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54537" w14:textId="77777777" w:rsidR="00BE1923" w:rsidRDefault="00BE1923" w:rsidP="00BE1923">
      <w:pPr>
        <w:spacing w:line="360" w:lineRule="auto"/>
        <w:jc w:val="center"/>
        <w:rPr>
          <w:rFonts w:ascii="Palatino Linotype" w:hAnsi="Palatino Linotype"/>
          <w:b/>
          <w:u w:val="single"/>
        </w:rPr>
      </w:pPr>
    </w:p>
    <w:p w14:paraId="0033714A" w14:textId="65A52666" w:rsidR="009417CA" w:rsidRDefault="009417CA" w:rsidP="00BE1923">
      <w:pPr>
        <w:tabs>
          <w:tab w:val="left" w:pos="3465"/>
        </w:tabs>
        <w:spacing w:line="360" w:lineRule="auto"/>
        <w:jc w:val="both"/>
        <w:rPr>
          <w:rFonts w:ascii="Palatino Linotype" w:hAnsi="Palatino Linotype"/>
        </w:rPr>
      </w:pPr>
      <w:r w:rsidRPr="00D2721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E0EE0">
        <w:rPr>
          <w:rFonts w:ascii="Palatino Linotype" w:hAnsi="Palatino Linotype"/>
        </w:rPr>
        <w:t xml:space="preserve">diez </w:t>
      </w:r>
      <w:r w:rsidRPr="008A449C">
        <w:rPr>
          <w:rFonts w:ascii="Palatino Linotype" w:hAnsi="Palatino Linotype"/>
        </w:rPr>
        <w:t>(</w:t>
      </w:r>
      <w:r w:rsidR="002E0EE0">
        <w:rPr>
          <w:rFonts w:ascii="Palatino Linotype" w:hAnsi="Palatino Linotype"/>
        </w:rPr>
        <w:t>10</w:t>
      </w:r>
      <w:r w:rsidRPr="008A449C">
        <w:rPr>
          <w:rFonts w:ascii="Palatino Linotype" w:hAnsi="Palatino Linotype"/>
        </w:rPr>
        <w:t>)</w:t>
      </w:r>
      <w:r w:rsidRPr="00D27215">
        <w:rPr>
          <w:rFonts w:ascii="Palatino Linotype" w:hAnsi="Palatino Linotype"/>
        </w:rPr>
        <w:t xml:space="preserve"> de </w:t>
      </w:r>
      <w:r w:rsidR="00C96E1C">
        <w:rPr>
          <w:rFonts w:ascii="Palatino Linotype" w:hAnsi="Palatino Linotype"/>
        </w:rPr>
        <w:t>noviem</w:t>
      </w:r>
      <w:r w:rsidR="00F8739B">
        <w:rPr>
          <w:rFonts w:ascii="Palatino Linotype" w:hAnsi="Palatino Linotype"/>
        </w:rPr>
        <w:t>bre</w:t>
      </w:r>
      <w:r w:rsidRPr="00D27215">
        <w:rPr>
          <w:rFonts w:ascii="Palatino Linotype" w:hAnsi="Palatino Linotype"/>
        </w:rPr>
        <w:t xml:space="preserve"> de dos mil veintiuno.</w:t>
      </w:r>
    </w:p>
    <w:p w14:paraId="2ED1CC5D" w14:textId="77777777" w:rsidR="00BE1923" w:rsidRPr="00D27215" w:rsidRDefault="00BE1923" w:rsidP="00BE1923">
      <w:pPr>
        <w:tabs>
          <w:tab w:val="left" w:pos="3465"/>
        </w:tabs>
        <w:spacing w:line="360" w:lineRule="auto"/>
        <w:jc w:val="both"/>
        <w:rPr>
          <w:rFonts w:ascii="Palatino Linotype" w:hAnsi="Palatino Linotype"/>
        </w:rPr>
      </w:pPr>
    </w:p>
    <w:p w14:paraId="508DDC74" w14:textId="6B3F2729" w:rsidR="009417CA" w:rsidRPr="008A269D" w:rsidRDefault="009417CA" w:rsidP="008A269D">
      <w:pPr>
        <w:spacing w:line="360" w:lineRule="auto"/>
        <w:jc w:val="both"/>
        <w:rPr>
          <w:rFonts w:ascii="Palatino Linotype" w:hAnsi="Palatino Linotype"/>
        </w:rPr>
      </w:pPr>
      <w:r w:rsidRPr="00D27215">
        <w:rPr>
          <w:rFonts w:ascii="Palatino Linotype" w:hAnsi="Palatino Linotype"/>
          <w:b/>
        </w:rPr>
        <w:t>VISTO</w:t>
      </w:r>
      <w:r w:rsidRPr="00D27215">
        <w:rPr>
          <w:rFonts w:ascii="Palatino Linotype" w:hAnsi="Palatino Linotype"/>
        </w:rPr>
        <w:t xml:space="preserve"> el expediente electrónico formado con </w:t>
      </w:r>
      <w:bookmarkStart w:id="0" w:name="_GoBack"/>
      <w:bookmarkEnd w:id="0"/>
      <w:r w:rsidRPr="00D27215">
        <w:rPr>
          <w:rFonts w:ascii="Palatino Linotype" w:hAnsi="Palatino Linotype"/>
        </w:rPr>
        <w:t xml:space="preserve">motivo del recurso de revisión </w:t>
      </w:r>
      <w:r w:rsidR="00C96E1C">
        <w:rPr>
          <w:rFonts w:ascii="Palatino Linotype" w:hAnsi="Palatino Linotype"/>
          <w:b/>
        </w:rPr>
        <w:t>04323/INFOEM/IP/RR/2021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A5272E">
        <w:rPr>
          <w:rFonts w:ascii="Palatino Linotype" w:hAnsi="Palatino Linotype"/>
        </w:rPr>
        <w:t xml:space="preserve"> </w:t>
      </w:r>
      <w:r w:rsidR="00DD19EF">
        <w:rPr>
          <w:rFonts w:ascii="Palatino Linotype" w:hAnsi="Palatino Linotype"/>
          <w:b/>
        </w:rPr>
        <w:t xml:space="preserve">XXXXXXX </w:t>
      </w:r>
      <w:proofErr w:type="spellStart"/>
      <w:r w:rsidR="00DD19EF">
        <w:rPr>
          <w:rFonts w:ascii="Palatino Linotype" w:hAnsi="Palatino Linotype"/>
          <w:b/>
        </w:rPr>
        <w:t>XXXXXXX</w:t>
      </w:r>
      <w:proofErr w:type="spellEnd"/>
      <w:r w:rsidR="00DD19EF">
        <w:rPr>
          <w:rFonts w:ascii="Palatino Linotype" w:hAnsi="Palatino Linotype"/>
          <w:b/>
        </w:rPr>
        <w:t xml:space="preserve"> XXXXXX </w:t>
      </w:r>
      <w:proofErr w:type="spellStart"/>
      <w:r w:rsidR="00DD19EF">
        <w:rPr>
          <w:rFonts w:ascii="Palatino Linotype" w:hAnsi="Palatino Linotype"/>
          <w:b/>
        </w:rPr>
        <w:t>XXXXXX</w:t>
      </w:r>
      <w:proofErr w:type="spellEnd"/>
      <w:r w:rsidR="008B13E3">
        <w:rPr>
          <w:rFonts w:ascii="Palatino Linotype" w:hAnsi="Palatino Linotype"/>
        </w:rPr>
        <w:t xml:space="preserve"> a través de</w:t>
      </w:r>
      <w:r w:rsidR="00EF4C63">
        <w:rPr>
          <w:rFonts w:ascii="Palatino Linotype" w:hAnsi="Palatino Linotype"/>
        </w:rPr>
        <w:t xml:space="preserve"> la Plataforma Nacional de Transparencia </w:t>
      </w:r>
      <w:r w:rsidRPr="00D27215">
        <w:rPr>
          <w:rFonts w:ascii="Palatino Linotype" w:hAnsi="Palatino Linotype"/>
          <w:b/>
        </w:rPr>
        <w:t>(</w:t>
      </w:r>
      <w:r w:rsidR="00EF4C63">
        <w:rPr>
          <w:rFonts w:ascii="Palatino Linotype" w:hAnsi="Palatino Linotype"/>
          <w:b/>
        </w:rPr>
        <w:t>PNT</w:t>
      </w:r>
      <w:r w:rsidRPr="00D27215">
        <w:rPr>
          <w:rFonts w:ascii="Palatino Linotype" w:hAnsi="Palatino Linotype"/>
          <w:b/>
        </w:rPr>
        <w:t>)</w:t>
      </w:r>
      <w:r w:rsidRPr="00D27215">
        <w:rPr>
          <w:rFonts w:ascii="Palatino Linotype" w:hAnsi="Palatino Linotype"/>
        </w:rPr>
        <w:t xml:space="preserve">, </w:t>
      </w:r>
      <w:r w:rsidR="00150024">
        <w:rPr>
          <w:rFonts w:ascii="Palatino Linotype" w:hAnsi="Palatino Linotype"/>
        </w:rPr>
        <w:t xml:space="preserve">a quien </w:t>
      </w:r>
      <w:r w:rsidR="00A5272E">
        <w:rPr>
          <w:rFonts w:ascii="Palatino Linotype" w:hAnsi="Palatino Linotype"/>
        </w:rPr>
        <w:t>en lo sucesivo</w:t>
      </w:r>
      <w:r w:rsidRPr="00D27215">
        <w:rPr>
          <w:rFonts w:ascii="Palatino Linotype" w:hAnsi="Palatino Linotype"/>
        </w:rPr>
        <w:t xml:space="preserve"> se le identificará como </w:t>
      </w:r>
      <w:r w:rsidR="00A5272E" w:rsidRPr="00A5272E">
        <w:rPr>
          <w:rFonts w:ascii="Palatino Linotype" w:hAnsi="Palatino Linotype"/>
          <w:b/>
        </w:rPr>
        <w:t>EL</w:t>
      </w:r>
      <w:r w:rsidRPr="00D27215">
        <w:rPr>
          <w:rFonts w:ascii="Palatino Linotype" w:hAnsi="Palatino Linotype"/>
          <w:b/>
        </w:rPr>
        <w:t xml:space="preserve"> </w:t>
      </w:r>
      <w:r w:rsidRPr="00D27215">
        <w:rPr>
          <w:rFonts w:ascii="Palatino Linotype" w:hAnsi="Palatino Linotype" w:cs="Arial"/>
          <w:b/>
        </w:rPr>
        <w:t>RECURRENTE</w:t>
      </w:r>
      <w:r w:rsidRPr="00D27215">
        <w:rPr>
          <w:rFonts w:ascii="Palatino Linotype" w:hAnsi="Palatino Linotype" w:cs="Arial"/>
        </w:rPr>
        <w:t xml:space="preserve">, en contra de la respuesta del </w:t>
      </w:r>
      <w:r w:rsidR="00C96E1C">
        <w:rPr>
          <w:rFonts w:ascii="Palatino Linotype" w:hAnsi="Palatino Linotype" w:cs="Arial"/>
          <w:b/>
        </w:rPr>
        <w:t>Secretaría de la Contraloría</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xml:space="preserve">, se procede a </w:t>
      </w:r>
      <w:r w:rsidRPr="008A269D">
        <w:rPr>
          <w:rFonts w:ascii="Palatino Linotype" w:hAnsi="Palatino Linotype"/>
        </w:rPr>
        <w:t>dictar la presente resolución, con base en los siguientes:</w:t>
      </w:r>
    </w:p>
    <w:p w14:paraId="410DB856" w14:textId="77777777" w:rsidR="008A269D" w:rsidRPr="008A269D" w:rsidRDefault="008A269D" w:rsidP="008A269D">
      <w:pPr>
        <w:spacing w:line="360" w:lineRule="auto"/>
        <w:jc w:val="both"/>
        <w:rPr>
          <w:rFonts w:ascii="Palatino Linotype" w:hAnsi="Palatino Linotype"/>
        </w:rPr>
      </w:pPr>
    </w:p>
    <w:p w14:paraId="6D4F2D4C" w14:textId="7847DB03" w:rsidR="009417CA" w:rsidRDefault="009417CA" w:rsidP="008A269D">
      <w:pPr>
        <w:pStyle w:val="Ttulo1"/>
        <w:spacing w:before="0" w:line="360" w:lineRule="auto"/>
        <w:jc w:val="center"/>
        <w:rPr>
          <w:rFonts w:ascii="Palatino Linotype" w:hAnsi="Palatino Linotype"/>
          <w:b/>
          <w:color w:val="000000" w:themeColor="text1"/>
          <w:sz w:val="24"/>
          <w:szCs w:val="24"/>
          <w:lang w:val="es-ES"/>
        </w:rPr>
      </w:pPr>
      <w:bookmarkStart w:id="1" w:name="_Toc86250993"/>
      <w:r w:rsidRPr="008A269D">
        <w:rPr>
          <w:rFonts w:ascii="Palatino Linotype" w:hAnsi="Palatino Linotype"/>
          <w:b/>
          <w:color w:val="000000" w:themeColor="text1"/>
          <w:sz w:val="24"/>
          <w:szCs w:val="24"/>
          <w:lang w:val="es-ES"/>
        </w:rPr>
        <w:t>A N T E C E D E N T E S</w:t>
      </w:r>
      <w:bookmarkEnd w:id="1"/>
    </w:p>
    <w:p w14:paraId="07B8C422" w14:textId="77777777" w:rsidR="008A269D" w:rsidRPr="008A269D" w:rsidRDefault="008A269D" w:rsidP="008A269D">
      <w:pPr>
        <w:rPr>
          <w:lang w:val="es-ES" w:eastAsia="es-ES"/>
        </w:rPr>
      </w:pPr>
    </w:p>
    <w:p w14:paraId="6C73856D" w14:textId="5760A331" w:rsidR="009417CA" w:rsidRDefault="009417CA" w:rsidP="008A269D">
      <w:pPr>
        <w:pStyle w:val="Prrafodelista"/>
        <w:numPr>
          <w:ilvl w:val="0"/>
          <w:numId w:val="7"/>
        </w:numPr>
        <w:spacing w:line="360" w:lineRule="auto"/>
        <w:ind w:left="0" w:firstLine="0"/>
        <w:jc w:val="both"/>
        <w:rPr>
          <w:rFonts w:ascii="Palatino Linotype" w:eastAsia="Calibri" w:hAnsi="Palatino Linotype" w:cs="Arial"/>
        </w:rPr>
      </w:pPr>
      <w:r w:rsidRPr="008A269D">
        <w:rPr>
          <w:rFonts w:ascii="Palatino Linotype" w:eastAsia="Calibri" w:hAnsi="Palatino Linotype" w:cs="Arial"/>
        </w:rPr>
        <w:t xml:space="preserve">El día </w:t>
      </w:r>
      <w:r w:rsidR="00C96E1C">
        <w:rPr>
          <w:rFonts w:ascii="Palatino Linotype" w:eastAsia="Calibri" w:hAnsi="Palatino Linotype" w:cs="Arial"/>
        </w:rPr>
        <w:t>dos</w:t>
      </w:r>
      <w:r w:rsidRPr="008A269D">
        <w:rPr>
          <w:rFonts w:ascii="Palatino Linotype" w:eastAsia="Calibri" w:hAnsi="Palatino Linotype" w:cs="Arial"/>
        </w:rPr>
        <w:t xml:space="preserve"> (</w:t>
      </w:r>
      <w:r w:rsidR="00A5272E" w:rsidRPr="008A269D">
        <w:rPr>
          <w:rFonts w:ascii="Palatino Linotype" w:eastAsia="Calibri" w:hAnsi="Palatino Linotype" w:cs="Arial"/>
        </w:rPr>
        <w:t>0</w:t>
      </w:r>
      <w:r w:rsidR="00C96E1C">
        <w:rPr>
          <w:rFonts w:ascii="Palatino Linotype" w:eastAsia="Calibri" w:hAnsi="Palatino Linotype" w:cs="Arial"/>
        </w:rPr>
        <w:t>2</w:t>
      </w:r>
      <w:r w:rsidRPr="008A269D">
        <w:rPr>
          <w:rFonts w:ascii="Palatino Linotype" w:eastAsia="Calibri" w:hAnsi="Palatino Linotype" w:cs="Arial"/>
        </w:rPr>
        <w:t xml:space="preserve">) de </w:t>
      </w:r>
      <w:r w:rsidR="00C96E1C">
        <w:rPr>
          <w:rFonts w:ascii="Palatino Linotype" w:eastAsia="Calibri" w:hAnsi="Palatino Linotype" w:cs="Arial"/>
        </w:rPr>
        <w:t>agost</w:t>
      </w:r>
      <w:r w:rsidRPr="008A269D">
        <w:rPr>
          <w:rFonts w:ascii="Palatino Linotype" w:eastAsia="Calibri" w:hAnsi="Palatino Linotype" w:cs="Arial"/>
        </w:rPr>
        <w:t>o de dos</w:t>
      </w:r>
      <w:r>
        <w:rPr>
          <w:rFonts w:ascii="Palatino Linotype" w:eastAsia="Calibri" w:hAnsi="Palatino Linotype" w:cs="Arial"/>
        </w:rPr>
        <w:t xml:space="preserve"> mil veintiuno</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w:t>
      </w:r>
      <w:r w:rsidRPr="00E63491">
        <w:rPr>
          <w:rFonts w:ascii="Palatino Linotype" w:eastAsia="Calibri" w:hAnsi="Palatino Linotype" w:cs="Arial"/>
          <w:b/>
        </w:rPr>
        <w:t xml:space="preserve"> </w:t>
      </w:r>
      <w:r w:rsidR="00E63491" w:rsidRPr="00E63491">
        <w:rPr>
          <w:rFonts w:ascii="Palatino Linotype" w:eastAsia="Calibri" w:hAnsi="Palatino Linotype" w:cs="Arial"/>
          <w:b/>
        </w:rPr>
        <w:t>PNT</w:t>
      </w:r>
      <w:r w:rsidR="00E63491">
        <w:rPr>
          <w:rFonts w:ascii="Palatino Linotype" w:eastAsia="Calibri" w:hAnsi="Palatino Linotype" w:cs="Arial"/>
        </w:rPr>
        <w:t xml:space="preserve">; la cual se encuentra vinculada al Sistema de Acceso a la Información Mexiquense </w:t>
      </w:r>
      <w:r w:rsidR="00E63491" w:rsidRPr="00E63491">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C96E1C">
        <w:rPr>
          <w:rFonts w:ascii="Palatino Linotype" w:hAnsi="Palatino Linotype"/>
          <w:b/>
          <w:bCs/>
          <w:color w:val="000000" w:themeColor="text1"/>
        </w:rPr>
        <w:t>00169/SECOGEM/IP/2021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54912EC1" w14:textId="77777777" w:rsidR="00150024" w:rsidRPr="00D27215" w:rsidRDefault="00150024" w:rsidP="00150024">
      <w:pPr>
        <w:pStyle w:val="Prrafodelista"/>
        <w:spacing w:line="360" w:lineRule="auto"/>
        <w:ind w:left="0"/>
        <w:jc w:val="both"/>
        <w:rPr>
          <w:rFonts w:ascii="Palatino Linotype" w:eastAsia="Calibri" w:hAnsi="Palatino Linotype" w:cs="Arial"/>
        </w:rPr>
      </w:pPr>
    </w:p>
    <w:p w14:paraId="7A083BA2" w14:textId="5141A4F6" w:rsidR="009417CA" w:rsidRDefault="009417CA" w:rsidP="00BE1923">
      <w:pPr>
        <w:pStyle w:val="Prrafodelista"/>
        <w:spacing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C96E1C" w:rsidRPr="00C96E1C">
        <w:rPr>
          <w:rFonts w:ascii="Palatino Linotype" w:eastAsia="Calibri" w:hAnsi="Palatino Linotype" w:cs="Arial"/>
          <w:i/>
        </w:rPr>
        <w:t xml:space="preserve">1. Solicito proporcione el importe presupuestal correspondiente al Gasto Operativo o Gasto Corriente presentado en el Anteproyecto ante la Secretaría de Finanzas o su equivalente, el importe presupuestal autorizado por la Secretaría de Finanzas </w:t>
      </w:r>
      <w:r w:rsidR="00C96E1C" w:rsidRPr="00C96E1C">
        <w:rPr>
          <w:rFonts w:ascii="Palatino Linotype" w:eastAsia="Calibri" w:hAnsi="Palatino Linotype" w:cs="Arial"/>
          <w:i/>
        </w:rPr>
        <w:lastRenderedPageBreak/>
        <w:t xml:space="preserve">correspondiente al Gasto Operativo o Gasto Corriente y el importe presupuestal ejercido correspondiente al Gasto Operativo o Gasto Corriente de los años 2020 y 2021 en archivo de formato Excel de aquella Secretaría que cuente con la atribución de Fiscalización (Llámese Secretaría de Contraloría, Secretaría de Fiscalización o su equivalente en cada uno de los Estados), de las 32 Entidades Federativas (1 Archivo en Excel por cada Entidad Federativa por separado), que especifique Capítulo y partida específica con sus descripciones, Ejercicio fiscal, monto del Anteproyecto de Presupuesto presentado, el monto presupuestal autorizado por la Secretaría de Finanzas o su equivalente, Monto Ejercido Anual para el caso del año 2020, y para el caso del ejercicio fiscal 2021 se deberán indicar de manera mensual los montos del Anteproyecto de Presupuesto presentado ante la Secretaría de Finanzas o su equivalente, de manera mensual el monto presupuestal autorizado por la Secretaría de Finanzas o su equivalente y Monto Ejercido correspondiente al Gasto Operativo o Gasto Corriente del 01 de enero al 31 de julio de 2021. 2. Solicito proporcione el importe mensual de los ingresos Estimados, el importe mensual de los Ingresos Recaudados y percibidos, el monto mensual del Presupuesto Anual aprobado por la Secretaría de la Función Pública del Gobierno Federal y el Presupuesto mensual ejercido correspondiente a los recursos de 5 al millar de acuerdo al Artículo 191 de la Ley Federal de Derechos por el servicio de vigilancia, inspección y control (En el caso de con una Ley Estatal de Derechos y que cuente con el Derecho de cobro por concepto de retención de recursos de 5 al millar Estatal, deberá incluirse de manera </w:t>
      </w:r>
      <w:proofErr w:type="gramStart"/>
      <w:r w:rsidR="00C96E1C" w:rsidRPr="00C96E1C">
        <w:rPr>
          <w:rFonts w:ascii="Palatino Linotype" w:eastAsia="Calibri" w:hAnsi="Palatino Linotype" w:cs="Arial"/>
          <w:i/>
        </w:rPr>
        <w:t>por</w:t>
      </w:r>
      <w:proofErr w:type="gramEnd"/>
      <w:r w:rsidR="00C96E1C" w:rsidRPr="00C96E1C">
        <w:rPr>
          <w:rFonts w:ascii="Palatino Linotype" w:eastAsia="Calibri" w:hAnsi="Palatino Linotype" w:cs="Arial"/>
          <w:i/>
        </w:rPr>
        <w:t xml:space="preserve"> separado en el mismo formato Excel), de los años 2020 y 2021 en archivo de formato Excel de la Secretaría que cuente con la atribución de Fiscalización (Llámese Secretaría de Contraloría, Secretaría de Fiscalización o su equivalente en </w:t>
      </w:r>
      <w:r w:rsidR="00C96E1C" w:rsidRPr="00C96E1C">
        <w:rPr>
          <w:rFonts w:ascii="Palatino Linotype" w:eastAsia="Calibri" w:hAnsi="Palatino Linotype" w:cs="Arial"/>
          <w:i/>
        </w:rPr>
        <w:lastRenderedPageBreak/>
        <w:t>cada uno de los Estados), de las 32 Entidades Federativas (1 Archivo en Excel por cada Entidad Federativa por separado). Nota: Se requiere realizar la solicitud de acceso a la información pública de la Secretaría de Contraloría o su equivalente en el Estado de Chihuahua y en el Estado de Tabasco, ya que presenta error su catálogo de Dependencias en el Portal.</w:t>
      </w:r>
      <w:r>
        <w:rPr>
          <w:rFonts w:ascii="Palatino Linotype" w:eastAsia="Calibri" w:hAnsi="Palatino Linotype" w:cs="Arial"/>
          <w:i/>
        </w:rPr>
        <w:t>”</w:t>
      </w:r>
    </w:p>
    <w:p w14:paraId="249D0CE0" w14:textId="77777777" w:rsidR="00BE1923" w:rsidRDefault="00BE1923" w:rsidP="00BE1923">
      <w:pPr>
        <w:pStyle w:val="Prrafodelista"/>
        <w:spacing w:line="360" w:lineRule="auto"/>
        <w:ind w:left="426" w:right="474"/>
        <w:jc w:val="both"/>
        <w:rPr>
          <w:rFonts w:ascii="Palatino Linotype" w:eastAsia="Calibri" w:hAnsi="Palatino Linotype" w:cs="Arial"/>
          <w:i/>
        </w:rPr>
      </w:pPr>
    </w:p>
    <w:p w14:paraId="15E87A90" w14:textId="15CD8C4B" w:rsidR="00074F84" w:rsidRPr="00074F84" w:rsidRDefault="00074F84" w:rsidP="00074F84">
      <w:pPr>
        <w:pStyle w:val="Prrafodelista"/>
        <w:numPr>
          <w:ilvl w:val="0"/>
          <w:numId w:val="2"/>
        </w:numPr>
        <w:spacing w:line="360" w:lineRule="auto"/>
        <w:ind w:right="474"/>
        <w:contextualSpacing/>
        <w:jc w:val="both"/>
        <w:rPr>
          <w:rFonts w:ascii="Palatino Linotype" w:eastAsia="Calibri" w:hAnsi="Palatino Linotype" w:cs="Arial"/>
        </w:rPr>
      </w:pPr>
      <w:r>
        <w:rPr>
          <w:rFonts w:ascii="Palatino Linotype" w:eastAsia="Calibri" w:hAnsi="Palatino Linotype" w:cs="Arial"/>
        </w:rPr>
        <w:t xml:space="preserve">Asimismo, </w:t>
      </w:r>
      <w:r w:rsidRPr="00074F84">
        <w:rPr>
          <w:rFonts w:ascii="Palatino Linotype" w:eastAsia="Calibri" w:hAnsi="Palatino Linotype" w:cs="Arial"/>
        </w:rPr>
        <w:t xml:space="preserve">adjuntó una base de datos del Programa Excel correspondiente al formato de </w:t>
      </w:r>
      <w:r>
        <w:rPr>
          <w:rFonts w:ascii="Palatino Linotype" w:eastAsia="Calibri" w:hAnsi="Palatino Linotype" w:cs="Arial"/>
        </w:rPr>
        <w:t>Presupuesto presentado, autorizado y ejercido d</w:t>
      </w:r>
      <w:r w:rsidRPr="00074F84">
        <w:rPr>
          <w:rFonts w:ascii="Palatino Linotype" w:eastAsia="Calibri" w:hAnsi="Palatino Linotype" w:cs="Arial"/>
        </w:rPr>
        <w:t xml:space="preserve">el </w:t>
      </w:r>
      <w:r>
        <w:rPr>
          <w:rFonts w:ascii="Palatino Linotype" w:eastAsia="Calibri" w:hAnsi="Palatino Linotype" w:cs="Arial"/>
        </w:rPr>
        <w:t>gasto de operación o g</w:t>
      </w:r>
      <w:r w:rsidRPr="00074F84">
        <w:rPr>
          <w:rFonts w:ascii="Palatino Linotype" w:eastAsia="Calibri" w:hAnsi="Palatino Linotype" w:cs="Arial"/>
        </w:rPr>
        <w:t xml:space="preserve">asto </w:t>
      </w:r>
      <w:r>
        <w:rPr>
          <w:rFonts w:ascii="Palatino Linotype" w:eastAsia="Calibri" w:hAnsi="Palatino Linotype" w:cs="Arial"/>
        </w:rPr>
        <w:t>c</w:t>
      </w:r>
      <w:r w:rsidRPr="00074F84">
        <w:rPr>
          <w:rFonts w:ascii="Palatino Linotype" w:eastAsia="Calibri" w:hAnsi="Palatino Linotype" w:cs="Arial"/>
        </w:rPr>
        <w:t xml:space="preserve">orriente, aplicable a </w:t>
      </w:r>
      <w:r>
        <w:rPr>
          <w:rFonts w:ascii="Palatino Linotype" w:eastAsia="Calibri" w:hAnsi="Palatino Linotype" w:cs="Arial"/>
        </w:rPr>
        <w:t>la Secretaria de la Contraloría del Estado de México.</w:t>
      </w:r>
      <w:r>
        <w:rPr>
          <w:rFonts w:ascii="Palatino Linotype" w:eastAsia="Calibri" w:hAnsi="Palatino Linotype" w:cs="Arial"/>
        </w:rPr>
        <w:tab/>
      </w:r>
      <w:r>
        <w:rPr>
          <w:rFonts w:ascii="Palatino Linotype" w:eastAsia="Calibri" w:hAnsi="Palatino Linotype" w:cs="Arial"/>
        </w:rPr>
        <w:tab/>
      </w:r>
      <w:r>
        <w:rPr>
          <w:rFonts w:ascii="Palatino Linotype" w:eastAsia="Calibri" w:hAnsi="Palatino Linotype" w:cs="Arial"/>
        </w:rPr>
        <w:tab/>
      </w:r>
      <w:r>
        <w:rPr>
          <w:rFonts w:ascii="Palatino Linotype" w:eastAsia="Calibri" w:hAnsi="Palatino Linotype" w:cs="Arial"/>
        </w:rPr>
        <w:tab/>
      </w:r>
      <w:r>
        <w:rPr>
          <w:rFonts w:ascii="Palatino Linotype" w:eastAsia="Calibri" w:hAnsi="Palatino Linotype" w:cs="Arial"/>
        </w:rPr>
        <w:tab/>
      </w:r>
      <w:r>
        <w:rPr>
          <w:rFonts w:ascii="Palatino Linotype" w:eastAsia="Calibri" w:hAnsi="Palatino Linotype" w:cs="Arial"/>
        </w:rPr>
        <w:tab/>
      </w:r>
      <w:r w:rsidRPr="00074F84">
        <w:rPr>
          <w:rFonts w:ascii="Palatino Linotype" w:eastAsia="Calibri" w:hAnsi="Palatino Linotype" w:cs="Arial"/>
        </w:rPr>
        <w:tab/>
      </w:r>
      <w:r w:rsidRPr="00074F84">
        <w:rPr>
          <w:rFonts w:ascii="Palatino Linotype" w:eastAsia="Calibri" w:hAnsi="Palatino Linotype" w:cs="Arial"/>
        </w:rPr>
        <w:tab/>
      </w:r>
      <w:r w:rsidRPr="00074F84">
        <w:rPr>
          <w:rFonts w:ascii="Palatino Linotype" w:eastAsia="Calibri" w:hAnsi="Palatino Linotype" w:cs="Arial"/>
        </w:rPr>
        <w:tab/>
      </w:r>
      <w:r w:rsidRPr="00074F84">
        <w:rPr>
          <w:rFonts w:ascii="Palatino Linotype" w:eastAsia="Calibri" w:hAnsi="Palatino Linotype" w:cs="Arial"/>
        </w:rPr>
        <w:tab/>
      </w:r>
    </w:p>
    <w:p w14:paraId="21F94BB8" w14:textId="48A5A645" w:rsidR="00074F84" w:rsidRPr="00074F84" w:rsidRDefault="009417CA" w:rsidP="00074F84">
      <w:pPr>
        <w:pStyle w:val="Prrafodelista"/>
        <w:numPr>
          <w:ilvl w:val="0"/>
          <w:numId w:val="2"/>
        </w:numPr>
        <w:spacing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t>Modalidad de entrega</w:t>
      </w:r>
      <w:r w:rsidRPr="00D27215">
        <w:rPr>
          <w:rFonts w:ascii="Palatino Linotype" w:eastAsia="Calibri" w:hAnsi="Palatino Linotype" w:cs="Arial"/>
        </w:rPr>
        <w:t xml:space="preserve">: </w:t>
      </w:r>
      <w:r w:rsidR="00C96E1C">
        <w:rPr>
          <w:rFonts w:ascii="Palatino Linotype" w:eastAsia="Calibri" w:hAnsi="Palatino Linotype" w:cs="Arial"/>
        </w:rPr>
        <w:t>Correo electrónico</w:t>
      </w:r>
      <w:r w:rsidR="00150024">
        <w:rPr>
          <w:rFonts w:ascii="Palatino Linotype" w:eastAsia="Calibri" w:hAnsi="Palatino Linotype" w:cs="Arial"/>
        </w:rPr>
        <w:t>.</w:t>
      </w:r>
    </w:p>
    <w:p w14:paraId="65184EC2" w14:textId="77777777" w:rsidR="003F2795" w:rsidRDefault="003F2795" w:rsidP="00BE1923">
      <w:pPr>
        <w:pStyle w:val="Prrafodelista"/>
        <w:spacing w:line="360" w:lineRule="auto"/>
        <w:ind w:left="1146" w:right="474"/>
        <w:contextualSpacing/>
        <w:jc w:val="both"/>
        <w:rPr>
          <w:rFonts w:ascii="Palatino Linotype" w:eastAsia="Calibri" w:hAnsi="Palatino Linotype" w:cs="Arial"/>
        </w:rPr>
      </w:pPr>
    </w:p>
    <w:p w14:paraId="2B036454" w14:textId="5291CE0C" w:rsidR="00C96E1C" w:rsidRDefault="00074F84" w:rsidP="00BE1923">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1312" behindDoc="0" locked="0" layoutInCell="1" allowOverlap="1" wp14:anchorId="3E9A851E" wp14:editId="40DE0C0E">
                <wp:simplePos x="0" y="0"/>
                <wp:positionH relativeFrom="column">
                  <wp:posOffset>-14660</wp:posOffset>
                </wp:positionH>
                <wp:positionV relativeFrom="paragraph">
                  <wp:posOffset>790713</wp:posOffset>
                </wp:positionV>
                <wp:extent cx="5701085" cy="2321781"/>
                <wp:effectExtent l="38100" t="38100" r="71120" b="97790"/>
                <wp:wrapNone/>
                <wp:docPr id="11" name="Conector recto 11"/>
                <wp:cNvGraphicFramePr/>
                <a:graphic xmlns:a="http://schemas.openxmlformats.org/drawingml/2006/main">
                  <a:graphicData uri="http://schemas.microsoft.com/office/word/2010/wordprocessingShape">
                    <wps:wsp>
                      <wps:cNvCnPr/>
                      <wps:spPr>
                        <a:xfrm>
                          <a:off x="0" y="0"/>
                          <a:ext cx="5701085" cy="232178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6534F" id="Conector recto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62.25pt" to="447.7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" strokecolor="black [3200]" strokeweight="2pt">
                <v:shadow on="t" color="black" opacity="24903f" origin=",.5" offset="0,.55556mm"/>
              </v:line>
            </w:pict>
          </mc:Fallback>
        </mc:AlternateContent>
      </w:r>
      <w:r w:rsidR="00C96E1C">
        <w:rPr>
          <w:rFonts w:ascii="Palatino Linotype" w:hAnsi="Palatino Linotype" w:cs="Arial"/>
          <w:color w:val="000000" w:themeColor="text1"/>
        </w:rPr>
        <w:t xml:space="preserve">El día tres (03) de agosto de dos mil veintiuno, el </w:t>
      </w:r>
      <w:r w:rsidR="00C96E1C">
        <w:rPr>
          <w:rFonts w:ascii="Palatino Linotype" w:hAnsi="Palatino Linotype" w:cs="Arial"/>
          <w:b/>
          <w:color w:val="000000" w:themeColor="text1"/>
        </w:rPr>
        <w:t>SUJETO OBLIGADO</w:t>
      </w:r>
      <w:r w:rsidR="00C96E1C">
        <w:rPr>
          <w:rFonts w:ascii="Palatino Linotype" w:hAnsi="Palatino Linotype" w:cs="Arial"/>
          <w:color w:val="000000" w:themeColor="text1"/>
        </w:rPr>
        <w:t xml:space="preserve"> realizó una solicitud de aclaración en los siguientes términos:</w:t>
      </w:r>
    </w:p>
    <w:p w14:paraId="1BCA37F4" w14:textId="312506A9" w:rsidR="00C96E1C" w:rsidRDefault="00C96E1C" w:rsidP="00C96E1C">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inline distT="0" distB="0" distL="0" distR="0" wp14:anchorId="4516D83A" wp14:editId="747D54DD">
            <wp:extent cx="4899454" cy="5943600"/>
            <wp:effectExtent l="19050" t="19050" r="158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2620" cy="5959572"/>
                    </a:xfrm>
                    <a:prstGeom prst="rect">
                      <a:avLst/>
                    </a:prstGeom>
                    <a:noFill/>
                    <a:ln>
                      <a:solidFill>
                        <a:schemeClr val="tx1"/>
                      </a:solidFill>
                    </a:ln>
                  </pic:spPr>
                </pic:pic>
              </a:graphicData>
            </a:graphic>
          </wp:inline>
        </w:drawing>
      </w:r>
    </w:p>
    <w:p w14:paraId="52332686" w14:textId="25684A9E" w:rsidR="00C96E1C" w:rsidRDefault="00C96E1C" w:rsidP="00C96E1C">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60288" behindDoc="0" locked="0" layoutInCell="1" allowOverlap="1" wp14:anchorId="2D034FB0" wp14:editId="0834EA32">
                <wp:simplePos x="0" y="0"/>
                <wp:positionH relativeFrom="column">
                  <wp:posOffset>88265</wp:posOffset>
                </wp:positionH>
                <wp:positionV relativeFrom="paragraph">
                  <wp:posOffset>5722620</wp:posOffset>
                </wp:positionV>
                <wp:extent cx="5353050" cy="1035050"/>
                <wp:effectExtent l="38100" t="38100" r="76200" b="88900"/>
                <wp:wrapNone/>
                <wp:docPr id="9" name="Conector recto 9"/>
                <wp:cNvGraphicFramePr/>
                <a:graphic xmlns:a="http://schemas.openxmlformats.org/drawingml/2006/main">
                  <a:graphicData uri="http://schemas.microsoft.com/office/word/2010/wordprocessingShape">
                    <wps:wsp>
                      <wps:cNvCnPr/>
                      <wps:spPr>
                        <a:xfrm>
                          <a:off x="0" y="0"/>
                          <a:ext cx="5353050" cy="1035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58C844E" id="Conector recto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95pt,450.6pt" to="428.45pt,5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" strokecolor="black [3200]" strokeweight="2pt">
                <v:shadow on="t" color="black" opacity="24903f" origin=",.5" offset="0,.55556mm"/>
              </v:line>
            </w:pict>
          </mc:Fallback>
        </mc:AlternateContent>
      </w:r>
      <w:r>
        <w:rPr>
          <w:rFonts w:ascii="Palatino Linotype" w:hAnsi="Palatino Linotype" w:cs="Arial"/>
          <w:noProof/>
          <w:color w:val="000000" w:themeColor="text1"/>
          <w:lang w:val="es-MX" w:eastAsia="es-MX"/>
        </w:rPr>
        <w:drawing>
          <wp:inline distT="0" distB="0" distL="0" distR="0" wp14:anchorId="1E20263A" wp14:editId="2B0C7783">
            <wp:extent cx="4908550" cy="5258763"/>
            <wp:effectExtent l="19050" t="19050" r="25400"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1599" cy="5262029"/>
                    </a:xfrm>
                    <a:prstGeom prst="rect">
                      <a:avLst/>
                    </a:prstGeom>
                    <a:noFill/>
                    <a:ln>
                      <a:solidFill>
                        <a:schemeClr val="tx1"/>
                      </a:solidFill>
                    </a:ln>
                  </pic:spPr>
                </pic:pic>
              </a:graphicData>
            </a:graphic>
          </wp:inline>
        </w:drawing>
      </w:r>
    </w:p>
    <w:p w14:paraId="6C59001E" w14:textId="77670E83" w:rsidR="00C96E1C" w:rsidRDefault="00C96E1C" w:rsidP="00C96E1C">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inline distT="0" distB="0" distL="0" distR="0" wp14:anchorId="74E889FF" wp14:editId="0E6FC158">
            <wp:extent cx="4965700" cy="4516315"/>
            <wp:effectExtent l="19050" t="19050" r="25400"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1332" cy="4521437"/>
                    </a:xfrm>
                    <a:prstGeom prst="rect">
                      <a:avLst/>
                    </a:prstGeom>
                    <a:noFill/>
                    <a:ln>
                      <a:solidFill>
                        <a:schemeClr val="tx1"/>
                      </a:solidFill>
                    </a:ln>
                  </pic:spPr>
                </pic:pic>
              </a:graphicData>
            </a:graphic>
          </wp:inline>
        </w:drawing>
      </w:r>
    </w:p>
    <w:p w14:paraId="3C2CB3DF" w14:textId="77777777" w:rsidR="00C96E1C" w:rsidRDefault="00C96E1C" w:rsidP="00C96E1C">
      <w:pPr>
        <w:pStyle w:val="Prrafodelista"/>
        <w:spacing w:line="360" w:lineRule="auto"/>
        <w:ind w:left="0"/>
        <w:jc w:val="both"/>
        <w:rPr>
          <w:rFonts w:ascii="Palatino Linotype" w:hAnsi="Palatino Linotype" w:cs="Arial"/>
          <w:color w:val="000000" w:themeColor="text1"/>
        </w:rPr>
      </w:pPr>
    </w:p>
    <w:p w14:paraId="33AE52D3" w14:textId="218151ED" w:rsidR="00074F84" w:rsidRDefault="00074F84" w:rsidP="00BE1923">
      <w:pPr>
        <w:pStyle w:val="Prrafodelista"/>
        <w:numPr>
          <w:ilvl w:val="0"/>
          <w:numId w:val="7"/>
        </w:numPr>
        <w:spacing w:line="360" w:lineRule="auto"/>
        <w:ind w:left="0" w:firstLine="0"/>
        <w:jc w:val="both"/>
        <w:rPr>
          <w:rFonts w:ascii="Palatino Linotype" w:hAnsi="Palatino Linotype" w:cs="Arial"/>
          <w:color w:val="000000" w:themeColor="text1"/>
        </w:rPr>
      </w:pPr>
      <w:r>
        <w:rPr>
          <w:rFonts w:ascii="Palatino Linotype" w:hAnsi="Palatino Linotype" w:cs="Arial"/>
          <w:color w:val="000000" w:themeColor="text1"/>
        </w:rPr>
        <w:t>El día cuatro (04) de agosto de dos mil veintiuno, el particular realizó la aclaración correspondiente en el siguiente sentido:</w:t>
      </w:r>
    </w:p>
    <w:p w14:paraId="0DFCDF0E" w14:textId="3377C11F" w:rsidR="00074F84" w:rsidRDefault="00074F84" w:rsidP="00074F84">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0B0A8385" wp14:editId="5940B1FE">
            <wp:extent cx="5035550" cy="1688022"/>
            <wp:effectExtent l="19050" t="19050" r="12700" b="266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9925" cy="1696193"/>
                    </a:xfrm>
                    <a:prstGeom prst="rect">
                      <a:avLst/>
                    </a:prstGeom>
                    <a:noFill/>
                    <a:ln>
                      <a:solidFill>
                        <a:schemeClr val="tx1"/>
                      </a:solidFill>
                    </a:ln>
                  </pic:spPr>
                </pic:pic>
              </a:graphicData>
            </a:graphic>
          </wp:inline>
        </w:drawing>
      </w:r>
    </w:p>
    <w:p w14:paraId="072D8977" w14:textId="3E604181" w:rsidR="00074F84" w:rsidRPr="00EF188D" w:rsidRDefault="00074F84" w:rsidP="00EF188D">
      <w:pPr>
        <w:pStyle w:val="Prrafodelista"/>
        <w:numPr>
          <w:ilvl w:val="0"/>
          <w:numId w:val="24"/>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lastRenderedPageBreak/>
        <w:t>Asimismo, adjuntó una base de datos del Programa Excel, que corresponde al</w:t>
      </w:r>
      <w:r w:rsidR="00EF188D">
        <w:rPr>
          <w:rFonts w:ascii="Palatino Linotype" w:hAnsi="Palatino Linotype" w:cs="Arial"/>
          <w:color w:val="000000" w:themeColor="text1"/>
        </w:rPr>
        <w:t xml:space="preserve"> formato de </w:t>
      </w:r>
      <w:r w:rsidR="00EF188D" w:rsidRPr="00EF188D">
        <w:rPr>
          <w:rFonts w:ascii="Palatino Linotype" w:hAnsi="Palatino Linotype" w:cs="Arial"/>
          <w:color w:val="000000" w:themeColor="text1"/>
        </w:rPr>
        <w:t>Ingresos Estimados, Ingresos Recaudados, Presupuesto Anual aprobado por la Secretaría de la Función Pública y Presupuesto Ejercido de los Recursos 5 al millar 2020-2021</w:t>
      </w:r>
      <w:r w:rsidR="00EF188D">
        <w:rPr>
          <w:rFonts w:ascii="Palatino Linotype" w:hAnsi="Palatino Linotype" w:cs="Arial"/>
          <w:color w:val="000000" w:themeColor="text1"/>
        </w:rPr>
        <w:t>.</w:t>
      </w:r>
      <w:r w:rsidR="00EF188D" w:rsidRPr="00EF188D">
        <w:rPr>
          <w:rFonts w:ascii="Palatino Linotype" w:hAnsi="Palatino Linotype" w:cs="Arial"/>
          <w:color w:val="000000" w:themeColor="text1"/>
        </w:rPr>
        <w:tab/>
        <w:t xml:space="preserve"> </w:t>
      </w:r>
    </w:p>
    <w:p w14:paraId="1496E609" w14:textId="77777777" w:rsidR="00074F84" w:rsidRPr="00074F84" w:rsidRDefault="00074F84" w:rsidP="00074F84">
      <w:pPr>
        <w:spacing w:line="360" w:lineRule="auto"/>
        <w:rPr>
          <w:rFonts w:ascii="Palatino Linotype" w:hAnsi="Palatino Linotype" w:cs="Arial"/>
          <w:color w:val="000000" w:themeColor="text1"/>
        </w:rPr>
      </w:pPr>
    </w:p>
    <w:p w14:paraId="2DD53E80" w14:textId="79040A13" w:rsidR="009417CA" w:rsidRDefault="00E2182A" w:rsidP="00BE1923">
      <w:pPr>
        <w:pStyle w:val="Prrafodelista"/>
        <w:numPr>
          <w:ilvl w:val="0"/>
          <w:numId w:val="7"/>
        </w:numPr>
        <w:spacing w:line="360" w:lineRule="auto"/>
        <w:ind w:left="0" w:firstLine="0"/>
        <w:jc w:val="both"/>
        <w:rPr>
          <w:rFonts w:ascii="Palatino Linotype" w:hAnsi="Palatino Linotype" w:cs="Arial"/>
          <w:color w:val="000000" w:themeColor="text1"/>
        </w:rPr>
      </w:pPr>
      <w:r w:rsidRPr="00A5272E">
        <w:rPr>
          <w:rFonts w:ascii="Palatino Linotype" w:hAnsi="Palatino Linotype" w:cs="Arial"/>
          <w:color w:val="000000" w:themeColor="text1"/>
        </w:rPr>
        <w:t xml:space="preserve">El </w:t>
      </w:r>
      <w:r w:rsidRPr="00A5272E">
        <w:rPr>
          <w:rFonts w:ascii="Palatino Linotype" w:eastAsia="Calibri" w:hAnsi="Palatino Linotype" w:cs="Arial"/>
        </w:rPr>
        <w:t>día</w:t>
      </w:r>
      <w:r w:rsidR="00C96E1C">
        <w:rPr>
          <w:rFonts w:ascii="Palatino Linotype" w:hAnsi="Palatino Linotype" w:cs="Arial"/>
          <w:color w:val="000000" w:themeColor="text1"/>
        </w:rPr>
        <w:t xml:space="preserve"> veintitrés</w:t>
      </w:r>
      <w:r w:rsidRPr="00A5272E">
        <w:rPr>
          <w:rFonts w:ascii="Palatino Linotype" w:hAnsi="Palatino Linotype" w:cs="Arial"/>
          <w:color w:val="000000" w:themeColor="text1"/>
        </w:rPr>
        <w:t xml:space="preserve"> (</w:t>
      </w:r>
      <w:r w:rsidR="008B13E3">
        <w:rPr>
          <w:rFonts w:ascii="Palatino Linotype" w:hAnsi="Palatino Linotype" w:cs="Arial"/>
          <w:color w:val="000000" w:themeColor="text1"/>
        </w:rPr>
        <w:t>2</w:t>
      </w:r>
      <w:r w:rsidR="00C96E1C">
        <w:rPr>
          <w:rFonts w:ascii="Palatino Linotype" w:hAnsi="Palatino Linotype" w:cs="Arial"/>
          <w:color w:val="000000" w:themeColor="text1"/>
        </w:rPr>
        <w:t>3</w:t>
      </w:r>
      <w:r w:rsidR="00A5272E" w:rsidRPr="00A5272E">
        <w:rPr>
          <w:rFonts w:ascii="Palatino Linotype" w:hAnsi="Palatino Linotype" w:cs="Arial"/>
          <w:color w:val="000000" w:themeColor="text1"/>
        </w:rPr>
        <w:t>) de agost</w:t>
      </w:r>
      <w:r w:rsidRPr="00A5272E">
        <w:rPr>
          <w:rFonts w:ascii="Palatino Linotype" w:hAnsi="Palatino Linotype" w:cs="Arial"/>
          <w:color w:val="000000" w:themeColor="text1"/>
        </w:rPr>
        <w:t xml:space="preserve">o de dos mil veintiuno el </w:t>
      </w:r>
      <w:r w:rsidRPr="00A5272E">
        <w:rPr>
          <w:rFonts w:ascii="Palatino Linotype" w:hAnsi="Palatino Linotype" w:cs="Arial"/>
          <w:b/>
          <w:color w:val="000000" w:themeColor="text1"/>
        </w:rPr>
        <w:t>SUJETO OBLIGADO</w:t>
      </w:r>
      <w:r w:rsidR="009417CA" w:rsidRPr="00A5272E">
        <w:rPr>
          <w:rFonts w:ascii="Palatino Linotype" w:hAnsi="Palatino Linotype" w:cs="Arial"/>
          <w:b/>
          <w:color w:val="000000" w:themeColor="text1"/>
        </w:rPr>
        <w:t xml:space="preserve">, </w:t>
      </w:r>
      <w:r w:rsidR="009417CA" w:rsidRPr="00A5272E">
        <w:rPr>
          <w:rFonts w:ascii="Palatino Linotype" w:hAnsi="Palatino Linotype" w:cs="Arial"/>
          <w:color w:val="000000" w:themeColor="text1"/>
        </w:rPr>
        <w:t>emitió su respuesta</w:t>
      </w:r>
      <w:r w:rsidR="004A1ED9" w:rsidRPr="00A5272E">
        <w:rPr>
          <w:rFonts w:ascii="Palatino Linotype" w:hAnsi="Palatino Linotype" w:cs="Arial"/>
          <w:color w:val="000000" w:themeColor="text1"/>
        </w:rPr>
        <w:t xml:space="preserve"> </w:t>
      </w:r>
      <w:r w:rsidR="003E7EB6" w:rsidRPr="00A5272E">
        <w:rPr>
          <w:rFonts w:ascii="Palatino Linotype" w:hAnsi="Palatino Linotype" w:cs="Arial"/>
          <w:color w:val="000000" w:themeColor="text1"/>
        </w:rPr>
        <w:t xml:space="preserve">mediante el </w:t>
      </w:r>
      <w:r w:rsidR="007A69F1">
        <w:rPr>
          <w:rFonts w:ascii="Palatino Linotype" w:hAnsi="Palatino Linotype" w:cs="Arial"/>
          <w:color w:val="000000" w:themeColor="text1"/>
        </w:rPr>
        <w:t>oficio</w:t>
      </w:r>
      <w:r w:rsidR="000000A7">
        <w:rPr>
          <w:rFonts w:ascii="Palatino Linotype" w:hAnsi="Palatino Linotype" w:cs="Arial"/>
          <w:color w:val="000000" w:themeColor="text1"/>
        </w:rPr>
        <w:t xml:space="preserve"> </w:t>
      </w:r>
      <w:r w:rsidR="003E7EB6" w:rsidRPr="00A5272E">
        <w:rPr>
          <w:rFonts w:ascii="Palatino Linotype" w:hAnsi="Palatino Linotype" w:cs="Arial"/>
          <w:color w:val="000000" w:themeColor="text1"/>
        </w:rPr>
        <w:t>siguiente</w:t>
      </w:r>
      <w:r w:rsidR="00002D71" w:rsidRPr="00A5272E">
        <w:rPr>
          <w:rFonts w:ascii="Palatino Linotype" w:hAnsi="Palatino Linotype" w:cs="Arial"/>
          <w:color w:val="000000" w:themeColor="text1"/>
        </w:rPr>
        <w:t>:</w:t>
      </w:r>
    </w:p>
    <w:p w14:paraId="18BC57BD" w14:textId="2A06D6EE" w:rsidR="007A69F1" w:rsidRDefault="00EF6536" w:rsidP="00EF6536">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041E84D9" wp14:editId="3E59B078">
            <wp:extent cx="5435193" cy="4542040"/>
            <wp:effectExtent l="19050" t="19050" r="13335" b="11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350" cy="4543007"/>
                    </a:xfrm>
                    <a:prstGeom prst="rect">
                      <a:avLst/>
                    </a:prstGeom>
                    <a:noFill/>
                    <a:ln>
                      <a:solidFill>
                        <a:schemeClr val="tx1"/>
                      </a:solidFill>
                    </a:ln>
                  </pic:spPr>
                </pic:pic>
              </a:graphicData>
            </a:graphic>
          </wp:inline>
        </w:drawing>
      </w:r>
    </w:p>
    <w:p w14:paraId="11D3C49D" w14:textId="0E2C09AD" w:rsidR="00EF6536" w:rsidRDefault="00EF6536" w:rsidP="00EF6536">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inline distT="0" distB="0" distL="0" distR="0" wp14:anchorId="2E6B2242" wp14:editId="70E80E64">
            <wp:extent cx="5398618" cy="6283637"/>
            <wp:effectExtent l="19050" t="19050" r="12065" b="222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835" cy="6286218"/>
                    </a:xfrm>
                    <a:prstGeom prst="rect">
                      <a:avLst/>
                    </a:prstGeom>
                    <a:noFill/>
                    <a:ln>
                      <a:solidFill>
                        <a:schemeClr val="tx1"/>
                      </a:solidFill>
                    </a:ln>
                  </pic:spPr>
                </pic:pic>
              </a:graphicData>
            </a:graphic>
          </wp:inline>
        </w:drawing>
      </w:r>
    </w:p>
    <w:p w14:paraId="117CF769" w14:textId="17825BD0" w:rsidR="00EF6536" w:rsidRDefault="00EF6536" w:rsidP="00EF6536">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lastRenderedPageBreak/>
        <w:drawing>
          <wp:inline distT="0" distB="0" distL="0" distR="0" wp14:anchorId="07E6CD4C" wp14:editId="2681FD6C">
            <wp:extent cx="5442508" cy="4640071"/>
            <wp:effectExtent l="19050" t="19050" r="25400"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9318" cy="4645877"/>
                    </a:xfrm>
                    <a:prstGeom prst="rect">
                      <a:avLst/>
                    </a:prstGeom>
                    <a:noFill/>
                    <a:ln>
                      <a:solidFill>
                        <a:schemeClr val="tx1"/>
                      </a:solidFill>
                    </a:ln>
                  </pic:spPr>
                </pic:pic>
              </a:graphicData>
            </a:graphic>
          </wp:inline>
        </w:drawing>
      </w:r>
    </w:p>
    <w:p w14:paraId="63E3D885" w14:textId="77777777" w:rsidR="00EF6536" w:rsidRDefault="00EF6536" w:rsidP="00EF6536">
      <w:pPr>
        <w:pStyle w:val="Prrafodelista"/>
        <w:spacing w:line="360" w:lineRule="auto"/>
        <w:ind w:left="0"/>
        <w:jc w:val="center"/>
        <w:rPr>
          <w:rFonts w:ascii="Palatino Linotype" w:hAnsi="Palatino Linotype" w:cs="Arial"/>
          <w:color w:val="000000" w:themeColor="text1"/>
        </w:rPr>
      </w:pPr>
    </w:p>
    <w:p w14:paraId="2373B462" w14:textId="4CD1CE47" w:rsidR="00EF6536" w:rsidRPr="00EF6536" w:rsidRDefault="00EF6536" w:rsidP="00BE1923">
      <w:pPr>
        <w:pStyle w:val="Prrafodelista"/>
        <w:numPr>
          <w:ilvl w:val="0"/>
          <w:numId w:val="7"/>
        </w:numPr>
        <w:spacing w:line="360" w:lineRule="auto"/>
        <w:ind w:left="0" w:firstLine="0"/>
        <w:jc w:val="both"/>
        <w:rPr>
          <w:rFonts w:ascii="Palatino Linotype" w:hAnsi="Palatino Linotype" w:cs="Arial"/>
          <w:i/>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Pr>
          <w:rFonts w:ascii="Palatino Linotype" w:hAnsi="Palatino Linotype" w:cs="Arial"/>
          <w:color w:val="000000" w:themeColor="text1"/>
        </w:rPr>
        <w:t>Asimismo, se adjuntaron los siguientes documentos:</w:t>
      </w:r>
    </w:p>
    <w:p w14:paraId="28DBE580" w14:textId="43DA4345" w:rsidR="00EF6536" w:rsidRDefault="00EF6536" w:rsidP="00321A7F">
      <w:pPr>
        <w:pStyle w:val="Prrafodelista"/>
        <w:numPr>
          <w:ilvl w:val="0"/>
          <w:numId w:val="24"/>
        </w:numPr>
        <w:spacing w:line="360" w:lineRule="auto"/>
        <w:ind w:left="709"/>
        <w:jc w:val="both"/>
        <w:rPr>
          <w:rFonts w:ascii="Palatino Linotype" w:hAnsi="Palatino Linotype" w:cs="Arial"/>
          <w:color w:val="000000" w:themeColor="text1"/>
        </w:rPr>
      </w:pPr>
      <w:r w:rsidRPr="00EF6536">
        <w:rPr>
          <w:rFonts w:ascii="Palatino Linotype" w:hAnsi="Palatino Linotype" w:cs="Arial"/>
          <w:b/>
          <w:color w:val="000000" w:themeColor="text1"/>
        </w:rPr>
        <w:t xml:space="preserve">Soporte Documental Sol </w:t>
      </w:r>
      <w:proofErr w:type="spellStart"/>
      <w:r w:rsidRPr="00EF6536">
        <w:rPr>
          <w:rFonts w:ascii="Palatino Linotype" w:hAnsi="Palatino Linotype" w:cs="Arial"/>
          <w:b/>
          <w:color w:val="000000" w:themeColor="text1"/>
        </w:rPr>
        <w:t>Inf</w:t>
      </w:r>
      <w:proofErr w:type="spellEnd"/>
      <w:r w:rsidRPr="00EF6536">
        <w:rPr>
          <w:rFonts w:ascii="Palatino Linotype" w:hAnsi="Palatino Linotype" w:cs="Arial"/>
          <w:b/>
          <w:color w:val="000000" w:themeColor="text1"/>
        </w:rPr>
        <w:t xml:space="preserve"> 00169.pdf, </w:t>
      </w:r>
      <w:r>
        <w:rPr>
          <w:rFonts w:ascii="Palatino Linotype" w:hAnsi="Palatino Linotype" w:cs="Arial"/>
          <w:color w:val="000000" w:themeColor="text1"/>
        </w:rPr>
        <w:t xml:space="preserve"> que corresponde a un </w:t>
      </w:r>
      <w:r w:rsidR="00321A7F">
        <w:rPr>
          <w:rFonts w:ascii="Palatino Linotype" w:hAnsi="Palatino Linotype" w:cs="Arial"/>
          <w:color w:val="000000" w:themeColor="text1"/>
        </w:rPr>
        <w:t>archivo PDF constante</w:t>
      </w:r>
      <w:r w:rsidRPr="00EF6536">
        <w:rPr>
          <w:rFonts w:ascii="Palatino Linotype" w:hAnsi="Palatino Linotype" w:cs="Arial"/>
          <w:color w:val="000000" w:themeColor="text1"/>
        </w:rPr>
        <w:t xml:space="preserve"> de 134 </w:t>
      </w:r>
      <w:r w:rsidR="00321A7F" w:rsidRPr="00EF6536">
        <w:rPr>
          <w:rFonts w:ascii="Palatino Linotype" w:hAnsi="Palatino Linotype" w:cs="Arial"/>
          <w:color w:val="000000" w:themeColor="text1"/>
        </w:rPr>
        <w:t>páginas</w:t>
      </w:r>
      <w:r w:rsidRPr="00EF6536">
        <w:rPr>
          <w:rFonts w:ascii="Palatino Linotype" w:hAnsi="Palatino Linotype" w:cs="Arial"/>
          <w:color w:val="000000" w:themeColor="text1"/>
        </w:rPr>
        <w:t xml:space="preserve">, con el soporte documental señalado en el oficio </w:t>
      </w:r>
      <w:r w:rsidR="00321A7F" w:rsidRPr="00EF6536">
        <w:rPr>
          <w:rFonts w:ascii="Palatino Linotype" w:hAnsi="Palatino Linotype" w:cs="Arial"/>
          <w:color w:val="000000" w:themeColor="text1"/>
        </w:rPr>
        <w:t>anteriormente</w:t>
      </w:r>
      <w:r w:rsidRPr="00EF6536">
        <w:rPr>
          <w:rFonts w:ascii="Palatino Linotype" w:hAnsi="Palatino Linotype" w:cs="Arial"/>
          <w:color w:val="000000" w:themeColor="text1"/>
        </w:rPr>
        <w:t xml:space="preserve"> plasmado.</w:t>
      </w:r>
    </w:p>
    <w:p w14:paraId="68D92616" w14:textId="1A4F2157" w:rsidR="00321A7F" w:rsidRDefault="00321A7F" w:rsidP="00321A7F">
      <w:pPr>
        <w:pStyle w:val="Prrafodelista"/>
        <w:numPr>
          <w:ilvl w:val="0"/>
          <w:numId w:val="24"/>
        </w:numPr>
        <w:spacing w:line="360" w:lineRule="auto"/>
        <w:ind w:left="709"/>
        <w:jc w:val="both"/>
        <w:rPr>
          <w:rFonts w:ascii="Palatino Linotype" w:hAnsi="Palatino Linotype" w:cs="Arial"/>
          <w:color w:val="000000" w:themeColor="text1"/>
        </w:rPr>
      </w:pPr>
      <w:r w:rsidRPr="00321A7F">
        <w:rPr>
          <w:rFonts w:ascii="Palatino Linotype" w:hAnsi="Palatino Linotype" w:cs="Arial"/>
          <w:b/>
          <w:color w:val="000000" w:themeColor="text1"/>
        </w:rPr>
        <w:t>OFICIO DE RESPUESTA UT 169_1</w:t>
      </w:r>
      <w:r w:rsidRPr="00EF6536">
        <w:rPr>
          <w:rFonts w:ascii="Palatino Linotype" w:hAnsi="Palatino Linotype" w:cs="Arial"/>
          <w:b/>
          <w:color w:val="000000" w:themeColor="text1"/>
        </w:rPr>
        <w:t xml:space="preserve">.pdf, </w:t>
      </w:r>
      <w:r>
        <w:rPr>
          <w:rFonts w:ascii="Palatino Linotype" w:hAnsi="Palatino Linotype" w:cs="Arial"/>
          <w:color w:val="000000" w:themeColor="text1"/>
        </w:rPr>
        <w:t xml:space="preserve"> </w:t>
      </w:r>
      <w:r w:rsidRPr="00321A7F">
        <w:rPr>
          <w:rFonts w:ascii="Palatino Linotype" w:hAnsi="Palatino Linotype" w:cs="Arial"/>
          <w:color w:val="000000" w:themeColor="text1"/>
        </w:rPr>
        <w:t xml:space="preserve">que corresponde a un oficio dirigido al solicitante y signado por el Titular de la Unidad de Transparencia, </w:t>
      </w:r>
      <w:r w:rsidRPr="00321A7F">
        <w:rPr>
          <w:rFonts w:ascii="Palatino Linotype" w:hAnsi="Palatino Linotype" w:cs="Arial"/>
          <w:color w:val="000000" w:themeColor="text1"/>
        </w:rPr>
        <w:lastRenderedPageBreak/>
        <w:t>mediante el cual le informa de la respuesta emitida por el servidor público habilitado.</w:t>
      </w:r>
    </w:p>
    <w:p w14:paraId="68BEC65E" w14:textId="77777777" w:rsidR="00321A7F" w:rsidRPr="00EF6536" w:rsidRDefault="00321A7F" w:rsidP="00321A7F">
      <w:pPr>
        <w:pStyle w:val="Prrafodelista"/>
        <w:spacing w:line="360" w:lineRule="auto"/>
        <w:ind w:left="709"/>
        <w:jc w:val="both"/>
        <w:rPr>
          <w:rFonts w:ascii="Palatino Linotype" w:hAnsi="Palatino Linotype" w:cs="Arial"/>
          <w:color w:val="000000" w:themeColor="text1"/>
        </w:rPr>
      </w:pPr>
    </w:p>
    <w:p w14:paraId="7EEC3E58" w14:textId="7D9FE8C3" w:rsidR="009417CA" w:rsidRPr="00B00B6B" w:rsidRDefault="007A69F1" w:rsidP="00BE1923">
      <w:pPr>
        <w:pStyle w:val="Prrafodelista"/>
        <w:numPr>
          <w:ilvl w:val="0"/>
          <w:numId w:val="7"/>
        </w:numPr>
        <w:spacing w:line="360" w:lineRule="auto"/>
        <w:ind w:left="0" w:firstLine="0"/>
        <w:jc w:val="both"/>
        <w:rPr>
          <w:rFonts w:ascii="Palatino Linotype" w:hAnsi="Palatino Linotype" w:cs="Arial"/>
          <w:i/>
          <w:color w:val="000000" w:themeColor="text1"/>
        </w:rPr>
      </w:pPr>
      <w:r>
        <w:rPr>
          <w:rFonts w:ascii="Palatino Linotype" w:hAnsi="Palatino Linotype" w:cs="Arial"/>
          <w:color w:val="000000" w:themeColor="text1"/>
        </w:rPr>
        <w:t xml:space="preserve">El día </w:t>
      </w:r>
      <w:r w:rsidR="008C2187">
        <w:rPr>
          <w:rFonts w:ascii="Palatino Linotype" w:hAnsi="Palatino Linotype" w:cs="Arial"/>
          <w:color w:val="000000" w:themeColor="text1"/>
        </w:rPr>
        <w:t>veintisiete</w:t>
      </w:r>
      <w:r w:rsidR="00A80B39">
        <w:rPr>
          <w:rFonts w:ascii="Palatino Linotype" w:hAnsi="Palatino Linotype" w:cs="Arial"/>
          <w:color w:val="000000" w:themeColor="text1"/>
        </w:rPr>
        <w:t xml:space="preserve"> </w:t>
      </w:r>
      <w:r w:rsidR="009417CA" w:rsidRPr="00D707F7">
        <w:rPr>
          <w:rFonts w:ascii="Palatino Linotype" w:hAnsi="Palatino Linotype" w:cs="Arial"/>
          <w:color w:val="000000" w:themeColor="text1"/>
        </w:rPr>
        <w:t>(</w:t>
      </w:r>
      <w:r w:rsidR="00A80B39">
        <w:rPr>
          <w:rFonts w:ascii="Palatino Linotype" w:hAnsi="Palatino Linotype" w:cs="Arial"/>
          <w:color w:val="000000" w:themeColor="text1"/>
        </w:rPr>
        <w:t>2</w:t>
      </w:r>
      <w:r w:rsidR="008C2187">
        <w:rPr>
          <w:rFonts w:ascii="Palatino Linotype" w:hAnsi="Palatino Linotype" w:cs="Arial"/>
          <w:color w:val="000000" w:themeColor="text1"/>
        </w:rPr>
        <w:t>7</w:t>
      </w:r>
      <w:r w:rsidR="009417CA">
        <w:rPr>
          <w:rFonts w:ascii="Palatino Linotype" w:hAnsi="Palatino Linotype" w:cs="Arial"/>
          <w:color w:val="000000" w:themeColor="text1"/>
        </w:rPr>
        <w:t xml:space="preserve">) de </w:t>
      </w:r>
      <w:r w:rsidR="00A80B39">
        <w:rPr>
          <w:rFonts w:ascii="Palatino Linotype" w:hAnsi="Palatino Linotype" w:cs="Arial"/>
          <w:color w:val="000000" w:themeColor="text1"/>
        </w:rPr>
        <w:t>agosto</w:t>
      </w:r>
      <w:r w:rsidR="009417CA" w:rsidRPr="00D707F7">
        <w:rPr>
          <w:rFonts w:ascii="Palatino Linotype" w:hAnsi="Palatino Linotype" w:cs="Arial"/>
          <w:color w:val="000000" w:themeColor="text1"/>
        </w:rPr>
        <w:t xml:space="preserve"> de dos mil veint</w:t>
      </w:r>
      <w:r w:rsidR="009417CA">
        <w:rPr>
          <w:rFonts w:ascii="Palatino Linotype" w:hAnsi="Palatino Linotype" w:cs="Arial"/>
          <w:color w:val="000000" w:themeColor="text1"/>
        </w:rPr>
        <w:t>iuno, e</w:t>
      </w:r>
      <w:r w:rsidR="009417CA" w:rsidRPr="00D707F7">
        <w:rPr>
          <w:rFonts w:ascii="Palatino Linotype" w:hAnsi="Palatino Linotype" w:cs="Arial"/>
          <w:color w:val="000000" w:themeColor="text1"/>
        </w:rPr>
        <w:t>l particular interpuso el recurso de revisión en contra de la respuesta</w:t>
      </w:r>
      <w:r w:rsidR="009417CA">
        <w:rPr>
          <w:rFonts w:ascii="Palatino Linotype" w:hAnsi="Palatino Linotype" w:cs="Arial"/>
          <w:color w:val="000000" w:themeColor="text1"/>
        </w:rPr>
        <w:t>, señalando como</w:t>
      </w:r>
      <w:r w:rsidR="009417CA" w:rsidRPr="00D707F7">
        <w:rPr>
          <w:rFonts w:ascii="Palatino Linotype" w:hAnsi="Palatino Linotype" w:cs="Arial"/>
          <w:color w:val="000000" w:themeColor="text1"/>
        </w:rPr>
        <w:t>:</w:t>
      </w:r>
    </w:p>
    <w:p w14:paraId="21935EB1" w14:textId="77777777" w:rsidR="00B00B6B" w:rsidRPr="00BF7D41" w:rsidRDefault="00B00B6B" w:rsidP="00B00B6B">
      <w:pPr>
        <w:pStyle w:val="Prrafodelista"/>
        <w:spacing w:line="360" w:lineRule="auto"/>
        <w:ind w:left="0"/>
        <w:jc w:val="both"/>
        <w:rPr>
          <w:rFonts w:ascii="Palatino Linotype" w:hAnsi="Palatino Linotype" w:cs="Arial"/>
          <w:i/>
          <w:color w:val="000000" w:themeColor="text1"/>
        </w:rPr>
      </w:pPr>
    </w:p>
    <w:p w14:paraId="277E4464" w14:textId="603C4672" w:rsidR="009417CA" w:rsidRPr="007408FA" w:rsidRDefault="009417CA" w:rsidP="00E41B27">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5732943"/>
      <w:bookmarkStart w:id="98" w:name="_Toc85733113"/>
      <w:bookmarkStart w:id="99" w:name="_Toc85733155"/>
      <w:bookmarkStart w:id="100" w:name="_Toc86246035"/>
      <w:bookmarkStart w:id="101" w:name="_Toc86250994"/>
      <w:r w:rsidRPr="007408FA">
        <w:rPr>
          <w:rStyle w:val="Ttulo2Car"/>
          <w:rFonts w:ascii="Palatino Linotype" w:hAnsi="Palatino Linotype"/>
          <w:b/>
          <w:color w:val="000000" w:themeColor="text1"/>
          <w:sz w:val="24"/>
          <w:szCs w:val="24"/>
        </w:rPr>
        <w:t>Acto impugnado</w:t>
      </w:r>
      <w:bookmarkEnd w:id="2"/>
      <w:r w:rsidRPr="007408FA">
        <w:rPr>
          <w:rStyle w:val="Ttulo2Car"/>
          <w:rFonts w:ascii="Palatino Linotype" w:hAnsi="Palatino Linotype"/>
          <w:b/>
          <w:color w:val="000000" w:themeColor="text1"/>
          <w:sz w:val="24"/>
          <w:szCs w:val="24"/>
        </w:rPr>
        <w:t xml:space="preserve">: </w:t>
      </w:r>
      <w:r w:rsidRPr="007408FA">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E41B27" w:rsidRPr="00E41B27">
        <w:rPr>
          <w:rStyle w:val="Ttulo2Car"/>
          <w:rFonts w:ascii="Palatino Linotype" w:hAnsi="Palatino Linotype"/>
          <w:i/>
          <w:color w:val="000000" w:themeColor="text1"/>
          <w:sz w:val="24"/>
          <w:szCs w:val="24"/>
        </w:rPr>
        <w:t>La información recibida no cumple con lo solicitado.</w:t>
      </w:r>
      <w:bookmarkEnd w:id="100"/>
      <w:bookmarkEnd w:id="101"/>
      <w:r w:rsidRPr="007408FA">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7408FA">
        <w:rPr>
          <w:rFonts w:ascii="Palatino Linotype" w:hAnsi="Palatino Linotype"/>
          <w:i/>
          <w:color w:val="000000" w:themeColor="text1"/>
        </w:rPr>
        <w:t xml:space="preserve"> </w:t>
      </w:r>
      <w:bookmarkStart w:id="102" w:name="_Toc466982515"/>
      <w:bookmarkStart w:id="103" w:name="_Toc27589209"/>
      <w:bookmarkStart w:id="104" w:name="_Toc29395023"/>
      <w:bookmarkStart w:id="105" w:name="_Toc29481468"/>
      <w:bookmarkStart w:id="106" w:name="_Toc33113912"/>
      <w:bookmarkStart w:id="107" w:name="_Toc33643060"/>
      <w:bookmarkStart w:id="108" w:name="_Toc33724992"/>
      <w:bookmarkStart w:id="109" w:name="_Toc33726435"/>
      <w:bookmarkStart w:id="110" w:name="_Toc34157663"/>
      <w:bookmarkStart w:id="111" w:name="_Toc35003616"/>
      <w:bookmarkStart w:id="112" w:name="_Toc35535692"/>
      <w:bookmarkStart w:id="113" w:name="_Toc52971950"/>
      <w:bookmarkStart w:id="114" w:name="_Toc52996699"/>
      <w:bookmarkStart w:id="115" w:name="_Toc54138947"/>
      <w:bookmarkStart w:id="116" w:name="_Toc54267071"/>
      <w:bookmarkStart w:id="117" w:name="_Toc61462045"/>
      <w:bookmarkStart w:id="118" w:name="_Toc62081312"/>
      <w:bookmarkStart w:id="119" w:name="_Toc62765905"/>
      <w:bookmarkStart w:id="120" w:name="_Toc63932066"/>
      <w:bookmarkStart w:id="121" w:name="_Toc65793607"/>
      <w:bookmarkStart w:id="122" w:name="_Toc66973887"/>
      <w:bookmarkStart w:id="123" w:name="_Toc66974016"/>
      <w:bookmarkStart w:id="124" w:name="_Toc66979492"/>
      <w:bookmarkStart w:id="125" w:name="_Toc66998019"/>
      <w:bookmarkStart w:id="126" w:name="_Toc66998081"/>
      <w:bookmarkStart w:id="127" w:name="_Toc471908127"/>
      <w:bookmarkStart w:id="128" w:name="_Toc491791301"/>
      <w:bookmarkStart w:id="129" w:name="_Toc496726171"/>
      <w:bookmarkStart w:id="130" w:name="_Toc497242135"/>
      <w:bookmarkStart w:id="131" w:name="_Toc497292518"/>
      <w:bookmarkStart w:id="132" w:name="_Toc498503717"/>
      <w:bookmarkStart w:id="133" w:name="_Toc499568661"/>
      <w:bookmarkStart w:id="134" w:name="_Toc499568694"/>
      <w:bookmarkStart w:id="135" w:name="_Toc499665453"/>
      <w:bookmarkStart w:id="136" w:name="_Toc499729820"/>
      <w:bookmarkStart w:id="137" w:name="_Toc499835025"/>
      <w:bookmarkStart w:id="138" w:name="_Toc499835836"/>
      <w:bookmarkStart w:id="139" w:name="_Toc499835859"/>
      <w:bookmarkStart w:id="140" w:name="_Toc500264538"/>
      <w:bookmarkStart w:id="141" w:name="_Toc503290276"/>
      <w:bookmarkStart w:id="142" w:name="_Toc524009638"/>
      <w:bookmarkStart w:id="143" w:name="_Toc524009673"/>
      <w:bookmarkStart w:id="144" w:name="_Toc524602721"/>
      <w:bookmarkStart w:id="145" w:name="_Toc526365280"/>
      <w:bookmarkStart w:id="146" w:name="_Toc526365338"/>
      <w:bookmarkStart w:id="147" w:name="_Toc530067665"/>
      <w:bookmarkStart w:id="148" w:name="_Toc530067693"/>
      <w:bookmarkStart w:id="149" w:name="_Toc530067940"/>
      <w:bookmarkStart w:id="150" w:name="_Toc530590421"/>
      <w:bookmarkStart w:id="151" w:name="_Toc530593952"/>
      <w:bookmarkStart w:id="152" w:name="_Toc531190249"/>
      <w:bookmarkStart w:id="153" w:name="_Toc531190296"/>
      <w:bookmarkStart w:id="154" w:name="_Toc534908209"/>
      <w:bookmarkStart w:id="155" w:name="_Toc534909345"/>
      <w:bookmarkStart w:id="156" w:name="_Toc535353306"/>
      <w:bookmarkStart w:id="157" w:name="_Toc535353792"/>
      <w:bookmarkStart w:id="158" w:name="_Toc18436352"/>
      <w:bookmarkStart w:id="159" w:name="_Toc18436386"/>
      <w:bookmarkStart w:id="160" w:name="_Toc18513478"/>
      <w:bookmarkStart w:id="161" w:name="_Toc18513504"/>
      <w:bookmarkStart w:id="162" w:name="_Toc18606802"/>
      <w:bookmarkStart w:id="163" w:name="_Toc19723537"/>
      <w:bookmarkStart w:id="164" w:name="_Toc20322796"/>
      <w:bookmarkStart w:id="165" w:name="_Toc20323053"/>
      <w:bookmarkStart w:id="166" w:name="_Toc20323182"/>
      <w:bookmarkStart w:id="167" w:name="_Toc20420592"/>
      <w:bookmarkStart w:id="168" w:name="_Toc20421580"/>
      <w:bookmarkStart w:id="169" w:name="_Toc21027317"/>
      <w:bookmarkStart w:id="170" w:name="_Toc22660653"/>
      <w:bookmarkStart w:id="171" w:name="_Toc22811624"/>
      <w:bookmarkStart w:id="172"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7408FA" w:rsidRDefault="009417CA" w:rsidP="00BE1923">
      <w:pPr>
        <w:pStyle w:val="Prrafodelista"/>
        <w:tabs>
          <w:tab w:val="left" w:pos="0"/>
        </w:tabs>
        <w:spacing w:line="360" w:lineRule="auto"/>
        <w:ind w:right="49"/>
        <w:jc w:val="both"/>
        <w:rPr>
          <w:rFonts w:ascii="Palatino Linotype" w:hAnsi="Palatino Linotype"/>
          <w:i/>
          <w:color w:val="000000" w:themeColor="text1"/>
        </w:rPr>
      </w:pPr>
    </w:p>
    <w:p w14:paraId="0712C16F" w14:textId="73322779" w:rsidR="009417CA" w:rsidRPr="007408FA" w:rsidRDefault="009417CA" w:rsidP="00E41B27">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3" w:name="_Toc68785282"/>
      <w:bookmarkStart w:id="174" w:name="_Toc69381530"/>
      <w:bookmarkStart w:id="175" w:name="_Toc69381640"/>
      <w:bookmarkStart w:id="176" w:name="_Toc69831973"/>
      <w:bookmarkStart w:id="177" w:name="_Toc69843169"/>
      <w:bookmarkStart w:id="178" w:name="_Toc69843264"/>
      <w:bookmarkStart w:id="179" w:name="_Toc69843416"/>
      <w:bookmarkStart w:id="180" w:name="_Toc69843554"/>
      <w:bookmarkStart w:id="181" w:name="_Toc70082897"/>
      <w:bookmarkStart w:id="182" w:name="_Toc70082934"/>
      <w:bookmarkStart w:id="183" w:name="_Toc70593345"/>
      <w:bookmarkStart w:id="184" w:name="_Toc72501021"/>
      <w:bookmarkStart w:id="185" w:name="_Toc72501064"/>
      <w:bookmarkStart w:id="186" w:name="_Toc74778591"/>
      <w:bookmarkStart w:id="187" w:name="_Toc80642338"/>
      <w:bookmarkStart w:id="188" w:name="_Toc80642359"/>
      <w:bookmarkStart w:id="189" w:name="_Toc80642426"/>
      <w:bookmarkStart w:id="190" w:name="_Toc80673808"/>
      <w:bookmarkStart w:id="191" w:name="_Toc81279806"/>
      <w:bookmarkStart w:id="192" w:name="_Toc81349548"/>
      <w:bookmarkStart w:id="193" w:name="_Toc81349627"/>
      <w:bookmarkStart w:id="194" w:name="_Toc82531981"/>
      <w:bookmarkStart w:id="195" w:name="_Toc82533468"/>
      <w:bookmarkStart w:id="196" w:name="_Toc82533520"/>
      <w:bookmarkStart w:id="197" w:name="_Toc85732944"/>
      <w:bookmarkStart w:id="198" w:name="_Toc85733114"/>
      <w:bookmarkStart w:id="199" w:name="_Toc85733156"/>
      <w:bookmarkStart w:id="200" w:name="_Toc86246036"/>
      <w:bookmarkStart w:id="201" w:name="_Toc86250995"/>
      <w:r w:rsidRPr="007408FA">
        <w:rPr>
          <w:rStyle w:val="Ttulo2Car"/>
          <w:rFonts w:ascii="Palatino Linotype" w:hAnsi="Palatino Linotype"/>
          <w:b/>
          <w:color w:val="000000" w:themeColor="text1"/>
          <w:sz w:val="24"/>
          <w:szCs w:val="24"/>
        </w:rPr>
        <w:t>Razones o Motivos de inconformidad:</w:t>
      </w:r>
      <w:bookmarkEnd w:id="10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7408FA">
        <w:rPr>
          <w:rFonts w:ascii="Palatino Linotype" w:hAnsi="Palatino Linotype"/>
          <w:b/>
          <w:color w:val="000000" w:themeColor="text1"/>
        </w:rPr>
        <w:t xml:space="preserve"> </w:t>
      </w:r>
      <w:r w:rsidRPr="007408FA">
        <w:rPr>
          <w:rFonts w:ascii="Palatino Linotype" w:hAnsi="Palatino Linotype"/>
          <w:i/>
          <w:color w:val="000000" w:themeColor="text1"/>
        </w:rPr>
        <w:t>“</w:t>
      </w:r>
      <w:r w:rsidR="00E41B27" w:rsidRPr="00E41B27">
        <w:rPr>
          <w:rFonts w:ascii="Palatino Linotype" w:hAnsi="Palatino Linotype"/>
          <w:i/>
          <w:color w:val="000000" w:themeColor="text1"/>
        </w:rPr>
        <w:t xml:space="preserve">A quien corresponda. Buen día, el motivo de mi correo es para interponer recurso de revisión a la solicitud de acceso a la información que se solicitó a su Secretaria de Contraloría el pasado 30 de julio vía Portal Nacional de Transparencia, teniendo respuesta el 23 de agosto, sin embargo, la información enviada no cumple con lo solicitado. Derivado de lo anterior, se interpone el recurso de revisión así como también me permití elaborar y adjuntar un archivo en formato Excel el cual se dividió en tres pestañas (- Gasto Operativo MINISTRADO POR secretaria de finanzas o similar; - 5 al millar Federal y -5 al millar Estatal si es que cuenta con uno), para la presentación de dicha información, la cual se requirió de la misma forma a las 32 entidades de la República Mexicana, con la finalidad de realizar en el trabajo de mi tesis un cuadro comparativo con dicha información, que de no contar con la información de forma homogénea no podría generar la comparación de datos ni emitir juicios de valor y conclusiones. Anexo </w:t>
      </w:r>
      <w:proofErr w:type="spellStart"/>
      <w:r w:rsidR="00E41B27" w:rsidRPr="00E41B27">
        <w:rPr>
          <w:rFonts w:ascii="Palatino Linotype" w:hAnsi="Palatino Linotype"/>
          <w:i/>
          <w:color w:val="000000" w:themeColor="text1"/>
        </w:rPr>
        <w:t>el</w:t>
      </w:r>
      <w:proofErr w:type="spellEnd"/>
      <w:r w:rsidR="00E41B27" w:rsidRPr="00E41B27">
        <w:rPr>
          <w:rFonts w:ascii="Palatino Linotype" w:hAnsi="Palatino Linotype"/>
          <w:i/>
          <w:color w:val="000000" w:themeColor="text1"/>
        </w:rPr>
        <w:t xml:space="preserve"> .</w:t>
      </w:r>
      <w:proofErr w:type="spellStart"/>
      <w:r w:rsidR="00E41B27" w:rsidRPr="00E41B27">
        <w:rPr>
          <w:rFonts w:ascii="Palatino Linotype" w:hAnsi="Palatino Linotype"/>
          <w:i/>
          <w:color w:val="000000" w:themeColor="text1"/>
        </w:rPr>
        <w:t>pdf</w:t>
      </w:r>
      <w:proofErr w:type="spellEnd"/>
      <w:r w:rsidR="00E41B27" w:rsidRPr="00E41B27">
        <w:rPr>
          <w:rFonts w:ascii="Palatino Linotype" w:hAnsi="Palatino Linotype"/>
          <w:i/>
          <w:color w:val="000000" w:themeColor="text1"/>
        </w:rPr>
        <w:t xml:space="preserve"> con recurso de revisión y Excel con el que se espera se tenga y se llene con la información solicitada o en su defecto información detallada y RESUMIDA con los </w:t>
      </w:r>
      <w:r w:rsidR="00E41B27" w:rsidRPr="00E41B27">
        <w:rPr>
          <w:rFonts w:ascii="Palatino Linotype" w:hAnsi="Palatino Linotype"/>
          <w:i/>
          <w:color w:val="000000" w:themeColor="text1"/>
        </w:rPr>
        <w:lastRenderedPageBreak/>
        <w:t>datos concisos solicitados. Sin más por el momento quedo al pendiente para cualquier posible respuesta. Saludos cordiales.</w:t>
      </w:r>
      <w:r w:rsidRPr="007408FA">
        <w:rPr>
          <w:rFonts w:ascii="Palatino Linotype" w:hAnsi="Palatino Linotype"/>
          <w:i/>
          <w:color w:val="000000" w:themeColor="text1"/>
        </w:rP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59C4E098" w14:textId="77777777" w:rsidR="007B4CF4" w:rsidRPr="007B4CF4" w:rsidRDefault="007B4CF4" w:rsidP="00BE1923">
      <w:pPr>
        <w:pStyle w:val="Prrafodelista"/>
        <w:spacing w:line="360" w:lineRule="auto"/>
        <w:rPr>
          <w:rFonts w:ascii="Palatino Linotype" w:hAnsi="Palatino Linotype" w:cs="Arial"/>
          <w:i/>
          <w:color w:val="000000" w:themeColor="text1"/>
        </w:rPr>
      </w:pPr>
    </w:p>
    <w:p w14:paraId="372A845C" w14:textId="5A740995" w:rsidR="00D81F7B" w:rsidRDefault="00E63491" w:rsidP="00BE1923">
      <w:pPr>
        <w:pStyle w:val="Prrafodelista"/>
        <w:numPr>
          <w:ilvl w:val="0"/>
          <w:numId w:val="7"/>
        </w:numPr>
        <w:spacing w:line="360" w:lineRule="auto"/>
        <w:ind w:left="0" w:firstLine="0"/>
        <w:jc w:val="both"/>
        <w:rPr>
          <w:rFonts w:ascii="Palatino Linotype" w:eastAsia="Calibri" w:hAnsi="Palatino Linotype" w:cs="Arial"/>
        </w:rPr>
      </w:pPr>
      <w:r>
        <w:rPr>
          <w:rFonts w:ascii="Palatino Linotype" w:eastAsia="Calibri" w:hAnsi="Palatino Linotype" w:cs="Arial"/>
        </w:rPr>
        <w:t>Además</w:t>
      </w:r>
      <w:r w:rsidR="00D81F7B">
        <w:rPr>
          <w:rFonts w:ascii="Palatino Linotype" w:eastAsia="Calibri" w:hAnsi="Palatino Linotype" w:cs="Arial"/>
        </w:rPr>
        <w:t>, se adjuntó un escrito mediante el cual se ampliaron los motivos de inconformidad, en los siguientes términos:</w:t>
      </w:r>
    </w:p>
    <w:p w14:paraId="05E83AD7" w14:textId="77777777" w:rsidR="00D81F7B" w:rsidRPr="00FD449E" w:rsidRDefault="00D81F7B" w:rsidP="00D81F7B">
      <w:pPr>
        <w:pStyle w:val="Default"/>
        <w:jc w:val="both"/>
        <w:rPr>
          <w:rFonts w:ascii="Palatino Linotype" w:hAnsi="Palatino Linotype"/>
          <w:sz w:val="22"/>
          <w:szCs w:val="22"/>
        </w:rPr>
      </w:pPr>
    </w:p>
    <w:p w14:paraId="3925EBE6" w14:textId="1E3A2244"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“En seguimiento a solicitud de acceso a la información pública realizada a través de la Plataforma Nacional de Transparencia, y en seguimiento a respuesta recibida vía INFOMEX Estado de México, relativo a la solicitud de acceso a la información con número de folio 0000389700</w:t>
      </w:r>
      <w:r w:rsidRPr="0050555A">
        <w:rPr>
          <w:rFonts w:ascii="Palatino Linotype" w:hAnsi="Palatino Linotype"/>
          <w:b/>
          <w:bCs/>
          <w:i/>
          <w:sz w:val="22"/>
          <w:szCs w:val="22"/>
        </w:rPr>
        <w:t xml:space="preserve">, </w:t>
      </w:r>
      <w:r w:rsidRPr="0050555A">
        <w:rPr>
          <w:rFonts w:ascii="Palatino Linotype" w:hAnsi="Palatino Linotype"/>
          <w:i/>
          <w:sz w:val="22"/>
          <w:szCs w:val="22"/>
        </w:rPr>
        <w:t xml:space="preserve">en la cual se requiere lo siguiente: </w:t>
      </w:r>
    </w:p>
    <w:p w14:paraId="7ED7AD51"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p>
    <w:p w14:paraId="332109AB" w14:textId="77777777" w:rsidR="00D81F7B" w:rsidRPr="0050555A" w:rsidRDefault="00D81F7B" w:rsidP="00484252">
      <w:pPr>
        <w:pStyle w:val="Default"/>
        <w:spacing w:line="360" w:lineRule="auto"/>
        <w:ind w:left="426" w:right="474"/>
        <w:jc w:val="both"/>
        <w:rPr>
          <w:rFonts w:ascii="Palatino Linotype" w:hAnsi="Palatino Linotype"/>
          <w:b/>
          <w:bCs/>
          <w:i/>
          <w:iCs/>
          <w:sz w:val="22"/>
          <w:szCs w:val="22"/>
        </w:rPr>
      </w:pPr>
      <w:r w:rsidRPr="0050555A">
        <w:rPr>
          <w:rFonts w:ascii="Palatino Linotype" w:hAnsi="Palatino Linotype"/>
          <w:b/>
          <w:bCs/>
          <w:i/>
          <w:iCs/>
          <w:sz w:val="22"/>
          <w:szCs w:val="22"/>
        </w:rPr>
        <w:t xml:space="preserve">1. Solicito proporcione el importe presupuestal correspondiente al Gasto Operativo o Gasto Corriente presentado en el Anteproyecto ante la Secretaría de Finanzas o su equivalente, el importe presupuestal autorizado por la Secretaría de Finanzas correspondiente al Gasto Operativo o Gasto Corriente y el importe presupuestal ejercido correspondiente al Gasto Operativo o Gasto Corriente de los años 2020 y 2021 en archivo de formato Excel de aquella Secretaría que cuente con la atribución de Fiscalización (Llámese Secretaría de Contraloría, Secretaría de Fiscalización o su equivalente en cada uno de los Estados), de las 32 Entidades Federativas (1 Archivo en Excel por cada Entidad Federativa por separado), que especifique Capítulo y partida específica con sus descripciones, Ejercicio fiscal, monto del Anteproyecto de Presupuesto presentado, el monto presupuestal autorizado por la Secretaría de Finanzas o su equivalente, Monto Ejercido Anual para el caso del año 2020, y para el caso del ejercicio fiscal 2021 se deberán indicar de manera mensual los montos del Anteproyecto de Presupuesto presentado ante la Secretaría de Finanzas o su equivalente, de manera mensual el monto </w:t>
      </w:r>
      <w:r w:rsidRPr="0050555A">
        <w:rPr>
          <w:rFonts w:ascii="Palatino Linotype" w:hAnsi="Palatino Linotype"/>
          <w:b/>
          <w:bCs/>
          <w:i/>
          <w:iCs/>
          <w:sz w:val="22"/>
          <w:szCs w:val="22"/>
        </w:rPr>
        <w:lastRenderedPageBreak/>
        <w:t xml:space="preserve">presupuestal autorizado por la Secretaría de Finanzas o su equivalente y Monto Ejercido correspondiente al Gasto Operativo o Gasto Corriente del 01 de enero al 31 de julio de 2021. </w:t>
      </w:r>
    </w:p>
    <w:p w14:paraId="157CA7BC"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p>
    <w:p w14:paraId="6A3B9D21"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 xml:space="preserve">Una vez consultada y revisada la información recibida, los datos presupuestales específicamente del Gasto Operativo o Gasto Corriente de la Secretaría de la Contraloría del Estado de México no cumple con las características requeridas; es decir, no corresponde a la información solicitada originalmente, ya que la información recibida contiene el presupuesto total autorizado por el Congreso del Estado, así como el presupuesto ejercido que la Secretaría de Finanzas consolida, la cual </w:t>
      </w:r>
      <w:proofErr w:type="spellStart"/>
      <w:r w:rsidRPr="0050555A">
        <w:rPr>
          <w:rFonts w:ascii="Palatino Linotype" w:hAnsi="Palatino Linotype"/>
          <w:i/>
          <w:sz w:val="22"/>
          <w:szCs w:val="22"/>
        </w:rPr>
        <w:t>publica</w:t>
      </w:r>
      <w:proofErr w:type="spellEnd"/>
      <w:r w:rsidRPr="0050555A">
        <w:rPr>
          <w:rFonts w:ascii="Palatino Linotype" w:hAnsi="Palatino Linotype"/>
          <w:i/>
          <w:sz w:val="22"/>
          <w:szCs w:val="22"/>
        </w:rPr>
        <w:t xml:space="preserve"> a través de su portal de transparencia como parte de la Cuenta Pública. </w:t>
      </w:r>
    </w:p>
    <w:p w14:paraId="0C07DFEC"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p>
    <w:p w14:paraId="2526078D"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 xml:space="preserve">Motivo por el cual me permito describir, detallar, explicar y fundamentar cada punto de la solicitud de acceso a la información pública requerido, conforme a lo siguiente: </w:t>
      </w:r>
    </w:p>
    <w:p w14:paraId="3EFC6325"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 xml:space="preserve">Con relación al punto número 1 de la solicitud de acceso a la información pública se desprende lo siguiente: </w:t>
      </w:r>
    </w:p>
    <w:p w14:paraId="737461BF"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p>
    <w:p w14:paraId="52D6DE63"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 xml:space="preserve">a) Solicito proporcione el importe presupuestal correspondiente al Gasto Operativo o Gasto Corriente presentado en el Anteproyecto ante la Secretaría de Finanzas o su equivalente, correspondiente a los años 2020 y 2021 de la Secretaría de la Contraloría del Estado de México, que especifique Capítulo y partida específica con sus descripciones, Ejercicio fiscal y monto anual del Anteproyecto de Presupuesto presentado para el caso del ejercicio fiscal 2020; y para el caso del ejercicio fiscal 2021 se deberán indicar de manera mensual los montos del Anteproyecto de Presupuesto presentado ante la Secretaría de Finanzas; dicha información deberá entregarse en un archivo digital en formato Excel o similar donde especifique la información solicitada. </w:t>
      </w:r>
    </w:p>
    <w:p w14:paraId="181E5B80"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p>
    <w:p w14:paraId="5FA907AD"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 xml:space="preserve">Se refiere al importe presupuestal del Anteproyecto de Presupuesto interno únicamente del Gasto Operativo o Gasto Corriente de la Secretaría de la Contraloría del Estado de México, sin considerar las partidas centralizadas, por lo que no deberá considerar el Anteproyecto que integra y consolida la Secretaría de Finanzas y que presenta posteriormente ante el Congreso del Estado; se solicita únicamente el importe del Anteproyecto que la Secretaría de la Contraloría del Estado de México presenta ante la Secretaría de Finanzas del Estado de México. </w:t>
      </w:r>
    </w:p>
    <w:p w14:paraId="7298714E"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p>
    <w:p w14:paraId="5D3FA808"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 xml:space="preserve">Por lo anterior, se concluye que la Secretaría de la Contraloría del Estado de México si es competente ya que se cuenta con la atribución de formular, integrar y autorizar el anteproyecto del presupuesto de egresos, por lo que en el ejercicio de sus atribuciones da origen a la información o bien da lugar a su posesión, por tal motivo, se tiene la obligación de proporcionar los datos, puesto que corresponde al ámbito de competencia de esa dependencia. </w:t>
      </w:r>
    </w:p>
    <w:p w14:paraId="6E1E2DEB"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p>
    <w:p w14:paraId="16D4899C"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 xml:space="preserve">b) El importe presupuestal autorizado por la Secretaría de Finanzas correspondiente al Gasto Operativo o Gasto Corriente, correspondiente a los años 2020 y 2021 de la Secretaría de la Contraloría del Estado de México, que especifique Capítulo y partida específica con sus descripciones, Ejercicio fiscal y monto anual presupuestal autorizado por la Secretaría de Finanzas o su equivalente para el caso del ejercicio fiscal 2020; y para el caso del ejercicio fiscal 2021 se deberán indicar de manera mensual el monto presupuestal autorizado por la Secretaría de Finanzas correspondiente al Gasto Operativo o Gasto Corriente; dicha información deberá entregarse en un archivo digital en formato Excel. </w:t>
      </w:r>
    </w:p>
    <w:p w14:paraId="72AFD540"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p>
    <w:p w14:paraId="5E94DF33"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lastRenderedPageBreak/>
        <w:t xml:space="preserve">Se refiere al importe presupuestal autorizado y liberado a la Secretaría de Fiscalización y Rendición de Cuentas mediante oficios de autorización emitidos por la Secretaría de Finanzas, (No considerar el monto autorizado por el Congreso del Estado y que es publicado en el Presupuesto de Egresos correspondiente), debiendo considerar únicamente lo relativo al Gasto Operativo o Gasto Corriente de la Secretaría de la Contraloría del Estado de México, sin considerar las partidas centralizadas. </w:t>
      </w:r>
    </w:p>
    <w:p w14:paraId="1043978C"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p>
    <w:p w14:paraId="0C199E8B"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 xml:space="preserve">Por lo anterior, se concluye que la Secretaría de la Contraloría del Estado de México si es competente ya que la Unidad de Administración y Finanzas cuenta con la atribución de coordinar la aplicación del Presupuesto de manera conjunta con las diferentes unidades administrativas, así como elaborar e integrar los estados financieros y presupuestales y demás informes de los recursos que son transferidos a la Secretaría de la Contraloría del Estado de México para su Gasto Corriente o Gasto de Operación, por lo que en el ejercicio de sus atribuciones da origen a la información o bien da lugar a su posesión, por tal motivo, se tiene la obligación de proporcionar los datos, puesto que corresponde al ámbito de competencia de esa dependencia. </w:t>
      </w:r>
    </w:p>
    <w:p w14:paraId="3D46EE75" w14:textId="0B3B3E10"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 xml:space="preserve">c) El importe presupuestal ejercido correspondiente al Gasto Operativo o Gasto Corriente, correspondiente a los años 2020 y 2021 de la Secretaría de la Contraloría del Estado de México, que especifique Capítulo y partida específica con sus descripciones, Ejercicio fiscal y monto presupuestal ejercido de manera Anual para el caso del año 2020, y para el caso del ejercicio fiscal 2021 se deberán indicar de manera mensual los montos del Presupuesto Ejercido correspondiente al Gasto Operativo o Gasto Corriente del 01 de enero al 31 de julio de 2021, y deberá entregarse en un archivo de formato Excel o similar con la información detallada. Se refiere al importe total que ejerce del presupuestal autorizado y liberado a la Secretaría de la Contraloría del Estado de México mediante oficios de autorización emitidos por la Secretaría de Finanzas, (No considerar el monto autorizado por el Congreso del </w:t>
      </w:r>
      <w:r w:rsidRPr="0050555A">
        <w:rPr>
          <w:rFonts w:ascii="Palatino Linotype" w:hAnsi="Palatino Linotype"/>
          <w:i/>
          <w:sz w:val="22"/>
          <w:szCs w:val="22"/>
        </w:rPr>
        <w:lastRenderedPageBreak/>
        <w:t xml:space="preserve">Estado y que es publicado en el Presupuesto de Egresos correspondiente), debiendo considerar únicamente lo relativo al Gasto Operativo o Gasto Corriente de la Secretaría de la Contraloría del Estado de México, sin considerar las partidas </w:t>
      </w:r>
    </w:p>
    <w:p w14:paraId="6536C3A9"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r w:rsidRPr="0050555A">
        <w:rPr>
          <w:rFonts w:ascii="Palatino Linotype" w:hAnsi="Palatino Linotype"/>
          <w:i/>
          <w:sz w:val="22"/>
          <w:szCs w:val="22"/>
        </w:rPr>
        <w:t xml:space="preserve">Por lo anterior, se concluye que la Secretaría de la Contraloría del Estado de México si es competente ya que se cuenta con la atribución de Informar permanentemente al Titular, sobre el estado que guarda el ejercicio del presupuesto de egresos asignado a la Secretaría así como de Controlar el presupuesto ejercido mensualmente por capítulo estatal y federal, por lo que en el ejercicio de sus atribuciones da origen a la información o bien da lugar a su posesión, por tal motivo, se tiene la obligación de proporcionar los datos, puesto que corresponde al ámbito de competencia de esa dependencia. </w:t>
      </w:r>
    </w:p>
    <w:p w14:paraId="37413E1B" w14:textId="77777777" w:rsidR="00D81F7B" w:rsidRPr="0050555A" w:rsidRDefault="00D81F7B" w:rsidP="00484252">
      <w:pPr>
        <w:pStyle w:val="Default"/>
        <w:spacing w:line="360" w:lineRule="auto"/>
        <w:ind w:left="426" w:right="474"/>
        <w:jc w:val="both"/>
        <w:rPr>
          <w:rFonts w:ascii="Palatino Linotype" w:hAnsi="Palatino Linotype"/>
          <w:i/>
          <w:sz w:val="22"/>
          <w:szCs w:val="22"/>
        </w:rPr>
      </w:pPr>
    </w:p>
    <w:p w14:paraId="00FD1D57" w14:textId="77777777" w:rsidR="00D81F7B" w:rsidRPr="0050555A" w:rsidRDefault="00D81F7B" w:rsidP="00484252">
      <w:pPr>
        <w:pStyle w:val="Default"/>
        <w:spacing w:line="360" w:lineRule="auto"/>
        <w:ind w:left="426" w:right="474"/>
        <w:jc w:val="both"/>
        <w:rPr>
          <w:rFonts w:ascii="Palatino Linotype" w:hAnsi="Palatino Linotype"/>
          <w:b/>
          <w:bCs/>
          <w:i/>
          <w:iCs/>
          <w:sz w:val="22"/>
          <w:szCs w:val="22"/>
        </w:rPr>
      </w:pPr>
      <w:r w:rsidRPr="0050555A">
        <w:rPr>
          <w:rFonts w:ascii="Palatino Linotype" w:hAnsi="Palatino Linotype"/>
          <w:b/>
          <w:bCs/>
          <w:i/>
          <w:iCs/>
          <w:sz w:val="22"/>
          <w:szCs w:val="22"/>
        </w:rPr>
        <w:t xml:space="preserve">2. Solicito proporcione el importe mensual de los ingresos Estimados, el importe mensual de los Ingresos Recaudados y percibidos, el monto mensual del Presupuesto Anual aprobado por la Secretaría de la Función Pública del Gobierno Federal y el Presupuesto mensual ejercido correspondiente a los recursos de 5 al millar de acuerdo al Artículo 191 de la Ley Federal de Derechos por el servicio de vigilancia, inspección y control (En el caso de con una Ley Estatal de Derechos y que cuente con el Derecho de cobro por concepto de retención de recursos de 5 al millar Estatal, deberá incluirse de manera por separado en el mismo formato Excel), de los años 2020 y 2021 en archivo de formato Excel de la Secretaría que cuente con la atribución de Fiscalización (Llámese Secretaría de Contraloría, Secretaría de Fiscalización o su equivalente en cada uno de los Estados), de las 32 Entidades Federativas (1 Archivo en Excel por cada Entidad Federativa por separado). </w:t>
      </w:r>
    </w:p>
    <w:p w14:paraId="5CF85C83" w14:textId="77777777" w:rsidR="00D81F7B" w:rsidRPr="0050555A" w:rsidRDefault="00D81F7B" w:rsidP="00484252">
      <w:pPr>
        <w:pStyle w:val="Default"/>
        <w:spacing w:line="360" w:lineRule="auto"/>
        <w:ind w:left="425" w:right="476"/>
        <w:jc w:val="both"/>
        <w:rPr>
          <w:rFonts w:ascii="Palatino Linotype" w:hAnsi="Palatino Linotype"/>
          <w:i/>
          <w:sz w:val="22"/>
          <w:szCs w:val="22"/>
        </w:rPr>
      </w:pPr>
    </w:p>
    <w:p w14:paraId="095B3826" w14:textId="1A881CB3" w:rsidR="00D81F7B" w:rsidRDefault="00D81F7B" w:rsidP="00484252">
      <w:pPr>
        <w:spacing w:line="360" w:lineRule="auto"/>
        <w:ind w:left="425" w:right="476"/>
        <w:jc w:val="both"/>
        <w:rPr>
          <w:rFonts w:ascii="Palatino Linotype" w:hAnsi="Palatino Linotype"/>
          <w:sz w:val="22"/>
          <w:szCs w:val="22"/>
        </w:rPr>
      </w:pPr>
      <w:r w:rsidRPr="0050555A">
        <w:rPr>
          <w:rFonts w:ascii="Palatino Linotype" w:hAnsi="Palatino Linotype"/>
          <w:i/>
          <w:sz w:val="22"/>
          <w:szCs w:val="22"/>
        </w:rPr>
        <w:lastRenderedPageBreak/>
        <w:t xml:space="preserve">Derivado de lo anterior, y por lo limitado que se encuentra el campo en donde se debe describirse de manera detallada la solicitud de acceso a la información, me permití elaborar y adjuntar un archivo en formato Excel el cual se dividió en tres pestañas (- Gasto Operativo; - 5 al millar Federal y -5 al millar Estatal), para la presentación de dicha información, la cual se requirió de la misma forma a las 32 entidades de la República Mexicana, con la finalidad de realizar en el trabajo de mi tesis un cuadro comparativo con dicha información, que de no contar con la información de forma homogénea no podría generar la comparación de datos ni emitir juicios de valor y conclusiones.” </w:t>
      </w:r>
      <w:r w:rsidRPr="0050555A">
        <w:rPr>
          <w:rFonts w:ascii="Palatino Linotype" w:hAnsi="Palatino Linotype"/>
          <w:sz w:val="22"/>
          <w:szCs w:val="22"/>
        </w:rPr>
        <w:t>(Sic)</w:t>
      </w:r>
    </w:p>
    <w:p w14:paraId="2942165D" w14:textId="77777777" w:rsidR="0050555A" w:rsidRPr="0050555A" w:rsidRDefault="0050555A" w:rsidP="00D81F7B">
      <w:pPr>
        <w:ind w:left="425" w:right="476"/>
        <w:jc w:val="both"/>
        <w:rPr>
          <w:rFonts w:ascii="Palatino Linotype" w:hAnsi="Palatino Linotype"/>
          <w:i/>
          <w:sz w:val="22"/>
          <w:szCs w:val="22"/>
        </w:rPr>
      </w:pPr>
    </w:p>
    <w:p w14:paraId="18403F73" w14:textId="2D1A5FAF" w:rsidR="00E5024B"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Pr="000016E9">
        <w:rPr>
          <w:rFonts w:ascii="Palatino Linotype" w:eastAsia="Calibri" w:hAnsi="Palatino Linotype" w:cs="Arial"/>
        </w:rPr>
        <w:t xml:space="preserve"> el recurso de revisión bajo el número d</w:t>
      </w:r>
      <w:r>
        <w:rPr>
          <w:rFonts w:ascii="Palatino Linotype" w:eastAsia="Calibri" w:hAnsi="Palatino Linotype" w:cs="Arial"/>
        </w:rPr>
        <w:t>e expediente al rubro indicado,</w:t>
      </w:r>
      <w:r w:rsidR="003C26A0">
        <w:rPr>
          <w:rFonts w:ascii="Palatino Linotype" w:eastAsia="Calibri" w:hAnsi="Palatino Linotype" w:cs="Arial"/>
        </w:rPr>
        <w:t xml:space="preserve"> y</w:t>
      </w:r>
      <w:r>
        <w:rPr>
          <w:rFonts w:ascii="Palatino Linotype" w:eastAsia="Calibri" w:hAnsi="Palatino Linotype" w:cs="Arial"/>
        </w:rPr>
        <w:t xml:space="preserve">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0B08A0">
        <w:rPr>
          <w:rFonts w:ascii="Palatino Linotype" w:eastAsia="Calibri" w:hAnsi="Palatino Linotype" w:cs="Arial"/>
        </w:rPr>
        <w:t xml:space="preserve"> </w:t>
      </w:r>
      <w:r w:rsidRPr="000016E9">
        <w:rPr>
          <w:rFonts w:ascii="Palatino Linotype" w:eastAsia="Calibri" w:hAnsi="Palatino Linotype" w:cs="Arial"/>
        </w:rPr>
        <w:t>l</w:t>
      </w:r>
      <w:r w:rsidR="000B08A0">
        <w:rPr>
          <w:rFonts w:ascii="Palatino Linotype" w:eastAsia="Calibri" w:hAnsi="Palatino Linotype" w:cs="Arial"/>
        </w:rPr>
        <w:t xml:space="preserve">a </w:t>
      </w:r>
      <w:r w:rsidRPr="00EB4D5A">
        <w:rPr>
          <w:rFonts w:ascii="Palatino Linotype" w:eastAsia="Calibri" w:hAnsi="Palatino Linotype" w:cs="Arial"/>
          <w:b/>
        </w:rPr>
        <w:t>Comisionad</w:t>
      </w:r>
      <w:r w:rsidR="000B08A0">
        <w:rPr>
          <w:rFonts w:ascii="Palatino Linotype" w:eastAsia="Calibri" w:hAnsi="Palatino Linotype" w:cs="Arial"/>
          <w:b/>
        </w:rPr>
        <w:t>a</w:t>
      </w:r>
      <w:r w:rsidRPr="00EB4D5A">
        <w:rPr>
          <w:rFonts w:ascii="Palatino Linotype" w:eastAsia="Calibri" w:hAnsi="Palatino Linotype" w:cs="Arial"/>
          <w:b/>
        </w:rPr>
        <w:t xml:space="preserve"> </w:t>
      </w:r>
      <w:r w:rsidR="00B00B6B">
        <w:rPr>
          <w:rFonts w:ascii="Palatino Linotype" w:eastAsia="Calibri" w:hAnsi="Palatino Linotype" w:cs="Arial"/>
          <w:b/>
        </w:rPr>
        <w:t>María del Rosario Mejía Ayala</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3803A233" w14:textId="77777777" w:rsidR="00BE1923" w:rsidRDefault="00BE1923" w:rsidP="00BE1923">
      <w:pPr>
        <w:pStyle w:val="Prrafodelista"/>
        <w:spacing w:line="360" w:lineRule="auto"/>
        <w:ind w:left="0"/>
        <w:jc w:val="both"/>
        <w:rPr>
          <w:rFonts w:ascii="Palatino Linotype" w:eastAsia="Calibri" w:hAnsi="Palatino Linotype" w:cs="Arial"/>
        </w:rPr>
      </w:pPr>
    </w:p>
    <w:p w14:paraId="75061726" w14:textId="22779E36" w:rsidR="005123A8" w:rsidRDefault="000B08A0" w:rsidP="00B00B6B">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La</w:t>
      </w:r>
      <w:r w:rsidR="009417CA" w:rsidRPr="000016E9">
        <w:rPr>
          <w:rFonts w:ascii="Palatino Linotype" w:hAnsi="Palatino Linotype"/>
          <w:color w:val="000000"/>
        </w:rPr>
        <w:t xml:space="preserve"> Comisionad</w:t>
      </w:r>
      <w:r>
        <w:rPr>
          <w:rFonts w:ascii="Palatino Linotype" w:hAnsi="Palatino Linotype"/>
          <w:color w:val="000000"/>
        </w:rPr>
        <w:t>a</w:t>
      </w:r>
      <w:r w:rsidR="009417CA" w:rsidRPr="000016E9">
        <w:rPr>
          <w:rFonts w:ascii="Palatino Linotype" w:hAnsi="Palatino Linotype"/>
          <w:color w:val="000000"/>
        </w:rPr>
        <w:t xml:space="preserve"> Ponente </w:t>
      </w:r>
      <w:r w:rsidR="009417CA" w:rsidRPr="00B00B6B">
        <w:rPr>
          <w:rFonts w:ascii="Palatino Linotype" w:hAnsi="Palatino Linotype"/>
          <w:color w:val="000000"/>
        </w:rPr>
        <w:t xml:space="preserve">con fundamento en lo dispuesto por el artículo 185 </w:t>
      </w:r>
      <w:r w:rsidR="009417CA" w:rsidRPr="00B00B6B">
        <w:rPr>
          <w:rFonts w:ascii="Palatino Linotype" w:eastAsia="Calibri" w:hAnsi="Palatino Linotype" w:cs="Arial"/>
        </w:rPr>
        <w:t>fracción</w:t>
      </w:r>
      <w:r w:rsidR="009417CA" w:rsidRPr="00B00B6B">
        <w:rPr>
          <w:rFonts w:ascii="Palatino Linotype" w:hAnsi="Palatino Linotype"/>
          <w:color w:val="000000"/>
        </w:rPr>
        <w:t xml:space="preserve"> II de la ley de la materia, a través del </w:t>
      </w:r>
      <w:r w:rsidR="009417CA" w:rsidRPr="007A69F1">
        <w:rPr>
          <w:rFonts w:ascii="Palatino Linotype" w:hAnsi="Palatino Linotype"/>
          <w:b/>
          <w:color w:val="000000"/>
        </w:rPr>
        <w:t xml:space="preserve">acuerdo de admisión </w:t>
      </w:r>
      <w:r w:rsidR="009417CA" w:rsidRPr="00B00B6B">
        <w:rPr>
          <w:rFonts w:ascii="Palatino Linotype" w:hAnsi="Palatino Linotype"/>
          <w:color w:val="000000"/>
        </w:rPr>
        <w:t xml:space="preserve">de fecha </w:t>
      </w:r>
      <w:r w:rsidR="006C12BD">
        <w:rPr>
          <w:rFonts w:ascii="Palatino Linotype" w:hAnsi="Palatino Linotype"/>
          <w:color w:val="000000"/>
        </w:rPr>
        <w:t>treinta y uno</w:t>
      </w:r>
      <w:r w:rsidR="009417CA" w:rsidRPr="00B00B6B">
        <w:rPr>
          <w:rFonts w:ascii="Palatino Linotype" w:hAnsi="Palatino Linotype"/>
          <w:color w:val="000000"/>
        </w:rPr>
        <w:t xml:space="preserve"> (</w:t>
      </w:r>
      <w:r w:rsidR="006C12BD">
        <w:rPr>
          <w:rFonts w:ascii="Palatino Linotype" w:hAnsi="Palatino Linotype"/>
          <w:color w:val="000000"/>
        </w:rPr>
        <w:t>31</w:t>
      </w:r>
      <w:r w:rsidR="009417CA" w:rsidRPr="00B00B6B">
        <w:rPr>
          <w:rFonts w:ascii="Palatino Linotype" w:hAnsi="Palatino Linotype"/>
          <w:color w:val="000000"/>
        </w:rPr>
        <w:t xml:space="preserve">) de </w:t>
      </w:r>
      <w:r w:rsidR="006C12BD">
        <w:rPr>
          <w:rFonts w:ascii="Palatino Linotype" w:hAnsi="Palatino Linotype"/>
          <w:color w:val="000000"/>
        </w:rPr>
        <w:t>agosto</w:t>
      </w:r>
      <w:r w:rsidR="009417CA" w:rsidRPr="00B00B6B">
        <w:rPr>
          <w:rFonts w:ascii="Palatino Linotype" w:hAnsi="Palatino Linotype"/>
          <w:color w:val="000000"/>
        </w:rPr>
        <w:t xml:space="preserve"> de dos mil veintiuno, puso a disposición de las partes el expediente electrónico vía SAIMEX a efecto de que en un plazo máximo de siete días manifestaran lo que a </w:t>
      </w:r>
      <w:r w:rsidRPr="00B00B6B">
        <w:rPr>
          <w:rFonts w:ascii="Palatino Linotype" w:hAnsi="Palatino Linotype"/>
          <w:color w:val="000000"/>
        </w:rPr>
        <w:t xml:space="preserve">su </w:t>
      </w:r>
      <w:r w:rsidR="009417CA" w:rsidRPr="00B00B6B">
        <w:rPr>
          <w:rFonts w:ascii="Palatino Linotype" w:hAnsi="Palatino Linotype"/>
          <w:color w:val="000000"/>
        </w:rPr>
        <w:t xml:space="preserve">derecho conviniera, ofrecieran pruebas y alegatos según corresponda al caso concreto, de esta forma para que el </w:t>
      </w:r>
      <w:r w:rsidR="009417CA" w:rsidRPr="00B00B6B">
        <w:rPr>
          <w:rFonts w:ascii="Palatino Linotype" w:hAnsi="Palatino Linotype"/>
          <w:b/>
          <w:color w:val="000000"/>
        </w:rPr>
        <w:t xml:space="preserve">SUJETO OBLIGADO </w:t>
      </w:r>
      <w:r w:rsidR="009417CA" w:rsidRPr="00B00B6B">
        <w:rPr>
          <w:rFonts w:ascii="Palatino Linotype" w:hAnsi="Palatino Linotype"/>
          <w:color w:val="000000"/>
        </w:rPr>
        <w:t>presentara el Informe Justificado procedente.</w:t>
      </w:r>
    </w:p>
    <w:p w14:paraId="7D24C2CB" w14:textId="77777777" w:rsidR="00EF6536" w:rsidRPr="00EF6536" w:rsidRDefault="00EF6536" w:rsidP="00EF6536">
      <w:pPr>
        <w:pStyle w:val="Prrafodelista"/>
        <w:rPr>
          <w:rFonts w:ascii="Palatino Linotype" w:hAnsi="Palatino Linotype"/>
          <w:color w:val="000000"/>
        </w:rPr>
      </w:pPr>
    </w:p>
    <w:p w14:paraId="26EC5D4D" w14:textId="1D3FA3C6" w:rsidR="00FD71C1" w:rsidRDefault="009417CA"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El </w:t>
      </w:r>
      <w:r w:rsidRPr="007B4CF4">
        <w:rPr>
          <w:rFonts w:ascii="Palatino Linotype" w:hAnsi="Palatino Linotype"/>
          <w:b/>
          <w:color w:val="000000"/>
        </w:rPr>
        <w:t>SUJETO</w:t>
      </w:r>
      <w:r w:rsidRPr="00322B2C">
        <w:rPr>
          <w:rFonts w:ascii="Palatino Linotype" w:hAnsi="Palatino Linotype"/>
          <w:b/>
        </w:rPr>
        <w:t xml:space="preserve"> OBLIGADO</w:t>
      </w:r>
      <w:r w:rsidRPr="000016E9">
        <w:rPr>
          <w:rFonts w:ascii="Palatino Linotype" w:hAnsi="Palatino Linotype"/>
        </w:rPr>
        <w:t xml:space="preserve"> </w:t>
      </w:r>
      <w:r w:rsidR="009B3056">
        <w:rPr>
          <w:rFonts w:ascii="Palatino Linotype" w:hAnsi="Palatino Linotype"/>
        </w:rPr>
        <w:t>en fecha nueve</w:t>
      </w:r>
      <w:r w:rsidR="007A69F1">
        <w:rPr>
          <w:rFonts w:ascii="Palatino Linotype" w:hAnsi="Palatino Linotype"/>
        </w:rPr>
        <w:t xml:space="preserve"> (0</w:t>
      </w:r>
      <w:r w:rsidR="009B3056">
        <w:rPr>
          <w:rFonts w:ascii="Palatino Linotype" w:hAnsi="Palatino Linotype"/>
        </w:rPr>
        <w:t>9</w:t>
      </w:r>
      <w:r w:rsidR="007A69F1">
        <w:rPr>
          <w:rFonts w:ascii="Palatino Linotype" w:hAnsi="Palatino Linotype"/>
        </w:rPr>
        <w:t xml:space="preserve">) de septiembre del año en curso, rindió su informe justificado, </w:t>
      </w:r>
      <w:r w:rsidR="009B3056">
        <w:rPr>
          <w:rFonts w:ascii="Palatino Linotype" w:hAnsi="Palatino Linotype"/>
        </w:rPr>
        <w:t xml:space="preserve">el cual fue puesto a disposición del particular mediante </w:t>
      </w:r>
      <w:r w:rsidR="009B3056">
        <w:rPr>
          <w:rFonts w:ascii="Palatino Linotype" w:hAnsi="Palatino Linotype"/>
        </w:rPr>
        <w:lastRenderedPageBreak/>
        <w:t xml:space="preserve">acuerdo de </w:t>
      </w:r>
      <w:r w:rsidR="00557587">
        <w:rPr>
          <w:rFonts w:ascii="Palatino Linotype" w:hAnsi="Palatino Linotype"/>
        </w:rPr>
        <w:t>día</w:t>
      </w:r>
      <w:r w:rsidR="009B3056">
        <w:rPr>
          <w:rFonts w:ascii="Palatino Linotype" w:hAnsi="Palatino Linotype"/>
        </w:rPr>
        <w:t xml:space="preserve"> cuatro (04) de octubre del año en curso</w:t>
      </w:r>
      <w:r>
        <w:rPr>
          <w:rFonts w:ascii="Palatino Linotype" w:hAnsi="Palatino Linotype"/>
        </w:rPr>
        <w:t xml:space="preserve">. Por su parte el </w:t>
      </w:r>
      <w:r>
        <w:rPr>
          <w:rFonts w:ascii="Palatino Linotype" w:hAnsi="Palatino Linotype"/>
          <w:b/>
        </w:rPr>
        <w:t>RECURRENTE</w:t>
      </w:r>
      <w:r>
        <w:rPr>
          <w:rFonts w:ascii="Palatino Linotype" w:hAnsi="Palatino Linotype"/>
        </w:rPr>
        <w:t xml:space="preserve">, </w:t>
      </w:r>
      <w:r w:rsidR="009A17CE">
        <w:rPr>
          <w:rFonts w:ascii="Palatino Linotype" w:hAnsi="Palatino Linotype"/>
        </w:rPr>
        <w:t>en fecha uno (01</w:t>
      </w:r>
      <w:r w:rsidR="00E63491">
        <w:rPr>
          <w:rFonts w:ascii="Palatino Linotype" w:hAnsi="Palatino Linotype"/>
        </w:rPr>
        <w:t>)</w:t>
      </w:r>
      <w:r w:rsidR="009A17CE">
        <w:rPr>
          <w:rFonts w:ascii="Palatino Linotype" w:hAnsi="Palatino Linotype"/>
        </w:rPr>
        <w:t xml:space="preserve"> de septiembre de dos mil veintiuno, se pronu</w:t>
      </w:r>
      <w:r w:rsidR="00E63491">
        <w:rPr>
          <w:rFonts w:ascii="Palatino Linotype" w:hAnsi="Palatino Linotype"/>
        </w:rPr>
        <w:t>nció</w:t>
      </w:r>
      <w:r w:rsidR="009A17CE">
        <w:rPr>
          <w:rFonts w:ascii="Palatino Linotype" w:hAnsi="Palatino Linotype"/>
        </w:rPr>
        <w:t xml:space="preserve"> adjuntando nuevamente los mismos archivos remitidos al momento de interponer el recurso de revisión de mérito</w:t>
      </w:r>
      <w:r>
        <w:rPr>
          <w:rFonts w:ascii="Palatino Linotype" w:hAnsi="Palatino Linotype"/>
        </w:rPr>
        <w:t>.</w:t>
      </w:r>
    </w:p>
    <w:p w14:paraId="7668BE5D" w14:textId="77777777" w:rsidR="00BE1923" w:rsidRPr="00BE1923" w:rsidRDefault="00BE1923" w:rsidP="00BE1923">
      <w:pPr>
        <w:pStyle w:val="Prrafodelista"/>
        <w:rPr>
          <w:rFonts w:ascii="Palatino Linotype" w:hAnsi="Palatino Linotype"/>
        </w:rPr>
      </w:pPr>
    </w:p>
    <w:p w14:paraId="5B29B248" w14:textId="4F03229B" w:rsidR="001769CF" w:rsidRPr="00BE1923" w:rsidRDefault="000B08A0"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La</w:t>
      </w:r>
      <w:r w:rsidR="009417CA" w:rsidRPr="0034367F">
        <w:rPr>
          <w:rFonts w:ascii="Palatino Linotype" w:hAnsi="Palatino Linotype"/>
        </w:rPr>
        <w:t xml:space="preserve"> Comisionad</w:t>
      </w:r>
      <w:r>
        <w:rPr>
          <w:rFonts w:ascii="Palatino Linotype" w:hAnsi="Palatino Linotype"/>
        </w:rPr>
        <w:t>a</w:t>
      </w:r>
      <w:r w:rsidR="009417CA" w:rsidRPr="0034367F">
        <w:rPr>
          <w:rFonts w:ascii="Palatino Linotype" w:hAnsi="Palatino Linotype"/>
        </w:rPr>
        <w:t xml:space="preserve"> Ponente mediante acuerdo</w:t>
      </w:r>
      <w:r w:rsidR="003E1614">
        <w:rPr>
          <w:rFonts w:ascii="Palatino Linotype" w:hAnsi="Palatino Linotype"/>
        </w:rPr>
        <w:t>s</w:t>
      </w:r>
      <w:r w:rsidR="009417CA" w:rsidRPr="0034367F">
        <w:rPr>
          <w:rFonts w:ascii="Palatino Linotype" w:hAnsi="Palatino Linotype"/>
        </w:rPr>
        <w:t xml:space="preserve"> de fecha </w:t>
      </w:r>
      <w:r w:rsidR="009B3056">
        <w:rPr>
          <w:rFonts w:ascii="Palatino Linotype" w:hAnsi="Palatino Linotype"/>
        </w:rPr>
        <w:t>veinticinco</w:t>
      </w:r>
      <w:r w:rsidR="009417CA" w:rsidRPr="0034367F">
        <w:rPr>
          <w:rFonts w:ascii="Palatino Linotype" w:hAnsi="Palatino Linotype"/>
        </w:rPr>
        <w:t xml:space="preserve"> (</w:t>
      </w:r>
      <w:r w:rsidR="00B00B6B">
        <w:rPr>
          <w:rFonts w:ascii="Palatino Linotype" w:hAnsi="Palatino Linotype"/>
        </w:rPr>
        <w:t>2</w:t>
      </w:r>
      <w:r w:rsidR="009B3056">
        <w:rPr>
          <w:rFonts w:ascii="Palatino Linotype" w:hAnsi="Palatino Linotype"/>
        </w:rPr>
        <w:t>5</w:t>
      </w:r>
      <w:r w:rsidR="009417CA" w:rsidRPr="0034367F">
        <w:rPr>
          <w:rFonts w:ascii="Palatino Linotype" w:hAnsi="Palatino Linotype"/>
        </w:rPr>
        <w:t>) de o</w:t>
      </w:r>
      <w:r w:rsidR="00B00B6B">
        <w:rPr>
          <w:rFonts w:ascii="Palatino Linotype" w:hAnsi="Palatino Linotype"/>
        </w:rPr>
        <w:t>ctubre</w:t>
      </w:r>
      <w:r w:rsidR="009417CA" w:rsidRPr="0034367F">
        <w:rPr>
          <w:rFonts w:ascii="Palatino Linotype" w:hAnsi="Palatino Linotype"/>
        </w:rPr>
        <w:t xml:space="preserve"> de dos mil veintiuno</w:t>
      </w:r>
      <w:r w:rsidR="003E7EB6">
        <w:rPr>
          <w:rFonts w:ascii="Palatino Linotype" w:hAnsi="Palatino Linotype"/>
        </w:rPr>
        <w:t>,</w:t>
      </w:r>
      <w:r w:rsidR="009417CA" w:rsidRPr="0034367F">
        <w:rPr>
          <w:rFonts w:ascii="Palatino Linotype" w:hAnsi="Palatino Linotype"/>
        </w:rPr>
        <w:t xml:space="preserve"> decretó </w:t>
      </w:r>
      <w:r w:rsidR="00B00B6B">
        <w:rPr>
          <w:rFonts w:ascii="Palatino Linotype" w:hAnsi="Palatino Linotype"/>
        </w:rPr>
        <w:t xml:space="preserve">la ampliación de plazo para resolver y decretó </w:t>
      </w:r>
      <w:r w:rsidR="009417CA" w:rsidRPr="0034367F">
        <w:rPr>
          <w:rFonts w:ascii="Palatino Linotype" w:hAnsi="Palatino Linotype"/>
        </w:rPr>
        <w:t>el cierre de instrucción</w:t>
      </w:r>
      <w:r w:rsidR="003E1614">
        <w:rPr>
          <w:rFonts w:ascii="Palatino Linotype" w:hAnsi="Palatino Linotype"/>
        </w:rPr>
        <w:t xml:space="preserve"> respectivamente</w:t>
      </w:r>
      <w:r w:rsidR="007B4CF4" w:rsidRPr="000B08A0">
        <w:rPr>
          <w:rFonts w:ascii="Palatino Linotype" w:hAnsi="Palatino Linotype" w:cs="Arial"/>
        </w:rPr>
        <w:t xml:space="preserve">, </w:t>
      </w:r>
      <w:r w:rsidR="009417CA" w:rsidRPr="000B08A0">
        <w:rPr>
          <w:rFonts w:ascii="Palatino Linotype" w:hAnsi="Palatino Linotype" w:cs="Arial"/>
        </w:rPr>
        <w:t>por lo que no habiendo más que hacer constar, y ---------------------------------</w:t>
      </w:r>
      <w:bookmarkStart w:id="202" w:name="_Toc491791302"/>
      <w:bookmarkStart w:id="203" w:name="_Toc74778592"/>
      <w:r>
        <w:rPr>
          <w:rFonts w:ascii="Palatino Linotype" w:hAnsi="Palatino Linotype" w:cs="Arial"/>
        </w:rPr>
        <w:t>-------------------------------</w:t>
      </w:r>
      <w:r w:rsidR="00BF45DC">
        <w:rPr>
          <w:rFonts w:ascii="Palatino Linotype" w:hAnsi="Palatino Linotype" w:cs="Arial"/>
        </w:rPr>
        <w:t>-------------</w:t>
      </w:r>
      <w:r w:rsidR="003E1614">
        <w:rPr>
          <w:rFonts w:ascii="Palatino Linotype" w:hAnsi="Palatino Linotype" w:cs="Arial"/>
        </w:rPr>
        <w:t>--------------------</w:t>
      </w:r>
    </w:p>
    <w:p w14:paraId="4199DCB5" w14:textId="77777777" w:rsidR="00BE1923" w:rsidRPr="000B08A0" w:rsidRDefault="00BE1923" w:rsidP="00BE1923">
      <w:pPr>
        <w:pStyle w:val="Prrafodelista"/>
        <w:spacing w:line="360" w:lineRule="auto"/>
        <w:ind w:left="0"/>
        <w:jc w:val="both"/>
        <w:rPr>
          <w:rFonts w:ascii="Palatino Linotype" w:hAnsi="Palatino Linotype"/>
        </w:rPr>
      </w:pPr>
    </w:p>
    <w:p w14:paraId="425AF908" w14:textId="69A958DC" w:rsidR="009417CA" w:rsidRPr="007C7F08" w:rsidRDefault="009417CA" w:rsidP="00BE1923">
      <w:pPr>
        <w:pStyle w:val="Ttulo1"/>
        <w:spacing w:before="0" w:line="360" w:lineRule="auto"/>
        <w:jc w:val="center"/>
        <w:rPr>
          <w:rFonts w:ascii="Palatino Linotype" w:hAnsi="Palatino Linotype"/>
          <w:b/>
          <w:color w:val="000000" w:themeColor="text1"/>
          <w:sz w:val="28"/>
        </w:rPr>
      </w:pPr>
      <w:bookmarkStart w:id="204" w:name="_Toc86250996"/>
      <w:r w:rsidRPr="007C7F08">
        <w:rPr>
          <w:rFonts w:ascii="Palatino Linotype" w:hAnsi="Palatino Linotype"/>
          <w:b/>
          <w:color w:val="000000" w:themeColor="text1"/>
          <w:sz w:val="28"/>
        </w:rPr>
        <w:t>CONSIDERANDO</w:t>
      </w:r>
      <w:bookmarkEnd w:id="202"/>
      <w:bookmarkEnd w:id="203"/>
      <w:bookmarkEnd w:id="204"/>
    </w:p>
    <w:p w14:paraId="6B045C1B" w14:textId="77777777" w:rsidR="00BE1923" w:rsidRDefault="00BE1923" w:rsidP="00BE1923">
      <w:pPr>
        <w:pStyle w:val="Ttulo2"/>
        <w:spacing w:before="0" w:line="360" w:lineRule="auto"/>
        <w:rPr>
          <w:rFonts w:ascii="Palatino Linotype" w:hAnsi="Palatino Linotype"/>
          <w:b/>
          <w:color w:val="auto"/>
          <w:sz w:val="24"/>
          <w:szCs w:val="24"/>
        </w:rPr>
      </w:pPr>
      <w:bookmarkStart w:id="205" w:name="_Toc491791303"/>
      <w:bookmarkStart w:id="206" w:name="_Toc74778593"/>
    </w:p>
    <w:p w14:paraId="0EE6D2B8" w14:textId="77777777" w:rsidR="009417CA" w:rsidRPr="00D27215" w:rsidRDefault="009417CA" w:rsidP="00BE1923">
      <w:pPr>
        <w:pStyle w:val="Ttulo2"/>
        <w:spacing w:before="0" w:line="360" w:lineRule="auto"/>
        <w:rPr>
          <w:rFonts w:ascii="Palatino Linotype" w:hAnsi="Palatino Linotype"/>
          <w:b/>
          <w:color w:val="auto"/>
          <w:sz w:val="24"/>
          <w:szCs w:val="24"/>
        </w:rPr>
      </w:pPr>
      <w:bookmarkStart w:id="207" w:name="_Toc86250997"/>
      <w:r w:rsidRPr="00D27215">
        <w:rPr>
          <w:rFonts w:ascii="Palatino Linotype" w:hAnsi="Palatino Linotype"/>
          <w:b/>
          <w:color w:val="auto"/>
          <w:sz w:val="24"/>
          <w:szCs w:val="24"/>
        </w:rPr>
        <w:t>PRIMERO. De la competencia</w:t>
      </w:r>
      <w:bookmarkEnd w:id="205"/>
      <w:bookmarkEnd w:id="206"/>
      <w:bookmarkEnd w:id="207"/>
    </w:p>
    <w:p w14:paraId="482E8AC6" w14:textId="77777777" w:rsidR="009417CA" w:rsidRPr="00D27215" w:rsidRDefault="009417CA" w:rsidP="00BE1923">
      <w:pPr>
        <w:spacing w:line="360" w:lineRule="auto"/>
        <w:rPr>
          <w:rFonts w:ascii="Palatino Linotype" w:hAnsi="Palatino Linotype"/>
          <w:lang w:eastAsia="en-US"/>
        </w:rPr>
      </w:pPr>
    </w:p>
    <w:p w14:paraId="3C8EB508" w14:textId="1478EE7C" w:rsidR="009417CA" w:rsidRPr="00520792"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w:t>
      </w:r>
      <w:r w:rsidRPr="009E6B17">
        <w:rPr>
          <w:rFonts w:ascii="Palatino Linotype" w:hAnsi="Palatino Linotype"/>
          <w:color w:val="000000" w:themeColor="text1"/>
        </w:rPr>
        <w:lastRenderedPageBreak/>
        <w:t>Municipios; 7°, 9°, fracciones I y XXIV y 11 del Reglamento Interior del Instituto de Transparencia, Acceso a la Información Pública y Protección de Datos Personales del Estado de México y Municipios.</w:t>
      </w:r>
    </w:p>
    <w:p w14:paraId="3A74BB21" w14:textId="77777777" w:rsidR="004A744E"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08" w:name="_Toc80699770"/>
      <w:bookmarkStart w:id="209" w:name="_Toc81260548"/>
    </w:p>
    <w:p w14:paraId="775CEE32" w14:textId="50DEE960" w:rsidR="009417CA" w:rsidRPr="00EA7E3D"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10" w:name="_Toc86250998"/>
      <w:r>
        <w:rPr>
          <w:rFonts w:ascii="Palatino Linotype" w:hAnsi="Palatino Linotype"/>
          <w:b/>
          <w:bCs/>
          <w:color w:val="000000" w:themeColor="text1"/>
        </w:rPr>
        <w:t>SEGUNDO.</w:t>
      </w:r>
      <w:bookmarkStart w:id="211" w:name="_Toc491791304"/>
      <w:bookmarkStart w:id="212" w:name="_Toc74778594"/>
      <w:bookmarkEnd w:id="208"/>
      <w:bookmarkEnd w:id="209"/>
      <w:r w:rsidR="009417CA" w:rsidRPr="00EA7E3D">
        <w:rPr>
          <w:rFonts w:ascii="Palatino Linotype" w:hAnsi="Palatino Linotype"/>
          <w:b/>
          <w:color w:val="000000" w:themeColor="text1"/>
        </w:rPr>
        <w:t xml:space="preserve"> De la oportunidad y procedencia.</w:t>
      </w:r>
      <w:bookmarkEnd w:id="210"/>
      <w:bookmarkEnd w:id="211"/>
      <w:bookmarkEnd w:id="212"/>
    </w:p>
    <w:p w14:paraId="432ADE56" w14:textId="77777777" w:rsidR="009417CA" w:rsidRPr="00D27215" w:rsidRDefault="009417CA" w:rsidP="00BE1923">
      <w:pPr>
        <w:spacing w:line="360" w:lineRule="auto"/>
        <w:rPr>
          <w:rFonts w:ascii="Palatino Linotype" w:hAnsi="Palatino Linotype"/>
          <w:lang w:eastAsia="en-US"/>
        </w:rPr>
      </w:pPr>
    </w:p>
    <w:p w14:paraId="30820BC9" w14:textId="5B62B0BA" w:rsidR="00F17E65" w:rsidRPr="009B3056"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13" w:name="_Toc521431830"/>
      <w:bookmarkStart w:id="214" w:name="_Toc27653760"/>
      <w:r w:rsidRPr="00F26AA5">
        <w:rPr>
          <w:rFonts w:ascii="Palatino Linotype" w:eastAsia="Calibri" w:hAnsi="Palatino Linotype" w:cs="Arial"/>
        </w:rPr>
        <w:t xml:space="preserve">El medio de impugnación fue presentado a través del </w:t>
      </w:r>
      <w:r w:rsidR="007A69F1">
        <w:rPr>
          <w:rFonts w:ascii="Palatino Linotype" w:eastAsia="Calibri" w:hAnsi="Palatino Linotype" w:cs="Arial"/>
          <w:b/>
        </w:rPr>
        <w:t>SAIMEX</w:t>
      </w:r>
      <w:r w:rsidRPr="00F26AA5">
        <w:rPr>
          <w:rFonts w:ascii="Palatino Linotype" w:eastAsia="Calibri" w:hAnsi="Palatino Linotype" w:cs="Arial"/>
          <w:b/>
        </w:rPr>
        <w:t>,</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sidR="00BF45DC">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sidR="009B3056">
        <w:rPr>
          <w:rFonts w:ascii="Palatino Linotype" w:eastAsia="Calibri" w:hAnsi="Palatino Linotype" w:cs="Arial"/>
        </w:rPr>
        <w:t>veintitrés</w:t>
      </w:r>
      <w:r>
        <w:rPr>
          <w:rFonts w:ascii="Palatino Linotype" w:eastAsia="Calibri" w:hAnsi="Palatino Linotype" w:cs="Arial"/>
        </w:rPr>
        <w:t xml:space="preserve"> </w:t>
      </w:r>
      <w:r w:rsidRPr="00F26AA5">
        <w:rPr>
          <w:rFonts w:ascii="Palatino Linotype" w:eastAsia="Calibri" w:hAnsi="Palatino Linotype" w:cs="Arial"/>
        </w:rPr>
        <w:t>(</w:t>
      </w:r>
      <w:r w:rsidR="0034421A">
        <w:rPr>
          <w:rFonts w:ascii="Palatino Linotype" w:eastAsia="Calibri" w:hAnsi="Palatino Linotype" w:cs="Arial"/>
        </w:rPr>
        <w:t>2</w:t>
      </w:r>
      <w:r w:rsidR="009B3056">
        <w:rPr>
          <w:rFonts w:ascii="Palatino Linotype" w:eastAsia="Calibri" w:hAnsi="Palatino Linotype" w:cs="Arial"/>
        </w:rPr>
        <w:t>3</w:t>
      </w:r>
      <w:r w:rsidRPr="00F26AA5">
        <w:rPr>
          <w:rFonts w:ascii="Palatino Linotype" w:eastAsia="Calibri" w:hAnsi="Palatino Linotype" w:cs="Arial"/>
        </w:rPr>
        <w:t xml:space="preserve">) de </w:t>
      </w:r>
      <w:r w:rsidR="00DB5531">
        <w:rPr>
          <w:rFonts w:ascii="Palatino Linotype" w:eastAsia="Calibri" w:hAnsi="Palatino Linotype" w:cs="Arial"/>
        </w:rPr>
        <w:t>agost</w:t>
      </w:r>
      <w:r w:rsidR="008D410C">
        <w:rPr>
          <w:rFonts w:ascii="Palatino Linotype" w:eastAsia="Calibri" w:hAnsi="Palatino Linotype" w:cs="Arial"/>
        </w:rPr>
        <w:t>o</w:t>
      </w:r>
      <w:r w:rsidRPr="00F26AA5">
        <w:rPr>
          <w:rFonts w:ascii="Palatino Linotype" w:eastAsia="Calibri" w:hAnsi="Palatino Linotype" w:cs="Arial"/>
        </w:rPr>
        <w:t xml:space="preserve"> de dos mil veintiuno, </w:t>
      </w:r>
      <w:r w:rsidRPr="00F26AA5">
        <w:rPr>
          <w:rFonts w:ascii="Palatino Linotype" w:hAnsi="Palatino Linotype" w:cs="Arial"/>
        </w:rPr>
        <w:t xml:space="preserve">de tal forma que el plazo para interponer el recurso transcurrió del día </w:t>
      </w:r>
      <w:r w:rsidR="009B3056">
        <w:rPr>
          <w:rFonts w:ascii="Palatino Linotype" w:hAnsi="Palatino Linotype" w:cs="Arial"/>
        </w:rPr>
        <w:t>veinticuatro</w:t>
      </w:r>
      <w:r w:rsidRPr="00F26AA5">
        <w:rPr>
          <w:rFonts w:ascii="Palatino Linotype" w:hAnsi="Palatino Linotype" w:cs="Arial"/>
        </w:rPr>
        <w:t xml:space="preserve"> (</w:t>
      </w:r>
      <w:r w:rsidR="0034421A">
        <w:rPr>
          <w:rFonts w:ascii="Palatino Linotype" w:hAnsi="Palatino Linotype" w:cs="Arial"/>
        </w:rPr>
        <w:t>2</w:t>
      </w:r>
      <w:r w:rsidR="009B3056">
        <w:rPr>
          <w:rFonts w:ascii="Palatino Linotype" w:hAnsi="Palatino Linotype" w:cs="Arial"/>
        </w:rPr>
        <w:t>4</w:t>
      </w:r>
      <w:r w:rsidRPr="00F26AA5">
        <w:rPr>
          <w:rFonts w:ascii="Palatino Linotype" w:hAnsi="Palatino Linotype" w:cs="Arial"/>
        </w:rPr>
        <w:t xml:space="preserve">) </w:t>
      </w:r>
      <w:r w:rsidR="003E7EB6">
        <w:rPr>
          <w:rFonts w:ascii="Palatino Linotype" w:hAnsi="Palatino Linotype" w:cs="Arial"/>
        </w:rPr>
        <w:t>de</w:t>
      </w:r>
      <w:r w:rsidR="00DB5531">
        <w:rPr>
          <w:rFonts w:ascii="Palatino Linotype" w:hAnsi="Palatino Linotype" w:cs="Arial"/>
        </w:rPr>
        <w:t xml:space="preserve"> agosto</w:t>
      </w:r>
      <w:r w:rsidR="003E7EB6">
        <w:rPr>
          <w:rFonts w:ascii="Palatino Linotype" w:hAnsi="Palatino Linotype" w:cs="Arial"/>
        </w:rPr>
        <w:t xml:space="preserve"> </w:t>
      </w:r>
      <w:r w:rsidRPr="00F26AA5">
        <w:rPr>
          <w:rFonts w:ascii="Palatino Linotype" w:hAnsi="Palatino Linotype" w:cs="Arial"/>
        </w:rPr>
        <w:t xml:space="preserve">al </w:t>
      </w:r>
      <w:r w:rsidR="009B3056">
        <w:rPr>
          <w:rFonts w:ascii="Palatino Linotype" w:hAnsi="Palatino Linotype" w:cs="Arial"/>
        </w:rPr>
        <w:t>trece</w:t>
      </w:r>
      <w:r w:rsidRPr="00F26AA5">
        <w:rPr>
          <w:rFonts w:ascii="Palatino Linotype" w:hAnsi="Palatino Linotype" w:cs="Arial"/>
        </w:rPr>
        <w:t xml:space="preserve"> (</w:t>
      </w:r>
      <w:r w:rsidR="0034421A">
        <w:rPr>
          <w:rFonts w:ascii="Palatino Linotype" w:hAnsi="Palatino Linotype" w:cs="Arial"/>
        </w:rPr>
        <w:t>1</w:t>
      </w:r>
      <w:r w:rsidR="009B3056">
        <w:rPr>
          <w:rFonts w:ascii="Palatino Linotype" w:hAnsi="Palatino Linotype" w:cs="Arial"/>
        </w:rPr>
        <w:t>3</w:t>
      </w:r>
      <w:r w:rsidRPr="00F26AA5">
        <w:rPr>
          <w:rFonts w:ascii="Palatino Linotype" w:hAnsi="Palatino Linotype" w:cs="Arial"/>
        </w:rPr>
        <w:t xml:space="preserve">) de </w:t>
      </w:r>
      <w:r w:rsidR="00DB5531">
        <w:rPr>
          <w:rFonts w:ascii="Palatino Linotype" w:hAnsi="Palatino Linotype" w:cs="Arial"/>
        </w:rPr>
        <w:t>septiembre</w:t>
      </w:r>
      <w:r w:rsidRPr="00F26AA5">
        <w:rPr>
          <w:rFonts w:ascii="Palatino Linotype" w:hAnsi="Palatino Linotype" w:cs="Arial"/>
        </w:rPr>
        <w:t xml:space="preserve"> de dos mil veintiuno; en consecuencia, el ahora recurrente presentó su inconformidad el día </w:t>
      </w:r>
      <w:r w:rsidR="009B3056">
        <w:rPr>
          <w:rFonts w:ascii="Palatino Linotype" w:hAnsi="Palatino Linotype" w:cs="Arial"/>
        </w:rPr>
        <w:t>veintisiete</w:t>
      </w:r>
      <w:r w:rsidR="00002D71">
        <w:rPr>
          <w:rFonts w:ascii="Palatino Linotype" w:hAnsi="Palatino Linotype" w:cs="Arial"/>
        </w:rPr>
        <w:t xml:space="preserve"> </w:t>
      </w:r>
      <w:r w:rsidRPr="00F26AA5">
        <w:rPr>
          <w:rFonts w:ascii="Palatino Linotype" w:hAnsi="Palatino Linotype" w:cs="Arial"/>
        </w:rPr>
        <w:t>(</w:t>
      </w:r>
      <w:r w:rsidR="009B3056">
        <w:rPr>
          <w:rFonts w:ascii="Palatino Linotype" w:hAnsi="Palatino Linotype" w:cs="Arial"/>
        </w:rPr>
        <w:t>27</w:t>
      </w:r>
      <w:r w:rsidRPr="00F26AA5">
        <w:rPr>
          <w:rFonts w:ascii="Palatino Linotype" w:hAnsi="Palatino Linotype" w:cs="Arial"/>
        </w:rPr>
        <w:t>) de</w:t>
      </w:r>
      <w:r w:rsidR="00DB5531">
        <w:rPr>
          <w:rFonts w:ascii="Palatino Linotype" w:hAnsi="Palatino Linotype" w:cs="Arial"/>
        </w:rPr>
        <w:t xml:space="preserve"> </w:t>
      </w:r>
      <w:r w:rsidR="009B3056">
        <w:rPr>
          <w:rFonts w:ascii="Palatino Linotype" w:hAnsi="Palatino Linotype" w:cs="Arial"/>
        </w:rPr>
        <w:t>agosto</w:t>
      </w:r>
      <w:r w:rsidRPr="00F26AA5">
        <w:rPr>
          <w:rFonts w:ascii="Palatino Linotype" w:hAnsi="Palatino Linotype" w:cs="Arial"/>
        </w:rPr>
        <w:t xml:space="preserve"> de dos mil veintiuno; es decir </w:t>
      </w:r>
      <w:r w:rsidR="0034421A">
        <w:rPr>
          <w:rFonts w:ascii="Palatino Linotype" w:hAnsi="Palatino Linotype" w:cs="Arial"/>
        </w:rPr>
        <w:t>dentro del lapso temporal legalmente establecido para tal efecto</w:t>
      </w:r>
      <w:r w:rsidR="00F17E65" w:rsidRPr="00B167A0">
        <w:rPr>
          <w:rFonts w:ascii="Palatino Linotype" w:hAnsi="Palatino Linotype"/>
          <w:lang w:val="es-MX"/>
        </w:rPr>
        <w:t>.</w:t>
      </w:r>
    </w:p>
    <w:p w14:paraId="465386CD" w14:textId="77777777" w:rsidR="009B3056" w:rsidRPr="00BE1923" w:rsidRDefault="009B3056" w:rsidP="009B3056">
      <w:pPr>
        <w:pStyle w:val="Prrafodelista"/>
        <w:spacing w:line="360" w:lineRule="auto"/>
        <w:ind w:left="0"/>
        <w:jc w:val="both"/>
        <w:rPr>
          <w:rFonts w:ascii="Palatino Linotype" w:hAnsi="Palatino Linotype" w:cs="Arial"/>
          <w:i/>
          <w:sz w:val="22"/>
          <w:szCs w:val="20"/>
        </w:rPr>
      </w:pPr>
    </w:p>
    <w:p w14:paraId="269A32B1" w14:textId="77777777" w:rsidR="00F17E65" w:rsidRPr="00484252" w:rsidRDefault="00F17E65" w:rsidP="00BE1923">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t>Por</w:t>
      </w:r>
      <w:r w:rsidRPr="00863ACE">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73721A" w14:textId="77777777" w:rsidR="00484252" w:rsidRPr="00484252" w:rsidRDefault="00484252" w:rsidP="00484252">
      <w:pPr>
        <w:pStyle w:val="Prrafodelista"/>
        <w:rPr>
          <w:rFonts w:ascii="Palatino Linotype" w:hAnsi="Palatino Linotype"/>
        </w:rPr>
      </w:pPr>
    </w:p>
    <w:p w14:paraId="7AC8A128" w14:textId="77777777" w:rsidR="00484252" w:rsidRPr="000E7AFB" w:rsidRDefault="00484252" w:rsidP="00484252">
      <w:pPr>
        <w:pStyle w:val="Prrafodelista"/>
        <w:spacing w:line="360" w:lineRule="auto"/>
        <w:ind w:left="0"/>
        <w:jc w:val="both"/>
        <w:rPr>
          <w:rFonts w:ascii="Palatino Linotype" w:hAnsi="Palatino Linotype"/>
        </w:rPr>
      </w:pPr>
    </w:p>
    <w:p w14:paraId="6E205F1F" w14:textId="3FB7F74E" w:rsidR="009417CA" w:rsidRPr="00EA7E3D" w:rsidRDefault="00C76CBA" w:rsidP="00BE1923">
      <w:pPr>
        <w:pStyle w:val="Ttulo1"/>
        <w:spacing w:before="0" w:line="360" w:lineRule="auto"/>
        <w:rPr>
          <w:rFonts w:ascii="Palatino Linotype" w:hAnsi="Palatino Linotype"/>
          <w:b/>
          <w:color w:val="000000" w:themeColor="text1"/>
          <w:sz w:val="24"/>
        </w:rPr>
      </w:pPr>
      <w:bookmarkStart w:id="215" w:name="_Toc86250999"/>
      <w:r>
        <w:rPr>
          <w:rFonts w:ascii="Palatino Linotype" w:hAnsi="Palatino Linotype" w:cs="Arial"/>
          <w:b/>
          <w:color w:val="000000" w:themeColor="text1"/>
          <w:sz w:val="24"/>
        </w:rPr>
        <w:t>TERCER</w:t>
      </w:r>
      <w:r w:rsidR="009417CA" w:rsidRPr="00EA7E3D">
        <w:rPr>
          <w:rFonts w:ascii="Palatino Linotype" w:hAnsi="Palatino Linotype" w:cs="Arial"/>
          <w:b/>
          <w:color w:val="000000" w:themeColor="text1"/>
          <w:sz w:val="24"/>
        </w:rPr>
        <w:t xml:space="preserve">O. </w:t>
      </w:r>
      <w:bookmarkStart w:id="216" w:name="_Toc34246179"/>
      <w:bookmarkStart w:id="217" w:name="_Toc74778598"/>
      <w:bookmarkStart w:id="218" w:name="_Toc501021589"/>
      <w:bookmarkEnd w:id="213"/>
      <w:r w:rsidR="009417CA" w:rsidRPr="00EA7E3D">
        <w:rPr>
          <w:rFonts w:ascii="Palatino Linotype" w:hAnsi="Palatino Linotype"/>
          <w:b/>
          <w:color w:val="000000" w:themeColor="text1"/>
          <w:sz w:val="24"/>
        </w:rPr>
        <w:t xml:space="preserve">Del planteamiento de la </w:t>
      </w:r>
      <w:r w:rsidR="009417CA" w:rsidRPr="00EA7E3D">
        <w:rPr>
          <w:rFonts w:ascii="Palatino Linotype" w:hAnsi="Palatino Linotype"/>
          <w:b/>
          <w:i/>
          <w:color w:val="000000" w:themeColor="text1"/>
          <w:sz w:val="24"/>
        </w:rPr>
        <w:t>Litis</w:t>
      </w:r>
      <w:r w:rsidR="009417CA" w:rsidRPr="00EA7E3D">
        <w:rPr>
          <w:rFonts w:ascii="Palatino Linotype" w:hAnsi="Palatino Linotype"/>
          <w:b/>
          <w:color w:val="000000" w:themeColor="text1"/>
          <w:sz w:val="24"/>
        </w:rPr>
        <w:t>.</w:t>
      </w:r>
      <w:bookmarkEnd w:id="214"/>
      <w:bookmarkEnd w:id="215"/>
      <w:bookmarkEnd w:id="216"/>
      <w:bookmarkEnd w:id="217"/>
      <w:bookmarkEnd w:id="218"/>
    </w:p>
    <w:p w14:paraId="6AEE1235" w14:textId="77777777" w:rsidR="009417CA" w:rsidRPr="0091500E" w:rsidRDefault="009417CA" w:rsidP="00BE1923">
      <w:pPr>
        <w:spacing w:line="360" w:lineRule="auto"/>
        <w:rPr>
          <w:lang w:eastAsia="en-US"/>
        </w:rPr>
      </w:pPr>
    </w:p>
    <w:p w14:paraId="4A3D7576" w14:textId="42E5C5A5" w:rsidR="009417CA" w:rsidRPr="0034421A"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lastRenderedPageBreak/>
        <w:t xml:space="preserve">Se solicitó, la siguiente información </w:t>
      </w:r>
      <w:r w:rsidR="00FD71C1">
        <w:rPr>
          <w:rFonts w:ascii="Palatino Linotype" w:hAnsi="Palatino Linotype"/>
        </w:rPr>
        <w:t>a modo desagregado</w:t>
      </w:r>
      <w:r>
        <w:rPr>
          <w:rFonts w:ascii="Palatino Linotype" w:hAnsi="Palatino Linotype"/>
        </w:rPr>
        <w:t>:</w:t>
      </w:r>
    </w:p>
    <w:p w14:paraId="3F1D3E17" w14:textId="77777777" w:rsidR="0034421A" w:rsidRPr="00421C97" w:rsidRDefault="0034421A" w:rsidP="0034421A">
      <w:pPr>
        <w:pStyle w:val="Prrafodelista"/>
        <w:spacing w:line="360" w:lineRule="auto"/>
        <w:ind w:left="0"/>
        <w:jc w:val="both"/>
        <w:rPr>
          <w:rFonts w:ascii="Palatino Linotype" w:hAnsi="Palatino Linotype"/>
          <w:lang w:val="es-MX" w:eastAsia="en-US"/>
        </w:rPr>
      </w:pPr>
    </w:p>
    <w:p w14:paraId="2BBD15AE" w14:textId="77777777" w:rsidR="00D24B55" w:rsidRDefault="00D24B55" w:rsidP="009B3056">
      <w:pPr>
        <w:pStyle w:val="Prrafodelista"/>
        <w:numPr>
          <w:ilvl w:val="0"/>
          <w:numId w:val="5"/>
        </w:numPr>
        <w:spacing w:line="360" w:lineRule="auto"/>
        <w:ind w:left="709" w:right="616"/>
        <w:jc w:val="both"/>
        <w:rPr>
          <w:rFonts w:ascii="Palatino Linotype" w:hAnsi="Palatino Linotype" w:cs="Arial"/>
        </w:rPr>
      </w:pPr>
      <w:r>
        <w:rPr>
          <w:rFonts w:ascii="Palatino Linotype" w:hAnsi="Palatino Linotype" w:cs="Arial"/>
        </w:rPr>
        <w:t>I</w:t>
      </w:r>
      <w:r w:rsidR="009B3056" w:rsidRPr="009B3056">
        <w:rPr>
          <w:rFonts w:ascii="Palatino Linotype" w:hAnsi="Palatino Linotype" w:cs="Arial"/>
        </w:rPr>
        <w:t>mporte presupuestal correspondiente al Gasto Operativo o Gasto Corriente presentado en el Anteproyecto ante la Secretar</w:t>
      </w:r>
      <w:r>
        <w:rPr>
          <w:rFonts w:ascii="Palatino Linotype" w:hAnsi="Palatino Linotype" w:cs="Arial"/>
        </w:rPr>
        <w:t>ía de Finanzas o su equivalente;</w:t>
      </w:r>
    </w:p>
    <w:p w14:paraId="47C96BD3" w14:textId="77777777" w:rsidR="00484252" w:rsidRDefault="00484252" w:rsidP="00484252">
      <w:pPr>
        <w:pStyle w:val="Prrafodelista"/>
        <w:spacing w:line="360" w:lineRule="auto"/>
        <w:ind w:left="709" w:right="616"/>
        <w:jc w:val="both"/>
        <w:rPr>
          <w:rFonts w:ascii="Palatino Linotype" w:hAnsi="Palatino Linotype" w:cs="Arial"/>
        </w:rPr>
      </w:pPr>
    </w:p>
    <w:p w14:paraId="53821856" w14:textId="280B234D" w:rsidR="00D24B55" w:rsidRDefault="00D24B55" w:rsidP="009B3056">
      <w:pPr>
        <w:pStyle w:val="Prrafodelista"/>
        <w:numPr>
          <w:ilvl w:val="0"/>
          <w:numId w:val="5"/>
        </w:numPr>
        <w:spacing w:line="360" w:lineRule="auto"/>
        <w:ind w:left="709" w:right="616"/>
        <w:jc w:val="both"/>
        <w:rPr>
          <w:rFonts w:ascii="Palatino Linotype" w:hAnsi="Palatino Linotype" w:cs="Arial"/>
        </w:rPr>
      </w:pPr>
      <w:r>
        <w:rPr>
          <w:rFonts w:ascii="Palatino Linotype" w:hAnsi="Palatino Linotype" w:cs="Arial"/>
        </w:rPr>
        <w:t>I</w:t>
      </w:r>
      <w:r w:rsidR="009B3056" w:rsidRPr="009B3056">
        <w:rPr>
          <w:rFonts w:ascii="Palatino Linotype" w:hAnsi="Palatino Linotype" w:cs="Arial"/>
        </w:rPr>
        <w:t>mporte presupuestal autorizado por la Secretaría de Finanzas correspondiente al Gasto Operativo o Gasto Corriente y el importe presupuestal ejercido correspondiente al Gasto Operativo o Gasto Corriente de los años 2020 y 2021 en archivo de formato Excel</w:t>
      </w:r>
      <w:r w:rsidR="009B3056" w:rsidRPr="00D24B55">
        <w:rPr>
          <w:rFonts w:ascii="Palatino Linotype" w:hAnsi="Palatino Linotype" w:cs="Arial"/>
          <w:strike/>
        </w:rPr>
        <w:t>,</w:t>
      </w:r>
      <w:r w:rsidR="009B3056" w:rsidRPr="009B3056">
        <w:rPr>
          <w:rFonts w:ascii="Palatino Linotype" w:hAnsi="Palatino Linotype" w:cs="Arial"/>
        </w:rPr>
        <w:t xml:space="preserve"> que especifique Capítulo y partida específica con sus descripciones, Ejercicio fiscal, monto del Anteproyecto de Presupuesto presentado, el monto presupuestal autorizado por la Secretaría de Finanzas o su equivalente, Monto Ejercido Anual para el caso del año 2020, y para el caso del ejercicio fiscal 2021</w:t>
      </w:r>
      <w:r>
        <w:rPr>
          <w:rFonts w:ascii="Palatino Linotype" w:hAnsi="Palatino Linotype" w:cs="Arial"/>
        </w:rPr>
        <w:t xml:space="preserve">, </w:t>
      </w:r>
      <w:r w:rsidR="009B3056" w:rsidRPr="009B3056">
        <w:rPr>
          <w:rFonts w:ascii="Palatino Linotype" w:hAnsi="Palatino Linotype" w:cs="Arial"/>
        </w:rPr>
        <w:t>indicar de manera mensual los montos del Anteproyecto de Presupuesto presentado ante la Secretaría de Finanzas o su equivalente, el monto presupuestal autorizado por la Secretaría de Finanzas o su equivalente y Monto Ejercido correspondiente al Gasto Operativo o Gasto Corriente del 01 d</w:t>
      </w:r>
      <w:r>
        <w:rPr>
          <w:rFonts w:ascii="Palatino Linotype" w:hAnsi="Palatino Linotype" w:cs="Arial"/>
        </w:rPr>
        <w:t>e enero al 31 de julio de 2021; y</w:t>
      </w:r>
    </w:p>
    <w:p w14:paraId="49D31E1F" w14:textId="77777777" w:rsidR="00D24B55" w:rsidRDefault="00D24B55" w:rsidP="00D24B55">
      <w:pPr>
        <w:pStyle w:val="Prrafodelista"/>
        <w:spacing w:line="360" w:lineRule="auto"/>
        <w:ind w:left="709" w:right="616"/>
        <w:jc w:val="both"/>
        <w:rPr>
          <w:rFonts w:ascii="Palatino Linotype" w:hAnsi="Palatino Linotype" w:cs="Arial"/>
        </w:rPr>
      </w:pPr>
    </w:p>
    <w:p w14:paraId="16CC16B9" w14:textId="6E6ECA04" w:rsidR="00C24A95" w:rsidRPr="00D24B55" w:rsidRDefault="00D24B55" w:rsidP="009B3056">
      <w:pPr>
        <w:pStyle w:val="Prrafodelista"/>
        <w:numPr>
          <w:ilvl w:val="0"/>
          <w:numId w:val="5"/>
        </w:numPr>
        <w:spacing w:line="360" w:lineRule="auto"/>
        <w:ind w:left="709" w:right="616"/>
        <w:jc w:val="both"/>
        <w:rPr>
          <w:rFonts w:ascii="Palatino Linotype" w:hAnsi="Palatino Linotype" w:cs="Arial"/>
          <w:u w:val="single"/>
        </w:rPr>
      </w:pPr>
      <w:r>
        <w:rPr>
          <w:rFonts w:ascii="Palatino Linotype" w:hAnsi="Palatino Linotype" w:cs="Arial"/>
        </w:rPr>
        <w:t>Importe mensual de los ingresos e</w:t>
      </w:r>
      <w:r w:rsidR="009B3056" w:rsidRPr="009B3056">
        <w:rPr>
          <w:rFonts w:ascii="Palatino Linotype" w:hAnsi="Palatino Linotype" w:cs="Arial"/>
        </w:rPr>
        <w:t xml:space="preserve">stimados, Ingresos Recaudados y percibidos, Presupuesto Anual aprobado por la Secretaría de la Función Pública del Gobierno Federal y el Presupuesto mensual ejercido correspondiente a los recursos de 5 al millar de acuerdo al Artículo 191 </w:t>
      </w:r>
      <w:r w:rsidR="009B3056" w:rsidRPr="009B3056">
        <w:rPr>
          <w:rFonts w:ascii="Palatino Linotype" w:hAnsi="Palatino Linotype" w:cs="Arial"/>
        </w:rPr>
        <w:lastRenderedPageBreak/>
        <w:t>de la Ley Federal de Derechos por el servicio de vigilancia, inspección y control (En el caso de con una Ley Estatal de Derechos y que cuente con el Derecho de cobro por concepto de retención de recursos de 5 al millar Estatal, deberá incluirse de manera por separado en el mismo formato Excel), de los años 2020 y 2021</w:t>
      </w:r>
      <w:r>
        <w:rPr>
          <w:rFonts w:ascii="Palatino Linotype" w:hAnsi="Palatino Linotype" w:cs="Arial"/>
        </w:rPr>
        <w:t>.</w:t>
      </w:r>
      <w:r w:rsidR="009B3056" w:rsidRPr="009B3056">
        <w:rPr>
          <w:rFonts w:ascii="Palatino Linotype" w:hAnsi="Palatino Linotype" w:cs="Arial"/>
        </w:rPr>
        <w:t xml:space="preserve"> </w:t>
      </w:r>
    </w:p>
    <w:p w14:paraId="772298AE" w14:textId="77777777" w:rsidR="00C24A95" w:rsidRDefault="00C24A95" w:rsidP="00BE1923">
      <w:pPr>
        <w:pStyle w:val="Prrafodelista"/>
        <w:spacing w:line="360" w:lineRule="auto"/>
        <w:ind w:left="851"/>
        <w:jc w:val="both"/>
        <w:rPr>
          <w:rFonts w:ascii="Palatino Linotype" w:hAnsi="Palatino Linotype" w:cs="Arial"/>
        </w:rPr>
      </w:pPr>
    </w:p>
    <w:p w14:paraId="4D8225AD" w14:textId="40EA9543" w:rsidR="009417CA" w:rsidRDefault="009417CA" w:rsidP="00BE1923">
      <w:pPr>
        <w:pStyle w:val="Prrafodelista"/>
        <w:numPr>
          <w:ilvl w:val="0"/>
          <w:numId w:val="7"/>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w:t>
      </w:r>
      <w:r w:rsidR="00917865">
        <w:rPr>
          <w:rFonts w:ascii="Palatino Linotype" w:hAnsi="Palatino Linotype" w:cs="Arial"/>
        </w:rPr>
        <w:t>adjunto</w:t>
      </w:r>
      <w:r w:rsidR="00D24B55">
        <w:rPr>
          <w:rFonts w:ascii="Palatino Linotype" w:hAnsi="Palatino Linotype" w:cs="Arial"/>
        </w:rPr>
        <w:t xml:space="preserve"> tres (3) archivos electrónicos, cuyo contenido es el siguiente</w:t>
      </w:r>
      <w:r w:rsidR="00917865">
        <w:rPr>
          <w:rFonts w:ascii="Palatino Linotype" w:hAnsi="Palatino Linotype" w:cs="Arial"/>
        </w:rPr>
        <w:t>:</w:t>
      </w:r>
    </w:p>
    <w:p w14:paraId="38AFE565" w14:textId="77777777" w:rsidR="00484252" w:rsidRDefault="00484252" w:rsidP="00484252">
      <w:pPr>
        <w:pStyle w:val="Prrafodelista"/>
        <w:spacing w:line="360" w:lineRule="auto"/>
        <w:ind w:left="0"/>
        <w:jc w:val="both"/>
        <w:rPr>
          <w:rFonts w:ascii="Palatino Linotype" w:hAnsi="Palatino Linotype" w:cs="Arial"/>
        </w:rPr>
      </w:pPr>
    </w:p>
    <w:p w14:paraId="28227FCF" w14:textId="2B48EF25" w:rsidR="00917865" w:rsidRPr="00917865" w:rsidRDefault="00917865" w:rsidP="00917865">
      <w:pPr>
        <w:pStyle w:val="Prrafodelista"/>
        <w:numPr>
          <w:ilvl w:val="0"/>
          <w:numId w:val="25"/>
        </w:numPr>
        <w:spacing w:line="360" w:lineRule="auto"/>
        <w:jc w:val="both"/>
        <w:rPr>
          <w:rFonts w:ascii="Palatino Linotype" w:hAnsi="Palatino Linotype" w:cs="Arial"/>
          <w:b/>
        </w:rPr>
      </w:pPr>
      <w:r w:rsidRPr="00917865">
        <w:rPr>
          <w:rFonts w:ascii="Palatino Linotype" w:hAnsi="Palatino Linotype" w:cs="Arial"/>
          <w:b/>
        </w:rPr>
        <w:t>OFICIO DE RESPUESTA SPH_1.PDF</w:t>
      </w:r>
      <w:r>
        <w:rPr>
          <w:rFonts w:ascii="Palatino Linotype" w:hAnsi="Palatino Linotype" w:cs="Arial"/>
        </w:rPr>
        <w:t xml:space="preserve">, que corresponde a un oficio el cual </w:t>
      </w:r>
      <w:r w:rsidRPr="00917865">
        <w:rPr>
          <w:rFonts w:ascii="Palatino Linotype" w:hAnsi="Palatino Linotype" w:cs="Arial"/>
          <w:i/>
        </w:rPr>
        <w:t>grosso modo</w:t>
      </w:r>
      <w:r>
        <w:rPr>
          <w:rFonts w:ascii="Palatino Linotype" w:hAnsi="Palatino Linotype" w:cs="Arial"/>
        </w:rPr>
        <w:t xml:space="preserve"> contiene lo siguiente:</w:t>
      </w:r>
    </w:p>
    <w:p w14:paraId="223A6309" w14:textId="24CED299" w:rsidR="00917865" w:rsidRDefault="00917865" w:rsidP="00917865">
      <w:pPr>
        <w:pStyle w:val="Prrafodelista"/>
        <w:spacing w:line="360" w:lineRule="auto"/>
        <w:ind w:left="720"/>
        <w:jc w:val="both"/>
        <w:rPr>
          <w:rFonts w:ascii="Palatino Linotype" w:hAnsi="Palatino Linotype" w:cs="Arial"/>
          <w:b/>
        </w:rPr>
      </w:pPr>
      <w:r>
        <w:rPr>
          <w:rFonts w:ascii="Palatino Linotype" w:hAnsi="Palatino Linotype" w:cs="Arial"/>
          <w:b/>
          <w:noProof/>
          <w:lang w:val="es-MX" w:eastAsia="es-MX"/>
        </w:rPr>
        <w:drawing>
          <wp:inline distT="0" distB="0" distL="0" distR="0" wp14:anchorId="4D233405" wp14:editId="57677AC0">
            <wp:extent cx="4578824" cy="3302758"/>
            <wp:effectExtent l="19050" t="19050" r="12700" b="120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9125" cy="3324615"/>
                    </a:xfrm>
                    <a:prstGeom prst="rect">
                      <a:avLst/>
                    </a:prstGeom>
                    <a:noFill/>
                    <a:ln>
                      <a:solidFill>
                        <a:schemeClr val="tx1"/>
                      </a:solidFill>
                    </a:ln>
                  </pic:spPr>
                </pic:pic>
              </a:graphicData>
            </a:graphic>
          </wp:inline>
        </w:drawing>
      </w:r>
    </w:p>
    <w:p w14:paraId="5911FFA9" w14:textId="447DB734" w:rsidR="00917865" w:rsidRDefault="00917865" w:rsidP="00917865">
      <w:pPr>
        <w:pStyle w:val="Prrafodelista"/>
        <w:spacing w:line="360" w:lineRule="auto"/>
        <w:ind w:left="720"/>
        <w:jc w:val="both"/>
        <w:rPr>
          <w:rFonts w:ascii="Palatino Linotype" w:hAnsi="Palatino Linotype" w:cs="Arial"/>
          <w:b/>
        </w:rPr>
      </w:pPr>
      <w:r>
        <w:rPr>
          <w:rFonts w:ascii="Palatino Linotype" w:hAnsi="Palatino Linotype" w:cs="Arial"/>
          <w:b/>
          <w:noProof/>
          <w:lang w:val="es-MX" w:eastAsia="es-MX"/>
        </w:rPr>
        <w:lastRenderedPageBreak/>
        <w:drawing>
          <wp:inline distT="0" distB="0" distL="0" distR="0" wp14:anchorId="3E7DBFFB" wp14:editId="62EDA92F">
            <wp:extent cx="4578824" cy="1809750"/>
            <wp:effectExtent l="19050" t="19050" r="1270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1169" cy="1818582"/>
                    </a:xfrm>
                    <a:prstGeom prst="rect">
                      <a:avLst/>
                    </a:prstGeom>
                    <a:noFill/>
                    <a:ln>
                      <a:solidFill>
                        <a:schemeClr val="tx1"/>
                      </a:solidFill>
                    </a:ln>
                  </pic:spPr>
                </pic:pic>
              </a:graphicData>
            </a:graphic>
          </wp:inline>
        </w:drawing>
      </w:r>
    </w:p>
    <w:p w14:paraId="01D7BCB8" w14:textId="77777777" w:rsidR="00917865" w:rsidRPr="00917865" w:rsidRDefault="00917865" w:rsidP="00917865">
      <w:pPr>
        <w:pStyle w:val="Prrafodelista"/>
        <w:spacing w:line="360" w:lineRule="auto"/>
        <w:ind w:left="720"/>
        <w:jc w:val="both"/>
        <w:rPr>
          <w:rFonts w:ascii="Palatino Linotype" w:hAnsi="Palatino Linotype" w:cs="Arial"/>
          <w:b/>
        </w:rPr>
      </w:pPr>
    </w:p>
    <w:p w14:paraId="4E8DF35A" w14:textId="05ADF8B4" w:rsidR="00917865" w:rsidRDefault="00917865" w:rsidP="00917865">
      <w:pPr>
        <w:pStyle w:val="Prrafodelista"/>
        <w:numPr>
          <w:ilvl w:val="0"/>
          <w:numId w:val="25"/>
        </w:numPr>
        <w:spacing w:line="360" w:lineRule="auto"/>
        <w:jc w:val="both"/>
        <w:rPr>
          <w:rFonts w:ascii="Palatino Linotype" w:hAnsi="Palatino Linotype" w:cs="Arial"/>
          <w:b/>
        </w:rPr>
      </w:pPr>
      <w:r>
        <w:rPr>
          <w:rFonts w:ascii="Palatino Linotype" w:hAnsi="Palatino Linotype" w:cs="Arial"/>
          <w:b/>
        </w:rPr>
        <w:t xml:space="preserve">OFICIO DE RESPUESTA UT 169_1.PDF, </w:t>
      </w:r>
      <w:r w:rsidR="00E80DA1">
        <w:rPr>
          <w:rFonts w:ascii="Palatino Linotype" w:hAnsi="Palatino Linotype" w:cs="Arial"/>
        </w:rPr>
        <w:t>cuyo contenido corresponde a un oficio signado por el Titular de la Unidad de Transparencia y dirigido al solicitante, mediante el cual le informa la respuesta emitida por el servidor público habilitado.</w:t>
      </w:r>
    </w:p>
    <w:p w14:paraId="708C371B" w14:textId="77777777" w:rsidR="00917865" w:rsidRPr="00917865" w:rsidRDefault="00917865" w:rsidP="00917865">
      <w:pPr>
        <w:pStyle w:val="Prrafodelista"/>
        <w:rPr>
          <w:rFonts w:ascii="Palatino Linotype" w:hAnsi="Palatino Linotype" w:cs="Arial"/>
          <w:b/>
        </w:rPr>
      </w:pPr>
    </w:p>
    <w:p w14:paraId="22375CA9" w14:textId="3061ED0F" w:rsidR="00917865" w:rsidRPr="00917865" w:rsidRDefault="00917865" w:rsidP="0039460E">
      <w:pPr>
        <w:pStyle w:val="Prrafodelista"/>
        <w:numPr>
          <w:ilvl w:val="0"/>
          <w:numId w:val="25"/>
        </w:numPr>
        <w:spacing w:line="360" w:lineRule="auto"/>
        <w:jc w:val="both"/>
        <w:rPr>
          <w:rFonts w:ascii="Palatino Linotype" w:hAnsi="Palatino Linotype" w:cs="Arial"/>
          <w:b/>
        </w:rPr>
      </w:pPr>
      <w:r w:rsidRPr="00917865">
        <w:rPr>
          <w:rFonts w:ascii="Palatino Linotype" w:hAnsi="Palatino Linotype" w:cs="Arial"/>
          <w:b/>
        </w:rPr>
        <w:t xml:space="preserve">Soporte Documental Sol </w:t>
      </w:r>
      <w:proofErr w:type="spellStart"/>
      <w:r w:rsidRPr="00917865">
        <w:rPr>
          <w:rFonts w:ascii="Palatino Linotype" w:hAnsi="Palatino Linotype" w:cs="Arial"/>
          <w:b/>
        </w:rPr>
        <w:t>Inf</w:t>
      </w:r>
      <w:proofErr w:type="spellEnd"/>
      <w:r w:rsidRPr="00917865">
        <w:rPr>
          <w:rFonts w:ascii="Palatino Linotype" w:hAnsi="Palatino Linotype" w:cs="Arial"/>
          <w:b/>
        </w:rPr>
        <w:t xml:space="preserve"> 00169.pdf</w:t>
      </w:r>
      <w:r w:rsidR="00E80DA1">
        <w:rPr>
          <w:rFonts w:ascii="Palatino Linotype" w:hAnsi="Palatino Linotype" w:cs="Arial"/>
        </w:rPr>
        <w:t xml:space="preserve">, que corresponde a un documento de ciento treinta y cuatro (134) fojas, que contienen </w:t>
      </w:r>
      <w:r w:rsidR="0039460E">
        <w:rPr>
          <w:rFonts w:ascii="Palatino Linotype" w:hAnsi="Palatino Linotype" w:cs="Arial"/>
        </w:rPr>
        <w:t xml:space="preserve">el </w:t>
      </w:r>
      <w:r w:rsidR="0039460E" w:rsidRPr="0039460E">
        <w:rPr>
          <w:rFonts w:ascii="Palatino Linotype" w:hAnsi="Palatino Linotype" w:cs="Arial"/>
        </w:rPr>
        <w:t xml:space="preserve">Anteproyecto Calendarizado </w:t>
      </w:r>
      <w:r w:rsidR="0039460E">
        <w:rPr>
          <w:rFonts w:ascii="Palatino Linotype" w:hAnsi="Palatino Linotype" w:cs="Arial"/>
        </w:rPr>
        <w:t>del Ejercicio Fiscal</w:t>
      </w:r>
      <w:r w:rsidR="0039460E" w:rsidRPr="0039460E">
        <w:rPr>
          <w:rFonts w:ascii="Palatino Linotype" w:hAnsi="Palatino Linotype" w:cs="Arial"/>
        </w:rPr>
        <w:t xml:space="preserve"> 2020, oficio del que se advierte el presupuesto asignado a la Secretaria de la Contraloría para el Ejercicio Fiscal 2020, Avance financiero mensual por unidad responsable y objeto de gasto correspondiente al mes de diciembre del Ejercicio Fiscal 2020, Anteproyecto Calendarizado del Ejercicio Fiscal 2021, oficio del que se advierte el Presupuesto de Egresos del Gobierno del Estado de México para el Ejercicio Fiscal 2021, Avance financiero mensual por unidad responsable y objeto de gasto de los meses de enero, febrero, marzo, abril, mayo, junio y julio </w:t>
      </w:r>
      <w:r w:rsidR="0039460E">
        <w:rPr>
          <w:rFonts w:ascii="Palatino Linotype" w:hAnsi="Palatino Linotype" w:cs="Arial"/>
        </w:rPr>
        <w:t>del Ejercicio Fiscal 2021</w:t>
      </w:r>
      <w:r w:rsidR="0039460E" w:rsidRPr="0039460E">
        <w:rPr>
          <w:rFonts w:ascii="Palatino Linotype" w:hAnsi="Palatino Linotype" w:cs="Arial"/>
        </w:rPr>
        <w:t>.</w:t>
      </w:r>
    </w:p>
    <w:p w14:paraId="53E9C495" w14:textId="77777777" w:rsidR="00BE1923" w:rsidRDefault="00BE1923" w:rsidP="00BE1923">
      <w:pPr>
        <w:pStyle w:val="Prrafodelista"/>
        <w:spacing w:line="360" w:lineRule="auto"/>
        <w:ind w:left="0"/>
        <w:jc w:val="both"/>
        <w:rPr>
          <w:rFonts w:ascii="Palatino Linotype" w:hAnsi="Palatino Linotype" w:cs="Arial"/>
        </w:rPr>
      </w:pPr>
    </w:p>
    <w:p w14:paraId="45F5E30A" w14:textId="2D7AA624" w:rsidR="009417CA" w:rsidRDefault="009417CA" w:rsidP="0039460E">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lastRenderedPageBreak/>
        <w:t>Inconforme con la res</w:t>
      </w:r>
      <w:r w:rsidR="00317CDA">
        <w:rPr>
          <w:rFonts w:ascii="Palatino Linotype" w:hAnsi="Palatino Linotype" w:cs="Arial"/>
        </w:rPr>
        <w:t>puesta, el solicitante interpuso</w:t>
      </w:r>
      <w:r>
        <w:rPr>
          <w:rFonts w:ascii="Palatino Linotype" w:hAnsi="Palatino Linotype" w:cs="Arial"/>
        </w:rPr>
        <w:t xml:space="preserve"> recurso de revisión, </w:t>
      </w:r>
      <w:r w:rsidR="001C1420">
        <w:rPr>
          <w:rFonts w:ascii="Palatino Linotype" w:hAnsi="Palatino Linotype" w:cs="Arial"/>
        </w:rPr>
        <w:t>inconformándose</w:t>
      </w:r>
      <w:r>
        <w:rPr>
          <w:rFonts w:ascii="Palatino Linotype" w:hAnsi="Palatino Linotype" w:cs="Arial"/>
        </w:rPr>
        <w:t xml:space="preserve"> </w:t>
      </w:r>
      <w:r w:rsidRPr="0059337F">
        <w:rPr>
          <w:rFonts w:ascii="Palatino Linotype" w:hAnsi="Palatino Linotype" w:cs="Arial"/>
          <w:i/>
        </w:rPr>
        <w:t>grosso modo</w:t>
      </w:r>
      <w:r w:rsidR="003E7EB6">
        <w:rPr>
          <w:rFonts w:ascii="Palatino Linotype" w:hAnsi="Palatino Linotype" w:cs="Arial"/>
          <w:i/>
        </w:rPr>
        <w:t xml:space="preserve"> </w:t>
      </w:r>
      <w:r w:rsidR="0039460E">
        <w:rPr>
          <w:rFonts w:ascii="Palatino Linotype" w:hAnsi="Palatino Linotype" w:cs="Arial"/>
        </w:rPr>
        <w:t>refiriendo que</w:t>
      </w:r>
      <w:r w:rsidR="00E63491">
        <w:rPr>
          <w:rFonts w:ascii="Palatino Linotype" w:hAnsi="Palatino Linotype" w:cs="Arial"/>
        </w:rPr>
        <w:t>:</w:t>
      </w:r>
      <w:r w:rsidR="0039460E">
        <w:rPr>
          <w:rFonts w:ascii="Palatino Linotype" w:hAnsi="Palatino Linotype" w:cs="Arial"/>
        </w:rPr>
        <w:t xml:space="preserve"> </w:t>
      </w:r>
      <w:r w:rsidR="0039460E" w:rsidRPr="0039460E">
        <w:rPr>
          <w:rFonts w:ascii="Palatino Linotype" w:hAnsi="Palatino Linotype" w:cs="Arial"/>
          <w:i/>
        </w:rPr>
        <w:t>“…no corresponde a la información solicitada originalmente…”</w:t>
      </w:r>
    </w:p>
    <w:p w14:paraId="62598A9C" w14:textId="77777777" w:rsidR="00BE1923" w:rsidRPr="00BE1923" w:rsidRDefault="00BE1923" w:rsidP="00BE1923">
      <w:pPr>
        <w:pStyle w:val="Prrafodelista"/>
        <w:rPr>
          <w:rFonts w:ascii="Palatino Linotype" w:hAnsi="Palatino Linotype" w:cs="Arial"/>
        </w:rPr>
      </w:pPr>
    </w:p>
    <w:p w14:paraId="646B010A" w14:textId="57A9C650" w:rsidR="009417CA" w:rsidRPr="00077B62" w:rsidRDefault="009417CA" w:rsidP="0039460E">
      <w:pPr>
        <w:pStyle w:val="Prrafodelista"/>
        <w:numPr>
          <w:ilvl w:val="0"/>
          <w:numId w:val="7"/>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rPr>
        <w:t xml:space="preserve">dichas condiciones, la </w:t>
      </w:r>
      <w:r w:rsidRPr="00D27C98">
        <w:rPr>
          <w:rFonts w:ascii="Palatino Linotype" w:hAnsi="Palatino Linotype" w:cs="Arial"/>
          <w:i/>
        </w:rPr>
        <w:t>Litis</w:t>
      </w:r>
      <w:r w:rsidRPr="00D27C98">
        <w:rPr>
          <w:rFonts w:ascii="Palatino Linotype" w:hAnsi="Palatino Linotype" w:cs="Arial"/>
        </w:rPr>
        <w:t xml:space="preserve"> a resolver en </w:t>
      </w:r>
      <w:r w:rsidR="003E7EB6">
        <w:rPr>
          <w:rFonts w:ascii="Palatino Linotype" w:hAnsi="Palatino Linotype" w:cs="Arial"/>
        </w:rPr>
        <w:t>el presente</w:t>
      </w:r>
      <w:r w:rsidRPr="00D27C98">
        <w:rPr>
          <w:rFonts w:ascii="Palatino Linotype" w:hAnsi="Palatino Linotype" w:cs="Arial"/>
        </w:rPr>
        <w:t xml:space="preserve"> recurso</w:t>
      </w:r>
      <w:r>
        <w:rPr>
          <w:rFonts w:ascii="Palatino Linotype" w:hAnsi="Palatino Linotype" w:cs="Arial"/>
        </w:rPr>
        <w:t xml:space="preserve"> de revisión,</w:t>
      </w:r>
      <w:r w:rsidRPr="00D27C98">
        <w:rPr>
          <w:rFonts w:ascii="Palatino Linotype" w:hAnsi="Palatino Linotype" w:cs="Arial"/>
        </w:rPr>
        <w:t xml:space="preserve"> se circunscribe a determinar si </w:t>
      </w:r>
      <w:r>
        <w:rPr>
          <w:rFonts w:ascii="Palatino Linotype" w:eastAsia="MS Mincho" w:hAnsi="Palatino Linotype" w:cs="Arial"/>
        </w:rPr>
        <w:t>se actualizan</w:t>
      </w:r>
      <w:r w:rsidRPr="00D27C98">
        <w:rPr>
          <w:rFonts w:ascii="Palatino Linotype" w:eastAsia="MS Mincho" w:hAnsi="Palatino Linotype" w:cs="Arial"/>
        </w:rPr>
        <w:t xml:space="preserve"> la</w:t>
      </w:r>
      <w:r>
        <w:rPr>
          <w:rFonts w:ascii="Palatino Linotype" w:eastAsia="MS Mincho" w:hAnsi="Palatino Linotype" w:cs="Arial"/>
        </w:rPr>
        <w:t>s</w:t>
      </w:r>
      <w:r w:rsidRPr="00D27C98">
        <w:rPr>
          <w:rFonts w:ascii="Palatino Linotype" w:eastAsia="MS Mincho" w:hAnsi="Palatino Linotype" w:cs="Arial"/>
        </w:rPr>
        <w:t xml:space="preserve"> causal</w:t>
      </w:r>
      <w:r>
        <w:rPr>
          <w:rFonts w:ascii="Palatino Linotype" w:eastAsia="MS Mincho" w:hAnsi="Palatino Linotype" w:cs="Arial"/>
        </w:rPr>
        <w:t>es</w:t>
      </w:r>
      <w:r w:rsidRPr="00D27C98">
        <w:rPr>
          <w:rFonts w:ascii="Palatino Linotype" w:eastAsia="MS Mincho" w:hAnsi="Palatino Linotype" w:cs="Arial"/>
        </w:rPr>
        <w:t xml:space="preserve"> de procedencia previst</w:t>
      </w:r>
      <w:r>
        <w:rPr>
          <w:rFonts w:ascii="Palatino Linotype" w:eastAsia="MS Mincho" w:hAnsi="Palatino Linotype" w:cs="Arial"/>
        </w:rPr>
        <w:t xml:space="preserve">as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39460E">
        <w:rPr>
          <w:rFonts w:ascii="Palatino Linotype" w:eastAsia="MS Mincho" w:hAnsi="Palatino Linotype" w:cs="Arial"/>
        </w:rPr>
        <w:t>fracciones</w:t>
      </w:r>
      <w:r>
        <w:rPr>
          <w:rFonts w:ascii="Palatino Linotype" w:eastAsia="MS Mincho" w:hAnsi="Palatino Linotype" w:cs="Arial"/>
        </w:rPr>
        <w:t xml:space="preserve"> </w:t>
      </w:r>
      <w:r w:rsidR="0039460E">
        <w:rPr>
          <w:rFonts w:ascii="Palatino Linotype" w:eastAsia="MS Mincho" w:hAnsi="Palatino Linotype" w:cs="Arial"/>
          <w:b/>
        </w:rPr>
        <w:t xml:space="preserve">V </w:t>
      </w:r>
      <w:r w:rsidR="0039460E" w:rsidRPr="0039460E">
        <w:rPr>
          <w:rFonts w:ascii="Palatino Linotype" w:eastAsia="MS Mincho" w:hAnsi="Palatino Linotype" w:cs="Arial"/>
        </w:rPr>
        <w:t>y</w:t>
      </w:r>
      <w:r w:rsidR="0039460E">
        <w:rPr>
          <w:rFonts w:ascii="Palatino Linotype" w:eastAsia="MS Mincho" w:hAnsi="Palatino Linotype" w:cs="Arial"/>
          <w:b/>
        </w:rPr>
        <w:t xml:space="preserve"> VI</w:t>
      </w:r>
      <w:r>
        <w:rPr>
          <w:rFonts w:ascii="Palatino Linotype" w:eastAsia="MS Mincho" w:hAnsi="Palatino Linotype" w:cs="Arial"/>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0039460E" w:rsidRPr="00D27C98">
        <w:rPr>
          <w:rFonts w:ascii="Palatino Linotype" w:hAnsi="Palatino Linotype" w:cs="Arial"/>
          <w:color w:val="000000" w:themeColor="text1"/>
        </w:rPr>
        <w:t>fraccion</w:t>
      </w:r>
      <w:r w:rsidR="0039460E">
        <w:rPr>
          <w:rFonts w:ascii="Palatino Linotype" w:hAnsi="Palatino Linotype" w:cs="Arial"/>
          <w:color w:val="000000" w:themeColor="text1"/>
        </w:rPr>
        <w:t>es</w:t>
      </w:r>
      <w:r w:rsidRPr="00D27C98">
        <w:rPr>
          <w:rFonts w:ascii="Palatino Linotype" w:hAnsi="Palatino Linotype" w:cs="Arial"/>
          <w:color w:val="000000" w:themeColor="text1"/>
        </w:rPr>
        <w:t xml:space="preserve"> que determina</w:t>
      </w:r>
      <w:r w:rsidR="0039460E">
        <w:rPr>
          <w:rFonts w:ascii="Palatino Linotype" w:hAnsi="Palatino Linotype" w:cs="Arial"/>
          <w:color w:val="000000" w:themeColor="text1"/>
        </w:rPr>
        <w:t>n</w:t>
      </w:r>
      <w:r w:rsidRPr="00D27C98">
        <w:rPr>
          <w:rFonts w:ascii="Palatino Linotype" w:hAnsi="Palatino Linotype" w:cs="Arial"/>
          <w:color w:val="000000" w:themeColor="text1"/>
        </w:rPr>
        <w:t xml:space="preserve"> la</w:t>
      </w:r>
      <w:r w:rsidR="0039460E">
        <w:rPr>
          <w:rFonts w:ascii="Palatino Linotype" w:hAnsi="Palatino Linotype" w:cs="Arial"/>
          <w:color w:val="000000" w:themeColor="text1"/>
        </w:rPr>
        <w:t>s</w:t>
      </w:r>
      <w:r w:rsidRPr="00D27C98">
        <w:rPr>
          <w:rFonts w:ascii="Palatino Linotype" w:hAnsi="Palatino Linotype" w:cs="Arial"/>
          <w:color w:val="000000" w:themeColor="text1"/>
        </w:rPr>
        <w:t xml:space="preserve"> hipótesis jurídica</w:t>
      </w:r>
      <w:r w:rsidR="0039460E">
        <w:rPr>
          <w:rFonts w:ascii="Palatino Linotype" w:hAnsi="Palatino Linotype" w:cs="Arial"/>
          <w:color w:val="000000" w:themeColor="text1"/>
        </w:rPr>
        <w:t>s</w:t>
      </w:r>
      <w:r>
        <w:rPr>
          <w:rFonts w:ascii="Palatino Linotype" w:hAnsi="Palatino Linotype" w:cs="Arial"/>
          <w:color w:val="000000" w:themeColor="text1"/>
        </w:rPr>
        <w:t xml:space="preserve"> de</w:t>
      </w:r>
      <w:r w:rsidRPr="00D27C98">
        <w:rPr>
          <w:rFonts w:ascii="Palatino Linotype" w:hAnsi="Palatino Linotype" w:cs="Arial"/>
          <w:color w:val="000000" w:themeColor="text1"/>
        </w:rPr>
        <w:t xml:space="preserve"> </w:t>
      </w:r>
      <w:r w:rsidR="0039460E" w:rsidRPr="0039460E">
        <w:rPr>
          <w:rFonts w:ascii="Palatino Linotype" w:hAnsi="Palatino Linotype" w:cs="Arial"/>
          <w:color w:val="000000" w:themeColor="text1"/>
        </w:rPr>
        <w:t>la entrega de información incompleta y la entrega de información que no corresponda con lo solicitado</w:t>
      </w:r>
      <w:r>
        <w:rPr>
          <w:rFonts w:ascii="Palatino Linotype" w:hAnsi="Palatino Linotype" w:cs="Arial"/>
          <w:color w:val="000000" w:themeColor="text1"/>
        </w:rPr>
        <w:t xml:space="preserve">, </w:t>
      </w:r>
      <w:r>
        <w:rPr>
          <w:rFonts w:ascii="Palatino Linotype" w:eastAsia="MS Mincho" w:hAnsi="Palatino Linotype" w:cs="Arial"/>
        </w:rPr>
        <w:t>causal</w:t>
      </w:r>
      <w:r w:rsidR="0039460E">
        <w:rPr>
          <w:rFonts w:ascii="Palatino Linotype" w:eastAsia="MS Mincho" w:hAnsi="Palatino Linotype" w:cs="Arial"/>
        </w:rPr>
        <w:t>es</w:t>
      </w:r>
      <w:r>
        <w:rPr>
          <w:rFonts w:ascii="Palatino Linotype" w:eastAsia="MS Mincho" w:hAnsi="Palatino Linotype" w:cs="Arial"/>
        </w:rPr>
        <w:t xml:space="preserve"> de la</w:t>
      </w:r>
      <w:r w:rsidR="0039460E">
        <w:rPr>
          <w:rFonts w:ascii="Palatino Linotype" w:eastAsia="MS Mincho" w:hAnsi="Palatino Linotype" w:cs="Arial"/>
        </w:rPr>
        <w:t>s</w:t>
      </w:r>
      <w:r>
        <w:rPr>
          <w:rFonts w:ascii="Palatino Linotype" w:eastAsia="MS Mincho" w:hAnsi="Palatino Linotype" w:cs="Arial"/>
        </w:rPr>
        <w:t xml:space="preserve"> que se dolió el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r w:rsidRPr="00D27C98">
        <w:rPr>
          <w:rFonts w:ascii="Palatino Linotype" w:hAnsi="Palatino Linotype" w:cs="Arial"/>
          <w:color w:val="000000" w:themeColor="text1"/>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hAnsi="Palatino Linotype"/>
          <w:color w:val="000000" w:themeColor="text1"/>
        </w:rPr>
        <w:t>actualiza la</w:t>
      </w:r>
      <w:r w:rsidR="0039460E">
        <w:rPr>
          <w:rFonts w:ascii="Palatino Linotype" w:hAnsi="Palatino Linotype"/>
          <w:color w:val="000000" w:themeColor="text1"/>
        </w:rPr>
        <w:t>s</w:t>
      </w:r>
      <w:r w:rsidRPr="00D27C98">
        <w:rPr>
          <w:rFonts w:ascii="Palatino Linotype" w:hAnsi="Palatino Linotype"/>
          <w:color w:val="000000" w:themeColor="text1"/>
        </w:rPr>
        <w:t xml:space="preserve"> causa</w:t>
      </w:r>
      <w:r>
        <w:rPr>
          <w:rFonts w:ascii="Palatino Linotype" w:hAnsi="Palatino Linotype"/>
          <w:color w:val="000000" w:themeColor="text1"/>
        </w:rPr>
        <w:t>l</w:t>
      </w:r>
      <w:r w:rsidR="0039460E">
        <w:rPr>
          <w:rFonts w:ascii="Palatino Linotype" w:hAnsi="Palatino Linotype"/>
          <w:color w:val="000000" w:themeColor="text1"/>
        </w:rPr>
        <w:t>es</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rPr>
        <w:t xml:space="preserve">; </w:t>
      </w:r>
      <w:r w:rsidRPr="00D27215">
        <w:rPr>
          <w:rFonts w:ascii="Palatino Linotype" w:hAnsi="Palatino Linotype" w:cs="Arial"/>
          <w:color w:val="000000" w:themeColor="text1"/>
        </w:rPr>
        <w:t xml:space="preserve">asimismo, determinar si se vulnera el derecho de acceso a la información del particular por la inobservancia a los principios contenidos en el artículo 11 de la Ley de Transparencia y Acceso a la Información Pública del Estado de México </w:t>
      </w:r>
      <w:r>
        <w:rPr>
          <w:rFonts w:ascii="Palatino Linotype" w:hAnsi="Palatino Linotype" w:cs="Arial"/>
          <w:color w:val="000000" w:themeColor="text1"/>
        </w:rPr>
        <w:t>y Municipios, los cuales señala</w:t>
      </w:r>
      <w:r w:rsidRPr="00D27215">
        <w:rPr>
          <w:rFonts w:ascii="Palatino Linotype" w:hAnsi="Palatino Linotype" w:cs="Arial"/>
          <w:color w:val="000000" w:themeColor="text1"/>
        </w:rPr>
        <w:t xml:space="preserve"> </w:t>
      </w:r>
      <w:r>
        <w:rPr>
          <w:rFonts w:ascii="Palatino Linotype" w:hAnsi="Palatino Linotype" w:cs="Arial"/>
          <w:color w:val="000000" w:themeColor="text1"/>
        </w:rPr>
        <w:t xml:space="preserve">entre otros, </w:t>
      </w:r>
      <w:r w:rsidRPr="00D27215">
        <w:rPr>
          <w:rFonts w:ascii="Palatino Linotype" w:hAnsi="Palatino Linotype" w:cs="Arial"/>
          <w:color w:val="000000" w:themeColor="text1"/>
        </w:rPr>
        <w:t>q</w:t>
      </w:r>
      <w:r>
        <w:rPr>
          <w:rFonts w:ascii="Palatino Linotype" w:hAnsi="Palatino Linotype" w:cs="Arial"/>
          <w:color w:val="000000" w:themeColor="text1"/>
        </w:rPr>
        <w:t>ue en la generación</w:t>
      </w:r>
      <w:r w:rsidRPr="00D27215">
        <w:rPr>
          <w:rFonts w:ascii="Palatino Linotype" w:hAnsi="Palatino Linotype" w:cs="Arial"/>
          <w:color w:val="000000" w:themeColor="text1"/>
        </w:rPr>
        <w:t xml:space="preserve"> y entrega de información se deberá garantizar que sea </w:t>
      </w:r>
      <w:r>
        <w:rPr>
          <w:rFonts w:ascii="Palatino Linotype" w:hAnsi="Palatino Linotype" w:cs="Arial"/>
          <w:color w:val="000000" w:themeColor="text1"/>
        </w:rPr>
        <w:t xml:space="preserve">oportuna, </w:t>
      </w:r>
      <w:r w:rsidRPr="0001008B">
        <w:rPr>
          <w:rFonts w:ascii="Palatino Linotype" w:hAnsi="Palatino Linotype" w:cs="Arial"/>
          <w:color w:val="000000" w:themeColor="text1"/>
        </w:rPr>
        <w:t>completa e integral.</w:t>
      </w:r>
    </w:p>
    <w:p w14:paraId="7813D6B0" w14:textId="77777777" w:rsidR="009417CA" w:rsidRDefault="009417CA" w:rsidP="00BE1923">
      <w:pPr>
        <w:pStyle w:val="Prrafodelista"/>
        <w:spacing w:line="360" w:lineRule="auto"/>
        <w:rPr>
          <w:rFonts w:ascii="Palatino Linotype" w:eastAsia="MS Mincho" w:hAnsi="Palatino Linotype" w:cs="Arial"/>
        </w:rPr>
      </w:pPr>
    </w:p>
    <w:p w14:paraId="2C201A05" w14:textId="2E01F487" w:rsidR="009417CA" w:rsidRPr="00EA7E3D" w:rsidRDefault="00C76CBA" w:rsidP="00BE1923">
      <w:pPr>
        <w:pStyle w:val="Ttulo1"/>
        <w:spacing w:before="0" w:line="360" w:lineRule="auto"/>
        <w:rPr>
          <w:rFonts w:ascii="Palatino Linotype" w:hAnsi="Palatino Linotype"/>
          <w:b/>
          <w:color w:val="000000" w:themeColor="text1"/>
          <w:sz w:val="24"/>
        </w:rPr>
      </w:pPr>
      <w:bookmarkStart w:id="219" w:name="_Toc495427545"/>
      <w:bookmarkStart w:id="220" w:name="_Toc23414596"/>
      <w:bookmarkStart w:id="221" w:name="_Toc34819433"/>
      <w:bookmarkStart w:id="222" w:name="_Toc51259589"/>
      <w:bookmarkStart w:id="223" w:name="_Toc52472142"/>
      <w:bookmarkStart w:id="224" w:name="_Toc54808041"/>
      <w:bookmarkStart w:id="225" w:name="_Toc74778599"/>
      <w:bookmarkStart w:id="226" w:name="_Toc86251000"/>
      <w:r>
        <w:rPr>
          <w:rFonts w:ascii="Palatino Linotype" w:hAnsi="Palatino Linotype"/>
          <w:b/>
          <w:color w:val="000000" w:themeColor="text1"/>
          <w:sz w:val="24"/>
        </w:rPr>
        <w:t>CUAR</w:t>
      </w:r>
      <w:r w:rsidR="00822012" w:rsidRPr="00E34993">
        <w:rPr>
          <w:rFonts w:ascii="Palatino Linotype" w:hAnsi="Palatino Linotype"/>
          <w:b/>
          <w:color w:val="000000" w:themeColor="text1"/>
          <w:sz w:val="24"/>
        </w:rPr>
        <w:t>T</w:t>
      </w:r>
      <w:r w:rsidR="009417CA" w:rsidRPr="00E34993">
        <w:rPr>
          <w:rFonts w:ascii="Palatino Linotype" w:hAnsi="Palatino Linotype"/>
          <w:b/>
          <w:color w:val="000000" w:themeColor="text1"/>
          <w:sz w:val="24"/>
        </w:rPr>
        <w:t>O. Del estudio y resolución del asunto.</w:t>
      </w:r>
      <w:bookmarkEnd w:id="219"/>
      <w:bookmarkEnd w:id="220"/>
      <w:bookmarkEnd w:id="221"/>
      <w:bookmarkEnd w:id="222"/>
      <w:bookmarkEnd w:id="223"/>
      <w:bookmarkEnd w:id="224"/>
      <w:bookmarkEnd w:id="225"/>
      <w:bookmarkEnd w:id="226"/>
    </w:p>
    <w:p w14:paraId="31080B27" w14:textId="58305A74" w:rsidR="009417CA" w:rsidRPr="00D9522D" w:rsidRDefault="009417CA" w:rsidP="00D9522D">
      <w:pPr>
        <w:pStyle w:val="Ttulo1"/>
        <w:numPr>
          <w:ilvl w:val="0"/>
          <w:numId w:val="27"/>
        </w:numPr>
        <w:rPr>
          <w:rFonts w:ascii="Palatino Linotype" w:hAnsi="Palatino Linotype"/>
          <w:b/>
          <w:color w:val="000000" w:themeColor="text1"/>
          <w:sz w:val="24"/>
        </w:rPr>
      </w:pPr>
      <w:bookmarkStart w:id="227" w:name="_Toc74778600"/>
      <w:bookmarkStart w:id="228" w:name="_Toc86251001"/>
      <w:r w:rsidRPr="00D9522D">
        <w:rPr>
          <w:rFonts w:ascii="Palatino Linotype" w:hAnsi="Palatino Linotype"/>
          <w:b/>
          <w:color w:val="000000" w:themeColor="text1"/>
          <w:sz w:val="24"/>
        </w:rPr>
        <w:t>De</w:t>
      </w:r>
      <w:bookmarkEnd w:id="227"/>
      <w:r w:rsidR="00A209DB" w:rsidRPr="00D9522D">
        <w:rPr>
          <w:rFonts w:ascii="Palatino Linotype" w:hAnsi="Palatino Linotype"/>
          <w:b/>
          <w:color w:val="000000" w:themeColor="text1"/>
          <w:sz w:val="24"/>
        </w:rPr>
        <w:t xml:space="preserve"> los documentos </w:t>
      </w:r>
      <w:r w:rsidR="00A209DB" w:rsidRPr="00D9522D">
        <w:rPr>
          <w:rFonts w:ascii="Palatino Linotype" w:hAnsi="Palatino Linotype"/>
          <w:b/>
          <w:i/>
          <w:color w:val="000000" w:themeColor="text1"/>
          <w:sz w:val="24"/>
        </w:rPr>
        <w:t>Ad Hoc.</w:t>
      </w:r>
      <w:bookmarkEnd w:id="228"/>
    </w:p>
    <w:p w14:paraId="149F90C6" w14:textId="77777777" w:rsidR="0039460E" w:rsidRPr="0039460E" w:rsidRDefault="0039460E" w:rsidP="0039460E">
      <w:pPr>
        <w:rPr>
          <w:lang w:eastAsia="en-US"/>
        </w:rPr>
      </w:pPr>
    </w:p>
    <w:p w14:paraId="3127A67B" w14:textId="761F1D88" w:rsidR="0039460E" w:rsidRDefault="0039460E" w:rsidP="00E3499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Primeramente es dable señalar que el hoy </w:t>
      </w:r>
      <w:r>
        <w:rPr>
          <w:rFonts w:ascii="Palatino Linotype" w:eastAsia="MS Mincho" w:hAnsi="Palatino Linotype" w:cs="Arial"/>
          <w:b/>
        </w:rPr>
        <w:t>RECURRENTE</w:t>
      </w:r>
      <w:r>
        <w:rPr>
          <w:rFonts w:ascii="Palatino Linotype" w:eastAsia="MS Mincho" w:hAnsi="Palatino Linotype" w:cs="Arial"/>
        </w:rPr>
        <w:t xml:space="preserve"> en su </w:t>
      </w:r>
      <w:r w:rsidR="00A209DB">
        <w:rPr>
          <w:rFonts w:ascii="Palatino Linotype" w:eastAsia="MS Mincho" w:hAnsi="Palatino Linotype" w:cs="Arial"/>
        </w:rPr>
        <w:t xml:space="preserve">solicitud de información y </w:t>
      </w:r>
      <w:r w:rsidR="009A17CE">
        <w:rPr>
          <w:rFonts w:ascii="Palatino Linotype" w:eastAsia="MS Mincho" w:hAnsi="Palatino Linotype" w:cs="Arial"/>
        </w:rPr>
        <w:t>recurso de revisi</w:t>
      </w:r>
      <w:r w:rsidR="00A209DB">
        <w:rPr>
          <w:rFonts w:ascii="Palatino Linotype" w:eastAsia="MS Mincho" w:hAnsi="Palatino Linotype" w:cs="Arial"/>
        </w:rPr>
        <w:t>ón respectivamente</w:t>
      </w:r>
      <w:r w:rsidR="009A17CE">
        <w:rPr>
          <w:rFonts w:ascii="Palatino Linotype" w:eastAsia="MS Mincho" w:hAnsi="Palatino Linotype" w:cs="Arial"/>
        </w:rPr>
        <w:t xml:space="preserve">, realizó una serie </w:t>
      </w:r>
      <w:r w:rsidR="00281475">
        <w:rPr>
          <w:rFonts w:ascii="Palatino Linotype" w:eastAsia="MS Mincho" w:hAnsi="Palatino Linotype" w:cs="Arial"/>
        </w:rPr>
        <w:t xml:space="preserve">de peticiones </w:t>
      </w:r>
      <w:r w:rsidR="00281475">
        <w:rPr>
          <w:rFonts w:ascii="Palatino Linotype" w:eastAsia="MS Mincho" w:hAnsi="Palatino Linotype" w:cs="Arial"/>
        </w:rPr>
        <w:lastRenderedPageBreak/>
        <w:t>que se observan son ajenas al ejercicio del derecho de acceso a la información pública, a saber:</w:t>
      </w:r>
    </w:p>
    <w:p w14:paraId="3ABCE822" w14:textId="77777777" w:rsidR="00281475" w:rsidRDefault="00281475" w:rsidP="00281475">
      <w:pPr>
        <w:pStyle w:val="Prrafodelista"/>
        <w:spacing w:line="360" w:lineRule="auto"/>
        <w:ind w:left="0"/>
        <w:jc w:val="both"/>
        <w:rPr>
          <w:rFonts w:ascii="Palatino Linotype" w:eastAsia="MS Mincho" w:hAnsi="Palatino Linotype" w:cs="Arial"/>
        </w:rPr>
      </w:pPr>
    </w:p>
    <w:p w14:paraId="145F4AF0" w14:textId="0181899D" w:rsidR="00A209DB" w:rsidRDefault="00A209DB" w:rsidP="00281475">
      <w:pPr>
        <w:pStyle w:val="Prrafodelista"/>
        <w:spacing w:line="360" w:lineRule="auto"/>
        <w:ind w:left="426" w:right="616"/>
        <w:jc w:val="both"/>
        <w:rPr>
          <w:rFonts w:ascii="Palatino Linotype" w:eastAsia="MS Mincho" w:hAnsi="Palatino Linotype" w:cs="Arial"/>
          <w:b/>
          <w:i/>
        </w:rPr>
      </w:pPr>
      <w:r w:rsidRPr="00A209DB">
        <w:rPr>
          <w:rFonts w:ascii="Palatino Linotype" w:eastAsia="MS Mincho" w:hAnsi="Palatino Linotype" w:cs="Arial"/>
          <w:b/>
          <w:i/>
        </w:rPr>
        <w:t xml:space="preserve">"...en archivo de formato Excel de aquella Secretaría que cuente con la atribución de Fiscalización (Llámese Secretaría de Contraloría, Secretaría de Fiscalización o su equivalente en cada uno de los Estados), de las 32 Entidades Federativas (1 Archivo en Excel por cada Entidad Federativa por separado), que </w:t>
      </w:r>
      <w:proofErr w:type="gramStart"/>
      <w:r w:rsidRPr="00A209DB">
        <w:rPr>
          <w:rFonts w:ascii="Palatino Linotype" w:eastAsia="MS Mincho" w:hAnsi="Palatino Linotype" w:cs="Arial"/>
          <w:b/>
          <w:i/>
        </w:rPr>
        <w:t>especifique ..."</w:t>
      </w:r>
      <w:proofErr w:type="gramEnd"/>
    </w:p>
    <w:p w14:paraId="4E56180A" w14:textId="77777777" w:rsidR="00D81F7B" w:rsidRDefault="00D81F7B" w:rsidP="00281475">
      <w:pPr>
        <w:pStyle w:val="Prrafodelista"/>
        <w:spacing w:line="360" w:lineRule="auto"/>
        <w:ind w:left="426" w:right="616"/>
        <w:jc w:val="both"/>
        <w:rPr>
          <w:rFonts w:ascii="Palatino Linotype" w:eastAsia="MS Mincho" w:hAnsi="Palatino Linotype" w:cs="Arial"/>
          <w:b/>
          <w:i/>
        </w:rPr>
      </w:pPr>
    </w:p>
    <w:p w14:paraId="7F6D90FB" w14:textId="7C4F96F6" w:rsidR="00281475" w:rsidRPr="00281475" w:rsidRDefault="00A209DB" w:rsidP="00281475">
      <w:pPr>
        <w:pStyle w:val="Prrafodelista"/>
        <w:spacing w:line="360" w:lineRule="auto"/>
        <w:ind w:left="426" w:right="616"/>
        <w:jc w:val="both"/>
        <w:rPr>
          <w:rFonts w:ascii="Palatino Linotype" w:eastAsia="MS Mincho" w:hAnsi="Palatino Linotype" w:cs="Arial"/>
          <w:b/>
          <w:i/>
        </w:rPr>
      </w:pPr>
      <w:r>
        <w:rPr>
          <w:rFonts w:ascii="Palatino Linotype" w:eastAsia="MS Mincho" w:hAnsi="Palatino Linotype" w:cs="Arial"/>
          <w:b/>
          <w:i/>
        </w:rPr>
        <w:t>“</w:t>
      </w:r>
      <w:r w:rsidR="00281475">
        <w:rPr>
          <w:rFonts w:ascii="Palatino Linotype" w:eastAsia="MS Mincho" w:hAnsi="Palatino Linotype" w:cs="Arial"/>
          <w:b/>
          <w:i/>
        </w:rPr>
        <w:t>…</w:t>
      </w:r>
      <w:r w:rsidR="00281475" w:rsidRPr="00281475">
        <w:rPr>
          <w:rFonts w:ascii="Palatino Linotype" w:eastAsia="MS Mincho" w:hAnsi="Palatino Linotype" w:cs="Arial"/>
          <w:b/>
          <w:i/>
        </w:rPr>
        <w:t xml:space="preserve"> me permití elaborar y adjuntar un archivo en formato Excel el cual se dividió en tres pestañas (- Gasto Operativo MINISTRADO POR secretaria de finanzas o similar; - 5 al millar Federal y -5 al millar Estatal si es que cuenta con uno), para la presentación de dicha información, la cual se requirió de la misma forma a las 32 entidades de la República Mexicana, con la finalidad de realizar en el trabajo de mi tesis un cuadro comparativo con dicha información, que de no contar con la información de forma homogénea no podría generar la comparación de datos ni emitir juicios de valor y conclusiones. Anexo </w:t>
      </w:r>
      <w:proofErr w:type="spellStart"/>
      <w:r w:rsidR="00281475" w:rsidRPr="00281475">
        <w:rPr>
          <w:rFonts w:ascii="Palatino Linotype" w:eastAsia="MS Mincho" w:hAnsi="Palatino Linotype" w:cs="Arial"/>
          <w:b/>
          <w:i/>
        </w:rPr>
        <w:t>el</w:t>
      </w:r>
      <w:proofErr w:type="spellEnd"/>
      <w:r w:rsidR="00281475" w:rsidRPr="00281475">
        <w:rPr>
          <w:rFonts w:ascii="Palatino Linotype" w:eastAsia="MS Mincho" w:hAnsi="Palatino Linotype" w:cs="Arial"/>
          <w:b/>
          <w:i/>
        </w:rPr>
        <w:t xml:space="preserve"> .</w:t>
      </w:r>
      <w:proofErr w:type="spellStart"/>
      <w:r w:rsidR="00281475" w:rsidRPr="00281475">
        <w:rPr>
          <w:rFonts w:ascii="Palatino Linotype" w:eastAsia="MS Mincho" w:hAnsi="Palatino Linotype" w:cs="Arial"/>
          <w:b/>
          <w:i/>
        </w:rPr>
        <w:t>pdf</w:t>
      </w:r>
      <w:proofErr w:type="spellEnd"/>
      <w:r w:rsidR="00281475" w:rsidRPr="00281475">
        <w:rPr>
          <w:rFonts w:ascii="Palatino Linotype" w:eastAsia="MS Mincho" w:hAnsi="Palatino Linotype" w:cs="Arial"/>
          <w:b/>
          <w:i/>
        </w:rPr>
        <w:t xml:space="preserve"> con recurso de revisión y Excel con el que se espera se tenga y se llene con la información solicitada o en su defecto información detallada y RESUMIDA con los datos concisos solicitados</w:t>
      </w:r>
      <w:r w:rsidR="00281475">
        <w:rPr>
          <w:rFonts w:ascii="Palatino Linotype" w:eastAsia="MS Mincho" w:hAnsi="Palatino Linotype" w:cs="Arial"/>
          <w:b/>
          <w:i/>
        </w:rPr>
        <w:t>…”</w:t>
      </w:r>
    </w:p>
    <w:p w14:paraId="4578D9FE" w14:textId="77777777" w:rsidR="00281475" w:rsidRDefault="00281475" w:rsidP="00281475">
      <w:pPr>
        <w:pStyle w:val="Prrafodelista"/>
        <w:spacing w:line="360" w:lineRule="auto"/>
        <w:ind w:left="0"/>
        <w:jc w:val="both"/>
        <w:rPr>
          <w:rFonts w:ascii="Palatino Linotype" w:eastAsia="MS Mincho" w:hAnsi="Palatino Linotype" w:cs="Arial"/>
        </w:rPr>
      </w:pPr>
    </w:p>
    <w:p w14:paraId="6B3E0D67" w14:textId="7602F95C" w:rsidR="00281475" w:rsidRDefault="00281475" w:rsidP="00281475">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lastRenderedPageBreak/>
        <w:t xml:space="preserve">Es decir, el particular, pretende que se le emita una contestación conforme a sus intereses particulares; asimismo </w:t>
      </w:r>
      <w:r w:rsidRPr="00A209DB">
        <w:rPr>
          <w:rFonts w:ascii="Palatino Linotype" w:hAnsi="Palatino Linotype"/>
          <w:b/>
          <w:color w:val="000000"/>
        </w:rPr>
        <w:t>que se generen nuevos</w:t>
      </w:r>
      <w:r>
        <w:rPr>
          <w:rFonts w:ascii="Palatino Linotype" w:hAnsi="Palatino Linotype"/>
          <w:color w:val="000000"/>
        </w:rPr>
        <w:t xml:space="preserve"> </w:t>
      </w:r>
      <w:r w:rsidRPr="00281475">
        <w:rPr>
          <w:rFonts w:ascii="Palatino Linotype" w:hAnsi="Palatino Linotype"/>
          <w:b/>
          <w:color w:val="000000"/>
        </w:rPr>
        <w:t>documentos posteriores</w:t>
      </w:r>
      <w:r>
        <w:rPr>
          <w:rFonts w:ascii="Palatino Linotype" w:hAnsi="Palatino Linotype"/>
          <w:color w:val="000000"/>
        </w:rPr>
        <w:t xml:space="preserve"> a la solicitud de información primigenia, lo cual no es procedente.</w:t>
      </w:r>
    </w:p>
    <w:p w14:paraId="03C25258" w14:textId="77777777" w:rsidR="00A209DB" w:rsidRDefault="00A209DB" w:rsidP="00A209DB">
      <w:pPr>
        <w:pStyle w:val="Prrafodelista"/>
        <w:spacing w:line="360" w:lineRule="auto"/>
        <w:ind w:left="0"/>
        <w:jc w:val="both"/>
        <w:rPr>
          <w:rFonts w:ascii="Palatino Linotype" w:hAnsi="Palatino Linotype"/>
          <w:color w:val="000000"/>
        </w:rPr>
      </w:pPr>
    </w:p>
    <w:p w14:paraId="726D0723" w14:textId="77777777" w:rsidR="00A209DB" w:rsidRDefault="00A209DB" w:rsidP="00A209DB">
      <w:pPr>
        <w:pStyle w:val="Prrafodelista"/>
        <w:numPr>
          <w:ilvl w:val="0"/>
          <w:numId w:val="7"/>
        </w:numPr>
        <w:spacing w:line="360" w:lineRule="auto"/>
        <w:ind w:left="0" w:firstLine="0"/>
        <w:jc w:val="both"/>
        <w:rPr>
          <w:rFonts w:ascii="Palatino Linotype" w:hAnsi="Palatino Linotype" w:cs="Bookman Old Style"/>
          <w:i/>
        </w:rPr>
      </w:pPr>
      <w:r>
        <w:rPr>
          <w:rFonts w:ascii="Palatino Linotype" w:hAnsi="Palatino Linotype" w:cs="Arial"/>
          <w:color w:val="000000"/>
        </w:rPr>
        <w:t>En ese sentido</w:t>
      </w:r>
      <w:r w:rsidRPr="00364908">
        <w:rPr>
          <w:rFonts w:ascii="Palatino Linotype" w:hAnsi="Palatino Linotype" w:cs="Arial"/>
          <w:color w:val="000000"/>
        </w:rPr>
        <w:t xml:space="preserve">, </w:t>
      </w:r>
      <w:r>
        <w:rPr>
          <w:rFonts w:ascii="Palatino Linotype" w:hAnsi="Palatino Linotype" w:cs="Arial"/>
          <w:color w:val="000000"/>
        </w:rPr>
        <w:t xml:space="preserve">se </w:t>
      </w:r>
      <w:r w:rsidRPr="00364908">
        <w:rPr>
          <w:rFonts w:ascii="Palatino Linotype" w:hAnsi="Palatino Linotype" w:cs="Arial"/>
          <w:color w:val="000000"/>
        </w:rPr>
        <w:t>debe</w:t>
      </w:r>
      <w:r>
        <w:rPr>
          <w:rFonts w:ascii="Palatino Linotype" w:hAnsi="Palatino Linotype" w:cs="Arial"/>
          <w:color w:val="000000"/>
        </w:rPr>
        <w:t xml:space="preserve"> tomar en cuenta el</w:t>
      </w:r>
      <w:r w:rsidRPr="00364908">
        <w:rPr>
          <w:rFonts w:ascii="Palatino Linotype" w:hAnsi="Palatino Linotype" w:cs="Arial"/>
          <w:color w:val="000000"/>
        </w:rPr>
        <w:t xml:space="preserve"> artículos 12, de la Ley de Transparencia y Acceso a la Información Pública del Estado de México y Municipios, </w:t>
      </w:r>
      <w:r>
        <w:rPr>
          <w:rFonts w:ascii="Palatino Linotype" w:hAnsi="Palatino Linotype" w:cs="Arial"/>
          <w:color w:val="000000"/>
        </w:rPr>
        <w:t>que</w:t>
      </w:r>
      <w:r w:rsidRPr="00364908">
        <w:rPr>
          <w:rFonts w:ascii="Palatino Linotype" w:hAnsi="Palatino Linotype" w:cs="Arial"/>
          <w:color w:val="000000"/>
        </w:rPr>
        <w:t xml:space="preserve"> establece lo siguiente:</w:t>
      </w:r>
      <w:r w:rsidRPr="00364908">
        <w:rPr>
          <w:rFonts w:ascii="Palatino Linotype" w:hAnsi="Palatino Linotype" w:cs="Bookman Old Style"/>
          <w:i/>
        </w:rPr>
        <w:t xml:space="preserve"> </w:t>
      </w:r>
    </w:p>
    <w:p w14:paraId="07A0E63E" w14:textId="77777777" w:rsidR="00A209DB" w:rsidRPr="00A209DB" w:rsidRDefault="00A209DB" w:rsidP="00A209DB">
      <w:pPr>
        <w:pStyle w:val="Prrafodelista"/>
        <w:rPr>
          <w:rFonts w:ascii="Palatino Linotype" w:hAnsi="Palatino Linotype" w:cs="Bookman Old Style"/>
          <w:i/>
        </w:rPr>
      </w:pPr>
    </w:p>
    <w:p w14:paraId="5BB7B4C9" w14:textId="77777777" w:rsidR="00A209DB" w:rsidRDefault="00A209DB" w:rsidP="00A209DB">
      <w:pPr>
        <w:autoSpaceDE w:val="0"/>
        <w:autoSpaceDN w:val="0"/>
        <w:adjustRightInd w:val="0"/>
        <w:spacing w:line="360" w:lineRule="auto"/>
        <w:ind w:left="567" w:right="567"/>
        <w:jc w:val="both"/>
        <w:rPr>
          <w:rFonts w:ascii="Palatino Linotype" w:hAnsi="Palatino Linotype" w:cs="Bookman Old Style"/>
          <w:i/>
        </w:rPr>
      </w:pPr>
      <w:r>
        <w:rPr>
          <w:rFonts w:ascii="Palatino Linotype" w:hAnsi="Palatino Linotype" w:cs="Bookman Old Style"/>
          <w:i/>
        </w:rPr>
        <w:t>“</w:t>
      </w:r>
      <w:r w:rsidRPr="0046329A">
        <w:rPr>
          <w:rFonts w:ascii="Palatino Linotype" w:hAnsi="Palatino Linotype" w:cs="Bookman Old Style"/>
          <w:i/>
        </w:rPr>
        <w:t xml:space="preserve">Artículo 12. Quienes generen, recopilen, administren, manejen, procesen, archiven o conserven información pública serán responsables de la misma en los términos de las disposiciones jurídicas aplicables. </w:t>
      </w:r>
    </w:p>
    <w:p w14:paraId="4EF49137" w14:textId="77777777" w:rsidR="00392767" w:rsidRPr="0046329A" w:rsidRDefault="00392767" w:rsidP="00A209DB">
      <w:pPr>
        <w:autoSpaceDE w:val="0"/>
        <w:autoSpaceDN w:val="0"/>
        <w:adjustRightInd w:val="0"/>
        <w:spacing w:line="360" w:lineRule="auto"/>
        <w:ind w:left="567" w:right="567"/>
        <w:jc w:val="both"/>
        <w:rPr>
          <w:rFonts w:ascii="Palatino Linotype" w:hAnsi="Palatino Linotype" w:cs="Bookman Old Style"/>
          <w:i/>
        </w:rPr>
      </w:pPr>
    </w:p>
    <w:p w14:paraId="44F4AD73" w14:textId="77777777" w:rsidR="00A209DB" w:rsidRDefault="00A209DB" w:rsidP="00A209DB">
      <w:pPr>
        <w:autoSpaceDE w:val="0"/>
        <w:autoSpaceDN w:val="0"/>
        <w:adjustRightInd w:val="0"/>
        <w:spacing w:line="360" w:lineRule="auto"/>
        <w:ind w:left="567" w:right="567"/>
        <w:jc w:val="both"/>
        <w:rPr>
          <w:rFonts w:ascii="Palatino Linotype" w:hAnsi="Palatino Linotype" w:cs="Bookman Old Style"/>
          <w:i/>
        </w:rPr>
      </w:pPr>
      <w:r w:rsidRPr="0046329A">
        <w:rPr>
          <w:rFonts w:ascii="Palatino Linotype" w:hAnsi="Palatino Linotype" w:cs="Bookman Old Style"/>
          <w:b/>
          <w:i/>
        </w:rPr>
        <w:t>Los sujetos obligados sólo proporcionarán la información pública que se les requiera y que obre en sus archivos y en el estado en que ésta se encuentre</w:t>
      </w:r>
      <w:r>
        <w:rPr>
          <w:rFonts w:ascii="Palatino Linotype" w:hAnsi="Palatino Linotype" w:cs="Bookman Old Style"/>
          <w:i/>
        </w:rPr>
        <w:t>.</w:t>
      </w:r>
    </w:p>
    <w:p w14:paraId="18E58348" w14:textId="77777777" w:rsidR="0091156D" w:rsidRDefault="0091156D" w:rsidP="00A209DB">
      <w:pPr>
        <w:autoSpaceDE w:val="0"/>
        <w:autoSpaceDN w:val="0"/>
        <w:adjustRightInd w:val="0"/>
        <w:spacing w:line="360" w:lineRule="auto"/>
        <w:ind w:left="567" w:right="567"/>
        <w:jc w:val="both"/>
        <w:rPr>
          <w:rFonts w:ascii="Palatino Linotype" w:hAnsi="Palatino Linotype" w:cs="Bookman Old Style"/>
          <w:i/>
        </w:rPr>
      </w:pPr>
    </w:p>
    <w:p w14:paraId="319F7297" w14:textId="79AEF0C9" w:rsidR="00A209DB" w:rsidRDefault="00A209DB" w:rsidP="00A209DB">
      <w:pPr>
        <w:autoSpaceDE w:val="0"/>
        <w:autoSpaceDN w:val="0"/>
        <w:adjustRightInd w:val="0"/>
        <w:spacing w:line="360" w:lineRule="auto"/>
        <w:ind w:left="567" w:right="567"/>
        <w:jc w:val="both"/>
        <w:rPr>
          <w:rFonts w:ascii="Palatino Linotype" w:hAnsi="Palatino Linotype" w:cs="Bookman Old Style"/>
          <w:i/>
        </w:rPr>
      </w:pPr>
      <w:r w:rsidRPr="00A209DB">
        <w:rPr>
          <w:rFonts w:ascii="Palatino Linotype" w:hAnsi="Palatino Linotype" w:cs="Bookman Old Style"/>
          <w:b/>
          <w:i/>
        </w:rPr>
        <w:t>La obligación de proporcionar información no comprende el procesamiento de la misma, ni el presentarla conforme al interés del solicitante; no estarán obligados a generarla, resumirla, efectuar cálculos o practicar investigaciones</w:t>
      </w:r>
      <w:r w:rsidRPr="0046329A">
        <w:rPr>
          <w:rFonts w:ascii="Palatino Linotype" w:hAnsi="Palatino Linotype" w:cs="Bookman Old Style"/>
          <w:i/>
        </w:rPr>
        <w:t>.</w:t>
      </w:r>
      <w:r>
        <w:rPr>
          <w:rFonts w:ascii="Palatino Linotype" w:hAnsi="Palatino Linotype" w:cs="Bookman Old Style"/>
          <w:i/>
        </w:rPr>
        <w:t>”</w:t>
      </w:r>
    </w:p>
    <w:p w14:paraId="4CFBD017" w14:textId="77777777" w:rsidR="00A209DB" w:rsidRPr="00A209DB" w:rsidRDefault="00A209DB" w:rsidP="00A209DB">
      <w:pPr>
        <w:autoSpaceDE w:val="0"/>
        <w:autoSpaceDN w:val="0"/>
        <w:adjustRightInd w:val="0"/>
        <w:spacing w:line="360" w:lineRule="auto"/>
        <w:ind w:left="567" w:right="567"/>
        <w:jc w:val="both"/>
        <w:rPr>
          <w:rFonts w:ascii="Palatino Linotype" w:hAnsi="Palatino Linotype" w:cs="Bookman Old Style"/>
        </w:rPr>
      </w:pPr>
      <w:r w:rsidRPr="00A209DB">
        <w:rPr>
          <w:rFonts w:ascii="Palatino Linotype" w:hAnsi="Palatino Linotype" w:cs="Bookman Old Style"/>
        </w:rPr>
        <w:t>Énfasis añadido</w:t>
      </w:r>
    </w:p>
    <w:p w14:paraId="736AD5E6" w14:textId="77777777" w:rsidR="00A209DB" w:rsidRDefault="00A209DB" w:rsidP="00A209DB">
      <w:pPr>
        <w:autoSpaceDE w:val="0"/>
        <w:autoSpaceDN w:val="0"/>
        <w:adjustRightInd w:val="0"/>
        <w:spacing w:line="360" w:lineRule="auto"/>
        <w:ind w:left="567" w:right="567"/>
        <w:jc w:val="both"/>
        <w:rPr>
          <w:rFonts w:ascii="Palatino Linotype" w:hAnsi="Palatino Linotype" w:cs="Bookman Old Style"/>
          <w:b/>
        </w:rPr>
      </w:pPr>
    </w:p>
    <w:p w14:paraId="649CC6B3" w14:textId="77777777" w:rsidR="00A209DB" w:rsidRPr="00010773" w:rsidRDefault="00A209DB" w:rsidP="00A209DB">
      <w:pPr>
        <w:pStyle w:val="Prrafodelista"/>
        <w:numPr>
          <w:ilvl w:val="0"/>
          <w:numId w:val="7"/>
        </w:numPr>
        <w:spacing w:line="360" w:lineRule="auto"/>
        <w:ind w:left="0" w:firstLine="0"/>
        <w:jc w:val="both"/>
        <w:rPr>
          <w:rFonts w:ascii="Palatino Linotype" w:hAnsi="Palatino Linotype" w:cs="Arial"/>
          <w:i/>
          <w:lang w:eastAsia="es-MX"/>
        </w:rPr>
      </w:pPr>
      <w:r w:rsidRPr="00D707F7">
        <w:rPr>
          <w:rFonts w:ascii="Palatino Linotype" w:hAnsi="Palatino Linotype" w:cs="Arial"/>
        </w:rPr>
        <w:t xml:space="preserve">Es decir, el Derecho de Acceso a la Información Pública se satisface en aquellos casos en que </w:t>
      </w:r>
      <w:r w:rsidRPr="00827122">
        <w:rPr>
          <w:rFonts w:ascii="Palatino Linotype" w:hAnsi="Palatino Linotype" w:cs="Arial"/>
        </w:rPr>
        <w:t xml:space="preserve">se entregue el soporte documental en que conste </w:t>
      </w:r>
      <w:r>
        <w:rPr>
          <w:rFonts w:ascii="Palatino Linotype" w:hAnsi="Palatino Linotype" w:cs="Arial"/>
        </w:rPr>
        <w:t xml:space="preserve">o se advierta </w:t>
      </w:r>
      <w:r w:rsidRPr="00827122">
        <w:rPr>
          <w:rFonts w:ascii="Palatino Linotype" w:hAnsi="Palatino Linotype" w:cs="Arial"/>
        </w:rPr>
        <w:lastRenderedPageBreak/>
        <w:t xml:space="preserve">la información pública, </w:t>
      </w:r>
      <w:r w:rsidRPr="00D707F7">
        <w:rPr>
          <w:rFonts w:ascii="Palatino Linotype" w:hAnsi="Palatino Linotype" w:cs="Arial"/>
        </w:rPr>
        <w:t xml:space="preserve">toda vez que no se tiene el deber de generar un documento </w:t>
      </w:r>
      <w:r>
        <w:rPr>
          <w:rFonts w:ascii="Palatino Linotype" w:hAnsi="Palatino Linotype" w:cs="Arial"/>
          <w:i/>
        </w:rPr>
        <w:t>A</w:t>
      </w:r>
      <w:r w:rsidRPr="00D707F7">
        <w:rPr>
          <w:rFonts w:ascii="Palatino Linotype" w:hAnsi="Palatino Linotype" w:cs="Arial"/>
          <w:i/>
        </w:rPr>
        <w:t>d hoc</w:t>
      </w:r>
      <w:r w:rsidRPr="00D707F7">
        <w:rPr>
          <w:rFonts w:ascii="Palatino Linotype" w:hAnsi="Palatino Linotype" w:cs="Arial"/>
        </w:rPr>
        <w:t xml:space="preserve">, para satisfacer </w:t>
      </w:r>
      <w:r>
        <w:rPr>
          <w:rFonts w:ascii="Palatino Linotype" w:hAnsi="Palatino Linotype" w:cs="Arial"/>
        </w:rPr>
        <w:t>las inquietudes específicas de los solicitantes</w:t>
      </w:r>
      <w:r w:rsidRPr="00D707F7">
        <w:rPr>
          <w:rFonts w:ascii="Palatino Linotype" w:hAnsi="Palatino Linotype" w:cs="Arial"/>
        </w:rPr>
        <w:t>.</w:t>
      </w:r>
    </w:p>
    <w:p w14:paraId="5AD04A61" w14:textId="77777777" w:rsidR="00A209DB" w:rsidRDefault="00A209DB" w:rsidP="00A209DB">
      <w:pPr>
        <w:pStyle w:val="Prrafodelista"/>
        <w:spacing w:line="360" w:lineRule="auto"/>
        <w:ind w:left="0"/>
        <w:jc w:val="both"/>
        <w:rPr>
          <w:rFonts w:ascii="Palatino Linotype" w:hAnsi="Palatino Linotype"/>
          <w:color w:val="000000"/>
        </w:rPr>
      </w:pPr>
    </w:p>
    <w:p w14:paraId="6BF6621B" w14:textId="73E21E57" w:rsidR="00A209DB" w:rsidRPr="0091156D" w:rsidRDefault="00A209DB" w:rsidP="00A209DB">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s="Arial"/>
        </w:rPr>
        <w:t xml:space="preserve">En ese contexto, </w:t>
      </w:r>
      <w:r>
        <w:rPr>
          <w:rFonts w:ascii="Palatino Linotype" w:hAnsi="Palatino Linotype" w:cs="Arial"/>
          <w:color w:val="000000" w:themeColor="text1"/>
        </w:rPr>
        <w:t>e</w:t>
      </w:r>
      <w:r w:rsidRPr="00EF4872">
        <w:rPr>
          <w:rFonts w:ascii="Palatino Linotype" w:eastAsia="MS Mincho" w:hAnsi="Palatino Linotype" w:cs="Arial"/>
        </w:rPr>
        <w:t xml:space="preserve">ste Órgano Garante en distintas oportunidades ha señalado que </w:t>
      </w:r>
      <w:r w:rsidRPr="00A209DB">
        <w:rPr>
          <w:rFonts w:ascii="Palatino Linotype" w:eastAsia="MS Mincho" w:hAnsi="Palatino Linotype" w:cs="Arial"/>
          <w:b/>
        </w:rPr>
        <w:t>responder a solicitudes de información, formularios o cuestionarios requeridos por las personas</w:t>
      </w:r>
      <w:r w:rsidRPr="00EF4872">
        <w:rPr>
          <w:rFonts w:ascii="Palatino Linotype" w:eastAsia="MS Mincho" w:hAnsi="Palatino Linotype" w:cs="Arial"/>
        </w:rPr>
        <w:t xml:space="preserve">, a través de un documento </w:t>
      </w:r>
      <w:r>
        <w:rPr>
          <w:rFonts w:ascii="Palatino Linotype" w:eastAsia="MS Mincho" w:hAnsi="Palatino Linotype" w:cs="Arial"/>
          <w:i/>
        </w:rPr>
        <w:t>A</w:t>
      </w:r>
      <w:r w:rsidRPr="00293A53">
        <w:rPr>
          <w:rFonts w:ascii="Palatino Linotype" w:eastAsia="MS Mincho" w:hAnsi="Palatino Linotype" w:cs="Arial"/>
          <w:i/>
        </w:rPr>
        <w:t>d hoc</w:t>
      </w:r>
      <w:r w:rsidRPr="00EF4872">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EF4872">
        <w:rPr>
          <w:rStyle w:val="Refdenotaalpie"/>
          <w:rFonts w:ascii="Palatino Linotype" w:eastAsia="MS Mincho" w:hAnsi="Palatino Linotype" w:cs="Arial"/>
        </w:rPr>
        <w:footnoteReference w:id="1"/>
      </w:r>
      <w:r w:rsidRPr="00EF4872">
        <w:rPr>
          <w:rFonts w:ascii="Palatino Linotype" w:eastAsia="MS Mincho" w:hAnsi="Palatino Linotype" w:cs="Arial"/>
        </w:rPr>
        <w:t xml:space="preserve"> </w:t>
      </w:r>
    </w:p>
    <w:p w14:paraId="2542B60C" w14:textId="21AB64A2" w:rsidR="0091156D" w:rsidRPr="0091156D" w:rsidRDefault="00484252" w:rsidP="0091156D">
      <w:pPr>
        <w:pStyle w:val="Prrafodelista"/>
        <w:rPr>
          <w:rFonts w:ascii="Palatino Linotype" w:hAnsi="Palatino Linotype"/>
          <w:color w:val="000000"/>
        </w:rPr>
      </w:pPr>
      <w:r>
        <w:rPr>
          <w:rFonts w:ascii="Palatino Linotype" w:hAnsi="Palatino Linotype"/>
          <w:noProof/>
          <w:color w:val="000000"/>
          <w:lang w:val="es-MX" w:eastAsia="es-MX"/>
        </w:rPr>
        <mc:AlternateContent>
          <mc:Choice Requires="wps">
            <w:drawing>
              <wp:anchor distT="0" distB="0" distL="114300" distR="114300" simplePos="0" relativeHeight="251670528" behindDoc="0" locked="0" layoutInCell="1" allowOverlap="1" wp14:anchorId="47406FF8" wp14:editId="19DD81C4">
                <wp:simplePos x="0" y="0"/>
                <wp:positionH relativeFrom="column">
                  <wp:posOffset>-1962</wp:posOffset>
                </wp:positionH>
                <wp:positionV relativeFrom="paragraph">
                  <wp:posOffset>87033</wp:posOffset>
                </wp:positionV>
                <wp:extent cx="5479576" cy="2415654"/>
                <wp:effectExtent l="38100" t="38100" r="64135" b="80010"/>
                <wp:wrapNone/>
                <wp:docPr id="29" name="Conector recto 29"/>
                <wp:cNvGraphicFramePr/>
                <a:graphic xmlns:a="http://schemas.openxmlformats.org/drawingml/2006/main">
                  <a:graphicData uri="http://schemas.microsoft.com/office/word/2010/wordprocessingShape">
                    <wps:wsp>
                      <wps:cNvCnPr/>
                      <wps:spPr>
                        <a:xfrm>
                          <a:off x="0" y="0"/>
                          <a:ext cx="5479576" cy="24156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6C3158A" id="Conector recto 2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pt,6.85pt" to="431.3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" strokecolor="black [3200]" strokeweight="2pt">
                <v:shadow on="t" color="black" opacity="24903f" origin=",.5" offset="0,.55556mm"/>
              </v:line>
            </w:pict>
          </mc:Fallback>
        </mc:AlternateContent>
      </w:r>
    </w:p>
    <w:p w14:paraId="661E9FCA" w14:textId="77777777" w:rsidR="00A209DB" w:rsidRPr="00EF4872" w:rsidRDefault="00A209DB" w:rsidP="00A209DB">
      <w:pPr>
        <w:pStyle w:val="Prrafodelista"/>
        <w:numPr>
          <w:ilvl w:val="0"/>
          <w:numId w:val="7"/>
        </w:numPr>
        <w:spacing w:line="360" w:lineRule="auto"/>
        <w:ind w:left="0" w:firstLine="0"/>
        <w:jc w:val="both"/>
        <w:rPr>
          <w:rFonts w:ascii="Palatino Linotype" w:hAnsi="Palatino Linotype"/>
          <w:color w:val="000000"/>
        </w:rPr>
      </w:pPr>
      <w:r w:rsidRPr="00EF4872">
        <w:rPr>
          <w:rFonts w:ascii="Palatino Linotype" w:eastAsia="MS Mincho" w:hAnsi="Palatino Linotype" w:cs="Arial"/>
        </w:rPr>
        <w:lastRenderedPageBreak/>
        <w:t>Sistemáticamente hemos señalado, y así lo entienden tanto otros Órganos Garantes</w:t>
      </w:r>
      <w:r w:rsidRPr="00EF4872">
        <w:rPr>
          <w:rStyle w:val="Refdenotaalpie"/>
          <w:rFonts w:ascii="Palatino Linotype" w:eastAsia="MS Mincho" w:hAnsi="Palatino Linotype" w:cs="Arial"/>
        </w:rPr>
        <w:footnoteReference w:id="2"/>
      </w:r>
      <w:r>
        <w:rPr>
          <w:rFonts w:ascii="Palatino Linotype" w:eastAsia="MS Mincho" w:hAnsi="Palatino Linotype" w:cs="Arial"/>
        </w:rPr>
        <w:t xml:space="preserve"> c</w:t>
      </w:r>
      <w:r w:rsidRPr="00EF4872">
        <w:rPr>
          <w:rFonts w:ascii="Palatino Linotype" w:eastAsia="MS Mincho" w:hAnsi="Palatino Linotype" w:cs="Arial"/>
        </w:rPr>
        <w:t>omo Órganos Internacionales Especializados,</w:t>
      </w:r>
      <w:r w:rsidRPr="00EF4872">
        <w:rPr>
          <w:rStyle w:val="Refdenotaalpie"/>
          <w:rFonts w:ascii="Palatino Linotype" w:eastAsia="MS Mincho" w:hAnsi="Palatino Linotype" w:cs="Arial"/>
        </w:rPr>
        <w:footnoteReference w:id="3"/>
      </w:r>
      <w:r w:rsidRPr="00EF4872">
        <w:rPr>
          <w:rFonts w:ascii="Palatino Linotype" w:eastAsia="MS Mincho" w:hAnsi="Palatino Linotype" w:cs="Arial"/>
        </w:rPr>
        <w:t xml:space="preserve"> que el derecho de acceso a la </w:t>
      </w:r>
      <w:r w:rsidRPr="00A209DB">
        <w:rPr>
          <w:rFonts w:ascii="Palatino Linotype" w:hAnsi="Palatino Linotype" w:cs="Arial"/>
        </w:rPr>
        <w:t>información</w:t>
      </w:r>
      <w:r w:rsidRPr="00EF4872">
        <w:rPr>
          <w:rFonts w:ascii="Palatino Linotype" w:eastAsia="MS Mincho" w:hAnsi="Palatino Linotype" w:cs="Arial"/>
        </w:rPr>
        <w:t xml:space="preserve"> pública consiste en el acceso a documentos generados por la autoridad con antelación a que fuera presentada la solicitud de acceso a la información pública.</w:t>
      </w:r>
    </w:p>
    <w:p w14:paraId="3FE4FD7F" w14:textId="77777777" w:rsidR="00A209DB" w:rsidRPr="00EF4872" w:rsidRDefault="00A209DB" w:rsidP="00A209DB">
      <w:pPr>
        <w:pStyle w:val="Prrafodelista"/>
        <w:rPr>
          <w:rFonts w:ascii="Palatino Linotype" w:hAnsi="Palatino Linotype"/>
          <w:color w:val="000000"/>
        </w:rPr>
      </w:pPr>
    </w:p>
    <w:p w14:paraId="4EDDC74E" w14:textId="6757D327" w:rsidR="00A209DB" w:rsidRPr="0050468D" w:rsidRDefault="00A209DB" w:rsidP="00A209DB">
      <w:pPr>
        <w:pStyle w:val="Prrafodelista"/>
        <w:numPr>
          <w:ilvl w:val="0"/>
          <w:numId w:val="7"/>
        </w:numPr>
        <w:spacing w:line="360" w:lineRule="auto"/>
        <w:ind w:left="0" w:firstLine="0"/>
        <w:jc w:val="both"/>
        <w:rPr>
          <w:rFonts w:ascii="Palatino Linotype" w:hAnsi="Palatino Linotype" w:cs="Arial"/>
          <w:i/>
          <w:sz w:val="22"/>
          <w:szCs w:val="22"/>
          <w:lang w:eastAsia="es-MX"/>
        </w:rPr>
      </w:pPr>
      <w:r w:rsidRPr="003B684F">
        <w:rPr>
          <w:rFonts w:ascii="Palatino Linotype" w:hAnsi="Palatino Linotype" w:cs="Arial"/>
        </w:rPr>
        <w:t xml:space="preserve">Es decir, el Derecho de Acceso a la Información Pública se satisface en aquellos casos en que </w:t>
      </w:r>
      <w:r w:rsidRPr="00293A53">
        <w:rPr>
          <w:rFonts w:ascii="Palatino Linotype" w:hAnsi="Palatino Linotype" w:cs="Arial"/>
          <w:b/>
          <w:u w:val="single"/>
        </w:rPr>
        <w:t>se entregue el soporte documental en que conste la información pública</w:t>
      </w:r>
      <w:r w:rsidRPr="003B684F">
        <w:rPr>
          <w:rFonts w:ascii="Palatino Linotype" w:hAnsi="Palatino Linotype" w:cs="Arial"/>
        </w:rPr>
        <w:t xml:space="preserve">, toda vez que </w:t>
      </w:r>
      <w:r w:rsidRPr="00A155E0">
        <w:rPr>
          <w:rFonts w:ascii="Palatino Linotype" w:hAnsi="Palatino Linotype" w:cs="Arial"/>
        </w:rPr>
        <w:t xml:space="preserve">no se tiene el deber de generar un documento </w:t>
      </w:r>
      <w:r w:rsidRPr="00A155E0">
        <w:rPr>
          <w:rFonts w:ascii="Palatino Linotype" w:hAnsi="Palatino Linotype" w:cs="Arial"/>
          <w:i/>
        </w:rPr>
        <w:t>Ad Hoc</w:t>
      </w:r>
      <w:r w:rsidRPr="00A155E0">
        <w:rPr>
          <w:rFonts w:ascii="Palatino Linotype" w:hAnsi="Palatino Linotype" w:cs="Arial"/>
        </w:rPr>
        <w:t>, para satisfacer la solicitud.</w:t>
      </w:r>
    </w:p>
    <w:p w14:paraId="45859293" w14:textId="77777777" w:rsidR="0091156D" w:rsidRPr="0091156D" w:rsidRDefault="0091156D" w:rsidP="0091156D">
      <w:pPr>
        <w:pStyle w:val="Prrafodelista"/>
        <w:spacing w:line="360" w:lineRule="auto"/>
        <w:ind w:left="0"/>
        <w:jc w:val="both"/>
        <w:rPr>
          <w:rFonts w:ascii="Palatino Linotype" w:hAnsi="Palatino Linotype" w:cs="Arial"/>
          <w:i/>
          <w:sz w:val="22"/>
          <w:szCs w:val="22"/>
          <w:lang w:eastAsia="es-MX"/>
        </w:rPr>
      </w:pPr>
    </w:p>
    <w:p w14:paraId="37DF3885" w14:textId="7F1F943E" w:rsidR="00A209DB" w:rsidRPr="00A209DB" w:rsidRDefault="00A209DB" w:rsidP="00A209DB">
      <w:pPr>
        <w:pStyle w:val="Prrafodelista"/>
        <w:numPr>
          <w:ilvl w:val="0"/>
          <w:numId w:val="7"/>
        </w:numPr>
        <w:spacing w:line="360" w:lineRule="auto"/>
        <w:ind w:left="0" w:firstLine="0"/>
        <w:jc w:val="both"/>
        <w:rPr>
          <w:rFonts w:ascii="Palatino Linotype" w:hAnsi="Palatino Linotype" w:cs="Arial"/>
          <w:i/>
          <w:sz w:val="22"/>
          <w:szCs w:val="22"/>
          <w:lang w:eastAsia="es-MX"/>
        </w:rPr>
      </w:pPr>
      <w:r w:rsidRPr="00A23E2D">
        <w:rPr>
          <w:rFonts w:ascii="Palatino Linotype" w:hAnsi="Palatino Linotype" w:cs="Arial"/>
        </w:rPr>
        <w:t>Como apoyo a lo anterior, es aplicable por analogía el</w:t>
      </w:r>
      <w:r w:rsidRPr="00D9522D">
        <w:rPr>
          <w:rFonts w:ascii="Palatino Linotype" w:hAnsi="Palatino Linotype" w:cs="Arial"/>
          <w:b/>
        </w:rPr>
        <w:t xml:space="preserve"> Criterio 01-21</w:t>
      </w:r>
      <w:r w:rsidRPr="00A23E2D">
        <w:rPr>
          <w:rFonts w:ascii="Palatino Linotype" w:hAnsi="Palatino Linotype" w:cs="Arial"/>
        </w:rPr>
        <w:t xml:space="preserve"> emitido por el Pleno del </w:t>
      </w:r>
      <w:r w:rsidRPr="00A23E2D">
        <w:rPr>
          <w:rFonts w:ascii="Palatino Linotype" w:hAnsi="Palatino Linotype" w:cs="Arial"/>
          <w:bCs/>
        </w:rPr>
        <w:t xml:space="preserve">Instituto </w:t>
      </w:r>
      <w:r>
        <w:rPr>
          <w:rFonts w:ascii="Palatino Linotype" w:hAnsi="Palatino Linotype" w:cs="Arial"/>
          <w:bCs/>
        </w:rPr>
        <w:t>Nacional</w:t>
      </w:r>
      <w:r w:rsidRPr="00A23E2D">
        <w:rPr>
          <w:rFonts w:ascii="Palatino Linotype" w:hAnsi="Palatino Linotype" w:cs="Arial"/>
          <w:bCs/>
        </w:rPr>
        <w:t xml:space="preserve"> de</w:t>
      </w:r>
      <w:r>
        <w:rPr>
          <w:rFonts w:ascii="Palatino Linotype" w:hAnsi="Palatino Linotype" w:cs="Arial"/>
          <w:bCs/>
        </w:rPr>
        <w:t xml:space="preserve"> Transparencia,</w:t>
      </w:r>
      <w:r w:rsidRPr="00A23E2D">
        <w:rPr>
          <w:rFonts w:ascii="Palatino Linotype" w:hAnsi="Palatino Linotype" w:cs="Arial"/>
          <w:bCs/>
        </w:rPr>
        <w:t xml:space="preserve"> Acceso a la Información </w:t>
      </w:r>
      <w:r w:rsidR="00D9522D">
        <w:rPr>
          <w:rFonts w:ascii="Palatino Linotype" w:hAnsi="Palatino Linotype" w:cs="Arial"/>
          <w:bCs/>
        </w:rPr>
        <w:t xml:space="preserve">Pública </w:t>
      </w:r>
      <w:r w:rsidRPr="00A23E2D">
        <w:rPr>
          <w:rFonts w:ascii="Palatino Linotype" w:hAnsi="Palatino Linotype" w:cs="Arial"/>
          <w:bCs/>
        </w:rPr>
        <w:t>y Protección de Datos</w:t>
      </w:r>
      <w:r w:rsidR="00D9522D">
        <w:rPr>
          <w:rFonts w:ascii="Palatino Linotype" w:hAnsi="Palatino Linotype" w:cs="Arial"/>
          <w:bCs/>
        </w:rPr>
        <w:t xml:space="preserve"> Personales</w:t>
      </w:r>
      <w:r w:rsidRPr="00A23E2D">
        <w:rPr>
          <w:rFonts w:ascii="Palatino Linotype" w:hAnsi="Palatino Linotype" w:cs="Arial"/>
          <w:bCs/>
        </w:rPr>
        <w:t xml:space="preserve">, que </w:t>
      </w:r>
      <w:r w:rsidR="00D9522D">
        <w:rPr>
          <w:rFonts w:ascii="Palatino Linotype" w:hAnsi="Palatino Linotype" w:cs="Arial"/>
          <w:bCs/>
        </w:rPr>
        <w:t>es del tenor literal siguiente</w:t>
      </w:r>
      <w:r w:rsidRPr="00A23E2D">
        <w:rPr>
          <w:rFonts w:ascii="Palatino Linotype" w:hAnsi="Palatino Linotype" w:cs="Arial"/>
          <w:bCs/>
        </w:rPr>
        <w:t>:</w:t>
      </w:r>
    </w:p>
    <w:p w14:paraId="2E57010E" w14:textId="77777777" w:rsidR="00A209DB" w:rsidRDefault="00A209DB" w:rsidP="00D9522D">
      <w:pPr>
        <w:pStyle w:val="Prrafodelista"/>
        <w:spacing w:line="360" w:lineRule="auto"/>
        <w:ind w:left="0"/>
        <w:jc w:val="both"/>
        <w:rPr>
          <w:rFonts w:ascii="Palatino Linotype" w:hAnsi="Palatino Linotype" w:cs="Arial"/>
          <w:i/>
          <w:sz w:val="22"/>
          <w:szCs w:val="22"/>
          <w:lang w:eastAsia="es-MX"/>
        </w:rPr>
      </w:pPr>
    </w:p>
    <w:p w14:paraId="21135B56" w14:textId="7B30C27F" w:rsidR="00D9522D" w:rsidRPr="00281475" w:rsidRDefault="00D9522D" w:rsidP="00D9522D">
      <w:pPr>
        <w:pStyle w:val="Prrafodelista"/>
        <w:spacing w:line="360" w:lineRule="auto"/>
        <w:ind w:left="0"/>
        <w:jc w:val="center"/>
        <w:rPr>
          <w:rFonts w:ascii="Palatino Linotype" w:hAnsi="Palatino Linotype"/>
          <w:color w:val="000000"/>
        </w:rPr>
      </w:pPr>
      <w:r>
        <w:rPr>
          <w:rFonts w:ascii="Palatino Linotype" w:hAnsi="Palatino Linotype"/>
          <w:noProof/>
          <w:color w:val="000000"/>
          <w:lang w:val="es-MX" w:eastAsia="es-MX"/>
        </w:rPr>
        <w:lastRenderedPageBreak/>
        <w:drawing>
          <wp:inline distT="0" distB="0" distL="0" distR="0" wp14:anchorId="02AC3878" wp14:editId="6E03FCF2">
            <wp:extent cx="4253865" cy="5181600"/>
            <wp:effectExtent l="19050" t="19050" r="1333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1119" cy="5202617"/>
                    </a:xfrm>
                    <a:prstGeom prst="rect">
                      <a:avLst/>
                    </a:prstGeom>
                    <a:noFill/>
                    <a:ln>
                      <a:solidFill>
                        <a:schemeClr val="tx1"/>
                      </a:solidFill>
                    </a:ln>
                  </pic:spPr>
                </pic:pic>
              </a:graphicData>
            </a:graphic>
          </wp:inline>
        </w:drawing>
      </w:r>
    </w:p>
    <w:p w14:paraId="0332FEC0" w14:textId="4B9A875E" w:rsidR="00D9522D" w:rsidRPr="00D9522D" w:rsidRDefault="00D9522D" w:rsidP="00D9522D">
      <w:pPr>
        <w:pStyle w:val="Ttulo1"/>
        <w:numPr>
          <w:ilvl w:val="0"/>
          <w:numId w:val="27"/>
        </w:numPr>
        <w:rPr>
          <w:rFonts w:ascii="Palatino Linotype" w:hAnsi="Palatino Linotype"/>
          <w:b/>
          <w:color w:val="000000" w:themeColor="text1"/>
          <w:sz w:val="24"/>
        </w:rPr>
      </w:pPr>
      <w:bookmarkStart w:id="229" w:name="_Toc86251002"/>
      <w:r w:rsidRPr="00D9522D">
        <w:rPr>
          <w:rFonts w:ascii="Palatino Linotype" w:hAnsi="Palatino Linotype"/>
          <w:b/>
          <w:color w:val="000000" w:themeColor="text1"/>
          <w:sz w:val="24"/>
        </w:rPr>
        <w:t>De</w:t>
      </w:r>
      <w:r>
        <w:rPr>
          <w:rFonts w:ascii="Palatino Linotype" w:hAnsi="Palatino Linotype"/>
          <w:b/>
          <w:color w:val="000000" w:themeColor="text1"/>
          <w:sz w:val="24"/>
        </w:rPr>
        <w:t>l derecho de petición</w:t>
      </w:r>
      <w:r w:rsidRPr="00D9522D">
        <w:rPr>
          <w:rFonts w:ascii="Palatino Linotype" w:hAnsi="Palatino Linotype"/>
          <w:b/>
          <w:i/>
          <w:color w:val="000000" w:themeColor="text1"/>
          <w:sz w:val="24"/>
        </w:rPr>
        <w:t>.</w:t>
      </w:r>
      <w:bookmarkEnd w:id="229"/>
    </w:p>
    <w:p w14:paraId="60E9C4E2" w14:textId="77777777" w:rsidR="00D9522D" w:rsidRPr="00D9522D" w:rsidRDefault="00D9522D" w:rsidP="00D9522D">
      <w:pPr>
        <w:pStyle w:val="Prrafodelista"/>
        <w:spacing w:line="360" w:lineRule="auto"/>
        <w:ind w:left="0"/>
        <w:jc w:val="both"/>
        <w:rPr>
          <w:rFonts w:ascii="Palatino Linotype" w:hAnsi="Palatino Linotype"/>
          <w:color w:val="000000"/>
        </w:rPr>
      </w:pPr>
    </w:p>
    <w:p w14:paraId="3291A7DB" w14:textId="3874FCD7" w:rsidR="00281475" w:rsidRPr="00C2015F" w:rsidRDefault="00D9522D" w:rsidP="00281475">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themeColor="text1"/>
        </w:rPr>
        <w:t>Asimismo, se puede concluir que se advierten ciertas</w:t>
      </w:r>
      <w:r w:rsidR="00281475">
        <w:rPr>
          <w:rFonts w:ascii="Palatino Linotype" w:hAnsi="Palatino Linotype"/>
          <w:color w:val="000000" w:themeColor="text1"/>
        </w:rPr>
        <w:t xml:space="preserve"> </w:t>
      </w:r>
      <w:r w:rsidR="00281475" w:rsidRPr="00AA0101">
        <w:rPr>
          <w:rFonts w:ascii="Palatino Linotype" w:hAnsi="Palatino Linotype"/>
          <w:color w:val="000000"/>
        </w:rPr>
        <w:t xml:space="preserve">manifestaciones y cuestionamientos que </w:t>
      </w:r>
      <w:r w:rsidR="00281475" w:rsidRPr="00AA0101">
        <w:rPr>
          <w:rFonts w:ascii="Palatino Linotype" w:hAnsi="Palatino Linotype" w:cs="Arial"/>
        </w:rPr>
        <w:t xml:space="preserve">no son atendibles mediante una solicitud de </w:t>
      </w:r>
      <w:r w:rsidR="0091156D" w:rsidRPr="00AA0101">
        <w:rPr>
          <w:rFonts w:ascii="Palatino Linotype" w:hAnsi="Palatino Linotype" w:cs="Arial"/>
        </w:rPr>
        <w:t>acceso a la información</w:t>
      </w:r>
      <w:r w:rsidR="00281475" w:rsidRPr="00AA0101">
        <w:rPr>
          <w:rFonts w:ascii="Palatino Linotype" w:hAnsi="Palatino Linotype" w:cs="Arial"/>
        </w:rPr>
        <w:t xml:space="preserve">, porque se tratan de manifestaciones subjetivas vertidas por el particular, </w:t>
      </w:r>
      <w:r w:rsidR="00281475" w:rsidRPr="0091156D">
        <w:rPr>
          <w:rFonts w:ascii="Palatino Linotype" w:hAnsi="Palatino Linotype" w:cs="Arial"/>
        </w:rPr>
        <w:t>interrogantes y declaraciones</w:t>
      </w:r>
      <w:r w:rsidR="00281475" w:rsidRPr="008D36AC">
        <w:rPr>
          <w:rFonts w:ascii="Palatino Linotype" w:hAnsi="Palatino Linotype" w:cs="Arial"/>
          <w:b/>
        </w:rPr>
        <w:t xml:space="preserve"> </w:t>
      </w:r>
      <w:r w:rsidR="00281475" w:rsidRPr="00AA0101">
        <w:rPr>
          <w:rFonts w:ascii="Palatino Linotype" w:hAnsi="Palatino Linotype" w:cs="Arial"/>
        </w:rPr>
        <w:t xml:space="preserve">que no se colman con la entrega de </w:t>
      </w:r>
      <w:r w:rsidR="00281475" w:rsidRPr="00AA0101">
        <w:rPr>
          <w:rFonts w:ascii="Palatino Linotype" w:hAnsi="Palatino Linotype" w:cs="Arial"/>
        </w:rPr>
        <w:lastRenderedPageBreak/>
        <w:t>documentos, situación que conlleva a afirmar que se está en presencia del ejercicio del derecho de petición.</w:t>
      </w:r>
    </w:p>
    <w:p w14:paraId="18E14012" w14:textId="77777777" w:rsidR="00281475" w:rsidRPr="00AA0101" w:rsidRDefault="00281475" w:rsidP="00281475">
      <w:pPr>
        <w:tabs>
          <w:tab w:val="left" w:pos="426"/>
        </w:tabs>
        <w:spacing w:line="360" w:lineRule="auto"/>
        <w:contextualSpacing/>
        <w:jc w:val="both"/>
        <w:rPr>
          <w:rFonts w:ascii="Palatino Linotype" w:hAnsi="Palatino Linotype"/>
          <w:color w:val="000000"/>
        </w:rPr>
      </w:pPr>
    </w:p>
    <w:p w14:paraId="1463BF45" w14:textId="77777777" w:rsidR="00281475" w:rsidRDefault="00281475" w:rsidP="00281475">
      <w:pPr>
        <w:pStyle w:val="Prrafodelista"/>
        <w:numPr>
          <w:ilvl w:val="0"/>
          <w:numId w:val="7"/>
        </w:numPr>
        <w:spacing w:line="360" w:lineRule="auto"/>
        <w:ind w:left="0" w:firstLine="0"/>
        <w:jc w:val="both"/>
        <w:rPr>
          <w:rFonts w:ascii="Palatino Linotype" w:hAnsi="Palatino Linotype" w:cs="Arial"/>
        </w:rPr>
      </w:pPr>
      <w:r w:rsidRPr="00AA0101">
        <w:rPr>
          <w:rFonts w:ascii="Palatino Linotype" w:hAnsi="Palatino Linotype" w:cs="Arial"/>
        </w:rPr>
        <w:t xml:space="preserve">Por lo que </w:t>
      </w:r>
      <w:r w:rsidRPr="0016588B">
        <w:rPr>
          <w:rFonts w:ascii="Palatino Linotype" w:hAnsi="Palatino Linotype" w:cs="Arial"/>
          <w:b/>
        </w:rPr>
        <w:t xml:space="preserve">la entrega de </w:t>
      </w:r>
      <w:r w:rsidRPr="00D9522D">
        <w:rPr>
          <w:rFonts w:ascii="Palatino Linotype" w:hAnsi="Palatino Linotype" w:cs="Arial"/>
        </w:rPr>
        <w:t>una razón o</w:t>
      </w:r>
      <w:r w:rsidRPr="0016588B">
        <w:rPr>
          <w:rFonts w:ascii="Palatino Linotype" w:hAnsi="Palatino Linotype" w:cs="Arial"/>
          <w:b/>
        </w:rPr>
        <w:t xml:space="preserve"> un razonamiento</w:t>
      </w:r>
      <w:r w:rsidRPr="00AA0101">
        <w:rPr>
          <w:rFonts w:ascii="Palatino Linotype" w:hAnsi="Palatino Linotype" w:cs="Arial"/>
        </w:rPr>
        <w:t xml:space="preserve"> por parte </w:t>
      </w:r>
      <w:r w:rsidRPr="00D9522D">
        <w:rPr>
          <w:rFonts w:ascii="Palatino Linotype" w:hAnsi="Palatino Linotype" w:cs="Arial"/>
          <w:b/>
        </w:rPr>
        <w:t xml:space="preserve">del SUJETO </w:t>
      </w:r>
      <w:r w:rsidRPr="00D9522D">
        <w:rPr>
          <w:rFonts w:ascii="Palatino Linotype" w:hAnsi="Palatino Linotype"/>
          <w:b/>
          <w:color w:val="000000" w:themeColor="text1"/>
        </w:rPr>
        <w:t>OBLIGADO</w:t>
      </w:r>
      <w:r w:rsidRPr="00D9522D">
        <w:rPr>
          <w:rFonts w:ascii="Palatino Linotype" w:hAnsi="Palatino Linotype" w:cs="Arial"/>
          <w:b/>
        </w:rPr>
        <w:t xml:space="preserve"> </w:t>
      </w:r>
      <w:r w:rsidRPr="00AA0101">
        <w:rPr>
          <w:rFonts w:ascii="Palatino Linotype" w:hAnsi="Palatino Linotype" w:cs="Arial"/>
        </w:rPr>
        <w:t xml:space="preserve">no es algo que la ley establezca como atribución, derecho, o facultad; pues ello implicaría un juicio de valor </w:t>
      </w:r>
      <w:r w:rsidRPr="0016588B">
        <w:rPr>
          <w:rFonts w:ascii="Palatino Linotype" w:hAnsi="Palatino Linotype" w:cs="Arial"/>
          <w:b/>
        </w:rPr>
        <w:t>referente a un cuestionamiento</w:t>
      </w:r>
      <w:r w:rsidRPr="00AA0101">
        <w:rPr>
          <w:rFonts w:ascii="Palatino Linotype" w:hAnsi="Palatino Linotype" w:cs="Arial"/>
        </w:rPr>
        <w:t xml:space="preserve"> realizado, los cuales, al constituir interrogantes, inquietudes y manifestaciones se satisfacen vía derecho de petición.</w:t>
      </w:r>
    </w:p>
    <w:p w14:paraId="51AD6D8B" w14:textId="77777777" w:rsidR="00281475" w:rsidRDefault="00281475" w:rsidP="00281475">
      <w:pPr>
        <w:pStyle w:val="Prrafodelista"/>
        <w:rPr>
          <w:rFonts w:ascii="Palatino Linotype" w:hAnsi="Palatino Linotype" w:cs="Arial"/>
        </w:rPr>
      </w:pPr>
    </w:p>
    <w:p w14:paraId="05503F2C" w14:textId="77777777" w:rsidR="00281475" w:rsidRPr="00AA0101" w:rsidRDefault="00281475" w:rsidP="00D9522D">
      <w:pPr>
        <w:pStyle w:val="Prrafodelista"/>
        <w:numPr>
          <w:ilvl w:val="0"/>
          <w:numId w:val="7"/>
        </w:numPr>
        <w:spacing w:line="360" w:lineRule="auto"/>
        <w:ind w:left="0" w:firstLine="0"/>
        <w:jc w:val="both"/>
        <w:rPr>
          <w:rFonts w:ascii="Palatino Linotype" w:hAnsi="Palatino Linotype" w:cs="Arial"/>
        </w:rPr>
      </w:pPr>
      <w:r w:rsidRPr="00AA0101">
        <w:rPr>
          <w:rFonts w:ascii="Palatino Linotype" w:hAnsi="Palatino Linotype" w:cs="Arial"/>
        </w:rPr>
        <w:t>Así, es importante dejar en claro lo que debe entenderse por derecho de petición y por derecho de acceso a la información pública.</w:t>
      </w:r>
    </w:p>
    <w:p w14:paraId="72942E02" w14:textId="77777777" w:rsidR="00281475" w:rsidRPr="008D36AC" w:rsidRDefault="00281475" w:rsidP="00281475">
      <w:pPr>
        <w:tabs>
          <w:tab w:val="left" w:pos="426"/>
        </w:tabs>
        <w:spacing w:line="360" w:lineRule="auto"/>
        <w:contextualSpacing/>
        <w:jc w:val="both"/>
        <w:rPr>
          <w:rFonts w:ascii="Palatino Linotype" w:hAnsi="Palatino Linotype" w:cs="Arial"/>
          <w:i/>
        </w:rPr>
      </w:pPr>
    </w:p>
    <w:p w14:paraId="39B5F751" w14:textId="77777777" w:rsidR="00281475" w:rsidRDefault="00281475" w:rsidP="00D9522D">
      <w:pPr>
        <w:pStyle w:val="Prrafodelista"/>
        <w:numPr>
          <w:ilvl w:val="0"/>
          <w:numId w:val="7"/>
        </w:numPr>
        <w:spacing w:line="360" w:lineRule="auto"/>
        <w:ind w:left="0" w:firstLine="0"/>
        <w:jc w:val="both"/>
        <w:rPr>
          <w:rFonts w:ascii="Palatino Linotype" w:hAnsi="Palatino Linotype" w:cs="Arial"/>
          <w:i/>
        </w:rPr>
      </w:pPr>
      <w:r w:rsidRPr="00AA0101">
        <w:rPr>
          <w:rFonts w:ascii="Palatino Linotype" w:hAnsi="Palatino Linotype" w:cs="Arial"/>
        </w:rPr>
        <w:t>Por lo que respecta a la definición de derecho de petición, el Maestro Ignacio Burgoa Orihuela refiere: “…</w:t>
      </w:r>
      <w:r w:rsidRPr="00AA0101">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AA0101">
        <w:rPr>
          <w:rStyle w:val="Refdenotaalpie"/>
          <w:rFonts w:ascii="Palatino Linotype" w:hAnsi="Palatino Linotype"/>
          <w:i/>
        </w:rPr>
        <w:t xml:space="preserve"> </w:t>
      </w:r>
      <w:r w:rsidRPr="00AA0101">
        <w:rPr>
          <w:rStyle w:val="Refdenotaalpie"/>
          <w:rFonts w:ascii="Palatino Linotype" w:hAnsi="Palatino Linotype"/>
          <w:i/>
        </w:rPr>
        <w:footnoteReference w:id="4"/>
      </w:r>
      <w:r w:rsidRPr="00AA0101">
        <w:rPr>
          <w:rFonts w:ascii="Palatino Linotype" w:hAnsi="Palatino Linotype"/>
          <w:i/>
        </w:rPr>
        <w:t>“</w:t>
      </w:r>
      <w:r w:rsidRPr="00AA0101">
        <w:rPr>
          <w:rFonts w:ascii="Palatino Linotype" w:hAnsi="Palatino Linotype" w:cs="Arial"/>
          <w:i/>
        </w:rPr>
        <w:t xml:space="preserve"> (Sic)</w:t>
      </w:r>
    </w:p>
    <w:p w14:paraId="14DDAA2E" w14:textId="77777777" w:rsidR="00281475" w:rsidRDefault="00281475" w:rsidP="00281475">
      <w:pPr>
        <w:pStyle w:val="Prrafodelista"/>
        <w:rPr>
          <w:rFonts w:ascii="Palatino Linotype" w:hAnsi="Palatino Linotype" w:cs="Arial"/>
          <w:i/>
        </w:rPr>
      </w:pPr>
    </w:p>
    <w:p w14:paraId="16D672B1" w14:textId="77777777" w:rsidR="00281475" w:rsidRPr="00AA0101" w:rsidRDefault="00281475" w:rsidP="00D9522D">
      <w:pPr>
        <w:pStyle w:val="Prrafodelista"/>
        <w:numPr>
          <w:ilvl w:val="0"/>
          <w:numId w:val="7"/>
        </w:numPr>
        <w:spacing w:line="360" w:lineRule="auto"/>
        <w:ind w:left="0" w:firstLine="0"/>
        <w:jc w:val="both"/>
        <w:rPr>
          <w:rFonts w:ascii="Palatino Linotype" w:hAnsi="Palatino Linotype" w:cs="Arial"/>
          <w:i/>
        </w:rPr>
      </w:pPr>
      <w:r w:rsidRPr="00AA0101">
        <w:rPr>
          <w:rFonts w:ascii="Palatino Linotype" w:hAnsi="Palatino Linotype" w:cs="Arial"/>
        </w:rPr>
        <w:t xml:space="preserve">Por su parte, David Cienfuegos Salgado, concibe al derecho de petición como </w:t>
      </w:r>
      <w:r w:rsidRPr="00AA0101">
        <w:rPr>
          <w:rFonts w:ascii="Palatino Linotype" w:hAnsi="Palatino Linotype" w:cs="Arial"/>
          <w:i/>
        </w:rPr>
        <w:t xml:space="preserve">“el derecho de </w:t>
      </w:r>
      <w:r w:rsidRPr="00D9522D">
        <w:rPr>
          <w:rFonts w:ascii="Palatino Linotype" w:hAnsi="Palatino Linotype" w:cs="Arial"/>
        </w:rPr>
        <w:t>toda</w:t>
      </w:r>
      <w:r w:rsidRPr="00AA0101">
        <w:rPr>
          <w:rFonts w:ascii="Palatino Linotype" w:hAnsi="Palatino Linotype" w:cs="Arial"/>
          <w:i/>
        </w:rPr>
        <w:t xml:space="preserve"> persona a ser escuchado por quienes ejercen el poder público.</w:t>
      </w:r>
      <w:r w:rsidRPr="00AA0101">
        <w:rPr>
          <w:rStyle w:val="Refdenotaalpie"/>
          <w:rFonts w:ascii="Palatino Linotype" w:hAnsi="Palatino Linotype"/>
          <w:i/>
        </w:rPr>
        <w:t xml:space="preserve"> </w:t>
      </w:r>
      <w:r w:rsidRPr="00AA0101">
        <w:rPr>
          <w:rStyle w:val="Refdenotaalpie"/>
          <w:rFonts w:ascii="Palatino Linotype" w:hAnsi="Palatino Linotype"/>
          <w:i/>
        </w:rPr>
        <w:footnoteReference w:id="5"/>
      </w:r>
      <w:r w:rsidRPr="00AA0101">
        <w:rPr>
          <w:rFonts w:ascii="Palatino Linotype" w:hAnsi="Palatino Linotype" w:cs="Arial"/>
          <w:i/>
        </w:rPr>
        <w:t xml:space="preserve">” (Sic) </w:t>
      </w:r>
    </w:p>
    <w:p w14:paraId="3BFAAAD2" w14:textId="77777777" w:rsidR="00281475" w:rsidRPr="0088191F" w:rsidRDefault="00281475" w:rsidP="00281475">
      <w:pPr>
        <w:tabs>
          <w:tab w:val="left" w:pos="426"/>
        </w:tabs>
        <w:spacing w:line="360" w:lineRule="auto"/>
        <w:contextualSpacing/>
        <w:jc w:val="both"/>
        <w:rPr>
          <w:rFonts w:ascii="Palatino Linotype" w:hAnsi="Palatino Linotype" w:cs="Arial"/>
          <w:i/>
        </w:rPr>
      </w:pPr>
    </w:p>
    <w:p w14:paraId="1A780ED0" w14:textId="77777777" w:rsidR="00281475" w:rsidRDefault="00281475" w:rsidP="00D9522D">
      <w:pPr>
        <w:pStyle w:val="Prrafodelista"/>
        <w:numPr>
          <w:ilvl w:val="0"/>
          <w:numId w:val="7"/>
        </w:numPr>
        <w:spacing w:line="360" w:lineRule="auto"/>
        <w:ind w:left="0" w:firstLine="0"/>
        <w:jc w:val="both"/>
        <w:rPr>
          <w:rFonts w:ascii="Palatino Linotype" w:hAnsi="Palatino Linotype" w:cs="Arial"/>
          <w:i/>
        </w:rPr>
      </w:pPr>
      <w:r w:rsidRPr="00AA0101">
        <w:rPr>
          <w:rFonts w:ascii="Palatino Linotype" w:hAnsi="Palatino Linotype" w:cs="Arial"/>
        </w:rPr>
        <w:lastRenderedPageBreak/>
        <w:t xml:space="preserve">A este respecto, y para diferenciar el derecho de petición al derecho de acceso a la información, resulta conducente señalar que José Guadalupe Robles, conceptualiza el derecho a la información como </w:t>
      </w:r>
      <w:r w:rsidRPr="00AA0101">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AA0101">
        <w:rPr>
          <w:rStyle w:val="Refdenotaalpie"/>
          <w:rFonts w:ascii="Palatino Linotype" w:hAnsi="Palatino Linotype"/>
          <w:i/>
        </w:rPr>
        <w:t xml:space="preserve"> </w:t>
      </w:r>
      <w:r w:rsidRPr="00AA0101">
        <w:rPr>
          <w:rStyle w:val="Refdenotaalpie"/>
          <w:rFonts w:ascii="Palatino Linotype" w:hAnsi="Palatino Linotype"/>
          <w:i/>
        </w:rPr>
        <w:footnoteReference w:id="6"/>
      </w:r>
      <w:r w:rsidRPr="00AA0101">
        <w:rPr>
          <w:rFonts w:ascii="Palatino Linotype" w:hAnsi="Palatino Linotype" w:cs="Arial"/>
          <w:i/>
        </w:rPr>
        <w:t xml:space="preserve">“(Sic) </w:t>
      </w:r>
    </w:p>
    <w:p w14:paraId="0ADCF0D9" w14:textId="77777777" w:rsidR="00281475" w:rsidRDefault="00281475" w:rsidP="00281475">
      <w:pPr>
        <w:pStyle w:val="Prrafodelista"/>
        <w:rPr>
          <w:rFonts w:ascii="Palatino Linotype" w:hAnsi="Palatino Linotype" w:cs="Arial"/>
          <w:i/>
        </w:rPr>
      </w:pPr>
    </w:p>
    <w:p w14:paraId="5910598C" w14:textId="77777777" w:rsidR="00281475" w:rsidRPr="0088191F" w:rsidRDefault="00281475" w:rsidP="00D9522D">
      <w:pPr>
        <w:pStyle w:val="Prrafodelista"/>
        <w:numPr>
          <w:ilvl w:val="0"/>
          <w:numId w:val="7"/>
        </w:numPr>
        <w:spacing w:line="360" w:lineRule="auto"/>
        <w:ind w:left="0" w:firstLine="0"/>
        <w:jc w:val="both"/>
        <w:rPr>
          <w:rFonts w:ascii="Palatino Linotype" w:hAnsi="Palatino Linotype" w:cs="Arial"/>
          <w:i/>
        </w:rPr>
      </w:pPr>
      <w:r w:rsidRPr="00AA0101">
        <w:rPr>
          <w:rFonts w:ascii="Palatino Linotype" w:hAnsi="Palatino Linotype" w:cs="Arial"/>
          <w:lang w:eastAsia="es-MX"/>
        </w:rPr>
        <w:t xml:space="preserve">Además, el derecho a la información constituye una prerrogativa a acceder a </w:t>
      </w:r>
      <w:r w:rsidRPr="0016588B">
        <w:rPr>
          <w:rFonts w:ascii="Palatino Linotype" w:hAnsi="Palatino Linotype" w:cs="Arial"/>
        </w:rPr>
        <w:t>documentación</w:t>
      </w:r>
      <w:r w:rsidRPr="00AA0101">
        <w:rPr>
          <w:rFonts w:ascii="Palatino Linotype" w:hAnsi="Palatino Linotype" w:cs="Arial"/>
          <w:lang w:eastAsia="es-MX"/>
        </w:rPr>
        <w:t xml:space="preserve"> en poder de los Sujetos Obligados, no así a realizar cuestionamientos, o manifestaciones subjetivas. Sirve de apoyo a lo anterior la definición de derecho a la información de Ernesto Villanueva </w:t>
      </w:r>
      <w:proofErr w:type="spellStart"/>
      <w:r w:rsidRPr="00AA0101">
        <w:rPr>
          <w:rFonts w:ascii="Palatino Linotype" w:hAnsi="Palatino Linotype" w:cs="Arial"/>
          <w:lang w:eastAsia="es-MX"/>
        </w:rPr>
        <w:t>Villanueva</w:t>
      </w:r>
      <w:proofErr w:type="spellEnd"/>
      <w:r w:rsidRPr="00AA0101">
        <w:rPr>
          <w:rFonts w:ascii="Palatino Linotype" w:hAnsi="Palatino Linotype" w:cs="Arial"/>
          <w:lang w:eastAsia="es-MX"/>
        </w:rPr>
        <w:t xml:space="preserve"> que dice: “</w:t>
      </w:r>
      <w:r w:rsidRPr="00AA0101">
        <w:rPr>
          <w:rFonts w:ascii="Palatino Linotype"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AA0101">
        <w:rPr>
          <w:rStyle w:val="Refdenotaalpie"/>
          <w:rFonts w:ascii="Palatino Linotype" w:hAnsi="Palatino Linotype" w:cs="Arial"/>
          <w:i/>
          <w:lang w:eastAsia="es-MX"/>
        </w:rPr>
        <w:footnoteReference w:id="7"/>
      </w:r>
    </w:p>
    <w:p w14:paraId="634829D9" w14:textId="77777777" w:rsidR="00281475" w:rsidRDefault="00281475" w:rsidP="00281475">
      <w:pPr>
        <w:pStyle w:val="Prrafodelista"/>
        <w:rPr>
          <w:rFonts w:ascii="Palatino Linotype" w:hAnsi="Palatino Linotype" w:cs="Arial"/>
          <w:i/>
        </w:rPr>
      </w:pPr>
    </w:p>
    <w:p w14:paraId="627A4970" w14:textId="77777777" w:rsidR="00281475" w:rsidRPr="00AA0101" w:rsidRDefault="00281475" w:rsidP="00D9522D">
      <w:pPr>
        <w:pStyle w:val="Prrafodelista"/>
        <w:numPr>
          <w:ilvl w:val="0"/>
          <w:numId w:val="7"/>
        </w:numPr>
        <w:spacing w:line="360" w:lineRule="auto"/>
        <w:ind w:left="0" w:firstLine="0"/>
        <w:jc w:val="both"/>
        <w:rPr>
          <w:rFonts w:ascii="Palatino Linotype" w:hAnsi="Palatino Linotype" w:cs="Arial"/>
        </w:rPr>
      </w:pPr>
      <w:r w:rsidRPr="0016588B">
        <w:rPr>
          <w:rFonts w:ascii="Palatino Linotype" w:hAnsi="Palatino Linotype" w:cs="Arial"/>
          <w:lang w:eastAsia="es-MX"/>
        </w:rPr>
        <w:t>Ahora</w:t>
      </w:r>
      <w:r w:rsidRPr="00AA0101">
        <w:rPr>
          <w:rFonts w:ascii="Palatino Linotype" w:hAnsi="Palatino Linotype" w:cs="Arial"/>
        </w:rPr>
        <w:t xml:space="preserve"> bien para entender los alcances de la información pública se considera importante citar el criterio </w:t>
      </w:r>
      <w:r w:rsidRPr="00AA0101">
        <w:rPr>
          <w:rFonts w:ascii="Palatino Linotype" w:hAnsi="Palatino Linotype" w:cs="Arial"/>
          <w:bCs/>
          <w:lang w:eastAsia="es-MX"/>
        </w:rPr>
        <w:t xml:space="preserve">de interpretación en el orden administrativo número </w:t>
      </w:r>
      <w:r w:rsidRPr="00D9522D">
        <w:rPr>
          <w:rFonts w:ascii="Palatino Linotype" w:hAnsi="Palatino Linotype" w:cs="Arial"/>
          <w:lang w:eastAsia="es-MX"/>
        </w:rPr>
        <w:t>0002</w:t>
      </w:r>
      <w:r w:rsidRPr="00AA0101">
        <w:rPr>
          <w:rFonts w:ascii="Palatino Linotype" w:hAnsi="Palatino Linotype" w:cs="Arial"/>
          <w:bCs/>
          <w:lang w:eastAsia="es-MX"/>
        </w:rPr>
        <w:t xml:space="preserve">-11, emitido por Acuerdo del Pleno de este Instituto de Transparencia y Acceso a la Información Pública del Estado de México y Municipios, publicado en el </w:t>
      </w:r>
      <w:r w:rsidRPr="00AA0101">
        <w:rPr>
          <w:rFonts w:ascii="Palatino Linotype" w:hAnsi="Palatino Linotype" w:cs="Arial"/>
          <w:bCs/>
          <w:lang w:eastAsia="es-MX"/>
        </w:rPr>
        <w:lastRenderedPageBreak/>
        <w:t xml:space="preserve">Periódico Oficial del Gobierno del Estado Libre y Soberano de México “Gaceta del Gobierno” el diecinueve de octubre de dos mil once, </w:t>
      </w:r>
      <w:r w:rsidRPr="00AA0101">
        <w:rPr>
          <w:rFonts w:ascii="Palatino Linotype" w:hAnsi="Palatino Linotype" w:cs="Arial"/>
        </w:rPr>
        <w:t>cuyo rubro y texto dispone:</w:t>
      </w:r>
    </w:p>
    <w:p w14:paraId="08604534" w14:textId="77777777" w:rsidR="00281475" w:rsidRPr="00AA0101" w:rsidRDefault="00281475" w:rsidP="00281475">
      <w:pPr>
        <w:autoSpaceDE w:val="0"/>
        <w:autoSpaceDN w:val="0"/>
        <w:adjustRightInd w:val="0"/>
        <w:spacing w:before="240" w:after="240" w:line="360" w:lineRule="auto"/>
        <w:ind w:left="567" w:right="567"/>
        <w:jc w:val="both"/>
        <w:rPr>
          <w:rFonts w:ascii="Palatino Linotype" w:hAnsi="Palatino Linotype" w:cs="Arial"/>
          <w:b/>
          <w:i/>
        </w:rPr>
      </w:pPr>
      <w:r w:rsidRPr="00AA0101">
        <w:rPr>
          <w:rFonts w:ascii="Palatino Linotype" w:hAnsi="Palatino Linotype" w:cs="Arial"/>
          <w:b/>
          <w:i/>
        </w:rPr>
        <w:t>“CRITERIO 0002-11</w:t>
      </w:r>
    </w:p>
    <w:p w14:paraId="704B8480" w14:textId="77777777" w:rsidR="00281475" w:rsidRPr="00AA0101" w:rsidRDefault="00281475" w:rsidP="00281475">
      <w:pPr>
        <w:autoSpaceDE w:val="0"/>
        <w:autoSpaceDN w:val="0"/>
        <w:adjustRightInd w:val="0"/>
        <w:spacing w:before="240" w:after="240" w:line="360" w:lineRule="auto"/>
        <w:ind w:left="567" w:right="567"/>
        <w:jc w:val="both"/>
        <w:rPr>
          <w:rFonts w:ascii="Palatino Linotype" w:hAnsi="Palatino Linotype" w:cs="Arial"/>
          <w:i/>
        </w:rPr>
      </w:pPr>
      <w:r w:rsidRPr="00AA0101">
        <w:rPr>
          <w:rFonts w:ascii="Palatino Linotype" w:hAnsi="Palatino Linotype" w:cs="Arial"/>
          <w:b/>
          <w:i/>
        </w:rPr>
        <w:t xml:space="preserve">INFORMACIÓN PÚBLICA, CONCEPTO DE, EN MATERIA DE TRANSPARENCIA. INTERPRETACIÓN TEMÁTICA DE LOS ARTÍCULOS 2, FRACCIÓN </w:t>
      </w:r>
      <w:r w:rsidRPr="00AA0101">
        <w:rPr>
          <w:rFonts w:ascii="Palatino Linotype" w:hAnsi="Palatino Linotype" w:cs="Arial"/>
          <w:b/>
          <w:bCs/>
          <w:i/>
        </w:rPr>
        <w:t xml:space="preserve">V, XV, Y XVI, </w:t>
      </w:r>
      <w:r w:rsidRPr="00AA0101">
        <w:rPr>
          <w:rFonts w:ascii="Palatino Linotype" w:hAnsi="Palatino Linotype" w:cs="Arial"/>
          <w:b/>
          <w:i/>
        </w:rPr>
        <w:t>32, 4,11 Y 41.</w:t>
      </w:r>
      <w:r w:rsidRPr="00AA0101">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270D93" w14:textId="77777777" w:rsidR="00281475" w:rsidRPr="00AA0101" w:rsidRDefault="00281475" w:rsidP="00281475">
      <w:pPr>
        <w:autoSpaceDE w:val="0"/>
        <w:autoSpaceDN w:val="0"/>
        <w:adjustRightInd w:val="0"/>
        <w:spacing w:before="240" w:after="240" w:line="360" w:lineRule="auto"/>
        <w:ind w:left="567" w:right="567"/>
        <w:jc w:val="both"/>
        <w:rPr>
          <w:rFonts w:ascii="Palatino Linotype" w:hAnsi="Palatino Linotype" w:cs="Arial"/>
          <w:i/>
        </w:rPr>
      </w:pPr>
      <w:r w:rsidRPr="00AA0101">
        <w:rPr>
          <w:rFonts w:ascii="Palatino Linotype" w:hAnsi="Palatino Linotype" w:cs="Arial"/>
          <w:i/>
        </w:rPr>
        <w:t>En consecuencia el acceso a la información se refiere a que se cumplan cualquiera de los siguientes tres supuestos:</w:t>
      </w:r>
    </w:p>
    <w:p w14:paraId="2140899C" w14:textId="77777777" w:rsidR="00281475" w:rsidRPr="00AA0101" w:rsidRDefault="00281475" w:rsidP="00281475">
      <w:pPr>
        <w:autoSpaceDE w:val="0"/>
        <w:autoSpaceDN w:val="0"/>
        <w:adjustRightInd w:val="0"/>
        <w:spacing w:before="240" w:after="240" w:line="360" w:lineRule="auto"/>
        <w:ind w:left="567" w:right="567"/>
        <w:jc w:val="both"/>
        <w:rPr>
          <w:rFonts w:ascii="Palatino Linotype" w:hAnsi="Palatino Linotype" w:cs="Arial"/>
          <w:i/>
        </w:rPr>
      </w:pPr>
      <w:r w:rsidRPr="00AA0101">
        <w:rPr>
          <w:rFonts w:ascii="Palatino Linotype" w:hAnsi="Palatino Linotype" w:cs="Arial"/>
          <w:i/>
        </w:rPr>
        <w:t>Que se trate de información registrada en cualquier soporte documental, que en ejercicio de las atribuciones conferidas, sea generada por los Sujetos Obligados;</w:t>
      </w:r>
    </w:p>
    <w:p w14:paraId="43EBEAE8" w14:textId="77777777" w:rsidR="00281475" w:rsidRPr="00AA0101" w:rsidRDefault="00281475" w:rsidP="00281475">
      <w:pPr>
        <w:autoSpaceDE w:val="0"/>
        <w:autoSpaceDN w:val="0"/>
        <w:adjustRightInd w:val="0"/>
        <w:spacing w:before="240" w:after="240" w:line="360" w:lineRule="auto"/>
        <w:ind w:left="567" w:right="567"/>
        <w:jc w:val="both"/>
        <w:rPr>
          <w:rFonts w:ascii="Palatino Linotype" w:hAnsi="Palatino Linotype" w:cs="Arial"/>
          <w:i/>
        </w:rPr>
      </w:pPr>
      <w:r w:rsidRPr="00AA0101">
        <w:rPr>
          <w:rFonts w:ascii="Palatino Linotype" w:hAnsi="Palatino Linotype" w:cs="Arial"/>
          <w:i/>
        </w:rPr>
        <w:t>Que se trate de información registrada en cualquier soporte documental, que en ejercicio de las atribuciones conferidas, sea administrada por los Sujetos Obligados, y</w:t>
      </w:r>
    </w:p>
    <w:p w14:paraId="4C9F99D3" w14:textId="77777777" w:rsidR="00281475" w:rsidRPr="00AA0101" w:rsidRDefault="00281475" w:rsidP="00281475">
      <w:pPr>
        <w:autoSpaceDE w:val="0"/>
        <w:autoSpaceDN w:val="0"/>
        <w:adjustRightInd w:val="0"/>
        <w:spacing w:before="240" w:after="240" w:line="360" w:lineRule="auto"/>
        <w:ind w:left="567" w:right="567"/>
        <w:jc w:val="both"/>
        <w:rPr>
          <w:rFonts w:ascii="Palatino Linotype" w:hAnsi="Palatino Linotype" w:cs="Arial"/>
          <w:i/>
        </w:rPr>
      </w:pPr>
      <w:r w:rsidRPr="00AA0101">
        <w:rPr>
          <w:rFonts w:ascii="Palatino Linotype" w:hAnsi="Palatino Linotype" w:cs="Arial"/>
          <w:i/>
        </w:rPr>
        <w:t>Que se trate de información registrada en cualquier soporte documental, que en ejercicio de las atribuciones conferidas, se encuentre en posesión de los Sujetos Obligados.”</w:t>
      </w:r>
    </w:p>
    <w:p w14:paraId="592A95B2" w14:textId="04E075A4" w:rsidR="0039460E" w:rsidRPr="002F24E0" w:rsidRDefault="00281475" w:rsidP="00D9522D">
      <w:pPr>
        <w:pStyle w:val="Prrafodelista"/>
        <w:numPr>
          <w:ilvl w:val="0"/>
          <w:numId w:val="7"/>
        </w:numPr>
        <w:spacing w:line="360" w:lineRule="auto"/>
        <w:ind w:left="0" w:firstLine="0"/>
        <w:jc w:val="both"/>
        <w:rPr>
          <w:rFonts w:ascii="Palatino Linotype" w:eastAsia="MS Mincho" w:hAnsi="Palatino Linotype" w:cs="Arial"/>
        </w:rPr>
      </w:pPr>
      <w:r w:rsidRPr="00AA0101">
        <w:rPr>
          <w:rFonts w:ascii="Palatino Linotype" w:hAnsi="Palatino Linotype" w:cs="Arial"/>
        </w:rPr>
        <w:lastRenderedPageBreak/>
        <w:t xml:space="preserve">De lo anterior, se puede concluir que la distinción entre el derecho de petición y el derecho de acceso a la información estriba, principalmente, en que en el primero de ellos </w:t>
      </w:r>
      <w:r w:rsidRPr="00AA0101">
        <w:rPr>
          <w:rFonts w:ascii="Palatino Linotype" w:hAnsi="Palatino Linotype" w:cs="Arial"/>
          <w:color w:val="000000"/>
          <w:lang w:eastAsia="es-MX"/>
        </w:rPr>
        <w:t xml:space="preserve">la pretensión del peticionario consiste generalmente en obligar a la autoridad responsable a que </w:t>
      </w:r>
      <w:r w:rsidRPr="0016588B">
        <w:rPr>
          <w:rFonts w:ascii="Palatino Linotype" w:hAnsi="Palatino Linotype" w:cs="Arial"/>
          <w:b/>
          <w:color w:val="000000"/>
          <w:u w:val="single"/>
          <w:lang w:eastAsia="es-MX"/>
        </w:rPr>
        <w:t>actúe en el sentido de contestar lo solicitado</w:t>
      </w:r>
      <w:r w:rsidRPr="00AA0101">
        <w:rPr>
          <w:rFonts w:ascii="Palatino Linotype" w:hAnsi="Palatino Linotype" w:cs="Arial"/>
          <w:color w:val="000000"/>
          <w:lang w:eastAsia="es-MX"/>
        </w:rPr>
        <w:t xml:space="preserve">; mientras que en el </w:t>
      </w:r>
      <w:r w:rsidRPr="00AA0101">
        <w:rPr>
          <w:rFonts w:ascii="Palatino Linotype" w:hAnsi="Palatino Linotype" w:cs="Arial"/>
          <w:bCs/>
          <w:lang w:eastAsia="es-CO"/>
        </w:rPr>
        <w:t>segundo supuesto, la petición se encamina primordialmente a</w:t>
      </w:r>
      <w:r w:rsidRPr="00AA0101">
        <w:rPr>
          <w:rFonts w:ascii="Palatino Linotype" w:hAnsi="Palatino Linotype" w:cs="Arial"/>
        </w:rPr>
        <w:t xml:space="preserve"> permitir el </w:t>
      </w:r>
      <w:r w:rsidRPr="00AA0101">
        <w:rPr>
          <w:rFonts w:ascii="Palatino Linotype" w:hAnsi="Palatino Linotype" w:cs="Arial"/>
          <w:lang w:eastAsia="es-CO"/>
        </w:rPr>
        <w:t xml:space="preserve">acceso a datos, registros y todo tipo de información pública </w:t>
      </w:r>
      <w:r w:rsidRPr="00AA0101">
        <w:rPr>
          <w:rFonts w:ascii="Palatino Linotype" w:hAnsi="Palatino Linotype" w:cs="Arial"/>
          <w:b/>
          <w:lang w:eastAsia="es-CO"/>
        </w:rPr>
        <w:t>que conste en documentos</w:t>
      </w:r>
      <w:r w:rsidRPr="00AA0101">
        <w:rPr>
          <w:rFonts w:ascii="Palatino Linotype" w:hAnsi="Palatino Linotype" w:cs="Arial"/>
          <w:lang w:eastAsia="es-CO"/>
        </w:rPr>
        <w:t xml:space="preserve">, sea generada o se encuentre en posesión de </w:t>
      </w:r>
      <w:r w:rsidRPr="00AA0101">
        <w:rPr>
          <w:rFonts w:ascii="Palatino Linotype" w:hAnsi="Palatino Linotype" w:cs="Arial"/>
        </w:rPr>
        <w:t>la autoridad</w:t>
      </w:r>
      <w:r>
        <w:rPr>
          <w:rFonts w:ascii="Palatino Linotype" w:hAnsi="Palatino Linotype" w:cs="Arial"/>
        </w:rPr>
        <w:t>. Luego entonces, es que</w:t>
      </w:r>
      <w:r w:rsidR="00D9522D">
        <w:rPr>
          <w:rFonts w:ascii="Palatino Linotype" w:hAnsi="Palatino Linotype" w:cs="Arial"/>
        </w:rPr>
        <w:t xml:space="preserve"> no resulta procedente dar atención a las solicitudes que pretenden que el </w:t>
      </w:r>
      <w:r w:rsidR="00D9522D">
        <w:rPr>
          <w:rFonts w:ascii="Palatino Linotype" w:hAnsi="Palatino Linotype" w:cs="Arial"/>
          <w:b/>
        </w:rPr>
        <w:t>SUJETO OBLIGADO</w:t>
      </w:r>
      <w:r w:rsidR="00D9522D">
        <w:rPr>
          <w:rFonts w:ascii="Palatino Linotype" w:hAnsi="Palatino Linotype" w:cs="Arial"/>
        </w:rPr>
        <w:t xml:space="preserve"> se pronuncie conforme a </w:t>
      </w:r>
      <w:r w:rsidR="00E63491">
        <w:rPr>
          <w:rFonts w:ascii="Palatino Linotype" w:hAnsi="Palatino Linotype" w:cs="Arial"/>
        </w:rPr>
        <w:t>lo</w:t>
      </w:r>
      <w:r w:rsidR="00D9522D">
        <w:rPr>
          <w:rFonts w:ascii="Palatino Linotype" w:hAnsi="Palatino Linotype" w:cs="Arial"/>
        </w:rPr>
        <w:t>s intereses particulares</w:t>
      </w:r>
      <w:r w:rsidR="00E63491">
        <w:rPr>
          <w:rFonts w:ascii="Palatino Linotype" w:hAnsi="Palatino Linotype" w:cs="Arial"/>
        </w:rPr>
        <w:t xml:space="preserve"> del hoy </w:t>
      </w:r>
      <w:r w:rsidR="00E63491">
        <w:rPr>
          <w:rFonts w:ascii="Palatino Linotype" w:hAnsi="Palatino Linotype" w:cs="Arial"/>
          <w:b/>
        </w:rPr>
        <w:t>RECURRENTE</w:t>
      </w:r>
      <w:r w:rsidR="00D9522D">
        <w:rPr>
          <w:rFonts w:ascii="Palatino Linotype" w:hAnsi="Palatino Linotype" w:cs="Arial"/>
        </w:rPr>
        <w:t>.</w:t>
      </w:r>
    </w:p>
    <w:p w14:paraId="6CE271E7" w14:textId="77777777" w:rsidR="002F24E0" w:rsidRPr="00D9522D" w:rsidRDefault="002F24E0" w:rsidP="002F24E0">
      <w:pPr>
        <w:pStyle w:val="Prrafodelista"/>
        <w:spacing w:line="360" w:lineRule="auto"/>
        <w:ind w:left="0"/>
        <w:jc w:val="both"/>
        <w:rPr>
          <w:rFonts w:ascii="Palatino Linotype" w:eastAsia="MS Mincho" w:hAnsi="Palatino Linotype" w:cs="Arial"/>
        </w:rPr>
      </w:pPr>
    </w:p>
    <w:p w14:paraId="14AF5181" w14:textId="0ACE8E68" w:rsidR="00D9522D" w:rsidRPr="00D9522D" w:rsidRDefault="00D9522D" w:rsidP="00D9522D">
      <w:pPr>
        <w:pStyle w:val="Ttulo1"/>
        <w:numPr>
          <w:ilvl w:val="0"/>
          <w:numId w:val="27"/>
        </w:numPr>
        <w:rPr>
          <w:rFonts w:ascii="Palatino Linotype" w:hAnsi="Palatino Linotype"/>
          <w:b/>
          <w:color w:val="000000" w:themeColor="text1"/>
          <w:sz w:val="24"/>
        </w:rPr>
      </w:pPr>
      <w:bookmarkStart w:id="230" w:name="_Toc86251003"/>
      <w:r w:rsidRPr="00D9522D">
        <w:rPr>
          <w:rFonts w:ascii="Palatino Linotype" w:hAnsi="Palatino Linotype"/>
          <w:b/>
          <w:color w:val="000000" w:themeColor="text1"/>
          <w:sz w:val="24"/>
        </w:rPr>
        <w:t>De</w:t>
      </w:r>
      <w:r>
        <w:rPr>
          <w:rFonts w:ascii="Palatino Linotype" w:hAnsi="Palatino Linotype"/>
          <w:b/>
          <w:color w:val="000000" w:themeColor="text1"/>
          <w:sz w:val="24"/>
        </w:rPr>
        <w:t xml:space="preserve"> la </w:t>
      </w:r>
      <w:r w:rsidRPr="00D9522D">
        <w:rPr>
          <w:rFonts w:ascii="Palatino Linotype" w:hAnsi="Palatino Linotype"/>
          <w:b/>
          <w:i/>
          <w:color w:val="000000" w:themeColor="text1"/>
          <w:sz w:val="24"/>
        </w:rPr>
        <w:t xml:space="preserve">Plus </w:t>
      </w:r>
      <w:proofErr w:type="spellStart"/>
      <w:r w:rsidRPr="00D9522D">
        <w:rPr>
          <w:rFonts w:ascii="Palatino Linotype" w:hAnsi="Palatino Linotype"/>
          <w:b/>
          <w:i/>
          <w:color w:val="000000" w:themeColor="text1"/>
          <w:sz w:val="24"/>
        </w:rPr>
        <w:t>Petitio</w:t>
      </w:r>
      <w:proofErr w:type="spellEnd"/>
      <w:r>
        <w:rPr>
          <w:rFonts w:ascii="Palatino Linotype" w:hAnsi="Palatino Linotype"/>
          <w:b/>
          <w:color w:val="000000" w:themeColor="text1"/>
          <w:sz w:val="24"/>
        </w:rPr>
        <w:t>.</w:t>
      </w:r>
      <w:bookmarkEnd w:id="230"/>
    </w:p>
    <w:p w14:paraId="1D56595F" w14:textId="77777777" w:rsidR="00D9522D" w:rsidRPr="00D9522D" w:rsidRDefault="00D9522D" w:rsidP="00D9522D">
      <w:pPr>
        <w:spacing w:line="360" w:lineRule="auto"/>
        <w:jc w:val="both"/>
        <w:rPr>
          <w:rFonts w:ascii="Palatino Linotype" w:eastAsia="MS Mincho" w:hAnsi="Palatino Linotype" w:cs="Arial"/>
        </w:rPr>
      </w:pPr>
    </w:p>
    <w:p w14:paraId="43402A55" w14:textId="6B603252" w:rsidR="0003469E" w:rsidRPr="00E252C6" w:rsidRDefault="00D9522D" w:rsidP="0003469E">
      <w:pPr>
        <w:pStyle w:val="Prrafodelista"/>
        <w:numPr>
          <w:ilvl w:val="0"/>
          <w:numId w:val="7"/>
        </w:numPr>
        <w:spacing w:line="360" w:lineRule="auto"/>
        <w:ind w:left="0" w:firstLine="0"/>
        <w:jc w:val="both"/>
        <w:rPr>
          <w:rFonts w:ascii="Palatino Linotype" w:hAnsi="Palatino Linotype" w:cs="Arial"/>
          <w:color w:val="222222"/>
          <w:lang w:eastAsia="es-MX"/>
        </w:rPr>
      </w:pPr>
      <w:r>
        <w:rPr>
          <w:rFonts w:ascii="Palatino Linotype" w:eastAsia="MS Mincho" w:hAnsi="Palatino Linotype" w:cs="Arial"/>
        </w:rPr>
        <w:t xml:space="preserve">Por otro lado, </w:t>
      </w:r>
      <w:r w:rsidR="002F24E0">
        <w:rPr>
          <w:rFonts w:ascii="Palatino Linotype" w:eastAsia="MS Mincho" w:hAnsi="Palatino Linotype" w:cs="Arial"/>
        </w:rPr>
        <w:t xml:space="preserve">es de señalarse que con el documento remitido, </w:t>
      </w:r>
      <w:r w:rsidR="0091156D">
        <w:rPr>
          <w:rFonts w:ascii="Palatino Linotype" w:eastAsia="MS Mincho" w:hAnsi="Palatino Linotype" w:cs="Arial"/>
        </w:rPr>
        <w:t xml:space="preserve">en donde </w:t>
      </w:r>
      <w:r w:rsidR="002F24E0">
        <w:rPr>
          <w:rFonts w:ascii="Palatino Linotype" w:eastAsia="MS Mincho" w:hAnsi="Palatino Linotype" w:cs="Arial"/>
        </w:rPr>
        <w:t xml:space="preserve">se pretende el </w:t>
      </w:r>
      <w:r w:rsidR="002F24E0">
        <w:rPr>
          <w:rFonts w:ascii="Palatino Linotype" w:eastAsia="MS Mincho" w:hAnsi="Palatino Linotype" w:cs="Arial"/>
          <w:b/>
        </w:rPr>
        <w:t xml:space="preserve">SUJETO </w:t>
      </w:r>
      <w:r w:rsidR="002F24E0" w:rsidRPr="0003469E">
        <w:rPr>
          <w:rFonts w:ascii="Palatino Linotype" w:hAnsi="Palatino Linotype" w:cs="Arial"/>
          <w:b/>
        </w:rPr>
        <w:t>OBLIGADO</w:t>
      </w:r>
      <w:r w:rsidR="002F24E0">
        <w:rPr>
          <w:rFonts w:ascii="Palatino Linotype" w:eastAsia="MS Mincho" w:hAnsi="Palatino Linotype" w:cs="Arial"/>
        </w:rPr>
        <w:t xml:space="preserve"> resuma la información en los </w:t>
      </w:r>
      <w:r w:rsidR="0003469E">
        <w:rPr>
          <w:rFonts w:ascii="Palatino Linotype" w:eastAsia="MS Mincho" w:hAnsi="Palatino Linotype" w:cs="Arial"/>
        </w:rPr>
        <w:t xml:space="preserve">términos establecidos a través de tres pestañas; además de improcedentes </w:t>
      </w:r>
      <w:r w:rsidR="0003469E">
        <w:rPr>
          <w:rFonts w:ascii="Palatino Linotype" w:hAnsi="Palatino Linotype"/>
          <w:color w:val="000000"/>
        </w:rPr>
        <w:t xml:space="preserve">corresponde a un contexto que </w:t>
      </w:r>
      <w:r w:rsidR="0003469E" w:rsidRPr="006815A2">
        <w:rPr>
          <w:rFonts w:ascii="Palatino Linotype" w:hAnsi="Palatino Linotype"/>
          <w:color w:val="000000"/>
        </w:rPr>
        <w:t>no fue</w:t>
      </w:r>
      <w:r w:rsidR="0003469E">
        <w:rPr>
          <w:rFonts w:ascii="Palatino Linotype" w:hAnsi="Palatino Linotype"/>
          <w:color w:val="000000"/>
        </w:rPr>
        <w:t xml:space="preserve"> requerido en un primer momento, lo cual </w:t>
      </w:r>
      <w:r w:rsidR="0003469E" w:rsidRPr="006815A2">
        <w:rPr>
          <w:rFonts w:ascii="Palatino Linotype" w:hAnsi="Palatino Linotype" w:cs="Arial"/>
          <w:color w:val="000000" w:themeColor="text1"/>
        </w:rPr>
        <w:t>se entiende como un</w:t>
      </w:r>
      <w:r w:rsidR="0003469E">
        <w:rPr>
          <w:rFonts w:ascii="Palatino Linotype" w:hAnsi="Palatino Linotype" w:cs="Arial"/>
          <w:color w:val="000000" w:themeColor="text1"/>
        </w:rPr>
        <w:t>a</w:t>
      </w:r>
      <w:r w:rsidR="0003469E" w:rsidRPr="006815A2">
        <w:rPr>
          <w:rFonts w:ascii="Palatino Linotype" w:hAnsi="Palatino Linotype" w:cs="Arial"/>
          <w:color w:val="000000" w:themeColor="text1"/>
        </w:rPr>
        <w:t xml:space="preserve"> </w:t>
      </w:r>
      <w:r w:rsidR="0003469E" w:rsidRPr="006815A2">
        <w:rPr>
          <w:rFonts w:ascii="Palatino Linotype" w:hAnsi="Palatino Linotype" w:cs="Arial"/>
          <w:b/>
          <w:bCs/>
          <w:i/>
          <w:iCs/>
          <w:color w:val="000000" w:themeColor="text1"/>
        </w:rPr>
        <w:t xml:space="preserve">Plus </w:t>
      </w:r>
      <w:proofErr w:type="spellStart"/>
      <w:r w:rsidR="0003469E" w:rsidRPr="006815A2">
        <w:rPr>
          <w:rFonts w:ascii="Palatino Linotype" w:hAnsi="Palatino Linotype" w:cs="Arial"/>
          <w:b/>
          <w:bCs/>
          <w:i/>
          <w:iCs/>
          <w:color w:val="000000" w:themeColor="text1"/>
        </w:rPr>
        <w:t>Petitio</w:t>
      </w:r>
      <w:proofErr w:type="spellEnd"/>
      <w:r w:rsidR="0003469E" w:rsidRPr="006815A2">
        <w:rPr>
          <w:rFonts w:ascii="Palatino Linotype" w:hAnsi="Palatino Linotype" w:cs="Arial"/>
          <w:b/>
          <w:bCs/>
          <w:i/>
          <w:iCs/>
          <w:color w:val="000000" w:themeColor="text1"/>
        </w:rPr>
        <w:t xml:space="preserve"> </w:t>
      </w:r>
      <w:r w:rsidR="0003469E" w:rsidRPr="006815A2">
        <w:rPr>
          <w:rFonts w:ascii="Palatino Linotype" w:hAnsi="Palatino Linotype" w:cs="Arial"/>
          <w:color w:val="000000" w:themeColor="text1"/>
        </w:rPr>
        <w:t>a su petición inicial que no puede abordarse</w:t>
      </w:r>
      <w:r w:rsidR="0003469E" w:rsidRPr="006815A2">
        <w:rPr>
          <w:rFonts w:ascii="Palatino Linotype" w:hAnsi="Palatino Linotype" w:cs="Arial"/>
          <w:i/>
          <w:iCs/>
          <w:color w:val="000000" w:themeColor="text1"/>
        </w:rPr>
        <w:t>.</w:t>
      </w:r>
    </w:p>
    <w:p w14:paraId="0FA4DCC4" w14:textId="77777777" w:rsidR="0003469E" w:rsidRPr="00E252C6" w:rsidRDefault="0003469E" w:rsidP="0003469E">
      <w:pPr>
        <w:pStyle w:val="Prrafodelista"/>
        <w:rPr>
          <w:rFonts w:ascii="Palatino Linotype" w:hAnsi="Palatino Linotype" w:cs="Arial"/>
          <w:color w:val="222222"/>
          <w:lang w:eastAsia="es-MX"/>
        </w:rPr>
      </w:pPr>
    </w:p>
    <w:p w14:paraId="42B61588" w14:textId="77777777" w:rsidR="0003469E" w:rsidRPr="006815A2" w:rsidRDefault="0003469E" w:rsidP="0003469E">
      <w:pPr>
        <w:pStyle w:val="Prrafodelista"/>
        <w:numPr>
          <w:ilvl w:val="0"/>
          <w:numId w:val="7"/>
        </w:numPr>
        <w:spacing w:line="360" w:lineRule="auto"/>
        <w:ind w:left="0" w:firstLine="0"/>
        <w:jc w:val="both"/>
        <w:rPr>
          <w:rFonts w:ascii="Palatino Linotype" w:hAnsi="Palatino Linotype" w:cs="Arial"/>
          <w:color w:val="000000" w:themeColor="text1"/>
        </w:rPr>
      </w:pPr>
      <w:r w:rsidRPr="00DA64F4">
        <w:rPr>
          <w:rFonts w:ascii="Palatino Linotype" w:hAnsi="Palatino Linotype"/>
          <w:color w:val="000000"/>
        </w:rPr>
        <w:t>Robusteciendo</w:t>
      </w:r>
      <w:r w:rsidRPr="006815A2">
        <w:rPr>
          <w:rFonts w:ascii="Palatino Linotype" w:hAnsi="Palatino Linotype" w:cs="Arial"/>
          <w:color w:val="000000" w:themeColor="text1"/>
        </w:rPr>
        <w:t xml:space="preserve"> lo anterior, tiene aplicación al respecto por analogía la tesis aislada </w:t>
      </w:r>
      <w:r w:rsidRPr="0003469E">
        <w:rPr>
          <w:rFonts w:ascii="Palatino Linotype" w:eastAsia="MS Mincho" w:hAnsi="Palatino Linotype" w:cs="Arial"/>
        </w:rPr>
        <w:t>n</w:t>
      </w:r>
      <w:r w:rsidRPr="006815A2">
        <w:rPr>
          <w:rFonts w:ascii="Palatino Linotype" w:hAnsi="Palatino Linotype" w:cs="Arial"/>
          <w:color w:val="000000" w:themeColor="text1"/>
        </w:rPr>
        <w:t>úmero I.8o.A.136 A, de la Novena Época, publicada en el Semanario Oficial de la Federación y su Gaceta Tomo XXIX, Marzo de 2009, página 2887, con número de registro 167607, que lleva por rubro y texto los siguientes:</w:t>
      </w:r>
    </w:p>
    <w:p w14:paraId="64775DF6" w14:textId="77777777" w:rsidR="0091156D" w:rsidRDefault="0091156D" w:rsidP="0003469E">
      <w:pPr>
        <w:shd w:val="clear" w:color="auto" w:fill="FFFFFF"/>
        <w:spacing w:line="360" w:lineRule="auto"/>
        <w:ind w:left="709" w:right="616"/>
        <w:jc w:val="both"/>
        <w:rPr>
          <w:rFonts w:ascii="Palatino Linotype" w:hAnsi="Palatino Linotype" w:cs="Arial"/>
          <w:b/>
          <w:bCs/>
          <w:i/>
          <w:iCs/>
          <w:color w:val="000000" w:themeColor="text1"/>
          <w:lang w:val="es-ES"/>
        </w:rPr>
      </w:pPr>
    </w:p>
    <w:p w14:paraId="5F762224" w14:textId="77777777" w:rsidR="0003469E" w:rsidRPr="00473A6F" w:rsidRDefault="0003469E" w:rsidP="0003469E">
      <w:pPr>
        <w:shd w:val="clear" w:color="auto" w:fill="FFFFFF"/>
        <w:spacing w:line="360" w:lineRule="auto"/>
        <w:ind w:left="709" w:right="616"/>
        <w:jc w:val="both"/>
        <w:rPr>
          <w:rFonts w:ascii="Palatino Linotype" w:hAnsi="Palatino Linotype" w:cs="Arial"/>
          <w:i/>
          <w:color w:val="000000" w:themeColor="text1"/>
          <w:lang w:val="es-ES"/>
        </w:rPr>
      </w:pPr>
      <w:r w:rsidRPr="00473A6F">
        <w:rPr>
          <w:rFonts w:ascii="Palatino Linotype" w:hAnsi="Palatino Linotype" w:cs="Arial"/>
          <w:b/>
          <w:bCs/>
          <w:i/>
          <w:iCs/>
          <w:color w:val="000000" w:themeColor="text1"/>
          <w:lang w:val="es-ES"/>
        </w:rPr>
        <w:lastRenderedPageBreak/>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5208B2D7" w14:textId="77777777" w:rsidR="0003469E" w:rsidRPr="00473A6F" w:rsidRDefault="0003469E" w:rsidP="0003469E">
      <w:pPr>
        <w:pStyle w:val="Prrafodelista"/>
        <w:shd w:val="clear" w:color="auto" w:fill="FFFFFF"/>
        <w:spacing w:line="360" w:lineRule="auto"/>
        <w:ind w:left="709" w:right="567"/>
        <w:jc w:val="both"/>
        <w:rPr>
          <w:rFonts w:ascii="Palatino Linotype" w:hAnsi="Palatino Linotype" w:cs="Arial"/>
          <w:i/>
          <w:iCs/>
          <w:color w:val="000000" w:themeColor="text1"/>
        </w:rPr>
      </w:pPr>
      <w:r w:rsidRPr="00473A6F">
        <w:rPr>
          <w:rFonts w:ascii="Palatino Linotype" w:hAnsi="Palatino Linotype" w:cs="Arial"/>
          <w:i/>
          <w:iCs/>
          <w:color w:val="000000" w:themeColor="text1"/>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w:t>
      </w:r>
      <w:r w:rsidRPr="00473A6F">
        <w:rPr>
          <w:rFonts w:ascii="Palatino Linotype" w:hAnsi="Palatino Linotype" w:cs="Arial"/>
          <w:i/>
          <w:iCs/>
          <w:color w:val="000000" w:themeColor="text1"/>
        </w:rPr>
        <w:lastRenderedPageBreak/>
        <w:t>información se dará por cumplida cuando se pongan a disposición del solicitante para consulta en el sitio donde se encuentren.”</w:t>
      </w:r>
    </w:p>
    <w:p w14:paraId="32C1D44C" w14:textId="77777777" w:rsidR="0003469E" w:rsidRPr="006815A2" w:rsidRDefault="0003469E" w:rsidP="0003469E">
      <w:pPr>
        <w:pStyle w:val="Prrafodelista"/>
        <w:shd w:val="clear" w:color="auto" w:fill="FFFFFF"/>
        <w:spacing w:line="360" w:lineRule="auto"/>
        <w:ind w:left="567" w:right="567"/>
        <w:jc w:val="both"/>
        <w:rPr>
          <w:rFonts w:ascii="Palatino Linotype" w:hAnsi="Palatino Linotype" w:cs="Arial"/>
          <w:i/>
          <w:iCs/>
          <w:color w:val="000000" w:themeColor="text1"/>
          <w:sz w:val="22"/>
          <w:szCs w:val="22"/>
        </w:rPr>
      </w:pPr>
    </w:p>
    <w:p w14:paraId="50FA3A8E" w14:textId="77777777" w:rsidR="0003469E" w:rsidRDefault="0003469E" w:rsidP="0003469E">
      <w:pPr>
        <w:pStyle w:val="Prrafodelista"/>
        <w:numPr>
          <w:ilvl w:val="0"/>
          <w:numId w:val="7"/>
        </w:numPr>
        <w:spacing w:line="360" w:lineRule="auto"/>
        <w:ind w:left="0" w:firstLine="0"/>
        <w:jc w:val="both"/>
        <w:rPr>
          <w:rFonts w:ascii="Palatino Linotype" w:hAnsi="Palatino Linotype" w:cs="Arial"/>
          <w:color w:val="000000" w:themeColor="text1"/>
        </w:rPr>
      </w:pPr>
      <w:r w:rsidRPr="00DA64F4">
        <w:rPr>
          <w:rFonts w:ascii="Palatino Linotype" w:hAnsi="Palatino Linotype"/>
          <w:color w:val="000000"/>
        </w:rPr>
        <w:t>Asimismo</w:t>
      </w:r>
      <w:r>
        <w:rPr>
          <w:rFonts w:ascii="Palatino Linotype" w:hAnsi="Palatino Linotype" w:cs="Arial"/>
          <w:color w:val="000000" w:themeColor="text1"/>
        </w:rPr>
        <w:t>,</w:t>
      </w:r>
      <w:r w:rsidRPr="006815A2">
        <w:rPr>
          <w:rFonts w:ascii="Palatino Linotype" w:hAnsi="Palatino Linotype" w:cs="Arial"/>
          <w:color w:val="000000" w:themeColor="text1"/>
        </w:rPr>
        <w:t xml:space="preserve"> ha sido criterio del Instituto Nacional de Transparencia, Acceso a la Información y Protección de Datos Personales bajo el </w:t>
      </w:r>
      <w:r w:rsidRPr="004C10BC">
        <w:rPr>
          <w:rFonts w:ascii="Palatino Linotype" w:hAnsi="Palatino Linotype" w:cs="Arial"/>
          <w:b/>
          <w:color w:val="000000" w:themeColor="text1"/>
        </w:rPr>
        <w:t>criterio número</w:t>
      </w:r>
      <w:r w:rsidRPr="006815A2">
        <w:rPr>
          <w:rFonts w:ascii="Palatino Linotype" w:hAnsi="Palatino Linotype" w:cs="Arial"/>
          <w:color w:val="000000" w:themeColor="text1"/>
        </w:rPr>
        <w:t xml:space="preserve"> </w:t>
      </w:r>
      <w:r w:rsidRPr="004C10BC">
        <w:rPr>
          <w:rFonts w:ascii="Palatino Linotype" w:hAnsi="Palatino Linotype" w:cs="Arial"/>
          <w:b/>
          <w:color w:val="000000" w:themeColor="text1"/>
        </w:rPr>
        <w:t>01/17</w:t>
      </w:r>
      <w:r w:rsidRPr="006815A2">
        <w:rPr>
          <w:rFonts w:ascii="Palatino Linotype" w:hAnsi="Palatino Linotype" w:cs="Arial"/>
          <w:color w:val="000000" w:themeColor="text1"/>
        </w:rPr>
        <w:t xml:space="preserve"> que </w:t>
      </w:r>
      <w:r w:rsidRPr="006815A2">
        <w:rPr>
          <w:rFonts w:ascii="Palatino Linotype" w:hAnsi="Palatino Linotype" w:cs="Arial"/>
          <w:bCs/>
          <w:color w:val="000000" w:themeColor="text1"/>
          <w:u w:val="single"/>
        </w:rPr>
        <w:t>resulta improcedente ampliar las solicitudes de información pública</w:t>
      </w:r>
      <w:r w:rsidRPr="006815A2">
        <w:rPr>
          <w:rFonts w:ascii="Palatino Linotype" w:hAnsi="Palatino Linotype" w:cs="Arial"/>
          <w:color w:val="000000" w:themeColor="text1"/>
          <w:u w:val="single"/>
        </w:rPr>
        <w:t xml:space="preserve"> o de datos personales a través de la interposición del recurso de revisión</w:t>
      </w:r>
      <w:r w:rsidRPr="006815A2">
        <w:rPr>
          <w:rFonts w:ascii="Palatino Linotype" w:hAnsi="Palatino Linotype" w:cs="Arial"/>
          <w:color w:val="000000" w:themeColor="text1"/>
        </w:rPr>
        <w:t xml:space="preserve">, como se estima acontece en el presente asunto, al aumentar datos a la solicitud inicial, </w:t>
      </w:r>
      <w:r w:rsidRPr="006815A2">
        <w:rPr>
          <w:rFonts w:ascii="Palatino Linotype" w:hAnsi="Palatino Linotype" w:cs="Arial"/>
          <w:b/>
          <w:bCs/>
          <w:color w:val="000000" w:themeColor="text1"/>
        </w:rPr>
        <w:t>por lo que se insiste no se puede entrar al estudio de la información novedosa</w:t>
      </w:r>
      <w:r w:rsidRPr="006815A2">
        <w:rPr>
          <w:rFonts w:ascii="Palatino Linotype" w:hAnsi="Palatino Linotype" w:cs="Arial"/>
          <w:color w:val="000000" w:themeColor="text1"/>
        </w:rPr>
        <w:t>, criterio que es de la literalidad siguiente:</w:t>
      </w:r>
    </w:p>
    <w:p w14:paraId="553BCF51" w14:textId="77777777" w:rsidR="0003469E" w:rsidRPr="006815A2" w:rsidRDefault="0003469E" w:rsidP="0003469E">
      <w:pPr>
        <w:pStyle w:val="Prrafodelista"/>
        <w:spacing w:line="360" w:lineRule="auto"/>
        <w:ind w:left="0"/>
        <w:jc w:val="both"/>
        <w:rPr>
          <w:rFonts w:ascii="Palatino Linotype" w:hAnsi="Palatino Linotype" w:cs="Arial"/>
          <w:color w:val="000000" w:themeColor="text1"/>
        </w:rPr>
      </w:pPr>
    </w:p>
    <w:p w14:paraId="2AA53659" w14:textId="77777777" w:rsidR="0003469E" w:rsidRPr="00F172F7" w:rsidRDefault="0003469E" w:rsidP="0091156D">
      <w:pPr>
        <w:spacing w:line="360" w:lineRule="auto"/>
        <w:ind w:left="567" w:right="567"/>
        <w:jc w:val="both"/>
        <w:rPr>
          <w:rFonts w:ascii="Palatino Linotype" w:hAnsi="Palatino Linotype" w:cs="Arial"/>
          <w:b/>
          <w:i/>
        </w:rPr>
      </w:pPr>
      <w:r w:rsidRPr="00F172F7">
        <w:rPr>
          <w:rFonts w:ascii="Palatino Linotype" w:hAnsi="Palatino Linotype" w:cs="Arial"/>
          <w:b/>
          <w:i/>
        </w:rPr>
        <w:t xml:space="preserve">“Es improcedente ampliar las solicitudes de acceso a información, a través de la interposición del recurso de revisión. </w:t>
      </w:r>
      <w:r w:rsidRPr="00F172F7">
        <w:rPr>
          <w:rFonts w:ascii="Palatino Linotype" w:hAnsi="Palatino Linotype" w:cs="Arial"/>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F22C93A" w14:textId="77777777" w:rsidR="0003469E" w:rsidRPr="00F172F7" w:rsidRDefault="0003469E" w:rsidP="0003469E">
      <w:pPr>
        <w:ind w:left="993" w:right="567"/>
        <w:jc w:val="both"/>
        <w:rPr>
          <w:rFonts w:ascii="Palatino Linotype" w:hAnsi="Palatino Linotype" w:cs="Arial"/>
          <w:b/>
          <w:i/>
        </w:rPr>
      </w:pPr>
    </w:p>
    <w:p w14:paraId="148E8832" w14:textId="77777777" w:rsidR="0003469E" w:rsidRPr="00F172F7" w:rsidRDefault="0003469E" w:rsidP="0003469E">
      <w:pPr>
        <w:ind w:left="993" w:right="567"/>
        <w:jc w:val="both"/>
        <w:rPr>
          <w:rFonts w:ascii="Palatino Linotype" w:hAnsi="Palatino Linotype" w:cs="Arial"/>
          <w:b/>
          <w:i/>
          <w:sz w:val="20"/>
        </w:rPr>
      </w:pPr>
      <w:r w:rsidRPr="00F172F7">
        <w:rPr>
          <w:rFonts w:ascii="Palatino Linotype" w:hAnsi="Palatino Linotype" w:cs="Arial"/>
          <w:b/>
          <w:i/>
          <w:sz w:val="20"/>
        </w:rPr>
        <w:t>Resoluciones:</w:t>
      </w:r>
    </w:p>
    <w:p w14:paraId="3B0B9CA3" w14:textId="77777777" w:rsidR="0003469E" w:rsidRPr="00F172F7" w:rsidRDefault="0003469E" w:rsidP="0003469E">
      <w:pPr>
        <w:pStyle w:val="Prrafodelista"/>
        <w:numPr>
          <w:ilvl w:val="0"/>
          <w:numId w:val="28"/>
        </w:numPr>
        <w:spacing w:before="120" w:after="120"/>
        <w:ind w:left="993" w:right="567" w:hanging="284"/>
        <w:jc w:val="both"/>
        <w:rPr>
          <w:rFonts w:ascii="Palatino Linotype" w:hAnsi="Palatino Linotype" w:cs="Arial"/>
          <w:i/>
          <w:sz w:val="20"/>
        </w:rPr>
      </w:pPr>
      <w:r w:rsidRPr="00F172F7">
        <w:rPr>
          <w:rFonts w:ascii="Palatino Linotype" w:hAnsi="Palatino Linotype" w:cs="Arial"/>
          <w:b/>
          <w:i/>
          <w:sz w:val="20"/>
        </w:rPr>
        <w:lastRenderedPageBreak/>
        <w:t>RRA 0196/16.</w:t>
      </w:r>
      <w:r w:rsidRPr="00F172F7">
        <w:rPr>
          <w:rFonts w:ascii="Palatino Linotype" w:hAnsi="Palatino Linotype" w:cs="Arial"/>
          <w:i/>
          <w:sz w:val="20"/>
        </w:rPr>
        <w:t xml:space="preserve"> Secretaría de Agricultura, Ganadería, Desarrollo Rural, Pesca y Alimentación. 13 de julio de 2016. Por unanimidad. Comisionado Ponente Joel Salas Suárez.</w:t>
      </w:r>
    </w:p>
    <w:p w14:paraId="4784F514" w14:textId="77777777" w:rsidR="0003469E" w:rsidRPr="00F172F7" w:rsidRDefault="0003469E" w:rsidP="0003469E">
      <w:pPr>
        <w:pStyle w:val="Prrafodelista"/>
        <w:numPr>
          <w:ilvl w:val="0"/>
          <w:numId w:val="28"/>
        </w:numPr>
        <w:spacing w:before="120" w:after="120"/>
        <w:ind w:left="993" w:right="567" w:hanging="284"/>
        <w:jc w:val="both"/>
        <w:rPr>
          <w:rFonts w:ascii="Palatino Linotype" w:hAnsi="Palatino Linotype" w:cs="Arial"/>
          <w:i/>
          <w:sz w:val="20"/>
        </w:rPr>
      </w:pPr>
      <w:r w:rsidRPr="00F172F7">
        <w:rPr>
          <w:rFonts w:ascii="Palatino Linotype" w:hAnsi="Palatino Linotype" w:cs="Arial"/>
          <w:b/>
          <w:i/>
          <w:sz w:val="20"/>
        </w:rPr>
        <w:t xml:space="preserve">RRA 0130/16. </w:t>
      </w:r>
      <w:r w:rsidRPr="00F172F7">
        <w:rPr>
          <w:rFonts w:ascii="Palatino Linotype" w:hAnsi="Palatino Linotype" w:cs="Arial"/>
          <w:i/>
          <w:sz w:val="20"/>
        </w:rPr>
        <w:t xml:space="preserve">Comisión Nacional del Agua. 09 de agosto de 2016. Por unanimidad. Comisionado Ponente </w:t>
      </w:r>
      <w:r w:rsidRPr="00F172F7">
        <w:rPr>
          <w:rFonts w:ascii="Palatino Linotype" w:hAnsi="Palatino Linotype"/>
          <w:i/>
          <w:color w:val="000000"/>
          <w:sz w:val="20"/>
        </w:rPr>
        <w:t xml:space="preserve">María Patricia </w:t>
      </w:r>
      <w:proofErr w:type="spellStart"/>
      <w:r w:rsidRPr="00F172F7">
        <w:rPr>
          <w:rFonts w:ascii="Palatino Linotype" w:hAnsi="Palatino Linotype"/>
          <w:i/>
          <w:color w:val="000000"/>
          <w:sz w:val="20"/>
        </w:rPr>
        <w:t>Kurczyn</w:t>
      </w:r>
      <w:proofErr w:type="spellEnd"/>
      <w:r w:rsidRPr="00F172F7">
        <w:rPr>
          <w:rFonts w:ascii="Palatino Linotype" w:hAnsi="Palatino Linotype"/>
          <w:i/>
          <w:color w:val="000000"/>
          <w:sz w:val="20"/>
        </w:rPr>
        <w:t xml:space="preserve"> Villalobos.</w:t>
      </w:r>
    </w:p>
    <w:p w14:paraId="52BACE44" w14:textId="77777777" w:rsidR="0003469E" w:rsidRDefault="0003469E" w:rsidP="0003469E">
      <w:pPr>
        <w:pStyle w:val="Prrafodelista"/>
        <w:shd w:val="clear" w:color="auto" w:fill="FFFFFF"/>
        <w:spacing w:before="240" w:after="240" w:line="360" w:lineRule="auto"/>
        <w:ind w:left="993" w:right="567"/>
        <w:jc w:val="both"/>
        <w:rPr>
          <w:rFonts w:ascii="Palatino Linotype" w:hAnsi="Palatino Linotype" w:cs="Arial"/>
          <w:i/>
          <w:sz w:val="20"/>
        </w:rPr>
      </w:pPr>
      <w:r w:rsidRPr="00F172F7">
        <w:rPr>
          <w:rFonts w:ascii="Palatino Linotype" w:hAnsi="Palatino Linotype" w:cs="Arial"/>
          <w:b/>
          <w:i/>
          <w:sz w:val="20"/>
        </w:rPr>
        <w:t>RRA 0342/16.</w:t>
      </w:r>
      <w:r w:rsidRPr="00F172F7">
        <w:rPr>
          <w:rFonts w:ascii="Palatino Linotype" w:hAnsi="Palatino Linotype" w:cs="Arial"/>
          <w:i/>
          <w:sz w:val="20"/>
        </w:rPr>
        <w:t xml:space="preserve"> Colegio de Bachilleres. 24 de agosto de 2016. Por unanimidad. Comisionada Ponente Ximena Puente de la Mora.”</w:t>
      </w:r>
    </w:p>
    <w:p w14:paraId="2BD47359" w14:textId="77777777" w:rsidR="005D17DD" w:rsidRPr="00F172F7" w:rsidRDefault="005D17DD" w:rsidP="0003469E">
      <w:pPr>
        <w:pStyle w:val="Prrafodelista"/>
        <w:shd w:val="clear" w:color="auto" w:fill="FFFFFF"/>
        <w:spacing w:before="240" w:after="240" w:line="360" w:lineRule="auto"/>
        <w:ind w:left="993" w:right="567"/>
        <w:jc w:val="both"/>
        <w:rPr>
          <w:rFonts w:ascii="Palatino Linotype" w:hAnsi="Palatino Linotype" w:cs="Arial"/>
          <w:i/>
          <w:iCs/>
          <w:color w:val="000000" w:themeColor="text1"/>
          <w:sz w:val="18"/>
          <w:szCs w:val="22"/>
        </w:rPr>
      </w:pPr>
    </w:p>
    <w:p w14:paraId="55305568" w14:textId="22EC8E7C" w:rsidR="005D17DD" w:rsidRPr="00D9522D" w:rsidRDefault="005D17DD" w:rsidP="005D17DD">
      <w:pPr>
        <w:pStyle w:val="Ttulo1"/>
        <w:numPr>
          <w:ilvl w:val="0"/>
          <w:numId w:val="27"/>
        </w:numPr>
        <w:rPr>
          <w:rFonts w:ascii="Palatino Linotype" w:hAnsi="Palatino Linotype"/>
          <w:b/>
          <w:color w:val="000000" w:themeColor="text1"/>
          <w:sz w:val="24"/>
        </w:rPr>
      </w:pPr>
      <w:bookmarkStart w:id="231" w:name="_Toc86251004"/>
      <w:r w:rsidRPr="00D9522D">
        <w:rPr>
          <w:rFonts w:ascii="Palatino Linotype" w:hAnsi="Palatino Linotype"/>
          <w:b/>
          <w:color w:val="000000" w:themeColor="text1"/>
          <w:sz w:val="24"/>
        </w:rPr>
        <w:t>De</w:t>
      </w:r>
      <w:r>
        <w:rPr>
          <w:rFonts w:ascii="Palatino Linotype" w:hAnsi="Palatino Linotype"/>
          <w:b/>
          <w:color w:val="000000" w:themeColor="text1"/>
          <w:sz w:val="24"/>
        </w:rPr>
        <w:t xml:space="preserve"> la información entregada.</w:t>
      </w:r>
      <w:bookmarkEnd w:id="231"/>
    </w:p>
    <w:p w14:paraId="01B699A1" w14:textId="77777777" w:rsidR="005D17DD" w:rsidRDefault="005D17DD" w:rsidP="005D17DD">
      <w:pPr>
        <w:pStyle w:val="Prrafodelista"/>
        <w:spacing w:line="360" w:lineRule="auto"/>
        <w:ind w:left="0"/>
        <w:jc w:val="both"/>
        <w:rPr>
          <w:rFonts w:ascii="Palatino Linotype" w:eastAsia="MS Mincho" w:hAnsi="Palatino Linotype" w:cs="Arial"/>
        </w:rPr>
      </w:pPr>
    </w:p>
    <w:p w14:paraId="031FA1A3" w14:textId="05E220E0" w:rsidR="00281475" w:rsidRDefault="0003469E" w:rsidP="00E3499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Acotado lo anterior, es dable ingresar al estudio de las documentales remitidas a efecto de </w:t>
      </w:r>
      <w:r w:rsidR="00557587">
        <w:rPr>
          <w:rFonts w:ascii="Palatino Linotype" w:eastAsia="MS Mincho" w:hAnsi="Palatino Linotype" w:cs="Arial"/>
        </w:rPr>
        <w:t>establecer</w:t>
      </w:r>
      <w:r>
        <w:rPr>
          <w:rFonts w:ascii="Palatino Linotype" w:eastAsia="MS Mincho" w:hAnsi="Palatino Linotype" w:cs="Arial"/>
        </w:rPr>
        <w:t xml:space="preserve"> los puntos que se tuvieron por colmados y de ser el caso determinar aquellos susceptibles d</w:t>
      </w:r>
      <w:r w:rsidR="00557587">
        <w:rPr>
          <w:rFonts w:ascii="Palatino Linotype" w:eastAsia="MS Mincho" w:hAnsi="Palatino Linotype" w:cs="Arial"/>
        </w:rPr>
        <w:t>e ser ordenados para su entrega; para lo que se estima dable la realización de un cuadro comparativo entre lo solicitado y lo entregado, en los siguientes términos:</w:t>
      </w:r>
    </w:p>
    <w:p w14:paraId="4F13E2D4" w14:textId="4EE0D0C5" w:rsidR="00557587" w:rsidRDefault="00484252" w:rsidP="00557587">
      <w:pPr>
        <w:spacing w:line="360" w:lineRule="auto"/>
        <w:jc w:val="both"/>
        <w:rPr>
          <w:rFonts w:ascii="Palatino Linotype" w:eastAsia="MS Mincho" w:hAnsi="Palatino Linotype" w:cs="Arial"/>
        </w:rPr>
      </w:pPr>
      <w:r>
        <w:rPr>
          <w:rFonts w:ascii="Palatino Linotype" w:eastAsia="MS Mincho" w:hAnsi="Palatino Linotype" w:cs="Arial"/>
          <w:noProof/>
        </w:rPr>
        <mc:AlternateContent>
          <mc:Choice Requires="wps">
            <w:drawing>
              <wp:anchor distT="0" distB="0" distL="114300" distR="114300" simplePos="0" relativeHeight="251671552" behindDoc="0" locked="0" layoutInCell="1" allowOverlap="1" wp14:anchorId="21B5F27B" wp14:editId="67AE8F52">
                <wp:simplePos x="0" y="0"/>
                <wp:positionH relativeFrom="column">
                  <wp:posOffset>-1963</wp:posOffset>
                </wp:positionH>
                <wp:positionV relativeFrom="paragraph">
                  <wp:posOffset>154836</wp:posOffset>
                </wp:positionV>
                <wp:extent cx="5575111" cy="2497540"/>
                <wp:effectExtent l="38100" t="38100" r="64135" b="93345"/>
                <wp:wrapNone/>
                <wp:docPr id="30" name="Conector recto 30"/>
                <wp:cNvGraphicFramePr/>
                <a:graphic xmlns:a="http://schemas.openxmlformats.org/drawingml/2006/main">
                  <a:graphicData uri="http://schemas.microsoft.com/office/word/2010/wordprocessingShape">
                    <wps:wsp>
                      <wps:cNvCnPr/>
                      <wps:spPr>
                        <a:xfrm>
                          <a:off x="0" y="0"/>
                          <a:ext cx="5575111" cy="2497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0DEA9D" id="Conector recto 3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pt,12.2pt" to="438.85pt,2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" strokecolor="black [3200]" strokeweight="2pt">
                <v:shadow on="t" color="black" opacity="24903f" origin=",.5" offset="0,.55556mm"/>
              </v:line>
            </w:pict>
          </mc:Fallback>
        </mc:AlternateContent>
      </w:r>
    </w:p>
    <w:p w14:paraId="44DE6D8C" w14:textId="77777777" w:rsidR="00557587" w:rsidRDefault="00557587" w:rsidP="00557587">
      <w:pPr>
        <w:spacing w:line="360" w:lineRule="auto"/>
        <w:jc w:val="both"/>
        <w:rPr>
          <w:rFonts w:ascii="Palatino Linotype" w:eastAsia="MS Mincho" w:hAnsi="Palatino Linotype" w:cs="Arial"/>
        </w:rPr>
        <w:sectPr w:rsidR="00557587" w:rsidSect="004D49AC">
          <w:headerReference w:type="default" r:id="rId18"/>
          <w:footerReference w:type="default" r:id="rId19"/>
          <w:headerReference w:type="first" r:id="rId20"/>
          <w:footerReference w:type="first" r:id="rId21"/>
          <w:pgSz w:w="12240" w:h="15840"/>
          <w:pgMar w:top="2268" w:right="1701" w:bottom="1985" w:left="1701" w:header="709" w:footer="709" w:gutter="0"/>
          <w:cols w:space="708"/>
          <w:titlePg/>
          <w:docGrid w:linePitch="360"/>
        </w:sectPr>
      </w:pPr>
    </w:p>
    <w:tbl>
      <w:tblPr>
        <w:tblStyle w:val="Tablaconcuadrcula"/>
        <w:tblW w:w="0" w:type="auto"/>
        <w:tblLayout w:type="fixed"/>
        <w:tblLook w:val="04A0" w:firstRow="1" w:lastRow="0" w:firstColumn="1" w:lastColumn="0" w:noHBand="0" w:noVBand="1"/>
      </w:tblPr>
      <w:tblGrid>
        <w:gridCol w:w="5665"/>
        <w:gridCol w:w="6804"/>
        <w:gridCol w:w="1270"/>
      </w:tblGrid>
      <w:tr w:rsidR="00557587" w:rsidRPr="00476AB6" w14:paraId="73BD4671" w14:textId="77777777" w:rsidTr="007F2984">
        <w:tc>
          <w:tcPr>
            <w:tcW w:w="5665" w:type="dxa"/>
          </w:tcPr>
          <w:p w14:paraId="6D695F90" w14:textId="2B4FD5E2" w:rsidR="00557587" w:rsidRPr="00476AB6" w:rsidRDefault="0091156D" w:rsidP="00557587">
            <w:pPr>
              <w:spacing w:line="360" w:lineRule="auto"/>
              <w:jc w:val="center"/>
              <w:rPr>
                <w:rFonts w:ascii="Palatino Linotype" w:eastAsia="MS Mincho" w:hAnsi="Palatino Linotype" w:cs="Arial"/>
                <w:b/>
                <w:sz w:val="20"/>
              </w:rPr>
            </w:pPr>
            <w:r w:rsidRPr="00476AB6">
              <w:rPr>
                <w:rFonts w:ascii="Palatino Linotype" w:eastAsia="MS Mincho" w:hAnsi="Palatino Linotype" w:cs="Arial"/>
                <w:b/>
                <w:sz w:val="20"/>
              </w:rPr>
              <w:lastRenderedPageBreak/>
              <w:t>RECURSO DE REVISIÓN</w:t>
            </w:r>
          </w:p>
        </w:tc>
        <w:tc>
          <w:tcPr>
            <w:tcW w:w="6804" w:type="dxa"/>
          </w:tcPr>
          <w:p w14:paraId="7E841C3B" w14:textId="4C91B3E5" w:rsidR="00557587" w:rsidRPr="00476AB6" w:rsidRDefault="0091156D" w:rsidP="00557587">
            <w:pPr>
              <w:spacing w:line="360" w:lineRule="auto"/>
              <w:jc w:val="center"/>
              <w:rPr>
                <w:rFonts w:ascii="Palatino Linotype" w:eastAsia="MS Mincho" w:hAnsi="Palatino Linotype" w:cs="Arial"/>
                <w:b/>
                <w:sz w:val="20"/>
              </w:rPr>
            </w:pPr>
            <w:r w:rsidRPr="00476AB6">
              <w:rPr>
                <w:rFonts w:ascii="Palatino Linotype" w:eastAsia="MS Mincho" w:hAnsi="Palatino Linotype" w:cs="Arial"/>
                <w:b/>
                <w:sz w:val="18"/>
              </w:rPr>
              <w:t>INFORMACIÓN ENTREGADA</w:t>
            </w:r>
            <w:r w:rsidR="00476AB6" w:rsidRPr="00476AB6">
              <w:rPr>
                <w:rFonts w:ascii="Palatino Linotype" w:eastAsia="MS Mincho" w:hAnsi="Palatino Linotype" w:cs="Arial"/>
                <w:b/>
                <w:sz w:val="18"/>
              </w:rPr>
              <w:t xml:space="preserve"> EN RESPUESTA O INFORME JUSTIFICADO</w:t>
            </w:r>
          </w:p>
        </w:tc>
        <w:tc>
          <w:tcPr>
            <w:tcW w:w="1270" w:type="dxa"/>
          </w:tcPr>
          <w:p w14:paraId="2D3C0CA1" w14:textId="268A2C01" w:rsidR="00557587" w:rsidRPr="00476AB6" w:rsidRDefault="0091156D" w:rsidP="00377077">
            <w:pPr>
              <w:spacing w:line="360" w:lineRule="auto"/>
              <w:jc w:val="center"/>
              <w:rPr>
                <w:rFonts w:ascii="Palatino Linotype" w:eastAsia="MS Mincho" w:hAnsi="Palatino Linotype" w:cs="Arial"/>
                <w:b/>
                <w:sz w:val="20"/>
              </w:rPr>
            </w:pPr>
            <w:r w:rsidRPr="00476AB6">
              <w:rPr>
                <w:rFonts w:ascii="Palatino Linotype" w:eastAsia="MS Mincho" w:hAnsi="Palatino Linotype" w:cs="Arial"/>
                <w:b/>
                <w:sz w:val="20"/>
              </w:rPr>
              <w:t>COLMA</w:t>
            </w:r>
          </w:p>
        </w:tc>
      </w:tr>
      <w:tr w:rsidR="00421D15" w14:paraId="7F7E0ED4" w14:textId="77777777" w:rsidTr="007F2984">
        <w:tc>
          <w:tcPr>
            <w:tcW w:w="5665" w:type="dxa"/>
          </w:tcPr>
          <w:p w14:paraId="1EF729EE" w14:textId="77777777" w:rsidR="00421D15" w:rsidRPr="00815BEF" w:rsidRDefault="00421D15" w:rsidP="0091156D">
            <w:pPr>
              <w:ind w:right="616"/>
              <w:jc w:val="both"/>
              <w:rPr>
                <w:rFonts w:ascii="Palatino Linotype" w:hAnsi="Palatino Linotype" w:cs="Arial"/>
              </w:rPr>
            </w:pPr>
            <w:r w:rsidRPr="00815BEF">
              <w:rPr>
                <w:rFonts w:ascii="Palatino Linotype" w:hAnsi="Palatino Linotype" w:cs="Arial"/>
              </w:rPr>
              <w:t>Importe presupuestal correspondiente al Gasto Operativo o Gasto Corriente presentado en el Anteproyecto ante la Secretaría de Finanzas o su equivalente;</w:t>
            </w:r>
          </w:p>
          <w:p w14:paraId="3F44419B" w14:textId="05ECB8AE" w:rsidR="00421D15" w:rsidRPr="00815BEF" w:rsidRDefault="00421D15" w:rsidP="0091156D">
            <w:pPr>
              <w:jc w:val="both"/>
              <w:rPr>
                <w:rFonts w:ascii="Palatino Linotype" w:eastAsia="MS Mincho" w:hAnsi="Palatino Linotype" w:cs="Arial"/>
              </w:rPr>
            </w:pPr>
            <w:r w:rsidRPr="00815BEF">
              <w:rPr>
                <w:rFonts w:ascii="Palatino Linotype" w:hAnsi="Palatino Linotype" w:cs="Arial"/>
                <w:color w:val="000000" w:themeColor="text1"/>
              </w:rPr>
              <w:t>Importe presupuestal autorizado por la Secretaría de Finanzas correspondiente al Gasto Operativo o Gasto Corriente y el importe presupuestal ejercido correspondiente al Gasto Operativo o Gasto Corriente de los años 2020 y 2021</w:t>
            </w:r>
            <w:r w:rsidRPr="00815BEF">
              <w:rPr>
                <w:rFonts w:ascii="Palatino Linotype" w:hAnsi="Palatino Linotype" w:cs="Arial"/>
              </w:rPr>
              <w:t>; de donde se desprenda el capítulo y partida específica con sus descripciones, Ejercicio fiscal,</w:t>
            </w:r>
          </w:p>
        </w:tc>
        <w:tc>
          <w:tcPr>
            <w:tcW w:w="6804" w:type="dxa"/>
            <w:vMerge w:val="restart"/>
          </w:tcPr>
          <w:p w14:paraId="1D055BCF" w14:textId="77777777" w:rsidR="00421D15" w:rsidRDefault="00421D15" w:rsidP="0091156D">
            <w:pPr>
              <w:jc w:val="both"/>
            </w:pPr>
            <w:r>
              <w:object w:dxaOrig="16260" w:dyaOrig="4260" w14:anchorId="5A8598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86.5pt" o:ole="">
                  <v:imagedata r:id="rId22" o:title=""/>
                </v:shape>
                <o:OLEObject Type="Embed" ProgID="PBrush" ShapeID="_x0000_i1025" DrawAspect="Content" ObjectID="_1699970854" r:id="rId23"/>
              </w:object>
            </w:r>
          </w:p>
          <w:p w14:paraId="376453E8" w14:textId="77777777" w:rsidR="00421D15" w:rsidRDefault="00421D15" w:rsidP="00476AB6">
            <w:pPr>
              <w:jc w:val="both"/>
              <w:rPr>
                <w:rFonts w:ascii="Palatino Linotype" w:eastAsia="MS Mincho" w:hAnsi="Palatino Linotype" w:cs="Arial"/>
              </w:rPr>
            </w:pPr>
          </w:p>
          <w:p w14:paraId="6C9E6C0B" w14:textId="77777777" w:rsidR="00421D15" w:rsidRDefault="00421D15" w:rsidP="00476AB6">
            <w:pPr>
              <w:jc w:val="both"/>
              <w:rPr>
                <w:rFonts w:ascii="Palatino Linotype" w:eastAsia="MS Mincho" w:hAnsi="Palatino Linotype" w:cs="Arial"/>
              </w:rPr>
            </w:pPr>
            <w:r>
              <w:rPr>
                <w:rFonts w:ascii="Palatino Linotype" w:eastAsia="MS Mincho" w:hAnsi="Palatino Linotype" w:cs="Arial"/>
              </w:rPr>
              <w:t>Oficio del Presupuesto Com</w:t>
            </w:r>
            <w:r w:rsidRPr="00476AB6">
              <w:rPr>
                <w:rFonts w:ascii="Palatino Linotype" w:eastAsia="MS Mincho" w:hAnsi="Palatino Linotype" w:cs="Arial"/>
              </w:rPr>
              <w:t>un</w:t>
            </w:r>
            <w:r>
              <w:rPr>
                <w:rFonts w:ascii="Palatino Linotype" w:eastAsia="MS Mincho" w:hAnsi="Palatino Linotype" w:cs="Arial"/>
              </w:rPr>
              <w:t>i</w:t>
            </w:r>
            <w:r w:rsidRPr="00476AB6">
              <w:rPr>
                <w:rFonts w:ascii="Palatino Linotype" w:eastAsia="MS Mincho" w:hAnsi="Palatino Linotype" w:cs="Arial"/>
              </w:rPr>
              <w:t>cado para el ejerc</w:t>
            </w:r>
            <w:r>
              <w:rPr>
                <w:rFonts w:ascii="Palatino Linotype" w:eastAsia="MS Mincho" w:hAnsi="Palatino Linotype" w:cs="Arial"/>
              </w:rPr>
              <w:t>icio fisc</w:t>
            </w:r>
            <w:r w:rsidRPr="00476AB6">
              <w:rPr>
                <w:rFonts w:ascii="Palatino Linotype" w:eastAsia="MS Mincho" w:hAnsi="Palatino Linotype" w:cs="Arial"/>
              </w:rPr>
              <w:t>al 2020</w:t>
            </w:r>
            <w:r>
              <w:rPr>
                <w:rFonts w:ascii="Palatino Linotype" w:eastAsia="MS Mincho" w:hAnsi="Palatino Linotype" w:cs="Arial"/>
              </w:rPr>
              <w:t>.</w:t>
            </w:r>
          </w:p>
          <w:p w14:paraId="14A3D6AA" w14:textId="77777777" w:rsidR="00421D15" w:rsidRDefault="00421D15" w:rsidP="00476AB6">
            <w:pPr>
              <w:jc w:val="both"/>
              <w:rPr>
                <w:rFonts w:ascii="Palatino Linotype" w:eastAsia="MS Mincho" w:hAnsi="Palatino Linotype" w:cs="Arial"/>
              </w:rPr>
            </w:pPr>
          </w:p>
          <w:p w14:paraId="6C6EE430" w14:textId="77777777" w:rsidR="00421D15" w:rsidRDefault="00421D15" w:rsidP="00476AB6">
            <w:pPr>
              <w:jc w:val="both"/>
              <w:rPr>
                <w:rFonts w:ascii="Palatino Linotype" w:eastAsia="MS Mincho" w:hAnsi="Palatino Linotype" w:cs="Arial"/>
              </w:rPr>
            </w:pPr>
            <w:r w:rsidRPr="00476AB6">
              <w:rPr>
                <w:rFonts w:ascii="Palatino Linotype" w:eastAsia="MS Mincho" w:hAnsi="Palatino Linotype" w:cs="Arial"/>
              </w:rPr>
              <w:t>Formato PPP- 12d Avance financiero mensual por unidad responsable y objeto</w:t>
            </w:r>
            <w:r>
              <w:rPr>
                <w:rFonts w:ascii="Palatino Linotype" w:eastAsia="MS Mincho" w:hAnsi="Palatino Linotype" w:cs="Arial"/>
              </w:rPr>
              <w:t xml:space="preserve"> </w:t>
            </w:r>
            <w:r w:rsidRPr="00476AB6">
              <w:rPr>
                <w:rFonts w:ascii="Palatino Linotype" w:eastAsia="MS Mincho" w:hAnsi="Palatino Linotype" w:cs="Arial"/>
              </w:rPr>
              <w:t>de gasto", emitido per el Sistema de Planeación y Presupuesto SPP de la</w:t>
            </w:r>
            <w:r>
              <w:rPr>
                <w:rFonts w:ascii="Palatino Linotype" w:eastAsia="MS Mincho" w:hAnsi="Palatino Linotype" w:cs="Arial"/>
              </w:rPr>
              <w:t xml:space="preserve"> </w:t>
            </w:r>
            <w:r w:rsidRPr="00476AB6">
              <w:rPr>
                <w:rFonts w:ascii="Palatino Linotype" w:eastAsia="MS Mincho" w:hAnsi="Palatino Linotype" w:cs="Arial"/>
              </w:rPr>
              <w:t>Secretarí</w:t>
            </w:r>
            <w:r>
              <w:rPr>
                <w:rFonts w:ascii="Palatino Linotype" w:eastAsia="MS Mincho" w:hAnsi="Palatino Linotype" w:cs="Arial"/>
              </w:rPr>
              <w:t>a de Finanzas, con l</w:t>
            </w:r>
            <w:r w:rsidRPr="00476AB6">
              <w:rPr>
                <w:rFonts w:ascii="Palatino Linotype" w:eastAsia="MS Mincho" w:hAnsi="Palatino Linotype" w:cs="Arial"/>
              </w:rPr>
              <w:t>a situación presupuestal al mes de diciembre de</w:t>
            </w:r>
            <w:r>
              <w:rPr>
                <w:rFonts w:ascii="Palatino Linotype" w:eastAsia="MS Mincho" w:hAnsi="Palatino Linotype" w:cs="Arial"/>
              </w:rPr>
              <w:t xml:space="preserve"> </w:t>
            </w:r>
            <w:r w:rsidRPr="00476AB6">
              <w:rPr>
                <w:rFonts w:ascii="Palatino Linotype" w:eastAsia="MS Mincho" w:hAnsi="Palatino Linotype" w:cs="Arial"/>
              </w:rPr>
              <w:t>2020.</w:t>
            </w:r>
          </w:p>
          <w:p w14:paraId="7534FA9F" w14:textId="77777777" w:rsidR="00421D15" w:rsidRDefault="00421D15" w:rsidP="00476AB6">
            <w:pPr>
              <w:jc w:val="both"/>
              <w:rPr>
                <w:rFonts w:ascii="Palatino Linotype" w:eastAsia="MS Mincho" w:hAnsi="Palatino Linotype" w:cs="Arial"/>
              </w:rPr>
            </w:pPr>
          </w:p>
          <w:p w14:paraId="0C7FA944" w14:textId="77777777" w:rsidR="00421D15" w:rsidRDefault="00421D15" w:rsidP="00070CEE">
            <w:pPr>
              <w:jc w:val="both"/>
              <w:rPr>
                <w:rFonts w:ascii="Palatino Linotype" w:eastAsia="MS Mincho" w:hAnsi="Palatino Linotype" w:cs="Arial"/>
              </w:rPr>
            </w:pPr>
            <w:r w:rsidRPr="00070CEE">
              <w:rPr>
                <w:rFonts w:ascii="Palatino Linotype" w:eastAsia="MS Mincho" w:hAnsi="Palatino Linotype" w:cs="Arial"/>
              </w:rPr>
              <w:t>Formato</w:t>
            </w:r>
            <w:r>
              <w:rPr>
                <w:rFonts w:ascii="Palatino Linotype" w:eastAsia="MS Mincho" w:hAnsi="Palatino Linotype" w:cs="Arial"/>
              </w:rPr>
              <w:t xml:space="preserve"> "Anteproyecto Calendarizado por uni</w:t>
            </w:r>
            <w:r w:rsidRPr="00070CEE">
              <w:rPr>
                <w:rFonts w:ascii="Palatino Linotype" w:eastAsia="MS Mincho" w:hAnsi="Palatino Linotype" w:cs="Arial"/>
              </w:rPr>
              <w:t>dad responsable y objeto de</w:t>
            </w:r>
            <w:r>
              <w:rPr>
                <w:rFonts w:ascii="Palatino Linotype" w:eastAsia="MS Mincho" w:hAnsi="Palatino Linotype" w:cs="Arial"/>
              </w:rPr>
              <w:t xml:space="preserve"> gasto", emitido por el Sistema de Planeaci</w:t>
            </w:r>
            <w:r w:rsidRPr="00070CEE">
              <w:rPr>
                <w:rFonts w:ascii="Palatino Linotype" w:eastAsia="MS Mincho" w:hAnsi="Palatino Linotype" w:cs="Arial"/>
              </w:rPr>
              <w:t>ón</w:t>
            </w:r>
            <w:r>
              <w:rPr>
                <w:rFonts w:ascii="Palatino Linotype" w:eastAsia="MS Mincho" w:hAnsi="Palatino Linotype" w:cs="Arial"/>
              </w:rPr>
              <w:t xml:space="preserve"> y Presupuesto SPP de la Secretarí</w:t>
            </w:r>
            <w:r w:rsidRPr="00070CEE">
              <w:rPr>
                <w:rFonts w:ascii="Palatino Linotype" w:eastAsia="MS Mincho" w:hAnsi="Palatino Linotype" w:cs="Arial"/>
              </w:rPr>
              <w:t>a</w:t>
            </w:r>
            <w:r>
              <w:rPr>
                <w:rFonts w:ascii="Palatino Linotype" w:eastAsia="MS Mincho" w:hAnsi="Palatino Linotype" w:cs="Arial"/>
              </w:rPr>
              <w:t xml:space="preserve"> </w:t>
            </w:r>
            <w:r w:rsidRPr="00070CEE">
              <w:rPr>
                <w:rFonts w:ascii="Palatino Linotype" w:eastAsia="MS Mincho" w:hAnsi="Palatino Linotype" w:cs="Arial"/>
              </w:rPr>
              <w:t>de F</w:t>
            </w:r>
            <w:r>
              <w:rPr>
                <w:rFonts w:ascii="Palatino Linotype" w:eastAsia="MS Mincho" w:hAnsi="Palatino Linotype" w:cs="Arial"/>
              </w:rPr>
              <w:t>i</w:t>
            </w:r>
            <w:r w:rsidRPr="00070CEE">
              <w:rPr>
                <w:rFonts w:ascii="Palatino Linotype" w:eastAsia="MS Mincho" w:hAnsi="Palatino Linotype" w:cs="Arial"/>
              </w:rPr>
              <w:t>nanzas</w:t>
            </w:r>
            <w:r>
              <w:rPr>
                <w:rFonts w:ascii="Palatino Linotype" w:eastAsia="MS Mincho" w:hAnsi="Palatino Linotype" w:cs="Arial"/>
              </w:rPr>
              <w:t>, para el ejercicio</w:t>
            </w:r>
            <w:r w:rsidRPr="00070CEE">
              <w:rPr>
                <w:rFonts w:ascii="Palatino Linotype" w:eastAsia="MS Mincho" w:hAnsi="Palatino Linotype" w:cs="Arial"/>
              </w:rPr>
              <w:t xml:space="preserve"> fiscal de 2021</w:t>
            </w:r>
            <w:r>
              <w:rPr>
                <w:rFonts w:ascii="Palatino Linotype" w:eastAsia="MS Mincho" w:hAnsi="Palatino Linotype" w:cs="Arial"/>
              </w:rPr>
              <w:t>.</w:t>
            </w:r>
          </w:p>
          <w:p w14:paraId="188D40CA" w14:textId="77777777" w:rsidR="00421D15" w:rsidRDefault="00421D15" w:rsidP="00070CEE">
            <w:pPr>
              <w:jc w:val="both"/>
              <w:rPr>
                <w:rFonts w:ascii="Palatino Linotype" w:eastAsia="MS Mincho" w:hAnsi="Palatino Linotype" w:cs="Arial"/>
              </w:rPr>
            </w:pPr>
          </w:p>
          <w:p w14:paraId="7DFB49DD" w14:textId="77777777" w:rsidR="00421D15" w:rsidRDefault="00421D15" w:rsidP="006516D9">
            <w:pPr>
              <w:jc w:val="both"/>
              <w:rPr>
                <w:rFonts w:ascii="Palatino Linotype" w:eastAsia="MS Mincho" w:hAnsi="Palatino Linotype" w:cs="Arial"/>
              </w:rPr>
            </w:pPr>
            <w:r>
              <w:rPr>
                <w:rFonts w:ascii="Palatino Linotype" w:eastAsia="MS Mincho" w:hAnsi="Palatino Linotype" w:cs="Arial"/>
              </w:rPr>
              <w:t>Ofici</w:t>
            </w:r>
            <w:r w:rsidRPr="006516D9">
              <w:rPr>
                <w:rFonts w:ascii="Palatino Linotype" w:eastAsia="MS Mincho" w:hAnsi="Palatino Linotype" w:cs="Arial"/>
              </w:rPr>
              <w:t>o</w:t>
            </w:r>
            <w:r>
              <w:rPr>
                <w:rFonts w:ascii="Palatino Linotype" w:eastAsia="MS Mincho" w:hAnsi="Palatino Linotype" w:cs="Arial"/>
              </w:rPr>
              <w:t xml:space="preserve"> del Presupuesto Comunicado para el ejerci</w:t>
            </w:r>
            <w:r w:rsidRPr="006516D9">
              <w:rPr>
                <w:rFonts w:ascii="Palatino Linotype" w:eastAsia="MS Mincho" w:hAnsi="Palatino Linotype" w:cs="Arial"/>
              </w:rPr>
              <w:t>c</w:t>
            </w:r>
            <w:r>
              <w:rPr>
                <w:rFonts w:ascii="Palatino Linotype" w:eastAsia="MS Mincho" w:hAnsi="Palatino Linotype" w:cs="Arial"/>
              </w:rPr>
              <w:t>i</w:t>
            </w:r>
            <w:r w:rsidRPr="006516D9">
              <w:rPr>
                <w:rFonts w:ascii="Palatino Linotype" w:eastAsia="MS Mincho" w:hAnsi="Palatino Linotype" w:cs="Arial"/>
              </w:rPr>
              <w:t>o fiscal 2021.</w:t>
            </w:r>
          </w:p>
          <w:p w14:paraId="2C4DA43D" w14:textId="77777777" w:rsidR="00421D15" w:rsidRDefault="00421D15" w:rsidP="006516D9">
            <w:pPr>
              <w:jc w:val="both"/>
              <w:rPr>
                <w:rFonts w:ascii="Palatino Linotype" w:eastAsia="MS Mincho" w:hAnsi="Palatino Linotype" w:cs="Arial"/>
              </w:rPr>
            </w:pPr>
          </w:p>
          <w:p w14:paraId="39A282DD" w14:textId="77777777" w:rsidR="00421D15" w:rsidRDefault="00421D15" w:rsidP="00BB59A1">
            <w:pPr>
              <w:jc w:val="both"/>
              <w:rPr>
                <w:rFonts w:ascii="Palatino Linotype" w:eastAsia="MS Mincho" w:hAnsi="Palatino Linotype" w:cs="Arial"/>
              </w:rPr>
            </w:pPr>
            <w:r w:rsidRPr="006516D9">
              <w:rPr>
                <w:rFonts w:ascii="Palatino Linotype" w:eastAsia="MS Mincho" w:hAnsi="Palatino Linotype" w:cs="Arial"/>
              </w:rPr>
              <w:t>Formatos</w:t>
            </w:r>
            <w:r>
              <w:rPr>
                <w:rFonts w:ascii="Palatino Linotype" w:eastAsia="MS Mincho" w:hAnsi="Palatino Linotype" w:cs="Arial"/>
              </w:rPr>
              <w:t xml:space="preserve"> "PPP-</w:t>
            </w:r>
            <w:r w:rsidRPr="006516D9">
              <w:rPr>
                <w:rFonts w:ascii="Palatino Linotype" w:eastAsia="MS Mincho" w:hAnsi="Palatino Linotype" w:cs="Arial"/>
              </w:rPr>
              <w:t>12d Avance financ</w:t>
            </w:r>
            <w:r>
              <w:rPr>
                <w:rFonts w:ascii="Palatino Linotype" w:eastAsia="MS Mincho" w:hAnsi="Palatino Linotype" w:cs="Arial"/>
              </w:rPr>
              <w:t>iero mensual por uni</w:t>
            </w:r>
            <w:r w:rsidRPr="006516D9">
              <w:rPr>
                <w:rFonts w:ascii="Palatino Linotype" w:eastAsia="MS Mincho" w:hAnsi="Palatino Linotype" w:cs="Arial"/>
              </w:rPr>
              <w:t>da</w:t>
            </w:r>
            <w:r>
              <w:rPr>
                <w:rFonts w:ascii="Palatino Linotype" w:eastAsia="MS Mincho" w:hAnsi="Palatino Linotype" w:cs="Arial"/>
              </w:rPr>
              <w:t>d responsable y objeto de gasto</w:t>
            </w:r>
            <w:r w:rsidRPr="006516D9">
              <w:rPr>
                <w:rFonts w:ascii="Palatino Linotype" w:eastAsia="MS Mincho" w:hAnsi="Palatino Linotype" w:cs="Arial"/>
              </w:rPr>
              <w:t>", e</w:t>
            </w:r>
            <w:r>
              <w:rPr>
                <w:rFonts w:ascii="Palatino Linotype" w:eastAsia="MS Mincho" w:hAnsi="Palatino Linotype" w:cs="Arial"/>
              </w:rPr>
              <w:t>mitido por el Sistem</w:t>
            </w:r>
            <w:r w:rsidRPr="006516D9">
              <w:rPr>
                <w:rFonts w:ascii="Palatino Linotype" w:eastAsia="MS Mincho" w:hAnsi="Palatino Linotype" w:cs="Arial"/>
              </w:rPr>
              <w:t>a de Planeac</w:t>
            </w:r>
            <w:r>
              <w:rPr>
                <w:rFonts w:ascii="Palatino Linotype" w:eastAsia="MS Mincho" w:hAnsi="Palatino Linotype" w:cs="Arial"/>
              </w:rPr>
              <w:t>ión y Presupuesto SPP de l</w:t>
            </w:r>
            <w:r w:rsidRPr="006516D9">
              <w:rPr>
                <w:rFonts w:ascii="Palatino Linotype" w:eastAsia="MS Mincho" w:hAnsi="Palatino Linotype" w:cs="Arial"/>
              </w:rPr>
              <w:t>a Secretaria</w:t>
            </w:r>
            <w:r>
              <w:rPr>
                <w:rFonts w:ascii="Palatino Linotype" w:eastAsia="MS Mincho" w:hAnsi="Palatino Linotype" w:cs="Arial"/>
              </w:rPr>
              <w:t xml:space="preserve"> de Fi</w:t>
            </w:r>
            <w:r w:rsidRPr="006516D9">
              <w:rPr>
                <w:rFonts w:ascii="Palatino Linotype" w:eastAsia="MS Mincho" w:hAnsi="Palatino Linotype" w:cs="Arial"/>
              </w:rPr>
              <w:t>nan</w:t>
            </w:r>
            <w:r>
              <w:rPr>
                <w:rFonts w:ascii="Palatino Linotype" w:eastAsia="MS Mincho" w:hAnsi="Palatino Linotype" w:cs="Arial"/>
              </w:rPr>
              <w:t>zas, con la si</w:t>
            </w:r>
            <w:r w:rsidRPr="006516D9">
              <w:rPr>
                <w:rFonts w:ascii="Palatino Linotype" w:eastAsia="MS Mincho" w:hAnsi="Palatino Linotype" w:cs="Arial"/>
              </w:rPr>
              <w:t>tuac</w:t>
            </w:r>
            <w:r>
              <w:rPr>
                <w:rFonts w:ascii="Palatino Linotype" w:eastAsia="MS Mincho" w:hAnsi="Palatino Linotype" w:cs="Arial"/>
              </w:rPr>
              <w:t>ión presupuestal del m</w:t>
            </w:r>
            <w:r w:rsidRPr="006516D9">
              <w:rPr>
                <w:rFonts w:ascii="Palatino Linotype" w:eastAsia="MS Mincho" w:hAnsi="Palatino Linotype" w:cs="Arial"/>
              </w:rPr>
              <w:t>es de</w:t>
            </w:r>
            <w:r>
              <w:rPr>
                <w:rFonts w:ascii="Palatino Linotype" w:eastAsia="MS Mincho" w:hAnsi="Palatino Linotype" w:cs="Arial"/>
              </w:rPr>
              <w:t xml:space="preserve"> los meses de</w:t>
            </w:r>
            <w:r w:rsidRPr="006516D9">
              <w:rPr>
                <w:rFonts w:ascii="Palatino Linotype" w:eastAsia="MS Mincho" w:hAnsi="Palatino Linotype" w:cs="Arial"/>
              </w:rPr>
              <w:t xml:space="preserve"> enero</w:t>
            </w:r>
            <w:r>
              <w:rPr>
                <w:rFonts w:ascii="Palatino Linotype" w:eastAsia="MS Mincho" w:hAnsi="Palatino Linotype" w:cs="Arial"/>
              </w:rPr>
              <w:t xml:space="preserve"> a j</w:t>
            </w:r>
            <w:r w:rsidRPr="006516D9">
              <w:rPr>
                <w:rFonts w:ascii="Palatino Linotype" w:eastAsia="MS Mincho" w:hAnsi="Palatino Linotype" w:cs="Arial"/>
              </w:rPr>
              <w:t>ulio de 2021</w:t>
            </w:r>
            <w:r>
              <w:rPr>
                <w:rFonts w:ascii="Palatino Linotype" w:eastAsia="MS Mincho" w:hAnsi="Palatino Linotype" w:cs="Arial"/>
              </w:rPr>
              <w:t>.</w:t>
            </w:r>
          </w:p>
          <w:p w14:paraId="2A8335CC" w14:textId="77777777" w:rsidR="00421D15" w:rsidRDefault="00421D15" w:rsidP="00BB59A1">
            <w:pPr>
              <w:jc w:val="both"/>
              <w:rPr>
                <w:rFonts w:ascii="Palatino Linotype" w:eastAsia="MS Mincho" w:hAnsi="Palatino Linotype" w:cs="Arial"/>
              </w:rPr>
            </w:pPr>
          </w:p>
          <w:p w14:paraId="06B3A0F7" w14:textId="77777777" w:rsidR="00421D15" w:rsidRDefault="00421D15" w:rsidP="00BB59A1">
            <w:pPr>
              <w:jc w:val="both"/>
              <w:rPr>
                <w:rFonts w:ascii="Palatino Linotype" w:eastAsia="MS Mincho" w:hAnsi="Palatino Linotype" w:cs="Arial"/>
              </w:rPr>
            </w:pPr>
            <w:r>
              <w:rPr>
                <w:rFonts w:ascii="Palatino Linotype" w:eastAsia="MS Mincho" w:hAnsi="Palatino Linotype" w:cs="Arial"/>
              </w:rPr>
              <w:t>Formato "Anteproyecto Calendari</w:t>
            </w:r>
            <w:r w:rsidRPr="00954549">
              <w:rPr>
                <w:rFonts w:ascii="Palatino Linotype" w:eastAsia="MS Mincho" w:hAnsi="Palatino Linotype" w:cs="Arial"/>
              </w:rPr>
              <w:t>zado por un</w:t>
            </w:r>
            <w:r>
              <w:rPr>
                <w:rFonts w:ascii="Palatino Linotype" w:eastAsia="MS Mincho" w:hAnsi="Palatino Linotype" w:cs="Arial"/>
              </w:rPr>
              <w:t>idad responsable y objeto de gasto emiti</w:t>
            </w:r>
            <w:r w:rsidRPr="00954549">
              <w:rPr>
                <w:rFonts w:ascii="Palatino Linotype" w:eastAsia="MS Mincho" w:hAnsi="Palatino Linotype" w:cs="Arial"/>
              </w:rPr>
              <w:t>do por el S</w:t>
            </w:r>
            <w:r>
              <w:rPr>
                <w:rFonts w:ascii="Palatino Linotype" w:eastAsia="MS Mincho" w:hAnsi="Palatino Linotype" w:cs="Arial"/>
              </w:rPr>
              <w:t>istema de Planeación y Presupuesto SPP de l</w:t>
            </w:r>
            <w:r w:rsidRPr="00954549">
              <w:rPr>
                <w:rFonts w:ascii="Palatino Linotype" w:eastAsia="MS Mincho" w:hAnsi="Palatino Linotype" w:cs="Arial"/>
              </w:rPr>
              <w:t>a Secretaria</w:t>
            </w:r>
            <w:r>
              <w:rPr>
                <w:rFonts w:ascii="Palatino Linotype" w:eastAsia="MS Mincho" w:hAnsi="Palatino Linotype" w:cs="Arial"/>
              </w:rPr>
              <w:t xml:space="preserve"> de Fi</w:t>
            </w:r>
            <w:r w:rsidRPr="00954549">
              <w:rPr>
                <w:rFonts w:ascii="Palatino Linotype" w:eastAsia="MS Mincho" w:hAnsi="Palatino Linotype" w:cs="Arial"/>
              </w:rPr>
              <w:t>nanzas, para el eje</w:t>
            </w:r>
            <w:r>
              <w:rPr>
                <w:rFonts w:ascii="Palatino Linotype" w:eastAsia="MS Mincho" w:hAnsi="Palatino Linotype" w:cs="Arial"/>
              </w:rPr>
              <w:t>rci</w:t>
            </w:r>
            <w:r w:rsidRPr="00954549">
              <w:rPr>
                <w:rFonts w:ascii="Palatino Linotype" w:eastAsia="MS Mincho" w:hAnsi="Palatino Linotype" w:cs="Arial"/>
              </w:rPr>
              <w:t>c</w:t>
            </w:r>
            <w:r>
              <w:rPr>
                <w:rFonts w:ascii="Palatino Linotype" w:eastAsia="MS Mincho" w:hAnsi="Palatino Linotype" w:cs="Arial"/>
              </w:rPr>
              <w:t>i</w:t>
            </w:r>
            <w:r w:rsidRPr="00954549">
              <w:rPr>
                <w:rFonts w:ascii="Palatino Linotype" w:eastAsia="MS Mincho" w:hAnsi="Palatino Linotype" w:cs="Arial"/>
              </w:rPr>
              <w:t>o f</w:t>
            </w:r>
            <w:r>
              <w:rPr>
                <w:rFonts w:ascii="Palatino Linotype" w:eastAsia="MS Mincho" w:hAnsi="Palatino Linotype" w:cs="Arial"/>
              </w:rPr>
              <w:t>isc</w:t>
            </w:r>
            <w:r w:rsidRPr="00954549">
              <w:rPr>
                <w:rFonts w:ascii="Palatino Linotype" w:eastAsia="MS Mincho" w:hAnsi="Palatino Linotype" w:cs="Arial"/>
              </w:rPr>
              <w:t>al de 2020.</w:t>
            </w:r>
          </w:p>
          <w:p w14:paraId="3895A828" w14:textId="57957DBB" w:rsidR="00421D15" w:rsidRDefault="00421D15" w:rsidP="005D5451">
            <w:pPr>
              <w:jc w:val="both"/>
              <w:rPr>
                <w:rFonts w:ascii="Palatino Linotype" w:eastAsia="MS Mincho" w:hAnsi="Palatino Linotype" w:cs="Arial"/>
              </w:rPr>
            </w:pPr>
          </w:p>
        </w:tc>
        <w:tc>
          <w:tcPr>
            <w:tcW w:w="1270" w:type="dxa"/>
          </w:tcPr>
          <w:p w14:paraId="612B4343" w14:textId="77777777" w:rsidR="00421D15" w:rsidRPr="00392767" w:rsidRDefault="00421D15" w:rsidP="00377077">
            <w:pPr>
              <w:jc w:val="center"/>
              <w:rPr>
                <w:rFonts w:ascii="Segoe UI Symbol" w:eastAsia="MS Mincho" w:hAnsi="Segoe UI Symbol" w:cs="Segoe UI Symbol"/>
                <w:b/>
                <w:sz w:val="32"/>
              </w:rPr>
            </w:pPr>
            <w:r w:rsidRPr="00392767">
              <w:rPr>
                <w:rFonts w:ascii="Segoe UI Symbol" w:eastAsia="MS Mincho" w:hAnsi="Segoe UI Symbol" w:cs="Segoe UI Symbol"/>
                <w:b/>
                <w:sz w:val="32"/>
              </w:rPr>
              <w:lastRenderedPageBreak/>
              <w:t>/</w:t>
            </w:r>
          </w:p>
          <w:p w14:paraId="6060DFFE" w14:textId="53C046A4" w:rsidR="00421D15" w:rsidRPr="00377077" w:rsidRDefault="00421D15" w:rsidP="00377077">
            <w:pPr>
              <w:jc w:val="center"/>
              <w:rPr>
                <w:rFonts w:ascii="Palatino Linotype" w:eastAsia="MS Mincho" w:hAnsi="Palatino Linotype" w:cs="Arial"/>
                <w:sz w:val="28"/>
              </w:rPr>
            </w:pPr>
            <w:r w:rsidRPr="00421D15">
              <w:rPr>
                <w:rFonts w:ascii="Segoe UI Symbol" w:eastAsia="MS Mincho" w:hAnsi="Segoe UI Symbol" w:cs="Segoe UI Symbol"/>
                <w:sz w:val="22"/>
              </w:rPr>
              <w:t>Parcial</w:t>
            </w:r>
          </w:p>
        </w:tc>
      </w:tr>
      <w:tr w:rsidR="00421D15" w14:paraId="7164226B" w14:textId="77777777" w:rsidTr="007F2984">
        <w:tc>
          <w:tcPr>
            <w:tcW w:w="5665" w:type="dxa"/>
          </w:tcPr>
          <w:p w14:paraId="54F76958" w14:textId="75FCFFC2" w:rsidR="00421D15" w:rsidRPr="00815BEF" w:rsidRDefault="00421D15" w:rsidP="0091156D">
            <w:pPr>
              <w:jc w:val="both"/>
              <w:rPr>
                <w:rFonts w:ascii="Palatino Linotype" w:hAnsi="Palatino Linotype" w:cs="Arial"/>
              </w:rPr>
            </w:pPr>
            <w:r w:rsidRPr="00815BEF">
              <w:rPr>
                <w:rFonts w:ascii="Palatino Linotype" w:hAnsi="Palatino Linotype" w:cs="Arial"/>
              </w:rPr>
              <w:t xml:space="preserve">monto del Anteproyecto de Presupuesto presentado, el monto presupuestal autorizado por la Secretaría de Finanzas o su equivalente, Monto Ejercido Anual para el caso del año 2020, y para el caso del ejercicio fiscal 2021, indicar de manera mensual los montos del Anteproyecto de Presupuesto presentado ante la Secretaría de Finanzas o su equivalente, el monto presupuestal autorizado por la Secretaría de Finanzas o su equivalente y Monto Ejercido correspondiente al </w:t>
            </w:r>
            <w:r w:rsidRPr="00815BEF">
              <w:rPr>
                <w:rFonts w:ascii="Palatino Linotype" w:hAnsi="Palatino Linotype" w:cs="Arial"/>
              </w:rPr>
              <w:lastRenderedPageBreak/>
              <w:t>Gasto Operativo o Gasto Corriente del 01 de enero al 31 de julio de 2021</w:t>
            </w:r>
          </w:p>
          <w:p w14:paraId="220BC903" w14:textId="4492F615" w:rsidR="00421D15" w:rsidRPr="00815BEF" w:rsidRDefault="00421D15" w:rsidP="0091156D">
            <w:pPr>
              <w:jc w:val="both"/>
              <w:rPr>
                <w:rFonts w:ascii="Palatino Linotype" w:eastAsia="MS Mincho" w:hAnsi="Palatino Linotype" w:cs="Arial"/>
              </w:rPr>
            </w:pPr>
          </w:p>
        </w:tc>
        <w:tc>
          <w:tcPr>
            <w:tcW w:w="6804" w:type="dxa"/>
            <w:vMerge/>
          </w:tcPr>
          <w:p w14:paraId="392B4471" w14:textId="662F02A0" w:rsidR="00421D15" w:rsidRDefault="00421D15" w:rsidP="005D5451">
            <w:pPr>
              <w:jc w:val="both"/>
              <w:rPr>
                <w:rFonts w:ascii="Palatino Linotype" w:eastAsia="MS Mincho" w:hAnsi="Palatino Linotype" w:cs="Arial"/>
              </w:rPr>
            </w:pPr>
          </w:p>
        </w:tc>
        <w:tc>
          <w:tcPr>
            <w:tcW w:w="1270" w:type="dxa"/>
          </w:tcPr>
          <w:p w14:paraId="4BED8069" w14:textId="4E75F237" w:rsidR="00421D15" w:rsidRPr="00377077" w:rsidRDefault="00392767" w:rsidP="00421D15">
            <w:pPr>
              <w:jc w:val="center"/>
              <w:rPr>
                <w:rFonts w:ascii="Palatino Linotype" w:eastAsia="MS Mincho" w:hAnsi="Palatino Linotype" w:cs="Arial"/>
                <w:sz w:val="28"/>
              </w:rPr>
            </w:pPr>
            <w:r w:rsidRPr="00392767">
              <w:rPr>
                <w:rFonts w:ascii="Segoe UI Symbol" w:eastAsia="MS Mincho" w:hAnsi="Segoe UI Symbol" w:cs="Segoe UI Symbol"/>
                <w:b/>
                <w:sz w:val="36"/>
              </w:rPr>
              <w:t>✓</w:t>
            </w:r>
          </w:p>
        </w:tc>
      </w:tr>
      <w:tr w:rsidR="00557587" w14:paraId="21AE4CB0" w14:textId="77777777" w:rsidTr="007F2984">
        <w:tc>
          <w:tcPr>
            <w:tcW w:w="5665" w:type="dxa"/>
          </w:tcPr>
          <w:p w14:paraId="298960C1" w14:textId="783CE90F" w:rsidR="00557587" w:rsidRPr="00815BEF" w:rsidRDefault="0091156D" w:rsidP="0091156D">
            <w:pPr>
              <w:jc w:val="both"/>
              <w:rPr>
                <w:rFonts w:ascii="Palatino Linotype" w:eastAsia="MS Mincho" w:hAnsi="Palatino Linotype" w:cs="Arial"/>
              </w:rPr>
            </w:pPr>
            <w:r w:rsidRPr="00815BEF">
              <w:rPr>
                <w:rFonts w:ascii="Palatino Linotype" w:hAnsi="Palatino Linotype" w:cs="Arial"/>
              </w:rPr>
              <w:t>Importe mensual de los ingresos estimados, Ingresos Recaudados y percibidos, Presupuesto Anual aprobado por la Secretaría de la Función Pública del Gobierno Federal y el Presupuesto mensual ejercido correspondiente a los recursos de 5 al millar de acuerdo al Artículo 191 de la Ley Federal de Derechos por el servicio de vigilancia, inspección y control (En el caso de con una Ley Estatal de Derechos y que cuente con el Derecho de cobro por concepto de retención de recursos de 5 al millar Estatal, deberá incluirse de manera por separado en el mismo formato Excel), de los años 2020 y 2021</w:t>
            </w:r>
          </w:p>
        </w:tc>
        <w:tc>
          <w:tcPr>
            <w:tcW w:w="6804" w:type="dxa"/>
          </w:tcPr>
          <w:p w14:paraId="274A337B" w14:textId="270511DF" w:rsidR="00557587" w:rsidRDefault="00D9292F" w:rsidP="00D9292F">
            <w:pPr>
              <w:jc w:val="both"/>
              <w:rPr>
                <w:rFonts w:ascii="Palatino Linotype" w:eastAsia="MS Mincho" w:hAnsi="Palatino Linotype" w:cs="Arial"/>
              </w:rPr>
            </w:pPr>
            <w:r>
              <w:rPr>
                <w:rFonts w:ascii="Palatino Linotype" w:eastAsia="MS Mincho" w:hAnsi="Palatino Linotype" w:cs="Arial"/>
              </w:rPr>
              <w:t>Correspondiente a l</w:t>
            </w:r>
            <w:r w:rsidRPr="00D9292F">
              <w:rPr>
                <w:rFonts w:ascii="Palatino Linotype" w:eastAsia="MS Mincho" w:hAnsi="Palatino Linotype" w:cs="Arial"/>
              </w:rPr>
              <w:t>os recursos del 5 a</w:t>
            </w:r>
            <w:r>
              <w:rPr>
                <w:rFonts w:ascii="Palatino Linotype" w:eastAsia="MS Mincho" w:hAnsi="Palatino Linotype" w:cs="Arial"/>
              </w:rPr>
              <w:t>l mill</w:t>
            </w:r>
            <w:r w:rsidRPr="00D9292F">
              <w:rPr>
                <w:rFonts w:ascii="Palatino Linotype" w:eastAsia="MS Mincho" w:hAnsi="Palatino Linotype" w:cs="Arial"/>
              </w:rPr>
              <w:t>ar proven</w:t>
            </w:r>
            <w:r>
              <w:rPr>
                <w:rFonts w:ascii="Palatino Linotype" w:eastAsia="MS Mincho" w:hAnsi="Palatino Linotype" w:cs="Arial"/>
              </w:rPr>
              <w:t>ientes del</w:t>
            </w:r>
            <w:r w:rsidRPr="00D9292F">
              <w:rPr>
                <w:rFonts w:ascii="Palatino Linotype" w:eastAsia="MS Mincho" w:hAnsi="Palatino Linotype" w:cs="Arial"/>
              </w:rPr>
              <w:t xml:space="preserve"> derecho establecido en et artículo 1</w:t>
            </w:r>
            <w:r>
              <w:rPr>
                <w:rFonts w:ascii="Palatino Linotype" w:eastAsia="MS Mincho" w:hAnsi="Palatino Linotype" w:cs="Arial"/>
              </w:rPr>
              <w:t>91 de l</w:t>
            </w:r>
            <w:r w:rsidRPr="00D9292F">
              <w:rPr>
                <w:rFonts w:ascii="Palatino Linotype" w:eastAsia="MS Mincho" w:hAnsi="Palatino Linotype" w:cs="Arial"/>
              </w:rPr>
              <w:t>a Ley</w:t>
            </w:r>
            <w:r>
              <w:rPr>
                <w:rFonts w:ascii="Palatino Linotype" w:eastAsia="MS Mincho" w:hAnsi="Palatino Linotype" w:cs="Arial"/>
              </w:rPr>
              <w:t xml:space="preserve"> </w:t>
            </w:r>
            <w:r w:rsidRPr="00D9292F">
              <w:rPr>
                <w:rFonts w:ascii="Palatino Linotype" w:eastAsia="MS Mincho" w:hAnsi="Palatino Linotype" w:cs="Arial"/>
              </w:rPr>
              <w:t>Federal</w:t>
            </w:r>
            <w:r>
              <w:rPr>
                <w:rFonts w:ascii="Palatino Linotype" w:eastAsia="MS Mincho" w:hAnsi="Palatino Linotype" w:cs="Arial"/>
              </w:rPr>
              <w:t xml:space="preserve"> de Derechos, </w:t>
            </w:r>
            <w:r w:rsidR="00377077">
              <w:rPr>
                <w:rFonts w:ascii="Palatino Linotype" w:eastAsia="MS Mincho" w:hAnsi="Palatino Linotype" w:cs="Arial"/>
              </w:rPr>
              <w:t>se</w:t>
            </w:r>
            <w:r w:rsidRPr="00D9292F">
              <w:rPr>
                <w:rFonts w:ascii="Palatino Linotype" w:eastAsia="MS Mincho" w:hAnsi="Palatino Linotype" w:cs="Arial"/>
              </w:rPr>
              <w:t xml:space="preserve"> </w:t>
            </w:r>
            <w:r w:rsidR="00421D15" w:rsidRPr="00D9292F">
              <w:rPr>
                <w:rFonts w:ascii="Palatino Linotype" w:eastAsia="MS Mincho" w:hAnsi="Palatino Linotype" w:cs="Arial"/>
              </w:rPr>
              <w:t>proporcionó</w:t>
            </w:r>
            <w:r w:rsidRPr="00D9292F">
              <w:rPr>
                <w:rFonts w:ascii="Palatino Linotype" w:eastAsia="MS Mincho" w:hAnsi="Palatino Linotype" w:cs="Arial"/>
              </w:rPr>
              <w:t xml:space="preserve"> e</w:t>
            </w:r>
            <w:r>
              <w:rPr>
                <w:rFonts w:ascii="Palatino Linotype" w:eastAsia="MS Mincho" w:hAnsi="Palatino Linotype" w:cs="Arial"/>
              </w:rPr>
              <w:t>l</w:t>
            </w:r>
            <w:r w:rsidRPr="00D9292F">
              <w:rPr>
                <w:rFonts w:ascii="Palatino Linotype" w:eastAsia="MS Mincho" w:hAnsi="Palatino Linotype" w:cs="Arial"/>
              </w:rPr>
              <w:t xml:space="preserve"> vínculo</w:t>
            </w:r>
            <w:r>
              <w:rPr>
                <w:rFonts w:ascii="Palatino Linotype" w:eastAsia="MS Mincho" w:hAnsi="Palatino Linotype" w:cs="Arial"/>
              </w:rPr>
              <w:t xml:space="preserve"> a l</w:t>
            </w:r>
            <w:r w:rsidRPr="00D9292F">
              <w:rPr>
                <w:rFonts w:ascii="Palatino Linotype" w:eastAsia="MS Mincho" w:hAnsi="Palatino Linotype" w:cs="Arial"/>
              </w:rPr>
              <w:t>a página electrónica</w:t>
            </w:r>
            <w:r>
              <w:rPr>
                <w:rFonts w:ascii="Palatino Linotype" w:eastAsia="MS Mincho" w:hAnsi="Palatino Linotype" w:cs="Arial"/>
              </w:rPr>
              <w:t xml:space="preserve"> de l</w:t>
            </w:r>
            <w:r w:rsidRPr="00D9292F">
              <w:rPr>
                <w:rFonts w:ascii="Palatino Linotype" w:eastAsia="MS Mincho" w:hAnsi="Palatino Linotype" w:cs="Arial"/>
              </w:rPr>
              <w:t>a Secretar</w:t>
            </w:r>
            <w:r>
              <w:rPr>
                <w:rFonts w:ascii="Palatino Linotype" w:eastAsia="MS Mincho" w:hAnsi="Palatino Linotype" w:cs="Arial"/>
              </w:rPr>
              <w:t>í</w:t>
            </w:r>
            <w:r w:rsidRPr="00D9292F">
              <w:rPr>
                <w:rFonts w:ascii="Palatino Linotype" w:eastAsia="MS Mincho" w:hAnsi="Palatino Linotype" w:cs="Arial"/>
              </w:rPr>
              <w:t xml:space="preserve">a de </w:t>
            </w:r>
            <w:r>
              <w:rPr>
                <w:rFonts w:ascii="Palatino Linotype" w:eastAsia="MS Mincho" w:hAnsi="Palatino Linotype" w:cs="Arial"/>
              </w:rPr>
              <w:t>la Contralorí</w:t>
            </w:r>
            <w:r w:rsidRPr="00D9292F">
              <w:rPr>
                <w:rFonts w:ascii="Palatino Linotype" w:eastAsia="MS Mincho" w:hAnsi="Palatino Linotype" w:cs="Arial"/>
              </w:rPr>
              <w:t>a, donde mensualmente se da a cono</w:t>
            </w:r>
            <w:r w:rsidR="00377077">
              <w:rPr>
                <w:rFonts w:ascii="Palatino Linotype" w:eastAsia="MS Mincho" w:hAnsi="Palatino Linotype" w:cs="Arial"/>
              </w:rPr>
              <w:t>cer el</w:t>
            </w:r>
            <w:r>
              <w:rPr>
                <w:rFonts w:ascii="Palatino Linotype" w:eastAsia="MS Mincho" w:hAnsi="Palatino Linotype" w:cs="Arial"/>
              </w:rPr>
              <w:t xml:space="preserve"> origen y </w:t>
            </w:r>
            <w:r w:rsidRPr="00D9292F">
              <w:rPr>
                <w:rFonts w:ascii="Palatino Linotype" w:eastAsia="MS Mincho" w:hAnsi="Palatino Linotype" w:cs="Arial"/>
              </w:rPr>
              <w:t>aplicación</w:t>
            </w:r>
            <w:r>
              <w:rPr>
                <w:rFonts w:ascii="Palatino Linotype" w:eastAsia="MS Mincho" w:hAnsi="Palatino Linotype" w:cs="Arial"/>
              </w:rPr>
              <w:t xml:space="preserve"> de es</w:t>
            </w:r>
            <w:r w:rsidRPr="00D9292F">
              <w:rPr>
                <w:rFonts w:ascii="Palatino Linotype" w:eastAsia="MS Mincho" w:hAnsi="Palatino Linotype" w:cs="Arial"/>
              </w:rPr>
              <w:t>os recursos</w:t>
            </w:r>
            <w:r>
              <w:rPr>
                <w:rFonts w:ascii="Palatino Linotype" w:eastAsia="MS Mincho" w:hAnsi="Palatino Linotype" w:cs="Arial"/>
              </w:rPr>
              <w:t>,</w:t>
            </w:r>
            <w:r w:rsidRPr="00D9292F">
              <w:rPr>
                <w:rFonts w:ascii="Palatino Linotype" w:eastAsia="MS Mincho" w:hAnsi="Palatino Linotype" w:cs="Arial"/>
              </w:rPr>
              <w:t xml:space="preserve"> de</w:t>
            </w:r>
            <w:r>
              <w:rPr>
                <w:rFonts w:ascii="Palatino Linotype" w:eastAsia="MS Mincho" w:hAnsi="Palatino Linotype" w:cs="Arial"/>
              </w:rPr>
              <w:t xml:space="preserve"> los ejercicios</w:t>
            </w:r>
            <w:r w:rsidRPr="00D9292F">
              <w:rPr>
                <w:rFonts w:ascii="Palatino Linotype" w:eastAsia="MS Mincho" w:hAnsi="Palatino Linotype" w:cs="Arial"/>
              </w:rPr>
              <w:t xml:space="preserve"> 2020 y 2021</w:t>
            </w:r>
            <w:r>
              <w:rPr>
                <w:rFonts w:ascii="Palatino Linotype" w:eastAsia="MS Mincho" w:hAnsi="Palatino Linotype" w:cs="Arial"/>
              </w:rPr>
              <w:t>.</w:t>
            </w:r>
          </w:p>
          <w:p w14:paraId="64A5B8AB" w14:textId="77777777" w:rsidR="00D9292F" w:rsidRDefault="00D9292F" w:rsidP="00D9292F">
            <w:pPr>
              <w:jc w:val="both"/>
              <w:rPr>
                <w:rFonts w:ascii="Palatino Linotype" w:eastAsia="MS Mincho" w:hAnsi="Palatino Linotype" w:cs="Arial"/>
              </w:rPr>
            </w:pPr>
          </w:p>
          <w:p w14:paraId="0B1EBC3C" w14:textId="2FA0A359" w:rsidR="00377077" w:rsidRDefault="00377077" w:rsidP="00D9292F">
            <w:pPr>
              <w:jc w:val="both"/>
              <w:rPr>
                <w:rFonts w:ascii="Palatino Linotype" w:eastAsia="MS Mincho" w:hAnsi="Palatino Linotype" w:cs="Arial"/>
              </w:rPr>
            </w:pPr>
            <w:r>
              <w:rPr>
                <w:rFonts w:ascii="Palatino Linotype" w:eastAsia="MS Mincho" w:hAnsi="Palatino Linotype" w:cs="Arial"/>
              </w:rPr>
              <w:t>Se manifestó que l</w:t>
            </w:r>
            <w:r w:rsidRPr="00377077">
              <w:rPr>
                <w:rFonts w:ascii="Palatino Linotype" w:eastAsia="MS Mincho" w:hAnsi="Palatino Linotype" w:cs="Arial"/>
              </w:rPr>
              <w:t>a normatividad estatal vigente en materia de recaudación no contempla un "5</w:t>
            </w:r>
            <w:r>
              <w:rPr>
                <w:rFonts w:ascii="Palatino Linotype" w:eastAsia="MS Mincho" w:hAnsi="Palatino Linotype" w:cs="Arial"/>
              </w:rPr>
              <w:t xml:space="preserve"> al millar Estatal" por el que la Secretaria de l</w:t>
            </w:r>
            <w:r w:rsidRPr="00377077">
              <w:rPr>
                <w:rFonts w:ascii="Palatino Linotype" w:eastAsia="MS Mincho" w:hAnsi="Palatino Linotype" w:cs="Arial"/>
              </w:rPr>
              <w:t>a Contralor</w:t>
            </w:r>
            <w:r>
              <w:rPr>
                <w:rFonts w:ascii="Palatino Linotype" w:eastAsia="MS Mincho" w:hAnsi="Palatino Linotype" w:cs="Arial"/>
              </w:rPr>
              <w:t>í</w:t>
            </w:r>
            <w:r w:rsidRPr="00377077">
              <w:rPr>
                <w:rFonts w:ascii="Palatino Linotype" w:eastAsia="MS Mincho" w:hAnsi="Palatino Linotype" w:cs="Arial"/>
              </w:rPr>
              <w:t>a tenga un convenio suscrito actualmente</w:t>
            </w:r>
            <w:r>
              <w:rPr>
                <w:rFonts w:ascii="Palatino Linotype" w:eastAsia="MS Mincho" w:hAnsi="Palatino Linotype" w:cs="Arial"/>
              </w:rPr>
              <w:t>.</w:t>
            </w:r>
          </w:p>
          <w:p w14:paraId="41FE3DDF" w14:textId="77777777" w:rsidR="00377077" w:rsidRDefault="00377077" w:rsidP="00D9292F">
            <w:pPr>
              <w:jc w:val="both"/>
              <w:rPr>
                <w:rFonts w:ascii="Palatino Linotype" w:eastAsia="MS Mincho" w:hAnsi="Palatino Linotype" w:cs="Arial"/>
              </w:rPr>
            </w:pPr>
          </w:p>
          <w:p w14:paraId="16518596" w14:textId="3620E6FC" w:rsidR="00D9292F" w:rsidRDefault="00D9292F" w:rsidP="00954549">
            <w:pPr>
              <w:jc w:val="both"/>
              <w:rPr>
                <w:rFonts w:ascii="Palatino Linotype" w:eastAsia="MS Mincho" w:hAnsi="Palatino Linotype" w:cs="Arial"/>
              </w:rPr>
            </w:pPr>
          </w:p>
        </w:tc>
        <w:tc>
          <w:tcPr>
            <w:tcW w:w="1270" w:type="dxa"/>
          </w:tcPr>
          <w:p w14:paraId="507E8B2E" w14:textId="7C0F56D5" w:rsidR="00557587" w:rsidRPr="00392767" w:rsidRDefault="00377077" w:rsidP="00377077">
            <w:pPr>
              <w:jc w:val="center"/>
              <w:rPr>
                <w:rFonts w:ascii="Palatino Linotype" w:eastAsia="MS Mincho" w:hAnsi="Palatino Linotype" w:cs="Arial"/>
                <w:b/>
                <w:sz w:val="28"/>
              </w:rPr>
            </w:pPr>
            <w:r w:rsidRPr="00392767">
              <w:rPr>
                <w:rFonts w:ascii="Segoe UI Symbol" w:eastAsia="MS Mincho" w:hAnsi="Segoe UI Symbol" w:cs="Segoe UI Symbol"/>
                <w:b/>
                <w:sz w:val="36"/>
              </w:rPr>
              <w:t>✓</w:t>
            </w:r>
          </w:p>
        </w:tc>
      </w:tr>
    </w:tbl>
    <w:p w14:paraId="241D5D71" w14:textId="77777777" w:rsidR="00557587" w:rsidRDefault="00557587" w:rsidP="00557587">
      <w:pPr>
        <w:spacing w:line="360" w:lineRule="auto"/>
        <w:jc w:val="both"/>
        <w:rPr>
          <w:rFonts w:ascii="Palatino Linotype" w:eastAsia="MS Mincho" w:hAnsi="Palatino Linotype" w:cs="Arial"/>
        </w:rPr>
      </w:pPr>
    </w:p>
    <w:p w14:paraId="0BA53672" w14:textId="77777777" w:rsidR="00377077" w:rsidRDefault="00377077" w:rsidP="00557587">
      <w:pPr>
        <w:spacing w:line="360" w:lineRule="auto"/>
        <w:jc w:val="both"/>
        <w:rPr>
          <w:rFonts w:ascii="Palatino Linotype" w:eastAsia="MS Mincho" w:hAnsi="Palatino Linotype" w:cs="Arial"/>
        </w:rPr>
        <w:sectPr w:rsidR="00377077" w:rsidSect="00557587">
          <w:pgSz w:w="15840" w:h="12240" w:orient="landscape"/>
          <w:pgMar w:top="1701" w:right="1098" w:bottom="1701" w:left="993" w:header="709" w:footer="709" w:gutter="0"/>
          <w:cols w:space="708"/>
          <w:titlePg/>
          <w:docGrid w:linePitch="360"/>
        </w:sectPr>
      </w:pPr>
    </w:p>
    <w:p w14:paraId="331CE01C" w14:textId="77777777" w:rsid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lastRenderedPageBreak/>
        <w:t>Por cuanto hace al importe presupuestal correspondiente al Gasto Operativo o Gasto Corriente presentado en el Anteproyecto ante la Secretaría de Finanzas o su equivalente, se tuvo por colmado parcialmente; toda vez que vía informe justificado se informó al particular el hipervínculo mediante el cual se publica la información presupuestal requerida en dicho punto, la cual va de los ejercicios fiscales 2003 a 2021, como se observa:</w:t>
      </w:r>
    </w:p>
    <w:p w14:paraId="25001E1E" w14:textId="77777777" w:rsidR="00B753CE" w:rsidRPr="00B753CE" w:rsidRDefault="00B753CE" w:rsidP="00B753CE">
      <w:pPr>
        <w:pStyle w:val="Prrafodelista"/>
        <w:spacing w:line="360" w:lineRule="auto"/>
        <w:ind w:left="0"/>
        <w:jc w:val="both"/>
        <w:rPr>
          <w:rFonts w:ascii="Palatino Linotype" w:hAnsi="Palatino Linotype"/>
        </w:rPr>
      </w:pPr>
    </w:p>
    <w:p w14:paraId="75CE687C" w14:textId="77777777" w:rsidR="00B753CE" w:rsidRPr="00B753CE" w:rsidRDefault="00B753CE" w:rsidP="00B753CE">
      <w:pPr>
        <w:spacing w:line="360" w:lineRule="auto"/>
        <w:jc w:val="center"/>
        <w:rPr>
          <w:rFonts w:ascii="Palatino Linotype" w:hAnsi="Palatino Linotype"/>
        </w:rPr>
      </w:pPr>
      <w:r w:rsidRPr="00057891">
        <w:rPr>
          <w:noProof/>
        </w:rPr>
        <w:drawing>
          <wp:inline distT="0" distB="0" distL="0" distR="0" wp14:anchorId="23240250" wp14:editId="377978B3">
            <wp:extent cx="5432961" cy="3633694"/>
            <wp:effectExtent l="19050" t="19050" r="15875"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5110" cy="3635131"/>
                    </a:xfrm>
                    <a:prstGeom prst="rect">
                      <a:avLst/>
                    </a:prstGeom>
                    <a:noFill/>
                    <a:ln>
                      <a:solidFill>
                        <a:schemeClr val="tx1"/>
                      </a:solidFill>
                    </a:ln>
                  </pic:spPr>
                </pic:pic>
              </a:graphicData>
            </a:graphic>
          </wp:inline>
        </w:drawing>
      </w:r>
    </w:p>
    <w:p w14:paraId="0A8B66D8" w14:textId="77777777" w:rsidR="00B753CE" w:rsidRPr="00B753CE" w:rsidRDefault="00B753CE" w:rsidP="00B753CE">
      <w:pPr>
        <w:pStyle w:val="Prrafodelista"/>
        <w:spacing w:line="360" w:lineRule="auto"/>
        <w:ind w:left="644"/>
        <w:jc w:val="both"/>
        <w:rPr>
          <w:rFonts w:ascii="Palatino Linotype" w:hAnsi="Palatino Linotype"/>
        </w:rPr>
      </w:pPr>
    </w:p>
    <w:p w14:paraId="20F52172" w14:textId="03397A12" w:rsid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 xml:space="preserve">No obstante, se hizo la aclaración de que en la respuesta primigenia no se remitió ya que al publicarse de manera consolidada para consulta pública, se realiza con la totalidad de las dependencias del Sector Central, lo que eventualmente </w:t>
      </w:r>
      <w:r w:rsidRPr="00B753CE">
        <w:rPr>
          <w:rFonts w:ascii="Palatino Linotype" w:hAnsi="Palatino Linotype"/>
        </w:rPr>
        <w:lastRenderedPageBreak/>
        <w:t>hubiera resultado confuso para el particular</w:t>
      </w:r>
      <w:r w:rsidR="00AB3832">
        <w:rPr>
          <w:rFonts w:ascii="Palatino Linotype" w:hAnsi="Palatino Linotype"/>
        </w:rPr>
        <w:t>, el</w:t>
      </w:r>
      <w:r w:rsidRPr="00B753CE">
        <w:rPr>
          <w:rFonts w:ascii="Palatino Linotype" w:hAnsi="Palatino Linotype"/>
        </w:rPr>
        <w:t xml:space="preserve"> determinar los importes financieros que le corresponden al </w:t>
      </w:r>
      <w:r w:rsidRPr="00B753CE">
        <w:rPr>
          <w:rFonts w:ascii="Palatino Linotype" w:hAnsi="Palatino Linotype"/>
          <w:b/>
        </w:rPr>
        <w:t xml:space="preserve">SUJETO OBLIGADO, </w:t>
      </w:r>
      <w:r w:rsidRPr="00B753CE">
        <w:rPr>
          <w:rFonts w:ascii="Palatino Linotype" w:hAnsi="Palatino Linotype"/>
        </w:rPr>
        <w:t>motivo por el que en respuesta se entregaron los avances presupuestales con la información propia de la Secretaría de la Contraloría, como se observa:</w:t>
      </w:r>
    </w:p>
    <w:p w14:paraId="7754C30C" w14:textId="77777777" w:rsidR="00B753CE" w:rsidRPr="00B753CE" w:rsidRDefault="00B753CE" w:rsidP="00B753CE">
      <w:pPr>
        <w:pStyle w:val="Prrafodelista"/>
        <w:spacing w:line="360" w:lineRule="auto"/>
        <w:ind w:left="0"/>
        <w:jc w:val="both"/>
        <w:rPr>
          <w:rFonts w:ascii="Palatino Linotype" w:hAnsi="Palatino Linotype"/>
        </w:rPr>
      </w:pPr>
    </w:p>
    <w:p w14:paraId="7710D5FF" w14:textId="77777777" w:rsidR="00B753CE" w:rsidRPr="00B753CE" w:rsidRDefault="00B753CE" w:rsidP="00B753CE">
      <w:pPr>
        <w:spacing w:line="360" w:lineRule="auto"/>
        <w:jc w:val="both"/>
        <w:rPr>
          <w:rFonts w:ascii="Palatino Linotype" w:hAnsi="Palatino Linotype"/>
        </w:rPr>
      </w:pPr>
      <w:r w:rsidRPr="00057891">
        <w:rPr>
          <w:noProof/>
        </w:rPr>
        <w:drawing>
          <wp:inline distT="0" distB="0" distL="0" distR="0" wp14:anchorId="4A18495D" wp14:editId="20C34290">
            <wp:extent cx="5537200" cy="2411594"/>
            <wp:effectExtent l="19050" t="19050" r="25400" b="273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9368" cy="2412538"/>
                    </a:xfrm>
                    <a:prstGeom prst="rect">
                      <a:avLst/>
                    </a:prstGeom>
                    <a:noFill/>
                    <a:ln>
                      <a:solidFill>
                        <a:schemeClr val="tx1"/>
                      </a:solidFill>
                    </a:ln>
                  </pic:spPr>
                </pic:pic>
              </a:graphicData>
            </a:graphic>
          </wp:inline>
        </w:drawing>
      </w:r>
    </w:p>
    <w:p w14:paraId="5BEE91B2" w14:textId="77777777" w:rsidR="00B753CE" w:rsidRPr="00B753CE" w:rsidRDefault="00B753CE" w:rsidP="00B753CE">
      <w:pPr>
        <w:pStyle w:val="Prrafodelista"/>
        <w:spacing w:line="360" w:lineRule="auto"/>
        <w:ind w:left="644"/>
        <w:jc w:val="both"/>
        <w:rPr>
          <w:rFonts w:ascii="Palatino Linotype" w:hAnsi="Palatino Linotype"/>
        </w:rPr>
      </w:pPr>
    </w:p>
    <w:p w14:paraId="6A582F74" w14:textId="77777777" w:rsidR="00B753CE" w:rsidRP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Asimismo, debe precisarse que la temporalidad de la información de referencia corresponde a la generada del mes de enero a agosto de 2021 por lo que si la solicitud de información fue ingresada el día treinta (30) de julio de 2021 en SAIMEX, tomándose en consideración como fecha de interposición el dos (02) de agosto del mismo año, toda vez que el día treinta (30) de julio de 2021 es considerado inhábil de conformidad con el Calendario Oficial en materia de Transparencia, Acceso a la Información Pública y Protección de Datos Personales del Estado de México y Municipios, se está en el entendido que abarca la temporalidad relativa al ejercicio fiscal 2021. En ese sentido, cabe recordar que en lo relativo al ejercicio fiscal 2021 fue requerido específicamente de manera mensual.</w:t>
      </w:r>
    </w:p>
    <w:p w14:paraId="227FE411" w14:textId="1141537B" w:rsidR="00B753CE" w:rsidRP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lastRenderedPageBreak/>
        <w:t>Ahora bien, la finalidad de los formatos entregados es la de conocer el ejercicio mensual del gasto por cada partida asignada al proyecto que corresponda, asimismo de la diversa información que contiene se desprende el número de la partida de acuerdo al clasificador por objeto del gasto, nombre de la partida de acuerdo al clasificador por objeto del gasto, presupuesto que fue aprobado por la Legislatura Local para el ejercicio fiscal correspondiente, presupuesto inicial o autorizado más las ampliaciones, reducciones y traspasos autorizados, el resultado del presupuesto programado en el mes, menos el total ejercido en el mes, así como lo relativo al código y denominación que corresponda de acuerdo a la Estructura Programática de la Secretaría de la Contraloría</w:t>
      </w:r>
      <w:r w:rsidR="003D2FB2">
        <w:rPr>
          <w:rFonts w:ascii="Palatino Linotype" w:hAnsi="Palatino Linotype"/>
        </w:rPr>
        <w:t>.</w:t>
      </w:r>
    </w:p>
    <w:p w14:paraId="1F5D1A2C" w14:textId="77777777" w:rsidR="00B753CE" w:rsidRPr="00B753CE" w:rsidRDefault="00B753CE" w:rsidP="00B753CE">
      <w:pPr>
        <w:pStyle w:val="Prrafodelista"/>
        <w:spacing w:line="360" w:lineRule="auto"/>
        <w:ind w:left="644"/>
        <w:jc w:val="both"/>
        <w:rPr>
          <w:rFonts w:ascii="Palatino Linotype" w:hAnsi="Palatino Linotype"/>
        </w:rPr>
      </w:pPr>
    </w:p>
    <w:p w14:paraId="51C1D416" w14:textId="46339042" w:rsidR="00B753CE" w:rsidRP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 xml:space="preserve">Por cuanto hace al ejercicio fiscal 2020 se entregó el Formato 'PPP-12d Avance financiero mensual por unidad responsable y objeto de gasto", emitido por el Sistema de Planeación y Presupuesto SPP de la Secretaria de Finanzas, que contiene la situación presupuestal al mes de diciembre de 2020, por lo que el hoy </w:t>
      </w:r>
      <w:r w:rsidRPr="00B753CE">
        <w:rPr>
          <w:rFonts w:ascii="Palatino Linotype" w:hAnsi="Palatino Linotype"/>
          <w:b/>
        </w:rPr>
        <w:t>RECURRENTE</w:t>
      </w:r>
      <w:r w:rsidRPr="00B753CE">
        <w:rPr>
          <w:rFonts w:ascii="Palatino Linotype" w:hAnsi="Palatino Linotype"/>
        </w:rPr>
        <w:t xml:space="preserve"> puede obtener el importe presupuestal autorizado y el ejercido con los mismos rubros antes citados para el ejercicio fiscal 2020</w:t>
      </w:r>
      <w:r w:rsidR="003D2FB2">
        <w:rPr>
          <w:rFonts w:ascii="Palatino Linotype" w:hAnsi="Palatino Linotype"/>
        </w:rPr>
        <w:t>.</w:t>
      </w:r>
    </w:p>
    <w:p w14:paraId="13F2427C" w14:textId="77777777" w:rsidR="00B753CE" w:rsidRPr="00B753CE" w:rsidRDefault="00B753CE" w:rsidP="00B753CE">
      <w:pPr>
        <w:pStyle w:val="Prrafodelista"/>
        <w:spacing w:line="360" w:lineRule="auto"/>
        <w:ind w:left="644"/>
        <w:jc w:val="both"/>
        <w:rPr>
          <w:rFonts w:ascii="Palatino Linotype" w:hAnsi="Palatino Linotype"/>
        </w:rPr>
      </w:pPr>
    </w:p>
    <w:p w14:paraId="4FED5780" w14:textId="75ECBE5C" w:rsidR="00B753CE" w:rsidRP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 xml:space="preserve">Por otro lado, relativo al Anteproyecto de Presupuesto presentado, el monto presupuestal autorizado por la Secretaría de Finanzas o su equivalente, </w:t>
      </w:r>
      <w:r w:rsidR="00C938CF">
        <w:rPr>
          <w:rFonts w:ascii="Palatino Linotype" w:hAnsi="Palatino Linotype"/>
        </w:rPr>
        <w:t>M</w:t>
      </w:r>
      <w:r w:rsidRPr="00B753CE">
        <w:rPr>
          <w:rFonts w:ascii="Palatino Linotype" w:hAnsi="Palatino Linotype"/>
        </w:rPr>
        <w:t>onto Ejercido Anual para el caso del año 2020 y 2021.</w:t>
      </w:r>
    </w:p>
    <w:p w14:paraId="5F42BC24" w14:textId="77777777" w:rsidR="00B753CE" w:rsidRPr="00B753CE" w:rsidRDefault="00B753CE" w:rsidP="00B753CE">
      <w:pPr>
        <w:pStyle w:val="Prrafodelista"/>
        <w:spacing w:line="360" w:lineRule="auto"/>
        <w:ind w:left="644"/>
        <w:jc w:val="both"/>
        <w:rPr>
          <w:rFonts w:ascii="Palatino Linotype" w:hAnsi="Palatino Linotype"/>
        </w:rPr>
      </w:pPr>
    </w:p>
    <w:p w14:paraId="1E388779" w14:textId="77777777" w:rsidR="00B753CE" w:rsidRP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 xml:space="preserve">Debe señalarse que la Secretaría de Finanzas emite el Manual para la Formulación del Anteproyecto de Presupuesto de Egresos del Gobierno del Estado </w:t>
      </w:r>
      <w:r w:rsidRPr="00B753CE">
        <w:rPr>
          <w:rFonts w:ascii="Palatino Linotype" w:hAnsi="Palatino Linotype"/>
        </w:rPr>
        <w:lastRenderedPageBreak/>
        <w:t>de México, mismo que permite a las unidades ejecutoras del gasto, integrar su Anteproyecto, en cumplimiento a lo dispuesto en el artículo 24 fracciones I, V y XXIII de la Ley Orgánica de la Administración Pública del Estado de México; 295, 296, 298, 299 y 300 del Código Financiero del Estado de México y Municipios; 7 fracción XI a) y b); 18 fracción I; 19 fracción I y 20 fracción IV y V del Reglamento Interior de la Secretaría de Finanzas.</w:t>
      </w:r>
    </w:p>
    <w:p w14:paraId="79B1F0FD" w14:textId="77777777" w:rsidR="00B753CE" w:rsidRPr="00B753CE" w:rsidRDefault="00B753CE" w:rsidP="00B753CE">
      <w:pPr>
        <w:pStyle w:val="Prrafodelista"/>
        <w:spacing w:line="360" w:lineRule="auto"/>
        <w:ind w:left="644"/>
        <w:jc w:val="both"/>
        <w:rPr>
          <w:rFonts w:ascii="Palatino Linotype" w:hAnsi="Palatino Linotype"/>
        </w:rPr>
      </w:pPr>
    </w:p>
    <w:p w14:paraId="3A77176A" w14:textId="31936194" w:rsidR="00B753CE" w:rsidRP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De dichas documentales, se obtiene la estimación de los gastos a efectuar para el desarrollo de los programas sustantivos y de apoyo de las dependencias del secto</w:t>
      </w:r>
      <w:r>
        <w:rPr>
          <w:rFonts w:ascii="Palatino Linotype" w:hAnsi="Palatino Linotype"/>
        </w:rPr>
        <w:t>r público.</w:t>
      </w:r>
    </w:p>
    <w:p w14:paraId="05CA20F1" w14:textId="77777777" w:rsidR="00B753CE" w:rsidRPr="00B753CE" w:rsidRDefault="00B753CE" w:rsidP="00B753CE">
      <w:pPr>
        <w:pStyle w:val="Prrafodelista"/>
        <w:spacing w:line="360" w:lineRule="auto"/>
        <w:ind w:left="644"/>
        <w:jc w:val="both"/>
        <w:rPr>
          <w:rFonts w:ascii="Palatino Linotype" w:hAnsi="Palatino Linotype"/>
        </w:rPr>
      </w:pPr>
    </w:p>
    <w:p w14:paraId="365E7273" w14:textId="164FC690" w:rsidR="00B753CE" w:rsidRP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 xml:space="preserve">Ahora bien del calendarizado, se desprende el presupuesto a nivel de partida específica para cada mes, tomando en consideraciones el cumplimiento de la programación de las metas de actividad y el costo estimado asociado a cada una de estas, en el caso de recibir recursos federales, prever su temporalidad de acuerdo a la normatividad federal a la que aplique. </w:t>
      </w:r>
    </w:p>
    <w:p w14:paraId="605988C2" w14:textId="77777777" w:rsidR="00B753CE" w:rsidRPr="00B753CE" w:rsidRDefault="00B753CE" w:rsidP="00B753CE">
      <w:pPr>
        <w:pStyle w:val="Prrafodelista"/>
        <w:spacing w:line="360" w:lineRule="auto"/>
        <w:ind w:left="644"/>
        <w:jc w:val="both"/>
        <w:rPr>
          <w:rFonts w:ascii="Palatino Linotype" w:hAnsi="Palatino Linotype"/>
        </w:rPr>
      </w:pPr>
    </w:p>
    <w:p w14:paraId="5768811F" w14:textId="3EF0038D" w:rsidR="004464E8"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Por otro lado se adjuntaron dos oficios de los que se desprenden el presupuesto Comunicado para los ejercicios fiscales 2020 y 2021, ambos dirigidos al Secretario de la Contraloría y signados por la Directora General de Planeación y Gasto Público de la Secretaría de Finanzas, de los que efectivamente se desprenden los presupuestos asignados a la Secretaría de la Contraloría en los ejercicios fiscales de referencia; de modo tal que s</w:t>
      </w:r>
      <w:r w:rsidR="004464E8">
        <w:rPr>
          <w:rFonts w:ascii="Palatino Linotype" w:hAnsi="Palatino Linotype"/>
        </w:rPr>
        <w:t>i bien corresponde</w:t>
      </w:r>
      <w:r w:rsidRPr="00B753CE">
        <w:rPr>
          <w:rFonts w:ascii="Palatino Linotype" w:hAnsi="Palatino Linotype"/>
        </w:rPr>
        <w:t xml:space="preserve"> al monto presupuestal autorizado por la Secretaría de Finanzas o su equivalente; </w:t>
      </w:r>
      <w:r w:rsidR="004464E8">
        <w:rPr>
          <w:rFonts w:ascii="Palatino Linotype" w:hAnsi="Palatino Linotype"/>
        </w:rPr>
        <w:t xml:space="preserve">también lo es que únicamente se </w:t>
      </w:r>
      <w:r w:rsidR="004464E8">
        <w:rPr>
          <w:rFonts w:ascii="Palatino Linotype" w:hAnsi="Palatino Linotype"/>
        </w:rPr>
        <w:lastRenderedPageBreak/>
        <w:t xml:space="preserve">solicitó lo relativo al gasto corriente, </w:t>
      </w:r>
      <w:r w:rsidR="00AB3832">
        <w:rPr>
          <w:rFonts w:ascii="Palatino Linotype" w:hAnsi="Palatino Linotype"/>
        </w:rPr>
        <w:t>el cual se puede obtener específicamente de las otras documentales.</w:t>
      </w:r>
    </w:p>
    <w:p w14:paraId="0FEC4A7E" w14:textId="77777777" w:rsidR="004464E8" w:rsidRPr="004464E8" w:rsidRDefault="004464E8" w:rsidP="004464E8">
      <w:pPr>
        <w:pStyle w:val="Prrafodelista"/>
        <w:rPr>
          <w:rFonts w:ascii="Palatino Linotype" w:hAnsi="Palatino Linotype"/>
        </w:rPr>
      </w:pPr>
    </w:p>
    <w:p w14:paraId="65E0524A" w14:textId="3056C5F8" w:rsidR="00B753CE" w:rsidRPr="00B753CE" w:rsidRDefault="004464E8" w:rsidP="00B753CE">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A</w:t>
      </w:r>
      <w:r w:rsidR="00B753CE" w:rsidRPr="00B753CE">
        <w:rPr>
          <w:rFonts w:ascii="Palatino Linotype" w:hAnsi="Palatino Linotype"/>
        </w:rPr>
        <w:t>simismo se señaló que se remitieron los Anteproyectos para los mismos periodos, debido a que la página electrónica entregada en informe justificado, no los incluye.</w:t>
      </w:r>
    </w:p>
    <w:p w14:paraId="69C1DC96" w14:textId="77777777" w:rsidR="00B753CE" w:rsidRPr="00B753CE" w:rsidRDefault="00B753CE" w:rsidP="00B753CE">
      <w:pPr>
        <w:pStyle w:val="Prrafodelista"/>
        <w:spacing w:line="360" w:lineRule="auto"/>
        <w:ind w:left="644"/>
        <w:jc w:val="both"/>
        <w:rPr>
          <w:rFonts w:ascii="Palatino Linotype" w:hAnsi="Palatino Linotype"/>
        </w:rPr>
      </w:pPr>
    </w:p>
    <w:p w14:paraId="4D38626C" w14:textId="77777777" w:rsidR="00B753CE" w:rsidRP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También, fueron adjuntados los Avances financieros mensuales por unidad responsable y objeto de gasto, emitido por el Sistema de Planeación y Presupuesto SPP de la Secretaría de Finanzas, correspondientes a los ejercicios fiscales 2020 y 2021. Dichos formatos corresponden aquellos que permiten conocer la evolución del ejercicio del gasto público en un periodo determinado para su evaluación.</w:t>
      </w:r>
    </w:p>
    <w:p w14:paraId="0724B3B6" w14:textId="77777777" w:rsidR="00B753CE" w:rsidRPr="00B753CE" w:rsidRDefault="00B753CE" w:rsidP="00B753CE">
      <w:pPr>
        <w:pStyle w:val="Prrafodelista"/>
        <w:spacing w:line="360" w:lineRule="auto"/>
        <w:ind w:left="502"/>
        <w:jc w:val="both"/>
        <w:rPr>
          <w:rFonts w:ascii="Palatino Linotype" w:hAnsi="Palatino Linotype"/>
        </w:rPr>
      </w:pPr>
    </w:p>
    <w:p w14:paraId="260F04DE" w14:textId="452FA229" w:rsidR="00B753CE" w:rsidRPr="00B753CE" w:rsidRDefault="00B753CE" w:rsidP="00C938CF">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 xml:space="preserve">Al respecto es de establecer, que el derecho de acceso a la información pública se satisface una vez que los sujetos obligados poner a disposición de los solicitante el soporte documental donde conste o se advierta la información requerida, y si de lo entregado se puede obtener lo requerido, no se estima procedente que el </w:t>
      </w:r>
      <w:r w:rsidRPr="00B753CE">
        <w:rPr>
          <w:rFonts w:ascii="Palatino Linotype" w:hAnsi="Palatino Linotype"/>
          <w:b/>
        </w:rPr>
        <w:t xml:space="preserve">SUEJTO OBLIGADO </w:t>
      </w:r>
      <w:r w:rsidRPr="00B753CE">
        <w:rPr>
          <w:rFonts w:ascii="Palatino Linotype" w:hAnsi="Palatino Linotype"/>
        </w:rPr>
        <w:t xml:space="preserve">atienda la inconformidad de </w:t>
      </w:r>
      <w:r w:rsidRPr="00C938CF">
        <w:rPr>
          <w:rFonts w:ascii="Palatino Linotype" w:hAnsi="Palatino Linotype"/>
          <w:b/>
        </w:rPr>
        <w:t>no considerar el monto autori</w:t>
      </w:r>
      <w:r w:rsidR="00C938CF">
        <w:rPr>
          <w:rFonts w:ascii="Palatino Linotype" w:hAnsi="Palatino Linotype"/>
          <w:b/>
        </w:rPr>
        <w:t xml:space="preserve">zado por el Congreso del Estado, o no </w:t>
      </w:r>
      <w:r w:rsidR="00C938CF" w:rsidRPr="00C938CF">
        <w:rPr>
          <w:rFonts w:ascii="Palatino Linotype" w:hAnsi="Palatino Linotype"/>
          <w:b/>
        </w:rPr>
        <w:t xml:space="preserve">considerar las partidas centralizadas, </w:t>
      </w:r>
      <w:r w:rsidR="00C938CF">
        <w:rPr>
          <w:rFonts w:ascii="Palatino Linotype" w:hAnsi="Palatino Linotype"/>
          <w:b/>
        </w:rPr>
        <w:t>desagregando únicamente lo relativo a gasto corriente</w:t>
      </w:r>
      <w:r w:rsidRPr="00B753CE">
        <w:rPr>
          <w:rFonts w:ascii="Palatino Linotype" w:hAnsi="Palatino Linotype"/>
        </w:rPr>
        <w:t xml:space="preserve">; </w:t>
      </w:r>
      <w:r w:rsidR="00C938CF">
        <w:rPr>
          <w:rFonts w:ascii="Palatino Linotype" w:hAnsi="Palatino Linotype"/>
        </w:rPr>
        <w:t>si del soporte documental entregado se advierte o consta lo inicialmente requerido</w:t>
      </w:r>
    </w:p>
    <w:p w14:paraId="293A7185" w14:textId="77777777" w:rsidR="00B753CE" w:rsidRPr="00B753CE" w:rsidRDefault="00B753CE" w:rsidP="00B753CE">
      <w:pPr>
        <w:pStyle w:val="Prrafodelista"/>
        <w:spacing w:line="360" w:lineRule="auto"/>
        <w:ind w:left="502"/>
        <w:jc w:val="both"/>
        <w:rPr>
          <w:rFonts w:ascii="Palatino Linotype" w:hAnsi="Palatino Linotype"/>
        </w:rPr>
      </w:pPr>
    </w:p>
    <w:p w14:paraId="4221CFFC" w14:textId="77777777" w:rsidR="00B753CE" w:rsidRP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Caso contrario ocurre donde sí se enfatizó en requerir lo relativo al gasto operativo o gasto corriente presentado en el Anteproyecto ante la Secretaría de Finanzas.</w:t>
      </w:r>
    </w:p>
    <w:p w14:paraId="54A0E6D3" w14:textId="23086692" w:rsidR="00B753CE" w:rsidRPr="00B753CE" w:rsidRDefault="00B753CE" w:rsidP="006C1CC0">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lastRenderedPageBreak/>
        <w:t xml:space="preserve">En ese contexto, el hoy </w:t>
      </w:r>
      <w:r w:rsidRPr="0034253E">
        <w:rPr>
          <w:rFonts w:ascii="Palatino Linotype" w:hAnsi="Palatino Linotype"/>
          <w:b/>
        </w:rPr>
        <w:t>RECURRENTE</w:t>
      </w:r>
      <w:r w:rsidRPr="00B753CE">
        <w:rPr>
          <w:rFonts w:ascii="Palatino Linotype" w:hAnsi="Palatino Linotype"/>
        </w:rPr>
        <w:t xml:space="preserve"> al momento de ingresar su escrito de recurso de revisión, enfatizo en </w:t>
      </w:r>
      <w:r w:rsidR="006C1CC0">
        <w:rPr>
          <w:rFonts w:ascii="Palatino Linotype" w:hAnsi="Palatino Linotype"/>
        </w:rPr>
        <w:t xml:space="preserve">su recurso de revisión </w:t>
      </w:r>
      <w:r w:rsidRPr="00B753CE">
        <w:rPr>
          <w:rFonts w:ascii="Palatino Linotype" w:hAnsi="Palatino Linotype"/>
        </w:rPr>
        <w:t>que ello corresponde</w:t>
      </w:r>
      <w:r w:rsidRPr="00B753CE">
        <w:rPr>
          <w:rFonts w:ascii="Palatino Linotype" w:hAnsi="Palatino Linotype"/>
          <w:i/>
        </w:rPr>
        <w:t xml:space="preserve"> "...</w:t>
      </w:r>
      <w:r w:rsidR="006C1CC0" w:rsidRPr="006C1CC0">
        <w:t xml:space="preserve"> </w:t>
      </w:r>
      <w:r w:rsidR="006C1CC0" w:rsidRPr="006C1CC0">
        <w:rPr>
          <w:rFonts w:ascii="Palatino Linotype" w:hAnsi="Palatino Linotype"/>
          <w:i/>
        </w:rPr>
        <w:t>Se refiere al importe presupuestal del Anteproyecto de Presupuesto interno únicamente del Gasto Operativo o Gasto Corriente de la Secretaría de la Contraloría del Estado de México, sin considerar las partidas centralizadas, por lo que no deberá considerar el Anteproyecto que integra y consolida la Secretaría de Finanzas y que presenta posteriormente ante el Congreso del Estado</w:t>
      </w:r>
      <w:r w:rsidRPr="00B753CE">
        <w:rPr>
          <w:rFonts w:ascii="Palatino Linotype" w:hAnsi="Palatino Linotype"/>
          <w:i/>
        </w:rPr>
        <w:t>...".</w:t>
      </w:r>
    </w:p>
    <w:p w14:paraId="3BC40764" w14:textId="77777777" w:rsidR="00B753CE" w:rsidRPr="00B753CE" w:rsidRDefault="00B753CE" w:rsidP="00B753CE">
      <w:pPr>
        <w:pStyle w:val="Prrafodelista"/>
        <w:spacing w:line="360" w:lineRule="auto"/>
        <w:ind w:left="502"/>
        <w:jc w:val="both"/>
        <w:rPr>
          <w:rFonts w:ascii="Palatino Linotype" w:hAnsi="Palatino Linotype"/>
        </w:rPr>
      </w:pPr>
    </w:p>
    <w:p w14:paraId="6A5C5FE4" w14:textId="5577A87D" w:rsidR="00B753CE" w:rsidRPr="00B753CE" w:rsidRDefault="00B753CE" w:rsidP="00B753CE">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 xml:space="preserve">Si bien es cierto ya se hizo mención que el </w:t>
      </w:r>
      <w:r w:rsidRPr="00392767">
        <w:rPr>
          <w:rFonts w:ascii="Palatino Linotype" w:hAnsi="Palatino Linotype"/>
          <w:b/>
        </w:rPr>
        <w:t>SUJETO OBLIGADO</w:t>
      </w:r>
      <w:r w:rsidRPr="00B753CE">
        <w:rPr>
          <w:rFonts w:ascii="Palatino Linotype" w:hAnsi="Palatino Linotype"/>
        </w:rPr>
        <w:t xml:space="preserve"> no está compelido a entregar la información conforme a los intereses particulares de los solicitantes y que el derecho se tendrá por colmado una vez que se remite el soporte documental donde conste o se advierta la información; también lo es que genera, posee y administra </w:t>
      </w:r>
      <w:r w:rsidR="00AB3832">
        <w:rPr>
          <w:rFonts w:ascii="Palatino Linotype" w:hAnsi="Palatino Linotype"/>
        </w:rPr>
        <w:t>lo relativo a</w:t>
      </w:r>
      <w:r w:rsidRPr="00B753CE">
        <w:rPr>
          <w:rFonts w:ascii="Palatino Linotype" w:hAnsi="Palatino Linotype"/>
        </w:rPr>
        <w:t>l importe del Anteproyecto que la Secretaría de la Contraloría del Estado de México presenta ante la Secretaría de Finanzas del Estado de México, que corresponde a lo requerido.</w:t>
      </w:r>
    </w:p>
    <w:p w14:paraId="74D7A27D" w14:textId="77777777" w:rsidR="00B753CE" w:rsidRPr="00B753CE" w:rsidRDefault="00B753CE" w:rsidP="00B753CE">
      <w:pPr>
        <w:pStyle w:val="Prrafodelista"/>
        <w:spacing w:line="360" w:lineRule="auto"/>
        <w:ind w:left="502"/>
        <w:jc w:val="both"/>
        <w:rPr>
          <w:rFonts w:ascii="Palatino Linotype" w:hAnsi="Palatino Linotype"/>
        </w:rPr>
      </w:pPr>
    </w:p>
    <w:p w14:paraId="0F818E7F" w14:textId="61D751DD" w:rsidR="00B753CE" w:rsidRPr="00B753CE" w:rsidRDefault="00B753CE" w:rsidP="00B753CE">
      <w:pPr>
        <w:pStyle w:val="Prrafodelista"/>
        <w:numPr>
          <w:ilvl w:val="0"/>
          <w:numId w:val="7"/>
        </w:numPr>
        <w:spacing w:line="360" w:lineRule="auto"/>
        <w:ind w:left="0" w:firstLine="0"/>
        <w:jc w:val="both"/>
        <w:rPr>
          <w:rFonts w:ascii="Palatino Linotype" w:hAnsi="Palatino Linotype"/>
          <w:i/>
        </w:rPr>
      </w:pPr>
      <w:r w:rsidRPr="00B753CE">
        <w:rPr>
          <w:rFonts w:ascii="Palatino Linotype" w:hAnsi="Palatino Linotype"/>
        </w:rPr>
        <w:t xml:space="preserve">Lo anterior en virtud de que la </w:t>
      </w:r>
      <w:r w:rsidR="006C1CC0">
        <w:rPr>
          <w:rFonts w:ascii="Palatino Linotype" w:hAnsi="Palatino Linotype"/>
        </w:rPr>
        <w:t>Ley d</w:t>
      </w:r>
      <w:r w:rsidR="006C1CC0" w:rsidRPr="00B753CE">
        <w:rPr>
          <w:rFonts w:ascii="Palatino Linotype" w:hAnsi="Palatino Linotype"/>
        </w:rPr>
        <w:t xml:space="preserve">e Ingresos </w:t>
      </w:r>
      <w:r w:rsidR="006C1CC0">
        <w:rPr>
          <w:rFonts w:ascii="Palatino Linotype" w:hAnsi="Palatino Linotype"/>
        </w:rPr>
        <w:t>del Estado d</w:t>
      </w:r>
      <w:r w:rsidR="006C1CC0" w:rsidRPr="00B753CE">
        <w:rPr>
          <w:rFonts w:ascii="Palatino Linotype" w:hAnsi="Palatino Linotype"/>
        </w:rPr>
        <w:t xml:space="preserve">e México </w:t>
      </w:r>
      <w:r w:rsidR="006C1CC0">
        <w:rPr>
          <w:rFonts w:ascii="Palatino Linotype" w:hAnsi="Palatino Linotype"/>
        </w:rPr>
        <w:t>para el Ejercicio Fiscal d</w:t>
      </w:r>
      <w:r w:rsidR="006C1CC0" w:rsidRPr="00B753CE">
        <w:rPr>
          <w:rFonts w:ascii="Palatino Linotype" w:hAnsi="Palatino Linotype"/>
        </w:rPr>
        <w:t>el Año 2021</w:t>
      </w:r>
      <w:r w:rsidRPr="00B753CE">
        <w:rPr>
          <w:rFonts w:ascii="Palatino Linotype" w:hAnsi="Palatino Linotype"/>
        </w:rPr>
        <w:t xml:space="preserve">, define al gasto corriente como </w:t>
      </w:r>
      <w:r w:rsidRPr="00B753CE">
        <w:rPr>
          <w:rFonts w:ascii="Palatino Linotype" w:hAnsi="Palatino Linotype"/>
          <w:i/>
        </w:rPr>
        <w:t>“A las erogaciones realizadas por los Entes Públicos, de acuerdo con su naturaleza y según corresponda, que no tienen como contrapartida la creación de un activo, incluyendo el pago de servicios personales, materiales y suministros, servicios generales, así como a las transferencias, asignaciones, subsidios, donativos y apoyos”</w:t>
      </w:r>
    </w:p>
    <w:p w14:paraId="784465FD" w14:textId="77777777" w:rsidR="00B753CE" w:rsidRPr="00B753CE" w:rsidRDefault="00B753CE" w:rsidP="00B753CE">
      <w:pPr>
        <w:pStyle w:val="Prrafodelista"/>
        <w:spacing w:line="360" w:lineRule="auto"/>
        <w:ind w:left="502"/>
        <w:jc w:val="both"/>
        <w:rPr>
          <w:rFonts w:ascii="Palatino Linotype" w:hAnsi="Palatino Linotype"/>
        </w:rPr>
      </w:pPr>
    </w:p>
    <w:p w14:paraId="53AD0C8D" w14:textId="77777777" w:rsidR="00B753CE" w:rsidRDefault="00B753CE" w:rsidP="00392767">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lastRenderedPageBreak/>
        <w:t>En ese sentido, el Presupuesto de Egresos se distribuye por fuente de financiamiento y en su clasificación por tipo de gasto, y de acuerdo a la clasificación por tipo de gasto, el presupuesto de egresos del Estado de México se distribuye de la siguiente forma:</w:t>
      </w:r>
    </w:p>
    <w:p w14:paraId="2A93AE0D" w14:textId="77777777" w:rsidR="00392767" w:rsidRPr="00392767" w:rsidRDefault="00392767" w:rsidP="00392767">
      <w:pPr>
        <w:pStyle w:val="Prrafodelista"/>
        <w:rPr>
          <w:rFonts w:ascii="Palatino Linotype" w:hAnsi="Palatino Linotype"/>
        </w:rPr>
      </w:pPr>
    </w:p>
    <w:p w14:paraId="30C772A3" w14:textId="77777777" w:rsidR="00B753CE" w:rsidRPr="0080112D" w:rsidRDefault="00B753CE" w:rsidP="0080112D">
      <w:pPr>
        <w:pStyle w:val="Prrafodelista"/>
        <w:spacing w:line="360" w:lineRule="auto"/>
        <w:ind w:left="0"/>
        <w:jc w:val="both"/>
        <w:rPr>
          <w:rFonts w:ascii="Palatino Linotype" w:hAnsi="Palatino Linotype"/>
        </w:rPr>
      </w:pPr>
      <w:r w:rsidRPr="00057891">
        <w:rPr>
          <w:noProof/>
          <w:lang w:val="es-MX" w:eastAsia="es-MX"/>
        </w:rPr>
        <w:drawing>
          <wp:inline distT="0" distB="0" distL="0" distR="0" wp14:anchorId="7DDD569D" wp14:editId="2F50D01A">
            <wp:extent cx="5613400" cy="1391285"/>
            <wp:effectExtent l="19050" t="19050" r="25400" b="184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1391285"/>
                    </a:xfrm>
                    <a:prstGeom prst="rect">
                      <a:avLst/>
                    </a:prstGeom>
                    <a:noFill/>
                    <a:ln>
                      <a:solidFill>
                        <a:schemeClr val="tx1"/>
                      </a:solidFill>
                    </a:ln>
                  </pic:spPr>
                </pic:pic>
              </a:graphicData>
            </a:graphic>
          </wp:inline>
        </w:drawing>
      </w:r>
    </w:p>
    <w:p w14:paraId="6E85A2E4" w14:textId="77777777" w:rsidR="00B753CE" w:rsidRPr="00B753CE" w:rsidRDefault="00B753CE" w:rsidP="00B753CE">
      <w:pPr>
        <w:pStyle w:val="Prrafodelista"/>
        <w:spacing w:line="360" w:lineRule="auto"/>
        <w:ind w:left="502"/>
        <w:jc w:val="both"/>
        <w:rPr>
          <w:rFonts w:ascii="Palatino Linotype" w:hAnsi="Palatino Linotype"/>
        </w:rPr>
      </w:pPr>
    </w:p>
    <w:p w14:paraId="17C6F034" w14:textId="10E0DEC2" w:rsidR="00B753CE" w:rsidRPr="00B753CE" w:rsidRDefault="006C1CC0" w:rsidP="00B753CE">
      <w:pPr>
        <w:pStyle w:val="Prrafodelista"/>
        <w:numPr>
          <w:ilvl w:val="0"/>
          <w:numId w:val="7"/>
        </w:numPr>
        <w:spacing w:line="360" w:lineRule="auto"/>
        <w:ind w:left="0" w:firstLine="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7456" behindDoc="0" locked="0" layoutInCell="1" allowOverlap="1" wp14:anchorId="1DCE61FD" wp14:editId="43745357">
                <wp:simplePos x="0" y="0"/>
                <wp:positionH relativeFrom="column">
                  <wp:posOffset>18510</wp:posOffset>
                </wp:positionH>
                <wp:positionV relativeFrom="paragraph">
                  <wp:posOffset>1383646</wp:posOffset>
                </wp:positionV>
                <wp:extent cx="5568286" cy="1931158"/>
                <wp:effectExtent l="38100" t="38100" r="71120" b="88265"/>
                <wp:wrapNone/>
                <wp:docPr id="27" name="Conector recto 27"/>
                <wp:cNvGraphicFramePr/>
                <a:graphic xmlns:a="http://schemas.openxmlformats.org/drawingml/2006/main">
                  <a:graphicData uri="http://schemas.microsoft.com/office/word/2010/wordprocessingShape">
                    <wps:wsp>
                      <wps:cNvCnPr/>
                      <wps:spPr>
                        <a:xfrm>
                          <a:off x="0" y="0"/>
                          <a:ext cx="5568286" cy="193115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FA7688F" id="Conector recto 2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45pt,108.95pt" to="439.9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" strokecolor="black [3200]" strokeweight="2pt">
                <v:shadow on="t" color="black" opacity="24903f" origin=",.5" offset="0,.55556mm"/>
              </v:line>
            </w:pict>
          </mc:Fallback>
        </mc:AlternateContent>
      </w:r>
      <w:r w:rsidR="00B753CE" w:rsidRPr="00B753CE">
        <w:rPr>
          <w:rFonts w:ascii="Palatino Linotype" w:hAnsi="Palatino Linotype"/>
        </w:rPr>
        <w:t xml:space="preserve">De la misma normatividad, se desprende que los gastos de operación y su </w:t>
      </w:r>
      <w:r w:rsidR="00B753CE" w:rsidRPr="006C1CC0">
        <w:rPr>
          <w:rFonts w:ascii="Palatino Linotype" w:hAnsi="Palatino Linotype"/>
        </w:rPr>
        <w:t>calendarización, serán definidos por el propio Ente. Las</w:t>
      </w:r>
      <w:r w:rsidR="00B753CE" w:rsidRPr="00B753CE">
        <w:rPr>
          <w:rFonts w:ascii="Palatino Linotype" w:hAnsi="Palatino Linotype"/>
        </w:rPr>
        <w:t xml:space="preserve"> erogaciones previstas para el gasto corriente de las dependencias, de acuerdo a la Ley de referencia se distribuyen de la siguiente manera.</w:t>
      </w:r>
    </w:p>
    <w:p w14:paraId="45F9B99B" w14:textId="77777777" w:rsidR="00B753CE" w:rsidRPr="00392767" w:rsidRDefault="00B753CE" w:rsidP="00392767">
      <w:pPr>
        <w:spacing w:line="360" w:lineRule="auto"/>
        <w:jc w:val="both"/>
        <w:rPr>
          <w:rFonts w:ascii="Palatino Linotype" w:hAnsi="Palatino Linotype"/>
        </w:rPr>
      </w:pPr>
      <w:r w:rsidRPr="00057891">
        <w:rPr>
          <w:noProof/>
        </w:rPr>
        <w:lastRenderedPageBreak/>
        <w:drawing>
          <wp:inline distT="0" distB="0" distL="0" distR="0" wp14:anchorId="4A4C5414" wp14:editId="6D426CE9">
            <wp:extent cx="5605780" cy="3864610"/>
            <wp:effectExtent l="19050" t="19050" r="13970" b="215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5780" cy="3864610"/>
                    </a:xfrm>
                    <a:prstGeom prst="rect">
                      <a:avLst/>
                    </a:prstGeom>
                    <a:noFill/>
                    <a:ln>
                      <a:solidFill>
                        <a:schemeClr val="tx1"/>
                      </a:solidFill>
                    </a:ln>
                  </pic:spPr>
                </pic:pic>
              </a:graphicData>
            </a:graphic>
          </wp:inline>
        </w:drawing>
      </w:r>
    </w:p>
    <w:p w14:paraId="18524A6D" w14:textId="77777777" w:rsidR="00B753CE" w:rsidRPr="000350D1" w:rsidRDefault="00B753CE" w:rsidP="0080112D">
      <w:pPr>
        <w:pStyle w:val="Prrafodelista"/>
        <w:spacing w:line="360" w:lineRule="auto"/>
        <w:ind w:left="502"/>
        <w:jc w:val="center"/>
        <w:rPr>
          <w:rFonts w:ascii="Palatino Linotype" w:hAnsi="Palatino Linotype"/>
        </w:rPr>
      </w:pPr>
      <w:r w:rsidRPr="000350D1">
        <w:rPr>
          <w:rFonts w:ascii="Palatino Linotype" w:hAnsi="Palatino Linotype"/>
        </w:rPr>
        <w:t>(…)</w:t>
      </w:r>
    </w:p>
    <w:p w14:paraId="527811DA" w14:textId="1A2045DA" w:rsidR="00B753CE" w:rsidRPr="000350D1" w:rsidRDefault="00B753CE" w:rsidP="00B753CE">
      <w:pPr>
        <w:pStyle w:val="Prrafodelista"/>
        <w:numPr>
          <w:ilvl w:val="0"/>
          <w:numId w:val="7"/>
        </w:numPr>
        <w:spacing w:line="360" w:lineRule="auto"/>
        <w:ind w:left="0" w:firstLine="0"/>
        <w:jc w:val="both"/>
        <w:rPr>
          <w:rFonts w:ascii="Palatino Linotype" w:hAnsi="Palatino Linotype"/>
        </w:rPr>
      </w:pPr>
      <w:r w:rsidRPr="000350D1">
        <w:rPr>
          <w:rFonts w:ascii="Palatino Linotype" w:hAnsi="Palatino Linotype"/>
        </w:rPr>
        <w:t>En relatadas circunstancias se estima dable ordenar al</w:t>
      </w:r>
      <w:r w:rsidRPr="000350D1">
        <w:rPr>
          <w:rFonts w:ascii="Palatino Linotype" w:hAnsi="Palatino Linotype"/>
          <w:b/>
        </w:rPr>
        <w:t xml:space="preserve"> SUJETO OBLIGADO </w:t>
      </w:r>
      <w:r w:rsidRPr="000350D1">
        <w:rPr>
          <w:rFonts w:ascii="Palatino Linotype" w:hAnsi="Palatino Linotype"/>
        </w:rPr>
        <w:t>la entrega del soporte documental donde conste o se advierta el Anteproyecto de Presupuesto del Gasto Corriente de la Secretaría de la Contraloría</w:t>
      </w:r>
      <w:r w:rsidR="000350D1" w:rsidRPr="000350D1">
        <w:rPr>
          <w:rFonts w:ascii="Palatino Linotype" w:hAnsi="Palatino Linotype"/>
        </w:rPr>
        <w:t xml:space="preserve"> presentado a la Secretaria de Finanzas del lapso temporalmente establecido en la solicitud de información</w:t>
      </w:r>
      <w:r w:rsidRPr="000350D1">
        <w:rPr>
          <w:rFonts w:ascii="Palatino Linotype" w:hAnsi="Palatino Linotype"/>
        </w:rPr>
        <w:t>.</w:t>
      </w:r>
    </w:p>
    <w:p w14:paraId="6351ACCA" w14:textId="77777777" w:rsidR="00B753CE" w:rsidRPr="000350D1" w:rsidRDefault="00B753CE" w:rsidP="0080112D">
      <w:pPr>
        <w:pStyle w:val="Prrafodelista"/>
        <w:spacing w:line="360" w:lineRule="auto"/>
        <w:ind w:left="502"/>
        <w:jc w:val="both"/>
        <w:rPr>
          <w:rFonts w:ascii="Palatino Linotype" w:hAnsi="Palatino Linotype"/>
        </w:rPr>
      </w:pPr>
    </w:p>
    <w:p w14:paraId="4F5E9DFE" w14:textId="77777777" w:rsidR="00B753CE" w:rsidRPr="000350D1" w:rsidRDefault="00B753CE" w:rsidP="0080112D">
      <w:pPr>
        <w:pStyle w:val="Prrafodelista"/>
        <w:numPr>
          <w:ilvl w:val="0"/>
          <w:numId w:val="7"/>
        </w:numPr>
        <w:spacing w:line="360" w:lineRule="auto"/>
        <w:ind w:left="0" w:firstLine="0"/>
        <w:jc w:val="both"/>
        <w:rPr>
          <w:rFonts w:ascii="Palatino Linotype" w:hAnsi="Palatino Linotype"/>
        </w:rPr>
      </w:pPr>
      <w:r w:rsidRPr="000350D1">
        <w:rPr>
          <w:rFonts w:ascii="Palatino Linotype" w:hAnsi="Palatino Linotype"/>
        </w:rPr>
        <w:t>Las erogaciones de gasto corriente y de inversión de las dependencias, a que se hacen referencia, se distribuyen de la siguiente manera:</w:t>
      </w:r>
    </w:p>
    <w:p w14:paraId="7BE00697" w14:textId="77777777" w:rsidR="00B753CE" w:rsidRPr="0080112D" w:rsidRDefault="00B753CE" w:rsidP="0080112D">
      <w:pPr>
        <w:spacing w:line="360" w:lineRule="auto"/>
        <w:jc w:val="both"/>
        <w:rPr>
          <w:rFonts w:ascii="Palatino Linotype" w:hAnsi="Palatino Linotype"/>
        </w:rPr>
      </w:pPr>
      <w:r w:rsidRPr="00057891">
        <w:rPr>
          <w:noProof/>
        </w:rPr>
        <w:lastRenderedPageBreak/>
        <w:drawing>
          <wp:inline distT="0" distB="0" distL="0" distR="0" wp14:anchorId="28592B32" wp14:editId="7FDADD13">
            <wp:extent cx="5605780" cy="2425065"/>
            <wp:effectExtent l="19050" t="19050" r="13970" b="133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780" cy="2425065"/>
                    </a:xfrm>
                    <a:prstGeom prst="rect">
                      <a:avLst/>
                    </a:prstGeom>
                    <a:noFill/>
                    <a:ln>
                      <a:solidFill>
                        <a:schemeClr val="tx1"/>
                      </a:solidFill>
                    </a:ln>
                  </pic:spPr>
                </pic:pic>
              </a:graphicData>
            </a:graphic>
          </wp:inline>
        </w:drawing>
      </w:r>
    </w:p>
    <w:p w14:paraId="5C69CF95" w14:textId="77777777" w:rsidR="00B753CE" w:rsidRPr="00B753CE" w:rsidRDefault="00B753CE" w:rsidP="0080112D">
      <w:pPr>
        <w:pStyle w:val="Prrafodelista"/>
        <w:spacing w:line="360" w:lineRule="auto"/>
        <w:ind w:left="502"/>
        <w:jc w:val="both"/>
        <w:rPr>
          <w:rFonts w:ascii="Palatino Linotype" w:hAnsi="Palatino Linotype"/>
        </w:rPr>
      </w:pPr>
    </w:p>
    <w:p w14:paraId="624D635D" w14:textId="233BAA88" w:rsidR="00B753CE" w:rsidRPr="00B753CE" w:rsidRDefault="00B753CE" w:rsidP="0080112D">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 xml:space="preserve">En ese contexto, los Avances financieros entregados son los emitidos por el Sistema de Planeación y Presupuesto SPP de la Secretaría de Finanzas, dicho sistema de acuerdo con la multicitado </w:t>
      </w:r>
      <w:r w:rsidR="000350D1">
        <w:rPr>
          <w:rFonts w:ascii="Palatino Linotype" w:hAnsi="Palatino Linotype"/>
        </w:rPr>
        <w:t>Presupuesto d</w:t>
      </w:r>
      <w:r w:rsidR="000350D1" w:rsidRPr="00B753CE">
        <w:rPr>
          <w:rFonts w:ascii="Palatino Linotype" w:hAnsi="Palatino Linotype"/>
        </w:rPr>
        <w:t xml:space="preserve">e Egresos </w:t>
      </w:r>
      <w:r w:rsidR="000350D1">
        <w:rPr>
          <w:rFonts w:ascii="Palatino Linotype" w:hAnsi="Palatino Linotype"/>
        </w:rPr>
        <w:t>del Gobierno d</w:t>
      </w:r>
      <w:r w:rsidR="000350D1" w:rsidRPr="00B753CE">
        <w:rPr>
          <w:rFonts w:ascii="Palatino Linotype" w:hAnsi="Palatino Linotype"/>
        </w:rPr>
        <w:t xml:space="preserve">el Estado </w:t>
      </w:r>
      <w:r w:rsidR="000350D1">
        <w:rPr>
          <w:rFonts w:ascii="Palatino Linotype" w:hAnsi="Palatino Linotype"/>
        </w:rPr>
        <w:t>de México para e</w:t>
      </w:r>
      <w:r w:rsidR="000350D1" w:rsidRPr="00B753CE">
        <w:rPr>
          <w:rFonts w:ascii="Palatino Linotype" w:hAnsi="Palatino Linotype"/>
        </w:rPr>
        <w:t>l Ejercicio Fiscal 2021</w:t>
      </w:r>
      <w:r w:rsidRPr="00B753CE">
        <w:rPr>
          <w:rFonts w:ascii="Palatino Linotype" w:hAnsi="Palatino Linotype"/>
        </w:rPr>
        <w:t>, corresponde a una herramienta automatizada del ejercicio y control del gasto corriente, como se observa:</w:t>
      </w:r>
    </w:p>
    <w:p w14:paraId="4DE9D7A0" w14:textId="77777777" w:rsidR="00B753CE" w:rsidRPr="00B753CE" w:rsidRDefault="00B753CE" w:rsidP="0080112D">
      <w:pPr>
        <w:pStyle w:val="Prrafodelista"/>
        <w:spacing w:line="360" w:lineRule="auto"/>
        <w:ind w:left="502"/>
        <w:jc w:val="both"/>
        <w:rPr>
          <w:rFonts w:ascii="Palatino Linotype" w:hAnsi="Palatino Linotype"/>
        </w:rPr>
      </w:pPr>
    </w:p>
    <w:p w14:paraId="1F020419" w14:textId="77777777" w:rsidR="00B753CE" w:rsidRPr="00B753CE" w:rsidRDefault="00B753CE" w:rsidP="0080112D">
      <w:pPr>
        <w:pStyle w:val="Prrafodelista"/>
        <w:spacing w:line="360" w:lineRule="auto"/>
        <w:ind w:left="502" w:right="616"/>
        <w:jc w:val="both"/>
        <w:rPr>
          <w:rFonts w:ascii="Palatino Linotype" w:hAnsi="Palatino Linotype"/>
          <w:i/>
        </w:rPr>
      </w:pPr>
      <w:r w:rsidRPr="00B753CE">
        <w:rPr>
          <w:rFonts w:ascii="Palatino Linotype" w:hAnsi="Palatino Linotype"/>
          <w:i/>
        </w:rPr>
        <w:t>Artículo 285.-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w:t>
      </w:r>
    </w:p>
    <w:p w14:paraId="2B63E6EF" w14:textId="77777777" w:rsidR="00B753CE" w:rsidRPr="00B753CE" w:rsidRDefault="00B753CE" w:rsidP="0080112D">
      <w:pPr>
        <w:pStyle w:val="Prrafodelista"/>
        <w:spacing w:line="360" w:lineRule="auto"/>
        <w:ind w:left="502" w:right="616"/>
        <w:jc w:val="both"/>
        <w:rPr>
          <w:rFonts w:ascii="Palatino Linotype" w:hAnsi="Palatino Linotype"/>
          <w:i/>
        </w:rPr>
      </w:pPr>
      <w:r w:rsidRPr="00B753CE">
        <w:rPr>
          <w:rFonts w:ascii="Palatino Linotype" w:hAnsi="Palatino Linotype"/>
          <w:i/>
        </w:rPr>
        <w:t>…</w:t>
      </w:r>
    </w:p>
    <w:p w14:paraId="329F2CFA" w14:textId="77777777" w:rsidR="00B753CE" w:rsidRPr="00B753CE" w:rsidRDefault="00B753CE" w:rsidP="0080112D">
      <w:pPr>
        <w:pStyle w:val="Prrafodelista"/>
        <w:spacing w:line="360" w:lineRule="auto"/>
        <w:ind w:left="502" w:right="616"/>
        <w:jc w:val="both"/>
        <w:rPr>
          <w:rFonts w:ascii="Palatino Linotype" w:hAnsi="Palatino Linotype"/>
          <w:i/>
        </w:rPr>
      </w:pPr>
      <w:r w:rsidRPr="00B753CE">
        <w:rPr>
          <w:rFonts w:ascii="Palatino Linotype" w:hAnsi="Palatino Linotype"/>
          <w:i/>
        </w:rPr>
        <w:lastRenderedPageBreak/>
        <w:t xml:space="preserve">VI. Sistema de Planeación y Presupuesto (SPP): </w:t>
      </w:r>
      <w:r w:rsidRPr="00B753CE">
        <w:rPr>
          <w:rFonts w:ascii="Palatino Linotype" w:hAnsi="Palatino Linotype"/>
          <w:b/>
          <w:i/>
        </w:rPr>
        <w:t>Herramienta automatizada que establece la estructura programática del proceso de planeación, ejercicio y control del gasto corriente</w:t>
      </w:r>
      <w:r w:rsidRPr="00B753CE">
        <w:rPr>
          <w:rFonts w:ascii="Palatino Linotype" w:hAnsi="Palatino Linotype"/>
          <w:i/>
        </w:rPr>
        <w:t>.”</w:t>
      </w:r>
    </w:p>
    <w:p w14:paraId="1F8D379B" w14:textId="77777777" w:rsidR="00B753CE" w:rsidRPr="00B753CE" w:rsidRDefault="00B753CE" w:rsidP="0080112D">
      <w:pPr>
        <w:pStyle w:val="Prrafodelista"/>
        <w:spacing w:line="360" w:lineRule="auto"/>
        <w:ind w:left="502"/>
        <w:jc w:val="both"/>
        <w:rPr>
          <w:rFonts w:ascii="Palatino Linotype" w:hAnsi="Palatino Linotype"/>
        </w:rPr>
      </w:pPr>
      <w:r w:rsidRPr="00B753CE">
        <w:rPr>
          <w:rFonts w:ascii="Palatino Linotype" w:hAnsi="Palatino Linotype"/>
        </w:rPr>
        <w:t>Énfasis añadido</w:t>
      </w:r>
    </w:p>
    <w:p w14:paraId="079B0569" w14:textId="77777777" w:rsidR="00B753CE" w:rsidRPr="00B753CE" w:rsidRDefault="00B753CE" w:rsidP="0080112D">
      <w:pPr>
        <w:pStyle w:val="Prrafodelista"/>
        <w:spacing w:line="360" w:lineRule="auto"/>
        <w:ind w:left="502"/>
        <w:jc w:val="both"/>
        <w:rPr>
          <w:rFonts w:ascii="Palatino Linotype" w:hAnsi="Palatino Linotype"/>
        </w:rPr>
      </w:pPr>
    </w:p>
    <w:p w14:paraId="612B474A" w14:textId="77777777" w:rsidR="00B753CE" w:rsidRPr="00B753CE" w:rsidRDefault="00B753CE" w:rsidP="00B753CE">
      <w:pPr>
        <w:pStyle w:val="Prrafodelista"/>
        <w:numPr>
          <w:ilvl w:val="0"/>
          <w:numId w:val="7"/>
        </w:numPr>
        <w:spacing w:line="360" w:lineRule="auto"/>
        <w:jc w:val="both"/>
        <w:rPr>
          <w:rFonts w:ascii="Palatino Linotype" w:hAnsi="Palatino Linotype"/>
        </w:rPr>
      </w:pPr>
      <w:r w:rsidRPr="00B753CE">
        <w:rPr>
          <w:rFonts w:ascii="Palatino Linotype" w:hAnsi="Palatino Linotype"/>
        </w:rPr>
        <w:t>Seguidamente, la misma normatividad en su artículo 289, establece lo siguiente:</w:t>
      </w:r>
    </w:p>
    <w:p w14:paraId="545AB9EC" w14:textId="77777777" w:rsidR="00B753CE" w:rsidRPr="00B753CE" w:rsidRDefault="00B753CE" w:rsidP="0080112D">
      <w:pPr>
        <w:pStyle w:val="Prrafodelista"/>
        <w:spacing w:line="360" w:lineRule="auto"/>
        <w:ind w:left="502"/>
        <w:jc w:val="both"/>
        <w:rPr>
          <w:rFonts w:ascii="Palatino Linotype" w:hAnsi="Palatino Linotype"/>
        </w:rPr>
      </w:pPr>
    </w:p>
    <w:p w14:paraId="379B7CFC" w14:textId="77777777" w:rsidR="00B753CE" w:rsidRPr="00B753CE" w:rsidRDefault="00B753CE" w:rsidP="0080112D">
      <w:pPr>
        <w:pStyle w:val="Prrafodelista"/>
        <w:spacing w:line="360" w:lineRule="auto"/>
        <w:ind w:left="502" w:right="474"/>
        <w:jc w:val="both"/>
        <w:rPr>
          <w:rFonts w:ascii="Palatino Linotype" w:hAnsi="Palatino Linotype"/>
          <w:i/>
        </w:rPr>
      </w:pPr>
      <w:r w:rsidRPr="00B753CE">
        <w:rPr>
          <w:rFonts w:ascii="Palatino Linotype" w:hAnsi="Palatino Linotype"/>
          <w:i/>
        </w:rPr>
        <w:t>“Artículo 289.- Las Dependencias, Entidades Públicas, Organismos Autónomos, Poderes Legislativo y Judicial y unidades administrativas estatales y municipales, formularán su anteproyecto de Presupuesto de Egresos, de acuerdo con las normas presupuestales vigentes con base en sus programas presupuestarios y proyectos anuales, observando las leyes y reglamentaciones establecidas sobre la igualdad entre mujeres y hombres, la atención de niños, niñas y adolescentes, el desarrollo integral de los pueblos y comunidades indígenas, el desarrollo de los jóvenes, sobre situaciones extraordinarias en materia de salubridad general o cuando se expida declaratoria de emergencia por desastres naturales, así como tratándose de la atención a grupos vulnerables y para la protección al ambiente, en lo conducente.</w:t>
      </w:r>
    </w:p>
    <w:p w14:paraId="631698C0" w14:textId="77777777" w:rsidR="00B753CE" w:rsidRPr="00B753CE" w:rsidRDefault="00B753CE" w:rsidP="0080112D">
      <w:pPr>
        <w:pStyle w:val="Prrafodelista"/>
        <w:spacing w:line="360" w:lineRule="auto"/>
        <w:ind w:left="502" w:right="474"/>
        <w:jc w:val="both"/>
        <w:rPr>
          <w:rFonts w:ascii="Palatino Linotype" w:hAnsi="Palatino Linotype"/>
          <w:i/>
        </w:rPr>
      </w:pPr>
      <w:r w:rsidRPr="00B753CE">
        <w:rPr>
          <w:rFonts w:ascii="Palatino Linotype" w:hAnsi="Palatino Linotype"/>
          <w:i/>
        </w:rPr>
        <w:t>…”</w:t>
      </w:r>
    </w:p>
    <w:p w14:paraId="74EEE958" w14:textId="77777777" w:rsidR="00B753CE" w:rsidRPr="00B753CE" w:rsidRDefault="00B753CE" w:rsidP="0080112D">
      <w:pPr>
        <w:pStyle w:val="Prrafodelista"/>
        <w:spacing w:line="360" w:lineRule="auto"/>
        <w:ind w:left="502"/>
        <w:jc w:val="both"/>
        <w:rPr>
          <w:rFonts w:ascii="Palatino Linotype" w:hAnsi="Palatino Linotype"/>
        </w:rPr>
      </w:pPr>
    </w:p>
    <w:p w14:paraId="0E2868BF" w14:textId="4A2DEA72" w:rsidR="0078797D" w:rsidRPr="0078797D" w:rsidRDefault="0078797D" w:rsidP="00700E81">
      <w:pPr>
        <w:pStyle w:val="Prrafodelista"/>
        <w:numPr>
          <w:ilvl w:val="0"/>
          <w:numId w:val="7"/>
        </w:numPr>
        <w:spacing w:line="360" w:lineRule="auto"/>
        <w:ind w:left="0" w:firstLine="0"/>
        <w:jc w:val="both"/>
        <w:rPr>
          <w:rFonts w:ascii="Palatino Linotype" w:hAnsi="Palatino Linotype"/>
        </w:rPr>
      </w:pPr>
      <w:r w:rsidRPr="0078797D">
        <w:rPr>
          <w:rFonts w:ascii="Palatino Linotype" w:hAnsi="Palatino Linotype"/>
        </w:rPr>
        <w:t xml:space="preserve">Por su parte el Manual para la Formulación del Anteproyecto de Presupuesto de Egresos del Gobierno del Estado de México, para el Ejercicio Fiscal 2021, establecen los Lineamientos para la integración del Presupuesto de Gasto Corriente de los que se desprende una Estructura de codificación que se diseñó con un nivel de desagregación que permite que sus cuentas faciliten el registro único de todas las </w:t>
      </w:r>
      <w:r w:rsidRPr="0078797D">
        <w:rPr>
          <w:rFonts w:ascii="Palatino Linotype" w:hAnsi="Palatino Linotype"/>
        </w:rPr>
        <w:lastRenderedPageBreak/>
        <w:t>transacciones con incidencia</w:t>
      </w:r>
      <w:r>
        <w:rPr>
          <w:rFonts w:ascii="Palatino Linotype" w:hAnsi="Palatino Linotype"/>
        </w:rPr>
        <w:t xml:space="preserve"> </w:t>
      </w:r>
      <w:r w:rsidR="00700E81">
        <w:rPr>
          <w:rFonts w:ascii="Palatino Linotype" w:hAnsi="Palatino Linotype"/>
        </w:rPr>
        <w:t>económica–financiera; y que al caso concreto, resultan trascendental los siguientes conceptos que allí se contienen:</w:t>
      </w:r>
    </w:p>
    <w:p w14:paraId="3F472A5F" w14:textId="77777777" w:rsidR="0078797D" w:rsidRPr="0078797D" w:rsidRDefault="0078797D" w:rsidP="00700E81">
      <w:pPr>
        <w:pStyle w:val="Prrafodelista"/>
        <w:spacing w:line="360" w:lineRule="auto"/>
        <w:ind w:left="502"/>
        <w:jc w:val="both"/>
        <w:rPr>
          <w:rFonts w:ascii="Palatino Linotype" w:hAnsi="Palatino Linotype"/>
        </w:rPr>
      </w:pPr>
    </w:p>
    <w:p w14:paraId="28316730" w14:textId="55550664" w:rsidR="0078797D" w:rsidRPr="00700E81" w:rsidRDefault="00700E81" w:rsidP="00700E81">
      <w:pPr>
        <w:pStyle w:val="Prrafodelista"/>
        <w:spacing w:line="360" w:lineRule="auto"/>
        <w:ind w:left="502" w:right="616"/>
        <w:jc w:val="both"/>
        <w:rPr>
          <w:rFonts w:ascii="Palatino Linotype" w:hAnsi="Palatino Linotype"/>
          <w:i/>
        </w:rPr>
      </w:pPr>
      <w:r>
        <w:rPr>
          <w:rFonts w:ascii="Palatino Linotype" w:hAnsi="Palatino Linotype"/>
          <w:b/>
          <w:i/>
        </w:rPr>
        <w:t>“</w:t>
      </w:r>
      <w:r w:rsidR="0078797D" w:rsidRPr="00700E81">
        <w:rPr>
          <w:rFonts w:ascii="Palatino Linotype" w:hAnsi="Palatino Linotype"/>
          <w:b/>
          <w:i/>
        </w:rPr>
        <w:t>Capítulo:</w:t>
      </w:r>
      <w:r w:rsidR="0078797D" w:rsidRPr="00700E81">
        <w:rPr>
          <w:rFonts w:ascii="Palatino Linotype" w:hAnsi="Palatino Linotype"/>
          <w:i/>
        </w:rPr>
        <w:t xml:space="preserve"> Es el mayor nivel de agregación que identifica el conjunto homogéneo</w:t>
      </w:r>
      <w:r w:rsidRPr="00700E81">
        <w:rPr>
          <w:rFonts w:ascii="Palatino Linotype" w:hAnsi="Palatino Linotype"/>
          <w:i/>
        </w:rPr>
        <w:t xml:space="preserve"> </w:t>
      </w:r>
      <w:r w:rsidR="0078797D" w:rsidRPr="00700E81">
        <w:rPr>
          <w:rFonts w:ascii="Palatino Linotype" w:hAnsi="Palatino Linotype"/>
          <w:i/>
        </w:rPr>
        <w:t>y ordenado de los bienes y servicios requeridos por los entes públicos.</w:t>
      </w:r>
    </w:p>
    <w:p w14:paraId="0A506CC4" w14:textId="77777777" w:rsidR="0078797D" w:rsidRPr="00700E81" w:rsidRDefault="0078797D" w:rsidP="00700E81">
      <w:pPr>
        <w:pStyle w:val="Prrafodelista"/>
        <w:spacing w:line="360" w:lineRule="auto"/>
        <w:ind w:left="502" w:right="616"/>
        <w:jc w:val="both"/>
        <w:rPr>
          <w:rFonts w:ascii="Palatino Linotype" w:hAnsi="Palatino Linotype"/>
          <w:i/>
        </w:rPr>
      </w:pPr>
    </w:p>
    <w:p w14:paraId="4A6943E4" w14:textId="77777777" w:rsidR="0078797D" w:rsidRPr="00700E81" w:rsidRDefault="0078797D" w:rsidP="00700E81">
      <w:pPr>
        <w:pStyle w:val="Prrafodelista"/>
        <w:spacing w:line="360" w:lineRule="auto"/>
        <w:ind w:left="502" w:right="616"/>
        <w:jc w:val="both"/>
        <w:rPr>
          <w:rFonts w:ascii="Palatino Linotype" w:hAnsi="Palatino Linotype"/>
          <w:i/>
        </w:rPr>
      </w:pPr>
      <w:r w:rsidRPr="00700E81">
        <w:rPr>
          <w:rFonts w:ascii="Palatino Linotype" w:hAnsi="Palatino Linotype"/>
          <w:b/>
          <w:i/>
        </w:rPr>
        <w:t>Concepto:</w:t>
      </w:r>
      <w:r w:rsidRPr="00700E81">
        <w:rPr>
          <w:rFonts w:ascii="Palatino Linotype" w:hAnsi="Palatino Linotype"/>
          <w:i/>
        </w:rPr>
        <w:t xml:space="preserve"> Son subconjuntos homogéneos y ordenados en forma específica, producto de la desagregación de los bienes y servicios, incluidos en cada capítulo.</w:t>
      </w:r>
    </w:p>
    <w:p w14:paraId="0F1C8D3F" w14:textId="77777777" w:rsidR="00700E81" w:rsidRPr="00700E81" w:rsidRDefault="00700E81" w:rsidP="00700E81">
      <w:pPr>
        <w:pStyle w:val="Prrafodelista"/>
        <w:spacing w:line="360" w:lineRule="auto"/>
        <w:ind w:left="502" w:right="616"/>
        <w:jc w:val="both"/>
        <w:rPr>
          <w:rFonts w:ascii="Palatino Linotype" w:hAnsi="Palatino Linotype"/>
          <w:i/>
        </w:rPr>
      </w:pPr>
    </w:p>
    <w:p w14:paraId="435E4D81" w14:textId="77777777" w:rsidR="0078797D" w:rsidRPr="00700E81" w:rsidRDefault="0078797D" w:rsidP="00700E81">
      <w:pPr>
        <w:pStyle w:val="Prrafodelista"/>
        <w:spacing w:line="360" w:lineRule="auto"/>
        <w:ind w:left="502" w:right="616"/>
        <w:jc w:val="both"/>
        <w:rPr>
          <w:rFonts w:ascii="Palatino Linotype" w:hAnsi="Palatino Linotype"/>
          <w:i/>
        </w:rPr>
      </w:pPr>
      <w:r w:rsidRPr="00700E81">
        <w:rPr>
          <w:rFonts w:ascii="Palatino Linotype" w:hAnsi="Palatino Linotype"/>
          <w:b/>
          <w:i/>
        </w:rPr>
        <w:t>Partida:</w:t>
      </w:r>
      <w:r w:rsidRPr="00700E81">
        <w:rPr>
          <w:rFonts w:ascii="Palatino Linotype" w:hAnsi="Palatino Linotype"/>
          <w:i/>
        </w:rPr>
        <w:t xml:space="preserve"> Es el nivel de agregación específico en el cual se describen las expresiones concretas y detalladas de los bienes y servicios que se adquieren y se compone de:</w:t>
      </w:r>
    </w:p>
    <w:p w14:paraId="1CEBC6AC" w14:textId="77777777" w:rsidR="00700E81" w:rsidRPr="00700E81" w:rsidRDefault="00700E81" w:rsidP="00700E81">
      <w:pPr>
        <w:pStyle w:val="Prrafodelista"/>
        <w:spacing w:line="360" w:lineRule="auto"/>
        <w:ind w:left="502" w:right="616"/>
        <w:jc w:val="both"/>
        <w:rPr>
          <w:rFonts w:ascii="Palatino Linotype" w:hAnsi="Palatino Linotype"/>
          <w:i/>
        </w:rPr>
      </w:pPr>
    </w:p>
    <w:p w14:paraId="13D0393D" w14:textId="1F17099C" w:rsidR="0078797D" w:rsidRPr="00700E81" w:rsidRDefault="0078797D" w:rsidP="00700E81">
      <w:pPr>
        <w:pStyle w:val="Prrafodelista"/>
        <w:spacing w:line="360" w:lineRule="auto"/>
        <w:ind w:left="851" w:right="616" w:hanging="142"/>
        <w:jc w:val="both"/>
        <w:rPr>
          <w:rFonts w:ascii="Palatino Linotype" w:hAnsi="Palatino Linotype"/>
          <w:i/>
        </w:rPr>
      </w:pPr>
      <w:r w:rsidRPr="00700E81">
        <w:rPr>
          <w:rFonts w:ascii="Palatino Linotype" w:hAnsi="Palatino Linotype"/>
          <w:i/>
        </w:rPr>
        <w:t>• La Partida Genérica se refiere al tercer dígito o nivel, el cual logrará la</w:t>
      </w:r>
      <w:r w:rsidR="00700E81" w:rsidRPr="00700E81">
        <w:rPr>
          <w:rFonts w:ascii="Palatino Linotype" w:hAnsi="Palatino Linotype"/>
          <w:i/>
        </w:rPr>
        <w:t xml:space="preserve"> </w:t>
      </w:r>
      <w:r w:rsidRPr="00700E81">
        <w:rPr>
          <w:rFonts w:ascii="Palatino Linotype" w:hAnsi="Palatino Linotype"/>
          <w:i/>
        </w:rPr>
        <w:t>armonización a todos los órdenes de Gobierno.</w:t>
      </w:r>
    </w:p>
    <w:p w14:paraId="51D85B2B" w14:textId="77777777" w:rsidR="00700E81" w:rsidRPr="00700E81" w:rsidRDefault="00700E81" w:rsidP="00700E81">
      <w:pPr>
        <w:pStyle w:val="Prrafodelista"/>
        <w:spacing w:line="360" w:lineRule="auto"/>
        <w:ind w:left="851" w:right="616" w:hanging="142"/>
        <w:jc w:val="both"/>
        <w:rPr>
          <w:rFonts w:ascii="Palatino Linotype" w:hAnsi="Palatino Linotype"/>
          <w:i/>
        </w:rPr>
      </w:pPr>
    </w:p>
    <w:p w14:paraId="6BED87C2" w14:textId="2C04D80A" w:rsidR="0078797D" w:rsidRDefault="0078797D" w:rsidP="00700E81">
      <w:pPr>
        <w:pStyle w:val="Prrafodelista"/>
        <w:spacing w:line="360" w:lineRule="auto"/>
        <w:ind w:left="851" w:right="616" w:hanging="142"/>
        <w:jc w:val="both"/>
        <w:rPr>
          <w:rFonts w:ascii="Palatino Linotype" w:hAnsi="Palatino Linotype"/>
        </w:rPr>
      </w:pPr>
      <w:r w:rsidRPr="00700E81">
        <w:rPr>
          <w:rFonts w:ascii="Palatino Linotype" w:hAnsi="Palatino Linotype"/>
          <w:i/>
        </w:rPr>
        <w:t>• La Partida Específica corresponde al cuarto dígito o nivel,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r w:rsidR="00700E81">
        <w:rPr>
          <w:rFonts w:ascii="Palatino Linotype" w:hAnsi="Palatino Linotype"/>
        </w:rPr>
        <w:t>”</w:t>
      </w:r>
      <w:r w:rsidRPr="0078797D">
        <w:rPr>
          <w:rFonts w:ascii="Palatino Linotype" w:hAnsi="Palatino Linotype"/>
        </w:rPr>
        <w:cr/>
      </w:r>
    </w:p>
    <w:p w14:paraId="7BE74237" w14:textId="676CA4FB" w:rsidR="00206DCF" w:rsidRDefault="00206DCF" w:rsidP="00206DCF">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lastRenderedPageBreak/>
        <w:t>Por otro parte, el Manual de Normas y</w:t>
      </w:r>
      <w:r w:rsidRPr="00206DCF">
        <w:rPr>
          <w:rFonts w:ascii="Palatino Linotype" w:hAnsi="Palatino Linotype"/>
        </w:rPr>
        <w:t xml:space="preserve"> Políticas </w:t>
      </w:r>
      <w:r>
        <w:rPr>
          <w:rFonts w:ascii="Palatino Linotype" w:hAnsi="Palatino Linotype"/>
        </w:rPr>
        <w:t>para el Gasto Público del Gobierno del Estado d</w:t>
      </w:r>
      <w:r w:rsidRPr="00206DCF">
        <w:rPr>
          <w:rFonts w:ascii="Palatino Linotype" w:hAnsi="Palatino Linotype"/>
        </w:rPr>
        <w:t>e México</w:t>
      </w:r>
      <w:r w:rsidR="007517EC">
        <w:rPr>
          <w:rFonts w:ascii="Palatino Linotype" w:hAnsi="Palatino Linotype"/>
        </w:rPr>
        <w:t>, determina lo siguiente:</w:t>
      </w:r>
    </w:p>
    <w:p w14:paraId="7666B028" w14:textId="77777777" w:rsidR="007517EC" w:rsidRDefault="007517EC" w:rsidP="007517EC">
      <w:pPr>
        <w:pStyle w:val="Prrafodelista"/>
        <w:spacing w:line="360" w:lineRule="auto"/>
        <w:ind w:left="0"/>
        <w:jc w:val="both"/>
        <w:rPr>
          <w:rFonts w:ascii="Palatino Linotype" w:hAnsi="Palatino Linotype"/>
        </w:rPr>
      </w:pPr>
    </w:p>
    <w:p w14:paraId="7FBD562F" w14:textId="3416BF92" w:rsidR="007517EC" w:rsidRPr="0050555A" w:rsidRDefault="0050555A" w:rsidP="000350D1">
      <w:pPr>
        <w:pStyle w:val="Prrafodelista"/>
        <w:spacing w:line="360" w:lineRule="auto"/>
        <w:ind w:left="567" w:right="616"/>
        <w:jc w:val="both"/>
        <w:rPr>
          <w:rFonts w:ascii="Palatino Linotype" w:hAnsi="Palatino Linotype"/>
          <w:i/>
        </w:rPr>
      </w:pPr>
      <w:r>
        <w:rPr>
          <w:rFonts w:ascii="Palatino Linotype" w:hAnsi="Palatino Linotype"/>
          <w:i/>
        </w:rPr>
        <w:t>“</w:t>
      </w:r>
      <w:r w:rsidR="007517EC" w:rsidRPr="0050555A">
        <w:rPr>
          <w:rFonts w:ascii="Palatino Linotype" w:hAnsi="Palatino Linotype"/>
          <w:i/>
        </w:rPr>
        <w:t xml:space="preserve">Artículo 3.- La Secretaria </w:t>
      </w:r>
      <w:r w:rsidR="007517EC" w:rsidRPr="0050555A">
        <w:rPr>
          <w:rFonts w:ascii="Palatino Linotype" w:hAnsi="Palatino Linotype"/>
          <w:b/>
          <w:i/>
        </w:rPr>
        <w:t xml:space="preserve">coordinará la programación y </w:t>
      </w:r>
      <w:proofErr w:type="spellStart"/>
      <w:r w:rsidR="007517EC" w:rsidRPr="0050555A">
        <w:rPr>
          <w:rFonts w:ascii="Palatino Linotype" w:hAnsi="Palatino Linotype"/>
          <w:b/>
          <w:i/>
        </w:rPr>
        <w:t>presupuestación</w:t>
      </w:r>
      <w:proofErr w:type="spellEnd"/>
      <w:r w:rsidR="007517EC" w:rsidRPr="0050555A">
        <w:rPr>
          <w:rFonts w:ascii="Palatino Linotype" w:hAnsi="Palatino Linotype"/>
          <w:b/>
          <w:i/>
        </w:rPr>
        <w:t xml:space="preserve"> del gasto público de las dependencias y entidades públicas del estado</w:t>
      </w:r>
      <w:r w:rsidR="007517EC" w:rsidRPr="0050555A">
        <w:rPr>
          <w:rFonts w:ascii="Palatino Linotype" w:hAnsi="Palatino Linotype"/>
          <w:i/>
        </w:rPr>
        <w:t>, mientras que los Poderes Legislativo y Judicial, así como los organismos autónomos a través de sus unidades de administración deberán coordinarse con la Secretaría a fin de establecer los mecanismos para realizar dichos procesos</w:t>
      </w:r>
    </w:p>
    <w:p w14:paraId="1DA055DE" w14:textId="77777777" w:rsidR="007517EC" w:rsidRPr="0050555A" w:rsidRDefault="007517EC" w:rsidP="000350D1">
      <w:pPr>
        <w:pStyle w:val="Prrafodelista"/>
        <w:spacing w:line="360" w:lineRule="auto"/>
        <w:ind w:left="567" w:right="616"/>
        <w:jc w:val="both"/>
        <w:rPr>
          <w:rFonts w:ascii="Palatino Linotype" w:hAnsi="Palatino Linotype"/>
          <w:i/>
        </w:rPr>
      </w:pPr>
    </w:p>
    <w:p w14:paraId="1EE558DC" w14:textId="244D9E3F" w:rsidR="007517EC" w:rsidRPr="0050555A" w:rsidRDefault="007517EC" w:rsidP="000350D1">
      <w:pPr>
        <w:pStyle w:val="Prrafodelista"/>
        <w:spacing w:line="360" w:lineRule="auto"/>
        <w:ind w:left="567" w:right="616"/>
        <w:jc w:val="both"/>
        <w:rPr>
          <w:rFonts w:ascii="Palatino Linotype" w:hAnsi="Palatino Linotype"/>
          <w:i/>
        </w:rPr>
      </w:pPr>
      <w:r w:rsidRPr="0050555A">
        <w:rPr>
          <w:rFonts w:ascii="Palatino Linotype" w:hAnsi="Palatino Linotype"/>
          <w:i/>
        </w:rPr>
        <w:t xml:space="preserve">Artículo 13.- La comunicación del presupuesto autorizado que debe hacer la Secretaría en términos del Código, se realizará por programa presupuestario, proyecto, unidad ejecutora, capítulo de gasto y fuente de financiamiento, para lo cual ésta determinará los medios documentales o electrónicos a través de los cuales la realizará, teniendo ambos la misma validez oficial. </w:t>
      </w:r>
    </w:p>
    <w:p w14:paraId="5F8EAF62" w14:textId="77777777" w:rsidR="007517EC" w:rsidRPr="0050555A" w:rsidRDefault="007517EC" w:rsidP="000350D1">
      <w:pPr>
        <w:pStyle w:val="Prrafodelista"/>
        <w:spacing w:line="360" w:lineRule="auto"/>
        <w:ind w:left="567" w:right="616"/>
        <w:jc w:val="both"/>
        <w:rPr>
          <w:rFonts w:ascii="Palatino Linotype" w:hAnsi="Palatino Linotype"/>
          <w:i/>
        </w:rPr>
      </w:pPr>
    </w:p>
    <w:p w14:paraId="7E915476" w14:textId="6CE3DA25" w:rsidR="007517EC" w:rsidRPr="0050555A" w:rsidRDefault="007517EC" w:rsidP="000350D1">
      <w:pPr>
        <w:pStyle w:val="Prrafodelista"/>
        <w:spacing w:line="360" w:lineRule="auto"/>
        <w:ind w:left="567" w:right="616"/>
        <w:jc w:val="both"/>
        <w:rPr>
          <w:rFonts w:ascii="Palatino Linotype" w:hAnsi="Palatino Linotype"/>
          <w:i/>
        </w:rPr>
      </w:pPr>
      <w:r w:rsidRPr="0050555A">
        <w:rPr>
          <w:rFonts w:ascii="Palatino Linotype" w:hAnsi="Palatino Linotype"/>
          <w:i/>
        </w:rPr>
        <w:t>Artículo 14.- Las unidades ejecutoras deberán realizar la distribución del presupuesto autorizado y el calendario mensual por partida de gasto, centro de costo, proyecto, región y fuente de financiamiento en el Sistema, observando lo siguiente:</w:t>
      </w:r>
    </w:p>
    <w:p w14:paraId="37EF3D3A" w14:textId="04C67422" w:rsidR="007517EC" w:rsidRPr="0050555A" w:rsidRDefault="007517EC" w:rsidP="000350D1">
      <w:pPr>
        <w:pStyle w:val="Prrafodelista"/>
        <w:spacing w:line="360" w:lineRule="auto"/>
        <w:ind w:left="567" w:right="616"/>
        <w:jc w:val="both"/>
        <w:rPr>
          <w:rFonts w:ascii="Palatino Linotype" w:hAnsi="Palatino Linotype"/>
          <w:i/>
        </w:rPr>
      </w:pPr>
      <w:r w:rsidRPr="0050555A">
        <w:rPr>
          <w:rFonts w:ascii="Palatino Linotype" w:hAnsi="Palatino Linotype"/>
          <w:i/>
        </w:rPr>
        <w:t>I. Orientar los recursos presupuestarios que les fueron autorizados y comunicados a las metas de actividad definidas en los proyectos de cada unidad ejecutora, las cuales en esta fase deberán ratificar o adecuar de acuerdo a la naturaleza de aplicación;</w:t>
      </w:r>
    </w:p>
    <w:p w14:paraId="122A51A7" w14:textId="19BF10B6" w:rsidR="007517EC" w:rsidRPr="0050555A" w:rsidRDefault="007517EC" w:rsidP="000350D1">
      <w:pPr>
        <w:pStyle w:val="Prrafodelista"/>
        <w:spacing w:line="360" w:lineRule="auto"/>
        <w:ind w:left="567" w:right="616"/>
        <w:jc w:val="both"/>
        <w:rPr>
          <w:rFonts w:ascii="Palatino Linotype" w:hAnsi="Palatino Linotype"/>
          <w:i/>
        </w:rPr>
      </w:pPr>
      <w:r w:rsidRPr="0050555A">
        <w:rPr>
          <w:rFonts w:ascii="Palatino Linotype" w:hAnsi="Palatino Linotype"/>
          <w:i/>
        </w:rPr>
        <w:lastRenderedPageBreak/>
        <w:t>II. Elaborar el calendario mensual para el ejercicio del presupuesto, con base en el clasificador por objeto del gasto autorizado por la Secretaría, considerando los recursos presupuestarios autorizados para cumplir en el tiempo</w:t>
      </w:r>
      <w:r w:rsidR="0050555A" w:rsidRPr="0050555A">
        <w:rPr>
          <w:rFonts w:ascii="Palatino Linotype" w:hAnsi="Palatino Linotype"/>
          <w:i/>
        </w:rPr>
        <w:t xml:space="preserve"> </w:t>
      </w:r>
      <w:r w:rsidRPr="0050555A">
        <w:rPr>
          <w:rFonts w:ascii="Palatino Linotype" w:hAnsi="Palatino Linotype"/>
          <w:i/>
        </w:rPr>
        <w:t>d</w:t>
      </w:r>
      <w:r w:rsidR="0050555A" w:rsidRPr="0050555A">
        <w:rPr>
          <w:rFonts w:ascii="Palatino Linotype" w:hAnsi="Palatino Linotype"/>
          <w:i/>
        </w:rPr>
        <w:t>e</w:t>
      </w:r>
      <w:r w:rsidRPr="0050555A">
        <w:rPr>
          <w:rFonts w:ascii="Palatino Linotype" w:hAnsi="Palatino Linotype"/>
          <w:i/>
        </w:rPr>
        <w:t>terminado las metas de actividad comprometidas en su programa anual;</w:t>
      </w:r>
    </w:p>
    <w:p w14:paraId="04970385" w14:textId="5C93A7E6" w:rsidR="007517EC" w:rsidRPr="0050555A" w:rsidRDefault="007517EC" w:rsidP="000350D1">
      <w:pPr>
        <w:pStyle w:val="Prrafodelista"/>
        <w:spacing w:line="360" w:lineRule="auto"/>
        <w:ind w:left="567" w:right="616"/>
        <w:jc w:val="both"/>
        <w:rPr>
          <w:rFonts w:ascii="Palatino Linotype" w:hAnsi="Palatino Linotype"/>
          <w:i/>
        </w:rPr>
      </w:pPr>
      <w:r w:rsidRPr="0050555A">
        <w:rPr>
          <w:rFonts w:ascii="Palatino Linotype" w:hAnsi="Palatino Linotype"/>
          <w:i/>
        </w:rPr>
        <w:t>III. R</w:t>
      </w:r>
      <w:r w:rsidR="0050555A" w:rsidRPr="0050555A">
        <w:rPr>
          <w:rFonts w:ascii="Palatino Linotype" w:hAnsi="Palatino Linotype"/>
          <w:i/>
        </w:rPr>
        <w:t>e</w:t>
      </w:r>
      <w:r w:rsidRPr="0050555A">
        <w:rPr>
          <w:rFonts w:ascii="Palatino Linotype" w:hAnsi="Palatino Linotype"/>
          <w:i/>
        </w:rPr>
        <w:t>alizar la distribución de los recursos por fuente de financiamiento atendiendo su origen y normatividad específica</w:t>
      </w:r>
      <w:r w:rsidR="0050555A" w:rsidRPr="0050555A">
        <w:rPr>
          <w:rFonts w:ascii="Palatino Linotype" w:hAnsi="Palatino Linotype"/>
          <w:i/>
        </w:rPr>
        <w:t xml:space="preserve"> qu</w:t>
      </w:r>
      <w:r w:rsidRPr="0050555A">
        <w:rPr>
          <w:rFonts w:ascii="Palatino Linotype" w:hAnsi="Palatino Linotype"/>
          <w:i/>
        </w:rPr>
        <w:t>e los rija, con el objeto de cumplir con los objetivos y necesidades de cada ente público;</w:t>
      </w:r>
    </w:p>
    <w:p w14:paraId="5756AB02" w14:textId="279D084F" w:rsidR="007517EC" w:rsidRPr="0050555A" w:rsidRDefault="007517EC" w:rsidP="000350D1">
      <w:pPr>
        <w:pStyle w:val="Prrafodelista"/>
        <w:spacing w:line="360" w:lineRule="auto"/>
        <w:ind w:left="567" w:right="616"/>
        <w:jc w:val="both"/>
        <w:rPr>
          <w:rFonts w:ascii="Palatino Linotype" w:hAnsi="Palatino Linotype"/>
          <w:i/>
        </w:rPr>
      </w:pPr>
      <w:r w:rsidRPr="0050555A">
        <w:rPr>
          <w:rFonts w:ascii="Palatino Linotype" w:hAnsi="Palatino Linotype"/>
          <w:i/>
        </w:rPr>
        <w:t>IV. E</w:t>
      </w:r>
      <w:r w:rsidR="0050555A" w:rsidRPr="0050555A">
        <w:rPr>
          <w:rFonts w:ascii="Palatino Linotype" w:hAnsi="Palatino Linotype"/>
          <w:i/>
        </w:rPr>
        <w:t>n</w:t>
      </w:r>
      <w:r w:rsidRPr="0050555A">
        <w:rPr>
          <w:rFonts w:ascii="Palatino Linotype" w:hAnsi="Palatino Linotype"/>
          <w:i/>
        </w:rPr>
        <w:t xml:space="preserve"> la distribución que se realice se deberá atender en orden de prioridad el siguiente:</w:t>
      </w:r>
    </w:p>
    <w:p w14:paraId="71DF5CE6" w14:textId="14FB3B30" w:rsidR="0050555A" w:rsidRPr="0050555A" w:rsidRDefault="0050555A" w:rsidP="000350D1">
      <w:pPr>
        <w:pStyle w:val="Prrafodelista"/>
        <w:spacing w:line="360" w:lineRule="auto"/>
        <w:ind w:left="567" w:right="616"/>
        <w:jc w:val="both"/>
        <w:rPr>
          <w:rFonts w:ascii="Palatino Linotype" w:hAnsi="Palatino Linotype"/>
          <w:i/>
        </w:rPr>
      </w:pPr>
      <w:r w:rsidRPr="0050555A">
        <w:rPr>
          <w:rFonts w:ascii="Palatino Linotype" w:hAnsi="Palatino Linotype"/>
          <w:i/>
        </w:rPr>
        <w:t>…”</w:t>
      </w:r>
    </w:p>
    <w:p w14:paraId="71E427FF" w14:textId="77777777" w:rsidR="00206DCF" w:rsidRDefault="00206DCF" w:rsidP="00206DCF">
      <w:pPr>
        <w:pStyle w:val="Prrafodelista"/>
        <w:spacing w:line="360" w:lineRule="auto"/>
        <w:ind w:left="0"/>
        <w:jc w:val="both"/>
        <w:rPr>
          <w:rFonts w:ascii="Palatino Linotype" w:hAnsi="Palatino Linotype"/>
        </w:rPr>
      </w:pPr>
    </w:p>
    <w:p w14:paraId="0C7ACEE1" w14:textId="67C00B85" w:rsidR="00B753CE" w:rsidRPr="00B753CE" w:rsidRDefault="00B753CE" w:rsidP="0080112D">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 xml:space="preserve">En ese contexto si bien de la documentación entregada consta o se advierte la información requerida como en los puntos anteriores que integran la solicitud de información en su primera parte; también lo es que a este punto en específico, si se solicitó un documento determinado y diverso del que se entrega, y que el </w:t>
      </w:r>
      <w:r w:rsidRPr="00B753CE">
        <w:rPr>
          <w:rFonts w:ascii="Palatino Linotype" w:hAnsi="Palatino Linotype"/>
          <w:b/>
        </w:rPr>
        <w:t>SUJETO OBLIGADO</w:t>
      </w:r>
      <w:r w:rsidRPr="00B753CE">
        <w:rPr>
          <w:rFonts w:ascii="Palatino Linotype" w:hAnsi="Palatino Linotype"/>
        </w:rPr>
        <w:t xml:space="preserve"> en uso de sus atribuciones y facultades genera, posee y administra.</w:t>
      </w:r>
    </w:p>
    <w:p w14:paraId="5E5F5598" w14:textId="77777777" w:rsidR="00B753CE" w:rsidRPr="00B753CE" w:rsidRDefault="00B753CE" w:rsidP="0080112D">
      <w:pPr>
        <w:pStyle w:val="Prrafodelista"/>
        <w:spacing w:line="360" w:lineRule="auto"/>
        <w:ind w:left="502"/>
        <w:jc w:val="both"/>
        <w:rPr>
          <w:rFonts w:ascii="Palatino Linotype" w:hAnsi="Palatino Linotype"/>
        </w:rPr>
      </w:pPr>
    </w:p>
    <w:p w14:paraId="0A63897B" w14:textId="77777777" w:rsidR="00B753CE" w:rsidRPr="00B753CE" w:rsidRDefault="00B753CE" w:rsidP="0080112D">
      <w:pPr>
        <w:pStyle w:val="Prrafodelista"/>
        <w:numPr>
          <w:ilvl w:val="0"/>
          <w:numId w:val="7"/>
        </w:numPr>
        <w:spacing w:line="360" w:lineRule="auto"/>
        <w:ind w:left="0" w:firstLine="0"/>
        <w:jc w:val="both"/>
        <w:rPr>
          <w:rFonts w:ascii="Palatino Linotype" w:hAnsi="Palatino Linotype"/>
        </w:rPr>
      </w:pPr>
      <w:r w:rsidRPr="00B753CE">
        <w:rPr>
          <w:rFonts w:ascii="Palatino Linotype" w:hAnsi="Palatino Linotype"/>
        </w:rPr>
        <w:t>Consecutivamente deviene la solicitud de información consistente en:</w:t>
      </w:r>
    </w:p>
    <w:p w14:paraId="279DDE52" w14:textId="77777777" w:rsidR="00B753CE" w:rsidRPr="00B753CE" w:rsidRDefault="00B753CE" w:rsidP="0080112D">
      <w:pPr>
        <w:pStyle w:val="Prrafodelista"/>
        <w:spacing w:line="360" w:lineRule="auto"/>
        <w:ind w:left="502"/>
        <w:jc w:val="both"/>
        <w:rPr>
          <w:rFonts w:ascii="Palatino Linotype" w:hAnsi="Palatino Linotype"/>
        </w:rPr>
      </w:pPr>
    </w:p>
    <w:p w14:paraId="6E66B0D3" w14:textId="77777777" w:rsidR="00B753CE" w:rsidRPr="00B753CE" w:rsidRDefault="00B753CE" w:rsidP="0080112D">
      <w:pPr>
        <w:pStyle w:val="Prrafodelista"/>
        <w:spacing w:line="360" w:lineRule="auto"/>
        <w:ind w:left="502" w:right="616"/>
        <w:jc w:val="both"/>
        <w:rPr>
          <w:rFonts w:ascii="Palatino Linotype" w:hAnsi="Palatino Linotype"/>
          <w:i/>
        </w:rPr>
      </w:pPr>
      <w:r w:rsidRPr="00B753CE">
        <w:rPr>
          <w:rFonts w:ascii="Palatino Linotype" w:hAnsi="Palatino Linotype"/>
          <w:i/>
        </w:rPr>
        <w:t xml:space="preserve">“2. Solicito proporcione el importe mensual de los ingresos Estimados, el importe mensual de los Ingresos Recaudados y percibidos, el monto mensual del Presupuesto Anual aprobado por la Secretaría de la Función Pública del Gobierno Federal y el Presupuesto mensual ejercido correspondiente a los recursos de 5 al millar de acuerdo al Artículo 191 de la Ley Federal de Derechos por el servicio de </w:t>
      </w:r>
      <w:r w:rsidRPr="00B753CE">
        <w:rPr>
          <w:rFonts w:ascii="Palatino Linotype" w:hAnsi="Palatino Linotype"/>
          <w:i/>
        </w:rPr>
        <w:lastRenderedPageBreak/>
        <w:t>vigilancia, inspección y control (En el caso de con una Ley Estatal de Derechos y que cuente con el Derecho de cobro por concepto de retención de recursos de 5 al millar Estatal, deberá incluirse de manera por separado en el mismo formato Excel), de los años 2020 y 2021 en archivo de formato Excel de la Secretaría que cuente con la atribución de Fiscalización (Llámese Secretaría de Contraloría, Secretaría de Fiscalización o su equivalente en cada uno de los Estados), de las 32 Entidades Federativas (1 Archivo en Excel por cada Entidad Federativa por separado).”</w:t>
      </w:r>
    </w:p>
    <w:p w14:paraId="749A81F7" w14:textId="77777777" w:rsidR="00B753CE" w:rsidRPr="00B753CE" w:rsidRDefault="00B753CE" w:rsidP="0080112D">
      <w:pPr>
        <w:pStyle w:val="Prrafodelista"/>
        <w:spacing w:line="360" w:lineRule="auto"/>
        <w:ind w:left="502" w:right="616"/>
        <w:jc w:val="both"/>
        <w:rPr>
          <w:rFonts w:ascii="Palatino Linotype" w:hAnsi="Palatino Linotype"/>
          <w:i/>
        </w:rPr>
      </w:pPr>
    </w:p>
    <w:p w14:paraId="6678CF8C" w14:textId="77777777" w:rsidR="00B753CE" w:rsidRDefault="00B753CE" w:rsidP="00206DCF">
      <w:pPr>
        <w:pStyle w:val="Prrafodelista"/>
        <w:numPr>
          <w:ilvl w:val="0"/>
          <w:numId w:val="7"/>
        </w:numPr>
        <w:spacing w:line="360" w:lineRule="auto"/>
        <w:ind w:left="0" w:right="49" w:firstLine="0"/>
        <w:jc w:val="both"/>
        <w:rPr>
          <w:rFonts w:ascii="Palatino Linotype" w:hAnsi="Palatino Linotype"/>
        </w:rPr>
      </w:pPr>
      <w:r w:rsidRPr="00B753CE">
        <w:rPr>
          <w:rFonts w:ascii="Palatino Linotype" w:hAnsi="Palatino Linotype"/>
        </w:rPr>
        <w:t>En calidad de respuesta, se refirió que los recursos del 5 al millar provenientes del derecho establecido en el artículo 191 de la Ley Federal de Derechos, se encuentra publicado en la página electrónica del SUJETO OBLIGADO, donde mensualmente se da a conocer el origen y la aplicación de esos recursos.</w:t>
      </w:r>
    </w:p>
    <w:p w14:paraId="3B5A5234" w14:textId="77777777" w:rsidR="0050555A" w:rsidRPr="00B753CE" w:rsidRDefault="0050555A" w:rsidP="0050555A">
      <w:pPr>
        <w:pStyle w:val="Prrafodelista"/>
        <w:spacing w:line="360" w:lineRule="auto"/>
        <w:ind w:left="0" w:right="49"/>
        <w:jc w:val="both"/>
        <w:rPr>
          <w:rFonts w:ascii="Palatino Linotype" w:hAnsi="Palatino Linotype"/>
        </w:rPr>
      </w:pPr>
    </w:p>
    <w:p w14:paraId="165184C4" w14:textId="77777777" w:rsidR="00B753CE" w:rsidRDefault="00B753CE" w:rsidP="0050555A">
      <w:pPr>
        <w:pStyle w:val="Prrafodelista"/>
        <w:numPr>
          <w:ilvl w:val="0"/>
          <w:numId w:val="7"/>
        </w:numPr>
        <w:spacing w:line="360" w:lineRule="auto"/>
        <w:ind w:left="284" w:right="616" w:hanging="284"/>
        <w:jc w:val="both"/>
        <w:rPr>
          <w:rFonts w:ascii="Palatino Linotype" w:hAnsi="Palatino Linotype"/>
        </w:rPr>
      </w:pPr>
      <w:r w:rsidRPr="00B753CE">
        <w:rPr>
          <w:rFonts w:ascii="Palatino Linotype" w:hAnsi="Palatino Linotype"/>
        </w:rPr>
        <w:t>De un análisis al sitio de referencia, se encontró lo siguiente:</w:t>
      </w:r>
    </w:p>
    <w:p w14:paraId="53868883" w14:textId="13105ACD" w:rsidR="0080112D" w:rsidRPr="00B753CE" w:rsidRDefault="0050555A" w:rsidP="0080112D">
      <w:pPr>
        <w:pStyle w:val="Prrafodelista"/>
        <w:spacing w:line="360" w:lineRule="auto"/>
        <w:ind w:left="502" w:right="616"/>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9504" behindDoc="0" locked="0" layoutInCell="1" allowOverlap="1" wp14:anchorId="75783001" wp14:editId="0EDD78DF">
                <wp:simplePos x="0" y="0"/>
                <wp:positionH relativeFrom="column">
                  <wp:posOffset>38981</wp:posOffset>
                </wp:positionH>
                <wp:positionV relativeFrom="paragraph">
                  <wp:posOffset>164873</wp:posOffset>
                </wp:positionV>
                <wp:extent cx="5540991" cy="2060811"/>
                <wp:effectExtent l="38100" t="38100" r="60325" b="92075"/>
                <wp:wrapNone/>
                <wp:docPr id="28" name="Conector recto 28"/>
                <wp:cNvGraphicFramePr/>
                <a:graphic xmlns:a="http://schemas.openxmlformats.org/drawingml/2006/main">
                  <a:graphicData uri="http://schemas.microsoft.com/office/word/2010/wordprocessingShape">
                    <wps:wsp>
                      <wps:cNvCnPr/>
                      <wps:spPr>
                        <a:xfrm>
                          <a:off x="0" y="0"/>
                          <a:ext cx="5540991" cy="206081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FF655" id="Conector recto 2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13pt" to="439.35pt,1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" strokecolor="black [3200]" strokeweight="2pt">
                <v:shadow on="t" color="black" opacity="24903f" origin=",.5" offset="0,.55556mm"/>
              </v:line>
            </w:pict>
          </mc:Fallback>
        </mc:AlternateContent>
      </w:r>
    </w:p>
    <w:p w14:paraId="505F131E" w14:textId="77777777" w:rsidR="00B753CE" w:rsidRPr="0080112D" w:rsidRDefault="00B753CE" w:rsidP="0080112D">
      <w:pPr>
        <w:spacing w:line="360" w:lineRule="auto"/>
        <w:ind w:right="616"/>
        <w:jc w:val="center"/>
        <w:rPr>
          <w:rFonts w:ascii="Palatino Linotype" w:hAnsi="Palatino Linotype"/>
        </w:rPr>
      </w:pPr>
      <w:r w:rsidRPr="00057891">
        <w:rPr>
          <w:noProof/>
        </w:rPr>
        <w:lastRenderedPageBreak/>
        <w:drawing>
          <wp:inline distT="0" distB="0" distL="0" distR="0" wp14:anchorId="0A601FC9" wp14:editId="24B01B7E">
            <wp:extent cx="5526157" cy="3642282"/>
            <wp:effectExtent l="19050" t="19050" r="17780" b="158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9005" cy="3644159"/>
                    </a:xfrm>
                    <a:prstGeom prst="rect">
                      <a:avLst/>
                    </a:prstGeom>
                    <a:noFill/>
                    <a:ln>
                      <a:solidFill>
                        <a:schemeClr val="tx1"/>
                      </a:solidFill>
                    </a:ln>
                  </pic:spPr>
                </pic:pic>
              </a:graphicData>
            </a:graphic>
          </wp:inline>
        </w:drawing>
      </w:r>
    </w:p>
    <w:p w14:paraId="6A6D3D6A" w14:textId="2F97DDBA" w:rsidR="00B753CE" w:rsidRPr="00B753CE" w:rsidRDefault="00392767" w:rsidP="0080112D">
      <w:pPr>
        <w:pStyle w:val="Prrafodelista"/>
        <w:spacing w:line="360" w:lineRule="auto"/>
        <w:ind w:left="502" w:right="616"/>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7021FA77" wp14:editId="6737F909">
                <wp:simplePos x="0" y="0"/>
                <wp:positionH relativeFrom="column">
                  <wp:posOffset>18510</wp:posOffset>
                </wp:positionH>
                <wp:positionV relativeFrom="paragraph">
                  <wp:posOffset>255468</wp:posOffset>
                </wp:positionV>
                <wp:extent cx="5479576" cy="2893325"/>
                <wp:effectExtent l="38100" t="19050" r="64135" b="97790"/>
                <wp:wrapNone/>
                <wp:docPr id="25" name="Conector recto 25"/>
                <wp:cNvGraphicFramePr/>
                <a:graphic xmlns:a="http://schemas.openxmlformats.org/drawingml/2006/main">
                  <a:graphicData uri="http://schemas.microsoft.com/office/word/2010/wordprocessingShape">
                    <wps:wsp>
                      <wps:cNvCnPr/>
                      <wps:spPr>
                        <a:xfrm>
                          <a:off x="0" y="0"/>
                          <a:ext cx="5479576" cy="28933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0648A" id="Conector recto 2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20.1pt" to="432.9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" strokecolor="black [3200]" strokeweight="2pt">
                <v:shadow on="t" color="black" opacity="24903f" origin=",.5" offset="0,.55556mm"/>
              </v:line>
            </w:pict>
          </mc:Fallback>
        </mc:AlternateContent>
      </w:r>
    </w:p>
    <w:p w14:paraId="7BD9EB56" w14:textId="77777777" w:rsidR="00B753CE" w:rsidRPr="0080112D" w:rsidRDefault="00B753CE" w:rsidP="0080112D">
      <w:pPr>
        <w:spacing w:line="360" w:lineRule="auto"/>
        <w:ind w:right="616"/>
        <w:rPr>
          <w:rFonts w:ascii="Palatino Linotype" w:hAnsi="Palatino Linotype"/>
        </w:rPr>
      </w:pPr>
      <w:r w:rsidRPr="00057891">
        <w:rPr>
          <w:noProof/>
        </w:rPr>
        <w:lastRenderedPageBreak/>
        <w:drawing>
          <wp:inline distT="0" distB="0" distL="0" distR="0" wp14:anchorId="131B7077" wp14:editId="1EB647D8">
            <wp:extent cx="5486400" cy="5719758"/>
            <wp:effectExtent l="19050" t="19050" r="19050" b="146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895" cy="5721316"/>
                    </a:xfrm>
                    <a:prstGeom prst="rect">
                      <a:avLst/>
                    </a:prstGeom>
                    <a:noFill/>
                    <a:ln>
                      <a:solidFill>
                        <a:schemeClr val="tx1"/>
                      </a:solidFill>
                    </a:ln>
                  </pic:spPr>
                </pic:pic>
              </a:graphicData>
            </a:graphic>
          </wp:inline>
        </w:drawing>
      </w:r>
    </w:p>
    <w:p w14:paraId="72264EA8" w14:textId="77777777" w:rsidR="00B753CE" w:rsidRPr="00B753CE" w:rsidRDefault="00B753CE" w:rsidP="0080112D">
      <w:pPr>
        <w:pStyle w:val="Prrafodelista"/>
        <w:spacing w:line="360" w:lineRule="auto"/>
        <w:ind w:left="502" w:right="616"/>
        <w:jc w:val="both"/>
        <w:rPr>
          <w:rFonts w:ascii="Palatino Linotype" w:hAnsi="Palatino Linotype"/>
        </w:rPr>
      </w:pPr>
    </w:p>
    <w:p w14:paraId="38D60E60" w14:textId="74EA8D26" w:rsidR="00B753CE" w:rsidRPr="0080112D" w:rsidRDefault="00B753CE" w:rsidP="0080112D">
      <w:pPr>
        <w:pStyle w:val="Prrafodelista"/>
        <w:numPr>
          <w:ilvl w:val="0"/>
          <w:numId w:val="7"/>
        </w:numPr>
        <w:spacing w:line="360" w:lineRule="auto"/>
        <w:ind w:left="0" w:right="49" w:firstLine="0"/>
        <w:jc w:val="both"/>
        <w:rPr>
          <w:rFonts w:ascii="Palatino Linotype" w:hAnsi="Palatino Linotype"/>
        </w:rPr>
      </w:pPr>
      <w:r w:rsidRPr="00B753CE">
        <w:rPr>
          <w:rFonts w:ascii="Palatino Linotype" w:hAnsi="Palatino Linotype"/>
        </w:rPr>
        <w:t>Como se observa la información solicitada si consta en dicho sitio electrónico, asimismo, la temporalidad de la información abarca el ejercicio fiscal 2020 y de los meses de enero a septiembre del ejercicio fiscal 2021 de modo tal que se tiene por colmado el punto de mérito.</w:t>
      </w:r>
    </w:p>
    <w:p w14:paraId="06F25C89" w14:textId="77777777" w:rsidR="00B753CE" w:rsidRPr="00057891" w:rsidRDefault="00B753CE" w:rsidP="0080112D">
      <w:pPr>
        <w:pStyle w:val="Prrafodelista"/>
        <w:numPr>
          <w:ilvl w:val="0"/>
          <w:numId w:val="7"/>
        </w:numPr>
        <w:spacing w:line="360" w:lineRule="auto"/>
        <w:ind w:left="0" w:right="49" w:firstLine="0"/>
        <w:jc w:val="both"/>
        <w:rPr>
          <w:rFonts w:ascii="Palatino Linotype" w:hAnsi="Palatino Linotype"/>
          <w:color w:val="000000"/>
        </w:rPr>
      </w:pPr>
      <w:r w:rsidRPr="00057891">
        <w:rPr>
          <w:rFonts w:ascii="Palatino Linotype" w:eastAsia="Calibri" w:hAnsi="Palatino Linotype" w:cs="Arial"/>
        </w:rPr>
        <w:lastRenderedPageBreak/>
        <w:t xml:space="preserve">Es importante mencionar </w:t>
      </w:r>
      <w:r w:rsidRPr="00057891">
        <w:rPr>
          <w:rFonts w:ascii="Palatino Linotype" w:hAnsi="Palatino Linotype"/>
          <w:color w:val="000000"/>
        </w:rPr>
        <w:t xml:space="preserve">que la entrega de un hipervínculo, ciertamente puede colmar el </w:t>
      </w:r>
      <w:r w:rsidRPr="0080112D">
        <w:rPr>
          <w:rFonts w:ascii="Palatino Linotype" w:hAnsi="Palatino Linotype"/>
        </w:rPr>
        <w:t>derecho</w:t>
      </w:r>
      <w:r w:rsidRPr="00057891">
        <w:rPr>
          <w:rFonts w:ascii="Palatino Linotype" w:hAnsi="Palatino Linotype"/>
          <w:color w:val="000000"/>
        </w:rPr>
        <w:t xml:space="preserve"> de acceso a la información de los particulares cuando se cumplan los requisitos que establece la ley de la materia.</w:t>
      </w:r>
    </w:p>
    <w:p w14:paraId="1AD49737" w14:textId="77777777" w:rsidR="00B753CE" w:rsidRPr="00057891" w:rsidRDefault="00B753CE" w:rsidP="0080112D">
      <w:pPr>
        <w:pStyle w:val="Prrafodelista"/>
        <w:spacing w:line="360" w:lineRule="auto"/>
        <w:ind w:left="502"/>
        <w:jc w:val="both"/>
        <w:rPr>
          <w:rFonts w:ascii="Palatino Linotype" w:hAnsi="Palatino Linotype"/>
          <w:color w:val="000000"/>
        </w:rPr>
      </w:pPr>
    </w:p>
    <w:p w14:paraId="68B9C93B" w14:textId="7331EA45" w:rsidR="00B753CE" w:rsidRDefault="00B753CE" w:rsidP="0080112D">
      <w:pPr>
        <w:pStyle w:val="Prrafodelista"/>
        <w:numPr>
          <w:ilvl w:val="0"/>
          <w:numId w:val="7"/>
        </w:numPr>
        <w:spacing w:line="360" w:lineRule="auto"/>
        <w:ind w:left="0" w:firstLine="0"/>
        <w:jc w:val="both"/>
        <w:rPr>
          <w:rFonts w:ascii="Palatino Linotype" w:eastAsia="MS Mincho" w:hAnsi="Palatino Linotype" w:cs="Tahoma"/>
        </w:rPr>
      </w:pPr>
      <w:r w:rsidRPr="00057891">
        <w:rPr>
          <w:rFonts w:ascii="Palatino Linotype" w:eastAsia="MS Mincho" w:hAnsi="Palatino Linotype" w:cs="Tahoma"/>
        </w:rPr>
        <w:t xml:space="preserve">En ese sentido, la Ley de Transparencia y Acceso a la Información Pública del Estado </w:t>
      </w:r>
      <w:r w:rsidRPr="0080112D">
        <w:rPr>
          <w:rFonts w:ascii="Palatino Linotype" w:eastAsia="Calibri" w:hAnsi="Palatino Linotype" w:cs="Arial"/>
        </w:rPr>
        <w:t>d</w:t>
      </w:r>
      <w:r w:rsidRPr="00057891">
        <w:rPr>
          <w:rFonts w:ascii="Palatino Linotype" w:eastAsia="MS Mincho" w:hAnsi="Palatino Linotype" w:cs="Tahoma"/>
        </w:rPr>
        <w:t>e México y Municipios en su artículo 161, establece lo siguiente</w:t>
      </w:r>
      <w:r w:rsidR="0080112D">
        <w:rPr>
          <w:rFonts w:ascii="Palatino Linotype" w:eastAsia="MS Mincho" w:hAnsi="Palatino Linotype" w:cs="Tahoma"/>
        </w:rPr>
        <w:t>:</w:t>
      </w:r>
    </w:p>
    <w:p w14:paraId="5CF53F1E" w14:textId="77777777" w:rsidR="0080112D" w:rsidRPr="0080112D" w:rsidRDefault="0080112D" w:rsidP="0080112D">
      <w:pPr>
        <w:pStyle w:val="Prrafodelista"/>
        <w:rPr>
          <w:rFonts w:ascii="Palatino Linotype" w:eastAsia="MS Mincho" w:hAnsi="Palatino Linotype" w:cs="Tahoma"/>
        </w:rPr>
      </w:pPr>
    </w:p>
    <w:p w14:paraId="48A9A175" w14:textId="77777777" w:rsidR="0080112D" w:rsidRPr="00392767" w:rsidRDefault="00B753CE" w:rsidP="0080112D">
      <w:pPr>
        <w:pStyle w:val="Prrafodelista"/>
        <w:widowControl w:val="0"/>
        <w:autoSpaceDE w:val="0"/>
        <w:autoSpaceDN w:val="0"/>
        <w:adjustRightInd w:val="0"/>
        <w:spacing w:line="360" w:lineRule="auto"/>
        <w:ind w:left="502" w:right="474"/>
        <w:jc w:val="both"/>
        <w:rPr>
          <w:rFonts w:ascii="Palatino Linotype" w:eastAsia="MS Mincho" w:hAnsi="Palatino Linotype" w:cs="Tahoma"/>
          <w:i/>
        </w:rPr>
      </w:pPr>
      <w:r w:rsidRPr="00392767">
        <w:rPr>
          <w:rFonts w:ascii="Palatino Linotype" w:eastAsia="MS Mincho" w:hAnsi="Palatino Linotype" w:cs="Tahoma"/>
          <w:i/>
        </w:rPr>
        <w:t>“</w:t>
      </w:r>
      <w:r w:rsidRPr="00392767">
        <w:rPr>
          <w:rFonts w:ascii="Palatino Linotype" w:eastAsia="MS Mincho" w:hAnsi="Palatino Linotype" w:cs="Tahoma"/>
          <w:b/>
          <w:i/>
        </w:rPr>
        <w:t>Artículo 161.</w:t>
      </w:r>
      <w:r w:rsidRPr="00392767">
        <w:rPr>
          <w:rFonts w:ascii="Palatino Linotype" w:eastAsia="MS Mincho" w:hAnsi="Palatino Linotype" w:cs="Tahoma"/>
          <w:i/>
        </w:rPr>
        <w:t xml:space="preserve"> </w:t>
      </w:r>
      <w:r w:rsidRPr="00392767">
        <w:rPr>
          <w:rFonts w:ascii="Palatino Linotype" w:eastAsia="MS Mincho" w:hAnsi="Palatino Linotype" w:cs="Tahoma"/>
          <w:b/>
          <w:i/>
        </w:rPr>
        <w:t>Cuando la información requerida por el solicitante ya esté disponible al público en medios</w:t>
      </w:r>
      <w:r w:rsidRPr="00392767">
        <w:rPr>
          <w:rFonts w:ascii="Palatino Linotype" w:eastAsia="MS Mincho" w:hAnsi="Palatino Linotype" w:cs="Tahoma"/>
          <w:i/>
        </w:rPr>
        <w:t xml:space="preserve"> impresos, tales como libros, compendios, trípticos, registros públicos, </w:t>
      </w:r>
      <w:r w:rsidRPr="00392767">
        <w:rPr>
          <w:rFonts w:ascii="Palatino Linotype" w:eastAsia="MS Mincho" w:hAnsi="Palatino Linotype" w:cs="Tahoma"/>
          <w:b/>
          <w:i/>
        </w:rPr>
        <w:t>en formatos electrónicos disponibles en Internet</w:t>
      </w:r>
      <w:r w:rsidRPr="00392767">
        <w:rPr>
          <w:rFonts w:ascii="Palatino Linotype" w:eastAsia="MS Mincho" w:hAnsi="Palatino Linotype" w:cs="Tahoma"/>
          <w:i/>
        </w:rPr>
        <w:t xml:space="preserve"> o en cualquier otro medio, </w:t>
      </w:r>
      <w:r w:rsidRPr="00392767">
        <w:rPr>
          <w:rFonts w:ascii="Palatino Linotype" w:eastAsia="MS Mincho" w:hAnsi="Palatino Linotype" w:cs="Tahoma"/>
          <w:b/>
          <w:i/>
        </w:rPr>
        <w:t xml:space="preserve">se le hará saber por el medio requerido por el solicitante la fuente, el lugar y la forma en que puede consultar, reproducir o adquirir dicha información </w:t>
      </w:r>
      <w:r w:rsidRPr="00392767">
        <w:rPr>
          <w:rFonts w:ascii="Palatino Linotype" w:eastAsia="MS Mincho" w:hAnsi="Palatino Linotype" w:cs="Tahoma"/>
          <w:i/>
        </w:rPr>
        <w:t xml:space="preserve">en un plazo no mayor a cinco días hábiles. </w:t>
      </w:r>
      <w:r w:rsidRPr="00392767">
        <w:rPr>
          <w:rFonts w:ascii="Palatino Linotype" w:eastAsia="MS Mincho" w:hAnsi="Palatino Linotype" w:cs="Tahoma"/>
          <w:b/>
          <w:i/>
        </w:rPr>
        <w:t xml:space="preserve">La fuente deberá ser precisa y concreta </w:t>
      </w:r>
      <w:r w:rsidRPr="00392767">
        <w:rPr>
          <w:rFonts w:ascii="Palatino Linotype" w:eastAsia="MS Mincho" w:hAnsi="Palatino Linotype" w:cs="Tahoma"/>
          <w:i/>
        </w:rPr>
        <w:t>y no debe implicar que el solicitante realice una búsqueda en toda la informació</w:t>
      </w:r>
      <w:r w:rsidR="0080112D" w:rsidRPr="00392767">
        <w:rPr>
          <w:rFonts w:ascii="Palatino Linotype" w:eastAsia="MS Mincho" w:hAnsi="Palatino Linotype" w:cs="Tahoma"/>
          <w:i/>
        </w:rPr>
        <w:t>n que se encuentre disponible.”</w:t>
      </w:r>
    </w:p>
    <w:p w14:paraId="3A69DBBD" w14:textId="2EA3F453" w:rsidR="00B753CE" w:rsidRDefault="00B753CE" w:rsidP="0080112D">
      <w:pPr>
        <w:pStyle w:val="Prrafodelista"/>
        <w:widowControl w:val="0"/>
        <w:autoSpaceDE w:val="0"/>
        <w:autoSpaceDN w:val="0"/>
        <w:adjustRightInd w:val="0"/>
        <w:spacing w:line="360" w:lineRule="auto"/>
        <w:ind w:left="502" w:right="474"/>
        <w:jc w:val="both"/>
        <w:rPr>
          <w:rFonts w:ascii="Palatino Linotype" w:eastAsia="MS Mincho" w:hAnsi="Palatino Linotype" w:cs="Tahoma"/>
        </w:rPr>
      </w:pPr>
      <w:r w:rsidRPr="00057891">
        <w:rPr>
          <w:rFonts w:ascii="Palatino Linotype" w:eastAsia="MS Mincho" w:hAnsi="Palatino Linotype" w:cs="Tahoma"/>
        </w:rPr>
        <w:t>(Énfasis añadido)</w:t>
      </w:r>
    </w:p>
    <w:p w14:paraId="62E0E06D" w14:textId="77777777" w:rsidR="0080112D" w:rsidRPr="00057891" w:rsidRDefault="0080112D" w:rsidP="0080112D">
      <w:pPr>
        <w:pStyle w:val="Prrafodelista"/>
        <w:widowControl w:val="0"/>
        <w:autoSpaceDE w:val="0"/>
        <w:autoSpaceDN w:val="0"/>
        <w:adjustRightInd w:val="0"/>
        <w:spacing w:line="360" w:lineRule="auto"/>
        <w:ind w:left="502" w:right="474"/>
        <w:jc w:val="both"/>
        <w:rPr>
          <w:rFonts w:ascii="Palatino Linotype" w:eastAsia="MS Mincho" w:hAnsi="Palatino Linotype" w:cs="Tahoma"/>
          <w:i/>
        </w:rPr>
      </w:pPr>
    </w:p>
    <w:p w14:paraId="0A1FAC71" w14:textId="77777777" w:rsidR="00B753CE" w:rsidRPr="00B753CE" w:rsidRDefault="00B753CE" w:rsidP="0080112D">
      <w:pPr>
        <w:pStyle w:val="Prrafodelista"/>
        <w:numPr>
          <w:ilvl w:val="0"/>
          <w:numId w:val="7"/>
        </w:numPr>
        <w:spacing w:line="360" w:lineRule="auto"/>
        <w:ind w:left="0" w:right="49" w:firstLine="0"/>
        <w:contextualSpacing/>
        <w:jc w:val="both"/>
        <w:rPr>
          <w:rFonts w:ascii="Palatino Linotype" w:hAnsi="Palatino Linotype"/>
          <w:b/>
          <w:color w:val="000000" w:themeColor="text1"/>
          <w:lang w:eastAsia="es-ES_tradnl"/>
        </w:rPr>
      </w:pPr>
      <w:r w:rsidRPr="00B753CE">
        <w:rPr>
          <w:rFonts w:ascii="Palatino Linotype" w:hAnsi="Palatino Linotype" w:cs="Arial"/>
        </w:rPr>
        <w:t>D</w:t>
      </w:r>
      <w:r w:rsidRPr="00B753CE">
        <w:rPr>
          <w:rFonts w:ascii="Palatino Linotype" w:hAnsi="Palatino Linotype"/>
          <w:color w:val="000000"/>
        </w:rPr>
        <w:t xml:space="preserve">e dicho dispositivo legal se desprende que si se puede obtener lo </w:t>
      </w:r>
      <w:r w:rsidRPr="00B753CE">
        <w:rPr>
          <w:rFonts w:ascii="Palatino Linotype" w:hAnsi="Palatino Linotype" w:cs="Arial"/>
        </w:rPr>
        <w:t>peticionado</w:t>
      </w:r>
      <w:r w:rsidRPr="00B753CE">
        <w:rPr>
          <w:rFonts w:ascii="Palatino Linotype" w:hAnsi="Palatino Linotype"/>
          <w:color w:val="000000"/>
        </w:rPr>
        <w:t>, a través de un hipervínculo, siendo este, especifico dirigiendo a la información sin que implique que el particular haga una búsqueda en el universo de información  que pudiera obrar en el hipervínculo entregado, entonces se deberá tener por colmada la solicitud de información, como ocurrió en el caso concreto.</w:t>
      </w:r>
    </w:p>
    <w:p w14:paraId="7C27292A" w14:textId="77777777" w:rsidR="00B753CE" w:rsidRPr="00B753CE" w:rsidRDefault="00B753CE" w:rsidP="00B753CE">
      <w:pPr>
        <w:pStyle w:val="Prrafodelista"/>
        <w:spacing w:line="360" w:lineRule="auto"/>
        <w:ind w:left="644" w:right="49"/>
        <w:contextualSpacing/>
        <w:jc w:val="both"/>
        <w:rPr>
          <w:rFonts w:ascii="Palatino Linotype" w:hAnsi="Palatino Linotype"/>
          <w:color w:val="000000"/>
        </w:rPr>
      </w:pPr>
    </w:p>
    <w:p w14:paraId="49B2071D" w14:textId="08B59437" w:rsidR="0080112D" w:rsidRDefault="0080112D" w:rsidP="0080112D">
      <w:pPr>
        <w:pStyle w:val="Prrafodelista"/>
        <w:numPr>
          <w:ilvl w:val="0"/>
          <w:numId w:val="7"/>
        </w:numPr>
        <w:spacing w:line="360" w:lineRule="auto"/>
        <w:ind w:left="0" w:right="49" w:firstLine="0"/>
        <w:contextualSpacing/>
        <w:jc w:val="both"/>
        <w:rPr>
          <w:rFonts w:ascii="Palatino Linotype" w:hAnsi="Palatino Linotype"/>
          <w:color w:val="000000"/>
        </w:rPr>
      </w:pPr>
      <w:r>
        <w:rPr>
          <w:rFonts w:ascii="Palatino Linotype" w:hAnsi="Palatino Linotype"/>
          <w:color w:val="000000"/>
        </w:rPr>
        <w:t>Relativo a la solicitud de información: “…</w:t>
      </w:r>
      <w:r w:rsidRPr="00B753CE">
        <w:rPr>
          <w:rFonts w:ascii="Palatino Linotype" w:hAnsi="Palatino Linotype"/>
          <w:i/>
        </w:rPr>
        <w:t xml:space="preserve">En el caso de con una Ley Estatal de Derechos y que cuente con el Derecho de cobro por concepto de retención de recursos de 5 al </w:t>
      </w:r>
      <w:r w:rsidRPr="00B753CE">
        <w:rPr>
          <w:rFonts w:ascii="Palatino Linotype" w:hAnsi="Palatino Linotype"/>
          <w:i/>
        </w:rPr>
        <w:lastRenderedPageBreak/>
        <w:t>millar Estatal, deberá incluirse de manera por separado en el mismo formato Excel), de los años 2020 y 2021</w:t>
      </w:r>
      <w:r>
        <w:rPr>
          <w:rFonts w:ascii="Palatino Linotype" w:hAnsi="Palatino Linotype"/>
          <w:i/>
        </w:rPr>
        <w:t>…”</w:t>
      </w:r>
    </w:p>
    <w:p w14:paraId="4DC7AD7D" w14:textId="77777777" w:rsidR="0080112D" w:rsidRPr="0080112D" w:rsidRDefault="0080112D" w:rsidP="0080112D">
      <w:pPr>
        <w:pStyle w:val="Prrafodelista"/>
        <w:rPr>
          <w:rFonts w:ascii="Palatino Linotype" w:hAnsi="Palatino Linotype"/>
          <w:color w:val="000000"/>
        </w:rPr>
      </w:pPr>
    </w:p>
    <w:p w14:paraId="3903C5F1" w14:textId="166CF14F" w:rsidR="0080112D" w:rsidRDefault="0080112D" w:rsidP="0080112D">
      <w:pPr>
        <w:pStyle w:val="Prrafodelista"/>
        <w:numPr>
          <w:ilvl w:val="0"/>
          <w:numId w:val="7"/>
        </w:numPr>
        <w:spacing w:line="360" w:lineRule="auto"/>
        <w:ind w:left="0" w:right="49" w:firstLine="0"/>
        <w:contextualSpacing/>
        <w:jc w:val="both"/>
        <w:rPr>
          <w:rFonts w:ascii="Palatino Linotype" w:hAnsi="Palatino Linotype"/>
          <w:color w:val="000000"/>
        </w:rPr>
      </w:pPr>
      <w:r>
        <w:rPr>
          <w:rFonts w:ascii="Palatino Linotype" w:hAnsi="Palatino Linotype"/>
          <w:color w:val="000000"/>
        </w:rPr>
        <w:t xml:space="preserve">El </w:t>
      </w:r>
      <w:r>
        <w:rPr>
          <w:rFonts w:ascii="Palatino Linotype" w:hAnsi="Palatino Linotype"/>
          <w:b/>
          <w:color w:val="000000"/>
        </w:rPr>
        <w:t>SUJETO OBLIGADO</w:t>
      </w:r>
      <w:r>
        <w:rPr>
          <w:rFonts w:ascii="Palatino Linotype" w:hAnsi="Palatino Linotype"/>
          <w:color w:val="000000"/>
        </w:rPr>
        <w:t xml:space="preserve"> fue enfático en señalar desde la respuesta inicial, la inexistencia de un 5 al millar estatal, como se observa:</w:t>
      </w:r>
    </w:p>
    <w:p w14:paraId="55738902" w14:textId="77777777" w:rsidR="0080112D" w:rsidRPr="0080112D" w:rsidRDefault="0080112D" w:rsidP="0080112D">
      <w:pPr>
        <w:pStyle w:val="Prrafodelista"/>
        <w:rPr>
          <w:rFonts w:ascii="Palatino Linotype" w:hAnsi="Palatino Linotype"/>
          <w:color w:val="000000"/>
        </w:rPr>
      </w:pPr>
    </w:p>
    <w:p w14:paraId="4626B17B" w14:textId="67ABF79A" w:rsidR="0080112D" w:rsidRPr="0080112D" w:rsidRDefault="0080112D" w:rsidP="0080112D">
      <w:pPr>
        <w:spacing w:line="360" w:lineRule="auto"/>
        <w:ind w:right="49"/>
        <w:contextualSpacing/>
        <w:jc w:val="both"/>
        <w:rPr>
          <w:rFonts w:ascii="Palatino Linotype" w:hAnsi="Palatino Linotype"/>
          <w:color w:val="000000"/>
        </w:rPr>
      </w:pPr>
      <w:r>
        <w:rPr>
          <w:rFonts w:ascii="Palatino Linotype" w:hAnsi="Palatino Linotype"/>
          <w:noProof/>
          <w:color w:val="000000"/>
        </w:rPr>
        <w:drawing>
          <wp:inline distT="0" distB="0" distL="0" distR="0" wp14:anchorId="686E5C97" wp14:editId="76605828">
            <wp:extent cx="5605780" cy="2282190"/>
            <wp:effectExtent l="19050" t="19050" r="13970" b="228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5780" cy="2282190"/>
                    </a:xfrm>
                    <a:prstGeom prst="rect">
                      <a:avLst/>
                    </a:prstGeom>
                    <a:noFill/>
                    <a:ln>
                      <a:solidFill>
                        <a:schemeClr val="tx1"/>
                      </a:solidFill>
                    </a:ln>
                  </pic:spPr>
                </pic:pic>
              </a:graphicData>
            </a:graphic>
          </wp:inline>
        </w:drawing>
      </w:r>
    </w:p>
    <w:p w14:paraId="60CD7EB9" w14:textId="77777777" w:rsidR="0080112D" w:rsidRPr="0080112D" w:rsidRDefault="0080112D" w:rsidP="0080112D">
      <w:pPr>
        <w:pStyle w:val="Prrafodelista"/>
        <w:rPr>
          <w:rFonts w:ascii="Palatino Linotype" w:hAnsi="Palatino Linotype"/>
          <w:color w:val="000000"/>
        </w:rPr>
      </w:pPr>
    </w:p>
    <w:p w14:paraId="636F81ED" w14:textId="577FDB7C" w:rsidR="001015AB" w:rsidRPr="001015AB" w:rsidRDefault="001015AB" w:rsidP="001015AB">
      <w:pPr>
        <w:pStyle w:val="Prrafodelista"/>
        <w:numPr>
          <w:ilvl w:val="0"/>
          <w:numId w:val="7"/>
        </w:numPr>
        <w:spacing w:line="360" w:lineRule="auto"/>
        <w:ind w:left="0" w:right="49" w:firstLine="0"/>
        <w:contextualSpacing/>
        <w:jc w:val="both"/>
        <w:rPr>
          <w:rFonts w:ascii="Palatino Linotype" w:hAnsi="Palatino Linotype" w:cs="Arial"/>
        </w:rPr>
      </w:pPr>
      <w:r>
        <w:rPr>
          <w:rFonts w:ascii="Palatino Linotype" w:hAnsi="Palatino Linotype" w:cs="Arial"/>
        </w:rPr>
        <w:t>C</w:t>
      </w:r>
      <w:r w:rsidRPr="001015AB">
        <w:rPr>
          <w:rFonts w:ascii="Palatino Linotype" w:hAnsi="Palatino Linotype" w:cs="Arial"/>
        </w:rPr>
        <w:t xml:space="preserve">ircunstancia que se traduce como un hecho negativo, ante un hecho negativo, el Pleno de este Órgano Garante ha sostenido que resulta innecesaria una declaratoria de inexistencia en términos de los artículos 19, 169 y 170 de la Ley de </w:t>
      </w:r>
      <w:r w:rsidRPr="001015AB">
        <w:rPr>
          <w:rFonts w:ascii="Palatino Linotype" w:hAnsi="Palatino Linotype"/>
          <w:color w:val="000000"/>
        </w:rPr>
        <w:t>Transparencia</w:t>
      </w:r>
      <w:r w:rsidRPr="001015AB">
        <w:rPr>
          <w:rFonts w:ascii="Palatino Linotype" w:hAnsi="Palatino Linotype" w:cs="Arial"/>
        </w:rPr>
        <w:t xml:space="preserve"> y Acceso a la Información Pública del Estado de México y Municipios, resultando aplicable la siguiente tesis:</w:t>
      </w:r>
    </w:p>
    <w:p w14:paraId="47D8456E" w14:textId="77777777" w:rsidR="001015AB" w:rsidRPr="001015AB" w:rsidRDefault="001015AB" w:rsidP="001015AB">
      <w:pPr>
        <w:pStyle w:val="Prrafodelista"/>
        <w:spacing w:line="360" w:lineRule="auto"/>
        <w:ind w:left="502" w:right="851"/>
        <w:rPr>
          <w:rFonts w:ascii="Palatino Linotype" w:hAnsi="Palatino Linotype" w:cs="Arial"/>
        </w:rPr>
      </w:pPr>
    </w:p>
    <w:p w14:paraId="4EEC5FC2" w14:textId="77777777" w:rsidR="001015AB" w:rsidRPr="001015AB" w:rsidRDefault="001015AB" w:rsidP="001015AB">
      <w:pPr>
        <w:pStyle w:val="Prrafodelista"/>
        <w:spacing w:line="360" w:lineRule="auto"/>
        <w:ind w:left="502" w:right="851"/>
        <w:jc w:val="both"/>
        <w:rPr>
          <w:rFonts w:ascii="Palatino Linotype" w:hAnsi="Palatino Linotype" w:cs="Arial"/>
          <w:i/>
        </w:rPr>
      </w:pPr>
      <w:r w:rsidRPr="001015AB">
        <w:rPr>
          <w:rFonts w:ascii="Palatino Linotype" w:hAnsi="Palatino Linotype" w:cs="Arial"/>
        </w:rPr>
        <w:t>“</w:t>
      </w:r>
      <w:r w:rsidRPr="001015AB">
        <w:rPr>
          <w:rFonts w:ascii="Palatino Linotype" w:hAnsi="Palatino Linotype" w:cs="Arial"/>
          <w:b/>
          <w:i/>
        </w:rPr>
        <w:t>HECHOS NEGATIVOS, NO SON SUSCEPTIBLES DE DEMOSTRACIÓN</w:t>
      </w:r>
      <w:r w:rsidRPr="001015AB">
        <w:rPr>
          <w:rFonts w:ascii="Palatino Linotype" w:hAnsi="Palatino Linotype" w:cs="Arial"/>
          <w:i/>
        </w:rPr>
        <w:t>.</w:t>
      </w:r>
    </w:p>
    <w:p w14:paraId="5D22644D" w14:textId="77777777" w:rsidR="001015AB" w:rsidRPr="001015AB" w:rsidRDefault="001015AB" w:rsidP="001015AB">
      <w:pPr>
        <w:pStyle w:val="Prrafodelista"/>
        <w:spacing w:line="360" w:lineRule="auto"/>
        <w:ind w:left="502" w:right="851"/>
        <w:jc w:val="both"/>
        <w:rPr>
          <w:rFonts w:ascii="Palatino Linotype" w:hAnsi="Palatino Linotype" w:cs="Arial"/>
          <w:i/>
        </w:rPr>
      </w:pPr>
      <w:r w:rsidRPr="001015AB">
        <w:rPr>
          <w:rFonts w:ascii="Palatino Linotype" w:hAnsi="Palatino Linotype" w:cs="Arial"/>
          <w:i/>
        </w:rPr>
        <w:lastRenderedPageBreak/>
        <w:t>Tratándose de un hecho negativo, el Juez no tiene por qué invocar prueba alguna de la que se desprenda, ya que es bien sabido que esta clase de hechos no son susceptibles de demostración.</w:t>
      </w:r>
    </w:p>
    <w:p w14:paraId="0B6EBB1D" w14:textId="77777777" w:rsidR="001015AB" w:rsidRPr="001015AB" w:rsidRDefault="001015AB" w:rsidP="001015AB">
      <w:pPr>
        <w:pStyle w:val="Prrafodelista"/>
        <w:spacing w:line="360" w:lineRule="auto"/>
        <w:ind w:left="502" w:right="851"/>
        <w:jc w:val="both"/>
        <w:rPr>
          <w:rFonts w:ascii="Palatino Linotype" w:hAnsi="Palatino Linotype" w:cs="Arial"/>
          <w:i/>
        </w:rPr>
      </w:pPr>
    </w:p>
    <w:p w14:paraId="320CF28C" w14:textId="77777777" w:rsidR="001015AB" w:rsidRPr="001015AB" w:rsidRDefault="001015AB" w:rsidP="001015AB">
      <w:pPr>
        <w:pStyle w:val="Prrafodelista"/>
        <w:spacing w:line="360" w:lineRule="auto"/>
        <w:ind w:left="502" w:right="851"/>
        <w:jc w:val="both"/>
        <w:rPr>
          <w:rFonts w:ascii="Palatino Linotype" w:hAnsi="Palatino Linotype" w:cs="Arial"/>
          <w:i/>
        </w:rPr>
      </w:pPr>
      <w:r w:rsidRPr="001015AB">
        <w:rPr>
          <w:rFonts w:ascii="Palatino Linotype" w:hAnsi="Palatino Linotype" w:cs="Arial"/>
          <w:i/>
        </w:rPr>
        <w:t xml:space="preserve">Amparo en revisión 2022/61. José García Florín (Menor). 9 de octubre de 1961. Cinco votos. Ponente: José Rivera Pérez Campos.” </w:t>
      </w:r>
      <w:r w:rsidRPr="001015AB">
        <w:rPr>
          <w:rFonts w:ascii="Palatino Linotype" w:hAnsi="Palatino Linotype" w:cs="Arial"/>
        </w:rPr>
        <w:t>(Sic)</w:t>
      </w:r>
    </w:p>
    <w:p w14:paraId="35C1A260" w14:textId="77777777" w:rsidR="001015AB" w:rsidRPr="00393FF9" w:rsidRDefault="001015AB" w:rsidP="001015AB">
      <w:pPr>
        <w:pStyle w:val="Sinespaciado"/>
        <w:spacing w:line="360" w:lineRule="auto"/>
        <w:ind w:left="502"/>
        <w:contextualSpacing/>
        <w:jc w:val="both"/>
        <w:rPr>
          <w:rFonts w:ascii="Palatino Linotype" w:hAnsi="Palatino Linotype" w:cs="Arial"/>
        </w:rPr>
      </w:pPr>
    </w:p>
    <w:p w14:paraId="607F1B95" w14:textId="77777777" w:rsidR="001015AB" w:rsidRDefault="001015AB" w:rsidP="001015AB">
      <w:pPr>
        <w:pStyle w:val="Prrafodelista"/>
        <w:numPr>
          <w:ilvl w:val="0"/>
          <w:numId w:val="7"/>
        </w:numPr>
        <w:spacing w:line="360" w:lineRule="auto"/>
        <w:ind w:left="0" w:right="49" w:firstLine="0"/>
        <w:contextualSpacing/>
        <w:jc w:val="both"/>
        <w:rPr>
          <w:rFonts w:ascii="Palatino Linotype" w:hAnsi="Palatino Linotype" w:cs="Arial"/>
        </w:rPr>
      </w:pPr>
      <w:r>
        <w:rPr>
          <w:rFonts w:ascii="Palatino Linotype" w:hAnsi="Palatino Linotype" w:cs="Arial"/>
        </w:rPr>
        <w:t>Colmando con ello, también, el derecho de acceso a la información pública del recurrente.</w:t>
      </w:r>
    </w:p>
    <w:p w14:paraId="075213C0" w14:textId="77777777" w:rsidR="001015AB" w:rsidRDefault="001015AB" w:rsidP="001015AB">
      <w:pPr>
        <w:pStyle w:val="Sinespaciado"/>
        <w:spacing w:line="360" w:lineRule="auto"/>
        <w:ind w:left="502"/>
        <w:contextualSpacing/>
        <w:jc w:val="both"/>
        <w:rPr>
          <w:rFonts w:ascii="Palatino Linotype" w:hAnsi="Palatino Linotype" w:cs="Arial"/>
        </w:rPr>
      </w:pPr>
    </w:p>
    <w:p w14:paraId="72CC6073" w14:textId="77777777" w:rsidR="001015AB" w:rsidRPr="0030796D" w:rsidRDefault="001015AB" w:rsidP="001015AB">
      <w:pPr>
        <w:pStyle w:val="Prrafodelista"/>
        <w:numPr>
          <w:ilvl w:val="0"/>
          <w:numId w:val="7"/>
        </w:numPr>
        <w:spacing w:line="360" w:lineRule="auto"/>
        <w:ind w:left="0" w:right="49" w:firstLine="0"/>
        <w:contextualSpacing/>
        <w:jc w:val="both"/>
        <w:rPr>
          <w:rFonts w:ascii="Palatino Linotype" w:hAnsi="Palatino Linotype"/>
          <w:lang w:eastAsia="es-MX"/>
        </w:rPr>
      </w:pPr>
      <w:r>
        <w:rPr>
          <w:rFonts w:ascii="Palatino Linotype" w:hAnsi="Palatino Linotype" w:cs="Arial"/>
        </w:rPr>
        <w:t>Por consiguiente</w:t>
      </w:r>
      <w:r w:rsidRPr="0030796D">
        <w:rPr>
          <w:rFonts w:ascii="Palatino Linotype" w:hAnsi="Palatino Linotype" w:cs="Arial"/>
        </w:rPr>
        <w:t xml:space="preserve">, </w:t>
      </w:r>
      <w:r w:rsidRPr="0030796D">
        <w:rPr>
          <w:rFonts w:ascii="Palatino Linotype" w:hAnsi="Palatino Linotype"/>
          <w:lang w:eastAsia="es-MX"/>
        </w:rPr>
        <w:t xml:space="preserve">en </w:t>
      </w:r>
      <w:r>
        <w:rPr>
          <w:rFonts w:ascii="Palatino Linotype" w:hAnsi="Palatino Linotype"/>
          <w:lang w:eastAsia="es-MX"/>
        </w:rPr>
        <w:t xml:space="preserve">su </w:t>
      </w:r>
      <w:r w:rsidRPr="0030796D">
        <w:rPr>
          <w:rFonts w:ascii="Palatino Linotype" w:hAnsi="Palatino Linotype"/>
          <w:lang w:eastAsia="es-MX"/>
        </w:rPr>
        <w:t>conjunto</w:t>
      </w:r>
      <w:r>
        <w:rPr>
          <w:rFonts w:ascii="Palatino Linotype" w:hAnsi="Palatino Linotype"/>
          <w:lang w:eastAsia="es-MX"/>
        </w:rPr>
        <w:t xml:space="preserve"> se determina que</w:t>
      </w:r>
      <w:r w:rsidRPr="0030796D">
        <w:rPr>
          <w:rFonts w:ascii="Palatino Linotype" w:hAnsi="Palatino Linotype"/>
          <w:lang w:eastAsia="es-MX"/>
        </w:rPr>
        <w:t xml:space="preserve"> al haber un pronunciamiento por parte del </w:t>
      </w:r>
      <w:r w:rsidRPr="0030796D">
        <w:rPr>
          <w:rFonts w:ascii="Palatino Linotype" w:hAnsi="Palatino Linotype"/>
          <w:b/>
          <w:lang w:eastAsia="es-MX"/>
        </w:rPr>
        <w:t>Sujeto Obligado</w:t>
      </w:r>
      <w:r w:rsidRPr="0030796D">
        <w:rPr>
          <w:rFonts w:ascii="Palatino Linotype" w:hAnsi="Palatino Linotype"/>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259D025B" w14:textId="5CAC2378" w:rsidR="001015AB" w:rsidRDefault="001015AB" w:rsidP="001015AB">
      <w:pPr>
        <w:pStyle w:val="Prrafodelista"/>
        <w:spacing w:before="120" w:after="120"/>
        <w:ind w:left="502" w:right="616"/>
        <w:jc w:val="both"/>
        <w:rPr>
          <w:rFonts w:ascii="Palatino Linotype" w:hAnsi="Palatino Linotype"/>
          <w:i/>
          <w:szCs w:val="22"/>
        </w:rPr>
      </w:pPr>
      <w:r w:rsidRPr="001015AB">
        <w:rPr>
          <w:rFonts w:ascii="Palatino Linotype" w:hAnsi="Palatino Linotype"/>
          <w:i/>
          <w:szCs w:val="22"/>
        </w:rPr>
        <w:t>“</w:t>
      </w:r>
      <w:r w:rsidRPr="001015AB">
        <w:rPr>
          <w:rFonts w:ascii="Palatino Linotype" w:hAnsi="Palatino Linotype"/>
          <w:b/>
          <w:i/>
          <w:szCs w:val="22"/>
        </w:rPr>
        <w:t>El Instituto Federal de Acceso a la Información y Protección de Datos no cuenta con facultades para pronunciarse respecto de la veracidad de los documentos proporcionados por los sujetos obligados.</w:t>
      </w:r>
      <w:r w:rsidRPr="001015AB">
        <w:rPr>
          <w:rFonts w:ascii="Palatino Linotype" w:hAnsi="Palatino Linotype"/>
          <w:i/>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w:t>
      </w:r>
      <w:r w:rsidRPr="001015AB">
        <w:rPr>
          <w:rFonts w:ascii="Palatino Linotype" w:hAnsi="Palatino Linotype"/>
          <w:i/>
          <w:szCs w:val="22"/>
        </w:rPr>
        <w:lastRenderedPageBreak/>
        <w:t>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3296279" w14:textId="77777777" w:rsidR="001015AB" w:rsidRPr="001015AB" w:rsidRDefault="001015AB" w:rsidP="001015AB">
      <w:pPr>
        <w:pStyle w:val="Prrafodelista"/>
        <w:spacing w:before="120" w:after="120"/>
        <w:ind w:left="502" w:right="616"/>
        <w:jc w:val="both"/>
        <w:rPr>
          <w:rFonts w:ascii="Palatino Linotype" w:hAnsi="Palatino Linotype"/>
          <w:i/>
          <w:szCs w:val="22"/>
        </w:rPr>
      </w:pPr>
    </w:p>
    <w:p w14:paraId="0563205B" w14:textId="75A78872" w:rsidR="00B753CE" w:rsidRPr="00B753CE" w:rsidRDefault="00B753CE" w:rsidP="0080112D">
      <w:pPr>
        <w:pStyle w:val="Prrafodelista"/>
        <w:numPr>
          <w:ilvl w:val="0"/>
          <w:numId w:val="7"/>
        </w:numPr>
        <w:spacing w:line="360" w:lineRule="auto"/>
        <w:ind w:left="0" w:right="49" w:firstLine="0"/>
        <w:contextualSpacing/>
        <w:jc w:val="both"/>
        <w:rPr>
          <w:rFonts w:ascii="Palatino Linotype" w:hAnsi="Palatino Linotype"/>
          <w:color w:val="000000"/>
        </w:rPr>
      </w:pPr>
      <w:r w:rsidRPr="00B753CE">
        <w:rPr>
          <w:rFonts w:ascii="Palatino Linotype" w:hAnsi="Palatino Linotype"/>
          <w:color w:val="000000"/>
        </w:rPr>
        <w:t xml:space="preserve">Asimismo reiterar que no son procedentes las razones o motivos de inconformidad vertidos a este respecto en los que se pretende que el </w:t>
      </w:r>
      <w:r w:rsidRPr="00B753CE">
        <w:rPr>
          <w:rFonts w:ascii="Palatino Linotype" w:hAnsi="Palatino Linotype"/>
          <w:b/>
          <w:color w:val="000000"/>
        </w:rPr>
        <w:t>SUJETO OBLIGADO</w:t>
      </w:r>
      <w:r w:rsidRPr="00B753CE">
        <w:rPr>
          <w:rFonts w:ascii="Palatino Linotype" w:hAnsi="Palatino Linotype"/>
          <w:color w:val="000000"/>
        </w:rPr>
        <w:t xml:space="preserve"> elabore y resuma la información a través del documento adjunto al recurso de revisión</w:t>
      </w:r>
      <w:r w:rsidR="00D81F7B">
        <w:rPr>
          <w:rFonts w:ascii="Palatino Linotype" w:hAnsi="Palatino Linotype"/>
          <w:color w:val="000000"/>
        </w:rPr>
        <w:t>.</w:t>
      </w:r>
    </w:p>
    <w:p w14:paraId="428CEAEA" w14:textId="77777777" w:rsidR="00B753CE" w:rsidRPr="00B753CE" w:rsidRDefault="00B753CE" w:rsidP="00B753CE">
      <w:pPr>
        <w:pStyle w:val="Prrafodelista"/>
        <w:spacing w:line="360" w:lineRule="auto"/>
        <w:ind w:left="0"/>
        <w:jc w:val="both"/>
        <w:rPr>
          <w:rFonts w:ascii="Palatino Linotype" w:hAnsi="Palatino Linotype"/>
        </w:rPr>
      </w:pPr>
    </w:p>
    <w:p w14:paraId="4A779A97" w14:textId="5605CF33" w:rsidR="009417CA" w:rsidRPr="00BE1923" w:rsidRDefault="0045375F" w:rsidP="0028672A">
      <w:pPr>
        <w:pStyle w:val="Prrafodelista"/>
        <w:numPr>
          <w:ilvl w:val="0"/>
          <w:numId w:val="7"/>
        </w:numPr>
        <w:spacing w:line="360" w:lineRule="auto"/>
        <w:ind w:left="0" w:firstLine="0"/>
        <w:jc w:val="both"/>
        <w:rPr>
          <w:rFonts w:ascii="Palatino Linotype" w:hAnsi="Palatino Linotype"/>
        </w:rPr>
      </w:pPr>
      <w:r>
        <w:rPr>
          <w:rFonts w:ascii="Palatino Linotype" w:hAnsi="Palatino Linotype" w:cs="Tahoma"/>
          <w:bCs/>
          <w:szCs w:val="22"/>
        </w:rPr>
        <w:t xml:space="preserve">Acotado lo anterior, </w:t>
      </w:r>
      <w:r w:rsidR="000350D1">
        <w:rPr>
          <w:rFonts w:ascii="Palatino Linotype" w:hAnsi="Palatino Linotype" w:cs="Tahoma"/>
          <w:bCs/>
          <w:szCs w:val="22"/>
        </w:rPr>
        <w:t>es</w:t>
      </w:r>
      <w:r>
        <w:rPr>
          <w:rFonts w:ascii="Palatino Linotype" w:hAnsi="Palatino Linotype" w:cs="Tahoma"/>
          <w:bCs/>
          <w:szCs w:val="22"/>
        </w:rPr>
        <w:t xml:space="preserve"> dable señalar al particular solicitante que se dejan a salvo sus derechos de interponer nuevas solicitudes de información en los términos precisados al inicio del presente estudio ante los sujetos obligados que considere; </w:t>
      </w:r>
      <w:r w:rsidR="0028672A">
        <w:rPr>
          <w:rFonts w:ascii="Palatino Linotype" w:hAnsi="Palatino Linotype" w:cs="Tahoma"/>
          <w:bCs/>
          <w:szCs w:val="22"/>
        </w:rPr>
        <w:t>toda vez</w:t>
      </w:r>
      <w:r w:rsidR="005024DD">
        <w:rPr>
          <w:rFonts w:ascii="Palatino Linotype" w:hAnsi="Palatino Linotype" w:cs="Arial"/>
        </w:rPr>
        <w:t xml:space="preserve"> que</w:t>
      </w:r>
      <w:r w:rsidR="00712B80">
        <w:rPr>
          <w:rFonts w:ascii="Palatino Linotype" w:hAnsi="Palatino Linotype" w:cs="Arial"/>
        </w:rPr>
        <w:t xml:space="preserve"> e</w:t>
      </w:r>
      <w:r w:rsidR="009417CA" w:rsidRPr="009F65F9">
        <w:rPr>
          <w:rFonts w:ascii="Palatino Linotype" w:hAnsi="Palatino Linotype"/>
          <w:color w:val="000000"/>
        </w:rPr>
        <w:t xml:space="preserve">l </w:t>
      </w:r>
      <w:r w:rsidR="009417CA" w:rsidRPr="003F2795">
        <w:rPr>
          <w:rFonts w:ascii="Palatino Linotype" w:eastAsia="MS Mincho" w:hAnsi="Palatino Linotype" w:cs="Arial"/>
        </w:rPr>
        <w:t>Derecho</w:t>
      </w:r>
      <w:r w:rsidR="009417CA" w:rsidRPr="009F65F9">
        <w:rPr>
          <w:rFonts w:ascii="Palatino Linotype" w:hAnsi="Palatino Linotype"/>
          <w:color w:val="000000"/>
        </w:rPr>
        <w:t xml:space="preserve"> que tutela este Órgano Garante corresponde a la </w:t>
      </w:r>
      <w:r w:rsidR="009417CA" w:rsidRPr="009F65F9">
        <w:rPr>
          <w:rFonts w:ascii="Palatino Linotype" w:hAnsi="Palatino Linotype" w:cs="Arial"/>
          <w:color w:val="000000" w:themeColor="text1"/>
        </w:rPr>
        <w:t xml:space="preserve"> </w:t>
      </w:r>
      <w:r w:rsidR="009417CA" w:rsidRPr="009F65F9">
        <w:rPr>
          <w:rFonts w:ascii="Palatino Linotype" w:eastAsia="MS Mincho" w:hAnsi="Palatino Linotype"/>
          <w:i/>
        </w:rPr>
        <w:t>igualdad de oportunidades para recibir, buscar e impartir información</w:t>
      </w:r>
      <w:r w:rsidR="009417CA" w:rsidRPr="00364908">
        <w:rPr>
          <w:rStyle w:val="Refdenotaalpie"/>
          <w:rFonts w:ascii="Palatino Linotype" w:eastAsia="MS Mincho" w:hAnsi="Palatino Linotype"/>
          <w:i/>
        </w:rPr>
        <w:footnoteReference w:id="8"/>
      </w:r>
      <w:r w:rsidR="009417CA" w:rsidRPr="009F65F9">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9417CA" w:rsidRPr="00364908">
        <w:rPr>
          <w:rStyle w:val="Refdenotaalpie"/>
          <w:rFonts w:ascii="Palatino Linotype" w:eastAsia="MS Mincho" w:hAnsi="Palatino Linotype"/>
        </w:rPr>
        <w:footnoteReference w:id="9"/>
      </w:r>
      <w:r w:rsidR="009417CA" w:rsidRPr="009F65F9">
        <w:rPr>
          <w:rFonts w:ascii="Palatino Linotype" w:eastAsia="MS Mincho" w:hAnsi="Palatino Linotype"/>
          <w:i/>
        </w:rPr>
        <w:t xml:space="preserve"> </w:t>
      </w:r>
      <w:r w:rsidR="009417CA" w:rsidRPr="009F65F9">
        <w:rPr>
          <w:rFonts w:ascii="Palatino Linotype" w:eastAsia="MS Mincho" w:hAnsi="Palatino Linotype"/>
        </w:rPr>
        <w:t xml:space="preserve">que se constituye como una herramienta fundamental para </w:t>
      </w:r>
      <w:r w:rsidR="009417CA" w:rsidRPr="009F65F9">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009417CA" w:rsidRPr="00364908">
        <w:rPr>
          <w:rStyle w:val="Refdenotaalpie"/>
          <w:rFonts w:ascii="Palatino Linotype" w:eastAsia="MS Mincho" w:hAnsi="Palatino Linotype"/>
          <w:i/>
        </w:rPr>
        <w:footnoteReference w:id="10"/>
      </w:r>
      <w:r w:rsidR="009417CA" w:rsidRPr="009F65F9">
        <w:rPr>
          <w:rFonts w:ascii="Palatino Linotype" w:eastAsia="MS Mincho" w:hAnsi="Palatino Linotype"/>
        </w:rPr>
        <w:t>fomentando</w:t>
      </w:r>
      <w:r w:rsidR="009417CA" w:rsidRPr="009F65F9">
        <w:rPr>
          <w:rFonts w:ascii="Palatino Linotype" w:eastAsia="MS Mincho" w:hAnsi="Palatino Linotype"/>
          <w:i/>
        </w:rPr>
        <w:t xml:space="preserve"> la transparencia de las actividades </w:t>
      </w:r>
      <w:r w:rsidR="009417CA" w:rsidRPr="009F65F9">
        <w:rPr>
          <w:rFonts w:ascii="Palatino Linotype" w:eastAsia="MS Mincho" w:hAnsi="Palatino Linotype"/>
          <w:i/>
        </w:rPr>
        <w:lastRenderedPageBreak/>
        <w:t>estatales y</w:t>
      </w:r>
      <w:r w:rsidR="009417CA" w:rsidRPr="009F65F9">
        <w:rPr>
          <w:rFonts w:ascii="Palatino Linotype" w:eastAsia="MS Mincho" w:hAnsi="Palatino Linotype"/>
        </w:rPr>
        <w:t xml:space="preserve"> promoviendo</w:t>
      </w:r>
      <w:r w:rsidR="009417CA" w:rsidRPr="009F65F9">
        <w:rPr>
          <w:rFonts w:ascii="Palatino Linotype" w:eastAsia="MS Mincho" w:hAnsi="Palatino Linotype"/>
          <w:i/>
        </w:rPr>
        <w:t xml:space="preserve"> la responsabilidad de los funcionarios sobre su gestión pública</w:t>
      </w:r>
      <w:r w:rsidR="009417CA" w:rsidRPr="00364908">
        <w:rPr>
          <w:rStyle w:val="Refdenotaalpie"/>
          <w:rFonts w:ascii="Palatino Linotype" w:eastAsia="MS Mincho" w:hAnsi="Palatino Linotype"/>
          <w:i/>
        </w:rPr>
        <w:footnoteReference w:id="11"/>
      </w:r>
      <w:r w:rsidR="009417CA" w:rsidRPr="009F65F9">
        <w:rPr>
          <w:rFonts w:ascii="Palatino Linotype" w:eastAsia="MS Mincho" w:hAnsi="Palatino Linotype"/>
          <w:i/>
        </w:rPr>
        <w:t xml:space="preserve"> </w:t>
      </w:r>
      <w:r w:rsidR="009417CA" w:rsidRPr="009F65F9">
        <w:rPr>
          <w:rFonts w:ascii="Palatino Linotype" w:eastAsia="MS Mincho" w:hAnsi="Palatino Linotype"/>
        </w:rPr>
        <w:t>que permite</w:t>
      </w:r>
      <w:r w:rsidR="009417CA" w:rsidRPr="009F65F9">
        <w:rPr>
          <w:rFonts w:ascii="Palatino Linotype" w:eastAsia="MS Mincho" w:hAnsi="Palatino Linotype"/>
          <w:i/>
        </w:rPr>
        <w:t xml:space="preserve"> saber qué están haciendo los gobiernos por sus pueblos, sin lo cual la verdad languidecería y la participación en el gobierno permanecería fragmentada.</w:t>
      </w:r>
      <w:r w:rsidR="009417CA" w:rsidRPr="00364908">
        <w:rPr>
          <w:rStyle w:val="Refdenotaalpie"/>
          <w:rFonts w:ascii="Palatino Linotype" w:eastAsia="MS Mincho" w:hAnsi="Palatino Linotype"/>
          <w:i/>
        </w:rPr>
        <w:footnoteReference w:id="12"/>
      </w:r>
      <w:r w:rsidR="009417CA" w:rsidRPr="009F65F9">
        <w:rPr>
          <w:rFonts w:ascii="Palatino Linotype" w:eastAsia="MS Mincho" w:hAnsi="Palatino Linotype"/>
        </w:rPr>
        <w:t xml:space="preserve"> ” </w:t>
      </w:r>
    </w:p>
    <w:p w14:paraId="1015F276" w14:textId="77777777" w:rsidR="00BE1923" w:rsidRPr="00BE1923" w:rsidRDefault="00BE1923" w:rsidP="00BE1923">
      <w:pPr>
        <w:pStyle w:val="Prrafodelista"/>
        <w:rPr>
          <w:rFonts w:ascii="Palatino Linotype" w:hAnsi="Palatino Linotype"/>
        </w:rPr>
      </w:pPr>
    </w:p>
    <w:p w14:paraId="64F78363" w14:textId="77777777" w:rsidR="009417CA" w:rsidRPr="00BE1923" w:rsidRDefault="009417CA" w:rsidP="00BE1923">
      <w:pPr>
        <w:pStyle w:val="Prrafodelista"/>
        <w:numPr>
          <w:ilvl w:val="0"/>
          <w:numId w:val="7"/>
        </w:numPr>
        <w:spacing w:line="360" w:lineRule="auto"/>
        <w:ind w:left="0" w:firstLine="0"/>
        <w:jc w:val="both"/>
        <w:rPr>
          <w:rFonts w:ascii="Palatino Linotype" w:hAnsi="Palatino Linotype" w:cs="Arial"/>
          <w:i/>
          <w:color w:val="000000" w:themeColor="text1"/>
        </w:rPr>
      </w:pPr>
      <w:r>
        <w:rPr>
          <w:rFonts w:ascii="Palatino Linotype" w:hAnsi="Palatino Linotype" w:cs="Arial"/>
        </w:rPr>
        <w:t>P</w:t>
      </w:r>
      <w:r w:rsidRPr="00364908">
        <w:rPr>
          <w:rFonts w:ascii="Palatino Linotype" w:hAnsi="Palatino Linotype" w:cs="Arial"/>
        </w:rPr>
        <w:t xml:space="preserve">ara entender los alcances de la información pública se considera importante citar el criterio </w:t>
      </w:r>
      <w:r w:rsidRPr="0036490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64908">
        <w:rPr>
          <w:rFonts w:ascii="Palatino Linotype" w:hAnsi="Palatino Linotype" w:cs="Arial"/>
        </w:rPr>
        <w:t>cuyo rubro y texto dispone:</w:t>
      </w:r>
    </w:p>
    <w:p w14:paraId="2F1B5618" w14:textId="77777777" w:rsidR="00BE1923" w:rsidRPr="00BE1923" w:rsidRDefault="00BE1923" w:rsidP="00BE1923">
      <w:pPr>
        <w:pStyle w:val="Prrafodelista"/>
        <w:rPr>
          <w:rFonts w:ascii="Palatino Linotype" w:hAnsi="Palatino Linotype" w:cs="Arial"/>
          <w:i/>
          <w:color w:val="000000" w:themeColor="text1"/>
        </w:rPr>
      </w:pPr>
    </w:p>
    <w:p w14:paraId="06785A4A"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b/>
          <w:i/>
          <w:sz w:val="22"/>
        </w:rPr>
      </w:pPr>
      <w:r w:rsidRPr="00872769">
        <w:rPr>
          <w:rFonts w:ascii="Palatino Linotype" w:hAnsi="Palatino Linotype" w:cs="Arial"/>
          <w:b/>
          <w:i/>
          <w:sz w:val="22"/>
        </w:rPr>
        <w:t>“CRITERIO 0002-11</w:t>
      </w:r>
    </w:p>
    <w:p w14:paraId="522C7CE2"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b/>
          <w:i/>
          <w:sz w:val="22"/>
        </w:rPr>
        <w:t xml:space="preserve">INFORMACIÓN PÚBLICA, CONCEPTO DE, EN MATERIA DE TRANSPARENCIA. INTERPRETACIÓN TEMÁTICA DE LOS ARTÍCULOS 2, FRACCIÓN </w:t>
      </w:r>
      <w:r w:rsidRPr="00872769">
        <w:rPr>
          <w:rFonts w:ascii="Palatino Linotype" w:hAnsi="Palatino Linotype" w:cs="Arial"/>
          <w:b/>
          <w:bCs/>
          <w:i/>
          <w:sz w:val="22"/>
        </w:rPr>
        <w:t xml:space="preserve">V, XV, Y XVI, </w:t>
      </w:r>
      <w:r w:rsidRPr="00872769">
        <w:rPr>
          <w:rFonts w:ascii="Palatino Linotype" w:hAnsi="Palatino Linotype" w:cs="Arial"/>
          <w:b/>
          <w:i/>
          <w:sz w:val="22"/>
        </w:rPr>
        <w:t>3, 4,11 Y 41.</w:t>
      </w:r>
      <w:r w:rsidRPr="00872769">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BFC631"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En consecuencia el acceso a la información se refiere a que se cumplan cualquiera de los siguientes tres supuestos:</w:t>
      </w:r>
    </w:p>
    <w:p w14:paraId="4B230258"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lastRenderedPageBreak/>
        <w:t>Que se trate de información registrada en cualquier soporte documental, que en ejercicio de las atribuciones conferidas, sea generada por los Sujetos Obligados;</w:t>
      </w:r>
    </w:p>
    <w:p w14:paraId="191DBAD2"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administrada por los Sujetos Obligados, y</w:t>
      </w:r>
    </w:p>
    <w:p w14:paraId="2494BD64" w14:textId="77777777" w:rsidR="009417CA" w:rsidRPr="0002359A" w:rsidRDefault="009417CA" w:rsidP="00BE1923">
      <w:pPr>
        <w:spacing w:line="360" w:lineRule="auto"/>
        <w:ind w:left="567" w:right="567"/>
        <w:jc w:val="both"/>
        <w:rPr>
          <w:rFonts w:ascii="Palatino Linotype" w:hAnsi="Palatino Linotype" w:cs="Arial"/>
          <w:color w:val="000000" w:themeColor="text1"/>
          <w:sz w:val="22"/>
        </w:rPr>
      </w:pPr>
      <w:r w:rsidRPr="00872769">
        <w:rPr>
          <w:rFonts w:ascii="Palatino Linotype" w:hAnsi="Palatino Linotype" w:cs="Arial"/>
          <w:i/>
          <w:sz w:val="22"/>
        </w:rPr>
        <w:t>Que se trate de información registrada en cualquier soporte documental, que en ejercicio de las atribuciones conferidas, se encuentre en posesión de los Sujetos Obligados.”</w:t>
      </w:r>
    </w:p>
    <w:p w14:paraId="73AB3F22" w14:textId="77777777" w:rsidR="00BE1923" w:rsidRPr="00BE1923" w:rsidRDefault="00BE1923" w:rsidP="00BE1923">
      <w:pPr>
        <w:pStyle w:val="Prrafodelista"/>
        <w:spacing w:line="360" w:lineRule="auto"/>
        <w:ind w:left="0"/>
        <w:jc w:val="both"/>
        <w:rPr>
          <w:rFonts w:ascii="Palatino Linotype" w:hAnsi="Palatino Linotype" w:cs="Arial"/>
        </w:rPr>
      </w:pPr>
    </w:p>
    <w:p w14:paraId="79327A85" w14:textId="77777777" w:rsidR="009417CA" w:rsidRPr="00BE1923" w:rsidRDefault="009417CA" w:rsidP="00BE1923">
      <w:pPr>
        <w:pStyle w:val="Prrafodelista"/>
        <w:numPr>
          <w:ilvl w:val="0"/>
          <w:numId w:val="7"/>
        </w:numPr>
        <w:spacing w:line="360" w:lineRule="auto"/>
        <w:ind w:left="0" w:firstLine="0"/>
        <w:jc w:val="both"/>
        <w:rPr>
          <w:rFonts w:ascii="Palatino Linotype" w:hAnsi="Palatino Linotype" w:cs="Arial"/>
        </w:rPr>
      </w:pPr>
      <w:r w:rsidRPr="00364908">
        <w:rPr>
          <w:rFonts w:ascii="Palatino Linotype" w:hAnsi="Palatino Linotype"/>
        </w:rPr>
        <w:t xml:space="preserve">El </w:t>
      </w:r>
      <w:r w:rsidRPr="003F2795">
        <w:rPr>
          <w:rFonts w:ascii="Palatino Linotype" w:hAnsi="Palatino Linotype" w:cs="Arial"/>
        </w:rPr>
        <w:t>derecho</w:t>
      </w:r>
      <w:r w:rsidRPr="00364908">
        <w:rPr>
          <w:rFonts w:ascii="Palatino Linotype" w:hAnsi="Palatino Linotype"/>
        </w:rPr>
        <w:t xml:space="preserve"> de acceso a la información encuentra su materia elemental en los documentos, y la Ley de Transparencia local  nos brinda el siguiente concepto, para darnos un mejor panorama:</w:t>
      </w:r>
    </w:p>
    <w:p w14:paraId="0BA1E168" w14:textId="77777777" w:rsidR="00BE1923" w:rsidRPr="00364908" w:rsidRDefault="00BE1923" w:rsidP="00BE1923">
      <w:pPr>
        <w:pStyle w:val="Prrafodelista"/>
        <w:spacing w:line="360" w:lineRule="auto"/>
        <w:ind w:left="0"/>
        <w:jc w:val="both"/>
        <w:rPr>
          <w:rFonts w:ascii="Palatino Linotype" w:hAnsi="Palatino Linotype" w:cs="Arial"/>
        </w:rPr>
      </w:pPr>
    </w:p>
    <w:p w14:paraId="20932E50"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sz w:val="22"/>
        </w:rPr>
      </w:pPr>
      <w:r w:rsidRPr="00872769">
        <w:rPr>
          <w:rFonts w:ascii="Palatino Linotype" w:hAnsi="Palatino Linotype" w:cs="Bookman Old Style,Bold"/>
          <w:b/>
          <w:bCs/>
          <w:i/>
          <w:sz w:val="22"/>
        </w:rPr>
        <w:t xml:space="preserve">XI. Documento: </w:t>
      </w:r>
      <w:r w:rsidRPr="00F06A57">
        <w:rPr>
          <w:rFonts w:ascii="Palatino Linotype" w:hAnsi="Palatino Linotype" w:cs="Bookman Old Style"/>
          <w:i/>
          <w:sz w:val="22"/>
        </w:rPr>
        <w:t>Los expedientes,</w:t>
      </w:r>
      <w:r w:rsidRPr="00872769">
        <w:rPr>
          <w:rFonts w:ascii="Palatino Linotype" w:hAnsi="Palatino Linotype" w:cs="Bookman Old Style"/>
          <w:i/>
          <w:sz w:val="22"/>
        </w:rPr>
        <w:t xml:space="preserve"> reportes, estudios, actas, resoluciones, oficios, correspondencia, acuerdos, directivas, directrices, circulares, contratos, convenios, instructivos, notas, memorandos, estadísticas o bien, </w:t>
      </w:r>
      <w:r w:rsidRPr="0005504E">
        <w:rPr>
          <w:rFonts w:ascii="Palatino Linotype" w:hAnsi="Palatino Linotype" w:cs="Bookman Old Style"/>
          <w:i/>
          <w:sz w:val="22"/>
        </w:rPr>
        <w:t>cualquier otro registro</w:t>
      </w:r>
      <w:r w:rsidRPr="00872769">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5266D02" w14:textId="77777777" w:rsidR="0045375F" w:rsidRDefault="0045375F" w:rsidP="00BE1923">
      <w:pPr>
        <w:autoSpaceDE w:val="0"/>
        <w:autoSpaceDN w:val="0"/>
        <w:adjustRightInd w:val="0"/>
        <w:spacing w:line="360" w:lineRule="auto"/>
        <w:ind w:left="567" w:right="567"/>
        <w:jc w:val="both"/>
        <w:rPr>
          <w:rFonts w:ascii="Palatino Linotype" w:hAnsi="Palatino Linotype" w:cs="Bookman Old Style"/>
          <w:i/>
          <w:sz w:val="22"/>
        </w:rPr>
      </w:pPr>
    </w:p>
    <w:p w14:paraId="49647F6A" w14:textId="77777777"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 xml:space="preserve">Es así que, </w:t>
      </w:r>
      <w:r w:rsidRPr="00615D0F">
        <w:rPr>
          <w:rFonts w:ascii="Palatino Linotype" w:hAnsi="Palatino Linotype"/>
        </w:rPr>
        <w:t xml:space="preserve">todos los actos de autoridad que realicen los Sujetos Obligados </w:t>
      </w:r>
      <w:r w:rsidRPr="008C69FA">
        <w:rPr>
          <w:rFonts w:ascii="Palatino Linotype" w:hAnsi="Palatino Linotype"/>
          <w:b/>
        </w:rPr>
        <w:t xml:space="preserve">deben estar </w:t>
      </w:r>
      <w:r w:rsidRPr="003F2795">
        <w:rPr>
          <w:rFonts w:ascii="Palatino Linotype" w:hAnsi="Palatino Linotype"/>
        </w:rPr>
        <w:t>documentados</w:t>
      </w:r>
      <w:r w:rsidRPr="00364908">
        <w:rPr>
          <w:rFonts w:ascii="Palatino Linotype" w:hAnsi="Palatino Linotype"/>
        </w:rPr>
        <w:t xml:space="preserve"> y, bajo el más alto estándar de transparencia deberán poner toda la información que se encuentre en su posesión, a disposición de los particulares que la soliciten.</w:t>
      </w:r>
    </w:p>
    <w:p w14:paraId="68BD6FE8" w14:textId="77777777" w:rsidR="00CD4211" w:rsidRDefault="00CD4211" w:rsidP="00CD4211">
      <w:pPr>
        <w:pStyle w:val="Prrafodelista"/>
        <w:spacing w:line="360" w:lineRule="auto"/>
        <w:ind w:left="0"/>
        <w:jc w:val="both"/>
        <w:rPr>
          <w:rFonts w:ascii="Palatino Linotype" w:hAnsi="Palatino Linotype"/>
        </w:rPr>
      </w:pPr>
    </w:p>
    <w:p w14:paraId="2F78E2DF" w14:textId="77777777" w:rsidR="009417CA" w:rsidRPr="00BE1923"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364908">
        <w:rPr>
          <w:rFonts w:ascii="Palatino Linotype" w:hAnsi="Palatino Linotype" w:cs="Arial"/>
          <w:color w:val="000000"/>
        </w:rPr>
        <w:lastRenderedPageBreak/>
        <w:t>Además, debemos tomar en cuenta los artículos 4 y 12, de la Ley de Transparencia y Acceso a la Información Pública del Estado de México y Municipios, los cuales establecen lo siguiente:</w:t>
      </w:r>
    </w:p>
    <w:p w14:paraId="51DBD441" w14:textId="77777777" w:rsidR="00BE1923" w:rsidRPr="00BE1923" w:rsidRDefault="00BE1923" w:rsidP="00BE1923">
      <w:pPr>
        <w:pStyle w:val="Prrafodelista"/>
        <w:rPr>
          <w:rFonts w:ascii="Palatino Linotype" w:eastAsia="Calibri" w:hAnsi="Palatino Linotype" w:cs="Arial"/>
        </w:rPr>
      </w:pPr>
    </w:p>
    <w:p w14:paraId="4BA444ED" w14:textId="77777777" w:rsidR="009417CA" w:rsidRPr="00364908"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Bold"/>
          <w:b/>
          <w:bCs/>
          <w:i/>
        </w:rPr>
        <w:t xml:space="preserve">Artículo 4. </w:t>
      </w:r>
      <w:r w:rsidRPr="0036490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77F50F9C" w14:textId="77777777" w:rsidR="009417CA" w:rsidRPr="00364908"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b/>
          <w:i/>
        </w:rPr>
        <w:t>Toda la información</w:t>
      </w:r>
      <w:r w:rsidRPr="00364908">
        <w:rPr>
          <w:rFonts w:ascii="Palatino Linotype" w:hAnsi="Palatino Linotype" w:cs="Bookman Old Style"/>
          <w:i/>
        </w:rPr>
        <w:t xml:space="preserve"> generada, obtenida, adquirida, transformada, administrada o </w:t>
      </w:r>
      <w:r w:rsidRPr="00364908">
        <w:rPr>
          <w:rFonts w:ascii="Palatino Linotype" w:hAnsi="Palatino Linotype" w:cs="Bookman Old Style"/>
          <w:b/>
          <w:i/>
        </w:rPr>
        <w:t>en posesión de los sujetos obligados es pública</w:t>
      </w:r>
      <w:r w:rsidRPr="00364908">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64D9DF"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2EBBD18D" w14:textId="77777777" w:rsidR="00BE1923" w:rsidRDefault="00BE1923" w:rsidP="00BE1923">
      <w:pPr>
        <w:autoSpaceDE w:val="0"/>
        <w:autoSpaceDN w:val="0"/>
        <w:adjustRightInd w:val="0"/>
        <w:spacing w:line="360" w:lineRule="auto"/>
        <w:ind w:left="567" w:right="567"/>
        <w:jc w:val="both"/>
        <w:rPr>
          <w:rFonts w:ascii="Palatino Linotype" w:hAnsi="Palatino Linotype" w:cs="Bookman Old Style"/>
          <w:i/>
        </w:rPr>
      </w:pPr>
    </w:p>
    <w:p w14:paraId="468F3EDF"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4EA686DB" w14:textId="77777777" w:rsidR="00F06A57"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b/>
          <w:i/>
        </w:rPr>
        <w:lastRenderedPageBreak/>
        <w:t>Los sujetos obligados sólo proporcionarán la información pública que se les requiera y que obre en sus archivos y en el estado en que ésta se encuentre</w:t>
      </w:r>
      <w:r w:rsidRPr="00437282">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w:t>
      </w:r>
      <w:r w:rsidR="00F06A57">
        <w:rPr>
          <w:rFonts w:ascii="Palatino Linotype" w:hAnsi="Palatino Linotype" w:cs="Bookman Old Style"/>
          <w:i/>
        </w:rPr>
        <w:t>os o practicar investigaciones.</w:t>
      </w:r>
    </w:p>
    <w:p w14:paraId="1F80E41C" w14:textId="77777777" w:rsidR="00BE1923" w:rsidRDefault="00BE1923" w:rsidP="00BE1923">
      <w:pPr>
        <w:autoSpaceDE w:val="0"/>
        <w:autoSpaceDN w:val="0"/>
        <w:adjustRightInd w:val="0"/>
        <w:spacing w:line="360" w:lineRule="auto"/>
        <w:ind w:left="567" w:right="567"/>
        <w:jc w:val="both"/>
        <w:rPr>
          <w:rFonts w:ascii="Palatino Linotype" w:hAnsi="Palatino Linotype" w:cs="Bookman Old Style"/>
          <w:i/>
        </w:rPr>
      </w:pPr>
    </w:p>
    <w:p w14:paraId="4474064C" w14:textId="65905B45"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4908">
        <w:rPr>
          <w:rStyle w:val="Refdenotaalpie"/>
          <w:rFonts w:ascii="Palatino Linotype" w:hAnsi="Palatino Linotype"/>
        </w:rPr>
        <w:footnoteReference w:id="13"/>
      </w:r>
      <w:r w:rsidRPr="00364908">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662DDB8" w14:textId="77777777" w:rsidR="00BE1923" w:rsidRDefault="00BE1923" w:rsidP="00BE1923">
      <w:pPr>
        <w:pStyle w:val="Prrafodelista"/>
        <w:spacing w:line="360" w:lineRule="auto"/>
        <w:ind w:left="0"/>
        <w:jc w:val="both"/>
        <w:rPr>
          <w:rFonts w:ascii="Palatino Linotype" w:hAnsi="Palatino Linotype"/>
        </w:rPr>
      </w:pPr>
    </w:p>
    <w:p w14:paraId="32225B44" w14:textId="77777777"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0CB7C86" w14:textId="77777777" w:rsidR="00BE1923" w:rsidRPr="00BE1923" w:rsidRDefault="00BE1923" w:rsidP="00BE1923">
      <w:pPr>
        <w:pStyle w:val="Prrafodelista"/>
        <w:rPr>
          <w:rFonts w:ascii="Palatino Linotype" w:hAnsi="Palatino Linotype"/>
        </w:rPr>
      </w:pPr>
    </w:p>
    <w:p w14:paraId="7C4A44FE"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b/>
          <w:i/>
        </w:rPr>
        <w:lastRenderedPageBreak/>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w:t>
      </w:r>
      <w:r w:rsidRPr="004D7D3E">
        <w:rPr>
          <w:rFonts w:ascii="Palatino Linotype" w:hAnsi="Palatino Linotype"/>
          <w:i/>
        </w:rPr>
        <w:lastRenderedPageBreak/>
        <w:t xml:space="preserve">clasificar como confidencial o reservada, esto es, considerarla con una calidad diversa. </w:t>
      </w:r>
    </w:p>
    <w:p w14:paraId="4845CA78"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p>
    <w:p w14:paraId="387543B9"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05B3D9CA" w14:textId="77777777" w:rsidR="009417CA"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Amparo en revisión 257/2012. Ruth Corona Muñoz. 6 de diciembre de 2012. Unanimidad de votos. Ponente: Jean Claude </w:t>
      </w:r>
      <w:proofErr w:type="spellStart"/>
      <w:r w:rsidRPr="004D7D3E">
        <w:rPr>
          <w:rFonts w:ascii="Palatino Linotype" w:hAnsi="Palatino Linotype"/>
          <w:i/>
        </w:rPr>
        <w:t>Tron</w:t>
      </w:r>
      <w:proofErr w:type="spellEnd"/>
      <w:r w:rsidRPr="004D7D3E">
        <w:rPr>
          <w:rFonts w:ascii="Palatino Linotype" w:hAnsi="Palatino Linotype"/>
          <w:i/>
        </w:rPr>
        <w:t xml:space="preserve"> </w:t>
      </w:r>
      <w:proofErr w:type="spellStart"/>
      <w:r w:rsidRPr="004D7D3E">
        <w:rPr>
          <w:rFonts w:ascii="Palatino Linotype" w:hAnsi="Palatino Linotype"/>
          <w:i/>
        </w:rPr>
        <w:t>Petit</w:t>
      </w:r>
      <w:proofErr w:type="spellEnd"/>
      <w:r w:rsidRPr="004D7D3E">
        <w:rPr>
          <w:rFonts w:ascii="Palatino Linotype" w:hAnsi="Palatino Linotype"/>
          <w:i/>
        </w:rPr>
        <w:t>. Secretaria: Mayra Susana Martínez López.</w:t>
      </w:r>
    </w:p>
    <w:p w14:paraId="51885663" w14:textId="77777777" w:rsidR="00BE1923" w:rsidRDefault="00BE1923" w:rsidP="0028672A">
      <w:pPr>
        <w:tabs>
          <w:tab w:val="left" w:pos="851"/>
        </w:tabs>
        <w:spacing w:line="360" w:lineRule="auto"/>
        <w:ind w:right="567"/>
        <w:jc w:val="both"/>
        <w:rPr>
          <w:rFonts w:ascii="Palatino Linotype" w:hAnsi="Palatino Linotype"/>
          <w:i/>
        </w:rPr>
      </w:pPr>
    </w:p>
    <w:p w14:paraId="2128ECCE" w14:textId="2BBAF912" w:rsidR="005D17DD" w:rsidRPr="00D9522D" w:rsidRDefault="005D17DD" w:rsidP="005D17DD">
      <w:pPr>
        <w:pStyle w:val="Ttulo1"/>
        <w:numPr>
          <w:ilvl w:val="0"/>
          <w:numId w:val="27"/>
        </w:numPr>
        <w:rPr>
          <w:rFonts w:ascii="Palatino Linotype" w:hAnsi="Palatino Linotype"/>
          <w:b/>
          <w:color w:val="000000" w:themeColor="text1"/>
          <w:sz w:val="24"/>
        </w:rPr>
      </w:pPr>
      <w:bookmarkStart w:id="232" w:name="_Toc86251005"/>
      <w:r w:rsidRPr="00D9522D">
        <w:rPr>
          <w:rFonts w:ascii="Palatino Linotype" w:hAnsi="Palatino Linotype"/>
          <w:b/>
          <w:color w:val="000000" w:themeColor="text1"/>
          <w:sz w:val="24"/>
        </w:rPr>
        <w:t>De</w:t>
      </w:r>
      <w:r>
        <w:rPr>
          <w:rFonts w:ascii="Palatino Linotype" w:hAnsi="Palatino Linotype"/>
          <w:b/>
          <w:color w:val="000000" w:themeColor="text1"/>
          <w:sz w:val="24"/>
        </w:rPr>
        <w:t xml:space="preserve"> los datos abiertos</w:t>
      </w:r>
      <w:bookmarkEnd w:id="232"/>
    </w:p>
    <w:p w14:paraId="56CA4691" w14:textId="77777777" w:rsidR="00CA515B" w:rsidRDefault="00CA515B" w:rsidP="00CA515B">
      <w:pPr>
        <w:tabs>
          <w:tab w:val="left" w:pos="284"/>
        </w:tabs>
        <w:spacing w:line="360" w:lineRule="auto"/>
        <w:contextualSpacing/>
        <w:jc w:val="both"/>
        <w:rPr>
          <w:rFonts w:ascii="Palatino Linotype" w:eastAsia="MS Mincho" w:hAnsi="Palatino Linotype" w:cstheme="majorBidi"/>
          <w:lang w:val="es-ES_tradnl" w:eastAsia="es-ES"/>
        </w:rPr>
      </w:pPr>
    </w:p>
    <w:p w14:paraId="29020CEE" w14:textId="60774E19" w:rsidR="00CA515B" w:rsidRPr="00E06498" w:rsidRDefault="00CA515B" w:rsidP="00CA515B">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Por último, n</w:t>
      </w:r>
      <w:r w:rsidRPr="00E06498">
        <w:rPr>
          <w:rFonts w:ascii="Palatino Linotype" w:hAnsi="Palatino Linotype" w:cs="Arial"/>
        </w:rPr>
        <w:t xml:space="preserve">o </w:t>
      </w:r>
      <w:r>
        <w:rPr>
          <w:rFonts w:ascii="Palatino Linotype" w:hAnsi="Palatino Linotype"/>
          <w:color w:val="222222"/>
          <w:lang w:eastAsia="es-MX"/>
        </w:rPr>
        <w:t xml:space="preserve">pasa desapercibido </w:t>
      </w:r>
      <w:r w:rsidRPr="00E06498">
        <w:rPr>
          <w:rFonts w:ascii="Palatino Linotype" w:hAnsi="Palatino Linotype"/>
          <w:color w:val="222222"/>
          <w:lang w:eastAsia="es-MX"/>
        </w:rPr>
        <w:t xml:space="preserve">precisar que el particular requirió la información en </w:t>
      </w:r>
      <w:r>
        <w:rPr>
          <w:rFonts w:ascii="Palatino Linotype" w:hAnsi="Palatino Linotype"/>
          <w:color w:val="222222"/>
          <w:lang w:eastAsia="es-MX"/>
        </w:rPr>
        <w:t>formato de Excel; p</w:t>
      </w:r>
      <w:r w:rsidRPr="00E06498">
        <w:rPr>
          <w:rFonts w:ascii="Palatino Linotype" w:hAnsi="Palatino Linotype"/>
          <w:color w:val="222222"/>
          <w:lang w:eastAsia="es-MX"/>
        </w:rPr>
        <w:t>or lo que, en primera instancia, es menester mencionar que, de acuerdo con la Ley General de Archivos, los </w:t>
      </w:r>
      <w:r w:rsidR="005D17DD" w:rsidRPr="005D17DD">
        <w:rPr>
          <w:rFonts w:ascii="Palatino Linotype" w:hAnsi="Palatino Linotype"/>
          <w:bCs/>
          <w:color w:val="222222"/>
          <w:lang w:eastAsia="es-MX"/>
        </w:rPr>
        <w:t>sujetos obligados</w:t>
      </w:r>
      <w:r w:rsidRPr="00E06498">
        <w:rPr>
          <w:rFonts w:ascii="Palatino Linotype" w:hAnsi="Palatino Linotype"/>
          <w:b/>
          <w:bCs/>
          <w:color w:val="222222"/>
          <w:lang w:eastAsia="es-MX"/>
        </w:rPr>
        <w:t> </w:t>
      </w:r>
      <w:r w:rsidRPr="00E06498">
        <w:rPr>
          <w:rFonts w:ascii="Palatino Linotype" w:hAnsi="Palatino Linotype"/>
          <w:color w:val="222222"/>
          <w:lang w:eastAsia="es-MX"/>
        </w:rPr>
        <w:t>deberán aplicar métodos y medidas para la organización, protección y conservación de los documentos de archivo y procurar el resguardo digital de dichos documentos.</w:t>
      </w:r>
    </w:p>
    <w:p w14:paraId="4EB6E1A6" w14:textId="77777777" w:rsidR="00CA515B" w:rsidRPr="00E06498" w:rsidRDefault="00CA515B" w:rsidP="00CA515B">
      <w:pPr>
        <w:ind w:left="720"/>
        <w:contextualSpacing/>
        <w:rPr>
          <w:rFonts w:ascii="Palatino Linotype" w:hAnsi="Palatino Linotype"/>
          <w:color w:val="222222"/>
        </w:rPr>
      </w:pPr>
    </w:p>
    <w:p w14:paraId="58FB7951" w14:textId="77777777" w:rsidR="00CA515B" w:rsidRPr="00E06498" w:rsidRDefault="00CA515B" w:rsidP="00CA515B">
      <w:pPr>
        <w:pStyle w:val="Prrafodelista"/>
        <w:numPr>
          <w:ilvl w:val="0"/>
          <w:numId w:val="7"/>
        </w:numPr>
        <w:spacing w:line="360" w:lineRule="auto"/>
        <w:ind w:left="0" w:firstLine="0"/>
        <w:jc w:val="both"/>
        <w:rPr>
          <w:rFonts w:ascii="Palatino Linotype" w:hAnsi="Palatino Linotype" w:cs="Arial"/>
        </w:rPr>
      </w:pPr>
      <w:r w:rsidRPr="00E06498">
        <w:rPr>
          <w:rFonts w:ascii="Palatino Linotype" w:hAnsi="Palatino Linotype"/>
          <w:color w:val="222222"/>
          <w:lang w:eastAsia="es-MX"/>
        </w:rPr>
        <w:t xml:space="preserve">Bajo esta tesitura, los Lineamientos para la Organización y Conservación de los Archivos </w:t>
      </w:r>
      <w:r w:rsidRPr="00CA515B">
        <w:rPr>
          <w:rFonts w:ascii="Palatino Linotype" w:hAnsi="Palatino Linotype" w:cs="Arial"/>
        </w:rPr>
        <w:t>emitidos</w:t>
      </w:r>
      <w:r w:rsidRPr="00E06498">
        <w:rPr>
          <w:rFonts w:ascii="Palatino Linotype" w:hAnsi="Palatino Linotype"/>
          <w:color w:val="222222"/>
          <w:lang w:eastAsia="es-MX"/>
        </w:rPr>
        <w:t xml:space="preserve"> por el Consejo Nacional del Sistema Nacional de Transparencia, Acceso a la Información Pública y Protección de Datos Personales, establecen que;</w:t>
      </w:r>
    </w:p>
    <w:p w14:paraId="4269F45D" w14:textId="77777777" w:rsidR="00CA515B" w:rsidRPr="00E06498" w:rsidRDefault="00CA515B" w:rsidP="00CA515B">
      <w:pPr>
        <w:shd w:val="clear" w:color="auto" w:fill="FFFFFF"/>
        <w:spacing w:line="330" w:lineRule="atLeast"/>
        <w:ind w:left="360"/>
        <w:contextualSpacing/>
        <w:jc w:val="both"/>
        <w:rPr>
          <w:rFonts w:ascii="Calibri" w:hAnsi="Calibri"/>
          <w:color w:val="222222"/>
        </w:rPr>
      </w:pPr>
    </w:p>
    <w:p w14:paraId="75D068C0" w14:textId="77777777" w:rsidR="00CA515B" w:rsidRPr="00E06498" w:rsidRDefault="00CA515B" w:rsidP="00CA515B">
      <w:pPr>
        <w:shd w:val="clear" w:color="auto" w:fill="FFFFFF"/>
        <w:spacing w:line="276" w:lineRule="auto"/>
        <w:ind w:left="360" w:right="616"/>
        <w:contextualSpacing/>
        <w:jc w:val="both"/>
        <w:rPr>
          <w:rFonts w:ascii="Calibri" w:hAnsi="Calibri"/>
          <w:i/>
          <w:color w:val="222222"/>
        </w:rPr>
      </w:pPr>
      <w:r w:rsidRPr="00E06498">
        <w:rPr>
          <w:rFonts w:ascii="Palatino Linotype" w:hAnsi="Palatino Linotype"/>
          <w:b/>
          <w:bCs/>
          <w:i/>
          <w:color w:val="222222"/>
        </w:rPr>
        <w:t>Primero.</w:t>
      </w:r>
      <w:r w:rsidRPr="00E06498">
        <w:rPr>
          <w:rFonts w:ascii="Palatino Linotype" w:hAnsi="Palatino Linotype"/>
          <w:i/>
          <w:color w:val="222222"/>
        </w:rPr>
        <w:t xml:space="preserve"> Los presentes lineamientos tienen por objeto establecer las políticas y criterios para la sistematización y digitalización, así como para la custodia y </w:t>
      </w:r>
      <w:r w:rsidRPr="00E06498">
        <w:rPr>
          <w:rFonts w:ascii="Palatino Linotype" w:hAnsi="Palatino Linotype"/>
          <w:i/>
          <w:color w:val="222222"/>
        </w:rPr>
        <w:lastRenderedPageBreak/>
        <w:t>conservación de los archivos en posesión de los sujetos obligados, con la finalidad de garantizar la disponibilidad, la localización eficiente de la información generada, obtenida, adquirida, transformada y contar con sistemas de información, ágiles y eficientes.</w:t>
      </w:r>
    </w:p>
    <w:p w14:paraId="574F8D34" w14:textId="77777777" w:rsidR="00CA515B" w:rsidRDefault="00CA515B" w:rsidP="00CA515B">
      <w:pPr>
        <w:shd w:val="clear" w:color="auto" w:fill="FFFFFF"/>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w:t>
      </w:r>
    </w:p>
    <w:p w14:paraId="5E538BD3" w14:textId="77777777" w:rsidR="00CA515B" w:rsidRPr="00E06498" w:rsidRDefault="00CA515B" w:rsidP="00CA515B">
      <w:pPr>
        <w:shd w:val="clear" w:color="auto" w:fill="FFFFFF"/>
        <w:spacing w:line="276" w:lineRule="auto"/>
        <w:ind w:left="360" w:right="616"/>
        <w:contextualSpacing/>
        <w:jc w:val="both"/>
        <w:rPr>
          <w:rFonts w:ascii="Calibri" w:hAnsi="Calibri"/>
          <w:i/>
          <w:color w:val="222222"/>
        </w:rPr>
      </w:pPr>
    </w:p>
    <w:p w14:paraId="21E8DCAF" w14:textId="77777777" w:rsidR="00CA515B" w:rsidRPr="00E06498" w:rsidRDefault="00CA515B" w:rsidP="00CA515B">
      <w:pPr>
        <w:shd w:val="clear" w:color="auto" w:fill="FFFFFF"/>
        <w:spacing w:line="276" w:lineRule="auto"/>
        <w:ind w:left="360" w:right="616"/>
        <w:contextualSpacing/>
        <w:jc w:val="both"/>
        <w:rPr>
          <w:rFonts w:ascii="Calibri" w:hAnsi="Calibri"/>
          <w:i/>
          <w:color w:val="222222"/>
        </w:rPr>
      </w:pPr>
      <w:r w:rsidRPr="00E06498">
        <w:rPr>
          <w:rFonts w:ascii="Palatino Linotype" w:hAnsi="Palatino Linotype"/>
          <w:b/>
          <w:bCs/>
          <w:i/>
          <w:color w:val="222222"/>
        </w:rPr>
        <w:t>Cuarto.</w:t>
      </w:r>
      <w:r w:rsidRPr="00E06498">
        <w:rPr>
          <w:rFonts w:ascii="Palatino Linotype" w:hAnsi="Palatino Linotype"/>
          <w:i/>
          <w:color w:val="222222"/>
        </w:rPr>
        <w:t> Además de las definiciones contenidas en el artículo 3 de la Ley General de Transparencia y Acceso a la Información Pública, para efectos de los presentes lineamientos se entenderá por:</w:t>
      </w:r>
    </w:p>
    <w:p w14:paraId="7D66E26A" w14:textId="77777777" w:rsidR="00CA515B" w:rsidRPr="00E06498" w:rsidRDefault="00CA515B" w:rsidP="00CA515B">
      <w:pPr>
        <w:shd w:val="clear" w:color="auto" w:fill="FFFFFF"/>
        <w:spacing w:line="276" w:lineRule="auto"/>
        <w:ind w:left="360" w:right="616"/>
        <w:contextualSpacing/>
        <w:jc w:val="both"/>
        <w:rPr>
          <w:rFonts w:ascii="Calibri" w:hAnsi="Calibri"/>
          <w:i/>
          <w:color w:val="222222"/>
        </w:rPr>
      </w:pPr>
      <w:r w:rsidRPr="00E06498">
        <w:rPr>
          <w:rFonts w:ascii="Palatino Linotype" w:hAnsi="Palatino Linotype"/>
          <w:i/>
          <w:color w:val="222222"/>
        </w:rPr>
        <w:t>(…)</w:t>
      </w:r>
    </w:p>
    <w:p w14:paraId="6F08E93A" w14:textId="77777777" w:rsidR="00CA515B" w:rsidRPr="00E06498" w:rsidRDefault="00CA515B" w:rsidP="00CA515B">
      <w:pPr>
        <w:shd w:val="clear" w:color="auto" w:fill="FFFFFF"/>
        <w:spacing w:line="276" w:lineRule="auto"/>
        <w:ind w:left="360" w:right="616"/>
        <w:contextualSpacing/>
        <w:jc w:val="both"/>
        <w:rPr>
          <w:rFonts w:ascii="Calibri" w:hAnsi="Calibri"/>
          <w:b/>
          <w:i/>
          <w:color w:val="222222"/>
        </w:rPr>
      </w:pPr>
      <w:r w:rsidRPr="00E06498">
        <w:rPr>
          <w:rFonts w:ascii="Palatino Linotype" w:hAnsi="Palatino Linotype"/>
          <w:b/>
          <w:bCs/>
          <w:i/>
          <w:color w:val="222222"/>
        </w:rPr>
        <w:t>XVII. Digitalización.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43E8457D" w14:textId="77777777" w:rsidR="00CA515B" w:rsidRPr="00E06498" w:rsidRDefault="00CA515B" w:rsidP="00CA515B">
      <w:pPr>
        <w:shd w:val="clear" w:color="auto" w:fill="FFFFFF"/>
        <w:spacing w:line="276" w:lineRule="auto"/>
        <w:ind w:left="360" w:right="616"/>
        <w:contextualSpacing/>
        <w:jc w:val="both"/>
        <w:rPr>
          <w:rFonts w:ascii="Calibri" w:hAnsi="Calibri"/>
          <w:i/>
          <w:color w:val="222222"/>
        </w:rPr>
      </w:pPr>
      <w:r w:rsidRPr="00E06498">
        <w:rPr>
          <w:rFonts w:ascii="Palatino Linotype" w:hAnsi="Palatino Linotype"/>
          <w:i/>
          <w:color w:val="222222"/>
        </w:rPr>
        <w:t>(…)</w:t>
      </w:r>
    </w:p>
    <w:p w14:paraId="40BEAA25" w14:textId="77777777" w:rsidR="00CA515B" w:rsidRPr="00E06498" w:rsidRDefault="00CA515B" w:rsidP="00CA515B">
      <w:pPr>
        <w:shd w:val="clear" w:color="auto" w:fill="FFFFFF"/>
        <w:spacing w:line="276" w:lineRule="auto"/>
        <w:ind w:left="360" w:right="616"/>
        <w:contextualSpacing/>
        <w:jc w:val="both"/>
        <w:rPr>
          <w:rFonts w:ascii="Calibri" w:hAnsi="Calibri"/>
          <w:i/>
          <w:color w:val="222222"/>
        </w:rPr>
      </w:pPr>
      <w:r w:rsidRPr="00E06498">
        <w:rPr>
          <w:rFonts w:ascii="Palatino Linotype" w:hAnsi="Palatino Linotype"/>
          <w:b/>
          <w:bCs/>
          <w:i/>
          <w:color w:val="222222"/>
        </w:rPr>
        <w:t>XXXVIII. Preservación digital</w:t>
      </w:r>
      <w:r w:rsidRPr="00E06498">
        <w:rPr>
          <w:rFonts w:ascii="Palatino Linotype" w:hAnsi="Palatino Linotype"/>
          <w:bCs/>
          <w:i/>
          <w:color w:val="222222"/>
        </w:rPr>
        <w:t>:</w:t>
      </w:r>
      <w:r w:rsidRPr="00E06498">
        <w:rPr>
          <w:rFonts w:ascii="Palatino Linotype" w:hAnsi="Palatino Linotype"/>
          <w:i/>
          <w:color w:val="222222"/>
        </w:rPr>
        <w:t> El proceso específico para mantener los materiales digitales durante las diferentes generaciones de la tecnología, a través del tiempo, con independencia de los soportes en los que se almacenan;</w:t>
      </w:r>
    </w:p>
    <w:p w14:paraId="6D923032" w14:textId="77777777" w:rsidR="00CA515B" w:rsidRPr="00E06498" w:rsidRDefault="00CA515B" w:rsidP="00CA515B">
      <w:pPr>
        <w:shd w:val="clear" w:color="auto" w:fill="FFFFFF"/>
        <w:spacing w:line="276" w:lineRule="auto"/>
        <w:ind w:left="360" w:right="616"/>
        <w:contextualSpacing/>
        <w:jc w:val="both"/>
        <w:rPr>
          <w:rFonts w:ascii="Calibri" w:hAnsi="Calibri"/>
          <w:i/>
          <w:color w:val="222222"/>
        </w:rPr>
      </w:pPr>
      <w:r w:rsidRPr="00E06498">
        <w:rPr>
          <w:rFonts w:ascii="Palatino Linotype" w:hAnsi="Palatino Linotype"/>
          <w:i/>
          <w:color w:val="222222"/>
        </w:rPr>
        <w:t>(…)</w:t>
      </w:r>
    </w:p>
    <w:p w14:paraId="1C4FD771" w14:textId="77777777" w:rsidR="00CA515B" w:rsidRPr="00E06498" w:rsidRDefault="00CA515B" w:rsidP="00CA515B">
      <w:pPr>
        <w:shd w:val="clear" w:color="auto" w:fill="FFFFFF"/>
        <w:spacing w:line="276" w:lineRule="auto"/>
        <w:ind w:left="360" w:right="616"/>
        <w:contextualSpacing/>
        <w:jc w:val="both"/>
        <w:rPr>
          <w:rFonts w:ascii="Calibri" w:hAnsi="Calibri"/>
          <w:i/>
          <w:color w:val="222222"/>
        </w:rPr>
      </w:pPr>
      <w:r w:rsidRPr="00E06498">
        <w:rPr>
          <w:rFonts w:ascii="Palatino Linotype" w:hAnsi="Palatino Linotype"/>
          <w:b/>
          <w:bCs/>
          <w:i/>
          <w:color w:val="222222"/>
        </w:rPr>
        <w:t>Trigésimo cuarto.</w:t>
      </w:r>
      <w:r w:rsidRPr="00E06498">
        <w:rPr>
          <w:rFonts w:ascii="Palatino Linotype" w:hAnsi="Palatino Linotype"/>
          <w:i/>
          <w:color w:val="222222"/>
        </w:rPr>
        <w:t> Los Sujetos obligados deberán establecer, en el Programa anual de desarrollo archivístico, la estrategia de conservación a largo plazo y las acciones que garanticen los procesos de gestión documental electrónica.</w:t>
      </w:r>
    </w:p>
    <w:p w14:paraId="3E08C578" w14:textId="77777777" w:rsidR="00CA515B" w:rsidRPr="00E06498" w:rsidRDefault="00CA515B" w:rsidP="00CA515B">
      <w:pPr>
        <w:shd w:val="clear" w:color="auto" w:fill="FFFFFF"/>
        <w:spacing w:line="276" w:lineRule="auto"/>
        <w:ind w:left="360" w:right="616"/>
        <w:contextualSpacing/>
        <w:jc w:val="both"/>
        <w:rPr>
          <w:rFonts w:ascii="Calibri" w:hAnsi="Calibri"/>
          <w:i/>
          <w:color w:val="222222"/>
        </w:rPr>
      </w:pPr>
      <w:r w:rsidRPr="00E06498">
        <w:rPr>
          <w:rFonts w:ascii="Palatino Linotype" w:hAnsi="Palatino Linotype"/>
          <w:i/>
          <w:color w:val="222222"/>
        </w:rPr>
        <w:t>(…)”</w:t>
      </w:r>
    </w:p>
    <w:p w14:paraId="718C6801" w14:textId="77777777" w:rsidR="00CA515B" w:rsidRPr="00CA515B" w:rsidRDefault="00CA515B" w:rsidP="00CA515B">
      <w:pPr>
        <w:shd w:val="clear" w:color="auto" w:fill="FFFFFF"/>
        <w:spacing w:line="276" w:lineRule="auto"/>
        <w:ind w:left="360" w:right="616"/>
        <w:contextualSpacing/>
        <w:jc w:val="both"/>
        <w:rPr>
          <w:rFonts w:ascii="Calibri" w:hAnsi="Calibri"/>
          <w:color w:val="222222"/>
        </w:rPr>
      </w:pPr>
      <w:r w:rsidRPr="00CA515B">
        <w:rPr>
          <w:rFonts w:ascii="Palatino Linotype" w:hAnsi="Palatino Linotype"/>
          <w:color w:val="222222"/>
        </w:rPr>
        <w:t>(Énfasis añadido)</w:t>
      </w:r>
    </w:p>
    <w:p w14:paraId="327EDF48" w14:textId="77777777" w:rsidR="00CA515B" w:rsidRPr="00E06498" w:rsidRDefault="00CA515B" w:rsidP="00CA515B">
      <w:pPr>
        <w:shd w:val="clear" w:color="auto" w:fill="FFFFFF"/>
        <w:spacing w:line="330" w:lineRule="atLeast"/>
        <w:ind w:left="360"/>
        <w:contextualSpacing/>
        <w:jc w:val="both"/>
        <w:rPr>
          <w:rFonts w:ascii="Calibri" w:hAnsi="Calibri"/>
          <w:color w:val="222222"/>
        </w:rPr>
      </w:pPr>
      <w:r w:rsidRPr="00E06498">
        <w:rPr>
          <w:rFonts w:ascii="Palatino Linotype" w:hAnsi="Palatino Linotype"/>
          <w:color w:val="222222"/>
        </w:rPr>
        <w:t> </w:t>
      </w:r>
    </w:p>
    <w:p w14:paraId="48489CCE" w14:textId="7A3AF7DA" w:rsidR="00CA515B" w:rsidRPr="00E06498" w:rsidRDefault="00CA515B" w:rsidP="00CA515B">
      <w:pPr>
        <w:pStyle w:val="Prrafodelista"/>
        <w:numPr>
          <w:ilvl w:val="0"/>
          <w:numId w:val="7"/>
        </w:numPr>
        <w:spacing w:line="360" w:lineRule="auto"/>
        <w:ind w:left="0" w:firstLine="0"/>
        <w:jc w:val="both"/>
        <w:rPr>
          <w:rFonts w:ascii="Calibri" w:hAnsi="Calibri"/>
          <w:color w:val="222222"/>
          <w:lang w:eastAsia="es-MX"/>
        </w:rPr>
      </w:pPr>
      <w:r w:rsidRPr="00E06498">
        <w:rPr>
          <w:rFonts w:ascii="Palatino Linotype" w:hAnsi="Palatino Linotype"/>
          <w:color w:val="222222"/>
          <w:lang w:eastAsia="es-MX"/>
        </w:rPr>
        <w:t>Es así, que los </w:t>
      </w:r>
      <w:r w:rsidRPr="00CA515B">
        <w:rPr>
          <w:rFonts w:ascii="Palatino Linotype" w:hAnsi="Palatino Linotype"/>
          <w:bCs/>
          <w:color w:val="222222"/>
          <w:lang w:eastAsia="es-MX"/>
        </w:rPr>
        <w:t>sujetos obligados</w:t>
      </w:r>
      <w:r w:rsidRPr="00E06498">
        <w:rPr>
          <w:rFonts w:ascii="Palatino Linotype" w:hAnsi="Palatino Linotype"/>
          <w:b/>
          <w:bCs/>
          <w:color w:val="222222"/>
          <w:lang w:eastAsia="es-MX"/>
        </w:rPr>
        <w:t> </w:t>
      </w:r>
      <w:r>
        <w:rPr>
          <w:rFonts w:ascii="Palatino Linotype" w:hAnsi="Palatino Linotype"/>
          <w:color w:val="222222"/>
          <w:lang w:eastAsia="es-MX"/>
        </w:rPr>
        <w:t xml:space="preserve">de </w:t>
      </w:r>
      <w:r w:rsidRPr="00E06498">
        <w:rPr>
          <w:rFonts w:ascii="Palatino Linotype" w:hAnsi="Palatino Linotype"/>
          <w:color w:val="222222"/>
          <w:lang w:eastAsia="es-MX"/>
        </w:rPr>
        <w:t xml:space="preserve">conformidad con los citados </w:t>
      </w:r>
      <w:r>
        <w:rPr>
          <w:rFonts w:ascii="Palatino Linotype" w:hAnsi="Palatino Linotype" w:cs="Arial"/>
        </w:rPr>
        <w:t>L</w:t>
      </w:r>
      <w:r w:rsidRPr="00CA515B">
        <w:rPr>
          <w:rFonts w:ascii="Palatino Linotype" w:hAnsi="Palatino Linotype" w:cs="Arial"/>
        </w:rPr>
        <w:t>ineamientos</w:t>
      </w:r>
      <w:r w:rsidRPr="00E06498">
        <w:rPr>
          <w:rFonts w:ascii="Palatino Linotype" w:hAnsi="Palatino Linotype"/>
          <w:color w:val="222222"/>
          <w:lang w:eastAsia="es-MX"/>
        </w:rPr>
        <w:t xml:space="preserve">, tienen la obligación de digitalizar la información de los archivos en su posesión, con la finalidad de garantizar su disponibilidad para los particulares en general, además, en su transitorio segundo establece que </w:t>
      </w:r>
      <w:r w:rsidRPr="00CA515B">
        <w:rPr>
          <w:rFonts w:ascii="Palatino Linotype" w:hAnsi="Palatino Linotype"/>
          <w:b/>
          <w:color w:val="222222"/>
          <w:lang w:eastAsia="es-MX"/>
        </w:rPr>
        <w:t>los </w:t>
      </w:r>
      <w:r w:rsidRPr="00CA515B">
        <w:rPr>
          <w:rFonts w:ascii="Palatino Linotype" w:hAnsi="Palatino Linotype"/>
          <w:b/>
          <w:bCs/>
          <w:color w:val="222222"/>
          <w:lang w:eastAsia="es-MX"/>
        </w:rPr>
        <w:t>sujetos obligados</w:t>
      </w:r>
      <w:r w:rsidRPr="00E06498">
        <w:rPr>
          <w:rFonts w:ascii="Palatino Linotype" w:hAnsi="Palatino Linotype"/>
          <w:color w:val="222222"/>
          <w:lang w:eastAsia="es-MX"/>
        </w:rPr>
        <w:t xml:space="preserve"> contarán con un plazo máximo de doce meses posteriores a la publicación </w:t>
      </w:r>
      <w:r w:rsidRPr="00E06498">
        <w:rPr>
          <w:rFonts w:ascii="Palatino Linotype" w:hAnsi="Palatino Linotype"/>
          <w:color w:val="222222"/>
          <w:lang w:eastAsia="es-MX"/>
        </w:rPr>
        <w:lastRenderedPageBreak/>
        <w:t>de los Lineamientos para la implementación del Sistema Institucional de Archivos y, toda vez que este fue publicado el cuatro (04) de mayo de dos mil dieciséis, el periodo para la implementación feneció el cuatro (04) de mayo de dos mil diecisiete.</w:t>
      </w:r>
    </w:p>
    <w:p w14:paraId="24B467E6" w14:textId="77777777" w:rsidR="00CA515B" w:rsidRPr="00E06498" w:rsidRDefault="00CA515B" w:rsidP="00CA515B">
      <w:pPr>
        <w:shd w:val="clear" w:color="auto" w:fill="FFFFFF"/>
        <w:spacing w:line="360" w:lineRule="auto"/>
        <w:contextualSpacing/>
        <w:jc w:val="both"/>
        <w:rPr>
          <w:rFonts w:ascii="Calibri" w:hAnsi="Calibri"/>
          <w:color w:val="222222"/>
        </w:rPr>
      </w:pPr>
    </w:p>
    <w:p w14:paraId="3802ACF6" w14:textId="77777777" w:rsidR="00CA515B" w:rsidRPr="00E06498" w:rsidRDefault="00CA515B" w:rsidP="00CA515B">
      <w:pPr>
        <w:pStyle w:val="Prrafodelista"/>
        <w:numPr>
          <w:ilvl w:val="0"/>
          <w:numId w:val="7"/>
        </w:numPr>
        <w:spacing w:line="360" w:lineRule="auto"/>
        <w:ind w:left="0" w:firstLine="0"/>
        <w:jc w:val="both"/>
        <w:rPr>
          <w:rFonts w:ascii="Calibri" w:hAnsi="Calibri"/>
          <w:b/>
          <w:color w:val="222222"/>
          <w:lang w:eastAsia="es-MX"/>
        </w:rPr>
      </w:pPr>
      <w:r w:rsidRPr="00E06498">
        <w:rPr>
          <w:rFonts w:ascii="Palatino Linotype" w:hAnsi="Palatino Linotype"/>
          <w:color w:val="222222"/>
          <w:lang w:eastAsia="es-MX"/>
        </w:rPr>
        <w:t xml:space="preserve"> Por otra parte, es oportuno mencionar lo que debemos entender por datos abiertos, siendo estos</w:t>
      </w:r>
      <w:r w:rsidRPr="00E06498">
        <w:rPr>
          <w:rFonts w:ascii="Palatino Linotype" w:hAnsi="Palatino Linotype"/>
          <w:b/>
          <w:color w:val="222222"/>
          <w:lang w:eastAsia="es-MX"/>
        </w:rPr>
        <w:t xml:space="preserve"> los datos digitales de carácter público que pueden ser usados, reutilizados y redistribuidos por cualquier interesado y que tienen como característica ser accesibles, integrales, gratuitos, no discriminatorios, oportunos, permanentes, primarios, legibles por las máquinas, en formatos abiertos y de libre uso.</w:t>
      </w:r>
    </w:p>
    <w:p w14:paraId="59B21B01" w14:textId="77777777" w:rsidR="00CA515B" w:rsidRPr="00E06498" w:rsidRDefault="00CA515B" w:rsidP="00CA515B">
      <w:pPr>
        <w:ind w:left="720"/>
        <w:contextualSpacing/>
        <w:rPr>
          <w:rFonts w:ascii="Palatino Linotype" w:hAnsi="Palatino Linotype"/>
          <w:color w:val="222222"/>
        </w:rPr>
      </w:pPr>
    </w:p>
    <w:p w14:paraId="20C2D3B3" w14:textId="77777777" w:rsidR="00CA515B" w:rsidRPr="00E06498" w:rsidRDefault="00CA515B" w:rsidP="00CA515B">
      <w:pPr>
        <w:pStyle w:val="Prrafodelista"/>
        <w:numPr>
          <w:ilvl w:val="0"/>
          <w:numId w:val="7"/>
        </w:numPr>
        <w:spacing w:line="360" w:lineRule="auto"/>
        <w:ind w:left="0" w:firstLine="0"/>
        <w:jc w:val="both"/>
        <w:rPr>
          <w:rFonts w:ascii="Calibri" w:hAnsi="Calibri"/>
          <w:color w:val="222222"/>
          <w:lang w:eastAsia="es-MX"/>
        </w:rPr>
      </w:pPr>
      <w:r w:rsidRPr="00E06498">
        <w:rPr>
          <w:rFonts w:ascii="Palatino Linotype" w:hAnsi="Palatino Linotype"/>
          <w:color w:val="222222"/>
          <w:lang w:eastAsia="es-MX"/>
        </w:rPr>
        <w:t>En este mismo sentido, nuestra Ley de Transparencia y Acceso a la Información Pública del Estado de México y Municipios, expresa en su artículo 3, de manera textual lo siguiente:</w:t>
      </w:r>
    </w:p>
    <w:p w14:paraId="6D4047CD" w14:textId="77777777" w:rsidR="00CA515B" w:rsidRPr="00E06498" w:rsidRDefault="00CA515B" w:rsidP="00CA515B">
      <w:pPr>
        <w:shd w:val="clear" w:color="auto" w:fill="FFFFFF"/>
        <w:spacing w:line="330" w:lineRule="atLeast"/>
        <w:ind w:left="360"/>
        <w:contextualSpacing/>
        <w:jc w:val="both"/>
        <w:rPr>
          <w:rFonts w:ascii="Calibri" w:hAnsi="Calibri"/>
          <w:color w:val="222222"/>
        </w:rPr>
      </w:pPr>
    </w:p>
    <w:p w14:paraId="560F7224"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b/>
          <w:bCs/>
          <w:i/>
          <w:color w:val="222222"/>
        </w:rPr>
        <w:t>“VIII. Datos abiertos: Los datos digitales de carácter público que son accesibles en línea que pueden ser usados, reutilizados y redistribuidos por cualquier interesado y que tienen las siguientes características:</w:t>
      </w:r>
    </w:p>
    <w:p w14:paraId="299AB3DC"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a) Accesibles: Los datos están disponibles para la gama más amplia de usuarios, para cualquier propósito;</w:t>
      </w:r>
    </w:p>
    <w:p w14:paraId="2EF2BE2A"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b) Integrales: Contienen el tema que describen a detalle y con los metadatos necesarios;</w:t>
      </w:r>
    </w:p>
    <w:p w14:paraId="3176106C"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c) Gratuitos: Se obtienen sin entregar a cambio contraprestación alguna;</w:t>
      </w:r>
    </w:p>
    <w:p w14:paraId="1960DDCC"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d) No discriminatorios: Los datos están disponibles para cualquier persona, sin necesidad de registro;</w:t>
      </w:r>
    </w:p>
    <w:p w14:paraId="3429976D"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e) Oportunos: Son actualizados, periódicamente, conforme se generen;</w:t>
      </w:r>
    </w:p>
    <w:p w14:paraId="3AA312E7"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lastRenderedPageBreak/>
        <w:t>f) Permanentes: Se conservan en el tiempo, para lo cual, las versiones históricas relevantes para uso público se mantendrán disponibles con identificadores adecuados al efecto;</w:t>
      </w:r>
    </w:p>
    <w:p w14:paraId="1D190DBF"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g) Primarios: Provienen de la fuente de origen con el máximo nivel de desagregación posible;</w:t>
      </w:r>
    </w:p>
    <w:p w14:paraId="65312C74"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h) Legibles por máquinas: Deberán estar estructurados, total o parcialmente, para ser procesados e interpretados por equipos electrónicos de manera automática;</w:t>
      </w:r>
    </w:p>
    <w:p w14:paraId="2A8356B4"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b/>
          <w:bCs/>
          <w:i/>
          <w:color w:val="2222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E06498">
        <w:rPr>
          <w:rFonts w:ascii="Palatino Linotype" w:hAnsi="Palatino Linotype"/>
          <w:i/>
          <w:color w:val="222222"/>
        </w:rPr>
        <w:t>; y</w:t>
      </w:r>
    </w:p>
    <w:p w14:paraId="0BA1F4D6"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j) De libre uso: Citan la fuente de origen como único requerimiento para ser utilizados libremente.</w:t>
      </w:r>
    </w:p>
    <w:p w14:paraId="5F3A671E"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(Énfasis añadido)</w:t>
      </w:r>
    </w:p>
    <w:p w14:paraId="5E92DEA3" w14:textId="77777777" w:rsidR="00CA515B" w:rsidRPr="00E06498" w:rsidRDefault="00CA515B" w:rsidP="00CA515B">
      <w:pPr>
        <w:shd w:val="clear" w:color="auto" w:fill="FFFFFF"/>
        <w:tabs>
          <w:tab w:val="left" w:pos="8173"/>
        </w:tabs>
        <w:spacing w:line="276" w:lineRule="auto"/>
        <w:ind w:left="360" w:right="616"/>
        <w:contextualSpacing/>
        <w:jc w:val="both"/>
        <w:rPr>
          <w:rFonts w:ascii="Palatino Linotype" w:hAnsi="Palatino Linotype"/>
          <w:i/>
          <w:color w:val="222222"/>
        </w:rPr>
      </w:pPr>
      <w:r w:rsidRPr="00E06498">
        <w:rPr>
          <w:rFonts w:ascii="Palatino Linotype" w:hAnsi="Palatino Linotype"/>
          <w:i/>
          <w:color w:val="222222"/>
        </w:rPr>
        <w:t> </w:t>
      </w:r>
    </w:p>
    <w:p w14:paraId="4373ECE7" w14:textId="502EC1FC" w:rsidR="00CA515B" w:rsidRPr="00E06498" w:rsidRDefault="00CA515B" w:rsidP="00CA515B">
      <w:pPr>
        <w:pStyle w:val="Prrafodelista"/>
        <w:numPr>
          <w:ilvl w:val="0"/>
          <w:numId w:val="7"/>
        </w:numPr>
        <w:spacing w:line="360" w:lineRule="auto"/>
        <w:ind w:left="0" w:firstLine="0"/>
        <w:jc w:val="both"/>
        <w:rPr>
          <w:rFonts w:ascii="Calibri" w:hAnsi="Calibri"/>
          <w:color w:val="222222"/>
          <w:lang w:eastAsia="es-MX"/>
        </w:rPr>
      </w:pPr>
      <w:r w:rsidRPr="00E06498">
        <w:rPr>
          <w:rFonts w:ascii="Palatino Linotype" w:hAnsi="Palatino Linotype"/>
          <w:color w:val="222222"/>
          <w:lang w:eastAsia="es-MX"/>
        </w:rPr>
        <w:t>Ahora bien, el dispositivo legal estatal aplicable a la materia, establece en su artículo 41 que el Instituto promoverá la publicación de la información en datos abiertos y accesibles, de tal manera que este Órgano Garante se encuentra en posibilidades de ordenar al </w:t>
      </w:r>
      <w:r w:rsidRPr="00E06498">
        <w:rPr>
          <w:rFonts w:ascii="Palatino Linotype" w:hAnsi="Palatino Linotype"/>
          <w:b/>
          <w:bCs/>
          <w:color w:val="222222"/>
          <w:lang w:eastAsia="es-MX"/>
        </w:rPr>
        <w:t>Sujeto Obligado, en caso de tener la información en formatos abiertos </w:t>
      </w:r>
      <w:r w:rsidRPr="00E06498">
        <w:rPr>
          <w:rFonts w:ascii="Palatino Linotype" w:hAnsi="Palatino Linotype"/>
          <w:color w:val="222222"/>
          <w:lang w:eastAsia="es-MX"/>
        </w:rPr>
        <w:t>entregar la misma en el formato solicitado. Por lo que, en el presente asunto, de contar con la información en el formato requerido</w:t>
      </w:r>
      <w:r w:rsidR="0050555A" w:rsidRPr="0050555A">
        <w:rPr>
          <w:rFonts w:ascii="Palatino Linotype" w:hAnsi="Palatino Linotype"/>
          <w:color w:val="222222"/>
          <w:lang w:eastAsia="es-MX"/>
        </w:rPr>
        <w:t xml:space="preserve"> </w:t>
      </w:r>
      <w:r w:rsidR="0050555A">
        <w:rPr>
          <w:rFonts w:ascii="Palatino Linotype" w:hAnsi="Palatino Linotype"/>
          <w:color w:val="222222"/>
          <w:lang w:eastAsia="es-MX"/>
        </w:rPr>
        <w:t>de hoja de cálculo de Excel (XLS), por lo que</w:t>
      </w:r>
      <w:r w:rsidRPr="00E06498">
        <w:rPr>
          <w:rFonts w:ascii="Palatino Linotype" w:hAnsi="Palatino Linotype"/>
          <w:color w:val="222222"/>
          <w:lang w:eastAsia="es-MX"/>
        </w:rPr>
        <w:t xml:space="preserve"> deberá proceder a la entrega del mismo, en caso contrario, </w:t>
      </w:r>
      <w:r w:rsidR="0050555A">
        <w:rPr>
          <w:rFonts w:ascii="Palatino Linotype" w:hAnsi="Palatino Linotype"/>
          <w:color w:val="222222"/>
          <w:lang w:eastAsia="es-MX"/>
        </w:rPr>
        <w:t>deber</w:t>
      </w:r>
      <w:r w:rsidRPr="00E06498">
        <w:rPr>
          <w:rFonts w:ascii="Palatino Linotype" w:hAnsi="Palatino Linotype"/>
          <w:color w:val="222222"/>
          <w:lang w:eastAsia="es-MX"/>
        </w:rPr>
        <w:t>á proporcionarlo, en el formato en que se haya generado o se encuentre, con el objeto de allegar de la información solicitada a la persona interesada.</w:t>
      </w:r>
    </w:p>
    <w:p w14:paraId="51544404" w14:textId="77777777" w:rsidR="00CA515B" w:rsidRPr="00E06498" w:rsidRDefault="00CA515B" w:rsidP="00CA515B">
      <w:pPr>
        <w:shd w:val="clear" w:color="auto" w:fill="FFFFFF"/>
        <w:spacing w:line="360" w:lineRule="auto"/>
        <w:contextualSpacing/>
        <w:jc w:val="both"/>
        <w:rPr>
          <w:rFonts w:ascii="Calibri" w:hAnsi="Calibri"/>
          <w:color w:val="222222"/>
        </w:rPr>
      </w:pPr>
    </w:p>
    <w:p w14:paraId="7838EB71" w14:textId="1A03F77E" w:rsidR="007C7F08" w:rsidRDefault="007C7F08" w:rsidP="0028672A">
      <w:pPr>
        <w:pStyle w:val="Prrafodelista"/>
        <w:numPr>
          <w:ilvl w:val="0"/>
          <w:numId w:val="7"/>
        </w:numPr>
        <w:spacing w:line="360" w:lineRule="auto"/>
        <w:ind w:left="0" w:firstLine="0"/>
        <w:jc w:val="both"/>
        <w:rPr>
          <w:rFonts w:ascii="Palatino Linotype" w:hAnsi="Palatino Linotype"/>
          <w:color w:val="000000" w:themeColor="text1"/>
        </w:rPr>
      </w:pPr>
      <w:r w:rsidRPr="003F09D0">
        <w:rPr>
          <w:rFonts w:ascii="Palatino Linotype" w:hAnsi="Palatino Linotype"/>
        </w:rPr>
        <w:lastRenderedPageBreak/>
        <w:t>Por</w:t>
      </w:r>
      <w:r w:rsidRPr="008C6062">
        <w:rPr>
          <w:rFonts w:ascii="Palatino Linotype" w:hAnsi="Palatino Linotype"/>
          <w:color w:val="000000" w:themeColor="text1"/>
          <w:lang w:eastAsia="es-MX"/>
        </w:rPr>
        <w:t xml:space="preserve"> lo anteriormente expuesto y fundado, este </w:t>
      </w:r>
      <w:r w:rsidRPr="008C6062">
        <w:rPr>
          <w:rFonts w:ascii="Palatino Linotype" w:hAnsi="Palatino Linotype"/>
          <w:b/>
          <w:bCs/>
          <w:color w:val="000000" w:themeColor="text1"/>
          <w:lang w:eastAsia="es-MX"/>
        </w:rPr>
        <w:t>ÓRGANO GARANTE</w:t>
      </w:r>
      <w:r w:rsidRPr="008C6062">
        <w:rPr>
          <w:rFonts w:ascii="Palatino Linotype" w:hAnsi="Palatino Linotype"/>
          <w:color w:val="000000" w:themeColor="text1"/>
          <w:lang w:eastAsia="es-MX"/>
        </w:rPr>
        <w:t xml:space="preserve"> emite los siguientes:</w:t>
      </w:r>
    </w:p>
    <w:p w14:paraId="6B06C589" w14:textId="77777777" w:rsidR="005D17DD" w:rsidRPr="005D17DD" w:rsidRDefault="005D17DD" w:rsidP="005D17DD">
      <w:pPr>
        <w:pStyle w:val="Prrafodelista"/>
        <w:rPr>
          <w:rFonts w:ascii="Palatino Linotype" w:hAnsi="Palatino Linotype"/>
          <w:color w:val="000000" w:themeColor="text1"/>
        </w:rPr>
      </w:pPr>
    </w:p>
    <w:p w14:paraId="40BE9D81" w14:textId="77777777" w:rsidR="007C7F08" w:rsidRDefault="007C7F08" w:rsidP="00C5741E">
      <w:pPr>
        <w:pStyle w:val="Ttulo1"/>
        <w:spacing w:before="0" w:line="360" w:lineRule="auto"/>
        <w:jc w:val="center"/>
        <w:rPr>
          <w:rFonts w:ascii="Palatino Linotype" w:eastAsia="Calibri" w:hAnsi="Palatino Linotype"/>
          <w:b/>
          <w:color w:val="000000" w:themeColor="text1"/>
          <w:sz w:val="24"/>
          <w:szCs w:val="24"/>
          <w:lang w:val="es-ES"/>
        </w:rPr>
      </w:pPr>
      <w:bookmarkStart w:id="233" w:name="_Toc504500693"/>
      <w:bookmarkStart w:id="234" w:name="_Toc534742545"/>
      <w:bookmarkStart w:id="235" w:name="_Toc2248738"/>
      <w:bookmarkStart w:id="236" w:name="_Toc34819440"/>
      <w:bookmarkStart w:id="237" w:name="_Toc51259595"/>
      <w:bookmarkStart w:id="238" w:name="_Toc52472147"/>
      <w:bookmarkStart w:id="239" w:name="_Toc63932077"/>
      <w:bookmarkStart w:id="240" w:name="_Toc86251006"/>
      <w:r w:rsidRPr="007C7F08">
        <w:rPr>
          <w:rFonts w:ascii="Palatino Linotype" w:eastAsia="Calibri" w:hAnsi="Palatino Linotype"/>
          <w:b/>
          <w:color w:val="000000" w:themeColor="text1"/>
          <w:sz w:val="24"/>
          <w:szCs w:val="24"/>
          <w:lang w:val="es-ES"/>
        </w:rPr>
        <w:t>R E S O L U T I V O S</w:t>
      </w:r>
      <w:bookmarkEnd w:id="233"/>
      <w:bookmarkEnd w:id="234"/>
      <w:bookmarkEnd w:id="235"/>
      <w:bookmarkEnd w:id="236"/>
      <w:bookmarkEnd w:id="237"/>
      <w:bookmarkEnd w:id="238"/>
      <w:bookmarkEnd w:id="239"/>
      <w:bookmarkEnd w:id="240"/>
      <w:r w:rsidRPr="007C7F08">
        <w:rPr>
          <w:rFonts w:ascii="Palatino Linotype" w:eastAsia="Calibri" w:hAnsi="Palatino Linotype"/>
          <w:b/>
          <w:color w:val="000000" w:themeColor="text1"/>
          <w:sz w:val="24"/>
          <w:szCs w:val="24"/>
          <w:lang w:val="es-ES"/>
        </w:rPr>
        <w:t xml:space="preserve"> </w:t>
      </w:r>
    </w:p>
    <w:p w14:paraId="02F85464" w14:textId="77777777" w:rsidR="007C7F08" w:rsidRPr="007C7F08" w:rsidRDefault="007C7F08" w:rsidP="00C5741E">
      <w:pPr>
        <w:spacing w:line="360" w:lineRule="auto"/>
        <w:rPr>
          <w:rFonts w:eastAsia="Calibri"/>
          <w:lang w:val="es-ES" w:eastAsia="es-ES"/>
        </w:rPr>
      </w:pPr>
    </w:p>
    <w:p w14:paraId="624B8324" w14:textId="48B1E54C" w:rsidR="00D164BE" w:rsidRDefault="00D164BE" w:rsidP="00C5741E">
      <w:pPr>
        <w:spacing w:line="360" w:lineRule="auto"/>
        <w:jc w:val="both"/>
        <w:rPr>
          <w:rFonts w:ascii="Palatino Linotype" w:hAnsi="Palatino Linotype" w:cs="Arial"/>
          <w:bCs/>
        </w:rPr>
      </w:pPr>
      <w:r w:rsidRPr="00030C01">
        <w:rPr>
          <w:rFonts w:ascii="Palatino Linotype" w:hAnsi="Palatino Linotype" w:cs="Arial"/>
          <w:b/>
        </w:rPr>
        <w:t xml:space="preserve">PRIMERO. </w:t>
      </w:r>
      <w:r w:rsidRPr="00030C01">
        <w:rPr>
          <w:rFonts w:ascii="Palatino Linotype" w:hAnsi="Palatino Linotype" w:cs="Arial"/>
        </w:rPr>
        <w:t xml:space="preserve">Resultan </w:t>
      </w:r>
      <w:r w:rsidR="0045375F">
        <w:rPr>
          <w:rFonts w:ascii="Palatino Linotype" w:hAnsi="Palatino Linotype" w:cs="Arial"/>
        </w:rPr>
        <w:t xml:space="preserve">parcialmente </w:t>
      </w:r>
      <w:r w:rsidRPr="00030C01">
        <w:rPr>
          <w:rFonts w:ascii="Palatino Linotype" w:hAnsi="Palatino Linotype" w:cs="Arial"/>
        </w:rPr>
        <w:t>fundadas las</w:t>
      </w:r>
      <w:r w:rsidRPr="00030C01">
        <w:rPr>
          <w:rFonts w:ascii="Palatino Linotype" w:hAnsi="Palatino Linotype" w:cs="Arial"/>
          <w:b/>
        </w:rPr>
        <w:t xml:space="preserve"> </w:t>
      </w:r>
      <w:r w:rsidRPr="00030C01">
        <w:rPr>
          <w:rFonts w:ascii="Palatino Linotype" w:hAnsi="Palatino Linotype" w:cs="Arial"/>
        </w:rPr>
        <w:t xml:space="preserve">razones y motivos de inconformidad hechos valer </w:t>
      </w:r>
      <w:r w:rsidRPr="00030C01">
        <w:rPr>
          <w:rFonts w:ascii="Palatino Linotype" w:eastAsia="Calibri" w:hAnsi="Palatino Linotype" w:cs="Arial"/>
        </w:rPr>
        <w:t xml:space="preserve">en el recurso de revisión </w:t>
      </w:r>
      <w:r w:rsidR="00C96E1C">
        <w:rPr>
          <w:rFonts w:ascii="Palatino Linotype" w:hAnsi="Palatino Linotype" w:cs="Arial"/>
          <w:b/>
          <w:bCs/>
        </w:rPr>
        <w:t>04323/INFOEM/IP/RR/2021</w:t>
      </w:r>
      <w:r w:rsidRPr="00030C01">
        <w:rPr>
          <w:rFonts w:ascii="Palatino Linotype" w:hAnsi="Palatino Linotype" w:cs="Arial"/>
          <w:b/>
          <w:bCs/>
        </w:rPr>
        <w:t xml:space="preserve">, </w:t>
      </w:r>
      <w:r w:rsidRPr="00030C01">
        <w:rPr>
          <w:rFonts w:ascii="Palatino Linotype" w:hAnsi="Palatino Linotype" w:cs="Arial"/>
          <w:bCs/>
        </w:rPr>
        <w:t>en términos de</w:t>
      </w:r>
      <w:r w:rsidR="00092EB9">
        <w:rPr>
          <w:rFonts w:ascii="Palatino Linotype" w:hAnsi="Palatino Linotype" w:cs="Arial"/>
          <w:bCs/>
        </w:rPr>
        <w:t xml:space="preserve"> </w:t>
      </w:r>
      <w:r w:rsidRPr="00030C01">
        <w:rPr>
          <w:rFonts w:ascii="Palatino Linotype" w:hAnsi="Palatino Linotype" w:cs="Arial"/>
          <w:bCs/>
        </w:rPr>
        <w:t>l</w:t>
      </w:r>
      <w:r w:rsidR="00092EB9">
        <w:rPr>
          <w:rFonts w:ascii="Palatino Linotype" w:hAnsi="Palatino Linotype" w:cs="Arial"/>
          <w:bCs/>
        </w:rPr>
        <w:t>os</w:t>
      </w:r>
      <w:r w:rsidRPr="00030C01">
        <w:rPr>
          <w:rFonts w:ascii="Palatino Linotype" w:hAnsi="Palatino Linotype" w:cs="Arial"/>
          <w:bCs/>
        </w:rPr>
        <w:t xml:space="preserve"> </w:t>
      </w:r>
      <w:r w:rsidRPr="00030C01">
        <w:rPr>
          <w:rFonts w:ascii="Palatino Linotype" w:hAnsi="Palatino Linotype" w:cs="Arial"/>
          <w:b/>
          <w:bCs/>
        </w:rPr>
        <w:t>Considerando</w:t>
      </w:r>
      <w:r w:rsidR="00092EB9">
        <w:rPr>
          <w:rFonts w:ascii="Palatino Linotype" w:hAnsi="Palatino Linotype" w:cs="Arial"/>
          <w:b/>
          <w:bCs/>
        </w:rPr>
        <w:t xml:space="preserve">s CUARTO </w:t>
      </w:r>
      <w:r w:rsidRPr="00030C01">
        <w:rPr>
          <w:rFonts w:ascii="Palatino Linotype" w:hAnsi="Palatino Linotype" w:cs="Arial"/>
          <w:bCs/>
        </w:rPr>
        <w:t>de la presente resolución.</w:t>
      </w:r>
    </w:p>
    <w:p w14:paraId="414F152C" w14:textId="77777777" w:rsidR="00BE1923" w:rsidRPr="00030C01" w:rsidRDefault="00BE1923" w:rsidP="00C5741E">
      <w:pPr>
        <w:spacing w:line="360" w:lineRule="auto"/>
        <w:jc w:val="both"/>
        <w:rPr>
          <w:rFonts w:ascii="Palatino Linotype" w:hAnsi="Palatino Linotype"/>
        </w:rPr>
      </w:pPr>
    </w:p>
    <w:p w14:paraId="05F2D8B2" w14:textId="6CB331FE" w:rsidR="00D164BE" w:rsidRPr="004464E8" w:rsidRDefault="00D164BE" w:rsidP="00C5741E">
      <w:pPr>
        <w:spacing w:line="360" w:lineRule="auto"/>
        <w:jc w:val="both"/>
        <w:rPr>
          <w:rFonts w:ascii="Palatino Linotype" w:eastAsia="MS Mincho" w:hAnsi="Palatino Linotype" w:cs="Arial"/>
          <w:color w:val="000000" w:themeColor="text1"/>
        </w:rPr>
      </w:pPr>
      <w:bookmarkStart w:id="241" w:name="_Toc477891768"/>
      <w:bookmarkStart w:id="242" w:name="_Toc477891858"/>
      <w:bookmarkStart w:id="243" w:name="_Toc481576259"/>
      <w:bookmarkStart w:id="244" w:name="_Toc492590391"/>
      <w:bookmarkStart w:id="245" w:name="_Toc462653937"/>
      <w:bookmarkStart w:id="246" w:name="_Toc453696502"/>
      <w:bookmarkStart w:id="247" w:name="_Toc454301155"/>
      <w:r w:rsidRPr="00030C01">
        <w:rPr>
          <w:rFonts w:ascii="Palatino Linotype" w:hAnsi="Palatino Linotype"/>
          <w:b/>
        </w:rPr>
        <w:t>SEGUNDO.</w:t>
      </w:r>
      <w:r w:rsidRPr="00030C01">
        <w:rPr>
          <w:rStyle w:val="Ttulo2Car"/>
          <w:rFonts w:ascii="Palatino Linotype" w:hAnsi="Palatino Linotype"/>
          <w:b/>
        </w:rPr>
        <w:t xml:space="preserve"> </w:t>
      </w:r>
      <w:bookmarkEnd w:id="241"/>
      <w:bookmarkEnd w:id="242"/>
      <w:bookmarkEnd w:id="243"/>
      <w:bookmarkEnd w:id="244"/>
      <w:bookmarkEnd w:id="245"/>
      <w:bookmarkEnd w:id="246"/>
      <w:bookmarkEnd w:id="247"/>
      <w:r w:rsidRPr="00030C01">
        <w:rPr>
          <w:rFonts w:ascii="Palatino Linotype" w:eastAsia="Calibri" w:hAnsi="Palatino Linotype" w:cs="Arial"/>
        </w:rPr>
        <w:t>Se</w:t>
      </w:r>
      <w:r w:rsidRPr="00030C01">
        <w:rPr>
          <w:rFonts w:ascii="Palatino Linotype" w:eastAsia="Calibri" w:hAnsi="Palatino Linotype" w:cs="Arial"/>
          <w:b/>
        </w:rPr>
        <w:t xml:space="preserve"> </w:t>
      </w:r>
      <w:r w:rsidR="00EF4C63">
        <w:rPr>
          <w:rFonts w:ascii="Palatino Linotype" w:eastAsia="Calibri" w:hAnsi="Palatino Linotype" w:cs="Arial"/>
          <w:b/>
        </w:rPr>
        <w:t>MODIFI</w:t>
      </w:r>
      <w:r w:rsidRPr="00030C01">
        <w:rPr>
          <w:rFonts w:ascii="Palatino Linotype" w:eastAsia="Calibri" w:hAnsi="Palatino Linotype" w:cs="Arial"/>
          <w:b/>
        </w:rPr>
        <w:t xml:space="preserve">CA </w:t>
      </w:r>
      <w:r w:rsidRPr="00030C01">
        <w:rPr>
          <w:rFonts w:ascii="Palatino Linotype" w:eastAsia="Calibri" w:hAnsi="Palatino Linotype" w:cs="Arial"/>
        </w:rPr>
        <w:t xml:space="preserve">la respuesta emitida por </w:t>
      </w:r>
      <w:r>
        <w:rPr>
          <w:rFonts w:ascii="Palatino Linotype" w:eastAsia="Calibri" w:hAnsi="Palatino Linotype" w:cs="Arial"/>
        </w:rPr>
        <w:t>e</w:t>
      </w:r>
      <w:r w:rsidRPr="00030C01">
        <w:rPr>
          <w:rFonts w:ascii="Palatino Linotype" w:eastAsia="Calibri" w:hAnsi="Palatino Linotype" w:cs="Arial"/>
        </w:rPr>
        <w:t xml:space="preserve">l </w:t>
      </w:r>
      <w:r w:rsidR="00C96E1C">
        <w:rPr>
          <w:rFonts w:ascii="Palatino Linotype" w:eastAsia="Calibri" w:hAnsi="Palatino Linotype" w:cs="Arial"/>
          <w:b/>
        </w:rPr>
        <w:t>Secretaría de la Contraloría</w:t>
      </w:r>
      <w:r w:rsidRPr="001402D6">
        <w:rPr>
          <w:rFonts w:ascii="Palatino Linotype" w:eastAsia="Calibri" w:hAnsi="Palatino Linotype" w:cs="Arial"/>
          <w:b/>
        </w:rPr>
        <w:t xml:space="preserve"> </w:t>
      </w:r>
      <w:r w:rsidRPr="00030C01">
        <w:rPr>
          <w:rFonts w:ascii="Palatino Linotype" w:eastAsia="Calibri" w:hAnsi="Palatino Linotype" w:cs="Arial"/>
        </w:rPr>
        <w:t>y se</w:t>
      </w:r>
      <w:r w:rsidRPr="00030C01">
        <w:rPr>
          <w:rFonts w:ascii="Palatino Linotype" w:eastAsia="Calibri" w:hAnsi="Palatino Linotype" w:cs="Arial"/>
          <w:b/>
        </w:rPr>
        <w:t xml:space="preserve"> ORDENA </w:t>
      </w:r>
      <w:r w:rsidRPr="00030C01">
        <w:rPr>
          <w:rFonts w:ascii="Palatino Linotype" w:hAnsi="Palatino Linotype" w:cs="Arial"/>
        </w:rPr>
        <w:t>entregar vía Sistema de Acceso a la Información Mexiquense (SAIMEX)</w:t>
      </w:r>
      <w:r w:rsidR="00CA515B">
        <w:rPr>
          <w:rFonts w:ascii="Palatino Linotype" w:hAnsi="Palatino Linotype" w:cs="Arial"/>
        </w:rPr>
        <w:t xml:space="preserve"> y correo electrónico</w:t>
      </w:r>
      <w:r w:rsidRPr="00CA515B">
        <w:rPr>
          <w:rFonts w:ascii="Palatino Linotype" w:hAnsi="Palatino Linotype" w:cs="Arial"/>
        </w:rPr>
        <w:t>,</w:t>
      </w:r>
      <w:r w:rsidR="00EF4C63">
        <w:rPr>
          <w:rFonts w:ascii="Palatino Linotype" w:hAnsi="Palatino Linotype" w:cs="Arial"/>
          <w:b/>
        </w:rPr>
        <w:t xml:space="preserve"> </w:t>
      </w:r>
      <w:r w:rsidR="00256FB1">
        <w:rPr>
          <w:rFonts w:ascii="Palatino Linotype" w:eastAsia="MS Mincho" w:hAnsi="Palatino Linotype" w:cs="Arial"/>
          <w:color w:val="000000" w:themeColor="text1"/>
        </w:rPr>
        <w:t>el soporte documental donde conste o se advierta</w:t>
      </w:r>
      <w:r w:rsidR="004A5F74">
        <w:rPr>
          <w:rFonts w:ascii="Palatino Linotype" w:eastAsia="MS Mincho" w:hAnsi="Palatino Linotype" w:cs="Arial"/>
          <w:color w:val="000000" w:themeColor="text1"/>
        </w:rPr>
        <w:t xml:space="preserve"> </w:t>
      </w:r>
      <w:r w:rsidRPr="00030C01">
        <w:rPr>
          <w:rFonts w:ascii="Palatino Linotype" w:eastAsia="MS Mincho" w:hAnsi="Palatino Linotype" w:cs="Arial"/>
          <w:color w:val="000000" w:themeColor="text1"/>
        </w:rPr>
        <w:t>la siguiente información</w:t>
      </w:r>
      <w:r w:rsidR="004464E8">
        <w:rPr>
          <w:rFonts w:ascii="Palatino Linotype" w:eastAsia="MS Mincho" w:hAnsi="Palatino Linotype" w:cs="Arial"/>
          <w:color w:val="000000" w:themeColor="text1"/>
        </w:rPr>
        <w:t xml:space="preserve">, </w:t>
      </w:r>
      <w:r w:rsidR="004464E8" w:rsidRPr="004464E8">
        <w:rPr>
          <w:rFonts w:ascii="Palatino Linotype" w:hAnsi="Palatino Linotype" w:cs="Arial"/>
          <w:bCs/>
        </w:rPr>
        <w:t>en formato de Excel, datos abiertos o en el formato en que se encuentre</w:t>
      </w:r>
      <w:r w:rsidRPr="004464E8">
        <w:rPr>
          <w:rFonts w:ascii="Palatino Linotype" w:eastAsia="MS Mincho" w:hAnsi="Palatino Linotype" w:cs="Arial"/>
          <w:color w:val="000000" w:themeColor="text1"/>
        </w:rPr>
        <w:t>:</w:t>
      </w:r>
    </w:p>
    <w:p w14:paraId="533C0A0D" w14:textId="77777777" w:rsidR="007C6891" w:rsidRPr="007C6891" w:rsidRDefault="007C6891" w:rsidP="00C5741E">
      <w:pPr>
        <w:spacing w:line="360" w:lineRule="auto"/>
        <w:jc w:val="both"/>
        <w:rPr>
          <w:rFonts w:ascii="Palatino Linotype" w:eastAsia="MS Mincho" w:hAnsi="Palatino Linotype" w:cs="Arial"/>
          <w:color w:val="000000" w:themeColor="text1"/>
          <w:sz w:val="10"/>
        </w:rPr>
      </w:pPr>
    </w:p>
    <w:p w14:paraId="506FC542" w14:textId="77777777" w:rsidR="00D164BE" w:rsidRPr="00581E93" w:rsidRDefault="00D164BE" w:rsidP="00C5741E">
      <w:pPr>
        <w:pStyle w:val="Prrafodelista"/>
        <w:tabs>
          <w:tab w:val="left" w:pos="426"/>
        </w:tabs>
        <w:spacing w:line="360" w:lineRule="auto"/>
        <w:ind w:left="0"/>
        <w:jc w:val="both"/>
        <w:rPr>
          <w:rFonts w:ascii="Palatino Linotype" w:eastAsia="MS Mincho" w:hAnsi="Palatino Linotype" w:cs="Arial"/>
          <w:color w:val="000000" w:themeColor="text1"/>
          <w:sz w:val="2"/>
        </w:rPr>
      </w:pPr>
    </w:p>
    <w:p w14:paraId="5D8776B8" w14:textId="766A3C32" w:rsidR="004464E8" w:rsidRPr="00C76CBA" w:rsidRDefault="006C1CC0" w:rsidP="006C1CC0">
      <w:pPr>
        <w:pStyle w:val="Prrafodelista"/>
        <w:numPr>
          <w:ilvl w:val="1"/>
          <w:numId w:val="6"/>
        </w:numPr>
        <w:autoSpaceDE w:val="0"/>
        <w:autoSpaceDN w:val="0"/>
        <w:adjustRightInd w:val="0"/>
        <w:spacing w:line="360" w:lineRule="auto"/>
        <w:ind w:left="709" w:right="474"/>
        <w:contextualSpacing/>
        <w:jc w:val="both"/>
        <w:rPr>
          <w:rFonts w:ascii="Palatino Linotype" w:eastAsia="Calibri" w:hAnsi="Palatino Linotype" w:cs="Arial"/>
          <w:b/>
        </w:rPr>
      </w:pPr>
      <w:r w:rsidRPr="006C1CC0">
        <w:rPr>
          <w:rFonts w:ascii="Palatino Linotype" w:hAnsi="Palatino Linotype" w:cs="Arial"/>
          <w:b/>
          <w:bCs/>
        </w:rPr>
        <w:t>Importe presupuestal correspondiente al Gasto Corriente presentado en el Anteproyecto de la Secretaría de la Contraloría a la Secretaría de Finanzas</w:t>
      </w:r>
      <w:r w:rsidR="00CA515B" w:rsidRPr="00CA515B">
        <w:rPr>
          <w:rFonts w:ascii="Palatino Linotype" w:hAnsi="Palatino Linotype" w:cs="Arial"/>
          <w:b/>
          <w:bCs/>
        </w:rPr>
        <w:t>, que contenga Capítulo y partida específica con descripciones</w:t>
      </w:r>
      <w:r w:rsidR="00CA515B">
        <w:rPr>
          <w:rFonts w:ascii="Palatino Linotype" w:hAnsi="Palatino Linotype" w:cs="Arial"/>
          <w:b/>
          <w:bCs/>
        </w:rPr>
        <w:t>,</w:t>
      </w:r>
      <w:r w:rsidR="00CA515B" w:rsidRPr="00CA515B">
        <w:rPr>
          <w:rFonts w:ascii="Palatino Linotype" w:hAnsi="Palatino Linotype" w:cs="Arial"/>
          <w:b/>
          <w:bCs/>
        </w:rPr>
        <w:t xml:space="preserve"> del ejercicio fiscal 2020 y de los meses de enero a julio de 2021</w:t>
      </w:r>
      <w:r>
        <w:rPr>
          <w:rFonts w:ascii="Palatino Linotype" w:hAnsi="Palatino Linotype" w:cs="Arial"/>
          <w:b/>
          <w:bCs/>
        </w:rPr>
        <w:t>.</w:t>
      </w:r>
    </w:p>
    <w:p w14:paraId="012CFFF9" w14:textId="77777777" w:rsidR="00256FB1" w:rsidRPr="004A5F74" w:rsidRDefault="00256FB1" w:rsidP="00C5741E">
      <w:pPr>
        <w:pStyle w:val="Prrafodelista"/>
        <w:autoSpaceDE w:val="0"/>
        <w:autoSpaceDN w:val="0"/>
        <w:adjustRightInd w:val="0"/>
        <w:spacing w:line="360" w:lineRule="auto"/>
        <w:ind w:left="709" w:right="474"/>
        <w:contextualSpacing/>
        <w:jc w:val="both"/>
        <w:rPr>
          <w:rFonts w:ascii="Palatino Linotype" w:eastAsia="Calibri" w:hAnsi="Palatino Linotype" w:cs="Arial"/>
          <w:b/>
        </w:rPr>
      </w:pPr>
    </w:p>
    <w:p w14:paraId="5FC5A148" w14:textId="7AA784B4" w:rsidR="00D164BE" w:rsidRDefault="00D164BE" w:rsidP="00C5741E">
      <w:pPr>
        <w:autoSpaceDE w:val="0"/>
        <w:autoSpaceDN w:val="0"/>
        <w:adjustRightInd w:val="0"/>
        <w:spacing w:line="360" w:lineRule="auto"/>
        <w:ind w:right="49"/>
        <w:jc w:val="both"/>
        <w:rPr>
          <w:rFonts w:ascii="Palatino Linotype" w:hAnsi="Palatino Linotype"/>
          <w:color w:val="222222"/>
          <w:shd w:val="clear" w:color="auto" w:fill="FFFFFF"/>
        </w:rPr>
      </w:pPr>
      <w:r w:rsidRPr="00030C01">
        <w:rPr>
          <w:rFonts w:ascii="Palatino Linotype" w:eastAsia="Palatino Linotype" w:hAnsi="Palatino Linotype" w:cs="Palatino Linotype"/>
          <w:b/>
        </w:rPr>
        <w:t xml:space="preserve">TERCERO. Notifíquese </w:t>
      </w:r>
      <w:r w:rsidRPr="00030C01">
        <w:rPr>
          <w:rFonts w:ascii="Palatino Linotype" w:eastAsia="Palatino Linotype" w:hAnsi="Palatino Linotype" w:cs="Palatino Linotype"/>
        </w:rPr>
        <w:t xml:space="preserve">al Titular de la Unidad de Transparencia del </w:t>
      </w:r>
      <w:r w:rsidRPr="00030C01">
        <w:rPr>
          <w:rFonts w:ascii="Palatino Linotype" w:eastAsia="Palatino Linotype" w:hAnsi="Palatino Linotype" w:cs="Palatino Linotype"/>
          <w:b/>
        </w:rPr>
        <w:t>SUJETO OBLIGADO</w:t>
      </w:r>
      <w:r w:rsidR="0050555A">
        <w:rPr>
          <w:rFonts w:ascii="Palatino Linotype" w:eastAsia="Palatino Linotype" w:hAnsi="Palatino Linotype" w:cs="Palatino Linotype"/>
          <w:b/>
        </w:rPr>
        <w:t xml:space="preserve"> </w:t>
      </w:r>
      <w:r w:rsidR="0050555A">
        <w:rPr>
          <w:rFonts w:ascii="Palatino Linotype" w:eastAsia="Palatino Linotype" w:hAnsi="Palatino Linotype" w:cs="Palatino Linotype"/>
        </w:rPr>
        <w:t>vía SAIMEX</w:t>
      </w:r>
      <w:r w:rsidRPr="00030C0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30C01">
        <w:rPr>
          <w:rFonts w:ascii="Palatino Linotype" w:hAnsi="Palatino Linotype"/>
          <w:color w:val="222222"/>
          <w:shd w:val="clear" w:color="auto" w:fill="FFFFFF"/>
        </w:rPr>
        <w:t>vigente, dé cumplimiento a lo o</w:t>
      </w:r>
      <w:r w:rsidR="004A5F74">
        <w:rPr>
          <w:rFonts w:ascii="Palatino Linotype" w:hAnsi="Palatino Linotype"/>
          <w:color w:val="222222"/>
          <w:shd w:val="clear" w:color="auto" w:fill="FFFFFF"/>
        </w:rPr>
        <w:t xml:space="preserve">rdenado dentro </w:t>
      </w:r>
      <w:r w:rsidR="004A5F74">
        <w:rPr>
          <w:rFonts w:ascii="Palatino Linotype" w:hAnsi="Palatino Linotype"/>
          <w:color w:val="222222"/>
          <w:shd w:val="clear" w:color="auto" w:fill="FFFFFF"/>
        </w:rPr>
        <w:lastRenderedPageBreak/>
        <w:t xml:space="preserve">del plazo de </w:t>
      </w:r>
      <w:r w:rsidR="00B2286E">
        <w:rPr>
          <w:rFonts w:ascii="Palatino Linotype" w:hAnsi="Palatino Linotype"/>
          <w:b/>
          <w:color w:val="222222"/>
          <w:shd w:val="clear" w:color="auto" w:fill="FFFFFF"/>
        </w:rPr>
        <w:t>diez</w:t>
      </w:r>
      <w:r w:rsidRPr="004A5F74">
        <w:rPr>
          <w:rFonts w:ascii="Palatino Linotype" w:hAnsi="Palatino Linotype"/>
          <w:b/>
          <w:color w:val="222222"/>
          <w:shd w:val="clear" w:color="auto" w:fill="FFFFFF"/>
        </w:rPr>
        <w:t xml:space="preserve"> días hábiles</w:t>
      </w:r>
      <w:r w:rsidRPr="00030C01">
        <w:rPr>
          <w:rFonts w:ascii="Palatino Linotype" w:hAnsi="Palatino Linotype"/>
          <w:color w:val="222222"/>
          <w:shd w:val="clear" w:color="auto" w:fill="FFFFFF"/>
        </w:rPr>
        <w:t>, debiendo rendir a este Instituto el informe de cumplimiento de la resolución en un plazo de</w:t>
      </w:r>
      <w:r>
        <w:rPr>
          <w:rFonts w:ascii="Palatino Linotype" w:hAnsi="Palatino Linotype"/>
          <w:color w:val="222222"/>
          <w:shd w:val="clear" w:color="auto" w:fill="FFFFFF"/>
        </w:rPr>
        <w:t xml:space="preserve"> tres días hábiles posteriores.</w:t>
      </w:r>
    </w:p>
    <w:p w14:paraId="1A4EC902" w14:textId="77777777" w:rsidR="00D164BE" w:rsidRPr="00030C01" w:rsidRDefault="00D164BE" w:rsidP="00C5741E">
      <w:pPr>
        <w:autoSpaceDE w:val="0"/>
        <w:autoSpaceDN w:val="0"/>
        <w:adjustRightInd w:val="0"/>
        <w:spacing w:line="360" w:lineRule="auto"/>
        <w:ind w:right="49"/>
        <w:jc w:val="both"/>
        <w:rPr>
          <w:rFonts w:ascii="Palatino Linotype" w:hAnsi="Palatino Linotype"/>
          <w:color w:val="222222"/>
          <w:shd w:val="clear" w:color="auto" w:fill="FFFFFF"/>
        </w:rPr>
      </w:pPr>
    </w:p>
    <w:p w14:paraId="3BC91F0C" w14:textId="77777777" w:rsidR="00D164BE" w:rsidRDefault="00D164BE" w:rsidP="00C5741E">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93B6E32" w14:textId="77777777" w:rsidR="004A5F74" w:rsidRDefault="004A5F74" w:rsidP="00C5741E">
      <w:pPr>
        <w:spacing w:line="360" w:lineRule="auto"/>
        <w:jc w:val="both"/>
        <w:rPr>
          <w:rFonts w:ascii="Palatino Linotype" w:eastAsia="Calibri" w:hAnsi="Palatino Linotype" w:cs="Arial"/>
          <w:bCs/>
        </w:rPr>
      </w:pPr>
    </w:p>
    <w:p w14:paraId="2DB8EBAC" w14:textId="6F9F7D21" w:rsidR="00D164BE" w:rsidRDefault="00D164BE" w:rsidP="00C5741E">
      <w:pPr>
        <w:autoSpaceDE w:val="0"/>
        <w:autoSpaceDN w:val="0"/>
        <w:adjustRightInd w:val="0"/>
        <w:spacing w:line="360" w:lineRule="auto"/>
        <w:ind w:right="49"/>
        <w:jc w:val="both"/>
        <w:rPr>
          <w:rFonts w:ascii="Palatino Linotype" w:hAnsi="Palatino Linotype"/>
        </w:rPr>
      </w:pPr>
      <w:r>
        <w:rPr>
          <w:rFonts w:ascii="Palatino Linotype" w:hAnsi="Palatino Linotype" w:cs="Arial"/>
          <w:b/>
        </w:rPr>
        <w:t>QUINTO</w:t>
      </w:r>
      <w:r w:rsidRPr="00030C01">
        <w:rPr>
          <w:rFonts w:ascii="Palatino Linotype" w:hAnsi="Palatino Linotype" w:cs="Arial"/>
          <w:b/>
        </w:rPr>
        <w:t xml:space="preserve">. </w:t>
      </w:r>
      <w:r w:rsidRPr="00030C01">
        <w:rPr>
          <w:rFonts w:ascii="Palatino Linotype" w:hAnsi="Palatino Linotype"/>
          <w:b/>
          <w:bCs/>
          <w:color w:val="222222"/>
        </w:rPr>
        <w:t xml:space="preserve">Notifíquese </w:t>
      </w:r>
      <w:r w:rsidRPr="003378D2">
        <w:rPr>
          <w:rFonts w:ascii="Palatino Linotype" w:hAnsi="Palatino Linotype"/>
          <w:bCs/>
          <w:color w:val="222222"/>
        </w:rPr>
        <w:t>a</w:t>
      </w:r>
      <w:r w:rsidRPr="00030C01">
        <w:rPr>
          <w:rFonts w:ascii="Palatino Linotype" w:hAnsi="Palatino Linotype"/>
          <w:b/>
        </w:rPr>
        <w:t xml:space="preserve"> </w:t>
      </w:r>
      <w:r w:rsidRPr="00030C01">
        <w:rPr>
          <w:rFonts w:ascii="Palatino Linotype" w:eastAsia="Calibri" w:hAnsi="Palatino Linotype" w:cs="Arial"/>
          <w:b/>
        </w:rPr>
        <w:t>EL RECURRENTE</w:t>
      </w:r>
      <w:r w:rsidR="00E771E0">
        <w:rPr>
          <w:rFonts w:ascii="Palatino Linotype" w:hAnsi="Palatino Linotype"/>
        </w:rPr>
        <w:t xml:space="preserve"> </w:t>
      </w:r>
      <w:r w:rsidR="00EF4C63" w:rsidRPr="00030C01">
        <w:rPr>
          <w:rFonts w:ascii="Palatino Linotype" w:hAnsi="Palatino Linotype" w:cs="Arial"/>
        </w:rPr>
        <w:t xml:space="preserve">vía </w:t>
      </w:r>
      <w:r w:rsidR="00EF4C63">
        <w:rPr>
          <w:rFonts w:ascii="Palatino Linotype" w:hAnsi="Palatino Linotype" w:cs="Arial"/>
        </w:rPr>
        <w:t xml:space="preserve">SAIMEX, </w:t>
      </w:r>
      <w:r w:rsidR="00E771E0">
        <w:rPr>
          <w:rFonts w:ascii="Palatino Linotype" w:hAnsi="Palatino Linotype"/>
        </w:rPr>
        <w:t>la presente resolución.</w:t>
      </w:r>
    </w:p>
    <w:p w14:paraId="60F0D249" w14:textId="77777777" w:rsidR="00D164BE" w:rsidRPr="00030C01" w:rsidRDefault="00D164BE" w:rsidP="00C5741E">
      <w:pPr>
        <w:autoSpaceDE w:val="0"/>
        <w:autoSpaceDN w:val="0"/>
        <w:adjustRightInd w:val="0"/>
        <w:spacing w:line="360" w:lineRule="auto"/>
        <w:ind w:right="49"/>
        <w:jc w:val="both"/>
        <w:rPr>
          <w:rFonts w:ascii="Palatino Linotype" w:hAnsi="Palatino Linotype"/>
        </w:rPr>
      </w:pPr>
    </w:p>
    <w:p w14:paraId="2A35F6EF" w14:textId="77777777" w:rsidR="00D164BE" w:rsidRDefault="00D164BE" w:rsidP="00C5741E">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SEXTO</w:t>
      </w:r>
      <w:r w:rsidRPr="00030C01">
        <w:rPr>
          <w:rFonts w:ascii="Palatino Linotype" w:eastAsia="MS Mincho" w:hAnsi="Palatino Linotype"/>
          <w:b/>
        </w:rPr>
        <w:t>.</w:t>
      </w:r>
      <w:r w:rsidRPr="00030C01">
        <w:rPr>
          <w:rFonts w:ascii="Palatino Linotype" w:eastAsia="MS Mincho" w:hAnsi="Palatino Linotype"/>
        </w:rPr>
        <w:t xml:space="preserve"> Se hace del conocimiento de </w:t>
      </w:r>
      <w:r>
        <w:rPr>
          <w:rFonts w:ascii="Palatino Linotype" w:eastAsia="Calibri" w:hAnsi="Palatino Linotype" w:cs="Arial"/>
          <w:b/>
        </w:rPr>
        <w:t>EL RECURRENTE</w:t>
      </w:r>
      <w:r w:rsidRPr="00030C01">
        <w:rPr>
          <w:rFonts w:ascii="Palatino Linotype" w:hAnsi="Palatino Linotype"/>
        </w:rPr>
        <w:t xml:space="preserve"> </w:t>
      </w:r>
      <w:r w:rsidRPr="00030C01">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030C01">
        <w:rPr>
          <w:rFonts w:ascii="Palatino Linotype" w:eastAsia="MS Mincho" w:hAnsi="Palatino Linotype"/>
          <w:bCs/>
        </w:rPr>
        <w:t>vía juicio de amparo</w:t>
      </w:r>
      <w:r w:rsidRPr="00030C01">
        <w:rPr>
          <w:rFonts w:ascii="Palatino Linotype" w:eastAsia="MS Mincho" w:hAnsi="Palatino Linotype"/>
        </w:rPr>
        <w:t> en los términos de las leyes aplicables.</w:t>
      </w:r>
    </w:p>
    <w:p w14:paraId="6E784A54" w14:textId="77777777" w:rsidR="00E771E0" w:rsidRPr="00030C01" w:rsidRDefault="00E771E0" w:rsidP="00C5741E">
      <w:pPr>
        <w:autoSpaceDE w:val="0"/>
        <w:autoSpaceDN w:val="0"/>
        <w:adjustRightInd w:val="0"/>
        <w:spacing w:line="360" w:lineRule="auto"/>
        <w:ind w:right="49"/>
        <w:jc w:val="both"/>
        <w:rPr>
          <w:rFonts w:ascii="Palatino Linotype" w:eastAsia="MS Mincho" w:hAnsi="Palatino Linotype"/>
        </w:rPr>
      </w:pPr>
    </w:p>
    <w:p w14:paraId="14007B4F" w14:textId="641D4625" w:rsidR="009417CA" w:rsidRPr="00D27215" w:rsidRDefault="009417CA" w:rsidP="00C5741E">
      <w:pPr>
        <w:tabs>
          <w:tab w:val="left" w:pos="0"/>
        </w:tabs>
        <w:spacing w:line="360" w:lineRule="auto"/>
        <w:ind w:right="49"/>
        <w:jc w:val="both"/>
        <w:rPr>
          <w:rFonts w:ascii="Palatino Linotype" w:hAnsi="Palatino Linotype" w:cs="Arial"/>
        </w:rPr>
      </w:pPr>
      <w:r w:rsidRPr="00D27215">
        <w:rPr>
          <w:rFonts w:ascii="Palatino Linotype" w:hAnsi="Palatino Linotype" w:cs="Arial"/>
        </w:rPr>
        <w:t xml:space="preserve">ASÍ LO </w:t>
      </w:r>
      <w:r w:rsidRPr="002E0EE0">
        <w:rPr>
          <w:rFonts w:ascii="Palatino Linotype" w:eastAsia="Arial Unicode MS" w:hAnsi="Palatino Linotype" w:cs="Arial"/>
        </w:rPr>
        <w:t>RESUELVE, POR UNANIMIDAD DE VOTOS, EL PLENO DEL</w:t>
      </w:r>
      <w:r w:rsidRPr="00D27215">
        <w:rPr>
          <w:rFonts w:ascii="Palatino Linotype" w:eastAsia="Arial Unicode MS" w:hAnsi="Palatino Linotype" w:cs="Arial"/>
        </w:rPr>
        <w:t xml:space="preserve"> INSTITUTO DE TRANSPARENCIA, ACCESO A LA INFORMACIÓN PÚBLICA Y PROTECCIÓN DE DATOS PERSONALES DEL ESTADO DE MÉXICO Y MUNICIPIOS</w:t>
      </w:r>
      <w:r w:rsidRPr="00D27215">
        <w:rPr>
          <w:rFonts w:ascii="Palatino Linotype" w:hAnsi="Palatino Linotype" w:cs="Arial"/>
        </w:rPr>
        <w:t xml:space="preserve">, CONFORMADO POR LOS COMISIONADOS </w:t>
      </w:r>
      <w:r w:rsidR="00F12367" w:rsidRPr="009A1A1D">
        <w:rPr>
          <w:rFonts w:ascii="Palatino Linotype" w:hAnsi="Palatino Linotype" w:cs="Arial"/>
        </w:rPr>
        <w:t>JOSÉ MARTÍNEZ VILCHIS</w:t>
      </w:r>
      <w:r w:rsidR="00F12367" w:rsidRPr="00D27215">
        <w:rPr>
          <w:rFonts w:ascii="Palatino Linotype" w:hAnsi="Palatino Linotype" w:cs="Arial"/>
        </w:rPr>
        <w:t>;</w:t>
      </w:r>
      <w:r w:rsidR="00F12367">
        <w:rPr>
          <w:rFonts w:ascii="Palatino Linotype" w:hAnsi="Palatino Linotype" w:cs="Arial"/>
        </w:rPr>
        <w:t xml:space="preserve"> </w:t>
      </w:r>
      <w:r w:rsidR="009A1A1D" w:rsidRPr="009A1A1D">
        <w:rPr>
          <w:rFonts w:ascii="Palatino Linotype" w:hAnsi="Palatino Linotype" w:cs="Arial"/>
        </w:rPr>
        <w:t>MARÍA DEL ROSARIO MEJÍA AYALA</w:t>
      </w:r>
      <w:r w:rsidR="00F12367">
        <w:rPr>
          <w:rFonts w:ascii="Palatino Linotype" w:hAnsi="Palatino Linotype" w:cs="Arial"/>
        </w:rPr>
        <w:t xml:space="preserve">; </w:t>
      </w:r>
      <w:r w:rsidR="009A1A1D" w:rsidRPr="009A1A1D">
        <w:rPr>
          <w:rFonts w:ascii="Palatino Linotype" w:hAnsi="Palatino Linotype" w:cs="Arial"/>
        </w:rPr>
        <w:t>SHARON CRISTINA MORALES MARTÍNEZ</w:t>
      </w:r>
      <w:r w:rsidR="009A1A1D">
        <w:rPr>
          <w:rFonts w:ascii="Palatino Linotype" w:hAnsi="Palatino Linotype" w:cs="Arial"/>
        </w:rPr>
        <w:t xml:space="preserve">; </w:t>
      </w:r>
      <w:r w:rsidR="009A1A1D" w:rsidRPr="009A1A1D">
        <w:rPr>
          <w:rFonts w:ascii="Palatino Linotype" w:hAnsi="Palatino Linotype" w:cs="Arial"/>
        </w:rPr>
        <w:t>GUADALUPE RAMÍREZ PEÑA</w:t>
      </w:r>
      <w:r w:rsidR="009A1A1D" w:rsidRPr="00D27215">
        <w:rPr>
          <w:rFonts w:ascii="Palatino Linotype" w:hAnsi="Palatino Linotype" w:cs="Arial"/>
        </w:rPr>
        <w:t xml:space="preserve"> </w:t>
      </w:r>
      <w:r w:rsidRPr="00D27215">
        <w:rPr>
          <w:rFonts w:ascii="Palatino Linotype" w:hAnsi="Palatino Linotype" w:cs="Arial"/>
        </w:rPr>
        <w:t xml:space="preserve">Y LUIS GUSTAVO PARRA NORIEGA; EN LA </w:t>
      </w:r>
      <w:r w:rsidR="002E0EE0">
        <w:rPr>
          <w:rFonts w:ascii="Palatino Linotype" w:hAnsi="Palatino Linotype" w:cs="Arial"/>
        </w:rPr>
        <w:t xml:space="preserve">CUADRAGÉSIMA SESIÓN ORDINARIA </w:t>
      </w:r>
      <w:r w:rsidR="002E0EE0">
        <w:rPr>
          <w:rFonts w:ascii="Palatino Linotype" w:hAnsi="Palatino Linotype" w:cs="Arial"/>
        </w:rPr>
        <w:lastRenderedPageBreak/>
        <w:t>CELEBRADA EL DIEZ DE NOVIEMBRE DE DOS MIL VEINTIUNO</w:t>
      </w:r>
      <w:r w:rsidRPr="00D27215">
        <w:rPr>
          <w:rFonts w:ascii="Palatino Linotype" w:hAnsi="Palatino Linotype" w:cs="Arial"/>
        </w:rPr>
        <w:t xml:space="preserve">, ANTE EL SECRETARIO TÉCNICO DEL PLENO, </w:t>
      </w:r>
      <w:r w:rsidRPr="00D27215">
        <w:rPr>
          <w:rFonts w:ascii="Palatino Linotype" w:hAnsi="Palatino Linotype"/>
        </w:rPr>
        <w:t>ALEXIS TAPIA RAMÍREZ</w:t>
      </w:r>
      <w:r w:rsidRPr="00D27215">
        <w:rPr>
          <w:rFonts w:ascii="Palatino Linotype" w:hAnsi="Palatino Linotype" w:cs="Arial"/>
        </w:rPr>
        <w:t>.</w:t>
      </w: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B753CE">
      <w:pgSz w:w="12240" w:h="15840"/>
      <w:pgMar w:top="2127" w:right="1701"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DD78F" w14:textId="77777777" w:rsidR="000B59B5" w:rsidRDefault="000B59B5" w:rsidP="00C80F8C">
      <w:r>
        <w:separator/>
      </w:r>
    </w:p>
  </w:endnote>
  <w:endnote w:type="continuationSeparator" w:id="0">
    <w:p w14:paraId="367A7607" w14:textId="77777777" w:rsidR="000B59B5" w:rsidRDefault="000B59B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EF6536" w:rsidRDefault="00EF653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D19EF">
      <w:rPr>
        <w:rFonts w:ascii="Arial" w:hAnsi="Arial" w:cs="Arial"/>
        <w:b/>
        <w:bCs/>
        <w:noProof/>
        <w:sz w:val="20"/>
        <w:szCs w:val="20"/>
      </w:rPr>
      <w:t>68</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D19EF">
      <w:rPr>
        <w:rFonts w:ascii="Arial" w:hAnsi="Arial" w:cs="Arial"/>
        <w:b/>
        <w:bCs/>
        <w:noProof/>
        <w:sz w:val="20"/>
        <w:szCs w:val="20"/>
      </w:rPr>
      <w:t>69</w:t>
    </w:r>
    <w:r>
      <w:rPr>
        <w:rFonts w:ascii="Arial" w:hAnsi="Arial" w:cs="Arial"/>
        <w:b/>
        <w:bCs/>
        <w:sz w:val="20"/>
        <w:szCs w:val="20"/>
      </w:rPr>
      <w:fldChar w:fldCharType="end"/>
    </w:r>
  </w:p>
  <w:p w14:paraId="1192A578" w14:textId="77777777" w:rsidR="00EF6536" w:rsidRDefault="00EF6536" w:rsidP="00935A0D">
    <w:pPr>
      <w:pStyle w:val="Piedepgina"/>
      <w:rPr>
        <w:rFonts w:ascii="Times New Roman" w:hAnsi="Times New Roman" w:cs="Times New Roman"/>
      </w:rPr>
    </w:pPr>
  </w:p>
  <w:p w14:paraId="14A770F8" w14:textId="77777777" w:rsidR="00EF6536" w:rsidRDefault="00EF6536"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EF6536" w:rsidRDefault="00EF6536"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D19EF">
      <w:rPr>
        <w:rFonts w:ascii="Arial" w:hAnsi="Arial" w:cs="Arial"/>
        <w:b/>
        <w:bCs/>
        <w:noProof/>
        <w:sz w:val="20"/>
        <w:szCs w:val="20"/>
      </w:rPr>
      <w:t>37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D19EF">
      <w:rPr>
        <w:rFonts w:ascii="Arial" w:hAnsi="Arial" w:cs="Arial"/>
        <w:b/>
        <w:bCs/>
        <w:noProof/>
        <w:sz w:val="20"/>
        <w:szCs w:val="20"/>
      </w:rPr>
      <w:t>69</w:t>
    </w:r>
    <w:r>
      <w:rPr>
        <w:rFonts w:ascii="Arial" w:hAnsi="Arial" w:cs="Arial"/>
        <w:b/>
        <w:bCs/>
        <w:sz w:val="20"/>
        <w:szCs w:val="20"/>
      </w:rPr>
      <w:fldChar w:fldCharType="end"/>
    </w:r>
  </w:p>
  <w:p w14:paraId="5D98ABD5" w14:textId="77777777" w:rsidR="00EF6536" w:rsidRDefault="00EF653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9E3AB4" w14:textId="77777777" w:rsidR="000B59B5" w:rsidRDefault="000B59B5" w:rsidP="00C80F8C">
      <w:r>
        <w:separator/>
      </w:r>
    </w:p>
  </w:footnote>
  <w:footnote w:type="continuationSeparator" w:id="0">
    <w:p w14:paraId="6C76D3E5" w14:textId="77777777" w:rsidR="000B59B5" w:rsidRDefault="000B59B5" w:rsidP="00C80F8C">
      <w:r>
        <w:continuationSeparator/>
      </w:r>
    </w:p>
  </w:footnote>
  <w:footnote w:id="1">
    <w:p w14:paraId="221ABD9A" w14:textId="77777777" w:rsidR="00EF6536" w:rsidRPr="00EF4872" w:rsidRDefault="00EF6536" w:rsidP="00A209DB">
      <w:pPr>
        <w:pStyle w:val="Textonotapie"/>
        <w:jc w:val="both"/>
        <w:rPr>
          <w:rFonts w:ascii="Palatino Linotype" w:hAnsi="Palatino Linotype"/>
          <w:sz w:val="18"/>
        </w:rPr>
      </w:pPr>
      <w:r w:rsidRPr="00EF4872">
        <w:rPr>
          <w:rStyle w:val="Refdenotaalpie"/>
          <w:rFonts w:ascii="Palatino Linotype" w:hAnsi="Palatino Linotype"/>
          <w:sz w:val="18"/>
        </w:rPr>
        <w:footnoteRef/>
      </w:r>
      <w:r w:rsidRPr="00EF4872">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EF4872">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2">
    <w:p w14:paraId="76E88FD0" w14:textId="77777777" w:rsidR="00EF6536" w:rsidRPr="00EF4872" w:rsidRDefault="00EF6536" w:rsidP="00A209DB">
      <w:pPr>
        <w:jc w:val="both"/>
        <w:rPr>
          <w:rFonts w:ascii="Palatino Linotype" w:hAnsi="Palatino Linotype"/>
          <w:sz w:val="18"/>
          <w:szCs w:val="20"/>
        </w:rPr>
      </w:pPr>
      <w:r w:rsidRPr="00EF4872">
        <w:rPr>
          <w:rStyle w:val="Refdenotaalpie"/>
          <w:rFonts w:ascii="Palatino Linotype" w:hAnsi="Palatino Linotype"/>
        </w:rPr>
        <w:footnoteRef/>
      </w:r>
      <w:r w:rsidRPr="00EF4872">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52E21AB8" w14:textId="77777777" w:rsidR="00EF6536" w:rsidRPr="00EF4872" w:rsidRDefault="00EF6536" w:rsidP="00A209DB">
      <w:pPr>
        <w:jc w:val="both"/>
        <w:rPr>
          <w:rFonts w:ascii="Palatino Linotype" w:hAnsi="Palatino Linotype"/>
          <w:i/>
          <w:sz w:val="18"/>
          <w:szCs w:val="20"/>
        </w:rPr>
      </w:pPr>
      <w:r w:rsidRPr="00EF4872">
        <w:rPr>
          <w:rFonts w:ascii="Palatino Linotype" w:hAnsi="Palatino Linotype"/>
          <w:i/>
          <w:sz w:val="18"/>
          <w:szCs w:val="20"/>
        </w:rPr>
        <w:t xml:space="preserve">Expedientes: 0438/08 Pemex Exploración y Producción – Alonso Lujambio Irazábal 1751/09 Laboratorios de Biológicos y Reactivos de México S.A. de C.V. – María </w:t>
      </w:r>
      <w:proofErr w:type="spellStart"/>
      <w:r w:rsidRPr="00EF4872">
        <w:rPr>
          <w:rFonts w:ascii="Palatino Linotype" w:hAnsi="Palatino Linotype"/>
          <w:i/>
          <w:sz w:val="18"/>
          <w:szCs w:val="20"/>
        </w:rPr>
        <w:t>Marván</w:t>
      </w:r>
      <w:proofErr w:type="spellEnd"/>
      <w:r w:rsidRPr="00EF4872">
        <w:rPr>
          <w:rFonts w:ascii="Palatino Linotype" w:hAnsi="Palatino Linotype"/>
          <w:i/>
          <w:sz w:val="18"/>
          <w:szCs w:val="20"/>
        </w:rPr>
        <w:t xml:space="preserve"> Laborde 2868/09 Consejo Nacional de Ciencia y Tecnología – Jacqueline </w:t>
      </w:r>
      <w:proofErr w:type="spellStart"/>
      <w:r w:rsidRPr="00EF4872">
        <w:rPr>
          <w:rFonts w:ascii="Palatino Linotype" w:hAnsi="Palatino Linotype"/>
          <w:i/>
          <w:sz w:val="18"/>
          <w:szCs w:val="20"/>
        </w:rPr>
        <w:t>Peschard</w:t>
      </w:r>
      <w:proofErr w:type="spellEnd"/>
      <w:r w:rsidRPr="00EF4872">
        <w:rPr>
          <w:rFonts w:ascii="Palatino Linotype" w:hAnsi="Palatino Linotype"/>
          <w:i/>
          <w:sz w:val="18"/>
          <w:szCs w:val="20"/>
        </w:rPr>
        <w:t xml:space="preserve"> Mariscal 5160/09 Secretaría de Hacienda y Crédito Público – Ángel Trinidad Zaldívar 0304/10 Instituto Nacional de Cancerología – Jacqueline </w:t>
      </w:r>
      <w:proofErr w:type="spellStart"/>
      <w:r w:rsidRPr="00EF4872">
        <w:rPr>
          <w:rFonts w:ascii="Palatino Linotype" w:hAnsi="Palatino Linotype"/>
          <w:i/>
          <w:sz w:val="18"/>
          <w:szCs w:val="20"/>
        </w:rPr>
        <w:t>Peschard</w:t>
      </w:r>
      <w:proofErr w:type="spellEnd"/>
      <w:r w:rsidRPr="00EF4872">
        <w:rPr>
          <w:rFonts w:ascii="Palatino Linotype" w:hAnsi="Palatino Linotype"/>
          <w:i/>
          <w:sz w:val="18"/>
          <w:szCs w:val="20"/>
        </w:rPr>
        <w:t xml:space="preserve"> Mariscal</w:t>
      </w:r>
    </w:p>
  </w:footnote>
  <w:footnote w:id="3">
    <w:p w14:paraId="4727DDEF" w14:textId="77777777" w:rsidR="00EF6536" w:rsidRPr="00735C44" w:rsidRDefault="00EF6536" w:rsidP="00A209DB">
      <w:pPr>
        <w:pStyle w:val="Textonotapie"/>
        <w:jc w:val="both"/>
        <w:rPr>
          <w:rFonts w:asciiTheme="majorHAnsi" w:hAnsiTheme="majorHAnsi"/>
          <w:i/>
        </w:rPr>
      </w:pPr>
      <w:r w:rsidRPr="00EF4872">
        <w:rPr>
          <w:rStyle w:val="Refdenotaalpie"/>
          <w:rFonts w:ascii="Palatino Linotype" w:hAnsi="Palatino Linotype"/>
          <w:sz w:val="18"/>
        </w:rPr>
        <w:footnoteRef/>
      </w:r>
      <w:r w:rsidRPr="00EF4872">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sidRPr="00EF4872">
        <w:rPr>
          <w:rFonts w:ascii="Palatino Linotype" w:hAnsi="Palatino Linotype"/>
          <w:i/>
          <w:sz w:val="18"/>
        </w:rPr>
        <w:t>El derecho de acceso a la información en el marco jurídico interamericano.</w:t>
      </w:r>
      <w:r w:rsidRPr="00EF4872">
        <w:rPr>
          <w:rFonts w:ascii="Palatino Linotype" w:hAnsi="Palatino Linotype"/>
          <w:sz w:val="18"/>
        </w:rPr>
        <w:t xml:space="preserve"> 2ª edición, Comisión Interamericana de Derechos Humanos, 2012. Párr. 21.</w:t>
      </w:r>
    </w:p>
  </w:footnote>
  <w:footnote w:id="4">
    <w:p w14:paraId="3B666966" w14:textId="77777777" w:rsidR="00EF6536" w:rsidRPr="00E70844" w:rsidRDefault="00EF6536" w:rsidP="00281475">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BURGOA ORIHUELA Ignacio. </w:t>
      </w:r>
      <w:r w:rsidRPr="00E70844">
        <w:rPr>
          <w:rFonts w:ascii="Palatino Linotype" w:hAnsi="Palatino Linotype" w:cs="Arial"/>
          <w:i/>
          <w:sz w:val="16"/>
          <w:szCs w:val="16"/>
        </w:rPr>
        <w:t>Diccionario De Derecho Constitucional, Garantías y Amparo</w:t>
      </w:r>
      <w:r w:rsidRPr="00E70844">
        <w:rPr>
          <w:rFonts w:ascii="Palatino Linotype" w:hAnsi="Palatino Linotype" w:cs="Arial"/>
          <w:sz w:val="16"/>
          <w:szCs w:val="16"/>
        </w:rPr>
        <w:t>. Ed. Porr</w:t>
      </w:r>
      <w:r>
        <w:rPr>
          <w:rFonts w:ascii="Palatino Linotype" w:hAnsi="Palatino Linotype" w:cs="Arial"/>
          <w:sz w:val="16"/>
          <w:szCs w:val="16"/>
        </w:rPr>
        <w:t>úa, S.A., México. 1992. p. 115.</w:t>
      </w:r>
    </w:p>
  </w:footnote>
  <w:footnote w:id="5">
    <w:p w14:paraId="62E6432C" w14:textId="77777777" w:rsidR="00EF6536" w:rsidRPr="009064F6" w:rsidRDefault="00EF6536" w:rsidP="00281475">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6">
    <w:p w14:paraId="36ABD603" w14:textId="77777777" w:rsidR="00EF6536" w:rsidRPr="00E70844" w:rsidRDefault="00EF6536" w:rsidP="00281475">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7">
    <w:p w14:paraId="793E018F" w14:textId="77777777" w:rsidR="00EF6536" w:rsidRPr="00E70844" w:rsidRDefault="00EF6536" w:rsidP="00281475">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w:t>
      </w:r>
      <w:proofErr w:type="spellStart"/>
      <w:r w:rsidRPr="00E70844">
        <w:rPr>
          <w:rFonts w:ascii="Palatino Linotype" w:hAnsi="Palatino Linotype" w:cs="Arial"/>
          <w:sz w:val="16"/>
          <w:szCs w:val="16"/>
        </w:rPr>
        <w:t>VILLANUEVA</w:t>
      </w:r>
      <w:proofErr w:type="spellEnd"/>
      <w:r w:rsidRPr="00E70844">
        <w:rPr>
          <w:rFonts w:ascii="Palatino Linotype" w:hAnsi="Palatino Linotype" w:cs="Arial"/>
          <w:sz w:val="16"/>
          <w:szCs w:val="16"/>
        </w:rPr>
        <w:t xml:space="preserve"> Ernesto. Derecho de la Información, Ed. Porrúa. </w:t>
      </w:r>
      <w:r>
        <w:rPr>
          <w:rFonts w:ascii="Palatino Linotype" w:hAnsi="Palatino Linotype" w:cs="Arial"/>
          <w:sz w:val="16"/>
          <w:szCs w:val="16"/>
        </w:rPr>
        <w:t>S.A., México. 2006. p. 270.</w:t>
      </w:r>
    </w:p>
    <w:p w14:paraId="5ACECE4C" w14:textId="77777777" w:rsidR="00EF6536" w:rsidRPr="00CE236E" w:rsidRDefault="00EF6536" w:rsidP="00281475">
      <w:pPr>
        <w:pStyle w:val="Textonotapie"/>
        <w:jc w:val="both"/>
        <w:rPr>
          <w:rFonts w:ascii="Arial" w:hAnsi="Arial" w:cs="Arial"/>
          <w:sz w:val="16"/>
          <w:szCs w:val="16"/>
        </w:rPr>
      </w:pPr>
    </w:p>
  </w:footnote>
  <w:footnote w:id="8">
    <w:p w14:paraId="61D4D1B7" w14:textId="77777777" w:rsidR="00EF6536" w:rsidRDefault="00EF6536" w:rsidP="009417CA">
      <w:pPr>
        <w:pStyle w:val="Textonotapie"/>
      </w:pPr>
      <w:r>
        <w:rPr>
          <w:rStyle w:val="Refdenotaalpie"/>
        </w:rPr>
        <w:footnoteRef/>
      </w:r>
      <w:r>
        <w:t xml:space="preserve"> Convención Americana sobre Derechos Humanos. Artículo 13.</w:t>
      </w:r>
    </w:p>
  </w:footnote>
  <w:footnote w:id="9">
    <w:p w14:paraId="3C7E4082" w14:textId="77777777" w:rsidR="00EF6536" w:rsidRDefault="00EF6536" w:rsidP="009417CA">
      <w:pPr>
        <w:pStyle w:val="Textonotapie"/>
      </w:pPr>
      <w:r>
        <w:rPr>
          <w:rStyle w:val="Refdenotaalpie"/>
        </w:rPr>
        <w:footnoteRef/>
      </w:r>
      <w:r>
        <w:t xml:space="preserve"> Constitución Política de los Estados Unidos Mexicanos. Artículo sexto, sección A, Fracción I.</w:t>
      </w:r>
    </w:p>
  </w:footnote>
  <w:footnote w:id="10">
    <w:p w14:paraId="527D8BB3" w14:textId="77777777" w:rsidR="00EF6536" w:rsidRPr="00F411B8" w:rsidRDefault="00EF6536"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11">
    <w:p w14:paraId="35652F04" w14:textId="77777777" w:rsidR="00EF6536" w:rsidRPr="00F411B8" w:rsidRDefault="00EF6536"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12">
    <w:p w14:paraId="05C96FE4" w14:textId="77777777" w:rsidR="00EF6536" w:rsidRDefault="00EF6536" w:rsidP="009417CA">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13">
    <w:p w14:paraId="1BD64397" w14:textId="77777777" w:rsidR="00EF6536" w:rsidRDefault="00EF6536" w:rsidP="009417CA">
      <w:pPr>
        <w:pStyle w:val="Textonotapie"/>
      </w:pPr>
      <w:r>
        <w:rPr>
          <w:rStyle w:val="Refdenotaalpie"/>
        </w:rPr>
        <w:footnoteRef/>
      </w:r>
      <w:r>
        <w:t xml:space="preserve"> Ley de Transparencia y Acceso a la Información Pública del Estado de México y Municipios. Artículo 9. …</w:t>
      </w:r>
    </w:p>
    <w:p w14:paraId="05EBAF75" w14:textId="77777777" w:rsidR="00EF6536" w:rsidRDefault="00EF6536" w:rsidP="009417CA">
      <w:pPr>
        <w:pStyle w:val="Textonotapie"/>
      </w:pPr>
      <w:r>
        <w:t>II. Eficacia: Obligación del Instituto para tutelar, de manera efectiva, el derecho de acceso a la información;</w:t>
      </w:r>
    </w:p>
    <w:p w14:paraId="3DB6C670" w14:textId="77777777" w:rsidR="00EF6536" w:rsidRDefault="00EF6536" w:rsidP="009417C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EF6536" w14:paraId="6B4E3B81" w14:textId="77777777" w:rsidTr="007E2BE8">
      <w:tc>
        <w:tcPr>
          <w:tcW w:w="2552" w:type="dxa"/>
          <w:vAlign w:val="center"/>
          <w:hideMark/>
        </w:tcPr>
        <w:p w14:paraId="0ABBC6C0" w14:textId="7C21B4C9" w:rsidR="00EF6536" w:rsidRPr="008C5395" w:rsidRDefault="00EF6536"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7B4ACF32" w:rsidR="00EF6536" w:rsidRPr="008C5395" w:rsidRDefault="00EF6536" w:rsidP="00150024">
          <w:pPr>
            <w:jc w:val="both"/>
            <w:rPr>
              <w:rFonts w:ascii="Palatino Linotype" w:hAnsi="Palatino Linotype"/>
              <w:b/>
              <w:sz w:val="21"/>
              <w:szCs w:val="21"/>
              <w:lang w:val="es-ES_tradnl"/>
            </w:rPr>
          </w:pPr>
          <w:r>
            <w:rPr>
              <w:rFonts w:ascii="Palatino Linotype" w:hAnsi="Palatino Linotype" w:cs="Arial"/>
              <w:b/>
              <w:bCs/>
              <w:sz w:val="21"/>
              <w:szCs w:val="21"/>
            </w:rPr>
            <w:t>04323</w:t>
          </w:r>
          <w:r w:rsidRPr="008B13E3">
            <w:rPr>
              <w:rFonts w:ascii="Palatino Linotype" w:hAnsi="Palatino Linotype" w:cs="Arial"/>
              <w:b/>
              <w:bCs/>
              <w:sz w:val="21"/>
              <w:szCs w:val="21"/>
            </w:rPr>
            <w:t>/INFOEM/IP/RR/2021</w:t>
          </w:r>
        </w:p>
      </w:tc>
    </w:tr>
    <w:tr w:rsidR="00EF6536" w14:paraId="31CB780F" w14:textId="77777777" w:rsidTr="007E2BE8">
      <w:trPr>
        <w:trHeight w:val="228"/>
      </w:trPr>
      <w:tc>
        <w:tcPr>
          <w:tcW w:w="2552" w:type="dxa"/>
          <w:vAlign w:val="center"/>
          <w:hideMark/>
        </w:tcPr>
        <w:p w14:paraId="4F49CB4A" w14:textId="6C7F970E" w:rsidR="00EF6536" w:rsidRPr="008C5395" w:rsidRDefault="00EF6536"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4ADB5D01" w:rsidR="00EF6536" w:rsidRPr="008C5395" w:rsidRDefault="00EF6536" w:rsidP="008B13E3">
          <w:pPr>
            <w:jc w:val="both"/>
            <w:rPr>
              <w:rFonts w:ascii="Palatino Linotype" w:hAnsi="Palatino Linotype"/>
              <w:b/>
              <w:sz w:val="21"/>
              <w:szCs w:val="21"/>
              <w:lang w:val="es-ES_tradnl"/>
            </w:rPr>
          </w:pPr>
          <w:r w:rsidRPr="00C96E1C">
            <w:rPr>
              <w:rFonts w:ascii="Palatino Linotype" w:hAnsi="Palatino Linotype"/>
              <w:b/>
              <w:sz w:val="21"/>
              <w:szCs w:val="21"/>
            </w:rPr>
            <w:t>Secretaría de la Contraloría</w:t>
          </w:r>
        </w:p>
      </w:tc>
    </w:tr>
    <w:tr w:rsidR="00EF6536" w14:paraId="69050F56" w14:textId="77777777" w:rsidTr="007E2BE8">
      <w:tc>
        <w:tcPr>
          <w:tcW w:w="2552" w:type="dxa"/>
          <w:vAlign w:val="center"/>
          <w:hideMark/>
        </w:tcPr>
        <w:p w14:paraId="65C9B735" w14:textId="71CA0DD8" w:rsidR="00EF6536" w:rsidRPr="008C5395" w:rsidRDefault="00EF6536"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EF6536" w:rsidRPr="008C5395" w:rsidRDefault="00EF6536"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EF6536" w:rsidRDefault="00EF6536"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EF6536" w:rsidRDefault="00EF6536"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EF6536" w14:paraId="477E149B" w14:textId="77777777" w:rsidTr="00750CDE">
      <w:tc>
        <w:tcPr>
          <w:tcW w:w="2551" w:type="dxa"/>
          <w:vAlign w:val="center"/>
          <w:hideMark/>
        </w:tcPr>
        <w:p w14:paraId="5C0586E4" w14:textId="77777777" w:rsidR="00EF6536" w:rsidRPr="008C5395" w:rsidRDefault="00EF6536"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3DE52A5D" w:rsidR="00EF6536" w:rsidRPr="001C1420" w:rsidRDefault="00EF6536" w:rsidP="00C96E1C">
          <w:pPr>
            <w:jc w:val="both"/>
            <w:rPr>
              <w:rFonts w:ascii="Palatino Linotype" w:hAnsi="Palatino Linotype"/>
              <w:b/>
              <w:sz w:val="21"/>
              <w:szCs w:val="21"/>
              <w:lang w:val="es-ES_tradnl"/>
            </w:rPr>
          </w:pPr>
          <w:r>
            <w:rPr>
              <w:rFonts w:ascii="Palatino Linotype" w:hAnsi="Palatino Linotype" w:cs="Arial"/>
              <w:b/>
              <w:bCs/>
              <w:sz w:val="21"/>
              <w:szCs w:val="21"/>
            </w:rPr>
            <w:t>04323</w:t>
          </w:r>
          <w:r w:rsidRPr="001C1420">
            <w:rPr>
              <w:rFonts w:ascii="Palatino Linotype" w:hAnsi="Palatino Linotype" w:cs="Arial"/>
              <w:b/>
              <w:bCs/>
              <w:sz w:val="21"/>
              <w:szCs w:val="21"/>
            </w:rPr>
            <w:t>/INFOEM/IP/RR/2021</w:t>
          </w:r>
        </w:p>
      </w:tc>
    </w:tr>
    <w:tr w:rsidR="00EF6536" w14:paraId="5B5BE21C" w14:textId="77777777" w:rsidTr="00750CDE">
      <w:tc>
        <w:tcPr>
          <w:tcW w:w="2551" w:type="dxa"/>
          <w:vAlign w:val="center"/>
          <w:hideMark/>
        </w:tcPr>
        <w:p w14:paraId="4AE96902" w14:textId="77777777" w:rsidR="00EF6536" w:rsidRPr="008C5395" w:rsidRDefault="00EF6536"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21C02E11" w:rsidR="00EF6536" w:rsidRPr="001C1420" w:rsidRDefault="00DD19EF" w:rsidP="000A3F51">
          <w:pPr>
            <w:rPr>
              <w:rFonts w:ascii="Palatino Linotype" w:hAnsi="Palatino Linotype"/>
              <w:b/>
              <w:sz w:val="21"/>
              <w:szCs w:val="21"/>
            </w:rPr>
          </w:pPr>
          <w:r w:rsidRPr="00DD19EF">
            <w:rPr>
              <w:rFonts w:ascii="Palatino Linotype" w:hAnsi="Palatino Linotype"/>
              <w:b/>
              <w:sz w:val="21"/>
              <w:szCs w:val="21"/>
            </w:rPr>
            <w:t xml:space="preserve">XXXXXXX </w:t>
          </w:r>
          <w:proofErr w:type="spellStart"/>
          <w:r w:rsidRPr="00DD19EF">
            <w:rPr>
              <w:rFonts w:ascii="Palatino Linotype" w:hAnsi="Palatino Linotype"/>
              <w:b/>
              <w:sz w:val="21"/>
              <w:szCs w:val="21"/>
            </w:rPr>
            <w:t>XXXXXXX</w:t>
          </w:r>
          <w:proofErr w:type="spellEnd"/>
          <w:r w:rsidRPr="00DD19EF">
            <w:rPr>
              <w:rFonts w:ascii="Palatino Linotype" w:hAnsi="Palatino Linotype"/>
              <w:b/>
              <w:sz w:val="21"/>
              <w:szCs w:val="21"/>
            </w:rPr>
            <w:t xml:space="preserve"> XXXXXX </w:t>
          </w:r>
          <w:proofErr w:type="spellStart"/>
          <w:r w:rsidRPr="00DD19EF">
            <w:rPr>
              <w:rFonts w:ascii="Palatino Linotype" w:hAnsi="Palatino Linotype"/>
              <w:b/>
              <w:sz w:val="21"/>
              <w:szCs w:val="21"/>
            </w:rPr>
            <w:t>XXXXXX</w:t>
          </w:r>
          <w:proofErr w:type="spellEnd"/>
        </w:p>
      </w:tc>
    </w:tr>
    <w:tr w:rsidR="00EF6536" w14:paraId="22601A11" w14:textId="77777777" w:rsidTr="00750CDE">
      <w:trPr>
        <w:trHeight w:val="228"/>
      </w:trPr>
      <w:tc>
        <w:tcPr>
          <w:tcW w:w="2551" w:type="dxa"/>
          <w:vAlign w:val="center"/>
          <w:hideMark/>
        </w:tcPr>
        <w:p w14:paraId="6EFE221D" w14:textId="337D5087" w:rsidR="00EF6536" w:rsidRPr="008C5395" w:rsidRDefault="00EF6536"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049BCA57" w:rsidR="00EF6536" w:rsidRPr="001C1420" w:rsidRDefault="00EF6536" w:rsidP="008B13E3">
          <w:pPr>
            <w:ind w:left="35" w:hanging="35"/>
            <w:jc w:val="both"/>
            <w:rPr>
              <w:rFonts w:ascii="Palatino Linotype" w:hAnsi="Palatino Linotype"/>
              <w:sz w:val="21"/>
              <w:szCs w:val="21"/>
            </w:rPr>
          </w:pPr>
          <w:r w:rsidRPr="00C96E1C">
            <w:rPr>
              <w:rFonts w:ascii="Palatino Linotype" w:hAnsi="Palatino Linotype"/>
              <w:b/>
              <w:sz w:val="21"/>
              <w:szCs w:val="21"/>
            </w:rPr>
            <w:t>Secretaría de la Contraloría</w:t>
          </w:r>
        </w:p>
      </w:tc>
    </w:tr>
    <w:tr w:rsidR="00EF6536" w14:paraId="2D6C630E" w14:textId="77777777" w:rsidTr="00750CDE">
      <w:tc>
        <w:tcPr>
          <w:tcW w:w="2551" w:type="dxa"/>
          <w:vAlign w:val="center"/>
          <w:hideMark/>
        </w:tcPr>
        <w:p w14:paraId="5BD4C6DB" w14:textId="40502EEE" w:rsidR="00EF6536" w:rsidRPr="008C5395" w:rsidRDefault="00EF6536"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EF6536" w:rsidRPr="001C1420" w:rsidRDefault="00EF6536"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EF6536" w:rsidRDefault="00EF6536"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462705A"/>
    <w:multiLevelType w:val="hybridMultilevel"/>
    <w:tmpl w:val="1062B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F7544B"/>
    <w:multiLevelType w:val="hybridMultilevel"/>
    <w:tmpl w:val="06D44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15:restartNumberingAfterBreak="0">
    <w:nsid w:val="606E1E4E"/>
    <w:multiLevelType w:val="hybridMultilevel"/>
    <w:tmpl w:val="31AC1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6E616099"/>
    <w:multiLevelType w:val="hybridMultilevel"/>
    <w:tmpl w:val="A94AE94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88451D"/>
    <w:multiLevelType w:val="hybridMultilevel"/>
    <w:tmpl w:val="4EA6927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23"/>
  </w:num>
  <w:num w:numId="3">
    <w:abstractNumId w:val="14"/>
  </w:num>
  <w:num w:numId="4">
    <w:abstractNumId w:val="21"/>
  </w:num>
  <w:num w:numId="5">
    <w:abstractNumId w:val="18"/>
  </w:num>
  <w:num w:numId="6">
    <w:abstractNumId w:val="7"/>
  </w:num>
  <w:num w:numId="7">
    <w:abstractNumId w:val="17"/>
  </w:num>
  <w:num w:numId="8">
    <w:abstractNumId w:val="0"/>
  </w:num>
  <w:num w:numId="9">
    <w:abstractNumId w:val="11"/>
  </w:num>
  <w:num w:numId="10">
    <w:abstractNumId w:val="5"/>
  </w:num>
  <w:num w:numId="11">
    <w:abstractNumId w:val="13"/>
  </w:num>
  <w:num w:numId="12">
    <w:abstractNumId w:val="12"/>
  </w:num>
  <w:num w:numId="13">
    <w:abstractNumId w:val="20"/>
  </w:num>
  <w:num w:numId="14">
    <w:abstractNumId w:val="15"/>
  </w:num>
  <w:num w:numId="15">
    <w:abstractNumId w:val="3"/>
  </w:num>
  <w:num w:numId="16">
    <w:abstractNumId w:val="2"/>
  </w:num>
  <w:num w:numId="17">
    <w:abstractNumId w:val="22"/>
  </w:num>
  <w:num w:numId="18">
    <w:abstractNumId w:val="24"/>
  </w:num>
  <w:num w:numId="19">
    <w:abstractNumId w:val="27"/>
  </w:num>
  <w:num w:numId="20">
    <w:abstractNumId w:val="1"/>
  </w:num>
  <w:num w:numId="21">
    <w:abstractNumId w:val="25"/>
  </w:num>
  <w:num w:numId="22">
    <w:abstractNumId w:val="16"/>
  </w:num>
  <w:num w:numId="23">
    <w:abstractNumId w:val="4"/>
  </w:num>
  <w:num w:numId="24">
    <w:abstractNumId w:val="26"/>
  </w:num>
  <w:num w:numId="25">
    <w:abstractNumId w:val="9"/>
  </w:num>
  <w:num w:numId="26">
    <w:abstractNumId w:val="8"/>
  </w:num>
  <w:num w:numId="27">
    <w:abstractNumId w:val="10"/>
  </w:num>
  <w:num w:numId="28">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4432"/>
    <w:rsid w:val="000054B4"/>
    <w:rsid w:val="00007F6F"/>
    <w:rsid w:val="00007F71"/>
    <w:rsid w:val="000105EF"/>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69E"/>
    <w:rsid w:val="00034DE3"/>
    <w:rsid w:val="000350D1"/>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A88"/>
    <w:rsid w:val="00060DA9"/>
    <w:rsid w:val="00061207"/>
    <w:rsid w:val="00061C02"/>
    <w:rsid w:val="0006370A"/>
    <w:rsid w:val="000657E3"/>
    <w:rsid w:val="0006581C"/>
    <w:rsid w:val="00066209"/>
    <w:rsid w:val="000679F8"/>
    <w:rsid w:val="00067BE6"/>
    <w:rsid w:val="00067DA3"/>
    <w:rsid w:val="00067F64"/>
    <w:rsid w:val="00070CEE"/>
    <w:rsid w:val="0007166A"/>
    <w:rsid w:val="00071EFB"/>
    <w:rsid w:val="000734C5"/>
    <w:rsid w:val="00073B46"/>
    <w:rsid w:val="00073BA4"/>
    <w:rsid w:val="00074F84"/>
    <w:rsid w:val="000773AB"/>
    <w:rsid w:val="0008155F"/>
    <w:rsid w:val="00083430"/>
    <w:rsid w:val="0008542A"/>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2D24"/>
    <w:rsid w:val="000A3F51"/>
    <w:rsid w:val="000A41B3"/>
    <w:rsid w:val="000A4BBC"/>
    <w:rsid w:val="000A57F2"/>
    <w:rsid w:val="000A5983"/>
    <w:rsid w:val="000A6AAF"/>
    <w:rsid w:val="000A70F6"/>
    <w:rsid w:val="000B0177"/>
    <w:rsid w:val="000B08A0"/>
    <w:rsid w:val="000B2927"/>
    <w:rsid w:val="000B3FFD"/>
    <w:rsid w:val="000B4FE8"/>
    <w:rsid w:val="000B59B5"/>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15AB"/>
    <w:rsid w:val="00102052"/>
    <w:rsid w:val="00103284"/>
    <w:rsid w:val="001032AD"/>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7EEF"/>
    <w:rsid w:val="001402D6"/>
    <w:rsid w:val="001409A7"/>
    <w:rsid w:val="00142F6E"/>
    <w:rsid w:val="001455DE"/>
    <w:rsid w:val="00146B18"/>
    <w:rsid w:val="00147BF2"/>
    <w:rsid w:val="00150024"/>
    <w:rsid w:val="00150121"/>
    <w:rsid w:val="00152EB9"/>
    <w:rsid w:val="001549A5"/>
    <w:rsid w:val="00154A89"/>
    <w:rsid w:val="0015543A"/>
    <w:rsid w:val="00155EE8"/>
    <w:rsid w:val="00160770"/>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6246"/>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78B4"/>
    <w:rsid w:val="001D12BB"/>
    <w:rsid w:val="001D3EDB"/>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06DCF"/>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45CA"/>
    <w:rsid w:val="00234EF0"/>
    <w:rsid w:val="002351C8"/>
    <w:rsid w:val="002352C6"/>
    <w:rsid w:val="00235A99"/>
    <w:rsid w:val="00235FA6"/>
    <w:rsid w:val="002373CE"/>
    <w:rsid w:val="002401DC"/>
    <w:rsid w:val="0024021F"/>
    <w:rsid w:val="002419DE"/>
    <w:rsid w:val="002433EF"/>
    <w:rsid w:val="00246016"/>
    <w:rsid w:val="00250254"/>
    <w:rsid w:val="002534E4"/>
    <w:rsid w:val="0025352F"/>
    <w:rsid w:val="00255050"/>
    <w:rsid w:val="002551B1"/>
    <w:rsid w:val="002566C3"/>
    <w:rsid w:val="00256FB1"/>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475"/>
    <w:rsid w:val="00281764"/>
    <w:rsid w:val="002829D3"/>
    <w:rsid w:val="0028416D"/>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5989"/>
    <w:rsid w:val="002D5AD7"/>
    <w:rsid w:val="002D5D77"/>
    <w:rsid w:val="002D6B0B"/>
    <w:rsid w:val="002D7B29"/>
    <w:rsid w:val="002E0EE0"/>
    <w:rsid w:val="002E0FAE"/>
    <w:rsid w:val="002E102B"/>
    <w:rsid w:val="002E1225"/>
    <w:rsid w:val="002E1568"/>
    <w:rsid w:val="002E1A5F"/>
    <w:rsid w:val="002E3916"/>
    <w:rsid w:val="002E475B"/>
    <w:rsid w:val="002E5B52"/>
    <w:rsid w:val="002E61CF"/>
    <w:rsid w:val="002E6E72"/>
    <w:rsid w:val="002F04C5"/>
    <w:rsid w:val="002F0818"/>
    <w:rsid w:val="002F242D"/>
    <w:rsid w:val="002F24E0"/>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1A7F"/>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53E"/>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D0"/>
    <w:rsid w:val="00377077"/>
    <w:rsid w:val="0038104F"/>
    <w:rsid w:val="00383E79"/>
    <w:rsid w:val="00384B94"/>
    <w:rsid w:val="00385D61"/>
    <w:rsid w:val="00387230"/>
    <w:rsid w:val="00390B9F"/>
    <w:rsid w:val="00391A7B"/>
    <w:rsid w:val="00392767"/>
    <w:rsid w:val="00393A05"/>
    <w:rsid w:val="0039460E"/>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B87"/>
    <w:rsid w:val="003B57CF"/>
    <w:rsid w:val="003B700F"/>
    <w:rsid w:val="003C01FC"/>
    <w:rsid w:val="003C0E48"/>
    <w:rsid w:val="003C1156"/>
    <w:rsid w:val="003C1949"/>
    <w:rsid w:val="003C26A0"/>
    <w:rsid w:val="003C5A7C"/>
    <w:rsid w:val="003C632F"/>
    <w:rsid w:val="003C7890"/>
    <w:rsid w:val="003C7EB2"/>
    <w:rsid w:val="003D0DF5"/>
    <w:rsid w:val="003D2A78"/>
    <w:rsid w:val="003D2D92"/>
    <w:rsid w:val="003D2FB2"/>
    <w:rsid w:val="003D349B"/>
    <w:rsid w:val="003D3669"/>
    <w:rsid w:val="003E02C8"/>
    <w:rsid w:val="003E1614"/>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1D15"/>
    <w:rsid w:val="004221C6"/>
    <w:rsid w:val="00423670"/>
    <w:rsid w:val="00424E3A"/>
    <w:rsid w:val="00425800"/>
    <w:rsid w:val="00426DC4"/>
    <w:rsid w:val="004332A1"/>
    <w:rsid w:val="004349CB"/>
    <w:rsid w:val="00434DA7"/>
    <w:rsid w:val="00435296"/>
    <w:rsid w:val="004352B9"/>
    <w:rsid w:val="004353C8"/>
    <w:rsid w:val="00436B9A"/>
    <w:rsid w:val="00440F78"/>
    <w:rsid w:val="00444C11"/>
    <w:rsid w:val="0044547C"/>
    <w:rsid w:val="004464E8"/>
    <w:rsid w:val="00446A0E"/>
    <w:rsid w:val="00447AF6"/>
    <w:rsid w:val="00447D32"/>
    <w:rsid w:val="00450966"/>
    <w:rsid w:val="00450F9B"/>
    <w:rsid w:val="00451EBC"/>
    <w:rsid w:val="0045375F"/>
    <w:rsid w:val="00454B4C"/>
    <w:rsid w:val="00455127"/>
    <w:rsid w:val="004554CC"/>
    <w:rsid w:val="004559FA"/>
    <w:rsid w:val="00456125"/>
    <w:rsid w:val="004569BD"/>
    <w:rsid w:val="00461A7F"/>
    <w:rsid w:val="00462451"/>
    <w:rsid w:val="00462B69"/>
    <w:rsid w:val="004642D1"/>
    <w:rsid w:val="00466025"/>
    <w:rsid w:val="00467BD4"/>
    <w:rsid w:val="0047014C"/>
    <w:rsid w:val="004706C8"/>
    <w:rsid w:val="00471C23"/>
    <w:rsid w:val="00473A67"/>
    <w:rsid w:val="0047415F"/>
    <w:rsid w:val="00474B8E"/>
    <w:rsid w:val="00475219"/>
    <w:rsid w:val="00476AB6"/>
    <w:rsid w:val="0047739C"/>
    <w:rsid w:val="0047785E"/>
    <w:rsid w:val="00477874"/>
    <w:rsid w:val="00480540"/>
    <w:rsid w:val="00480BD4"/>
    <w:rsid w:val="00480EF3"/>
    <w:rsid w:val="004817F9"/>
    <w:rsid w:val="004832AB"/>
    <w:rsid w:val="004836A2"/>
    <w:rsid w:val="00483A1C"/>
    <w:rsid w:val="00484252"/>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9F"/>
    <w:rsid w:val="004B2513"/>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353E"/>
    <w:rsid w:val="00504EE9"/>
    <w:rsid w:val="0050555A"/>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57587"/>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77CC1"/>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46C"/>
    <w:rsid w:val="005A17B0"/>
    <w:rsid w:val="005A4041"/>
    <w:rsid w:val="005A5205"/>
    <w:rsid w:val="005B03F8"/>
    <w:rsid w:val="005B12DE"/>
    <w:rsid w:val="005B1466"/>
    <w:rsid w:val="005B1671"/>
    <w:rsid w:val="005B1A95"/>
    <w:rsid w:val="005B1B1A"/>
    <w:rsid w:val="005B345E"/>
    <w:rsid w:val="005B36BD"/>
    <w:rsid w:val="005B6974"/>
    <w:rsid w:val="005B6CE9"/>
    <w:rsid w:val="005B7BD2"/>
    <w:rsid w:val="005C042D"/>
    <w:rsid w:val="005C2780"/>
    <w:rsid w:val="005C436B"/>
    <w:rsid w:val="005C4682"/>
    <w:rsid w:val="005C55AE"/>
    <w:rsid w:val="005C7879"/>
    <w:rsid w:val="005D053F"/>
    <w:rsid w:val="005D07B8"/>
    <w:rsid w:val="005D17DD"/>
    <w:rsid w:val="005D2426"/>
    <w:rsid w:val="005D3A18"/>
    <w:rsid w:val="005D516E"/>
    <w:rsid w:val="005D5451"/>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9DE"/>
    <w:rsid w:val="00620555"/>
    <w:rsid w:val="0062362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5150"/>
    <w:rsid w:val="006463BD"/>
    <w:rsid w:val="006500E7"/>
    <w:rsid w:val="00650ECD"/>
    <w:rsid w:val="0065133A"/>
    <w:rsid w:val="006516D9"/>
    <w:rsid w:val="00651BDC"/>
    <w:rsid w:val="00651E76"/>
    <w:rsid w:val="00652DED"/>
    <w:rsid w:val="00654C45"/>
    <w:rsid w:val="00655DF1"/>
    <w:rsid w:val="006575A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12BD"/>
    <w:rsid w:val="006C1CC0"/>
    <w:rsid w:val="006C2E07"/>
    <w:rsid w:val="006C309F"/>
    <w:rsid w:val="006C411D"/>
    <w:rsid w:val="006C4122"/>
    <w:rsid w:val="006C4621"/>
    <w:rsid w:val="006C57D0"/>
    <w:rsid w:val="006C6F20"/>
    <w:rsid w:val="006C7872"/>
    <w:rsid w:val="006D27E2"/>
    <w:rsid w:val="006D47BC"/>
    <w:rsid w:val="006D5149"/>
    <w:rsid w:val="006D5615"/>
    <w:rsid w:val="006D57AB"/>
    <w:rsid w:val="006D709E"/>
    <w:rsid w:val="006E0CD5"/>
    <w:rsid w:val="006E2945"/>
    <w:rsid w:val="006E2B0C"/>
    <w:rsid w:val="006E42B2"/>
    <w:rsid w:val="006E5110"/>
    <w:rsid w:val="006E6389"/>
    <w:rsid w:val="006E7F99"/>
    <w:rsid w:val="006F2374"/>
    <w:rsid w:val="006F30A5"/>
    <w:rsid w:val="006F30F8"/>
    <w:rsid w:val="006F411B"/>
    <w:rsid w:val="00700E81"/>
    <w:rsid w:val="007023EF"/>
    <w:rsid w:val="007026A7"/>
    <w:rsid w:val="00703BB9"/>
    <w:rsid w:val="00704AF9"/>
    <w:rsid w:val="00712B80"/>
    <w:rsid w:val="007137D7"/>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8CB"/>
    <w:rsid w:val="00741F3B"/>
    <w:rsid w:val="0074210C"/>
    <w:rsid w:val="00743800"/>
    <w:rsid w:val="00743ACF"/>
    <w:rsid w:val="00743F45"/>
    <w:rsid w:val="00743F53"/>
    <w:rsid w:val="0074463C"/>
    <w:rsid w:val="00746B56"/>
    <w:rsid w:val="00746C93"/>
    <w:rsid w:val="007471E8"/>
    <w:rsid w:val="00750CDE"/>
    <w:rsid w:val="007517EC"/>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77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97D"/>
    <w:rsid w:val="00787C5F"/>
    <w:rsid w:val="007907E7"/>
    <w:rsid w:val="00791430"/>
    <w:rsid w:val="00791827"/>
    <w:rsid w:val="00794553"/>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563E"/>
    <w:rsid w:val="007E6D03"/>
    <w:rsid w:val="007F052A"/>
    <w:rsid w:val="007F12E9"/>
    <w:rsid w:val="007F2984"/>
    <w:rsid w:val="007F2B33"/>
    <w:rsid w:val="007F407A"/>
    <w:rsid w:val="007F4866"/>
    <w:rsid w:val="007F528B"/>
    <w:rsid w:val="007F5E2F"/>
    <w:rsid w:val="007F67B9"/>
    <w:rsid w:val="007F7E34"/>
    <w:rsid w:val="0080035C"/>
    <w:rsid w:val="008007B0"/>
    <w:rsid w:val="0080112D"/>
    <w:rsid w:val="00803D96"/>
    <w:rsid w:val="0080484A"/>
    <w:rsid w:val="00806247"/>
    <w:rsid w:val="0081015C"/>
    <w:rsid w:val="00810888"/>
    <w:rsid w:val="008109EA"/>
    <w:rsid w:val="00810BAB"/>
    <w:rsid w:val="008112A9"/>
    <w:rsid w:val="0081205D"/>
    <w:rsid w:val="00812CD5"/>
    <w:rsid w:val="00813227"/>
    <w:rsid w:val="00813EBD"/>
    <w:rsid w:val="00815BEF"/>
    <w:rsid w:val="008176B3"/>
    <w:rsid w:val="00822012"/>
    <w:rsid w:val="00822975"/>
    <w:rsid w:val="00823116"/>
    <w:rsid w:val="00823BF2"/>
    <w:rsid w:val="008251F0"/>
    <w:rsid w:val="0082577D"/>
    <w:rsid w:val="00825EB2"/>
    <w:rsid w:val="0082662C"/>
    <w:rsid w:val="00827605"/>
    <w:rsid w:val="0083040F"/>
    <w:rsid w:val="008315A9"/>
    <w:rsid w:val="00832275"/>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28AB"/>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22FF"/>
    <w:rsid w:val="00892593"/>
    <w:rsid w:val="00892AFC"/>
    <w:rsid w:val="00893071"/>
    <w:rsid w:val="00894541"/>
    <w:rsid w:val="0089499F"/>
    <w:rsid w:val="008A0076"/>
    <w:rsid w:val="008A0D1F"/>
    <w:rsid w:val="008A15EB"/>
    <w:rsid w:val="008A18F8"/>
    <w:rsid w:val="008A1C25"/>
    <w:rsid w:val="008A269D"/>
    <w:rsid w:val="008A3400"/>
    <w:rsid w:val="008A3593"/>
    <w:rsid w:val="008A49F0"/>
    <w:rsid w:val="008A49F2"/>
    <w:rsid w:val="008A747F"/>
    <w:rsid w:val="008A7992"/>
    <w:rsid w:val="008B0DCA"/>
    <w:rsid w:val="008B13E3"/>
    <w:rsid w:val="008B1D96"/>
    <w:rsid w:val="008B3EED"/>
    <w:rsid w:val="008B5D75"/>
    <w:rsid w:val="008B6033"/>
    <w:rsid w:val="008B69A2"/>
    <w:rsid w:val="008B73DA"/>
    <w:rsid w:val="008B784E"/>
    <w:rsid w:val="008C0A06"/>
    <w:rsid w:val="008C0B1E"/>
    <w:rsid w:val="008C1B85"/>
    <w:rsid w:val="008C2187"/>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56D"/>
    <w:rsid w:val="00911665"/>
    <w:rsid w:val="00912D93"/>
    <w:rsid w:val="00914437"/>
    <w:rsid w:val="00914F3A"/>
    <w:rsid w:val="00914F3F"/>
    <w:rsid w:val="00915548"/>
    <w:rsid w:val="009173DC"/>
    <w:rsid w:val="00917865"/>
    <w:rsid w:val="00917FDA"/>
    <w:rsid w:val="009217C6"/>
    <w:rsid w:val="0092387E"/>
    <w:rsid w:val="009238DD"/>
    <w:rsid w:val="009251B9"/>
    <w:rsid w:val="009255F3"/>
    <w:rsid w:val="00927AEF"/>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549"/>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4EFA"/>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17CE"/>
    <w:rsid w:val="009A1810"/>
    <w:rsid w:val="009A1A1D"/>
    <w:rsid w:val="009A65F3"/>
    <w:rsid w:val="009A6C40"/>
    <w:rsid w:val="009A7934"/>
    <w:rsid w:val="009B1592"/>
    <w:rsid w:val="009B1B4F"/>
    <w:rsid w:val="009B21C8"/>
    <w:rsid w:val="009B274A"/>
    <w:rsid w:val="009B2865"/>
    <w:rsid w:val="009B3056"/>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6B9B"/>
    <w:rsid w:val="00A17788"/>
    <w:rsid w:val="00A17B62"/>
    <w:rsid w:val="00A209DB"/>
    <w:rsid w:val="00A22137"/>
    <w:rsid w:val="00A22414"/>
    <w:rsid w:val="00A249A8"/>
    <w:rsid w:val="00A26A80"/>
    <w:rsid w:val="00A27C2C"/>
    <w:rsid w:val="00A30A8F"/>
    <w:rsid w:val="00A33FC6"/>
    <w:rsid w:val="00A343BA"/>
    <w:rsid w:val="00A34CB7"/>
    <w:rsid w:val="00A358F4"/>
    <w:rsid w:val="00A36876"/>
    <w:rsid w:val="00A36D31"/>
    <w:rsid w:val="00A4078A"/>
    <w:rsid w:val="00A41A76"/>
    <w:rsid w:val="00A41BFA"/>
    <w:rsid w:val="00A4602C"/>
    <w:rsid w:val="00A51515"/>
    <w:rsid w:val="00A5237E"/>
    <w:rsid w:val="00A5272E"/>
    <w:rsid w:val="00A53D6E"/>
    <w:rsid w:val="00A56380"/>
    <w:rsid w:val="00A569F6"/>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B39"/>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B00FD"/>
    <w:rsid w:val="00AB0B76"/>
    <w:rsid w:val="00AB10AD"/>
    <w:rsid w:val="00AB155A"/>
    <w:rsid w:val="00AB2A1E"/>
    <w:rsid w:val="00AB3832"/>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3CE"/>
    <w:rsid w:val="00B7552F"/>
    <w:rsid w:val="00B75EB2"/>
    <w:rsid w:val="00B76EF7"/>
    <w:rsid w:val="00B77CC9"/>
    <w:rsid w:val="00B81B6F"/>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B59A1"/>
    <w:rsid w:val="00BC0A2D"/>
    <w:rsid w:val="00BC2E08"/>
    <w:rsid w:val="00BC53C8"/>
    <w:rsid w:val="00BC63E8"/>
    <w:rsid w:val="00BC7951"/>
    <w:rsid w:val="00BD0EFF"/>
    <w:rsid w:val="00BD1BF5"/>
    <w:rsid w:val="00BD4392"/>
    <w:rsid w:val="00BD441C"/>
    <w:rsid w:val="00BD4A22"/>
    <w:rsid w:val="00BD5233"/>
    <w:rsid w:val="00BD7483"/>
    <w:rsid w:val="00BE1923"/>
    <w:rsid w:val="00BE209C"/>
    <w:rsid w:val="00BE2828"/>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1068F"/>
    <w:rsid w:val="00C12232"/>
    <w:rsid w:val="00C13C66"/>
    <w:rsid w:val="00C13D6C"/>
    <w:rsid w:val="00C14192"/>
    <w:rsid w:val="00C23631"/>
    <w:rsid w:val="00C240DC"/>
    <w:rsid w:val="00C2425E"/>
    <w:rsid w:val="00C24A95"/>
    <w:rsid w:val="00C251CD"/>
    <w:rsid w:val="00C26A11"/>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5741E"/>
    <w:rsid w:val="00C60714"/>
    <w:rsid w:val="00C60D1F"/>
    <w:rsid w:val="00C61143"/>
    <w:rsid w:val="00C62E41"/>
    <w:rsid w:val="00C64863"/>
    <w:rsid w:val="00C65197"/>
    <w:rsid w:val="00C657AA"/>
    <w:rsid w:val="00C65F73"/>
    <w:rsid w:val="00C7131E"/>
    <w:rsid w:val="00C71B23"/>
    <w:rsid w:val="00C72F08"/>
    <w:rsid w:val="00C75879"/>
    <w:rsid w:val="00C75DF4"/>
    <w:rsid w:val="00C76CBA"/>
    <w:rsid w:val="00C77CAB"/>
    <w:rsid w:val="00C77F8C"/>
    <w:rsid w:val="00C801F1"/>
    <w:rsid w:val="00C808D7"/>
    <w:rsid w:val="00C80956"/>
    <w:rsid w:val="00C80F8C"/>
    <w:rsid w:val="00C8321A"/>
    <w:rsid w:val="00C85F65"/>
    <w:rsid w:val="00C8728A"/>
    <w:rsid w:val="00C8734B"/>
    <w:rsid w:val="00C87E6F"/>
    <w:rsid w:val="00C90970"/>
    <w:rsid w:val="00C91163"/>
    <w:rsid w:val="00C917BD"/>
    <w:rsid w:val="00C92F45"/>
    <w:rsid w:val="00C938CF"/>
    <w:rsid w:val="00C944F9"/>
    <w:rsid w:val="00C94536"/>
    <w:rsid w:val="00C94EA7"/>
    <w:rsid w:val="00C96E1C"/>
    <w:rsid w:val="00C97AE6"/>
    <w:rsid w:val="00CA03D8"/>
    <w:rsid w:val="00CA1589"/>
    <w:rsid w:val="00CA4AD0"/>
    <w:rsid w:val="00CA4B0D"/>
    <w:rsid w:val="00CA4E9B"/>
    <w:rsid w:val="00CA515B"/>
    <w:rsid w:val="00CA68D1"/>
    <w:rsid w:val="00CA6914"/>
    <w:rsid w:val="00CA6A61"/>
    <w:rsid w:val="00CA7B2B"/>
    <w:rsid w:val="00CB0854"/>
    <w:rsid w:val="00CB1AB9"/>
    <w:rsid w:val="00CB48AF"/>
    <w:rsid w:val="00CC1C85"/>
    <w:rsid w:val="00CC2001"/>
    <w:rsid w:val="00CC280D"/>
    <w:rsid w:val="00CC4CD0"/>
    <w:rsid w:val="00CC5554"/>
    <w:rsid w:val="00CC58BD"/>
    <w:rsid w:val="00CD2D80"/>
    <w:rsid w:val="00CD2E12"/>
    <w:rsid w:val="00CD4211"/>
    <w:rsid w:val="00CD43D2"/>
    <w:rsid w:val="00CD5285"/>
    <w:rsid w:val="00CE0E67"/>
    <w:rsid w:val="00CE1831"/>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4B55"/>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1F7B"/>
    <w:rsid w:val="00D825B0"/>
    <w:rsid w:val="00D82827"/>
    <w:rsid w:val="00D829B9"/>
    <w:rsid w:val="00D82C2F"/>
    <w:rsid w:val="00D84141"/>
    <w:rsid w:val="00D8716A"/>
    <w:rsid w:val="00D8722C"/>
    <w:rsid w:val="00D90606"/>
    <w:rsid w:val="00D907A4"/>
    <w:rsid w:val="00D91D7E"/>
    <w:rsid w:val="00D9292F"/>
    <w:rsid w:val="00D92C89"/>
    <w:rsid w:val="00D937F5"/>
    <w:rsid w:val="00D94927"/>
    <w:rsid w:val="00D94CF7"/>
    <w:rsid w:val="00D9522D"/>
    <w:rsid w:val="00D95C6B"/>
    <w:rsid w:val="00D95E6E"/>
    <w:rsid w:val="00D96314"/>
    <w:rsid w:val="00D96CE0"/>
    <w:rsid w:val="00D96FEB"/>
    <w:rsid w:val="00DA0901"/>
    <w:rsid w:val="00DA0A57"/>
    <w:rsid w:val="00DA1A9A"/>
    <w:rsid w:val="00DA2187"/>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9EF"/>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A54"/>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1B27"/>
    <w:rsid w:val="00E429D8"/>
    <w:rsid w:val="00E43294"/>
    <w:rsid w:val="00E43A79"/>
    <w:rsid w:val="00E443FF"/>
    <w:rsid w:val="00E5024B"/>
    <w:rsid w:val="00E51FC4"/>
    <w:rsid w:val="00E54D3C"/>
    <w:rsid w:val="00E55900"/>
    <w:rsid w:val="00E56CD4"/>
    <w:rsid w:val="00E60710"/>
    <w:rsid w:val="00E60927"/>
    <w:rsid w:val="00E616BB"/>
    <w:rsid w:val="00E62DC0"/>
    <w:rsid w:val="00E63491"/>
    <w:rsid w:val="00E6366A"/>
    <w:rsid w:val="00E64FC8"/>
    <w:rsid w:val="00E6639F"/>
    <w:rsid w:val="00E6658E"/>
    <w:rsid w:val="00E66E90"/>
    <w:rsid w:val="00E671E7"/>
    <w:rsid w:val="00E67242"/>
    <w:rsid w:val="00E71486"/>
    <w:rsid w:val="00E719A5"/>
    <w:rsid w:val="00E71DCE"/>
    <w:rsid w:val="00E72087"/>
    <w:rsid w:val="00E72338"/>
    <w:rsid w:val="00E74FE8"/>
    <w:rsid w:val="00E76824"/>
    <w:rsid w:val="00E771E0"/>
    <w:rsid w:val="00E776E4"/>
    <w:rsid w:val="00E80DA1"/>
    <w:rsid w:val="00E822FC"/>
    <w:rsid w:val="00E8446B"/>
    <w:rsid w:val="00E84477"/>
    <w:rsid w:val="00E844B2"/>
    <w:rsid w:val="00E84B75"/>
    <w:rsid w:val="00E84D0C"/>
    <w:rsid w:val="00E8531C"/>
    <w:rsid w:val="00E8553D"/>
    <w:rsid w:val="00E85660"/>
    <w:rsid w:val="00E856D3"/>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695"/>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F08D2"/>
    <w:rsid w:val="00EF1322"/>
    <w:rsid w:val="00EF188D"/>
    <w:rsid w:val="00EF210B"/>
    <w:rsid w:val="00EF35A8"/>
    <w:rsid w:val="00EF4435"/>
    <w:rsid w:val="00EF4C63"/>
    <w:rsid w:val="00EF63C9"/>
    <w:rsid w:val="00EF6536"/>
    <w:rsid w:val="00EF7A7F"/>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6CC"/>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86037-EAD3-493D-9E4E-B4CFE5E96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2646</TotalTime>
  <Pages>69</Pages>
  <Words>12260</Words>
  <Characters>67430</Characters>
  <Application>Microsoft Office Word</Application>
  <DocSecurity>0</DocSecurity>
  <Lines>561</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cp:lastModifiedBy>
  <cp:revision>59</cp:revision>
  <cp:lastPrinted>2019-04-02T22:25:00Z</cp:lastPrinted>
  <dcterms:created xsi:type="dcterms:W3CDTF">2021-08-24T02:06:00Z</dcterms:created>
  <dcterms:modified xsi:type="dcterms:W3CDTF">2021-12-02T23:21:00Z</dcterms:modified>
</cp:coreProperties>
</file>