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E0772" w14:textId="435D839C" w:rsidR="00355A00" w:rsidRPr="00BC5A58" w:rsidRDefault="00BD50C0">
      <w:pPr>
        <w:spacing w:after="280" w:line="360" w:lineRule="auto"/>
        <w:jc w:val="both"/>
        <w:rPr>
          <w:rFonts w:ascii="Palatino Linotype" w:eastAsia="Palatino Linotype" w:hAnsi="Palatino Linotype" w:cs="Palatino Linotype"/>
        </w:rPr>
      </w:pPr>
      <w:r w:rsidRPr="00BC5A58">
        <w:rPr>
          <w:rFonts w:ascii="Palatino Linotype" w:eastAsia="Palatino Linotype" w:hAnsi="Palatino Linotype" w:cs="Palatino Linotype"/>
        </w:rPr>
        <w:t>Resolución del Pleno del Instituto de Transparencia, Acceso a la Informaci</w:t>
      </w:r>
      <w:bookmarkStart w:id="0" w:name="_GoBack"/>
      <w:bookmarkEnd w:id="0"/>
      <w:r w:rsidRPr="00BC5A58">
        <w:rPr>
          <w:rFonts w:ascii="Palatino Linotype" w:eastAsia="Palatino Linotype" w:hAnsi="Palatino Linotype" w:cs="Palatino Linotype"/>
        </w:rPr>
        <w:t>ón Pública y Protección de Datos Personales del Estado de México y Municipios, con domicilio en Metepec, Estado de México, de fecha veintisiete de octubre de dos mil veintiuno.</w:t>
      </w:r>
    </w:p>
    <w:p w14:paraId="647070CF" w14:textId="58CD77D2" w:rsidR="00355A00" w:rsidRPr="00BC5A58" w:rsidRDefault="00BD50C0">
      <w:pPr>
        <w:spacing w:before="280" w:after="280" w:line="360" w:lineRule="auto"/>
        <w:jc w:val="both"/>
        <w:rPr>
          <w:rFonts w:ascii="Palatino Linotype" w:eastAsia="Palatino Linotype" w:hAnsi="Palatino Linotype" w:cs="Palatino Linotype"/>
        </w:rPr>
      </w:pPr>
      <w:r w:rsidRPr="00BC5A58">
        <w:rPr>
          <w:rFonts w:ascii="Palatino Linotype" w:eastAsia="Palatino Linotype" w:hAnsi="Palatino Linotype" w:cs="Palatino Linotype"/>
          <w:b/>
        </w:rPr>
        <w:t>VISTO</w:t>
      </w:r>
      <w:r w:rsidRPr="00BC5A58">
        <w:rPr>
          <w:rFonts w:ascii="Palatino Linotype" w:eastAsia="Palatino Linotype" w:hAnsi="Palatino Linotype" w:cs="Palatino Linotype"/>
        </w:rPr>
        <w:t xml:space="preserve"> el expediente formado con motivo del recurso de revisión </w:t>
      </w:r>
      <w:r w:rsidRPr="00BC5A58">
        <w:rPr>
          <w:rFonts w:ascii="Palatino Linotype" w:eastAsia="Palatino Linotype" w:hAnsi="Palatino Linotype" w:cs="Palatino Linotype"/>
          <w:b/>
        </w:rPr>
        <w:t>04377/INFOEM/IP/RR/2021</w:t>
      </w:r>
      <w:r w:rsidRPr="00BC5A58">
        <w:rPr>
          <w:rFonts w:ascii="Palatino Linotype" w:eastAsia="Palatino Linotype" w:hAnsi="Palatino Linotype" w:cs="Palatino Linotype"/>
        </w:rPr>
        <w:t xml:space="preserve">, promovido por el </w:t>
      </w:r>
      <w:r w:rsidRPr="00BC5A58">
        <w:rPr>
          <w:rFonts w:ascii="Palatino Linotype" w:eastAsia="Palatino Linotype" w:hAnsi="Palatino Linotype" w:cs="Palatino Linotype"/>
          <w:b/>
        </w:rPr>
        <w:t xml:space="preserve">C. </w:t>
      </w:r>
      <w:r w:rsidR="00254407">
        <w:rPr>
          <w:rFonts w:ascii="Palatino Linotype" w:eastAsia="Palatino Linotype" w:hAnsi="Palatino Linotype" w:cs="Palatino Linotype"/>
          <w:b/>
        </w:rPr>
        <w:t xml:space="preserve">XXXXXXX </w:t>
      </w:r>
      <w:proofErr w:type="spellStart"/>
      <w:r w:rsidR="00254407">
        <w:rPr>
          <w:rFonts w:ascii="Palatino Linotype" w:eastAsia="Palatino Linotype" w:hAnsi="Palatino Linotype" w:cs="Palatino Linotype"/>
          <w:b/>
        </w:rPr>
        <w:t>XXXXXXX</w:t>
      </w:r>
      <w:proofErr w:type="spellEnd"/>
      <w:r w:rsidR="00254407">
        <w:rPr>
          <w:rFonts w:ascii="Palatino Linotype" w:eastAsia="Palatino Linotype" w:hAnsi="Palatino Linotype" w:cs="Palatino Linotype"/>
          <w:b/>
        </w:rPr>
        <w:t xml:space="preserve"> </w:t>
      </w:r>
      <w:proofErr w:type="spellStart"/>
      <w:r w:rsidR="00254407">
        <w:rPr>
          <w:rFonts w:ascii="Palatino Linotype" w:eastAsia="Palatino Linotype" w:hAnsi="Palatino Linotype" w:cs="Palatino Linotype"/>
          <w:b/>
        </w:rPr>
        <w:t>XXXXXXX</w:t>
      </w:r>
      <w:proofErr w:type="spellEnd"/>
      <w:r w:rsidRPr="00BC5A58">
        <w:rPr>
          <w:rFonts w:ascii="Palatino Linotype" w:eastAsia="Palatino Linotype" w:hAnsi="Palatino Linotype" w:cs="Palatino Linotype"/>
        </w:rPr>
        <w:t xml:space="preserve">, a quien en lo sucesivo se le denominará </w:t>
      </w:r>
      <w:r w:rsidRPr="00BC5A58">
        <w:rPr>
          <w:rFonts w:ascii="Palatino Linotype" w:eastAsia="Palatino Linotype" w:hAnsi="Palatino Linotype" w:cs="Palatino Linotype"/>
          <w:b/>
        </w:rPr>
        <w:t>EL RECURRENTE</w:t>
      </w:r>
      <w:r w:rsidRPr="00BC5A58">
        <w:rPr>
          <w:rFonts w:ascii="Palatino Linotype" w:eastAsia="Palatino Linotype" w:hAnsi="Palatino Linotype" w:cs="Palatino Linotype"/>
        </w:rPr>
        <w:t>, en contra de la respuesta emitida por el</w:t>
      </w:r>
      <w:r w:rsidRPr="00BC5A58">
        <w:rPr>
          <w:rFonts w:ascii="Palatino Linotype" w:eastAsia="Palatino Linotype" w:hAnsi="Palatino Linotype" w:cs="Palatino Linotype"/>
          <w:b/>
        </w:rPr>
        <w:t xml:space="preserve"> Instituto Hacendario del Estado de México, </w:t>
      </w:r>
      <w:r w:rsidRPr="00BC5A58">
        <w:rPr>
          <w:rFonts w:ascii="Palatino Linotype" w:eastAsia="Palatino Linotype" w:hAnsi="Palatino Linotype" w:cs="Palatino Linotype"/>
        </w:rPr>
        <w:t xml:space="preserve">en lo subsecuente se nombrará como </w:t>
      </w:r>
      <w:r w:rsidRPr="00BC5A58">
        <w:rPr>
          <w:rFonts w:ascii="Palatino Linotype" w:eastAsia="Palatino Linotype" w:hAnsi="Palatino Linotype" w:cs="Palatino Linotype"/>
          <w:b/>
        </w:rPr>
        <w:t>EL SUJETO OBLIGADO</w:t>
      </w:r>
      <w:r w:rsidRPr="00BC5A58">
        <w:rPr>
          <w:rFonts w:ascii="Palatino Linotype" w:eastAsia="Palatino Linotype" w:hAnsi="Palatino Linotype" w:cs="Palatino Linotype"/>
        </w:rPr>
        <w:t xml:space="preserve">, se procede a dictar la presente resolución con base en lo siguiente: </w:t>
      </w:r>
    </w:p>
    <w:p w14:paraId="48A4B194" w14:textId="77777777" w:rsidR="00355A00" w:rsidRPr="00BC5A58" w:rsidRDefault="00BD50C0">
      <w:pPr>
        <w:spacing w:before="280" w:after="280" w:line="360" w:lineRule="auto"/>
        <w:jc w:val="center"/>
        <w:rPr>
          <w:rFonts w:ascii="Palatino Linotype" w:eastAsia="Palatino Linotype" w:hAnsi="Palatino Linotype" w:cs="Palatino Linotype"/>
          <w:b/>
          <w:sz w:val="28"/>
          <w:szCs w:val="28"/>
        </w:rPr>
      </w:pPr>
      <w:r w:rsidRPr="00BC5A58">
        <w:rPr>
          <w:rFonts w:ascii="Palatino Linotype" w:eastAsia="Palatino Linotype" w:hAnsi="Palatino Linotype" w:cs="Palatino Linotype"/>
          <w:b/>
          <w:sz w:val="28"/>
          <w:szCs w:val="28"/>
        </w:rPr>
        <w:t>RESULTANDO</w:t>
      </w:r>
    </w:p>
    <w:p w14:paraId="713D68AF" w14:textId="77777777" w:rsidR="00355A00" w:rsidRPr="00BC5A58" w:rsidRDefault="00BD50C0">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b/>
          <w:color w:val="000000"/>
        </w:rPr>
      </w:pPr>
      <w:r w:rsidRPr="00BC5A58">
        <w:rPr>
          <w:rFonts w:ascii="Palatino Linotype" w:eastAsia="Palatino Linotype" w:hAnsi="Palatino Linotype" w:cs="Palatino Linotype"/>
          <w:b/>
          <w:color w:val="000000"/>
          <w:sz w:val="28"/>
          <w:szCs w:val="28"/>
        </w:rPr>
        <w:t>I.</w:t>
      </w:r>
      <w:r w:rsidRPr="00BC5A58">
        <w:rPr>
          <w:rFonts w:ascii="Palatino Linotype" w:eastAsia="Palatino Linotype" w:hAnsi="Palatino Linotype" w:cs="Palatino Linotype"/>
          <w:color w:val="000000"/>
        </w:rPr>
        <w:t xml:space="preserve"> En fecha trece de julio de dos mil veintiuno, </w:t>
      </w:r>
      <w:r w:rsidRPr="00BC5A58">
        <w:rPr>
          <w:rFonts w:ascii="Palatino Linotype" w:eastAsia="Palatino Linotype" w:hAnsi="Palatino Linotype" w:cs="Palatino Linotype"/>
          <w:b/>
          <w:color w:val="000000"/>
        </w:rPr>
        <w:t xml:space="preserve">EL RECURRENTE </w:t>
      </w:r>
      <w:r w:rsidRPr="00BC5A58">
        <w:rPr>
          <w:rFonts w:ascii="Palatino Linotype" w:eastAsia="Palatino Linotype" w:hAnsi="Palatino Linotype" w:cs="Palatino Linotype"/>
          <w:color w:val="000000"/>
        </w:rPr>
        <w:t xml:space="preserve">presentó a través del Sistema de Acceso a la Información Mexiquense, en lo subsecuente </w:t>
      </w:r>
      <w:r w:rsidRPr="00BC5A58">
        <w:rPr>
          <w:rFonts w:ascii="Palatino Linotype" w:eastAsia="Palatino Linotype" w:hAnsi="Palatino Linotype" w:cs="Palatino Linotype"/>
          <w:b/>
          <w:color w:val="000000"/>
        </w:rPr>
        <w:t>EL SAIMEX,</w:t>
      </w:r>
      <w:r w:rsidRPr="00BC5A58">
        <w:rPr>
          <w:rFonts w:ascii="Palatino Linotype" w:eastAsia="Palatino Linotype" w:hAnsi="Palatino Linotype" w:cs="Palatino Linotype"/>
          <w:color w:val="000000"/>
        </w:rPr>
        <w:t xml:space="preserve"> ante </w:t>
      </w:r>
      <w:r w:rsidRPr="00BC5A58">
        <w:rPr>
          <w:rFonts w:ascii="Palatino Linotype" w:eastAsia="Palatino Linotype" w:hAnsi="Palatino Linotype" w:cs="Palatino Linotype"/>
          <w:b/>
          <w:color w:val="000000"/>
        </w:rPr>
        <w:t>EL SUJETO OBLIGADO</w:t>
      </w:r>
      <w:r w:rsidRPr="00BC5A58">
        <w:rPr>
          <w:rFonts w:ascii="Palatino Linotype" w:eastAsia="Palatino Linotype" w:hAnsi="Palatino Linotype" w:cs="Palatino Linotype"/>
          <w:color w:val="000000"/>
        </w:rPr>
        <w:t xml:space="preserve">, la solicitud de acceso a la información pública, a la que se le asignó el número </w:t>
      </w:r>
      <w:r w:rsidRPr="00BC5A58">
        <w:rPr>
          <w:rFonts w:ascii="Palatino Linotype" w:eastAsia="Palatino Linotype" w:hAnsi="Palatino Linotype" w:cs="Palatino Linotype"/>
          <w:b/>
          <w:color w:val="000000"/>
        </w:rPr>
        <w:t>00073/IHAEM/IP/2021,</w:t>
      </w:r>
      <w:r w:rsidRPr="00BC5A58">
        <w:rPr>
          <w:rFonts w:ascii="Palatino Linotype" w:eastAsia="Palatino Linotype" w:hAnsi="Palatino Linotype" w:cs="Palatino Linotype"/>
          <w:color w:val="000000"/>
        </w:rPr>
        <w:t xml:space="preserve"> mediante la cual requirió, lo siguiente:</w:t>
      </w:r>
    </w:p>
    <w:p w14:paraId="5BE5ED52" w14:textId="77777777" w:rsidR="00355A00" w:rsidRPr="00BC5A58" w:rsidRDefault="00BD50C0">
      <w:pPr>
        <w:ind w:left="851" w:right="899"/>
        <w:jc w:val="both"/>
        <w:rPr>
          <w:rFonts w:ascii="Palatino Linotype" w:eastAsia="Palatino Linotype" w:hAnsi="Palatino Linotype" w:cs="Palatino Linotype"/>
          <w:i/>
          <w:sz w:val="22"/>
          <w:szCs w:val="22"/>
        </w:rPr>
      </w:pPr>
      <w:bookmarkStart w:id="1" w:name="_heading=h.gjdgxs" w:colFirst="0" w:colLast="0"/>
      <w:bookmarkEnd w:id="1"/>
      <w:r w:rsidRPr="00BC5A58">
        <w:rPr>
          <w:rFonts w:ascii="Palatino Linotype" w:eastAsia="Palatino Linotype" w:hAnsi="Palatino Linotype" w:cs="Palatino Linotype"/>
          <w:i/>
          <w:sz w:val="22"/>
          <w:szCs w:val="22"/>
        </w:rPr>
        <w:t xml:space="preserve">“Solicito de la manera mas respetuosa, me sea entregada de manera gratuita mediante esta plataforma (SAIMEX), la información correspondiente al expediente laboral que obre en los archivos del área de personal o equivalente de MARGARITA GONZALEZ ROSAS quien es Titular de la Unidad de Transparencia desde el 19 de diciembre del 2019 el cual entre otros debe contener el nombramiento y la certificación en materia de acceso a la información, transparencia y protección de datos personales (EC1057 Garantizar el Derecho de Acceso a la Información Pública) emitido por el CONOCER a través del Instituto de Transparencia de la entidad </w:t>
      </w:r>
      <w:r w:rsidRPr="00BC5A58">
        <w:rPr>
          <w:rFonts w:ascii="Palatino Linotype" w:eastAsia="Palatino Linotype" w:hAnsi="Palatino Linotype" w:cs="Palatino Linotype"/>
          <w:i/>
          <w:sz w:val="22"/>
          <w:szCs w:val="22"/>
        </w:rPr>
        <w:lastRenderedPageBreak/>
        <w:t>certificado obligatorio para poder ocupar el cargo que cuenta y que es regulado en el articulo 57 de la Ley de transparencia de la entidad.”(Sic)</w:t>
      </w:r>
    </w:p>
    <w:p w14:paraId="1ECE446C" w14:textId="77777777" w:rsidR="00355A00" w:rsidRPr="00BC5A58" w:rsidRDefault="00BD50C0">
      <w:pPr>
        <w:spacing w:before="280" w:after="280"/>
        <w:ind w:right="709"/>
        <w:jc w:val="both"/>
        <w:rPr>
          <w:rFonts w:ascii="Palatino Linotype" w:eastAsia="Palatino Linotype" w:hAnsi="Palatino Linotype" w:cs="Palatino Linotype"/>
          <w:b/>
        </w:rPr>
      </w:pPr>
      <w:r w:rsidRPr="00BC5A58">
        <w:rPr>
          <w:rFonts w:ascii="Palatino Linotype" w:eastAsia="Palatino Linotype" w:hAnsi="Palatino Linotype" w:cs="Palatino Linotype"/>
          <w:b/>
        </w:rPr>
        <w:t xml:space="preserve">Modalidad de entrega: </w:t>
      </w:r>
      <w:r w:rsidRPr="00BC5A58">
        <w:rPr>
          <w:rFonts w:ascii="Palatino Linotype" w:eastAsia="Palatino Linotype" w:hAnsi="Palatino Linotype" w:cs="Palatino Linotype"/>
        </w:rPr>
        <w:t xml:space="preserve">vía </w:t>
      </w:r>
      <w:r w:rsidRPr="00BC5A58">
        <w:rPr>
          <w:rFonts w:ascii="Palatino Linotype" w:eastAsia="Palatino Linotype" w:hAnsi="Palatino Linotype" w:cs="Palatino Linotype"/>
          <w:b/>
        </w:rPr>
        <w:t>SAIMEX</w:t>
      </w:r>
    </w:p>
    <w:p w14:paraId="6A23B0B5" w14:textId="77777777" w:rsidR="00355A00" w:rsidRPr="00BC5A58" w:rsidRDefault="00BD50C0">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noProof/>
          <w:color w:val="000000"/>
          <w:lang w:eastAsia="es-MX"/>
        </w:rPr>
        <w:drawing>
          <wp:anchor distT="0" distB="0" distL="114300" distR="114300" simplePos="0" relativeHeight="251658240" behindDoc="0" locked="0" layoutInCell="1" hidden="0" allowOverlap="1" wp14:anchorId="22A17DC3" wp14:editId="2862576A">
            <wp:simplePos x="0" y="0"/>
            <wp:positionH relativeFrom="margin">
              <wp:posOffset>586248</wp:posOffset>
            </wp:positionH>
            <wp:positionV relativeFrom="margin">
              <wp:posOffset>4135491</wp:posOffset>
            </wp:positionV>
            <wp:extent cx="4867954" cy="762106"/>
            <wp:effectExtent l="0" t="0" r="0" b="0"/>
            <wp:wrapTopAndBottom distT="0" distB="0"/>
            <wp:docPr id="2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4867954" cy="762106"/>
                    </a:xfrm>
                    <a:prstGeom prst="rect">
                      <a:avLst/>
                    </a:prstGeom>
                    <a:ln/>
                  </pic:spPr>
                </pic:pic>
              </a:graphicData>
            </a:graphic>
          </wp:anchor>
        </w:drawing>
      </w:r>
      <w:r w:rsidRPr="00BC5A58">
        <w:rPr>
          <w:rFonts w:ascii="Palatino Linotype" w:eastAsia="Palatino Linotype" w:hAnsi="Palatino Linotype" w:cs="Palatino Linotype"/>
          <w:b/>
          <w:color w:val="000000"/>
          <w:sz w:val="28"/>
          <w:szCs w:val="28"/>
        </w:rPr>
        <w:t>II.</w:t>
      </w:r>
      <w:r w:rsidRPr="00BC5A58">
        <w:rPr>
          <w:rFonts w:ascii="Palatino Linotype" w:eastAsia="Palatino Linotype" w:hAnsi="Palatino Linotype" w:cs="Palatino Linotype"/>
          <w:color w:val="000000"/>
        </w:rPr>
        <w:t xml:space="preserve"> Posteriormente en fecha diecisiete de agosto de dos mil veintiuno, </w:t>
      </w:r>
      <w:r w:rsidRPr="00BC5A58">
        <w:rPr>
          <w:rFonts w:ascii="Palatino Linotype" w:eastAsia="Palatino Linotype" w:hAnsi="Palatino Linotype" w:cs="Palatino Linotype"/>
          <w:b/>
          <w:color w:val="000000"/>
        </w:rPr>
        <w:t>EL SUJETO OBLIGADO</w:t>
      </w:r>
      <w:r w:rsidRPr="00BC5A58">
        <w:rPr>
          <w:rFonts w:ascii="Palatino Linotype" w:eastAsia="Palatino Linotype" w:hAnsi="Palatino Linotype" w:cs="Palatino Linotype"/>
          <w:color w:val="000000"/>
        </w:rPr>
        <w:t xml:space="preserve"> dio respuesta a la solicitud de acceso a la información pública requerida por </w:t>
      </w:r>
      <w:r w:rsidRPr="00BC5A58">
        <w:rPr>
          <w:rFonts w:ascii="Palatino Linotype" w:eastAsia="Palatino Linotype" w:hAnsi="Palatino Linotype" w:cs="Palatino Linotype"/>
          <w:b/>
          <w:color w:val="000000"/>
        </w:rPr>
        <w:t>EL RECURRENTE</w:t>
      </w:r>
      <w:r w:rsidRPr="00BC5A58">
        <w:rPr>
          <w:rFonts w:ascii="Palatino Linotype" w:eastAsia="Palatino Linotype" w:hAnsi="Palatino Linotype" w:cs="Palatino Linotype"/>
          <w:color w:val="000000"/>
        </w:rPr>
        <w:t xml:space="preserve">, en los términos siguientes: </w:t>
      </w:r>
      <w:r w:rsidRPr="00BC5A58">
        <w:rPr>
          <w:noProof/>
          <w:lang w:eastAsia="es-MX"/>
        </w:rPr>
        <w:drawing>
          <wp:anchor distT="0" distB="0" distL="114300" distR="114300" simplePos="0" relativeHeight="251659264" behindDoc="0" locked="0" layoutInCell="1" hidden="0" allowOverlap="1" wp14:anchorId="5FC0527A" wp14:editId="7028EB68">
            <wp:simplePos x="0" y="0"/>
            <wp:positionH relativeFrom="column">
              <wp:posOffset>501015</wp:posOffset>
            </wp:positionH>
            <wp:positionV relativeFrom="paragraph">
              <wp:posOffset>1022985</wp:posOffset>
            </wp:positionV>
            <wp:extent cx="4972685" cy="1419225"/>
            <wp:effectExtent l="0" t="0" r="0" b="0"/>
            <wp:wrapTopAndBottom distT="0" distB="0"/>
            <wp:docPr id="3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4972685" cy="1419225"/>
                    </a:xfrm>
                    <a:prstGeom prst="rect">
                      <a:avLst/>
                    </a:prstGeom>
                    <a:ln/>
                  </pic:spPr>
                </pic:pic>
              </a:graphicData>
            </a:graphic>
          </wp:anchor>
        </w:drawing>
      </w:r>
      <w:r w:rsidRPr="00BC5A58">
        <w:rPr>
          <w:noProof/>
          <w:lang w:eastAsia="es-MX"/>
        </w:rPr>
        <w:drawing>
          <wp:anchor distT="0" distB="0" distL="114300" distR="114300" simplePos="0" relativeHeight="251660288" behindDoc="0" locked="0" layoutInCell="1" hidden="0" allowOverlap="1" wp14:anchorId="6CDBF3DB" wp14:editId="4D271B28">
            <wp:simplePos x="0" y="0"/>
            <wp:positionH relativeFrom="column">
              <wp:posOffset>606904</wp:posOffset>
            </wp:positionH>
            <wp:positionV relativeFrom="paragraph">
              <wp:posOffset>2411646</wp:posOffset>
            </wp:positionV>
            <wp:extent cx="4801235" cy="628650"/>
            <wp:effectExtent l="0" t="0" r="0" b="0"/>
            <wp:wrapTopAndBottom distT="0" distB="0"/>
            <wp:docPr id="2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0"/>
                    <a:srcRect/>
                    <a:stretch>
                      <a:fillRect/>
                    </a:stretch>
                  </pic:blipFill>
                  <pic:spPr>
                    <a:xfrm>
                      <a:off x="0" y="0"/>
                      <a:ext cx="4801235" cy="628650"/>
                    </a:xfrm>
                    <a:prstGeom prst="rect">
                      <a:avLst/>
                    </a:prstGeom>
                    <a:ln/>
                  </pic:spPr>
                </pic:pic>
              </a:graphicData>
            </a:graphic>
          </wp:anchor>
        </w:drawing>
      </w:r>
      <w:r w:rsidRPr="00BC5A58">
        <w:rPr>
          <w:noProof/>
          <w:lang w:eastAsia="es-MX"/>
        </w:rPr>
        <w:drawing>
          <wp:anchor distT="0" distB="0" distL="114300" distR="114300" simplePos="0" relativeHeight="251661312" behindDoc="0" locked="0" layoutInCell="1" hidden="0" allowOverlap="1" wp14:anchorId="7049BE72" wp14:editId="581C115A">
            <wp:simplePos x="0" y="0"/>
            <wp:positionH relativeFrom="column">
              <wp:posOffset>520065</wp:posOffset>
            </wp:positionH>
            <wp:positionV relativeFrom="paragraph">
              <wp:posOffset>4099559</wp:posOffset>
            </wp:positionV>
            <wp:extent cx="4944165" cy="1581371"/>
            <wp:effectExtent l="0" t="0" r="0" b="0"/>
            <wp:wrapTopAndBottom distT="0" distB="0"/>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4944165" cy="1581371"/>
                    </a:xfrm>
                    <a:prstGeom prst="rect">
                      <a:avLst/>
                    </a:prstGeom>
                    <a:ln/>
                  </pic:spPr>
                </pic:pic>
              </a:graphicData>
            </a:graphic>
          </wp:anchor>
        </w:drawing>
      </w:r>
    </w:p>
    <w:p w14:paraId="763F08E9" w14:textId="77777777" w:rsidR="00355A00" w:rsidRPr="00BC5A58" w:rsidRDefault="00355A00">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color w:val="000000"/>
        </w:rPr>
      </w:pPr>
    </w:p>
    <w:p w14:paraId="6B45C7D4" w14:textId="73A18400" w:rsidR="00355A00" w:rsidRPr="00BC5A58" w:rsidRDefault="00BD50C0">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b/>
          <w:color w:val="000000"/>
          <w:sz w:val="28"/>
          <w:szCs w:val="28"/>
        </w:rPr>
        <w:lastRenderedPageBreak/>
        <w:t xml:space="preserve">III. </w:t>
      </w:r>
      <w:r w:rsidRPr="00BC5A58">
        <w:rPr>
          <w:rFonts w:ascii="Palatino Linotype" w:eastAsia="Palatino Linotype" w:hAnsi="Palatino Linotype" w:cs="Palatino Linotype"/>
          <w:color w:val="000000"/>
        </w:rPr>
        <w:t xml:space="preserve">Inconforme con la respuesta del </w:t>
      </w:r>
      <w:r w:rsidRPr="00BC5A58">
        <w:rPr>
          <w:rFonts w:ascii="Palatino Linotype" w:eastAsia="Palatino Linotype" w:hAnsi="Palatino Linotype" w:cs="Palatino Linotype"/>
          <w:b/>
          <w:color w:val="000000"/>
        </w:rPr>
        <w:t>SUJETO OBLIGADO</w:t>
      </w:r>
      <w:r w:rsidRPr="00BC5A58">
        <w:rPr>
          <w:rFonts w:ascii="Palatino Linotype" w:eastAsia="Palatino Linotype" w:hAnsi="Palatino Linotype" w:cs="Palatino Linotype"/>
          <w:color w:val="000000"/>
        </w:rPr>
        <w:t xml:space="preserve">, en fecha treinta y uno de agosto de dos mil veintiuno, </w:t>
      </w:r>
      <w:r w:rsidRPr="00BC5A58">
        <w:rPr>
          <w:rFonts w:ascii="Palatino Linotype" w:eastAsia="Palatino Linotype" w:hAnsi="Palatino Linotype" w:cs="Palatino Linotype"/>
          <w:b/>
          <w:color w:val="000000"/>
        </w:rPr>
        <w:t>EL RECURRENTE,</w:t>
      </w:r>
      <w:r w:rsidRPr="00BC5A58">
        <w:rPr>
          <w:rFonts w:ascii="Palatino Linotype" w:eastAsia="Palatino Linotype" w:hAnsi="Palatino Linotype" w:cs="Palatino Linotype"/>
          <w:color w:val="000000"/>
        </w:rPr>
        <w:t xml:space="preserve"> a través del</w:t>
      </w:r>
      <w:r w:rsidRPr="00BC5A58">
        <w:rPr>
          <w:rFonts w:ascii="Palatino Linotype" w:eastAsia="Palatino Linotype" w:hAnsi="Palatino Linotype" w:cs="Palatino Linotype"/>
          <w:b/>
          <w:color w:val="000000"/>
        </w:rPr>
        <w:t xml:space="preserve"> SAIMEX, </w:t>
      </w:r>
      <w:r w:rsidRPr="00BC5A58">
        <w:rPr>
          <w:rFonts w:ascii="Palatino Linotype" w:eastAsia="Palatino Linotype" w:hAnsi="Palatino Linotype" w:cs="Palatino Linotype"/>
          <w:color w:val="000000"/>
        </w:rPr>
        <w:t>interpuso el recurso de revisión objeto del presente estudio, al que se le asignó el número al rubro citado, en el que señaló como acto impugnado:</w:t>
      </w:r>
    </w:p>
    <w:p w14:paraId="6F101383" w14:textId="77777777" w:rsidR="00355A00" w:rsidRPr="00BC5A58" w:rsidRDefault="00BD50C0">
      <w:pPr>
        <w:spacing w:before="280" w:after="280"/>
        <w:ind w:left="851" w:right="1276"/>
        <w:jc w:val="both"/>
        <w:rPr>
          <w:rFonts w:ascii="Palatino Linotype" w:eastAsia="Palatino Linotype" w:hAnsi="Palatino Linotype" w:cs="Palatino Linotype"/>
          <w:i/>
          <w:sz w:val="22"/>
          <w:szCs w:val="22"/>
        </w:rPr>
      </w:pPr>
      <w:r w:rsidRPr="00BC5A58">
        <w:rPr>
          <w:rFonts w:ascii="Palatino Linotype" w:eastAsia="Palatino Linotype" w:hAnsi="Palatino Linotype" w:cs="Palatino Linotype"/>
          <w:i/>
          <w:sz w:val="22"/>
          <w:szCs w:val="22"/>
        </w:rPr>
        <w:t>“La ENTREGA INCOMPLETA de información relativa a la Certificación y experiencia de quien es la Titular de la Unidad de Transparencia del Instituto Hacendario.” (Sic)</w:t>
      </w:r>
    </w:p>
    <w:p w14:paraId="56C98066" w14:textId="77777777" w:rsidR="00355A00" w:rsidRPr="00BC5A58" w:rsidRDefault="00BD50C0">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color w:val="000000"/>
        </w:rPr>
        <w:t>Asimismo, indicó como razones o motivos de inconformidad:</w:t>
      </w:r>
    </w:p>
    <w:p w14:paraId="0B4FB3FB" w14:textId="77777777" w:rsidR="00355A00" w:rsidRPr="00BC5A58" w:rsidRDefault="00BD50C0">
      <w:pPr>
        <w:spacing w:before="280" w:after="280"/>
        <w:ind w:left="709" w:right="1134"/>
        <w:jc w:val="both"/>
        <w:rPr>
          <w:rFonts w:ascii="Palatino Linotype" w:eastAsia="Palatino Linotype" w:hAnsi="Palatino Linotype" w:cs="Palatino Linotype"/>
          <w:i/>
          <w:sz w:val="22"/>
          <w:szCs w:val="22"/>
        </w:rPr>
      </w:pPr>
      <w:r w:rsidRPr="00BC5A58">
        <w:rPr>
          <w:rFonts w:ascii="Palatino Linotype" w:eastAsia="Palatino Linotype" w:hAnsi="Palatino Linotype" w:cs="Palatino Linotype"/>
          <w:i/>
          <w:sz w:val="22"/>
          <w:szCs w:val="22"/>
        </w:rPr>
        <w:t>“No se entrega Certificado de de competencia laboral de la C. Margarita Rosas Gonzalez, aludiendo que ya se registró en la plataforma del INFOEM para hacer el trámite respectivo, lo cual en el documento que anexa se aprecia que después de haber ingresado mi solicitud de información, es cuando solicita el registro a la Directora de Capacitación Leslie Adriana Serrano, por lo que si no existiera mi solicitud no daría cumplimiento a dicho requisito que se estipula en la Legislación estatal en su artículo 57 fracción I. De la misma manera se omite entrega de documentación que acredite contar con la experiencia en materia de acceso a la información y protección de datos personales, lo cual se establece en la fracción II de la legislación mencionada con anterioridad; toda vez que el nombramiento que le expide el Instituto Hacendario está fundamentado en el artículo en mención, se está incurriendo en una falta pues no se acredita la capacitación de la servidora pública pues al parecer no cuenta con los conocimientos adecuados. Así mismo solicito a él INFOEM revisar la calidad de la información entregada y actuar conforme al artículo 222 fracción I de la legislación estatal, pues a todas luces se afecta el Derecho humano al acceso a la información al no contar con servidores públicos capacitados para la atención de solicitudes de información, por ello pido se dé vista a la Contraloría Interna y el Organo de Control y Vigilancia en términos del artículo 223 de la legislación multicitada.” (Sic)</w:t>
      </w:r>
    </w:p>
    <w:p w14:paraId="0BB85F61" w14:textId="77777777" w:rsidR="00355A00" w:rsidRPr="00BC5A58" w:rsidRDefault="00BD50C0">
      <w:pPr>
        <w:widowControl w:val="0"/>
        <w:pBdr>
          <w:top w:val="nil"/>
          <w:left w:val="nil"/>
          <w:bottom w:val="nil"/>
          <w:right w:val="nil"/>
          <w:between w:val="nil"/>
        </w:pBdr>
        <w:tabs>
          <w:tab w:val="left" w:pos="0"/>
        </w:tabs>
        <w:spacing w:before="280" w:after="28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b/>
          <w:color w:val="000000"/>
          <w:sz w:val="28"/>
          <w:szCs w:val="28"/>
        </w:rPr>
        <w:t xml:space="preserve">IV. </w:t>
      </w:r>
      <w:r w:rsidRPr="00BC5A58">
        <w:rPr>
          <w:rFonts w:ascii="Palatino Linotype" w:eastAsia="Palatino Linotype" w:hAnsi="Palatino Linotype" w:cs="Palatino Linotype"/>
          <w:color w:val="000000"/>
        </w:rPr>
        <w:t xml:space="preserve">En fecha treinta y uno de agosto de dos mil veintiuno, el recurso de que se trata se envió electrónicamente al Instituto de Transparencia, Acceso a la Información Pública </w:t>
      </w:r>
      <w:r w:rsidRPr="00BC5A58">
        <w:rPr>
          <w:rFonts w:ascii="Palatino Linotype" w:eastAsia="Palatino Linotype" w:hAnsi="Palatino Linotype" w:cs="Palatino Linotype"/>
          <w:color w:val="000000"/>
        </w:rPr>
        <w:lastRenderedPageBreak/>
        <w:t xml:space="preserve">y Protección de Datos Personales del Estado de México y Municipios y con fundamento en el artículo 185, fracción I de la Ley de Transparencia y Acceso a la Información Pública del Estado de México y Municipios, se turnó, a través del </w:t>
      </w:r>
      <w:r w:rsidRPr="00BC5A58">
        <w:rPr>
          <w:rFonts w:ascii="Palatino Linotype" w:eastAsia="Palatino Linotype" w:hAnsi="Palatino Linotype" w:cs="Palatino Linotype"/>
          <w:b/>
          <w:color w:val="000000"/>
        </w:rPr>
        <w:t>SAIMEX</w:t>
      </w:r>
      <w:r w:rsidRPr="00BC5A58">
        <w:rPr>
          <w:rFonts w:ascii="Palatino Linotype" w:eastAsia="Palatino Linotype" w:hAnsi="Palatino Linotype" w:cs="Palatino Linotype"/>
          <w:color w:val="000000"/>
        </w:rPr>
        <w:t xml:space="preserve">, a la Comisionada </w:t>
      </w:r>
      <w:r w:rsidRPr="00BC5A58">
        <w:rPr>
          <w:rFonts w:ascii="Palatino Linotype" w:eastAsia="Palatino Linotype" w:hAnsi="Palatino Linotype" w:cs="Palatino Linotype"/>
          <w:b/>
          <w:color w:val="000000"/>
        </w:rPr>
        <w:t>SHARON CRISTINA MORALES MARTÍNEZ</w:t>
      </w:r>
      <w:r w:rsidRPr="00BC5A58">
        <w:rPr>
          <w:rFonts w:ascii="Palatino Linotype" w:eastAsia="Palatino Linotype" w:hAnsi="Palatino Linotype" w:cs="Palatino Linotype"/>
          <w:color w:val="000000"/>
        </w:rPr>
        <w:t>, a efecto de decretar su admisión o desechamiento.</w:t>
      </w:r>
    </w:p>
    <w:p w14:paraId="3B2FD2BF" w14:textId="77777777" w:rsidR="00355A00" w:rsidRPr="00BC5A58" w:rsidRDefault="00BD50C0">
      <w:pPr>
        <w:widowControl w:val="0"/>
        <w:pBdr>
          <w:top w:val="nil"/>
          <w:left w:val="nil"/>
          <w:bottom w:val="nil"/>
          <w:right w:val="nil"/>
          <w:between w:val="nil"/>
        </w:pBdr>
        <w:tabs>
          <w:tab w:val="left" w:pos="0"/>
        </w:tabs>
        <w:spacing w:before="240" w:after="24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b/>
          <w:color w:val="000000"/>
          <w:sz w:val="28"/>
          <w:szCs w:val="28"/>
        </w:rPr>
        <w:t>V.</w:t>
      </w:r>
      <w:r w:rsidRPr="00BC5A58">
        <w:rPr>
          <w:rFonts w:ascii="Palatino Linotype" w:eastAsia="Palatino Linotype" w:hAnsi="Palatino Linotype" w:cs="Palatino Linotype"/>
          <w:color w:val="000000"/>
        </w:rPr>
        <w:t xml:space="preserve"> Atento a lo dispuesto en el artículo 185, fracciones I, II y IV, de la Ley de Transparencia y Acceso a la Información Pública del Estado de México y Municipios, en fecha seis de septiembre de dos mil veintiuno se acordó la admisión a trámite del referido recurso de revisión; así como, la integración del expediente respectivo, mismo que se puso a disposición de las partes, para que en el plazo máximo de siete días hábiles, </w:t>
      </w:r>
      <w:r w:rsidRPr="00BC5A58">
        <w:rPr>
          <w:rFonts w:ascii="Palatino Linotype" w:eastAsia="Palatino Linotype" w:hAnsi="Palatino Linotype" w:cs="Palatino Linotype"/>
          <w:b/>
          <w:color w:val="000000"/>
        </w:rPr>
        <w:t xml:space="preserve">EL RECURRENTE </w:t>
      </w:r>
      <w:r w:rsidRPr="00BC5A58">
        <w:rPr>
          <w:rFonts w:ascii="Palatino Linotype" w:eastAsia="Palatino Linotype" w:hAnsi="Palatino Linotype" w:cs="Palatino Linotype"/>
          <w:color w:val="000000"/>
        </w:rPr>
        <w:t>realizara manifestaciones, alegatos y ofreciera las pruebas que a su derecho conviniera y, en el caso del</w:t>
      </w:r>
      <w:r w:rsidRPr="00BC5A58">
        <w:rPr>
          <w:rFonts w:ascii="Palatino Linotype" w:eastAsia="Palatino Linotype" w:hAnsi="Palatino Linotype" w:cs="Palatino Linotype"/>
          <w:b/>
          <w:color w:val="000000"/>
        </w:rPr>
        <w:t xml:space="preserve"> SUJETO OBLIGADO</w:t>
      </w:r>
      <w:r w:rsidRPr="00BC5A58">
        <w:rPr>
          <w:rFonts w:ascii="Palatino Linotype" w:eastAsia="Palatino Linotype" w:hAnsi="Palatino Linotype" w:cs="Palatino Linotype"/>
          <w:color w:val="000000"/>
        </w:rPr>
        <w:t xml:space="preserve">, para que exhibiera el Informe Justificado correspondiente. </w:t>
      </w:r>
    </w:p>
    <w:p w14:paraId="34B4C04E" w14:textId="77777777" w:rsidR="00355A00" w:rsidRPr="00BC5A58" w:rsidRDefault="00BD50C0">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b/>
          <w:color w:val="000000"/>
          <w:sz w:val="28"/>
          <w:szCs w:val="28"/>
        </w:rPr>
        <w:t>VI.</w:t>
      </w:r>
      <w:r w:rsidRPr="00BC5A58">
        <w:rPr>
          <w:rFonts w:ascii="Palatino Linotype" w:eastAsia="Palatino Linotype" w:hAnsi="Palatino Linotype" w:cs="Palatino Linotype"/>
          <w:color w:val="000000"/>
        </w:rPr>
        <w:t xml:space="preserve"> De las constancias que obran en el </w:t>
      </w:r>
      <w:r w:rsidRPr="00BC5A58">
        <w:rPr>
          <w:rFonts w:ascii="Palatino Linotype" w:eastAsia="Palatino Linotype" w:hAnsi="Palatino Linotype" w:cs="Palatino Linotype"/>
          <w:b/>
          <w:color w:val="000000"/>
        </w:rPr>
        <w:t>SAIMEX</w:t>
      </w:r>
      <w:r w:rsidRPr="00BC5A58">
        <w:rPr>
          <w:rFonts w:ascii="Palatino Linotype" w:eastAsia="Palatino Linotype" w:hAnsi="Palatino Linotype" w:cs="Palatino Linotype"/>
          <w:color w:val="000000"/>
        </w:rPr>
        <w:t xml:space="preserve">, se desprende que </w:t>
      </w:r>
      <w:r w:rsidRPr="00BC5A58">
        <w:rPr>
          <w:rFonts w:ascii="Palatino Linotype" w:eastAsia="Palatino Linotype" w:hAnsi="Palatino Linotype" w:cs="Palatino Linotype"/>
          <w:b/>
          <w:color w:val="000000"/>
        </w:rPr>
        <w:t>EL SUJETO OBLIGADO</w:t>
      </w:r>
      <w:r w:rsidRPr="00BC5A58">
        <w:rPr>
          <w:rFonts w:ascii="Palatino Linotype" w:eastAsia="Palatino Linotype" w:hAnsi="Palatino Linotype" w:cs="Palatino Linotype"/>
          <w:color w:val="000000"/>
        </w:rPr>
        <w:t xml:space="preserve"> rindió su Informe Justificado en fecha catorce de septiembre, mismo que fue puesto a la vista el veintiocho de septiembre pues amplía la respuesta, como se puede apreciar en la captura de pantalla siguiente:</w:t>
      </w:r>
      <w:r w:rsidRPr="00BC5A58">
        <w:rPr>
          <w:noProof/>
          <w:lang w:eastAsia="es-MX"/>
        </w:rPr>
        <mc:AlternateContent>
          <mc:Choice Requires="wpg">
            <w:drawing>
              <wp:anchor distT="0" distB="0" distL="114300" distR="114300" simplePos="0" relativeHeight="251662336" behindDoc="0" locked="0" layoutInCell="1" hidden="0" allowOverlap="1" wp14:anchorId="47D27FF0" wp14:editId="7182F6A5">
                <wp:simplePos x="0" y="0"/>
                <wp:positionH relativeFrom="column">
                  <wp:posOffset>25401</wp:posOffset>
                </wp:positionH>
                <wp:positionV relativeFrom="paragraph">
                  <wp:posOffset>1422400</wp:posOffset>
                </wp:positionV>
                <wp:extent cx="5642574" cy="1432884"/>
                <wp:effectExtent l="0" t="0" r="0" b="0"/>
                <wp:wrapNone/>
                <wp:docPr id="22" name="Conector recto de flecha 22"/>
                <wp:cNvGraphicFramePr/>
                <a:graphic xmlns:a="http://schemas.openxmlformats.org/drawingml/2006/main">
                  <a:graphicData uri="http://schemas.microsoft.com/office/word/2010/wordprocessingShape">
                    <wps:wsp>
                      <wps:cNvCnPr/>
                      <wps:spPr>
                        <a:xfrm>
                          <a:off x="2529476" y="3068321"/>
                          <a:ext cx="5633049" cy="1423359"/>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25401</wp:posOffset>
                </wp:positionH>
                <wp:positionV relativeFrom="paragraph">
                  <wp:posOffset>1422400</wp:posOffset>
                </wp:positionV>
                <wp:extent cx="5642574" cy="1432884"/>
                <wp:effectExtent b="0" l="0" r="0" t="0"/>
                <wp:wrapNone/>
                <wp:docPr id="22" name="image10.png"/>
                <a:graphic>
                  <a:graphicData uri="http://schemas.openxmlformats.org/drawingml/2006/picture">
                    <pic:pic>
                      <pic:nvPicPr>
                        <pic:cNvPr id="0" name="image10.png"/>
                        <pic:cNvPicPr preferRelativeResize="0"/>
                      </pic:nvPicPr>
                      <pic:blipFill>
                        <a:blip r:embed="rId12"/>
                        <a:srcRect/>
                        <a:stretch>
                          <a:fillRect/>
                        </a:stretch>
                      </pic:blipFill>
                      <pic:spPr>
                        <a:xfrm>
                          <a:off x="0" y="0"/>
                          <a:ext cx="5642574" cy="1432884"/>
                        </a:xfrm>
                        <a:prstGeom prst="rect"/>
                        <a:ln/>
                      </pic:spPr>
                    </pic:pic>
                  </a:graphicData>
                </a:graphic>
              </wp:anchor>
            </w:drawing>
          </mc:Fallback>
        </mc:AlternateContent>
      </w:r>
    </w:p>
    <w:p w14:paraId="15423ECA" w14:textId="77777777" w:rsidR="00355A00" w:rsidRPr="00BC5A58" w:rsidRDefault="00355A00">
      <w:pPr>
        <w:pBdr>
          <w:top w:val="nil"/>
          <w:left w:val="nil"/>
          <w:bottom w:val="nil"/>
          <w:right w:val="nil"/>
          <w:between w:val="nil"/>
        </w:pBdr>
        <w:spacing w:before="240" w:after="240" w:line="360" w:lineRule="auto"/>
        <w:ind w:left="720"/>
        <w:jc w:val="both"/>
        <w:rPr>
          <w:rFonts w:ascii="Palatino Linotype" w:eastAsia="Palatino Linotype" w:hAnsi="Palatino Linotype" w:cs="Palatino Linotype"/>
          <w:color w:val="000000"/>
        </w:rPr>
      </w:pPr>
    </w:p>
    <w:p w14:paraId="296F85AE" w14:textId="77777777" w:rsidR="00355A00" w:rsidRPr="00BC5A58" w:rsidRDefault="00355A00">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p>
    <w:p w14:paraId="366823D3" w14:textId="77777777" w:rsidR="00355A00" w:rsidRPr="00BC5A58" w:rsidRDefault="00355A00">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p>
    <w:p w14:paraId="543337A8" w14:textId="16406594" w:rsidR="00355A00" w:rsidRPr="00BC5A58" w:rsidRDefault="007C43AB">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BC5A58">
        <w:rPr>
          <w:noProof/>
          <w:lang w:eastAsia="es-MX"/>
        </w:rPr>
        <w:lastRenderedPageBreak/>
        <w:drawing>
          <wp:anchor distT="0" distB="0" distL="114300" distR="114300" simplePos="0" relativeHeight="251663360" behindDoc="0" locked="0" layoutInCell="1" hidden="0" allowOverlap="1" wp14:anchorId="483D1DB0" wp14:editId="3F8595C3">
            <wp:simplePos x="0" y="0"/>
            <wp:positionH relativeFrom="page">
              <wp:align>center</wp:align>
            </wp:positionH>
            <wp:positionV relativeFrom="paragraph">
              <wp:posOffset>435610</wp:posOffset>
            </wp:positionV>
            <wp:extent cx="4744112" cy="4134427"/>
            <wp:effectExtent l="0" t="0" r="0" b="0"/>
            <wp:wrapTopAndBottom distT="0" distB="0"/>
            <wp:docPr id="2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3"/>
                    <a:srcRect/>
                    <a:stretch>
                      <a:fillRect/>
                    </a:stretch>
                  </pic:blipFill>
                  <pic:spPr>
                    <a:xfrm>
                      <a:off x="0" y="0"/>
                      <a:ext cx="4744112" cy="4134427"/>
                    </a:xfrm>
                    <a:prstGeom prst="rect">
                      <a:avLst/>
                    </a:prstGeom>
                    <a:ln/>
                  </pic:spPr>
                </pic:pic>
              </a:graphicData>
            </a:graphic>
          </wp:anchor>
        </w:drawing>
      </w:r>
    </w:p>
    <w:p w14:paraId="4BEB1859" w14:textId="19C0D88D" w:rsidR="00355A00" w:rsidRPr="00BC5A58" w:rsidRDefault="00BD50C0">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BC5A58">
        <w:rPr>
          <w:noProof/>
          <w:lang w:eastAsia="es-MX"/>
        </w:rPr>
        <w:drawing>
          <wp:anchor distT="0" distB="0" distL="114300" distR="114300" simplePos="0" relativeHeight="251664384" behindDoc="0" locked="0" layoutInCell="1" hidden="0" allowOverlap="1" wp14:anchorId="45984EB4" wp14:editId="7F103537">
            <wp:simplePos x="0" y="0"/>
            <wp:positionH relativeFrom="column">
              <wp:posOffset>376555</wp:posOffset>
            </wp:positionH>
            <wp:positionV relativeFrom="paragraph">
              <wp:posOffset>4232910</wp:posOffset>
            </wp:positionV>
            <wp:extent cx="4763135" cy="1895475"/>
            <wp:effectExtent l="0" t="0" r="0" b="0"/>
            <wp:wrapTopAndBottom distT="0" distB="0"/>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4763135" cy="1895475"/>
                    </a:xfrm>
                    <a:prstGeom prst="rect">
                      <a:avLst/>
                    </a:prstGeom>
                    <a:ln/>
                  </pic:spPr>
                </pic:pic>
              </a:graphicData>
            </a:graphic>
          </wp:anchor>
        </w:drawing>
      </w:r>
    </w:p>
    <w:p w14:paraId="1511F2E4" w14:textId="77777777" w:rsidR="00355A00" w:rsidRPr="00BC5A58" w:rsidRDefault="00BD50C0">
      <w:pPr>
        <w:spacing w:before="240" w:after="240" w:line="360" w:lineRule="auto"/>
        <w:jc w:val="both"/>
        <w:rPr>
          <w:rFonts w:ascii="Palatino Linotype" w:eastAsia="Palatino Linotype" w:hAnsi="Palatino Linotype" w:cs="Palatino Linotype"/>
        </w:rPr>
      </w:pPr>
      <w:r w:rsidRPr="00BC5A58">
        <w:rPr>
          <w:rFonts w:ascii="Palatino Linotype" w:eastAsia="Palatino Linotype" w:hAnsi="Palatino Linotype" w:cs="Palatino Linotype"/>
        </w:rPr>
        <w:t xml:space="preserve">Mismo al que se adjuntaron los anexos que a continuación se describen: </w:t>
      </w:r>
    </w:p>
    <w:p w14:paraId="6C9FBF29" w14:textId="02CF401F" w:rsidR="00355A00" w:rsidRPr="00BC5A58" w:rsidRDefault="00BD50C0">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color w:val="000000"/>
        </w:rPr>
        <w:lastRenderedPageBreak/>
        <w:t>Documento en formato pdf denominado “</w:t>
      </w:r>
      <w:r w:rsidRPr="00BC5A58">
        <w:rPr>
          <w:rFonts w:ascii="Palatino Linotype" w:eastAsia="Palatino Linotype" w:hAnsi="Palatino Linotype" w:cs="Palatino Linotype"/>
          <w:i/>
          <w:color w:val="000000"/>
        </w:rPr>
        <w:t>Anexo Uno.pdf</w:t>
      </w:r>
      <w:r w:rsidRPr="00BC5A58">
        <w:rPr>
          <w:rFonts w:ascii="Palatino Linotype" w:eastAsia="Palatino Linotype" w:hAnsi="Palatino Linotype" w:cs="Palatino Linotype"/>
          <w:color w:val="000000"/>
        </w:rPr>
        <w:t xml:space="preserve">” el cual contiene un Oficio No. 201C0310000100S/218/2021 en el que se pide a la Jefa de la Unidad de Administración y Finanzas que remita la información con la que se pueda dar contestación a la solicitud de información materia del presente recurso. Así como la solicitud para que se clasifique la información considerada como confidencial. </w:t>
      </w:r>
    </w:p>
    <w:p w14:paraId="477579C9" w14:textId="77777777" w:rsidR="00355A00" w:rsidRPr="00BC5A58" w:rsidRDefault="00BD50C0">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color w:val="000000"/>
        </w:rPr>
        <w:t xml:space="preserve">Documento formato pdf denominado </w:t>
      </w:r>
      <w:r w:rsidRPr="00BC5A58">
        <w:rPr>
          <w:rFonts w:ascii="Palatino Linotype" w:eastAsia="Palatino Linotype" w:hAnsi="Palatino Linotype" w:cs="Palatino Linotype"/>
          <w:i/>
          <w:color w:val="000000"/>
        </w:rPr>
        <w:t>“Anexo Dos.pdf</w:t>
      </w:r>
      <w:r w:rsidRPr="00BC5A58">
        <w:rPr>
          <w:rFonts w:ascii="Palatino Linotype" w:eastAsia="Palatino Linotype" w:hAnsi="Palatino Linotype" w:cs="Palatino Linotype"/>
          <w:color w:val="000000"/>
        </w:rPr>
        <w:t xml:space="preserve">” en el cual se remite una constancia por el curso “Transparencia y Acceso a la Información Pública” emitida por el Instituto de Transparencia, Acceso a la información Pública y Protección de Datos Personales del Estado de México y Municipios. </w:t>
      </w:r>
    </w:p>
    <w:p w14:paraId="00CDF176" w14:textId="63DB966A" w:rsidR="00355A00" w:rsidRPr="00BC5A58" w:rsidRDefault="00BD50C0">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color w:val="000000"/>
        </w:rPr>
        <w:t>Documento en formato pdf denominado “</w:t>
      </w:r>
      <w:r w:rsidRPr="00BC5A58">
        <w:rPr>
          <w:rFonts w:ascii="Palatino Linotype" w:eastAsia="Palatino Linotype" w:hAnsi="Palatino Linotype" w:cs="Palatino Linotype"/>
          <w:i/>
          <w:color w:val="000000"/>
        </w:rPr>
        <w:t xml:space="preserve">Anexo Tres.pdf” </w:t>
      </w:r>
      <w:r w:rsidRPr="00BC5A58">
        <w:rPr>
          <w:rFonts w:ascii="Palatino Linotype" w:eastAsia="Palatino Linotype" w:hAnsi="Palatino Linotype" w:cs="Palatino Linotype"/>
          <w:color w:val="000000"/>
        </w:rPr>
        <w:t xml:space="preserve">en el que se adjuntan registros para certificaciones y capacitaciones en materia de trasparencia y acceso a la información, así como constancias en las que se acreditan la participación a algunos de estas capacitaciones. </w:t>
      </w:r>
    </w:p>
    <w:p w14:paraId="77B4DC62" w14:textId="7A264057" w:rsidR="00355A00" w:rsidRPr="00BC5A58" w:rsidRDefault="00BD50C0">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color w:val="000000"/>
        </w:rPr>
        <w:t xml:space="preserve">  Por su parte </w:t>
      </w:r>
      <w:r w:rsidRPr="00BC5A58">
        <w:rPr>
          <w:rFonts w:ascii="Palatino Linotype" w:eastAsia="Palatino Linotype" w:hAnsi="Palatino Linotype" w:cs="Palatino Linotype"/>
          <w:b/>
          <w:color w:val="000000"/>
        </w:rPr>
        <w:t xml:space="preserve">EL RECURRENTE </w:t>
      </w:r>
      <w:r w:rsidRPr="00BC5A58">
        <w:rPr>
          <w:rFonts w:ascii="Palatino Linotype" w:eastAsia="Palatino Linotype" w:hAnsi="Palatino Linotype" w:cs="Palatino Linotype"/>
          <w:color w:val="000000"/>
        </w:rPr>
        <w:t xml:space="preserve">no realizó manifestación alguna en relación al Informe Justificado que </w:t>
      </w:r>
      <w:r w:rsidRPr="00BC5A58">
        <w:rPr>
          <w:rFonts w:ascii="Palatino Linotype" w:eastAsia="Palatino Linotype" w:hAnsi="Palatino Linotype" w:cs="Palatino Linotype"/>
          <w:b/>
          <w:color w:val="000000"/>
        </w:rPr>
        <w:t>EL SUJETO OBLIGADO</w:t>
      </w:r>
      <w:r w:rsidRPr="00BC5A58">
        <w:rPr>
          <w:rFonts w:ascii="Palatino Linotype" w:eastAsia="Palatino Linotype" w:hAnsi="Palatino Linotype" w:cs="Palatino Linotype"/>
          <w:color w:val="000000"/>
        </w:rPr>
        <w:t xml:space="preserve"> presentó en el recurso de revisión en comento; tal y como se aprecia en la captura de pantalla inserta, a continuación:</w:t>
      </w:r>
    </w:p>
    <w:p w14:paraId="7077955C" w14:textId="77777777" w:rsidR="00355A00" w:rsidRPr="00BC5A58" w:rsidRDefault="00BD50C0">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noProof/>
          <w:color w:val="000000"/>
          <w:lang w:eastAsia="es-MX"/>
        </w:rPr>
        <w:drawing>
          <wp:inline distT="0" distB="0" distL="0" distR="0" wp14:anchorId="2BD6796A" wp14:editId="5DFCA9DA">
            <wp:extent cx="5941060" cy="867410"/>
            <wp:effectExtent l="0" t="0" r="0" b="0"/>
            <wp:docPr id="2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a:stretch>
                      <a:fillRect/>
                    </a:stretch>
                  </pic:blipFill>
                  <pic:spPr>
                    <a:xfrm>
                      <a:off x="0" y="0"/>
                      <a:ext cx="5941060" cy="867410"/>
                    </a:xfrm>
                    <a:prstGeom prst="rect">
                      <a:avLst/>
                    </a:prstGeom>
                    <a:ln/>
                  </pic:spPr>
                </pic:pic>
              </a:graphicData>
            </a:graphic>
          </wp:inline>
        </w:drawing>
      </w:r>
    </w:p>
    <w:p w14:paraId="36A9D63F" w14:textId="287F46AA" w:rsidR="00355A00" w:rsidRPr="00BC5A58" w:rsidRDefault="00BD50C0">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b/>
          <w:color w:val="000000"/>
          <w:sz w:val="28"/>
          <w:szCs w:val="28"/>
        </w:rPr>
        <w:lastRenderedPageBreak/>
        <w:t>VII.</w:t>
      </w:r>
      <w:r w:rsidRPr="00BC5A58">
        <w:rPr>
          <w:rFonts w:ascii="Palatino Linotype" w:eastAsia="Palatino Linotype" w:hAnsi="Palatino Linotype" w:cs="Palatino Linotype"/>
          <w:color w:val="000000"/>
        </w:rPr>
        <w:t xml:space="preserve"> Una vez analizado el estado procesal que guardaba el expediente, en fecha siete de octubre de dos mil veintiuno, la Comisionada </w:t>
      </w:r>
      <w:r w:rsidRPr="00BC5A58">
        <w:rPr>
          <w:rFonts w:ascii="Palatino Linotype" w:eastAsia="Palatino Linotype" w:hAnsi="Palatino Linotype" w:cs="Palatino Linotype"/>
          <w:b/>
          <w:color w:val="000000"/>
        </w:rPr>
        <w:t>SHARON CRISTINA MORALES MARTÍNEZ</w:t>
      </w:r>
      <w:r w:rsidRPr="00BC5A58">
        <w:rPr>
          <w:rFonts w:ascii="Palatino Linotype" w:eastAsia="Palatino Linotype" w:hAnsi="Palatino Linotype" w:cs="Palatino Linotype"/>
          <w:color w:val="000000"/>
        </w:rPr>
        <w:t xml:space="preserv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2C8CF10D" w14:textId="77777777" w:rsidR="00355A00" w:rsidRPr="00BC5A58" w:rsidRDefault="00BD50C0">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b/>
          <w:color w:val="000000"/>
          <w:sz w:val="28"/>
          <w:szCs w:val="28"/>
        </w:rPr>
        <w:t xml:space="preserve">VIII. </w:t>
      </w:r>
      <w:r w:rsidRPr="00BC5A58">
        <w:rPr>
          <w:rFonts w:ascii="Palatino Linotype" w:eastAsia="Palatino Linotype" w:hAnsi="Palatino Linotype" w:cs="Palatino Linotype"/>
          <w:color w:val="000000"/>
        </w:rPr>
        <w:t>En fecha diecinueve de octubre de dos mil veintiuno, se notificó el acuerdo de ampliación de plazo para resolver el presente Recurso de Revisión, previsto en el artículo 181, tercer párrafo de la Ley de Transparencia y Acceso a la Información Pública del Estado de México y Municipios; y,</w:t>
      </w:r>
    </w:p>
    <w:p w14:paraId="3608421C" w14:textId="77777777" w:rsidR="00355A00" w:rsidRPr="00BC5A58" w:rsidRDefault="00BD50C0">
      <w:pPr>
        <w:pBdr>
          <w:top w:val="nil"/>
          <w:left w:val="nil"/>
          <w:bottom w:val="nil"/>
          <w:right w:val="nil"/>
          <w:between w:val="nil"/>
        </w:pBdr>
        <w:tabs>
          <w:tab w:val="left" w:pos="709"/>
        </w:tabs>
        <w:spacing w:before="280" w:after="280" w:line="360" w:lineRule="auto"/>
        <w:jc w:val="center"/>
        <w:rPr>
          <w:rFonts w:ascii="Palatino Linotype" w:eastAsia="Palatino Linotype" w:hAnsi="Palatino Linotype" w:cs="Palatino Linotype"/>
          <w:b/>
          <w:color w:val="000000"/>
          <w:sz w:val="28"/>
          <w:szCs w:val="28"/>
        </w:rPr>
      </w:pPr>
      <w:r w:rsidRPr="00BC5A58">
        <w:rPr>
          <w:rFonts w:ascii="Palatino Linotype" w:eastAsia="Palatino Linotype" w:hAnsi="Palatino Linotype" w:cs="Palatino Linotype"/>
          <w:b/>
          <w:color w:val="000000"/>
          <w:sz w:val="28"/>
          <w:szCs w:val="28"/>
        </w:rPr>
        <w:t>CONSIDERANDO</w:t>
      </w:r>
    </w:p>
    <w:p w14:paraId="75DD0376" w14:textId="77777777" w:rsidR="00355A00" w:rsidRPr="00BC5A58" w:rsidRDefault="00BD50C0">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b/>
          <w:color w:val="000000"/>
          <w:sz w:val="28"/>
          <w:szCs w:val="28"/>
        </w:rPr>
        <w:t>PRIMERO</w:t>
      </w:r>
      <w:r w:rsidRPr="00BC5A58">
        <w:rPr>
          <w:rFonts w:ascii="Palatino Linotype" w:eastAsia="Palatino Linotype" w:hAnsi="Palatino Linotype" w:cs="Palatino Linotype"/>
          <w:b/>
          <w:color w:val="000000"/>
        </w:rPr>
        <w:t>. Competencia</w:t>
      </w:r>
      <w:r w:rsidRPr="00BC5A58">
        <w:rPr>
          <w:rFonts w:ascii="Palatino Linotype" w:eastAsia="Palatino Linotype" w:hAnsi="Palatino Linotype" w:cs="Palatino Linotype"/>
          <w:color w:val="000000"/>
        </w:rPr>
        <w:t>.</w:t>
      </w:r>
      <w:r w:rsidRPr="00BC5A58">
        <w:rPr>
          <w:rFonts w:ascii="Palatino Linotype" w:eastAsia="Palatino Linotype" w:hAnsi="Palatino Linotype" w:cs="Palatino Linotype"/>
          <w:b/>
          <w:color w:val="000000"/>
        </w:rPr>
        <w:t xml:space="preserve"> </w:t>
      </w:r>
      <w:r w:rsidRPr="00BC5A58">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w:t>
      </w:r>
      <w:r w:rsidRPr="00BC5A58">
        <w:rPr>
          <w:rFonts w:ascii="Palatino Linotype" w:eastAsia="Palatino Linotype" w:hAnsi="Palatino Linotype" w:cs="Palatino Linotype"/>
          <w:color w:val="000000"/>
        </w:rPr>
        <w:lastRenderedPageBreak/>
        <w:t>Estado de México y Municipios.</w:t>
      </w:r>
    </w:p>
    <w:p w14:paraId="3ADAB729" w14:textId="77777777" w:rsidR="00355A00" w:rsidRPr="00BC5A58" w:rsidRDefault="00BD50C0">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color w:val="000000"/>
        </w:rPr>
        <w:t>Aunado a lo anterior, este Órgano Garante estima pertinente realizar un pronunciamiento ya que conscientes de la situación que se vive en la actualidad a fin de otorgarle a los ciudadanos herramientas ágiles y accesibles para el ejercicio de los derechos humanos que se tutelan,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3B16BF2" w14:textId="77777777" w:rsidR="00355A00" w:rsidRPr="00BC5A58" w:rsidRDefault="00BD50C0">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b/>
          <w:color w:val="000000"/>
          <w:sz w:val="28"/>
          <w:szCs w:val="28"/>
        </w:rPr>
        <w:t>SEGUNDO</w:t>
      </w:r>
      <w:r w:rsidRPr="00BC5A58">
        <w:rPr>
          <w:rFonts w:ascii="Palatino Linotype" w:eastAsia="Palatino Linotype" w:hAnsi="Palatino Linotype" w:cs="Palatino Linotype"/>
          <w:b/>
          <w:color w:val="000000"/>
        </w:rPr>
        <w:t>. Interés.</w:t>
      </w:r>
      <w:r w:rsidRPr="00BC5A58">
        <w:rPr>
          <w:rFonts w:ascii="Palatino Linotype" w:eastAsia="Palatino Linotype" w:hAnsi="Palatino Linotype" w:cs="Palatino Linotype"/>
          <w:color w:val="000000"/>
        </w:rPr>
        <w:t xml:space="preserve"> El recurso de revisión fue interpuesto por la parte legítima en atención a que fue presentado por </w:t>
      </w:r>
      <w:r w:rsidRPr="00BC5A58">
        <w:rPr>
          <w:rFonts w:ascii="Palatino Linotype" w:eastAsia="Palatino Linotype" w:hAnsi="Palatino Linotype" w:cs="Palatino Linotype"/>
          <w:b/>
          <w:color w:val="000000"/>
        </w:rPr>
        <w:t>EL RECURRENTE</w:t>
      </w:r>
      <w:r w:rsidRPr="00BC5A58">
        <w:rPr>
          <w:rFonts w:ascii="Palatino Linotype" w:eastAsia="Palatino Linotype" w:hAnsi="Palatino Linotype" w:cs="Palatino Linotype"/>
          <w:color w:val="000000"/>
        </w:rPr>
        <w:t>, quien formuló la solicitud de información pública.</w:t>
      </w:r>
    </w:p>
    <w:p w14:paraId="78870AC3" w14:textId="77777777" w:rsidR="00355A00" w:rsidRPr="00BC5A58" w:rsidRDefault="00BD50C0">
      <w:pPr>
        <w:widowControl w:val="0"/>
        <w:pBdr>
          <w:top w:val="nil"/>
          <w:left w:val="nil"/>
          <w:bottom w:val="nil"/>
          <w:right w:val="nil"/>
          <w:between w:val="nil"/>
        </w:pBdr>
        <w:tabs>
          <w:tab w:val="left" w:pos="1701"/>
        </w:tabs>
        <w:spacing w:before="240" w:after="280" w:line="360" w:lineRule="auto"/>
        <w:ind w:right="49"/>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b/>
          <w:color w:val="000000"/>
          <w:sz w:val="28"/>
          <w:szCs w:val="28"/>
        </w:rPr>
        <w:t>TERCERO</w:t>
      </w:r>
      <w:r w:rsidRPr="00BC5A58">
        <w:rPr>
          <w:rFonts w:ascii="Palatino Linotype" w:eastAsia="Palatino Linotype" w:hAnsi="Palatino Linotype" w:cs="Palatino Linotype"/>
          <w:b/>
          <w:color w:val="000000"/>
        </w:rPr>
        <w:t xml:space="preserve">. Oportunidad. </w:t>
      </w:r>
      <w:r w:rsidRPr="00BC5A58">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Pr="00BC5A58">
        <w:rPr>
          <w:rFonts w:ascii="Palatino Linotype" w:eastAsia="Palatino Linotype" w:hAnsi="Palatino Linotype" w:cs="Palatino Linotype"/>
          <w:b/>
          <w:color w:val="000000"/>
        </w:rPr>
        <w:t xml:space="preserve">EL RECURRENTE </w:t>
      </w:r>
      <w:r w:rsidRPr="00BC5A58">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6FB4D1C0" w14:textId="77777777" w:rsidR="00355A00" w:rsidRPr="00BC5A58" w:rsidRDefault="00BD50C0">
      <w:pPr>
        <w:spacing w:before="280"/>
        <w:ind w:left="851" w:right="899"/>
        <w:jc w:val="both"/>
        <w:rPr>
          <w:rFonts w:ascii="Palatino Linotype" w:eastAsia="Palatino Linotype" w:hAnsi="Palatino Linotype" w:cs="Palatino Linotype"/>
          <w:i/>
          <w:sz w:val="22"/>
          <w:szCs w:val="22"/>
        </w:rPr>
      </w:pPr>
      <w:r w:rsidRPr="00BC5A58">
        <w:rPr>
          <w:rFonts w:ascii="Palatino Linotype" w:eastAsia="Palatino Linotype" w:hAnsi="Palatino Linotype" w:cs="Palatino Linotype"/>
          <w:i/>
          <w:sz w:val="22"/>
          <w:szCs w:val="22"/>
        </w:rPr>
        <w:t>“</w:t>
      </w:r>
      <w:r w:rsidRPr="00BC5A58">
        <w:rPr>
          <w:rFonts w:ascii="Palatino Linotype" w:eastAsia="Palatino Linotype" w:hAnsi="Palatino Linotype" w:cs="Palatino Linotype"/>
          <w:b/>
          <w:i/>
          <w:sz w:val="22"/>
          <w:szCs w:val="22"/>
        </w:rPr>
        <w:t>Artículo 178.</w:t>
      </w:r>
      <w:r w:rsidRPr="00BC5A58">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p>
    <w:p w14:paraId="06DF96C8" w14:textId="77777777" w:rsidR="00355A00" w:rsidRPr="00BC5A58" w:rsidRDefault="00355A00">
      <w:pPr>
        <w:ind w:left="851" w:right="899"/>
        <w:jc w:val="both"/>
        <w:rPr>
          <w:rFonts w:ascii="Palatino Linotype" w:eastAsia="Palatino Linotype" w:hAnsi="Palatino Linotype" w:cs="Palatino Linotype"/>
          <w:i/>
          <w:sz w:val="22"/>
          <w:szCs w:val="22"/>
        </w:rPr>
      </w:pPr>
    </w:p>
    <w:p w14:paraId="4AA83D03" w14:textId="77777777" w:rsidR="00355A00" w:rsidRPr="00BC5A58" w:rsidRDefault="00BD50C0">
      <w:pPr>
        <w:ind w:left="851" w:right="899"/>
        <w:jc w:val="both"/>
        <w:rPr>
          <w:rFonts w:ascii="Palatino Linotype" w:eastAsia="Palatino Linotype" w:hAnsi="Palatino Linotype" w:cs="Palatino Linotype"/>
          <w:i/>
          <w:sz w:val="22"/>
          <w:szCs w:val="22"/>
        </w:rPr>
      </w:pPr>
      <w:r w:rsidRPr="00BC5A58">
        <w:rPr>
          <w:rFonts w:ascii="Palatino Linotype" w:eastAsia="Palatino Linotype" w:hAnsi="Palatino Linotype" w:cs="Palatino Linotype"/>
          <w:i/>
          <w:sz w:val="22"/>
          <w:szCs w:val="22"/>
        </w:rPr>
        <w:t xml:space="preserve">A falta de respuesta del sujeto obligado, dentro de los plazos establecidos en esta Ley, a una solicitud de acceso a la información pública, el recurso podrá ser interpuesto </w:t>
      </w:r>
      <w:r w:rsidRPr="00BC5A58">
        <w:rPr>
          <w:rFonts w:ascii="Palatino Linotype" w:eastAsia="Palatino Linotype" w:hAnsi="Palatino Linotype" w:cs="Palatino Linotype"/>
          <w:i/>
          <w:sz w:val="22"/>
          <w:szCs w:val="22"/>
        </w:rPr>
        <w:lastRenderedPageBreak/>
        <w:t>en cualquier momento, acompañado con el documento que pruebe la fecha en que presentó la solicitud.</w:t>
      </w:r>
    </w:p>
    <w:p w14:paraId="33398B6F" w14:textId="77777777" w:rsidR="00355A00" w:rsidRPr="00BC5A58" w:rsidRDefault="00355A00">
      <w:pPr>
        <w:ind w:left="851" w:right="899"/>
        <w:jc w:val="both"/>
        <w:rPr>
          <w:rFonts w:ascii="Palatino Linotype" w:eastAsia="Palatino Linotype" w:hAnsi="Palatino Linotype" w:cs="Palatino Linotype"/>
          <w:i/>
          <w:sz w:val="22"/>
          <w:szCs w:val="22"/>
        </w:rPr>
      </w:pPr>
    </w:p>
    <w:p w14:paraId="41A6F804" w14:textId="77777777" w:rsidR="00355A00" w:rsidRPr="00BC5A58" w:rsidRDefault="00BD50C0">
      <w:pPr>
        <w:spacing w:after="280"/>
        <w:ind w:left="851" w:right="899"/>
        <w:jc w:val="both"/>
        <w:rPr>
          <w:rFonts w:ascii="Palatino Linotype" w:eastAsia="Palatino Linotype" w:hAnsi="Palatino Linotype" w:cs="Palatino Linotype"/>
          <w:i/>
          <w:sz w:val="22"/>
          <w:szCs w:val="22"/>
        </w:rPr>
      </w:pPr>
      <w:r w:rsidRPr="00BC5A58">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 (Sic)</w:t>
      </w:r>
    </w:p>
    <w:p w14:paraId="3D85915D" w14:textId="77777777" w:rsidR="00355A00" w:rsidRPr="00BC5A58" w:rsidRDefault="00BD50C0">
      <w:pPr>
        <w:spacing w:before="240" w:after="280" w:line="360" w:lineRule="auto"/>
        <w:jc w:val="both"/>
        <w:rPr>
          <w:rFonts w:ascii="Palatino Linotype" w:eastAsia="Palatino Linotype" w:hAnsi="Palatino Linotype" w:cs="Palatino Linotype"/>
          <w:b/>
        </w:rPr>
      </w:pPr>
      <w:r w:rsidRPr="00BC5A58">
        <w:rPr>
          <w:rFonts w:ascii="Palatino Linotype" w:eastAsia="Palatino Linotype" w:hAnsi="Palatino Linotype" w:cs="Palatino Linotype"/>
        </w:rPr>
        <w:t xml:space="preserve">En esa tesitura, atendiendo a que </w:t>
      </w:r>
      <w:r w:rsidRPr="00BC5A58">
        <w:rPr>
          <w:rFonts w:ascii="Palatino Linotype" w:eastAsia="Palatino Linotype" w:hAnsi="Palatino Linotype" w:cs="Palatino Linotype"/>
          <w:b/>
        </w:rPr>
        <w:t>EL SUJETO OBLIGADO</w:t>
      </w:r>
      <w:r w:rsidRPr="00BC5A58">
        <w:rPr>
          <w:rFonts w:ascii="Palatino Linotype" w:eastAsia="Palatino Linotype" w:hAnsi="Palatino Linotype" w:cs="Palatino Linotype"/>
        </w:rPr>
        <w:t xml:space="preserve"> notificó la respuesta a la solicitud de acceso a la información pública el día</w:t>
      </w:r>
      <w:r w:rsidRPr="00BC5A58">
        <w:rPr>
          <w:rFonts w:ascii="Palatino Linotype" w:eastAsia="Palatino Linotype" w:hAnsi="Palatino Linotype" w:cs="Palatino Linotype"/>
          <w:b/>
        </w:rPr>
        <w:t xml:space="preserve"> diecisiete de agosto de dos mil veintiuno</w:t>
      </w:r>
      <w:r w:rsidRPr="00BC5A58">
        <w:rPr>
          <w:rFonts w:ascii="Palatino Linotype" w:eastAsia="Palatino Linotype" w:hAnsi="Palatino Linotype" w:cs="Palatino Linotype"/>
        </w:rPr>
        <w:t>; así, el plazo de quince días hábiles que prevé el artículo 178 citado otorga al hoy</w:t>
      </w:r>
      <w:r w:rsidRPr="00BC5A58">
        <w:rPr>
          <w:rFonts w:ascii="Palatino Linotype" w:eastAsia="Palatino Linotype" w:hAnsi="Palatino Linotype" w:cs="Palatino Linotype"/>
          <w:b/>
        </w:rPr>
        <w:t xml:space="preserve"> RECURRENTE</w:t>
      </w:r>
      <w:r w:rsidRPr="00BC5A58">
        <w:rPr>
          <w:rFonts w:ascii="Palatino Linotype" w:eastAsia="Palatino Linotype" w:hAnsi="Palatino Linotype" w:cs="Palatino Linotype"/>
        </w:rPr>
        <w:t xml:space="preserve"> para presentar el recurso de revisión que nos ocupa, abarca del </w:t>
      </w:r>
      <w:r w:rsidRPr="00BC5A58">
        <w:rPr>
          <w:rFonts w:ascii="Palatino Linotype" w:eastAsia="Palatino Linotype" w:hAnsi="Palatino Linotype" w:cs="Palatino Linotype"/>
          <w:b/>
        </w:rPr>
        <w:t xml:space="preserve">dieciocho de agosto al ocho de septiembre de dos mil veintiuno, </w:t>
      </w:r>
      <w:r w:rsidRPr="00BC5A58">
        <w:rPr>
          <w:rFonts w:ascii="Palatino Linotype" w:eastAsia="Palatino Linotype" w:hAnsi="Palatino Linotype" w:cs="Palatino Linotype"/>
        </w:rPr>
        <w:t xml:space="preserve">sin contemplar en el cómputo los días veintiuno, veintidós, veintiocho y veintinueve de agosto, así como cuatro y cinco de septiembre de la anualidad, por corresponder a sábados y domingos, considerados como días inhábiles, en términos del artículo 3, fracción X de la Ley de Transparencia y Acceso a la Información Pública del Estado de México y Municipios. </w:t>
      </w:r>
    </w:p>
    <w:p w14:paraId="48266371" w14:textId="77777777" w:rsidR="00355A00" w:rsidRPr="00BC5A58" w:rsidRDefault="00BD50C0">
      <w:pPr>
        <w:spacing w:before="240" w:after="280" w:line="360" w:lineRule="auto"/>
        <w:jc w:val="both"/>
        <w:rPr>
          <w:rFonts w:ascii="Palatino Linotype" w:eastAsia="Palatino Linotype" w:hAnsi="Palatino Linotype" w:cs="Palatino Linotype"/>
        </w:rPr>
      </w:pPr>
      <w:r w:rsidRPr="00BC5A58">
        <w:rPr>
          <w:rFonts w:ascii="Palatino Linotype" w:eastAsia="Palatino Linotype" w:hAnsi="Palatino Linotype" w:cs="Palatino Linotype"/>
          <w:color w:val="000000"/>
        </w:rPr>
        <w:t xml:space="preserve">En ese tenor, </w:t>
      </w:r>
      <w:r w:rsidRPr="00BC5A58">
        <w:rPr>
          <w:rFonts w:ascii="Palatino Linotype" w:eastAsia="Palatino Linotype" w:hAnsi="Palatino Linotype" w:cs="Palatino Linotype"/>
        </w:rPr>
        <w:t>si el recurso de revisión que nos ocupa, se interpuso el</w:t>
      </w:r>
      <w:r w:rsidRPr="00BC5A58">
        <w:rPr>
          <w:rFonts w:ascii="Palatino Linotype" w:eastAsia="Palatino Linotype" w:hAnsi="Palatino Linotype" w:cs="Palatino Linotype"/>
          <w:b/>
        </w:rPr>
        <w:t xml:space="preserve"> treinta y uno de agosto de dos mil veintiuno, </w:t>
      </w:r>
      <w:r w:rsidRPr="00BC5A58">
        <w:rPr>
          <w:rFonts w:ascii="Palatino Linotype" w:eastAsia="Palatino Linotype" w:hAnsi="Palatino Linotype" w:cs="Palatino Linotype"/>
        </w:rPr>
        <w:t>éste se encuentra dentro de los márgenes temporales previstos en el precepto legal citado en el párrafo anterior y, por tanto, su interposición se considera oportuna</w:t>
      </w:r>
      <w:r w:rsidRPr="00BC5A58">
        <w:rPr>
          <w:rFonts w:ascii="Palatino Linotype" w:eastAsia="Palatino Linotype" w:hAnsi="Palatino Linotype" w:cs="Palatino Linotype"/>
          <w:color w:val="000000"/>
        </w:rPr>
        <w:t xml:space="preserve">. </w:t>
      </w:r>
    </w:p>
    <w:p w14:paraId="03C1CAE9" w14:textId="77777777" w:rsidR="00355A00" w:rsidRPr="00BC5A58" w:rsidRDefault="00BD50C0">
      <w:pPr>
        <w:spacing w:before="240" w:after="280" w:line="360" w:lineRule="auto"/>
        <w:jc w:val="both"/>
        <w:rPr>
          <w:rFonts w:ascii="Palatino Linotype" w:eastAsia="Palatino Linotype" w:hAnsi="Palatino Linotype" w:cs="Palatino Linotype"/>
        </w:rPr>
      </w:pPr>
      <w:r w:rsidRPr="00BC5A58">
        <w:rPr>
          <w:rFonts w:ascii="Palatino Linotype" w:eastAsia="Palatino Linotype" w:hAnsi="Palatino Linotype" w:cs="Palatino Linotype"/>
          <w:b/>
          <w:sz w:val="28"/>
          <w:szCs w:val="28"/>
        </w:rPr>
        <w:t>CUARTO</w:t>
      </w:r>
      <w:r w:rsidRPr="00BC5A58">
        <w:rPr>
          <w:rFonts w:ascii="Palatino Linotype" w:eastAsia="Palatino Linotype" w:hAnsi="Palatino Linotype" w:cs="Palatino Linotype"/>
        </w:rPr>
        <w:t xml:space="preserve">. </w:t>
      </w:r>
      <w:r w:rsidRPr="00BC5A58">
        <w:rPr>
          <w:rFonts w:ascii="Palatino Linotype" w:eastAsia="Palatino Linotype" w:hAnsi="Palatino Linotype" w:cs="Palatino Linotype"/>
          <w:b/>
        </w:rPr>
        <w:t>Procedibilidad</w:t>
      </w:r>
      <w:r w:rsidRPr="00BC5A58">
        <w:rPr>
          <w:rFonts w:ascii="Palatino Linotype" w:eastAsia="Palatino Linotype" w:hAnsi="Palatino Linotype" w:cs="Palatino Linotype"/>
        </w:rPr>
        <w:t xml:space="preserve">. Del análisis efectuado, se advierte que resulta procedente la interposición del recurso de revisión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SAIMEX. </w:t>
      </w:r>
    </w:p>
    <w:p w14:paraId="3C91EC7D" w14:textId="35C6A161" w:rsidR="00355A00" w:rsidRPr="00BC5A58" w:rsidRDefault="00BD50C0">
      <w:pPr>
        <w:spacing w:line="360" w:lineRule="auto"/>
        <w:jc w:val="both"/>
        <w:rPr>
          <w:rFonts w:ascii="Palatino Linotype" w:eastAsia="Palatino Linotype" w:hAnsi="Palatino Linotype" w:cs="Palatino Linotype"/>
        </w:rPr>
      </w:pPr>
      <w:r w:rsidRPr="00BC5A58">
        <w:rPr>
          <w:rFonts w:ascii="Palatino Linotype" w:eastAsia="Palatino Linotype" w:hAnsi="Palatino Linotype" w:cs="Palatino Linotype"/>
          <w:b/>
          <w:sz w:val="28"/>
          <w:szCs w:val="28"/>
        </w:rPr>
        <w:lastRenderedPageBreak/>
        <w:t>QUINTO.</w:t>
      </w:r>
      <w:r w:rsidRPr="00BC5A58">
        <w:rPr>
          <w:rFonts w:ascii="Palatino Linotype" w:eastAsia="Palatino Linotype" w:hAnsi="Palatino Linotype" w:cs="Palatino Linotype"/>
          <w:b/>
          <w:color w:val="000000"/>
        </w:rPr>
        <w:t xml:space="preserve"> </w:t>
      </w:r>
      <w:r w:rsidRPr="00BC5A58">
        <w:rPr>
          <w:rFonts w:ascii="Palatino Linotype" w:eastAsia="Palatino Linotype" w:hAnsi="Palatino Linotype" w:cs="Palatino Linotype"/>
          <w:b/>
        </w:rPr>
        <w:t xml:space="preserve">Estudio y resolución del asunto. </w:t>
      </w:r>
      <w:r w:rsidRPr="00BC5A58">
        <w:rPr>
          <w:rFonts w:ascii="Palatino Linotype" w:eastAsia="Palatino Linotype" w:hAnsi="Palatino Linotype" w:cs="Palatino Linotype"/>
          <w:color w:val="000000"/>
        </w:rPr>
        <w:t xml:space="preserve">Una vez determinada la vía sobre la que versará el </w:t>
      </w:r>
      <w:r w:rsidRPr="00BC5A58">
        <w:rPr>
          <w:rFonts w:ascii="Palatino Linotype" w:eastAsia="Palatino Linotype" w:hAnsi="Palatino Linotype" w:cs="Palatino Linotype"/>
        </w:rPr>
        <w:t>presente</w:t>
      </w:r>
      <w:r w:rsidRPr="00BC5A58">
        <w:rPr>
          <w:rFonts w:ascii="Palatino Linotype" w:eastAsia="Palatino Linotype" w:hAnsi="Palatino Linotype" w:cs="Palatino Linotype"/>
          <w:color w:val="000000"/>
        </w:rPr>
        <w:t xml:space="preserve"> recurso y previa revisión del expediente electrónico, se advierte que </w:t>
      </w:r>
      <w:r w:rsidRPr="00BC5A58">
        <w:rPr>
          <w:rFonts w:ascii="Palatino Linotype" w:eastAsia="Palatino Linotype" w:hAnsi="Palatino Linotype" w:cs="Palatino Linotype"/>
          <w:b/>
          <w:color w:val="000000"/>
        </w:rPr>
        <w:t xml:space="preserve">EL RECURRENTE </w:t>
      </w:r>
      <w:r w:rsidRPr="00BC5A58">
        <w:rPr>
          <w:rFonts w:ascii="Palatino Linotype" w:eastAsia="Palatino Linotype" w:hAnsi="Palatino Linotype" w:cs="Palatino Linotype"/>
          <w:color w:val="000000"/>
        </w:rPr>
        <w:t xml:space="preserve">solicitó </w:t>
      </w:r>
      <w:r w:rsidRPr="00BC5A58">
        <w:rPr>
          <w:rFonts w:ascii="Palatino Linotype" w:eastAsia="Palatino Linotype" w:hAnsi="Palatino Linotype" w:cs="Palatino Linotype"/>
        </w:rPr>
        <w:t>del</w:t>
      </w:r>
      <w:r w:rsidRPr="00BC5A58">
        <w:rPr>
          <w:rFonts w:ascii="Palatino Linotype" w:eastAsia="Palatino Linotype" w:hAnsi="Palatino Linotype" w:cs="Palatino Linotype"/>
          <w:color w:val="000000"/>
        </w:rPr>
        <w:t xml:space="preserve"> </w:t>
      </w:r>
      <w:r w:rsidRPr="00BC5A58">
        <w:rPr>
          <w:rFonts w:ascii="Palatino Linotype" w:eastAsia="Palatino Linotype" w:hAnsi="Palatino Linotype" w:cs="Palatino Linotype"/>
          <w:b/>
          <w:color w:val="000000"/>
        </w:rPr>
        <w:t>SUJETO OBLIGADO</w:t>
      </w:r>
      <w:r w:rsidRPr="00BC5A58">
        <w:rPr>
          <w:rFonts w:ascii="Palatino Linotype" w:eastAsia="Palatino Linotype" w:hAnsi="Palatino Linotype" w:cs="Palatino Linotype"/>
        </w:rPr>
        <w:t xml:space="preserve">, vía </w:t>
      </w:r>
      <w:r w:rsidRPr="00BC5A58">
        <w:rPr>
          <w:rFonts w:ascii="Palatino Linotype" w:eastAsia="Palatino Linotype" w:hAnsi="Palatino Linotype" w:cs="Palatino Linotype"/>
          <w:b/>
        </w:rPr>
        <w:t>EL</w:t>
      </w:r>
      <w:r w:rsidRPr="00BC5A58">
        <w:rPr>
          <w:rFonts w:ascii="Palatino Linotype" w:eastAsia="Palatino Linotype" w:hAnsi="Palatino Linotype" w:cs="Palatino Linotype"/>
        </w:rPr>
        <w:t xml:space="preserve"> </w:t>
      </w:r>
      <w:r w:rsidRPr="00BC5A58">
        <w:rPr>
          <w:rFonts w:ascii="Palatino Linotype" w:eastAsia="Palatino Linotype" w:hAnsi="Palatino Linotype" w:cs="Palatino Linotype"/>
          <w:b/>
        </w:rPr>
        <w:t>SAIMEX</w:t>
      </w:r>
      <w:r w:rsidRPr="00BC5A58">
        <w:rPr>
          <w:rFonts w:ascii="Palatino Linotype" w:eastAsia="Palatino Linotype" w:hAnsi="Palatino Linotype" w:cs="Palatino Linotype"/>
        </w:rPr>
        <w:t xml:space="preserve"> el expediente laboral de la Titular de la Unidad de Transparencia Margarita González Rosas, haciendo mención especial de ciertos documentos que debieran constatar en él, como son el nombramiento y la certificación en materia de Transparencia, Acceso a la Información y Protección de Datos Personales. </w:t>
      </w:r>
    </w:p>
    <w:p w14:paraId="452A58D1" w14:textId="77777777" w:rsidR="00355A00" w:rsidRPr="00BC5A58" w:rsidRDefault="00BD50C0">
      <w:pPr>
        <w:spacing w:before="200" w:after="200" w:line="360" w:lineRule="auto"/>
        <w:jc w:val="both"/>
        <w:rPr>
          <w:rFonts w:ascii="Palatino Linotype" w:eastAsia="Palatino Linotype" w:hAnsi="Palatino Linotype" w:cs="Palatino Linotype"/>
        </w:rPr>
      </w:pPr>
      <w:r w:rsidRPr="00BC5A58">
        <w:rPr>
          <w:rFonts w:ascii="Palatino Linotype" w:eastAsia="Palatino Linotype" w:hAnsi="Palatino Linotype" w:cs="Palatino Linotype"/>
        </w:rPr>
        <w:t xml:space="preserve">En atención a ello, </w:t>
      </w:r>
      <w:r w:rsidRPr="00BC5A58">
        <w:rPr>
          <w:rFonts w:ascii="Palatino Linotype" w:eastAsia="Palatino Linotype" w:hAnsi="Palatino Linotype" w:cs="Palatino Linotype"/>
          <w:b/>
        </w:rPr>
        <w:t>EL SUJETO OBLIGADO</w:t>
      </w:r>
      <w:r w:rsidRPr="00BC5A58">
        <w:rPr>
          <w:rFonts w:ascii="Palatino Linotype" w:eastAsia="Palatino Linotype" w:hAnsi="Palatino Linotype" w:cs="Palatino Linotype"/>
        </w:rPr>
        <w:t xml:space="preserve"> remite los documentos que a continuación se describen:</w:t>
      </w:r>
    </w:p>
    <w:p w14:paraId="049E28DD" w14:textId="6FC8E99E" w:rsidR="00355A00" w:rsidRPr="00BC5A58" w:rsidRDefault="00BD50C0">
      <w:pPr>
        <w:numPr>
          <w:ilvl w:val="0"/>
          <w:numId w:val="2"/>
        </w:numPr>
        <w:pBdr>
          <w:top w:val="nil"/>
          <w:left w:val="nil"/>
          <w:bottom w:val="nil"/>
          <w:right w:val="nil"/>
          <w:between w:val="nil"/>
        </w:pBdr>
        <w:spacing w:before="200" w:after="20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color w:val="000000"/>
        </w:rPr>
        <w:t xml:space="preserve">Documento en formato pdf denominado </w:t>
      </w:r>
      <w:r w:rsidRPr="00BC5A58">
        <w:rPr>
          <w:rFonts w:ascii="Palatino Linotype" w:eastAsia="Palatino Linotype" w:hAnsi="Palatino Linotype" w:cs="Palatino Linotype"/>
          <w:i/>
          <w:color w:val="000000"/>
        </w:rPr>
        <w:t>“respuesta folio 00073_2021.pdf”</w:t>
      </w:r>
      <w:r w:rsidRPr="00BC5A58">
        <w:rPr>
          <w:rFonts w:ascii="Palatino Linotype" w:eastAsia="Palatino Linotype" w:hAnsi="Palatino Linotype" w:cs="Palatino Linotype"/>
          <w:color w:val="000000"/>
        </w:rPr>
        <w:t xml:space="preserve">mismo que contiene la respuesta formal estableciendo su competencia para conocer de la solicitud y haciendo del conocimiento del </w:t>
      </w:r>
      <w:r w:rsidRPr="00BC5A58">
        <w:rPr>
          <w:rFonts w:ascii="Palatino Linotype" w:eastAsia="Palatino Linotype" w:hAnsi="Palatino Linotype" w:cs="Palatino Linotype"/>
          <w:b/>
          <w:color w:val="000000"/>
        </w:rPr>
        <w:t>RECURRENTE</w:t>
      </w:r>
      <w:r w:rsidRPr="00BC5A58">
        <w:rPr>
          <w:rFonts w:ascii="Palatino Linotype" w:eastAsia="Palatino Linotype" w:hAnsi="Palatino Linotype" w:cs="Palatino Linotype"/>
          <w:color w:val="000000"/>
        </w:rPr>
        <w:t xml:space="preserve"> el turno que se realizó a la Servidora Pública Habilitada para que ella pudiera dar trámite a la solicitud. </w:t>
      </w:r>
      <w:r w:rsidR="007C43AB" w:rsidRPr="00BC5A58">
        <w:rPr>
          <w:rFonts w:ascii="Palatino Linotype" w:eastAsia="Palatino Linotype" w:hAnsi="Palatino Linotype" w:cs="Palatino Linotype"/>
          <w:color w:val="000000"/>
        </w:rPr>
        <w:t>Asimismo,</w:t>
      </w:r>
      <w:r w:rsidRPr="00BC5A58">
        <w:rPr>
          <w:rFonts w:ascii="Palatino Linotype" w:eastAsia="Palatino Linotype" w:hAnsi="Palatino Linotype" w:cs="Palatino Linotype"/>
          <w:color w:val="000000"/>
        </w:rPr>
        <w:t xml:space="preserve"> </w:t>
      </w:r>
      <w:r w:rsidR="007C43AB" w:rsidRPr="00BC5A58">
        <w:rPr>
          <w:rFonts w:ascii="Palatino Linotype" w:eastAsia="Palatino Linotype" w:hAnsi="Palatino Linotype" w:cs="Palatino Linotype"/>
          <w:color w:val="000000"/>
        </w:rPr>
        <w:t>incluye una</w:t>
      </w:r>
      <w:r w:rsidRPr="00BC5A58">
        <w:rPr>
          <w:rFonts w:ascii="Palatino Linotype" w:eastAsia="Palatino Linotype" w:hAnsi="Palatino Linotype" w:cs="Palatino Linotype"/>
          <w:color w:val="000000"/>
        </w:rPr>
        <w:t xml:space="preserve"> descripción de los documentos que se agregan a esta respuesta. </w:t>
      </w:r>
    </w:p>
    <w:p w14:paraId="42925F15" w14:textId="77777777" w:rsidR="00355A00" w:rsidRPr="00BC5A58" w:rsidRDefault="00BD50C0">
      <w:pPr>
        <w:numPr>
          <w:ilvl w:val="0"/>
          <w:numId w:val="2"/>
        </w:numPr>
        <w:pBdr>
          <w:top w:val="nil"/>
          <w:left w:val="nil"/>
          <w:bottom w:val="nil"/>
          <w:right w:val="nil"/>
          <w:between w:val="nil"/>
        </w:pBdr>
        <w:spacing w:before="200" w:after="20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color w:val="000000"/>
        </w:rPr>
        <w:t xml:space="preserve">Documento en formato pdf cuyo nombre </w:t>
      </w:r>
      <w:r w:rsidRPr="00BC5A58">
        <w:rPr>
          <w:rFonts w:ascii="Palatino Linotype" w:eastAsia="Palatino Linotype" w:hAnsi="Palatino Linotype" w:cs="Palatino Linotype"/>
          <w:i/>
          <w:color w:val="000000"/>
        </w:rPr>
        <w:t xml:space="preserve">“Expediente laboral.pdf” </w:t>
      </w:r>
      <w:r w:rsidRPr="00BC5A58">
        <w:rPr>
          <w:rFonts w:ascii="Palatino Linotype" w:eastAsia="Palatino Linotype" w:hAnsi="Palatino Linotype" w:cs="Palatino Linotype"/>
          <w:color w:val="000000"/>
        </w:rPr>
        <w:t xml:space="preserve">indica su contenido, el cual consta de 46 fojas con información tendiente a integrar el expediente laboral del Titular de la Unidad de Transparencia. </w:t>
      </w:r>
    </w:p>
    <w:p w14:paraId="04567655" w14:textId="77777777" w:rsidR="00355A00" w:rsidRPr="00BC5A58" w:rsidRDefault="00BD50C0">
      <w:pPr>
        <w:numPr>
          <w:ilvl w:val="0"/>
          <w:numId w:val="2"/>
        </w:numPr>
        <w:pBdr>
          <w:top w:val="nil"/>
          <w:left w:val="nil"/>
          <w:bottom w:val="nil"/>
          <w:right w:val="nil"/>
          <w:between w:val="nil"/>
        </w:pBdr>
        <w:spacing w:before="200" w:after="20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color w:val="000000"/>
        </w:rPr>
        <w:t xml:space="preserve">Documento en formato pdf denominado </w:t>
      </w:r>
      <w:r w:rsidRPr="00BC5A58">
        <w:rPr>
          <w:rFonts w:ascii="Palatino Linotype" w:eastAsia="Palatino Linotype" w:hAnsi="Palatino Linotype" w:cs="Palatino Linotype"/>
          <w:i/>
          <w:color w:val="000000"/>
        </w:rPr>
        <w:t xml:space="preserve">“Acta LV SE.pdf </w:t>
      </w:r>
      <w:r w:rsidRPr="00BC5A58">
        <w:rPr>
          <w:rFonts w:ascii="Palatino Linotype" w:eastAsia="Palatino Linotype" w:hAnsi="Palatino Linotype" w:cs="Palatino Linotype"/>
          <w:color w:val="000000"/>
        </w:rPr>
        <w:t xml:space="preserve">en el cual contiene el Acta de la Quincuagésima Quinta Sesión Extraordinaria del Comité de Transparencia del Instituto Hacendario del Estado de México. Mediante la cual </w:t>
      </w:r>
      <w:r w:rsidRPr="00BC5A58">
        <w:rPr>
          <w:rFonts w:ascii="Palatino Linotype" w:eastAsia="Palatino Linotype" w:hAnsi="Palatino Linotype" w:cs="Palatino Linotype"/>
          <w:color w:val="000000"/>
        </w:rPr>
        <w:lastRenderedPageBreak/>
        <w:t xml:space="preserve">se aprueba la clasificación de información confidencial y la emisión de la versión pública correspondiente. </w:t>
      </w:r>
    </w:p>
    <w:p w14:paraId="04065C38" w14:textId="77777777" w:rsidR="00355A00" w:rsidRPr="00BC5A58" w:rsidRDefault="00BD50C0">
      <w:pPr>
        <w:spacing w:before="200" w:after="20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color w:val="000000"/>
        </w:rPr>
        <w:t xml:space="preserve">Inconforme con lo anterior </w:t>
      </w:r>
      <w:r w:rsidRPr="00BC5A58">
        <w:rPr>
          <w:rFonts w:ascii="Palatino Linotype" w:eastAsia="Palatino Linotype" w:hAnsi="Palatino Linotype" w:cs="Palatino Linotype"/>
          <w:b/>
          <w:color w:val="000000"/>
        </w:rPr>
        <w:t>EL RECURRENTE</w:t>
      </w:r>
      <w:r w:rsidRPr="00BC5A58">
        <w:rPr>
          <w:rFonts w:ascii="Palatino Linotype" w:eastAsia="Palatino Linotype" w:hAnsi="Palatino Linotype" w:cs="Palatino Linotype"/>
          <w:color w:val="000000"/>
        </w:rPr>
        <w:t xml:space="preserve"> interpuso el presente recurso de revisión en el que señala como acto impugnado: </w:t>
      </w:r>
    </w:p>
    <w:p w14:paraId="030C92CF" w14:textId="77777777" w:rsidR="00355A00" w:rsidRPr="00BC5A58" w:rsidRDefault="00BD50C0">
      <w:pPr>
        <w:spacing w:before="200" w:after="200"/>
        <w:ind w:left="851" w:right="1134"/>
        <w:jc w:val="both"/>
        <w:rPr>
          <w:rFonts w:ascii="Palatino Linotype" w:eastAsia="Palatino Linotype" w:hAnsi="Palatino Linotype" w:cs="Palatino Linotype"/>
          <w:i/>
          <w:color w:val="000000"/>
          <w:sz w:val="22"/>
          <w:szCs w:val="22"/>
        </w:rPr>
      </w:pPr>
      <w:r w:rsidRPr="00BC5A58">
        <w:rPr>
          <w:rFonts w:ascii="Palatino Linotype" w:eastAsia="Palatino Linotype" w:hAnsi="Palatino Linotype" w:cs="Palatino Linotype"/>
          <w:i/>
          <w:color w:val="000000"/>
          <w:sz w:val="22"/>
          <w:szCs w:val="22"/>
        </w:rPr>
        <w:t>“La ENTREGA INCOMPLETA de información relativa a la Certificación y experiencia de quien es la Titular de la Unidad de Transparencia del Instituto Hacendario.”(Sic)</w:t>
      </w:r>
    </w:p>
    <w:p w14:paraId="1468C719" w14:textId="77777777" w:rsidR="00355A00" w:rsidRPr="00BC5A58" w:rsidRDefault="00BD50C0">
      <w:pPr>
        <w:spacing w:before="200" w:after="20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color w:val="000000"/>
        </w:rPr>
        <w:t xml:space="preserve">Y en lo referente a las razones o motivos de inconformidad manifiesta lo siguiente: </w:t>
      </w:r>
    </w:p>
    <w:p w14:paraId="12AAD0E5" w14:textId="77777777" w:rsidR="00355A00" w:rsidRPr="00BC5A58" w:rsidRDefault="00BD50C0">
      <w:pPr>
        <w:spacing w:before="200" w:after="200"/>
        <w:ind w:left="851" w:right="1134"/>
        <w:jc w:val="both"/>
        <w:rPr>
          <w:rFonts w:ascii="Palatino Linotype" w:eastAsia="Palatino Linotype" w:hAnsi="Palatino Linotype" w:cs="Palatino Linotype"/>
          <w:i/>
          <w:color w:val="000000"/>
          <w:sz w:val="22"/>
          <w:szCs w:val="22"/>
        </w:rPr>
      </w:pPr>
      <w:r w:rsidRPr="00BC5A58">
        <w:rPr>
          <w:rFonts w:ascii="Palatino Linotype" w:eastAsia="Palatino Linotype" w:hAnsi="Palatino Linotype" w:cs="Palatino Linotype"/>
          <w:i/>
          <w:color w:val="000000"/>
          <w:sz w:val="22"/>
          <w:szCs w:val="22"/>
        </w:rPr>
        <w:t>“No se entrega Certificado de de competencia laboral de la C. Margarita Rosas Gonzalez, aludiendo que ya se registró en la plataforma del INFOEM para hacer el trámite respectivo, lo cual en el documento que anexa se aprecia que después de haber ingresado mi solicitud de información, es cuando solicita el registro a la Directora de Capacitación Leslie Adriana Serrano, por lo que si no existiera mi solicitud no daría cumplimiento a dicho requisito que se estipula en la Legislación estatal en su artículo 57 fracción I. De la misma manera se omite entrega de documentación que acredite contar con la experiencia en materia de acceso a la información y protección de datos personales, lo cual se establece en la fracción II de la legislación mencionada con anterioridad; toda vez que el nombramiento que le expide el Instituto Hacendario está fundamentado en el artículo en mención, se está incurriendo en una falta pues no se acredita la capacitación de la servidora pública pues al parecer no cuenta con los conocimientos adecuados. Así mismo solicito a él INFOEM revisar la calidad de la información entregada y actuar conforme al artículo 222 fracción I de la legislación estatal, pues a todas luces se afecta el Derecho humano al acceso a la información al no contar con servidores públicos capacitados para la atención de solicitudes de información, por ello pido se dé vista a la Contraloría Interna y el Organo de Control y Vigilancia en términos del artículo 223 de la legislación multicitada.”(Sic)</w:t>
      </w:r>
    </w:p>
    <w:p w14:paraId="6AF0253D" w14:textId="58C07180" w:rsidR="00355A00" w:rsidRPr="00BC5A58" w:rsidRDefault="00BD50C0" w:rsidP="007C43AB">
      <w:pPr>
        <w:spacing w:before="200" w:after="20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color w:val="000000"/>
        </w:rPr>
        <w:t xml:space="preserve">De la cita anterior se desprende que </w:t>
      </w:r>
      <w:r w:rsidRPr="00BC5A58">
        <w:rPr>
          <w:rFonts w:ascii="Palatino Linotype" w:eastAsia="Palatino Linotype" w:hAnsi="Palatino Linotype" w:cs="Palatino Linotype"/>
          <w:b/>
          <w:color w:val="000000"/>
        </w:rPr>
        <w:t xml:space="preserve">EL RECURRENTE </w:t>
      </w:r>
      <w:r w:rsidRPr="00BC5A58">
        <w:rPr>
          <w:rFonts w:ascii="Palatino Linotype" w:eastAsia="Palatino Linotype" w:hAnsi="Palatino Linotype" w:cs="Palatino Linotype"/>
          <w:color w:val="000000"/>
        </w:rPr>
        <w:t xml:space="preserve">se inconforma de que dentro de la información entregada no se encuentra el Certificado de competencia laboral así </w:t>
      </w:r>
      <w:r w:rsidRPr="00BC5A58">
        <w:rPr>
          <w:rFonts w:ascii="Palatino Linotype" w:eastAsia="Palatino Linotype" w:hAnsi="Palatino Linotype" w:cs="Palatino Linotype"/>
          <w:color w:val="000000"/>
        </w:rPr>
        <w:lastRenderedPageBreak/>
        <w:t xml:space="preserve">como los Certificados que acrediten los conocimientos en materia de Transparencia, necesarios para acceder al cargo que desempeña actualmente. </w:t>
      </w:r>
    </w:p>
    <w:p w14:paraId="19D17825" w14:textId="77777777" w:rsidR="00355A00" w:rsidRPr="00BC5A58" w:rsidRDefault="00BD50C0">
      <w:pPr>
        <w:spacing w:before="200" w:after="20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color w:val="000000"/>
        </w:rPr>
        <w:t xml:space="preserve">Es así que al existir un pronunciamiento por parte del recurrente para impugnar la respuesta por considerarla incompleta se acredita la causal de procedibilidad del recurso de revisión prevista en la fracción V del artículo 179 de la Ley de Transparencia y Acceso a la información Pública del Estado de México y sus Municipios, la cual señala lo que a continuación se transcribe: </w:t>
      </w:r>
    </w:p>
    <w:p w14:paraId="13FAD4F9" w14:textId="77777777" w:rsidR="00355A00" w:rsidRPr="00BC5A58" w:rsidRDefault="00BD50C0">
      <w:pPr>
        <w:ind w:left="851" w:right="1134"/>
        <w:jc w:val="both"/>
        <w:rPr>
          <w:rFonts w:ascii="Palatino Linotype" w:eastAsia="Palatino Linotype" w:hAnsi="Palatino Linotype" w:cs="Palatino Linotype"/>
          <w:i/>
          <w:sz w:val="22"/>
          <w:szCs w:val="22"/>
        </w:rPr>
      </w:pPr>
      <w:r w:rsidRPr="00BC5A58">
        <w:rPr>
          <w:rFonts w:ascii="Palatino Linotype" w:eastAsia="Palatino Linotype" w:hAnsi="Palatino Linotype" w:cs="Palatino Linotype"/>
          <w:i/>
          <w:sz w:val="22"/>
          <w:szCs w:val="22"/>
        </w:rPr>
        <w:t>“</w:t>
      </w:r>
      <w:r w:rsidRPr="00BC5A58">
        <w:rPr>
          <w:rFonts w:ascii="Palatino Linotype" w:eastAsia="Palatino Linotype" w:hAnsi="Palatino Linotype" w:cs="Palatino Linotype"/>
          <w:b/>
          <w:i/>
          <w:sz w:val="22"/>
          <w:szCs w:val="22"/>
        </w:rPr>
        <w:t>Artículo 179</w:t>
      </w:r>
      <w:r w:rsidRPr="00BC5A58">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14:paraId="18C90A68" w14:textId="77777777" w:rsidR="00355A00" w:rsidRPr="00BC5A58" w:rsidRDefault="00BD50C0">
      <w:pPr>
        <w:ind w:left="851" w:right="1134"/>
        <w:jc w:val="both"/>
        <w:rPr>
          <w:rFonts w:ascii="Palatino Linotype" w:eastAsia="Palatino Linotype" w:hAnsi="Palatino Linotype" w:cs="Palatino Linotype"/>
          <w:i/>
          <w:sz w:val="22"/>
          <w:szCs w:val="22"/>
        </w:rPr>
      </w:pPr>
      <w:r w:rsidRPr="00BC5A58">
        <w:rPr>
          <w:rFonts w:ascii="Palatino Linotype" w:eastAsia="Palatino Linotype" w:hAnsi="Palatino Linotype" w:cs="Palatino Linotype"/>
          <w:i/>
          <w:sz w:val="22"/>
          <w:szCs w:val="22"/>
        </w:rPr>
        <w:t>(…)</w:t>
      </w:r>
    </w:p>
    <w:p w14:paraId="73A1093A" w14:textId="77777777" w:rsidR="00355A00" w:rsidRPr="00BC5A58" w:rsidRDefault="00BD50C0">
      <w:pPr>
        <w:ind w:left="851" w:right="1134"/>
        <w:jc w:val="both"/>
        <w:rPr>
          <w:rFonts w:ascii="Palatino Linotype" w:eastAsia="Palatino Linotype" w:hAnsi="Palatino Linotype" w:cs="Palatino Linotype"/>
          <w:i/>
          <w:sz w:val="22"/>
          <w:szCs w:val="22"/>
        </w:rPr>
      </w:pPr>
      <w:r w:rsidRPr="00BC5A58">
        <w:rPr>
          <w:rFonts w:ascii="Palatino Linotype" w:eastAsia="Palatino Linotype" w:hAnsi="Palatino Linotype" w:cs="Palatino Linotype"/>
          <w:b/>
          <w:i/>
          <w:sz w:val="22"/>
          <w:szCs w:val="22"/>
        </w:rPr>
        <w:t>V. La entrega de información incompleta</w:t>
      </w:r>
      <w:r w:rsidRPr="00BC5A58">
        <w:rPr>
          <w:rFonts w:ascii="Palatino Linotype" w:eastAsia="Palatino Linotype" w:hAnsi="Palatino Linotype" w:cs="Palatino Linotype"/>
          <w:i/>
          <w:sz w:val="22"/>
          <w:szCs w:val="22"/>
        </w:rPr>
        <w:t>;”(Sic)</w:t>
      </w:r>
    </w:p>
    <w:p w14:paraId="03EBE0EC" w14:textId="77777777" w:rsidR="00355A00" w:rsidRPr="00BC5A58" w:rsidRDefault="00BD50C0">
      <w:pPr>
        <w:ind w:left="851" w:right="1134"/>
        <w:jc w:val="both"/>
        <w:rPr>
          <w:rFonts w:ascii="Palatino Linotype" w:eastAsia="Palatino Linotype" w:hAnsi="Palatino Linotype" w:cs="Palatino Linotype"/>
          <w:i/>
          <w:color w:val="000000"/>
          <w:sz w:val="22"/>
          <w:szCs w:val="22"/>
        </w:rPr>
      </w:pPr>
      <w:r w:rsidRPr="00BC5A58">
        <w:rPr>
          <w:rFonts w:ascii="Palatino Linotype" w:eastAsia="Palatino Linotype" w:hAnsi="Palatino Linotype" w:cs="Palatino Linotype"/>
          <w:i/>
          <w:sz w:val="22"/>
          <w:szCs w:val="22"/>
        </w:rPr>
        <w:t>(Énfasis añadido)</w:t>
      </w:r>
    </w:p>
    <w:p w14:paraId="0B20721D" w14:textId="77777777" w:rsidR="00355A00" w:rsidRPr="00BC5A58" w:rsidRDefault="00BD50C0">
      <w:pPr>
        <w:spacing w:before="200" w:after="20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color w:val="000000"/>
        </w:rPr>
        <w:t xml:space="preserve"> En ese entendido, lo procedente es analizar la respuesta emitida por </w:t>
      </w:r>
      <w:r w:rsidRPr="00BC5A58">
        <w:rPr>
          <w:rFonts w:ascii="Palatino Linotype" w:eastAsia="Palatino Linotype" w:hAnsi="Palatino Linotype" w:cs="Palatino Linotype"/>
          <w:b/>
          <w:color w:val="000000"/>
        </w:rPr>
        <w:t>EL SUJETO OBLIGADO</w:t>
      </w:r>
      <w:r w:rsidRPr="00BC5A58">
        <w:rPr>
          <w:rFonts w:ascii="Palatino Linotype" w:eastAsia="Palatino Linotype" w:hAnsi="Palatino Linotype" w:cs="Palatino Linotype"/>
          <w:color w:val="000000"/>
        </w:rPr>
        <w:t xml:space="preserve"> para determinar si con esta se puede tener por colmado el derecho de acceso a la Información del </w:t>
      </w:r>
      <w:r w:rsidRPr="00BC5A58">
        <w:rPr>
          <w:rFonts w:ascii="Palatino Linotype" w:eastAsia="Palatino Linotype" w:hAnsi="Palatino Linotype" w:cs="Palatino Linotype"/>
          <w:b/>
          <w:color w:val="000000"/>
        </w:rPr>
        <w:t>RECURRENTE.</w:t>
      </w:r>
      <w:r w:rsidRPr="00BC5A58">
        <w:rPr>
          <w:rFonts w:ascii="Palatino Linotype" w:eastAsia="Palatino Linotype" w:hAnsi="Palatino Linotype" w:cs="Palatino Linotype"/>
          <w:color w:val="000000"/>
        </w:rPr>
        <w:t xml:space="preserve"> </w:t>
      </w:r>
    </w:p>
    <w:p w14:paraId="76C674BC" w14:textId="69CF2F30" w:rsidR="00355A00" w:rsidRPr="00BC5A58" w:rsidRDefault="00BD50C0">
      <w:pPr>
        <w:spacing w:before="200" w:after="20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color w:val="000000"/>
        </w:rPr>
        <w:t xml:space="preserve">Para tales efectos conviene recordar que en su solicitud el ahora </w:t>
      </w:r>
      <w:r w:rsidRPr="00BC5A58">
        <w:rPr>
          <w:rFonts w:ascii="Palatino Linotype" w:eastAsia="Palatino Linotype" w:hAnsi="Palatino Linotype" w:cs="Palatino Linotype"/>
          <w:b/>
          <w:color w:val="000000"/>
        </w:rPr>
        <w:t>RECURRENTE</w:t>
      </w:r>
      <w:r w:rsidRPr="00BC5A58">
        <w:rPr>
          <w:rFonts w:ascii="Palatino Linotype" w:eastAsia="Palatino Linotype" w:hAnsi="Palatino Linotype" w:cs="Palatino Linotype"/>
          <w:color w:val="000000"/>
        </w:rPr>
        <w:t xml:space="preserve"> requirió del </w:t>
      </w:r>
      <w:r w:rsidRPr="00BC5A58">
        <w:rPr>
          <w:rFonts w:ascii="Palatino Linotype" w:eastAsia="Palatino Linotype" w:hAnsi="Palatino Linotype" w:cs="Palatino Linotype"/>
          <w:b/>
          <w:color w:val="000000"/>
        </w:rPr>
        <w:t>SUJETO OBLIGADO</w:t>
      </w:r>
      <w:r w:rsidRPr="00BC5A58">
        <w:rPr>
          <w:rFonts w:ascii="Palatino Linotype" w:eastAsia="Palatino Linotype" w:hAnsi="Palatino Linotype" w:cs="Palatino Linotype"/>
          <w:color w:val="000000"/>
        </w:rPr>
        <w:t xml:space="preserve"> el expediente laboral de la Servidora Pública de nombre Margarita González Rosas quien desempeña el cargo de Titular de la Unidad de Transparencia del Instituto Hacendario del Estado de México. </w:t>
      </w:r>
    </w:p>
    <w:p w14:paraId="367944F6" w14:textId="4C522FA9" w:rsidR="00355A00" w:rsidRPr="00BC5A58" w:rsidRDefault="00BD50C0">
      <w:pPr>
        <w:spacing w:before="200" w:after="20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color w:val="000000"/>
        </w:rPr>
        <w:t xml:space="preserve">En su respuesta </w:t>
      </w:r>
      <w:r w:rsidRPr="00BC5A58">
        <w:rPr>
          <w:rFonts w:ascii="Palatino Linotype" w:eastAsia="Palatino Linotype" w:hAnsi="Palatino Linotype" w:cs="Palatino Linotype"/>
          <w:b/>
          <w:color w:val="000000"/>
        </w:rPr>
        <w:t>EL SUJETO OBLIGADO</w:t>
      </w:r>
      <w:r w:rsidRPr="00BC5A58">
        <w:rPr>
          <w:rFonts w:ascii="Palatino Linotype" w:eastAsia="Palatino Linotype" w:hAnsi="Palatino Linotype" w:cs="Palatino Linotype"/>
          <w:color w:val="000000"/>
        </w:rPr>
        <w:t xml:space="preserve"> remite mediante el anexo denominado </w:t>
      </w:r>
      <w:r w:rsidRPr="00BC5A58">
        <w:rPr>
          <w:rFonts w:ascii="Palatino Linotype" w:eastAsia="Palatino Linotype" w:hAnsi="Palatino Linotype" w:cs="Palatino Linotype"/>
          <w:i/>
          <w:color w:val="000000"/>
        </w:rPr>
        <w:t>“Expediente laboral.pdf”</w:t>
      </w:r>
      <w:r w:rsidRPr="00BC5A58">
        <w:rPr>
          <w:rFonts w:ascii="Palatino Linotype" w:eastAsia="Palatino Linotype" w:hAnsi="Palatino Linotype" w:cs="Palatino Linotype"/>
          <w:color w:val="000000"/>
        </w:rPr>
        <w:t xml:space="preserve"> los documentos en versión pública que a continuación se enlistan: </w:t>
      </w:r>
    </w:p>
    <w:p w14:paraId="65576429" w14:textId="77777777" w:rsidR="00355A00" w:rsidRPr="00BC5A58" w:rsidRDefault="00BD50C0">
      <w:pPr>
        <w:numPr>
          <w:ilvl w:val="0"/>
          <w:numId w:val="3"/>
        </w:numPr>
        <w:pBdr>
          <w:top w:val="nil"/>
          <w:left w:val="nil"/>
          <w:bottom w:val="nil"/>
          <w:right w:val="nil"/>
          <w:between w:val="nil"/>
        </w:pBdr>
        <w:spacing w:before="200" w:after="20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color w:val="000000"/>
        </w:rPr>
        <w:lastRenderedPageBreak/>
        <w:t xml:space="preserve">Solicitud laboral </w:t>
      </w:r>
    </w:p>
    <w:p w14:paraId="64AA6E15" w14:textId="77777777" w:rsidR="00355A00" w:rsidRPr="00BC5A58" w:rsidRDefault="00BD50C0">
      <w:pPr>
        <w:numPr>
          <w:ilvl w:val="0"/>
          <w:numId w:val="3"/>
        </w:numPr>
        <w:pBdr>
          <w:top w:val="nil"/>
          <w:left w:val="nil"/>
          <w:bottom w:val="nil"/>
          <w:right w:val="nil"/>
          <w:between w:val="nil"/>
        </w:pBdr>
        <w:spacing w:before="200" w:after="20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color w:val="000000"/>
        </w:rPr>
        <w:t xml:space="preserve">3 cartas de recomendación </w:t>
      </w:r>
    </w:p>
    <w:p w14:paraId="794DF8C3" w14:textId="77777777" w:rsidR="00355A00" w:rsidRPr="00BC5A58" w:rsidRDefault="00BD50C0">
      <w:pPr>
        <w:numPr>
          <w:ilvl w:val="0"/>
          <w:numId w:val="3"/>
        </w:numPr>
        <w:pBdr>
          <w:top w:val="nil"/>
          <w:left w:val="nil"/>
          <w:bottom w:val="nil"/>
          <w:right w:val="nil"/>
          <w:between w:val="nil"/>
        </w:pBdr>
        <w:spacing w:before="200" w:after="20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color w:val="000000"/>
        </w:rPr>
        <w:t xml:space="preserve">Certificado de estudios correspondiente a la Maestría en Hacienda Pública </w:t>
      </w:r>
    </w:p>
    <w:p w14:paraId="3F4D4893" w14:textId="77777777" w:rsidR="00355A00" w:rsidRPr="00BC5A58" w:rsidRDefault="00BD50C0">
      <w:pPr>
        <w:numPr>
          <w:ilvl w:val="0"/>
          <w:numId w:val="3"/>
        </w:numPr>
        <w:pBdr>
          <w:top w:val="nil"/>
          <w:left w:val="nil"/>
          <w:bottom w:val="nil"/>
          <w:right w:val="nil"/>
          <w:between w:val="nil"/>
        </w:pBdr>
        <w:spacing w:before="200" w:after="20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color w:val="000000"/>
        </w:rPr>
        <w:t xml:space="preserve">Informe de Antecedentes no Penales emitido por la Fiscalía General de Justicia </w:t>
      </w:r>
    </w:p>
    <w:p w14:paraId="12E6136F" w14:textId="77777777" w:rsidR="00355A00" w:rsidRPr="00BC5A58" w:rsidRDefault="00BD50C0">
      <w:pPr>
        <w:numPr>
          <w:ilvl w:val="0"/>
          <w:numId w:val="3"/>
        </w:numPr>
        <w:pBdr>
          <w:top w:val="nil"/>
          <w:left w:val="nil"/>
          <w:bottom w:val="nil"/>
          <w:right w:val="nil"/>
          <w:between w:val="nil"/>
        </w:pBdr>
        <w:spacing w:before="200" w:after="20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color w:val="000000"/>
        </w:rPr>
        <w:t xml:space="preserve">Constancia de no inhabilitación </w:t>
      </w:r>
    </w:p>
    <w:p w14:paraId="1F844F9C" w14:textId="77777777" w:rsidR="00355A00" w:rsidRPr="00BC5A58" w:rsidRDefault="00BD50C0">
      <w:pPr>
        <w:numPr>
          <w:ilvl w:val="0"/>
          <w:numId w:val="3"/>
        </w:numPr>
        <w:pBdr>
          <w:top w:val="nil"/>
          <w:left w:val="nil"/>
          <w:bottom w:val="nil"/>
          <w:right w:val="nil"/>
          <w:between w:val="nil"/>
        </w:pBdr>
        <w:spacing w:before="200" w:after="20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color w:val="000000"/>
        </w:rPr>
        <w:t>Aviso de Movimiento ISSEMyM</w:t>
      </w:r>
      <w:r w:rsidRPr="00BC5A58">
        <w:rPr>
          <w:rFonts w:ascii="Palatino Linotype" w:eastAsia="Palatino Linotype" w:hAnsi="Palatino Linotype" w:cs="Palatino Linotype"/>
          <w:color w:val="000000"/>
          <w:vertAlign w:val="superscript"/>
        </w:rPr>
        <w:footnoteReference w:id="1"/>
      </w:r>
      <w:r w:rsidRPr="00BC5A58">
        <w:rPr>
          <w:rFonts w:ascii="Palatino Linotype" w:eastAsia="Palatino Linotype" w:hAnsi="Palatino Linotype" w:cs="Palatino Linotype"/>
          <w:color w:val="000000"/>
        </w:rPr>
        <w:t xml:space="preserve"> </w:t>
      </w:r>
    </w:p>
    <w:p w14:paraId="31EED5AF" w14:textId="4C71B441" w:rsidR="00355A00" w:rsidRPr="00BC5A58" w:rsidRDefault="00BD50C0">
      <w:pPr>
        <w:numPr>
          <w:ilvl w:val="0"/>
          <w:numId w:val="3"/>
        </w:numPr>
        <w:pBdr>
          <w:top w:val="nil"/>
          <w:left w:val="nil"/>
          <w:bottom w:val="nil"/>
          <w:right w:val="nil"/>
          <w:between w:val="nil"/>
        </w:pBdr>
        <w:spacing w:before="200" w:after="20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color w:val="000000"/>
        </w:rPr>
        <w:t>Contratos Individuales de Trabajo por tiempo determinado e indeterminado</w:t>
      </w:r>
    </w:p>
    <w:p w14:paraId="32887563" w14:textId="77777777" w:rsidR="00355A00" w:rsidRPr="00BC5A58" w:rsidRDefault="00BD50C0">
      <w:pPr>
        <w:numPr>
          <w:ilvl w:val="0"/>
          <w:numId w:val="3"/>
        </w:numPr>
        <w:pBdr>
          <w:top w:val="nil"/>
          <w:left w:val="nil"/>
          <w:bottom w:val="nil"/>
          <w:right w:val="nil"/>
          <w:between w:val="nil"/>
        </w:pBdr>
        <w:spacing w:before="200" w:after="20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color w:val="000000"/>
        </w:rPr>
        <w:t xml:space="preserve">Escrito de Autorización para el depósito de percepciones </w:t>
      </w:r>
    </w:p>
    <w:p w14:paraId="380C3680" w14:textId="77777777" w:rsidR="00355A00" w:rsidRPr="00BC5A58" w:rsidRDefault="00BD50C0">
      <w:pPr>
        <w:numPr>
          <w:ilvl w:val="0"/>
          <w:numId w:val="3"/>
        </w:numPr>
        <w:pBdr>
          <w:top w:val="nil"/>
          <w:left w:val="nil"/>
          <w:bottom w:val="nil"/>
          <w:right w:val="nil"/>
          <w:between w:val="nil"/>
        </w:pBdr>
        <w:spacing w:before="200" w:after="20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color w:val="000000"/>
        </w:rPr>
        <w:t xml:space="preserve">Gafete </w:t>
      </w:r>
    </w:p>
    <w:p w14:paraId="479396AE" w14:textId="77777777" w:rsidR="00355A00" w:rsidRPr="00BC5A58" w:rsidRDefault="00BD50C0">
      <w:pPr>
        <w:numPr>
          <w:ilvl w:val="0"/>
          <w:numId w:val="3"/>
        </w:numPr>
        <w:pBdr>
          <w:top w:val="nil"/>
          <w:left w:val="nil"/>
          <w:bottom w:val="nil"/>
          <w:right w:val="nil"/>
          <w:between w:val="nil"/>
        </w:pBdr>
        <w:spacing w:before="200" w:after="20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color w:val="000000"/>
        </w:rPr>
        <w:t>2 Cartas compromiso</w:t>
      </w:r>
    </w:p>
    <w:p w14:paraId="0408644F" w14:textId="07FB3D77" w:rsidR="00355A00" w:rsidRPr="00BC5A58" w:rsidRDefault="00BD50C0">
      <w:pPr>
        <w:numPr>
          <w:ilvl w:val="0"/>
          <w:numId w:val="3"/>
        </w:numPr>
        <w:pBdr>
          <w:top w:val="nil"/>
          <w:left w:val="nil"/>
          <w:bottom w:val="nil"/>
          <w:right w:val="nil"/>
          <w:between w:val="nil"/>
        </w:pBdr>
        <w:spacing w:before="200" w:after="20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color w:val="000000"/>
        </w:rPr>
        <w:t>Documentos que acreditan la presentación de renuncia voluntaria al cargo de “Analista A”</w:t>
      </w:r>
    </w:p>
    <w:p w14:paraId="50FCEF08" w14:textId="411CFA07" w:rsidR="00355A00" w:rsidRPr="00BC5A58" w:rsidRDefault="00BD50C0">
      <w:pPr>
        <w:numPr>
          <w:ilvl w:val="0"/>
          <w:numId w:val="3"/>
        </w:numPr>
        <w:pBdr>
          <w:top w:val="nil"/>
          <w:left w:val="nil"/>
          <w:bottom w:val="nil"/>
          <w:right w:val="nil"/>
          <w:between w:val="nil"/>
        </w:pBdr>
        <w:spacing w:before="200" w:after="20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color w:val="000000"/>
        </w:rPr>
        <w:t xml:space="preserve">Autorización para recibir percepciones derivadas del cargo </w:t>
      </w:r>
    </w:p>
    <w:p w14:paraId="126AF8ED" w14:textId="77777777" w:rsidR="00355A00" w:rsidRPr="00BC5A58" w:rsidRDefault="00BD50C0">
      <w:pPr>
        <w:numPr>
          <w:ilvl w:val="0"/>
          <w:numId w:val="3"/>
        </w:numPr>
        <w:pBdr>
          <w:top w:val="nil"/>
          <w:left w:val="nil"/>
          <w:bottom w:val="nil"/>
          <w:right w:val="nil"/>
          <w:between w:val="nil"/>
        </w:pBdr>
        <w:spacing w:before="200" w:after="20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color w:val="000000"/>
        </w:rPr>
        <w:t xml:space="preserve">Capturas de correos electrónicos mediante los cuales se observa que la Titular de la Unidad de Transparencia manifiesta su interés de obtener la Certificación del Instituto de Transparencia, Acceso a la Información Pública y Protección de Datos Personales del Estado de México y Municipios. </w:t>
      </w:r>
    </w:p>
    <w:p w14:paraId="2CDC489B" w14:textId="77777777" w:rsidR="00355A00" w:rsidRPr="00BC5A58" w:rsidRDefault="00BD50C0">
      <w:pPr>
        <w:numPr>
          <w:ilvl w:val="0"/>
          <w:numId w:val="3"/>
        </w:numPr>
        <w:pBdr>
          <w:top w:val="nil"/>
          <w:left w:val="nil"/>
          <w:bottom w:val="nil"/>
          <w:right w:val="nil"/>
          <w:between w:val="nil"/>
        </w:pBdr>
        <w:spacing w:before="200" w:after="20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color w:val="000000"/>
        </w:rPr>
        <w:lastRenderedPageBreak/>
        <w:t>Nombramiento como Titular de la Unidad de transparencia</w:t>
      </w:r>
    </w:p>
    <w:p w14:paraId="19DA381B" w14:textId="77777777" w:rsidR="00355A00" w:rsidRPr="00BC5A58" w:rsidRDefault="00BD50C0">
      <w:pPr>
        <w:numPr>
          <w:ilvl w:val="0"/>
          <w:numId w:val="3"/>
        </w:numPr>
        <w:pBdr>
          <w:top w:val="nil"/>
          <w:left w:val="nil"/>
          <w:bottom w:val="nil"/>
          <w:right w:val="nil"/>
          <w:between w:val="nil"/>
        </w:pBdr>
        <w:spacing w:before="200" w:after="20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color w:val="000000"/>
        </w:rPr>
        <w:t xml:space="preserve">Declaración Patrimonial inicial </w:t>
      </w:r>
    </w:p>
    <w:p w14:paraId="63A71675" w14:textId="77777777" w:rsidR="00355A00" w:rsidRPr="00BC5A58" w:rsidRDefault="00BD50C0">
      <w:pPr>
        <w:numPr>
          <w:ilvl w:val="0"/>
          <w:numId w:val="3"/>
        </w:numPr>
        <w:pBdr>
          <w:top w:val="nil"/>
          <w:left w:val="nil"/>
          <w:bottom w:val="nil"/>
          <w:right w:val="nil"/>
          <w:between w:val="nil"/>
        </w:pBdr>
        <w:spacing w:before="200" w:after="20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color w:val="000000"/>
        </w:rPr>
        <w:t xml:space="preserve">Título profesional </w:t>
      </w:r>
    </w:p>
    <w:p w14:paraId="1C157E9E" w14:textId="77777777" w:rsidR="00355A00" w:rsidRPr="00BC5A58" w:rsidRDefault="00BD50C0">
      <w:pPr>
        <w:numPr>
          <w:ilvl w:val="0"/>
          <w:numId w:val="3"/>
        </w:numPr>
        <w:pBdr>
          <w:top w:val="nil"/>
          <w:left w:val="nil"/>
          <w:bottom w:val="nil"/>
          <w:right w:val="nil"/>
          <w:between w:val="nil"/>
        </w:pBdr>
        <w:spacing w:before="200" w:after="20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color w:val="000000"/>
        </w:rPr>
        <w:t xml:space="preserve">Ficha curricular </w:t>
      </w:r>
    </w:p>
    <w:p w14:paraId="7FA72D64" w14:textId="77777777" w:rsidR="00355A00" w:rsidRPr="00BC5A58" w:rsidRDefault="00BD50C0">
      <w:pPr>
        <w:numPr>
          <w:ilvl w:val="0"/>
          <w:numId w:val="3"/>
        </w:numPr>
        <w:pBdr>
          <w:top w:val="nil"/>
          <w:left w:val="nil"/>
          <w:bottom w:val="nil"/>
          <w:right w:val="nil"/>
          <w:between w:val="nil"/>
        </w:pBdr>
        <w:spacing w:before="200" w:after="20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color w:val="000000"/>
        </w:rPr>
        <w:t xml:space="preserve">Documento donde se describen sus funciones laborales. </w:t>
      </w:r>
    </w:p>
    <w:p w14:paraId="4B8545CC" w14:textId="6B1AF82C" w:rsidR="00355A00" w:rsidRPr="00BC5A58" w:rsidRDefault="00BD50C0">
      <w:pPr>
        <w:numPr>
          <w:ilvl w:val="0"/>
          <w:numId w:val="3"/>
        </w:numPr>
        <w:pBdr>
          <w:top w:val="nil"/>
          <w:left w:val="nil"/>
          <w:bottom w:val="nil"/>
          <w:right w:val="nil"/>
          <w:between w:val="nil"/>
        </w:pBdr>
        <w:spacing w:before="200" w:after="20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color w:val="000000"/>
        </w:rPr>
        <w:t>Constancia por acreditación del curso en línea “Consideraciones y medidas sanitarias para un regreso seguro en el servicio público “emitido por el Gobier</w:t>
      </w:r>
      <w:r w:rsidR="007C43AB" w:rsidRPr="00BC5A58">
        <w:rPr>
          <w:rFonts w:ascii="Palatino Linotype" w:eastAsia="Palatino Linotype" w:hAnsi="Palatino Linotype" w:cs="Palatino Linotype"/>
          <w:color w:val="000000"/>
        </w:rPr>
        <w:t>n</w:t>
      </w:r>
      <w:r w:rsidRPr="00BC5A58">
        <w:rPr>
          <w:rFonts w:ascii="Palatino Linotype" w:eastAsia="Palatino Linotype" w:hAnsi="Palatino Linotype" w:cs="Palatino Linotype"/>
          <w:color w:val="000000"/>
        </w:rPr>
        <w:t xml:space="preserve">o del Estado de México con fecha de tres de julio del dos mil veinte. </w:t>
      </w:r>
    </w:p>
    <w:p w14:paraId="52D36F50" w14:textId="77777777" w:rsidR="00355A00" w:rsidRPr="00BC5A58" w:rsidRDefault="00BD50C0">
      <w:pPr>
        <w:spacing w:before="200" w:after="20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color w:val="000000"/>
        </w:rPr>
        <w:t xml:space="preserve">Por otra parte, mediante el Informe Justificado en los distintos anexos se hace entrega de: </w:t>
      </w:r>
    </w:p>
    <w:p w14:paraId="14621F7D" w14:textId="77777777" w:rsidR="00355A00" w:rsidRPr="00BC5A58" w:rsidRDefault="00BD50C0">
      <w:pPr>
        <w:numPr>
          <w:ilvl w:val="0"/>
          <w:numId w:val="4"/>
        </w:numPr>
        <w:pBdr>
          <w:top w:val="nil"/>
          <w:left w:val="nil"/>
          <w:bottom w:val="nil"/>
          <w:right w:val="nil"/>
          <w:between w:val="nil"/>
        </w:pBdr>
        <w:spacing w:before="200" w:after="20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color w:val="000000"/>
        </w:rPr>
        <w:t xml:space="preserve">Constancia emitida por el Instituto de Transparencia, Acceso a la Información Pública y Protección de Datos Personales del Estado de México y con fecha del mes de noviembre por haber concluido el curso en línea “Transparencia y acceso a la Información Pública” con fecha del mes de noviembre de dos mil veinte </w:t>
      </w:r>
    </w:p>
    <w:p w14:paraId="135EC692" w14:textId="6C2703FA" w:rsidR="00355A00" w:rsidRPr="00BC5A58" w:rsidRDefault="00BD50C0">
      <w:pPr>
        <w:numPr>
          <w:ilvl w:val="0"/>
          <w:numId w:val="4"/>
        </w:numPr>
        <w:pBdr>
          <w:top w:val="nil"/>
          <w:left w:val="nil"/>
          <w:bottom w:val="nil"/>
          <w:right w:val="nil"/>
          <w:between w:val="nil"/>
        </w:pBdr>
        <w:spacing w:before="200" w:after="20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color w:val="000000"/>
        </w:rPr>
        <w:t>Constancia por su</w:t>
      </w:r>
      <w:r w:rsidR="007C43AB" w:rsidRPr="00BC5A58">
        <w:rPr>
          <w:rFonts w:ascii="Palatino Linotype" w:eastAsia="Palatino Linotype" w:hAnsi="Palatino Linotype" w:cs="Palatino Linotype"/>
          <w:color w:val="000000"/>
        </w:rPr>
        <w:t xml:space="preserve"> </w:t>
      </w:r>
      <w:r w:rsidRPr="00BC5A58">
        <w:rPr>
          <w:rFonts w:ascii="Palatino Linotype" w:eastAsia="Palatino Linotype" w:hAnsi="Palatino Linotype" w:cs="Palatino Linotype"/>
          <w:color w:val="000000"/>
        </w:rPr>
        <w:t xml:space="preserve">asistencia al Encuentro “Mujeres Mexiquenses: su participación en la política y el acceso a la información pública” emitido también por el Instituto de Transparencia, Acceso a la Información Pública y Protección de Datos Personales del Estado de México con fecha del trece de marzo de dos mil veinte </w:t>
      </w:r>
    </w:p>
    <w:p w14:paraId="35F47F72" w14:textId="77777777" w:rsidR="00355A00" w:rsidRPr="00BC5A58" w:rsidRDefault="00BD50C0">
      <w:pPr>
        <w:numPr>
          <w:ilvl w:val="0"/>
          <w:numId w:val="4"/>
        </w:numPr>
        <w:pBdr>
          <w:top w:val="nil"/>
          <w:left w:val="nil"/>
          <w:bottom w:val="nil"/>
          <w:right w:val="nil"/>
          <w:between w:val="nil"/>
        </w:pBdr>
        <w:spacing w:before="200" w:after="20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color w:val="000000"/>
        </w:rPr>
        <w:lastRenderedPageBreak/>
        <w:t>Constancia de asistencia al Quinto y Sexto Foro Internacional de Protección de Datos y Acceso a la Información emitida por el Instituto de Transparencia, Acceso a la Información Pública y Protección de Datos Personales del Estado de México.</w:t>
      </w:r>
    </w:p>
    <w:p w14:paraId="7FC9F8EC" w14:textId="77777777" w:rsidR="00355A00" w:rsidRPr="00BC5A58" w:rsidRDefault="00BD50C0">
      <w:pPr>
        <w:numPr>
          <w:ilvl w:val="0"/>
          <w:numId w:val="4"/>
        </w:numPr>
        <w:pBdr>
          <w:top w:val="nil"/>
          <w:left w:val="nil"/>
          <w:bottom w:val="nil"/>
          <w:right w:val="nil"/>
          <w:between w:val="nil"/>
        </w:pBdr>
        <w:spacing w:before="200" w:after="20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color w:val="000000"/>
        </w:rPr>
        <w:t xml:space="preserve">Así como registros a diversas capacitaciones en materia de Transparencia y Acceso a la Información de fechas que abarcan del veinticuatro de enero de dos mil veinte al doce de agosto de al dos mil veintiuno. </w:t>
      </w:r>
    </w:p>
    <w:p w14:paraId="025F8500" w14:textId="77777777" w:rsidR="00355A00" w:rsidRPr="00BC5A58" w:rsidRDefault="00BD50C0">
      <w:pPr>
        <w:spacing w:before="200" w:after="20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color w:val="000000"/>
        </w:rPr>
        <w:t xml:space="preserve">Ahora bien, con ello en mente es importante recordar que </w:t>
      </w:r>
      <w:r w:rsidRPr="00BC5A58">
        <w:rPr>
          <w:rFonts w:ascii="Palatino Linotype" w:eastAsia="Palatino Linotype" w:hAnsi="Palatino Linotype" w:cs="Palatino Linotype"/>
          <w:b/>
          <w:color w:val="000000"/>
        </w:rPr>
        <w:t>EL RECURRENTE</w:t>
      </w:r>
      <w:r w:rsidRPr="00BC5A58">
        <w:rPr>
          <w:rFonts w:ascii="Palatino Linotype" w:eastAsia="Palatino Linotype" w:hAnsi="Palatino Linotype" w:cs="Palatino Linotype"/>
          <w:color w:val="000000"/>
        </w:rPr>
        <w:t xml:space="preserve"> únicamente se inconforma que en los documentos remitidos por parte del </w:t>
      </w:r>
      <w:r w:rsidRPr="00BC5A58">
        <w:rPr>
          <w:rFonts w:ascii="Palatino Linotype" w:eastAsia="Palatino Linotype" w:hAnsi="Palatino Linotype" w:cs="Palatino Linotype"/>
          <w:b/>
          <w:color w:val="000000"/>
        </w:rPr>
        <w:t>SUJETO OBLIGADO</w:t>
      </w:r>
      <w:r w:rsidRPr="00BC5A58">
        <w:rPr>
          <w:rFonts w:ascii="Palatino Linotype" w:eastAsia="Palatino Linotype" w:hAnsi="Palatino Linotype" w:cs="Palatino Linotype"/>
          <w:color w:val="000000"/>
        </w:rPr>
        <w:t xml:space="preserve"> no hace entrega del Certificado mediante el cual acredite los conocimientos requeridos con motivo de su cargo, </w:t>
      </w:r>
      <w:r w:rsidRPr="00BC5A58">
        <w:rPr>
          <w:rFonts w:ascii="Palatino Linotype" w:eastAsia="Palatino Linotype" w:hAnsi="Palatino Linotype" w:cs="Palatino Linotype"/>
        </w:rPr>
        <w:t xml:space="preserve">pero en ningún momento se pronuncia sobre el resto del expediente laboral. Es así que,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 </w:t>
      </w:r>
    </w:p>
    <w:p w14:paraId="257E0FDE" w14:textId="77777777" w:rsidR="00355A00" w:rsidRPr="00BC5A58" w:rsidRDefault="00BD50C0">
      <w:pPr>
        <w:spacing w:before="280" w:after="280" w:line="360" w:lineRule="auto"/>
        <w:jc w:val="both"/>
        <w:rPr>
          <w:rFonts w:ascii="Palatino Linotype" w:eastAsia="Palatino Linotype" w:hAnsi="Palatino Linotype" w:cs="Palatino Linotype"/>
        </w:rPr>
      </w:pPr>
      <w:r w:rsidRPr="00BC5A58">
        <w:rPr>
          <w:rFonts w:ascii="Palatino Linotype" w:eastAsia="Palatino Linotype" w:hAnsi="Palatino Linotype" w:cs="Palatino Linotype"/>
        </w:rPr>
        <w:t>Sirve de sustento, la tesis jurisprudencial número VI.3o.C. J/60, publicada en el Semanario Judicial de la Federación y su Gaceta bajo el número de registro 176,608 que a la letra dice:</w:t>
      </w:r>
    </w:p>
    <w:p w14:paraId="70337A56" w14:textId="77777777" w:rsidR="00355A00" w:rsidRPr="00BC5A58" w:rsidRDefault="00BD50C0">
      <w:pPr>
        <w:tabs>
          <w:tab w:val="left" w:pos="851"/>
        </w:tabs>
        <w:ind w:left="851" w:right="616"/>
        <w:jc w:val="both"/>
        <w:rPr>
          <w:rFonts w:ascii="Palatino Linotype" w:eastAsia="Palatino Linotype" w:hAnsi="Palatino Linotype" w:cs="Palatino Linotype"/>
          <w:i/>
          <w:sz w:val="22"/>
          <w:szCs w:val="22"/>
        </w:rPr>
      </w:pPr>
      <w:r w:rsidRPr="00BC5A58">
        <w:rPr>
          <w:rFonts w:ascii="Palatino Linotype" w:eastAsia="Palatino Linotype" w:hAnsi="Palatino Linotype" w:cs="Palatino Linotype"/>
          <w:b/>
          <w:i/>
          <w:sz w:val="22"/>
          <w:szCs w:val="22"/>
        </w:rPr>
        <w:t xml:space="preserve">“ACTOS CONSENTIDOS. SON LOS QUE NO SE IMPUGNAN MEDIANTE EL RECURSO IDÓNEO. </w:t>
      </w:r>
      <w:r w:rsidRPr="00BC5A58">
        <w:rPr>
          <w:rFonts w:ascii="Palatino Linotype" w:eastAsia="Palatino Linotype" w:hAnsi="Palatino Linotype" w:cs="Palatino Linotype"/>
          <w:i/>
          <w:sz w:val="22"/>
          <w:szCs w:val="22"/>
        </w:rPr>
        <w:t xml:space="preserve">Debe reputarse como consentido el acto que no se impugnó por el medio establecido por la ley, ya que si se hizo uso de otro no previsto por ella o si se hace una simple manifestación de inconformidad, tales actuaciones no producen </w:t>
      </w:r>
      <w:r w:rsidRPr="00BC5A58">
        <w:rPr>
          <w:rFonts w:ascii="Palatino Linotype" w:eastAsia="Palatino Linotype" w:hAnsi="Palatino Linotype" w:cs="Palatino Linotype"/>
          <w:i/>
          <w:sz w:val="22"/>
          <w:szCs w:val="22"/>
        </w:rPr>
        <w:lastRenderedPageBreak/>
        <w:t>efectos jurídicos tendientes a revocar, confirmar o modificar el acto reclamado en amparo, lo que significa consentimiento del mismo por falta de impugnación eficaz.”</w:t>
      </w:r>
    </w:p>
    <w:p w14:paraId="01E9190D" w14:textId="77777777" w:rsidR="00355A00" w:rsidRPr="00BC5A58" w:rsidRDefault="00BD50C0">
      <w:pPr>
        <w:spacing w:before="280" w:after="280" w:line="360" w:lineRule="auto"/>
        <w:jc w:val="both"/>
        <w:rPr>
          <w:rFonts w:ascii="Palatino Linotype" w:eastAsia="Palatino Linotype" w:hAnsi="Palatino Linotype" w:cs="Palatino Linotype"/>
        </w:rPr>
      </w:pPr>
      <w:r w:rsidRPr="00BC5A58">
        <w:rPr>
          <w:rFonts w:ascii="Palatino Linotype" w:eastAsia="Palatino Linotype" w:hAnsi="Palatino Linotype" w:cs="Palatino Linotype"/>
        </w:rPr>
        <w:t>Lo anterior es así, debido a que cuando el particular</w:t>
      </w:r>
      <w:r w:rsidRPr="00BC5A58">
        <w:rPr>
          <w:rFonts w:ascii="Palatino Linotype" w:eastAsia="Palatino Linotype" w:hAnsi="Palatino Linotype" w:cs="Palatino Linotype"/>
          <w:b/>
        </w:rPr>
        <w:t xml:space="preserve"> </w:t>
      </w:r>
      <w:r w:rsidRPr="00BC5A58">
        <w:rPr>
          <w:rFonts w:ascii="Palatino Linotype" w:eastAsia="Palatino Linotype" w:hAnsi="Palatino Linotype" w:cs="Palatino Linotype"/>
        </w:rPr>
        <w:t xml:space="preserve">impugnó la respuesta del </w:t>
      </w:r>
      <w:r w:rsidRPr="00BC5A58">
        <w:rPr>
          <w:rFonts w:ascii="Palatino Linotype" w:eastAsia="Palatino Linotype" w:hAnsi="Palatino Linotype" w:cs="Palatino Linotype"/>
          <w:b/>
        </w:rPr>
        <w:t>SUJETO OBLIGADO</w:t>
      </w:r>
      <w:r w:rsidRPr="00BC5A58">
        <w:rPr>
          <w:rFonts w:ascii="Palatino Linotype" w:eastAsia="Palatino Linotype" w:hAnsi="Palatino Linotype" w:cs="Palatino Linotype"/>
        </w:rPr>
        <w:t xml:space="preserve">, y no expresó razón o motivo de inconformidad en contra de todos los rubros solicitados, dichos rubros deben declararse atendidos, pues se entiende que </w:t>
      </w:r>
      <w:r w:rsidRPr="00BC5A58">
        <w:rPr>
          <w:rFonts w:ascii="Palatino Linotype" w:eastAsia="Palatino Linotype" w:hAnsi="Palatino Linotype" w:cs="Palatino Linotype"/>
          <w:b/>
        </w:rPr>
        <w:t>EL RECURRENTE</w:t>
      </w:r>
      <w:r w:rsidRPr="00BC5A58">
        <w:rPr>
          <w:rFonts w:ascii="Palatino Linotype" w:eastAsia="Palatino Linotype" w:hAnsi="Palatino Linotype" w:cs="Palatino Linotype"/>
        </w:rPr>
        <w:t xml:space="preserve"> está conforme con la respuesta proporcionada por </w:t>
      </w:r>
      <w:r w:rsidRPr="00BC5A58">
        <w:rPr>
          <w:rFonts w:ascii="Palatino Linotype" w:eastAsia="Palatino Linotype" w:hAnsi="Palatino Linotype" w:cs="Palatino Linotype"/>
          <w:b/>
        </w:rPr>
        <w:t>EL SUJETO OBLIGADO,</w:t>
      </w:r>
      <w:r w:rsidRPr="00BC5A58">
        <w:rPr>
          <w:rFonts w:ascii="Palatino Linotype" w:eastAsia="Palatino Linotype" w:hAnsi="Palatino Linotype" w:cs="Palatino Linotype"/>
        </w:rPr>
        <w:t xml:space="preserve"> al no contravenir la misma. </w:t>
      </w:r>
    </w:p>
    <w:p w14:paraId="6672B919" w14:textId="77777777" w:rsidR="00355A00" w:rsidRPr="00BC5A58" w:rsidRDefault="00BD50C0">
      <w:pPr>
        <w:spacing w:before="280" w:after="280" w:line="360" w:lineRule="auto"/>
        <w:jc w:val="both"/>
        <w:rPr>
          <w:rFonts w:ascii="Palatino Linotype" w:eastAsia="Palatino Linotype" w:hAnsi="Palatino Linotype" w:cs="Palatino Linotype"/>
        </w:rPr>
      </w:pPr>
      <w:r w:rsidRPr="00BC5A58">
        <w:rPr>
          <w:rFonts w:ascii="Palatino Linotype" w:eastAsia="Palatino Linotype" w:hAnsi="Palatino Linotype" w:cs="Palatino Linotype"/>
        </w:rPr>
        <w:t>Atento a ello, es importante traer a contexto la Tesis Jurisprudencial Número 3ª./J.7/91, Publicada en el Semanario Judicial de la Federación y su Gaceta bajo el número de registro 174,177, que establece lo siguiente:</w:t>
      </w:r>
    </w:p>
    <w:p w14:paraId="5A33E8D2" w14:textId="77777777" w:rsidR="00355A00" w:rsidRPr="00BC5A58" w:rsidRDefault="00BD50C0">
      <w:pPr>
        <w:tabs>
          <w:tab w:val="left" w:pos="7937"/>
          <w:tab w:val="left" w:pos="8222"/>
        </w:tabs>
        <w:ind w:left="851" w:right="901"/>
        <w:jc w:val="both"/>
        <w:rPr>
          <w:rFonts w:ascii="Palatino Linotype" w:eastAsia="Palatino Linotype" w:hAnsi="Palatino Linotype" w:cs="Palatino Linotype"/>
          <w:i/>
          <w:sz w:val="22"/>
          <w:szCs w:val="22"/>
        </w:rPr>
      </w:pPr>
      <w:r w:rsidRPr="00BC5A58">
        <w:rPr>
          <w:rFonts w:ascii="Palatino Linotype" w:eastAsia="Palatino Linotype" w:hAnsi="Palatino Linotype" w:cs="Palatino Linotype"/>
          <w:b/>
          <w:i/>
          <w:sz w:val="22"/>
          <w:szCs w:val="22"/>
        </w:rPr>
        <w:t xml:space="preserve">“REVISIÓN EN AMPARO. LOS RESOLUTIVOS NO COMBATIDOS DEBEN DECLARARSE FIRMES. </w:t>
      </w:r>
      <w:r w:rsidRPr="00BC5A58">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477B0FC" w14:textId="6D06A750" w:rsidR="00355A00" w:rsidRPr="00BC5A58" w:rsidRDefault="00BD50C0">
      <w:pPr>
        <w:widowControl w:val="0"/>
        <w:tabs>
          <w:tab w:val="left" w:pos="1701"/>
          <w:tab w:val="left" w:pos="1843"/>
        </w:tabs>
        <w:spacing w:before="360" w:after="240" w:line="360" w:lineRule="auto"/>
        <w:jc w:val="both"/>
        <w:rPr>
          <w:rFonts w:ascii="Palatino Linotype" w:eastAsia="Palatino Linotype" w:hAnsi="Palatino Linotype" w:cs="Palatino Linotype"/>
        </w:rPr>
      </w:pPr>
      <w:r w:rsidRPr="00BC5A58">
        <w:rPr>
          <w:rFonts w:ascii="Palatino Linotype" w:eastAsia="Palatino Linotype" w:hAnsi="Palatino Linotype" w:cs="Palatino Linotype"/>
        </w:rPr>
        <w:t xml:space="preserve">De manera que los requerimientos del particular relacionados con el expediente laboral de la Titula de la Unidad de Transparencia a excepción del Certificado de competencia laboral se tienen por consentidos y esta Ponencia Resolutora no entrará al estudio de los </w:t>
      </w:r>
      <w:r w:rsidR="00B87532" w:rsidRPr="00BC5A58">
        <w:rPr>
          <w:rFonts w:ascii="Palatino Linotype" w:eastAsia="Palatino Linotype" w:hAnsi="Palatino Linotype" w:cs="Palatino Linotype"/>
        </w:rPr>
        <w:t>mismos por</w:t>
      </w:r>
      <w:r w:rsidRPr="00BC5A58">
        <w:rPr>
          <w:rFonts w:ascii="Palatino Linotype" w:eastAsia="Palatino Linotype" w:hAnsi="Palatino Linotype" w:cs="Palatino Linotype"/>
        </w:rPr>
        <w:t xml:space="preserve"> las razones hasta aquí expuestas. </w:t>
      </w:r>
    </w:p>
    <w:p w14:paraId="4ECD6E37" w14:textId="77777777" w:rsidR="00355A00" w:rsidRPr="00BC5A58" w:rsidRDefault="00BD50C0">
      <w:pPr>
        <w:widowControl w:val="0"/>
        <w:tabs>
          <w:tab w:val="left" w:pos="1701"/>
          <w:tab w:val="left" w:pos="1843"/>
        </w:tabs>
        <w:spacing w:line="360" w:lineRule="auto"/>
        <w:ind w:right="49"/>
        <w:jc w:val="both"/>
        <w:rPr>
          <w:rFonts w:ascii="Palatino Linotype" w:eastAsia="Palatino Linotype" w:hAnsi="Palatino Linotype" w:cs="Palatino Linotype"/>
        </w:rPr>
      </w:pPr>
      <w:r w:rsidRPr="00BC5A58">
        <w:rPr>
          <w:rFonts w:ascii="Palatino Linotype" w:eastAsia="Palatino Linotype" w:hAnsi="Palatino Linotype" w:cs="Palatino Linotype"/>
        </w:rPr>
        <w:t>Hecha esta salvedad, se continuará analizando lo referente al motivo de inconformidad del</w:t>
      </w:r>
      <w:r w:rsidRPr="00BC5A58">
        <w:rPr>
          <w:rFonts w:ascii="Palatino Linotype" w:eastAsia="Palatino Linotype" w:hAnsi="Palatino Linotype" w:cs="Palatino Linotype"/>
          <w:b/>
        </w:rPr>
        <w:t xml:space="preserve"> RECURRENTE</w:t>
      </w:r>
      <w:r w:rsidRPr="00BC5A58">
        <w:rPr>
          <w:rFonts w:ascii="Palatino Linotype" w:eastAsia="Palatino Linotype" w:hAnsi="Palatino Linotype" w:cs="Palatino Linotype"/>
        </w:rPr>
        <w:t xml:space="preserve"> tendiente a la falta del Certificado de competencia </w:t>
      </w:r>
      <w:r w:rsidRPr="00BC5A58">
        <w:rPr>
          <w:rFonts w:ascii="Palatino Linotype" w:eastAsia="Palatino Linotype" w:hAnsi="Palatino Linotype" w:cs="Palatino Linotype"/>
        </w:rPr>
        <w:lastRenderedPageBreak/>
        <w:t xml:space="preserve">laboral. </w:t>
      </w:r>
    </w:p>
    <w:p w14:paraId="3A0A1670" w14:textId="77777777" w:rsidR="00355A00" w:rsidRPr="00BC5A58" w:rsidRDefault="00BD50C0">
      <w:pPr>
        <w:spacing w:before="200" w:after="20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color w:val="000000"/>
        </w:rPr>
        <w:t xml:space="preserve">En este punto es importante establecer que la Certificación sobre la cual versa la inconformidad del recurrente es el producto de un documento oficial nombrado Estándar de Competencia 1057, que es otorgado por El Consejo Nacional de Normalización y Certificación de Competencias Laborales, mediante el cual se autoriza al Instituto de Transparencia, Acceso a la Información Pública y Protección de Datos Personales del Estado de México y Municipios para certificar a los Titulares de las Unidades de Transparencia. Esta Certificación recibe el nombre “Garantizar el derecho de acceso a la información pública” y sus bases fueron publicadas en el Diario Oficial de la Federación el veinticinco de septiembre del dos mil dieciocho. </w:t>
      </w:r>
    </w:p>
    <w:p w14:paraId="300B9417" w14:textId="77777777" w:rsidR="00355A00" w:rsidRPr="00BC5A58" w:rsidRDefault="00BD50C0">
      <w:pPr>
        <w:spacing w:before="200" w:after="20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color w:val="000000"/>
        </w:rPr>
        <w:t xml:space="preserve">Tomando en cuenta lo anterior, esta Ponencia Resolutora en su revisión a la información entregada tanto en respuesta como en Informe Justificado, misma que se enlistó al inicio de este estudio, no encontró documento alguno que acredite que la Titular de la Unidad de Trasparencia haya acreditado dicha certificación. </w:t>
      </w:r>
    </w:p>
    <w:p w14:paraId="473D022F" w14:textId="77777777" w:rsidR="00355A00" w:rsidRPr="00BC5A58" w:rsidRDefault="00BD50C0">
      <w:pPr>
        <w:spacing w:before="200" w:after="20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color w:val="000000"/>
        </w:rPr>
        <w:t xml:space="preserve">Sobre el tema se pronuncia </w:t>
      </w:r>
      <w:r w:rsidRPr="00BC5A58">
        <w:rPr>
          <w:rFonts w:ascii="Palatino Linotype" w:eastAsia="Palatino Linotype" w:hAnsi="Palatino Linotype" w:cs="Palatino Linotype"/>
          <w:b/>
          <w:color w:val="000000"/>
        </w:rPr>
        <w:t>EL SUJETO OBLIGADO</w:t>
      </w:r>
      <w:r w:rsidRPr="00BC5A58">
        <w:rPr>
          <w:rFonts w:ascii="Palatino Linotype" w:eastAsia="Palatino Linotype" w:hAnsi="Palatino Linotype" w:cs="Palatino Linotype"/>
          <w:color w:val="000000"/>
        </w:rPr>
        <w:t xml:space="preserve"> manifestando en el Informe Justificado que se encuentra en proceso de obtener la certificación en comento, pues está sujeta a los tiempos del Instituto. </w:t>
      </w:r>
    </w:p>
    <w:p w14:paraId="0A899806" w14:textId="77777777" w:rsidR="00355A00" w:rsidRPr="00BC5A58" w:rsidRDefault="00BD50C0">
      <w:pPr>
        <w:spacing w:before="200" w:after="20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color w:val="000000"/>
        </w:rPr>
        <w:t xml:space="preserve">               </w:t>
      </w:r>
      <w:r w:rsidRPr="00BC5A58">
        <w:rPr>
          <w:rFonts w:ascii="Palatino Linotype" w:eastAsia="Palatino Linotype" w:hAnsi="Palatino Linotype" w:cs="Palatino Linotype"/>
          <w:noProof/>
          <w:color w:val="000000"/>
          <w:lang w:eastAsia="es-MX"/>
        </w:rPr>
        <w:drawing>
          <wp:inline distT="0" distB="0" distL="0" distR="0" wp14:anchorId="410D01F0" wp14:editId="2B1023B0">
            <wp:extent cx="4496427" cy="1162212"/>
            <wp:effectExtent l="0" t="0" r="0" b="0"/>
            <wp:docPr id="2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4496427" cy="1162212"/>
                    </a:xfrm>
                    <a:prstGeom prst="rect">
                      <a:avLst/>
                    </a:prstGeom>
                    <a:ln/>
                  </pic:spPr>
                </pic:pic>
              </a:graphicData>
            </a:graphic>
          </wp:inline>
        </w:drawing>
      </w:r>
    </w:p>
    <w:p w14:paraId="5B99D494" w14:textId="77777777" w:rsidR="00355A00" w:rsidRPr="00BC5A58" w:rsidRDefault="00BD50C0">
      <w:pPr>
        <w:tabs>
          <w:tab w:val="left" w:pos="8222"/>
        </w:tabs>
        <w:spacing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color w:val="000000"/>
        </w:rPr>
        <w:lastRenderedPageBreak/>
        <w:t xml:space="preserve">En lo referente a esa manifestación cabe decir que el 15 de agosto de dos mil dieciocho se publicó en el Periódico Oficial  “Gaceta de Gobierno”, la convocatoria para el proceso de certificación de tanto titulares de las unidades de Transparencia como de servidores públicos estatales y municipales, asimismo, también existieron otras convocatorias como la de fecha de veintiséis de junio del dos mil diecinueve, ambas anteriores al nombramiento de la servidora pública como Titular de la Unidad de Transparencia, el cual establece como fecha de efectividad el diecinueve de diciembre del dos mil veinte. </w:t>
      </w:r>
    </w:p>
    <w:p w14:paraId="377D06A9" w14:textId="77777777" w:rsidR="00355A00" w:rsidRPr="00BC5A58" w:rsidRDefault="00355A00">
      <w:pPr>
        <w:tabs>
          <w:tab w:val="left" w:pos="8222"/>
        </w:tabs>
        <w:spacing w:line="360" w:lineRule="auto"/>
        <w:jc w:val="both"/>
        <w:rPr>
          <w:rFonts w:ascii="Palatino Linotype" w:eastAsia="Palatino Linotype" w:hAnsi="Palatino Linotype" w:cs="Palatino Linotype"/>
          <w:color w:val="000000"/>
        </w:rPr>
      </w:pPr>
    </w:p>
    <w:p w14:paraId="52755384" w14:textId="77777777" w:rsidR="00355A00" w:rsidRPr="00BC5A58" w:rsidRDefault="00BD50C0">
      <w:pPr>
        <w:tabs>
          <w:tab w:val="left" w:pos="8222"/>
        </w:tabs>
        <w:spacing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color w:val="000000"/>
        </w:rPr>
        <w:t>Por otra parte, se advierte que en la interposición del presente recurso de revisión,</w:t>
      </w:r>
      <w:r w:rsidRPr="00BC5A58">
        <w:rPr>
          <w:rFonts w:ascii="Palatino Linotype" w:eastAsia="Palatino Linotype" w:hAnsi="Palatino Linotype" w:cs="Palatino Linotype"/>
          <w:b/>
          <w:color w:val="000000"/>
        </w:rPr>
        <w:t xml:space="preserve"> EL</w:t>
      </w:r>
      <w:r w:rsidRPr="00BC5A58">
        <w:rPr>
          <w:rFonts w:ascii="Palatino Linotype" w:eastAsia="Palatino Linotype" w:hAnsi="Palatino Linotype" w:cs="Palatino Linotype"/>
          <w:color w:val="000000"/>
        </w:rPr>
        <w:t xml:space="preserve"> </w:t>
      </w:r>
      <w:r w:rsidRPr="00BC5A58">
        <w:rPr>
          <w:rFonts w:ascii="Palatino Linotype" w:eastAsia="Palatino Linotype" w:hAnsi="Palatino Linotype" w:cs="Palatino Linotype"/>
          <w:b/>
          <w:color w:val="000000"/>
        </w:rPr>
        <w:t>RECURRENTE</w:t>
      </w:r>
      <w:r w:rsidRPr="00BC5A58">
        <w:rPr>
          <w:rFonts w:ascii="Palatino Linotype" w:eastAsia="Palatino Linotype" w:hAnsi="Palatino Linotype" w:cs="Palatino Linotype"/>
          <w:color w:val="000000"/>
        </w:rPr>
        <w:t xml:space="preserve"> se inconforma de que la Titular de la Unidad de Transparencia se registró para dar cumplimiento con la Certificación referida de forma posterior a la interposición del recurso de revisión materia de esta resolución. Señalamiento que puede ser confirmado derivado de la información remitida por </w:t>
      </w:r>
      <w:r w:rsidRPr="00BC5A58">
        <w:rPr>
          <w:rFonts w:ascii="Palatino Linotype" w:eastAsia="Palatino Linotype" w:hAnsi="Palatino Linotype" w:cs="Palatino Linotype"/>
          <w:b/>
          <w:color w:val="000000"/>
        </w:rPr>
        <w:t>EL SUJETO OBLIGADO</w:t>
      </w:r>
      <w:r w:rsidRPr="00BC5A58">
        <w:rPr>
          <w:rFonts w:ascii="Palatino Linotype" w:eastAsia="Palatino Linotype" w:hAnsi="Palatino Linotype" w:cs="Palatino Linotype"/>
          <w:color w:val="000000"/>
        </w:rPr>
        <w:t xml:space="preserve"> misma en donde consta un correo electrónico enviado por la Jefa del Departamento de Certificación de la Entidad de Certificación y Evaluación del Instituto de Transparencia, Acceso a la Información Pública y Protección de Datos Personales del Estado de México y Municipios en el que remite un enlace electrónico para que la servidora pública Margarita González Rosas pueda llevar a cabo su registro, después de haber manifestado su intención de participar en el proceso de Certificación con un correo electrónico enviado el catorce de julio del dos mil veintiuno un día después de la interposición de la solicitud primigenia del </w:t>
      </w:r>
      <w:r w:rsidRPr="00BC5A58">
        <w:rPr>
          <w:rFonts w:ascii="Palatino Linotype" w:eastAsia="Palatino Linotype" w:hAnsi="Palatino Linotype" w:cs="Palatino Linotype"/>
          <w:b/>
          <w:color w:val="000000"/>
        </w:rPr>
        <w:t xml:space="preserve">RECURRENTE. </w:t>
      </w:r>
      <w:r w:rsidRPr="00BC5A58">
        <w:rPr>
          <w:rFonts w:ascii="Palatino Linotype" w:eastAsia="Palatino Linotype" w:hAnsi="Palatino Linotype" w:cs="Palatino Linotype"/>
          <w:color w:val="000000"/>
        </w:rPr>
        <w:t xml:space="preserve">Aunado a ello en el Informe Justificado punto </w:t>
      </w:r>
      <w:r w:rsidRPr="00BC5A58">
        <w:rPr>
          <w:rFonts w:ascii="Palatino Linotype" w:eastAsia="Palatino Linotype" w:hAnsi="Palatino Linotype" w:cs="Palatino Linotype"/>
          <w:b/>
          <w:color w:val="000000"/>
        </w:rPr>
        <w:t>CUARTO</w:t>
      </w:r>
      <w:r w:rsidRPr="00BC5A58">
        <w:rPr>
          <w:rFonts w:ascii="Palatino Linotype" w:eastAsia="Palatino Linotype" w:hAnsi="Palatino Linotype" w:cs="Palatino Linotype"/>
          <w:color w:val="000000"/>
        </w:rPr>
        <w:t xml:space="preserve">, </w:t>
      </w:r>
      <w:r w:rsidRPr="00BC5A58">
        <w:rPr>
          <w:rFonts w:ascii="Palatino Linotype" w:eastAsia="Palatino Linotype" w:hAnsi="Palatino Linotype" w:cs="Palatino Linotype"/>
          <w:b/>
          <w:color w:val="000000"/>
        </w:rPr>
        <w:t>EL SUJETO OBLIGADO</w:t>
      </w:r>
      <w:r w:rsidRPr="00BC5A58">
        <w:rPr>
          <w:rFonts w:ascii="Palatino Linotype" w:eastAsia="Palatino Linotype" w:hAnsi="Palatino Linotype" w:cs="Palatino Linotype"/>
          <w:color w:val="000000"/>
        </w:rPr>
        <w:t xml:space="preserve"> señala que la Titular se </w:t>
      </w:r>
      <w:r w:rsidRPr="00BC5A58">
        <w:rPr>
          <w:rFonts w:ascii="Palatino Linotype" w:eastAsia="Palatino Linotype" w:hAnsi="Palatino Linotype" w:cs="Palatino Linotype"/>
          <w:color w:val="000000"/>
        </w:rPr>
        <w:lastRenderedPageBreak/>
        <w:t xml:space="preserve">encuentra realizando el trámite para obtener la certificación respetando la programación del Instituto de Transparencia, Acceso a la Información Pública y Protección de Datos Personales. </w:t>
      </w:r>
    </w:p>
    <w:p w14:paraId="7A11CBC9" w14:textId="77777777" w:rsidR="00355A00" w:rsidRPr="00BC5A58" w:rsidRDefault="00BD50C0">
      <w:pPr>
        <w:spacing w:before="200" w:after="200"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color w:val="000000"/>
        </w:rPr>
        <w:t xml:space="preserve">En adicción a ello, la Ley de Transparencia y Acceso a la Información Pública del Estado de México y Municipios en su artículo 57 establece lo siguiente: </w:t>
      </w:r>
    </w:p>
    <w:p w14:paraId="17C3E03F" w14:textId="77777777" w:rsidR="00355A00" w:rsidRPr="00BC5A58" w:rsidRDefault="00BD50C0">
      <w:pPr>
        <w:ind w:left="851" w:right="1134"/>
        <w:jc w:val="both"/>
        <w:rPr>
          <w:rFonts w:ascii="Palatino Linotype" w:eastAsia="Palatino Linotype" w:hAnsi="Palatino Linotype" w:cs="Palatino Linotype"/>
          <w:b/>
          <w:i/>
          <w:sz w:val="22"/>
          <w:szCs w:val="22"/>
        </w:rPr>
      </w:pPr>
      <w:r w:rsidRPr="00BC5A58">
        <w:rPr>
          <w:rFonts w:ascii="Palatino Linotype" w:eastAsia="Palatino Linotype" w:hAnsi="Palatino Linotype" w:cs="Palatino Linotype"/>
          <w:i/>
          <w:sz w:val="22"/>
          <w:szCs w:val="22"/>
        </w:rPr>
        <w:t>“</w:t>
      </w:r>
      <w:r w:rsidRPr="00BC5A58">
        <w:rPr>
          <w:rFonts w:ascii="Palatino Linotype" w:eastAsia="Palatino Linotype" w:hAnsi="Palatino Linotype" w:cs="Palatino Linotype"/>
          <w:b/>
          <w:i/>
          <w:sz w:val="22"/>
          <w:szCs w:val="22"/>
        </w:rPr>
        <w:t>Artículo 57.</w:t>
      </w:r>
      <w:r w:rsidRPr="00BC5A58">
        <w:rPr>
          <w:rFonts w:ascii="Palatino Linotype" w:eastAsia="Palatino Linotype" w:hAnsi="Palatino Linotype" w:cs="Palatino Linotype"/>
          <w:i/>
          <w:sz w:val="22"/>
          <w:szCs w:val="22"/>
        </w:rPr>
        <w:t xml:space="preserve"> El responsable de la Unidad de Transparencia deberá tener el perfil adecuado para el cumplimiento de las obligaciones que se derivan de la presente Ley. </w:t>
      </w:r>
      <w:r w:rsidRPr="00BC5A58">
        <w:rPr>
          <w:rFonts w:ascii="Palatino Linotype" w:eastAsia="Palatino Linotype" w:hAnsi="Palatino Linotype" w:cs="Palatino Linotype"/>
          <w:b/>
          <w:i/>
          <w:sz w:val="22"/>
          <w:szCs w:val="22"/>
        </w:rPr>
        <w:t>Para ser nombrado titular de la Unidad de Transparencia</w:t>
      </w:r>
      <w:r w:rsidRPr="00BC5A58">
        <w:rPr>
          <w:rFonts w:ascii="Palatino Linotype" w:eastAsia="Palatino Linotype" w:hAnsi="Palatino Linotype" w:cs="Palatino Linotype"/>
          <w:i/>
          <w:sz w:val="22"/>
          <w:szCs w:val="22"/>
        </w:rPr>
        <w:t xml:space="preserve">, </w:t>
      </w:r>
      <w:r w:rsidRPr="00BC5A58">
        <w:rPr>
          <w:rFonts w:ascii="Palatino Linotype" w:eastAsia="Palatino Linotype" w:hAnsi="Palatino Linotype" w:cs="Palatino Linotype"/>
          <w:b/>
          <w:i/>
          <w:sz w:val="22"/>
          <w:szCs w:val="22"/>
        </w:rPr>
        <w:t>deberá cumplir, por lo menos, con los siguientes requisitos:</w:t>
      </w:r>
    </w:p>
    <w:p w14:paraId="507E9F09" w14:textId="77777777" w:rsidR="00355A00" w:rsidRPr="00BC5A58" w:rsidRDefault="00BD50C0">
      <w:pPr>
        <w:numPr>
          <w:ilvl w:val="0"/>
          <w:numId w:val="5"/>
        </w:numPr>
        <w:pBdr>
          <w:top w:val="nil"/>
          <w:left w:val="nil"/>
          <w:bottom w:val="nil"/>
          <w:right w:val="nil"/>
          <w:between w:val="nil"/>
        </w:pBdr>
        <w:ind w:right="1134"/>
        <w:jc w:val="both"/>
        <w:rPr>
          <w:rFonts w:ascii="Palatino Linotype" w:eastAsia="Palatino Linotype" w:hAnsi="Palatino Linotype" w:cs="Palatino Linotype"/>
          <w:b/>
          <w:i/>
          <w:color w:val="000000"/>
          <w:sz w:val="22"/>
          <w:szCs w:val="22"/>
        </w:rPr>
      </w:pPr>
      <w:r w:rsidRPr="00BC5A58">
        <w:rPr>
          <w:rFonts w:ascii="Palatino Linotype" w:eastAsia="Palatino Linotype" w:hAnsi="Palatino Linotype" w:cs="Palatino Linotype"/>
          <w:b/>
          <w:i/>
          <w:color w:val="000000"/>
          <w:sz w:val="22"/>
          <w:szCs w:val="22"/>
        </w:rPr>
        <w:t xml:space="preserve">Contar con conocimiento o, tratándose de las entidades gubernamentales estatales y los municipios certificación en materia de acceso a la información, transparencia y protección de datos personales, que para tal efecto emita el Instituto; </w:t>
      </w:r>
    </w:p>
    <w:p w14:paraId="24A8076B" w14:textId="77777777" w:rsidR="00355A00" w:rsidRPr="00BC5A58" w:rsidRDefault="00BD50C0">
      <w:pPr>
        <w:numPr>
          <w:ilvl w:val="0"/>
          <w:numId w:val="5"/>
        </w:numPr>
        <w:pBdr>
          <w:top w:val="nil"/>
          <w:left w:val="nil"/>
          <w:bottom w:val="nil"/>
          <w:right w:val="nil"/>
          <w:between w:val="nil"/>
        </w:pBdr>
        <w:ind w:right="1134"/>
        <w:jc w:val="both"/>
        <w:rPr>
          <w:rFonts w:ascii="Palatino Linotype" w:eastAsia="Palatino Linotype" w:hAnsi="Palatino Linotype" w:cs="Palatino Linotype"/>
          <w:i/>
          <w:color w:val="000000"/>
          <w:sz w:val="22"/>
          <w:szCs w:val="22"/>
        </w:rPr>
      </w:pPr>
      <w:r w:rsidRPr="00BC5A58">
        <w:rPr>
          <w:rFonts w:ascii="Palatino Linotype" w:eastAsia="Palatino Linotype" w:hAnsi="Palatino Linotype" w:cs="Palatino Linotype"/>
          <w:i/>
          <w:color w:val="000000"/>
          <w:sz w:val="22"/>
          <w:szCs w:val="22"/>
        </w:rPr>
        <w:t xml:space="preserve">Experiencia en materia de acceso a la información y protección de datos personales; y </w:t>
      </w:r>
    </w:p>
    <w:p w14:paraId="5D3163F8" w14:textId="77777777" w:rsidR="00355A00" w:rsidRPr="00BC5A58" w:rsidRDefault="00BD50C0">
      <w:pPr>
        <w:numPr>
          <w:ilvl w:val="0"/>
          <w:numId w:val="5"/>
        </w:numPr>
        <w:pBdr>
          <w:top w:val="nil"/>
          <w:left w:val="nil"/>
          <w:bottom w:val="nil"/>
          <w:right w:val="nil"/>
          <w:between w:val="nil"/>
        </w:pBdr>
        <w:ind w:right="1134"/>
        <w:jc w:val="both"/>
        <w:rPr>
          <w:rFonts w:ascii="Palatino Linotype" w:eastAsia="Palatino Linotype" w:hAnsi="Palatino Linotype" w:cs="Palatino Linotype"/>
          <w:i/>
          <w:color w:val="000000"/>
          <w:sz w:val="22"/>
          <w:szCs w:val="22"/>
        </w:rPr>
      </w:pPr>
      <w:r w:rsidRPr="00BC5A58">
        <w:rPr>
          <w:rFonts w:ascii="Palatino Linotype" w:eastAsia="Palatino Linotype" w:hAnsi="Palatino Linotype" w:cs="Palatino Linotype"/>
          <w:i/>
          <w:color w:val="000000"/>
          <w:sz w:val="22"/>
          <w:szCs w:val="22"/>
        </w:rPr>
        <w:t>Habilidades de organización y comunicación, así como visión y liderazgo.”(Sic)</w:t>
      </w:r>
    </w:p>
    <w:p w14:paraId="4AD5019A" w14:textId="77777777" w:rsidR="00355A00" w:rsidRPr="00BC5A58" w:rsidRDefault="00BD50C0">
      <w:pPr>
        <w:ind w:left="1631" w:right="1134"/>
        <w:jc w:val="both"/>
        <w:rPr>
          <w:rFonts w:ascii="Palatino Linotype" w:eastAsia="Palatino Linotype" w:hAnsi="Palatino Linotype" w:cs="Palatino Linotype"/>
          <w:i/>
          <w:color w:val="000000"/>
          <w:sz w:val="22"/>
          <w:szCs w:val="22"/>
        </w:rPr>
      </w:pPr>
      <w:r w:rsidRPr="00BC5A58">
        <w:rPr>
          <w:rFonts w:ascii="Palatino Linotype" w:eastAsia="Palatino Linotype" w:hAnsi="Palatino Linotype" w:cs="Palatino Linotype"/>
          <w:i/>
          <w:color w:val="000000"/>
          <w:sz w:val="22"/>
          <w:szCs w:val="22"/>
        </w:rPr>
        <w:t>(Énfasis añadido)</w:t>
      </w:r>
    </w:p>
    <w:p w14:paraId="68AB48FC" w14:textId="77777777" w:rsidR="00355A00" w:rsidRPr="00BC5A58" w:rsidRDefault="00355A00">
      <w:pPr>
        <w:ind w:right="1134"/>
        <w:jc w:val="both"/>
        <w:rPr>
          <w:rFonts w:ascii="Palatino Linotype" w:eastAsia="Palatino Linotype" w:hAnsi="Palatino Linotype" w:cs="Palatino Linotype"/>
          <w:color w:val="000000"/>
          <w:sz w:val="22"/>
          <w:szCs w:val="22"/>
        </w:rPr>
      </w:pPr>
    </w:p>
    <w:p w14:paraId="0E1BD5CC" w14:textId="77777777" w:rsidR="00355A00" w:rsidRPr="00BC5A58" w:rsidRDefault="00BD50C0">
      <w:pPr>
        <w:tabs>
          <w:tab w:val="left" w:pos="8222"/>
        </w:tabs>
        <w:spacing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rPr>
        <w:t xml:space="preserve">El precepto anterior establece como requisito para </w:t>
      </w:r>
      <w:r w:rsidRPr="00BC5A58">
        <w:rPr>
          <w:rFonts w:ascii="Palatino Linotype" w:eastAsia="Palatino Linotype" w:hAnsi="Palatino Linotype" w:cs="Palatino Linotype"/>
          <w:color w:val="000000"/>
        </w:rPr>
        <w:t>ser nombrado Titular de la Unidad de Transparencia la certificación en la materia expedida por el Instituto</w:t>
      </w:r>
      <w:r w:rsidRPr="00BC5A58">
        <w:rPr>
          <w:rFonts w:ascii="Palatino Linotype" w:eastAsia="Palatino Linotype" w:hAnsi="Palatino Linotype" w:cs="Palatino Linotype"/>
          <w:color w:val="000000"/>
          <w:vertAlign w:val="superscript"/>
        </w:rPr>
        <w:footnoteReference w:id="2"/>
      </w:r>
      <w:r w:rsidRPr="00BC5A58">
        <w:rPr>
          <w:rFonts w:ascii="Palatino Linotype" w:eastAsia="Palatino Linotype" w:hAnsi="Palatino Linotype" w:cs="Palatino Linotype"/>
          <w:color w:val="000000"/>
        </w:rPr>
        <w:t>; misma que por la redacción del precepto legal se entiende que deberá ser obtenida previa al nombramiento del cargo, pues el artículo claramente establece una condición al indicar:</w:t>
      </w:r>
    </w:p>
    <w:p w14:paraId="5CE5BC50" w14:textId="77777777" w:rsidR="00355A00" w:rsidRPr="00BC5A58" w:rsidRDefault="00BD50C0">
      <w:pPr>
        <w:tabs>
          <w:tab w:val="left" w:pos="8222"/>
        </w:tabs>
        <w:ind w:left="851" w:right="1134"/>
        <w:jc w:val="both"/>
        <w:rPr>
          <w:rFonts w:ascii="Palatino Linotype" w:eastAsia="Palatino Linotype" w:hAnsi="Palatino Linotype" w:cs="Palatino Linotype"/>
          <w:i/>
          <w:color w:val="000000"/>
          <w:sz w:val="22"/>
          <w:szCs w:val="22"/>
        </w:rPr>
      </w:pPr>
      <w:r w:rsidRPr="00BC5A58">
        <w:rPr>
          <w:rFonts w:ascii="Palatino Linotype" w:eastAsia="Palatino Linotype" w:hAnsi="Palatino Linotype" w:cs="Palatino Linotype"/>
          <w:i/>
          <w:color w:val="000000"/>
          <w:sz w:val="22"/>
          <w:szCs w:val="22"/>
        </w:rPr>
        <w:t xml:space="preserve"> “</w:t>
      </w:r>
      <w:r w:rsidRPr="00BC5A58">
        <w:rPr>
          <w:rFonts w:ascii="Palatino Linotype" w:eastAsia="Palatino Linotype" w:hAnsi="Palatino Linotype" w:cs="Palatino Linotype"/>
          <w:b/>
          <w:i/>
          <w:color w:val="000000"/>
          <w:sz w:val="22"/>
          <w:szCs w:val="22"/>
        </w:rPr>
        <w:t>Para ser nombrado</w:t>
      </w:r>
      <w:r w:rsidRPr="00BC5A58">
        <w:rPr>
          <w:rFonts w:ascii="Palatino Linotype" w:eastAsia="Palatino Linotype" w:hAnsi="Palatino Linotype" w:cs="Palatino Linotype"/>
          <w:i/>
          <w:color w:val="000000"/>
          <w:sz w:val="22"/>
          <w:szCs w:val="22"/>
        </w:rPr>
        <w:t xml:space="preserve"> titular de la Unidad de Transparencia, </w:t>
      </w:r>
      <w:r w:rsidRPr="00BC5A58">
        <w:rPr>
          <w:rFonts w:ascii="Palatino Linotype" w:eastAsia="Palatino Linotype" w:hAnsi="Palatino Linotype" w:cs="Palatino Linotype"/>
          <w:b/>
          <w:i/>
          <w:color w:val="000000"/>
          <w:sz w:val="22"/>
          <w:szCs w:val="22"/>
        </w:rPr>
        <w:t>deberá”</w:t>
      </w:r>
      <w:r w:rsidRPr="00BC5A58">
        <w:rPr>
          <w:rFonts w:ascii="Palatino Linotype" w:eastAsia="Palatino Linotype" w:hAnsi="Palatino Linotype" w:cs="Palatino Linotype"/>
          <w:i/>
          <w:color w:val="000000"/>
          <w:sz w:val="22"/>
          <w:szCs w:val="22"/>
        </w:rPr>
        <w:t xml:space="preserve">. </w:t>
      </w:r>
    </w:p>
    <w:p w14:paraId="747634A8" w14:textId="77777777" w:rsidR="00355A00" w:rsidRPr="00BC5A58" w:rsidRDefault="00BD50C0">
      <w:pPr>
        <w:tabs>
          <w:tab w:val="left" w:pos="8222"/>
        </w:tabs>
        <w:ind w:left="851" w:right="1134"/>
        <w:jc w:val="both"/>
        <w:rPr>
          <w:rFonts w:ascii="Palatino Linotype" w:eastAsia="Palatino Linotype" w:hAnsi="Palatino Linotype" w:cs="Palatino Linotype"/>
          <w:i/>
          <w:color w:val="000000"/>
          <w:sz w:val="22"/>
          <w:szCs w:val="22"/>
        </w:rPr>
      </w:pPr>
      <w:r w:rsidRPr="00BC5A58">
        <w:rPr>
          <w:rFonts w:ascii="Palatino Linotype" w:eastAsia="Palatino Linotype" w:hAnsi="Palatino Linotype" w:cs="Palatino Linotype"/>
          <w:i/>
          <w:color w:val="000000"/>
          <w:sz w:val="22"/>
          <w:szCs w:val="22"/>
        </w:rPr>
        <w:t>(Énfasis añadido)</w:t>
      </w:r>
      <w:r w:rsidRPr="00BC5A58">
        <w:rPr>
          <w:rFonts w:ascii="Palatino Linotype" w:eastAsia="Palatino Linotype" w:hAnsi="Palatino Linotype" w:cs="Palatino Linotype"/>
          <w:i/>
          <w:color w:val="000000"/>
          <w:sz w:val="22"/>
          <w:szCs w:val="22"/>
        </w:rPr>
        <w:tab/>
      </w:r>
    </w:p>
    <w:p w14:paraId="75CF0AF0" w14:textId="77777777" w:rsidR="00355A00" w:rsidRPr="00BC5A58" w:rsidRDefault="00355A00">
      <w:pPr>
        <w:tabs>
          <w:tab w:val="left" w:pos="8222"/>
        </w:tabs>
        <w:spacing w:line="360" w:lineRule="auto"/>
        <w:ind w:left="851" w:right="1134"/>
        <w:jc w:val="both"/>
        <w:rPr>
          <w:rFonts w:ascii="Palatino Linotype" w:eastAsia="Palatino Linotype" w:hAnsi="Palatino Linotype" w:cs="Palatino Linotype"/>
          <w:i/>
          <w:color w:val="000000"/>
          <w:sz w:val="22"/>
          <w:szCs w:val="22"/>
        </w:rPr>
      </w:pPr>
    </w:p>
    <w:p w14:paraId="22E38769" w14:textId="77777777" w:rsidR="00355A00" w:rsidRPr="00BC5A58" w:rsidRDefault="00BD50C0">
      <w:pPr>
        <w:tabs>
          <w:tab w:val="left" w:pos="8222"/>
        </w:tabs>
        <w:spacing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color w:val="000000"/>
        </w:rPr>
        <w:lastRenderedPageBreak/>
        <w:t>Tampoco se advierte que el artículo referido contenga temporalidad alguna que haga suponer a las partes que el requisito pueda ser acreditado después de haber obtenido el cargo. Por ello, se concluye que existe fundamento jurídico que establece la obligación de la Titular de la Unidad de Transparencia para contar con la certificación correspondiente, previa a su nombramiento.</w:t>
      </w:r>
    </w:p>
    <w:p w14:paraId="0DCE821E" w14:textId="77777777" w:rsidR="00355A00" w:rsidRPr="00BC5A58" w:rsidRDefault="00355A00">
      <w:pPr>
        <w:tabs>
          <w:tab w:val="left" w:pos="8222"/>
        </w:tabs>
        <w:spacing w:line="360" w:lineRule="auto"/>
        <w:jc w:val="both"/>
        <w:rPr>
          <w:rFonts w:ascii="Palatino Linotype" w:eastAsia="Palatino Linotype" w:hAnsi="Palatino Linotype" w:cs="Palatino Linotype"/>
          <w:color w:val="000000"/>
        </w:rPr>
      </w:pPr>
    </w:p>
    <w:p w14:paraId="46626A80" w14:textId="77777777" w:rsidR="00355A00" w:rsidRPr="00BC5A58" w:rsidRDefault="00BD50C0">
      <w:pPr>
        <w:tabs>
          <w:tab w:val="left" w:pos="8222"/>
        </w:tabs>
        <w:spacing w:line="360" w:lineRule="auto"/>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color w:val="000000"/>
        </w:rPr>
        <w:t xml:space="preserve">Derivado de lo anterior y dado que </w:t>
      </w:r>
      <w:r w:rsidRPr="00BC5A58">
        <w:rPr>
          <w:rFonts w:ascii="Palatino Linotype" w:eastAsia="Palatino Linotype" w:hAnsi="Palatino Linotype" w:cs="Palatino Linotype"/>
          <w:b/>
          <w:color w:val="000000"/>
        </w:rPr>
        <w:t>EL SUJETO OBLIGADO</w:t>
      </w:r>
      <w:r w:rsidRPr="00BC5A58">
        <w:rPr>
          <w:rFonts w:ascii="Palatino Linotype" w:eastAsia="Palatino Linotype" w:hAnsi="Palatino Linotype" w:cs="Palatino Linotype"/>
          <w:color w:val="000000"/>
        </w:rPr>
        <w:t>, es el encargado de revisar y cerciorarse, si su Titular de la Unidad Transparencia, cubre los requisitos estipulados por las leyes en la materia, para que de manera posterior se le otorgue el cargo o nombramiento, el certificado en cuestión debe obrar dentro de sus archivos.  </w:t>
      </w:r>
    </w:p>
    <w:p w14:paraId="489C93C8" w14:textId="77777777" w:rsidR="00355A00" w:rsidRPr="00BC5A58" w:rsidRDefault="00355A00">
      <w:pPr>
        <w:tabs>
          <w:tab w:val="left" w:pos="8222"/>
        </w:tabs>
        <w:spacing w:line="360" w:lineRule="auto"/>
        <w:jc w:val="both"/>
        <w:rPr>
          <w:rFonts w:ascii="Palatino Linotype" w:eastAsia="Palatino Linotype" w:hAnsi="Palatino Linotype" w:cs="Palatino Linotype"/>
          <w:color w:val="000000"/>
        </w:rPr>
      </w:pPr>
    </w:p>
    <w:p w14:paraId="39DE2CFC" w14:textId="77777777" w:rsidR="00355A00" w:rsidRPr="00BC5A58" w:rsidRDefault="00BD50C0">
      <w:pPr>
        <w:tabs>
          <w:tab w:val="left" w:pos="8222"/>
        </w:tabs>
        <w:spacing w:line="360" w:lineRule="auto"/>
        <w:jc w:val="both"/>
      </w:pPr>
      <w:r w:rsidRPr="00BC5A58">
        <w:rPr>
          <w:rFonts w:ascii="Palatino Linotype" w:eastAsia="Palatino Linotype" w:hAnsi="Palatino Linotype" w:cs="Palatino Linotype"/>
          <w:color w:val="000000"/>
        </w:rPr>
        <w:t xml:space="preserve">En ese orden de ideas, </w:t>
      </w:r>
      <w:r w:rsidRPr="00BC5A58">
        <w:rPr>
          <w:rFonts w:ascii="Palatino Linotype" w:eastAsia="Palatino Linotype" w:hAnsi="Palatino Linotype" w:cs="Palatino Linotype"/>
          <w:b/>
          <w:color w:val="000000"/>
        </w:rPr>
        <w:t>EL SUJETO OBLIGADO</w:t>
      </w:r>
      <w:r w:rsidRPr="00BC5A58">
        <w:rPr>
          <w:rFonts w:ascii="Palatino Linotype" w:eastAsia="Palatino Linotype" w:hAnsi="Palatino Linotype" w:cs="Palatino Linotype"/>
          <w:color w:val="000000"/>
        </w:rPr>
        <w:t xml:space="preserve"> deberá hacer entrega del Acuerdo de Inexistencia a través del Comité de Transparencia; ello, de conformidad con los artículos</w:t>
      </w:r>
      <w:r w:rsidRPr="00BC5A58">
        <w:rPr>
          <w:rFonts w:ascii="Palatino Linotype" w:eastAsia="Palatino Linotype" w:hAnsi="Palatino Linotype" w:cs="Palatino Linotype"/>
          <w:color w:val="222222"/>
        </w:rPr>
        <w:t xml:space="preserve"> 19, 169 y 170 de la Ley de Transparencia y Acceso a la Información Pública del Estado de México y Municipios,</w:t>
      </w:r>
      <w:r w:rsidRPr="00BC5A58">
        <w:rPr>
          <w:rFonts w:ascii="Palatino Linotype" w:eastAsia="Palatino Linotype" w:hAnsi="Palatino Linotype" w:cs="Palatino Linotype"/>
          <w:color w:val="000000"/>
        </w:rPr>
        <w:t xml:space="preserve"> esto en razón de que existe fuente obligacional que constriñe a la servidora pública mencionada a contar con la certificación señalada, preceptos que se transcriben a continuación para mayor referencia:</w:t>
      </w:r>
    </w:p>
    <w:p w14:paraId="1B708469" w14:textId="77777777" w:rsidR="00355A00" w:rsidRPr="00BC5A58" w:rsidRDefault="00BD50C0">
      <w:pPr>
        <w:pBdr>
          <w:top w:val="nil"/>
          <w:left w:val="nil"/>
          <w:bottom w:val="nil"/>
          <w:right w:val="nil"/>
          <w:between w:val="nil"/>
        </w:pBdr>
        <w:ind w:left="851" w:right="902"/>
        <w:jc w:val="both"/>
        <w:rPr>
          <w:color w:val="000000"/>
        </w:rPr>
      </w:pPr>
      <w:r w:rsidRPr="00BC5A58">
        <w:rPr>
          <w:rFonts w:ascii="Palatino Linotype" w:eastAsia="Palatino Linotype" w:hAnsi="Palatino Linotype" w:cs="Palatino Linotype"/>
          <w:b/>
          <w:i/>
          <w:color w:val="000000"/>
          <w:sz w:val="22"/>
          <w:szCs w:val="22"/>
        </w:rPr>
        <w:t xml:space="preserve">“Artículo 19. </w:t>
      </w:r>
      <w:r w:rsidRPr="00BC5A58">
        <w:rPr>
          <w:rFonts w:ascii="Palatino Linotype" w:eastAsia="Palatino Linotype" w:hAnsi="Palatino Linotype" w:cs="Palatino Linotype"/>
          <w:i/>
          <w:color w:val="000000"/>
          <w:sz w:val="22"/>
          <w:szCs w:val="22"/>
        </w:rPr>
        <w:t>Se presume que la información debe existir si se refiere a las facultades, competencias y funciones que los ordenamientos jurídicos aplicables otorgan a los sujetos obligados. </w:t>
      </w:r>
    </w:p>
    <w:p w14:paraId="469460D9" w14:textId="77777777" w:rsidR="00355A00" w:rsidRPr="00BC5A58" w:rsidRDefault="00BD50C0">
      <w:pPr>
        <w:pBdr>
          <w:top w:val="nil"/>
          <w:left w:val="nil"/>
          <w:bottom w:val="nil"/>
          <w:right w:val="nil"/>
          <w:between w:val="nil"/>
        </w:pBdr>
        <w:ind w:left="851" w:right="902"/>
        <w:jc w:val="both"/>
        <w:rPr>
          <w:color w:val="000000"/>
        </w:rPr>
      </w:pPr>
      <w:r w:rsidRPr="00BC5A58">
        <w:rPr>
          <w:rFonts w:ascii="Palatino Linotype" w:eastAsia="Palatino Linotype" w:hAnsi="Palatino Linotype" w:cs="Palatino Linotype"/>
          <w:i/>
          <w:color w:val="000000"/>
          <w:sz w:val="22"/>
          <w:szCs w:val="22"/>
        </w:rPr>
        <w:t>…</w:t>
      </w:r>
    </w:p>
    <w:p w14:paraId="45544138" w14:textId="77777777" w:rsidR="00355A00" w:rsidRPr="00BC5A58" w:rsidRDefault="00BD50C0">
      <w:pPr>
        <w:pBdr>
          <w:top w:val="nil"/>
          <w:left w:val="nil"/>
          <w:bottom w:val="nil"/>
          <w:right w:val="nil"/>
          <w:between w:val="nil"/>
        </w:pBdr>
        <w:ind w:left="851" w:right="902"/>
        <w:jc w:val="both"/>
        <w:rPr>
          <w:color w:val="000000"/>
        </w:rPr>
      </w:pPr>
      <w:r w:rsidRPr="00BC5A58">
        <w:rPr>
          <w:rFonts w:ascii="Palatino Linotype" w:eastAsia="Palatino Linotype" w:hAnsi="Palatino Linotype" w:cs="Palatino Linotype"/>
          <w:i/>
          <w:color w:val="000000"/>
          <w:sz w:val="22"/>
          <w:szCs w:val="22"/>
        </w:rPr>
        <w:t xml:space="preserve">Si el sujeto obligado, </w:t>
      </w:r>
      <w:r w:rsidRPr="00BC5A58">
        <w:rPr>
          <w:rFonts w:ascii="Palatino Linotype" w:eastAsia="Palatino Linotype" w:hAnsi="Palatino Linotype" w:cs="Palatino Linotype"/>
          <w:b/>
          <w:i/>
          <w:color w:val="000000"/>
          <w:sz w:val="22"/>
          <w:szCs w:val="22"/>
        </w:rPr>
        <w:t>en el ejercicio de sus atribuciones, debía generar, poseer o administrar la información, pero ésta no se encuentra</w:t>
      </w:r>
      <w:r w:rsidRPr="00BC5A58">
        <w:rPr>
          <w:rFonts w:ascii="Palatino Linotype" w:eastAsia="Palatino Linotype" w:hAnsi="Palatino Linotype" w:cs="Palatino Linotype"/>
          <w:i/>
          <w:color w:val="000000"/>
          <w:sz w:val="22"/>
          <w:szCs w:val="22"/>
        </w:rPr>
        <w:t>, el Comité de transparencia deberá emitir un acuerdo de inexistencia, debidamente fundado y motivado, en el que detalle las razones del por qué no obra en sus archivos.</w:t>
      </w:r>
    </w:p>
    <w:p w14:paraId="4C56D9C2" w14:textId="77777777" w:rsidR="00355A00" w:rsidRPr="00BC5A58" w:rsidRDefault="00BD50C0">
      <w:pPr>
        <w:pBdr>
          <w:top w:val="nil"/>
          <w:left w:val="nil"/>
          <w:bottom w:val="nil"/>
          <w:right w:val="nil"/>
          <w:between w:val="nil"/>
        </w:pBdr>
        <w:ind w:left="851" w:right="902"/>
        <w:jc w:val="both"/>
        <w:rPr>
          <w:color w:val="000000"/>
        </w:rPr>
      </w:pPr>
      <w:r w:rsidRPr="00BC5A58">
        <w:rPr>
          <w:rFonts w:ascii="Palatino Linotype" w:eastAsia="Palatino Linotype" w:hAnsi="Palatino Linotype" w:cs="Palatino Linotype"/>
          <w:b/>
          <w:i/>
          <w:color w:val="000000"/>
          <w:sz w:val="22"/>
          <w:szCs w:val="22"/>
        </w:rPr>
        <w:t>Artículo 49.</w:t>
      </w:r>
      <w:r w:rsidRPr="00BC5A58">
        <w:rPr>
          <w:rFonts w:ascii="Palatino Linotype" w:eastAsia="Palatino Linotype" w:hAnsi="Palatino Linotype" w:cs="Palatino Linotype"/>
          <w:i/>
          <w:color w:val="000000"/>
          <w:sz w:val="22"/>
          <w:szCs w:val="22"/>
        </w:rPr>
        <w:t xml:space="preserve"> Los Comités de Transparencia tendrán las siguientes atribuciones:</w:t>
      </w:r>
    </w:p>
    <w:p w14:paraId="3AECCE34" w14:textId="77777777" w:rsidR="00355A00" w:rsidRPr="00BC5A58" w:rsidRDefault="00BD50C0">
      <w:pPr>
        <w:pBdr>
          <w:top w:val="nil"/>
          <w:left w:val="nil"/>
          <w:bottom w:val="nil"/>
          <w:right w:val="nil"/>
          <w:between w:val="nil"/>
        </w:pBdr>
        <w:ind w:left="851" w:right="902"/>
        <w:jc w:val="both"/>
        <w:rPr>
          <w:color w:val="000000"/>
        </w:rPr>
      </w:pPr>
      <w:r w:rsidRPr="00BC5A58">
        <w:rPr>
          <w:rFonts w:ascii="Palatino Linotype" w:eastAsia="Palatino Linotype" w:hAnsi="Palatino Linotype" w:cs="Palatino Linotype"/>
          <w:i/>
          <w:color w:val="000000"/>
          <w:sz w:val="22"/>
          <w:szCs w:val="22"/>
        </w:rPr>
        <w:t>…</w:t>
      </w:r>
    </w:p>
    <w:p w14:paraId="29AF7BDB" w14:textId="77777777" w:rsidR="00355A00" w:rsidRPr="00BC5A58" w:rsidRDefault="00BD50C0">
      <w:pPr>
        <w:pBdr>
          <w:top w:val="nil"/>
          <w:left w:val="nil"/>
          <w:bottom w:val="nil"/>
          <w:right w:val="nil"/>
          <w:between w:val="nil"/>
        </w:pBdr>
        <w:ind w:left="851" w:right="902"/>
        <w:jc w:val="both"/>
        <w:rPr>
          <w:color w:val="000000"/>
        </w:rPr>
      </w:pPr>
      <w:r w:rsidRPr="00BC5A58">
        <w:rPr>
          <w:rFonts w:ascii="Palatino Linotype" w:eastAsia="Palatino Linotype" w:hAnsi="Palatino Linotype" w:cs="Palatino Linotype"/>
          <w:b/>
          <w:i/>
          <w:color w:val="000000"/>
          <w:sz w:val="22"/>
          <w:szCs w:val="22"/>
        </w:rPr>
        <w:lastRenderedPageBreak/>
        <w:t>II.</w:t>
      </w:r>
      <w:r w:rsidRPr="00BC5A58">
        <w:rPr>
          <w:rFonts w:ascii="Palatino Linotype" w:eastAsia="Palatino Linotype" w:hAnsi="Palatino Linotype" w:cs="Palatino Linotype"/>
          <w:i/>
          <w:color w:val="000000"/>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4C2F47AA" w14:textId="77777777" w:rsidR="00355A00" w:rsidRPr="00BC5A58" w:rsidRDefault="00BD50C0">
      <w:pPr>
        <w:pBdr>
          <w:top w:val="nil"/>
          <w:left w:val="nil"/>
          <w:bottom w:val="nil"/>
          <w:right w:val="nil"/>
          <w:between w:val="nil"/>
        </w:pBdr>
        <w:ind w:left="851" w:right="902"/>
        <w:jc w:val="both"/>
        <w:rPr>
          <w:color w:val="000000"/>
        </w:rPr>
      </w:pPr>
      <w:r w:rsidRPr="00BC5A58">
        <w:rPr>
          <w:rFonts w:ascii="Palatino Linotype" w:eastAsia="Palatino Linotype" w:hAnsi="Palatino Linotype" w:cs="Palatino Linotype"/>
          <w:i/>
          <w:color w:val="000000"/>
          <w:sz w:val="22"/>
          <w:szCs w:val="22"/>
        </w:rPr>
        <w:t>…</w:t>
      </w:r>
    </w:p>
    <w:p w14:paraId="4CDD2D0F" w14:textId="77777777" w:rsidR="00355A00" w:rsidRPr="00BC5A58" w:rsidRDefault="00BD50C0">
      <w:pPr>
        <w:pBdr>
          <w:top w:val="nil"/>
          <w:left w:val="nil"/>
          <w:bottom w:val="nil"/>
          <w:right w:val="nil"/>
          <w:between w:val="nil"/>
        </w:pBdr>
        <w:ind w:left="851" w:right="902"/>
        <w:jc w:val="both"/>
        <w:rPr>
          <w:color w:val="000000"/>
        </w:rPr>
      </w:pPr>
      <w:r w:rsidRPr="00BC5A58">
        <w:rPr>
          <w:rFonts w:ascii="Palatino Linotype" w:eastAsia="Palatino Linotype" w:hAnsi="Palatino Linotype" w:cs="Palatino Linotype"/>
          <w:b/>
          <w:i/>
          <w:color w:val="000000"/>
          <w:sz w:val="22"/>
          <w:szCs w:val="22"/>
        </w:rPr>
        <w:t>XIII.</w:t>
      </w:r>
      <w:r w:rsidRPr="00BC5A58">
        <w:rPr>
          <w:rFonts w:ascii="Palatino Linotype" w:eastAsia="Palatino Linotype" w:hAnsi="Palatino Linotype" w:cs="Palatino Linotype"/>
          <w:i/>
          <w:color w:val="000000"/>
          <w:sz w:val="22"/>
          <w:szCs w:val="22"/>
        </w:rPr>
        <w:t xml:space="preserve"> </w:t>
      </w:r>
      <w:r w:rsidRPr="00BC5A58">
        <w:rPr>
          <w:rFonts w:ascii="Palatino Linotype" w:eastAsia="Palatino Linotype" w:hAnsi="Palatino Linotype" w:cs="Palatino Linotype"/>
          <w:b/>
          <w:i/>
          <w:color w:val="000000"/>
          <w:sz w:val="22"/>
          <w:szCs w:val="22"/>
        </w:rPr>
        <w:t>Dictaminar las declaratorias de inexistencia de la información que les remitan las unidades administrativas y resolver en consecuencia;</w:t>
      </w:r>
    </w:p>
    <w:p w14:paraId="5C166C4B" w14:textId="77777777" w:rsidR="00355A00" w:rsidRPr="00BC5A58" w:rsidRDefault="00BD50C0">
      <w:pPr>
        <w:pBdr>
          <w:top w:val="nil"/>
          <w:left w:val="nil"/>
          <w:bottom w:val="nil"/>
          <w:right w:val="nil"/>
          <w:between w:val="nil"/>
        </w:pBdr>
        <w:ind w:left="851" w:right="902"/>
        <w:jc w:val="both"/>
        <w:rPr>
          <w:color w:val="000000"/>
        </w:rPr>
      </w:pPr>
      <w:r w:rsidRPr="00BC5A58">
        <w:rPr>
          <w:rFonts w:ascii="Palatino Linotype" w:eastAsia="Palatino Linotype" w:hAnsi="Palatino Linotype" w:cs="Palatino Linotype"/>
          <w:b/>
          <w:i/>
          <w:color w:val="000000"/>
          <w:sz w:val="22"/>
          <w:szCs w:val="22"/>
        </w:rPr>
        <w:t>…</w:t>
      </w:r>
    </w:p>
    <w:p w14:paraId="63455CE6" w14:textId="77777777" w:rsidR="00355A00" w:rsidRPr="00BC5A58" w:rsidRDefault="00BD50C0">
      <w:pPr>
        <w:pBdr>
          <w:top w:val="nil"/>
          <w:left w:val="nil"/>
          <w:bottom w:val="nil"/>
          <w:right w:val="nil"/>
          <w:between w:val="nil"/>
        </w:pBdr>
        <w:ind w:left="851" w:right="902"/>
        <w:jc w:val="both"/>
        <w:rPr>
          <w:color w:val="000000"/>
        </w:rPr>
      </w:pPr>
      <w:r w:rsidRPr="00BC5A58">
        <w:rPr>
          <w:rFonts w:ascii="Palatino Linotype" w:eastAsia="Palatino Linotype" w:hAnsi="Palatino Linotype" w:cs="Palatino Linotype"/>
          <w:b/>
          <w:i/>
          <w:color w:val="000000"/>
          <w:sz w:val="22"/>
          <w:szCs w:val="22"/>
        </w:rPr>
        <w:t>Artículo 169.</w:t>
      </w:r>
      <w:r w:rsidRPr="00BC5A58">
        <w:rPr>
          <w:rFonts w:ascii="Palatino Linotype" w:eastAsia="Palatino Linotype" w:hAnsi="Palatino Linotype" w:cs="Palatino Linotype"/>
          <w:i/>
          <w:color w:val="000000"/>
          <w:sz w:val="22"/>
          <w:szCs w:val="22"/>
        </w:rPr>
        <w:t xml:space="preserve"> Cuando la información no se encuentre en los archivos del sujeto obligado, el Comité de Transparencia:</w:t>
      </w:r>
    </w:p>
    <w:p w14:paraId="7709D3B8" w14:textId="77777777" w:rsidR="00355A00" w:rsidRPr="00BC5A58" w:rsidRDefault="00BD50C0">
      <w:pPr>
        <w:pBdr>
          <w:top w:val="nil"/>
          <w:left w:val="nil"/>
          <w:bottom w:val="nil"/>
          <w:right w:val="nil"/>
          <w:between w:val="nil"/>
        </w:pBdr>
        <w:ind w:left="851" w:right="902"/>
        <w:jc w:val="both"/>
        <w:rPr>
          <w:color w:val="000000"/>
        </w:rPr>
      </w:pPr>
      <w:r w:rsidRPr="00BC5A58">
        <w:rPr>
          <w:rFonts w:ascii="Palatino Linotype" w:eastAsia="Palatino Linotype" w:hAnsi="Palatino Linotype" w:cs="Palatino Linotype"/>
          <w:i/>
          <w:color w:val="000000"/>
          <w:sz w:val="22"/>
          <w:szCs w:val="22"/>
        </w:rPr>
        <w:t>I. Analizará el caso y tomará las medidas necesarias para localizar la información;</w:t>
      </w:r>
    </w:p>
    <w:p w14:paraId="4F0C36D3" w14:textId="77777777" w:rsidR="00355A00" w:rsidRPr="00BC5A58" w:rsidRDefault="00BD50C0">
      <w:pPr>
        <w:pBdr>
          <w:top w:val="nil"/>
          <w:left w:val="nil"/>
          <w:bottom w:val="nil"/>
          <w:right w:val="nil"/>
          <w:between w:val="nil"/>
        </w:pBdr>
        <w:ind w:left="851" w:right="902"/>
        <w:jc w:val="both"/>
        <w:rPr>
          <w:color w:val="000000"/>
        </w:rPr>
      </w:pPr>
      <w:r w:rsidRPr="00BC5A58">
        <w:rPr>
          <w:rFonts w:ascii="Palatino Linotype" w:eastAsia="Palatino Linotype" w:hAnsi="Palatino Linotype" w:cs="Palatino Linotype"/>
          <w:i/>
          <w:color w:val="000000"/>
          <w:sz w:val="22"/>
          <w:szCs w:val="22"/>
        </w:rPr>
        <w:t>II. Expedirá una resolución que confirme la inexistencia del documento;</w:t>
      </w:r>
    </w:p>
    <w:p w14:paraId="22A01598" w14:textId="77777777" w:rsidR="00355A00" w:rsidRPr="00BC5A58" w:rsidRDefault="00BD50C0">
      <w:pPr>
        <w:pBdr>
          <w:top w:val="nil"/>
          <w:left w:val="nil"/>
          <w:bottom w:val="nil"/>
          <w:right w:val="nil"/>
          <w:between w:val="nil"/>
        </w:pBdr>
        <w:ind w:left="851" w:right="902"/>
        <w:jc w:val="both"/>
        <w:rPr>
          <w:color w:val="000000"/>
        </w:rPr>
      </w:pPr>
      <w:r w:rsidRPr="00BC5A58">
        <w:rPr>
          <w:rFonts w:ascii="Palatino Linotype" w:eastAsia="Palatino Linotype" w:hAnsi="Palatino Linotype" w:cs="Palatino Linotype"/>
          <w:i/>
          <w:color w:val="000000"/>
          <w:sz w:val="22"/>
          <w:szCs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726932FF" w14:textId="77777777" w:rsidR="00355A00" w:rsidRPr="00BC5A58" w:rsidRDefault="00BD50C0">
      <w:pPr>
        <w:pBdr>
          <w:top w:val="nil"/>
          <w:left w:val="nil"/>
          <w:bottom w:val="nil"/>
          <w:right w:val="nil"/>
          <w:between w:val="nil"/>
        </w:pBdr>
        <w:ind w:left="851" w:right="902"/>
        <w:jc w:val="both"/>
        <w:rPr>
          <w:color w:val="000000"/>
        </w:rPr>
      </w:pPr>
      <w:r w:rsidRPr="00BC5A58">
        <w:rPr>
          <w:rFonts w:ascii="Palatino Linotype" w:eastAsia="Palatino Linotype" w:hAnsi="Palatino Linotype" w:cs="Palatino Linotype"/>
          <w:i/>
          <w:color w:val="000000"/>
          <w:sz w:val="22"/>
          <w:szCs w:val="22"/>
        </w:rPr>
        <w:t>IV. Notificará al órgano interno de control o equivalente del sujeto obligado quien, en su caso, deberá iniciar el procedimiento de responsabilidad administrativa que corresponda.</w:t>
      </w:r>
    </w:p>
    <w:p w14:paraId="48D6451E" w14:textId="77777777" w:rsidR="00355A00" w:rsidRPr="00BC5A58" w:rsidRDefault="00BD50C0">
      <w:pPr>
        <w:pBdr>
          <w:top w:val="nil"/>
          <w:left w:val="nil"/>
          <w:bottom w:val="nil"/>
          <w:right w:val="nil"/>
          <w:between w:val="nil"/>
        </w:pBdr>
        <w:ind w:left="851" w:right="902"/>
        <w:jc w:val="both"/>
        <w:rPr>
          <w:color w:val="000000"/>
        </w:rPr>
      </w:pPr>
      <w:r w:rsidRPr="00BC5A58">
        <w:rPr>
          <w:rFonts w:ascii="Palatino Linotype" w:eastAsia="Palatino Linotype" w:hAnsi="Palatino Linotype" w:cs="Palatino Linotype"/>
          <w:i/>
          <w:color w:val="000000"/>
          <w:sz w:val="22"/>
          <w:szCs w:val="22"/>
        </w:rPr>
        <w:t>La Unidad de Transparencia deberá notificarlo al solicitante por escrito, en un plazo que no exceda de quince días hábiles contados a partir del día siguiente a la presentación de la solicitud.</w:t>
      </w:r>
    </w:p>
    <w:p w14:paraId="5F2659B4" w14:textId="77777777" w:rsidR="00355A00" w:rsidRPr="00BC5A58" w:rsidRDefault="00BD50C0">
      <w:pPr>
        <w:pBdr>
          <w:top w:val="nil"/>
          <w:left w:val="nil"/>
          <w:bottom w:val="nil"/>
          <w:right w:val="nil"/>
          <w:between w:val="nil"/>
        </w:pBdr>
        <w:ind w:left="851" w:right="902"/>
        <w:jc w:val="both"/>
        <w:rPr>
          <w:color w:val="000000"/>
        </w:rPr>
      </w:pPr>
      <w:r w:rsidRPr="00BC5A58">
        <w:rPr>
          <w:rFonts w:ascii="Palatino Linotype" w:eastAsia="Palatino Linotype" w:hAnsi="Palatino Linotype" w:cs="Palatino Linotype"/>
          <w:i/>
          <w:color w:val="000000"/>
          <w:sz w:val="22"/>
          <w:szCs w:val="22"/>
        </w:rPr>
        <w:t>Este plazo podrá ampliarse hasta por otros siete días hábiles, siempre que existan razones para ello, debiendo notificarse por escrito al solicitante.</w:t>
      </w:r>
      <w:r w:rsidRPr="00BC5A58">
        <w:rPr>
          <w:rFonts w:ascii="Palatino Linotype" w:eastAsia="Palatino Linotype" w:hAnsi="Palatino Linotype" w:cs="Palatino Linotype"/>
          <w:b/>
          <w:i/>
          <w:color w:val="000000"/>
          <w:sz w:val="22"/>
          <w:szCs w:val="22"/>
        </w:rPr>
        <w:t> </w:t>
      </w:r>
    </w:p>
    <w:p w14:paraId="5D4C2502" w14:textId="77777777" w:rsidR="00355A00" w:rsidRPr="00BC5A58" w:rsidRDefault="00355A00"/>
    <w:p w14:paraId="4D3496AA" w14:textId="77777777" w:rsidR="00355A00" w:rsidRPr="00BC5A58" w:rsidRDefault="00BD50C0">
      <w:pPr>
        <w:pBdr>
          <w:top w:val="nil"/>
          <w:left w:val="nil"/>
          <w:bottom w:val="nil"/>
          <w:right w:val="nil"/>
          <w:between w:val="nil"/>
        </w:pBdr>
        <w:ind w:left="851" w:right="902"/>
        <w:jc w:val="both"/>
        <w:rPr>
          <w:color w:val="000000"/>
        </w:rPr>
      </w:pPr>
      <w:r w:rsidRPr="00BC5A58">
        <w:rPr>
          <w:rFonts w:ascii="Palatino Linotype" w:eastAsia="Palatino Linotype" w:hAnsi="Palatino Linotype" w:cs="Palatino Linotype"/>
          <w:b/>
          <w:i/>
          <w:color w:val="000000"/>
          <w:sz w:val="22"/>
          <w:szCs w:val="22"/>
        </w:rPr>
        <w:t>Artículo 170.</w:t>
      </w:r>
      <w:r w:rsidRPr="00BC5A58">
        <w:rPr>
          <w:rFonts w:ascii="Palatino Linotype" w:eastAsia="Palatino Linotype" w:hAnsi="Palatino Linotype" w:cs="Palatino Linotype"/>
          <w:i/>
          <w:color w:val="000000"/>
          <w:sz w:val="22"/>
          <w:szCs w:val="22"/>
        </w:rPr>
        <w:t xml:space="preserve"> </w:t>
      </w:r>
      <w:r w:rsidRPr="00BC5A58">
        <w:rPr>
          <w:rFonts w:ascii="Palatino Linotype" w:eastAsia="Palatino Linotype" w:hAnsi="Palatino Linotype" w:cs="Palatino Linotype"/>
          <w:b/>
          <w:i/>
          <w:color w:val="000000"/>
          <w:sz w:val="22"/>
          <w:szCs w:val="22"/>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BC5A58">
        <w:rPr>
          <w:rFonts w:ascii="Palatino Linotype" w:eastAsia="Palatino Linotype" w:hAnsi="Palatino Linotype" w:cs="Palatino Linotype"/>
          <w:i/>
          <w:color w:val="000000"/>
          <w:sz w:val="22"/>
          <w:szCs w:val="22"/>
        </w:rPr>
        <w:t>.”</w:t>
      </w:r>
    </w:p>
    <w:p w14:paraId="7584E8E6" w14:textId="77777777" w:rsidR="00355A00" w:rsidRPr="00BC5A58" w:rsidRDefault="00355A00"/>
    <w:p w14:paraId="06E7A40A" w14:textId="77777777" w:rsidR="00355A00" w:rsidRPr="00BC5A58" w:rsidRDefault="00BD50C0">
      <w:pPr>
        <w:pBdr>
          <w:top w:val="nil"/>
          <w:left w:val="nil"/>
          <w:bottom w:val="nil"/>
          <w:right w:val="nil"/>
          <w:between w:val="nil"/>
        </w:pBdr>
        <w:ind w:left="851" w:right="902"/>
        <w:jc w:val="both"/>
        <w:rPr>
          <w:color w:val="000000"/>
        </w:rPr>
      </w:pPr>
      <w:r w:rsidRPr="00BC5A58">
        <w:rPr>
          <w:rFonts w:ascii="Palatino Linotype" w:eastAsia="Palatino Linotype" w:hAnsi="Palatino Linotype" w:cs="Palatino Linotype"/>
          <w:color w:val="000000"/>
          <w:sz w:val="22"/>
          <w:szCs w:val="22"/>
        </w:rPr>
        <w:t>(Énfasis añadido)</w:t>
      </w:r>
    </w:p>
    <w:p w14:paraId="7F8CB712" w14:textId="77777777" w:rsidR="00355A00" w:rsidRPr="00BC5A58" w:rsidRDefault="00BD50C0">
      <w:pPr>
        <w:pBdr>
          <w:top w:val="nil"/>
          <w:left w:val="nil"/>
          <w:bottom w:val="nil"/>
          <w:right w:val="nil"/>
          <w:between w:val="nil"/>
        </w:pBdr>
        <w:spacing w:before="240" w:after="240" w:line="360" w:lineRule="auto"/>
        <w:jc w:val="both"/>
        <w:rPr>
          <w:color w:val="000000"/>
        </w:rPr>
      </w:pPr>
      <w:r w:rsidRPr="00BC5A58">
        <w:rPr>
          <w:rFonts w:ascii="Palatino Linotype" w:eastAsia="Palatino Linotype" w:hAnsi="Palatino Linotype" w:cs="Palatino Linotype"/>
          <w:color w:val="000000"/>
        </w:rPr>
        <w:t xml:space="preserve">En observancia a lo anterior, resultan aplicables los criterios de interpretación en el orden administrativo número 0003-11 y 004-11 emitidos por Acuerdo del Pleno del </w:t>
      </w:r>
      <w:r w:rsidRPr="00BC5A58">
        <w:rPr>
          <w:rFonts w:ascii="Palatino Linotype" w:eastAsia="Palatino Linotype" w:hAnsi="Palatino Linotype" w:cs="Palatino Linotype"/>
          <w:color w:val="000000"/>
        </w:rPr>
        <w:lastRenderedPageBreak/>
        <w:t>Instituto de Transparencia y Acceso a la Información Pública del Estado de México y Municipios, que a la letra dicen:</w:t>
      </w:r>
    </w:p>
    <w:p w14:paraId="54582A85" w14:textId="77777777" w:rsidR="00355A00" w:rsidRPr="00BC5A58" w:rsidRDefault="00BD50C0">
      <w:pPr>
        <w:pBdr>
          <w:top w:val="nil"/>
          <w:left w:val="nil"/>
          <w:bottom w:val="nil"/>
          <w:right w:val="nil"/>
          <w:between w:val="nil"/>
        </w:pBdr>
        <w:spacing w:before="240" w:after="240"/>
        <w:ind w:left="851" w:right="900"/>
        <w:jc w:val="center"/>
        <w:rPr>
          <w:color w:val="000000"/>
        </w:rPr>
      </w:pPr>
      <w:r w:rsidRPr="00BC5A58">
        <w:rPr>
          <w:rFonts w:ascii="Palatino Linotype" w:eastAsia="Palatino Linotype" w:hAnsi="Palatino Linotype" w:cs="Palatino Linotype"/>
          <w:b/>
          <w:i/>
          <w:color w:val="000000"/>
          <w:sz w:val="22"/>
          <w:szCs w:val="22"/>
        </w:rPr>
        <w:t>“CRITERIO 003-11.</w:t>
      </w:r>
    </w:p>
    <w:p w14:paraId="55640941" w14:textId="77777777" w:rsidR="00355A00" w:rsidRPr="00BC5A58" w:rsidRDefault="00BD50C0">
      <w:pPr>
        <w:pBdr>
          <w:top w:val="nil"/>
          <w:left w:val="nil"/>
          <w:bottom w:val="nil"/>
          <w:right w:val="nil"/>
          <w:between w:val="nil"/>
        </w:pBdr>
        <w:spacing w:before="240" w:after="240"/>
        <w:ind w:left="851" w:right="900"/>
        <w:jc w:val="both"/>
        <w:rPr>
          <w:color w:val="000000"/>
        </w:rPr>
      </w:pPr>
      <w:r w:rsidRPr="00BC5A58">
        <w:rPr>
          <w:rFonts w:ascii="Palatino Linotype" w:eastAsia="Palatino Linotype" w:hAnsi="Palatino Linotype" w:cs="Palatino Linotype"/>
          <w:b/>
          <w:i/>
          <w:color w:val="000000"/>
          <w:sz w:val="22"/>
          <w:szCs w:val="22"/>
        </w:rPr>
        <w:t xml:space="preserve">“INEXISTENCIA, CONCEPTO DE, EN MATERIA DE TRANSPARENCIA. </w:t>
      </w:r>
      <w:r w:rsidRPr="00BC5A58">
        <w:rPr>
          <w:rFonts w:ascii="Palatino Linotype" w:eastAsia="Palatino Linotype" w:hAnsi="Palatino Linotype" w:cs="Palatino Linotype"/>
          <w:i/>
          <w:color w:val="000000"/>
          <w:sz w:val="22"/>
          <w:szCs w:val="22"/>
        </w:rPr>
        <w:t xml:space="preserve">La interpretación sistemática de los artículos 29 y 30, fracción VIII, de la Ley de Transparencia y Acceso a la Información Pública del Estado de México y Municipios, permite concluir que la inexistencia de la </w:t>
      </w:r>
      <w:r w:rsidRPr="00BC5A58">
        <w:rPr>
          <w:rFonts w:ascii="Palatino Linotype" w:eastAsia="Palatino Linotype" w:hAnsi="Palatino Linotype" w:cs="Palatino Linotype"/>
          <w:i/>
          <w:color w:val="000000"/>
          <w:sz w:val="22"/>
          <w:szCs w:val="22"/>
          <w:u w:val="single"/>
        </w:rPr>
        <w:t>información</w:t>
      </w:r>
      <w:r w:rsidRPr="00BC5A58">
        <w:rPr>
          <w:rFonts w:ascii="Palatino Linotype" w:eastAsia="Palatino Linotype" w:hAnsi="Palatino Linotype" w:cs="Palatino Linotype"/>
          <w:i/>
          <w:color w:val="000000"/>
          <w:sz w:val="22"/>
          <w:szCs w:val="22"/>
        </w:rPr>
        <w:t xml:space="preserve"> en el derecho de acceso a la información pública</w:t>
      </w:r>
      <w:r w:rsidRPr="00BC5A58">
        <w:rPr>
          <w:rFonts w:ascii="Palatino Linotype" w:eastAsia="Palatino Linotype" w:hAnsi="Palatino Linotype" w:cs="Palatino Linotype"/>
          <w:i/>
          <w:color w:val="000000"/>
          <w:sz w:val="22"/>
          <w:szCs w:val="22"/>
          <w:u w:val="single"/>
        </w:rPr>
        <w:t xml:space="preserve"> conlleva necesariamente a los siguientes supuestos:</w:t>
      </w:r>
    </w:p>
    <w:p w14:paraId="79C3F3C0" w14:textId="77777777" w:rsidR="00355A00" w:rsidRPr="00BC5A58" w:rsidRDefault="00BD50C0">
      <w:pPr>
        <w:pBdr>
          <w:top w:val="nil"/>
          <w:left w:val="nil"/>
          <w:bottom w:val="nil"/>
          <w:right w:val="nil"/>
          <w:between w:val="nil"/>
        </w:pBdr>
        <w:spacing w:before="240" w:after="240"/>
        <w:ind w:left="851" w:right="900"/>
        <w:jc w:val="both"/>
        <w:rPr>
          <w:color w:val="000000"/>
        </w:rPr>
      </w:pPr>
      <w:r w:rsidRPr="00BC5A58">
        <w:rPr>
          <w:rFonts w:ascii="Palatino Linotype" w:eastAsia="Palatino Linotype" w:hAnsi="Palatino Linotype" w:cs="Palatino Linotype"/>
          <w:i/>
          <w:color w:val="000000"/>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6D6B1797" w14:textId="77777777" w:rsidR="00355A00" w:rsidRPr="00BC5A58" w:rsidRDefault="00BD50C0">
      <w:pPr>
        <w:pBdr>
          <w:top w:val="nil"/>
          <w:left w:val="nil"/>
          <w:bottom w:val="nil"/>
          <w:right w:val="nil"/>
          <w:between w:val="nil"/>
        </w:pBdr>
        <w:spacing w:before="240" w:after="240"/>
        <w:ind w:left="851" w:right="900"/>
        <w:jc w:val="both"/>
        <w:rPr>
          <w:color w:val="000000"/>
        </w:rPr>
      </w:pPr>
      <w:r w:rsidRPr="00BC5A58">
        <w:rPr>
          <w:rFonts w:ascii="Palatino Linotype" w:eastAsia="Palatino Linotype" w:hAnsi="Palatino Linotype" w:cs="Palatino Linotype"/>
          <w:i/>
          <w:color w:val="000000"/>
          <w:sz w:val="22"/>
          <w:szCs w:val="22"/>
        </w:rPr>
        <w:t xml:space="preserve">b) </w:t>
      </w:r>
      <w:r w:rsidRPr="00BC5A58">
        <w:rPr>
          <w:rFonts w:ascii="Palatino Linotype" w:eastAsia="Palatino Linotype" w:hAnsi="Palatino Linotype" w:cs="Palatino Linotype"/>
          <w:b/>
          <w:i/>
          <w:color w:val="000000"/>
          <w:sz w:val="22"/>
          <w:szCs w:val="22"/>
          <w:u w:val="single"/>
        </w:rPr>
        <w:t>En los casos en que por las atribuciones conferidas al Sujeto Obligado éste debió generar, administrar o poseer la información, pero en incumplimiento a la normatividad respectiva no llevó a cabo ninguna de esas acciones.</w:t>
      </w:r>
    </w:p>
    <w:p w14:paraId="4074EC06" w14:textId="77777777" w:rsidR="00355A00" w:rsidRPr="00BC5A58" w:rsidRDefault="00BD50C0">
      <w:pPr>
        <w:pBdr>
          <w:top w:val="nil"/>
          <w:left w:val="nil"/>
          <w:bottom w:val="nil"/>
          <w:right w:val="nil"/>
          <w:between w:val="nil"/>
        </w:pBdr>
        <w:spacing w:before="240" w:after="240"/>
        <w:ind w:left="851" w:right="900"/>
        <w:jc w:val="both"/>
        <w:rPr>
          <w:color w:val="000000"/>
        </w:rPr>
      </w:pPr>
      <w:r w:rsidRPr="00BC5A58">
        <w:rPr>
          <w:rFonts w:ascii="Palatino Linotype" w:eastAsia="Palatino Linotype" w:hAnsi="Palatino Linotype" w:cs="Palatino Linotype"/>
          <w:i/>
          <w:color w:val="000000"/>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608F78DF" w14:textId="77777777" w:rsidR="00355A00" w:rsidRPr="00BC5A58" w:rsidRDefault="00BD50C0">
      <w:pPr>
        <w:pBdr>
          <w:top w:val="nil"/>
          <w:left w:val="nil"/>
          <w:bottom w:val="nil"/>
          <w:right w:val="nil"/>
          <w:between w:val="nil"/>
        </w:pBdr>
        <w:spacing w:before="240" w:after="240"/>
        <w:ind w:left="851" w:right="900"/>
        <w:jc w:val="center"/>
        <w:rPr>
          <w:color w:val="000000"/>
        </w:rPr>
      </w:pPr>
      <w:r w:rsidRPr="00BC5A58">
        <w:rPr>
          <w:rFonts w:ascii="Palatino Linotype" w:eastAsia="Palatino Linotype" w:hAnsi="Palatino Linotype" w:cs="Palatino Linotype"/>
          <w:b/>
          <w:i/>
          <w:color w:val="000000"/>
          <w:sz w:val="22"/>
          <w:szCs w:val="22"/>
        </w:rPr>
        <w:t>CRITERIO 004/2011</w:t>
      </w:r>
    </w:p>
    <w:p w14:paraId="7B1CE2EB" w14:textId="77777777" w:rsidR="00355A00" w:rsidRPr="00BC5A58" w:rsidRDefault="00BD50C0">
      <w:pPr>
        <w:pBdr>
          <w:top w:val="nil"/>
          <w:left w:val="nil"/>
          <w:bottom w:val="nil"/>
          <w:right w:val="nil"/>
          <w:between w:val="nil"/>
        </w:pBdr>
        <w:spacing w:before="240" w:after="240"/>
        <w:ind w:left="851" w:right="900"/>
        <w:jc w:val="both"/>
        <w:rPr>
          <w:color w:val="000000"/>
        </w:rPr>
      </w:pPr>
      <w:r w:rsidRPr="00BC5A58">
        <w:rPr>
          <w:rFonts w:ascii="Palatino Linotype" w:eastAsia="Palatino Linotype" w:hAnsi="Palatino Linotype" w:cs="Palatino Linotype"/>
          <w:b/>
          <w:i/>
          <w:color w:val="000000"/>
          <w:sz w:val="22"/>
          <w:szCs w:val="22"/>
        </w:rPr>
        <w:t xml:space="preserve">INEXISTENCIA. DECLARATORIA DE LA. ALCANCES Y PROCEDIMIENTOS. </w:t>
      </w:r>
      <w:r w:rsidRPr="00BC5A58">
        <w:rPr>
          <w:rFonts w:ascii="Palatino Linotype" w:eastAsia="Palatino Linotype" w:hAnsi="Palatino Linotype" w:cs="Palatino Linotype"/>
          <w:i/>
          <w:color w:val="000000"/>
          <w:sz w:val="22"/>
          <w:szCs w:val="22"/>
        </w:rPr>
        <w:t xml:space="preserve">De la interpretación de los artículos 29 y 30, fracción VIII, de la Ley de Transparencia y Acceso a la Información Pública del Estado de México y Municipios, se concluye </w:t>
      </w:r>
      <w:r w:rsidRPr="00BC5A58">
        <w:rPr>
          <w:rFonts w:ascii="Palatino Linotype" w:eastAsia="Palatino Linotype" w:hAnsi="Palatino Linotype" w:cs="Palatino Linotype"/>
          <w:i/>
          <w:color w:val="000000"/>
          <w:sz w:val="22"/>
          <w:szCs w:val="22"/>
          <w:u w:val="single"/>
        </w:rPr>
        <w:t xml:space="preserve">que cuando el Titular de la Unidad de Información no localice la documentación solicitada, a pesar de haber sido </w:t>
      </w:r>
      <w:r w:rsidRPr="00BC5A58">
        <w:rPr>
          <w:rFonts w:ascii="Palatino Linotype" w:eastAsia="Palatino Linotype" w:hAnsi="Palatino Linotype" w:cs="Palatino Linotype"/>
          <w:i/>
          <w:color w:val="000000"/>
          <w:sz w:val="22"/>
          <w:szCs w:val="22"/>
        </w:rPr>
        <w:t>generada, poseída o</w:t>
      </w:r>
      <w:r w:rsidRPr="00BC5A58">
        <w:rPr>
          <w:rFonts w:ascii="Palatino Linotype" w:eastAsia="Palatino Linotype" w:hAnsi="Palatino Linotype" w:cs="Palatino Linotype"/>
          <w:i/>
          <w:color w:val="000000"/>
          <w:sz w:val="22"/>
          <w:szCs w:val="22"/>
          <w:u w:val="single"/>
        </w:rPr>
        <w:t xml:space="preserve"> administrada por el Sujeto Obligado, turnará la solicitud al Comité de Información el cual es el único competente para conocer y deliberar mediante resolución el dictamen de declaratoria de inexistencia</w:t>
      </w:r>
      <w:r w:rsidRPr="00BC5A58">
        <w:rPr>
          <w:rFonts w:ascii="Palatino Linotype" w:eastAsia="Palatino Linotype" w:hAnsi="Palatino Linotype" w:cs="Palatino Linotype"/>
          <w:i/>
          <w:color w:val="000000"/>
          <w:sz w:val="22"/>
          <w:szCs w:val="22"/>
        </w:rPr>
        <w:t xml:space="preserve">, la cual tiene como propósito que el particular tenga la certeza jurídica de que el Sujeto Obligado realizó una búsqueda exhaustiva y minuciosa de la información en los archivos a cargo. En consecuencia, </w:t>
      </w:r>
      <w:r w:rsidRPr="00BC5A58">
        <w:rPr>
          <w:rFonts w:ascii="Palatino Linotype" w:eastAsia="Palatino Linotype" w:hAnsi="Palatino Linotype" w:cs="Palatino Linotype"/>
          <w:i/>
          <w:color w:val="000000"/>
          <w:sz w:val="22"/>
          <w:szCs w:val="22"/>
          <w:u w:val="single"/>
        </w:rPr>
        <w:lastRenderedPageBreak/>
        <w:t>es deber del Comité de Información instruir una búsqueda exhaustiva a todas y cada una de las áreas que integran orgánica o funcionalmente al Sujeto Obligado, para localizar los documentos que contengan la información materia de una solicitud,</w:t>
      </w:r>
      <w:r w:rsidRPr="00BC5A58">
        <w:rPr>
          <w:rFonts w:ascii="Palatino Linotype" w:eastAsia="Palatino Linotype" w:hAnsi="Palatino Linotype" w:cs="Palatino Linotype"/>
          <w:i/>
          <w:color w:val="000000"/>
          <w:sz w:val="22"/>
          <w:szCs w:val="22"/>
        </w:rPr>
        <w:t xml:space="preserve">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1E3A3E65" w14:textId="77777777" w:rsidR="00355A00" w:rsidRPr="00BC5A58" w:rsidRDefault="00BD50C0">
      <w:pPr>
        <w:pBdr>
          <w:top w:val="nil"/>
          <w:left w:val="nil"/>
          <w:bottom w:val="nil"/>
          <w:right w:val="nil"/>
          <w:between w:val="nil"/>
        </w:pBdr>
        <w:spacing w:before="240" w:after="240"/>
        <w:ind w:left="851" w:right="900"/>
        <w:jc w:val="both"/>
        <w:rPr>
          <w:color w:val="000000"/>
        </w:rPr>
      </w:pPr>
      <w:r w:rsidRPr="00BC5A58">
        <w:rPr>
          <w:rFonts w:ascii="Palatino Linotype" w:eastAsia="Palatino Linotype" w:hAnsi="Palatino Linotype" w:cs="Palatino Linotype"/>
          <w:i/>
          <w:color w:val="000000"/>
          <w:sz w:val="22"/>
          <w:szCs w:val="22"/>
        </w:rPr>
        <w:t>Bajo el entendido de que dicha búsqueda exhaustiva permitirá dos determinaciones:</w:t>
      </w:r>
    </w:p>
    <w:p w14:paraId="3B786742" w14:textId="77777777" w:rsidR="00355A00" w:rsidRPr="00BC5A58" w:rsidRDefault="00BD50C0">
      <w:pPr>
        <w:pBdr>
          <w:top w:val="nil"/>
          <w:left w:val="nil"/>
          <w:bottom w:val="nil"/>
          <w:right w:val="nil"/>
          <w:between w:val="nil"/>
        </w:pBdr>
        <w:spacing w:before="240" w:after="240"/>
        <w:ind w:left="851" w:right="900"/>
        <w:jc w:val="both"/>
        <w:rPr>
          <w:color w:val="000000"/>
        </w:rPr>
      </w:pPr>
      <w:r w:rsidRPr="00BC5A58">
        <w:rPr>
          <w:rFonts w:ascii="Palatino Linotype" w:eastAsia="Palatino Linotype" w:hAnsi="Palatino Linotype" w:cs="Palatino Linotype"/>
          <w:i/>
          <w:color w:val="000000"/>
          <w:sz w:val="22"/>
          <w:szCs w:val="22"/>
        </w:rPr>
        <w:t>a) Que se localice la documentación que contenga la información solicitada y de ser así la información pueda entregarse al solicitante en la forma en que se encuentra disponible, o</w:t>
      </w:r>
    </w:p>
    <w:p w14:paraId="151E1C28" w14:textId="77777777" w:rsidR="00355A00" w:rsidRPr="00BC5A58" w:rsidRDefault="00BD50C0">
      <w:pPr>
        <w:pBdr>
          <w:top w:val="nil"/>
          <w:left w:val="nil"/>
          <w:bottom w:val="nil"/>
          <w:right w:val="nil"/>
          <w:between w:val="nil"/>
        </w:pBdr>
        <w:spacing w:before="240" w:after="240"/>
        <w:ind w:left="851" w:right="900"/>
        <w:jc w:val="both"/>
        <w:rPr>
          <w:color w:val="000000"/>
        </w:rPr>
      </w:pPr>
      <w:r w:rsidRPr="00BC5A58">
        <w:rPr>
          <w:rFonts w:ascii="Palatino Linotype" w:eastAsia="Palatino Linotype" w:hAnsi="Palatino Linotype" w:cs="Palatino Linotype"/>
          <w:i/>
          <w:color w:val="000000"/>
          <w:sz w:val="22"/>
          <w:szCs w:val="22"/>
        </w:rPr>
        <w:t>b</w:t>
      </w:r>
      <w:r w:rsidRPr="00BC5A58">
        <w:rPr>
          <w:rFonts w:ascii="Palatino Linotype" w:eastAsia="Palatino Linotype" w:hAnsi="Palatino Linotype" w:cs="Palatino Linotype"/>
          <w:i/>
          <w:color w:val="000000"/>
          <w:sz w:val="22"/>
          <w:szCs w:val="22"/>
          <w:u w:val="single"/>
        </w:rPr>
        <w:t>)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3F2AE174" w14:textId="77777777" w:rsidR="00355A00" w:rsidRPr="00BC5A58" w:rsidRDefault="00BD50C0">
      <w:pPr>
        <w:pBdr>
          <w:top w:val="nil"/>
          <w:left w:val="nil"/>
          <w:bottom w:val="nil"/>
          <w:right w:val="nil"/>
          <w:between w:val="nil"/>
        </w:pBdr>
        <w:spacing w:before="240" w:after="240"/>
        <w:ind w:left="851" w:right="900"/>
        <w:jc w:val="both"/>
        <w:rPr>
          <w:color w:val="000000"/>
        </w:rPr>
      </w:pPr>
      <w:r w:rsidRPr="00BC5A58">
        <w:rPr>
          <w:rFonts w:ascii="Palatino Linotype" w:eastAsia="Palatino Linotype" w:hAnsi="Palatino Linotype" w:cs="Palatino Linotype"/>
          <w:i/>
          <w:color w:val="000000"/>
          <w:sz w:val="22"/>
          <w:szCs w:val="22"/>
          <w:u w:val="single"/>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r w:rsidRPr="00BC5A58">
        <w:rPr>
          <w:rFonts w:ascii="Palatino Linotype" w:eastAsia="Palatino Linotype" w:hAnsi="Palatino Linotype" w:cs="Palatino Linotype"/>
          <w:i/>
          <w:color w:val="000000"/>
          <w:sz w:val="22"/>
          <w:szCs w:val="22"/>
        </w:rPr>
        <w:t>.”</w:t>
      </w:r>
    </w:p>
    <w:p w14:paraId="6B17FE72" w14:textId="77777777" w:rsidR="00355A00" w:rsidRPr="00BC5A58" w:rsidRDefault="00BD50C0">
      <w:pPr>
        <w:pBdr>
          <w:top w:val="nil"/>
          <w:left w:val="nil"/>
          <w:bottom w:val="nil"/>
          <w:right w:val="nil"/>
          <w:between w:val="nil"/>
        </w:pBdr>
        <w:spacing w:before="240" w:after="240"/>
        <w:ind w:left="851" w:right="900"/>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color w:val="000000"/>
        </w:rPr>
        <w:t>(Énfasis añadido)</w:t>
      </w:r>
    </w:p>
    <w:p w14:paraId="12895D6B" w14:textId="77777777" w:rsidR="00355A00" w:rsidRPr="00BC5A58" w:rsidRDefault="00355A00">
      <w:pPr>
        <w:pBdr>
          <w:top w:val="nil"/>
          <w:left w:val="nil"/>
          <w:bottom w:val="nil"/>
          <w:right w:val="nil"/>
          <w:between w:val="nil"/>
        </w:pBdr>
        <w:spacing w:before="240" w:after="240"/>
        <w:ind w:left="851" w:right="900"/>
        <w:jc w:val="both"/>
        <w:rPr>
          <w:rFonts w:ascii="Palatino Linotype" w:eastAsia="Palatino Linotype" w:hAnsi="Palatino Linotype" w:cs="Palatino Linotype"/>
          <w:color w:val="000000"/>
        </w:rPr>
      </w:pPr>
    </w:p>
    <w:p w14:paraId="3AD18B0B" w14:textId="77777777" w:rsidR="00355A00" w:rsidRPr="00BC5A58" w:rsidRDefault="00BD50C0">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color w:val="000000"/>
        </w:rPr>
        <w:t xml:space="preserve">Esto derivado de que existe un precepto jurídico que constriñe al </w:t>
      </w:r>
      <w:r w:rsidRPr="00BC5A58">
        <w:rPr>
          <w:rFonts w:ascii="Palatino Linotype" w:eastAsia="Palatino Linotype" w:hAnsi="Palatino Linotype" w:cs="Palatino Linotype"/>
          <w:b/>
          <w:color w:val="000000"/>
        </w:rPr>
        <w:t>SUJETO OBLIGADO</w:t>
      </w:r>
      <w:r w:rsidRPr="00BC5A58">
        <w:rPr>
          <w:rFonts w:ascii="Palatino Linotype" w:eastAsia="Palatino Linotype" w:hAnsi="Palatino Linotype" w:cs="Palatino Linotype"/>
          <w:color w:val="000000"/>
        </w:rPr>
        <w:t xml:space="preserve"> a contar con la Certificación de competencia laboral EC 1057, la cual al momento de la solicitud no obra en sus archivos y como se aprecia en los correos electrónicos remitidos y en la misma manifestación del </w:t>
      </w:r>
      <w:r w:rsidRPr="00BC5A58">
        <w:rPr>
          <w:rFonts w:ascii="Palatino Linotype" w:eastAsia="Palatino Linotype" w:hAnsi="Palatino Linotype" w:cs="Palatino Linotype"/>
          <w:b/>
          <w:color w:val="000000"/>
        </w:rPr>
        <w:t>SUJETO OBLIGADO</w:t>
      </w:r>
      <w:r w:rsidRPr="00BC5A58">
        <w:rPr>
          <w:rFonts w:ascii="Palatino Linotype" w:eastAsia="Palatino Linotype" w:hAnsi="Palatino Linotype" w:cs="Palatino Linotype"/>
          <w:color w:val="000000"/>
        </w:rPr>
        <w:t xml:space="preserve"> tanto en respuesta como en el Informe Justificado se encuentra en proceso de tramitación, </w:t>
      </w:r>
      <w:r w:rsidRPr="00BC5A58">
        <w:rPr>
          <w:rFonts w:ascii="Palatino Linotype" w:eastAsia="Palatino Linotype" w:hAnsi="Palatino Linotype" w:cs="Palatino Linotype"/>
          <w:color w:val="000000"/>
        </w:rPr>
        <w:lastRenderedPageBreak/>
        <w:t xml:space="preserve">mismo que fue gestionado por la titular un día posterior a la fecha de la solicitud materia del presente recurso. </w:t>
      </w:r>
    </w:p>
    <w:p w14:paraId="13CFEF2E" w14:textId="38DDB83C" w:rsidR="00355A00" w:rsidRPr="00BC5A58" w:rsidRDefault="007C43AB">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color w:val="000000"/>
        </w:rPr>
      </w:pPr>
      <w:r w:rsidRPr="00BC5A58">
        <w:rPr>
          <w:rFonts w:ascii="Palatino Linotype" w:eastAsia="Palatino Linotype" w:hAnsi="Palatino Linotype" w:cs="Palatino Linotype"/>
          <w:color w:val="000000"/>
        </w:rPr>
        <w:t>Finalmente,</w:t>
      </w:r>
      <w:r w:rsidR="00BD50C0" w:rsidRPr="00BC5A58">
        <w:rPr>
          <w:rFonts w:ascii="Palatino Linotype" w:eastAsia="Palatino Linotype" w:hAnsi="Palatino Linotype" w:cs="Palatino Linotype"/>
          <w:color w:val="000000"/>
        </w:rPr>
        <w:t xml:space="preserve"> no se omite señalar que dentro de las razones o motivos de inconformidad </w:t>
      </w:r>
      <w:r w:rsidR="00BD50C0" w:rsidRPr="00BC5A58">
        <w:rPr>
          <w:rFonts w:ascii="Palatino Linotype" w:eastAsia="Palatino Linotype" w:hAnsi="Palatino Linotype" w:cs="Palatino Linotype"/>
          <w:b/>
          <w:color w:val="000000"/>
        </w:rPr>
        <w:t>EL RECURRENTE</w:t>
      </w:r>
      <w:r w:rsidR="00BD50C0" w:rsidRPr="00BC5A58">
        <w:rPr>
          <w:rFonts w:ascii="Palatino Linotype" w:eastAsia="Palatino Linotype" w:hAnsi="Palatino Linotype" w:cs="Palatino Linotype"/>
          <w:color w:val="000000"/>
        </w:rPr>
        <w:t xml:space="preserve"> manifiesta lo siguiente:</w:t>
      </w:r>
    </w:p>
    <w:p w14:paraId="2B176472" w14:textId="77777777" w:rsidR="00355A00" w:rsidRPr="00BC5A58" w:rsidRDefault="00BD50C0">
      <w:pPr>
        <w:spacing w:before="280" w:after="280"/>
        <w:ind w:left="709" w:right="1134"/>
        <w:jc w:val="both"/>
        <w:rPr>
          <w:rFonts w:ascii="Palatino Linotype" w:eastAsia="Palatino Linotype" w:hAnsi="Palatino Linotype" w:cs="Palatino Linotype"/>
          <w:i/>
          <w:sz w:val="22"/>
          <w:szCs w:val="22"/>
        </w:rPr>
      </w:pPr>
      <w:r w:rsidRPr="00BC5A58">
        <w:rPr>
          <w:rFonts w:ascii="Palatino Linotype" w:eastAsia="Palatino Linotype" w:hAnsi="Palatino Linotype" w:cs="Palatino Linotype"/>
          <w:i/>
          <w:sz w:val="22"/>
          <w:szCs w:val="22"/>
        </w:rPr>
        <w:t xml:space="preserve"> “(…) Así mismo solicito a él INFOEM revisar la calidad de la información entregada y actuar conforme al artículo 222 fracción I de la legislación estatal, pues a todas luces se afecta el Derecho humano al acceso a la información al no contar con servidores públicos capacitados para la atención de solicitudes de información, por ello pido se dé vista a la Contraloría Interna y el Organo de Control y Vigilancia en términos del artículo 223 de la legislación multicitada.” (Sic)</w:t>
      </w:r>
    </w:p>
    <w:p w14:paraId="3B752DC0" w14:textId="77777777" w:rsidR="00355A00" w:rsidRPr="00BC5A58" w:rsidRDefault="00355A00">
      <w:pPr>
        <w:tabs>
          <w:tab w:val="left" w:pos="8222"/>
        </w:tabs>
        <w:spacing w:line="360" w:lineRule="auto"/>
        <w:jc w:val="both"/>
        <w:rPr>
          <w:rFonts w:ascii="Palatino Linotype" w:eastAsia="Palatino Linotype" w:hAnsi="Palatino Linotype" w:cs="Palatino Linotype"/>
          <w:i/>
          <w:sz w:val="22"/>
          <w:szCs w:val="22"/>
        </w:rPr>
      </w:pPr>
    </w:p>
    <w:p w14:paraId="1968EB68" w14:textId="77777777" w:rsidR="00355A00" w:rsidRPr="00BC5A58" w:rsidRDefault="00BD50C0">
      <w:pPr>
        <w:tabs>
          <w:tab w:val="left" w:pos="8222"/>
        </w:tabs>
        <w:spacing w:line="360" w:lineRule="auto"/>
        <w:jc w:val="both"/>
        <w:rPr>
          <w:rFonts w:ascii="Palatino Linotype" w:eastAsia="Palatino Linotype" w:hAnsi="Palatino Linotype" w:cs="Palatino Linotype"/>
        </w:rPr>
      </w:pPr>
      <w:r w:rsidRPr="00BC5A58">
        <w:rPr>
          <w:rFonts w:ascii="Palatino Linotype" w:eastAsia="Palatino Linotype" w:hAnsi="Palatino Linotype" w:cs="Palatino Linotype"/>
        </w:rPr>
        <w:t xml:space="preserve">De la cita anterior se aprecia que </w:t>
      </w:r>
      <w:r w:rsidRPr="00BC5A58">
        <w:rPr>
          <w:rFonts w:ascii="Palatino Linotype" w:eastAsia="Palatino Linotype" w:hAnsi="Palatino Linotype" w:cs="Palatino Linotype"/>
          <w:b/>
        </w:rPr>
        <w:t>EL RECURRENTE</w:t>
      </w:r>
      <w:r w:rsidRPr="00BC5A58">
        <w:rPr>
          <w:rFonts w:ascii="Palatino Linotype" w:eastAsia="Palatino Linotype" w:hAnsi="Palatino Linotype" w:cs="Palatino Linotype"/>
        </w:rPr>
        <w:t xml:space="preserve"> solicita se de vista al Órgano Interno de Control con fundamento en los artículos 222 fracción I y 223 de la Ley de Transparencia y Acceso a la Información, los cuales establecen lo que a continuación se transcribe: </w:t>
      </w:r>
    </w:p>
    <w:p w14:paraId="691BA149" w14:textId="77777777" w:rsidR="00355A00" w:rsidRPr="00BC5A58" w:rsidRDefault="00BD50C0">
      <w:pPr>
        <w:tabs>
          <w:tab w:val="left" w:pos="8222"/>
        </w:tabs>
        <w:ind w:left="851" w:right="1134"/>
        <w:jc w:val="both"/>
        <w:rPr>
          <w:rFonts w:ascii="Palatino Linotype" w:eastAsia="Palatino Linotype" w:hAnsi="Palatino Linotype" w:cs="Palatino Linotype"/>
          <w:i/>
          <w:sz w:val="22"/>
          <w:szCs w:val="22"/>
        </w:rPr>
      </w:pPr>
      <w:r w:rsidRPr="00BC5A58">
        <w:rPr>
          <w:rFonts w:ascii="Palatino Linotype" w:eastAsia="Palatino Linotype" w:hAnsi="Palatino Linotype" w:cs="Palatino Linotype"/>
          <w:i/>
          <w:sz w:val="22"/>
          <w:szCs w:val="22"/>
        </w:rPr>
        <w:t>“</w:t>
      </w:r>
      <w:r w:rsidRPr="00BC5A58">
        <w:rPr>
          <w:rFonts w:ascii="Palatino Linotype" w:eastAsia="Palatino Linotype" w:hAnsi="Palatino Linotype" w:cs="Palatino Linotype"/>
          <w:b/>
          <w:i/>
          <w:sz w:val="22"/>
          <w:szCs w:val="22"/>
        </w:rPr>
        <w:t>Artículo 222</w:t>
      </w:r>
      <w:r w:rsidRPr="00BC5A58">
        <w:rPr>
          <w:rFonts w:ascii="Palatino Linotype" w:eastAsia="Palatino Linotype" w:hAnsi="Palatino Linotype" w:cs="Palatino Linotype"/>
          <w:i/>
          <w:sz w:val="22"/>
          <w:szCs w:val="22"/>
        </w:rPr>
        <w:t xml:space="preserve">. Son causas de responsabilidad administrativa de los servidores públicos de los sujetos obligados, por incumplimiento de las obligaciones establecidas en la materia de la presente Ley, las siguientes: </w:t>
      </w:r>
    </w:p>
    <w:p w14:paraId="640769AD" w14:textId="77777777" w:rsidR="00355A00" w:rsidRPr="00BC5A58" w:rsidRDefault="00BD50C0">
      <w:pPr>
        <w:tabs>
          <w:tab w:val="left" w:pos="8222"/>
        </w:tabs>
        <w:ind w:left="851" w:right="1134"/>
        <w:jc w:val="both"/>
        <w:rPr>
          <w:rFonts w:ascii="Palatino Linotype" w:eastAsia="Palatino Linotype" w:hAnsi="Palatino Linotype" w:cs="Palatino Linotype"/>
          <w:i/>
          <w:sz w:val="22"/>
          <w:szCs w:val="22"/>
        </w:rPr>
      </w:pPr>
      <w:r w:rsidRPr="00BC5A58">
        <w:rPr>
          <w:rFonts w:ascii="Palatino Linotype" w:eastAsia="Palatino Linotype" w:hAnsi="Palatino Linotype" w:cs="Palatino Linotype"/>
          <w:i/>
          <w:sz w:val="22"/>
          <w:szCs w:val="22"/>
        </w:rPr>
        <w:t>I. Cualquier acto u omisión que provoque la suspensión o deficiencia en la atención de las solicitudes de información;” (Sic)</w:t>
      </w:r>
    </w:p>
    <w:p w14:paraId="0B6DEADE" w14:textId="77777777" w:rsidR="00355A00" w:rsidRPr="00BC5A58" w:rsidRDefault="00355A00">
      <w:pPr>
        <w:tabs>
          <w:tab w:val="left" w:pos="8222"/>
        </w:tabs>
        <w:ind w:left="851" w:right="1134"/>
        <w:jc w:val="both"/>
        <w:rPr>
          <w:rFonts w:ascii="Palatino Linotype" w:eastAsia="Palatino Linotype" w:hAnsi="Palatino Linotype" w:cs="Palatino Linotype"/>
          <w:i/>
          <w:sz w:val="22"/>
          <w:szCs w:val="22"/>
        </w:rPr>
      </w:pPr>
    </w:p>
    <w:p w14:paraId="12D7F209" w14:textId="77777777" w:rsidR="00355A00" w:rsidRPr="00BC5A58" w:rsidRDefault="00BD50C0">
      <w:pPr>
        <w:tabs>
          <w:tab w:val="left" w:pos="8222"/>
        </w:tabs>
        <w:ind w:left="851" w:right="1134"/>
        <w:jc w:val="both"/>
        <w:rPr>
          <w:rFonts w:ascii="Palatino Linotype" w:eastAsia="Palatino Linotype" w:hAnsi="Palatino Linotype" w:cs="Palatino Linotype"/>
          <w:i/>
          <w:sz w:val="22"/>
          <w:szCs w:val="22"/>
        </w:rPr>
      </w:pPr>
      <w:r w:rsidRPr="00BC5A58">
        <w:rPr>
          <w:rFonts w:ascii="Palatino Linotype" w:eastAsia="Palatino Linotype" w:hAnsi="Palatino Linotype" w:cs="Palatino Linotype"/>
          <w:b/>
          <w:i/>
          <w:sz w:val="22"/>
          <w:szCs w:val="22"/>
        </w:rPr>
        <w:t xml:space="preserve">Artículo 223. </w:t>
      </w:r>
      <w:r w:rsidRPr="00BC5A58">
        <w:rPr>
          <w:rFonts w:ascii="Palatino Linotype" w:eastAsia="Palatino Linotype" w:hAnsi="Palatino Linotype" w:cs="Palatino Linotype"/>
          <w:i/>
          <w:sz w:val="22"/>
          <w:szCs w:val="22"/>
        </w:rPr>
        <w:t xml:space="preserve">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 </w:t>
      </w:r>
    </w:p>
    <w:p w14:paraId="016CFD45" w14:textId="77777777" w:rsidR="00355A00" w:rsidRPr="00BC5A58" w:rsidRDefault="00BD50C0">
      <w:pPr>
        <w:tabs>
          <w:tab w:val="left" w:pos="8222"/>
        </w:tabs>
        <w:ind w:left="851" w:right="1134"/>
        <w:jc w:val="both"/>
        <w:rPr>
          <w:rFonts w:ascii="Palatino Linotype" w:eastAsia="Palatino Linotype" w:hAnsi="Palatino Linotype" w:cs="Palatino Linotype"/>
          <w:i/>
          <w:sz w:val="22"/>
          <w:szCs w:val="22"/>
        </w:rPr>
      </w:pPr>
      <w:r w:rsidRPr="00BC5A58">
        <w:rPr>
          <w:rFonts w:ascii="Palatino Linotype" w:eastAsia="Palatino Linotype" w:hAnsi="Palatino Linotype" w:cs="Palatino Linotype"/>
          <w:i/>
          <w:sz w:val="22"/>
          <w:szCs w:val="22"/>
        </w:rPr>
        <w:t xml:space="preserve">El Instituto emitirá las resoluciones que impongan sanciones para efectos de registro a la Secretaría de la Contraloría del Gobierno del Estado de México y a las instancias homólogas de los demás sujetos obligados. </w:t>
      </w:r>
    </w:p>
    <w:p w14:paraId="4D3CE3CF" w14:textId="77777777" w:rsidR="00355A00" w:rsidRPr="00BC5A58" w:rsidRDefault="00BD50C0">
      <w:pPr>
        <w:tabs>
          <w:tab w:val="left" w:pos="8222"/>
        </w:tabs>
        <w:ind w:left="851" w:right="1134"/>
        <w:jc w:val="both"/>
        <w:rPr>
          <w:rFonts w:ascii="Palatino Linotype" w:eastAsia="Palatino Linotype" w:hAnsi="Palatino Linotype" w:cs="Palatino Linotype"/>
          <w:i/>
          <w:sz w:val="22"/>
          <w:szCs w:val="22"/>
        </w:rPr>
      </w:pPr>
      <w:r w:rsidRPr="00BC5A58">
        <w:rPr>
          <w:rFonts w:ascii="Palatino Linotype" w:eastAsia="Palatino Linotype" w:hAnsi="Palatino Linotype" w:cs="Palatino Linotype"/>
          <w:i/>
          <w:sz w:val="22"/>
          <w:szCs w:val="22"/>
        </w:rPr>
        <w:t xml:space="preserve">El Instituto, por acuerdo del Pleno podrá realizar un extrañamiento público al sujeto obligado que actualice alguna de las causas de responsabilidad </w:t>
      </w:r>
      <w:r w:rsidRPr="00BC5A58">
        <w:rPr>
          <w:rFonts w:ascii="Palatino Linotype" w:eastAsia="Palatino Linotype" w:hAnsi="Palatino Linotype" w:cs="Palatino Linotype"/>
          <w:i/>
          <w:sz w:val="22"/>
          <w:szCs w:val="22"/>
        </w:rPr>
        <w:lastRenderedPageBreak/>
        <w:t xml:space="preserve">administrativa, establecidas en esta Ley y en la Ley de Responsabilidades de los Servidores Públicos del Estado y Municipios, sin necesidad de que inicie el procedimiento administrativo disciplinario. </w:t>
      </w:r>
    </w:p>
    <w:p w14:paraId="33FC4854" w14:textId="77777777" w:rsidR="00355A00" w:rsidRPr="00BC5A58" w:rsidRDefault="00BD50C0">
      <w:pPr>
        <w:tabs>
          <w:tab w:val="left" w:pos="8222"/>
        </w:tabs>
        <w:ind w:left="851" w:right="1134"/>
        <w:jc w:val="both"/>
        <w:rPr>
          <w:rFonts w:ascii="Palatino Linotype" w:eastAsia="Palatino Linotype" w:hAnsi="Palatino Linotype" w:cs="Palatino Linotype"/>
          <w:i/>
          <w:sz w:val="22"/>
          <w:szCs w:val="22"/>
        </w:rPr>
      </w:pPr>
      <w:r w:rsidRPr="00BC5A58">
        <w:rPr>
          <w:rFonts w:ascii="Palatino Linotype" w:eastAsia="Palatino Linotype" w:hAnsi="Palatino Linotype" w:cs="Palatino Linotype"/>
          <w:i/>
          <w:sz w:val="22"/>
          <w:szCs w:val="22"/>
        </w:rPr>
        <w:t xml:space="preserve">Las sanciones de carácter económico no podrán ser cubiertas con recursos públicos. </w:t>
      </w:r>
    </w:p>
    <w:p w14:paraId="706F926F" w14:textId="77777777" w:rsidR="00355A00" w:rsidRPr="00BC5A58" w:rsidRDefault="00BD50C0">
      <w:pPr>
        <w:tabs>
          <w:tab w:val="left" w:pos="8222"/>
        </w:tabs>
        <w:ind w:left="851" w:right="1134"/>
        <w:jc w:val="both"/>
        <w:rPr>
          <w:rFonts w:ascii="Palatino Linotype" w:eastAsia="Palatino Linotype" w:hAnsi="Palatino Linotype" w:cs="Palatino Linotype"/>
          <w:i/>
          <w:sz w:val="22"/>
          <w:szCs w:val="22"/>
        </w:rPr>
      </w:pPr>
      <w:r w:rsidRPr="00BC5A58">
        <w:rPr>
          <w:rFonts w:ascii="Palatino Linotype" w:eastAsia="Palatino Linotype" w:hAnsi="Palatino Linotype" w:cs="Palatino Linotype"/>
          <w:i/>
          <w:sz w:val="22"/>
          <w:szCs w:val="22"/>
        </w:rPr>
        <w:t>Las conductas a que se refiere este artículo serán sancionadas por el Instituto, de conformidad con lo previsto en la Ley de Responsabilidades de los Servidores Públicos del Estado de México y Municipios. En su caso, darán vista a la autoridad competente para que imponga o ejecute la sanción.” (Sic)</w:t>
      </w:r>
    </w:p>
    <w:p w14:paraId="035196F4" w14:textId="77777777" w:rsidR="00355A00" w:rsidRPr="00BC5A58" w:rsidRDefault="00355A00">
      <w:pPr>
        <w:tabs>
          <w:tab w:val="left" w:pos="8222"/>
        </w:tabs>
        <w:ind w:left="851" w:right="1134"/>
        <w:jc w:val="both"/>
        <w:rPr>
          <w:rFonts w:ascii="Palatino Linotype" w:eastAsia="Palatino Linotype" w:hAnsi="Palatino Linotype" w:cs="Palatino Linotype"/>
          <w:i/>
          <w:sz w:val="22"/>
          <w:szCs w:val="22"/>
        </w:rPr>
      </w:pPr>
    </w:p>
    <w:p w14:paraId="6C18AE09" w14:textId="1BA14BE9" w:rsidR="00355A00" w:rsidRPr="00BC5A58" w:rsidRDefault="00BD50C0">
      <w:pPr>
        <w:widowControl w:val="0"/>
        <w:spacing w:before="280" w:after="280" w:line="360" w:lineRule="auto"/>
        <w:jc w:val="both"/>
        <w:rPr>
          <w:rFonts w:ascii="Palatino Linotype" w:eastAsia="Palatino Linotype" w:hAnsi="Palatino Linotype" w:cs="Palatino Linotype"/>
        </w:rPr>
      </w:pPr>
      <w:r w:rsidRPr="00BC5A58">
        <w:rPr>
          <w:rFonts w:ascii="Palatino Linotype" w:eastAsia="Palatino Linotype" w:hAnsi="Palatino Linotype" w:cs="Palatino Linotype"/>
        </w:rPr>
        <w:t xml:space="preserve">Como lo establecen los artículos citados antes, el Instituto podrá dar vista a la Contraloría Interna y al Órgano de Control y Vigilancia para que sea este quien determine lo conducente, aunado a ello, es importante mencionar que de la respuesta remitida por </w:t>
      </w:r>
      <w:r w:rsidRPr="00BC5A58">
        <w:rPr>
          <w:rFonts w:ascii="Palatino Linotype" w:eastAsia="Palatino Linotype" w:hAnsi="Palatino Linotype" w:cs="Palatino Linotype"/>
          <w:b/>
        </w:rPr>
        <w:t xml:space="preserve">EL SUJETO OBLIGADO </w:t>
      </w:r>
      <w:r w:rsidRPr="00BC5A58">
        <w:rPr>
          <w:rFonts w:ascii="Palatino Linotype" w:eastAsia="Palatino Linotype" w:hAnsi="Palatino Linotype" w:cs="Palatino Linotype"/>
        </w:rPr>
        <w:t xml:space="preserve">a la solicitud primigenia se advierte dejó a la vista datos personales que son considerados confidenciales, como el RFC de persona </w:t>
      </w:r>
      <w:r w:rsidR="001D7D4D" w:rsidRPr="00BC5A58">
        <w:rPr>
          <w:rFonts w:ascii="Palatino Linotype" w:eastAsia="Palatino Linotype" w:hAnsi="Palatino Linotype" w:cs="Palatino Linotype"/>
        </w:rPr>
        <w:t>física</w:t>
      </w:r>
      <w:r w:rsidRPr="00BC5A58">
        <w:rPr>
          <w:rFonts w:ascii="Palatino Linotype" w:eastAsia="Palatino Linotype" w:hAnsi="Palatino Linotype" w:cs="Palatino Linotype"/>
        </w:rPr>
        <w:t xml:space="preserve"> y un enlace electrónico con acceso a otra información considerada dato personal, es por ello que esta Ponencia determinó girar oficio al Órgano Interno de Control con fundamento en los artículos citados en el párrafo anterior.  </w:t>
      </w:r>
    </w:p>
    <w:p w14:paraId="09D96D3C" w14:textId="77777777" w:rsidR="00355A00" w:rsidRPr="00BC5A58" w:rsidRDefault="00BD50C0">
      <w:pPr>
        <w:widowControl w:val="0"/>
        <w:spacing w:before="280" w:after="280" w:line="360" w:lineRule="auto"/>
        <w:jc w:val="both"/>
        <w:rPr>
          <w:rFonts w:ascii="Palatino Linotype" w:eastAsia="Palatino Linotype" w:hAnsi="Palatino Linotype" w:cs="Palatino Linotype"/>
        </w:rPr>
      </w:pPr>
      <w:r w:rsidRPr="00BC5A58">
        <w:rPr>
          <w:rFonts w:ascii="Palatino Linotype" w:eastAsia="Palatino Linotype" w:hAnsi="Palatino Linotype" w:cs="Palatino Linotype"/>
        </w:rPr>
        <w:t>Asimismo, por este medio se conmina al</w:t>
      </w:r>
      <w:r w:rsidRPr="00BC5A58">
        <w:rPr>
          <w:rFonts w:ascii="Palatino Linotype" w:eastAsia="Palatino Linotype" w:hAnsi="Palatino Linotype" w:cs="Palatino Linotype"/>
          <w:b/>
        </w:rPr>
        <w:t xml:space="preserve"> RECURRENTE</w:t>
      </w:r>
      <w:r w:rsidRPr="00BC5A58">
        <w:rPr>
          <w:rFonts w:ascii="Palatino Linotype" w:eastAsia="Palatino Linotype" w:hAnsi="Palatino Linotype" w:cs="Palatino Linotype"/>
        </w:rPr>
        <w:t xml:space="preserve"> a que actúe con responsabilidad y no haga mal uso de la información que conoce respecto de terceros. </w:t>
      </w:r>
    </w:p>
    <w:p w14:paraId="754058CE" w14:textId="77777777" w:rsidR="00355A00" w:rsidRPr="00BC5A58" w:rsidRDefault="00BD50C0">
      <w:pPr>
        <w:tabs>
          <w:tab w:val="left" w:pos="8222"/>
        </w:tabs>
        <w:spacing w:line="360" w:lineRule="auto"/>
        <w:jc w:val="both"/>
        <w:rPr>
          <w:rFonts w:ascii="Palatino Linotype" w:eastAsia="Palatino Linotype" w:hAnsi="Palatino Linotype" w:cs="Palatino Linotype"/>
        </w:rPr>
      </w:pPr>
      <w:r w:rsidRPr="00BC5A58">
        <w:rPr>
          <w:rFonts w:ascii="Palatino Linotype" w:eastAsia="Palatino Linotype" w:hAnsi="Palatino Linotype" w:cs="Palatino Linotype"/>
        </w:rPr>
        <w:t xml:space="preserve">Llegado a este punto y por las razones expuestas a lo largo del presente estudio es que se determina </w:t>
      </w:r>
      <w:r w:rsidRPr="00BC5A58">
        <w:rPr>
          <w:rFonts w:ascii="Palatino Linotype" w:eastAsia="Palatino Linotype" w:hAnsi="Palatino Linotype" w:cs="Palatino Linotype"/>
          <w:b/>
        </w:rPr>
        <w:t>MODIFICAR</w:t>
      </w:r>
      <w:r w:rsidRPr="00BC5A58">
        <w:rPr>
          <w:rFonts w:ascii="Palatino Linotype" w:eastAsia="Palatino Linotype" w:hAnsi="Palatino Linotype" w:cs="Palatino Linotype"/>
        </w:rPr>
        <w:t xml:space="preserve"> la respuesta del </w:t>
      </w:r>
      <w:r w:rsidRPr="00BC5A58">
        <w:rPr>
          <w:rFonts w:ascii="Palatino Linotype" w:eastAsia="Palatino Linotype" w:hAnsi="Palatino Linotype" w:cs="Palatino Linotype"/>
          <w:b/>
        </w:rPr>
        <w:t>SUJETO OBLIGADO</w:t>
      </w:r>
      <w:r w:rsidRPr="00BC5A58">
        <w:rPr>
          <w:rFonts w:ascii="Palatino Linotype" w:eastAsia="Palatino Linotype" w:hAnsi="Palatino Linotype" w:cs="Palatino Linotype"/>
        </w:rPr>
        <w:t xml:space="preserve"> y ordenar la entrega del el Acuerdo de Inexistencia emitido por su Comité de Transparencia en los términos expuestos en el estudio de esta resolución. </w:t>
      </w:r>
    </w:p>
    <w:p w14:paraId="409BD803" w14:textId="77777777" w:rsidR="00355A00" w:rsidRPr="00BC5A58" w:rsidRDefault="00355A00">
      <w:pPr>
        <w:tabs>
          <w:tab w:val="left" w:pos="8222"/>
        </w:tabs>
        <w:spacing w:line="360" w:lineRule="auto"/>
        <w:jc w:val="both"/>
        <w:rPr>
          <w:rFonts w:ascii="Palatino Linotype" w:eastAsia="Palatino Linotype" w:hAnsi="Palatino Linotype" w:cs="Palatino Linotype"/>
        </w:rPr>
      </w:pPr>
    </w:p>
    <w:p w14:paraId="35BACAA0" w14:textId="77777777" w:rsidR="00355A00" w:rsidRPr="00BC5A58" w:rsidRDefault="00BD50C0">
      <w:pPr>
        <w:tabs>
          <w:tab w:val="left" w:pos="8222"/>
        </w:tabs>
        <w:spacing w:line="360" w:lineRule="auto"/>
        <w:jc w:val="both"/>
        <w:rPr>
          <w:rFonts w:ascii="Palatino Linotype" w:eastAsia="Palatino Linotype" w:hAnsi="Palatino Linotype" w:cs="Palatino Linotype"/>
        </w:rPr>
      </w:pPr>
      <w:r w:rsidRPr="00BC5A58">
        <w:rPr>
          <w:rFonts w:ascii="Palatino Linotype" w:eastAsia="Palatino Linotype" w:hAnsi="Palatino Linotype" w:cs="Palatino Linotype"/>
        </w:rPr>
        <w:lastRenderedPageBreak/>
        <w:t>Así, con fundamento en lo prescrito en los artículos 5, párrafos trigésimo, trigésimo primero y trigésimo segundo,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59FC264E" w14:textId="77777777" w:rsidR="00355A00" w:rsidRPr="00BC5A58" w:rsidRDefault="00355A00"/>
    <w:p w14:paraId="3956516F" w14:textId="77777777" w:rsidR="00355A00" w:rsidRPr="00BC5A58" w:rsidRDefault="00BD50C0">
      <w:pPr>
        <w:jc w:val="center"/>
        <w:rPr>
          <w:rFonts w:ascii="Palatino Linotype" w:eastAsia="Palatino Linotype" w:hAnsi="Palatino Linotype" w:cs="Palatino Linotype"/>
          <w:b/>
          <w:sz w:val="28"/>
          <w:szCs w:val="28"/>
        </w:rPr>
      </w:pPr>
      <w:bookmarkStart w:id="2" w:name="_heading=h.30j0zll" w:colFirst="0" w:colLast="0"/>
      <w:bookmarkEnd w:id="2"/>
      <w:r w:rsidRPr="00BC5A58">
        <w:rPr>
          <w:rFonts w:ascii="Palatino Linotype" w:eastAsia="Palatino Linotype" w:hAnsi="Palatino Linotype" w:cs="Palatino Linotype"/>
          <w:b/>
          <w:sz w:val="28"/>
          <w:szCs w:val="28"/>
        </w:rPr>
        <w:t>RESUELVE</w:t>
      </w:r>
    </w:p>
    <w:p w14:paraId="3F7ED3A9" w14:textId="77777777" w:rsidR="00355A00" w:rsidRPr="00BC5A58" w:rsidRDefault="00355A00">
      <w:pPr>
        <w:jc w:val="center"/>
        <w:rPr>
          <w:rFonts w:ascii="Palatino Linotype" w:eastAsia="Palatino Linotype" w:hAnsi="Palatino Linotype" w:cs="Palatino Linotype"/>
          <w:b/>
          <w:sz w:val="28"/>
          <w:szCs w:val="28"/>
        </w:rPr>
      </w:pPr>
    </w:p>
    <w:p w14:paraId="7F8AC70B" w14:textId="77777777" w:rsidR="00355A00" w:rsidRPr="00BC5A58" w:rsidRDefault="00BD50C0">
      <w:pPr>
        <w:spacing w:line="360" w:lineRule="auto"/>
        <w:jc w:val="both"/>
        <w:rPr>
          <w:rFonts w:ascii="Palatino Linotype" w:eastAsia="Palatino Linotype" w:hAnsi="Palatino Linotype" w:cs="Palatino Linotype"/>
        </w:rPr>
      </w:pPr>
      <w:r w:rsidRPr="00BC5A58">
        <w:rPr>
          <w:rFonts w:ascii="Palatino Linotype" w:eastAsia="Palatino Linotype" w:hAnsi="Palatino Linotype" w:cs="Palatino Linotype"/>
          <w:b/>
          <w:sz w:val="28"/>
          <w:szCs w:val="28"/>
        </w:rPr>
        <w:t>PRIMERO</w:t>
      </w:r>
      <w:r w:rsidRPr="00BC5A58">
        <w:rPr>
          <w:rFonts w:ascii="Palatino Linotype" w:eastAsia="Palatino Linotype" w:hAnsi="Palatino Linotype" w:cs="Palatino Linotype"/>
          <w:sz w:val="28"/>
          <w:szCs w:val="28"/>
        </w:rPr>
        <w:t>.</w:t>
      </w:r>
      <w:r w:rsidRPr="00BC5A58">
        <w:rPr>
          <w:rFonts w:ascii="Palatino Linotype" w:eastAsia="Palatino Linotype" w:hAnsi="Palatino Linotype" w:cs="Palatino Linotype"/>
        </w:rPr>
        <w:t xml:space="preserve"> Resultan </w:t>
      </w:r>
      <w:r w:rsidRPr="00BC5A58">
        <w:rPr>
          <w:rFonts w:ascii="Palatino Linotype" w:eastAsia="Palatino Linotype" w:hAnsi="Palatino Linotype" w:cs="Palatino Linotype"/>
          <w:b/>
        </w:rPr>
        <w:t>parcialmente</w:t>
      </w:r>
      <w:r w:rsidRPr="00BC5A58">
        <w:rPr>
          <w:rFonts w:ascii="Palatino Linotype" w:eastAsia="Palatino Linotype" w:hAnsi="Palatino Linotype" w:cs="Palatino Linotype"/>
        </w:rPr>
        <w:t xml:space="preserve"> </w:t>
      </w:r>
      <w:r w:rsidRPr="00BC5A58">
        <w:rPr>
          <w:rFonts w:ascii="Palatino Linotype" w:eastAsia="Palatino Linotype" w:hAnsi="Palatino Linotype" w:cs="Palatino Linotype"/>
          <w:b/>
        </w:rPr>
        <w:t>fundadas</w:t>
      </w:r>
      <w:r w:rsidRPr="00BC5A58">
        <w:rPr>
          <w:rFonts w:ascii="Palatino Linotype" w:eastAsia="Palatino Linotype" w:hAnsi="Palatino Linotype" w:cs="Palatino Linotype"/>
        </w:rPr>
        <w:t xml:space="preserve"> las razones o motivos de inconformidad planteadas por </w:t>
      </w:r>
      <w:r w:rsidRPr="00BC5A58">
        <w:rPr>
          <w:rFonts w:ascii="Palatino Linotype" w:eastAsia="Palatino Linotype" w:hAnsi="Palatino Linotype" w:cs="Palatino Linotype"/>
          <w:b/>
        </w:rPr>
        <w:t>EL RECURRENTE</w:t>
      </w:r>
      <w:r w:rsidRPr="00BC5A58">
        <w:rPr>
          <w:rFonts w:ascii="Palatino Linotype" w:eastAsia="Palatino Linotype" w:hAnsi="Palatino Linotype" w:cs="Palatino Linotype"/>
        </w:rPr>
        <w:t xml:space="preserve">, en términos del Considerando </w:t>
      </w:r>
      <w:r w:rsidRPr="00BC5A58">
        <w:rPr>
          <w:rFonts w:ascii="Palatino Linotype" w:eastAsia="Palatino Linotype" w:hAnsi="Palatino Linotype" w:cs="Palatino Linotype"/>
          <w:b/>
        </w:rPr>
        <w:t>QUINTO</w:t>
      </w:r>
      <w:r w:rsidRPr="00BC5A58">
        <w:rPr>
          <w:rFonts w:ascii="Palatino Linotype" w:eastAsia="Palatino Linotype" w:hAnsi="Palatino Linotype" w:cs="Palatino Linotype"/>
        </w:rPr>
        <w:t xml:space="preserve"> de la presente resolución.</w:t>
      </w:r>
    </w:p>
    <w:p w14:paraId="0A02EA3C" w14:textId="77777777" w:rsidR="00355A00" w:rsidRPr="00BC5A58" w:rsidRDefault="00355A00">
      <w:pPr>
        <w:spacing w:line="360" w:lineRule="auto"/>
        <w:jc w:val="both"/>
        <w:rPr>
          <w:rFonts w:ascii="Palatino Linotype" w:eastAsia="Palatino Linotype" w:hAnsi="Palatino Linotype" w:cs="Palatino Linotype"/>
        </w:rPr>
      </w:pPr>
    </w:p>
    <w:p w14:paraId="2CE0AF61" w14:textId="55138029" w:rsidR="00355A00" w:rsidRPr="00BC5A58" w:rsidRDefault="00BD50C0">
      <w:pPr>
        <w:spacing w:line="360" w:lineRule="auto"/>
        <w:jc w:val="both"/>
        <w:rPr>
          <w:rFonts w:ascii="Palatino Linotype" w:eastAsia="Palatino Linotype" w:hAnsi="Palatino Linotype" w:cs="Palatino Linotype"/>
        </w:rPr>
      </w:pPr>
      <w:r w:rsidRPr="00BC5A58">
        <w:rPr>
          <w:rFonts w:ascii="Palatino Linotype" w:eastAsia="Palatino Linotype" w:hAnsi="Palatino Linotype" w:cs="Palatino Linotype"/>
          <w:b/>
          <w:sz w:val="28"/>
          <w:szCs w:val="28"/>
        </w:rPr>
        <w:t>SEGUNDO</w:t>
      </w:r>
      <w:r w:rsidRPr="00BC5A58">
        <w:rPr>
          <w:rFonts w:ascii="Palatino Linotype" w:eastAsia="Palatino Linotype" w:hAnsi="Palatino Linotype" w:cs="Palatino Linotype"/>
          <w:sz w:val="28"/>
          <w:szCs w:val="28"/>
        </w:rPr>
        <w:t>.</w:t>
      </w:r>
      <w:r w:rsidRPr="00BC5A58">
        <w:rPr>
          <w:rFonts w:ascii="Palatino Linotype" w:eastAsia="Palatino Linotype" w:hAnsi="Palatino Linotype" w:cs="Palatino Linotype"/>
        </w:rPr>
        <w:t xml:space="preserve"> Se </w:t>
      </w:r>
      <w:r w:rsidRPr="00BC5A58">
        <w:rPr>
          <w:rFonts w:ascii="Palatino Linotype" w:eastAsia="Palatino Linotype" w:hAnsi="Palatino Linotype" w:cs="Palatino Linotype"/>
          <w:b/>
        </w:rPr>
        <w:t xml:space="preserve">MODIFICA </w:t>
      </w:r>
      <w:r w:rsidRPr="00BC5A58">
        <w:rPr>
          <w:rFonts w:ascii="Palatino Linotype" w:eastAsia="Palatino Linotype" w:hAnsi="Palatino Linotype" w:cs="Palatino Linotype"/>
        </w:rPr>
        <w:t xml:space="preserve">la respuesta proporcionada por </w:t>
      </w:r>
      <w:r w:rsidRPr="00BC5A58">
        <w:rPr>
          <w:rFonts w:ascii="Palatino Linotype" w:eastAsia="Palatino Linotype" w:hAnsi="Palatino Linotype" w:cs="Palatino Linotype"/>
          <w:b/>
        </w:rPr>
        <w:t xml:space="preserve">EL SUJETO OBLIGADO </w:t>
      </w:r>
      <w:r w:rsidRPr="00BC5A58">
        <w:rPr>
          <w:rFonts w:ascii="Palatino Linotype" w:eastAsia="Palatino Linotype" w:hAnsi="Palatino Linotype" w:cs="Palatino Linotype"/>
        </w:rPr>
        <w:t xml:space="preserve">y se </w:t>
      </w:r>
      <w:r w:rsidRPr="00BC5A58">
        <w:rPr>
          <w:rFonts w:ascii="Palatino Linotype" w:eastAsia="Palatino Linotype" w:hAnsi="Palatino Linotype" w:cs="Palatino Linotype"/>
          <w:b/>
        </w:rPr>
        <w:t xml:space="preserve">ordena </w:t>
      </w:r>
      <w:r w:rsidRPr="00BC5A58">
        <w:rPr>
          <w:rFonts w:ascii="Palatino Linotype" w:eastAsia="Palatino Linotype" w:hAnsi="Palatino Linotype" w:cs="Palatino Linotype"/>
        </w:rPr>
        <w:t xml:space="preserve">atienda la solicitud de información </w:t>
      </w:r>
      <w:r w:rsidRPr="00BC5A58">
        <w:rPr>
          <w:rFonts w:ascii="Palatino Linotype" w:eastAsia="Palatino Linotype" w:hAnsi="Palatino Linotype" w:cs="Palatino Linotype"/>
          <w:b/>
        </w:rPr>
        <w:t>00073/IHAEM/IP/2021</w:t>
      </w:r>
      <w:r w:rsidRPr="00BC5A58">
        <w:rPr>
          <w:rFonts w:ascii="Palatino Linotype" w:eastAsia="Palatino Linotype" w:hAnsi="Palatino Linotype" w:cs="Palatino Linotype"/>
        </w:rPr>
        <w:t xml:space="preserve">, en términos del Considerando </w:t>
      </w:r>
      <w:r w:rsidRPr="00BC5A58">
        <w:rPr>
          <w:rFonts w:ascii="Palatino Linotype" w:eastAsia="Palatino Linotype" w:hAnsi="Palatino Linotype" w:cs="Palatino Linotype"/>
          <w:b/>
        </w:rPr>
        <w:t>QUINTO</w:t>
      </w:r>
      <w:r w:rsidRPr="00BC5A58">
        <w:rPr>
          <w:rFonts w:ascii="Palatino Linotype" w:eastAsia="Palatino Linotype" w:hAnsi="Palatino Linotype" w:cs="Palatino Linotype"/>
        </w:rPr>
        <w:t xml:space="preserve"> de la presente resolución, y haga entrega al </w:t>
      </w:r>
      <w:r w:rsidRPr="00BC5A58">
        <w:rPr>
          <w:rFonts w:ascii="Palatino Linotype" w:eastAsia="Palatino Linotype" w:hAnsi="Palatino Linotype" w:cs="Palatino Linotype"/>
          <w:b/>
        </w:rPr>
        <w:t>RECURRENTE</w:t>
      </w:r>
      <w:r w:rsidRPr="00BC5A58">
        <w:rPr>
          <w:rFonts w:ascii="Palatino Linotype" w:eastAsia="Palatino Linotype" w:hAnsi="Palatino Linotype" w:cs="Palatino Linotype"/>
        </w:rPr>
        <w:t xml:space="preserve">, vía </w:t>
      </w:r>
      <w:r w:rsidRPr="00BC5A58">
        <w:rPr>
          <w:rFonts w:ascii="Palatino Linotype" w:eastAsia="Palatino Linotype" w:hAnsi="Palatino Linotype" w:cs="Palatino Linotype"/>
          <w:b/>
        </w:rPr>
        <w:t>SAIMEX</w:t>
      </w:r>
      <w:r w:rsidRPr="00BC5A58">
        <w:rPr>
          <w:rFonts w:ascii="Palatino Linotype" w:eastAsia="Palatino Linotype" w:hAnsi="Palatino Linotype" w:cs="Palatino Linotype"/>
        </w:rPr>
        <w:t>, lo siguiente:</w:t>
      </w:r>
    </w:p>
    <w:p w14:paraId="42B4DCD4" w14:textId="77777777" w:rsidR="00355A00" w:rsidRPr="00BC5A58" w:rsidRDefault="00BD50C0">
      <w:pPr>
        <w:pBdr>
          <w:top w:val="nil"/>
          <w:left w:val="nil"/>
          <w:bottom w:val="nil"/>
          <w:right w:val="nil"/>
          <w:between w:val="nil"/>
        </w:pBdr>
        <w:spacing w:line="276" w:lineRule="auto"/>
        <w:ind w:left="993" w:right="899" w:hanging="142"/>
        <w:jc w:val="both"/>
        <w:rPr>
          <w:rFonts w:ascii="Palatino Linotype" w:eastAsia="Palatino Linotype" w:hAnsi="Palatino Linotype" w:cs="Palatino Linotype"/>
          <w:i/>
          <w:color w:val="000000"/>
          <w:sz w:val="22"/>
          <w:szCs w:val="22"/>
        </w:rPr>
      </w:pPr>
      <w:r w:rsidRPr="00BC5A58">
        <w:rPr>
          <w:rFonts w:ascii="Palatino Linotype" w:eastAsia="Palatino Linotype" w:hAnsi="Palatino Linotype" w:cs="Palatino Linotype"/>
          <w:i/>
          <w:color w:val="000000"/>
          <w:sz w:val="22"/>
          <w:szCs w:val="22"/>
        </w:rPr>
        <w:t xml:space="preserve">  </w:t>
      </w:r>
    </w:p>
    <w:p w14:paraId="2F887A86" w14:textId="77777777" w:rsidR="00355A00" w:rsidRPr="00BC5A58" w:rsidRDefault="00BD50C0">
      <w:pPr>
        <w:pBdr>
          <w:top w:val="nil"/>
          <w:left w:val="nil"/>
          <w:bottom w:val="nil"/>
          <w:right w:val="nil"/>
          <w:between w:val="nil"/>
        </w:pBdr>
        <w:spacing w:line="276" w:lineRule="auto"/>
        <w:ind w:left="851" w:right="899"/>
        <w:jc w:val="both"/>
        <w:rPr>
          <w:rFonts w:ascii="Palatino Linotype" w:eastAsia="Palatino Linotype" w:hAnsi="Palatino Linotype" w:cs="Palatino Linotype"/>
          <w:i/>
          <w:color w:val="000000"/>
          <w:sz w:val="22"/>
          <w:szCs w:val="22"/>
        </w:rPr>
      </w:pPr>
      <w:r w:rsidRPr="00BC5A58">
        <w:rPr>
          <w:rFonts w:ascii="Palatino Linotype" w:eastAsia="Palatino Linotype" w:hAnsi="Palatino Linotype" w:cs="Palatino Linotype"/>
          <w:i/>
          <w:color w:val="000000"/>
          <w:sz w:val="22"/>
          <w:szCs w:val="22"/>
        </w:rPr>
        <w:t xml:space="preserve">El acuerdo de inexistencia </w:t>
      </w:r>
      <w:r w:rsidRPr="00BC5A58">
        <w:rPr>
          <w:rFonts w:ascii="Palatino Linotype" w:eastAsia="Palatino Linotype" w:hAnsi="Palatino Linotype" w:cs="Palatino Linotype"/>
          <w:i/>
          <w:sz w:val="22"/>
          <w:szCs w:val="22"/>
        </w:rPr>
        <w:t xml:space="preserve">que, en relación al </w:t>
      </w:r>
      <w:r w:rsidRPr="00BC5A58">
        <w:rPr>
          <w:rFonts w:ascii="Palatino Linotype" w:eastAsia="Palatino Linotype" w:hAnsi="Palatino Linotype" w:cs="Palatino Linotype"/>
          <w:i/>
          <w:color w:val="000000"/>
          <w:sz w:val="22"/>
          <w:szCs w:val="22"/>
        </w:rPr>
        <w:t>Certificado de Competencia laboral</w:t>
      </w:r>
      <w:r w:rsidRPr="00BC5A58">
        <w:rPr>
          <w:rFonts w:ascii="Palatino Linotype" w:eastAsia="Palatino Linotype" w:hAnsi="Palatino Linotype" w:cs="Palatino Linotype"/>
          <w:i/>
          <w:sz w:val="22"/>
          <w:szCs w:val="22"/>
        </w:rPr>
        <w:t xml:space="preserve">, </w:t>
      </w:r>
      <w:r w:rsidRPr="00BC5A58">
        <w:rPr>
          <w:rFonts w:ascii="Palatino Linotype" w:eastAsia="Palatino Linotype" w:hAnsi="Palatino Linotype" w:cs="Palatino Linotype"/>
          <w:i/>
          <w:color w:val="000000"/>
          <w:sz w:val="22"/>
          <w:szCs w:val="22"/>
        </w:rPr>
        <w:t>emita el Comité de Transparencia de conformidad con los artículos 19, 169 y 170 de la Ley de Transparencia y Acceso a la Información Pública del Estado de México y Municipios</w:t>
      </w:r>
    </w:p>
    <w:p w14:paraId="21D1216D" w14:textId="77777777" w:rsidR="00355A00" w:rsidRPr="00BC5A58" w:rsidRDefault="00355A00">
      <w:pPr>
        <w:pBdr>
          <w:top w:val="nil"/>
          <w:left w:val="nil"/>
          <w:bottom w:val="nil"/>
          <w:right w:val="nil"/>
          <w:between w:val="nil"/>
        </w:pBdr>
        <w:spacing w:line="276" w:lineRule="auto"/>
        <w:ind w:left="851" w:right="899" w:hanging="142"/>
        <w:jc w:val="both"/>
        <w:rPr>
          <w:rFonts w:ascii="Palatino Linotype" w:eastAsia="Palatino Linotype" w:hAnsi="Palatino Linotype" w:cs="Palatino Linotype"/>
          <w:i/>
          <w:color w:val="000000"/>
        </w:rPr>
      </w:pPr>
    </w:p>
    <w:p w14:paraId="6EFC15A8" w14:textId="77777777" w:rsidR="00355A00" w:rsidRPr="00BC5A58" w:rsidRDefault="00BD50C0">
      <w:pPr>
        <w:spacing w:line="360" w:lineRule="auto"/>
        <w:jc w:val="both"/>
        <w:rPr>
          <w:rFonts w:ascii="Palatino Linotype" w:eastAsia="Palatino Linotype" w:hAnsi="Palatino Linotype" w:cs="Palatino Linotype"/>
          <w:color w:val="222222"/>
        </w:rPr>
      </w:pPr>
      <w:r w:rsidRPr="00BC5A58">
        <w:rPr>
          <w:rFonts w:ascii="Palatino Linotype" w:eastAsia="Palatino Linotype" w:hAnsi="Palatino Linotype" w:cs="Palatino Linotype"/>
          <w:b/>
          <w:color w:val="222222"/>
          <w:sz w:val="28"/>
          <w:szCs w:val="28"/>
        </w:rPr>
        <w:t>TERCERO.</w:t>
      </w:r>
      <w:r w:rsidRPr="00BC5A58">
        <w:rPr>
          <w:rFonts w:ascii="Palatino Linotype" w:eastAsia="Palatino Linotype" w:hAnsi="Palatino Linotype" w:cs="Palatino Linotype"/>
          <w:b/>
          <w:color w:val="222222"/>
        </w:rPr>
        <w:t> Notifíquese</w:t>
      </w:r>
      <w:r w:rsidRPr="00BC5A58">
        <w:rPr>
          <w:rFonts w:ascii="Palatino Linotype" w:eastAsia="Palatino Linotype" w:hAnsi="Palatino Linotype" w:cs="Palatino Linotype"/>
          <w:color w:val="222222"/>
        </w:rPr>
        <w:t xml:space="preserve"> al Titular de la Unidad de Transparencia del</w:t>
      </w:r>
      <w:r w:rsidRPr="00BC5A58">
        <w:rPr>
          <w:rFonts w:ascii="Palatino Linotype" w:eastAsia="Palatino Linotype" w:hAnsi="Palatino Linotype" w:cs="Palatino Linotype"/>
          <w:b/>
          <w:color w:val="222222"/>
        </w:rPr>
        <w:t> SUJETO OBLIGADO</w:t>
      </w:r>
      <w:r w:rsidRPr="00BC5A58">
        <w:rPr>
          <w:rFonts w:ascii="Palatino Linotype" w:eastAsia="Palatino Linotype" w:hAnsi="Palatino Linotype" w:cs="Palatino Linotype"/>
          <w:color w:val="222222"/>
        </w:rPr>
        <w:t xml:space="preserve">, para que conforme a los artículos 186, último párrafo y 189, párrafo segundo de la Ley de </w:t>
      </w:r>
      <w:r w:rsidRPr="00BC5A58">
        <w:rPr>
          <w:rFonts w:ascii="Palatino Linotype" w:eastAsia="Palatino Linotype" w:hAnsi="Palatino Linotype" w:cs="Palatino Linotype"/>
        </w:rPr>
        <w:t>Transparencia</w:t>
      </w:r>
      <w:r w:rsidRPr="00BC5A58">
        <w:rPr>
          <w:rFonts w:ascii="Palatino Linotype" w:eastAsia="Palatino Linotype" w:hAnsi="Palatino Linotype" w:cs="Palatino Linotype"/>
          <w:color w:val="222222"/>
        </w:rPr>
        <w:t xml:space="preserve"> y Acceso a la Información Pública del Estado de México y Municipios, dé </w:t>
      </w:r>
      <w:r w:rsidRPr="00BC5A58">
        <w:rPr>
          <w:rFonts w:ascii="Palatino Linotype" w:eastAsia="Palatino Linotype" w:hAnsi="Palatino Linotype" w:cs="Palatino Linotype"/>
        </w:rPr>
        <w:t>cumplimiento</w:t>
      </w:r>
      <w:r w:rsidRPr="00BC5A58">
        <w:rPr>
          <w:rFonts w:ascii="Palatino Linotype" w:eastAsia="Palatino Linotype" w:hAnsi="Palatino Linotype" w:cs="Palatino Linotype"/>
          <w:color w:val="222222"/>
        </w:rPr>
        <w:t xml:space="preserve"> a lo ordenado dentro del plazo de diez días </w:t>
      </w:r>
      <w:r w:rsidRPr="00BC5A58">
        <w:rPr>
          <w:rFonts w:ascii="Palatino Linotype" w:eastAsia="Palatino Linotype" w:hAnsi="Palatino Linotype" w:cs="Palatino Linotype"/>
          <w:color w:val="222222"/>
        </w:rPr>
        <w:lastRenderedPageBreak/>
        <w:t xml:space="preserve">hábiles, debiendo </w:t>
      </w:r>
      <w:r w:rsidRPr="00BC5A58">
        <w:rPr>
          <w:rFonts w:ascii="Palatino Linotype" w:eastAsia="Palatino Linotype" w:hAnsi="Palatino Linotype" w:cs="Palatino Linotype"/>
        </w:rPr>
        <w:t>informar</w:t>
      </w:r>
      <w:r w:rsidRPr="00BC5A58">
        <w:rPr>
          <w:rFonts w:ascii="Palatino Linotype" w:eastAsia="Palatino Linotype" w:hAnsi="Palatino Linotype" w:cs="Palatino Linotype"/>
          <w:color w:val="222222"/>
        </w:rPr>
        <w:t xml:space="preserve"> a este Instituto en un plazo de tres días hábiles siguientes sobre el cumplimiento dado a la presente resolución.</w:t>
      </w:r>
    </w:p>
    <w:p w14:paraId="57D7BDAC" w14:textId="77777777" w:rsidR="00355A00" w:rsidRPr="00BC5A58" w:rsidRDefault="00355A00">
      <w:pPr>
        <w:spacing w:line="360" w:lineRule="auto"/>
        <w:ind w:right="49"/>
        <w:jc w:val="both"/>
        <w:rPr>
          <w:rFonts w:ascii="Palatino Linotype" w:eastAsia="Palatino Linotype" w:hAnsi="Palatino Linotype" w:cs="Palatino Linotype"/>
          <w:b/>
          <w:color w:val="222222"/>
        </w:rPr>
      </w:pPr>
    </w:p>
    <w:p w14:paraId="0A946234" w14:textId="77777777" w:rsidR="00355A00" w:rsidRPr="00BC5A58" w:rsidRDefault="00BD50C0">
      <w:pPr>
        <w:spacing w:line="360" w:lineRule="auto"/>
        <w:jc w:val="both"/>
        <w:rPr>
          <w:rFonts w:ascii="Palatino Linotype" w:eastAsia="Palatino Linotype" w:hAnsi="Palatino Linotype" w:cs="Palatino Linotype"/>
        </w:rPr>
      </w:pPr>
      <w:r w:rsidRPr="00BC5A58">
        <w:rPr>
          <w:rFonts w:ascii="Palatino Linotype" w:eastAsia="Palatino Linotype" w:hAnsi="Palatino Linotype" w:cs="Palatino Linotype"/>
          <w:b/>
          <w:color w:val="222222"/>
          <w:sz w:val="28"/>
          <w:szCs w:val="28"/>
        </w:rPr>
        <w:t>CUARTO</w:t>
      </w:r>
      <w:r w:rsidRPr="00BC5A58">
        <w:rPr>
          <w:rFonts w:ascii="Palatino Linotype" w:eastAsia="Palatino Linotype" w:hAnsi="Palatino Linotype" w:cs="Palatino Linotype"/>
          <w:b/>
          <w:color w:val="222222"/>
        </w:rPr>
        <w:t>. Notifíquese</w:t>
      </w:r>
      <w:r w:rsidRPr="00BC5A58">
        <w:rPr>
          <w:rFonts w:ascii="Palatino Linotype" w:eastAsia="Palatino Linotype" w:hAnsi="Palatino Linotype" w:cs="Palatino Linotype"/>
          <w:color w:val="222222"/>
        </w:rPr>
        <w:t xml:space="preserve"> al </w:t>
      </w:r>
      <w:r w:rsidRPr="00BC5A58">
        <w:rPr>
          <w:rFonts w:ascii="Palatino Linotype" w:eastAsia="Palatino Linotype" w:hAnsi="Palatino Linotype" w:cs="Palatino Linotype"/>
          <w:b/>
          <w:color w:val="222222"/>
        </w:rPr>
        <w:t>RECURRENTE</w:t>
      </w:r>
      <w:r w:rsidRPr="00BC5A58">
        <w:rPr>
          <w:rFonts w:ascii="Palatino Linotype" w:eastAsia="Palatino Linotype" w:hAnsi="Palatino Linotype" w:cs="Palatino Linotype"/>
          <w:color w:val="222222"/>
        </w:rPr>
        <w:t xml:space="preserve"> </w:t>
      </w:r>
      <w:r w:rsidRPr="00BC5A58">
        <w:rPr>
          <w:rFonts w:ascii="Palatino Linotype" w:eastAsia="Palatino Linotype" w:hAnsi="Palatino Linotype" w:cs="Palatino Linotype"/>
          <w:b/>
          <w:color w:val="222222"/>
        </w:rPr>
        <w:t>vía SAIMEX</w:t>
      </w:r>
      <w:r w:rsidRPr="00BC5A58">
        <w:rPr>
          <w:rFonts w:ascii="Palatino Linotype" w:eastAsia="Palatino Linotype" w:hAnsi="Palatino Linotype" w:cs="Palatino Linotype"/>
          <w:color w:val="222222"/>
        </w:rPr>
        <w:t xml:space="preserve"> la </w:t>
      </w:r>
      <w:r w:rsidRPr="00BC5A58">
        <w:rPr>
          <w:rFonts w:ascii="Palatino Linotype" w:eastAsia="Palatino Linotype" w:hAnsi="Palatino Linotype" w:cs="Palatino Linotype"/>
        </w:rPr>
        <w:t>presente</w:t>
      </w:r>
      <w:r w:rsidRPr="00BC5A58">
        <w:rPr>
          <w:rFonts w:ascii="Palatino Linotype" w:eastAsia="Palatino Linotype" w:hAnsi="Palatino Linotype" w:cs="Palatino Linotype"/>
          <w:color w:val="222222"/>
        </w:rPr>
        <w:t xml:space="preserve"> resolución.</w:t>
      </w:r>
    </w:p>
    <w:p w14:paraId="79881BE3" w14:textId="77777777" w:rsidR="00355A00" w:rsidRPr="00BC5A58" w:rsidRDefault="00355A00">
      <w:pPr>
        <w:spacing w:line="360" w:lineRule="auto"/>
        <w:ind w:right="49"/>
        <w:jc w:val="both"/>
        <w:rPr>
          <w:rFonts w:ascii="Palatino Linotype" w:eastAsia="Palatino Linotype" w:hAnsi="Palatino Linotype" w:cs="Palatino Linotype"/>
          <w:b/>
          <w:color w:val="222222"/>
        </w:rPr>
      </w:pPr>
    </w:p>
    <w:p w14:paraId="75A2B9BD" w14:textId="77777777" w:rsidR="00355A00" w:rsidRPr="00BC5A58" w:rsidRDefault="00BD50C0">
      <w:pPr>
        <w:spacing w:line="360" w:lineRule="auto"/>
        <w:jc w:val="both"/>
        <w:rPr>
          <w:rFonts w:ascii="Palatino Linotype" w:eastAsia="Palatino Linotype" w:hAnsi="Palatino Linotype" w:cs="Palatino Linotype"/>
          <w:color w:val="222222"/>
          <w:sz w:val="26"/>
          <w:szCs w:val="26"/>
        </w:rPr>
      </w:pPr>
      <w:r w:rsidRPr="00BC5A58">
        <w:rPr>
          <w:rFonts w:ascii="Palatino Linotype" w:eastAsia="Palatino Linotype" w:hAnsi="Palatino Linotype" w:cs="Palatino Linotype"/>
          <w:b/>
          <w:color w:val="222222"/>
          <w:sz w:val="28"/>
          <w:szCs w:val="28"/>
        </w:rPr>
        <w:t>QUINTO.</w:t>
      </w:r>
      <w:r w:rsidRPr="00BC5A58">
        <w:rPr>
          <w:rFonts w:ascii="Palatino Linotype" w:eastAsia="Palatino Linotype" w:hAnsi="Palatino Linotype" w:cs="Palatino Linotype"/>
          <w:color w:val="222222"/>
        </w:rPr>
        <w:t xml:space="preserve"> </w:t>
      </w:r>
      <w:r w:rsidRPr="00BC5A58">
        <w:rPr>
          <w:rFonts w:ascii="Palatino Linotype" w:eastAsia="Palatino Linotype" w:hAnsi="Palatino Linotype" w:cs="Palatino Linotype"/>
          <w:b/>
          <w:color w:val="222222"/>
        </w:rPr>
        <w:t>Hágase del conocimiento</w:t>
      </w:r>
      <w:r w:rsidRPr="00BC5A58">
        <w:rPr>
          <w:rFonts w:ascii="Palatino Linotype" w:eastAsia="Palatino Linotype" w:hAnsi="Palatino Linotype" w:cs="Palatino Linotype"/>
          <w:color w:val="222222"/>
        </w:rPr>
        <w:t xml:space="preserve"> al </w:t>
      </w:r>
      <w:r w:rsidRPr="00BC5A58">
        <w:rPr>
          <w:rFonts w:ascii="Palatino Linotype" w:eastAsia="Palatino Linotype" w:hAnsi="Palatino Linotype" w:cs="Palatino Linotype"/>
          <w:b/>
          <w:color w:val="222222"/>
        </w:rPr>
        <w:t>RECURRENTE</w:t>
      </w:r>
      <w:r w:rsidRPr="00BC5A58">
        <w:rPr>
          <w:rFonts w:ascii="Palatino Linotype" w:eastAsia="Palatino Linotype" w:hAnsi="Palatino Linotype" w:cs="Palatino Linotype"/>
          <w:color w:val="222222"/>
        </w:rPr>
        <w:t xml:space="preserve"> </w:t>
      </w:r>
      <w:r w:rsidRPr="00BC5A58">
        <w:rPr>
          <w:rFonts w:ascii="Palatino Linotype" w:eastAsia="Palatino Linotype" w:hAnsi="Palatino Linotype" w:cs="Palatino Linotype"/>
          <w:sz w:val="22"/>
          <w:szCs w:val="22"/>
        </w:rPr>
        <w:t xml:space="preserve"> </w:t>
      </w:r>
      <w:r w:rsidRPr="00BC5A58">
        <w:rPr>
          <w:rFonts w:ascii="Palatino Linotype" w:eastAsia="Palatino Linotype" w:hAnsi="Palatino Linotype" w:cs="Palatino Linotype"/>
        </w:rPr>
        <w:t>que, de conformidad con lo establecido en el artículo 196 de la Ley de Transparencia y Acceso a la Información Pública del Estado de México y Municipios y en lo dispuesto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w:t>
      </w:r>
      <w:r w:rsidRPr="00BC5A58">
        <w:rPr>
          <w:rFonts w:ascii="Palatino Linotype" w:eastAsia="Palatino Linotype" w:hAnsi="Palatino Linotype" w:cs="Palatino Linotype"/>
          <w:color w:val="222222"/>
        </w:rPr>
        <w:t>, o bien, vía juicio de amparo en los términos de las leyes aplicables.</w:t>
      </w:r>
    </w:p>
    <w:p w14:paraId="7EBC859C" w14:textId="77777777" w:rsidR="00355A00" w:rsidRPr="00BC5A58" w:rsidRDefault="00355A00">
      <w:pPr>
        <w:spacing w:line="360" w:lineRule="auto"/>
        <w:jc w:val="both"/>
        <w:rPr>
          <w:rFonts w:ascii="Palatino Linotype" w:eastAsia="Palatino Linotype" w:hAnsi="Palatino Linotype" w:cs="Palatino Linotype"/>
          <w:color w:val="222222"/>
        </w:rPr>
      </w:pPr>
    </w:p>
    <w:p w14:paraId="215EBEEA" w14:textId="77777777" w:rsidR="00355A00" w:rsidRPr="00BC5A58" w:rsidRDefault="00BD50C0">
      <w:pPr>
        <w:spacing w:line="360" w:lineRule="auto"/>
        <w:jc w:val="both"/>
        <w:rPr>
          <w:rFonts w:ascii="Palatino Linotype" w:eastAsia="Palatino Linotype" w:hAnsi="Palatino Linotype" w:cs="Palatino Linotype"/>
          <w:color w:val="222222"/>
          <w:sz w:val="26"/>
          <w:szCs w:val="26"/>
        </w:rPr>
      </w:pPr>
      <w:r w:rsidRPr="00BC5A58">
        <w:rPr>
          <w:rFonts w:ascii="Palatino Linotype" w:eastAsia="Palatino Linotype" w:hAnsi="Palatino Linotype" w:cs="Palatino Linotype"/>
          <w:b/>
        </w:rPr>
        <w:t xml:space="preserve">SEXTO. </w:t>
      </w:r>
      <w:r w:rsidRPr="00BC5A58">
        <w:rPr>
          <w:rFonts w:ascii="Palatino Linotype" w:eastAsia="Palatino Linotype" w:hAnsi="Palatino Linotype" w:cs="Palatino Linotype"/>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BC5A58">
        <w:rPr>
          <w:rFonts w:ascii="Palatino Linotype" w:eastAsia="Palatino Linotype" w:hAnsi="Palatino Linotype" w:cs="Palatino Linotype"/>
          <w:b/>
        </w:rPr>
        <w:t xml:space="preserve">Considerando QUINTO. </w:t>
      </w:r>
    </w:p>
    <w:p w14:paraId="4ACED99E" w14:textId="77777777" w:rsidR="00355A00" w:rsidRPr="00BC5A58" w:rsidRDefault="00BD50C0">
      <w:pPr>
        <w:widowControl w:val="0"/>
        <w:spacing w:before="280" w:after="280" w:line="360" w:lineRule="auto"/>
        <w:jc w:val="both"/>
        <w:rPr>
          <w:rFonts w:ascii="Palatino Linotype" w:eastAsia="Palatino Linotype" w:hAnsi="Palatino Linotype" w:cs="Palatino Linotype"/>
        </w:rPr>
      </w:pPr>
      <w:r w:rsidRPr="00BC5A58">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w:t>
      </w:r>
      <w:r w:rsidRPr="00BC5A58">
        <w:rPr>
          <w:rFonts w:ascii="Palatino Linotype" w:eastAsia="Palatino Linotype" w:hAnsi="Palatino Linotype" w:cs="Palatino Linotype"/>
        </w:rPr>
        <w:lastRenderedPageBreak/>
        <w:t>DEL ROSARIO MEJÍA AYALA; SHARON CRISTINA MORALES MARTÍNEZ; LUIS GUSTAVO PARRA NORIEGA Y GUADALUPE RAMÍREZ PEÑA; EN LA TRIGÉSIMA OCTAVA SESIÓN ORDINARIA CELEBRADA EL VEINTISIETE DE OCTUBRE DE DOS MIL VEINTIUNO, ANTE EL SECRETARIO TÉCNICO DEL PLENO, ALEXIS TAPIA RAMÍREZ.</w:t>
      </w:r>
    </w:p>
    <w:p w14:paraId="7C7F6E97" w14:textId="0112E55B" w:rsidR="00355A00" w:rsidRDefault="00BD50C0">
      <w:pPr>
        <w:widowControl w:val="0"/>
        <w:spacing w:before="280" w:after="280" w:line="360" w:lineRule="auto"/>
        <w:jc w:val="both"/>
        <w:rPr>
          <w:rFonts w:ascii="Palatino Linotype" w:eastAsia="Palatino Linotype" w:hAnsi="Palatino Linotype" w:cs="Palatino Linotype"/>
          <w:sz w:val="20"/>
          <w:szCs w:val="20"/>
        </w:rPr>
      </w:pPr>
      <w:r w:rsidRPr="00BC5A58">
        <w:rPr>
          <w:rFonts w:ascii="Palatino Linotype" w:eastAsia="Palatino Linotype" w:hAnsi="Palatino Linotype" w:cs="Palatino Linotype"/>
          <w:sz w:val="20"/>
          <w:szCs w:val="20"/>
        </w:rPr>
        <w:t>SCMM/BLA/DEMF/AMV/PMRE</w:t>
      </w:r>
      <w:r>
        <w:rPr>
          <w:rFonts w:ascii="Palatino Linotype" w:eastAsia="Palatino Linotype" w:hAnsi="Palatino Linotype" w:cs="Palatino Linotype"/>
          <w:sz w:val="20"/>
          <w:szCs w:val="20"/>
        </w:rPr>
        <w:t xml:space="preserve"> </w:t>
      </w:r>
    </w:p>
    <w:p w14:paraId="4CF595D8" w14:textId="04826BBF" w:rsidR="007C43AB" w:rsidRDefault="007C43AB">
      <w:pPr>
        <w:widowControl w:val="0"/>
        <w:spacing w:before="280" w:after="280" w:line="360" w:lineRule="auto"/>
        <w:jc w:val="both"/>
        <w:rPr>
          <w:rFonts w:ascii="Palatino Linotype" w:eastAsia="Palatino Linotype" w:hAnsi="Palatino Linotype" w:cs="Palatino Linotype"/>
          <w:sz w:val="20"/>
          <w:szCs w:val="20"/>
        </w:rPr>
      </w:pPr>
    </w:p>
    <w:p w14:paraId="1A6C2906" w14:textId="426E8C38" w:rsidR="007C43AB" w:rsidRDefault="007C43AB">
      <w:pPr>
        <w:widowControl w:val="0"/>
        <w:spacing w:before="280" w:after="280" w:line="360" w:lineRule="auto"/>
        <w:jc w:val="both"/>
        <w:rPr>
          <w:rFonts w:ascii="Palatino Linotype" w:eastAsia="Palatino Linotype" w:hAnsi="Palatino Linotype" w:cs="Palatino Linotype"/>
          <w:sz w:val="20"/>
          <w:szCs w:val="20"/>
        </w:rPr>
      </w:pPr>
    </w:p>
    <w:p w14:paraId="26060D4C" w14:textId="5138E4FD" w:rsidR="007C43AB" w:rsidRDefault="007C43AB">
      <w:pPr>
        <w:widowControl w:val="0"/>
        <w:spacing w:before="280" w:after="280" w:line="360" w:lineRule="auto"/>
        <w:jc w:val="both"/>
        <w:rPr>
          <w:rFonts w:ascii="Palatino Linotype" w:eastAsia="Palatino Linotype" w:hAnsi="Palatino Linotype" w:cs="Palatino Linotype"/>
          <w:sz w:val="20"/>
          <w:szCs w:val="20"/>
        </w:rPr>
      </w:pPr>
    </w:p>
    <w:p w14:paraId="0EB5A996" w14:textId="6A3793A4" w:rsidR="007C43AB" w:rsidRDefault="007C43AB">
      <w:pPr>
        <w:widowControl w:val="0"/>
        <w:spacing w:before="280" w:after="280" w:line="360" w:lineRule="auto"/>
        <w:jc w:val="both"/>
        <w:rPr>
          <w:rFonts w:ascii="Palatino Linotype" w:eastAsia="Palatino Linotype" w:hAnsi="Palatino Linotype" w:cs="Palatino Linotype"/>
          <w:sz w:val="20"/>
          <w:szCs w:val="20"/>
        </w:rPr>
      </w:pPr>
    </w:p>
    <w:p w14:paraId="7127E499" w14:textId="2279C29C" w:rsidR="007C43AB" w:rsidRDefault="007C43AB">
      <w:pPr>
        <w:widowControl w:val="0"/>
        <w:spacing w:before="280" w:after="280" w:line="360" w:lineRule="auto"/>
        <w:jc w:val="both"/>
        <w:rPr>
          <w:rFonts w:ascii="Palatino Linotype" w:eastAsia="Palatino Linotype" w:hAnsi="Palatino Linotype" w:cs="Palatino Linotype"/>
          <w:sz w:val="20"/>
          <w:szCs w:val="20"/>
        </w:rPr>
      </w:pPr>
    </w:p>
    <w:p w14:paraId="342BAC6B" w14:textId="0A82653C" w:rsidR="007C43AB" w:rsidRDefault="007C43AB">
      <w:pPr>
        <w:widowControl w:val="0"/>
        <w:spacing w:before="280" w:after="280" w:line="360" w:lineRule="auto"/>
        <w:jc w:val="both"/>
        <w:rPr>
          <w:rFonts w:ascii="Palatino Linotype" w:eastAsia="Palatino Linotype" w:hAnsi="Palatino Linotype" w:cs="Palatino Linotype"/>
          <w:sz w:val="20"/>
          <w:szCs w:val="20"/>
        </w:rPr>
      </w:pPr>
    </w:p>
    <w:p w14:paraId="4772528A" w14:textId="07D54444" w:rsidR="007C43AB" w:rsidRDefault="007C43AB">
      <w:pPr>
        <w:widowControl w:val="0"/>
        <w:spacing w:before="280" w:after="280" w:line="360" w:lineRule="auto"/>
        <w:jc w:val="both"/>
        <w:rPr>
          <w:rFonts w:ascii="Palatino Linotype" w:eastAsia="Palatino Linotype" w:hAnsi="Palatino Linotype" w:cs="Palatino Linotype"/>
          <w:sz w:val="20"/>
          <w:szCs w:val="20"/>
        </w:rPr>
      </w:pPr>
    </w:p>
    <w:p w14:paraId="1BA886CC" w14:textId="2B480C63" w:rsidR="007C43AB" w:rsidRDefault="007C43AB">
      <w:pPr>
        <w:widowControl w:val="0"/>
        <w:spacing w:before="280" w:after="280" w:line="360" w:lineRule="auto"/>
        <w:jc w:val="both"/>
        <w:rPr>
          <w:rFonts w:ascii="Palatino Linotype" w:eastAsia="Palatino Linotype" w:hAnsi="Palatino Linotype" w:cs="Palatino Linotype"/>
          <w:sz w:val="20"/>
          <w:szCs w:val="20"/>
        </w:rPr>
      </w:pPr>
    </w:p>
    <w:p w14:paraId="0610085C" w14:textId="301D7575" w:rsidR="007C43AB" w:rsidRDefault="007C43AB">
      <w:pPr>
        <w:widowControl w:val="0"/>
        <w:spacing w:before="280" w:after="280" w:line="360" w:lineRule="auto"/>
        <w:jc w:val="both"/>
        <w:rPr>
          <w:rFonts w:ascii="Palatino Linotype" w:eastAsia="Palatino Linotype" w:hAnsi="Palatino Linotype" w:cs="Palatino Linotype"/>
          <w:sz w:val="20"/>
          <w:szCs w:val="20"/>
        </w:rPr>
      </w:pPr>
    </w:p>
    <w:p w14:paraId="01466505" w14:textId="049E3036" w:rsidR="007C43AB" w:rsidRDefault="007C43AB">
      <w:pPr>
        <w:widowControl w:val="0"/>
        <w:spacing w:before="280" w:after="280" w:line="360" w:lineRule="auto"/>
        <w:jc w:val="both"/>
        <w:rPr>
          <w:rFonts w:ascii="Palatino Linotype" w:eastAsia="Palatino Linotype" w:hAnsi="Palatino Linotype" w:cs="Palatino Linotype"/>
          <w:sz w:val="20"/>
          <w:szCs w:val="20"/>
        </w:rPr>
      </w:pPr>
    </w:p>
    <w:p w14:paraId="43AC2E5B" w14:textId="77777777" w:rsidR="007C43AB" w:rsidRDefault="007C43AB">
      <w:pPr>
        <w:widowControl w:val="0"/>
        <w:spacing w:before="280" w:after="280" w:line="360" w:lineRule="auto"/>
        <w:jc w:val="both"/>
        <w:rPr>
          <w:rFonts w:ascii="Palatino Linotype" w:eastAsia="Palatino Linotype" w:hAnsi="Palatino Linotype" w:cs="Palatino Linotype"/>
          <w:sz w:val="20"/>
          <w:szCs w:val="20"/>
        </w:rPr>
      </w:pPr>
    </w:p>
    <w:p w14:paraId="3FC2A226" w14:textId="77777777" w:rsidR="00355A00" w:rsidRDefault="00BD50C0">
      <w:pPr>
        <w:spacing w:after="160" w:line="259" w:lineRule="auto"/>
        <w:rPr>
          <w:rFonts w:ascii="Palatino Linotype" w:eastAsia="Palatino Linotype" w:hAnsi="Palatino Linotype" w:cs="Palatino Linotype"/>
          <w:sz w:val="20"/>
          <w:szCs w:val="20"/>
        </w:rPr>
      </w:pPr>
      <w:r>
        <w:br w:type="page"/>
      </w:r>
    </w:p>
    <w:p w14:paraId="4F0C5257" w14:textId="2E816C8A" w:rsidR="00355A00" w:rsidRDefault="00BD50C0" w:rsidP="007816C6">
      <w:pPr>
        <w:widowControl w:val="0"/>
        <w:spacing w:before="280" w:after="280" w:line="36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lastRenderedPageBreak/>
        <w:t xml:space="preserve">                                                                                                                                                                                                                                                                                                                                     </w:t>
      </w:r>
      <w:r w:rsidR="007816C6">
        <w:rPr>
          <w:rFonts w:ascii="Palatino Linotype" w:eastAsia="Palatino Linotype" w:hAnsi="Palatino Linotype" w:cs="Palatino Linotype"/>
          <w:sz w:val="20"/>
          <w:szCs w:val="20"/>
        </w:rPr>
        <w:t xml:space="preserve">                               </w:t>
      </w:r>
    </w:p>
    <w:p w14:paraId="26BFAECC" w14:textId="77777777" w:rsidR="00355A00" w:rsidRDefault="00355A00">
      <w:pPr>
        <w:spacing w:line="360" w:lineRule="auto"/>
        <w:ind w:right="51"/>
        <w:jc w:val="both"/>
        <w:rPr>
          <w:sz w:val="20"/>
          <w:szCs w:val="20"/>
        </w:rPr>
      </w:pPr>
    </w:p>
    <w:sectPr w:rsidR="00355A00">
      <w:headerReference w:type="even" r:id="rId17"/>
      <w:headerReference w:type="default" r:id="rId18"/>
      <w:footerReference w:type="default" r:id="rId19"/>
      <w:headerReference w:type="first" r:id="rId20"/>
      <w:footerReference w:type="first" r:id="rId21"/>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BE233F" w14:textId="77777777" w:rsidR="00403377" w:rsidRDefault="00403377">
      <w:r>
        <w:separator/>
      </w:r>
    </w:p>
  </w:endnote>
  <w:endnote w:type="continuationSeparator" w:id="0">
    <w:p w14:paraId="25F203BA" w14:textId="77777777" w:rsidR="00403377" w:rsidRDefault="00403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21801" w14:textId="77777777" w:rsidR="00355A00" w:rsidRDefault="00BD50C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254407">
      <w:rPr>
        <w:rFonts w:ascii="Palatino Linotype" w:eastAsia="Palatino Linotype" w:hAnsi="Palatino Linotype" w:cs="Palatino Linotype"/>
        <w:noProof/>
        <w:color w:val="000000"/>
        <w:sz w:val="22"/>
        <w:szCs w:val="22"/>
      </w:rPr>
      <w:t>2</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254407">
      <w:rPr>
        <w:rFonts w:ascii="Palatino Linotype" w:eastAsia="Palatino Linotype" w:hAnsi="Palatino Linotype" w:cs="Palatino Linotype"/>
        <w:noProof/>
        <w:color w:val="000000"/>
        <w:sz w:val="22"/>
        <w:szCs w:val="22"/>
      </w:rPr>
      <w:t>29</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8F177" w14:textId="77777777" w:rsidR="00355A00" w:rsidRDefault="00BD50C0">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254407">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254407">
      <w:rPr>
        <w:rFonts w:ascii="Palatino Linotype" w:eastAsia="Palatino Linotype" w:hAnsi="Palatino Linotype" w:cs="Palatino Linotype"/>
        <w:noProof/>
        <w:color w:val="000000"/>
        <w:sz w:val="22"/>
        <w:szCs w:val="22"/>
      </w:rPr>
      <w:t>29</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8A38C" w14:textId="77777777" w:rsidR="00403377" w:rsidRDefault="00403377">
      <w:r>
        <w:separator/>
      </w:r>
    </w:p>
  </w:footnote>
  <w:footnote w:type="continuationSeparator" w:id="0">
    <w:p w14:paraId="7C942954" w14:textId="77777777" w:rsidR="00403377" w:rsidRDefault="00403377">
      <w:r>
        <w:continuationSeparator/>
      </w:r>
    </w:p>
  </w:footnote>
  <w:footnote w:id="1">
    <w:p w14:paraId="2C542364" w14:textId="77777777" w:rsidR="00355A00" w:rsidRDefault="00BD50C0">
      <w:pPr>
        <w:pBdr>
          <w:top w:val="nil"/>
          <w:left w:val="nil"/>
          <w:bottom w:val="nil"/>
          <w:right w:val="nil"/>
          <w:between w:val="nil"/>
        </w:pBdr>
        <w:tabs>
          <w:tab w:val="left" w:pos="1080"/>
        </w:tabs>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Instituto de Seguridad Social del Estado de México y Municipios</w:t>
      </w:r>
    </w:p>
  </w:footnote>
  <w:footnote w:id="2">
    <w:p w14:paraId="32DE7A49" w14:textId="77777777" w:rsidR="00355A00" w:rsidRDefault="00BD50C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Instituto de Transparencia, Acceso a la Información Pública y Protección de Datos Personales del Estado de México y Municipios.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9BC7E" w14:textId="77777777" w:rsidR="00355A00" w:rsidRDefault="00403377">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0C29E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540pt;height:10in;z-index:-251657728;mso-position-horizontal:center;mso-position-horizontal-relative:margin;mso-position-vertical:center;mso-position-vertical-relative:margin">
          <v:imagedata r:id="rId1" o:title="image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93995" w14:textId="77777777" w:rsidR="00355A00" w:rsidRDefault="00403377">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3E1CFB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540pt;height:10in;z-index:-251659776;mso-position-horizontal:center;mso-position-horizontal-relative:margin;mso-position-vertical:center;mso-position-vertical-relative:margin">
          <v:imagedata r:id="rId1" o:title="image4"/>
          <w10:wrap anchorx="margin" anchory="margin"/>
        </v:shape>
      </w:pict>
    </w:r>
  </w:p>
  <w:tbl>
    <w:tblPr>
      <w:tblStyle w:val="a"/>
      <w:tblW w:w="9356" w:type="dxa"/>
      <w:tblInd w:w="-142" w:type="dxa"/>
      <w:tblLayout w:type="fixed"/>
      <w:tblLook w:val="0400" w:firstRow="0" w:lastRow="0" w:firstColumn="0" w:lastColumn="0" w:noHBand="0" w:noVBand="1"/>
    </w:tblPr>
    <w:tblGrid>
      <w:gridCol w:w="3828"/>
      <w:gridCol w:w="2551"/>
      <w:gridCol w:w="2977"/>
    </w:tblGrid>
    <w:tr w:rsidR="00355A00" w14:paraId="790FC379" w14:textId="77777777">
      <w:tc>
        <w:tcPr>
          <w:tcW w:w="3828" w:type="dxa"/>
          <w:vMerge w:val="restart"/>
        </w:tcPr>
        <w:p w14:paraId="56B2C8BE" w14:textId="77777777" w:rsidR="00355A00" w:rsidRDefault="00BD50C0">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lang w:eastAsia="es-MX"/>
            </w:rPr>
            <w:drawing>
              <wp:inline distT="0" distB="0" distL="0" distR="0" wp14:anchorId="78F91C04" wp14:editId="07B4C7C2">
                <wp:extent cx="1692162" cy="852673"/>
                <wp:effectExtent l="0" t="0" r="0" b="0"/>
                <wp:docPr id="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23CC0308" w14:textId="77777777" w:rsidR="00355A00" w:rsidRDefault="00BD50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shd w:val="clear" w:color="auto" w:fill="auto"/>
        </w:tcPr>
        <w:p w14:paraId="649D13DC" w14:textId="77777777" w:rsidR="00355A00" w:rsidRDefault="00BD50C0">
          <w:r>
            <w:rPr>
              <w:rFonts w:ascii="Palatino Linotype" w:eastAsia="Palatino Linotype" w:hAnsi="Palatino Linotype" w:cs="Palatino Linotype"/>
              <w:b/>
              <w:sz w:val="22"/>
              <w:szCs w:val="22"/>
            </w:rPr>
            <w:t>04377/INFOEM/IP/RR/2021</w:t>
          </w:r>
        </w:p>
      </w:tc>
    </w:tr>
    <w:tr w:rsidR="00355A00" w14:paraId="2D82326D" w14:textId="77777777">
      <w:tc>
        <w:tcPr>
          <w:tcW w:w="3828" w:type="dxa"/>
          <w:vMerge/>
        </w:tcPr>
        <w:p w14:paraId="6CCAF004" w14:textId="77777777" w:rsidR="00355A00" w:rsidRDefault="00355A00">
          <w:pPr>
            <w:widowControl w:val="0"/>
            <w:pBdr>
              <w:top w:val="nil"/>
              <w:left w:val="nil"/>
              <w:bottom w:val="nil"/>
              <w:right w:val="nil"/>
              <w:between w:val="nil"/>
            </w:pBdr>
            <w:spacing w:line="276" w:lineRule="auto"/>
          </w:pPr>
        </w:p>
      </w:tc>
      <w:tc>
        <w:tcPr>
          <w:tcW w:w="2551" w:type="dxa"/>
          <w:shd w:val="clear" w:color="auto" w:fill="auto"/>
        </w:tcPr>
        <w:p w14:paraId="4066BB6B" w14:textId="77777777" w:rsidR="00355A00" w:rsidRDefault="00BD50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shd w:val="clear" w:color="auto" w:fill="auto"/>
        </w:tcPr>
        <w:p w14:paraId="4030DC5A" w14:textId="77777777" w:rsidR="00355A00" w:rsidRDefault="00BD50C0">
          <w:r>
            <w:rPr>
              <w:rFonts w:ascii="Palatino Linotype" w:eastAsia="Palatino Linotype" w:hAnsi="Palatino Linotype" w:cs="Palatino Linotype"/>
              <w:b/>
              <w:sz w:val="22"/>
              <w:szCs w:val="22"/>
            </w:rPr>
            <w:t xml:space="preserve">Instituto Hacendario del Estado de México. </w:t>
          </w:r>
        </w:p>
      </w:tc>
    </w:tr>
    <w:tr w:rsidR="00355A00" w14:paraId="0D029F08" w14:textId="77777777">
      <w:trPr>
        <w:trHeight w:val="228"/>
      </w:trPr>
      <w:tc>
        <w:tcPr>
          <w:tcW w:w="3828" w:type="dxa"/>
          <w:vMerge/>
        </w:tcPr>
        <w:p w14:paraId="76D54F3E" w14:textId="77777777" w:rsidR="00355A00" w:rsidRDefault="00355A00">
          <w:pPr>
            <w:widowControl w:val="0"/>
            <w:pBdr>
              <w:top w:val="nil"/>
              <w:left w:val="nil"/>
              <w:bottom w:val="nil"/>
              <w:right w:val="nil"/>
              <w:between w:val="nil"/>
            </w:pBdr>
            <w:spacing w:line="276" w:lineRule="auto"/>
          </w:pPr>
        </w:p>
      </w:tc>
      <w:tc>
        <w:tcPr>
          <w:tcW w:w="2551" w:type="dxa"/>
          <w:shd w:val="clear" w:color="auto" w:fill="auto"/>
        </w:tcPr>
        <w:p w14:paraId="704E00F2" w14:textId="77777777" w:rsidR="00355A00" w:rsidRDefault="00BD50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shd w:val="clear" w:color="auto" w:fill="auto"/>
        </w:tcPr>
        <w:p w14:paraId="7B8734D4" w14:textId="77777777" w:rsidR="00355A00" w:rsidRDefault="00BD50C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14:paraId="389BACAE" w14:textId="77777777" w:rsidR="00355A00" w:rsidRDefault="00355A00">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509F1" w14:textId="77777777" w:rsidR="00355A00" w:rsidRDefault="00403377">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3D600C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0;margin-top:0;width:540pt;height:10in;z-index:-251658752;mso-position-horizontal:center;mso-position-horizontal-relative:margin;mso-position-vertical:center;mso-position-vertical-relative:margin">
          <v:imagedata r:id="rId1" o:title="image4"/>
          <w10:wrap anchorx="margin" anchory="margin"/>
        </v:shape>
      </w:pict>
    </w:r>
  </w:p>
  <w:tbl>
    <w:tblPr>
      <w:tblStyle w:val="a0"/>
      <w:tblW w:w="9356" w:type="dxa"/>
      <w:tblInd w:w="-142" w:type="dxa"/>
      <w:tblLayout w:type="fixed"/>
      <w:tblLook w:val="0400" w:firstRow="0" w:lastRow="0" w:firstColumn="0" w:lastColumn="0" w:noHBand="0" w:noVBand="1"/>
    </w:tblPr>
    <w:tblGrid>
      <w:gridCol w:w="3828"/>
      <w:gridCol w:w="2551"/>
      <w:gridCol w:w="2977"/>
    </w:tblGrid>
    <w:tr w:rsidR="00355A00" w14:paraId="4FE47A29" w14:textId="77777777">
      <w:tc>
        <w:tcPr>
          <w:tcW w:w="3828" w:type="dxa"/>
          <w:vMerge w:val="restart"/>
        </w:tcPr>
        <w:p w14:paraId="0A0B3C9E" w14:textId="77777777" w:rsidR="00355A00" w:rsidRDefault="00BD50C0">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lang w:eastAsia="es-MX"/>
            </w:rPr>
            <w:drawing>
              <wp:inline distT="0" distB="0" distL="0" distR="0" wp14:anchorId="28BF3A97" wp14:editId="4B378773">
                <wp:extent cx="1692162" cy="852673"/>
                <wp:effectExtent l="0" t="0" r="0" b="0"/>
                <wp:docPr id="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6C21399C" w14:textId="77777777" w:rsidR="00355A00" w:rsidRDefault="00BD50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shd w:val="clear" w:color="auto" w:fill="auto"/>
        </w:tcPr>
        <w:p w14:paraId="51AC0910" w14:textId="77777777" w:rsidR="00355A00" w:rsidRDefault="00BD50C0">
          <w:r>
            <w:rPr>
              <w:rFonts w:ascii="Palatino Linotype" w:eastAsia="Palatino Linotype" w:hAnsi="Palatino Linotype" w:cs="Palatino Linotype"/>
              <w:b/>
              <w:sz w:val="22"/>
              <w:szCs w:val="22"/>
            </w:rPr>
            <w:t>04377/INFOEM/IP/RR/2021</w:t>
          </w:r>
        </w:p>
      </w:tc>
    </w:tr>
    <w:tr w:rsidR="00CB3EC8" w14:paraId="1573D6C1" w14:textId="77777777">
      <w:tc>
        <w:tcPr>
          <w:tcW w:w="3828" w:type="dxa"/>
          <w:vMerge/>
        </w:tcPr>
        <w:p w14:paraId="06700E22" w14:textId="77777777" w:rsidR="00CB3EC8" w:rsidRDefault="00CB3EC8">
          <w:pPr>
            <w:rPr>
              <w:rFonts w:ascii="Palatino Linotype" w:eastAsia="Palatino Linotype" w:hAnsi="Palatino Linotype" w:cs="Palatino Linotype"/>
              <w:noProof/>
              <w:sz w:val="28"/>
              <w:szCs w:val="28"/>
            </w:rPr>
          </w:pPr>
        </w:p>
      </w:tc>
      <w:tc>
        <w:tcPr>
          <w:tcW w:w="2551" w:type="dxa"/>
          <w:shd w:val="clear" w:color="auto" w:fill="auto"/>
        </w:tcPr>
        <w:p w14:paraId="13DAF190" w14:textId="0C047116" w:rsidR="00CB3EC8" w:rsidRDefault="00CB3EC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2977" w:type="dxa"/>
          <w:shd w:val="clear" w:color="auto" w:fill="auto"/>
        </w:tcPr>
        <w:p w14:paraId="5171CA89" w14:textId="123F5EEC" w:rsidR="00CB3EC8" w:rsidRDefault="00254407">
          <w:pPr>
            <w:rPr>
              <w:rFonts w:ascii="Palatino Linotype" w:eastAsia="Palatino Linotype" w:hAnsi="Palatino Linotype" w:cs="Palatino Linotype"/>
              <w:b/>
              <w:sz w:val="22"/>
              <w:szCs w:val="22"/>
            </w:rPr>
          </w:pPr>
          <w:r w:rsidRPr="00254407">
            <w:rPr>
              <w:rFonts w:ascii="Palatino Linotype" w:eastAsia="Palatino Linotype" w:hAnsi="Palatino Linotype" w:cs="Palatino Linotype"/>
              <w:b/>
              <w:sz w:val="22"/>
              <w:szCs w:val="22"/>
            </w:rPr>
            <w:t xml:space="preserve">XXXXXXX </w:t>
          </w:r>
          <w:proofErr w:type="spellStart"/>
          <w:r w:rsidRPr="00254407">
            <w:rPr>
              <w:rFonts w:ascii="Palatino Linotype" w:eastAsia="Palatino Linotype" w:hAnsi="Palatino Linotype" w:cs="Palatino Linotype"/>
              <w:b/>
              <w:sz w:val="22"/>
              <w:szCs w:val="22"/>
            </w:rPr>
            <w:t>XXXXXXX</w:t>
          </w:r>
          <w:proofErr w:type="spellEnd"/>
          <w:r w:rsidRPr="00254407">
            <w:rPr>
              <w:rFonts w:ascii="Palatino Linotype" w:eastAsia="Palatino Linotype" w:hAnsi="Palatino Linotype" w:cs="Palatino Linotype"/>
              <w:b/>
              <w:sz w:val="22"/>
              <w:szCs w:val="22"/>
            </w:rPr>
            <w:t xml:space="preserve"> </w:t>
          </w:r>
          <w:proofErr w:type="spellStart"/>
          <w:r w:rsidRPr="00254407">
            <w:rPr>
              <w:rFonts w:ascii="Palatino Linotype" w:eastAsia="Palatino Linotype" w:hAnsi="Palatino Linotype" w:cs="Palatino Linotype"/>
              <w:b/>
              <w:sz w:val="22"/>
              <w:szCs w:val="22"/>
            </w:rPr>
            <w:t>XXXXXXX</w:t>
          </w:r>
          <w:proofErr w:type="spellEnd"/>
        </w:p>
      </w:tc>
    </w:tr>
    <w:tr w:rsidR="00355A00" w14:paraId="3BAE0461" w14:textId="77777777">
      <w:tc>
        <w:tcPr>
          <w:tcW w:w="3828" w:type="dxa"/>
          <w:vMerge/>
        </w:tcPr>
        <w:p w14:paraId="0B2F5E73" w14:textId="77777777" w:rsidR="00355A00" w:rsidRDefault="00355A00">
          <w:pPr>
            <w:widowControl w:val="0"/>
            <w:pBdr>
              <w:top w:val="nil"/>
              <w:left w:val="nil"/>
              <w:bottom w:val="nil"/>
              <w:right w:val="nil"/>
              <w:between w:val="nil"/>
            </w:pBdr>
            <w:spacing w:line="276" w:lineRule="auto"/>
          </w:pPr>
        </w:p>
      </w:tc>
      <w:tc>
        <w:tcPr>
          <w:tcW w:w="2551" w:type="dxa"/>
          <w:shd w:val="clear" w:color="auto" w:fill="auto"/>
        </w:tcPr>
        <w:p w14:paraId="3347164E" w14:textId="77777777" w:rsidR="00355A00" w:rsidRDefault="00BD50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shd w:val="clear" w:color="auto" w:fill="auto"/>
        </w:tcPr>
        <w:p w14:paraId="492F6E79" w14:textId="77777777" w:rsidR="00355A00" w:rsidRDefault="00BD50C0">
          <w:r>
            <w:rPr>
              <w:rFonts w:ascii="Palatino Linotype" w:eastAsia="Palatino Linotype" w:hAnsi="Palatino Linotype" w:cs="Palatino Linotype"/>
              <w:b/>
              <w:sz w:val="22"/>
              <w:szCs w:val="22"/>
            </w:rPr>
            <w:t xml:space="preserve">Instituto Hacendario del Estado de México. </w:t>
          </w:r>
        </w:p>
      </w:tc>
    </w:tr>
    <w:tr w:rsidR="00355A00" w14:paraId="00F06DC3" w14:textId="77777777">
      <w:trPr>
        <w:trHeight w:val="228"/>
      </w:trPr>
      <w:tc>
        <w:tcPr>
          <w:tcW w:w="3828" w:type="dxa"/>
          <w:vMerge/>
        </w:tcPr>
        <w:p w14:paraId="1DEAD0B6" w14:textId="77777777" w:rsidR="00355A00" w:rsidRDefault="00355A00">
          <w:pPr>
            <w:widowControl w:val="0"/>
            <w:pBdr>
              <w:top w:val="nil"/>
              <w:left w:val="nil"/>
              <w:bottom w:val="nil"/>
              <w:right w:val="nil"/>
              <w:between w:val="nil"/>
            </w:pBdr>
            <w:spacing w:line="276" w:lineRule="auto"/>
          </w:pPr>
        </w:p>
      </w:tc>
      <w:tc>
        <w:tcPr>
          <w:tcW w:w="2551" w:type="dxa"/>
          <w:shd w:val="clear" w:color="auto" w:fill="auto"/>
        </w:tcPr>
        <w:p w14:paraId="545596EE" w14:textId="77777777" w:rsidR="00355A00" w:rsidRDefault="00BD50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shd w:val="clear" w:color="auto" w:fill="auto"/>
        </w:tcPr>
        <w:p w14:paraId="728C06DE" w14:textId="77777777" w:rsidR="00355A00" w:rsidRDefault="00BD50C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14:paraId="22AF6FBD" w14:textId="77777777" w:rsidR="00355A00" w:rsidRDefault="00355A00">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6146C0"/>
    <w:multiLevelType w:val="multilevel"/>
    <w:tmpl w:val="DBD2A9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BF20B8D"/>
    <w:multiLevelType w:val="multilevel"/>
    <w:tmpl w:val="A9129C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1C1554A"/>
    <w:multiLevelType w:val="multilevel"/>
    <w:tmpl w:val="8D0A5C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C6B772D"/>
    <w:multiLevelType w:val="multilevel"/>
    <w:tmpl w:val="7C58D4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D0C7FFD"/>
    <w:multiLevelType w:val="multilevel"/>
    <w:tmpl w:val="B4884A66"/>
    <w:lvl w:ilvl="0">
      <w:start w:val="1"/>
      <w:numFmt w:val="upperRoman"/>
      <w:lvlText w:val="%1."/>
      <w:lvlJc w:val="left"/>
      <w:pPr>
        <w:ind w:left="1631" w:hanging="720"/>
      </w:pPr>
    </w:lvl>
    <w:lvl w:ilvl="1">
      <w:start w:val="1"/>
      <w:numFmt w:val="lowerLetter"/>
      <w:lvlText w:val="%2."/>
      <w:lvlJc w:val="left"/>
      <w:pPr>
        <w:ind w:left="1991" w:hanging="360"/>
      </w:pPr>
    </w:lvl>
    <w:lvl w:ilvl="2">
      <w:start w:val="1"/>
      <w:numFmt w:val="lowerRoman"/>
      <w:lvlText w:val="%3."/>
      <w:lvlJc w:val="right"/>
      <w:pPr>
        <w:ind w:left="2711" w:hanging="180"/>
      </w:pPr>
    </w:lvl>
    <w:lvl w:ilvl="3">
      <w:start w:val="1"/>
      <w:numFmt w:val="decimal"/>
      <w:lvlText w:val="%4."/>
      <w:lvlJc w:val="left"/>
      <w:pPr>
        <w:ind w:left="3431" w:hanging="360"/>
      </w:pPr>
    </w:lvl>
    <w:lvl w:ilvl="4">
      <w:start w:val="1"/>
      <w:numFmt w:val="lowerLetter"/>
      <w:lvlText w:val="%5."/>
      <w:lvlJc w:val="left"/>
      <w:pPr>
        <w:ind w:left="4151" w:hanging="360"/>
      </w:pPr>
    </w:lvl>
    <w:lvl w:ilvl="5">
      <w:start w:val="1"/>
      <w:numFmt w:val="lowerRoman"/>
      <w:lvlText w:val="%6."/>
      <w:lvlJc w:val="right"/>
      <w:pPr>
        <w:ind w:left="4871" w:hanging="180"/>
      </w:pPr>
    </w:lvl>
    <w:lvl w:ilvl="6">
      <w:start w:val="1"/>
      <w:numFmt w:val="decimal"/>
      <w:lvlText w:val="%7."/>
      <w:lvlJc w:val="left"/>
      <w:pPr>
        <w:ind w:left="5591" w:hanging="360"/>
      </w:pPr>
    </w:lvl>
    <w:lvl w:ilvl="7">
      <w:start w:val="1"/>
      <w:numFmt w:val="lowerLetter"/>
      <w:lvlText w:val="%8."/>
      <w:lvlJc w:val="left"/>
      <w:pPr>
        <w:ind w:left="6311" w:hanging="360"/>
      </w:pPr>
    </w:lvl>
    <w:lvl w:ilvl="8">
      <w:start w:val="1"/>
      <w:numFmt w:val="lowerRoman"/>
      <w:lvlText w:val="%9."/>
      <w:lvlJc w:val="right"/>
      <w:pPr>
        <w:ind w:left="7031" w:hanging="180"/>
      </w:pPr>
    </w:lvl>
  </w:abstractNum>
  <w:abstractNum w:abstractNumId="5">
    <w:nsid w:val="5F66269C"/>
    <w:multiLevelType w:val="multilevel"/>
    <w:tmpl w:val="D4B6FD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3"/>
  </w:num>
  <w:num w:numId="3">
    <w:abstractNumId w:val="2"/>
  </w:num>
  <w:num w:numId="4">
    <w:abstractNumId w:val="0"/>
  </w:num>
  <w:num w:numId="5">
    <w:abstractNumId w:val="4"/>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A00"/>
    <w:rsid w:val="001D7D4D"/>
    <w:rsid w:val="00254407"/>
    <w:rsid w:val="00287D45"/>
    <w:rsid w:val="00355A00"/>
    <w:rsid w:val="00403377"/>
    <w:rsid w:val="007816C6"/>
    <w:rsid w:val="007C43AB"/>
    <w:rsid w:val="008956E0"/>
    <w:rsid w:val="00B87532"/>
    <w:rsid w:val="00BC5A58"/>
    <w:rsid w:val="00BD50C0"/>
    <w:rsid w:val="00CB3E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21A258"/>
  <w15:docId w15:val="{C00A7A17-1B9B-4ACA-91F8-4DDA20D8C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794"/>
    <w:rPr>
      <w:lang w:eastAsia="es-ES"/>
    </w:rPr>
  </w:style>
  <w:style w:type="paragraph" w:styleId="Ttulo1">
    <w:name w:val="heading 1"/>
    <w:basedOn w:val="Normal"/>
    <w:next w:val="Normal"/>
    <w:link w:val="Ttulo1Car"/>
    <w:uiPriority w:val="9"/>
    <w:qFormat/>
    <w:rsid w:val="00846794"/>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semiHidden/>
    <w:unhideWhenUsed/>
    <w:qFormat/>
    <w:rsid w:val="00846794"/>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846794"/>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846794"/>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semiHidden/>
    <w:unhideWhenUsed/>
    <w:qFormat/>
    <w:rsid w:val="00846794"/>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semiHidden/>
    <w:unhideWhenUsed/>
    <w:qFormat/>
    <w:rsid w:val="00846794"/>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9"/>
    <w:rsid w:val="0084679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846794"/>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846794"/>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846794"/>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846794"/>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846794"/>
    <w:rPr>
      <w:rFonts w:asciiTheme="majorHAnsi" w:eastAsiaTheme="majorEastAsia" w:hAnsiTheme="majorHAnsi" w:cstheme="majorBidi"/>
      <w:color w:val="1F4D78" w:themeColor="accent1" w:themeShade="7F"/>
      <w:sz w:val="24"/>
      <w:szCs w:val="24"/>
      <w:lang w:val="es-ES" w:eastAsia="es-ES"/>
    </w:rPr>
  </w:style>
  <w:style w:type="paragraph" w:styleId="Encabezado">
    <w:name w:val="header"/>
    <w:basedOn w:val="Normal"/>
    <w:link w:val="EncabezadoCar"/>
    <w:uiPriority w:val="99"/>
    <w:unhideWhenUsed/>
    <w:rsid w:val="0084679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46794"/>
    <w:rPr>
      <w:rFonts w:eastAsiaTheme="minorEastAsia"/>
      <w:sz w:val="24"/>
      <w:szCs w:val="24"/>
      <w:lang w:val="es-ES_tradnl" w:eastAsia="es-ES"/>
    </w:rPr>
  </w:style>
  <w:style w:type="paragraph" w:styleId="Piedepgina">
    <w:name w:val="footer"/>
    <w:basedOn w:val="Normal"/>
    <w:link w:val="PiedepginaCar"/>
    <w:uiPriority w:val="99"/>
    <w:unhideWhenUsed/>
    <w:rsid w:val="0084679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46794"/>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846794"/>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846794"/>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46794"/>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46794"/>
    <w:rPr>
      <w:rFonts w:ascii="Times New Roman" w:eastAsia="Times New Roman" w:hAnsi="Times New Roman" w:cs="Times New Roman"/>
      <w:sz w:val="24"/>
      <w:szCs w:val="24"/>
      <w:lang w:eastAsia="es-ES"/>
    </w:rPr>
  </w:style>
  <w:style w:type="character" w:styleId="Hipervnculo">
    <w:name w:val="Hyperlink"/>
    <w:uiPriority w:val="99"/>
    <w:unhideWhenUsed/>
    <w:rsid w:val="00846794"/>
    <w:rPr>
      <w:strike w:val="0"/>
      <w:dstrike w:val="0"/>
      <w:color w:val="035899"/>
      <w:u w:val="none"/>
      <w:effect w:val="none"/>
    </w:rPr>
  </w:style>
  <w:style w:type="paragraph" w:styleId="NormalWeb">
    <w:name w:val="Normal (Web)"/>
    <w:basedOn w:val="Normal"/>
    <w:uiPriority w:val="99"/>
    <w:rsid w:val="00846794"/>
    <w:pPr>
      <w:spacing w:before="100" w:beforeAutospacing="1" w:after="100" w:afterAutospacing="1"/>
    </w:pPr>
  </w:style>
  <w:style w:type="character" w:styleId="Textoennegrita">
    <w:name w:val="Strong"/>
    <w:uiPriority w:val="22"/>
    <w:qFormat/>
    <w:rsid w:val="00846794"/>
    <w:rPr>
      <w:b/>
      <w:bCs/>
    </w:rPr>
  </w:style>
  <w:style w:type="character" w:styleId="Hipervnculovisitado">
    <w:name w:val="FollowedHyperlink"/>
    <w:basedOn w:val="Fuentedeprrafopredeter"/>
    <w:uiPriority w:val="99"/>
    <w:semiHidden/>
    <w:unhideWhenUsed/>
    <w:rsid w:val="00846794"/>
    <w:rPr>
      <w:color w:val="954F72" w:themeColor="followedHyperlink"/>
      <w:u w:val="single"/>
    </w:rPr>
  </w:style>
  <w:style w:type="paragraph" w:styleId="Textoindependiente2">
    <w:name w:val="Body Text 2"/>
    <w:basedOn w:val="Normal"/>
    <w:link w:val="Textoindependiente2Car"/>
    <w:uiPriority w:val="99"/>
    <w:unhideWhenUsed/>
    <w:rsid w:val="00846794"/>
    <w:pPr>
      <w:spacing w:after="120" w:line="480" w:lineRule="auto"/>
    </w:pPr>
  </w:style>
  <w:style w:type="character" w:customStyle="1" w:styleId="Textoindependiente2Car">
    <w:name w:val="Texto independiente 2 Car"/>
    <w:basedOn w:val="Fuentedeprrafopredeter"/>
    <w:link w:val="Textoindependiente2"/>
    <w:uiPriority w:val="99"/>
    <w:rsid w:val="00846794"/>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846794"/>
    <w:rPr>
      <w:sz w:val="16"/>
      <w:szCs w:val="16"/>
    </w:rPr>
  </w:style>
  <w:style w:type="character" w:customStyle="1" w:styleId="apple-converted-space">
    <w:name w:val="apple-converted-space"/>
    <w:basedOn w:val="Fuentedeprrafopredeter"/>
    <w:rsid w:val="00846794"/>
  </w:style>
  <w:style w:type="paragraph" w:customStyle="1" w:styleId="Default">
    <w:name w:val="Default"/>
    <w:rsid w:val="00846794"/>
    <w:pPr>
      <w:autoSpaceDE w:val="0"/>
      <w:autoSpaceDN w:val="0"/>
      <w:adjustRightInd w:val="0"/>
    </w:pPr>
    <w:rPr>
      <w:rFonts w:ascii="Arial" w:hAnsi="Arial" w:cs="Arial"/>
      <w:color w:val="000000"/>
    </w:rPr>
  </w:style>
  <w:style w:type="paragraph" w:customStyle="1" w:styleId="Listavistosa-nfasis11">
    <w:name w:val="Lista vistosa - Énfasis 11"/>
    <w:basedOn w:val="Normal"/>
    <w:link w:val="Listavistosa-nfasis1Car"/>
    <w:uiPriority w:val="34"/>
    <w:qFormat/>
    <w:rsid w:val="00846794"/>
    <w:pPr>
      <w:ind w:left="708"/>
    </w:pPr>
  </w:style>
  <w:style w:type="character" w:customStyle="1" w:styleId="Listavistosa-nfasis1Car">
    <w:name w:val="Lista vistosa - Énfasis 1 Car"/>
    <w:link w:val="Listavistosa-nfasis11"/>
    <w:uiPriority w:val="34"/>
    <w:locked/>
    <w:rsid w:val="00846794"/>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46794"/>
    <w:pPr>
      <w:spacing w:after="101" w:line="216" w:lineRule="exact"/>
      <w:ind w:firstLine="288"/>
      <w:jc w:val="both"/>
    </w:pPr>
    <w:rPr>
      <w:rFonts w:ascii="Arial" w:hAnsi="Arial" w:cs="Arial"/>
      <w:sz w:val="18"/>
      <w:szCs w:val="18"/>
    </w:rPr>
  </w:style>
  <w:style w:type="character" w:customStyle="1" w:styleId="apple-style-span">
    <w:name w:val="apple-style-span"/>
    <w:rsid w:val="0084679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4679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46794"/>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846794"/>
    <w:rPr>
      <w:vertAlign w:val="superscript"/>
    </w:rPr>
  </w:style>
  <w:style w:type="paragraph" w:styleId="Sinespaciado">
    <w:name w:val="No Spacing"/>
    <w:aliases w:val="Francesa"/>
    <w:link w:val="SinespaciadoCar"/>
    <w:uiPriority w:val="1"/>
    <w:qFormat/>
    <w:rsid w:val="00846794"/>
    <w:rPr>
      <w:lang w:eastAsia="es-ES"/>
    </w:rPr>
  </w:style>
  <w:style w:type="paragraph" w:styleId="Textosinformato">
    <w:name w:val="Plain Text"/>
    <w:basedOn w:val="Normal"/>
    <w:link w:val="TextosinformatoCar"/>
    <w:rsid w:val="00846794"/>
    <w:rPr>
      <w:rFonts w:ascii="Courier New" w:hAnsi="Courier New"/>
      <w:sz w:val="20"/>
      <w:szCs w:val="20"/>
    </w:rPr>
  </w:style>
  <w:style w:type="character" w:customStyle="1" w:styleId="TextosinformatoCar">
    <w:name w:val="Texto sin formato Car"/>
    <w:basedOn w:val="Fuentedeprrafopredeter"/>
    <w:link w:val="Textosinformato"/>
    <w:rsid w:val="00846794"/>
    <w:rPr>
      <w:rFonts w:ascii="Courier New" w:eastAsia="Times New Roman" w:hAnsi="Courier New" w:cs="Times New Roman"/>
      <w:sz w:val="20"/>
      <w:szCs w:val="20"/>
      <w:lang w:eastAsia="es-ES"/>
    </w:rPr>
  </w:style>
  <w:style w:type="paragraph" w:customStyle="1" w:styleId="Standard">
    <w:name w:val="Standard"/>
    <w:rsid w:val="00846794"/>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846794"/>
    <w:rPr>
      <w:rFonts w:ascii="Arial" w:hAnsi="Arial" w:cs="Arial" w:hint="default"/>
      <w:b/>
      <w:bCs/>
      <w:sz w:val="18"/>
      <w:szCs w:val="18"/>
    </w:rPr>
  </w:style>
  <w:style w:type="paragraph" w:customStyle="1" w:styleId="Pa2">
    <w:name w:val="Pa2"/>
    <w:basedOn w:val="Normal"/>
    <w:next w:val="Normal"/>
    <w:uiPriority w:val="99"/>
    <w:rsid w:val="00846794"/>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846794"/>
  </w:style>
  <w:style w:type="paragraph" w:customStyle="1" w:styleId="q">
    <w:name w:val="q"/>
    <w:basedOn w:val="Normal"/>
    <w:rsid w:val="00846794"/>
    <w:pPr>
      <w:spacing w:before="100" w:beforeAutospacing="1" w:after="100" w:afterAutospacing="1"/>
    </w:pPr>
    <w:rPr>
      <w:lang w:eastAsia="es-MX"/>
    </w:rPr>
  </w:style>
  <w:style w:type="character" w:customStyle="1" w:styleId="d">
    <w:name w:val="d"/>
    <w:basedOn w:val="Fuentedeprrafopredeter"/>
    <w:rsid w:val="00846794"/>
  </w:style>
  <w:style w:type="character" w:customStyle="1" w:styleId="b">
    <w:name w:val="b"/>
    <w:basedOn w:val="Fuentedeprrafopredeter"/>
    <w:rsid w:val="00846794"/>
  </w:style>
  <w:style w:type="character" w:customStyle="1" w:styleId="k">
    <w:name w:val="k"/>
    <w:basedOn w:val="Fuentedeprrafopredeter"/>
    <w:rsid w:val="00846794"/>
  </w:style>
  <w:style w:type="character" w:customStyle="1" w:styleId="h">
    <w:name w:val="h"/>
    <w:basedOn w:val="Fuentedeprrafopredeter"/>
    <w:rsid w:val="00846794"/>
  </w:style>
  <w:style w:type="character" w:styleId="CitaHTML">
    <w:name w:val="HTML Cite"/>
    <w:uiPriority w:val="99"/>
    <w:semiHidden/>
    <w:unhideWhenUsed/>
    <w:rsid w:val="00846794"/>
    <w:rPr>
      <w:i/>
      <w:iCs/>
    </w:rPr>
  </w:style>
  <w:style w:type="paragraph" w:customStyle="1" w:styleId="RSCGnotaalpie">
    <w:name w:val="RSCG nota al pie"/>
    <w:basedOn w:val="Normal"/>
    <w:uiPriority w:val="99"/>
    <w:qFormat/>
    <w:rsid w:val="00846794"/>
    <w:pPr>
      <w:spacing w:after="120"/>
      <w:jc w:val="both"/>
    </w:pPr>
    <w:rPr>
      <w:rFonts w:ascii="palatino" w:hAnsi="palatino" w:cstheme="minorBidi"/>
      <w:sz w:val="22"/>
      <w:szCs w:val="22"/>
      <w:lang w:eastAsia="en-US"/>
    </w:rPr>
  </w:style>
  <w:style w:type="character" w:customStyle="1" w:styleId="lbl-encabezado-blanco2">
    <w:name w:val="lbl-encabezado-blanco2"/>
    <w:rsid w:val="00846794"/>
    <w:rPr>
      <w:color w:val="FFFFFF"/>
    </w:rPr>
  </w:style>
  <w:style w:type="character" w:customStyle="1" w:styleId="TextoCar">
    <w:name w:val="Texto Car"/>
    <w:link w:val="Texto"/>
    <w:locked/>
    <w:rsid w:val="00846794"/>
    <w:rPr>
      <w:rFonts w:ascii="Arial" w:eastAsia="Times New Roman" w:hAnsi="Arial" w:cs="Arial"/>
      <w:sz w:val="18"/>
      <w:szCs w:val="18"/>
      <w:lang w:eastAsia="es-ES"/>
    </w:rPr>
  </w:style>
  <w:style w:type="paragraph" w:customStyle="1" w:styleId="ANOTACION">
    <w:name w:val="ANOTACION"/>
    <w:basedOn w:val="Normal"/>
    <w:link w:val="ANOTACIONCar"/>
    <w:rsid w:val="00846794"/>
    <w:pPr>
      <w:spacing w:before="101" w:after="101"/>
      <w:jc w:val="center"/>
    </w:pPr>
    <w:rPr>
      <w:b/>
      <w:sz w:val="18"/>
      <w:szCs w:val="18"/>
    </w:rPr>
  </w:style>
  <w:style w:type="character" w:customStyle="1" w:styleId="ANOTACIONCar">
    <w:name w:val="ANOTACION Car"/>
    <w:link w:val="ANOTACION"/>
    <w:locked/>
    <w:rsid w:val="00846794"/>
    <w:rPr>
      <w:rFonts w:ascii="Times New Roman" w:eastAsia="Times New Roman" w:hAnsi="Times New Roman" w:cs="Times New Roman"/>
      <w:b/>
      <w:sz w:val="18"/>
      <w:szCs w:val="18"/>
      <w:lang w:eastAsia="es-ES"/>
    </w:rPr>
  </w:style>
  <w:style w:type="table" w:styleId="Tablaconcuadrcula">
    <w:name w:val="Table Grid"/>
    <w:basedOn w:val="Tablanormal"/>
    <w:uiPriority w:val="39"/>
    <w:rsid w:val="0084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846794"/>
    <w:rPr>
      <w:i/>
      <w:iCs/>
    </w:rPr>
  </w:style>
  <w:style w:type="character" w:customStyle="1" w:styleId="SinespaciadoCar">
    <w:name w:val="Sin espaciado Car"/>
    <w:aliases w:val="Francesa Car"/>
    <w:link w:val="Sinespaciado"/>
    <w:uiPriority w:val="1"/>
    <w:locked/>
    <w:rsid w:val="00846794"/>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846794"/>
  </w:style>
  <w:style w:type="paragraph" w:styleId="Textocomentario">
    <w:name w:val="annotation text"/>
    <w:basedOn w:val="Normal"/>
    <w:link w:val="TextocomentarioCar"/>
    <w:uiPriority w:val="99"/>
    <w:semiHidden/>
    <w:unhideWhenUsed/>
    <w:rsid w:val="00846794"/>
    <w:rPr>
      <w:sz w:val="20"/>
      <w:szCs w:val="20"/>
    </w:rPr>
  </w:style>
  <w:style w:type="character" w:customStyle="1" w:styleId="TextocomentarioCar">
    <w:name w:val="Texto comentario Car"/>
    <w:basedOn w:val="Fuentedeprrafopredeter"/>
    <w:link w:val="Textocomentario"/>
    <w:uiPriority w:val="99"/>
    <w:semiHidden/>
    <w:rsid w:val="00846794"/>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46794"/>
    <w:rPr>
      <w:b/>
      <w:bCs/>
    </w:rPr>
  </w:style>
  <w:style w:type="character" w:customStyle="1" w:styleId="AsuntodelcomentarioCar">
    <w:name w:val="Asunto del comentario Car"/>
    <w:basedOn w:val="TextocomentarioCar"/>
    <w:link w:val="Asuntodelcomentario"/>
    <w:uiPriority w:val="99"/>
    <w:semiHidden/>
    <w:rsid w:val="00846794"/>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846794"/>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846794"/>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46794"/>
  </w:style>
  <w:style w:type="character" w:customStyle="1" w:styleId="Ninguno">
    <w:name w:val="Ninguno"/>
    <w:rsid w:val="00846794"/>
    <w:rPr>
      <w:lang w:val="es-ES_tradnl"/>
    </w:rPr>
  </w:style>
  <w:style w:type="paragraph" w:customStyle="1" w:styleId="Cuerpo">
    <w:name w:val="Cuerpo"/>
    <w:rsid w:val="00846794"/>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46794"/>
  </w:style>
  <w:style w:type="numbering" w:customStyle="1" w:styleId="Estiloimportado1">
    <w:name w:val="Estilo importado 1"/>
    <w:rsid w:val="00846794"/>
  </w:style>
  <w:style w:type="character" w:customStyle="1" w:styleId="normaltextrun">
    <w:name w:val="normaltextrun"/>
    <w:basedOn w:val="Fuentedeprrafopredeter"/>
    <w:rsid w:val="00846794"/>
  </w:style>
  <w:style w:type="paragraph" w:customStyle="1" w:styleId="INCISO">
    <w:name w:val="INCISO"/>
    <w:basedOn w:val="Normal"/>
    <w:rsid w:val="00846794"/>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846794"/>
    <w:pPr>
      <w:spacing w:before="100" w:beforeAutospacing="1" w:after="100" w:afterAutospacing="1"/>
    </w:pPr>
    <w:rPr>
      <w:lang w:eastAsia="es-MX"/>
    </w:rPr>
  </w:style>
  <w:style w:type="paragraph" w:customStyle="1" w:styleId="j">
    <w:name w:val="j"/>
    <w:basedOn w:val="Normal"/>
    <w:rsid w:val="00846794"/>
    <w:pPr>
      <w:spacing w:before="100" w:beforeAutospacing="1" w:after="100" w:afterAutospacing="1"/>
    </w:pPr>
    <w:rPr>
      <w:lang w:eastAsia="es-MX"/>
    </w:rPr>
  </w:style>
  <w:style w:type="character" w:customStyle="1" w:styleId="nacep">
    <w:name w:val="n_acep"/>
    <w:basedOn w:val="Fuentedeprrafopredeter"/>
    <w:rsid w:val="00846794"/>
  </w:style>
  <w:style w:type="paragraph" w:customStyle="1" w:styleId="m5212863947045306324gmail-msonormal">
    <w:name w:val="m_5212863947045306324gmail-msonormal"/>
    <w:basedOn w:val="Normal"/>
    <w:rsid w:val="00846794"/>
    <w:pPr>
      <w:spacing w:before="100" w:beforeAutospacing="1" w:after="100" w:afterAutospacing="1"/>
    </w:pPr>
    <w:rPr>
      <w:lang w:eastAsia="es-MX"/>
    </w:rPr>
  </w:style>
  <w:style w:type="character" w:customStyle="1" w:styleId="user-highlighted-active">
    <w:name w:val="user-highlighted-active"/>
    <w:basedOn w:val="Fuentedeprrafopredeter"/>
    <w:rsid w:val="00846794"/>
  </w:style>
  <w:style w:type="paragraph" w:styleId="Lista">
    <w:name w:val="List"/>
    <w:basedOn w:val="Normal"/>
    <w:uiPriority w:val="99"/>
    <w:unhideWhenUsed/>
    <w:rsid w:val="00846794"/>
    <w:pPr>
      <w:ind w:left="283" w:hanging="283"/>
      <w:contextualSpacing/>
    </w:pPr>
    <w:rPr>
      <w:lang w:val="es-ES"/>
    </w:rPr>
  </w:style>
  <w:style w:type="paragraph" w:styleId="Lista2">
    <w:name w:val="List 2"/>
    <w:basedOn w:val="Normal"/>
    <w:uiPriority w:val="99"/>
    <w:unhideWhenUsed/>
    <w:rsid w:val="00846794"/>
    <w:pPr>
      <w:ind w:left="566" w:hanging="283"/>
      <w:contextualSpacing/>
    </w:pPr>
    <w:rPr>
      <w:lang w:val="es-ES"/>
    </w:rPr>
  </w:style>
  <w:style w:type="paragraph" w:styleId="Lista3">
    <w:name w:val="List 3"/>
    <w:basedOn w:val="Normal"/>
    <w:uiPriority w:val="99"/>
    <w:unhideWhenUsed/>
    <w:rsid w:val="00846794"/>
    <w:pPr>
      <w:ind w:left="849" w:hanging="283"/>
      <w:contextualSpacing/>
    </w:pPr>
    <w:rPr>
      <w:lang w:val="es-ES"/>
    </w:rPr>
  </w:style>
  <w:style w:type="paragraph" w:styleId="Textoindependiente">
    <w:name w:val="Body Text"/>
    <w:basedOn w:val="Normal"/>
    <w:link w:val="TextoindependienteCar"/>
    <w:uiPriority w:val="99"/>
    <w:unhideWhenUsed/>
    <w:rsid w:val="00846794"/>
    <w:pPr>
      <w:spacing w:after="120"/>
    </w:pPr>
    <w:rPr>
      <w:lang w:val="es-ES"/>
    </w:rPr>
  </w:style>
  <w:style w:type="character" w:customStyle="1" w:styleId="TextoindependienteCar">
    <w:name w:val="Texto independiente Car"/>
    <w:basedOn w:val="Fuentedeprrafopredeter"/>
    <w:link w:val="Textoindependiente"/>
    <w:uiPriority w:val="99"/>
    <w:rsid w:val="0084679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46794"/>
    <w:pPr>
      <w:spacing w:after="120"/>
      <w:ind w:left="283"/>
    </w:pPr>
    <w:rPr>
      <w:lang w:val="es-ES"/>
    </w:rPr>
  </w:style>
  <w:style w:type="character" w:customStyle="1" w:styleId="SangradetextonormalCar">
    <w:name w:val="Sangría de texto normal Car"/>
    <w:basedOn w:val="Fuentedeprrafopredeter"/>
    <w:link w:val="Sangradetextonormal"/>
    <w:uiPriority w:val="99"/>
    <w:rsid w:val="00846794"/>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4679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46794"/>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46794"/>
  </w:style>
  <w:style w:type="character" w:customStyle="1" w:styleId="titulorubrolgt">
    <w:name w:val="titulorubrolgt"/>
    <w:basedOn w:val="Fuentedeprrafopredeter"/>
    <w:rsid w:val="00846794"/>
  </w:style>
  <w:style w:type="paragraph" w:customStyle="1" w:styleId="Text">
    <w:name w:val="Text"/>
    <w:basedOn w:val="Normal"/>
    <w:link w:val="TextChar"/>
    <w:rsid w:val="00846794"/>
    <w:pPr>
      <w:spacing w:after="240"/>
    </w:pPr>
    <w:rPr>
      <w:szCs w:val="20"/>
      <w:lang w:val="en-US" w:eastAsia="en-US"/>
    </w:rPr>
  </w:style>
  <w:style w:type="character" w:customStyle="1" w:styleId="TextChar">
    <w:name w:val="Text Char"/>
    <w:link w:val="Text"/>
    <w:locked/>
    <w:rsid w:val="00846794"/>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46794"/>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846794"/>
    <w:rPr>
      <w:rFonts w:asciiTheme="minorHAnsi" w:eastAsia="Cambria" w:hAnsiTheme="minorHAnsi" w:cstheme="minorBidi"/>
      <w:sz w:val="20"/>
      <w:szCs w:val="20"/>
      <w:lang w:eastAsia="en-US"/>
    </w:rPr>
  </w:style>
  <w:style w:type="paragraph" w:customStyle="1" w:styleId="paragraph">
    <w:name w:val="paragraph"/>
    <w:basedOn w:val="Normal"/>
    <w:uiPriority w:val="99"/>
    <w:rsid w:val="00846794"/>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846794"/>
    <w:rPr>
      <w:rFonts w:ascii="Calibri" w:eastAsia="Calibri" w:hAnsi="Calibri"/>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4679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846794"/>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84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846794"/>
  </w:style>
  <w:style w:type="paragraph" w:styleId="Textoindependiente3">
    <w:name w:val="Body Text 3"/>
    <w:basedOn w:val="Normal"/>
    <w:link w:val="Textoindependiente3Car"/>
    <w:uiPriority w:val="99"/>
    <w:semiHidden/>
    <w:unhideWhenUsed/>
    <w:rsid w:val="0084679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46794"/>
    <w:rPr>
      <w:rFonts w:ascii="Times New Roman" w:eastAsia="Times New Roman" w:hAnsi="Times New Roman" w:cs="Times New Roman"/>
      <w:sz w:val="16"/>
      <w:szCs w:val="16"/>
      <w:lang w:eastAsia="es-ES"/>
    </w:rPr>
  </w:style>
  <w:style w:type="table" w:customStyle="1" w:styleId="Tablaconcuadrcula11">
    <w:name w:val="Tabla con cuadrícula11"/>
    <w:basedOn w:val="Tablanormal"/>
    <w:next w:val="Tablaconcuadrcula"/>
    <w:uiPriority w:val="39"/>
    <w:rsid w:val="0084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846794"/>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846794"/>
  </w:style>
  <w:style w:type="numbering" w:customStyle="1" w:styleId="Sinlista2">
    <w:name w:val="Sin lista2"/>
    <w:next w:val="Sinlista"/>
    <w:uiPriority w:val="99"/>
    <w:semiHidden/>
    <w:unhideWhenUsed/>
    <w:rsid w:val="00846794"/>
  </w:style>
  <w:style w:type="numbering" w:customStyle="1" w:styleId="Sinlista3">
    <w:name w:val="Sin lista3"/>
    <w:next w:val="Sinlista"/>
    <w:uiPriority w:val="99"/>
    <w:semiHidden/>
    <w:unhideWhenUsed/>
    <w:rsid w:val="00846794"/>
  </w:style>
  <w:style w:type="table" w:customStyle="1" w:styleId="Tablaconcuadrcula3">
    <w:name w:val="Tabla con cuadrícula3"/>
    <w:basedOn w:val="Tablanormal"/>
    <w:next w:val="Tablaconcuadrcula"/>
    <w:uiPriority w:val="39"/>
    <w:rsid w:val="0084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846794"/>
  </w:style>
  <w:style w:type="table" w:customStyle="1" w:styleId="Tablaconcuadrcula4">
    <w:name w:val="Tabla con cuadrícula4"/>
    <w:basedOn w:val="Tablanormal"/>
    <w:next w:val="Tablaconcuadrcula"/>
    <w:uiPriority w:val="39"/>
    <w:rsid w:val="0084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39"/>
    <w:rsid w:val="0084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next w:val="Tablaconcuadrcula"/>
    <w:uiPriority w:val="39"/>
    <w:rsid w:val="0084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84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84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846794"/>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84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
    <w:name w:val="Tabla con cuadrícula111121"/>
    <w:basedOn w:val="Tablanormal"/>
    <w:next w:val="Tablaconcuadrcula"/>
    <w:uiPriority w:val="39"/>
    <w:rsid w:val="0084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next w:val="Tablaconcuadrcula"/>
    <w:uiPriority w:val="39"/>
    <w:rsid w:val="0084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next w:val="Tablaconcuadrcula"/>
    <w:uiPriority w:val="39"/>
    <w:rsid w:val="00846794"/>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A33E08"/>
  </w:style>
  <w:style w:type="numbering" w:customStyle="1" w:styleId="Sinlista5">
    <w:name w:val="Sin lista5"/>
    <w:next w:val="Sinlista"/>
    <w:uiPriority w:val="99"/>
    <w:semiHidden/>
    <w:unhideWhenUsed/>
    <w:rsid w:val="00A33E08"/>
  </w:style>
  <w:style w:type="table" w:customStyle="1" w:styleId="Tablaconcuadrcula5">
    <w:name w:val="Tabla con cuadrícula5"/>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A33E08"/>
  </w:style>
  <w:style w:type="table" w:customStyle="1" w:styleId="Tablaconcuadrcula21">
    <w:name w:val="Tabla con cuadrícula21"/>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A33E08"/>
  </w:style>
  <w:style w:type="numbering" w:customStyle="1" w:styleId="Sinlista21">
    <w:name w:val="Sin lista21"/>
    <w:next w:val="Sinlista"/>
    <w:uiPriority w:val="99"/>
    <w:semiHidden/>
    <w:unhideWhenUsed/>
    <w:rsid w:val="00A33E08"/>
  </w:style>
  <w:style w:type="numbering" w:customStyle="1" w:styleId="Sinlista31">
    <w:name w:val="Sin lista31"/>
    <w:next w:val="Sinlista"/>
    <w:uiPriority w:val="99"/>
    <w:semiHidden/>
    <w:unhideWhenUsed/>
    <w:rsid w:val="00A33E08"/>
  </w:style>
  <w:style w:type="table" w:customStyle="1" w:styleId="Tablaconcuadrcula31">
    <w:name w:val="Tabla con cuadrícula31"/>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A33E08"/>
  </w:style>
  <w:style w:type="table" w:customStyle="1" w:styleId="Tablaconcuadrcula41">
    <w:name w:val="Tabla con cuadrícula41"/>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A33E08"/>
  </w:style>
  <w:style w:type="numbering" w:customStyle="1" w:styleId="Estiloimportado11">
    <w:name w:val="Estilo importado 11"/>
    <w:rsid w:val="00A33E08"/>
  </w:style>
  <w:style w:type="numbering" w:customStyle="1" w:styleId="Sinlista1111">
    <w:name w:val="Sin lista1111"/>
    <w:next w:val="Sinlista"/>
    <w:uiPriority w:val="99"/>
    <w:semiHidden/>
    <w:unhideWhenUsed/>
    <w:rsid w:val="00A33E08"/>
  </w:style>
  <w:style w:type="numbering" w:customStyle="1" w:styleId="Sinlista6">
    <w:name w:val="Sin lista6"/>
    <w:next w:val="Sinlista"/>
    <w:uiPriority w:val="99"/>
    <w:semiHidden/>
    <w:unhideWhenUsed/>
    <w:rsid w:val="00A33E08"/>
  </w:style>
  <w:style w:type="table" w:customStyle="1" w:styleId="Tablaconcuadrcula6">
    <w:name w:val="Tabla con cuadrícula6"/>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A33E08"/>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A33E08"/>
  </w:style>
  <w:style w:type="table" w:customStyle="1" w:styleId="Tablaconcuadrcula7">
    <w:name w:val="Tabla con cuadrícula7"/>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A33E08"/>
  </w:style>
  <w:style w:type="table" w:customStyle="1" w:styleId="Tablaconcuadrcula13">
    <w:name w:val="Tabla con cuadrícula13"/>
    <w:basedOn w:val="Tablanormal"/>
    <w:next w:val="Tablaconcuadrcula"/>
    <w:uiPriority w:val="5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A33E08"/>
  </w:style>
  <w:style w:type="table" w:customStyle="1" w:styleId="Tablaconcuadrcula22">
    <w:name w:val="Tabla con cuadrícula22"/>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A33E08"/>
  </w:style>
  <w:style w:type="table" w:customStyle="1" w:styleId="Tablaconcuadrcula32">
    <w:name w:val="Tabla con cuadrícula32"/>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A33E08"/>
  </w:style>
  <w:style w:type="table" w:customStyle="1" w:styleId="Tablaconcuadrcula42">
    <w:name w:val="Tabla con cuadrícula42"/>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A33E08"/>
  </w:style>
  <w:style w:type="table" w:customStyle="1" w:styleId="Tablaconcuadrcula51">
    <w:name w:val="Tabla con cuadrícula51"/>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A33E08"/>
  </w:style>
  <w:style w:type="table" w:customStyle="1" w:styleId="Tablaconcuadrcula61">
    <w:name w:val="Tabla con cuadrícula61"/>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A33E08"/>
  </w:style>
  <w:style w:type="numbering" w:customStyle="1" w:styleId="Estiloimportado12">
    <w:name w:val="Estilo importado 12"/>
    <w:rsid w:val="00A33E08"/>
  </w:style>
  <w:style w:type="table" w:customStyle="1" w:styleId="Tablaconcuadrcula121">
    <w:name w:val="Tabla con cuadrícula121"/>
    <w:basedOn w:val="Tablanormal"/>
    <w:next w:val="Tablaconcuadrcula"/>
    <w:uiPriority w:val="5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A33E08"/>
  </w:style>
  <w:style w:type="table" w:customStyle="1" w:styleId="Tablaconcuadrcula211">
    <w:name w:val="Tabla con cuadrícula211"/>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A33E08"/>
  </w:style>
  <w:style w:type="numbering" w:customStyle="1" w:styleId="Sinlista211">
    <w:name w:val="Sin lista211"/>
    <w:next w:val="Sinlista"/>
    <w:uiPriority w:val="99"/>
    <w:semiHidden/>
    <w:unhideWhenUsed/>
    <w:rsid w:val="00A33E08"/>
  </w:style>
  <w:style w:type="numbering" w:customStyle="1" w:styleId="Sinlista311">
    <w:name w:val="Sin lista311"/>
    <w:next w:val="Sinlista"/>
    <w:uiPriority w:val="99"/>
    <w:semiHidden/>
    <w:unhideWhenUsed/>
    <w:rsid w:val="00A33E08"/>
  </w:style>
  <w:style w:type="table" w:customStyle="1" w:styleId="Tablaconcuadrcula311">
    <w:name w:val="Tabla con cuadrícula311"/>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A33E08"/>
  </w:style>
  <w:style w:type="table" w:customStyle="1" w:styleId="Tablaconcuadrcula411">
    <w:name w:val="Tabla con cuadrícula411"/>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A33E08"/>
  </w:style>
  <w:style w:type="numbering" w:customStyle="1" w:styleId="Sinlista121">
    <w:name w:val="Sin lista121"/>
    <w:next w:val="Sinlista"/>
    <w:uiPriority w:val="99"/>
    <w:semiHidden/>
    <w:unhideWhenUsed/>
    <w:rsid w:val="00A33E08"/>
  </w:style>
  <w:style w:type="numbering" w:customStyle="1" w:styleId="Sinlista11111">
    <w:name w:val="Sin lista11111"/>
    <w:next w:val="Sinlista"/>
    <w:uiPriority w:val="99"/>
    <w:semiHidden/>
    <w:unhideWhenUsed/>
    <w:rsid w:val="00A33E08"/>
  </w:style>
  <w:style w:type="numbering" w:customStyle="1" w:styleId="Sinlista2111">
    <w:name w:val="Sin lista2111"/>
    <w:next w:val="Sinlista"/>
    <w:uiPriority w:val="99"/>
    <w:semiHidden/>
    <w:unhideWhenUsed/>
    <w:rsid w:val="00A33E08"/>
  </w:style>
  <w:style w:type="numbering" w:customStyle="1" w:styleId="Sinlista3111">
    <w:name w:val="Sin lista3111"/>
    <w:next w:val="Sinlista"/>
    <w:uiPriority w:val="99"/>
    <w:semiHidden/>
    <w:unhideWhenUsed/>
    <w:rsid w:val="00A33E08"/>
  </w:style>
  <w:style w:type="numbering" w:customStyle="1" w:styleId="Sinlista4111">
    <w:name w:val="Sin lista4111"/>
    <w:next w:val="Sinlista"/>
    <w:uiPriority w:val="99"/>
    <w:semiHidden/>
    <w:unhideWhenUsed/>
    <w:rsid w:val="00A33E08"/>
  </w:style>
  <w:style w:type="numbering" w:customStyle="1" w:styleId="Sinlista71">
    <w:name w:val="Sin lista71"/>
    <w:next w:val="Sinlista"/>
    <w:uiPriority w:val="99"/>
    <w:semiHidden/>
    <w:unhideWhenUsed/>
    <w:rsid w:val="00A33E08"/>
  </w:style>
  <w:style w:type="table" w:customStyle="1" w:styleId="Tablaconcuadrcula8">
    <w:name w:val="Tabla con cuadrícula8"/>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A33E08"/>
  </w:style>
  <w:style w:type="numbering" w:customStyle="1" w:styleId="Estiloimportado111">
    <w:name w:val="Estilo importado 111"/>
    <w:rsid w:val="00A33E08"/>
  </w:style>
  <w:style w:type="numbering" w:customStyle="1" w:styleId="Sinlista131">
    <w:name w:val="Sin lista131"/>
    <w:next w:val="Sinlista"/>
    <w:uiPriority w:val="99"/>
    <w:semiHidden/>
    <w:unhideWhenUsed/>
    <w:rsid w:val="00A33E08"/>
  </w:style>
  <w:style w:type="numbering" w:customStyle="1" w:styleId="Sinlista1121">
    <w:name w:val="Sin lista1121"/>
    <w:next w:val="Sinlista"/>
    <w:uiPriority w:val="99"/>
    <w:semiHidden/>
    <w:unhideWhenUsed/>
    <w:rsid w:val="00A33E08"/>
  </w:style>
  <w:style w:type="table" w:customStyle="1" w:styleId="Tablaconcuadrcula1121">
    <w:name w:val="Tabla con cuadrícula1121"/>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A33E08"/>
  </w:style>
  <w:style w:type="numbering" w:customStyle="1" w:styleId="Sinlista321">
    <w:name w:val="Sin lista321"/>
    <w:next w:val="Sinlista"/>
    <w:uiPriority w:val="99"/>
    <w:semiHidden/>
    <w:unhideWhenUsed/>
    <w:rsid w:val="00A33E08"/>
  </w:style>
  <w:style w:type="numbering" w:customStyle="1" w:styleId="Sinlista421">
    <w:name w:val="Sin lista421"/>
    <w:next w:val="Sinlista"/>
    <w:uiPriority w:val="99"/>
    <w:semiHidden/>
    <w:unhideWhenUsed/>
    <w:rsid w:val="00A33E08"/>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0.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L8z1gqioSkvkAipBo3sF2OM4PQ==">AMUW2mWf1tGJMP/OcBAlfzU2DvFiFo0fOj8cFn2d7nZoeYZWr19fuHlIAeRKY1S2tuPAvXtxdwTKiFH/J70tQooWvDqDuqQ/j4ymvIBojolcE8YR8kJ2qwgVyl2iFi3DJMgyznM38/qO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29</Pages>
  <Words>6511</Words>
  <Characters>35813</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dc:creator>
  <cp:lastModifiedBy>PONENCIA EAY</cp:lastModifiedBy>
  <cp:revision>9</cp:revision>
  <dcterms:created xsi:type="dcterms:W3CDTF">2021-10-20T22:10:00Z</dcterms:created>
  <dcterms:modified xsi:type="dcterms:W3CDTF">2021-11-05T23:03:00Z</dcterms:modified>
</cp:coreProperties>
</file>