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815910" w:rsidRDefault="00476727" w:rsidP="00EE43FE">
      <w:pPr>
        <w:spacing w:before="240" w:after="240" w:line="360" w:lineRule="auto"/>
        <w:jc w:val="both"/>
        <w:rPr>
          <w:rFonts w:ascii="Palatino Linotype" w:hAnsi="Palatino Linotype" w:cs="Arial"/>
        </w:rPr>
      </w:pPr>
      <w:r w:rsidRPr="00815910">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815910">
        <w:rPr>
          <w:rFonts w:ascii="Palatino Linotype" w:hAnsi="Palatino Linotype" w:cs="Arial"/>
        </w:rPr>
        <w:t xml:space="preserve">o </w:t>
      </w:r>
      <w:r w:rsidR="005A7C28" w:rsidRPr="00815910">
        <w:rPr>
          <w:rFonts w:ascii="Palatino Linotype" w:hAnsi="Palatino Linotype" w:cs="Arial"/>
        </w:rPr>
        <w:t xml:space="preserve">en Metepec, Estado de México, a </w:t>
      </w:r>
      <w:r w:rsidR="00DB6EED">
        <w:rPr>
          <w:rFonts w:ascii="Palatino Linotype" w:hAnsi="Palatino Linotype" w:cs="Arial"/>
          <w:b/>
        </w:rPr>
        <w:t>veintinueve</w:t>
      </w:r>
      <w:r w:rsidR="00C85FE1">
        <w:rPr>
          <w:rFonts w:ascii="Palatino Linotype" w:hAnsi="Palatino Linotype" w:cs="Arial"/>
          <w:b/>
        </w:rPr>
        <w:t xml:space="preserve"> de septiembre</w:t>
      </w:r>
      <w:r w:rsidR="00E01118" w:rsidRPr="0076566C">
        <w:rPr>
          <w:rFonts w:ascii="Palatino Linotype" w:hAnsi="Palatino Linotype" w:cs="Arial"/>
          <w:b/>
        </w:rPr>
        <w:t xml:space="preserve"> </w:t>
      </w:r>
      <w:r w:rsidR="00B62F0D" w:rsidRPr="0076566C">
        <w:rPr>
          <w:rFonts w:ascii="Palatino Linotype" w:hAnsi="Palatino Linotype" w:cs="Arial"/>
          <w:b/>
        </w:rPr>
        <w:t xml:space="preserve">de </w:t>
      </w:r>
      <w:r w:rsidR="00660AB3" w:rsidRPr="0076566C">
        <w:rPr>
          <w:rFonts w:ascii="Palatino Linotype" w:hAnsi="Palatino Linotype" w:cs="Arial"/>
          <w:b/>
        </w:rPr>
        <w:t xml:space="preserve">dos mil </w:t>
      </w:r>
      <w:r w:rsidR="009832A0" w:rsidRPr="0076566C">
        <w:rPr>
          <w:rFonts w:ascii="Palatino Linotype" w:hAnsi="Palatino Linotype" w:cs="Arial"/>
          <w:b/>
        </w:rPr>
        <w:t>ve</w:t>
      </w:r>
      <w:r w:rsidR="007A30B2" w:rsidRPr="0076566C">
        <w:rPr>
          <w:rFonts w:ascii="Palatino Linotype" w:hAnsi="Palatino Linotype" w:cs="Arial"/>
          <w:b/>
        </w:rPr>
        <w:t>int</w:t>
      </w:r>
      <w:r w:rsidR="00293394" w:rsidRPr="0076566C">
        <w:rPr>
          <w:rFonts w:ascii="Palatino Linotype" w:hAnsi="Palatino Linotype" w:cs="Arial"/>
          <w:b/>
        </w:rPr>
        <w:t>iuno</w:t>
      </w:r>
      <w:r w:rsidRPr="00815910">
        <w:rPr>
          <w:rFonts w:ascii="Palatino Linotype" w:hAnsi="Palatino Linotype" w:cs="Arial"/>
        </w:rPr>
        <w:t xml:space="preserve">. </w:t>
      </w:r>
    </w:p>
    <w:p w:rsidR="00D06012" w:rsidRDefault="00CB67F7" w:rsidP="00EE43FE">
      <w:pPr>
        <w:spacing w:before="240" w:after="240"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w:t>
      </w:r>
      <w:r w:rsidR="009A618A" w:rsidRPr="00815910">
        <w:rPr>
          <w:rFonts w:ascii="Palatino Linotype" w:hAnsi="Palatino Linotype" w:cs="Arial"/>
        </w:rPr>
        <w:t xml:space="preserve"> </w:t>
      </w:r>
      <w:r w:rsidR="00D06012" w:rsidRPr="00815910">
        <w:rPr>
          <w:rFonts w:ascii="Palatino Linotype" w:hAnsi="Palatino Linotype" w:cs="Arial"/>
        </w:rPr>
        <w:t>expediente formado</w:t>
      </w:r>
      <w:r>
        <w:rPr>
          <w:rFonts w:ascii="Palatino Linotype" w:hAnsi="Palatino Linotype" w:cs="Arial"/>
        </w:rPr>
        <w:t xml:space="preserve"> con motivo del</w:t>
      </w:r>
      <w:r w:rsidR="009A618A" w:rsidRPr="00815910">
        <w:rPr>
          <w:rFonts w:ascii="Palatino Linotype" w:hAnsi="Palatino Linotype" w:cs="Arial"/>
        </w:rPr>
        <w:t xml:space="preserve"> </w:t>
      </w:r>
      <w:r>
        <w:rPr>
          <w:rFonts w:ascii="Palatino Linotype" w:hAnsi="Palatino Linotype" w:cs="Arial"/>
        </w:rPr>
        <w:t>recurso</w:t>
      </w:r>
      <w:r w:rsidR="00D06012" w:rsidRPr="00815910">
        <w:rPr>
          <w:rFonts w:ascii="Palatino Linotype" w:hAnsi="Palatino Linotype" w:cs="Arial"/>
        </w:rPr>
        <w:t xml:space="preserve"> de revisión </w:t>
      </w:r>
      <w:r w:rsidR="00DB6EED">
        <w:rPr>
          <w:rFonts w:ascii="Palatino Linotype" w:hAnsi="Palatino Linotype"/>
          <w:b/>
          <w:szCs w:val="22"/>
          <w:lang w:val="es-ES_tradnl"/>
        </w:rPr>
        <w:t>0370</w:t>
      </w:r>
      <w:r>
        <w:rPr>
          <w:rFonts w:ascii="Palatino Linotype" w:hAnsi="Palatino Linotype"/>
          <w:b/>
          <w:szCs w:val="22"/>
          <w:lang w:val="es-ES_tradnl"/>
        </w:rPr>
        <w:t>9</w:t>
      </w:r>
      <w:r w:rsidR="00C85FE1">
        <w:rPr>
          <w:rFonts w:ascii="Palatino Linotype" w:hAnsi="Palatino Linotype"/>
          <w:b/>
          <w:szCs w:val="22"/>
          <w:lang w:val="es-ES_tradnl"/>
        </w:rPr>
        <w:t xml:space="preserve">/INFOEM/IP/RR/2021, </w:t>
      </w:r>
      <w:r>
        <w:rPr>
          <w:rFonts w:ascii="Palatino Linotype" w:hAnsi="Palatino Linotype"/>
          <w:b/>
          <w:szCs w:val="22"/>
          <w:lang w:val="es-ES_tradnl"/>
        </w:rPr>
        <w:t xml:space="preserve"> </w:t>
      </w:r>
      <w:r w:rsidR="007C1B36" w:rsidRPr="00815910">
        <w:rPr>
          <w:rFonts w:ascii="Palatino Linotype" w:hAnsi="Palatino Linotype" w:cs="Arial"/>
        </w:rPr>
        <w:t>interpuesto</w:t>
      </w:r>
      <w:r w:rsidR="00000739" w:rsidRPr="00815910">
        <w:rPr>
          <w:rFonts w:ascii="Palatino Linotype" w:hAnsi="Palatino Linotype" w:cs="Arial"/>
        </w:rPr>
        <w:t xml:space="preserve"> por</w:t>
      </w:r>
      <w:r w:rsidR="00DB6EED">
        <w:rPr>
          <w:rFonts w:ascii="Palatino Linotype" w:hAnsi="Palatino Linotype"/>
          <w:b/>
          <w:lang w:val="es-ES_tradnl"/>
        </w:rPr>
        <w:t xml:space="preserve"> transparencia mexiquense</w:t>
      </w:r>
      <w:r w:rsidR="008943E1">
        <w:rPr>
          <w:rFonts w:ascii="Palatino Linotype" w:hAnsi="Palatino Linotype"/>
          <w:b/>
          <w:lang w:val="es-ES_tradnl"/>
        </w:rPr>
        <w:t xml:space="preserve">, </w:t>
      </w:r>
      <w:r w:rsidR="008943E1" w:rsidRPr="00A44F35">
        <w:rPr>
          <w:rFonts w:ascii="Palatino Linotype" w:hAnsi="Palatino Linotype" w:cs="Arial"/>
        </w:rPr>
        <w:t>en lo sucesivo</w:t>
      </w:r>
      <w:r w:rsidR="008943E1" w:rsidRPr="00A44F35">
        <w:rPr>
          <w:rFonts w:ascii="Palatino Linotype" w:hAnsi="Palatino Linotype" w:cs="Arial"/>
          <w:b/>
        </w:rPr>
        <w:t xml:space="preserve"> </w:t>
      </w:r>
      <w:r w:rsidR="00C85FE1">
        <w:rPr>
          <w:rFonts w:ascii="Palatino Linotype" w:hAnsi="Palatino Linotype" w:cs="Arial"/>
          <w:b/>
        </w:rPr>
        <w:t>la parte</w:t>
      </w:r>
      <w:r w:rsidR="0076566C" w:rsidRPr="00BD562B">
        <w:rPr>
          <w:rFonts w:ascii="Palatino Linotype" w:hAnsi="Palatino Linotype" w:cs="Arial"/>
          <w:b/>
        </w:rPr>
        <w:t xml:space="preserve"> </w:t>
      </w:r>
      <w:r w:rsidR="0076566C">
        <w:rPr>
          <w:rFonts w:ascii="Palatino Linotype" w:hAnsi="Palatino Linotype" w:cs="Arial"/>
          <w:b/>
          <w:bCs/>
        </w:rPr>
        <w:t>R</w:t>
      </w:r>
      <w:r w:rsidR="008943E1" w:rsidRPr="008943E1">
        <w:rPr>
          <w:rFonts w:ascii="Palatino Linotype" w:hAnsi="Palatino Linotype" w:cs="Arial"/>
          <w:b/>
          <w:bCs/>
        </w:rPr>
        <w:t>ecurrente</w:t>
      </w:r>
      <w:r w:rsidR="008943E1">
        <w:rPr>
          <w:rFonts w:ascii="Palatino Linotype" w:hAnsi="Palatino Linotype" w:cs="Arial"/>
          <w:b/>
        </w:rPr>
        <w:t xml:space="preserve">, </w:t>
      </w:r>
      <w:r w:rsidR="008943E1">
        <w:rPr>
          <w:rFonts w:ascii="Palatino Linotype" w:hAnsi="Palatino Linotype" w:cs="Arial"/>
          <w:bCs/>
        </w:rPr>
        <w:t xml:space="preserve"> en contra de </w:t>
      </w:r>
      <w:r w:rsidR="00835360">
        <w:rPr>
          <w:rFonts w:ascii="Palatino Linotype" w:hAnsi="Palatino Linotype" w:cs="Arial"/>
          <w:bCs/>
        </w:rPr>
        <w:t xml:space="preserve">la respuesta por </w:t>
      </w:r>
      <w:r w:rsidR="009A5033" w:rsidRPr="00815910">
        <w:rPr>
          <w:rFonts w:ascii="Palatino Linotype" w:hAnsi="Palatino Linotype" w:cs="Arial"/>
        </w:rPr>
        <w:t>parte de</w:t>
      </w:r>
      <w:r w:rsidR="00DB6EED">
        <w:rPr>
          <w:rFonts w:ascii="Palatino Linotype" w:hAnsi="Palatino Linotype" w:cs="Arial"/>
        </w:rPr>
        <w:t>l</w:t>
      </w:r>
      <w:r>
        <w:rPr>
          <w:rFonts w:ascii="Palatino Linotype" w:hAnsi="Palatino Linotype" w:cs="Arial"/>
        </w:rPr>
        <w:t xml:space="preserve"> </w:t>
      </w:r>
      <w:r w:rsidR="00DB6EED" w:rsidRPr="00DB6EED">
        <w:rPr>
          <w:rFonts w:ascii="Palatino Linotype" w:hAnsi="Palatino Linotype" w:cs="Arial"/>
          <w:b/>
          <w:bCs/>
        </w:rPr>
        <w:t>Instituto de la Función Registral del Estado de México</w:t>
      </w:r>
      <w:r w:rsidR="00C55D7B" w:rsidRPr="00815910">
        <w:rPr>
          <w:rFonts w:ascii="Palatino Linotype" w:hAnsi="Palatino Linotype" w:cs="Arial"/>
          <w:b/>
        </w:rPr>
        <w:t xml:space="preserve">, </w:t>
      </w:r>
      <w:r w:rsidR="00D06012" w:rsidRPr="00815910">
        <w:rPr>
          <w:rFonts w:ascii="Palatino Linotype" w:hAnsi="Palatino Linotype" w:cs="Arial"/>
        </w:rPr>
        <w:t xml:space="preserve">en lo sucesivo </w:t>
      </w:r>
      <w:r w:rsidR="007A1102" w:rsidRPr="00815910">
        <w:rPr>
          <w:rFonts w:ascii="Palatino Linotype" w:hAnsi="Palatino Linotype" w:cs="Arial"/>
        </w:rPr>
        <w:t xml:space="preserve">el </w:t>
      </w:r>
      <w:r w:rsidR="0076566C">
        <w:rPr>
          <w:rFonts w:ascii="Palatino Linotype" w:hAnsi="Palatino Linotype" w:cs="Arial"/>
          <w:b/>
        </w:rPr>
        <w:t>Sujeto O</w:t>
      </w:r>
      <w:r w:rsidR="003349F4" w:rsidRPr="00815910">
        <w:rPr>
          <w:rFonts w:ascii="Palatino Linotype" w:hAnsi="Palatino Linotype" w:cs="Arial"/>
          <w:b/>
        </w:rPr>
        <w:t>bligado</w:t>
      </w:r>
      <w:r w:rsidR="00D06012" w:rsidRPr="00815910">
        <w:rPr>
          <w:rFonts w:ascii="Palatino Linotype" w:hAnsi="Palatino Linotype" w:cs="Arial"/>
          <w:b/>
        </w:rPr>
        <w:t xml:space="preserve">, </w:t>
      </w:r>
      <w:r w:rsidR="00D06012" w:rsidRPr="00815910">
        <w:rPr>
          <w:rFonts w:ascii="Palatino Linotype" w:hAnsi="Palatino Linotype" w:cs="Arial"/>
        </w:rPr>
        <w:t>se</w:t>
      </w:r>
      <w:r w:rsidR="00E9691F" w:rsidRPr="00815910">
        <w:rPr>
          <w:rFonts w:ascii="Palatino Linotype" w:hAnsi="Palatino Linotype" w:cs="Arial"/>
        </w:rPr>
        <w:t xml:space="preserve"> </w:t>
      </w:r>
      <w:r w:rsidR="00D06012" w:rsidRPr="00815910">
        <w:rPr>
          <w:rFonts w:ascii="Palatino Linotype" w:hAnsi="Palatino Linotype" w:cs="Arial"/>
        </w:rPr>
        <w:t>procede a dictar la presente resolución con base en lo</w:t>
      </w:r>
      <w:r w:rsidR="00B21DCC" w:rsidRPr="00815910">
        <w:rPr>
          <w:rFonts w:ascii="Palatino Linotype" w:hAnsi="Palatino Linotype" w:cs="Arial"/>
        </w:rPr>
        <w:t>s</w:t>
      </w:r>
      <w:r w:rsidR="00D06012" w:rsidRPr="00815910">
        <w:rPr>
          <w:rFonts w:ascii="Palatino Linotype" w:hAnsi="Palatino Linotype" w:cs="Arial"/>
        </w:rPr>
        <w:t xml:space="preserve"> siguiente</w:t>
      </w:r>
      <w:r w:rsidR="00B21DCC" w:rsidRPr="00815910">
        <w:rPr>
          <w:rFonts w:ascii="Palatino Linotype" w:hAnsi="Palatino Linotype" w:cs="Arial"/>
        </w:rPr>
        <w:t>s</w:t>
      </w:r>
      <w:r w:rsidR="00D06012" w:rsidRPr="00815910">
        <w:rPr>
          <w:rFonts w:ascii="Palatino Linotype" w:hAnsi="Palatino Linotype" w:cs="Arial"/>
        </w:rPr>
        <w:t xml:space="preserve">: </w:t>
      </w:r>
    </w:p>
    <w:p w:rsidR="00BD58D9" w:rsidRPr="00815910" w:rsidRDefault="002B5536" w:rsidP="00EE43FE">
      <w:pPr>
        <w:spacing w:before="240" w:after="240" w:line="360" w:lineRule="auto"/>
        <w:jc w:val="center"/>
        <w:rPr>
          <w:rFonts w:ascii="Palatino Linotype" w:hAnsi="Palatino Linotype" w:cs="Arial"/>
          <w:b/>
          <w:sz w:val="28"/>
          <w:szCs w:val="28"/>
        </w:rPr>
      </w:pPr>
      <w:r w:rsidRPr="00815910">
        <w:rPr>
          <w:rFonts w:ascii="Palatino Linotype" w:hAnsi="Palatino Linotype"/>
          <w:b/>
        </w:rPr>
        <w:t xml:space="preserve">I. </w:t>
      </w:r>
      <w:r w:rsidR="00BD58D9" w:rsidRPr="00815910">
        <w:rPr>
          <w:rFonts w:ascii="Palatino Linotype" w:hAnsi="Palatino Linotype"/>
          <w:b/>
        </w:rPr>
        <w:t>A N T E C E D E N T E S</w:t>
      </w:r>
    </w:p>
    <w:p w:rsidR="00E41D21" w:rsidRDefault="009F7616" w:rsidP="0076566C">
      <w:pPr>
        <w:spacing w:before="240" w:after="240" w:line="360" w:lineRule="auto"/>
        <w:jc w:val="both"/>
        <w:rPr>
          <w:rFonts w:ascii="Palatino Linotype" w:hAnsi="Palatino Linotype" w:cs="Arial"/>
          <w:b/>
        </w:rPr>
      </w:pPr>
      <w:r w:rsidRPr="00815910">
        <w:rPr>
          <w:rFonts w:ascii="Palatino Linotype" w:hAnsi="Palatino Linotype" w:cs="Arial"/>
          <w:b/>
        </w:rPr>
        <w:t>1. Solicitud</w:t>
      </w:r>
      <w:r w:rsidR="0076566C">
        <w:rPr>
          <w:rFonts w:ascii="Palatino Linotype" w:hAnsi="Palatino Linotype" w:cs="Arial"/>
          <w:b/>
        </w:rPr>
        <w:t>es</w:t>
      </w:r>
      <w:r w:rsidRPr="00815910">
        <w:rPr>
          <w:rFonts w:ascii="Palatino Linotype" w:hAnsi="Palatino Linotype" w:cs="Arial"/>
          <w:b/>
        </w:rPr>
        <w:t xml:space="preserve"> de acceso a la información.</w:t>
      </w:r>
      <w:r w:rsidR="0076566C">
        <w:rPr>
          <w:rFonts w:ascii="Palatino Linotype" w:hAnsi="Palatino Linotype" w:cs="Arial"/>
        </w:rPr>
        <w:t xml:space="preserve"> En</w:t>
      </w:r>
      <w:r w:rsidR="00B21DCC" w:rsidRPr="00815910">
        <w:rPr>
          <w:rFonts w:ascii="Palatino Linotype" w:hAnsi="Palatino Linotype" w:cs="Arial"/>
        </w:rPr>
        <w:t xml:space="preserve"> fecha</w:t>
      </w:r>
      <w:r w:rsidR="001D0484">
        <w:rPr>
          <w:rFonts w:ascii="Palatino Linotype" w:hAnsi="Palatino Linotype" w:cs="Arial"/>
          <w:b/>
          <w:bCs/>
        </w:rPr>
        <w:t xml:space="preserve"> </w:t>
      </w:r>
      <w:r w:rsidR="00DB6EED">
        <w:rPr>
          <w:rFonts w:ascii="Palatino Linotype" w:hAnsi="Palatino Linotype" w:cs="Arial"/>
          <w:b/>
          <w:bCs/>
        </w:rPr>
        <w:t>veintioch</w:t>
      </w:r>
      <w:r w:rsidR="00CB67F7">
        <w:rPr>
          <w:rFonts w:ascii="Palatino Linotype" w:hAnsi="Palatino Linotype" w:cs="Arial"/>
          <w:b/>
          <w:bCs/>
        </w:rPr>
        <w:t>o de juni</w:t>
      </w:r>
      <w:r w:rsidR="00C85FE1">
        <w:rPr>
          <w:rFonts w:ascii="Palatino Linotype" w:hAnsi="Palatino Linotype" w:cs="Arial"/>
          <w:b/>
          <w:bCs/>
        </w:rPr>
        <w:t>o</w:t>
      </w:r>
      <w:r w:rsidR="00BD562B">
        <w:rPr>
          <w:rFonts w:ascii="Palatino Linotype" w:hAnsi="Palatino Linotype" w:cs="Arial"/>
          <w:b/>
          <w:bCs/>
        </w:rPr>
        <w:t xml:space="preserve"> </w:t>
      </w:r>
      <w:r w:rsidR="001D0484">
        <w:rPr>
          <w:rFonts w:ascii="Palatino Linotype" w:hAnsi="Palatino Linotype" w:cs="Arial"/>
          <w:b/>
          <w:bCs/>
        </w:rPr>
        <w:t>de dos mil veintiuno</w:t>
      </w:r>
      <w:r w:rsidR="00D06012" w:rsidRPr="00815910">
        <w:rPr>
          <w:rFonts w:ascii="Palatino Linotype" w:hAnsi="Palatino Linotype" w:cs="Arial"/>
          <w:b/>
        </w:rPr>
        <w:t>,</w:t>
      </w:r>
      <w:r w:rsidR="00D06012" w:rsidRPr="00815910">
        <w:rPr>
          <w:rFonts w:ascii="Palatino Linotype" w:hAnsi="Palatino Linotype" w:cs="Arial"/>
        </w:rPr>
        <w:t xml:space="preserve"> </w:t>
      </w:r>
      <w:r w:rsidR="00C85FE1" w:rsidRPr="00C85FE1">
        <w:rPr>
          <w:rFonts w:ascii="Palatino Linotype" w:hAnsi="Palatino Linotype" w:cs="Arial"/>
          <w:b/>
        </w:rPr>
        <w:t>la parte</w:t>
      </w:r>
      <w:r w:rsidR="00B05E70" w:rsidRPr="00815910">
        <w:rPr>
          <w:rFonts w:ascii="Palatino Linotype" w:hAnsi="Palatino Linotype" w:cs="Arial"/>
        </w:rPr>
        <w:t xml:space="preserve"> </w:t>
      </w:r>
      <w:r w:rsidR="00BD562B">
        <w:rPr>
          <w:rFonts w:ascii="Palatino Linotype" w:hAnsi="Palatino Linotype" w:cs="Arial"/>
          <w:b/>
        </w:rPr>
        <w:t>R</w:t>
      </w:r>
      <w:r w:rsidR="002C203A" w:rsidRPr="00815910">
        <w:rPr>
          <w:rFonts w:ascii="Palatino Linotype" w:hAnsi="Palatino Linotype" w:cs="Arial"/>
          <w:b/>
        </w:rPr>
        <w:t>ecurrente</w:t>
      </w:r>
      <w:r w:rsidR="00000739" w:rsidRPr="00815910">
        <w:rPr>
          <w:rFonts w:ascii="Palatino Linotype" w:hAnsi="Palatino Linotype" w:cs="Arial"/>
          <w:b/>
        </w:rPr>
        <w:t xml:space="preserve"> </w:t>
      </w:r>
      <w:r w:rsidR="0076566C" w:rsidRPr="0076566C">
        <w:rPr>
          <w:rFonts w:ascii="Palatino Linotype" w:hAnsi="Palatino Linotype" w:cs="Arial"/>
        </w:rPr>
        <w:t>presentó</w:t>
      </w:r>
      <w:r w:rsidR="0076566C">
        <w:rPr>
          <w:rFonts w:ascii="Palatino Linotype" w:hAnsi="Palatino Linotype" w:cs="Arial"/>
          <w:b/>
        </w:rPr>
        <w:t xml:space="preserve"> </w:t>
      </w:r>
      <w:r w:rsidR="002073FF" w:rsidRPr="00815910">
        <w:rPr>
          <w:rFonts w:ascii="Palatino Linotype" w:hAnsi="Palatino Linotype" w:cs="Arial"/>
        </w:rPr>
        <w:t>a través de</w:t>
      </w:r>
      <w:r w:rsidR="001D0484">
        <w:rPr>
          <w:rFonts w:ascii="Palatino Linotype" w:hAnsi="Palatino Linotype" w:cs="Arial"/>
        </w:rPr>
        <w:t>l</w:t>
      </w:r>
      <w:r w:rsidR="002073FF" w:rsidRPr="00815910">
        <w:rPr>
          <w:rFonts w:ascii="Palatino Linotype" w:hAnsi="Palatino Linotype" w:cs="Arial"/>
        </w:rPr>
        <w:t xml:space="preserve"> Sistema de Acceso a la Información Mexiquense, en lo subsecuente el </w:t>
      </w:r>
      <w:r w:rsidR="002073FF" w:rsidRPr="00815910">
        <w:rPr>
          <w:rFonts w:ascii="Palatino Linotype" w:hAnsi="Palatino Linotype" w:cs="Arial"/>
          <w:b/>
        </w:rPr>
        <w:t>SAIMEX</w:t>
      </w:r>
      <w:r w:rsidR="002073FF" w:rsidRPr="00815910">
        <w:rPr>
          <w:rFonts w:ascii="Palatino Linotype" w:hAnsi="Palatino Linotype" w:cs="Arial"/>
        </w:rPr>
        <w:t xml:space="preserve"> ante el </w:t>
      </w:r>
      <w:r w:rsidR="002073FF" w:rsidRPr="00815910">
        <w:rPr>
          <w:rFonts w:ascii="Palatino Linotype" w:hAnsi="Palatino Linotype" w:cs="Arial"/>
          <w:b/>
        </w:rPr>
        <w:t>sujeto obligado</w:t>
      </w:r>
      <w:r w:rsidR="002073FF" w:rsidRPr="00815910">
        <w:rPr>
          <w:rFonts w:ascii="Palatino Linotype" w:hAnsi="Palatino Linotype" w:cs="Arial"/>
        </w:rPr>
        <w:t>,</w:t>
      </w:r>
      <w:r w:rsidR="002073FF" w:rsidRPr="00815910">
        <w:rPr>
          <w:rFonts w:ascii="Palatino Linotype" w:hAnsi="Palatino Linotype" w:cs="Arial"/>
          <w:b/>
        </w:rPr>
        <w:t xml:space="preserve"> </w:t>
      </w:r>
      <w:r w:rsidR="00D06012" w:rsidRPr="00815910">
        <w:rPr>
          <w:rFonts w:ascii="Palatino Linotype" w:hAnsi="Palatino Linotype" w:cs="Arial"/>
        </w:rPr>
        <w:t>la</w:t>
      </w:r>
      <w:r w:rsidR="0076566C">
        <w:rPr>
          <w:rFonts w:ascii="Palatino Linotype" w:hAnsi="Palatino Linotype" w:cs="Arial"/>
        </w:rPr>
        <w:t>s</w:t>
      </w:r>
      <w:r w:rsidR="00D06012" w:rsidRPr="00815910">
        <w:rPr>
          <w:rFonts w:ascii="Palatino Linotype" w:hAnsi="Palatino Linotype" w:cs="Arial"/>
        </w:rPr>
        <w:t xml:space="preserve"> solicitud</w:t>
      </w:r>
      <w:r w:rsidR="0076566C">
        <w:rPr>
          <w:rFonts w:ascii="Palatino Linotype" w:hAnsi="Palatino Linotype" w:cs="Arial"/>
        </w:rPr>
        <w:t>es</w:t>
      </w:r>
      <w:r w:rsidR="00D06012" w:rsidRPr="00815910">
        <w:rPr>
          <w:rFonts w:ascii="Palatino Linotype" w:hAnsi="Palatino Linotype" w:cs="Arial"/>
        </w:rPr>
        <w:t xml:space="preserve"> de acceso a la información pública, a la que se le asign</w:t>
      </w:r>
      <w:r w:rsidR="00CB67F7">
        <w:rPr>
          <w:rFonts w:ascii="Palatino Linotype" w:hAnsi="Palatino Linotype" w:cs="Arial"/>
        </w:rPr>
        <w:t>ó el</w:t>
      </w:r>
      <w:r w:rsidR="00946FBA" w:rsidRPr="00815910">
        <w:rPr>
          <w:rFonts w:ascii="Palatino Linotype" w:hAnsi="Palatino Linotype" w:cs="Arial"/>
        </w:rPr>
        <w:t xml:space="preserve"> </w:t>
      </w:r>
      <w:r w:rsidR="00E41D21" w:rsidRPr="00815910">
        <w:rPr>
          <w:rFonts w:ascii="Palatino Linotype" w:hAnsi="Palatino Linotype" w:cs="Arial"/>
        </w:rPr>
        <w:t>número</w:t>
      </w:r>
      <w:r w:rsidR="00CB67F7">
        <w:rPr>
          <w:rFonts w:ascii="Palatino Linotype" w:hAnsi="Palatino Linotype" w:cs="Arial"/>
        </w:rPr>
        <w:t xml:space="preserve"> de folio </w:t>
      </w:r>
      <w:r w:rsidR="00A03B1C" w:rsidRPr="00815910">
        <w:rPr>
          <w:rFonts w:ascii="Palatino Linotype" w:hAnsi="Palatino Linotype" w:cs="Arial"/>
          <w:b/>
        </w:rPr>
        <w:t xml:space="preserve"> </w:t>
      </w:r>
      <w:r w:rsidR="00DB6EED" w:rsidRPr="00DB6EED">
        <w:rPr>
          <w:rFonts w:ascii="Palatino Linotype" w:hAnsi="Palatino Linotype" w:cs="Arial"/>
          <w:b/>
          <w:bCs/>
        </w:rPr>
        <w:t>00057/IFR/IP/2021</w:t>
      </w:r>
      <w:r w:rsidR="00BD562B">
        <w:rPr>
          <w:rFonts w:ascii="Palatino Linotype" w:hAnsi="Palatino Linotype" w:cs="Arial"/>
          <w:b/>
          <w:bCs/>
        </w:rPr>
        <w:t xml:space="preserve">, </w:t>
      </w:r>
      <w:r w:rsidR="00D06012" w:rsidRPr="00815910">
        <w:rPr>
          <w:rFonts w:ascii="Palatino Linotype" w:hAnsi="Palatino Linotype" w:cs="Arial"/>
        </w:rPr>
        <w:t xml:space="preserve">mediante la cual </w:t>
      </w:r>
      <w:r w:rsidR="00F077F3" w:rsidRPr="00815910">
        <w:rPr>
          <w:rFonts w:ascii="Palatino Linotype" w:hAnsi="Palatino Linotype" w:cs="Arial"/>
        </w:rPr>
        <w:t>requirió</w:t>
      </w:r>
      <w:r w:rsidR="00E07049" w:rsidRPr="00815910">
        <w:rPr>
          <w:rFonts w:ascii="Palatino Linotype" w:hAnsi="Palatino Linotype" w:cs="Arial"/>
        </w:rPr>
        <w:t xml:space="preserve"> </w:t>
      </w:r>
      <w:r w:rsidR="00EA1279" w:rsidRPr="00815910">
        <w:rPr>
          <w:rFonts w:ascii="Palatino Linotype" w:hAnsi="Palatino Linotype" w:cs="Arial"/>
        </w:rPr>
        <w:t xml:space="preserve">la información </w:t>
      </w:r>
      <w:r w:rsidR="00D06012" w:rsidRPr="00815910">
        <w:rPr>
          <w:rFonts w:ascii="Palatino Linotype" w:hAnsi="Palatino Linotype" w:cs="Arial"/>
        </w:rPr>
        <w:t xml:space="preserve">siguiente: </w:t>
      </w:r>
    </w:p>
    <w:p w:rsidR="0076566C" w:rsidRDefault="00CB67F7" w:rsidP="0076566C">
      <w:pPr>
        <w:spacing w:before="240" w:after="240"/>
        <w:ind w:left="567" w:right="900"/>
        <w:jc w:val="both"/>
        <w:rPr>
          <w:rFonts w:ascii="Palatino Linotype" w:hAnsi="Palatino Linotype" w:cs="Arial"/>
          <w:i/>
          <w:sz w:val="22"/>
        </w:rPr>
      </w:pPr>
      <w:r>
        <w:rPr>
          <w:rFonts w:ascii="Palatino Linotype" w:hAnsi="Palatino Linotype" w:cs="Arial"/>
          <w:i/>
          <w:sz w:val="22"/>
        </w:rPr>
        <w:t xml:space="preserve"> </w:t>
      </w:r>
      <w:r w:rsidR="0076566C">
        <w:rPr>
          <w:rFonts w:ascii="Palatino Linotype" w:hAnsi="Palatino Linotype" w:cs="Arial"/>
          <w:i/>
          <w:sz w:val="22"/>
        </w:rPr>
        <w:t>“</w:t>
      </w:r>
      <w:r w:rsidR="00DB6EED" w:rsidRPr="00DB6EED">
        <w:rPr>
          <w:rFonts w:ascii="Palatino Linotype" w:hAnsi="Palatino Linotype" w:cs="Arial"/>
          <w:i/>
          <w:sz w:val="22"/>
        </w:rPr>
        <w:t xml:space="preserve">En uso de mi derecho de acceso a la información </w:t>
      </w:r>
      <w:proofErr w:type="spellStart"/>
      <w:r w:rsidR="00DB6EED" w:rsidRPr="00DB6EED">
        <w:rPr>
          <w:rFonts w:ascii="Palatino Linotype" w:hAnsi="Palatino Linotype" w:cs="Arial"/>
          <w:i/>
          <w:sz w:val="22"/>
        </w:rPr>
        <w:t>publica</w:t>
      </w:r>
      <w:proofErr w:type="spellEnd"/>
      <w:r w:rsidR="00DB6EED" w:rsidRPr="00DB6EED">
        <w:rPr>
          <w:rFonts w:ascii="Palatino Linotype" w:hAnsi="Palatino Linotype" w:cs="Arial"/>
          <w:i/>
          <w:sz w:val="22"/>
        </w:rPr>
        <w:t xml:space="preserve"> consagrado en el </w:t>
      </w:r>
      <w:proofErr w:type="spellStart"/>
      <w:r w:rsidR="00DB6EED" w:rsidRPr="00DB6EED">
        <w:rPr>
          <w:rFonts w:ascii="Palatino Linotype" w:hAnsi="Palatino Linotype" w:cs="Arial"/>
          <w:i/>
          <w:sz w:val="22"/>
        </w:rPr>
        <w:t>articulo</w:t>
      </w:r>
      <w:proofErr w:type="spellEnd"/>
      <w:r w:rsidR="00DB6EED" w:rsidRPr="00DB6EED">
        <w:rPr>
          <w:rFonts w:ascii="Palatino Linotype" w:hAnsi="Palatino Linotype" w:cs="Arial"/>
          <w:i/>
          <w:sz w:val="22"/>
        </w:rPr>
        <w:t xml:space="preserve"> sexto de la CPEUM solicito las declaración patrimonial y de intereses conforme a lo establecido en el </w:t>
      </w:r>
      <w:proofErr w:type="spellStart"/>
      <w:r w:rsidR="00DB6EED" w:rsidRPr="00DB6EED">
        <w:rPr>
          <w:rFonts w:ascii="Palatino Linotype" w:hAnsi="Palatino Linotype" w:cs="Arial"/>
          <w:i/>
          <w:sz w:val="22"/>
        </w:rPr>
        <w:t>articulo</w:t>
      </w:r>
      <w:proofErr w:type="spellEnd"/>
      <w:r w:rsidR="00DB6EED" w:rsidRPr="00DB6EED">
        <w:rPr>
          <w:rFonts w:ascii="Palatino Linotype" w:hAnsi="Palatino Linotype" w:cs="Arial"/>
          <w:i/>
          <w:sz w:val="22"/>
        </w:rPr>
        <w:t xml:space="preserve"> 30 de la Ley de Responsabilidades Administrativas del Estado de México y Municipios, en la cual establece la publicidad de los datos de </w:t>
      </w:r>
      <w:proofErr w:type="spellStart"/>
      <w:r w:rsidR="00DB6EED" w:rsidRPr="00DB6EED">
        <w:rPr>
          <w:rFonts w:ascii="Palatino Linotype" w:hAnsi="Palatino Linotype" w:cs="Arial"/>
          <w:i/>
          <w:sz w:val="22"/>
        </w:rPr>
        <w:t>interes</w:t>
      </w:r>
      <w:proofErr w:type="spellEnd"/>
      <w:r w:rsidR="00DB6EED" w:rsidRPr="00DB6EED">
        <w:rPr>
          <w:rFonts w:ascii="Palatino Linotype" w:hAnsi="Palatino Linotype" w:cs="Arial"/>
          <w:i/>
          <w:sz w:val="22"/>
        </w:rPr>
        <w:t xml:space="preserve"> </w:t>
      </w:r>
      <w:proofErr w:type="spellStart"/>
      <w:r w:rsidR="00DB6EED" w:rsidRPr="00DB6EED">
        <w:rPr>
          <w:rFonts w:ascii="Palatino Linotype" w:hAnsi="Palatino Linotype" w:cs="Arial"/>
          <w:i/>
          <w:sz w:val="22"/>
        </w:rPr>
        <w:t>publico</w:t>
      </w:r>
      <w:proofErr w:type="spellEnd"/>
      <w:r w:rsidR="00DB6EED" w:rsidRPr="00DB6EED">
        <w:rPr>
          <w:rFonts w:ascii="Palatino Linotype" w:hAnsi="Palatino Linotype" w:cs="Arial"/>
          <w:i/>
          <w:sz w:val="22"/>
        </w:rPr>
        <w:t xml:space="preserve">, De los siguientes cargos dentro del Instituto de la </w:t>
      </w:r>
      <w:proofErr w:type="spellStart"/>
      <w:r w:rsidR="00DB6EED" w:rsidRPr="00DB6EED">
        <w:rPr>
          <w:rFonts w:ascii="Palatino Linotype" w:hAnsi="Palatino Linotype" w:cs="Arial"/>
          <w:i/>
          <w:sz w:val="22"/>
        </w:rPr>
        <w:t>Funcion</w:t>
      </w:r>
      <w:proofErr w:type="spellEnd"/>
      <w:r w:rsidR="00DB6EED" w:rsidRPr="00DB6EED">
        <w:rPr>
          <w:rFonts w:ascii="Palatino Linotype" w:hAnsi="Palatino Linotype" w:cs="Arial"/>
          <w:i/>
          <w:sz w:val="22"/>
        </w:rPr>
        <w:t xml:space="preserve"> Registral Director de </w:t>
      </w:r>
      <w:proofErr w:type="spellStart"/>
      <w:r w:rsidR="00DB6EED" w:rsidRPr="00DB6EED">
        <w:rPr>
          <w:rFonts w:ascii="Palatino Linotype" w:hAnsi="Palatino Linotype" w:cs="Arial"/>
          <w:i/>
          <w:sz w:val="22"/>
        </w:rPr>
        <w:t>Administracion</w:t>
      </w:r>
      <w:proofErr w:type="spellEnd"/>
      <w:r w:rsidR="00DB6EED" w:rsidRPr="00DB6EED">
        <w:rPr>
          <w:rFonts w:ascii="Palatino Linotype" w:hAnsi="Palatino Linotype" w:cs="Arial"/>
          <w:i/>
          <w:sz w:val="22"/>
        </w:rPr>
        <w:t xml:space="preserve"> y Finanzas Subdirector de Finanzas </w:t>
      </w:r>
      <w:proofErr w:type="spellStart"/>
      <w:r w:rsidR="00DB6EED" w:rsidRPr="00DB6EED">
        <w:rPr>
          <w:rFonts w:ascii="Palatino Linotype" w:hAnsi="Palatino Linotype" w:cs="Arial"/>
          <w:i/>
          <w:sz w:val="22"/>
        </w:rPr>
        <w:t>Subdireccion</w:t>
      </w:r>
      <w:proofErr w:type="spellEnd"/>
      <w:r w:rsidR="00DB6EED" w:rsidRPr="00DB6EED">
        <w:rPr>
          <w:rFonts w:ascii="Palatino Linotype" w:hAnsi="Palatino Linotype" w:cs="Arial"/>
          <w:i/>
          <w:sz w:val="22"/>
        </w:rPr>
        <w:t xml:space="preserve"> de </w:t>
      </w:r>
      <w:proofErr w:type="spellStart"/>
      <w:r w:rsidR="00DB6EED" w:rsidRPr="00DB6EED">
        <w:rPr>
          <w:rFonts w:ascii="Palatino Linotype" w:hAnsi="Palatino Linotype" w:cs="Arial"/>
          <w:i/>
          <w:sz w:val="22"/>
        </w:rPr>
        <w:t>Administracion</w:t>
      </w:r>
      <w:proofErr w:type="spellEnd"/>
      <w:r w:rsidR="00DB6EED" w:rsidRPr="00DB6EED">
        <w:rPr>
          <w:rFonts w:ascii="Palatino Linotype" w:hAnsi="Palatino Linotype" w:cs="Arial"/>
          <w:i/>
          <w:sz w:val="22"/>
        </w:rPr>
        <w:t xml:space="preserve"> Jefatura de Departamento de Presupuesto Jefatura de Departamento de </w:t>
      </w:r>
      <w:proofErr w:type="spellStart"/>
      <w:r w:rsidR="00DB6EED" w:rsidRPr="00DB6EED">
        <w:rPr>
          <w:rFonts w:ascii="Palatino Linotype" w:hAnsi="Palatino Linotype" w:cs="Arial"/>
          <w:i/>
          <w:sz w:val="22"/>
        </w:rPr>
        <w:t>Tesoreria</w:t>
      </w:r>
      <w:proofErr w:type="spellEnd"/>
      <w:r w:rsidR="00DB6EED" w:rsidRPr="00DB6EED">
        <w:rPr>
          <w:rFonts w:ascii="Palatino Linotype" w:hAnsi="Palatino Linotype" w:cs="Arial"/>
          <w:i/>
          <w:sz w:val="22"/>
        </w:rPr>
        <w:t xml:space="preserve"> Jefatura de Departamento de Contabilidad Jefatura de Departamento de Ingresos Jefatura de Departamento de Recursos </w:t>
      </w:r>
      <w:r w:rsidR="00DB6EED" w:rsidRPr="00DB6EED">
        <w:rPr>
          <w:rFonts w:ascii="Palatino Linotype" w:hAnsi="Palatino Linotype" w:cs="Arial"/>
          <w:i/>
          <w:sz w:val="22"/>
        </w:rPr>
        <w:lastRenderedPageBreak/>
        <w:t xml:space="preserve">Materiales Jefatura de Departamento de Personal Jefatura de Departamento de Servicios Generales y Control Patrimonial Asimismo como lo establece el </w:t>
      </w:r>
      <w:proofErr w:type="spellStart"/>
      <w:r w:rsidR="00DB6EED" w:rsidRPr="00DB6EED">
        <w:rPr>
          <w:rFonts w:ascii="Palatino Linotype" w:hAnsi="Palatino Linotype" w:cs="Arial"/>
          <w:i/>
          <w:sz w:val="22"/>
        </w:rPr>
        <w:t>articulo</w:t>
      </w:r>
      <w:proofErr w:type="spellEnd"/>
      <w:r w:rsidR="00DB6EED" w:rsidRPr="00DB6EED">
        <w:rPr>
          <w:rFonts w:ascii="Palatino Linotype" w:hAnsi="Palatino Linotype" w:cs="Arial"/>
          <w:i/>
          <w:sz w:val="22"/>
        </w:rPr>
        <w:t xml:space="preserve"> 47 de la Ley de responsabilidades locales, la fecha y forma en que se inscribieron en la plataforma digital estatal En el mismo orden de ideas solicito si se han inscrito protocolos de actuación conforme al </w:t>
      </w:r>
      <w:proofErr w:type="spellStart"/>
      <w:r w:rsidR="00DB6EED" w:rsidRPr="00DB6EED">
        <w:rPr>
          <w:rFonts w:ascii="Palatino Linotype" w:hAnsi="Palatino Linotype" w:cs="Arial"/>
          <w:i/>
          <w:sz w:val="22"/>
        </w:rPr>
        <w:t>articulo</w:t>
      </w:r>
      <w:proofErr w:type="spellEnd"/>
      <w:r w:rsidR="00DB6EED" w:rsidRPr="00DB6EED">
        <w:rPr>
          <w:rFonts w:ascii="Palatino Linotype" w:hAnsi="Palatino Linotype" w:cs="Arial"/>
          <w:i/>
          <w:sz w:val="22"/>
        </w:rPr>
        <w:t xml:space="preserve"> 48 del ordenamiento ya citado de responsabilidades administrativas locales. </w:t>
      </w:r>
      <w:proofErr w:type="gramStart"/>
      <w:r w:rsidR="00DB6EED" w:rsidRPr="00DB6EED">
        <w:rPr>
          <w:rFonts w:ascii="Palatino Linotype" w:hAnsi="Palatino Linotype" w:cs="Arial"/>
          <w:i/>
          <w:sz w:val="22"/>
        </w:rPr>
        <w:t>se</w:t>
      </w:r>
      <w:proofErr w:type="gramEnd"/>
      <w:r w:rsidR="00DB6EED" w:rsidRPr="00DB6EED">
        <w:rPr>
          <w:rFonts w:ascii="Palatino Linotype" w:hAnsi="Palatino Linotype" w:cs="Arial"/>
          <w:i/>
          <w:sz w:val="22"/>
        </w:rPr>
        <w:t xml:space="preserve"> solicita que esta petición de información sea atendida bajo los principios establecidos en el </w:t>
      </w:r>
      <w:proofErr w:type="spellStart"/>
      <w:r w:rsidR="00DB6EED" w:rsidRPr="00DB6EED">
        <w:rPr>
          <w:rFonts w:ascii="Palatino Linotype" w:hAnsi="Palatino Linotype" w:cs="Arial"/>
          <w:i/>
          <w:sz w:val="22"/>
        </w:rPr>
        <w:t>articulo</w:t>
      </w:r>
      <w:proofErr w:type="spellEnd"/>
      <w:r w:rsidR="00DB6EED" w:rsidRPr="00DB6EED">
        <w:rPr>
          <w:rFonts w:ascii="Palatino Linotype" w:hAnsi="Palatino Linotype" w:cs="Arial"/>
          <w:i/>
          <w:sz w:val="22"/>
        </w:rPr>
        <w:t xml:space="preserve"> 173, fracciones I, II y III de la Ley de Transparencia para el Estado de México por lo que se pide la máxima exhaustividad en la tramitación de la solicitud y en caso de desconocimiento de este solicitante supla la orientación y actué de forma que se garantice el derecho a la </w:t>
      </w:r>
      <w:proofErr w:type="spellStart"/>
      <w:r w:rsidR="00DB6EED" w:rsidRPr="00DB6EED">
        <w:rPr>
          <w:rFonts w:ascii="Palatino Linotype" w:hAnsi="Palatino Linotype" w:cs="Arial"/>
          <w:i/>
          <w:sz w:val="22"/>
        </w:rPr>
        <w:t>informacion</w:t>
      </w:r>
      <w:proofErr w:type="spellEnd"/>
      <w:r w:rsidR="0076566C">
        <w:rPr>
          <w:rFonts w:ascii="Palatino Linotype" w:hAnsi="Palatino Linotype" w:cs="Arial"/>
          <w:i/>
          <w:sz w:val="22"/>
        </w:rPr>
        <w:t>” (Sic)</w:t>
      </w:r>
    </w:p>
    <w:p w:rsidR="0011055A" w:rsidRPr="0011055A" w:rsidRDefault="0011055A" w:rsidP="00C2324D">
      <w:pPr>
        <w:spacing w:before="240" w:after="240" w:line="360" w:lineRule="auto"/>
        <w:jc w:val="both"/>
        <w:rPr>
          <w:rFonts w:ascii="Palatino Linotype" w:hAnsi="Palatino Linotype" w:cs="Arial"/>
          <w:b/>
          <w:szCs w:val="28"/>
        </w:rPr>
      </w:pPr>
      <w:r w:rsidRPr="0011055A">
        <w:rPr>
          <w:rFonts w:ascii="Palatino Linotype" w:hAnsi="Palatino Linotype" w:cs="Arial"/>
          <w:b/>
          <w:szCs w:val="28"/>
        </w:rPr>
        <w:t>Archivos adjuntos:</w:t>
      </w:r>
      <w:r>
        <w:rPr>
          <w:rFonts w:ascii="Palatino Linotype" w:hAnsi="Palatino Linotype" w:cs="Arial"/>
          <w:szCs w:val="28"/>
        </w:rPr>
        <w:t xml:space="preserve"> Ninguno</w:t>
      </w:r>
    </w:p>
    <w:p w:rsidR="001D140F" w:rsidRPr="00815910" w:rsidRDefault="002B2828" w:rsidP="00C2324D">
      <w:pPr>
        <w:spacing w:before="240" w:after="240" w:line="360" w:lineRule="auto"/>
        <w:jc w:val="both"/>
        <w:rPr>
          <w:rFonts w:ascii="Palatino Linotype" w:hAnsi="Palatino Linotype" w:cs="Arial"/>
          <w:b/>
        </w:rPr>
      </w:pPr>
      <w:r w:rsidRPr="0011055A">
        <w:rPr>
          <w:rFonts w:ascii="Palatino Linotype" w:hAnsi="Palatino Linotype" w:cs="Arial"/>
          <w:b/>
        </w:rPr>
        <w:t>Modalidad de Entrega:</w:t>
      </w:r>
      <w:r w:rsidR="0011055A" w:rsidRPr="0011055A">
        <w:rPr>
          <w:rFonts w:ascii="Palatino Linotype" w:hAnsi="Palatino Linotype" w:cs="Arial"/>
          <w:b/>
        </w:rPr>
        <w:t xml:space="preserve"> </w:t>
      </w:r>
      <w:r w:rsidR="0011055A" w:rsidRPr="0011055A">
        <w:rPr>
          <w:rFonts w:ascii="Palatino Linotype" w:hAnsi="Palatino Linotype" w:cs="Arial"/>
        </w:rPr>
        <w:t xml:space="preserve">A través del </w:t>
      </w:r>
      <w:r w:rsidR="0011055A" w:rsidRPr="0011055A">
        <w:rPr>
          <w:rFonts w:ascii="Palatino Linotype" w:hAnsi="Palatino Linotype" w:cs="Arial"/>
          <w:b/>
        </w:rPr>
        <w:t>SAIMEX</w:t>
      </w:r>
      <w:r w:rsidR="0011055A" w:rsidRPr="0011055A">
        <w:rPr>
          <w:rFonts w:ascii="Palatino Linotype" w:hAnsi="Palatino Linotype" w:cs="Arial"/>
          <w:b/>
        </w:rPr>
        <w:tab/>
      </w:r>
    </w:p>
    <w:p w:rsidR="003F6E18" w:rsidRDefault="00A735F2" w:rsidP="00EB38E8">
      <w:pPr>
        <w:spacing w:before="240" w:after="240" w:line="360" w:lineRule="auto"/>
        <w:jc w:val="both"/>
        <w:rPr>
          <w:rFonts w:ascii="Palatino Linotype" w:hAnsi="Palatino Linotype" w:cs="Arial"/>
          <w:bCs/>
          <w:szCs w:val="28"/>
        </w:rPr>
      </w:pPr>
      <w:r>
        <w:rPr>
          <w:rFonts w:ascii="Palatino Linotype" w:hAnsi="Palatino Linotype" w:cs="Arial"/>
          <w:b/>
          <w:szCs w:val="28"/>
        </w:rPr>
        <w:t>2. Incompetencia de sujeto obligado</w:t>
      </w:r>
      <w:r w:rsidR="003F6E18">
        <w:rPr>
          <w:rFonts w:ascii="Palatino Linotype" w:hAnsi="Palatino Linotype" w:cs="Arial"/>
          <w:b/>
          <w:szCs w:val="28"/>
        </w:rPr>
        <w:t xml:space="preserve">. </w:t>
      </w:r>
      <w:r w:rsidR="003F6E18">
        <w:rPr>
          <w:rFonts w:ascii="Palatino Linotype" w:hAnsi="Palatino Linotype" w:cs="Arial"/>
          <w:szCs w:val="28"/>
        </w:rPr>
        <w:t>En</w:t>
      </w:r>
      <w:r w:rsidR="006904EF">
        <w:rPr>
          <w:rFonts w:ascii="Palatino Linotype" w:hAnsi="Palatino Linotype" w:cs="Arial"/>
          <w:szCs w:val="28"/>
        </w:rPr>
        <w:t xml:space="preserve"> fecha </w:t>
      </w:r>
      <w:r w:rsidR="00DB6EED">
        <w:rPr>
          <w:rFonts w:ascii="Palatino Linotype" w:hAnsi="Palatino Linotype" w:cs="Arial"/>
          <w:b/>
          <w:szCs w:val="28"/>
        </w:rPr>
        <w:t>uno de jul</w:t>
      </w:r>
      <w:r w:rsidR="004562CB">
        <w:rPr>
          <w:rFonts w:ascii="Palatino Linotype" w:hAnsi="Palatino Linotype" w:cs="Arial"/>
          <w:b/>
          <w:szCs w:val="28"/>
        </w:rPr>
        <w:t>i</w:t>
      </w:r>
      <w:r>
        <w:rPr>
          <w:rFonts w:ascii="Palatino Linotype" w:hAnsi="Palatino Linotype" w:cs="Arial"/>
          <w:b/>
          <w:szCs w:val="28"/>
        </w:rPr>
        <w:t>o</w:t>
      </w:r>
      <w:r w:rsidR="006904EF" w:rsidRPr="006904EF">
        <w:rPr>
          <w:rFonts w:ascii="Palatino Linotype" w:hAnsi="Palatino Linotype" w:cs="Arial"/>
          <w:b/>
          <w:szCs w:val="28"/>
        </w:rPr>
        <w:t xml:space="preserve"> de la presente anualidad</w:t>
      </w:r>
      <w:r w:rsidR="006904EF">
        <w:rPr>
          <w:rFonts w:ascii="Palatino Linotype" w:hAnsi="Palatino Linotype" w:cs="Arial"/>
          <w:szCs w:val="28"/>
        </w:rPr>
        <w:t xml:space="preserve">, </w:t>
      </w:r>
      <w:r w:rsidR="006904EF" w:rsidRPr="006904EF">
        <w:rPr>
          <w:rFonts w:ascii="Palatino Linotype" w:hAnsi="Palatino Linotype" w:cs="Arial"/>
          <w:bCs/>
          <w:szCs w:val="28"/>
        </w:rPr>
        <w:t xml:space="preserve">el </w:t>
      </w:r>
      <w:r w:rsidR="00611776">
        <w:rPr>
          <w:rFonts w:ascii="Palatino Linotype" w:hAnsi="Palatino Linotype" w:cs="Arial"/>
          <w:bCs/>
          <w:szCs w:val="28"/>
        </w:rPr>
        <w:t xml:space="preserve">Sujeto Obligado notificó a la parte </w:t>
      </w:r>
      <w:r w:rsidR="006904EF">
        <w:rPr>
          <w:rFonts w:ascii="Palatino Linotype" w:hAnsi="Palatino Linotype" w:cs="Arial"/>
          <w:bCs/>
          <w:szCs w:val="28"/>
        </w:rPr>
        <w:t xml:space="preserve">Recurrente </w:t>
      </w:r>
      <w:r w:rsidR="00611776">
        <w:rPr>
          <w:rFonts w:ascii="Palatino Linotype" w:hAnsi="Palatino Linotype" w:cs="Arial"/>
          <w:bCs/>
          <w:szCs w:val="28"/>
        </w:rPr>
        <w:t xml:space="preserve">la incompetencia para atender sus solicitudes en los términos siguientes: </w:t>
      </w:r>
    </w:p>
    <w:p w:rsidR="00611776" w:rsidRDefault="006904EF" w:rsidP="00611776">
      <w:pPr>
        <w:spacing w:before="240" w:after="240"/>
        <w:ind w:left="567" w:right="900"/>
        <w:jc w:val="both"/>
        <w:rPr>
          <w:rFonts w:ascii="Palatino Linotype" w:hAnsi="Palatino Linotype" w:cs="Arial"/>
          <w:i/>
          <w:sz w:val="22"/>
          <w:szCs w:val="28"/>
        </w:rPr>
      </w:pPr>
      <w:r>
        <w:rPr>
          <w:rFonts w:ascii="Palatino Linotype" w:hAnsi="Palatino Linotype" w:cs="Arial"/>
          <w:i/>
          <w:sz w:val="22"/>
          <w:szCs w:val="28"/>
        </w:rPr>
        <w:t>“</w:t>
      </w:r>
      <w:r w:rsidR="00DB6EED" w:rsidRPr="00DB6EED">
        <w:rPr>
          <w:rFonts w:ascii="Palatino Linotype" w:hAnsi="Palatino Linotype" w:cs="Arial"/>
          <w:i/>
          <w:sz w:val="22"/>
          <w:szCs w:val="28"/>
        </w:rPr>
        <w:t xml:space="preserve">De lo anterior esta Unidad de Transparencia sometió a Sesión Extraordinaria del Comité de Transparencia del Instituto de la Función Registral del Estado de México la solicitud que nos ocupa, </w:t>
      </w:r>
      <w:r w:rsidR="00DB6EED" w:rsidRPr="00DB6EED">
        <w:rPr>
          <w:rFonts w:ascii="Palatino Linotype" w:hAnsi="Palatino Linotype" w:cs="Arial"/>
          <w:i/>
          <w:sz w:val="22"/>
          <w:szCs w:val="28"/>
          <w:u w:val="single"/>
        </w:rPr>
        <w:t xml:space="preserve">aprobándose por unanimidad de votos de las y los integrantes del Comité de Transparencia del Instituto la INCOMPETENCIA, toda vez que este Instituto no genera, obtiene, adquiere, transforma, administra o informa lo relacionado a la declaración patrimonial y de intereses conforme a lo establecido en el artículo 30 de la Ley de Responsabilidades Administrativas del Estado de México y Municipios. Así mismo, se puntualiza que este Instituto de la Función Registral del Estado de México (IFREM), tiene como objetivo dar publicidad a la situación jurídica de los bienes y derechos, así como a los actos y </w:t>
      </w:r>
      <w:proofErr w:type="gramStart"/>
      <w:r w:rsidR="00DB6EED" w:rsidRPr="00DB6EED">
        <w:rPr>
          <w:rFonts w:ascii="Palatino Linotype" w:hAnsi="Palatino Linotype" w:cs="Arial"/>
          <w:i/>
          <w:sz w:val="22"/>
          <w:szCs w:val="28"/>
          <w:u w:val="single"/>
        </w:rPr>
        <w:t>hechos</w:t>
      </w:r>
      <w:proofErr w:type="gramEnd"/>
      <w:r w:rsidR="00DB6EED" w:rsidRPr="00DB6EED">
        <w:rPr>
          <w:rFonts w:ascii="Palatino Linotype" w:hAnsi="Palatino Linotype" w:cs="Arial"/>
          <w:i/>
          <w:sz w:val="22"/>
          <w:szCs w:val="28"/>
          <w:u w:val="single"/>
        </w:rPr>
        <w:t xml:space="preserve"> jurídicos que conforme a la Ley deban registrarse para surtir efectos contra terceros, con la finalidad de otorgar certeza y seguridad jurídica a los mismos, de acuerdo a lo establecido por la Ley Registral, su Reglamento y el Código Civil, todos estos ordenamientos vigentes en el Estado de México. </w:t>
      </w:r>
      <w:r w:rsidR="00DB6EED" w:rsidRPr="00DB6EED">
        <w:rPr>
          <w:rFonts w:ascii="Palatino Linotype" w:hAnsi="Palatino Linotype" w:cs="Arial"/>
          <w:i/>
          <w:sz w:val="22"/>
          <w:szCs w:val="28"/>
        </w:rPr>
        <w:t xml:space="preserve">En este sentido, se informa que </w:t>
      </w:r>
      <w:r w:rsidR="00DB6EED" w:rsidRPr="00DB6EED">
        <w:rPr>
          <w:rFonts w:ascii="Palatino Linotype" w:hAnsi="Palatino Linotype" w:cs="Arial"/>
          <w:i/>
          <w:sz w:val="22"/>
          <w:szCs w:val="28"/>
          <w:u w:val="single"/>
        </w:rPr>
        <w:t xml:space="preserve">la dependencia que pudiera brindarle apoyo es la Secretaría de la </w:t>
      </w:r>
      <w:r w:rsidR="00DB6EED" w:rsidRPr="00DB6EED">
        <w:rPr>
          <w:rFonts w:ascii="Palatino Linotype" w:hAnsi="Palatino Linotype" w:cs="Arial"/>
          <w:i/>
          <w:sz w:val="22"/>
          <w:szCs w:val="28"/>
          <w:u w:val="single"/>
        </w:rPr>
        <w:lastRenderedPageBreak/>
        <w:t xml:space="preserve">Contraloría del Gobierno del Estado de México (SECOGEM), quien es la encargada de procurar el ejercicio legal, eficaz, eficiente, íntegro y transparente de los recursos públicos, y promover el cumplimiento de las responsabilidades de las y los servidores públicos, asimismo, dicha Secretaría ofrece el sistema </w:t>
      </w:r>
      <w:proofErr w:type="spellStart"/>
      <w:r w:rsidR="00DB6EED" w:rsidRPr="00DB6EED">
        <w:rPr>
          <w:rFonts w:ascii="Palatino Linotype" w:hAnsi="Palatino Linotype" w:cs="Arial"/>
          <w:i/>
          <w:sz w:val="22"/>
          <w:szCs w:val="28"/>
          <w:u w:val="single"/>
        </w:rPr>
        <w:t>Decl@ranet</w:t>
      </w:r>
      <w:proofErr w:type="spellEnd"/>
      <w:r w:rsidR="00DB6EED" w:rsidRPr="00DB6EED">
        <w:rPr>
          <w:rFonts w:ascii="Palatino Linotype" w:hAnsi="Palatino Linotype" w:cs="Arial"/>
          <w:i/>
          <w:sz w:val="22"/>
          <w:szCs w:val="28"/>
          <w:u w:val="single"/>
        </w:rPr>
        <w:t>, con la finalidad de facilitar a las y los servidores públicos del Estado de México, presenten su Declaración de Situación Patrimonial, Declaración de Intereses o Posible Conflicto de Intereses y presentación de Constancia de Declaración Fiscal, de acuerdo a lo establecido en la Ley en cita. Por lo que, se le sugiere dirigir su solicitud a la Secretaría de la Contraloría del Gobierno del Estado de México, de</w:t>
      </w:r>
      <w:r w:rsidR="00DB6EED" w:rsidRPr="00DB6EED">
        <w:rPr>
          <w:rFonts w:ascii="Palatino Linotype" w:hAnsi="Palatino Linotype" w:cs="Arial"/>
          <w:i/>
          <w:sz w:val="22"/>
          <w:szCs w:val="28"/>
        </w:rPr>
        <w:t xml:space="preserve"> forma electrónica a través de la Plataforma Nacional de Transparencia, en la siguiente liga: https://www.plataformadetransparencia.org.mx/web/guest/inicio o en el Sistema de Acceso a la Información Mexiquense (SAIMEX), disponible en la siguiente dirección: https</w:t>
      </w:r>
      <w:proofErr w:type="gramStart"/>
      <w:r w:rsidR="00DB6EED" w:rsidRPr="00DB6EED">
        <w:rPr>
          <w:rFonts w:ascii="Palatino Linotype" w:hAnsi="Palatino Linotype" w:cs="Arial"/>
          <w:i/>
          <w:sz w:val="22"/>
          <w:szCs w:val="28"/>
        </w:rPr>
        <w:t>:/</w:t>
      </w:r>
      <w:proofErr w:type="gramEnd"/>
      <w:r w:rsidR="00DB6EED" w:rsidRPr="00DB6EED">
        <w:rPr>
          <w:rFonts w:ascii="Palatino Linotype" w:hAnsi="Palatino Linotype" w:cs="Arial"/>
          <w:i/>
          <w:sz w:val="22"/>
          <w:szCs w:val="28"/>
        </w:rPr>
        <w:t>/www.ipomex.org.mx/ipo3/lgt/indice/SECOGEM/art_92_xvi.web, teléfonos 722 275 6700, extensiones: 50071 y 6695. De lo anterior, se ha dado atención a su solicitud,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r>
        <w:rPr>
          <w:rFonts w:ascii="Palatino Linotype" w:hAnsi="Palatino Linotype" w:cs="Arial"/>
          <w:i/>
          <w:sz w:val="22"/>
          <w:szCs w:val="28"/>
        </w:rPr>
        <w:t>” (Sic)</w:t>
      </w:r>
    </w:p>
    <w:p w:rsidR="00DB6EED" w:rsidRDefault="00DB6EED" w:rsidP="00611776">
      <w:pPr>
        <w:spacing w:before="240" w:after="240"/>
        <w:ind w:left="567" w:right="900"/>
        <w:jc w:val="both"/>
        <w:rPr>
          <w:rFonts w:ascii="Palatino Linotype" w:hAnsi="Palatino Linotype" w:cs="Arial"/>
          <w:i/>
          <w:sz w:val="22"/>
          <w:szCs w:val="28"/>
        </w:rPr>
      </w:pPr>
      <w:r>
        <w:rPr>
          <w:rFonts w:ascii="Palatino Linotype" w:hAnsi="Palatino Linotype" w:cs="Arial"/>
          <w:i/>
          <w:sz w:val="22"/>
          <w:szCs w:val="28"/>
        </w:rPr>
        <w:t>(Énfasis añadido)</w:t>
      </w:r>
    </w:p>
    <w:p w:rsidR="0080472D" w:rsidRPr="004562CB" w:rsidRDefault="00611776" w:rsidP="004562CB">
      <w:pPr>
        <w:spacing w:before="240" w:after="240"/>
        <w:ind w:left="567" w:right="900"/>
        <w:jc w:val="both"/>
        <w:rPr>
          <w:rFonts w:ascii="Palatino Linotype" w:hAnsi="Palatino Linotype" w:cs="Arial"/>
          <w:b/>
          <w:i/>
          <w:sz w:val="22"/>
          <w:szCs w:val="22"/>
        </w:rPr>
      </w:pPr>
      <w:r w:rsidRPr="00611776">
        <w:rPr>
          <w:rFonts w:ascii="Palatino Linotype" w:hAnsi="Palatino Linotype" w:cs="Arial"/>
          <w:b/>
          <w:szCs w:val="28"/>
        </w:rPr>
        <w:t xml:space="preserve">Archivos adjuntos: </w:t>
      </w:r>
      <w:r w:rsidR="004562CB">
        <w:rPr>
          <w:rFonts w:ascii="Palatino Linotype" w:hAnsi="Palatino Linotype" w:cs="Arial"/>
          <w:sz w:val="22"/>
          <w:szCs w:val="22"/>
        </w:rPr>
        <w:t xml:space="preserve">El Sujeto Obligado remitió el archivo electrónico </w:t>
      </w:r>
      <w:r w:rsidRPr="0080472D">
        <w:rPr>
          <w:rFonts w:ascii="Palatino Linotype" w:hAnsi="Palatino Linotype" w:cs="Arial"/>
          <w:sz w:val="22"/>
          <w:szCs w:val="22"/>
        </w:rPr>
        <w:t xml:space="preserve"> </w:t>
      </w:r>
      <w:r w:rsidR="004562CB">
        <w:rPr>
          <w:rFonts w:ascii="Palatino Linotype" w:hAnsi="Palatino Linotype" w:cs="Arial"/>
          <w:sz w:val="22"/>
          <w:szCs w:val="22"/>
        </w:rPr>
        <w:t>denominado</w:t>
      </w:r>
      <w:r w:rsidRPr="0080472D">
        <w:rPr>
          <w:rFonts w:ascii="Palatino Linotype" w:hAnsi="Palatino Linotype" w:cs="Arial"/>
          <w:sz w:val="22"/>
          <w:szCs w:val="22"/>
        </w:rPr>
        <w:t xml:space="preserve"> </w:t>
      </w:r>
      <w:r w:rsidRPr="0080472D">
        <w:rPr>
          <w:rFonts w:ascii="Palatino Linotype" w:hAnsi="Palatino Linotype" w:cs="Arial"/>
          <w:i/>
          <w:sz w:val="22"/>
          <w:szCs w:val="22"/>
        </w:rPr>
        <w:t>“</w:t>
      </w:r>
      <w:hyperlink r:id="rId8" w:tgtFrame="_blank" w:history="1">
        <w:r w:rsidR="00DB6EED" w:rsidRPr="00DB6EED">
          <w:rPr>
            <w:rStyle w:val="Hipervnculo"/>
            <w:rFonts w:ascii="Palatino Linotype" w:hAnsi="Palatino Linotype" w:cs="Arial"/>
            <w:b/>
            <w:bCs/>
            <w:i/>
            <w:color w:val="000000" w:themeColor="text1"/>
            <w:sz w:val="22"/>
            <w:szCs w:val="22"/>
            <w:u w:val="none"/>
          </w:rPr>
          <w:t>OFICIO 367-2021.PDF</w:t>
        </w:r>
      </w:hyperlink>
      <w:r w:rsidRPr="0080472D">
        <w:rPr>
          <w:rFonts w:ascii="Palatino Linotype" w:hAnsi="Palatino Linotype" w:cs="Arial"/>
          <w:b/>
          <w:i/>
          <w:sz w:val="22"/>
          <w:szCs w:val="22"/>
        </w:rPr>
        <w:t xml:space="preserve">”, </w:t>
      </w:r>
      <w:r w:rsidR="004562CB">
        <w:rPr>
          <w:rFonts w:ascii="Palatino Linotype" w:hAnsi="Palatino Linotype" w:cs="Arial"/>
          <w:sz w:val="22"/>
          <w:szCs w:val="22"/>
        </w:rPr>
        <w:t>el cual</w:t>
      </w:r>
      <w:r w:rsidR="0080472D" w:rsidRPr="0080472D">
        <w:rPr>
          <w:rFonts w:ascii="Palatino Linotype" w:hAnsi="Palatino Linotype" w:cs="Arial"/>
          <w:sz w:val="22"/>
          <w:szCs w:val="22"/>
        </w:rPr>
        <w:t xml:space="preserve"> se omite su descripción al ser del conocimiento de las</w:t>
      </w:r>
      <w:r w:rsidR="0080472D">
        <w:rPr>
          <w:rFonts w:ascii="Palatino Linotype" w:hAnsi="Palatino Linotype" w:cs="Arial"/>
          <w:sz w:val="22"/>
          <w:szCs w:val="22"/>
        </w:rPr>
        <w:t xml:space="preserve"> partes, no obstante, se analizará en el apartado de estudio del asunto.</w:t>
      </w:r>
    </w:p>
    <w:p w:rsidR="00DB6EED" w:rsidRDefault="00DB6EED" w:rsidP="00112434">
      <w:pPr>
        <w:spacing w:before="240" w:after="240" w:line="360" w:lineRule="auto"/>
        <w:ind w:right="49"/>
        <w:jc w:val="both"/>
        <w:rPr>
          <w:rFonts w:ascii="Palatino Linotype" w:hAnsi="Palatino Linotype" w:cs="Arial"/>
          <w:b/>
          <w:szCs w:val="28"/>
        </w:rPr>
      </w:pPr>
    </w:p>
    <w:p w:rsidR="00DB6EED" w:rsidRDefault="0080472D" w:rsidP="00112434">
      <w:pPr>
        <w:spacing w:before="240" w:after="240" w:line="360" w:lineRule="auto"/>
        <w:ind w:right="49"/>
        <w:jc w:val="both"/>
        <w:rPr>
          <w:rFonts w:ascii="Palatino Linotype" w:hAnsi="Palatino Linotype" w:cs="Arial"/>
        </w:rPr>
      </w:pPr>
      <w:r>
        <w:rPr>
          <w:rFonts w:ascii="Palatino Linotype" w:hAnsi="Palatino Linotype" w:cs="Arial"/>
          <w:b/>
          <w:szCs w:val="28"/>
        </w:rPr>
        <w:t>3</w:t>
      </w:r>
      <w:r w:rsidR="009F7616" w:rsidRPr="00815910">
        <w:rPr>
          <w:rFonts w:ascii="Palatino Linotype" w:hAnsi="Palatino Linotype" w:cs="Arial"/>
          <w:b/>
          <w:szCs w:val="28"/>
        </w:rPr>
        <w:t xml:space="preserve">. </w:t>
      </w:r>
      <w:r w:rsidR="00122C3F" w:rsidRPr="00815910">
        <w:rPr>
          <w:rFonts w:ascii="Palatino Linotype" w:hAnsi="Palatino Linotype" w:cs="Arial"/>
          <w:b/>
          <w:szCs w:val="28"/>
        </w:rPr>
        <w:t>Interposición del recurso de revisión</w:t>
      </w:r>
      <w:r w:rsidR="009F7616" w:rsidRPr="00815910">
        <w:rPr>
          <w:rFonts w:ascii="Palatino Linotype" w:hAnsi="Palatino Linotype" w:cs="Arial"/>
          <w:b/>
          <w:szCs w:val="28"/>
        </w:rPr>
        <w:t>.</w:t>
      </w:r>
      <w:r w:rsidR="00362417" w:rsidRPr="00815910">
        <w:rPr>
          <w:rFonts w:ascii="Palatino Linotype" w:hAnsi="Palatino Linotype" w:cs="Arial"/>
          <w:b/>
        </w:rPr>
        <w:t xml:space="preserve"> </w:t>
      </w:r>
      <w:r w:rsidR="00993A3C" w:rsidRPr="00815910">
        <w:rPr>
          <w:rFonts w:ascii="Palatino Linotype" w:hAnsi="Palatino Linotype" w:cs="Arial"/>
        </w:rPr>
        <w:t>Inconforme con los términos de la</w:t>
      </w:r>
      <w:r w:rsidR="008368F6">
        <w:rPr>
          <w:rFonts w:ascii="Palatino Linotype" w:hAnsi="Palatino Linotype" w:cs="Arial"/>
        </w:rPr>
        <w:t>s</w:t>
      </w:r>
      <w:r w:rsidR="00993A3C" w:rsidRPr="00815910">
        <w:rPr>
          <w:rFonts w:ascii="Palatino Linotype" w:hAnsi="Palatino Linotype" w:cs="Arial"/>
        </w:rPr>
        <w:t xml:space="preserve"> respuesta</w:t>
      </w:r>
      <w:r w:rsidR="008368F6">
        <w:rPr>
          <w:rFonts w:ascii="Palatino Linotype" w:hAnsi="Palatino Linotype" w:cs="Arial"/>
        </w:rPr>
        <w:t>s</w:t>
      </w:r>
      <w:r w:rsidR="00993A3C" w:rsidRPr="00815910">
        <w:rPr>
          <w:rFonts w:ascii="Palatino Linotype" w:hAnsi="Palatino Linotype" w:cs="Arial"/>
        </w:rPr>
        <w:t xml:space="preserve"> emitida</w:t>
      </w:r>
      <w:r w:rsidR="008368F6">
        <w:rPr>
          <w:rFonts w:ascii="Palatino Linotype" w:hAnsi="Palatino Linotype" w:cs="Arial"/>
        </w:rPr>
        <w:t>s</w:t>
      </w:r>
      <w:r w:rsidR="00993A3C" w:rsidRPr="00815910">
        <w:rPr>
          <w:rFonts w:ascii="Palatino Linotype" w:hAnsi="Palatino Linotype" w:cs="Arial"/>
        </w:rPr>
        <w:t xml:space="preserve"> </w:t>
      </w:r>
      <w:r w:rsidR="009A1B0C" w:rsidRPr="00815910">
        <w:rPr>
          <w:rFonts w:ascii="Palatino Linotype" w:hAnsi="Palatino Linotype" w:cs="Arial"/>
        </w:rPr>
        <w:t xml:space="preserve">por parte del Sujeto Obligado, </w:t>
      </w:r>
      <w:r w:rsidR="002615B3">
        <w:rPr>
          <w:rFonts w:ascii="Palatino Linotype" w:hAnsi="Palatino Linotype" w:cs="Arial"/>
        </w:rPr>
        <w:t>en fecha</w:t>
      </w:r>
      <w:r w:rsidR="00BB0404">
        <w:rPr>
          <w:rFonts w:ascii="Palatino Linotype" w:hAnsi="Palatino Linotype" w:cs="Arial"/>
        </w:rPr>
        <w:t xml:space="preserve"> </w:t>
      </w:r>
      <w:r w:rsidR="00DB6EED">
        <w:rPr>
          <w:rFonts w:ascii="Palatino Linotype" w:hAnsi="Palatino Linotype" w:cs="Arial"/>
          <w:b/>
        </w:rPr>
        <w:t>doce</w:t>
      </w:r>
      <w:r w:rsidR="000C2FBB">
        <w:rPr>
          <w:rFonts w:ascii="Palatino Linotype" w:hAnsi="Palatino Linotype" w:cs="Arial"/>
          <w:b/>
          <w:bCs/>
        </w:rPr>
        <w:t xml:space="preserve"> </w:t>
      </w:r>
      <w:r w:rsidR="00DB6EED">
        <w:rPr>
          <w:rFonts w:ascii="Palatino Linotype" w:hAnsi="Palatino Linotype" w:cs="Arial"/>
          <w:b/>
          <w:bCs/>
        </w:rPr>
        <w:t>de juli</w:t>
      </w:r>
      <w:r w:rsidR="002615B3">
        <w:rPr>
          <w:rFonts w:ascii="Palatino Linotype" w:hAnsi="Palatino Linotype" w:cs="Arial"/>
          <w:b/>
          <w:bCs/>
        </w:rPr>
        <w:t>o</w:t>
      </w:r>
      <w:r w:rsidR="008368F6">
        <w:rPr>
          <w:rFonts w:ascii="Palatino Linotype" w:hAnsi="Palatino Linotype" w:cs="Arial"/>
          <w:b/>
          <w:bCs/>
        </w:rPr>
        <w:t xml:space="preserve"> </w:t>
      </w:r>
      <w:r w:rsidR="009625DB">
        <w:rPr>
          <w:rFonts w:ascii="Palatino Linotype" w:hAnsi="Palatino Linotype" w:cs="Arial"/>
          <w:b/>
          <w:bCs/>
        </w:rPr>
        <w:t xml:space="preserve">de </w:t>
      </w:r>
      <w:r w:rsidR="00A77824">
        <w:rPr>
          <w:rFonts w:ascii="Palatino Linotype" w:hAnsi="Palatino Linotype" w:cs="Arial"/>
          <w:b/>
          <w:bCs/>
        </w:rPr>
        <w:t>dos mil veintiuno,</w:t>
      </w:r>
      <w:r w:rsidR="00993A3C" w:rsidRPr="00815910">
        <w:rPr>
          <w:rFonts w:ascii="Palatino Linotype" w:hAnsi="Palatino Linotype" w:cs="Arial"/>
        </w:rPr>
        <w:t xml:space="preserve"> </w:t>
      </w:r>
      <w:r w:rsidR="00EB4AAD">
        <w:rPr>
          <w:rFonts w:ascii="Palatino Linotype" w:hAnsi="Palatino Linotype" w:cs="Arial"/>
        </w:rPr>
        <w:t>la parte</w:t>
      </w:r>
      <w:r w:rsidR="00362417" w:rsidRPr="00815910">
        <w:rPr>
          <w:rFonts w:ascii="Palatino Linotype" w:hAnsi="Palatino Linotype" w:cs="Arial"/>
        </w:rPr>
        <w:t xml:space="preserve"> </w:t>
      </w:r>
      <w:r w:rsidR="00703622" w:rsidRPr="00815910">
        <w:rPr>
          <w:rFonts w:ascii="Palatino Linotype" w:hAnsi="Palatino Linotype" w:cs="Arial"/>
        </w:rPr>
        <w:t>r</w:t>
      </w:r>
      <w:r w:rsidR="008368F6">
        <w:rPr>
          <w:rFonts w:ascii="Palatino Linotype" w:hAnsi="Palatino Linotype" w:cs="Arial"/>
        </w:rPr>
        <w:t>ecurrente interpuso los</w:t>
      </w:r>
      <w:r w:rsidR="00362417" w:rsidRPr="00815910">
        <w:rPr>
          <w:rFonts w:ascii="Palatino Linotype" w:hAnsi="Palatino Linotype" w:cs="Arial"/>
        </w:rPr>
        <w:t xml:space="preserve"> </w:t>
      </w:r>
      <w:r w:rsidR="00EA1A04" w:rsidRPr="00815910">
        <w:rPr>
          <w:rFonts w:ascii="Palatino Linotype" w:hAnsi="Palatino Linotype" w:cs="Arial"/>
        </w:rPr>
        <w:t>recurso</w:t>
      </w:r>
      <w:r w:rsidR="008368F6">
        <w:rPr>
          <w:rFonts w:ascii="Palatino Linotype" w:hAnsi="Palatino Linotype" w:cs="Arial"/>
        </w:rPr>
        <w:t>s</w:t>
      </w:r>
      <w:r w:rsidR="00EA1A04" w:rsidRPr="00815910">
        <w:rPr>
          <w:rFonts w:ascii="Palatino Linotype" w:hAnsi="Palatino Linotype" w:cs="Arial"/>
        </w:rPr>
        <w:t xml:space="preserve"> de revisión a través de</w:t>
      </w:r>
      <w:r w:rsidR="00362417" w:rsidRPr="00815910">
        <w:rPr>
          <w:rFonts w:ascii="Palatino Linotype" w:hAnsi="Palatino Linotype" w:cs="Arial"/>
        </w:rPr>
        <w:t xml:space="preserve"> </w:t>
      </w:r>
      <w:r w:rsidR="00362417" w:rsidRPr="00815910">
        <w:rPr>
          <w:rFonts w:ascii="Palatino Linotype" w:hAnsi="Palatino Linotype" w:cs="Arial"/>
          <w:b/>
        </w:rPr>
        <w:t xml:space="preserve">SAIMEX, </w:t>
      </w:r>
      <w:r w:rsidR="00362417" w:rsidRPr="00815910">
        <w:rPr>
          <w:rFonts w:ascii="Palatino Linotype" w:hAnsi="Palatino Linotype" w:cs="Arial"/>
        </w:rPr>
        <w:t>en donde se manifestó de la siguiente manera</w:t>
      </w:r>
      <w:r w:rsidR="00EB4AAD">
        <w:rPr>
          <w:rFonts w:ascii="Palatino Linotype" w:hAnsi="Palatino Linotype" w:cs="Arial"/>
        </w:rPr>
        <w:t xml:space="preserve"> en la totalidad de los expedientes</w:t>
      </w:r>
    </w:p>
    <w:p w:rsidR="008368F6" w:rsidRPr="008368F6" w:rsidRDefault="008368F6" w:rsidP="00AB5F3C">
      <w:pPr>
        <w:pStyle w:val="Prrafodelista"/>
        <w:numPr>
          <w:ilvl w:val="0"/>
          <w:numId w:val="2"/>
        </w:numPr>
        <w:spacing w:before="240" w:after="240" w:line="360" w:lineRule="auto"/>
        <w:ind w:right="51"/>
        <w:jc w:val="both"/>
        <w:rPr>
          <w:rFonts w:ascii="Palatino Linotype" w:hAnsi="Palatino Linotype" w:cs="Arial"/>
          <w:lang w:eastAsia="es-MX"/>
        </w:rPr>
      </w:pPr>
      <w:r w:rsidRPr="008368F6">
        <w:rPr>
          <w:rFonts w:ascii="Palatino Linotype" w:hAnsi="Palatino Linotype" w:cs="Arial"/>
          <w:b/>
        </w:rPr>
        <w:lastRenderedPageBreak/>
        <w:t>Acto impugnado</w:t>
      </w:r>
      <w:r>
        <w:rPr>
          <w:rFonts w:ascii="Palatino Linotype" w:hAnsi="Palatino Linotype" w:cs="Arial"/>
          <w:b/>
        </w:rPr>
        <w:t xml:space="preserve">: </w:t>
      </w:r>
    </w:p>
    <w:p w:rsidR="008368F6" w:rsidRDefault="00A82F45" w:rsidP="00A82F45">
      <w:pPr>
        <w:pStyle w:val="Prrafodelista"/>
        <w:tabs>
          <w:tab w:val="left" w:pos="567"/>
        </w:tabs>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00DB6EED" w:rsidRPr="00DB6EED">
        <w:rPr>
          <w:rFonts w:ascii="Palatino Linotype" w:hAnsi="Palatino Linotype" w:cs="Arial"/>
          <w:i/>
          <w:sz w:val="22"/>
          <w:lang w:eastAsia="es-MX"/>
        </w:rPr>
        <w:t xml:space="preserve">La respuesta del sujeto obligado carece de los principios </w:t>
      </w:r>
      <w:proofErr w:type="spellStart"/>
      <w:r w:rsidR="00DB6EED" w:rsidRPr="00DB6EED">
        <w:rPr>
          <w:rFonts w:ascii="Palatino Linotype" w:hAnsi="Palatino Linotype" w:cs="Arial"/>
          <w:i/>
          <w:sz w:val="22"/>
          <w:lang w:eastAsia="es-MX"/>
        </w:rPr>
        <w:t>basicos</w:t>
      </w:r>
      <w:proofErr w:type="spellEnd"/>
      <w:r w:rsidR="00DB6EED" w:rsidRPr="00DB6EED">
        <w:rPr>
          <w:rFonts w:ascii="Palatino Linotype" w:hAnsi="Palatino Linotype" w:cs="Arial"/>
          <w:i/>
          <w:sz w:val="22"/>
          <w:lang w:eastAsia="es-MX"/>
        </w:rPr>
        <w:t xml:space="preserve"> expresados en la Ley de Transparencia del Estado de México, por lo cual lacera mi derecho de acceso de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asimismo se presume una conducta fuera de </w:t>
      </w:r>
      <w:proofErr w:type="spellStart"/>
      <w:r w:rsidR="00DB6EED" w:rsidRPr="00DB6EED">
        <w:rPr>
          <w:rFonts w:ascii="Palatino Linotype" w:hAnsi="Palatino Linotype" w:cs="Arial"/>
          <w:i/>
          <w:sz w:val="22"/>
          <w:lang w:eastAsia="es-MX"/>
        </w:rPr>
        <w:t>etica</w:t>
      </w:r>
      <w:proofErr w:type="spellEnd"/>
      <w:r w:rsidR="00DB6EED" w:rsidRPr="00DB6EED">
        <w:rPr>
          <w:rFonts w:ascii="Palatino Linotype" w:hAnsi="Palatino Linotype" w:cs="Arial"/>
          <w:i/>
          <w:sz w:val="22"/>
          <w:lang w:eastAsia="es-MX"/>
        </w:rPr>
        <w:t xml:space="preserve"> de la unidad de Transparencia del sujeto obligado en virtud de lo siguiente: El sujeto obligado menciona que la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solicitada no la puede proporcionar en virtud de que no es competencia de esa dependencia, por lo cual sesiono de forma extraordinaria para declarar la incompetencia. En </w:t>
      </w:r>
      <w:proofErr w:type="spellStart"/>
      <w:r w:rsidR="00DB6EED" w:rsidRPr="00DB6EED">
        <w:rPr>
          <w:rFonts w:ascii="Palatino Linotype" w:hAnsi="Palatino Linotype" w:cs="Arial"/>
          <w:i/>
          <w:sz w:val="22"/>
          <w:lang w:eastAsia="es-MX"/>
        </w:rPr>
        <w:t>razon</w:t>
      </w:r>
      <w:proofErr w:type="spellEnd"/>
      <w:r w:rsidR="00DB6EED" w:rsidRPr="00DB6EED">
        <w:rPr>
          <w:rFonts w:ascii="Palatino Linotype" w:hAnsi="Palatino Linotype" w:cs="Arial"/>
          <w:i/>
          <w:sz w:val="22"/>
          <w:lang w:eastAsia="es-MX"/>
        </w:rPr>
        <w:t xml:space="preserve"> de esto el </w:t>
      </w:r>
      <w:proofErr w:type="spellStart"/>
      <w:r w:rsidR="00DB6EED" w:rsidRPr="00DB6EED">
        <w:rPr>
          <w:rFonts w:ascii="Palatino Linotype" w:hAnsi="Palatino Linotype" w:cs="Arial"/>
          <w:i/>
          <w:sz w:val="22"/>
          <w:lang w:eastAsia="es-MX"/>
        </w:rPr>
        <w:t>titutlar</w:t>
      </w:r>
      <w:proofErr w:type="spellEnd"/>
      <w:r w:rsidR="00DB6EED" w:rsidRPr="00DB6EED">
        <w:rPr>
          <w:rFonts w:ascii="Palatino Linotype" w:hAnsi="Palatino Linotype" w:cs="Arial"/>
          <w:i/>
          <w:sz w:val="22"/>
          <w:lang w:eastAsia="es-MX"/>
        </w:rPr>
        <w:t xml:space="preserve"> de la unidad de transparencia </w:t>
      </w:r>
      <w:proofErr w:type="spellStart"/>
      <w:r w:rsidR="00DB6EED" w:rsidRPr="00DB6EED">
        <w:rPr>
          <w:rFonts w:ascii="Palatino Linotype" w:hAnsi="Palatino Linotype" w:cs="Arial"/>
          <w:i/>
          <w:sz w:val="22"/>
          <w:lang w:eastAsia="es-MX"/>
        </w:rPr>
        <w:t>actuo</w:t>
      </w:r>
      <w:proofErr w:type="spellEnd"/>
      <w:r w:rsidR="00DB6EED" w:rsidRPr="00DB6EED">
        <w:rPr>
          <w:rFonts w:ascii="Palatino Linotype" w:hAnsi="Palatino Linotype" w:cs="Arial"/>
          <w:i/>
          <w:sz w:val="22"/>
          <w:lang w:eastAsia="es-MX"/>
        </w:rPr>
        <w:t xml:space="preserve"> fuera de norma al no realizar una </w:t>
      </w:r>
      <w:proofErr w:type="spellStart"/>
      <w:r w:rsidR="00DB6EED" w:rsidRPr="00DB6EED">
        <w:rPr>
          <w:rFonts w:ascii="Palatino Linotype" w:hAnsi="Palatino Linotype" w:cs="Arial"/>
          <w:i/>
          <w:sz w:val="22"/>
          <w:lang w:eastAsia="es-MX"/>
        </w:rPr>
        <w:t>busqueda</w:t>
      </w:r>
      <w:proofErr w:type="spellEnd"/>
      <w:r w:rsidR="00DB6EED" w:rsidRPr="00DB6EED">
        <w:rPr>
          <w:rFonts w:ascii="Palatino Linotype" w:hAnsi="Palatino Linotype" w:cs="Arial"/>
          <w:i/>
          <w:sz w:val="22"/>
          <w:lang w:eastAsia="es-MX"/>
        </w:rPr>
        <w:t xml:space="preserve"> exhaustiva en las </w:t>
      </w:r>
      <w:proofErr w:type="spellStart"/>
      <w:r w:rsidR="00DB6EED" w:rsidRPr="00DB6EED">
        <w:rPr>
          <w:rFonts w:ascii="Palatino Linotype" w:hAnsi="Palatino Linotype" w:cs="Arial"/>
          <w:i/>
          <w:sz w:val="22"/>
          <w:lang w:eastAsia="es-MX"/>
        </w:rPr>
        <w:t>areas</w:t>
      </w:r>
      <w:proofErr w:type="spellEnd"/>
      <w:r w:rsidR="00DB6EED" w:rsidRPr="00DB6EED">
        <w:rPr>
          <w:rFonts w:ascii="Palatino Linotype" w:hAnsi="Palatino Linotype" w:cs="Arial"/>
          <w:i/>
          <w:sz w:val="22"/>
          <w:lang w:eastAsia="es-MX"/>
        </w:rPr>
        <w:t xml:space="preserve"> que se </w:t>
      </w:r>
      <w:proofErr w:type="spellStart"/>
      <w:r w:rsidR="00DB6EED" w:rsidRPr="00DB6EED">
        <w:rPr>
          <w:rFonts w:ascii="Palatino Linotype" w:hAnsi="Palatino Linotype" w:cs="Arial"/>
          <w:i/>
          <w:sz w:val="22"/>
          <w:lang w:eastAsia="es-MX"/>
        </w:rPr>
        <w:t>solicito</w:t>
      </w:r>
      <w:proofErr w:type="spellEnd"/>
      <w:r w:rsidR="00DB6EED" w:rsidRPr="00DB6EED">
        <w:rPr>
          <w:rFonts w:ascii="Palatino Linotype" w:hAnsi="Palatino Linotype" w:cs="Arial"/>
          <w:i/>
          <w:sz w:val="22"/>
          <w:lang w:eastAsia="es-MX"/>
        </w:rPr>
        <w:t xml:space="preserve">. Para entender mejor la </w:t>
      </w:r>
      <w:proofErr w:type="spellStart"/>
      <w:r w:rsidR="00DB6EED" w:rsidRPr="00DB6EED">
        <w:rPr>
          <w:rFonts w:ascii="Palatino Linotype" w:hAnsi="Palatino Linotype" w:cs="Arial"/>
          <w:i/>
          <w:sz w:val="22"/>
          <w:lang w:eastAsia="es-MX"/>
        </w:rPr>
        <w:t>razon</w:t>
      </w:r>
      <w:proofErr w:type="spellEnd"/>
      <w:r w:rsidR="00DB6EED" w:rsidRPr="00DB6EED">
        <w:rPr>
          <w:rFonts w:ascii="Palatino Linotype" w:hAnsi="Palatino Linotype" w:cs="Arial"/>
          <w:i/>
          <w:sz w:val="22"/>
          <w:lang w:eastAsia="es-MX"/>
        </w:rPr>
        <w:t xml:space="preserve"> de esta </w:t>
      </w:r>
      <w:proofErr w:type="spellStart"/>
      <w:r w:rsidR="00DB6EED" w:rsidRPr="00DB6EED">
        <w:rPr>
          <w:rFonts w:ascii="Palatino Linotype" w:hAnsi="Palatino Linotype" w:cs="Arial"/>
          <w:i/>
          <w:sz w:val="22"/>
          <w:lang w:eastAsia="es-MX"/>
        </w:rPr>
        <w:t>busqueda</w:t>
      </w:r>
      <w:proofErr w:type="spellEnd"/>
      <w:r w:rsidR="00DB6EED" w:rsidRPr="00DB6EED">
        <w:rPr>
          <w:rFonts w:ascii="Palatino Linotype" w:hAnsi="Palatino Linotype" w:cs="Arial"/>
          <w:i/>
          <w:sz w:val="22"/>
          <w:lang w:eastAsia="es-MX"/>
        </w:rPr>
        <w:t xml:space="preserve"> se debe entender el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4 de la Ley de Transparencia local establece lo siguiente: Toda la información generada, obtenida, adquirida, transformada, administrada o en posesión de los sujetos obligados es pública y accesible de manera permanente a cualquier persona... es por ello que al ser un </w:t>
      </w:r>
      <w:proofErr w:type="spellStart"/>
      <w:r w:rsidR="00DB6EED" w:rsidRPr="00DB6EED">
        <w:rPr>
          <w:rFonts w:ascii="Palatino Linotype" w:hAnsi="Palatino Linotype" w:cs="Arial"/>
          <w:i/>
          <w:sz w:val="22"/>
          <w:lang w:eastAsia="es-MX"/>
        </w:rPr>
        <w:t>tramite</w:t>
      </w:r>
      <w:proofErr w:type="spellEnd"/>
      <w:r w:rsidR="00DB6EED" w:rsidRPr="00DB6EED">
        <w:rPr>
          <w:rFonts w:ascii="Palatino Linotype" w:hAnsi="Palatino Linotype" w:cs="Arial"/>
          <w:i/>
          <w:sz w:val="22"/>
          <w:lang w:eastAsia="es-MX"/>
        </w:rPr>
        <w:t xml:space="preserve"> necesario para el cumplimiento de las obligaciones de los servidores </w:t>
      </w:r>
      <w:proofErr w:type="spellStart"/>
      <w:r w:rsidR="00DB6EED" w:rsidRPr="00DB6EED">
        <w:rPr>
          <w:rFonts w:ascii="Palatino Linotype" w:hAnsi="Palatino Linotype" w:cs="Arial"/>
          <w:i/>
          <w:sz w:val="22"/>
          <w:lang w:eastAsia="es-MX"/>
        </w:rPr>
        <w:t>publicos</w:t>
      </w:r>
      <w:proofErr w:type="spellEnd"/>
      <w:r w:rsidR="00DB6EED" w:rsidRPr="00DB6EED">
        <w:rPr>
          <w:rFonts w:ascii="Palatino Linotype" w:hAnsi="Palatino Linotype" w:cs="Arial"/>
          <w:i/>
          <w:sz w:val="22"/>
          <w:lang w:eastAsia="es-MX"/>
        </w:rPr>
        <w:t xml:space="preserve"> y se debe reportar el </w:t>
      </w:r>
      <w:proofErr w:type="spellStart"/>
      <w:r w:rsidR="00DB6EED" w:rsidRPr="00DB6EED">
        <w:rPr>
          <w:rFonts w:ascii="Palatino Linotype" w:hAnsi="Palatino Linotype" w:cs="Arial"/>
          <w:i/>
          <w:sz w:val="22"/>
          <w:lang w:eastAsia="es-MX"/>
        </w:rPr>
        <w:t>cumpliento</w:t>
      </w:r>
      <w:proofErr w:type="spellEnd"/>
      <w:r w:rsidR="00DB6EED" w:rsidRPr="00DB6EED">
        <w:rPr>
          <w:rFonts w:ascii="Palatino Linotype" w:hAnsi="Palatino Linotype" w:cs="Arial"/>
          <w:i/>
          <w:sz w:val="22"/>
          <w:lang w:eastAsia="es-MX"/>
        </w:rPr>
        <w:t xml:space="preserve"> de la misma a las </w:t>
      </w:r>
      <w:proofErr w:type="spellStart"/>
      <w:r w:rsidR="00DB6EED" w:rsidRPr="00DB6EED">
        <w:rPr>
          <w:rFonts w:ascii="Palatino Linotype" w:hAnsi="Palatino Linotype" w:cs="Arial"/>
          <w:i/>
          <w:sz w:val="22"/>
          <w:lang w:eastAsia="es-MX"/>
        </w:rPr>
        <w:t>areas</w:t>
      </w:r>
      <w:proofErr w:type="spellEnd"/>
      <w:r w:rsidR="00DB6EED" w:rsidRPr="00DB6EED">
        <w:rPr>
          <w:rFonts w:ascii="Palatino Linotype" w:hAnsi="Palatino Linotype" w:cs="Arial"/>
          <w:i/>
          <w:sz w:val="22"/>
          <w:lang w:eastAsia="es-MX"/>
        </w:rPr>
        <w:t xml:space="preserve"> de recursos humanos se presume que se tiene ya sea en </w:t>
      </w:r>
      <w:proofErr w:type="spellStart"/>
      <w:r w:rsidR="00DB6EED" w:rsidRPr="00DB6EED">
        <w:rPr>
          <w:rFonts w:ascii="Palatino Linotype" w:hAnsi="Palatino Linotype" w:cs="Arial"/>
          <w:i/>
          <w:sz w:val="22"/>
          <w:lang w:eastAsia="es-MX"/>
        </w:rPr>
        <w:t>posesion</w:t>
      </w:r>
      <w:proofErr w:type="spellEnd"/>
      <w:r w:rsidR="00DB6EED" w:rsidRPr="00DB6EED">
        <w:rPr>
          <w:rFonts w:ascii="Palatino Linotype" w:hAnsi="Palatino Linotype" w:cs="Arial"/>
          <w:i/>
          <w:sz w:val="22"/>
          <w:lang w:eastAsia="es-MX"/>
        </w:rPr>
        <w:t xml:space="preserve"> del </w:t>
      </w:r>
      <w:proofErr w:type="spellStart"/>
      <w:r w:rsidR="00DB6EED" w:rsidRPr="00DB6EED">
        <w:rPr>
          <w:rFonts w:ascii="Palatino Linotype" w:hAnsi="Palatino Linotype" w:cs="Arial"/>
          <w:i/>
          <w:sz w:val="22"/>
          <w:lang w:eastAsia="es-MX"/>
        </w:rPr>
        <w:t>area</w:t>
      </w:r>
      <w:proofErr w:type="spellEnd"/>
      <w:r w:rsidR="00DB6EED" w:rsidRPr="00DB6EED">
        <w:rPr>
          <w:rFonts w:ascii="Palatino Linotype" w:hAnsi="Palatino Linotype" w:cs="Arial"/>
          <w:i/>
          <w:sz w:val="22"/>
          <w:lang w:eastAsia="es-MX"/>
        </w:rPr>
        <w:t xml:space="preserve"> de </w:t>
      </w:r>
      <w:proofErr w:type="spellStart"/>
      <w:r w:rsidR="00DB6EED" w:rsidRPr="00DB6EED">
        <w:rPr>
          <w:rFonts w:ascii="Palatino Linotype" w:hAnsi="Palatino Linotype" w:cs="Arial"/>
          <w:i/>
          <w:sz w:val="22"/>
          <w:lang w:eastAsia="es-MX"/>
        </w:rPr>
        <w:t>administracion</w:t>
      </w:r>
      <w:proofErr w:type="spellEnd"/>
      <w:r w:rsidR="00DB6EED" w:rsidRPr="00DB6EED">
        <w:rPr>
          <w:rFonts w:ascii="Palatino Linotype" w:hAnsi="Palatino Linotype" w:cs="Arial"/>
          <w:i/>
          <w:sz w:val="22"/>
          <w:lang w:eastAsia="es-MX"/>
        </w:rPr>
        <w:t xml:space="preserve"> o en su defecto de cada uno de los titulares de las </w:t>
      </w:r>
      <w:proofErr w:type="spellStart"/>
      <w:r w:rsidR="00DB6EED" w:rsidRPr="00DB6EED">
        <w:rPr>
          <w:rFonts w:ascii="Palatino Linotype" w:hAnsi="Palatino Linotype" w:cs="Arial"/>
          <w:i/>
          <w:sz w:val="22"/>
          <w:lang w:eastAsia="es-MX"/>
        </w:rPr>
        <w:t>areas</w:t>
      </w:r>
      <w:proofErr w:type="spellEnd"/>
      <w:r w:rsidR="00DB6EED" w:rsidRPr="00DB6EED">
        <w:rPr>
          <w:rFonts w:ascii="Palatino Linotype" w:hAnsi="Palatino Linotype" w:cs="Arial"/>
          <w:i/>
          <w:sz w:val="22"/>
          <w:lang w:eastAsia="es-MX"/>
        </w:rPr>
        <w:t xml:space="preserve">. </w:t>
      </w:r>
      <w:proofErr w:type="gramStart"/>
      <w:r w:rsidR="00DB6EED" w:rsidRPr="00DB6EED">
        <w:rPr>
          <w:rFonts w:ascii="Palatino Linotype" w:hAnsi="Palatino Linotype" w:cs="Arial"/>
          <w:i/>
          <w:sz w:val="22"/>
          <w:lang w:eastAsia="es-MX"/>
        </w:rPr>
        <w:t>aunado</w:t>
      </w:r>
      <w:proofErr w:type="gramEnd"/>
      <w:r w:rsidR="00DB6EED" w:rsidRPr="00DB6EED">
        <w:rPr>
          <w:rFonts w:ascii="Palatino Linotype" w:hAnsi="Palatino Linotype" w:cs="Arial"/>
          <w:i/>
          <w:sz w:val="22"/>
          <w:lang w:eastAsia="es-MX"/>
        </w:rPr>
        <w:t xml:space="preserve"> a lo anterior y no menos grave este titular fuera de cualquier tipo de legalidad destaca que fue el </w:t>
      </w:r>
      <w:proofErr w:type="spellStart"/>
      <w:r w:rsidR="00DB6EED" w:rsidRPr="00DB6EED">
        <w:rPr>
          <w:rFonts w:ascii="Palatino Linotype" w:hAnsi="Palatino Linotype" w:cs="Arial"/>
          <w:i/>
          <w:sz w:val="22"/>
          <w:lang w:eastAsia="es-MX"/>
        </w:rPr>
        <w:t>comite</w:t>
      </w:r>
      <w:proofErr w:type="spellEnd"/>
      <w:r w:rsidR="00DB6EED" w:rsidRPr="00DB6EED">
        <w:rPr>
          <w:rFonts w:ascii="Palatino Linotype" w:hAnsi="Palatino Linotype" w:cs="Arial"/>
          <w:i/>
          <w:sz w:val="22"/>
          <w:lang w:eastAsia="es-MX"/>
        </w:rPr>
        <w:t xml:space="preserve"> de transparencia del sujeto obligado de esta dependencia quien declaro dicha incompetencia, pero no menciona ni en que </w:t>
      </w:r>
      <w:proofErr w:type="spellStart"/>
      <w:r w:rsidR="00DB6EED" w:rsidRPr="00DB6EED">
        <w:rPr>
          <w:rFonts w:ascii="Palatino Linotype" w:hAnsi="Palatino Linotype" w:cs="Arial"/>
          <w:i/>
          <w:sz w:val="22"/>
          <w:lang w:eastAsia="es-MX"/>
        </w:rPr>
        <w:t>sesion</w:t>
      </w:r>
      <w:proofErr w:type="spellEnd"/>
      <w:r w:rsidR="00DB6EED" w:rsidRPr="00DB6EED">
        <w:rPr>
          <w:rFonts w:ascii="Palatino Linotype" w:hAnsi="Palatino Linotype" w:cs="Arial"/>
          <w:i/>
          <w:sz w:val="22"/>
          <w:lang w:eastAsia="es-MX"/>
        </w:rPr>
        <w:t xml:space="preserve"> fue, ni fecha ni tampoco proporciona documento que ampare la </w:t>
      </w:r>
      <w:proofErr w:type="spellStart"/>
      <w:r w:rsidR="00DB6EED" w:rsidRPr="00DB6EED">
        <w:rPr>
          <w:rFonts w:ascii="Palatino Linotype" w:hAnsi="Palatino Linotype" w:cs="Arial"/>
          <w:i/>
          <w:sz w:val="22"/>
          <w:lang w:eastAsia="es-MX"/>
        </w:rPr>
        <w:t>realizacion</w:t>
      </w:r>
      <w:proofErr w:type="spellEnd"/>
      <w:r w:rsidR="00DB6EED" w:rsidRPr="00DB6EED">
        <w:rPr>
          <w:rFonts w:ascii="Palatino Linotype" w:hAnsi="Palatino Linotype" w:cs="Arial"/>
          <w:i/>
          <w:sz w:val="22"/>
          <w:lang w:eastAsia="es-MX"/>
        </w:rPr>
        <w:t xml:space="preserve"> de dicha declaratoria, en </w:t>
      </w:r>
      <w:proofErr w:type="spellStart"/>
      <w:r w:rsidR="00DB6EED" w:rsidRPr="00DB6EED">
        <w:rPr>
          <w:rFonts w:ascii="Palatino Linotype" w:hAnsi="Palatino Linotype" w:cs="Arial"/>
          <w:i/>
          <w:sz w:val="22"/>
          <w:lang w:eastAsia="es-MX"/>
        </w:rPr>
        <w:t>razon</w:t>
      </w:r>
      <w:proofErr w:type="spellEnd"/>
      <w:r w:rsidR="00DB6EED" w:rsidRPr="00DB6EED">
        <w:rPr>
          <w:rFonts w:ascii="Palatino Linotype" w:hAnsi="Palatino Linotype" w:cs="Arial"/>
          <w:i/>
          <w:sz w:val="22"/>
          <w:lang w:eastAsia="es-MX"/>
        </w:rPr>
        <w:t xml:space="preserve"> de eso se presume una falta de fundamento legal de dicha </w:t>
      </w:r>
      <w:proofErr w:type="spellStart"/>
      <w:r w:rsidR="00DB6EED" w:rsidRPr="00DB6EED">
        <w:rPr>
          <w:rFonts w:ascii="Palatino Linotype" w:hAnsi="Palatino Linotype" w:cs="Arial"/>
          <w:i/>
          <w:sz w:val="22"/>
          <w:lang w:eastAsia="es-MX"/>
        </w:rPr>
        <w:t>sesion</w:t>
      </w:r>
      <w:proofErr w:type="spellEnd"/>
      <w:r w:rsidR="00DB6EED" w:rsidRPr="00DB6EED">
        <w:rPr>
          <w:rFonts w:ascii="Palatino Linotype" w:hAnsi="Palatino Linotype" w:cs="Arial"/>
          <w:i/>
          <w:sz w:val="22"/>
          <w:lang w:eastAsia="es-MX"/>
        </w:rPr>
        <w:t xml:space="preserve">. </w:t>
      </w:r>
      <w:proofErr w:type="gramStart"/>
      <w:r w:rsidR="00DB6EED" w:rsidRPr="00DB6EED">
        <w:rPr>
          <w:rFonts w:ascii="Palatino Linotype" w:hAnsi="Palatino Linotype" w:cs="Arial"/>
          <w:i/>
          <w:sz w:val="22"/>
          <w:lang w:eastAsia="es-MX"/>
        </w:rPr>
        <w:t>motivo</w:t>
      </w:r>
      <w:proofErr w:type="gramEnd"/>
      <w:r w:rsidR="00DB6EED" w:rsidRPr="00DB6EED">
        <w:rPr>
          <w:rFonts w:ascii="Palatino Linotype" w:hAnsi="Palatino Linotype" w:cs="Arial"/>
          <w:i/>
          <w:sz w:val="22"/>
          <w:lang w:eastAsia="es-MX"/>
        </w:rPr>
        <w:t xml:space="preserve"> por el cual no solo no entrega la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si no </w:t>
      </w:r>
      <w:proofErr w:type="spellStart"/>
      <w:r w:rsidR="00DB6EED" w:rsidRPr="00DB6EED">
        <w:rPr>
          <w:rFonts w:ascii="Palatino Linotype" w:hAnsi="Palatino Linotype" w:cs="Arial"/>
          <w:i/>
          <w:sz w:val="22"/>
          <w:lang w:eastAsia="es-MX"/>
        </w:rPr>
        <w:t>actua</w:t>
      </w:r>
      <w:proofErr w:type="spellEnd"/>
      <w:r w:rsidR="00DB6EED" w:rsidRPr="00DB6EED">
        <w:rPr>
          <w:rFonts w:ascii="Palatino Linotype" w:hAnsi="Palatino Linotype" w:cs="Arial"/>
          <w:i/>
          <w:sz w:val="22"/>
          <w:lang w:eastAsia="es-MX"/>
        </w:rPr>
        <w:t xml:space="preserve"> de forma dolosa para realizar actividades dilatorias de los procedimientos de acceso a la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y </w:t>
      </w:r>
      <w:proofErr w:type="spellStart"/>
      <w:r w:rsidR="00DB6EED" w:rsidRPr="00DB6EED">
        <w:rPr>
          <w:rFonts w:ascii="Palatino Linotype" w:hAnsi="Palatino Linotype" w:cs="Arial"/>
          <w:i/>
          <w:sz w:val="22"/>
          <w:lang w:eastAsia="es-MX"/>
        </w:rPr>
        <w:t>mas</w:t>
      </w:r>
      <w:proofErr w:type="spellEnd"/>
      <w:r w:rsidR="00DB6EED" w:rsidRPr="00DB6EED">
        <w:rPr>
          <w:rFonts w:ascii="Palatino Linotype" w:hAnsi="Palatino Linotype" w:cs="Arial"/>
          <w:i/>
          <w:sz w:val="22"/>
          <w:lang w:eastAsia="es-MX"/>
        </w:rPr>
        <w:t xml:space="preserve"> aun cuando </w:t>
      </w:r>
      <w:proofErr w:type="spellStart"/>
      <w:r w:rsidR="00DB6EED" w:rsidRPr="00DB6EED">
        <w:rPr>
          <w:rFonts w:ascii="Palatino Linotype" w:hAnsi="Palatino Linotype" w:cs="Arial"/>
          <w:i/>
          <w:sz w:val="22"/>
          <w:lang w:eastAsia="es-MX"/>
        </w:rPr>
        <w:t>cuando</w:t>
      </w:r>
      <w:proofErr w:type="spellEnd"/>
      <w:r w:rsidR="00DB6EED" w:rsidRPr="00DB6EED">
        <w:rPr>
          <w:rFonts w:ascii="Palatino Linotype" w:hAnsi="Palatino Linotype" w:cs="Arial"/>
          <w:i/>
          <w:sz w:val="22"/>
          <w:lang w:eastAsia="es-MX"/>
        </w:rPr>
        <w:t xml:space="preserve"> dentro de las atribuciones otorgadas por la ley local de transparencia al </w:t>
      </w:r>
      <w:proofErr w:type="spellStart"/>
      <w:r w:rsidR="00DB6EED" w:rsidRPr="00DB6EED">
        <w:rPr>
          <w:rFonts w:ascii="Palatino Linotype" w:hAnsi="Palatino Linotype" w:cs="Arial"/>
          <w:i/>
          <w:sz w:val="22"/>
          <w:lang w:eastAsia="es-MX"/>
        </w:rPr>
        <w:t>comite</w:t>
      </w:r>
      <w:proofErr w:type="spellEnd"/>
      <w:r w:rsidR="00DB6EED" w:rsidRPr="00DB6EED">
        <w:rPr>
          <w:rFonts w:ascii="Palatino Linotype" w:hAnsi="Palatino Linotype" w:cs="Arial"/>
          <w:i/>
          <w:sz w:val="22"/>
          <w:lang w:eastAsia="es-MX"/>
        </w:rPr>
        <w:t xml:space="preserve"> de transparencia estipuladas en el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49 de este </w:t>
      </w:r>
      <w:proofErr w:type="spellStart"/>
      <w:r w:rsidR="00DB6EED" w:rsidRPr="00DB6EED">
        <w:rPr>
          <w:rFonts w:ascii="Palatino Linotype" w:hAnsi="Palatino Linotype" w:cs="Arial"/>
          <w:i/>
          <w:sz w:val="22"/>
          <w:lang w:eastAsia="es-MX"/>
        </w:rPr>
        <w:t>ordanamiento</w:t>
      </w:r>
      <w:proofErr w:type="spellEnd"/>
      <w:r w:rsidR="00DB6EED" w:rsidRPr="00DB6EED">
        <w:rPr>
          <w:rFonts w:ascii="Palatino Linotype" w:hAnsi="Palatino Linotype" w:cs="Arial"/>
          <w:i/>
          <w:sz w:val="22"/>
          <w:lang w:eastAsia="es-MX"/>
        </w:rPr>
        <w:t xml:space="preserve"> no existe ninguna para determinar declaratoria de incompetencia. Por si no fuera suficiente la solicitud que al momento genera este recurso tiene dos peticiones, la primera ya recurrida en los </w:t>
      </w:r>
      <w:proofErr w:type="spellStart"/>
      <w:r w:rsidR="00DB6EED" w:rsidRPr="00DB6EED">
        <w:rPr>
          <w:rFonts w:ascii="Palatino Linotype" w:hAnsi="Palatino Linotype" w:cs="Arial"/>
          <w:i/>
          <w:sz w:val="22"/>
          <w:lang w:eastAsia="es-MX"/>
        </w:rPr>
        <w:t>parrafos</w:t>
      </w:r>
      <w:proofErr w:type="spellEnd"/>
      <w:r w:rsidR="00DB6EED" w:rsidRPr="00DB6EED">
        <w:rPr>
          <w:rFonts w:ascii="Palatino Linotype" w:hAnsi="Palatino Linotype" w:cs="Arial"/>
          <w:i/>
          <w:sz w:val="22"/>
          <w:lang w:eastAsia="es-MX"/>
        </w:rPr>
        <w:t xml:space="preserve"> anteriores y la segunda correspondiente a "En el mismo orden de ideas solicito si se han inscrito protocolos de actuación conforme al </w:t>
      </w:r>
      <w:proofErr w:type="spellStart"/>
      <w:proofErr w:type="gramStart"/>
      <w:r w:rsidR="00DB6EED" w:rsidRPr="00DB6EED">
        <w:rPr>
          <w:rFonts w:ascii="Palatino Linotype" w:hAnsi="Palatino Linotype" w:cs="Arial"/>
          <w:i/>
          <w:sz w:val="22"/>
          <w:lang w:eastAsia="es-MX"/>
        </w:rPr>
        <w:t>articulo</w:t>
      </w:r>
      <w:proofErr w:type="spellEnd"/>
      <w:proofErr w:type="gramEnd"/>
      <w:r w:rsidR="00DB6EED" w:rsidRPr="00DB6EED">
        <w:rPr>
          <w:rFonts w:ascii="Palatino Linotype" w:hAnsi="Palatino Linotype" w:cs="Arial"/>
          <w:i/>
          <w:sz w:val="22"/>
          <w:lang w:eastAsia="es-MX"/>
        </w:rPr>
        <w:t xml:space="preserve"> 48 del ordenamiento ya citado de responsabilidades administrativas locales." En lo que cabe hacer </w:t>
      </w:r>
      <w:proofErr w:type="spellStart"/>
      <w:r w:rsidR="00DB6EED" w:rsidRPr="00DB6EED">
        <w:rPr>
          <w:rFonts w:ascii="Palatino Linotype" w:hAnsi="Palatino Linotype" w:cs="Arial"/>
          <w:i/>
          <w:sz w:val="22"/>
          <w:lang w:eastAsia="es-MX"/>
        </w:rPr>
        <w:t>mencion</w:t>
      </w:r>
      <w:proofErr w:type="spellEnd"/>
      <w:r w:rsidR="00DB6EED" w:rsidRPr="00DB6EED">
        <w:rPr>
          <w:rFonts w:ascii="Palatino Linotype" w:hAnsi="Palatino Linotype" w:cs="Arial"/>
          <w:i/>
          <w:sz w:val="22"/>
          <w:lang w:eastAsia="es-MX"/>
        </w:rPr>
        <w:t xml:space="preserve"> que esta </w:t>
      </w:r>
      <w:proofErr w:type="spellStart"/>
      <w:r w:rsidR="00DB6EED" w:rsidRPr="00DB6EED">
        <w:rPr>
          <w:rFonts w:ascii="Palatino Linotype" w:hAnsi="Palatino Linotype" w:cs="Arial"/>
          <w:i/>
          <w:sz w:val="22"/>
          <w:lang w:eastAsia="es-MX"/>
        </w:rPr>
        <w:t>inscripcion</w:t>
      </w:r>
      <w:proofErr w:type="spellEnd"/>
      <w:r w:rsidR="00DB6EED" w:rsidRPr="00DB6EED">
        <w:rPr>
          <w:rFonts w:ascii="Palatino Linotype" w:hAnsi="Palatino Linotype" w:cs="Arial"/>
          <w:i/>
          <w:sz w:val="22"/>
          <w:lang w:eastAsia="es-MX"/>
        </w:rPr>
        <w:t xml:space="preserve"> es una obligatoriedad de la dependencia y ellos deben contar con la </w:t>
      </w:r>
      <w:proofErr w:type="spellStart"/>
      <w:r w:rsidR="00DB6EED" w:rsidRPr="00DB6EED">
        <w:rPr>
          <w:rFonts w:ascii="Palatino Linotype" w:hAnsi="Palatino Linotype" w:cs="Arial"/>
          <w:i/>
          <w:sz w:val="22"/>
          <w:lang w:eastAsia="es-MX"/>
        </w:rPr>
        <w:t>la</w:t>
      </w:r>
      <w:proofErr w:type="spellEnd"/>
      <w:r w:rsidR="00DB6EED" w:rsidRPr="00DB6EED">
        <w:rPr>
          <w:rFonts w:ascii="Palatino Linotype" w:hAnsi="Palatino Linotype" w:cs="Arial"/>
          <w:i/>
          <w:sz w:val="22"/>
          <w:lang w:eastAsia="es-MX"/>
        </w:rPr>
        <w:t xml:space="preserve">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correspondiente de si se tienen o no inscritos estos protocolos, por lo cual es falto de darle de </w:t>
      </w:r>
      <w:proofErr w:type="spellStart"/>
      <w:r w:rsidR="00DB6EED" w:rsidRPr="00DB6EED">
        <w:rPr>
          <w:rFonts w:ascii="Palatino Linotype" w:hAnsi="Palatino Linotype" w:cs="Arial"/>
          <w:i/>
          <w:sz w:val="22"/>
          <w:lang w:eastAsia="es-MX"/>
        </w:rPr>
        <w:t>atencion</w:t>
      </w:r>
      <w:proofErr w:type="spellEnd"/>
      <w:r w:rsidR="00DB6EED" w:rsidRPr="00DB6EED">
        <w:rPr>
          <w:rFonts w:ascii="Palatino Linotype" w:hAnsi="Palatino Linotype" w:cs="Arial"/>
          <w:i/>
          <w:sz w:val="22"/>
          <w:lang w:eastAsia="es-MX"/>
        </w:rPr>
        <w:t xml:space="preserve"> y vulnera la mi derecho al no entregar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respecto a este punto por si fuera poco el titular de la unidad de </w:t>
      </w:r>
      <w:r w:rsidR="00DB6EED" w:rsidRPr="00DB6EED">
        <w:rPr>
          <w:rFonts w:ascii="Palatino Linotype" w:hAnsi="Palatino Linotype" w:cs="Arial"/>
          <w:i/>
          <w:sz w:val="22"/>
          <w:lang w:eastAsia="es-MX"/>
        </w:rPr>
        <w:lastRenderedPageBreak/>
        <w:t xml:space="preserve">transparencia con un desconocimiento completo de la ley transgrede el derecho de inconformidad que se tiene como solicitante al ser omiso de la </w:t>
      </w:r>
      <w:proofErr w:type="spellStart"/>
      <w:r w:rsidR="00DB6EED" w:rsidRPr="00DB6EED">
        <w:rPr>
          <w:rFonts w:ascii="Palatino Linotype" w:hAnsi="Palatino Linotype" w:cs="Arial"/>
          <w:i/>
          <w:sz w:val="22"/>
          <w:lang w:eastAsia="es-MX"/>
        </w:rPr>
        <w:t>obligacion</w:t>
      </w:r>
      <w:proofErr w:type="spellEnd"/>
      <w:r w:rsidR="00DB6EED" w:rsidRPr="00DB6EED">
        <w:rPr>
          <w:rFonts w:ascii="Palatino Linotype" w:hAnsi="Palatino Linotype" w:cs="Arial"/>
          <w:i/>
          <w:sz w:val="22"/>
          <w:lang w:eastAsia="es-MX"/>
        </w:rPr>
        <w:t xml:space="preserve"> que tiene establecida en el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177 de la LEY DE TRANSPARENCIA Y ACCESO A LA INFORMACION PUBLICA DEL ESTADO DE MEXICO Y SUS MUNICIPIOS, la cual claramente desconoce al haber omitido ya en una sola solicitud dos omisiones flagrantes y un acto doloso. Por todo lo anterior solicito al </w:t>
      </w:r>
      <w:proofErr w:type="spellStart"/>
      <w:r w:rsidR="00DB6EED" w:rsidRPr="00DB6EED">
        <w:rPr>
          <w:rFonts w:ascii="Palatino Linotype" w:hAnsi="Palatino Linotype" w:cs="Arial"/>
          <w:i/>
          <w:sz w:val="22"/>
          <w:lang w:eastAsia="es-MX"/>
        </w:rPr>
        <w:t>organo</w:t>
      </w:r>
      <w:proofErr w:type="spellEnd"/>
      <w:r w:rsidR="00DB6EED" w:rsidRPr="00DB6EED">
        <w:rPr>
          <w:rFonts w:ascii="Palatino Linotype" w:hAnsi="Palatino Linotype" w:cs="Arial"/>
          <w:i/>
          <w:sz w:val="22"/>
          <w:lang w:eastAsia="es-MX"/>
        </w:rPr>
        <w:t xml:space="preserve"> garante que </w:t>
      </w:r>
      <w:proofErr w:type="spellStart"/>
      <w:r w:rsidR="00DB6EED" w:rsidRPr="00DB6EED">
        <w:rPr>
          <w:rFonts w:ascii="Palatino Linotype" w:hAnsi="Palatino Linotype" w:cs="Arial"/>
          <w:i/>
          <w:sz w:val="22"/>
          <w:lang w:eastAsia="es-MX"/>
        </w:rPr>
        <w:t>resuleva</w:t>
      </w:r>
      <w:proofErr w:type="spellEnd"/>
      <w:r w:rsidR="00DB6EED" w:rsidRPr="00DB6EED">
        <w:rPr>
          <w:rFonts w:ascii="Palatino Linotype" w:hAnsi="Palatino Linotype" w:cs="Arial"/>
          <w:i/>
          <w:sz w:val="22"/>
          <w:lang w:eastAsia="es-MX"/>
        </w:rPr>
        <w:t xml:space="preserve"> este recurso de </w:t>
      </w:r>
      <w:proofErr w:type="spellStart"/>
      <w:r w:rsidR="00DB6EED" w:rsidRPr="00DB6EED">
        <w:rPr>
          <w:rFonts w:ascii="Palatino Linotype" w:hAnsi="Palatino Linotype" w:cs="Arial"/>
          <w:i/>
          <w:sz w:val="22"/>
          <w:lang w:eastAsia="es-MX"/>
        </w:rPr>
        <w:t>revision</w:t>
      </w:r>
      <w:proofErr w:type="spellEnd"/>
      <w:r w:rsidR="00DB6EED" w:rsidRPr="00DB6EED">
        <w:rPr>
          <w:rFonts w:ascii="Palatino Linotype" w:hAnsi="Palatino Linotype" w:cs="Arial"/>
          <w:i/>
          <w:sz w:val="22"/>
          <w:lang w:eastAsia="es-MX"/>
        </w:rPr>
        <w:t xml:space="preserve"> conforme al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186 </w:t>
      </w:r>
      <w:proofErr w:type="spellStart"/>
      <w:r w:rsidR="00DB6EED" w:rsidRPr="00DB6EED">
        <w:rPr>
          <w:rFonts w:ascii="Palatino Linotype" w:hAnsi="Palatino Linotype" w:cs="Arial"/>
          <w:i/>
          <w:sz w:val="22"/>
          <w:lang w:eastAsia="es-MX"/>
        </w:rPr>
        <w:t>fraccion</w:t>
      </w:r>
      <w:proofErr w:type="spellEnd"/>
      <w:r w:rsidR="00DB6EED" w:rsidRPr="00DB6EED">
        <w:rPr>
          <w:rFonts w:ascii="Palatino Linotype" w:hAnsi="Palatino Linotype" w:cs="Arial"/>
          <w:i/>
          <w:sz w:val="22"/>
          <w:lang w:eastAsia="es-MX"/>
        </w:rPr>
        <w:t xml:space="preserve"> IV de la ley multicitada y asimismo haga uso del articulo 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w:t>
      </w:r>
      <w:proofErr w:type="spellStart"/>
      <w:r w:rsidR="00DB6EED" w:rsidRPr="00DB6EED">
        <w:rPr>
          <w:rFonts w:ascii="Palatino Linotype" w:hAnsi="Palatino Linotype" w:cs="Arial"/>
          <w:i/>
          <w:sz w:val="22"/>
          <w:lang w:eastAsia="es-MX"/>
        </w:rPr>
        <w:t>caso,el</w:t>
      </w:r>
      <w:proofErr w:type="spellEnd"/>
      <w:r w:rsidR="00DB6EED" w:rsidRPr="00DB6EED">
        <w:rPr>
          <w:rFonts w:ascii="Palatino Linotype" w:hAnsi="Palatino Linotype" w:cs="Arial"/>
          <w:i/>
          <w:sz w:val="22"/>
          <w:lang w:eastAsia="es-MX"/>
        </w:rPr>
        <w:t xml:space="preserve"> procedimiento de responsabilidad respectivo... conforme al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222 </w:t>
      </w:r>
      <w:proofErr w:type="spellStart"/>
      <w:r w:rsidR="00DB6EED" w:rsidRPr="00DB6EED">
        <w:rPr>
          <w:rFonts w:ascii="Palatino Linotype" w:hAnsi="Palatino Linotype" w:cs="Arial"/>
          <w:i/>
          <w:sz w:val="22"/>
          <w:lang w:eastAsia="es-MX"/>
        </w:rPr>
        <w:t>fraccion</w:t>
      </w:r>
      <w:proofErr w:type="spellEnd"/>
      <w:r w:rsidR="00DB6EED" w:rsidRPr="00DB6EED">
        <w:rPr>
          <w:rFonts w:ascii="Palatino Linotype" w:hAnsi="Palatino Linotype" w:cs="Arial"/>
          <w:i/>
          <w:sz w:val="22"/>
          <w:lang w:eastAsia="es-MX"/>
        </w:rPr>
        <w:t xml:space="preserve"> I lo cual se acredita </w:t>
      </w:r>
      <w:proofErr w:type="spellStart"/>
      <w:r w:rsidR="00DB6EED" w:rsidRPr="00DB6EED">
        <w:rPr>
          <w:rFonts w:ascii="Palatino Linotype" w:hAnsi="Palatino Linotype" w:cs="Arial"/>
          <w:i/>
          <w:sz w:val="22"/>
          <w:lang w:eastAsia="es-MX"/>
        </w:rPr>
        <w:t>feacientemente</w:t>
      </w:r>
      <w:proofErr w:type="spellEnd"/>
      <w:r w:rsidR="00DB6EED" w:rsidRPr="00DB6EED">
        <w:rPr>
          <w:rFonts w:ascii="Palatino Linotype" w:hAnsi="Palatino Linotype" w:cs="Arial"/>
          <w:i/>
          <w:sz w:val="22"/>
          <w:lang w:eastAsia="es-MX"/>
        </w:rPr>
        <w:t xml:space="preserve"> en el actuar del titular de la UT</w:t>
      </w:r>
      <w:r>
        <w:rPr>
          <w:rFonts w:ascii="Palatino Linotype" w:hAnsi="Palatino Linotype" w:cs="Arial"/>
          <w:i/>
          <w:sz w:val="22"/>
          <w:lang w:eastAsia="es-MX"/>
        </w:rPr>
        <w:t>” (Sic)</w:t>
      </w:r>
    </w:p>
    <w:p w:rsidR="00A82F45" w:rsidRPr="00A82F45" w:rsidRDefault="00A82F45" w:rsidP="00A82F45">
      <w:pPr>
        <w:pStyle w:val="Prrafodelista"/>
        <w:tabs>
          <w:tab w:val="left" w:pos="567"/>
        </w:tabs>
        <w:spacing w:before="240" w:after="240"/>
        <w:ind w:left="567" w:right="1041"/>
        <w:jc w:val="both"/>
        <w:rPr>
          <w:rFonts w:ascii="Palatino Linotype" w:hAnsi="Palatino Linotype" w:cs="Arial"/>
          <w:b/>
          <w:lang w:eastAsia="es-MX"/>
        </w:rPr>
      </w:pPr>
    </w:p>
    <w:p w:rsidR="00A82F45" w:rsidRPr="00A82F45" w:rsidRDefault="00A82F45" w:rsidP="00AB5F3C">
      <w:pPr>
        <w:pStyle w:val="Prrafodelista"/>
        <w:numPr>
          <w:ilvl w:val="0"/>
          <w:numId w:val="2"/>
        </w:numPr>
        <w:tabs>
          <w:tab w:val="left" w:pos="567"/>
        </w:tabs>
        <w:spacing w:before="240" w:after="240"/>
        <w:ind w:right="1041"/>
        <w:jc w:val="both"/>
        <w:rPr>
          <w:rFonts w:ascii="Palatino Linotype" w:hAnsi="Palatino Linotype" w:cs="Arial"/>
          <w:i/>
          <w:sz w:val="22"/>
          <w:lang w:eastAsia="es-MX"/>
        </w:rPr>
      </w:pPr>
      <w:r w:rsidRPr="00A82F45">
        <w:rPr>
          <w:rFonts w:ascii="Palatino Linotype" w:hAnsi="Palatino Linotype" w:cs="Arial"/>
          <w:b/>
          <w:lang w:eastAsia="es-MX"/>
        </w:rPr>
        <w:t xml:space="preserve"> Razones o motivos de inconformidad</w:t>
      </w:r>
      <w:r>
        <w:rPr>
          <w:rFonts w:ascii="Palatino Linotype" w:hAnsi="Palatino Linotype" w:cs="Arial"/>
          <w:b/>
          <w:lang w:eastAsia="es-MX"/>
        </w:rPr>
        <w:t xml:space="preserve">: </w:t>
      </w:r>
    </w:p>
    <w:p w:rsidR="00A82F45" w:rsidRDefault="00A82F45" w:rsidP="00A82F45">
      <w:pPr>
        <w:pStyle w:val="Prrafodelista"/>
        <w:tabs>
          <w:tab w:val="left" w:pos="567"/>
        </w:tabs>
        <w:spacing w:before="240" w:after="240"/>
        <w:ind w:right="1041"/>
        <w:jc w:val="both"/>
        <w:rPr>
          <w:rFonts w:ascii="Palatino Linotype" w:hAnsi="Palatino Linotype" w:cs="Arial"/>
          <w:b/>
          <w:lang w:eastAsia="es-MX"/>
        </w:rPr>
      </w:pPr>
    </w:p>
    <w:p w:rsidR="00BB0404" w:rsidRDefault="00A82F45" w:rsidP="00DB6EED">
      <w:pPr>
        <w:pStyle w:val="Prrafodelista"/>
        <w:tabs>
          <w:tab w:val="left" w:pos="567"/>
        </w:tabs>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00DB6EED" w:rsidRPr="00DB6EED">
        <w:rPr>
          <w:rFonts w:ascii="Palatino Linotype" w:hAnsi="Palatino Linotype" w:cs="Arial"/>
          <w:i/>
          <w:sz w:val="22"/>
          <w:lang w:eastAsia="es-MX"/>
        </w:rPr>
        <w:t xml:space="preserve">La respuesta del sujeto obligado carece de los principios </w:t>
      </w:r>
      <w:proofErr w:type="spellStart"/>
      <w:r w:rsidR="00DB6EED" w:rsidRPr="00DB6EED">
        <w:rPr>
          <w:rFonts w:ascii="Palatino Linotype" w:hAnsi="Palatino Linotype" w:cs="Arial"/>
          <w:i/>
          <w:sz w:val="22"/>
          <w:lang w:eastAsia="es-MX"/>
        </w:rPr>
        <w:t>basicos</w:t>
      </w:r>
      <w:proofErr w:type="spellEnd"/>
      <w:r w:rsidR="00DB6EED" w:rsidRPr="00DB6EED">
        <w:rPr>
          <w:rFonts w:ascii="Palatino Linotype" w:hAnsi="Palatino Linotype" w:cs="Arial"/>
          <w:i/>
          <w:sz w:val="22"/>
          <w:lang w:eastAsia="es-MX"/>
        </w:rPr>
        <w:t xml:space="preserve"> expresados en la Ley de Transparencia del Estado de México, por lo cual lacera mi derecho de acceso de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asimismo se presume una conducta fuera de </w:t>
      </w:r>
      <w:proofErr w:type="spellStart"/>
      <w:r w:rsidR="00DB6EED" w:rsidRPr="00DB6EED">
        <w:rPr>
          <w:rFonts w:ascii="Palatino Linotype" w:hAnsi="Palatino Linotype" w:cs="Arial"/>
          <w:i/>
          <w:sz w:val="22"/>
          <w:lang w:eastAsia="es-MX"/>
        </w:rPr>
        <w:t>etica</w:t>
      </w:r>
      <w:proofErr w:type="spellEnd"/>
      <w:r w:rsidR="00DB6EED" w:rsidRPr="00DB6EED">
        <w:rPr>
          <w:rFonts w:ascii="Palatino Linotype" w:hAnsi="Palatino Linotype" w:cs="Arial"/>
          <w:i/>
          <w:sz w:val="22"/>
          <w:lang w:eastAsia="es-MX"/>
        </w:rPr>
        <w:t xml:space="preserve"> de la unidad de Transparencia del sujeto obligado en virtud de lo siguiente: El sujeto obligado menciona que la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solicitada no la puede proporcionar en virtud de que no es competencia de esa dependencia, por lo cual sesiono de forma extraordinaria para declarar la incompetencia. En </w:t>
      </w:r>
      <w:proofErr w:type="spellStart"/>
      <w:r w:rsidR="00DB6EED" w:rsidRPr="00DB6EED">
        <w:rPr>
          <w:rFonts w:ascii="Palatino Linotype" w:hAnsi="Palatino Linotype" w:cs="Arial"/>
          <w:i/>
          <w:sz w:val="22"/>
          <w:lang w:eastAsia="es-MX"/>
        </w:rPr>
        <w:t>razon</w:t>
      </w:r>
      <w:proofErr w:type="spellEnd"/>
      <w:r w:rsidR="00DB6EED" w:rsidRPr="00DB6EED">
        <w:rPr>
          <w:rFonts w:ascii="Palatino Linotype" w:hAnsi="Palatino Linotype" w:cs="Arial"/>
          <w:i/>
          <w:sz w:val="22"/>
          <w:lang w:eastAsia="es-MX"/>
        </w:rPr>
        <w:t xml:space="preserve"> de esto el </w:t>
      </w:r>
      <w:proofErr w:type="spellStart"/>
      <w:r w:rsidR="00DB6EED" w:rsidRPr="00DB6EED">
        <w:rPr>
          <w:rFonts w:ascii="Palatino Linotype" w:hAnsi="Palatino Linotype" w:cs="Arial"/>
          <w:i/>
          <w:sz w:val="22"/>
          <w:lang w:eastAsia="es-MX"/>
        </w:rPr>
        <w:t>titutlar</w:t>
      </w:r>
      <w:proofErr w:type="spellEnd"/>
      <w:r w:rsidR="00DB6EED" w:rsidRPr="00DB6EED">
        <w:rPr>
          <w:rFonts w:ascii="Palatino Linotype" w:hAnsi="Palatino Linotype" w:cs="Arial"/>
          <w:i/>
          <w:sz w:val="22"/>
          <w:lang w:eastAsia="es-MX"/>
        </w:rPr>
        <w:t xml:space="preserve"> de la unidad de transparencia </w:t>
      </w:r>
      <w:proofErr w:type="spellStart"/>
      <w:r w:rsidR="00DB6EED" w:rsidRPr="00DB6EED">
        <w:rPr>
          <w:rFonts w:ascii="Palatino Linotype" w:hAnsi="Palatino Linotype" w:cs="Arial"/>
          <w:i/>
          <w:sz w:val="22"/>
          <w:lang w:eastAsia="es-MX"/>
        </w:rPr>
        <w:t>actuo</w:t>
      </w:r>
      <w:proofErr w:type="spellEnd"/>
      <w:r w:rsidR="00DB6EED" w:rsidRPr="00DB6EED">
        <w:rPr>
          <w:rFonts w:ascii="Palatino Linotype" w:hAnsi="Palatino Linotype" w:cs="Arial"/>
          <w:i/>
          <w:sz w:val="22"/>
          <w:lang w:eastAsia="es-MX"/>
        </w:rPr>
        <w:t xml:space="preserve"> fuera de norma al no realizar una </w:t>
      </w:r>
      <w:proofErr w:type="spellStart"/>
      <w:r w:rsidR="00DB6EED" w:rsidRPr="00DB6EED">
        <w:rPr>
          <w:rFonts w:ascii="Palatino Linotype" w:hAnsi="Palatino Linotype" w:cs="Arial"/>
          <w:i/>
          <w:sz w:val="22"/>
          <w:lang w:eastAsia="es-MX"/>
        </w:rPr>
        <w:t>busqueda</w:t>
      </w:r>
      <w:proofErr w:type="spellEnd"/>
      <w:r w:rsidR="00DB6EED" w:rsidRPr="00DB6EED">
        <w:rPr>
          <w:rFonts w:ascii="Palatino Linotype" w:hAnsi="Palatino Linotype" w:cs="Arial"/>
          <w:i/>
          <w:sz w:val="22"/>
          <w:lang w:eastAsia="es-MX"/>
        </w:rPr>
        <w:t xml:space="preserve"> exhaustiva en las </w:t>
      </w:r>
      <w:proofErr w:type="spellStart"/>
      <w:r w:rsidR="00DB6EED" w:rsidRPr="00DB6EED">
        <w:rPr>
          <w:rFonts w:ascii="Palatino Linotype" w:hAnsi="Palatino Linotype" w:cs="Arial"/>
          <w:i/>
          <w:sz w:val="22"/>
          <w:lang w:eastAsia="es-MX"/>
        </w:rPr>
        <w:t>areas</w:t>
      </w:r>
      <w:proofErr w:type="spellEnd"/>
      <w:r w:rsidR="00DB6EED" w:rsidRPr="00DB6EED">
        <w:rPr>
          <w:rFonts w:ascii="Palatino Linotype" w:hAnsi="Palatino Linotype" w:cs="Arial"/>
          <w:i/>
          <w:sz w:val="22"/>
          <w:lang w:eastAsia="es-MX"/>
        </w:rPr>
        <w:t xml:space="preserve"> que se </w:t>
      </w:r>
      <w:proofErr w:type="spellStart"/>
      <w:r w:rsidR="00DB6EED" w:rsidRPr="00DB6EED">
        <w:rPr>
          <w:rFonts w:ascii="Palatino Linotype" w:hAnsi="Palatino Linotype" w:cs="Arial"/>
          <w:i/>
          <w:sz w:val="22"/>
          <w:lang w:eastAsia="es-MX"/>
        </w:rPr>
        <w:t>solicito</w:t>
      </w:r>
      <w:proofErr w:type="spellEnd"/>
      <w:r w:rsidR="00DB6EED" w:rsidRPr="00DB6EED">
        <w:rPr>
          <w:rFonts w:ascii="Palatino Linotype" w:hAnsi="Palatino Linotype" w:cs="Arial"/>
          <w:i/>
          <w:sz w:val="22"/>
          <w:lang w:eastAsia="es-MX"/>
        </w:rPr>
        <w:t xml:space="preserve">. Para entender mejor la </w:t>
      </w:r>
      <w:proofErr w:type="spellStart"/>
      <w:r w:rsidR="00DB6EED" w:rsidRPr="00DB6EED">
        <w:rPr>
          <w:rFonts w:ascii="Palatino Linotype" w:hAnsi="Palatino Linotype" w:cs="Arial"/>
          <w:i/>
          <w:sz w:val="22"/>
          <w:lang w:eastAsia="es-MX"/>
        </w:rPr>
        <w:t>razon</w:t>
      </w:r>
      <w:proofErr w:type="spellEnd"/>
      <w:r w:rsidR="00DB6EED" w:rsidRPr="00DB6EED">
        <w:rPr>
          <w:rFonts w:ascii="Palatino Linotype" w:hAnsi="Palatino Linotype" w:cs="Arial"/>
          <w:i/>
          <w:sz w:val="22"/>
          <w:lang w:eastAsia="es-MX"/>
        </w:rPr>
        <w:t xml:space="preserve"> de esta </w:t>
      </w:r>
      <w:proofErr w:type="spellStart"/>
      <w:r w:rsidR="00DB6EED" w:rsidRPr="00DB6EED">
        <w:rPr>
          <w:rFonts w:ascii="Palatino Linotype" w:hAnsi="Palatino Linotype" w:cs="Arial"/>
          <w:i/>
          <w:sz w:val="22"/>
          <w:lang w:eastAsia="es-MX"/>
        </w:rPr>
        <w:t>busqueda</w:t>
      </w:r>
      <w:proofErr w:type="spellEnd"/>
      <w:r w:rsidR="00DB6EED" w:rsidRPr="00DB6EED">
        <w:rPr>
          <w:rFonts w:ascii="Palatino Linotype" w:hAnsi="Palatino Linotype" w:cs="Arial"/>
          <w:i/>
          <w:sz w:val="22"/>
          <w:lang w:eastAsia="es-MX"/>
        </w:rPr>
        <w:t xml:space="preserve"> se debe entender el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4 de la Ley de Transparencia local establece lo siguiente: Toda la información generada, obtenida, adquirida, transformada, administrada o en posesión de los sujetos obligados es pública y accesible de manera permanente a cualquier persona... es por ello que al ser un </w:t>
      </w:r>
      <w:proofErr w:type="spellStart"/>
      <w:r w:rsidR="00DB6EED" w:rsidRPr="00DB6EED">
        <w:rPr>
          <w:rFonts w:ascii="Palatino Linotype" w:hAnsi="Palatino Linotype" w:cs="Arial"/>
          <w:i/>
          <w:sz w:val="22"/>
          <w:lang w:eastAsia="es-MX"/>
        </w:rPr>
        <w:t>tramite</w:t>
      </w:r>
      <w:proofErr w:type="spellEnd"/>
      <w:r w:rsidR="00DB6EED" w:rsidRPr="00DB6EED">
        <w:rPr>
          <w:rFonts w:ascii="Palatino Linotype" w:hAnsi="Palatino Linotype" w:cs="Arial"/>
          <w:i/>
          <w:sz w:val="22"/>
          <w:lang w:eastAsia="es-MX"/>
        </w:rPr>
        <w:t xml:space="preserve"> necesario para el cumplimiento de las obligaciones de los servidores </w:t>
      </w:r>
      <w:proofErr w:type="spellStart"/>
      <w:r w:rsidR="00DB6EED" w:rsidRPr="00DB6EED">
        <w:rPr>
          <w:rFonts w:ascii="Palatino Linotype" w:hAnsi="Palatino Linotype" w:cs="Arial"/>
          <w:i/>
          <w:sz w:val="22"/>
          <w:lang w:eastAsia="es-MX"/>
        </w:rPr>
        <w:t>publicos</w:t>
      </w:r>
      <w:proofErr w:type="spellEnd"/>
      <w:r w:rsidR="00DB6EED" w:rsidRPr="00DB6EED">
        <w:rPr>
          <w:rFonts w:ascii="Palatino Linotype" w:hAnsi="Palatino Linotype" w:cs="Arial"/>
          <w:i/>
          <w:sz w:val="22"/>
          <w:lang w:eastAsia="es-MX"/>
        </w:rPr>
        <w:t xml:space="preserve"> y se debe reportar el </w:t>
      </w:r>
      <w:proofErr w:type="spellStart"/>
      <w:r w:rsidR="00DB6EED" w:rsidRPr="00DB6EED">
        <w:rPr>
          <w:rFonts w:ascii="Palatino Linotype" w:hAnsi="Palatino Linotype" w:cs="Arial"/>
          <w:i/>
          <w:sz w:val="22"/>
          <w:lang w:eastAsia="es-MX"/>
        </w:rPr>
        <w:t>cumpliento</w:t>
      </w:r>
      <w:proofErr w:type="spellEnd"/>
      <w:r w:rsidR="00DB6EED" w:rsidRPr="00DB6EED">
        <w:rPr>
          <w:rFonts w:ascii="Palatino Linotype" w:hAnsi="Palatino Linotype" w:cs="Arial"/>
          <w:i/>
          <w:sz w:val="22"/>
          <w:lang w:eastAsia="es-MX"/>
        </w:rPr>
        <w:t xml:space="preserve"> de la misma a las </w:t>
      </w:r>
      <w:proofErr w:type="spellStart"/>
      <w:r w:rsidR="00DB6EED" w:rsidRPr="00DB6EED">
        <w:rPr>
          <w:rFonts w:ascii="Palatino Linotype" w:hAnsi="Palatino Linotype" w:cs="Arial"/>
          <w:i/>
          <w:sz w:val="22"/>
          <w:lang w:eastAsia="es-MX"/>
        </w:rPr>
        <w:t>areas</w:t>
      </w:r>
      <w:proofErr w:type="spellEnd"/>
      <w:r w:rsidR="00DB6EED" w:rsidRPr="00DB6EED">
        <w:rPr>
          <w:rFonts w:ascii="Palatino Linotype" w:hAnsi="Palatino Linotype" w:cs="Arial"/>
          <w:i/>
          <w:sz w:val="22"/>
          <w:lang w:eastAsia="es-MX"/>
        </w:rPr>
        <w:t xml:space="preserve"> de recursos humanos se presume que se tiene ya sea en </w:t>
      </w:r>
      <w:proofErr w:type="spellStart"/>
      <w:r w:rsidR="00DB6EED" w:rsidRPr="00DB6EED">
        <w:rPr>
          <w:rFonts w:ascii="Palatino Linotype" w:hAnsi="Palatino Linotype" w:cs="Arial"/>
          <w:i/>
          <w:sz w:val="22"/>
          <w:lang w:eastAsia="es-MX"/>
        </w:rPr>
        <w:t>posesion</w:t>
      </w:r>
      <w:proofErr w:type="spellEnd"/>
      <w:r w:rsidR="00DB6EED" w:rsidRPr="00DB6EED">
        <w:rPr>
          <w:rFonts w:ascii="Palatino Linotype" w:hAnsi="Palatino Linotype" w:cs="Arial"/>
          <w:i/>
          <w:sz w:val="22"/>
          <w:lang w:eastAsia="es-MX"/>
        </w:rPr>
        <w:t xml:space="preserve"> del </w:t>
      </w:r>
      <w:proofErr w:type="spellStart"/>
      <w:r w:rsidR="00DB6EED" w:rsidRPr="00DB6EED">
        <w:rPr>
          <w:rFonts w:ascii="Palatino Linotype" w:hAnsi="Palatino Linotype" w:cs="Arial"/>
          <w:i/>
          <w:sz w:val="22"/>
          <w:lang w:eastAsia="es-MX"/>
        </w:rPr>
        <w:t>area</w:t>
      </w:r>
      <w:proofErr w:type="spellEnd"/>
      <w:r w:rsidR="00DB6EED" w:rsidRPr="00DB6EED">
        <w:rPr>
          <w:rFonts w:ascii="Palatino Linotype" w:hAnsi="Palatino Linotype" w:cs="Arial"/>
          <w:i/>
          <w:sz w:val="22"/>
          <w:lang w:eastAsia="es-MX"/>
        </w:rPr>
        <w:t xml:space="preserve"> de </w:t>
      </w:r>
      <w:proofErr w:type="spellStart"/>
      <w:r w:rsidR="00DB6EED" w:rsidRPr="00DB6EED">
        <w:rPr>
          <w:rFonts w:ascii="Palatino Linotype" w:hAnsi="Palatino Linotype" w:cs="Arial"/>
          <w:i/>
          <w:sz w:val="22"/>
          <w:lang w:eastAsia="es-MX"/>
        </w:rPr>
        <w:t>administracion</w:t>
      </w:r>
      <w:proofErr w:type="spellEnd"/>
      <w:r w:rsidR="00DB6EED" w:rsidRPr="00DB6EED">
        <w:rPr>
          <w:rFonts w:ascii="Palatino Linotype" w:hAnsi="Palatino Linotype" w:cs="Arial"/>
          <w:i/>
          <w:sz w:val="22"/>
          <w:lang w:eastAsia="es-MX"/>
        </w:rPr>
        <w:t xml:space="preserve"> o en su defecto de cada uno de los titulares de las </w:t>
      </w:r>
      <w:proofErr w:type="spellStart"/>
      <w:r w:rsidR="00DB6EED" w:rsidRPr="00DB6EED">
        <w:rPr>
          <w:rFonts w:ascii="Palatino Linotype" w:hAnsi="Palatino Linotype" w:cs="Arial"/>
          <w:i/>
          <w:sz w:val="22"/>
          <w:lang w:eastAsia="es-MX"/>
        </w:rPr>
        <w:t>areas</w:t>
      </w:r>
      <w:proofErr w:type="spellEnd"/>
      <w:r w:rsidR="00DB6EED" w:rsidRPr="00DB6EED">
        <w:rPr>
          <w:rFonts w:ascii="Palatino Linotype" w:hAnsi="Palatino Linotype" w:cs="Arial"/>
          <w:i/>
          <w:sz w:val="22"/>
          <w:lang w:eastAsia="es-MX"/>
        </w:rPr>
        <w:t xml:space="preserve">. </w:t>
      </w:r>
      <w:proofErr w:type="gramStart"/>
      <w:r w:rsidR="00DB6EED" w:rsidRPr="00DB6EED">
        <w:rPr>
          <w:rFonts w:ascii="Palatino Linotype" w:hAnsi="Palatino Linotype" w:cs="Arial"/>
          <w:i/>
          <w:sz w:val="22"/>
          <w:lang w:eastAsia="es-MX"/>
        </w:rPr>
        <w:t>aunado</w:t>
      </w:r>
      <w:proofErr w:type="gramEnd"/>
      <w:r w:rsidR="00DB6EED" w:rsidRPr="00DB6EED">
        <w:rPr>
          <w:rFonts w:ascii="Palatino Linotype" w:hAnsi="Palatino Linotype" w:cs="Arial"/>
          <w:i/>
          <w:sz w:val="22"/>
          <w:lang w:eastAsia="es-MX"/>
        </w:rPr>
        <w:t xml:space="preserve"> a lo anterior y no menos grave este titular fuera de cualquier tipo de legalidad destaca que fue el </w:t>
      </w:r>
      <w:proofErr w:type="spellStart"/>
      <w:r w:rsidR="00DB6EED" w:rsidRPr="00DB6EED">
        <w:rPr>
          <w:rFonts w:ascii="Palatino Linotype" w:hAnsi="Palatino Linotype" w:cs="Arial"/>
          <w:i/>
          <w:sz w:val="22"/>
          <w:lang w:eastAsia="es-MX"/>
        </w:rPr>
        <w:t>comite</w:t>
      </w:r>
      <w:proofErr w:type="spellEnd"/>
      <w:r w:rsidR="00DB6EED" w:rsidRPr="00DB6EED">
        <w:rPr>
          <w:rFonts w:ascii="Palatino Linotype" w:hAnsi="Palatino Linotype" w:cs="Arial"/>
          <w:i/>
          <w:sz w:val="22"/>
          <w:lang w:eastAsia="es-MX"/>
        </w:rPr>
        <w:t xml:space="preserve"> de transparencia del sujeto obligado de esta dependencia quien declaro dicha incompetencia, pero no menciona ni en que </w:t>
      </w:r>
      <w:proofErr w:type="spellStart"/>
      <w:r w:rsidR="00DB6EED" w:rsidRPr="00DB6EED">
        <w:rPr>
          <w:rFonts w:ascii="Palatino Linotype" w:hAnsi="Palatino Linotype" w:cs="Arial"/>
          <w:i/>
          <w:sz w:val="22"/>
          <w:lang w:eastAsia="es-MX"/>
        </w:rPr>
        <w:t>sesion</w:t>
      </w:r>
      <w:proofErr w:type="spellEnd"/>
      <w:r w:rsidR="00DB6EED" w:rsidRPr="00DB6EED">
        <w:rPr>
          <w:rFonts w:ascii="Palatino Linotype" w:hAnsi="Palatino Linotype" w:cs="Arial"/>
          <w:i/>
          <w:sz w:val="22"/>
          <w:lang w:eastAsia="es-MX"/>
        </w:rPr>
        <w:t xml:space="preserve"> fue, ni fecha ni tampoco </w:t>
      </w:r>
      <w:r w:rsidR="00DB6EED" w:rsidRPr="00DB6EED">
        <w:rPr>
          <w:rFonts w:ascii="Palatino Linotype" w:hAnsi="Palatino Linotype" w:cs="Arial"/>
          <w:i/>
          <w:sz w:val="22"/>
          <w:lang w:eastAsia="es-MX"/>
        </w:rPr>
        <w:lastRenderedPageBreak/>
        <w:t xml:space="preserve">proporciona documento que ampare la </w:t>
      </w:r>
      <w:proofErr w:type="spellStart"/>
      <w:r w:rsidR="00DB6EED" w:rsidRPr="00DB6EED">
        <w:rPr>
          <w:rFonts w:ascii="Palatino Linotype" w:hAnsi="Palatino Linotype" w:cs="Arial"/>
          <w:i/>
          <w:sz w:val="22"/>
          <w:lang w:eastAsia="es-MX"/>
        </w:rPr>
        <w:t>realizacion</w:t>
      </w:r>
      <w:proofErr w:type="spellEnd"/>
      <w:r w:rsidR="00DB6EED" w:rsidRPr="00DB6EED">
        <w:rPr>
          <w:rFonts w:ascii="Palatino Linotype" w:hAnsi="Palatino Linotype" w:cs="Arial"/>
          <w:i/>
          <w:sz w:val="22"/>
          <w:lang w:eastAsia="es-MX"/>
        </w:rPr>
        <w:t xml:space="preserve"> de dicha declaratoria, en </w:t>
      </w:r>
      <w:proofErr w:type="spellStart"/>
      <w:r w:rsidR="00DB6EED" w:rsidRPr="00DB6EED">
        <w:rPr>
          <w:rFonts w:ascii="Palatino Linotype" w:hAnsi="Palatino Linotype" w:cs="Arial"/>
          <w:i/>
          <w:sz w:val="22"/>
          <w:lang w:eastAsia="es-MX"/>
        </w:rPr>
        <w:t>razon</w:t>
      </w:r>
      <w:proofErr w:type="spellEnd"/>
      <w:r w:rsidR="00DB6EED" w:rsidRPr="00DB6EED">
        <w:rPr>
          <w:rFonts w:ascii="Palatino Linotype" w:hAnsi="Palatino Linotype" w:cs="Arial"/>
          <w:i/>
          <w:sz w:val="22"/>
          <w:lang w:eastAsia="es-MX"/>
        </w:rPr>
        <w:t xml:space="preserve"> de eso se presume una falta de fundamento legal de dicha </w:t>
      </w:r>
      <w:proofErr w:type="spellStart"/>
      <w:r w:rsidR="00DB6EED" w:rsidRPr="00DB6EED">
        <w:rPr>
          <w:rFonts w:ascii="Palatino Linotype" w:hAnsi="Palatino Linotype" w:cs="Arial"/>
          <w:i/>
          <w:sz w:val="22"/>
          <w:lang w:eastAsia="es-MX"/>
        </w:rPr>
        <w:t>sesion</w:t>
      </w:r>
      <w:proofErr w:type="spellEnd"/>
      <w:r w:rsidR="00DB6EED" w:rsidRPr="00DB6EED">
        <w:rPr>
          <w:rFonts w:ascii="Palatino Linotype" w:hAnsi="Palatino Linotype" w:cs="Arial"/>
          <w:i/>
          <w:sz w:val="22"/>
          <w:lang w:eastAsia="es-MX"/>
        </w:rPr>
        <w:t xml:space="preserve">. </w:t>
      </w:r>
      <w:proofErr w:type="gramStart"/>
      <w:r w:rsidR="00DB6EED" w:rsidRPr="00DB6EED">
        <w:rPr>
          <w:rFonts w:ascii="Palatino Linotype" w:hAnsi="Palatino Linotype" w:cs="Arial"/>
          <w:i/>
          <w:sz w:val="22"/>
          <w:lang w:eastAsia="es-MX"/>
        </w:rPr>
        <w:t>motivo</w:t>
      </w:r>
      <w:proofErr w:type="gramEnd"/>
      <w:r w:rsidR="00DB6EED" w:rsidRPr="00DB6EED">
        <w:rPr>
          <w:rFonts w:ascii="Palatino Linotype" w:hAnsi="Palatino Linotype" w:cs="Arial"/>
          <w:i/>
          <w:sz w:val="22"/>
          <w:lang w:eastAsia="es-MX"/>
        </w:rPr>
        <w:t xml:space="preserve"> por el cual no solo no entrega la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si no </w:t>
      </w:r>
      <w:proofErr w:type="spellStart"/>
      <w:r w:rsidR="00DB6EED" w:rsidRPr="00DB6EED">
        <w:rPr>
          <w:rFonts w:ascii="Palatino Linotype" w:hAnsi="Palatino Linotype" w:cs="Arial"/>
          <w:i/>
          <w:sz w:val="22"/>
          <w:lang w:eastAsia="es-MX"/>
        </w:rPr>
        <w:t>actua</w:t>
      </w:r>
      <w:proofErr w:type="spellEnd"/>
      <w:r w:rsidR="00DB6EED" w:rsidRPr="00DB6EED">
        <w:rPr>
          <w:rFonts w:ascii="Palatino Linotype" w:hAnsi="Palatino Linotype" w:cs="Arial"/>
          <w:i/>
          <w:sz w:val="22"/>
          <w:lang w:eastAsia="es-MX"/>
        </w:rPr>
        <w:t xml:space="preserve"> de forma dolosa para realizar actividades dilatorias de los procedimientos de acceso a la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y </w:t>
      </w:r>
      <w:proofErr w:type="spellStart"/>
      <w:r w:rsidR="00DB6EED" w:rsidRPr="00DB6EED">
        <w:rPr>
          <w:rFonts w:ascii="Palatino Linotype" w:hAnsi="Palatino Linotype" w:cs="Arial"/>
          <w:i/>
          <w:sz w:val="22"/>
          <w:lang w:eastAsia="es-MX"/>
        </w:rPr>
        <w:t>mas</w:t>
      </w:r>
      <w:proofErr w:type="spellEnd"/>
      <w:r w:rsidR="00DB6EED" w:rsidRPr="00DB6EED">
        <w:rPr>
          <w:rFonts w:ascii="Palatino Linotype" w:hAnsi="Palatino Linotype" w:cs="Arial"/>
          <w:i/>
          <w:sz w:val="22"/>
          <w:lang w:eastAsia="es-MX"/>
        </w:rPr>
        <w:t xml:space="preserve"> aun cuando </w:t>
      </w:r>
      <w:proofErr w:type="spellStart"/>
      <w:r w:rsidR="00DB6EED" w:rsidRPr="00DB6EED">
        <w:rPr>
          <w:rFonts w:ascii="Palatino Linotype" w:hAnsi="Palatino Linotype" w:cs="Arial"/>
          <w:i/>
          <w:sz w:val="22"/>
          <w:lang w:eastAsia="es-MX"/>
        </w:rPr>
        <w:t>cuando</w:t>
      </w:r>
      <w:proofErr w:type="spellEnd"/>
      <w:r w:rsidR="00DB6EED" w:rsidRPr="00DB6EED">
        <w:rPr>
          <w:rFonts w:ascii="Palatino Linotype" w:hAnsi="Palatino Linotype" w:cs="Arial"/>
          <w:i/>
          <w:sz w:val="22"/>
          <w:lang w:eastAsia="es-MX"/>
        </w:rPr>
        <w:t xml:space="preserve"> dentro de las atribuciones otorgadas por la ley local de transparencia al </w:t>
      </w:r>
      <w:proofErr w:type="spellStart"/>
      <w:r w:rsidR="00DB6EED" w:rsidRPr="00DB6EED">
        <w:rPr>
          <w:rFonts w:ascii="Palatino Linotype" w:hAnsi="Palatino Linotype" w:cs="Arial"/>
          <w:i/>
          <w:sz w:val="22"/>
          <w:lang w:eastAsia="es-MX"/>
        </w:rPr>
        <w:t>comite</w:t>
      </w:r>
      <w:proofErr w:type="spellEnd"/>
      <w:r w:rsidR="00DB6EED" w:rsidRPr="00DB6EED">
        <w:rPr>
          <w:rFonts w:ascii="Palatino Linotype" w:hAnsi="Palatino Linotype" w:cs="Arial"/>
          <w:i/>
          <w:sz w:val="22"/>
          <w:lang w:eastAsia="es-MX"/>
        </w:rPr>
        <w:t xml:space="preserve"> de transparencia estipuladas en el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49 de este </w:t>
      </w:r>
      <w:proofErr w:type="spellStart"/>
      <w:r w:rsidR="00DB6EED" w:rsidRPr="00DB6EED">
        <w:rPr>
          <w:rFonts w:ascii="Palatino Linotype" w:hAnsi="Palatino Linotype" w:cs="Arial"/>
          <w:i/>
          <w:sz w:val="22"/>
          <w:lang w:eastAsia="es-MX"/>
        </w:rPr>
        <w:t>ordanamiento</w:t>
      </w:r>
      <w:proofErr w:type="spellEnd"/>
      <w:r w:rsidR="00DB6EED" w:rsidRPr="00DB6EED">
        <w:rPr>
          <w:rFonts w:ascii="Palatino Linotype" w:hAnsi="Palatino Linotype" w:cs="Arial"/>
          <w:i/>
          <w:sz w:val="22"/>
          <w:lang w:eastAsia="es-MX"/>
        </w:rPr>
        <w:t xml:space="preserve"> no existe ninguna para determinar declaratoria de incompetencia. Por si no fuera suficiente la solicitud que al momento genera este recurso tiene dos peticiones, la primera ya recurrida en los </w:t>
      </w:r>
      <w:proofErr w:type="spellStart"/>
      <w:r w:rsidR="00DB6EED" w:rsidRPr="00DB6EED">
        <w:rPr>
          <w:rFonts w:ascii="Palatino Linotype" w:hAnsi="Palatino Linotype" w:cs="Arial"/>
          <w:i/>
          <w:sz w:val="22"/>
          <w:lang w:eastAsia="es-MX"/>
        </w:rPr>
        <w:t>parrafos</w:t>
      </w:r>
      <w:proofErr w:type="spellEnd"/>
      <w:r w:rsidR="00DB6EED" w:rsidRPr="00DB6EED">
        <w:rPr>
          <w:rFonts w:ascii="Palatino Linotype" w:hAnsi="Palatino Linotype" w:cs="Arial"/>
          <w:i/>
          <w:sz w:val="22"/>
          <w:lang w:eastAsia="es-MX"/>
        </w:rPr>
        <w:t xml:space="preserve"> anteriores y la segunda correspondiente a "En el mismo orden de ideas solicito si se han inscrito protocolos de actuación conforme al </w:t>
      </w:r>
      <w:proofErr w:type="spellStart"/>
      <w:proofErr w:type="gramStart"/>
      <w:r w:rsidR="00DB6EED" w:rsidRPr="00DB6EED">
        <w:rPr>
          <w:rFonts w:ascii="Palatino Linotype" w:hAnsi="Palatino Linotype" w:cs="Arial"/>
          <w:i/>
          <w:sz w:val="22"/>
          <w:lang w:eastAsia="es-MX"/>
        </w:rPr>
        <w:t>articulo</w:t>
      </w:r>
      <w:proofErr w:type="spellEnd"/>
      <w:proofErr w:type="gramEnd"/>
      <w:r w:rsidR="00DB6EED" w:rsidRPr="00DB6EED">
        <w:rPr>
          <w:rFonts w:ascii="Palatino Linotype" w:hAnsi="Palatino Linotype" w:cs="Arial"/>
          <w:i/>
          <w:sz w:val="22"/>
          <w:lang w:eastAsia="es-MX"/>
        </w:rPr>
        <w:t xml:space="preserve"> 48 del ordenamiento ya citado de responsabilidades administrativas locales." En lo que cabe hacer </w:t>
      </w:r>
      <w:proofErr w:type="spellStart"/>
      <w:r w:rsidR="00DB6EED" w:rsidRPr="00DB6EED">
        <w:rPr>
          <w:rFonts w:ascii="Palatino Linotype" w:hAnsi="Palatino Linotype" w:cs="Arial"/>
          <w:i/>
          <w:sz w:val="22"/>
          <w:lang w:eastAsia="es-MX"/>
        </w:rPr>
        <w:t>mencion</w:t>
      </w:r>
      <w:proofErr w:type="spellEnd"/>
      <w:r w:rsidR="00DB6EED" w:rsidRPr="00DB6EED">
        <w:rPr>
          <w:rFonts w:ascii="Palatino Linotype" w:hAnsi="Palatino Linotype" w:cs="Arial"/>
          <w:i/>
          <w:sz w:val="22"/>
          <w:lang w:eastAsia="es-MX"/>
        </w:rPr>
        <w:t xml:space="preserve"> que esta </w:t>
      </w:r>
      <w:proofErr w:type="spellStart"/>
      <w:r w:rsidR="00DB6EED" w:rsidRPr="00DB6EED">
        <w:rPr>
          <w:rFonts w:ascii="Palatino Linotype" w:hAnsi="Palatino Linotype" w:cs="Arial"/>
          <w:i/>
          <w:sz w:val="22"/>
          <w:lang w:eastAsia="es-MX"/>
        </w:rPr>
        <w:t>inscripcion</w:t>
      </w:r>
      <w:proofErr w:type="spellEnd"/>
      <w:r w:rsidR="00DB6EED" w:rsidRPr="00DB6EED">
        <w:rPr>
          <w:rFonts w:ascii="Palatino Linotype" w:hAnsi="Palatino Linotype" w:cs="Arial"/>
          <w:i/>
          <w:sz w:val="22"/>
          <w:lang w:eastAsia="es-MX"/>
        </w:rPr>
        <w:t xml:space="preserve"> es una obligatoriedad de la dependencia y ellos deben contar con la </w:t>
      </w:r>
      <w:proofErr w:type="spellStart"/>
      <w:r w:rsidR="00DB6EED" w:rsidRPr="00DB6EED">
        <w:rPr>
          <w:rFonts w:ascii="Palatino Linotype" w:hAnsi="Palatino Linotype" w:cs="Arial"/>
          <w:i/>
          <w:sz w:val="22"/>
          <w:lang w:eastAsia="es-MX"/>
        </w:rPr>
        <w:t>la</w:t>
      </w:r>
      <w:proofErr w:type="spellEnd"/>
      <w:r w:rsidR="00DB6EED" w:rsidRPr="00DB6EED">
        <w:rPr>
          <w:rFonts w:ascii="Palatino Linotype" w:hAnsi="Palatino Linotype" w:cs="Arial"/>
          <w:i/>
          <w:sz w:val="22"/>
          <w:lang w:eastAsia="es-MX"/>
        </w:rPr>
        <w:t xml:space="preserve">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correspondiente de si se tienen o no inscritos estos protocolos, por lo cual es falto de darle de </w:t>
      </w:r>
      <w:proofErr w:type="spellStart"/>
      <w:r w:rsidR="00DB6EED" w:rsidRPr="00DB6EED">
        <w:rPr>
          <w:rFonts w:ascii="Palatino Linotype" w:hAnsi="Palatino Linotype" w:cs="Arial"/>
          <w:i/>
          <w:sz w:val="22"/>
          <w:lang w:eastAsia="es-MX"/>
        </w:rPr>
        <w:t>atencion</w:t>
      </w:r>
      <w:proofErr w:type="spellEnd"/>
      <w:r w:rsidR="00DB6EED" w:rsidRPr="00DB6EED">
        <w:rPr>
          <w:rFonts w:ascii="Palatino Linotype" w:hAnsi="Palatino Linotype" w:cs="Arial"/>
          <w:i/>
          <w:sz w:val="22"/>
          <w:lang w:eastAsia="es-MX"/>
        </w:rPr>
        <w:t xml:space="preserve"> y vulnera la mi derecho al no entregar </w:t>
      </w:r>
      <w:proofErr w:type="spellStart"/>
      <w:r w:rsidR="00DB6EED" w:rsidRPr="00DB6EED">
        <w:rPr>
          <w:rFonts w:ascii="Palatino Linotype" w:hAnsi="Palatino Linotype" w:cs="Arial"/>
          <w:i/>
          <w:sz w:val="22"/>
          <w:lang w:eastAsia="es-MX"/>
        </w:rPr>
        <w:t>informacion</w:t>
      </w:r>
      <w:proofErr w:type="spellEnd"/>
      <w:r w:rsidR="00DB6EED" w:rsidRPr="00DB6EED">
        <w:rPr>
          <w:rFonts w:ascii="Palatino Linotype" w:hAnsi="Palatino Linotype" w:cs="Arial"/>
          <w:i/>
          <w:sz w:val="22"/>
          <w:lang w:eastAsia="es-MX"/>
        </w:rPr>
        <w:t xml:space="preserve"> respecto a este punto por si fuera poco el titular de la unidad de transparencia con un desconocimiento completo de la ley transgrede el derecho de inconformidad que se tiene como solicitante al ser omiso de la </w:t>
      </w:r>
      <w:proofErr w:type="spellStart"/>
      <w:r w:rsidR="00DB6EED" w:rsidRPr="00DB6EED">
        <w:rPr>
          <w:rFonts w:ascii="Palatino Linotype" w:hAnsi="Palatino Linotype" w:cs="Arial"/>
          <w:i/>
          <w:sz w:val="22"/>
          <w:lang w:eastAsia="es-MX"/>
        </w:rPr>
        <w:t>obligacion</w:t>
      </w:r>
      <w:proofErr w:type="spellEnd"/>
      <w:r w:rsidR="00DB6EED" w:rsidRPr="00DB6EED">
        <w:rPr>
          <w:rFonts w:ascii="Palatino Linotype" w:hAnsi="Palatino Linotype" w:cs="Arial"/>
          <w:i/>
          <w:sz w:val="22"/>
          <w:lang w:eastAsia="es-MX"/>
        </w:rPr>
        <w:t xml:space="preserve"> que tiene establecida en el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177 de la LEY DE TRANSPARENCIA Y ACCESO A LA INFORMACION PUBLICA DEL ESTADO DE MEXICO Y SUS MUNICIPIOS, la cual claramente desconoce al haber omitido ya en una sola solicitud dos omisiones flagrantes y un acto doloso. Por todo lo anterior solicito al </w:t>
      </w:r>
      <w:proofErr w:type="spellStart"/>
      <w:r w:rsidR="00DB6EED" w:rsidRPr="00DB6EED">
        <w:rPr>
          <w:rFonts w:ascii="Palatino Linotype" w:hAnsi="Palatino Linotype" w:cs="Arial"/>
          <w:i/>
          <w:sz w:val="22"/>
          <w:lang w:eastAsia="es-MX"/>
        </w:rPr>
        <w:t>organo</w:t>
      </w:r>
      <w:proofErr w:type="spellEnd"/>
      <w:r w:rsidR="00DB6EED" w:rsidRPr="00DB6EED">
        <w:rPr>
          <w:rFonts w:ascii="Palatino Linotype" w:hAnsi="Palatino Linotype" w:cs="Arial"/>
          <w:i/>
          <w:sz w:val="22"/>
          <w:lang w:eastAsia="es-MX"/>
        </w:rPr>
        <w:t xml:space="preserve"> garante que </w:t>
      </w:r>
      <w:proofErr w:type="spellStart"/>
      <w:r w:rsidR="00DB6EED" w:rsidRPr="00DB6EED">
        <w:rPr>
          <w:rFonts w:ascii="Palatino Linotype" w:hAnsi="Palatino Linotype" w:cs="Arial"/>
          <w:i/>
          <w:sz w:val="22"/>
          <w:lang w:eastAsia="es-MX"/>
        </w:rPr>
        <w:t>resuleva</w:t>
      </w:r>
      <w:proofErr w:type="spellEnd"/>
      <w:r w:rsidR="00DB6EED" w:rsidRPr="00DB6EED">
        <w:rPr>
          <w:rFonts w:ascii="Palatino Linotype" w:hAnsi="Palatino Linotype" w:cs="Arial"/>
          <w:i/>
          <w:sz w:val="22"/>
          <w:lang w:eastAsia="es-MX"/>
        </w:rPr>
        <w:t xml:space="preserve"> este recurso de </w:t>
      </w:r>
      <w:proofErr w:type="spellStart"/>
      <w:r w:rsidR="00DB6EED" w:rsidRPr="00DB6EED">
        <w:rPr>
          <w:rFonts w:ascii="Palatino Linotype" w:hAnsi="Palatino Linotype" w:cs="Arial"/>
          <w:i/>
          <w:sz w:val="22"/>
          <w:lang w:eastAsia="es-MX"/>
        </w:rPr>
        <w:t>revision</w:t>
      </w:r>
      <w:proofErr w:type="spellEnd"/>
      <w:r w:rsidR="00DB6EED" w:rsidRPr="00DB6EED">
        <w:rPr>
          <w:rFonts w:ascii="Palatino Linotype" w:hAnsi="Palatino Linotype" w:cs="Arial"/>
          <w:i/>
          <w:sz w:val="22"/>
          <w:lang w:eastAsia="es-MX"/>
        </w:rPr>
        <w:t xml:space="preserve"> conforme al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186 </w:t>
      </w:r>
      <w:proofErr w:type="spellStart"/>
      <w:r w:rsidR="00DB6EED" w:rsidRPr="00DB6EED">
        <w:rPr>
          <w:rFonts w:ascii="Palatino Linotype" w:hAnsi="Palatino Linotype" w:cs="Arial"/>
          <w:i/>
          <w:sz w:val="22"/>
          <w:lang w:eastAsia="es-MX"/>
        </w:rPr>
        <w:t>fraccion</w:t>
      </w:r>
      <w:proofErr w:type="spellEnd"/>
      <w:r w:rsidR="00DB6EED" w:rsidRPr="00DB6EED">
        <w:rPr>
          <w:rFonts w:ascii="Palatino Linotype" w:hAnsi="Palatino Linotype" w:cs="Arial"/>
          <w:i/>
          <w:sz w:val="22"/>
          <w:lang w:eastAsia="es-MX"/>
        </w:rPr>
        <w:t xml:space="preserve"> IV de la ley multicitada y asimismo haga uso del articulo 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w:t>
      </w:r>
      <w:proofErr w:type="spellStart"/>
      <w:r w:rsidR="00DB6EED" w:rsidRPr="00DB6EED">
        <w:rPr>
          <w:rFonts w:ascii="Palatino Linotype" w:hAnsi="Palatino Linotype" w:cs="Arial"/>
          <w:i/>
          <w:sz w:val="22"/>
          <w:lang w:eastAsia="es-MX"/>
        </w:rPr>
        <w:t>caso,el</w:t>
      </w:r>
      <w:proofErr w:type="spellEnd"/>
      <w:r w:rsidR="00DB6EED" w:rsidRPr="00DB6EED">
        <w:rPr>
          <w:rFonts w:ascii="Palatino Linotype" w:hAnsi="Palatino Linotype" w:cs="Arial"/>
          <w:i/>
          <w:sz w:val="22"/>
          <w:lang w:eastAsia="es-MX"/>
        </w:rPr>
        <w:t xml:space="preserve"> procedimiento de responsabilidad respectivo... conforme al </w:t>
      </w:r>
      <w:proofErr w:type="spellStart"/>
      <w:r w:rsidR="00DB6EED" w:rsidRPr="00DB6EED">
        <w:rPr>
          <w:rFonts w:ascii="Palatino Linotype" w:hAnsi="Palatino Linotype" w:cs="Arial"/>
          <w:i/>
          <w:sz w:val="22"/>
          <w:lang w:eastAsia="es-MX"/>
        </w:rPr>
        <w:t>articulo</w:t>
      </w:r>
      <w:proofErr w:type="spellEnd"/>
      <w:r w:rsidR="00DB6EED" w:rsidRPr="00DB6EED">
        <w:rPr>
          <w:rFonts w:ascii="Palatino Linotype" w:hAnsi="Palatino Linotype" w:cs="Arial"/>
          <w:i/>
          <w:sz w:val="22"/>
          <w:lang w:eastAsia="es-MX"/>
        </w:rPr>
        <w:t xml:space="preserve"> 222 </w:t>
      </w:r>
      <w:proofErr w:type="spellStart"/>
      <w:r w:rsidR="00DB6EED" w:rsidRPr="00DB6EED">
        <w:rPr>
          <w:rFonts w:ascii="Palatino Linotype" w:hAnsi="Palatino Linotype" w:cs="Arial"/>
          <w:i/>
          <w:sz w:val="22"/>
          <w:lang w:eastAsia="es-MX"/>
        </w:rPr>
        <w:t>fraccion</w:t>
      </w:r>
      <w:proofErr w:type="spellEnd"/>
      <w:r w:rsidR="00DB6EED" w:rsidRPr="00DB6EED">
        <w:rPr>
          <w:rFonts w:ascii="Palatino Linotype" w:hAnsi="Palatino Linotype" w:cs="Arial"/>
          <w:i/>
          <w:sz w:val="22"/>
          <w:lang w:eastAsia="es-MX"/>
        </w:rPr>
        <w:t xml:space="preserve"> I lo cual se acredita </w:t>
      </w:r>
      <w:proofErr w:type="spellStart"/>
      <w:r w:rsidR="00DB6EED" w:rsidRPr="00DB6EED">
        <w:rPr>
          <w:rFonts w:ascii="Palatino Linotype" w:hAnsi="Palatino Linotype" w:cs="Arial"/>
          <w:i/>
          <w:sz w:val="22"/>
          <w:lang w:eastAsia="es-MX"/>
        </w:rPr>
        <w:t>feacientemente</w:t>
      </w:r>
      <w:proofErr w:type="spellEnd"/>
      <w:r w:rsidR="00DB6EED" w:rsidRPr="00DB6EED">
        <w:rPr>
          <w:rFonts w:ascii="Palatino Linotype" w:hAnsi="Palatino Linotype" w:cs="Arial"/>
          <w:i/>
          <w:sz w:val="22"/>
          <w:lang w:eastAsia="es-MX"/>
        </w:rPr>
        <w:t xml:space="preserve"> en el actuar del titular de la UT</w:t>
      </w:r>
      <w:r w:rsidR="000E1BCD">
        <w:rPr>
          <w:rFonts w:ascii="Palatino Linotype" w:hAnsi="Palatino Linotype" w:cs="Arial"/>
          <w:i/>
          <w:sz w:val="22"/>
          <w:lang w:eastAsia="es-MX"/>
        </w:rPr>
        <w:t>” (Sic)</w:t>
      </w:r>
    </w:p>
    <w:p w:rsidR="002615B3" w:rsidRDefault="002615B3" w:rsidP="000E1BCD">
      <w:pPr>
        <w:pStyle w:val="Prrafodelista"/>
        <w:tabs>
          <w:tab w:val="left" w:pos="567"/>
        </w:tabs>
        <w:spacing w:before="240" w:after="240"/>
        <w:ind w:right="1041"/>
        <w:jc w:val="both"/>
        <w:rPr>
          <w:rFonts w:ascii="Palatino Linotype" w:hAnsi="Palatino Linotype" w:cs="Arial"/>
          <w:i/>
          <w:sz w:val="22"/>
          <w:lang w:eastAsia="es-MX"/>
        </w:rPr>
      </w:pPr>
    </w:p>
    <w:p w:rsidR="000C7C18" w:rsidRDefault="00EB4AAD" w:rsidP="00EE43FE">
      <w:pPr>
        <w:spacing w:before="240" w:after="240" w:line="360" w:lineRule="auto"/>
        <w:jc w:val="both"/>
        <w:rPr>
          <w:rFonts w:ascii="Palatino Linotype" w:hAnsi="Palatino Linotype" w:cs="Arial"/>
        </w:rPr>
      </w:pPr>
      <w:r>
        <w:rPr>
          <w:rFonts w:ascii="Palatino Linotype" w:hAnsi="Palatino Linotype" w:cs="Arial"/>
          <w:b/>
        </w:rPr>
        <w:t>4</w:t>
      </w:r>
      <w:r w:rsidR="000C7C18" w:rsidRPr="000C7C18">
        <w:rPr>
          <w:rFonts w:ascii="Palatino Linotype" w:hAnsi="Palatino Linotype" w:cs="Arial"/>
          <w:b/>
        </w:rPr>
        <w:t xml:space="preserve">. Turno. </w:t>
      </w:r>
      <w:r w:rsidR="000C7C18" w:rsidRPr="000C7C18">
        <w:rPr>
          <w:rFonts w:ascii="Palatino Linotype" w:hAnsi="Palatino Linotype" w:cs="Arial"/>
        </w:rPr>
        <w:t xml:space="preserve">De conformidad con el artículo 185 fracción I de la Ley de Transparencia y Acceso a la Información Pública del Estado de México y Municipios vigente, los presentes </w:t>
      </w:r>
      <w:r w:rsidR="004362E7">
        <w:rPr>
          <w:rFonts w:ascii="Palatino Linotype" w:hAnsi="Palatino Linotype" w:cs="Arial"/>
        </w:rPr>
        <w:t>recursos de revisión se turnó</w:t>
      </w:r>
      <w:r w:rsidR="000C7C18" w:rsidRPr="000C7C18">
        <w:rPr>
          <w:rFonts w:ascii="Palatino Linotype" w:hAnsi="Palatino Linotype" w:cs="Arial"/>
        </w:rPr>
        <w:t xml:space="preserve"> por el sistema electrónico del Instituto</w:t>
      </w:r>
      <w:r w:rsidR="000C7C18" w:rsidRPr="000C7C18">
        <w:rPr>
          <w:rFonts w:ascii="Palatino Linotype" w:hAnsi="Palatino Linotype" w:cs="Arial"/>
          <w:b/>
        </w:rPr>
        <w:t xml:space="preserve"> </w:t>
      </w:r>
      <w:r w:rsidR="000C7C18" w:rsidRPr="000C7C18">
        <w:rPr>
          <w:rFonts w:ascii="Palatino Linotype" w:hAnsi="Palatino Linotype" w:cs="Arial"/>
        </w:rPr>
        <w:t>de</w:t>
      </w:r>
      <w:r w:rsidR="000C7C18" w:rsidRPr="000C7C18">
        <w:rPr>
          <w:rFonts w:ascii="Palatino Linotype" w:hAnsi="Palatino Linotype" w:cs="Arial"/>
          <w:b/>
        </w:rPr>
        <w:t xml:space="preserve"> </w:t>
      </w:r>
      <w:r w:rsidR="000C7C18" w:rsidRPr="000C7C18">
        <w:rPr>
          <w:rFonts w:ascii="Palatino Linotype" w:hAnsi="Palatino Linotype" w:cs="Arial"/>
        </w:rPr>
        <w:lastRenderedPageBreak/>
        <w:t xml:space="preserve">Transparencia, Acceso a la Información Pública y Protección de Datos Personales del Estado de México y Municipios, </w:t>
      </w:r>
      <w:r w:rsidR="004362E7">
        <w:rPr>
          <w:rFonts w:ascii="Palatino Linotype" w:hAnsi="Palatino Linotype" w:cs="Arial"/>
        </w:rPr>
        <w:t>el r</w:t>
      </w:r>
      <w:r w:rsidR="000C7C18">
        <w:rPr>
          <w:rFonts w:ascii="Palatino Linotype" w:hAnsi="Palatino Linotype" w:cs="Arial"/>
        </w:rPr>
        <w:t xml:space="preserve">ecurso de revisión </w:t>
      </w:r>
      <w:r>
        <w:rPr>
          <w:rFonts w:ascii="Palatino Linotype" w:hAnsi="Palatino Linotype" w:cs="Arial"/>
          <w:b/>
          <w:lang w:val="es-ES_tradnl"/>
        </w:rPr>
        <w:t>0</w:t>
      </w:r>
      <w:r w:rsidR="00DB6EED">
        <w:rPr>
          <w:rFonts w:ascii="Palatino Linotype" w:hAnsi="Palatino Linotype" w:cs="Arial"/>
          <w:b/>
          <w:lang w:val="es-ES_tradnl"/>
        </w:rPr>
        <w:t>370</w:t>
      </w:r>
      <w:r w:rsidR="004362E7">
        <w:rPr>
          <w:rFonts w:ascii="Palatino Linotype" w:hAnsi="Palatino Linotype" w:cs="Arial"/>
          <w:b/>
          <w:lang w:val="es-ES_tradnl"/>
        </w:rPr>
        <w:t>9</w:t>
      </w:r>
      <w:r w:rsidR="00AE40CA">
        <w:rPr>
          <w:rFonts w:ascii="Palatino Linotype" w:hAnsi="Palatino Linotype" w:cs="Arial"/>
          <w:b/>
          <w:lang w:val="es-ES_tradnl"/>
        </w:rPr>
        <w:t xml:space="preserve">/INFOEM/IP/RR/2021 </w:t>
      </w:r>
      <w:r w:rsidR="000C7C18">
        <w:rPr>
          <w:rFonts w:ascii="Palatino Linotype" w:hAnsi="Palatino Linotype" w:cs="Arial"/>
          <w:bCs/>
        </w:rPr>
        <w:t xml:space="preserve">al </w:t>
      </w:r>
      <w:r w:rsidR="005C02BE">
        <w:rPr>
          <w:rFonts w:ascii="Palatino Linotype" w:hAnsi="Palatino Linotype" w:cs="Arial"/>
          <w:bCs/>
        </w:rPr>
        <w:t xml:space="preserve">entonces </w:t>
      </w:r>
      <w:r w:rsidR="000C7C18" w:rsidRPr="000C7C18">
        <w:rPr>
          <w:rFonts w:ascii="Palatino Linotype" w:hAnsi="Palatino Linotype" w:cs="Arial"/>
          <w:b/>
        </w:rPr>
        <w:t>Comisionado Javier Martínez Cruz</w:t>
      </w:r>
      <w:r w:rsidR="00AE40CA">
        <w:rPr>
          <w:rFonts w:ascii="Palatino Linotype" w:hAnsi="Palatino Linotype" w:cs="Arial"/>
          <w:b/>
        </w:rPr>
        <w:t xml:space="preserve">, </w:t>
      </w:r>
      <w:r w:rsidR="000C7C18" w:rsidRPr="000C7C18">
        <w:rPr>
          <w:rFonts w:ascii="Palatino Linotype" w:hAnsi="Palatino Linotype" w:cs="Arial"/>
        </w:rPr>
        <w:t xml:space="preserve">a efecto de que </w:t>
      </w:r>
      <w:r w:rsidR="004362E7">
        <w:rPr>
          <w:rFonts w:ascii="Palatino Linotype" w:hAnsi="Palatino Linotype" w:cs="Arial"/>
        </w:rPr>
        <w:t>se analizara</w:t>
      </w:r>
      <w:r w:rsidR="000C7C18" w:rsidRPr="000C7C18">
        <w:rPr>
          <w:rFonts w:ascii="Palatino Linotype" w:hAnsi="Palatino Linotype" w:cs="Arial"/>
        </w:rPr>
        <w:t xml:space="preserve"> sobre su admisión o su </w:t>
      </w:r>
      <w:proofErr w:type="spellStart"/>
      <w:r w:rsidR="000C7C18" w:rsidRPr="000C7C18">
        <w:rPr>
          <w:rFonts w:ascii="Palatino Linotype" w:hAnsi="Palatino Linotype" w:cs="Arial"/>
        </w:rPr>
        <w:t>desechamiento</w:t>
      </w:r>
      <w:proofErr w:type="spellEnd"/>
      <w:r w:rsidR="000C7C18" w:rsidRPr="000C7C18">
        <w:rPr>
          <w:rFonts w:ascii="Palatino Linotype" w:hAnsi="Palatino Linotype" w:cs="Arial"/>
        </w:rPr>
        <w:t>.</w:t>
      </w:r>
    </w:p>
    <w:p w:rsidR="004362E7" w:rsidRDefault="00BB3064" w:rsidP="00EE43FE">
      <w:pPr>
        <w:spacing w:before="240" w:after="240" w:line="360" w:lineRule="auto"/>
        <w:jc w:val="both"/>
        <w:rPr>
          <w:rFonts w:ascii="Palatino Linotype" w:hAnsi="Palatino Linotype" w:cs="Arial"/>
        </w:rPr>
      </w:pPr>
      <w:r>
        <w:rPr>
          <w:rFonts w:ascii="Palatino Linotype" w:hAnsi="Palatino Linotype" w:cs="Arial"/>
          <w:b/>
        </w:rPr>
        <w:t>5</w:t>
      </w:r>
      <w:r w:rsidR="00F5055E" w:rsidRPr="00815910">
        <w:rPr>
          <w:rFonts w:ascii="Palatino Linotype" w:hAnsi="Palatino Linotype" w:cs="Arial"/>
          <w:b/>
        </w:rPr>
        <w:t>.</w:t>
      </w:r>
      <w:r w:rsidR="00F5055E" w:rsidRPr="00815910">
        <w:rPr>
          <w:rFonts w:ascii="Palatino Linotype" w:hAnsi="Palatino Linotype" w:cs="Arial"/>
          <w:b/>
          <w:i/>
        </w:rPr>
        <w:t xml:space="preserve"> </w:t>
      </w:r>
      <w:r w:rsidR="00F5055E" w:rsidRPr="00815910">
        <w:rPr>
          <w:rFonts w:ascii="Palatino Linotype" w:hAnsi="Palatino Linotype" w:cs="Arial"/>
          <w:b/>
        </w:rPr>
        <w:t>Admisión del Recurso</w:t>
      </w:r>
      <w:r w:rsidR="00F7007F" w:rsidRPr="00815910">
        <w:rPr>
          <w:rFonts w:ascii="Palatino Linotype" w:hAnsi="Palatino Linotype" w:cs="Arial"/>
          <w:b/>
        </w:rPr>
        <w:t xml:space="preserve"> de revisión</w:t>
      </w:r>
      <w:r w:rsidR="00F5055E" w:rsidRPr="00815910">
        <w:rPr>
          <w:rFonts w:ascii="Palatino Linotype" w:hAnsi="Palatino Linotype" w:cs="Arial"/>
          <w:b/>
        </w:rPr>
        <w:t>.</w:t>
      </w:r>
      <w:r w:rsidR="00F5055E" w:rsidRPr="00815910">
        <w:rPr>
          <w:rFonts w:ascii="Palatino Linotype" w:hAnsi="Palatino Linotype" w:cs="Arial"/>
          <w:sz w:val="28"/>
          <w:szCs w:val="28"/>
        </w:rPr>
        <w:t xml:space="preserve"> </w:t>
      </w:r>
      <w:r w:rsidR="00C03E00" w:rsidRPr="00815910">
        <w:rPr>
          <w:rFonts w:ascii="Palatino Linotype" w:hAnsi="Palatino Linotype" w:cs="Arial"/>
          <w:szCs w:val="28"/>
        </w:rPr>
        <w:t>Con</w:t>
      </w:r>
      <w:r w:rsidR="00707B32" w:rsidRPr="00815910">
        <w:rPr>
          <w:rFonts w:ascii="Palatino Linotype" w:hAnsi="Palatino Linotype" w:cs="Arial"/>
        </w:rPr>
        <w:t xml:space="preserve"> fecha</w:t>
      </w:r>
      <w:r w:rsidR="00F5055E" w:rsidRPr="00815910">
        <w:rPr>
          <w:rFonts w:ascii="Palatino Linotype" w:hAnsi="Palatino Linotype" w:cs="Arial"/>
          <w:b/>
        </w:rPr>
        <w:t xml:space="preserve"> </w:t>
      </w:r>
      <w:r w:rsidR="00DB6EED">
        <w:rPr>
          <w:rFonts w:ascii="Palatino Linotype" w:hAnsi="Palatino Linotype" w:cs="Arial"/>
          <w:b/>
        </w:rPr>
        <w:t>quince de juli</w:t>
      </w:r>
      <w:r>
        <w:rPr>
          <w:rFonts w:ascii="Palatino Linotype" w:hAnsi="Palatino Linotype" w:cs="Arial"/>
          <w:b/>
        </w:rPr>
        <w:t>o</w:t>
      </w:r>
      <w:r w:rsidR="000C7C18">
        <w:rPr>
          <w:rFonts w:ascii="Palatino Linotype" w:hAnsi="Palatino Linotype" w:cs="Arial"/>
          <w:b/>
        </w:rPr>
        <w:t xml:space="preserve"> </w:t>
      </w:r>
      <w:r w:rsidR="00A77824">
        <w:rPr>
          <w:rFonts w:ascii="Palatino Linotype" w:hAnsi="Palatino Linotype" w:cs="Arial"/>
          <w:b/>
        </w:rPr>
        <w:t>de dos mil veintiuno</w:t>
      </w:r>
      <w:r w:rsidR="00F7007F" w:rsidRPr="00815910">
        <w:rPr>
          <w:rFonts w:ascii="Palatino Linotype" w:hAnsi="Palatino Linotype" w:cs="Arial"/>
          <w:b/>
        </w:rPr>
        <w:t xml:space="preserve">, </w:t>
      </w:r>
      <w:r w:rsidR="00F7007F" w:rsidRPr="00815910">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793ACA" w:rsidRDefault="004362E7" w:rsidP="00793ACA">
      <w:pPr>
        <w:spacing w:before="240" w:after="240" w:line="360" w:lineRule="auto"/>
        <w:ind w:right="49"/>
        <w:jc w:val="both"/>
        <w:rPr>
          <w:rFonts w:ascii="Palatino Linotype" w:hAnsi="Palatino Linotype" w:cs="Arial"/>
          <w:lang w:val="es-MX" w:eastAsia="es-MX"/>
        </w:rPr>
      </w:pPr>
      <w:r>
        <w:rPr>
          <w:rFonts w:ascii="Palatino Linotype" w:hAnsi="Palatino Linotype" w:cs="Arial"/>
          <w:b/>
          <w:lang w:val="es-MX" w:eastAsia="es-MX"/>
        </w:rPr>
        <w:t>6</w:t>
      </w:r>
      <w:r w:rsidR="00793ACA" w:rsidRPr="00793ACA">
        <w:rPr>
          <w:rFonts w:ascii="Palatino Linotype" w:hAnsi="Palatino Linotype" w:cs="Arial"/>
          <w:b/>
          <w:lang w:val="es-MX" w:eastAsia="es-MX"/>
        </w:rPr>
        <w:t>. Manifestaciones</w:t>
      </w:r>
      <w:r w:rsidR="00793ACA" w:rsidRPr="00793ACA">
        <w:rPr>
          <w:rFonts w:ascii="Palatino Linotype" w:hAnsi="Palatino Linotype" w:cs="Arial"/>
          <w:lang w:val="es-MX" w:eastAsia="es-MX"/>
        </w:rPr>
        <w:t>.</w:t>
      </w:r>
      <w:r w:rsidR="00793ACA" w:rsidRPr="00793ACA">
        <w:rPr>
          <w:rFonts w:ascii="Palatino Linotype" w:hAnsi="Palatino Linotype" w:cs="Arial"/>
          <w:sz w:val="28"/>
          <w:lang w:val="es-MX" w:eastAsia="es-MX"/>
        </w:rPr>
        <w:t xml:space="preserve"> </w:t>
      </w:r>
      <w:r w:rsidR="00793ACA" w:rsidRPr="00793ACA">
        <w:rPr>
          <w:rFonts w:ascii="Palatino Linotype" w:hAnsi="Palatino Linotype" w:cs="Arial"/>
          <w:lang w:val="es-MX" w:eastAsia="es-MX"/>
        </w:rPr>
        <w:t xml:space="preserve">De las constancias que obran agregadas en el expediente electrónico al rubro citado, se tiene que </w:t>
      </w:r>
      <w:r w:rsidR="00140D63">
        <w:rPr>
          <w:rFonts w:ascii="Palatino Linotype" w:hAnsi="Palatino Linotype" w:cs="Arial"/>
          <w:lang w:val="es-MX" w:eastAsia="es-MX"/>
        </w:rPr>
        <w:t xml:space="preserve">el  Sujeto Obligado </w:t>
      </w:r>
      <w:r w:rsidR="00DB6EED">
        <w:rPr>
          <w:rFonts w:ascii="Palatino Linotype" w:hAnsi="Palatino Linotype" w:cs="Arial"/>
          <w:lang w:val="es-MX" w:eastAsia="es-MX"/>
        </w:rPr>
        <w:t xml:space="preserve">rindió </w:t>
      </w:r>
      <w:r w:rsidR="00E065E9">
        <w:rPr>
          <w:rFonts w:ascii="Palatino Linotype" w:hAnsi="Palatino Linotype" w:cs="Arial"/>
          <w:lang w:val="es-MX" w:eastAsia="es-MX"/>
        </w:rPr>
        <w:t>su informe justificado</w:t>
      </w:r>
      <w:r w:rsidR="00DB6EED">
        <w:rPr>
          <w:rFonts w:ascii="Palatino Linotype" w:hAnsi="Palatino Linotype" w:cs="Arial"/>
          <w:lang w:val="es-MX" w:eastAsia="es-MX"/>
        </w:rPr>
        <w:t xml:space="preserve"> en fecha </w:t>
      </w:r>
      <w:r w:rsidR="00DB6EED" w:rsidRPr="00BA66F3">
        <w:rPr>
          <w:rFonts w:ascii="Palatino Linotype" w:hAnsi="Palatino Linotype" w:cs="Arial"/>
          <w:b/>
          <w:lang w:val="es-MX" w:eastAsia="es-MX"/>
        </w:rPr>
        <w:t>cuatro de agosto de la presente anualidad</w:t>
      </w:r>
      <w:r w:rsidR="00DA511B">
        <w:rPr>
          <w:rFonts w:ascii="Palatino Linotype" w:hAnsi="Palatino Linotype" w:cs="Arial"/>
          <w:lang w:val="es-MX" w:eastAsia="es-MX"/>
        </w:rPr>
        <w:t>,</w:t>
      </w:r>
      <w:r w:rsidR="005C02BE">
        <w:rPr>
          <w:rFonts w:ascii="Palatino Linotype" w:hAnsi="Palatino Linotype" w:cs="Arial"/>
          <w:lang w:val="es-MX" w:eastAsia="es-MX"/>
        </w:rPr>
        <w:t xml:space="preserve"> el cual se puso a la vista de la parte recurrente,</w:t>
      </w:r>
      <w:r w:rsidR="00DA511B">
        <w:rPr>
          <w:rFonts w:ascii="Palatino Linotype" w:hAnsi="Palatino Linotype" w:cs="Arial"/>
          <w:lang w:val="es-MX" w:eastAsia="es-MX"/>
        </w:rPr>
        <w:t xml:space="preserve"> así mismo </w:t>
      </w:r>
      <w:r w:rsidR="00E065E9">
        <w:rPr>
          <w:rFonts w:ascii="Palatino Linotype" w:hAnsi="Palatino Linotype" w:cs="Arial"/>
          <w:lang w:val="es-MX" w:eastAsia="es-MX"/>
        </w:rPr>
        <w:t xml:space="preserve">por cuanto hace al impetrante, se tiene que fue omiso </w:t>
      </w:r>
      <w:r w:rsidR="00793ACA" w:rsidRPr="00793ACA">
        <w:rPr>
          <w:rFonts w:ascii="Palatino Linotype" w:hAnsi="Palatino Linotype" w:cs="Arial"/>
          <w:lang w:val="es-MX" w:eastAsia="es-MX"/>
        </w:rPr>
        <w:t>en presentar</w:t>
      </w:r>
      <w:r w:rsidR="00E065E9">
        <w:rPr>
          <w:rFonts w:ascii="Palatino Linotype" w:hAnsi="Palatino Linotype" w:cs="Arial"/>
          <w:lang w:val="es-MX" w:eastAsia="es-MX"/>
        </w:rPr>
        <w:t xml:space="preserve"> manifestaciones</w:t>
      </w:r>
      <w:r w:rsidR="00793ACA" w:rsidRPr="00793ACA">
        <w:rPr>
          <w:rFonts w:ascii="Palatino Linotype" w:hAnsi="Palatino Linotype" w:cs="Arial"/>
          <w:lang w:val="es-MX" w:eastAsia="es-MX"/>
        </w:rPr>
        <w:t>, pruebas y/o alegatos en la etapa procedimental previamente reconocida en nuestra Ley de Transparencia.</w:t>
      </w:r>
    </w:p>
    <w:p w:rsidR="005C02BE" w:rsidRPr="005C02BE" w:rsidRDefault="005C02BE" w:rsidP="005C02BE">
      <w:pPr>
        <w:spacing w:line="360" w:lineRule="auto"/>
        <w:jc w:val="both"/>
        <w:rPr>
          <w:rFonts w:ascii="Palatino Linotype" w:hAnsi="Palatino Linotype" w:cs="Arial"/>
          <w:lang w:val="es-ES_tradnl"/>
        </w:rPr>
      </w:pPr>
      <w:r w:rsidRPr="005C02BE">
        <w:rPr>
          <w:rFonts w:ascii="Palatino Linotype" w:hAnsi="Palatino Linotype" w:cs="Arial"/>
          <w:b/>
          <w:lang w:val="es-MX" w:eastAsia="es-MX"/>
        </w:rPr>
        <w:t xml:space="preserve">7. </w:t>
      </w:r>
      <w:proofErr w:type="spellStart"/>
      <w:r w:rsidRPr="005C02BE">
        <w:rPr>
          <w:rFonts w:ascii="Palatino Linotype" w:hAnsi="Palatino Linotype" w:cs="Arial"/>
          <w:b/>
          <w:lang w:val="es-MX" w:eastAsia="es-MX"/>
        </w:rPr>
        <w:t>Returno</w:t>
      </w:r>
      <w:proofErr w:type="spellEnd"/>
      <w:r w:rsidRPr="005C02BE">
        <w:rPr>
          <w:rFonts w:ascii="Palatino Linotype" w:hAnsi="Palatino Linotype" w:cs="Arial"/>
          <w:b/>
          <w:lang w:val="es-MX" w:eastAsia="es-MX"/>
        </w:rPr>
        <w:t>.</w:t>
      </w:r>
      <w:r>
        <w:rPr>
          <w:rFonts w:ascii="Palatino Linotype" w:hAnsi="Palatino Linotype" w:cs="Arial"/>
          <w:lang w:val="es-MX" w:eastAsia="es-MX"/>
        </w:rPr>
        <w:t xml:space="preserve"> </w:t>
      </w:r>
      <w:r w:rsidRPr="00BB3064">
        <w:rPr>
          <w:rFonts w:ascii="Palatino Linotype" w:hAnsi="Palatino Linotype" w:cs="Arial"/>
          <w:lang w:val="es-ES_tradnl"/>
        </w:rPr>
        <w:t xml:space="preserve">El </w:t>
      </w:r>
      <w:r w:rsidRPr="00BB3064">
        <w:rPr>
          <w:rFonts w:ascii="Palatino Linotype" w:hAnsi="Palatino Linotype" w:cs="Arial"/>
          <w:b/>
          <w:lang w:val="es-ES_tradnl"/>
        </w:rPr>
        <w:t>veintitrés de agosto de dos mil veintiuno, en la Segunda Sesión Extraordinaria</w:t>
      </w:r>
      <w:r w:rsidRPr="00BB3064">
        <w:rPr>
          <w:rFonts w:ascii="Palatino Linotype" w:hAnsi="Palatino Linotype" w:cs="Arial"/>
          <w:lang w:val="es-ES_tradnl"/>
        </w:rPr>
        <w:t xml:space="preserve">, el Pleno del Instituto aprobó el </w:t>
      </w:r>
      <w:proofErr w:type="spellStart"/>
      <w:r w:rsidRPr="00BB3064">
        <w:rPr>
          <w:rFonts w:ascii="Palatino Linotype" w:hAnsi="Palatino Linotype" w:cs="Arial"/>
          <w:lang w:val="es-ES_tradnl"/>
        </w:rPr>
        <w:t>returno</w:t>
      </w:r>
      <w:proofErr w:type="spellEnd"/>
      <w:r w:rsidRPr="00BB3064">
        <w:rPr>
          <w:rFonts w:ascii="Palatino Linotype" w:hAnsi="Palatino Linotype" w:cs="Arial"/>
          <w:lang w:val="es-ES_tradnl"/>
        </w:rPr>
        <w:t xml:space="preserve"> del recurso de revisión indicado al rubro a la Ponencia de la </w:t>
      </w:r>
      <w:r w:rsidRPr="00BB3064">
        <w:rPr>
          <w:rFonts w:ascii="Palatino Linotype" w:hAnsi="Palatino Linotype" w:cs="Arial"/>
          <w:b/>
          <w:lang w:val="es-ES_tradnl"/>
        </w:rPr>
        <w:t>Comisionada Guadalupe Ramírez Peña</w:t>
      </w:r>
      <w:r w:rsidRPr="00BB3064">
        <w:rPr>
          <w:rFonts w:ascii="Palatino Linotype" w:hAnsi="Palatino Linotype" w:cs="Arial"/>
          <w:lang w:val="es-ES_tradnl"/>
        </w:rPr>
        <w:t xml:space="preserve"> para su estudio y resolución.</w:t>
      </w:r>
    </w:p>
    <w:p w:rsidR="00140D63" w:rsidRPr="00140D63" w:rsidRDefault="004362E7" w:rsidP="00140D63">
      <w:pPr>
        <w:spacing w:before="240" w:after="240" w:line="360" w:lineRule="auto"/>
        <w:jc w:val="both"/>
        <w:rPr>
          <w:rFonts w:ascii="Palatino Linotype" w:hAnsi="Palatino Linotype" w:cs="Arial"/>
        </w:rPr>
      </w:pPr>
      <w:r>
        <w:rPr>
          <w:rFonts w:ascii="Palatino Linotype" w:hAnsi="Palatino Linotype" w:cs="Arial"/>
          <w:b/>
        </w:rPr>
        <w:lastRenderedPageBreak/>
        <w:t>7</w:t>
      </w:r>
      <w:r w:rsidR="00140D63" w:rsidRPr="00140D63">
        <w:rPr>
          <w:rFonts w:ascii="Palatino Linotype" w:hAnsi="Palatino Linotype" w:cs="Arial"/>
          <w:b/>
        </w:rPr>
        <w:t>.- Ampliación del plazo para emitir resolución.</w:t>
      </w:r>
      <w:r w:rsidR="00140D63" w:rsidRPr="00140D63">
        <w:rPr>
          <w:rFonts w:ascii="Palatino Linotype" w:hAnsi="Palatino Linotype" w:cs="Arial"/>
          <w:bCs/>
        </w:rPr>
        <w:t xml:space="preserve"> El </w:t>
      </w:r>
      <w:r w:rsidR="00BA66F3">
        <w:rPr>
          <w:rFonts w:ascii="Palatino Linotype" w:hAnsi="Palatino Linotype" w:cs="Arial"/>
          <w:b/>
          <w:bCs/>
        </w:rPr>
        <w:t>quinc</w:t>
      </w:r>
      <w:r>
        <w:rPr>
          <w:rFonts w:ascii="Palatino Linotype" w:hAnsi="Palatino Linotype" w:cs="Arial"/>
          <w:b/>
          <w:bCs/>
        </w:rPr>
        <w:t>e</w:t>
      </w:r>
      <w:r w:rsidR="00140D63" w:rsidRPr="00140D63">
        <w:rPr>
          <w:rFonts w:ascii="Palatino Linotype" w:hAnsi="Palatino Linotype" w:cs="Arial"/>
          <w:b/>
          <w:bCs/>
        </w:rPr>
        <w:t xml:space="preserve"> de septiembre de dos mil veintiuno</w:t>
      </w:r>
      <w:r w:rsidR="00140D63" w:rsidRPr="00140D63">
        <w:rPr>
          <w:rFonts w:ascii="Palatino Linotype" w:hAnsi="Palatino Linotype" w:cs="Arial"/>
          <w:bCs/>
        </w:rPr>
        <w:t xml:space="preserve">, </w:t>
      </w:r>
      <w:r w:rsidR="00140D63" w:rsidRPr="00140D63">
        <w:rPr>
          <w:rFonts w:ascii="Palatino Linotype" w:hAnsi="Palatino Linotype" w:cs="Arial"/>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E51F7C" w:rsidRPr="00815910" w:rsidRDefault="00681144" w:rsidP="00E51F7C">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8</w:t>
      </w:r>
      <w:r w:rsidR="00E51F7C" w:rsidRPr="00815910">
        <w:rPr>
          <w:rFonts w:ascii="Palatino Linotype" w:hAnsi="Palatino Linotype"/>
          <w:b/>
        </w:rPr>
        <w:t xml:space="preserve">. Cierre de instrucción. </w:t>
      </w:r>
      <w:r w:rsidR="00E51F7C" w:rsidRPr="00815910">
        <w:rPr>
          <w:rFonts w:ascii="Palatino Linotype" w:hAnsi="Palatino Linotype"/>
        </w:rPr>
        <w:t xml:space="preserve">Una vez transcurrido el periodo otorgado a las partes para realizar sus manifestaciones y no habiendo documentos que integrar al expediente, con fecha </w:t>
      </w:r>
      <w:r w:rsidR="00627AA6">
        <w:rPr>
          <w:rFonts w:ascii="Palatino Linotype" w:hAnsi="Palatino Linotype"/>
          <w:b/>
          <w:bCs/>
        </w:rPr>
        <w:t>veintinueve</w:t>
      </w:r>
      <w:r>
        <w:rPr>
          <w:rFonts w:ascii="Palatino Linotype" w:hAnsi="Palatino Linotype"/>
          <w:b/>
          <w:bCs/>
        </w:rPr>
        <w:t xml:space="preserve"> </w:t>
      </w:r>
      <w:r w:rsidR="00A77824">
        <w:rPr>
          <w:rFonts w:ascii="Palatino Linotype" w:hAnsi="Palatino Linotype"/>
          <w:b/>
          <w:bCs/>
        </w:rPr>
        <w:t xml:space="preserve">de </w:t>
      </w:r>
      <w:r w:rsidR="00140D63">
        <w:rPr>
          <w:rFonts w:ascii="Palatino Linotype" w:hAnsi="Palatino Linotype"/>
          <w:b/>
          <w:bCs/>
        </w:rPr>
        <w:t xml:space="preserve">septiembre </w:t>
      </w:r>
      <w:r w:rsidR="00726C42" w:rsidRPr="00815910">
        <w:rPr>
          <w:rFonts w:ascii="Palatino Linotype" w:hAnsi="Palatino Linotype"/>
          <w:b/>
          <w:bCs/>
        </w:rPr>
        <w:t>de dos mil veintiuno</w:t>
      </w:r>
      <w:r w:rsidR="00E51F7C" w:rsidRPr="00815910">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p>
    <w:p w:rsidR="00140D63" w:rsidRDefault="003F292C" w:rsidP="003F292C">
      <w:pPr>
        <w:spacing w:before="240" w:after="240" w:line="360" w:lineRule="auto"/>
        <w:jc w:val="both"/>
        <w:rPr>
          <w:rFonts w:ascii="Palatino Linotype" w:hAnsi="Palatino Linotype" w:cs="Tahoma"/>
          <w:szCs w:val="22"/>
        </w:rPr>
      </w:pPr>
      <w:r w:rsidRPr="00815910">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rsidR="00BA66F3" w:rsidRPr="00815910" w:rsidRDefault="00BA66F3" w:rsidP="003F292C">
      <w:pPr>
        <w:spacing w:before="240" w:after="240" w:line="360" w:lineRule="auto"/>
        <w:jc w:val="both"/>
        <w:rPr>
          <w:rFonts w:ascii="Palatino Linotype" w:hAnsi="Palatino Linotype" w:cs="Tahoma"/>
          <w:szCs w:val="22"/>
        </w:rPr>
      </w:pPr>
    </w:p>
    <w:p w:rsidR="002B5536" w:rsidRPr="00815910"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815910">
        <w:rPr>
          <w:rFonts w:ascii="Palatino Linotype" w:hAnsi="Palatino Linotype" w:cs="Arial"/>
          <w:b/>
        </w:rPr>
        <w:lastRenderedPageBreak/>
        <w:t>II. C O N S I D E R A N D O</w:t>
      </w:r>
      <w:r w:rsidR="00E2419E" w:rsidRPr="00815910">
        <w:rPr>
          <w:rFonts w:ascii="Palatino Linotype" w:hAnsi="Palatino Linotype" w:cs="Arial"/>
          <w:b/>
        </w:rPr>
        <w:t xml:space="preserve"> S</w:t>
      </w:r>
    </w:p>
    <w:p w:rsidR="00846B97" w:rsidRPr="00815910" w:rsidRDefault="005C0E26" w:rsidP="005C0E26">
      <w:pPr>
        <w:spacing w:before="240" w:after="240" w:line="360" w:lineRule="auto"/>
        <w:jc w:val="both"/>
        <w:rPr>
          <w:rFonts w:ascii="Palatino Linotype" w:hAnsi="Palatino Linotype" w:cs="Arial"/>
        </w:rPr>
      </w:pPr>
      <w:bookmarkStart w:id="0" w:name="_Hlk48684717"/>
      <w:r w:rsidRPr="00815910">
        <w:rPr>
          <w:rFonts w:ascii="Palatino Linotype" w:hAnsi="Palatino Linotype" w:cs="Arial"/>
          <w:b/>
        </w:rPr>
        <w:t>Primero. Competencia.</w:t>
      </w:r>
      <w:r w:rsidRPr="00815910">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A57CCB" w:rsidRPr="00A57CCB">
        <w:rPr>
          <w:rFonts w:ascii="Palatino Linotype" w:hAnsi="Palatino Linotype" w:cs="Arial"/>
        </w:rPr>
        <w:t>vigésimo noveno, trigésimo y trigésimo primero</w:t>
      </w:r>
      <w:r w:rsidR="00A57CCB">
        <w:rPr>
          <w:rFonts w:ascii="Palatino Linotype" w:hAnsi="Palatino Linotype" w:cs="Arial"/>
        </w:rPr>
        <w:t>, fracciones IV y V</w:t>
      </w:r>
      <w:r w:rsidRPr="00815910">
        <w:rPr>
          <w:rFonts w:ascii="Palatino Linotype" w:hAnsi="Palatino Linotype" w:cs="Arial"/>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bookmarkEnd w:id="0"/>
    </w:p>
    <w:p w:rsidR="00DA511B" w:rsidRDefault="005C0E26" w:rsidP="00E3009E">
      <w:pPr>
        <w:spacing w:before="240" w:after="240" w:line="360" w:lineRule="auto"/>
        <w:jc w:val="both"/>
        <w:rPr>
          <w:rFonts w:ascii="Palatino Linotype" w:hAnsi="Palatino Linotype" w:cs="Arial"/>
        </w:rPr>
      </w:pPr>
      <w:r w:rsidRPr="00815910">
        <w:rPr>
          <w:rFonts w:ascii="Palatino Linotype" w:hAnsi="Palatino Linotype" w:cs="Arial"/>
          <w:b/>
        </w:rPr>
        <w:t>Segundo. Oportunidad y Procedibilidad del Recurso de Revisión</w:t>
      </w:r>
      <w:r w:rsidRPr="00815910">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w:t>
      </w:r>
      <w:r w:rsidR="00DA511B">
        <w:rPr>
          <w:rFonts w:ascii="Palatino Linotype" w:hAnsi="Palatino Linotype" w:cs="Arial"/>
        </w:rPr>
        <w:t xml:space="preserve"> Estado de México y Municipios.</w:t>
      </w:r>
    </w:p>
    <w:p w:rsidR="00E3009E" w:rsidRDefault="00681144" w:rsidP="00E3009E">
      <w:pPr>
        <w:spacing w:before="240" w:after="240" w:line="360" w:lineRule="auto"/>
        <w:jc w:val="both"/>
        <w:rPr>
          <w:rFonts w:ascii="Palatino Linotype" w:hAnsi="Palatino Linotype" w:cs="Arial"/>
          <w:lang w:eastAsia="es-MX"/>
        </w:rPr>
      </w:pPr>
      <w:r>
        <w:rPr>
          <w:rFonts w:ascii="Palatino Linotype" w:hAnsi="Palatino Linotype" w:cs="Arial"/>
        </w:rPr>
        <w:t>El</w:t>
      </w:r>
      <w:r w:rsidR="00DA511B">
        <w:rPr>
          <w:rFonts w:ascii="Palatino Linotype" w:hAnsi="Palatino Linotype" w:cs="Arial"/>
        </w:rPr>
        <w:t xml:space="preserve"> </w:t>
      </w:r>
      <w:r w:rsidR="00EA08F8" w:rsidRPr="00815910">
        <w:rPr>
          <w:rFonts w:ascii="Palatino Linotype" w:hAnsi="Palatino Linotype" w:cs="Arial"/>
        </w:rPr>
        <w:t xml:space="preserve">recurso de revisión fue interpuesto dentro del plazo de quince días hábiles, previsto en el artículo 178 de la </w:t>
      </w:r>
      <w:r w:rsidR="00EA08F8" w:rsidRPr="00815910">
        <w:rPr>
          <w:rFonts w:ascii="Palatino Linotype" w:hAnsi="Palatino Linotype" w:cs="Arial"/>
          <w:lang w:val="es-MX" w:eastAsia="es-MX"/>
        </w:rPr>
        <w:t>Ley de Transparencia y Acceso a la Información Pública del Estado de México y Municipios,</w:t>
      </w:r>
      <w:r w:rsidR="00EA08F8" w:rsidRPr="00815910">
        <w:rPr>
          <w:rFonts w:ascii="Palatino Linotype" w:hAnsi="Palatino Linotype" w:cs="Arial"/>
        </w:rPr>
        <w:t xml:space="preserve"> toda vez que el Sujeto Obligado remitió </w:t>
      </w:r>
      <w:r w:rsidR="00140D63">
        <w:rPr>
          <w:rFonts w:ascii="Palatino Linotype" w:hAnsi="Palatino Linotype" w:cs="Arial"/>
        </w:rPr>
        <w:t xml:space="preserve">su incompetencia para otorgar </w:t>
      </w:r>
      <w:r w:rsidR="00EA08F8" w:rsidRPr="00815910">
        <w:rPr>
          <w:rFonts w:ascii="Palatino Linotype" w:hAnsi="Palatino Linotype" w:cs="Arial"/>
        </w:rPr>
        <w:t xml:space="preserve">respuesta a la solicitud de información el día </w:t>
      </w:r>
      <w:r w:rsidR="00BA66F3">
        <w:rPr>
          <w:rFonts w:ascii="Palatino Linotype" w:hAnsi="Palatino Linotype" w:cs="Arial"/>
          <w:b/>
        </w:rPr>
        <w:t>uno de jul</w:t>
      </w:r>
      <w:r>
        <w:rPr>
          <w:rFonts w:ascii="Palatino Linotype" w:hAnsi="Palatino Linotype" w:cs="Arial"/>
          <w:b/>
        </w:rPr>
        <w:t>i</w:t>
      </w:r>
      <w:r w:rsidR="00140D63">
        <w:rPr>
          <w:rFonts w:ascii="Palatino Linotype" w:hAnsi="Palatino Linotype" w:cs="Arial"/>
          <w:b/>
        </w:rPr>
        <w:t>o</w:t>
      </w:r>
      <w:r w:rsidR="00A77824">
        <w:rPr>
          <w:rFonts w:ascii="Palatino Linotype" w:hAnsi="Palatino Linotype" w:cs="Arial"/>
          <w:b/>
        </w:rPr>
        <w:t xml:space="preserve"> de dos mil veintiuno</w:t>
      </w:r>
      <w:r w:rsidR="00EA08F8" w:rsidRPr="00815910">
        <w:rPr>
          <w:rFonts w:ascii="Palatino Linotype" w:hAnsi="Palatino Linotype" w:cs="Arial"/>
          <w:b/>
          <w:lang w:eastAsia="es-MX"/>
        </w:rPr>
        <w:t xml:space="preserve">, </w:t>
      </w:r>
      <w:r>
        <w:rPr>
          <w:rFonts w:ascii="Palatino Linotype" w:hAnsi="Palatino Linotype" w:cs="Arial"/>
        </w:rPr>
        <w:t>mientras que el</w:t>
      </w:r>
      <w:r w:rsidR="00EA08F8" w:rsidRPr="00815910">
        <w:rPr>
          <w:rFonts w:ascii="Palatino Linotype" w:hAnsi="Palatino Linotype" w:cs="Arial"/>
        </w:rPr>
        <w:t xml:space="preserve"> recur</w:t>
      </w:r>
      <w:r w:rsidR="002A5773" w:rsidRPr="00815910">
        <w:rPr>
          <w:rFonts w:ascii="Palatino Linotype" w:hAnsi="Palatino Linotype" w:cs="Arial"/>
        </w:rPr>
        <w:t>so de revisión</w:t>
      </w:r>
      <w:r w:rsidR="00276020" w:rsidRPr="00815910">
        <w:rPr>
          <w:rFonts w:ascii="Palatino Linotype" w:hAnsi="Palatino Linotype" w:cs="Arial"/>
        </w:rPr>
        <w:t xml:space="preserve"> </w:t>
      </w:r>
      <w:r w:rsidR="0074499E" w:rsidRPr="00815910">
        <w:rPr>
          <w:rFonts w:ascii="Palatino Linotype" w:hAnsi="Palatino Linotype" w:cs="Arial"/>
        </w:rPr>
        <w:lastRenderedPageBreak/>
        <w:t>interpuesto</w:t>
      </w:r>
      <w:r w:rsidR="00793ACA">
        <w:rPr>
          <w:rFonts w:ascii="Palatino Linotype" w:hAnsi="Palatino Linotype" w:cs="Arial"/>
        </w:rPr>
        <w:t>s</w:t>
      </w:r>
      <w:r w:rsidR="0074499E" w:rsidRPr="00815910">
        <w:rPr>
          <w:rFonts w:ascii="Palatino Linotype" w:hAnsi="Palatino Linotype" w:cs="Arial"/>
        </w:rPr>
        <w:t xml:space="preserve"> por </w:t>
      </w:r>
      <w:r w:rsidR="00EA08F8" w:rsidRPr="00815910">
        <w:rPr>
          <w:rFonts w:ascii="Palatino Linotype" w:hAnsi="Palatino Linotype" w:cs="Arial"/>
        </w:rPr>
        <w:t>l</w:t>
      </w:r>
      <w:r w:rsidR="0074499E" w:rsidRPr="00815910">
        <w:rPr>
          <w:rFonts w:ascii="Palatino Linotype" w:hAnsi="Palatino Linotype" w:cs="Arial"/>
        </w:rPr>
        <w:t>a</w:t>
      </w:r>
      <w:r w:rsidR="00EA08F8" w:rsidRPr="00815910">
        <w:rPr>
          <w:rFonts w:ascii="Palatino Linotype" w:hAnsi="Palatino Linotype" w:cs="Arial"/>
        </w:rPr>
        <w:t xml:space="preserve"> </w:t>
      </w:r>
      <w:r w:rsidR="002817B3" w:rsidRPr="00815910">
        <w:rPr>
          <w:rFonts w:ascii="Palatino Linotype" w:hAnsi="Palatino Linotype" w:cs="Arial"/>
        </w:rPr>
        <w:t xml:space="preserve">parte </w:t>
      </w:r>
      <w:r>
        <w:rPr>
          <w:rFonts w:ascii="Palatino Linotype" w:hAnsi="Palatino Linotype" w:cs="Arial"/>
        </w:rPr>
        <w:t>recurrente, se tuvo</w:t>
      </w:r>
      <w:r w:rsidR="00EA08F8" w:rsidRPr="00815910">
        <w:rPr>
          <w:rFonts w:ascii="Palatino Linotype" w:hAnsi="Palatino Linotype" w:cs="Arial"/>
        </w:rPr>
        <w:t xml:space="preserve"> por presentado</w:t>
      </w:r>
      <w:r w:rsidR="003E006B">
        <w:rPr>
          <w:rFonts w:ascii="Palatino Linotype" w:hAnsi="Palatino Linotype" w:cs="Arial"/>
        </w:rPr>
        <w:t>s el</w:t>
      </w:r>
      <w:r w:rsidR="00EA08F8" w:rsidRPr="00815910">
        <w:rPr>
          <w:rFonts w:ascii="Palatino Linotype" w:hAnsi="Palatino Linotype" w:cs="Arial"/>
        </w:rPr>
        <w:t xml:space="preserve"> día </w:t>
      </w:r>
      <w:r w:rsidR="00BA66F3">
        <w:rPr>
          <w:rFonts w:ascii="Palatino Linotype" w:hAnsi="Palatino Linotype" w:cs="Arial"/>
          <w:b/>
        </w:rPr>
        <w:t>doce de juli</w:t>
      </w:r>
      <w:r>
        <w:rPr>
          <w:rFonts w:ascii="Palatino Linotype" w:hAnsi="Palatino Linotype" w:cs="Arial"/>
          <w:b/>
        </w:rPr>
        <w:t>o</w:t>
      </w:r>
      <w:r w:rsidR="00B87A42">
        <w:rPr>
          <w:rFonts w:ascii="Palatino Linotype" w:hAnsi="Palatino Linotype" w:cs="Arial"/>
          <w:b/>
        </w:rPr>
        <w:t xml:space="preserve"> </w:t>
      </w:r>
      <w:r w:rsidR="00A77824">
        <w:rPr>
          <w:rFonts w:ascii="Palatino Linotype" w:hAnsi="Palatino Linotype" w:cs="Arial"/>
          <w:b/>
        </w:rPr>
        <w:t>de dos mil veintiuno</w:t>
      </w:r>
      <w:r w:rsidR="00EA08F8" w:rsidRPr="00815910">
        <w:rPr>
          <w:rFonts w:ascii="Palatino Linotype" w:hAnsi="Palatino Linotype"/>
        </w:rPr>
        <w:t xml:space="preserve">, </w:t>
      </w:r>
      <w:r w:rsidR="002A5773" w:rsidRPr="00815910">
        <w:rPr>
          <w:rFonts w:ascii="Palatino Linotype" w:hAnsi="Palatino Linotype"/>
        </w:rPr>
        <w:t xml:space="preserve">esto es, </w:t>
      </w:r>
      <w:r w:rsidR="00793ACA">
        <w:rPr>
          <w:rFonts w:ascii="Palatino Linotype" w:hAnsi="Palatino Linotype"/>
        </w:rPr>
        <w:t xml:space="preserve">al </w:t>
      </w:r>
      <w:r w:rsidR="00BA66F3">
        <w:rPr>
          <w:rFonts w:ascii="Palatino Linotype" w:hAnsi="Palatino Linotype"/>
          <w:b/>
        </w:rPr>
        <w:t>séptimo</w:t>
      </w:r>
      <w:r w:rsidR="00793ACA" w:rsidRPr="00793ACA">
        <w:rPr>
          <w:rFonts w:ascii="Palatino Linotype" w:hAnsi="Palatino Linotype"/>
          <w:b/>
        </w:rPr>
        <w:t xml:space="preserve"> día</w:t>
      </w:r>
      <w:r w:rsidR="003E006B">
        <w:rPr>
          <w:rFonts w:ascii="Palatino Linotype" w:hAnsi="Palatino Linotype"/>
          <w:b/>
        </w:rPr>
        <w:t xml:space="preserve"> hábil</w:t>
      </w:r>
      <w:r w:rsidR="00793ACA">
        <w:rPr>
          <w:rFonts w:ascii="Palatino Linotype" w:hAnsi="Palatino Linotype"/>
        </w:rPr>
        <w:t xml:space="preserve"> </w:t>
      </w:r>
      <w:r w:rsidR="00E3009E" w:rsidRPr="00815910">
        <w:rPr>
          <w:rFonts w:ascii="Palatino Linotype" w:hAnsi="Palatino Linotype" w:cs="Arial"/>
        </w:rPr>
        <w:t xml:space="preserve">en que tuvo </w:t>
      </w:r>
      <w:r w:rsidR="00E3009E" w:rsidRPr="00815910">
        <w:rPr>
          <w:rFonts w:ascii="Palatino Linotype" w:hAnsi="Palatino Linotype" w:cs="Arial"/>
          <w:lang w:eastAsia="es-MX"/>
        </w:rPr>
        <w:t>conocimiento de la respuesta</w:t>
      </w:r>
      <w:r w:rsidR="00051DA4">
        <w:rPr>
          <w:rFonts w:ascii="Palatino Linotype" w:hAnsi="Palatino Linotype" w:cs="Arial"/>
          <w:lang w:eastAsia="es-MX"/>
        </w:rPr>
        <w:t xml:space="preserve"> impugnad</w:t>
      </w:r>
      <w:r>
        <w:rPr>
          <w:rFonts w:ascii="Palatino Linotype" w:hAnsi="Palatino Linotype" w:cs="Arial"/>
          <w:lang w:eastAsia="es-MX"/>
        </w:rPr>
        <w:t>a</w:t>
      </w:r>
      <w:r w:rsidR="008A24F7">
        <w:rPr>
          <w:rFonts w:ascii="Palatino Linotype" w:hAnsi="Palatino Linotype" w:cs="Arial"/>
          <w:lang w:eastAsia="es-MX"/>
        </w:rPr>
        <w:t>.</w:t>
      </w:r>
    </w:p>
    <w:p w:rsidR="00140D63" w:rsidRPr="00140D63" w:rsidRDefault="00140D63" w:rsidP="00140D63">
      <w:pPr>
        <w:spacing w:before="240" w:after="240" w:line="360" w:lineRule="auto"/>
        <w:jc w:val="both"/>
        <w:rPr>
          <w:rFonts w:ascii="Palatino Linotype" w:hAnsi="Palatino Linotype" w:cs="Segoe UI"/>
        </w:rPr>
      </w:pPr>
      <w:r w:rsidRPr="00140D63">
        <w:rPr>
          <w:rFonts w:ascii="Palatino Linotype" w:hAnsi="Palatino Linotype" w:cs="Arial"/>
        </w:rPr>
        <w:t>Así también, por cuanto hace a la procedibilidad del recurso de revisión una vez realizado el análisis del formato de interposición</w:t>
      </w:r>
      <w:r w:rsidRPr="00140D63">
        <w:rPr>
          <w:rFonts w:ascii="Palatino Linotype" w:hAnsi="Palatino Linotype" w:cs="Segoe UI"/>
        </w:rPr>
        <w:t xml:space="preserve"> del recurso, se advierte que el artículo 180 de la</w:t>
      </w:r>
      <w:r w:rsidRPr="00140D63">
        <w:rPr>
          <w:rFonts w:ascii="Palatino Linotype" w:eastAsia="Cambria" w:hAnsi="Palatino Linotype" w:cs="Segoe UI"/>
        </w:rPr>
        <w:t> </w:t>
      </w:r>
      <w:r w:rsidRPr="00140D63">
        <w:rPr>
          <w:rFonts w:ascii="Palatino Linotype" w:hAnsi="Palatino Linotype" w:cs="Segoe UI"/>
        </w:rPr>
        <w:t>Ley de Transparencia y Acceso a la Información Pública del Estado de México y Municipios, establece los siguientes elementos formales para la presentación del recurso:</w:t>
      </w:r>
    </w:p>
    <w:p w:rsidR="00140D63" w:rsidRPr="00140D63" w:rsidRDefault="00140D63" w:rsidP="00C5045D">
      <w:pPr>
        <w:autoSpaceDE w:val="0"/>
        <w:autoSpaceDN w:val="0"/>
        <w:adjustRightInd w:val="0"/>
        <w:spacing w:after="120"/>
        <w:ind w:left="567" w:right="709"/>
        <w:jc w:val="both"/>
        <w:rPr>
          <w:rFonts w:ascii="Palatino Linotype" w:hAnsi="Palatino Linotype" w:cs="Arial"/>
          <w:i/>
          <w:sz w:val="22"/>
        </w:rPr>
      </w:pPr>
      <w:r w:rsidRPr="00140D63">
        <w:rPr>
          <w:rFonts w:ascii="Palatino Linotype" w:hAnsi="Palatino Linotype" w:cs="Arial"/>
          <w:b/>
          <w:i/>
          <w:sz w:val="22"/>
        </w:rPr>
        <w:t>“Artículo 180.</w:t>
      </w:r>
      <w:r w:rsidRPr="00140D63">
        <w:rPr>
          <w:rFonts w:ascii="Palatino Linotype" w:hAnsi="Palatino Linotype" w:cs="Arial"/>
          <w:i/>
          <w:sz w:val="22"/>
        </w:rPr>
        <w:t xml:space="preserve"> El recurso de revisión contendrá: </w:t>
      </w:r>
    </w:p>
    <w:p w:rsidR="00140D63" w:rsidRPr="00140D63" w:rsidRDefault="00140D63" w:rsidP="00C5045D">
      <w:pPr>
        <w:autoSpaceDE w:val="0"/>
        <w:autoSpaceDN w:val="0"/>
        <w:adjustRightInd w:val="0"/>
        <w:spacing w:after="120"/>
        <w:ind w:left="567" w:right="709"/>
        <w:jc w:val="both"/>
        <w:rPr>
          <w:rFonts w:ascii="Palatino Linotype" w:hAnsi="Palatino Linotype" w:cs="Arial"/>
          <w:i/>
          <w:sz w:val="22"/>
        </w:rPr>
      </w:pPr>
    </w:p>
    <w:p w:rsidR="00140D63" w:rsidRPr="00140D63" w:rsidRDefault="00140D63" w:rsidP="00C5045D">
      <w:pPr>
        <w:autoSpaceDE w:val="0"/>
        <w:autoSpaceDN w:val="0"/>
        <w:adjustRightInd w:val="0"/>
        <w:spacing w:after="120"/>
        <w:ind w:left="567" w:right="709"/>
        <w:jc w:val="both"/>
        <w:rPr>
          <w:rFonts w:ascii="Palatino Linotype" w:hAnsi="Palatino Linotype" w:cs="Arial"/>
          <w:i/>
          <w:sz w:val="22"/>
        </w:rPr>
      </w:pPr>
      <w:r w:rsidRPr="00140D63">
        <w:rPr>
          <w:rFonts w:ascii="Palatino Linotype" w:hAnsi="Palatino Linotype" w:cs="Arial"/>
          <w:i/>
          <w:sz w:val="22"/>
        </w:rPr>
        <w:t>(…)</w:t>
      </w:r>
    </w:p>
    <w:p w:rsidR="00140D63" w:rsidRPr="00140D63" w:rsidRDefault="00140D63" w:rsidP="00C5045D">
      <w:pPr>
        <w:autoSpaceDE w:val="0"/>
        <w:autoSpaceDN w:val="0"/>
        <w:adjustRightInd w:val="0"/>
        <w:spacing w:after="120"/>
        <w:ind w:left="567" w:right="709"/>
        <w:jc w:val="both"/>
        <w:rPr>
          <w:rFonts w:ascii="Palatino Linotype" w:hAnsi="Palatino Linotype" w:cs="Arial"/>
          <w:b/>
          <w:i/>
          <w:sz w:val="22"/>
          <w:u w:val="single"/>
        </w:rPr>
      </w:pPr>
      <w:r w:rsidRPr="00140D63">
        <w:rPr>
          <w:rFonts w:ascii="Palatino Linotype" w:hAnsi="Palatino Linotype" w:cs="Arial"/>
          <w:b/>
          <w:i/>
          <w:sz w:val="22"/>
          <w:u w:val="single"/>
        </w:rPr>
        <w:t xml:space="preserve">II. El nombre del solicitante que recurre o de su representante y, en su caso, del tercero interesado, así como la dirección o medio que señale para recibir notificaciones; </w:t>
      </w:r>
    </w:p>
    <w:p w:rsidR="00140D63" w:rsidRPr="00140D63" w:rsidRDefault="00140D63" w:rsidP="00C5045D">
      <w:pPr>
        <w:autoSpaceDE w:val="0"/>
        <w:autoSpaceDN w:val="0"/>
        <w:adjustRightInd w:val="0"/>
        <w:spacing w:after="120"/>
        <w:ind w:left="567" w:right="709"/>
        <w:jc w:val="both"/>
        <w:rPr>
          <w:rFonts w:ascii="Palatino Linotype" w:hAnsi="Palatino Linotype" w:cs="Arial"/>
          <w:i/>
          <w:sz w:val="22"/>
        </w:rPr>
      </w:pPr>
      <w:r w:rsidRPr="00140D63">
        <w:rPr>
          <w:rFonts w:ascii="Palatino Linotype" w:hAnsi="Palatino Linotype" w:cs="Arial"/>
          <w:i/>
          <w:sz w:val="22"/>
        </w:rPr>
        <w:t xml:space="preserve">    (…)</w:t>
      </w:r>
    </w:p>
    <w:p w:rsidR="00140D63" w:rsidRPr="00140D63" w:rsidRDefault="00140D63" w:rsidP="00C5045D">
      <w:pPr>
        <w:autoSpaceDE w:val="0"/>
        <w:autoSpaceDN w:val="0"/>
        <w:adjustRightInd w:val="0"/>
        <w:spacing w:after="120"/>
        <w:ind w:left="567" w:right="709"/>
        <w:jc w:val="both"/>
        <w:rPr>
          <w:rFonts w:ascii="Palatino Linotype" w:hAnsi="Palatino Linotype" w:cs="Arial"/>
          <w:b/>
          <w:i/>
          <w:sz w:val="22"/>
          <w:u w:val="single"/>
        </w:rPr>
      </w:pPr>
      <w:r w:rsidRPr="00140D63">
        <w:rPr>
          <w:rFonts w:ascii="Palatino Linotype" w:hAnsi="Palatino Linotype" w:cs="Arial"/>
          <w:b/>
          <w:i/>
          <w:sz w:val="22"/>
          <w:u w:val="single"/>
        </w:rPr>
        <w:t>En caso de que el recurso se interponga de manera electrónica no será indispensable que contengan los requisitos establecidos en las fracciones II, IV, VII y VIII.”</w:t>
      </w:r>
    </w:p>
    <w:p w:rsidR="00140D63" w:rsidRPr="00140D63" w:rsidRDefault="00140D63" w:rsidP="00140D63">
      <w:pPr>
        <w:spacing w:before="240" w:after="240" w:line="360" w:lineRule="auto"/>
        <w:jc w:val="both"/>
        <w:rPr>
          <w:rFonts w:ascii="Palatino Linotype" w:hAnsi="Palatino Linotype" w:cs="Segoe UI"/>
        </w:rPr>
      </w:pPr>
      <w:r w:rsidRPr="00140D63">
        <w:rPr>
          <w:rFonts w:ascii="Palatino Linotype" w:hAnsi="Palatino Linotype" w:cs="Segoe UI"/>
        </w:rPr>
        <w:t>Por su parte, el artículo 181 del citado ordenamiento dispone, que:</w:t>
      </w:r>
    </w:p>
    <w:p w:rsidR="00140D63" w:rsidRPr="00C5045D" w:rsidRDefault="00140D63" w:rsidP="00C5045D">
      <w:pPr>
        <w:autoSpaceDE w:val="0"/>
        <w:autoSpaceDN w:val="0"/>
        <w:adjustRightInd w:val="0"/>
        <w:spacing w:after="120"/>
        <w:ind w:left="567" w:right="902"/>
        <w:jc w:val="both"/>
        <w:rPr>
          <w:rFonts w:ascii="Palatino Linotype" w:hAnsi="Palatino Linotype" w:cs="Arial"/>
          <w:i/>
          <w:sz w:val="22"/>
          <w:szCs w:val="20"/>
        </w:rPr>
      </w:pPr>
      <w:r w:rsidRPr="00C5045D">
        <w:rPr>
          <w:rFonts w:ascii="Palatino Linotype" w:hAnsi="Palatino Linotype" w:cs="Arial"/>
          <w:b/>
          <w:i/>
          <w:sz w:val="22"/>
          <w:szCs w:val="20"/>
        </w:rPr>
        <w:t>“Artículo 181.</w:t>
      </w:r>
      <w:r w:rsidRPr="00C5045D">
        <w:rPr>
          <w:rFonts w:ascii="Palatino Linotype" w:hAnsi="Palatino Linotype" w:cs="Arial"/>
          <w:i/>
          <w:sz w:val="22"/>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szCs w:val="20"/>
        </w:rPr>
      </w:pPr>
      <w:r w:rsidRPr="00C5045D">
        <w:rPr>
          <w:rFonts w:ascii="Palatino Linotype" w:hAnsi="Palatino Linotype" w:cs="Arial"/>
          <w:i/>
          <w:sz w:val="22"/>
          <w:szCs w:val="20"/>
        </w:rPr>
        <w:lastRenderedPageBreak/>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szCs w:val="20"/>
        </w:rPr>
      </w:pPr>
      <w:r w:rsidRPr="00C5045D">
        <w:rPr>
          <w:rFonts w:ascii="Palatino Linotype" w:hAnsi="Palatino Linotype" w:cs="Arial"/>
          <w:i/>
          <w:sz w:val="22"/>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szCs w:val="20"/>
        </w:rPr>
      </w:pPr>
      <w:r w:rsidRPr="00C5045D">
        <w:rPr>
          <w:rFonts w:ascii="Palatino Linotype" w:hAnsi="Palatino Linotype" w:cs="Arial"/>
          <w:i/>
          <w:sz w:val="22"/>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140D63" w:rsidRPr="00C5045D" w:rsidRDefault="00140D63" w:rsidP="00140D63">
      <w:pPr>
        <w:spacing w:after="120"/>
        <w:ind w:left="851" w:right="902"/>
        <w:jc w:val="both"/>
        <w:rPr>
          <w:rFonts w:ascii="Palatino Linotype" w:hAnsi="Palatino Linotype" w:cs="Segoe UI"/>
          <w:sz w:val="22"/>
          <w:szCs w:val="20"/>
        </w:rPr>
      </w:pPr>
      <w:r w:rsidRPr="00C5045D">
        <w:rPr>
          <w:rFonts w:ascii="Palatino Linotype" w:hAnsi="Palatino Linotype" w:cs="Arial"/>
          <w:i/>
          <w:sz w:val="22"/>
          <w:szCs w:val="20"/>
        </w:rPr>
        <w:t>Para el caso de interposición del recurso de revisión a través de la Plataforma Nacional o la plataforma que para tales efectos habilite el Instituto, éste podrá solicitar al particular subsane las deficiencias por ese medio.”</w:t>
      </w:r>
    </w:p>
    <w:p w:rsidR="00140D63" w:rsidRPr="00140D63" w:rsidRDefault="00140D63" w:rsidP="00140D63">
      <w:pPr>
        <w:autoSpaceDE w:val="0"/>
        <w:autoSpaceDN w:val="0"/>
        <w:adjustRightInd w:val="0"/>
        <w:spacing w:before="240" w:after="240" w:line="360" w:lineRule="auto"/>
        <w:ind w:right="49"/>
        <w:jc w:val="both"/>
        <w:rPr>
          <w:rFonts w:ascii="Palatino Linotype" w:hAnsi="Palatino Linotype" w:cs="Arial"/>
        </w:rPr>
      </w:pPr>
      <w:r w:rsidRPr="00140D63">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140D63" w:rsidRPr="00140D63" w:rsidRDefault="00140D63" w:rsidP="00140D63">
      <w:pPr>
        <w:autoSpaceDE w:val="0"/>
        <w:autoSpaceDN w:val="0"/>
        <w:adjustRightInd w:val="0"/>
        <w:spacing w:before="240" w:after="240" w:line="360" w:lineRule="auto"/>
        <w:ind w:right="49"/>
        <w:jc w:val="both"/>
        <w:rPr>
          <w:rFonts w:ascii="Palatino Linotype" w:hAnsi="Palatino Linotype" w:cs="Arial"/>
        </w:rPr>
      </w:pPr>
      <w:r w:rsidRPr="00140D63">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sidRPr="00140D63">
        <w:rPr>
          <w:rFonts w:ascii="Palatino Linotype" w:hAnsi="Palatino Linotype" w:cs="Arial"/>
          <w:b/>
          <w:color w:val="002060"/>
        </w:rPr>
        <w:t>no proporcionó datos que lo hagan identificable, por ende no se tiene certeza sobre su identidad</w:t>
      </w:r>
      <w:r w:rsidRPr="00140D63">
        <w:rPr>
          <w:rFonts w:ascii="Palatino Linotype" w:hAnsi="Palatino Linotype" w:cs="Arial"/>
          <w:b/>
          <w:color w:val="000000"/>
        </w:rPr>
        <w:t>,</w:t>
      </w:r>
      <w:r w:rsidRPr="00140D63">
        <w:rPr>
          <w:rFonts w:ascii="Palatino Linotype" w:hAnsi="Palatino Linotype" w:cs="Arial"/>
          <w:color w:val="000000"/>
        </w:rPr>
        <w:t xml:space="preserve"> </w:t>
      </w:r>
      <w:r w:rsidRPr="00140D63">
        <w:rPr>
          <w:rFonts w:ascii="Palatino Linotype" w:hAnsi="Palatino Linotype" w:cs="Arial"/>
        </w:rPr>
        <w:t>lo que en estricto sentido provoca que no se colmen los requisitos establecidos en el citado artículo 180 de la Ley de Transparencia.</w:t>
      </w:r>
    </w:p>
    <w:p w:rsidR="00140D63" w:rsidRPr="00140D63" w:rsidRDefault="00140D63" w:rsidP="00140D63">
      <w:pPr>
        <w:autoSpaceDE w:val="0"/>
        <w:autoSpaceDN w:val="0"/>
        <w:adjustRightInd w:val="0"/>
        <w:spacing w:before="240" w:after="240" w:line="360" w:lineRule="auto"/>
        <w:ind w:right="49"/>
        <w:jc w:val="both"/>
        <w:rPr>
          <w:rFonts w:ascii="Palatino Linotype" w:hAnsi="Palatino Linotype" w:cs="Arial"/>
        </w:rPr>
      </w:pPr>
      <w:r w:rsidRPr="00140D63">
        <w:rPr>
          <w:rFonts w:ascii="Palatino Linotype" w:hAnsi="Palatino Linotype" w:cs="Arial"/>
        </w:rPr>
        <w:lastRenderedPageBreak/>
        <w:t xml:space="preserve">Empero lo anterior, debe destacarse que el artículo 15 de </w:t>
      </w:r>
      <w:r w:rsidRPr="00140D63">
        <w:rPr>
          <w:rFonts w:ascii="Palatino Linotype" w:hAnsi="Palatino Linotype" w:cs="Arial"/>
          <w:lang w:val="es-MX"/>
        </w:rPr>
        <w:t xml:space="preserve">Ley de Transparencia y Acceso a la Información Pública del Estado de México y Municipios </w:t>
      </w:r>
      <w:r w:rsidRPr="00140D63">
        <w:rPr>
          <w:rFonts w:ascii="Palatino Linotype" w:hAnsi="Palatino Linotype" w:cs="Arial"/>
          <w:iCs/>
        </w:rPr>
        <w:t xml:space="preserve">prevé que </w:t>
      </w:r>
      <w:r w:rsidRPr="00140D63">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140D63">
        <w:rPr>
          <w:rFonts w:ascii="Palatino Linotype" w:hAnsi="Palatino Linotype" w:cs="Arial"/>
          <w:b/>
          <w:i/>
        </w:rPr>
        <w:t>sine qua non</w:t>
      </w:r>
      <w:r w:rsidRPr="00140D63">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rPr>
      </w:pPr>
      <w:r w:rsidRPr="00C5045D">
        <w:rPr>
          <w:rFonts w:ascii="Palatino Linotype" w:hAnsi="Palatino Linotype" w:cs="Arial"/>
          <w:i/>
          <w:sz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rPr>
      </w:pPr>
      <w:r w:rsidRPr="00C5045D">
        <w:rPr>
          <w:rFonts w:ascii="Palatino Linotype" w:hAnsi="Palatino Linotype" w:cs="Arial"/>
          <w:i/>
          <w:sz w:val="22"/>
        </w:rPr>
        <w:t>(…)</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rPr>
      </w:pPr>
      <w:r w:rsidRPr="00C5045D">
        <w:rPr>
          <w:rFonts w:ascii="Palatino Linotype" w:hAnsi="Palatino Linotype" w:cs="Arial"/>
          <w:i/>
          <w:sz w:val="22"/>
        </w:rPr>
        <w:t xml:space="preserve"> Para efectos de lo dispuesto en el presente artículo se observará lo siguiente: </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rPr>
      </w:pPr>
      <w:r w:rsidRPr="00C5045D">
        <w:rPr>
          <w:rFonts w:ascii="Palatino Linotype" w:hAnsi="Palatino Linotype" w:cs="Arial"/>
          <w:i/>
          <w:sz w:val="22"/>
        </w:rPr>
        <w:lastRenderedPageBreak/>
        <w:t xml:space="preserve">A. Para el ejercicio del derecho de acceso a la información, la Federación, los Estados y el Distrito Federal, en el ámbito de sus respectivas competencias, se regirán por los siguientes principios y bases: </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rPr>
      </w:pPr>
      <w:r w:rsidRPr="00C5045D">
        <w:rPr>
          <w:rFonts w:ascii="Palatino Linotype" w:hAnsi="Palatino Linotype" w:cs="Arial"/>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rPr>
      </w:pPr>
      <w:r w:rsidRPr="00C5045D">
        <w:rPr>
          <w:rFonts w:ascii="Palatino Linotype" w:hAnsi="Palatino Linotype" w:cs="Arial"/>
          <w:i/>
          <w:sz w:val="22"/>
        </w:rPr>
        <w:t xml:space="preserve">II. La información que se refiere a la vida privada y los datos personales será protegida en los términos y con las excepciones que fijen las leyes. </w:t>
      </w:r>
    </w:p>
    <w:p w:rsidR="00140D63" w:rsidRPr="00C5045D" w:rsidRDefault="00140D63" w:rsidP="00140D63">
      <w:pPr>
        <w:autoSpaceDE w:val="0"/>
        <w:autoSpaceDN w:val="0"/>
        <w:adjustRightInd w:val="0"/>
        <w:spacing w:after="120"/>
        <w:ind w:left="851" w:right="902"/>
        <w:jc w:val="both"/>
        <w:rPr>
          <w:rFonts w:ascii="Palatino Linotype" w:hAnsi="Palatino Linotype" w:cs="Arial"/>
          <w:b/>
          <w:i/>
          <w:sz w:val="22"/>
          <w:u w:val="single"/>
        </w:rPr>
      </w:pPr>
    </w:p>
    <w:p w:rsidR="00140D63" w:rsidRPr="00C5045D" w:rsidRDefault="00140D63" w:rsidP="00140D63">
      <w:pPr>
        <w:autoSpaceDE w:val="0"/>
        <w:autoSpaceDN w:val="0"/>
        <w:adjustRightInd w:val="0"/>
        <w:spacing w:after="120"/>
        <w:ind w:left="851" w:right="902"/>
        <w:jc w:val="both"/>
        <w:rPr>
          <w:rFonts w:ascii="Palatino Linotype" w:hAnsi="Palatino Linotype" w:cs="Arial"/>
          <w:b/>
          <w:i/>
          <w:sz w:val="22"/>
          <w:u w:val="single"/>
        </w:rPr>
      </w:pPr>
      <w:r w:rsidRPr="00C5045D">
        <w:rPr>
          <w:rFonts w:ascii="Palatino Linotype" w:hAnsi="Palatino Linotype" w:cs="Arial"/>
          <w:b/>
          <w:i/>
          <w:sz w:val="22"/>
          <w:u w:val="single"/>
        </w:rPr>
        <w:t xml:space="preserve">III. Toda persona, sin necesidad de acreditar interés alguno o justificar su utilización, tendrá acceso gratuito a la información pública, a sus datos personales o a la rectificación de éstos. </w:t>
      </w:r>
    </w:p>
    <w:p w:rsidR="00140D63" w:rsidRPr="00C5045D" w:rsidRDefault="00140D63" w:rsidP="00140D63">
      <w:pPr>
        <w:autoSpaceDE w:val="0"/>
        <w:autoSpaceDN w:val="0"/>
        <w:adjustRightInd w:val="0"/>
        <w:spacing w:after="120"/>
        <w:ind w:left="851" w:right="902"/>
        <w:jc w:val="both"/>
        <w:rPr>
          <w:rFonts w:ascii="Palatino Linotype" w:hAnsi="Palatino Linotype" w:cs="Arial"/>
          <w:i/>
          <w:sz w:val="22"/>
        </w:rPr>
      </w:pPr>
      <w:r w:rsidRPr="00C5045D">
        <w:rPr>
          <w:rFonts w:ascii="Palatino Linotype" w:hAnsi="Palatino Linotype" w:cs="Arial"/>
          <w:i/>
          <w:sz w:val="22"/>
        </w:rPr>
        <w:t xml:space="preserve">IV. Se establecerán mecanismos de acceso a la información y procedimientos de revisión expeditos que se sustanciarán ante los organismos autónomos especializados e imparciales que establece esta Constitución.” </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t>(…)</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lastRenderedPageBreak/>
        <w:t>Este derecho se regirá por los principios y bases siguientes:</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t>(…)</w:t>
      </w:r>
    </w:p>
    <w:p w:rsidR="00140D63" w:rsidRPr="00C5045D" w:rsidRDefault="00140D63" w:rsidP="00140D63">
      <w:pPr>
        <w:autoSpaceDE w:val="0"/>
        <w:autoSpaceDN w:val="0"/>
        <w:adjustRightInd w:val="0"/>
        <w:spacing w:after="120"/>
        <w:ind w:left="851" w:right="900"/>
        <w:jc w:val="both"/>
        <w:rPr>
          <w:rFonts w:ascii="Palatino Linotype" w:hAnsi="Palatino Linotype" w:cs="Arial"/>
          <w:b/>
          <w:i/>
          <w:sz w:val="22"/>
          <w:u w:val="single"/>
        </w:rPr>
      </w:pPr>
      <w:r w:rsidRPr="00C5045D">
        <w:rPr>
          <w:rFonts w:ascii="Palatino Linotype" w:hAnsi="Palatino Linotype" w:cs="Arial"/>
          <w:b/>
          <w:i/>
          <w:sz w:val="22"/>
          <w:u w:val="single"/>
        </w:rPr>
        <w:t xml:space="preserve"> III. Toda persona, sin necesidad de acreditar interés alguno o justificar su utilización, tendrá acceso gratuito a la información pública, a sus datos personales o a la rectificación de éstos;</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t>(…)</w:t>
      </w:r>
    </w:p>
    <w:p w:rsidR="00140D63" w:rsidRPr="00C5045D" w:rsidRDefault="00140D63" w:rsidP="00140D63">
      <w:pPr>
        <w:autoSpaceDE w:val="0"/>
        <w:autoSpaceDN w:val="0"/>
        <w:adjustRightInd w:val="0"/>
        <w:spacing w:after="120"/>
        <w:ind w:left="851" w:right="900"/>
        <w:jc w:val="both"/>
        <w:rPr>
          <w:rFonts w:ascii="Palatino Linotype" w:hAnsi="Palatino Linotype" w:cs="Arial"/>
          <w:i/>
          <w:sz w:val="22"/>
        </w:rPr>
      </w:pPr>
      <w:r w:rsidRPr="00C5045D">
        <w:rPr>
          <w:rFonts w:ascii="Palatino Linotype" w:hAnsi="Palatino Linotype" w:cs="Arial"/>
          <w:i/>
          <w:sz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Por otra parte, del contenido del artículo 1 de la Constitución Política de los Estados Unidos Mexicanos, se destaca lo siguiente:</w:t>
      </w:r>
    </w:p>
    <w:p w:rsidR="00140D63" w:rsidRPr="00C5045D" w:rsidRDefault="00140D63" w:rsidP="00C5045D">
      <w:pPr>
        <w:tabs>
          <w:tab w:val="left" w:pos="7655"/>
        </w:tabs>
        <w:autoSpaceDE w:val="0"/>
        <w:autoSpaceDN w:val="0"/>
        <w:adjustRightInd w:val="0"/>
        <w:spacing w:after="120"/>
        <w:ind w:left="567" w:right="709"/>
        <w:jc w:val="both"/>
        <w:rPr>
          <w:rFonts w:ascii="Palatino Linotype" w:hAnsi="Palatino Linotype" w:cs="Arial"/>
          <w:b/>
          <w:i/>
          <w:sz w:val="22"/>
          <w:u w:val="single"/>
        </w:rPr>
      </w:pPr>
      <w:r w:rsidRPr="00C5045D">
        <w:rPr>
          <w:rFonts w:ascii="Palatino Linotype" w:hAnsi="Palatino Linotype" w:cs="Arial"/>
          <w:i/>
          <w:sz w:val="22"/>
        </w:rPr>
        <w:t>“</w:t>
      </w:r>
      <w:r w:rsidRPr="00C5045D">
        <w:rPr>
          <w:rFonts w:ascii="Palatino Linotype" w:hAnsi="Palatino Linotype" w:cs="Arial"/>
          <w:b/>
          <w:i/>
          <w:sz w:val="22"/>
          <w:u w:val="single"/>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w:t>
      </w:r>
      <w:r w:rsidRPr="00C5045D">
        <w:rPr>
          <w:rFonts w:ascii="Palatino Linotype" w:hAnsi="Palatino Linotype" w:cs="Arial"/>
          <w:b/>
          <w:i/>
          <w:sz w:val="22"/>
          <w:u w:val="single"/>
        </w:rPr>
        <w:lastRenderedPageBreak/>
        <w:t>suspenderse, salvo en los casos y bajo las condiciones que esta Constitución establece.</w:t>
      </w:r>
    </w:p>
    <w:p w:rsidR="00140D63" w:rsidRPr="00C5045D" w:rsidRDefault="00140D63" w:rsidP="00C5045D">
      <w:pPr>
        <w:autoSpaceDE w:val="0"/>
        <w:autoSpaceDN w:val="0"/>
        <w:adjustRightInd w:val="0"/>
        <w:spacing w:after="120"/>
        <w:ind w:left="567" w:right="709"/>
        <w:jc w:val="both"/>
        <w:rPr>
          <w:rFonts w:ascii="Palatino Linotype" w:hAnsi="Palatino Linotype" w:cs="Arial"/>
          <w:i/>
          <w:sz w:val="22"/>
        </w:rPr>
      </w:pPr>
      <w:r w:rsidRPr="00C5045D">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rsidR="00140D63" w:rsidRPr="00C5045D" w:rsidRDefault="00140D63" w:rsidP="00C5045D">
      <w:pPr>
        <w:autoSpaceDE w:val="0"/>
        <w:autoSpaceDN w:val="0"/>
        <w:adjustRightInd w:val="0"/>
        <w:spacing w:after="120"/>
        <w:ind w:left="567" w:right="709"/>
        <w:jc w:val="both"/>
        <w:rPr>
          <w:rFonts w:ascii="Palatino Linotype" w:hAnsi="Palatino Linotype" w:cs="Arial"/>
          <w:i/>
          <w:sz w:val="22"/>
        </w:rPr>
      </w:pPr>
      <w:r w:rsidRPr="00C5045D">
        <w:rPr>
          <w:rFonts w:ascii="Palatino Linotype" w:hAnsi="Palatino Linotype" w:cs="Arial"/>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Robustece lo anterior, el Criterio 6/2014 del entonces Instituto Federal de Acceso a la Información y Protección de Datos, el cual se reproduce para una mayor referencia:</w:t>
      </w:r>
    </w:p>
    <w:p w:rsidR="00140D63" w:rsidRPr="00140D63" w:rsidRDefault="00140D63" w:rsidP="00C5045D">
      <w:pPr>
        <w:autoSpaceDE w:val="0"/>
        <w:autoSpaceDN w:val="0"/>
        <w:adjustRightInd w:val="0"/>
        <w:spacing w:after="120"/>
        <w:ind w:left="567" w:right="709"/>
        <w:jc w:val="both"/>
        <w:rPr>
          <w:rFonts w:ascii="Palatino Linotype" w:hAnsi="Palatino Linotype" w:cs="Arial"/>
          <w:i/>
          <w:sz w:val="22"/>
        </w:rPr>
      </w:pPr>
      <w:r w:rsidRPr="00140D63">
        <w:rPr>
          <w:rFonts w:ascii="Palatino Linotype" w:hAnsi="Palatino Linotype" w:cs="Arial"/>
          <w:i/>
          <w:sz w:val="22"/>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w:t>
      </w:r>
      <w:r w:rsidRPr="00140D63">
        <w:rPr>
          <w:rFonts w:ascii="Palatino Linotype" w:hAnsi="Palatino Linotype" w:cs="Arial"/>
          <w:i/>
          <w:sz w:val="22"/>
        </w:rPr>
        <w:lastRenderedPageBreak/>
        <w:t>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140D63" w:rsidRPr="00140D63"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40D63" w:rsidRPr="00815910" w:rsidRDefault="00140D63" w:rsidP="00140D63">
      <w:pPr>
        <w:autoSpaceDE w:val="0"/>
        <w:autoSpaceDN w:val="0"/>
        <w:adjustRightInd w:val="0"/>
        <w:spacing w:before="240" w:after="240" w:line="360" w:lineRule="auto"/>
        <w:ind w:right="-91"/>
        <w:jc w:val="both"/>
        <w:rPr>
          <w:rFonts w:ascii="Palatino Linotype" w:hAnsi="Palatino Linotype" w:cs="Arial"/>
        </w:rPr>
      </w:pPr>
      <w:r w:rsidRPr="00140D63">
        <w:rPr>
          <w:rFonts w:ascii="Palatino Linotype" w:hAnsi="Palatino Linotype" w:cs="Arial"/>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w:t>
      </w:r>
      <w:r w:rsidRPr="00140D63">
        <w:rPr>
          <w:rFonts w:ascii="Palatino Linotype" w:hAnsi="Palatino Linotype" w:cs="Arial"/>
        </w:rPr>
        <w:lastRenderedPageBreak/>
        <w:t>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B87A42" w:rsidRDefault="00B87A42" w:rsidP="00B87A42">
      <w:pPr>
        <w:spacing w:before="240" w:after="240" w:line="360" w:lineRule="auto"/>
        <w:jc w:val="both"/>
        <w:rPr>
          <w:rFonts w:ascii="Palatino Linotype" w:hAnsi="Palatino Linotype" w:cs="Arial"/>
          <w:lang w:eastAsia="es-MX"/>
        </w:rPr>
      </w:pPr>
      <w:bookmarkStart w:id="1" w:name="_Hlk57122114"/>
      <w:r w:rsidRPr="00C1216C">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C1216C">
        <w:rPr>
          <w:rFonts w:ascii="Palatino Linotype" w:hAnsi="Palatino Linotype" w:cs="Arial"/>
        </w:rPr>
        <w:t xml:space="preserve">la acreditación plena de los elementos formales </w:t>
      </w:r>
      <w:r w:rsidRPr="00C1216C">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B87A42" w:rsidRPr="00C1216C" w:rsidRDefault="00B87A42" w:rsidP="00B87A42">
      <w:pPr>
        <w:spacing w:before="240" w:after="240" w:line="360" w:lineRule="auto"/>
        <w:jc w:val="both"/>
        <w:rPr>
          <w:rFonts w:ascii="Palatino Linotype" w:hAnsi="Palatino Linotype" w:cs="Arial"/>
        </w:rPr>
      </w:pPr>
      <w:r w:rsidRPr="00C1216C">
        <w:rPr>
          <w:rFonts w:ascii="Palatino Linotype" w:hAnsi="Palatino Linotype" w:cs="Arial"/>
        </w:rPr>
        <w:t>Finalmente, se advierte que resulta procedente la interposición del recurso, según lo manifestado por el recurrente en sus motivos de inconformidad, de acuerdo al artículo 179, fracci</w:t>
      </w:r>
      <w:r w:rsidR="00735390">
        <w:rPr>
          <w:rFonts w:ascii="Palatino Linotype" w:hAnsi="Palatino Linotype" w:cs="Arial"/>
        </w:rPr>
        <w:t xml:space="preserve">ón </w:t>
      </w:r>
      <w:r w:rsidR="00735390" w:rsidRPr="00735390">
        <w:rPr>
          <w:rFonts w:ascii="Palatino Linotype" w:hAnsi="Palatino Linotype" w:cs="Arial"/>
          <w:b/>
        </w:rPr>
        <w:t>IV</w:t>
      </w:r>
      <w:r w:rsidR="00735390">
        <w:rPr>
          <w:rFonts w:ascii="Palatino Linotype" w:hAnsi="Palatino Linotype" w:cs="Arial"/>
        </w:rPr>
        <w:t xml:space="preserve"> </w:t>
      </w:r>
      <w:r w:rsidRPr="00C1216C">
        <w:rPr>
          <w:rFonts w:ascii="Palatino Linotype" w:hAnsi="Palatino Linotype" w:cs="Arial"/>
        </w:rPr>
        <w:t>del ordenamiento legal citado, que a la letra dice: </w:t>
      </w:r>
    </w:p>
    <w:p w:rsidR="00681144" w:rsidRDefault="00B87A42" w:rsidP="00681144">
      <w:pPr>
        <w:spacing w:before="120" w:after="120"/>
        <w:ind w:left="567" w:right="902"/>
        <w:jc w:val="both"/>
        <w:rPr>
          <w:rFonts w:ascii="Palatino Linotype" w:hAnsi="Palatino Linotype" w:cs="Arial"/>
          <w:i/>
          <w:sz w:val="22"/>
          <w:szCs w:val="22"/>
        </w:rPr>
      </w:pPr>
      <w:r w:rsidRPr="00C1216C">
        <w:rPr>
          <w:rFonts w:ascii="Palatino Linotype" w:hAnsi="Palatino Linotype" w:cs="Arial"/>
          <w:bCs/>
          <w:i/>
          <w:iCs/>
          <w:sz w:val="22"/>
          <w:szCs w:val="22"/>
        </w:rPr>
        <w:t>“</w:t>
      </w:r>
      <w:r w:rsidRPr="00C1216C">
        <w:rPr>
          <w:rFonts w:ascii="Palatino Linotype" w:hAnsi="Palatino Linotype" w:cs="Arial"/>
          <w:b/>
          <w:i/>
          <w:sz w:val="22"/>
          <w:szCs w:val="22"/>
        </w:rPr>
        <w:t>Artículo 179.</w:t>
      </w:r>
      <w:r w:rsidRPr="00C1216C">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rsidR="00735390" w:rsidRPr="00735390" w:rsidRDefault="00735390" w:rsidP="00735390">
      <w:pPr>
        <w:spacing w:before="120" w:after="120"/>
        <w:ind w:left="567" w:right="902"/>
        <w:jc w:val="both"/>
        <w:rPr>
          <w:rFonts w:ascii="Palatino Linotype" w:hAnsi="Palatino Linotype" w:cs="Arial"/>
          <w:i/>
          <w:sz w:val="22"/>
          <w:szCs w:val="22"/>
        </w:rPr>
      </w:pPr>
      <w:r>
        <w:rPr>
          <w:rFonts w:ascii="Palatino Linotype" w:hAnsi="Palatino Linotype" w:cs="Arial"/>
          <w:i/>
          <w:sz w:val="22"/>
          <w:szCs w:val="22"/>
        </w:rPr>
        <w:t>[…]</w:t>
      </w:r>
    </w:p>
    <w:p w:rsidR="00735390" w:rsidRPr="00735390" w:rsidRDefault="00735390" w:rsidP="00735390">
      <w:pPr>
        <w:spacing w:before="120" w:after="120"/>
        <w:ind w:left="567" w:right="902"/>
        <w:jc w:val="both"/>
        <w:rPr>
          <w:rFonts w:ascii="Palatino Linotype" w:hAnsi="Palatino Linotype" w:cs="Arial"/>
          <w:i/>
          <w:sz w:val="22"/>
          <w:szCs w:val="22"/>
          <w:lang w:val="es-MX"/>
        </w:rPr>
      </w:pPr>
      <w:r w:rsidRPr="00735390">
        <w:rPr>
          <w:rFonts w:ascii="Palatino Linotype" w:hAnsi="Palatino Linotype" w:cs="Arial"/>
          <w:b/>
          <w:bCs/>
          <w:i/>
          <w:sz w:val="22"/>
          <w:szCs w:val="22"/>
          <w:lang w:val="es-MX"/>
        </w:rPr>
        <w:t>IV</w:t>
      </w:r>
      <w:r w:rsidRPr="00735390">
        <w:rPr>
          <w:rFonts w:ascii="Palatino Linotype" w:hAnsi="Palatino Linotype" w:cs="Arial"/>
          <w:b/>
          <w:bCs/>
          <w:i/>
          <w:sz w:val="22"/>
          <w:szCs w:val="22"/>
          <w:u w:val="single"/>
          <w:lang w:val="es-MX"/>
        </w:rPr>
        <w:t xml:space="preserve">. </w:t>
      </w:r>
      <w:r w:rsidRPr="00735390">
        <w:rPr>
          <w:rFonts w:ascii="Palatino Linotype" w:hAnsi="Palatino Linotype" w:cs="Arial"/>
          <w:b/>
          <w:i/>
          <w:sz w:val="22"/>
          <w:szCs w:val="22"/>
          <w:u w:val="single"/>
          <w:lang w:val="es-MX"/>
        </w:rPr>
        <w:t>La declaración de incompetencia por el sujeto obligado;</w:t>
      </w:r>
      <w:r>
        <w:rPr>
          <w:rFonts w:ascii="Palatino Linotype" w:hAnsi="Palatino Linotype" w:cs="Arial"/>
          <w:i/>
          <w:sz w:val="22"/>
          <w:szCs w:val="22"/>
          <w:lang w:val="es-MX"/>
        </w:rPr>
        <w:t>”</w:t>
      </w:r>
    </w:p>
    <w:p w:rsidR="00681144" w:rsidRPr="00681144" w:rsidRDefault="00681144" w:rsidP="00681144">
      <w:pPr>
        <w:pStyle w:val="Prrafodelista"/>
        <w:spacing w:before="120" w:after="120"/>
        <w:ind w:left="567" w:right="902"/>
        <w:jc w:val="both"/>
        <w:rPr>
          <w:rFonts w:ascii="Palatino Linotype" w:hAnsi="Palatino Linotype" w:cs="Arial"/>
          <w:i/>
          <w:sz w:val="22"/>
          <w:szCs w:val="22"/>
          <w:lang w:val="es-MX"/>
        </w:rPr>
      </w:pPr>
      <w:r>
        <w:rPr>
          <w:rFonts w:ascii="Palatino Linotype" w:hAnsi="Palatino Linotype" w:cs="Arial"/>
          <w:i/>
          <w:sz w:val="22"/>
          <w:szCs w:val="22"/>
          <w:lang w:val="es-MX"/>
        </w:rPr>
        <w:t>(Énfasis añadido)</w:t>
      </w:r>
    </w:p>
    <w:p w:rsidR="00530B4F" w:rsidRPr="00530B4F" w:rsidRDefault="00530B4F" w:rsidP="00530B4F">
      <w:pPr>
        <w:spacing w:before="100" w:beforeAutospacing="1" w:after="100" w:afterAutospacing="1" w:line="360" w:lineRule="auto"/>
        <w:jc w:val="both"/>
        <w:rPr>
          <w:rFonts w:ascii="Palatino Linotype" w:hAnsi="Palatino Linotype" w:cs="Arial"/>
        </w:rPr>
      </w:pPr>
      <w:bookmarkStart w:id="2" w:name="_Hlk44439150"/>
      <w:bookmarkEnd w:id="1"/>
      <w:r w:rsidRPr="00530B4F">
        <w:rPr>
          <w:rFonts w:ascii="Palatino Linotype" w:hAnsi="Palatino Linotype" w:cs="Arial"/>
          <w:b/>
          <w:lang w:val="es-MX"/>
        </w:rPr>
        <w:lastRenderedPageBreak/>
        <w:t xml:space="preserve">Tercero. Materia de la revisión. </w:t>
      </w:r>
      <w:r w:rsidRPr="00530B4F">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530B4F">
        <w:rPr>
          <w:rFonts w:ascii="Palatino Linotype" w:hAnsi="Palatino Linotype" w:cs="Arial"/>
          <w:b/>
        </w:rPr>
        <w:t xml:space="preserve">verificar si la respuesta otorgada por el Sujeto Obligado es adecuada y suficiente para satisfacer el derecho de acceso a la información pública </w:t>
      </w:r>
      <w:r w:rsidRPr="00530B4F">
        <w:rPr>
          <w:rFonts w:ascii="Palatino Linotype" w:hAnsi="Palatino Linotype" w:cs="Arial"/>
        </w:rPr>
        <w:t>de la parte Recurrente, o en su defecto, en caso de ser procedente, ordenar la entrega de información oportuna.</w:t>
      </w:r>
    </w:p>
    <w:p w:rsidR="00530B4F" w:rsidRPr="00530B4F" w:rsidRDefault="00530B4F" w:rsidP="00530B4F">
      <w:pPr>
        <w:spacing w:before="240" w:after="240" w:line="360" w:lineRule="auto"/>
        <w:jc w:val="both"/>
        <w:rPr>
          <w:rFonts w:ascii="Palatino Linotype" w:hAnsi="Palatino Linotype" w:cs="Arial"/>
        </w:rPr>
      </w:pPr>
      <w:r w:rsidRPr="00530B4F">
        <w:rPr>
          <w:rFonts w:ascii="Palatino Linotype" w:hAnsi="Palatino Linotype" w:cs="Arial"/>
          <w:b/>
        </w:rPr>
        <w:t xml:space="preserve">Cuarto. Estudio del asunto. </w:t>
      </w:r>
      <w:r w:rsidRPr="00530B4F">
        <w:rPr>
          <w:rFonts w:ascii="Palatino Linotype" w:hAnsi="Palatino Linotype" w:cs="Arial"/>
        </w:rPr>
        <w:t>Previo al estudio del presente asunto, es conveniente recordar que la parte solicitante requirió al sujeto obligado le proporcionara lo siguiente:</w:t>
      </w:r>
    </w:p>
    <w:p w:rsidR="00EC776B" w:rsidRPr="00EC776B" w:rsidRDefault="00EC776B" w:rsidP="00EC776B">
      <w:pPr>
        <w:pStyle w:val="Prrafodelista"/>
        <w:numPr>
          <w:ilvl w:val="0"/>
          <w:numId w:val="12"/>
        </w:numPr>
        <w:spacing w:before="100" w:beforeAutospacing="1" w:after="100" w:afterAutospacing="1" w:line="360" w:lineRule="auto"/>
        <w:ind w:left="567" w:right="567" w:hanging="141"/>
        <w:jc w:val="both"/>
        <w:rPr>
          <w:rFonts w:ascii="Palatino Linotype" w:hAnsi="Palatino Linotype" w:cs="Arial"/>
          <w:sz w:val="22"/>
        </w:rPr>
      </w:pPr>
      <w:r w:rsidRPr="00EC776B">
        <w:rPr>
          <w:rFonts w:ascii="Palatino Linotype" w:hAnsi="Palatino Linotype" w:cs="Arial"/>
          <w:sz w:val="22"/>
        </w:rPr>
        <w:t xml:space="preserve">Declaraciones patrimonial y de intereses conforme a lo establecido en el artículo 30 de la Ley de Responsabilidades Administrativas del Estado de México y Municipios, en la cual establece la publicidad de los datos de interés público, de los siguientes cargos dentro del Instituto de la Función Registral: </w:t>
      </w:r>
    </w:p>
    <w:p w:rsidR="00EC776B" w:rsidRPr="00EC776B" w:rsidRDefault="00EC776B" w:rsidP="00EC776B">
      <w:pPr>
        <w:spacing w:before="100" w:beforeAutospacing="1" w:after="100" w:afterAutospacing="1" w:line="360" w:lineRule="auto"/>
        <w:ind w:left="567"/>
        <w:jc w:val="both"/>
        <w:rPr>
          <w:rFonts w:ascii="Palatino Linotype" w:hAnsi="Palatino Linotype" w:cs="Arial"/>
          <w:sz w:val="22"/>
        </w:rPr>
      </w:pPr>
      <w:r w:rsidRPr="00EC776B">
        <w:rPr>
          <w:rFonts w:ascii="Palatino Linotype" w:hAnsi="Palatino Linotype" w:cs="Arial"/>
          <w:sz w:val="22"/>
        </w:rPr>
        <w:t xml:space="preserve">Director de Administración y Finanzas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Subdirector de Finanzas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Subdirección de Administración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Jefatura de Departamento de Presupuesto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Jefatura de Departamento de Tesorería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Jefatura de Departamento de Contabilidad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lastRenderedPageBreak/>
        <w:t xml:space="preserve">Jefatura de Departamento de Ingresos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Jefatura de Departamento de Recursos Materiales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Jefatura de Departamento de Personal </w:t>
      </w:r>
    </w:p>
    <w:p w:rsidR="00EC776B" w:rsidRPr="00EC776B" w:rsidRDefault="00EC776B" w:rsidP="00763595">
      <w:pPr>
        <w:spacing w:before="100" w:beforeAutospacing="1" w:after="100" w:afterAutospacing="1"/>
        <w:ind w:left="567"/>
        <w:jc w:val="both"/>
        <w:rPr>
          <w:rFonts w:ascii="Palatino Linotype" w:hAnsi="Palatino Linotype" w:cs="Arial"/>
          <w:sz w:val="22"/>
        </w:rPr>
      </w:pPr>
      <w:r w:rsidRPr="00EC776B">
        <w:rPr>
          <w:rFonts w:ascii="Palatino Linotype" w:hAnsi="Palatino Linotype" w:cs="Arial"/>
          <w:sz w:val="22"/>
        </w:rPr>
        <w:t xml:space="preserve">Jefatura de Departamento de Servicios Generales y Control Patrimonial </w:t>
      </w:r>
    </w:p>
    <w:p w:rsidR="00763595" w:rsidRPr="00763595" w:rsidRDefault="00EC776B" w:rsidP="00763595">
      <w:pPr>
        <w:spacing w:before="100" w:beforeAutospacing="1" w:after="100" w:afterAutospacing="1" w:line="360" w:lineRule="auto"/>
        <w:ind w:left="567"/>
        <w:jc w:val="both"/>
        <w:rPr>
          <w:rFonts w:ascii="Palatino Linotype" w:hAnsi="Palatino Linotype" w:cs="Arial"/>
          <w:sz w:val="22"/>
        </w:rPr>
      </w:pPr>
      <w:r w:rsidRPr="00763595">
        <w:rPr>
          <w:rFonts w:ascii="Palatino Linotype" w:hAnsi="Palatino Linotype" w:cs="Arial"/>
          <w:sz w:val="22"/>
        </w:rPr>
        <w:t xml:space="preserve">Asimismo como lo establece el </w:t>
      </w:r>
      <w:r w:rsidR="00763595" w:rsidRPr="00763595">
        <w:rPr>
          <w:rFonts w:ascii="Palatino Linotype" w:hAnsi="Palatino Linotype" w:cs="Arial"/>
          <w:sz w:val="22"/>
        </w:rPr>
        <w:t>artículo</w:t>
      </w:r>
      <w:r w:rsidRPr="00763595">
        <w:rPr>
          <w:rFonts w:ascii="Palatino Linotype" w:hAnsi="Palatino Linotype" w:cs="Arial"/>
          <w:sz w:val="22"/>
        </w:rPr>
        <w:t xml:space="preserve"> 47 de la Ley de responsabilidades locales, la fecha y forma en que se inscribieron e</w:t>
      </w:r>
      <w:r w:rsidR="00763595" w:rsidRPr="00763595">
        <w:rPr>
          <w:rFonts w:ascii="Palatino Linotype" w:hAnsi="Palatino Linotype" w:cs="Arial"/>
          <w:sz w:val="22"/>
        </w:rPr>
        <w:t xml:space="preserve">n la plataforma digital estatal. </w:t>
      </w:r>
    </w:p>
    <w:p w:rsidR="00EC776B" w:rsidRPr="00763595" w:rsidRDefault="00EC776B" w:rsidP="00763595">
      <w:pPr>
        <w:pStyle w:val="Prrafodelista"/>
        <w:numPr>
          <w:ilvl w:val="0"/>
          <w:numId w:val="12"/>
        </w:numPr>
        <w:spacing w:before="100" w:beforeAutospacing="1" w:after="100" w:afterAutospacing="1" w:line="360" w:lineRule="auto"/>
        <w:jc w:val="both"/>
        <w:rPr>
          <w:rFonts w:ascii="Palatino Linotype" w:hAnsi="Palatino Linotype" w:cs="Arial"/>
          <w:b/>
          <w:lang w:val="es-MX"/>
        </w:rPr>
      </w:pPr>
      <w:r w:rsidRPr="00763595">
        <w:rPr>
          <w:rFonts w:ascii="Palatino Linotype" w:hAnsi="Palatino Linotype" w:cs="Arial"/>
          <w:sz w:val="22"/>
        </w:rPr>
        <w:t xml:space="preserve">En el mismo orden de ideas solicito si se han inscrito protocolos de actuación conforme al </w:t>
      </w:r>
      <w:r w:rsidR="00763595" w:rsidRPr="00763595">
        <w:rPr>
          <w:rFonts w:ascii="Palatino Linotype" w:hAnsi="Palatino Linotype" w:cs="Arial"/>
          <w:sz w:val="22"/>
        </w:rPr>
        <w:t>artículo</w:t>
      </w:r>
      <w:r w:rsidRPr="00763595">
        <w:rPr>
          <w:rFonts w:ascii="Palatino Linotype" w:hAnsi="Palatino Linotype" w:cs="Arial"/>
          <w:sz w:val="22"/>
        </w:rPr>
        <w:t xml:space="preserve"> 48 del ordenamiento ya citado de responsabilidades administrativas locales.</w:t>
      </w:r>
    </w:p>
    <w:p w:rsidR="004C427F" w:rsidRDefault="004C427F" w:rsidP="00C83FCF">
      <w:pPr>
        <w:spacing w:before="240" w:after="240" w:line="360" w:lineRule="auto"/>
        <w:jc w:val="both"/>
        <w:rPr>
          <w:rFonts w:ascii="Palatino Linotype" w:hAnsi="Palatino Linotype" w:cs="Arial"/>
          <w:lang w:val="es-MX"/>
        </w:rPr>
      </w:pPr>
      <w:bookmarkStart w:id="3" w:name="_Hlk62508675"/>
      <w:r w:rsidRPr="004C427F">
        <w:rPr>
          <w:rFonts w:ascii="Palatino Linotype" w:hAnsi="Palatino Linotype" w:cs="Arial"/>
          <w:lang w:val="es-MX"/>
        </w:rPr>
        <w:t xml:space="preserve">En respuesta, </w:t>
      </w:r>
      <w:r>
        <w:rPr>
          <w:rFonts w:ascii="Palatino Linotype" w:hAnsi="Palatino Linotype" w:cs="Arial"/>
          <w:lang w:val="es-MX"/>
        </w:rPr>
        <w:t xml:space="preserve">el Sujeto Obligado manifestó su incompetencia en los siguientes términos: </w:t>
      </w:r>
    </w:p>
    <w:p w:rsidR="004C427F" w:rsidRPr="004C427F" w:rsidRDefault="004C427F" w:rsidP="004C427F">
      <w:pPr>
        <w:spacing w:before="240" w:after="240"/>
        <w:ind w:left="567" w:right="709"/>
        <w:jc w:val="both"/>
        <w:rPr>
          <w:rFonts w:ascii="Palatino Linotype" w:hAnsi="Palatino Linotype" w:cs="Arial"/>
          <w:i/>
          <w:sz w:val="22"/>
          <w:szCs w:val="22"/>
          <w:lang w:val="es-MX"/>
        </w:rPr>
      </w:pPr>
      <w:r>
        <w:rPr>
          <w:rFonts w:ascii="Palatino Linotype" w:hAnsi="Palatino Linotype"/>
          <w:i/>
          <w:color w:val="000000"/>
          <w:sz w:val="22"/>
          <w:szCs w:val="22"/>
        </w:rPr>
        <w:t>“</w:t>
      </w:r>
      <w:r w:rsidRPr="004C427F">
        <w:rPr>
          <w:rFonts w:ascii="Palatino Linotype" w:hAnsi="Palatino Linotype"/>
          <w:i/>
          <w:color w:val="000000"/>
          <w:sz w:val="22"/>
          <w:szCs w:val="22"/>
        </w:rPr>
        <w:t>De lo anterior esta Unidad de Transparencia</w:t>
      </w:r>
      <w:r w:rsidRPr="004C427F">
        <w:rPr>
          <w:rFonts w:ascii="Verdana" w:hAnsi="Verdana"/>
          <w:i/>
          <w:color w:val="000000"/>
          <w:sz w:val="22"/>
          <w:szCs w:val="22"/>
        </w:rPr>
        <w:t> </w:t>
      </w:r>
      <w:r w:rsidRPr="004C427F">
        <w:rPr>
          <w:rFonts w:ascii="Palatino Linotype" w:hAnsi="Palatino Linotype" w:cs="Arial"/>
          <w:i/>
          <w:sz w:val="22"/>
          <w:szCs w:val="22"/>
        </w:rPr>
        <w:t xml:space="preserve">sometió a Sesión Extraordinaria del Comité de Transparencia del Instituto de la Función Registral del Estado de México la solicitud que nos ocupa, </w:t>
      </w:r>
      <w:r w:rsidRPr="004C427F">
        <w:rPr>
          <w:rFonts w:ascii="Palatino Linotype" w:hAnsi="Palatino Linotype" w:cs="Arial"/>
          <w:i/>
          <w:sz w:val="22"/>
          <w:szCs w:val="22"/>
          <w:u w:val="single"/>
        </w:rPr>
        <w:t xml:space="preserve">aprobándose por unanimidad de votos de las y los integrantes del Comité de Transparencia del Instituto la INCOMPETENCIA, toda vez que este Instituto no genera, obtiene, adquiere, transforma, administra o informa lo relacionado a la declaración patrimonial y de intereses conforme a lo establecido en el artículo 30 de la Ley de Responsabilidades Administrativas del Estado de México y Municipios. Así mismo, se puntualiza que este Instituto de la Función Registral del Estado de México (IFREM), tiene como objetivo dar publicidad a la situación jurídica de los bienes y derechos, así como a los actos y hechos jurídicos que conforme a la Ley deban registrarse para surtir efectos contra terceros, con la finalidad de otorgar certeza y seguridad jurídica a los mismos, de acuerdo a lo establecido por la Ley Registral, su Reglamento y el Código Civil, todos estos ordenamientos vigentes en el Estado de México. En este sentido, se informa que la dependencia que pudiera brindarle apoyo es la Secretaría de la Contraloría del Gobierno del Estado de México (SECOGEM), quien es la encargada de procurar el ejercicio legal, eficaz, eficiente, íntegro y transparente de los recursos públicos, y </w:t>
      </w:r>
      <w:r w:rsidRPr="004C427F">
        <w:rPr>
          <w:rFonts w:ascii="Palatino Linotype" w:hAnsi="Palatino Linotype" w:cs="Arial"/>
          <w:i/>
          <w:sz w:val="22"/>
          <w:szCs w:val="22"/>
          <w:u w:val="single"/>
        </w:rPr>
        <w:lastRenderedPageBreak/>
        <w:t xml:space="preserve">promover el cumplimiento de las responsabilidades de las y los servidores públicos, asimismo, dicha Secretaría ofrece el sistema </w:t>
      </w:r>
      <w:proofErr w:type="spellStart"/>
      <w:r w:rsidRPr="004C427F">
        <w:rPr>
          <w:rFonts w:ascii="Palatino Linotype" w:hAnsi="Palatino Linotype" w:cs="Arial"/>
          <w:i/>
          <w:sz w:val="22"/>
          <w:szCs w:val="22"/>
          <w:u w:val="single"/>
        </w:rPr>
        <w:t>Decl@ranet</w:t>
      </w:r>
      <w:proofErr w:type="spellEnd"/>
      <w:r w:rsidRPr="004C427F">
        <w:rPr>
          <w:rFonts w:ascii="Palatino Linotype" w:hAnsi="Palatino Linotype" w:cs="Arial"/>
          <w:i/>
          <w:sz w:val="22"/>
          <w:szCs w:val="22"/>
          <w:u w:val="single"/>
        </w:rPr>
        <w:t>, con la finalidad de facilitar a las y los servidores públicos del Estado de México, presenten su Declaración de Situación Patrimonial, Declaración de Intereses o Posible Conflicto de Intereses y presentación de Constancia de Declaración Fiscal, de acuerdo a lo establecido en la Ley en cita. Por lo que, se le sugiere dirigir su solicitud a la Secretaría de la Contraloría del Gobierno del Estado de México,</w:t>
      </w:r>
      <w:r w:rsidRPr="004C427F">
        <w:rPr>
          <w:rFonts w:ascii="Palatino Linotype" w:hAnsi="Palatino Linotype" w:cs="Arial"/>
          <w:i/>
          <w:sz w:val="22"/>
          <w:szCs w:val="22"/>
        </w:rPr>
        <w:t xml:space="preserve"> de forma electrónica a través de la Plataforma Nacional de Transparencia, en la siguiente liga: https://www.plataformadetransparencia.org.mx/web/guest/inicio o en el Sistema de Acceso a la Información Mexiquense (SAIMEX), disponible en la siguiente dirección: https://www.ipomex.org.mx/ipo3/lgt/indice/SECOGEM/art_92_xvi.web</w:t>
      </w:r>
    </w:p>
    <w:p w:rsidR="004C427F" w:rsidRDefault="00627AA6" w:rsidP="004C427F">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0DF69C3D" wp14:editId="48D4916C">
                <wp:simplePos x="0" y="0"/>
                <wp:positionH relativeFrom="margin">
                  <wp:align>left</wp:align>
                </wp:positionH>
                <wp:positionV relativeFrom="paragraph">
                  <wp:posOffset>1196341</wp:posOffset>
                </wp:positionV>
                <wp:extent cx="5419725" cy="4076700"/>
                <wp:effectExtent l="0" t="0" r="28575" b="19050"/>
                <wp:wrapNone/>
                <wp:docPr id="3" name="Conector recto 3"/>
                <wp:cNvGraphicFramePr/>
                <a:graphic xmlns:a="http://schemas.openxmlformats.org/drawingml/2006/main">
                  <a:graphicData uri="http://schemas.microsoft.com/office/word/2010/wordprocessingShape">
                    <wps:wsp>
                      <wps:cNvCnPr/>
                      <wps:spPr>
                        <a:xfrm flipH="1">
                          <a:off x="0" y="0"/>
                          <a:ext cx="5419725" cy="407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9E676" id="Conector recto 3" o:spid="_x0000_s1026" style="position:absolute;flip:x;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4.2pt" to="426.75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5CwwEAAMMDAAAOAAAAZHJzL2Uyb0RvYy54bWysU9uO0zAQfUfiHyy/06TdS9mo6T50BTwg&#10;qBb2A7zOuLHwTWPTpH/P2GkD4iIhxIvjy5kzc85MNvejNewIGLV3LV8uas7ASd9pd2j50+c3r15z&#10;FpNwnTDeQctPEPn99uWLzRAaWPnemw6QEYmLzRBa3qcUmqqKsgcr4sIHcPSoPFqR6IiHqkMxELs1&#10;1aqub6vBYxfQS4iRbh+mR74t/EqBTB+VipCYaTnVlsqKZX3Oa7XdiOaAIvRanssQ/1CFFdpR0pnq&#10;QSTBvqL+hcpqiT56lRbS28orpSUUDaRmWf+k5lMvAhQtZE4Ms03x/9HKD8c9Mt21/IozJyy1aEeN&#10;kskjw/xhV9mjIcSGoDu3x/Mphj1mwaNCy5TR4R21v1hAothYHD7NDsOYmKTLm+vl3Xp1w5mkt+t6&#10;fbuuSw+qiSgTBozpLXjL8qblRrtsgWjE8X1MlJygFwgdcmFTKWWXTgYy2LhHUCSLUk5FlYGCnUF2&#10;FDQK3ZdllkVcBZlDlDZmDqpLyj8GnbE5DMqQ/W3gjC4ZvUtzoNXO4++ypvFSqprwF9WT1iz72Xen&#10;0phiB01KUXae6jyKP55L+Pd/b/sNAAD//wMAUEsDBBQABgAIAAAAIQCN/2G73gAAAAgBAAAPAAAA&#10;ZHJzL2Rvd25yZXYueG1sTI/BTsMwEETvSPyDtUhcKurQNsUKcSpUiQscgMIHOMmSRNjrELup+/cs&#10;J7jt7oxm35S75KyYcQqDJw23ywwEUuPbgToNH++PNwpEiIZaYz2hhjMG2FWXF6UpWn+iN5wPsRMc&#10;QqEwGvoYx0LK0PToTFj6EYm1Tz85E3mdOtlO5sThzspVlm2lMwPxh96MuO+x+TocnYanl9fFeZW2&#10;i++7vN6nWdn0HKzW11fp4R5ExBT/zPCLz+hQMVPtj9QGYTVwkchXpTYgWFb5OgdR87DONiCrUv4v&#10;UP0AAAD//wMAUEsBAi0AFAAGAAgAAAAhALaDOJL+AAAA4QEAABMAAAAAAAAAAAAAAAAAAAAAAFtD&#10;b250ZW50X1R5cGVzXS54bWxQSwECLQAUAAYACAAAACEAOP0h/9YAAACUAQAACwAAAAAAAAAAAAAA&#10;AAAvAQAAX3JlbHMvLnJlbHNQSwECLQAUAAYACAAAACEA4b6+QsMBAADDAwAADgAAAAAAAAAAAAAA&#10;AAAuAgAAZHJzL2Uyb0RvYy54bWxQSwECLQAUAAYACAAAACEAjf9hu94AAAAIAQAADwAAAAAAAAAA&#10;AAAAAAAdBAAAZHJzL2Rvd25yZXYueG1sUEsFBgAAAAAEAAQA8wAAACgFAAAAAA==&#10;" strokecolor="black [3040]">
                <w10:wrap anchorx="margin"/>
              </v:line>
            </w:pict>
          </mc:Fallback>
        </mc:AlternateContent>
      </w:r>
      <w:r w:rsidR="004C427F" w:rsidRPr="004C427F">
        <w:rPr>
          <w:rFonts w:ascii="Palatino Linotype" w:hAnsi="Palatino Linotype" w:cs="Arial"/>
          <w:lang w:val="es-MX"/>
        </w:rPr>
        <w:t xml:space="preserve">Asimismo en el archivo electrónico </w:t>
      </w:r>
      <w:r w:rsidR="004C427F" w:rsidRPr="004C427F">
        <w:rPr>
          <w:rFonts w:ascii="Palatino Linotype" w:hAnsi="Palatino Linotype" w:cs="Arial"/>
          <w:i/>
        </w:rPr>
        <w:t>“</w:t>
      </w:r>
      <w:hyperlink r:id="rId9" w:tgtFrame="_blank" w:history="1">
        <w:r w:rsidR="004C427F" w:rsidRPr="004C427F">
          <w:rPr>
            <w:rStyle w:val="Hipervnculo"/>
            <w:rFonts w:ascii="Palatino Linotype" w:hAnsi="Palatino Linotype" w:cs="Arial"/>
            <w:b/>
            <w:bCs/>
            <w:i/>
            <w:color w:val="000000" w:themeColor="text1"/>
            <w:u w:val="none"/>
          </w:rPr>
          <w:t>OFICIO 367-2021.PDF</w:t>
        </w:r>
      </w:hyperlink>
      <w:r w:rsidR="004C427F" w:rsidRPr="004C427F">
        <w:rPr>
          <w:rFonts w:ascii="Palatino Linotype" w:hAnsi="Palatino Linotype" w:cs="Arial"/>
          <w:b/>
          <w:i/>
        </w:rPr>
        <w:t xml:space="preserve">” </w:t>
      </w:r>
      <w:r w:rsidR="004C427F" w:rsidRPr="004C427F">
        <w:rPr>
          <w:rFonts w:ascii="Palatino Linotype" w:hAnsi="Palatino Linotype" w:cs="Arial"/>
        </w:rPr>
        <w:t xml:space="preserve">se </w:t>
      </w:r>
      <w:r w:rsidR="004C427F">
        <w:rPr>
          <w:rFonts w:ascii="Palatino Linotype" w:hAnsi="Palatino Linotype" w:cs="Arial"/>
        </w:rPr>
        <w:t xml:space="preserve">puntualizan las funciones del Instituto de la Función Registral y se orienta al particular para que formule </w:t>
      </w:r>
      <w:r w:rsidR="009F2620">
        <w:rPr>
          <w:rFonts w:ascii="Palatino Linotype" w:hAnsi="Palatino Linotype" w:cs="Arial"/>
        </w:rPr>
        <w:t xml:space="preserve">su solicitud ante la Secretaría de la Contraloría en base a las consideraciones siguientes: </w:t>
      </w:r>
    </w:p>
    <w:p w:rsidR="009F2620" w:rsidRDefault="009F2620" w:rsidP="004C427F">
      <w:pPr>
        <w:spacing w:before="240" w:after="240" w:line="360" w:lineRule="auto"/>
        <w:jc w:val="both"/>
        <w:rPr>
          <w:rFonts w:ascii="Palatino Linotype" w:hAnsi="Palatino Linotype" w:cs="Arial"/>
        </w:rPr>
      </w:pPr>
    </w:p>
    <w:p w:rsidR="009F2620" w:rsidRDefault="009F2620" w:rsidP="004C427F">
      <w:pPr>
        <w:spacing w:before="240" w:after="240" w:line="360" w:lineRule="auto"/>
        <w:jc w:val="both"/>
        <w:rPr>
          <w:rFonts w:ascii="Palatino Linotype" w:hAnsi="Palatino Linotype" w:cs="Arial"/>
        </w:rPr>
      </w:pPr>
    </w:p>
    <w:p w:rsidR="009F2620" w:rsidRDefault="009F2620" w:rsidP="004C427F">
      <w:pPr>
        <w:spacing w:before="240" w:after="240" w:line="360" w:lineRule="auto"/>
        <w:jc w:val="both"/>
        <w:rPr>
          <w:rFonts w:ascii="Palatino Linotype" w:hAnsi="Palatino Linotype" w:cs="Arial"/>
        </w:rPr>
      </w:pPr>
    </w:p>
    <w:p w:rsidR="009F2620" w:rsidRDefault="009F2620" w:rsidP="004C427F">
      <w:pPr>
        <w:spacing w:before="240" w:after="240" w:line="360" w:lineRule="auto"/>
        <w:jc w:val="both"/>
        <w:rPr>
          <w:rFonts w:ascii="Palatino Linotype" w:hAnsi="Palatino Linotype" w:cs="Arial"/>
        </w:rPr>
      </w:pPr>
    </w:p>
    <w:p w:rsidR="009F2620" w:rsidRDefault="009F2620" w:rsidP="004C427F">
      <w:pPr>
        <w:spacing w:before="240" w:after="240" w:line="360" w:lineRule="auto"/>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68480" behindDoc="0" locked="0" layoutInCell="1" allowOverlap="1" wp14:anchorId="1DDBBE18" wp14:editId="12185ABD">
            <wp:simplePos x="0" y="0"/>
            <wp:positionH relativeFrom="column">
              <wp:posOffset>-318135</wp:posOffset>
            </wp:positionH>
            <wp:positionV relativeFrom="paragraph">
              <wp:posOffset>0</wp:posOffset>
            </wp:positionV>
            <wp:extent cx="5964778" cy="38004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778"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620" w:rsidRDefault="009F2620" w:rsidP="004C427F">
      <w:pPr>
        <w:spacing w:before="240" w:after="240" w:line="360" w:lineRule="auto"/>
        <w:jc w:val="both"/>
        <w:rPr>
          <w:rFonts w:ascii="Palatino Linotype" w:hAnsi="Palatino Linotype" w:cs="Arial"/>
        </w:rPr>
      </w:pPr>
      <w:r>
        <w:rPr>
          <w:rFonts w:ascii="Palatino Linotype" w:hAnsi="Palatino Linotype" w:cs="Arial"/>
        </w:rPr>
        <w:t>Una vez conocida la respuesta, la parte Recurrente interpuso el medio de impugnación que nos ocupa, argumentando como medio de inconformidad la incompetencia pronunciada por el Sujeto Obligado y la falta de respuesta sobre el segundo punto relativo a la inscripción de los protocolos de actuación conforme a lo dispuesto por el artículo 48 de la Ley de Responsabilidades Administrativas del Estado de México.</w:t>
      </w:r>
    </w:p>
    <w:p w:rsidR="009F2620" w:rsidRPr="009F2620" w:rsidRDefault="009F2620" w:rsidP="004C427F">
      <w:pPr>
        <w:spacing w:before="240" w:after="240" w:line="360" w:lineRule="auto"/>
        <w:jc w:val="both"/>
        <w:rPr>
          <w:rFonts w:ascii="Palatino Linotype" w:hAnsi="Palatino Linotype" w:cs="Arial"/>
        </w:rPr>
      </w:pPr>
      <w:r>
        <w:rPr>
          <w:rFonts w:ascii="Palatino Linotype" w:hAnsi="Palatino Linotype" w:cs="Arial"/>
        </w:rPr>
        <w:t xml:space="preserve">Al momento de rendir su informe justificado, el ahora Ente Recurrido ratificó su respuesta por cuanto hace a la incompetencia para dar atención al punto de la solicitud </w:t>
      </w:r>
      <w:r w:rsidR="00530B4F">
        <w:rPr>
          <w:rFonts w:ascii="Palatino Linotype" w:hAnsi="Palatino Linotype" w:cs="Arial"/>
        </w:rPr>
        <w:t xml:space="preserve">referente a las declaraciones patrimonial y de intereses, sin embargo, en </w:t>
      </w:r>
      <w:r w:rsidR="00530B4F">
        <w:rPr>
          <w:rFonts w:ascii="Palatino Linotype" w:hAnsi="Palatino Linotype" w:cs="Arial"/>
        </w:rPr>
        <w:lastRenderedPageBreak/>
        <w:t xml:space="preserve">lo referente al punto sobre los protocolos de actuación </w:t>
      </w:r>
      <w:r w:rsidR="00530B4F" w:rsidRPr="00530B4F">
        <w:rPr>
          <w:rFonts w:ascii="Palatino Linotype" w:hAnsi="Palatino Linotype" w:cs="Arial"/>
        </w:rPr>
        <w:t>inscrito</w:t>
      </w:r>
      <w:r w:rsidR="00530B4F">
        <w:rPr>
          <w:rFonts w:ascii="Palatino Linotype" w:hAnsi="Palatino Linotype" w:cs="Arial"/>
        </w:rPr>
        <w:t>s</w:t>
      </w:r>
      <w:r w:rsidR="00530B4F" w:rsidRPr="00530B4F">
        <w:rPr>
          <w:rFonts w:ascii="Palatino Linotype" w:hAnsi="Palatino Linotype" w:cs="Arial"/>
        </w:rPr>
        <w:t xml:space="preserve"> </w:t>
      </w:r>
      <w:r w:rsidR="00530B4F">
        <w:rPr>
          <w:rFonts w:ascii="Palatino Linotype" w:hAnsi="Palatino Linotype" w:cs="Arial"/>
        </w:rPr>
        <w:t>en términos del artículo 48 de la Ley de Responsabilidades Administrativas del Estado de México, manifestó en esta etapa procesal que era incompetente para dar atención a ese punto de la solicitud.</w:t>
      </w:r>
      <w:r w:rsidR="00530B4F" w:rsidRPr="00530B4F">
        <w:rPr>
          <w:rFonts w:ascii="Palatino Linotype" w:hAnsi="Palatino Linotype" w:cs="Arial"/>
        </w:rPr>
        <w:t xml:space="preserve"> </w:t>
      </w:r>
    </w:p>
    <w:p w:rsidR="004C427F" w:rsidRDefault="004C427F" w:rsidP="001413B3">
      <w:pPr>
        <w:spacing w:before="100" w:beforeAutospacing="1" w:after="100" w:afterAutospacing="1" w:line="360" w:lineRule="auto"/>
        <w:contextualSpacing/>
        <w:jc w:val="both"/>
        <w:rPr>
          <w:rFonts w:ascii="Palatino Linotype" w:hAnsi="Palatino Linotype" w:cs="Arial"/>
          <w:bCs/>
          <w:lang w:val="es-MX"/>
        </w:rPr>
      </w:pPr>
      <w:r w:rsidRPr="004C427F">
        <w:rPr>
          <w:rFonts w:ascii="Palatino Linotype" w:hAnsi="Palatino Linotype" w:cs="Arial"/>
          <w:bCs/>
          <w:lang w:val="es-MX"/>
        </w:rPr>
        <w:t xml:space="preserve">Bajo estas consideraciones, esta Ponencia procedió a analizar los requerimientos de la ahora parte recurrente a efecto de determinar si es procedente la entrega de la información, tal como se expondrá en páginas subsecuentes: </w:t>
      </w:r>
    </w:p>
    <w:p w:rsidR="001413B3" w:rsidRPr="001413B3" w:rsidRDefault="001413B3" w:rsidP="001413B3">
      <w:pPr>
        <w:spacing w:before="100" w:beforeAutospacing="1" w:after="100" w:afterAutospacing="1" w:line="360" w:lineRule="auto"/>
        <w:contextualSpacing/>
        <w:jc w:val="both"/>
        <w:rPr>
          <w:rFonts w:ascii="Palatino Linotype" w:hAnsi="Palatino Linotype" w:cs="Arial"/>
          <w:b/>
          <w:bCs/>
          <w:lang w:val="es-MX"/>
        </w:rPr>
      </w:pPr>
    </w:p>
    <w:p w:rsidR="001413B3" w:rsidRDefault="001413B3" w:rsidP="001413B3">
      <w:pPr>
        <w:spacing w:before="100" w:beforeAutospacing="1" w:after="100" w:afterAutospacing="1" w:line="360" w:lineRule="auto"/>
        <w:contextualSpacing/>
        <w:jc w:val="both"/>
        <w:rPr>
          <w:rFonts w:ascii="Palatino Linotype" w:hAnsi="Palatino Linotype" w:cs="Arial"/>
          <w:b/>
          <w:bCs/>
        </w:rPr>
      </w:pPr>
      <w:r w:rsidRPr="001413B3">
        <w:rPr>
          <w:rFonts w:ascii="Palatino Linotype" w:hAnsi="Palatino Linotype" w:cs="Arial"/>
          <w:b/>
          <w:bCs/>
          <w:lang w:val="es-MX"/>
        </w:rPr>
        <w:t xml:space="preserve">1.- De </w:t>
      </w:r>
      <w:r>
        <w:rPr>
          <w:rFonts w:ascii="Palatino Linotype" w:hAnsi="Palatino Linotype" w:cs="Arial"/>
          <w:b/>
          <w:bCs/>
          <w:lang w:val="es-MX"/>
        </w:rPr>
        <w:t>la incompetencia</w:t>
      </w:r>
    </w:p>
    <w:p w:rsidR="001413B3" w:rsidRPr="001413B3" w:rsidRDefault="001413B3" w:rsidP="001413B3">
      <w:pPr>
        <w:spacing w:before="100" w:beforeAutospacing="1" w:after="100" w:afterAutospacing="1" w:line="360" w:lineRule="auto"/>
        <w:contextualSpacing/>
        <w:jc w:val="both"/>
        <w:rPr>
          <w:rFonts w:ascii="Palatino Linotype" w:hAnsi="Palatino Linotype" w:cs="Arial"/>
          <w:b/>
          <w:bCs/>
        </w:rPr>
      </w:pPr>
    </w:p>
    <w:p w:rsidR="00150BB1" w:rsidRDefault="001413B3" w:rsidP="00C83FCF">
      <w:pPr>
        <w:spacing w:before="240" w:after="240" w:line="360" w:lineRule="auto"/>
        <w:jc w:val="both"/>
        <w:rPr>
          <w:rFonts w:ascii="Palatino Linotype" w:hAnsi="Palatino Linotype" w:cs="Arial"/>
          <w:bCs/>
          <w:szCs w:val="28"/>
        </w:rPr>
      </w:pPr>
      <w:r>
        <w:rPr>
          <w:rFonts w:ascii="Palatino Linotype" w:hAnsi="Palatino Linotype" w:cs="Arial"/>
          <w:bCs/>
          <w:szCs w:val="28"/>
        </w:rPr>
        <w:t xml:space="preserve">En primera instancia, </w:t>
      </w:r>
      <w:r w:rsidR="004D3A7B">
        <w:rPr>
          <w:rFonts w:ascii="Palatino Linotype" w:hAnsi="Palatino Linotype" w:cs="Arial"/>
          <w:bCs/>
          <w:szCs w:val="28"/>
        </w:rPr>
        <w:t>tal</w:t>
      </w:r>
      <w:r w:rsidR="00150BB1">
        <w:rPr>
          <w:rFonts w:ascii="Palatino Linotype" w:hAnsi="Palatino Linotype" w:cs="Arial"/>
          <w:bCs/>
          <w:szCs w:val="28"/>
        </w:rPr>
        <w:t xml:space="preserve"> como se mencionó en los an</w:t>
      </w:r>
      <w:r>
        <w:rPr>
          <w:rFonts w:ascii="Palatino Linotype" w:hAnsi="Palatino Linotype" w:cs="Arial"/>
          <w:bCs/>
          <w:szCs w:val="28"/>
        </w:rPr>
        <w:t xml:space="preserve">tecedentes, en fecha </w:t>
      </w:r>
      <w:r w:rsidRPr="001413B3">
        <w:rPr>
          <w:rFonts w:ascii="Palatino Linotype" w:hAnsi="Palatino Linotype" w:cs="Arial"/>
          <w:b/>
          <w:bCs/>
          <w:szCs w:val="28"/>
        </w:rPr>
        <w:t>uno de jul</w:t>
      </w:r>
      <w:r w:rsidR="004D3A7B" w:rsidRPr="001413B3">
        <w:rPr>
          <w:rFonts w:ascii="Palatino Linotype" w:hAnsi="Palatino Linotype" w:cs="Arial"/>
          <w:b/>
          <w:bCs/>
          <w:szCs w:val="28"/>
        </w:rPr>
        <w:t>i</w:t>
      </w:r>
      <w:r w:rsidR="00150BB1" w:rsidRPr="001413B3">
        <w:rPr>
          <w:rFonts w:ascii="Palatino Linotype" w:hAnsi="Palatino Linotype" w:cs="Arial"/>
          <w:b/>
          <w:bCs/>
          <w:szCs w:val="28"/>
        </w:rPr>
        <w:t>o del dos mil veintiuno</w:t>
      </w:r>
      <w:r w:rsidR="00150BB1">
        <w:rPr>
          <w:rFonts w:ascii="Palatino Linotype" w:hAnsi="Palatino Linotype" w:cs="Arial"/>
          <w:bCs/>
          <w:szCs w:val="28"/>
        </w:rPr>
        <w:t xml:space="preserve">, el Sujeto Obligado notificó a la parte Recurrente, la incompetencia para atender </w:t>
      </w:r>
      <w:r w:rsidR="00987EE2">
        <w:rPr>
          <w:rFonts w:ascii="Palatino Linotype" w:hAnsi="Palatino Linotype" w:cs="Arial"/>
          <w:bCs/>
          <w:szCs w:val="28"/>
        </w:rPr>
        <w:t>la</w:t>
      </w:r>
      <w:r w:rsidR="004D3A7B">
        <w:rPr>
          <w:rFonts w:ascii="Palatino Linotype" w:hAnsi="Palatino Linotype" w:cs="Arial"/>
          <w:bCs/>
          <w:szCs w:val="28"/>
        </w:rPr>
        <w:t xml:space="preserve"> solicitud</w:t>
      </w:r>
      <w:r w:rsidR="00150BB1">
        <w:rPr>
          <w:rFonts w:ascii="Palatino Linotype" w:hAnsi="Palatino Linotype" w:cs="Arial"/>
          <w:bCs/>
          <w:szCs w:val="28"/>
        </w:rPr>
        <w:t xml:space="preserve"> de información, es de precisar que es</w:t>
      </w:r>
      <w:r w:rsidR="004D3A7B">
        <w:rPr>
          <w:rFonts w:ascii="Palatino Linotype" w:hAnsi="Palatino Linotype" w:cs="Arial"/>
          <w:bCs/>
          <w:szCs w:val="28"/>
        </w:rPr>
        <w:t>t</w:t>
      </w:r>
      <w:r>
        <w:rPr>
          <w:rFonts w:ascii="Palatino Linotype" w:hAnsi="Palatino Linotype" w:cs="Arial"/>
          <w:bCs/>
          <w:szCs w:val="28"/>
        </w:rPr>
        <w:t xml:space="preserve">a situación aconteció al </w:t>
      </w:r>
      <w:r w:rsidRPr="001413B3">
        <w:rPr>
          <w:rFonts w:ascii="Palatino Linotype" w:hAnsi="Palatino Linotype" w:cs="Arial"/>
          <w:b/>
          <w:bCs/>
          <w:szCs w:val="28"/>
        </w:rPr>
        <w:t>tercer</w:t>
      </w:r>
      <w:r w:rsidR="00150BB1" w:rsidRPr="001413B3">
        <w:rPr>
          <w:rFonts w:ascii="Palatino Linotype" w:hAnsi="Palatino Linotype" w:cs="Arial"/>
          <w:b/>
          <w:bCs/>
          <w:szCs w:val="28"/>
        </w:rPr>
        <w:t xml:space="preserve"> día hábil</w:t>
      </w:r>
      <w:r w:rsidR="00150BB1">
        <w:rPr>
          <w:rFonts w:ascii="Palatino Linotype" w:hAnsi="Palatino Linotype" w:cs="Arial"/>
          <w:bCs/>
          <w:szCs w:val="28"/>
        </w:rPr>
        <w:t xml:space="preserve">, lo cual obedece a lo establecido en el artículo 167 de la Ley de Transparencia y Acceso a la Información Pública del Estado de México y Municipios.  </w:t>
      </w:r>
    </w:p>
    <w:bookmarkEnd w:id="3"/>
    <w:p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lastRenderedPageBreak/>
        <w:t>Asimismo, que los Comités de Transparencia tienen entre sus atribuciones confirmar, modificar o revocar la declaración de incompetencia que realicen los titulares de las unidades administrativas.</w:t>
      </w:r>
    </w:p>
    <w:p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Asimismo, cuando las Unidades de Transparencia determinen la notoria incompetencia por parte de los Sujetos Obligados deberán comunicar al solicitante la misma dentro de los tres días posteriores a la recepción de la solicitud.</w:t>
      </w:r>
    </w:p>
    <w:p w:rsidR="00FF49FD" w:rsidRPr="00FF49FD" w:rsidRDefault="00FF49FD" w:rsidP="00FF49FD">
      <w:pPr>
        <w:spacing w:before="240" w:after="240" w:line="360" w:lineRule="auto"/>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rsidR="00FF49FD" w:rsidRPr="00FF49FD" w:rsidRDefault="00FF49FD" w:rsidP="00FF49FD">
      <w:pPr>
        <w:spacing w:line="360" w:lineRule="auto"/>
        <w:jc w:val="both"/>
        <w:rPr>
          <w:rFonts w:ascii="Palatino Linotype" w:eastAsia="Cambria" w:hAnsi="Palatino Linotype" w:cs="Arial"/>
          <w:bCs/>
          <w:color w:val="000000"/>
          <w:sz w:val="22"/>
          <w:szCs w:val="22"/>
          <w:lang w:eastAsia="en-US"/>
        </w:rPr>
      </w:pPr>
    </w:p>
    <w:p w:rsidR="00FF49FD" w:rsidRPr="00243DC4" w:rsidRDefault="00FF49FD" w:rsidP="00AB5F3C">
      <w:pPr>
        <w:numPr>
          <w:ilvl w:val="0"/>
          <w:numId w:val="5"/>
        </w:numPr>
        <w:spacing w:line="360" w:lineRule="auto"/>
        <w:contextualSpacing/>
        <w:jc w:val="both"/>
        <w:rPr>
          <w:rFonts w:ascii="Palatino Linotype" w:eastAsia="Cambria" w:hAnsi="Palatino Linotype" w:cs="Arial"/>
          <w:bCs/>
          <w:color w:val="000000"/>
          <w:szCs w:val="22"/>
          <w:lang w:eastAsia="en-US"/>
        </w:rPr>
      </w:pPr>
      <w:r w:rsidRPr="004D3A7B">
        <w:rPr>
          <w:rFonts w:ascii="Palatino Linotype" w:eastAsia="Cambria" w:hAnsi="Palatino Linotype" w:cs="Arial"/>
          <w:b/>
          <w:bCs/>
          <w:color w:val="000000"/>
          <w:szCs w:val="22"/>
          <w:lang w:eastAsia="en-US"/>
        </w:rPr>
        <w:t xml:space="preserve">Competencia: </w:t>
      </w:r>
      <w:r w:rsidRPr="004D3A7B">
        <w:rPr>
          <w:rFonts w:ascii="Palatino Linotype" w:eastAsia="Cambria" w:hAnsi="Palatino Linotype" w:cs="Arial"/>
          <w:bCs/>
          <w:color w:val="000000"/>
          <w:szCs w:val="22"/>
          <w:lang w:eastAsia="en-US"/>
        </w:rPr>
        <w:t>La capacidad de una autoridad para conocer sobre una materia o asunto.</w:t>
      </w:r>
    </w:p>
    <w:p w:rsidR="00FF49FD" w:rsidRPr="004D3A7B" w:rsidRDefault="00FF49FD" w:rsidP="00AB5F3C">
      <w:pPr>
        <w:numPr>
          <w:ilvl w:val="0"/>
          <w:numId w:val="5"/>
        </w:numPr>
        <w:spacing w:line="360" w:lineRule="auto"/>
        <w:contextualSpacing/>
        <w:jc w:val="both"/>
        <w:rPr>
          <w:rFonts w:ascii="Palatino Linotype" w:eastAsia="Cambria" w:hAnsi="Palatino Linotype" w:cs="Arial"/>
          <w:bCs/>
          <w:color w:val="000000"/>
          <w:szCs w:val="22"/>
          <w:lang w:eastAsia="en-US"/>
        </w:rPr>
      </w:pPr>
      <w:r w:rsidRPr="004D3A7B">
        <w:rPr>
          <w:rFonts w:ascii="Palatino Linotype" w:eastAsia="Cambria" w:hAnsi="Palatino Linotype" w:cs="Arial"/>
          <w:b/>
          <w:bCs/>
          <w:color w:val="000000"/>
          <w:szCs w:val="22"/>
          <w:lang w:eastAsia="en-US"/>
        </w:rPr>
        <w:t>Incompetencia:</w:t>
      </w:r>
      <w:r w:rsidRPr="004D3A7B">
        <w:rPr>
          <w:rFonts w:ascii="Palatino Linotype" w:eastAsia="Cambria" w:hAnsi="Palatino Linotype" w:cs="Arial"/>
          <w:bCs/>
          <w:color w:val="000000"/>
          <w:szCs w:val="22"/>
          <w:lang w:eastAsia="en-US"/>
        </w:rPr>
        <w:t xml:space="preserve"> Falta de Competencia.</w:t>
      </w:r>
    </w:p>
    <w:p w:rsidR="00FF49FD" w:rsidRPr="00FF49FD" w:rsidRDefault="00FF49FD" w:rsidP="00FF49FD">
      <w:pPr>
        <w:spacing w:line="360" w:lineRule="auto"/>
        <w:jc w:val="both"/>
        <w:rPr>
          <w:rFonts w:ascii="Palatino Linotype" w:eastAsia="Cambria" w:hAnsi="Palatino Linotype" w:cs="Arial"/>
          <w:color w:val="000000"/>
          <w:sz w:val="22"/>
          <w:szCs w:val="22"/>
          <w:lang w:eastAsia="en-US"/>
        </w:rPr>
      </w:pPr>
    </w:p>
    <w:p w:rsidR="00FF49FD" w:rsidRPr="00243DC4" w:rsidRDefault="00FF49FD" w:rsidP="00FF49FD">
      <w:pPr>
        <w:spacing w:line="360" w:lineRule="auto"/>
        <w:jc w:val="both"/>
        <w:rPr>
          <w:rFonts w:ascii="Palatino Linotype" w:eastAsia="Cambria" w:hAnsi="Palatino Linotype" w:cs="Tahoma"/>
          <w:color w:val="000000"/>
          <w:szCs w:val="22"/>
          <w:lang w:eastAsia="en-US"/>
        </w:rPr>
      </w:pPr>
      <w:r w:rsidRPr="004D3A7B">
        <w:rPr>
          <w:rFonts w:ascii="Palatino Linotype" w:eastAsia="Cambria" w:hAnsi="Palatino Linotype" w:cs="Tahoma"/>
          <w:color w:val="000000"/>
          <w:szCs w:val="22"/>
          <w:lang w:val="es-ES_tradnl" w:eastAsia="en-US"/>
        </w:rPr>
        <w:t xml:space="preserve">Por lo que, </w:t>
      </w:r>
      <w:r w:rsidRPr="004D3A7B">
        <w:rPr>
          <w:rFonts w:ascii="Palatino Linotype" w:eastAsia="Cambria" w:hAnsi="Palatino Linotype" w:cs="Tahoma"/>
          <w:b/>
          <w:color w:val="000000"/>
          <w:szCs w:val="22"/>
          <w:lang w:val="es-ES_tradnl" w:eastAsia="en-US"/>
        </w:rPr>
        <w:t>la incompetencia</w:t>
      </w:r>
      <w:r w:rsidRPr="004D3A7B">
        <w:rPr>
          <w:rFonts w:ascii="Palatino Linotype" w:eastAsia="Cambria" w:hAnsi="Palatino Linotype" w:cs="Tahoma"/>
          <w:color w:val="000000"/>
          <w:szCs w:val="22"/>
          <w:lang w:val="es-ES_tradnl" w:eastAsia="en-US"/>
        </w:rPr>
        <w:t>, radica en la incapacidad de una autoridad para conocer de un tema o asunto; en el mismo sentido, conviene traer a cuenta tesis</w:t>
      </w:r>
      <w:r w:rsidRPr="004D3A7B">
        <w:rPr>
          <w:rFonts w:ascii="Palatino Linotype" w:eastAsia="Cambria" w:hAnsi="Palatino Linotype" w:cs="Tahoma"/>
          <w:color w:val="000000"/>
          <w:szCs w:val="22"/>
          <w:lang w:eastAsia="en-US"/>
        </w:rPr>
        <w:t xml:space="preserve"> aislada número III.2o.P.11 K, publicada en el Semanario Judicial de la Federación y su Gaceta, Novena Época, Tomo XV, Mayo de 2002, Pág. 1243</w:t>
      </w:r>
      <w:r w:rsidR="00243DC4">
        <w:rPr>
          <w:rFonts w:ascii="Palatino Linotype" w:eastAsia="Cambria" w:hAnsi="Palatino Linotype" w:cs="Tahoma"/>
          <w:color w:val="000000"/>
          <w:szCs w:val="22"/>
          <w:lang w:eastAsia="en-US"/>
        </w:rPr>
        <w:t xml:space="preserve">, ya que precisa lo siguiente: </w:t>
      </w:r>
    </w:p>
    <w:p w:rsidR="00FF49FD" w:rsidRPr="00243DC4" w:rsidRDefault="00FF49FD" w:rsidP="00243DC4">
      <w:pPr>
        <w:ind w:left="567" w:right="567"/>
        <w:jc w:val="both"/>
        <w:rPr>
          <w:rFonts w:ascii="Palatino Linotype" w:eastAsia="Cambria" w:hAnsi="Palatino Linotype" w:cs="Tahoma"/>
          <w:i/>
          <w:color w:val="000000"/>
          <w:sz w:val="22"/>
          <w:szCs w:val="22"/>
          <w:lang w:val="es-ES_tradnl" w:eastAsia="en-US"/>
        </w:rPr>
      </w:pPr>
      <w:r w:rsidRPr="00243DC4">
        <w:rPr>
          <w:rFonts w:ascii="Palatino Linotype" w:eastAsia="Cambria" w:hAnsi="Palatino Linotype" w:cs="Tahoma"/>
          <w:b/>
          <w:bCs/>
          <w:i/>
          <w:color w:val="000000"/>
          <w:sz w:val="22"/>
          <w:szCs w:val="22"/>
          <w:lang w:val="es-ES_tradnl" w:eastAsia="en-US"/>
        </w:rPr>
        <w:lastRenderedPageBreak/>
        <w:t xml:space="preserve">“LEGITIMACIÓN DE FUNCIONARIOS PÚBLICOS. LOS TRIBUNALES DE AMPARO, POR ESTAR VINCULADOS CON EL CONCEPTO DE COMPETENCIA A QUE SE REFIERE EL ARTÍCULO 16 CONSTITUCIONAL, NO PUEDEN CONOCER DE AQUÉLLA. </w:t>
      </w:r>
      <w:r w:rsidRPr="00243DC4">
        <w:rPr>
          <w:rFonts w:ascii="Palatino Linotype" w:eastAsia="Cambria" w:hAnsi="Palatino Linotype" w:cs="Tahoma"/>
          <w:i/>
          <w:color w:val="000000"/>
          <w:sz w:val="22"/>
          <w:szCs w:val="22"/>
          <w:lang w:val="es-ES_tradnl" w:eastAsia="en-US"/>
        </w:rPr>
        <w:t>El artículo </w:t>
      </w:r>
      <w:hyperlink r:id="rId11" w:history="1">
        <w:r w:rsidRPr="00243DC4">
          <w:rPr>
            <w:rFonts w:ascii="Palatino Linotype" w:eastAsia="Cambria" w:hAnsi="Palatino Linotype" w:cs="Tahoma"/>
            <w:i/>
            <w:color w:val="0000FF"/>
            <w:sz w:val="22"/>
            <w:szCs w:val="22"/>
            <w:u w:val="single"/>
            <w:lang w:val="es-ES_tradnl" w:eastAsia="en-US"/>
          </w:rPr>
          <w:t>16 constitucional</w:t>
        </w:r>
      </w:hyperlink>
      <w:r w:rsidRPr="00243DC4">
        <w:rPr>
          <w:rFonts w:ascii="Palatino Linotype" w:eastAsia="Cambria" w:hAnsi="Palatino Linotype" w:cs="Tahoma"/>
          <w:i/>
          <w:color w:val="000000"/>
          <w:sz w:val="22"/>
          <w:szCs w:val="22"/>
          <w:lang w:val="es-ES_tradnl" w:eastAsia="en-U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FF49FD" w:rsidRPr="00FF49FD" w:rsidRDefault="00FF49FD" w:rsidP="00FF49FD">
      <w:pPr>
        <w:spacing w:line="360" w:lineRule="auto"/>
        <w:jc w:val="both"/>
        <w:rPr>
          <w:rFonts w:ascii="Palatino Linotype" w:eastAsia="Cambria" w:hAnsi="Palatino Linotype" w:cs="Tahoma"/>
          <w:color w:val="000000"/>
          <w:sz w:val="22"/>
          <w:szCs w:val="22"/>
          <w:lang w:val="es-ES_tradnl" w:eastAsia="en-US"/>
        </w:rPr>
      </w:pPr>
    </w:p>
    <w:p w:rsidR="00FF49FD" w:rsidRPr="00FF49FD" w:rsidRDefault="00FF49FD" w:rsidP="00FF49FD">
      <w:pPr>
        <w:spacing w:line="360" w:lineRule="auto"/>
        <w:jc w:val="both"/>
        <w:rPr>
          <w:rFonts w:ascii="Palatino Linotype" w:eastAsia="Cambria" w:hAnsi="Palatino Linotype" w:cs="Tahoma"/>
          <w:color w:val="000000"/>
          <w:lang w:eastAsia="en-US"/>
        </w:rPr>
      </w:pPr>
      <w:r w:rsidRPr="00FF49FD">
        <w:rPr>
          <w:rFonts w:ascii="Palatino Linotype" w:eastAsia="Cambria" w:hAnsi="Palatino Linotype" w:cs="Tahoma"/>
          <w:color w:val="000000"/>
          <w:lang w:val="es-ES_tradnl" w:eastAsia="en-US"/>
        </w:rPr>
        <w:t xml:space="preserve">De la misma manera, resulta necesario traer a colación, el </w:t>
      </w:r>
      <w:r w:rsidRPr="00FF49FD">
        <w:rPr>
          <w:rFonts w:ascii="Palatino Linotype" w:eastAsia="Cambria" w:hAnsi="Palatino Linotype" w:cs="Tahoma"/>
          <w:color w:val="000000"/>
          <w:lang w:eastAsia="en-US"/>
        </w:rPr>
        <w:t xml:space="preserve">Criterio 13/17, emitido por el Instituto Nacional de Transparencia, Acceso a la Información y Protección de Datos Personales, que dispone lo siguiente: </w:t>
      </w:r>
    </w:p>
    <w:p w:rsidR="00FF49FD" w:rsidRPr="00243DC4" w:rsidRDefault="00FF49FD" w:rsidP="00FF49FD">
      <w:pPr>
        <w:spacing w:line="360" w:lineRule="auto"/>
        <w:jc w:val="both"/>
        <w:rPr>
          <w:rFonts w:ascii="Palatino Linotype" w:eastAsia="Cambria" w:hAnsi="Palatino Linotype" w:cs="Tahoma"/>
          <w:color w:val="000000"/>
          <w:szCs w:val="22"/>
          <w:lang w:eastAsia="en-US"/>
        </w:rPr>
      </w:pPr>
    </w:p>
    <w:p w:rsidR="00FF49FD" w:rsidRPr="00243DC4" w:rsidRDefault="00FF49FD" w:rsidP="003856FD">
      <w:pPr>
        <w:ind w:left="567" w:right="567"/>
        <w:jc w:val="both"/>
        <w:rPr>
          <w:rFonts w:ascii="Palatino Linotype" w:eastAsia="Cambria" w:hAnsi="Palatino Linotype" w:cs="Tahoma"/>
          <w:i/>
          <w:color w:val="000000"/>
          <w:sz w:val="22"/>
          <w:szCs w:val="22"/>
          <w:lang w:eastAsia="en-US"/>
        </w:rPr>
      </w:pPr>
      <w:r w:rsidRPr="00243DC4">
        <w:rPr>
          <w:rFonts w:ascii="Palatino Linotype" w:eastAsia="Cambria" w:hAnsi="Palatino Linotype" w:cs="Tahoma"/>
          <w:i/>
          <w:color w:val="000000"/>
          <w:sz w:val="22"/>
          <w:szCs w:val="22"/>
          <w:lang w:eastAsia="en-US"/>
        </w:rPr>
        <w:t>“</w:t>
      </w:r>
      <w:r w:rsidRPr="00243DC4">
        <w:rPr>
          <w:rFonts w:ascii="Palatino Linotype" w:eastAsia="Cambria" w:hAnsi="Palatino Linotype" w:cs="Tahoma"/>
          <w:b/>
          <w:bCs/>
          <w:i/>
          <w:color w:val="000000"/>
          <w:sz w:val="22"/>
          <w:szCs w:val="22"/>
          <w:lang w:eastAsia="en-US"/>
        </w:rPr>
        <w:t xml:space="preserve">Incompetencia. </w:t>
      </w:r>
      <w:r w:rsidRPr="00243DC4">
        <w:rPr>
          <w:rFonts w:ascii="Palatino Linotype" w:eastAsia="Cambria" w:hAnsi="Palatino Linotype" w:cs="Tahoma"/>
          <w:i/>
          <w:color w:val="000000"/>
          <w:sz w:val="22"/>
          <w:szCs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FF49FD" w:rsidRPr="00FF49FD" w:rsidRDefault="00FF49FD" w:rsidP="00FF49FD">
      <w:pPr>
        <w:spacing w:line="360" w:lineRule="auto"/>
        <w:jc w:val="both"/>
        <w:rPr>
          <w:rFonts w:ascii="Palatino Linotype" w:eastAsia="Cambria" w:hAnsi="Palatino Linotype" w:cs="Tahoma"/>
          <w:color w:val="000000"/>
          <w:sz w:val="22"/>
          <w:szCs w:val="22"/>
          <w:lang w:val="es-ES_tradnl" w:eastAsia="en-US"/>
        </w:rPr>
      </w:pPr>
    </w:p>
    <w:p w:rsidR="00FF49FD" w:rsidRPr="00FF49FD" w:rsidRDefault="00FF49FD" w:rsidP="00FF49FD">
      <w:pPr>
        <w:spacing w:line="360" w:lineRule="auto"/>
        <w:jc w:val="both"/>
        <w:rPr>
          <w:rFonts w:ascii="Palatino Linotype" w:eastAsia="Cambria" w:hAnsi="Palatino Linotype" w:cs="Tahoma"/>
          <w:color w:val="000000"/>
          <w:lang w:val="es-ES_tradnl" w:eastAsia="en-US"/>
        </w:rPr>
      </w:pPr>
      <w:r w:rsidRPr="00FF49FD">
        <w:rPr>
          <w:rFonts w:ascii="Palatino Linotype" w:eastAsia="Cambria" w:hAnsi="Palatino Linotype" w:cs="Tahoma"/>
          <w:color w:val="000000"/>
          <w:lang w:val="es-ES_tradnl" w:eastAsia="en-US"/>
        </w:rPr>
        <w:t xml:space="preserve">En tal virtud, la </w:t>
      </w:r>
      <w:r w:rsidRPr="00FF49FD">
        <w:rPr>
          <w:rFonts w:ascii="Palatino Linotype" w:eastAsia="Cambria" w:hAnsi="Palatino Linotype" w:cs="Tahoma"/>
          <w:b/>
          <w:color w:val="000000"/>
          <w:lang w:val="es-ES_tradnl" w:eastAsia="en-US"/>
        </w:rPr>
        <w:t xml:space="preserve">incompetencia </w:t>
      </w:r>
      <w:r w:rsidRPr="00FF49FD">
        <w:rPr>
          <w:rFonts w:ascii="Palatino Linotype" w:eastAsia="Cambria" w:hAnsi="Palatino Linotype" w:cs="Tahoma"/>
          <w:color w:val="000000"/>
          <w:lang w:val="es-ES_tradnl" w:eastAsia="en-US"/>
        </w:rPr>
        <w:t>implica que de conformidad con las atribuciones conferidas al Sujeto Obligado, no habría razón por la cual éste deba contar con la información solicitada, en cuyo caso, tendría que orientar al particular para que acuda a la instancia competente.</w:t>
      </w:r>
    </w:p>
    <w:p w:rsidR="00FF49FD" w:rsidRDefault="00FF49FD" w:rsidP="00FF49FD">
      <w:pPr>
        <w:spacing w:line="360" w:lineRule="auto"/>
        <w:jc w:val="both"/>
        <w:rPr>
          <w:rFonts w:ascii="Palatino Linotype" w:eastAsia="Cambria" w:hAnsi="Palatino Linotype" w:cs="Tahoma"/>
          <w:color w:val="000000"/>
          <w:lang w:val="es-ES_tradnl" w:eastAsia="en-US"/>
        </w:rPr>
      </w:pPr>
      <w:r w:rsidRPr="00FF49FD">
        <w:rPr>
          <w:rFonts w:ascii="Palatino Linotype" w:eastAsia="Cambria" w:hAnsi="Palatino Linotype" w:cs="Tahoma"/>
          <w:color w:val="000000"/>
          <w:lang w:val="es-ES_tradnl" w:eastAsia="en-US"/>
        </w:rPr>
        <w:t xml:space="preserve">En otro orden de ideas, dicho concepto refiere a la ausencia de atribuciones por parte de los Entes sujetos a las Leyes de Transparencia, para contar con la </w:t>
      </w:r>
      <w:r w:rsidRPr="00FF49FD">
        <w:rPr>
          <w:rFonts w:ascii="Palatino Linotype" w:eastAsia="Cambria" w:hAnsi="Palatino Linotype" w:cs="Tahoma"/>
          <w:color w:val="000000"/>
          <w:lang w:val="es-ES_tradnl" w:eastAsia="en-US"/>
        </w:rPr>
        <w:lastRenderedPageBreak/>
        <w:t>información que se requiere, es decir, se trata de una situación que se dilucida a partir de las facultades atribuidas a éste.</w:t>
      </w:r>
    </w:p>
    <w:p w:rsidR="001413B3" w:rsidRDefault="001413B3" w:rsidP="00E45A4B">
      <w:pPr>
        <w:spacing w:line="360" w:lineRule="auto"/>
        <w:jc w:val="both"/>
        <w:rPr>
          <w:rFonts w:ascii="Palatino Linotype" w:eastAsia="Cambria" w:hAnsi="Palatino Linotype" w:cs="Tahoma"/>
          <w:color w:val="000000"/>
          <w:lang w:eastAsia="en-US"/>
        </w:rPr>
      </w:pPr>
    </w:p>
    <w:p w:rsidR="004E3CC0" w:rsidRPr="00922A2D" w:rsidRDefault="001413B3" w:rsidP="00E45A4B">
      <w:pPr>
        <w:spacing w:line="360" w:lineRule="auto"/>
        <w:jc w:val="both"/>
        <w:rPr>
          <w:rFonts w:ascii="Palatino Linotype" w:eastAsia="Cambria" w:hAnsi="Palatino Linotype" w:cs="Tahoma"/>
          <w:b/>
          <w:color w:val="000000"/>
          <w:lang w:eastAsia="en-US"/>
        </w:rPr>
      </w:pPr>
      <w:r w:rsidRPr="001413B3">
        <w:rPr>
          <w:rFonts w:ascii="Palatino Linotype" w:eastAsia="Cambria" w:hAnsi="Palatino Linotype" w:cs="Tahoma"/>
          <w:b/>
          <w:color w:val="000000"/>
          <w:lang w:eastAsia="en-US"/>
        </w:rPr>
        <w:t>2.- De las declaraciones patrimoniales y de intereses</w:t>
      </w:r>
    </w:p>
    <w:p w:rsidR="004E3CC0" w:rsidRPr="004E3CC0" w:rsidRDefault="00E45A4B" w:rsidP="004E3CC0">
      <w:pPr>
        <w:spacing w:before="100" w:beforeAutospacing="1" w:after="100" w:afterAutospacing="1" w:line="360" w:lineRule="auto"/>
        <w:jc w:val="both"/>
        <w:rPr>
          <w:rFonts w:ascii="Palatino Linotype" w:hAnsi="Palatino Linotype" w:cs="Arial"/>
          <w:lang w:val="es-MX"/>
        </w:rPr>
      </w:pPr>
      <w:r w:rsidRPr="00E45A4B">
        <w:rPr>
          <w:rFonts w:ascii="Palatino Linotype" w:hAnsi="Palatino Linotype" w:cs="Tahoma"/>
          <w:bCs/>
          <w:lang w:eastAsia="es-MX"/>
        </w:rPr>
        <w:t xml:space="preserve">Por tanto, a continuación, se analiza si en la especie, </w:t>
      </w:r>
      <w:r w:rsidR="001413B3">
        <w:rPr>
          <w:rFonts w:ascii="Palatino Linotype" w:hAnsi="Palatino Linotype" w:cs="Tahoma"/>
          <w:bCs/>
          <w:lang w:eastAsia="es-MX"/>
        </w:rPr>
        <w:t xml:space="preserve">el </w:t>
      </w:r>
      <w:r w:rsidR="001413B3" w:rsidRPr="001413B3">
        <w:rPr>
          <w:rFonts w:ascii="Palatino Linotype" w:hAnsi="Palatino Linotype" w:cs="Tahoma"/>
          <w:b/>
          <w:bCs/>
          <w:lang w:eastAsia="es-MX"/>
        </w:rPr>
        <w:t xml:space="preserve">Instituto de la Función Registral del Estado de México </w:t>
      </w:r>
      <w:r w:rsidRPr="00E45A4B">
        <w:rPr>
          <w:rFonts w:ascii="Palatino Linotype" w:hAnsi="Palatino Linotype" w:cs="Tahoma"/>
          <w:bCs/>
          <w:lang w:eastAsia="es-MX"/>
        </w:rPr>
        <w:t>cuenta con atribuciones para conocer sobre la información requerida; para ello es</w:t>
      </w:r>
      <w:r w:rsidR="004E3CC0">
        <w:rPr>
          <w:rFonts w:ascii="Palatino Linotype" w:hAnsi="Palatino Linotype" w:cs="Tahoma"/>
          <w:bCs/>
          <w:lang w:eastAsia="es-MX"/>
        </w:rPr>
        <w:t xml:space="preserve"> necesario traer a colación lo previsto </w:t>
      </w:r>
      <w:r w:rsidR="004E3CC0" w:rsidRPr="004E3CC0">
        <w:rPr>
          <w:rFonts w:ascii="Palatino Linotype" w:hAnsi="Palatino Linotype" w:cs="Arial"/>
          <w:lang w:val="es-MX"/>
        </w:rPr>
        <w:t xml:space="preserve">en la fracción XVII del artículo 38 bis de la Ley Orgánica de la Administración Pública del Estado de México: </w:t>
      </w:r>
    </w:p>
    <w:p w:rsidR="004E3CC0" w:rsidRPr="004E3CC0" w:rsidRDefault="004E3CC0" w:rsidP="004E3CC0">
      <w:pPr>
        <w:spacing w:before="100" w:beforeAutospacing="1" w:after="100" w:afterAutospacing="1"/>
        <w:ind w:left="567" w:right="709"/>
        <w:jc w:val="both"/>
        <w:rPr>
          <w:rFonts w:ascii="Palatino Linotype" w:hAnsi="Palatino Linotype" w:cs="Arial"/>
          <w:i/>
          <w:sz w:val="22"/>
          <w:lang w:val="es-MX"/>
        </w:rPr>
      </w:pPr>
      <w:r w:rsidRPr="004E3CC0">
        <w:rPr>
          <w:rFonts w:ascii="Palatino Linotype" w:hAnsi="Palatino Linotype" w:cs="Arial"/>
          <w:b/>
          <w:bCs/>
          <w:i/>
          <w:sz w:val="22"/>
          <w:lang w:val="es-MX"/>
        </w:rPr>
        <w:t xml:space="preserve">“Artículo 38 bis. </w:t>
      </w:r>
      <w:r w:rsidRPr="004E3CC0">
        <w:rPr>
          <w:rFonts w:ascii="Palatino Linotype" w:hAnsi="Palatino Linotype" w:cs="Arial"/>
          <w:b/>
          <w:i/>
          <w:sz w:val="22"/>
          <w:lang w:val="es-MX"/>
        </w:rPr>
        <w:t>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w:t>
      </w:r>
      <w:r w:rsidRPr="004E3CC0">
        <w:rPr>
          <w:rFonts w:ascii="Palatino Linotype" w:hAnsi="Palatino Linotype" w:cs="Arial"/>
          <w:i/>
          <w:sz w:val="22"/>
          <w:lang w:val="es-MX"/>
        </w:rPr>
        <w:t xml:space="preserve">, de intereses y constancia de presentación de la declaración fiscal, así como de la responsabilidad </w:t>
      </w:r>
      <w:r w:rsidRPr="004E3CC0">
        <w:rPr>
          <w:rFonts w:ascii="Palatino Linotype" w:hAnsi="Palatino Linotype" w:cs="Arial"/>
          <w:b/>
          <w:i/>
          <w:sz w:val="22"/>
          <w:lang w:val="es-MX"/>
        </w:rPr>
        <w:t>de los servidores públicos</w:t>
      </w:r>
      <w:r w:rsidRPr="004E3CC0">
        <w:rPr>
          <w:rFonts w:ascii="Palatino Linotype" w:hAnsi="Palatino Linotype" w:cs="Arial"/>
          <w:i/>
          <w:sz w:val="22"/>
          <w:lang w:val="es-MX"/>
        </w:rPr>
        <w:t>, en términos de lo que disponga la normatividad aplicable en la materia.</w:t>
      </w:r>
    </w:p>
    <w:p w:rsidR="004E3CC0" w:rsidRPr="004E3CC0" w:rsidRDefault="004E3CC0" w:rsidP="004E3CC0">
      <w:pPr>
        <w:spacing w:before="100" w:beforeAutospacing="1" w:after="100" w:afterAutospacing="1"/>
        <w:ind w:left="567" w:right="709"/>
        <w:jc w:val="both"/>
        <w:rPr>
          <w:rFonts w:ascii="Palatino Linotype" w:hAnsi="Palatino Linotype" w:cs="Arial"/>
          <w:i/>
          <w:sz w:val="22"/>
          <w:lang w:val="es-MX"/>
        </w:rPr>
      </w:pPr>
      <w:r w:rsidRPr="004E3CC0">
        <w:rPr>
          <w:rFonts w:ascii="Palatino Linotype" w:hAnsi="Palatino Linotype" w:cs="Arial"/>
          <w:i/>
          <w:sz w:val="22"/>
          <w:lang w:val="es-MX"/>
        </w:rPr>
        <w:t>[…]</w:t>
      </w:r>
    </w:p>
    <w:p w:rsidR="004E3CC0" w:rsidRPr="004E3CC0" w:rsidRDefault="004E3CC0" w:rsidP="004E3CC0">
      <w:pPr>
        <w:spacing w:before="100" w:beforeAutospacing="1" w:after="100" w:afterAutospacing="1"/>
        <w:ind w:left="567" w:right="709"/>
        <w:jc w:val="both"/>
        <w:rPr>
          <w:rFonts w:ascii="Palatino Linotype" w:hAnsi="Palatino Linotype" w:cs="Arial"/>
          <w:i/>
          <w:sz w:val="22"/>
          <w:lang w:val="es-MX"/>
        </w:rPr>
      </w:pPr>
      <w:r w:rsidRPr="004E3CC0">
        <w:rPr>
          <w:rFonts w:ascii="Palatino Linotype" w:hAnsi="Palatino Linotype" w:cs="Arial"/>
          <w:b/>
          <w:bCs/>
          <w:i/>
          <w:sz w:val="22"/>
          <w:lang w:val="es-MX"/>
        </w:rPr>
        <w:t xml:space="preserve">XVII. </w:t>
      </w:r>
      <w:r w:rsidRPr="004E3CC0">
        <w:rPr>
          <w:rFonts w:ascii="Palatino Linotype" w:hAnsi="Palatino Linotype" w:cs="Arial"/>
          <w:b/>
          <w:i/>
          <w:sz w:val="22"/>
          <w:u w:val="single"/>
          <w:lang w:val="es-MX"/>
        </w:rPr>
        <w:t>Recibir y registrar la declaración de situación patrimonial, la declaración de intereses,</w:t>
      </w:r>
      <w:r w:rsidRPr="004E3CC0">
        <w:rPr>
          <w:rFonts w:ascii="Palatino Linotype" w:hAnsi="Palatino Linotype" w:cs="Arial"/>
          <w:i/>
          <w:sz w:val="22"/>
          <w:lang w:val="es-MX"/>
        </w:rPr>
        <w:t xml:space="preserve"> la presentación de la constancia de declaración fiscal y determinar el Conflicto de Intereses </w:t>
      </w:r>
      <w:r w:rsidRPr="004E3CC0">
        <w:rPr>
          <w:rFonts w:ascii="Palatino Linotype" w:hAnsi="Palatino Linotype" w:cs="Arial"/>
          <w:b/>
          <w:i/>
          <w:sz w:val="22"/>
          <w:u w:val="single"/>
          <w:lang w:val="es-MX"/>
        </w:rPr>
        <w:t>de los servidores públicos del Estado y municipios, verificar y practicar las investigaciones que fueren necesarias en términos de la Ley de Responsabilidades Administrativas del Estado de México y Municipios y demás disposiciones legales aplicables,</w:t>
      </w:r>
      <w:r w:rsidRPr="004E3CC0">
        <w:rPr>
          <w:rFonts w:ascii="Palatino Linotype" w:hAnsi="Palatino Linotype" w:cs="Arial"/>
          <w:i/>
          <w:sz w:val="22"/>
          <w:lang w:val="es-MX"/>
        </w:rPr>
        <w:t xml:space="preserve"> así como registrar la información sobre las sanciones administrativas que, en su caso, les hayan sido impuestas.</w:t>
      </w:r>
      <w:r>
        <w:rPr>
          <w:rFonts w:ascii="Palatino Linotype" w:hAnsi="Palatino Linotype" w:cs="Arial"/>
          <w:i/>
          <w:sz w:val="22"/>
          <w:lang w:val="es-MX"/>
        </w:rPr>
        <w:t>”</w:t>
      </w:r>
    </w:p>
    <w:p w:rsidR="004E3CC0" w:rsidRPr="004E3CC0" w:rsidRDefault="004E3CC0" w:rsidP="004E3CC0">
      <w:pPr>
        <w:spacing w:before="100" w:beforeAutospacing="1" w:after="100" w:afterAutospacing="1"/>
        <w:ind w:left="567" w:right="851"/>
        <w:jc w:val="both"/>
        <w:rPr>
          <w:rFonts w:ascii="Palatino Linotype" w:hAnsi="Palatino Linotype" w:cs="Arial"/>
          <w:i/>
          <w:sz w:val="22"/>
        </w:rPr>
      </w:pPr>
      <w:r w:rsidRPr="004E3CC0">
        <w:rPr>
          <w:rFonts w:ascii="Palatino Linotype" w:hAnsi="Palatino Linotype" w:cs="Arial"/>
          <w:i/>
          <w:sz w:val="22"/>
        </w:rPr>
        <w:t>(Énfasis añadido)</w:t>
      </w:r>
    </w:p>
    <w:p w:rsidR="004E3CC0" w:rsidRPr="004E3CC0" w:rsidRDefault="004E3CC0" w:rsidP="004E3CC0">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lastRenderedPageBreak/>
        <w:t xml:space="preserve">En mérito de lo anterior, de conformidad con los artículos 33, 34 y 35 de la Ley de Responsabilidades Administrativas del Estado de México, todos los servidores públicos del orden estatal y municipal deberán presentar su declaración patrimonial a través de medios electrónicos, empleándose medios de identificación electrónica; Los plazos de presentación de esta declaración pueden ser dentro de los sesenta días naturales siguientes a la toma de posesión cuando se trate de ingreso al servicio público por primera vez, reingreso al servicio público después de sesenta días natural de la conclusión de su último encargo, declaración por modificación patrimonial, durante el mes de mayo o bien, declaración por conclusión del encargo, la cual se presentará dentro de los sesenta días naturales al término de su encomienda.  </w:t>
      </w:r>
    </w:p>
    <w:p w:rsidR="004E3CC0" w:rsidRPr="004E3CC0" w:rsidRDefault="004E3CC0" w:rsidP="004E3CC0">
      <w:pPr>
        <w:spacing w:line="360" w:lineRule="auto"/>
        <w:jc w:val="both"/>
        <w:rPr>
          <w:rFonts w:ascii="Palatino Linotype" w:hAnsi="Palatino Linotype"/>
          <w:noProof/>
          <w:lang w:eastAsia="es-MX"/>
        </w:rPr>
      </w:pPr>
      <w:r w:rsidRPr="004E3CC0">
        <w:rPr>
          <w:rFonts w:ascii="Palatino Linotype" w:hAnsi="Palatino Linotype" w:cs="Arial"/>
        </w:rPr>
        <w:t xml:space="preserve">Cabe señalar que la Ley </w:t>
      </w:r>
      <w:r w:rsidRPr="004E3CC0">
        <w:rPr>
          <w:rFonts w:ascii="Palatino Linotype" w:hAnsi="Palatino Linotype"/>
          <w:noProof/>
          <w:lang w:eastAsia="es-MX"/>
        </w:rPr>
        <w:t xml:space="preserve">General de Responsabilidades Administrativas mediante el numeral 29 </w:t>
      </w:r>
      <w:r w:rsidRPr="004E3CC0">
        <w:rPr>
          <w:rFonts w:ascii="Palatino Linotype" w:hAnsi="Palatino Linotype" w:cs="Arial"/>
        </w:rPr>
        <w:t xml:space="preserve">y la Ley local en su  artículo 30 prevén que las declaraciones patrimoniales serán públicas, salvo los rubros cuya publicidad puedan afectar la vida privada o los datos personales tutelados por la Constitución Federal y Local respectivamente, </w:t>
      </w:r>
      <w:r w:rsidRPr="004E3CC0">
        <w:rPr>
          <w:rFonts w:ascii="Palatino Linotype" w:hAnsi="Palatino Linotype"/>
          <w:noProof/>
          <w:lang w:eastAsia="es-MX"/>
        </w:rPr>
        <w:t>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3E73BB" w:rsidRDefault="003E73BB" w:rsidP="004E3CC0">
      <w:pPr>
        <w:ind w:left="567" w:right="567"/>
        <w:jc w:val="both"/>
        <w:rPr>
          <w:rFonts w:ascii="Palatino Linotype" w:hAnsi="Palatino Linotype"/>
          <w:i/>
          <w:noProof/>
          <w:sz w:val="22"/>
          <w:lang w:eastAsia="es-MX"/>
        </w:rPr>
      </w:pPr>
    </w:p>
    <w:p w:rsidR="004E3CC0" w:rsidRPr="004E3CC0" w:rsidRDefault="004E3CC0" w:rsidP="004E3CC0">
      <w:pPr>
        <w:ind w:left="567" w:right="567"/>
        <w:jc w:val="both"/>
        <w:rPr>
          <w:rFonts w:ascii="Palatino Linotype" w:hAnsi="Palatino Linotype"/>
          <w:i/>
          <w:noProof/>
          <w:sz w:val="22"/>
          <w:lang w:eastAsia="es-MX"/>
        </w:rPr>
      </w:pPr>
      <w:r w:rsidRPr="004E3CC0">
        <w:rPr>
          <w:rFonts w:ascii="Palatino Linotype" w:hAnsi="Palatino Linotype"/>
          <w:i/>
          <w:noProof/>
          <w:sz w:val="22"/>
          <w:lang w:eastAsia="es-MX"/>
        </w:rPr>
        <w:t>“</w:t>
      </w:r>
      <w:r w:rsidRPr="004E3CC0">
        <w:rPr>
          <w:rFonts w:ascii="Palatino Linotype" w:hAnsi="Palatino Linotype"/>
          <w:b/>
          <w:i/>
          <w:noProof/>
          <w:sz w:val="22"/>
          <w:lang w:eastAsia="es-MX"/>
        </w:rPr>
        <w:t>Artículo 29. Las declaraciones patrimoniales y de intereses serán públicas salvo los rubros cuya publicidad pueda afectar la vida privada o los datos personales protegidos por la Constitución.</w:t>
      </w:r>
      <w:r w:rsidRPr="004E3CC0">
        <w:rPr>
          <w:rFonts w:ascii="Palatino Linotype" w:hAnsi="Palatino Linotype"/>
          <w:i/>
          <w:noProof/>
          <w:sz w:val="22"/>
          <w:lang w:eastAsia="es-MX"/>
        </w:rPr>
        <w:t xml:space="preserve"> Para tal efecto, el Comité Coordinador, a propuesta del Comité de Participación Ciudadana, emitirá los formatos respectivos, </w:t>
      </w:r>
      <w:r w:rsidRPr="004E3CC0">
        <w:rPr>
          <w:rFonts w:ascii="Palatino Linotype" w:hAnsi="Palatino Linotype"/>
          <w:i/>
          <w:noProof/>
          <w:sz w:val="22"/>
          <w:lang w:eastAsia="es-MX"/>
        </w:rPr>
        <w:lastRenderedPageBreak/>
        <w:t xml:space="preserve">garantizando que los rubros que pudieran afectar los derechos aludidos queden en resguardo de las autoridades competentes.” </w:t>
      </w:r>
    </w:p>
    <w:p w:rsidR="004E3CC0" w:rsidRPr="004E3CC0" w:rsidRDefault="004E3CC0" w:rsidP="004E3CC0">
      <w:pPr>
        <w:ind w:left="567" w:right="567"/>
        <w:jc w:val="both"/>
        <w:rPr>
          <w:rFonts w:ascii="Palatino Linotype" w:hAnsi="Palatino Linotype"/>
          <w:i/>
          <w:noProof/>
          <w:sz w:val="22"/>
          <w:lang w:eastAsia="es-MX"/>
        </w:rPr>
      </w:pPr>
    </w:p>
    <w:p w:rsidR="004E3CC0" w:rsidRPr="004E3CC0" w:rsidRDefault="004E3CC0" w:rsidP="004E3CC0">
      <w:pPr>
        <w:ind w:left="567" w:right="567"/>
        <w:jc w:val="both"/>
        <w:rPr>
          <w:rFonts w:ascii="Palatino Linotype" w:hAnsi="Palatino Linotype"/>
          <w:b/>
          <w:i/>
          <w:noProof/>
          <w:sz w:val="22"/>
          <w:lang w:eastAsia="es-MX"/>
        </w:rPr>
      </w:pPr>
      <w:r w:rsidRPr="004E3CC0">
        <w:rPr>
          <w:rFonts w:ascii="Palatino Linotype" w:hAnsi="Palatino Linotype"/>
          <w:i/>
          <w:noProof/>
          <w:sz w:val="22"/>
          <w:lang w:eastAsia="es-MX"/>
        </w:rPr>
        <w:t>“</w:t>
      </w:r>
      <w:r w:rsidRPr="004E3CC0">
        <w:rPr>
          <w:rFonts w:ascii="Palatino Linotype" w:hAnsi="Palatino Linotype"/>
          <w:b/>
          <w:i/>
          <w:noProof/>
          <w:sz w:val="22"/>
          <w:lang w:eastAsia="es-MX"/>
        </w:rPr>
        <w:t>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rsidR="004E3CC0" w:rsidRPr="004E3CC0" w:rsidRDefault="004E3CC0" w:rsidP="004E3CC0">
      <w:pPr>
        <w:spacing w:line="360" w:lineRule="auto"/>
        <w:jc w:val="both"/>
        <w:rPr>
          <w:rFonts w:ascii="Palatino Linotype" w:hAnsi="Palatino Linotype"/>
          <w:noProof/>
          <w:lang w:eastAsia="es-MX"/>
        </w:rPr>
      </w:pPr>
    </w:p>
    <w:p w:rsidR="004E3CC0" w:rsidRPr="004E3CC0" w:rsidRDefault="004E3CC0" w:rsidP="004E3CC0">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Del artículo citado con antelación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4E3CC0" w:rsidRPr="004E3CC0" w:rsidRDefault="004E3CC0" w:rsidP="004E3CC0">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En ese contexto, si bien los artículos referidos en líneas anteriores, consagran la obligación de hacer públicas las declaraciones patrimoniales y de intereses de los servidores públicos, el artículo NOVENO de los TRANSITORIOS, párrafo tercero, del Decreto 207, publicado en el periódico oficial “Gaceta del Gobierno” del Estado de México el 30 de mayo de 2017</w:t>
      </w:r>
      <w:r w:rsidRPr="004E3CC0">
        <w:rPr>
          <w:rFonts w:ascii="Palatino Linotype" w:hAnsi="Palatino Linotype" w:cs="Arial"/>
          <w:vertAlign w:val="superscript"/>
        </w:rPr>
        <w:footnoteReference w:id="1"/>
      </w:r>
      <w:r w:rsidRPr="004E3CC0">
        <w:rPr>
          <w:rFonts w:ascii="Palatino Linotype" w:hAnsi="Palatino Linotype" w:cs="Arial"/>
        </w:rPr>
        <w:t xml:space="preserve"> (acuerdo mediante el cual se publicó la Ley en </w:t>
      </w:r>
      <w:r w:rsidRPr="004E3CC0">
        <w:rPr>
          <w:rFonts w:ascii="Palatino Linotype" w:hAnsi="Palatino Linotype" w:cs="Arial"/>
        </w:rPr>
        <w:lastRenderedPageBreak/>
        <w:t>estudio), establece que, hasta en tanto el Comité Coordinador del Estado de México determine los formatos para la presentación de las Declaraciones de Situación Patrimonial y de Intereses, los servidores públicos estatales y municipales presentarán sus declaraciones en los formatos que se utilicen en cada ente público, artículo que se cita para mayor referencia:</w:t>
      </w:r>
    </w:p>
    <w:p w:rsidR="004E3CC0" w:rsidRPr="004E3CC0" w:rsidRDefault="004E3CC0" w:rsidP="004E3CC0">
      <w:pPr>
        <w:spacing w:before="100" w:beforeAutospacing="1" w:after="100" w:afterAutospacing="1"/>
        <w:ind w:left="567" w:right="851"/>
        <w:jc w:val="both"/>
        <w:rPr>
          <w:rFonts w:ascii="Palatino Linotype" w:hAnsi="Palatino Linotype" w:cs="Arial"/>
          <w:i/>
          <w:sz w:val="22"/>
        </w:rPr>
      </w:pPr>
      <w:r w:rsidRPr="004E3CC0">
        <w:rPr>
          <w:rFonts w:ascii="Palatino Linotype" w:hAnsi="Palatino Linotype" w:cs="Arial"/>
          <w:i/>
          <w:sz w:val="22"/>
        </w:rPr>
        <w:t>“NOVENO. Una vez que entre en vigor la Ley de Responsabilidades Administrativas del Estado de México y Municipios, se abrogará la Ley de Responsabilidades de los Servidores Públicos del Estado y Municipios publicada en el periódico oficial “Gaceta del Gobierno” el 11 de septiembre de 1990.</w:t>
      </w:r>
    </w:p>
    <w:p w:rsidR="004E3CC0" w:rsidRPr="004E3CC0" w:rsidRDefault="004E3CC0" w:rsidP="004E3CC0">
      <w:pPr>
        <w:spacing w:before="100" w:beforeAutospacing="1" w:after="100" w:afterAutospacing="1" w:line="360" w:lineRule="auto"/>
        <w:ind w:left="567"/>
        <w:jc w:val="both"/>
        <w:rPr>
          <w:rFonts w:ascii="Palatino Linotype" w:hAnsi="Palatino Linotype" w:cs="Arial"/>
          <w:i/>
          <w:sz w:val="22"/>
        </w:rPr>
      </w:pPr>
      <w:r w:rsidRPr="004E3CC0">
        <w:rPr>
          <w:rFonts w:ascii="Palatino Linotype" w:hAnsi="Palatino Linotype" w:cs="Arial"/>
          <w:i/>
          <w:sz w:val="22"/>
        </w:rPr>
        <w:t>(…)</w:t>
      </w:r>
    </w:p>
    <w:p w:rsidR="004E3CC0" w:rsidRPr="004E3CC0" w:rsidRDefault="004E3CC0" w:rsidP="004E3CC0">
      <w:pPr>
        <w:spacing w:before="100" w:beforeAutospacing="1" w:after="100" w:afterAutospacing="1"/>
        <w:ind w:left="567" w:right="851"/>
        <w:jc w:val="both"/>
        <w:rPr>
          <w:rFonts w:ascii="Palatino Linotype" w:hAnsi="Palatino Linotype" w:cs="Arial"/>
          <w:i/>
          <w:sz w:val="22"/>
        </w:rPr>
      </w:pPr>
      <w:r w:rsidRPr="004E3CC0">
        <w:rPr>
          <w:rFonts w:ascii="Palatino Linotype" w:hAnsi="Palatino Linotype" w:cs="Arial"/>
          <w:b/>
          <w:i/>
          <w:sz w:val="22"/>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r w:rsidRPr="004E3CC0">
        <w:rPr>
          <w:rFonts w:ascii="Palatino Linotype" w:hAnsi="Palatino Linotype" w:cs="Arial"/>
          <w:i/>
          <w:sz w:val="22"/>
        </w:rPr>
        <w:t>.”</w:t>
      </w:r>
    </w:p>
    <w:p w:rsidR="004E3CC0" w:rsidRPr="004E3CC0" w:rsidRDefault="004E3CC0" w:rsidP="00922A2D">
      <w:pPr>
        <w:spacing w:before="100" w:beforeAutospacing="1" w:after="100" w:afterAutospacing="1" w:line="360" w:lineRule="auto"/>
        <w:ind w:left="426"/>
        <w:jc w:val="both"/>
        <w:rPr>
          <w:rFonts w:ascii="Palatino Linotype" w:hAnsi="Palatino Linotype" w:cs="Arial"/>
          <w:i/>
          <w:sz w:val="22"/>
        </w:rPr>
      </w:pPr>
      <w:r w:rsidRPr="004E3CC0">
        <w:rPr>
          <w:rFonts w:ascii="Palatino Linotype" w:hAnsi="Palatino Linotype" w:cs="Arial"/>
          <w:i/>
          <w:sz w:val="22"/>
        </w:rPr>
        <w:t>(Énfasis añadido)</w:t>
      </w:r>
    </w:p>
    <w:p w:rsidR="004E3CC0" w:rsidRPr="004E3CC0" w:rsidRDefault="004E3CC0" w:rsidP="004E3CC0">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 xml:space="preserve"> En ese tenor, se concluye que las Declaraciones de Patrimoniales y de Intereses de los servidores públicos del sujeto obligado, se consideran confidenciales hasta en tanto el Comité Coordinador del Estado de México emita los formatos respectivos para elaborar las versiones públicas de las mismas, o bien, el titular de la información manifieste de forma expresa y por escrito su consentimiento para hacer pública de manera total o parcial sus datos personales, hipótesis que no actualizan en la especie atendiendo a que de acuerdo con lo manifestado por el </w:t>
      </w:r>
      <w:r w:rsidRPr="004E3CC0">
        <w:rPr>
          <w:rFonts w:ascii="Palatino Linotype" w:hAnsi="Palatino Linotype" w:cs="Arial"/>
          <w:b/>
        </w:rPr>
        <w:lastRenderedPageBreak/>
        <w:t>sujeto obligado</w:t>
      </w:r>
      <w:r w:rsidRPr="004E3CC0">
        <w:rPr>
          <w:rFonts w:ascii="Palatino Linotype" w:hAnsi="Palatino Linotype" w:cs="Arial"/>
        </w:rPr>
        <w:t xml:space="preserve"> no se cuenta con la autorización de los servidores públicos para hacer pública sus declaraciones patrimoniales y de intereses.</w:t>
      </w:r>
    </w:p>
    <w:p w:rsidR="004E3CC0" w:rsidRPr="004E3CC0" w:rsidRDefault="004E3CC0" w:rsidP="004E3CC0">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 xml:space="preserve">Retomando el pronunciamiento inicial del Sujeto Obligado, la institución encargada de llevar el control del referido sistema resulta ser la Secretaria de la Contraloría del Gobierno del Estado de México, sin embargo cabe señalar que por regla general, la información peticionada es de naturaleza pública, es decir, debe publicarse en la plataforma IPOMEX, al considerarse una obligación de transparencia común,  en términos de la fracción XIII del artículo 92 de la Ley de Transparencia local: </w:t>
      </w:r>
    </w:p>
    <w:p w:rsidR="004E3CC0" w:rsidRPr="004E3CC0" w:rsidRDefault="004E3CC0" w:rsidP="004E3CC0">
      <w:pPr>
        <w:spacing w:before="100" w:beforeAutospacing="1" w:after="100" w:afterAutospacing="1"/>
        <w:ind w:left="567" w:right="851"/>
        <w:jc w:val="both"/>
        <w:rPr>
          <w:rFonts w:ascii="Palatino Linotype" w:hAnsi="Palatino Linotype" w:cs="Arial"/>
          <w:b/>
          <w:i/>
          <w:sz w:val="22"/>
          <w:u w:val="single"/>
        </w:rPr>
      </w:pPr>
      <w:r w:rsidRPr="004E3CC0">
        <w:rPr>
          <w:rFonts w:ascii="Palatino Linotype" w:hAnsi="Palatino Linotype" w:cs="Arial"/>
          <w:b/>
          <w:i/>
          <w:sz w:val="22"/>
        </w:rPr>
        <w:t>Artículo 92.</w:t>
      </w:r>
      <w:r w:rsidRPr="004E3CC0">
        <w:rPr>
          <w:rFonts w:ascii="Palatino Linotype" w:hAnsi="Palatino Linotype" w:cs="Arial"/>
          <w:i/>
          <w:sz w:val="22"/>
        </w:rPr>
        <w:t xml:space="preserve"> </w:t>
      </w:r>
      <w:r w:rsidRPr="004E3CC0">
        <w:rPr>
          <w:rFonts w:ascii="Palatino Linotype" w:hAnsi="Palatino Linotype" w:cs="Arial"/>
          <w:b/>
          <w:i/>
          <w:sz w:val="22"/>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E3CC0" w:rsidRPr="004E3CC0" w:rsidRDefault="004E3CC0" w:rsidP="004E3CC0">
      <w:pPr>
        <w:spacing w:before="100" w:beforeAutospacing="1" w:after="100" w:afterAutospacing="1" w:line="360" w:lineRule="auto"/>
        <w:ind w:left="567"/>
        <w:jc w:val="both"/>
        <w:rPr>
          <w:rFonts w:ascii="Palatino Linotype" w:hAnsi="Palatino Linotype" w:cs="Arial"/>
          <w:i/>
          <w:sz w:val="22"/>
        </w:rPr>
      </w:pPr>
      <w:r w:rsidRPr="004E3CC0">
        <w:rPr>
          <w:rFonts w:ascii="Palatino Linotype" w:hAnsi="Palatino Linotype" w:cs="Arial"/>
          <w:i/>
          <w:sz w:val="22"/>
        </w:rPr>
        <w:t>(…)</w:t>
      </w:r>
    </w:p>
    <w:p w:rsidR="004E3CC0" w:rsidRPr="004E3CC0" w:rsidRDefault="004E3CC0" w:rsidP="004E3CC0">
      <w:pPr>
        <w:spacing w:before="100" w:beforeAutospacing="1" w:after="100" w:afterAutospacing="1"/>
        <w:ind w:left="567" w:right="709"/>
        <w:jc w:val="both"/>
        <w:rPr>
          <w:rFonts w:ascii="Palatino Linotype" w:hAnsi="Palatino Linotype" w:cs="Arial"/>
          <w:i/>
          <w:sz w:val="22"/>
        </w:rPr>
      </w:pPr>
      <w:r w:rsidRPr="004E3CC0">
        <w:rPr>
          <w:rFonts w:ascii="Palatino Linotype" w:hAnsi="Palatino Linotype" w:cs="Arial"/>
          <w:b/>
          <w:i/>
          <w:sz w:val="22"/>
        </w:rPr>
        <w:t xml:space="preserve">XIII. </w:t>
      </w:r>
      <w:r w:rsidRPr="003E73BB">
        <w:rPr>
          <w:rFonts w:ascii="Palatino Linotype" w:hAnsi="Palatino Linotype" w:cs="Arial"/>
          <w:b/>
          <w:i/>
          <w:sz w:val="22"/>
        </w:rPr>
        <w:t xml:space="preserve">La información en versión pública de las </w:t>
      </w:r>
      <w:r w:rsidRPr="004E3CC0">
        <w:rPr>
          <w:rFonts w:ascii="Palatino Linotype" w:hAnsi="Palatino Linotype" w:cs="Arial"/>
          <w:b/>
          <w:i/>
          <w:sz w:val="22"/>
        </w:rPr>
        <w:t>declaraciones patrimoniales y de intereses de los servidores públicos que así lo determinen</w:t>
      </w:r>
      <w:r w:rsidRPr="004E3CC0">
        <w:rPr>
          <w:rFonts w:ascii="Palatino Linotype" w:hAnsi="Palatino Linotype" w:cs="Arial"/>
          <w:i/>
          <w:sz w:val="22"/>
        </w:rPr>
        <w:t>, en los sistemas habilitados para ello, de acuerdo a la normatividad aplicable;”</w:t>
      </w:r>
    </w:p>
    <w:p w:rsidR="004E3CC0" w:rsidRPr="004E3CC0" w:rsidRDefault="004E3CC0" w:rsidP="003856FD">
      <w:pPr>
        <w:spacing w:before="100" w:beforeAutospacing="1" w:after="100" w:afterAutospacing="1" w:line="360" w:lineRule="auto"/>
        <w:ind w:left="426"/>
        <w:jc w:val="both"/>
        <w:rPr>
          <w:rFonts w:ascii="Palatino Linotype" w:hAnsi="Palatino Linotype" w:cs="Arial"/>
          <w:i/>
          <w:sz w:val="22"/>
        </w:rPr>
      </w:pPr>
      <w:r w:rsidRPr="004E3CC0">
        <w:rPr>
          <w:rFonts w:ascii="Palatino Linotype" w:hAnsi="Palatino Linotype" w:cs="Arial"/>
          <w:i/>
          <w:sz w:val="22"/>
        </w:rPr>
        <w:t>(Énfasis añadido)</w:t>
      </w:r>
    </w:p>
    <w:p w:rsidR="004E3CC0" w:rsidRPr="004E3CC0" w:rsidRDefault="004E3CC0" w:rsidP="004E3CC0">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 xml:space="preserve">Esta publicación deberá realizarse conforme a los Lineamientos Técnicos Generales para la publicación, homologación y estandarización de la información de las obligaciones establecidas en el Título Quinto y en la Fracción IV del artículo </w:t>
      </w:r>
      <w:r w:rsidRPr="004E3CC0">
        <w:rPr>
          <w:rFonts w:ascii="Palatino Linotype" w:hAnsi="Palatino Linotype" w:cs="Arial"/>
        </w:rPr>
        <w:lastRenderedPageBreak/>
        <w:t xml:space="preserve">31 de la Ley General de Transparencia y Acceso a la Información Pública, que deben de difundir los sujetos obligados en los portales de internet y en la Plataforma Nacional de Transparencia. </w:t>
      </w:r>
    </w:p>
    <w:p w:rsidR="004D3A7B" w:rsidRDefault="004E3CC0" w:rsidP="00922A2D">
      <w:pPr>
        <w:spacing w:before="100" w:beforeAutospacing="1" w:after="100" w:afterAutospacing="1" w:line="360" w:lineRule="auto"/>
        <w:jc w:val="both"/>
        <w:rPr>
          <w:rFonts w:ascii="Palatino Linotype" w:hAnsi="Palatino Linotype" w:cs="Arial"/>
        </w:rPr>
      </w:pPr>
      <w:r w:rsidRPr="004E3CC0">
        <w:rPr>
          <w:rFonts w:ascii="Palatino Linotype" w:hAnsi="Palatino Linotype" w:cs="Arial"/>
        </w:rPr>
        <w:t xml:space="preserve">Con el propósito de robustecer el presente estudio, este Órgano Garante en uso de sus atribuciones procedió a consultar la tabla de aplicabilidad del </w:t>
      </w:r>
      <w:r w:rsidRPr="004E3CC0">
        <w:rPr>
          <w:rFonts w:ascii="Palatino Linotype" w:hAnsi="Palatino Linotype" w:cs="Arial"/>
          <w:b/>
        </w:rPr>
        <w:t>sujeto obligado</w:t>
      </w:r>
      <w:r w:rsidRPr="004E3CC0">
        <w:rPr>
          <w:rFonts w:ascii="Palatino Linotype" w:hAnsi="Palatino Linotype" w:cs="Arial"/>
        </w:rPr>
        <w:t xml:space="preserve">, en la que se advierte que efectivamente no le resulta aplicable la obligación de transparencia de oficio establecida en la fracción XIII del artículo 92, como se observa en la siguiente ilustración: </w:t>
      </w:r>
    </w:p>
    <w:p w:rsidR="00922A2D" w:rsidRPr="00922A2D" w:rsidRDefault="00922A2D" w:rsidP="00922A2D">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14:anchorId="4B5DCB18" wp14:editId="684527AA">
                <wp:simplePos x="0" y="0"/>
                <wp:positionH relativeFrom="column">
                  <wp:posOffset>2091690</wp:posOffset>
                </wp:positionH>
                <wp:positionV relativeFrom="paragraph">
                  <wp:posOffset>2942590</wp:posOffset>
                </wp:positionV>
                <wp:extent cx="3390900" cy="180975"/>
                <wp:effectExtent l="76200" t="38100" r="57150" b="104775"/>
                <wp:wrapNone/>
                <wp:docPr id="5" name="Rectángulo redondeado 5"/>
                <wp:cNvGraphicFramePr/>
                <a:graphic xmlns:a="http://schemas.openxmlformats.org/drawingml/2006/main">
                  <a:graphicData uri="http://schemas.microsoft.com/office/word/2010/wordprocessingShape">
                    <wps:wsp>
                      <wps:cNvSpPr/>
                      <wps:spPr>
                        <a:xfrm>
                          <a:off x="0" y="0"/>
                          <a:ext cx="3390900" cy="18097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30B29E" id="Rectángulo redondeado 5" o:spid="_x0000_s1026" style="position:absolute;margin-left:164.7pt;margin-top:231.7pt;width:267pt;height: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vQmAIAAH4FAAAOAAAAZHJzL2Uyb0RvYy54bWysVF9P2zAQf5+072D5fSQpFGhFiioQ0yQE&#10;CJh4dh27jeT4vLPbtPs2+yz7Yjs7aagYEtK0F8eXu/ud73d/Li63jWEbhb4GW/LiKOdMWQlVbZcl&#10;//588+WcMx+ErYQBq0q+U55fzj5/umjdVI1gBaZSyAjE+mnrSr4KwU2zzMuVaoQ/AqcsKTVgIwKJ&#10;uMwqFC2hNyYb5flp1gJWDkEq7+nvdafks4SvtZLhXmuvAjMlp7eFdGI6F/HMZhdiukThVrXsnyH+&#10;4RWNqC0FHaCuRRBsjfVfUE0tETzocCShyUDrWqqUA2VT5G+yeVoJp1IuRI53A03+/8HKu80Dsroq&#10;+ZgzKxoq0SOR9vuXXa4NMFQV2EqJCtg4ctU6PyWXJ/eAveTpGhPfamzil1Ji28TvbuBXbQOT9PP4&#10;eJJPciqDJF1xnk/OEmj26u3Qh68KGhYvJUdY2yq+J3ErNrc+UFiy39vFiBZuamNSIY1lbclH52MC&#10;jioPpq6iNgm4XFwZZBsReyEf5aep/IR2YEaSsRQiJtqllm5hZ1TEMPZRaaKLkim6CLFR1QArpFQ2&#10;FJGqhETW0U3TEwbH448de/voqlITD86jj50HjxQZbBicm9oCvgdghifrzn7PQJd3pGAB1Y46BaEb&#10;Ie/kTU01uhU+PAikmaGy0h4I93RoA1QG6G+crQB/vvc/2lMrk5azlmaw5P7HWqDizHyz1OST4uQk&#10;Dm0STsZnIxLwULM41Nh1cwVU2oI2jpPpGu2D2V81QvNC62Ieo5JKWEmxSy4D7oWr0O0GWjhSzefJ&#10;jAbViXBrn5zcVz223/P2RaDrGzVQi9/Bfl7F9E2rdraxHhbm6wC6Tn38ymvPNw15apx+IcUtcign&#10;q9e1OfsDAAD//wMAUEsDBBQABgAIAAAAIQDzGjG04AAAAAsBAAAPAAAAZHJzL2Rvd25yZXYueG1s&#10;TI9Ba8JAEIXvgv9hmUIvUjcaEROzERFavLSlWuh1kx2T0OxsyK4x/fed9tLe3sx7vPkm2422FQP2&#10;vnGkYDGPQCCVzjRUKXg/Pz5sQPigyejWESr4Qg+7fDrJdGrcjd5wOIVKcAn5VCuoQ+hSKX1Zo9V+&#10;7jok9i6utzrw2FfS9PrG5baVyyhaS6sb4gu17vBQY/l5uloFAY/Viys+9vEgn4vX88w8HeNEqfu7&#10;cb8FEXAMf2H4wWd0yJmpcFcyXrQK4mWy4qiC1TpmwYnNryh4kywSkHkm//+QfwMAAP//AwBQSwEC&#10;LQAUAAYACAAAACEAtoM4kv4AAADhAQAAEwAAAAAAAAAAAAAAAAAAAAAAW0NvbnRlbnRfVHlwZXNd&#10;LnhtbFBLAQItABQABgAIAAAAIQA4/SH/1gAAAJQBAAALAAAAAAAAAAAAAAAAAC8BAABfcmVscy8u&#10;cmVsc1BLAQItABQABgAIAAAAIQBgkPvQmAIAAH4FAAAOAAAAAAAAAAAAAAAAAC4CAABkcnMvZTJv&#10;RG9jLnhtbFBLAQItABQABgAIAAAAIQDzGjG04AAAAAsBAAAPAAAAAAAAAAAAAAAAAPIEAABkcnMv&#10;ZG93bnJldi54bWxQSwUGAAAAAAQABADzAAAA/wUAAAAA&#10;" filled="f" strokecolor="#002060" strokeweight="2.25pt">
                <v:shadow on="t" color="black" opacity="22937f" origin=",.5" offset="0,.63889mm"/>
              </v:roundrect>
            </w:pict>
          </mc:Fallback>
        </mc:AlternateContent>
      </w:r>
      <w:r>
        <w:rPr>
          <w:rFonts w:ascii="Palatino Linotype" w:hAnsi="Palatino Linotype" w:cs="Arial"/>
          <w:noProof/>
          <w:lang w:val="es-MX" w:eastAsia="es-MX"/>
        </w:rPr>
        <w:drawing>
          <wp:inline distT="0" distB="0" distL="0" distR="0" wp14:anchorId="400F9DB1" wp14:editId="32216F96">
            <wp:extent cx="5486400" cy="3133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133725"/>
                    </a:xfrm>
                    <a:prstGeom prst="rect">
                      <a:avLst/>
                    </a:prstGeom>
                    <a:noFill/>
                    <a:ln>
                      <a:noFill/>
                    </a:ln>
                  </pic:spPr>
                </pic:pic>
              </a:graphicData>
            </a:graphic>
          </wp:inline>
        </w:drawing>
      </w:r>
    </w:p>
    <w:p w:rsidR="00FF49FD" w:rsidRPr="00A403BD" w:rsidRDefault="00FF49FD" w:rsidP="00FF49FD">
      <w:pPr>
        <w:spacing w:line="360" w:lineRule="auto"/>
        <w:jc w:val="both"/>
        <w:rPr>
          <w:rFonts w:ascii="Palatino Linotype" w:eastAsia="Calibri" w:hAnsi="Palatino Linotype" w:cs="Tahoma"/>
          <w:bCs/>
          <w:lang w:eastAsia="en-US"/>
        </w:rPr>
      </w:pPr>
      <w:r w:rsidRPr="00A403BD">
        <w:rPr>
          <w:rFonts w:ascii="Palatino Linotype" w:eastAsia="Calibri" w:hAnsi="Palatino Linotype" w:cs="Tahoma"/>
          <w:bCs/>
          <w:lang w:eastAsia="en-US"/>
        </w:rPr>
        <w:t xml:space="preserve">Como se logra observar, el ente recurrido es </w:t>
      </w:r>
      <w:r w:rsidRPr="00A403BD">
        <w:rPr>
          <w:rFonts w:ascii="Palatino Linotype" w:eastAsia="Calibri" w:hAnsi="Palatino Linotype" w:cs="Tahoma"/>
          <w:b/>
          <w:lang w:eastAsia="en-US"/>
        </w:rPr>
        <w:t>notoriamente incompetente</w:t>
      </w:r>
      <w:r w:rsidRPr="00A403BD">
        <w:rPr>
          <w:rFonts w:ascii="Palatino Linotype" w:eastAsia="Calibri" w:hAnsi="Palatino Linotype" w:cs="Tahoma"/>
          <w:bCs/>
          <w:lang w:eastAsia="en-US"/>
        </w:rPr>
        <w:t xml:space="preserve"> para conocer de todas las solicitudes de información, en </w:t>
      </w:r>
      <w:r w:rsidRPr="00A403BD">
        <w:rPr>
          <w:rFonts w:ascii="Palatino Linotype" w:hAnsi="Palatino Linotype" w:cs="Tahoma"/>
          <w:lang w:eastAsia="es-MX"/>
        </w:rPr>
        <w:t xml:space="preserve">ese orden de ideas, es de recordar que el primer párrafo del artículo 167 de la Ley de Transparencia y Acceso </w:t>
      </w:r>
      <w:r w:rsidRPr="00A403BD">
        <w:rPr>
          <w:rFonts w:ascii="Palatino Linotype" w:hAnsi="Palatino Linotype" w:cs="Tahoma"/>
          <w:lang w:eastAsia="es-MX"/>
        </w:rPr>
        <w:lastRenderedPageBreak/>
        <w:t>a la Información Pública del Estado de México y Municipios, establece que cuando las unidades de transparencia determinen la notoria incompetencia deben realizar lo siguiente:</w:t>
      </w:r>
    </w:p>
    <w:p w:rsidR="00FF49FD" w:rsidRPr="00A403BD" w:rsidRDefault="00FF49FD" w:rsidP="00FF49FD">
      <w:pPr>
        <w:spacing w:line="360" w:lineRule="auto"/>
        <w:jc w:val="both"/>
        <w:rPr>
          <w:rFonts w:ascii="Palatino Linotype" w:hAnsi="Palatino Linotype" w:cs="Tahoma"/>
          <w:sz w:val="22"/>
          <w:szCs w:val="22"/>
          <w:lang w:eastAsia="es-MX"/>
        </w:rPr>
      </w:pPr>
    </w:p>
    <w:p w:rsidR="00FF49FD" w:rsidRPr="00A403BD" w:rsidRDefault="00FF49FD" w:rsidP="00AB5F3C">
      <w:pPr>
        <w:numPr>
          <w:ilvl w:val="0"/>
          <w:numId w:val="7"/>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Hacerlo del conocimiento del Particular, dentro de los tres días hábiles, posteriores a la presentación de la solicitud de información, y</w:t>
      </w:r>
    </w:p>
    <w:p w:rsidR="00FF49FD" w:rsidRPr="00A403BD" w:rsidRDefault="00FF49FD" w:rsidP="00FF49FD">
      <w:pPr>
        <w:spacing w:line="360" w:lineRule="auto"/>
        <w:ind w:left="720"/>
        <w:contextualSpacing/>
        <w:jc w:val="both"/>
        <w:rPr>
          <w:rFonts w:ascii="Palatino Linotype" w:hAnsi="Palatino Linotype" w:cs="Tahoma"/>
          <w:szCs w:val="22"/>
          <w:lang w:eastAsia="es-MX"/>
        </w:rPr>
      </w:pPr>
    </w:p>
    <w:p w:rsidR="00FF49FD" w:rsidRPr="00FF49FD" w:rsidRDefault="00FF49FD" w:rsidP="00AB5F3C">
      <w:pPr>
        <w:numPr>
          <w:ilvl w:val="0"/>
          <w:numId w:val="7"/>
        </w:numPr>
        <w:spacing w:line="360" w:lineRule="auto"/>
        <w:contextualSpacing/>
        <w:jc w:val="both"/>
        <w:rPr>
          <w:rFonts w:ascii="Palatino Linotype" w:hAnsi="Palatino Linotype" w:cs="Tahoma"/>
          <w:szCs w:val="22"/>
          <w:lang w:eastAsia="es-MX"/>
        </w:rPr>
      </w:pPr>
      <w:r w:rsidRPr="00A403BD">
        <w:rPr>
          <w:rFonts w:ascii="Palatino Linotype" w:hAnsi="Palatino Linotype" w:cs="Tahoma"/>
          <w:szCs w:val="22"/>
          <w:lang w:eastAsia="es-MX"/>
        </w:rPr>
        <w:t>En caso de conocer el Sujeto Obligado</w:t>
      </w:r>
      <w:r w:rsidRPr="00FF49FD">
        <w:rPr>
          <w:rFonts w:ascii="Palatino Linotype" w:hAnsi="Palatino Linotype" w:cs="Tahoma"/>
          <w:szCs w:val="22"/>
          <w:lang w:eastAsia="es-MX"/>
        </w:rPr>
        <w:t xml:space="preserve"> competente, orientarlo a presentar la solicitud ante el mismo.</w:t>
      </w:r>
    </w:p>
    <w:p w:rsidR="00FF49FD" w:rsidRPr="00FF49FD" w:rsidRDefault="00FF49FD" w:rsidP="00FF49FD">
      <w:pPr>
        <w:spacing w:line="360" w:lineRule="auto"/>
        <w:jc w:val="both"/>
        <w:rPr>
          <w:rFonts w:ascii="Palatino Linotype" w:hAnsi="Palatino Linotype" w:cs="Tahoma"/>
          <w:sz w:val="22"/>
          <w:szCs w:val="22"/>
          <w:lang w:eastAsia="es-MX"/>
        </w:rPr>
      </w:pPr>
    </w:p>
    <w:p w:rsidR="00FF49FD" w:rsidRDefault="00FF49FD" w:rsidP="00FF49FD">
      <w:pPr>
        <w:spacing w:line="360" w:lineRule="auto"/>
        <w:jc w:val="both"/>
        <w:rPr>
          <w:rFonts w:ascii="Palatino Linotype" w:hAnsi="Palatino Linotype" w:cs="Tahoma"/>
          <w:szCs w:val="22"/>
          <w:lang w:eastAsia="es-MX"/>
        </w:rPr>
      </w:pPr>
      <w:r w:rsidRPr="00FF49FD">
        <w:rPr>
          <w:rFonts w:ascii="Palatino Linotype" w:hAnsi="Palatino Linotype" w:cs="Tahoma"/>
          <w:szCs w:val="22"/>
          <w:lang w:eastAsia="es-MX"/>
        </w:rPr>
        <w:t>En el presente caso, de la r</w:t>
      </w:r>
      <w:r w:rsidR="00B13C53">
        <w:rPr>
          <w:rFonts w:ascii="Palatino Linotype" w:hAnsi="Palatino Linotype" w:cs="Tahoma"/>
          <w:szCs w:val="22"/>
          <w:lang w:eastAsia="es-MX"/>
        </w:rPr>
        <w:t>evisión de las constancias de los</w:t>
      </w:r>
      <w:r w:rsidRPr="00FF49FD">
        <w:rPr>
          <w:rFonts w:ascii="Palatino Linotype" w:hAnsi="Palatino Linotype" w:cs="Tahoma"/>
          <w:szCs w:val="22"/>
          <w:lang w:eastAsia="es-MX"/>
        </w:rPr>
        <w:t xml:space="preserve"> expediente</w:t>
      </w:r>
      <w:r w:rsidR="00B13C53">
        <w:rPr>
          <w:rFonts w:ascii="Palatino Linotype" w:hAnsi="Palatino Linotype" w:cs="Tahoma"/>
          <w:szCs w:val="22"/>
          <w:lang w:eastAsia="es-MX"/>
        </w:rPr>
        <w:t>s</w:t>
      </w:r>
      <w:r w:rsidRPr="00FF49FD">
        <w:rPr>
          <w:rFonts w:ascii="Palatino Linotype" w:hAnsi="Palatino Linotype" w:cs="Tahoma"/>
          <w:szCs w:val="22"/>
          <w:lang w:eastAsia="es-MX"/>
        </w:rPr>
        <w:t xml:space="preserve"> electrónico, localizados en el Sistema de Acceso a la Información Mexiqu</w:t>
      </w:r>
      <w:r w:rsidR="00770925">
        <w:rPr>
          <w:rFonts w:ascii="Palatino Linotype" w:hAnsi="Palatino Linotype" w:cs="Tahoma"/>
          <w:szCs w:val="22"/>
          <w:lang w:eastAsia="es-MX"/>
        </w:rPr>
        <w:t>ense (SAIMEX), se adv</w:t>
      </w:r>
      <w:r w:rsidR="00922A2D">
        <w:rPr>
          <w:rFonts w:ascii="Palatino Linotype" w:hAnsi="Palatino Linotype" w:cs="Tahoma"/>
          <w:szCs w:val="22"/>
          <w:lang w:eastAsia="es-MX"/>
        </w:rPr>
        <w:t>ierte que por cuanto hace al punto de las declaraciones patrimoniales y de intereses, el Instituto de la Función Registral del Estado de México</w:t>
      </w:r>
      <w:r w:rsidRPr="00FF49FD">
        <w:rPr>
          <w:rFonts w:ascii="Palatino Linotype" w:hAnsi="Palatino Linotype" w:cs="Tahoma"/>
          <w:szCs w:val="22"/>
          <w:lang w:eastAsia="es-MX"/>
        </w:rPr>
        <w:t xml:space="preserve"> cumplió con los dos parámetros previamente establecidos, pues dio contestación dentro de los tres días hábiles posteriores a la presentación del requerimie</w:t>
      </w:r>
      <w:r w:rsidR="00B13C53">
        <w:rPr>
          <w:rFonts w:ascii="Palatino Linotype" w:hAnsi="Palatino Linotype" w:cs="Tahoma"/>
          <w:szCs w:val="22"/>
          <w:lang w:eastAsia="es-MX"/>
        </w:rPr>
        <w:t>nto; aunado al hecho que orientó</w:t>
      </w:r>
      <w:r w:rsidRPr="00FF49FD">
        <w:rPr>
          <w:rFonts w:ascii="Palatino Linotype" w:hAnsi="Palatino Linotype" w:cs="Tahoma"/>
          <w:szCs w:val="22"/>
          <w:lang w:eastAsia="es-MX"/>
        </w:rPr>
        <w:t xml:space="preserve"> en </w:t>
      </w:r>
      <w:r w:rsidR="00770925">
        <w:rPr>
          <w:rFonts w:ascii="Palatino Linotype" w:hAnsi="Palatino Linotype" w:cs="Tahoma"/>
          <w:szCs w:val="22"/>
          <w:lang w:eastAsia="es-MX"/>
        </w:rPr>
        <w:t>la</w:t>
      </w:r>
      <w:r w:rsidR="00B13C53">
        <w:rPr>
          <w:rFonts w:ascii="Palatino Linotype" w:hAnsi="Palatino Linotype" w:cs="Tahoma"/>
          <w:szCs w:val="22"/>
          <w:lang w:eastAsia="es-MX"/>
        </w:rPr>
        <w:t xml:space="preserve"> </w:t>
      </w:r>
      <w:r w:rsidR="00770925">
        <w:rPr>
          <w:rFonts w:ascii="Palatino Linotype" w:hAnsi="Palatino Linotype" w:cs="Tahoma"/>
          <w:szCs w:val="22"/>
          <w:lang w:eastAsia="es-MX"/>
        </w:rPr>
        <w:t xml:space="preserve">solicitud ante el Sujeto Obligado competente </w:t>
      </w:r>
      <w:r w:rsidRPr="00FF49FD">
        <w:rPr>
          <w:rFonts w:ascii="Palatino Linotype" w:hAnsi="Palatino Linotype" w:cs="Tahoma"/>
          <w:szCs w:val="22"/>
          <w:lang w:eastAsia="es-MX"/>
        </w:rPr>
        <w:t>sin pasar de vista que este último punto es una facultad potestativa del Sujeto Obligado, por lo que, se tienen por atendidos los requerimientos de información.</w:t>
      </w:r>
    </w:p>
    <w:p w:rsidR="00D2487A" w:rsidRDefault="00D2487A" w:rsidP="00FF49FD">
      <w:pPr>
        <w:spacing w:line="360" w:lineRule="auto"/>
        <w:jc w:val="both"/>
        <w:rPr>
          <w:rFonts w:ascii="Palatino Linotype" w:hAnsi="Palatino Linotype" w:cs="Tahoma"/>
          <w:szCs w:val="22"/>
          <w:lang w:eastAsia="es-MX"/>
        </w:rPr>
      </w:pPr>
    </w:p>
    <w:p w:rsidR="003E73BB" w:rsidRDefault="003E73BB" w:rsidP="00FF49FD">
      <w:pPr>
        <w:spacing w:line="360" w:lineRule="auto"/>
        <w:jc w:val="both"/>
        <w:rPr>
          <w:rFonts w:ascii="Palatino Linotype" w:hAnsi="Palatino Linotype" w:cs="Tahoma"/>
          <w:szCs w:val="22"/>
          <w:lang w:eastAsia="es-MX"/>
        </w:rPr>
      </w:pPr>
    </w:p>
    <w:p w:rsidR="003E73BB" w:rsidRDefault="003E73BB" w:rsidP="00FF49FD">
      <w:pPr>
        <w:spacing w:line="360" w:lineRule="auto"/>
        <w:jc w:val="both"/>
        <w:rPr>
          <w:rFonts w:ascii="Palatino Linotype" w:hAnsi="Palatino Linotype" w:cs="Tahoma"/>
          <w:szCs w:val="22"/>
          <w:lang w:eastAsia="es-MX"/>
        </w:rPr>
      </w:pPr>
    </w:p>
    <w:p w:rsidR="00EC776B" w:rsidRDefault="00D2487A" w:rsidP="003856FD">
      <w:pPr>
        <w:spacing w:line="360" w:lineRule="auto"/>
        <w:jc w:val="both"/>
        <w:rPr>
          <w:rFonts w:ascii="Palatino Linotype" w:hAnsi="Palatino Linotype" w:cs="Tahoma"/>
          <w:b/>
          <w:szCs w:val="22"/>
          <w:lang w:eastAsia="es-MX"/>
        </w:rPr>
      </w:pPr>
      <w:r w:rsidRPr="003856FD">
        <w:rPr>
          <w:rFonts w:ascii="Palatino Linotype" w:hAnsi="Palatino Linotype" w:cs="Tahoma"/>
          <w:b/>
          <w:szCs w:val="22"/>
          <w:lang w:eastAsia="es-MX"/>
        </w:rPr>
        <w:lastRenderedPageBreak/>
        <w:t xml:space="preserve">2.- </w:t>
      </w:r>
      <w:r w:rsidR="003856FD" w:rsidRPr="003856FD">
        <w:rPr>
          <w:rFonts w:ascii="Palatino Linotype" w:hAnsi="Palatino Linotype" w:cs="Tahoma"/>
          <w:b/>
          <w:szCs w:val="22"/>
          <w:lang w:eastAsia="es-MX"/>
        </w:rPr>
        <w:t xml:space="preserve">De los </w:t>
      </w:r>
      <w:r w:rsidR="00EC776B" w:rsidRPr="003856FD">
        <w:rPr>
          <w:rFonts w:ascii="Palatino Linotype" w:hAnsi="Palatino Linotype" w:cs="Tahoma"/>
          <w:b/>
          <w:szCs w:val="22"/>
          <w:lang w:eastAsia="es-MX"/>
        </w:rPr>
        <w:t xml:space="preserve">protocolos de actuación conforme al </w:t>
      </w:r>
      <w:r w:rsidR="00763595" w:rsidRPr="003856FD">
        <w:rPr>
          <w:rFonts w:ascii="Palatino Linotype" w:hAnsi="Palatino Linotype" w:cs="Tahoma"/>
          <w:b/>
          <w:szCs w:val="22"/>
          <w:lang w:eastAsia="es-MX"/>
        </w:rPr>
        <w:t>artículo</w:t>
      </w:r>
      <w:r w:rsidR="00EC776B" w:rsidRPr="003856FD">
        <w:rPr>
          <w:rFonts w:ascii="Palatino Linotype" w:hAnsi="Palatino Linotype" w:cs="Tahoma"/>
          <w:b/>
          <w:szCs w:val="22"/>
          <w:lang w:eastAsia="es-MX"/>
        </w:rPr>
        <w:t xml:space="preserve"> 48 </w:t>
      </w:r>
      <w:r w:rsidR="003856FD">
        <w:rPr>
          <w:rFonts w:ascii="Palatino Linotype" w:hAnsi="Palatino Linotype" w:cs="Tahoma"/>
          <w:b/>
          <w:szCs w:val="22"/>
          <w:lang w:eastAsia="es-MX"/>
        </w:rPr>
        <w:t>de la Ley de Responsabilidades Administrativas.</w:t>
      </w:r>
    </w:p>
    <w:p w:rsidR="003856FD" w:rsidRDefault="003856FD" w:rsidP="003856FD">
      <w:pPr>
        <w:spacing w:line="360" w:lineRule="auto"/>
        <w:jc w:val="both"/>
        <w:rPr>
          <w:rFonts w:ascii="Palatino Linotype" w:hAnsi="Palatino Linotype" w:cs="Tahoma"/>
          <w:b/>
          <w:szCs w:val="22"/>
          <w:lang w:eastAsia="es-MX"/>
        </w:rPr>
      </w:pPr>
    </w:p>
    <w:p w:rsidR="003856FD" w:rsidRDefault="003E73BB" w:rsidP="003856FD">
      <w:pPr>
        <w:spacing w:line="360" w:lineRule="auto"/>
        <w:jc w:val="both"/>
        <w:rPr>
          <w:rFonts w:ascii="Palatino Linotype" w:hAnsi="Palatino Linotype" w:cs="Tahoma"/>
          <w:szCs w:val="22"/>
          <w:lang w:eastAsia="es-MX"/>
        </w:rPr>
      </w:pPr>
      <w:r>
        <w:rPr>
          <w:rFonts w:ascii="Palatino Linotype" w:hAnsi="Palatino Linotype" w:cs="Tahoma"/>
          <w:noProof/>
          <w:szCs w:val="22"/>
          <w:lang w:val="es-MX" w:eastAsia="es-MX"/>
        </w:rPr>
        <w:drawing>
          <wp:anchor distT="0" distB="0" distL="114300" distR="114300" simplePos="0" relativeHeight="251672576" behindDoc="0" locked="0" layoutInCell="1" allowOverlap="1" wp14:anchorId="47C290A1" wp14:editId="0E3340BD">
            <wp:simplePos x="0" y="0"/>
            <wp:positionH relativeFrom="column">
              <wp:posOffset>-165735</wp:posOffset>
            </wp:positionH>
            <wp:positionV relativeFrom="paragraph">
              <wp:posOffset>1096645</wp:posOffset>
            </wp:positionV>
            <wp:extent cx="5487035" cy="1591310"/>
            <wp:effectExtent l="0" t="0" r="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591310"/>
                    </a:xfrm>
                    <a:prstGeom prst="rect">
                      <a:avLst/>
                    </a:prstGeom>
                    <a:noFill/>
                  </pic:spPr>
                </pic:pic>
              </a:graphicData>
            </a:graphic>
            <wp14:sizeRelH relativeFrom="page">
              <wp14:pctWidth>0</wp14:pctWidth>
            </wp14:sizeRelH>
            <wp14:sizeRelV relativeFrom="page">
              <wp14:pctHeight>0</wp14:pctHeight>
            </wp14:sizeRelV>
          </wp:anchor>
        </w:drawing>
      </w:r>
      <w:r w:rsidR="003856FD" w:rsidRPr="003856FD">
        <w:rPr>
          <w:rFonts w:ascii="Palatino Linotype" w:hAnsi="Palatino Linotype" w:cs="Tahoma"/>
          <w:szCs w:val="22"/>
          <w:lang w:eastAsia="es-MX"/>
        </w:rPr>
        <w:t xml:space="preserve">Respecto a </w:t>
      </w:r>
      <w:r w:rsidR="003856FD">
        <w:rPr>
          <w:rFonts w:ascii="Palatino Linotype" w:hAnsi="Palatino Linotype" w:cs="Tahoma"/>
          <w:szCs w:val="22"/>
          <w:lang w:eastAsia="es-MX"/>
        </w:rPr>
        <w:t xml:space="preserve">este punto, debemos recordar que el Sujeto Obligado fue omiso en pronunciarse en respuesta, sin embargo mediante informe justificado refirió lo siguiente: </w:t>
      </w:r>
    </w:p>
    <w:p w:rsidR="003856FD" w:rsidRDefault="003E73BB" w:rsidP="003856FD">
      <w:pPr>
        <w:spacing w:line="360" w:lineRule="auto"/>
        <w:jc w:val="both"/>
        <w:rPr>
          <w:rFonts w:ascii="Palatino Linotype" w:hAnsi="Palatino Linotype" w:cs="Tahoma"/>
          <w:szCs w:val="22"/>
          <w:lang w:eastAsia="es-MX"/>
        </w:rPr>
      </w:pPr>
      <w:r>
        <w:rPr>
          <w:rFonts w:ascii="Palatino Linotype" w:hAnsi="Palatino Linotype" w:cs="Tahoma"/>
          <w:noProof/>
          <w:szCs w:val="22"/>
          <w:lang w:val="es-MX" w:eastAsia="es-MX"/>
        </w:rPr>
        <mc:AlternateContent>
          <mc:Choice Requires="wps">
            <w:drawing>
              <wp:anchor distT="0" distB="0" distL="114300" distR="114300" simplePos="0" relativeHeight="251673600" behindDoc="0" locked="0" layoutInCell="1" allowOverlap="1" wp14:anchorId="5F475ABD" wp14:editId="4F70FAD2">
                <wp:simplePos x="0" y="0"/>
                <wp:positionH relativeFrom="column">
                  <wp:posOffset>291465</wp:posOffset>
                </wp:positionH>
                <wp:positionV relativeFrom="paragraph">
                  <wp:posOffset>2028825</wp:posOffset>
                </wp:positionV>
                <wp:extent cx="4610100" cy="3448050"/>
                <wp:effectExtent l="0" t="0" r="19050" b="19050"/>
                <wp:wrapNone/>
                <wp:docPr id="10" name="Conector recto 10"/>
                <wp:cNvGraphicFramePr/>
                <a:graphic xmlns:a="http://schemas.openxmlformats.org/drawingml/2006/main">
                  <a:graphicData uri="http://schemas.microsoft.com/office/word/2010/wordprocessingShape">
                    <wps:wsp>
                      <wps:cNvCnPr/>
                      <wps:spPr>
                        <a:xfrm flipH="1">
                          <a:off x="0" y="0"/>
                          <a:ext cx="4610100" cy="3448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DAD00" id="Conector recto 10"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22.95pt,159.75pt" to="385.95pt,4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gQwgEAAMUDAAAOAAAAZHJzL2Uyb0RvYy54bWysU01v2zAMvQ/YfxB0X+y0WVEYcXpIse5Q&#10;tEHX/QBVpmJh+gKlxc6/HyUnXrFuwDDsIosi+cj3SK9vRmvYATBq71q+XNScgZO+027f8q/Pnz5c&#10;cxaTcJ0w3kHLjxD5zeb9u/UQGrjwvTcdICMQF5shtLxPKTRVFWUPVsSFD+DIqTxakcjEfdWhGAjd&#10;muqirq+qwWMX0EuIkV5vJyffFHylQKZHpSIkZlpOvaVyYjlf8llt1qLZowi9lqc2xD90YYV2VHSG&#10;uhVJsO+o30BZLdFHr9JCelt5pbSEwoHYLOtf2HzpRYDChcSJYZYp/j9Y+XDYIdMdzY7kccLSjLY0&#10;KZk8MswfRg5SaQixoeCt2+HJimGHmfKo0DJldPhMIEUEosXGovFx1hjGxCQ9rq6WRJRqSfJdrlbX&#10;9ceCX01AGTBgTHfgLcuXlhvtsgiiEYf7mKg4hZ5DyMiNTa2UWzoayMHGPYEiYlRyaqqsFGwNsoOg&#10;Zei+LTMtwiqROUVpY+akupT8Y9IpNqdBWbO/TZyjS0Xv0pxotfP4u6ppPLeqpvgz64lrpv3iu2MZ&#10;TJGDdqUwO+11XsbXdkn/+fdtfgAAAP//AwBQSwMEFAAGAAgAAAAhABOVYYDgAAAACgEAAA8AAABk&#10;cnMvZG93bnJldi54bWxMj8tOwzAQRfdI/IM1SGyq1kkgj4ZMKlSJDSyAlg9wEpNE+BFiN3X/nmEF&#10;y5k5unNutQtasUXObrQGId5EwKRpbTeaHuHj+LQugDkvTCeUNRLhIh3s6uurSpSdPZt3uRx8zyjE&#10;uFIgDN5PJeeuHaQWbmMnaej2aWctPI1zz7tZnClcK55EUca1GA19GMQk94Nsvw4njfD8+ra6JCFb&#10;fedpsw9LocKLU4i3N+HxAZiXwf/B8KtP6lCTU2NPpnNMIdynWyIR7uJtCoyAPI9p0yAUWZICryv+&#10;v0L9AwAA//8DAFBLAQItABQABgAIAAAAIQC2gziS/gAAAOEBAAATAAAAAAAAAAAAAAAAAAAAAABb&#10;Q29udGVudF9UeXBlc10ueG1sUEsBAi0AFAAGAAgAAAAhADj9If/WAAAAlAEAAAsAAAAAAAAAAAAA&#10;AAAALwEAAF9yZWxzLy5yZWxzUEsBAi0AFAAGAAgAAAAhAB8g6BDCAQAAxQMAAA4AAAAAAAAAAAAA&#10;AAAALgIAAGRycy9lMm9Eb2MueG1sUEsBAi0AFAAGAAgAAAAhABOVYYDgAAAACgEAAA8AAAAAAAAA&#10;AAAAAAAAHAQAAGRycy9kb3ducmV2LnhtbFBLBQYAAAAABAAEAPMAAAApBQAAAAA=&#10;" strokecolor="black [3040]"/>
            </w:pict>
          </mc:Fallback>
        </mc:AlternateContent>
      </w:r>
    </w:p>
    <w:p w:rsidR="003856FD" w:rsidRDefault="003E73BB" w:rsidP="003856FD">
      <w:pPr>
        <w:spacing w:line="360" w:lineRule="auto"/>
        <w:jc w:val="both"/>
        <w:rPr>
          <w:rFonts w:ascii="Palatino Linotype" w:hAnsi="Palatino Linotype" w:cs="Tahoma"/>
          <w:szCs w:val="22"/>
          <w:lang w:eastAsia="es-MX"/>
        </w:rPr>
      </w:pPr>
      <w:r>
        <w:rPr>
          <w:rFonts w:ascii="Palatino Linotype" w:hAnsi="Palatino Linotype" w:cs="Tahoma"/>
          <w:noProof/>
          <w:szCs w:val="22"/>
          <w:lang w:val="es-MX" w:eastAsia="es-MX"/>
        </w:rPr>
        <w:lastRenderedPageBreak/>
        <w:drawing>
          <wp:anchor distT="0" distB="0" distL="114300" distR="114300" simplePos="0" relativeHeight="251671552" behindDoc="0" locked="0" layoutInCell="1" allowOverlap="1" wp14:anchorId="3C53354A" wp14:editId="5F301A0B">
            <wp:simplePos x="0" y="0"/>
            <wp:positionH relativeFrom="margin">
              <wp:posOffset>130810</wp:posOffset>
            </wp:positionH>
            <wp:positionV relativeFrom="paragraph">
              <wp:posOffset>145415</wp:posOffset>
            </wp:positionV>
            <wp:extent cx="5076825" cy="5138523"/>
            <wp:effectExtent l="0" t="0" r="0" b="508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51385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6FD" w:rsidRDefault="003856FD" w:rsidP="003856FD">
      <w:pPr>
        <w:spacing w:line="360" w:lineRule="auto"/>
        <w:jc w:val="both"/>
        <w:rPr>
          <w:rFonts w:ascii="Palatino Linotype" w:hAnsi="Palatino Linotype" w:cs="Tahoma"/>
          <w:szCs w:val="22"/>
          <w:lang w:eastAsia="es-MX"/>
        </w:rPr>
      </w:pPr>
    </w:p>
    <w:p w:rsidR="00F95FC8" w:rsidRPr="00C54EF8" w:rsidRDefault="00F95FC8" w:rsidP="00F95FC8">
      <w:pPr>
        <w:spacing w:line="360" w:lineRule="auto"/>
        <w:jc w:val="both"/>
        <w:rPr>
          <w:rFonts w:ascii="Palatino Linotype" w:hAnsi="Palatino Linotype" w:cs="Tahoma"/>
          <w:bCs/>
          <w:lang w:val="es-MX"/>
        </w:rPr>
      </w:pPr>
      <w:r>
        <w:rPr>
          <w:rFonts w:ascii="Palatino Linotype" w:eastAsia="Calibri" w:hAnsi="Palatino Linotype" w:cs="Arial"/>
          <w:color w:val="222222"/>
          <w:szCs w:val="22"/>
          <w:lang w:val="es-MX" w:eastAsia="es-MX"/>
        </w:rPr>
        <w:t xml:space="preserve">En primera instancia, sobre el punto en análisis debe señalarse que </w:t>
      </w:r>
      <w:r>
        <w:rPr>
          <w:rFonts w:ascii="Palatino Linotype" w:eastAsia="Calibri" w:hAnsi="Palatino Linotype" w:cs="Tahoma"/>
          <w:bCs/>
          <w:lang w:eastAsia="en-US"/>
        </w:rPr>
        <w:t>en el presente asunto, únicamente obró el pronunciamiento por parte de la Unidad de Transparencia, no así por parte de los Servidos Públicos competentes para dar respuesta a la presentes solicitud, lo cual cont</w:t>
      </w:r>
      <w:r w:rsidR="00FA6D97">
        <w:rPr>
          <w:rFonts w:ascii="Palatino Linotype" w:eastAsia="Calibri" w:hAnsi="Palatino Linotype" w:cs="Tahoma"/>
          <w:bCs/>
          <w:lang w:eastAsia="en-US"/>
        </w:rPr>
        <w:t xml:space="preserve">raviene a lo previsto por los </w:t>
      </w:r>
      <w:r>
        <w:rPr>
          <w:rFonts w:ascii="Palatino Linotype" w:eastAsia="Calibri" w:hAnsi="Palatino Linotype" w:cs="Tahoma"/>
          <w:bCs/>
          <w:lang w:eastAsia="en-US"/>
        </w:rPr>
        <w:t>artículo</w:t>
      </w:r>
      <w:r w:rsidR="00FA6D97">
        <w:rPr>
          <w:rFonts w:ascii="Palatino Linotype" w:eastAsia="Calibri" w:hAnsi="Palatino Linotype" w:cs="Tahoma"/>
          <w:bCs/>
          <w:lang w:eastAsia="en-US"/>
        </w:rPr>
        <w:t>s</w:t>
      </w:r>
      <w:r>
        <w:rPr>
          <w:rFonts w:ascii="Palatino Linotype" w:eastAsia="Calibri" w:hAnsi="Palatino Linotype" w:cs="Tahoma"/>
          <w:bCs/>
          <w:lang w:eastAsia="en-US"/>
        </w:rPr>
        <w:t xml:space="preserve"> </w:t>
      </w:r>
      <w:r w:rsidR="00FA6D97">
        <w:rPr>
          <w:rFonts w:ascii="Palatino Linotype" w:eastAsia="Calibri" w:hAnsi="Palatino Linotype" w:cs="Tahoma"/>
          <w:bCs/>
          <w:lang w:eastAsia="en-US"/>
        </w:rPr>
        <w:lastRenderedPageBreak/>
        <w:t xml:space="preserve">160 y </w:t>
      </w:r>
      <w:r>
        <w:rPr>
          <w:rFonts w:ascii="Palatino Linotype" w:eastAsia="Calibri" w:hAnsi="Palatino Linotype" w:cs="Tahoma"/>
          <w:bCs/>
          <w:lang w:eastAsia="en-US"/>
        </w:rPr>
        <w:t>162 de la normatividad aplicable en la materia</w:t>
      </w:r>
      <w:r w:rsidR="00FA6D97">
        <w:rPr>
          <w:rFonts w:ascii="Palatino Linotype" w:eastAsia="Calibri" w:hAnsi="Palatino Linotype" w:cs="Tahoma"/>
          <w:bCs/>
          <w:lang w:eastAsia="en-US"/>
        </w:rPr>
        <w:t xml:space="preserve"> vigente en nuestra entidad</w:t>
      </w:r>
      <w:r>
        <w:rPr>
          <w:rFonts w:ascii="Palatino Linotype" w:eastAsia="Calibri" w:hAnsi="Palatino Linotype" w:cs="Tahoma"/>
          <w:bCs/>
          <w:lang w:eastAsia="en-US"/>
        </w:rPr>
        <w:t xml:space="preserve">, </w:t>
      </w:r>
      <w:r w:rsidRPr="00C54EF8">
        <w:rPr>
          <w:rFonts w:ascii="Palatino Linotype" w:hAnsi="Palatino Linotype" w:cs="Tahoma"/>
          <w:lang w:val="es-MX"/>
        </w:rPr>
        <w:t xml:space="preserve">razón por la cual </w:t>
      </w:r>
      <w:r>
        <w:rPr>
          <w:rFonts w:ascii="Palatino Linotype" w:hAnsi="Palatino Linotype" w:cs="Tahoma"/>
          <w:lang w:val="es-MX"/>
        </w:rPr>
        <w:t>debió</w:t>
      </w:r>
      <w:r w:rsidRPr="00C54EF8">
        <w:rPr>
          <w:rFonts w:ascii="Palatino Linotype" w:hAnsi="Palatino Linotype" w:cs="Tahoma"/>
          <w:lang w:val="es-MX"/>
        </w:rPr>
        <w:t xml:space="preserve"> turnar </w:t>
      </w:r>
      <w:r>
        <w:rPr>
          <w:rFonts w:ascii="Palatino Linotype" w:hAnsi="Palatino Linotype" w:cs="Tahoma"/>
          <w:lang w:val="es-MX"/>
        </w:rPr>
        <w:t xml:space="preserve">la solicitud </w:t>
      </w:r>
      <w:r w:rsidRPr="00C54EF8">
        <w:rPr>
          <w:rFonts w:ascii="Palatino Linotype" w:hAnsi="Palatino Linotype" w:cs="Tahoma"/>
          <w:lang w:val="es-MX"/>
        </w:rPr>
        <w:t>a todas las áreas competentes que puedan cont</w:t>
      </w:r>
      <w:r>
        <w:rPr>
          <w:rFonts w:ascii="Palatino Linotype" w:hAnsi="Palatino Linotype" w:cs="Tahoma"/>
          <w:lang w:val="es-MX"/>
        </w:rPr>
        <w:t>ar con la información</w:t>
      </w:r>
      <w:r w:rsidR="00FA6D97">
        <w:rPr>
          <w:rFonts w:ascii="Palatino Linotype" w:hAnsi="Palatino Linotype" w:cs="Tahoma"/>
          <w:lang w:val="es-MX"/>
        </w:rPr>
        <w:t xml:space="preserve">, </w:t>
      </w:r>
      <w:r>
        <w:rPr>
          <w:rFonts w:ascii="Palatino Linotype" w:hAnsi="Palatino Linotype" w:cs="Tahoma"/>
          <w:bCs/>
          <w:lang w:val="es-MX"/>
        </w:rPr>
        <w:t xml:space="preserve">ello en virtud de dar cabal cumplimiento </w:t>
      </w:r>
      <w:r w:rsidRPr="00C54EF8">
        <w:rPr>
          <w:rFonts w:ascii="Palatino Linotype" w:hAnsi="Palatino Linotype" w:cs="Tahoma"/>
          <w:lang w:val="es-MX"/>
        </w:rPr>
        <w:t xml:space="preserve">al </w:t>
      </w:r>
      <w:r w:rsidRPr="00C54EF8">
        <w:rPr>
          <w:rFonts w:ascii="Palatino Linotype" w:hAnsi="Palatino Linotype" w:cs="Tahoma"/>
          <w:b/>
          <w:lang w:val="es-MX"/>
        </w:rPr>
        <w:t>procedimiento de búsqueda que deben de seguir los Sujetos Obligados para localizar la información</w:t>
      </w:r>
      <w:r w:rsidR="00FA6D97">
        <w:rPr>
          <w:rFonts w:ascii="Palatino Linotype" w:hAnsi="Palatino Linotype" w:cs="Tahoma"/>
          <w:bCs/>
          <w:lang w:val="es-MX"/>
        </w:rPr>
        <w:t>, el cual</w:t>
      </w:r>
      <w:r>
        <w:rPr>
          <w:rFonts w:ascii="Palatino Linotype" w:hAnsi="Palatino Linotype" w:cs="Tahoma"/>
          <w:bCs/>
          <w:lang w:val="es-MX"/>
        </w:rPr>
        <w:t xml:space="preserve"> se detalla a continuación</w:t>
      </w:r>
      <w:r w:rsidRPr="00C54EF8">
        <w:rPr>
          <w:rFonts w:ascii="Palatino Linotype" w:hAnsi="Palatino Linotype" w:cs="Tahoma"/>
          <w:bCs/>
          <w:lang w:val="es-MX"/>
        </w:rPr>
        <w:t>:</w:t>
      </w:r>
    </w:p>
    <w:p w:rsidR="00F95FC8" w:rsidRPr="007E0245" w:rsidRDefault="00F95FC8" w:rsidP="00F95FC8">
      <w:pPr>
        <w:spacing w:line="360" w:lineRule="auto"/>
        <w:jc w:val="both"/>
        <w:rPr>
          <w:rFonts w:ascii="Palatino Linotype" w:hAnsi="Palatino Linotype" w:cs="Tahoma"/>
          <w:bCs/>
          <w:iCs/>
          <w:highlight w:val="yellow"/>
          <w:lang w:val="es-MX"/>
        </w:rPr>
      </w:pPr>
    </w:p>
    <w:p w:rsidR="00F95FC8" w:rsidRPr="00C54EF8" w:rsidRDefault="00F95FC8" w:rsidP="00F95FC8">
      <w:pPr>
        <w:numPr>
          <w:ilvl w:val="0"/>
          <w:numId w:val="17"/>
        </w:numPr>
        <w:tabs>
          <w:tab w:val="clear" w:pos="720"/>
          <w:tab w:val="num" w:pos="567"/>
        </w:tabs>
        <w:spacing w:line="360" w:lineRule="auto"/>
        <w:ind w:left="567" w:right="567" w:hanging="141"/>
        <w:jc w:val="both"/>
        <w:rPr>
          <w:rFonts w:ascii="Palatino Linotype" w:hAnsi="Palatino Linotype" w:cs="Tahoma"/>
          <w:bCs/>
          <w:iCs/>
        </w:rPr>
      </w:pPr>
      <w:r w:rsidRPr="00C54EF8">
        <w:rPr>
          <w:rFonts w:ascii="Palatino Linotype" w:hAnsi="Palatino Linotype" w:cs="Tahoma"/>
          <w:bCs/>
          <w:i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F95FC8" w:rsidRPr="00C54EF8" w:rsidRDefault="00F95FC8" w:rsidP="00F95FC8">
      <w:pPr>
        <w:tabs>
          <w:tab w:val="num" w:pos="567"/>
        </w:tabs>
        <w:spacing w:line="360" w:lineRule="auto"/>
        <w:ind w:left="567" w:right="567" w:hanging="141"/>
        <w:jc w:val="both"/>
        <w:rPr>
          <w:rFonts w:ascii="Palatino Linotype" w:hAnsi="Palatino Linotype" w:cs="Tahoma"/>
          <w:bCs/>
          <w:iCs/>
        </w:rPr>
      </w:pPr>
    </w:p>
    <w:p w:rsidR="00F95FC8" w:rsidRPr="00C54EF8" w:rsidRDefault="00F95FC8" w:rsidP="00F95FC8">
      <w:pPr>
        <w:numPr>
          <w:ilvl w:val="0"/>
          <w:numId w:val="17"/>
        </w:numPr>
        <w:tabs>
          <w:tab w:val="clear" w:pos="720"/>
          <w:tab w:val="num" w:pos="567"/>
        </w:tabs>
        <w:spacing w:line="360" w:lineRule="auto"/>
        <w:ind w:left="567" w:right="567" w:hanging="141"/>
        <w:jc w:val="both"/>
        <w:rPr>
          <w:rFonts w:ascii="Palatino Linotype" w:hAnsi="Palatino Linotype" w:cs="Tahoma"/>
          <w:bCs/>
          <w:iCs/>
        </w:rPr>
      </w:pPr>
      <w:r w:rsidRPr="00C54EF8">
        <w:rPr>
          <w:rFonts w:ascii="Palatino Linotype" w:hAnsi="Palatino Linotype" w:cs="Tahoma"/>
          <w:bCs/>
          <w:i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F95FC8" w:rsidRDefault="00F95FC8" w:rsidP="003856FD">
      <w:pPr>
        <w:spacing w:before="240" w:after="240" w:line="360" w:lineRule="auto"/>
        <w:contextualSpacing/>
        <w:jc w:val="both"/>
        <w:rPr>
          <w:rFonts w:ascii="Palatino Linotype" w:eastAsia="Calibri" w:hAnsi="Palatino Linotype" w:cs="Arial"/>
          <w:color w:val="222222"/>
          <w:szCs w:val="22"/>
          <w:lang w:val="es-MX" w:eastAsia="es-MX"/>
        </w:rPr>
      </w:pPr>
    </w:p>
    <w:p w:rsidR="006C70C0" w:rsidRDefault="00FA6D97" w:rsidP="003856FD">
      <w:pPr>
        <w:spacing w:before="240" w:after="240" w:line="360" w:lineRule="auto"/>
        <w:contextualSpacing/>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 xml:space="preserve">Ahora bien, es de destacarse </w:t>
      </w:r>
      <w:r w:rsidR="008622EF">
        <w:rPr>
          <w:rFonts w:ascii="Palatino Linotype" w:eastAsia="Calibri" w:hAnsi="Palatino Linotype" w:cs="Arial"/>
          <w:color w:val="222222"/>
          <w:szCs w:val="22"/>
          <w:lang w:val="es-MX" w:eastAsia="es-MX"/>
        </w:rPr>
        <w:t xml:space="preserve">que en términos del artículo 48 de la Ley de Responsabilidades Administrativas, corresponde al Comité Coordinador </w:t>
      </w:r>
      <w:r w:rsidR="006C70C0">
        <w:rPr>
          <w:rFonts w:ascii="Palatino Linotype" w:eastAsia="Calibri" w:hAnsi="Palatino Linotype" w:cs="Arial"/>
          <w:color w:val="222222"/>
          <w:szCs w:val="22"/>
          <w:lang w:val="es-MX" w:eastAsia="es-MX"/>
        </w:rPr>
        <w:t xml:space="preserve">la expedición de los protocolos de actuación que serán implementados por la Secretaría de la Contraloría así como por los órganos de control interno: </w:t>
      </w:r>
    </w:p>
    <w:p w:rsidR="00FA6D97" w:rsidRDefault="00FA6D97" w:rsidP="006C70C0">
      <w:pPr>
        <w:tabs>
          <w:tab w:val="left" w:pos="7938"/>
        </w:tabs>
        <w:spacing w:before="240" w:after="240"/>
        <w:ind w:left="567" w:right="709"/>
        <w:contextualSpacing/>
        <w:jc w:val="both"/>
        <w:rPr>
          <w:rFonts w:ascii="Palatino Linotype" w:eastAsia="Calibri" w:hAnsi="Palatino Linotype" w:cs="Arial"/>
          <w:b/>
          <w:bCs/>
          <w:i/>
          <w:color w:val="222222"/>
          <w:sz w:val="22"/>
          <w:szCs w:val="22"/>
          <w:lang w:val="es-MX" w:eastAsia="es-MX"/>
        </w:rPr>
      </w:pPr>
    </w:p>
    <w:p w:rsidR="00FA6D97" w:rsidRDefault="00FA6D97" w:rsidP="006C70C0">
      <w:pPr>
        <w:tabs>
          <w:tab w:val="left" w:pos="7938"/>
        </w:tabs>
        <w:spacing w:before="240" w:after="240"/>
        <w:ind w:left="567" w:right="709"/>
        <w:contextualSpacing/>
        <w:jc w:val="both"/>
        <w:rPr>
          <w:rFonts w:ascii="Palatino Linotype" w:eastAsia="Calibri" w:hAnsi="Palatino Linotype" w:cs="Arial"/>
          <w:b/>
          <w:bCs/>
          <w:i/>
          <w:color w:val="222222"/>
          <w:sz w:val="22"/>
          <w:szCs w:val="22"/>
          <w:lang w:val="es-MX" w:eastAsia="es-MX"/>
        </w:rPr>
      </w:pPr>
    </w:p>
    <w:p w:rsidR="00FA6D97" w:rsidRDefault="00FA6D97" w:rsidP="006C70C0">
      <w:pPr>
        <w:tabs>
          <w:tab w:val="left" w:pos="7938"/>
        </w:tabs>
        <w:spacing w:before="240" w:after="240"/>
        <w:ind w:left="567" w:right="709"/>
        <w:contextualSpacing/>
        <w:jc w:val="both"/>
        <w:rPr>
          <w:rFonts w:ascii="Palatino Linotype" w:eastAsia="Calibri" w:hAnsi="Palatino Linotype" w:cs="Arial"/>
          <w:b/>
          <w:bCs/>
          <w:i/>
          <w:color w:val="222222"/>
          <w:sz w:val="22"/>
          <w:szCs w:val="22"/>
          <w:lang w:val="es-MX" w:eastAsia="es-MX"/>
        </w:rPr>
      </w:pPr>
    </w:p>
    <w:p w:rsidR="006C70C0" w:rsidRPr="006C70C0" w:rsidRDefault="006C70C0" w:rsidP="006C70C0">
      <w:pPr>
        <w:tabs>
          <w:tab w:val="left" w:pos="7938"/>
        </w:tabs>
        <w:spacing w:before="240" w:after="240"/>
        <w:ind w:left="567" w:right="709"/>
        <w:contextualSpacing/>
        <w:jc w:val="both"/>
        <w:rPr>
          <w:rFonts w:ascii="Palatino Linotype" w:eastAsia="Calibri" w:hAnsi="Palatino Linotype" w:cs="Arial"/>
          <w:i/>
          <w:color w:val="222222"/>
          <w:sz w:val="22"/>
          <w:szCs w:val="22"/>
          <w:lang w:val="es-MX" w:eastAsia="es-MX"/>
        </w:rPr>
      </w:pPr>
      <w:r w:rsidRPr="006C70C0">
        <w:rPr>
          <w:rFonts w:ascii="Palatino Linotype" w:eastAsia="Calibri" w:hAnsi="Palatino Linotype" w:cs="Arial"/>
          <w:b/>
          <w:bCs/>
          <w:i/>
          <w:color w:val="222222"/>
          <w:sz w:val="22"/>
          <w:szCs w:val="22"/>
          <w:lang w:val="es-MX" w:eastAsia="es-MX"/>
        </w:rPr>
        <w:lastRenderedPageBreak/>
        <w:t xml:space="preserve">“SECCIÓN SEXTA </w:t>
      </w:r>
    </w:p>
    <w:p w:rsidR="006C70C0" w:rsidRPr="006C70C0" w:rsidRDefault="006C70C0" w:rsidP="006C70C0">
      <w:pPr>
        <w:tabs>
          <w:tab w:val="left" w:pos="7938"/>
        </w:tabs>
        <w:spacing w:before="240" w:after="240"/>
        <w:ind w:left="567" w:right="709"/>
        <w:contextualSpacing/>
        <w:jc w:val="both"/>
        <w:rPr>
          <w:rFonts w:ascii="Palatino Linotype" w:eastAsia="Calibri" w:hAnsi="Palatino Linotype" w:cs="Arial"/>
          <w:i/>
          <w:color w:val="222222"/>
          <w:sz w:val="22"/>
          <w:szCs w:val="22"/>
          <w:lang w:val="es-MX" w:eastAsia="es-MX"/>
        </w:rPr>
      </w:pPr>
      <w:r w:rsidRPr="006C70C0">
        <w:rPr>
          <w:rFonts w:ascii="Palatino Linotype" w:eastAsia="Calibri" w:hAnsi="Palatino Linotype" w:cs="Arial"/>
          <w:b/>
          <w:bCs/>
          <w:i/>
          <w:color w:val="222222"/>
          <w:sz w:val="22"/>
          <w:szCs w:val="22"/>
          <w:lang w:val="es-MX" w:eastAsia="es-MX"/>
        </w:rPr>
        <w:t xml:space="preserve">DEL PROTOCOLO DE ACTUACIÓN EN CONTRATACIONES </w:t>
      </w:r>
    </w:p>
    <w:p w:rsidR="006C70C0" w:rsidRPr="00E22C19" w:rsidRDefault="006C70C0" w:rsidP="006C70C0">
      <w:pPr>
        <w:tabs>
          <w:tab w:val="left" w:pos="7938"/>
        </w:tabs>
        <w:spacing w:before="240" w:after="240"/>
        <w:ind w:left="567" w:right="709"/>
        <w:contextualSpacing/>
        <w:jc w:val="both"/>
        <w:rPr>
          <w:rFonts w:ascii="Palatino Linotype" w:eastAsia="Calibri" w:hAnsi="Palatino Linotype" w:cs="Arial"/>
          <w:b/>
          <w:i/>
          <w:color w:val="222222"/>
          <w:sz w:val="22"/>
          <w:szCs w:val="22"/>
          <w:u w:val="single"/>
          <w:lang w:val="es-MX" w:eastAsia="es-MX"/>
        </w:rPr>
      </w:pPr>
      <w:r w:rsidRPr="006C70C0">
        <w:rPr>
          <w:rFonts w:ascii="Palatino Linotype" w:eastAsia="Calibri" w:hAnsi="Palatino Linotype" w:cs="Arial"/>
          <w:b/>
          <w:bCs/>
          <w:i/>
          <w:color w:val="222222"/>
          <w:sz w:val="22"/>
          <w:szCs w:val="22"/>
          <w:lang w:val="es-MX" w:eastAsia="es-MX"/>
        </w:rPr>
        <w:t xml:space="preserve">Artículo 48. </w:t>
      </w:r>
      <w:r w:rsidRPr="00E22C19">
        <w:rPr>
          <w:rFonts w:ascii="Palatino Linotype" w:eastAsia="Calibri" w:hAnsi="Palatino Linotype" w:cs="Arial"/>
          <w:b/>
          <w:i/>
          <w:color w:val="222222"/>
          <w:sz w:val="22"/>
          <w:szCs w:val="22"/>
          <w:u w:val="single"/>
          <w:lang w:val="es-MX" w:eastAsia="es-MX"/>
        </w:rPr>
        <w:t xml:space="preserve">El Comité Coordinador expedirá el </w:t>
      </w:r>
      <w:r w:rsidRPr="00E22C19">
        <w:rPr>
          <w:rFonts w:ascii="Palatino Linotype" w:eastAsia="Calibri" w:hAnsi="Palatino Linotype" w:cs="Arial"/>
          <w:b/>
          <w:bCs/>
          <w:i/>
          <w:color w:val="222222"/>
          <w:sz w:val="22"/>
          <w:szCs w:val="22"/>
          <w:u w:val="single"/>
          <w:lang w:val="es-MX" w:eastAsia="es-MX"/>
        </w:rPr>
        <w:t xml:space="preserve">protocolo de actuación </w:t>
      </w:r>
      <w:r w:rsidRPr="00E22C19">
        <w:rPr>
          <w:rFonts w:ascii="Palatino Linotype" w:eastAsia="Calibri" w:hAnsi="Palatino Linotype" w:cs="Arial"/>
          <w:b/>
          <w:i/>
          <w:color w:val="222222"/>
          <w:sz w:val="22"/>
          <w:szCs w:val="22"/>
          <w:u w:val="single"/>
          <w:lang w:val="es-MX" w:eastAsia="es-MX"/>
        </w:rPr>
        <w:t xml:space="preserve">que la Secretaría de la Contraloría y los órganos internos de control implementarán. </w:t>
      </w:r>
    </w:p>
    <w:p w:rsidR="006C70C0" w:rsidRPr="007566FC" w:rsidRDefault="006C70C0" w:rsidP="006C70C0">
      <w:pPr>
        <w:tabs>
          <w:tab w:val="left" w:pos="7938"/>
        </w:tabs>
        <w:spacing w:before="240" w:after="240"/>
        <w:ind w:left="567" w:right="709"/>
        <w:contextualSpacing/>
        <w:jc w:val="both"/>
        <w:rPr>
          <w:rFonts w:ascii="Palatino Linotype" w:eastAsia="Calibri" w:hAnsi="Palatino Linotype" w:cs="Arial"/>
          <w:b/>
          <w:i/>
          <w:color w:val="222222"/>
          <w:sz w:val="22"/>
          <w:szCs w:val="22"/>
          <w:u w:val="single"/>
          <w:lang w:val="es-MX" w:eastAsia="es-MX"/>
        </w:rPr>
      </w:pPr>
      <w:r w:rsidRPr="007566FC">
        <w:rPr>
          <w:rFonts w:ascii="Palatino Linotype" w:eastAsia="Calibri" w:hAnsi="Palatino Linotype" w:cs="Arial"/>
          <w:b/>
          <w:i/>
          <w:color w:val="222222"/>
          <w:sz w:val="22"/>
          <w:szCs w:val="22"/>
          <w:u w:val="single"/>
          <w:lang w:val="es-MX" w:eastAsia="es-MX"/>
        </w:rPr>
        <w:t xml:space="preserve">Dicho protocolo de actuación deberá ser cumplido por los servidores públicos inscritos en el sistema específico de la plataforma digital estatal a que se refiere el presente Capítulo y en su caso, aplicarán los formatos que se utilizarán para que los particulares formulen un manifiesto de vínculos o relaciones de negocios, personales o familiares, así como de posibles conflictos de interés, bajo el principio de máxima publicidad y en los términos de la normatividad aplicable en materia de transparencia. </w:t>
      </w:r>
    </w:p>
    <w:p w:rsidR="006C70C0" w:rsidRPr="006C70C0" w:rsidRDefault="006C70C0" w:rsidP="006C70C0">
      <w:pPr>
        <w:tabs>
          <w:tab w:val="left" w:pos="7938"/>
        </w:tabs>
        <w:spacing w:before="240" w:after="240"/>
        <w:ind w:left="567" w:right="709"/>
        <w:contextualSpacing/>
        <w:jc w:val="both"/>
        <w:rPr>
          <w:rFonts w:ascii="Palatino Linotype" w:eastAsia="Calibri" w:hAnsi="Palatino Linotype" w:cs="Arial"/>
          <w:i/>
          <w:color w:val="222222"/>
          <w:sz w:val="22"/>
          <w:szCs w:val="22"/>
          <w:lang w:val="es-MX" w:eastAsia="es-MX"/>
        </w:rPr>
      </w:pPr>
      <w:r w:rsidRPr="006C70C0">
        <w:rPr>
          <w:rFonts w:ascii="Palatino Linotype" w:eastAsia="Calibri" w:hAnsi="Palatino Linotype" w:cs="Arial"/>
          <w:i/>
          <w:color w:val="222222"/>
          <w:sz w:val="22"/>
          <w:szCs w:val="22"/>
          <w:lang w:val="es-MX" w:eastAsia="es-MX"/>
        </w:rPr>
        <w:t xml:space="preserve">El sistema específico con el que deberá contar la plataforma digital estatal a que se refiere el presente Capítulo, incluirá la relación de particulares, personas físicas y jurídicas colectivas, que se encuentren inhabilitados para celebrar contratos con los entes públicos derivado de procedimientos administrativos diversos a los previstos por esta Ley. </w:t>
      </w:r>
    </w:p>
    <w:p w:rsidR="006C70C0" w:rsidRDefault="006C70C0" w:rsidP="006C70C0">
      <w:pPr>
        <w:tabs>
          <w:tab w:val="left" w:pos="7938"/>
        </w:tabs>
        <w:spacing w:before="240" w:after="240"/>
        <w:ind w:left="567" w:right="709"/>
        <w:contextualSpacing/>
        <w:jc w:val="both"/>
        <w:rPr>
          <w:rFonts w:ascii="Palatino Linotype" w:eastAsia="Calibri" w:hAnsi="Palatino Linotype" w:cs="Arial"/>
          <w:i/>
          <w:color w:val="222222"/>
          <w:sz w:val="22"/>
          <w:szCs w:val="22"/>
          <w:lang w:val="es-MX" w:eastAsia="es-MX"/>
        </w:rPr>
      </w:pPr>
      <w:r w:rsidRPr="006C70C0">
        <w:rPr>
          <w:rFonts w:ascii="Palatino Linotype" w:eastAsia="Calibri" w:hAnsi="Palatino Linotype" w:cs="Arial"/>
          <w:b/>
          <w:bCs/>
          <w:i/>
          <w:color w:val="222222"/>
          <w:sz w:val="22"/>
          <w:szCs w:val="22"/>
          <w:lang w:val="es-MX" w:eastAsia="es-MX"/>
        </w:rPr>
        <w:t xml:space="preserve">Artículo 49. </w:t>
      </w:r>
      <w:r w:rsidRPr="007566FC">
        <w:rPr>
          <w:rFonts w:ascii="Palatino Linotype" w:eastAsia="Calibri" w:hAnsi="Palatino Linotype" w:cs="Arial"/>
          <w:b/>
          <w:i/>
          <w:color w:val="222222"/>
          <w:sz w:val="22"/>
          <w:szCs w:val="22"/>
          <w:u w:val="single"/>
          <w:lang w:val="es-MX" w:eastAsia="es-MX"/>
        </w:rPr>
        <w:t>La Secretaría de la Contraloría y los órganos internos de control, deberán supervisar la ejecución de los procedimientos de contratación pública por parte de los contratantes</w:t>
      </w:r>
      <w:r w:rsidRPr="006C70C0">
        <w:rPr>
          <w:rFonts w:ascii="Palatino Linotype" w:eastAsia="Calibri" w:hAnsi="Palatino Linotype" w:cs="Arial"/>
          <w:i/>
          <w:color w:val="222222"/>
          <w:sz w:val="22"/>
          <w:szCs w:val="22"/>
          <w:lang w:val="es-MX" w:eastAsia="es-MX"/>
        </w:rPr>
        <w:t xml:space="preserve"> para garantizar que se lleva a cabo en los términos de las disposiciones en la materia, realizando las verificaciones procedentes si descubren anomalías.</w:t>
      </w:r>
      <w:r>
        <w:rPr>
          <w:rFonts w:ascii="Palatino Linotype" w:eastAsia="Calibri" w:hAnsi="Palatino Linotype" w:cs="Arial"/>
          <w:i/>
          <w:color w:val="222222"/>
          <w:sz w:val="22"/>
          <w:szCs w:val="22"/>
          <w:lang w:val="es-MX" w:eastAsia="es-MX"/>
        </w:rPr>
        <w:t>”</w:t>
      </w:r>
    </w:p>
    <w:p w:rsidR="006C70C0" w:rsidRDefault="006C70C0" w:rsidP="006C70C0">
      <w:pPr>
        <w:tabs>
          <w:tab w:val="left" w:pos="7938"/>
        </w:tabs>
        <w:spacing w:before="240" w:after="240"/>
        <w:ind w:left="567" w:right="709"/>
        <w:contextualSpacing/>
        <w:jc w:val="both"/>
        <w:rPr>
          <w:rFonts w:ascii="Palatino Linotype" w:eastAsia="Calibri" w:hAnsi="Palatino Linotype" w:cs="Arial"/>
          <w:i/>
          <w:color w:val="222222"/>
          <w:sz w:val="22"/>
          <w:szCs w:val="22"/>
          <w:lang w:val="es-MX" w:eastAsia="es-MX"/>
        </w:rPr>
      </w:pPr>
    </w:p>
    <w:p w:rsidR="006C70C0" w:rsidRPr="006C70C0" w:rsidRDefault="006C70C0" w:rsidP="006C70C0">
      <w:pPr>
        <w:tabs>
          <w:tab w:val="left" w:pos="7938"/>
        </w:tabs>
        <w:spacing w:before="240" w:after="240"/>
        <w:ind w:left="567" w:right="709"/>
        <w:contextualSpacing/>
        <w:jc w:val="both"/>
        <w:rPr>
          <w:rFonts w:ascii="Palatino Linotype" w:eastAsia="Calibri" w:hAnsi="Palatino Linotype" w:cs="Arial"/>
          <w:i/>
          <w:color w:val="222222"/>
          <w:sz w:val="22"/>
          <w:szCs w:val="22"/>
          <w:lang w:val="es-MX" w:eastAsia="es-MX"/>
        </w:rPr>
      </w:pPr>
      <w:r>
        <w:rPr>
          <w:rFonts w:ascii="Palatino Linotype" w:eastAsia="Calibri" w:hAnsi="Palatino Linotype" w:cs="Arial"/>
          <w:i/>
          <w:color w:val="222222"/>
          <w:sz w:val="22"/>
          <w:szCs w:val="22"/>
          <w:lang w:val="es-MX" w:eastAsia="es-MX"/>
        </w:rPr>
        <w:t>(Énfasis añadido)</w:t>
      </w:r>
    </w:p>
    <w:p w:rsidR="003856FD" w:rsidRDefault="003856FD" w:rsidP="003856FD">
      <w:pPr>
        <w:spacing w:before="240" w:after="240" w:line="360" w:lineRule="auto"/>
        <w:contextualSpacing/>
        <w:jc w:val="both"/>
        <w:rPr>
          <w:rFonts w:ascii="Palatino Linotype" w:eastAsia="Calibri" w:hAnsi="Palatino Linotype" w:cs="Arial"/>
          <w:color w:val="222222"/>
          <w:szCs w:val="22"/>
          <w:lang w:val="es-MX" w:eastAsia="es-MX"/>
        </w:rPr>
      </w:pPr>
    </w:p>
    <w:p w:rsidR="00E84010" w:rsidRDefault="00F17725" w:rsidP="00F17725">
      <w:pPr>
        <w:spacing w:before="240" w:after="240" w:line="360" w:lineRule="auto"/>
        <w:contextualSpacing/>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 xml:space="preserve">Al respecto debe precisarse que de conformidad con el precepto citado, es el Comité Coordinador, la instancia responsable de </w:t>
      </w:r>
      <w:r w:rsidRPr="00F17725">
        <w:rPr>
          <w:rFonts w:ascii="Palatino Linotype" w:eastAsia="Calibri" w:hAnsi="Palatino Linotype" w:cs="Arial"/>
          <w:color w:val="222222"/>
          <w:szCs w:val="22"/>
          <w:lang w:val="es-MX" w:eastAsia="es-MX"/>
        </w:rPr>
        <w:t xml:space="preserve">es la instancia responsable de </w:t>
      </w:r>
      <w:r w:rsidR="00FA6D97">
        <w:rPr>
          <w:rFonts w:ascii="Palatino Linotype" w:eastAsia="Calibri" w:hAnsi="Palatino Linotype" w:cs="Arial"/>
          <w:color w:val="222222"/>
          <w:szCs w:val="22"/>
          <w:lang w:val="es-MX" w:eastAsia="es-MX"/>
        </w:rPr>
        <w:t xml:space="preserve">expedir el protocolo de actuación en contrataciones públicas previsto por el artículo 48 de la citada legislación, sin embargo de una interpretación exegética de la norma, se tiene que en sentido estricto compete a </w:t>
      </w:r>
      <w:r w:rsidR="00E4592E">
        <w:rPr>
          <w:rFonts w:ascii="Palatino Linotype" w:eastAsia="Calibri" w:hAnsi="Palatino Linotype" w:cs="Arial"/>
          <w:color w:val="222222"/>
          <w:szCs w:val="22"/>
          <w:lang w:val="es-MX" w:eastAsia="es-MX"/>
        </w:rPr>
        <w:t xml:space="preserve">la Secretaría de la Contraloría y a los Órganos de control interno de los entes públicos la ejecución de los procedimientos de contrataciones públicas por parte de los contratantes. </w:t>
      </w:r>
    </w:p>
    <w:p w:rsidR="00E4592E" w:rsidRDefault="00E4592E" w:rsidP="00F17725">
      <w:pPr>
        <w:spacing w:before="240" w:after="240" w:line="360" w:lineRule="auto"/>
        <w:contextualSpacing/>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lastRenderedPageBreak/>
        <w:t>De ahí que se insista que el Sujeto Obligado al rendir su pronunciamiento mediante informe justificado debió turnar la solicitud a las instancias competentes como pudieran ser de manera enunciativa más no limitativa, el órgano de control interno y las unidades administrativas encargadas de la administración de los recursos humanos o materiales.</w:t>
      </w:r>
    </w:p>
    <w:p w:rsidR="00E84010" w:rsidRPr="00F17725" w:rsidRDefault="00E84010" w:rsidP="00F17725">
      <w:pPr>
        <w:spacing w:before="240" w:after="240" w:line="360" w:lineRule="auto"/>
        <w:contextualSpacing/>
        <w:jc w:val="both"/>
        <w:rPr>
          <w:rFonts w:ascii="Palatino Linotype" w:eastAsia="Calibri" w:hAnsi="Palatino Linotype" w:cs="Arial"/>
          <w:color w:val="222222"/>
          <w:szCs w:val="22"/>
          <w:lang w:val="es-MX" w:eastAsia="es-MX"/>
        </w:rPr>
      </w:pPr>
    </w:p>
    <w:p w:rsidR="003E73BB" w:rsidRDefault="00F17725" w:rsidP="00F17725">
      <w:pPr>
        <w:spacing w:before="240" w:after="240" w:line="360" w:lineRule="auto"/>
        <w:contextualSpacing/>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 xml:space="preserve">Aunado a lo anterior, cuenta con las siguientes facultades: </w:t>
      </w:r>
    </w:p>
    <w:p w:rsidR="00F17725" w:rsidRDefault="00F17725" w:rsidP="00F17725">
      <w:pPr>
        <w:spacing w:before="240" w:after="240" w:line="360" w:lineRule="auto"/>
        <w:contextualSpacing/>
        <w:jc w:val="both"/>
        <w:rPr>
          <w:rFonts w:ascii="Palatino Linotype" w:eastAsia="Calibri" w:hAnsi="Palatino Linotype" w:cs="Arial"/>
          <w:color w:val="222222"/>
          <w:szCs w:val="22"/>
          <w:lang w:val="es-MX" w:eastAsia="es-MX"/>
        </w:rPr>
      </w:pP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r>
        <w:rPr>
          <w:rFonts w:ascii="Palatino Linotype" w:eastAsia="Calibri" w:hAnsi="Palatino Linotype" w:cs="Arial"/>
          <w:b/>
          <w:i/>
          <w:color w:val="222222"/>
          <w:sz w:val="22"/>
          <w:szCs w:val="22"/>
          <w:lang w:val="es-MX" w:eastAsia="es-MX"/>
        </w:rPr>
        <w:t>“</w:t>
      </w:r>
      <w:r w:rsidRPr="00F17725">
        <w:rPr>
          <w:rFonts w:ascii="Palatino Linotype" w:eastAsia="Calibri" w:hAnsi="Palatino Linotype" w:cs="Arial"/>
          <w:b/>
          <w:i/>
          <w:color w:val="222222"/>
          <w:sz w:val="22"/>
          <w:szCs w:val="22"/>
          <w:lang w:val="es-MX" w:eastAsia="es-MX"/>
        </w:rPr>
        <w:t xml:space="preserve">Artículo 9. </w:t>
      </w:r>
      <w:r w:rsidRPr="00F17725">
        <w:rPr>
          <w:rFonts w:ascii="Palatino Linotype" w:eastAsia="Calibri" w:hAnsi="Palatino Linotype" w:cs="Arial"/>
          <w:i/>
          <w:color w:val="222222"/>
          <w:sz w:val="22"/>
          <w:szCs w:val="22"/>
          <w:lang w:val="es-MX" w:eastAsia="es-MX"/>
        </w:rPr>
        <w:t>El Comité Coordinador tendrá las facultades siguientes:</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hanging="141"/>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Elaborar su programa de trabajo anual.</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24D7F" w:rsidRDefault="00F17725" w:rsidP="00F17725">
      <w:pPr>
        <w:numPr>
          <w:ilvl w:val="0"/>
          <w:numId w:val="14"/>
        </w:numPr>
        <w:spacing w:before="240" w:after="240"/>
        <w:ind w:left="567" w:right="709" w:hanging="142"/>
        <w:contextualSpacing/>
        <w:jc w:val="both"/>
        <w:rPr>
          <w:rFonts w:ascii="Palatino Linotype" w:eastAsia="Calibri" w:hAnsi="Palatino Linotype" w:cs="Arial"/>
          <w:b/>
          <w:i/>
          <w:color w:val="222222"/>
          <w:sz w:val="22"/>
          <w:szCs w:val="22"/>
          <w:u w:val="single"/>
          <w:lang w:val="es-MX" w:eastAsia="es-MX"/>
        </w:rPr>
      </w:pPr>
      <w:r w:rsidRPr="00F24D7F">
        <w:rPr>
          <w:rFonts w:ascii="Palatino Linotype" w:eastAsia="Calibri" w:hAnsi="Palatino Linotype" w:cs="Arial"/>
          <w:b/>
          <w:i/>
          <w:color w:val="222222"/>
          <w:sz w:val="22"/>
          <w:szCs w:val="22"/>
          <w:u w:val="single"/>
          <w:lang w:val="es-MX" w:eastAsia="es-MX"/>
        </w:rPr>
        <w:t>Establecer las bases y principios para la efectiva coordinación entre sus integrantes.</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24D7F" w:rsidRDefault="00F17725" w:rsidP="00F17725">
      <w:pPr>
        <w:numPr>
          <w:ilvl w:val="0"/>
          <w:numId w:val="14"/>
        </w:numPr>
        <w:spacing w:before="240" w:after="240"/>
        <w:ind w:left="567" w:right="709"/>
        <w:contextualSpacing/>
        <w:jc w:val="both"/>
        <w:rPr>
          <w:rFonts w:ascii="Palatino Linotype" w:eastAsia="Calibri" w:hAnsi="Palatino Linotype" w:cs="Arial"/>
          <w:b/>
          <w:i/>
          <w:color w:val="222222"/>
          <w:sz w:val="22"/>
          <w:szCs w:val="22"/>
          <w:u w:val="single"/>
          <w:lang w:val="es-MX" w:eastAsia="es-MX"/>
        </w:rPr>
      </w:pPr>
      <w:r w:rsidRPr="00F24D7F">
        <w:rPr>
          <w:rFonts w:ascii="Palatino Linotype" w:eastAsia="Calibri" w:hAnsi="Palatino Linotype" w:cs="Arial"/>
          <w:b/>
          <w:i/>
          <w:color w:val="222222"/>
          <w:sz w:val="22"/>
          <w:szCs w:val="22"/>
          <w:u w:val="single"/>
          <w:lang w:val="es-MX" w:eastAsia="es-MX"/>
        </w:rPr>
        <w:t>Aprobar, diseñar y promover políticas integrales en materia de fiscalización y control de recursos públicos, de prevención, detección, control, transparencia, rendición de cuentas y disuasión de faltas administrativas y hechos de corrupción, así como su evaluación periódica, ajuste y modificación.</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hanging="426"/>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Aprobar la metodología de los indicadores para la evaluación en materia de fiscalización, control de recursos públicos, transparencia y rendición de cuentas, con base en la propuesta que le someta a consideración la Secretaría Ejecutiva.</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Conocer el resultado de las evaluaciones que realice la Secretaría Ejecutiva y con base en las mismas, acordar las medidas a tomar o la modificación que corresponda realizar a las políticas integrales.</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24D7F" w:rsidRDefault="00F17725" w:rsidP="00F17725">
      <w:pPr>
        <w:numPr>
          <w:ilvl w:val="0"/>
          <w:numId w:val="14"/>
        </w:numPr>
        <w:spacing w:before="240" w:after="240"/>
        <w:ind w:left="567" w:right="709"/>
        <w:contextualSpacing/>
        <w:jc w:val="both"/>
        <w:rPr>
          <w:rFonts w:ascii="Palatino Linotype" w:eastAsia="Calibri" w:hAnsi="Palatino Linotype" w:cs="Arial"/>
          <w:b/>
          <w:i/>
          <w:color w:val="222222"/>
          <w:sz w:val="22"/>
          <w:szCs w:val="22"/>
          <w:u w:val="single"/>
          <w:lang w:val="es-MX" w:eastAsia="es-MX"/>
        </w:rPr>
      </w:pPr>
      <w:r w:rsidRPr="00F24D7F">
        <w:rPr>
          <w:rFonts w:ascii="Palatino Linotype" w:eastAsia="Calibri" w:hAnsi="Palatino Linotype" w:cs="Arial"/>
          <w:b/>
          <w:i/>
          <w:color w:val="222222"/>
          <w:sz w:val="22"/>
          <w:szCs w:val="22"/>
          <w:u w:val="single"/>
          <w:lang w:val="es-MX" w:eastAsia="es-MX"/>
        </w:rPr>
        <w:t xml:space="preserve">Requerir información a los entes públicos respecto del cumplimiento de la política estatal y las demás políticas integrales implementadas, así como recabar datos, observaciones y propuestas requeridas para su evaluación, </w:t>
      </w:r>
      <w:r w:rsidRPr="00F24D7F">
        <w:rPr>
          <w:rFonts w:ascii="Palatino Linotype" w:eastAsia="Calibri" w:hAnsi="Palatino Linotype" w:cs="Arial"/>
          <w:b/>
          <w:i/>
          <w:color w:val="222222"/>
          <w:sz w:val="22"/>
          <w:szCs w:val="22"/>
          <w:u w:val="single"/>
          <w:lang w:val="es-MX" w:eastAsia="es-MX"/>
        </w:rPr>
        <w:lastRenderedPageBreak/>
        <w:t>revisión o modificación de conformidad con los indicadores generados para tales efectos.</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hanging="283"/>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Determinar e instrumentar los mecanismos, bases y principios para la coordinación con los Entes Públicos Fiscalizadores, de control y de prevención y disuasión de faltas administrativas y hechos de corrupción, en especial sobre las causas que los generan.</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hanging="425"/>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Emitir un informe anual que contenga los avances y resultados del ejercicio de sus funciones y de la aplicación de políticas y programas estatales y municipales en la materia.</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Dicho informe será el resultado de las evaluaciones realizadas por la Secretaría Ejecutiva y será aprobado por la mayoría de los integrantes del Comité Coordinador, los cuales podrán realizar votos particulares, concurrentes o disidentes, sobre el mismo y deberán ser incluidos dentro del informe anual.</w:t>
      </w: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hanging="425"/>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Emitir recomendaciones públicas no vinculantes a los entes públicos respectivos, debiendo dar seguimiento a las mismas en términos de la presente Ley.</w:t>
      </w:r>
    </w:p>
    <w:p w:rsidR="00F17725" w:rsidRPr="00F17725" w:rsidRDefault="00F17725" w:rsidP="00F17725">
      <w:pPr>
        <w:spacing w:before="240" w:after="240"/>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spacing w:before="240" w:after="240"/>
        <w:ind w:left="567" w:right="709"/>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Lo anterior con el objeto de garantizar la adopción de medidas de fortalecimiento institucional dirigidas a la prevención de faltas administrativas y hechos de corrupción, así como para mejorar el desempeño de los Órganos internos de control.</w:t>
      </w:r>
    </w:p>
    <w:p w:rsidR="00F17725" w:rsidRPr="00F17725" w:rsidRDefault="00F17725" w:rsidP="00F17725">
      <w:pPr>
        <w:spacing w:before="240" w:after="240"/>
        <w:ind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Establecer mecanismos de coordinación con los Sistemas Municipales Anticorrupción.</w:t>
      </w:r>
    </w:p>
    <w:p w:rsidR="00F17725" w:rsidRPr="00F17725" w:rsidRDefault="00F17725" w:rsidP="00F17725">
      <w:pPr>
        <w:spacing w:before="240" w:after="240"/>
        <w:ind w:right="709"/>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Determinar los mecanismos de suministro, intercambio, sistematización y actualización de la información que sobre estas materias generen los entes públicos competentes.</w:t>
      </w:r>
    </w:p>
    <w:p w:rsidR="00F17725" w:rsidRPr="00F17725" w:rsidRDefault="00F17725" w:rsidP="00F17725">
      <w:pPr>
        <w:spacing w:before="240" w:after="240"/>
        <w:contextualSpacing/>
        <w:jc w:val="both"/>
        <w:rPr>
          <w:rFonts w:ascii="Palatino Linotype" w:eastAsia="Calibri" w:hAnsi="Palatino Linotype" w:cs="Arial"/>
          <w:i/>
          <w:color w:val="222222"/>
          <w:sz w:val="22"/>
          <w:szCs w:val="22"/>
          <w:lang w:val="es-MX" w:eastAsia="es-MX"/>
        </w:rPr>
      </w:pPr>
    </w:p>
    <w:p w:rsidR="00F17725" w:rsidRPr="00F24D7F" w:rsidRDefault="00F17725" w:rsidP="00F17725">
      <w:pPr>
        <w:numPr>
          <w:ilvl w:val="0"/>
          <w:numId w:val="14"/>
        </w:numPr>
        <w:spacing w:before="240" w:after="240"/>
        <w:ind w:left="426" w:right="709" w:hanging="142"/>
        <w:contextualSpacing/>
        <w:jc w:val="both"/>
        <w:rPr>
          <w:rFonts w:ascii="Palatino Linotype" w:eastAsia="Calibri" w:hAnsi="Palatino Linotype" w:cs="Arial"/>
          <w:b/>
          <w:i/>
          <w:color w:val="222222"/>
          <w:sz w:val="22"/>
          <w:szCs w:val="22"/>
          <w:u w:val="single"/>
          <w:lang w:val="es-MX" w:eastAsia="es-MX"/>
        </w:rPr>
      </w:pPr>
      <w:r w:rsidRPr="00F24D7F">
        <w:rPr>
          <w:rFonts w:ascii="Palatino Linotype" w:eastAsia="Calibri" w:hAnsi="Palatino Linotype" w:cs="Arial"/>
          <w:b/>
          <w:i/>
          <w:color w:val="222222"/>
          <w:sz w:val="22"/>
          <w:szCs w:val="22"/>
          <w:u w:val="single"/>
          <w:lang w:val="es-MX" w:eastAsia="es-MX"/>
        </w:rPr>
        <w:t>Establecer una Plataforma Digital Estatal, que integre y conecte los diversos sistemas electrónicos que posean datos e información necesaria para que el Comité Coordinador, pueda establecer políticas integrales, metodologías de medición y aprobar los indicadores necesarios para que se puedan evaluar las mismas, conforme las determinaciones de las leyes aplicables.</w:t>
      </w:r>
    </w:p>
    <w:p w:rsidR="00F17725" w:rsidRPr="00F17725" w:rsidRDefault="00F17725" w:rsidP="00F17725">
      <w:pPr>
        <w:spacing w:before="240" w:after="240"/>
        <w:ind w:left="426" w:right="709" w:hanging="142"/>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426" w:right="709" w:hanging="284"/>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 xml:space="preserve">Establecer una Plataforma Digital Estatal, que integre y conecte los diversos sistemas electrónicos que posean datos e información necesaria para que los entes </w:t>
      </w:r>
      <w:r w:rsidRPr="00F17725">
        <w:rPr>
          <w:rFonts w:ascii="Palatino Linotype" w:eastAsia="Calibri" w:hAnsi="Palatino Linotype" w:cs="Arial"/>
          <w:i/>
          <w:color w:val="222222"/>
          <w:sz w:val="22"/>
          <w:szCs w:val="22"/>
          <w:lang w:val="es-MX" w:eastAsia="es-MX"/>
        </w:rPr>
        <w:lastRenderedPageBreak/>
        <w:t>públicos tengan acceso a los sistemas a que se refiere el Capítulo Octavo de la presente Ley.</w:t>
      </w:r>
    </w:p>
    <w:p w:rsidR="00F17725" w:rsidRPr="00F17725" w:rsidRDefault="00F17725" w:rsidP="00F17725">
      <w:pPr>
        <w:spacing w:before="240" w:after="240"/>
        <w:ind w:left="426" w:right="709" w:hanging="142"/>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426" w:right="709" w:hanging="142"/>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Celebrar los Convenios de Coordinación, Colaboración y Concertación necesarios para el cumplimiento de los fines del Sistema Estatal y Municipal Anticorrupción.</w:t>
      </w:r>
    </w:p>
    <w:p w:rsidR="00F17725" w:rsidRPr="00F17725" w:rsidRDefault="00F17725" w:rsidP="00F17725">
      <w:pPr>
        <w:spacing w:before="240" w:after="240"/>
        <w:ind w:left="426" w:right="709" w:hanging="142"/>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426" w:right="709" w:hanging="142"/>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Promover el establecimiento de Lineamientos y Convenios de Cooperación entre las autoridades financieras y fiscales a nivel estatal y municipal, para facilitar a los entes públicos fiscalizadores la consulta expedita y oportuna a la información que resguardan relacionada con la investigación de faltas administrativas y hechos de corrupción en los que estén involucrados flujos de recursos económicos estatales y municipales, de conformidad con las leyes de transparencia, protección de datos personales y demás aplicables.</w:t>
      </w:r>
    </w:p>
    <w:p w:rsidR="00F17725" w:rsidRPr="00F17725" w:rsidRDefault="00F17725" w:rsidP="00F17725">
      <w:pPr>
        <w:spacing w:before="240" w:after="240"/>
        <w:ind w:left="426" w:right="709" w:hanging="142"/>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hanging="283"/>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Disponer las medidas necesarias para que los entes públicos competentes en la prevención, detección y sanción de responsabilidades administrativas y hechos de corrupción, así como en la fiscalización y control de recursos públicos, accedan a la información necesaria para el ejercicio de sus atribuciones, contenida en los sistemas que se conecten con la Plataforma Digital Estatal.</w:t>
      </w:r>
    </w:p>
    <w:p w:rsidR="00F17725" w:rsidRPr="00F17725" w:rsidRDefault="00F17725" w:rsidP="00F17725">
      <w:pPr>
        <w:spacing w:before="240" w:after="240"/>
        <w:ind w:left="567" w:right="709" w:firstLine="142"/>
        <w:contextualSpacing/>
        <w:jc w:val="both"/>
        <w:rPr>
          <w:rFonts w:ascii="Palatino Linotype" w:eastAsia="Calibri" w:hAnsi="Palatino Linotype" w:cs="Arial"/>
          <w:i/>
          <w:color w:val="222222"/>
          <w:sz w:val="22"/>
          <w:szCs w:val="22"/>
          <w:lang w:val="es-MX" w:eastAsia="es-MX"/>
        </w:rPr>
      </w:pPr>
    </w:p>
    <w:p w:rsidR="00F17725" w:rsidRPr="00F17725" w:rsidRDefault="00F17725" w:rsidP="00F17725">
      <w:pPr>
        <w:numPr>
          <w:ilvl w:val="0"/>
          <w:numId w:val="14"/>
        </w:numPr>
        <w:spacing w:before="240" w:after="240"/>
        <w:ind w:left="567" w:right="709" w:hanging="425"/>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Participar, conforme a las leyes de la materia, en los mecanismos de cooperación internacional para el combate a la corrupción, a fin de conocer y compartir las mejores prácticas internacionales, para colaborar en el combate global del fenómeno y en su caso, compartir a la comunidad internacional, las experiencias relativas a los mecanismos de evaluación de las políticas anticorrupción.</w:t>
      </w:r>
    </w:p>
    <w:p w:rsidR="00F17725" w:rsidRPr="00F17725" w:rsidRDefault="00F17725" w:rsidP="00F17725">
      <w:pPr>
        <w:spacing w:before="240" w:after="240"/>
        <w:ind w:left="567" w:firstLine="142"/>
        <w:contextualSpacing/>
        <w:jc w:val="both"/>
        <w:rPr>
          <w:rFonts w:ascii="Palatino Linotype" w:eastAsia="Calibri" w:hAnsi="Palatino Linotype" w:cs="Arial"/>
          <w:i/>
          <w:color w:val="222222"/>
          <w:sz w:val="22"/>
          <w:szCs w:val="22"/>
          <w:lang w:val="es-MX" w:eastAsia="es-MX"/>
        </w:rPr>
      </w:pPr>
    </w:p>
    <w:p w:rsidR="00F24D7F" w:rsidRDefault="00F17725" w:rsidP="00F24D7F">
      <w:pPr>
        <w:numPr>
          <w:ilvl w:val="0"/>
          <w:numId w:val="14"/>
        </w:numPr>
        <w:spacing w:before="240" w:after="240"/>
        <w:ind w:left="567" w:hanging="567"/>
        <w:contextualSpacing/>
        <w:jc w:val="both"/>
        <w:rPr>
          <w:rFonts w:ascii="Palatino Linotype" w:eastAsia="Calibri" w:hAnsi="Palatino Linotype" w:cs="Arial"/>
          <w:i/>
          <w:color w:val="222222"/>
          <w:sz w:val="22"/>
          <w:szCs w:val="22"/>
          <w:lang w:val="es-MX" w:eastAsia="es-MX"/>
        </w:rPr>
      </w:pPr>
      <w:r w:rsidRPr="00F17725">
        <w:rPr>
          <w:rFonts w:ascii="Palatino Linotype" w:eastAsia="Calibri" w:hAnsi="Palatino Linotype" w:cs="Arial"/>
          <w:i/>
          <w:color w:val="222222"/>
          <w:sz w:val="22"/>
          <w:szCs w:val="22"/>
          <w:lang w:val="es-MX" w:eastAsia="es-MX"/>
        </w:rPr>
        <w:t>Las demás señaladas en otros ordenamientos jurídicos aplicables.</w:t>
      </w:r>
      <w:r>
        <w:rPr>
          <w:rFonts w:ascii="Palatino Linotype" w:eastAsia="Calibri" w:hAnsi="Palatino Linotype" w:cs="Arial"/>
          <w:i/>
          <w:color w:val="222222"/>
          <w:sz w:val="22"/>
          <w:szCs w:val="22"/>
          <w:lang w:val="es-MX" w:eastAsia="es-MX"/>
        </w:rPr>
        <w:t>”</w:t>
      </w:r>
    </w:p>
    <w:p w:rsidR="00F24D7F" w:rsidRDefault="00F24D7F" w:rsidP="00F24D7F">
      <w:pPr>
        <w:spacing w:before="240" w:after="240"/>
        <w:ind w:left="567"/>
        <w:contextualSpacing/>
        <w:jc w:val="both"/>
        <w:rPr>
          <w:rFonts w:ascii="Palatino Linotype" w:eastAsia="Calibri" w:hAnsi="Palatino Linotype" w:cs="Arial"/>
          <w:i/>
          <w:color w:val="222222"/>
          <w:sz w:val="22"/>
          <w:szCs w:val="22"/>
          <w:lang w:val="es-MX" w:eastAsia="es-MX"/>
        </w:rPr>
      </w:pPr>
      <w:r>
        <w:rPr>
          <w:rFonts w:ascii="Palatino Linotype" w:eastAsia="Calibri" w:hAnsi="Palatino Linotype" w:cs="Arial"/>
          <w:i/>
          <w:color w:val="222222"/>
          <w:sz w:val="22"/>
          <w:szCs w:val="22"/>
          <w:lang w:val="es-MX" w:eastAsia="es-MX"/>
        </w:rPr>
        <w:t>(Énfasis añadido)</w:t>
      </w:r>
    </w:p>
    <w:p w:rsidR="00F24D7F" w:rsidRDefault="00F24D7F" w:rsidP="00F24D7F">
      <w:pPr>
        <w:spacing w:before="240" w:after="240"/>
        <w:contextualSpacing/>
        <w:jc w:val="both"/>
        <w:rPr>
          <w:rFonts w:ascii="Palatino Linotype" w:eastAsia="Calibri" w:hAnsi="Palatino Linotype" w:cs="Arial"/>
          <w:color w:val="222222"/>
          <w:szCs w:val="22"/>
          <w:lang w:val="es-MX" w:eastAsia="es-MX"/>
        </w:rPr>
      </w:pPr>
    </w:p>
    <w:p w:rsidR="00F24D7F" w:rsidRDefault="00F24D7F" w:rsidP="00F24D7F">
      <w:pPr>
        <w:spacing w:before="240" w:after="240" w:line="360" w:lineRule="auto"/>
        <w:contextualSpacing/>
        <w:jc w:val="both"/>
        <w:rPr>
          <w:rFonts w:ascii="Palatino Linotype" w:eastAsia="Calibri" w:hAnsi="Palatino Linotype" w:cs="Arial"/>
          <w:b/>
          <w:color w:val="222222"/>
          <w:szCs w:val="22"/>
          <w:lang w:eastAsia="es-MX"/>
        </w:rPr>
      </w:pPr>
      <w:r>
        <w:rPr>
          <w:rFonts w:ascii="Palatino Linotype" w:eastAsia="Calibri" w:hAnsi="Palatino Linotype" w:cs="Arial"/>
          <w:color w:val="222222"/>
          <w:szCs w:val="22"/>
          <w:lang w:val="es-MX" w:eastAsia="es-MX"/>
        </w:rPr>
        <w:t xml:space="preserve">Ahora bien, de la consulta al </w:t>
      </w:r>
      <w:r>
        <w:rPr>
          <w:rFonts w:ascii="Palatino Linotype" w:eastAsia="Calibri" w:hAnsi="Palatino Linotype" w:cs="Arial"/>
          <w:b/>
          <w:color w:val="222222"/>
          <w:szCs w:val="22"/>
          <w:lang w:eastAsia="es-MX"/>
        </w:rPr>
        <w:t>Protocolo de Actuación de los Servidores Públicos que Intervienen en las contrataciones públicas, prórrogas, el otorgamiento d</w:t>
      </w:r>
      <w:r w:rsidRPr="00F24D7F">
        <w:rPr>
          <w:rFonts w:ascii="Palatino Linotype" w:eastAsia="Calibri" w:hAnsi="Palatino Linotype" w:cs="Arial"/>
          <w:b/>
          <w:color w:val="222222"/>
          <w:szCs w:val="22"/>
          <w:lang w:eastAsia="es-MX"/>
        </w:rPr>
        <w:t>e Licencias, Permiso</w:t>
      </w:r>
      <w:r>
        <w:rPr>
          <w:rFonts w:ascii="Palatino Linotype" w:eastAsia="Calibri" w:hAnsi="Palatino Linotype" w:cs="Arial"/>
          <w:b/>
          <w:color w:val="222222"/>
          <w:szCs w:val="22"/>
          <w:lang w:eastAsia="es-MX"/>
        </w:rPr>
        <w:t>s, Autorizaciones, Concesiones y sus m</w:t>
      </w:r>
      <w:r w:rsidRPr="00F24D7F">
        <w:rPr>
          <w:rFonts w:ascii="Palatino Linotype" w:eastAsia="Calibri" w:hAnsi="Palatino Linotype" w:cs="Arial"/>
          <w:b/>
          <w:color w:val="222222"/>
          <w:szCs w:val="22"/>
          <w:lang w:eastAsia="es-MX"/>
        </w:rPr>
        <w:t>odi</w:t>
      </w:r>
      <w:r>
        <w:rPr>
          <w:rFonts w:ascii="Palatino Linotype" w:eastAsia="Calibri" w:hAnsi="Palatino Linotype" w:cs="Arial"/>
          <w:b/>
          <w:color w:val="222222"/>
          <w:szCs w:val="22"/>
          <w:lang w:eastAsia="es-MX"/>
        </w:rPr>
        <w:t>ficatorios nacionales como internacionales</w:t>
      </w:r>
      <w:r w:rsidRPr="00F24D7F">
        <w:rPr>
          <w:rFonts w:ascii="Palatino Linotype" w:eastAsia="Calibri" w:hAnsi="Palatino Linotype" w:cs="Arial"/>
          <w:color w:val="222222"/>
          <w:szCs w:val="22"/>
          <w:lang w:eastAsia="es-MX"/>
        </w:rPr>
        <w:t xml:space="preserve">, </w:t>
      </w:r>
      <w:r w:rsidR="00FA6D97">
        <w:rPr>
          <w:rFonts w:ascii="Palatino Linotype" w:eastAsia="Calibri" w:hAnsi="Palatino Linotype" w:cs="Arial"/>
          <w:color w:val="222222"/>
          <w:szCs w:val="22"/>
          <w:lang w:eastAsia="es-MX"/>
        </w:rPr>
        <w:t xml:space="preserve">publicado en el periódico oficial “Gaceta de Gobierno” de 23 de septiembre de 2015 </w:t>
      </w:r>
      <w:r w:rsidRPr="00F24D7F">
        <w:rPr>
          <w:rFonts w:ascii="Palatino Linotype" w:eastAsia="Calibri" w:hAnsi="Palatino Linotype" w:cs="Arial"/>
          <w:color w:val="222222"/>
          <w:szCs w:val="22"/>
          <w:lang w:eastAsia="es-MX"/>
        </w:rPr>
        <w:t>se obtuvo lo siguiente:</w:t>
      </w:r>
      <w:r>
        <w:rPr>
          <w:rFonts w:ascii="Palatino Linotype" w:eastAsia="Calibri" w:hAnsi="Palatino Linotype" w:cs="Arial"/>
          <w:b/>
          <w:color w:val="222222"/>
          <w:szCs w:val="22"/>
          <w:lang w:eastAsia="es-MX"/>
        </w:rPr>
        <w:t xml:space="preserve"> </w:t>
      </w:r>
    </w:p>
    <w:p w:rsidR="00FA6D97" w:rsidRDefault="00F24D7F" w:rsidP="00F24D7F">
      <w:pPr>
        <w:spacing w:before="240" w:after="240"/>
        <w:ind w:right="709"/>
        <w:contextualSpacing/>
        <w:jc w:val="both"/>
        <w:rPr>
          <w:rFonts w:ascii="Palatino Linotype" w:eastAsia="Calibri" w:hAnsi="Palatino Linotype" w:cs="Arial"/>
          <w:b/>
          <w:color w:val="222222"/>
          <w:szCs w:val="22"/>
          <w:lang w:val="es-MX" w:eastAsia="es-MX"/>
        </w:rPr>
      </w:pPr>
      <w:r>
        <w:rPr>
          <w:rFonts w:ascii="Palatino Linotype" w:eastAsia="Calibri" w:hAnsi="Palatino Linotype" w:cs="Arial"/>
          <w:b/>
          <w:color w:val="222222"/>
          <w:szCs w:val="22"/>
          <w:lang w:val="es-MX" w:eastAsia="es-MX"/>
        </w:rPr>
        <w:lastRenderedPageBreak/>
        <w:t xml:space="preserve">        </w:t>
      </w:r>
    </w:p>
    <w:p w:rsidR="00F24D7F" w:rsidRDefault="00F24D7F" w:rsidP="00FA6D97">
      <w:pPr>
        <w:spacing w:before="240" w:after="240"/>
        <w:ind w:left="426" w:right="709"/>
        <w:contextualSpacing/>
        <w:jc w:val="both"/>
        <w:rPr>
          <w:rFonts w:ascii="Palatino Linotype" w:eastAsia="Calibri" w:hAnsi="Palatino Linotype" w:cs="Arial"/>
          <w:i/>
          <w:color w:val="222222"/>
          <w:sz w:val="22"/>
          <w:szCs w:val="22"/>
          <w:lang w:eastAsia="es-MX"/>
        </w:rPr>
      </w:pPr>
      <w:r>
        <w:rPr>
          <w:rFonts w:ascii="Palatino Linotype" w:eastAsia="Calibri" w:hAnsi="Palatino Linotype" w:cs="Arial"/>
          <w:b/>
          <w:color w:val="222222"/>
          <w:szCs w:val="22"/>
          <w:lang w:val="es-MX" w:eastAsia="es-MX"/>
        </w:rPr>
        <w:t xml:space="preserve"> “</w:t>
      </w:r>
      <w:r w:rsidRPr="00F24D7F">
        <w:rPr>
          <w:rFonts w:ascii="Palatino Linotype" w:eastAsia="Calibri" w:hAnsi="Palatino Linotype" w:cs="Arial"/>
          <w:i/>
          <w:color w:val="222222"/>
          <w:sz w:val="22"/>
          <w:szCs w:val="22"/>
          <w:lang w:eastAsia="es-MX"/>
        </w:rPr>
        <w:t xml:space="preserve">Sección I </w:t>
      </w:r>
    </w:p>
    <w:p w:rsidR="00F24D7F" w:rsidRPr="00F24D7F" w:rsidRDefault="00F24D7F" w:rsidP="00F24D7F">
      <w:pPr>
        <w:spacing w:before="240" w:after="240"/>
        <w:ind w:right="709"/>
        <w:contextualSpacing/>
        <w:jc w:val="both"/>
        <w:rPr>
          <w:rFonts w:ascii="Palatino Linotype" w:eastAsia="Calibri" w:hAnsi="Palatino Linotype" w:cs="Arial"/>
          <w:i/>
          <w:color w:val="222222"/>
          <w:sz w:val="22"/>
          <w:szCs w:val="22"/>
          <w:lang w:eastAsia="es-MX"/>
        </w:rPr>
      </w:pPr>
      <w:r>
        <w:rPr>
          <w:rFonts w:ascii="Palatino Linotype" w:eastAsia="Calibri" w:hAnsi="Palatino Linotype" w:cs="Arial"/>
          <w:i/>
          <w:color w:val="222222"/>
          <w:sz w:val="22"/>
          <w:szCs w:val="22"/>
          <w:lang w:eastAsia="es-MX"/>
        </w:rPr>
        <w:t xml:space="preserve">          </w:t>
      </w:r>
      <w:r w:rsidRPr="00F24D7F">
        <w:rPr>
          <w:rFonts w:ascii="Palatino Linotype" w:eastAsia="Calibri" w:hAnsi="Palatino Linotype" w:cs="Arial"/>
          <w:i/>
          <w:color w:val="222222"/>
          <w:sz w:val="22"/>
          <w:szCs w:val="22"/>
          <w:lang w:eastAsia="es-MX"/>
        </w:rPr>
        <w:t xml:space="preserve">Aspectos Generales </w:t>
      </w:r>
    </w:p>
    <w:p w:rsidR="00F24D7F" w:rsidRPr="00F24D7F" w:rsidRDefault="00F24D7F" w:rsidP="00F24D7F">
      <w:pPr>
        <w:spacing w:before="240" w:after="240"/>
        <w:ind w:left="567" w:right="709"/>
        <w:contextualSpacing/>
        <w:jc w:val="both"/>
        <w:rPr>
          <w:rFonts w:ascii="Palatino Linotype" w:eastAsia="Calibri" w:hAnsi="Palatino Linotype" w:cs="Arial"/>
          <w:b/>
          <w:i/>
          <w:color w:val="222222"/>
          <w:sz w:val="22"/>
          <w:szCs w:val="22"/>
          <w:u w:val="single"/>
          <w:lang w:eastAsia="es-MX"/>
        </w:rPr>
      </w:pPr>
      <w:r w:rsidRPr="00F24D7F">
        <w:rPr>
          <w:rFonts w:ascii="Palatino Linotype" w:eastAsia="Calibri" w:hAnsi="Palatino Linotype" w:cs="Arial"/>
          <w:i/>
          <w:color w:val="222222"/>
          <w:sz w:val="22"/>
          <w:szCs w:val="22"/>
          <w:lang w:eastAsia="es-MX"/>
        </w:rPr>
        <w:t xml:space="preserve">1. </w:t>
      </w:r>
      <w:r w:rsidRPr="00F24D7F">
        <w:rPr>
          <w:rFonts w:ascii="Palatino Linotype" w:eastAsia="Calibri" w:hAnsi="Palatino Linotype" w:cs="Arial"/>
          <w:b/>
          <w:i/>
          <w:color w:val="222222"/>
          <w:sz w:val="22"/>
          <w:szCs w:val="22"/>
          <w:u w:val="single"/>
          <w:lang w:eastAsia="es-MX"/>
        </w:rPr>
        <w:t>Este Protocolo tiene por objeto establecer los lineamientos generales que deberán observar los servidores públicos en el desempeño de sus empleos, cargos o comisiones en su relación con los particulares durante las contrataciones públicas, otorgamiento de licencias, permisos, autorizaciones, concesiones, sus modificatorios y prórrogas, tanto nacionales como internacionales.</w:t>
      </w:r>
    </w:p>
    <w:p w:rsidR="00F17725" w:rsidRDefault="00F24D7F" w:rsidP="00F24D7F">
      <w:pPr>
        <w:spacing w:before="240" w:after="240"/>
        <w:ind w:left="567" w:right="709"/>
        <w:contextualSpacing/>
        <w:jc w:val="both"/>
        <w:rPr>
          <w:rFonts w:ascii="Palatino Linotype" w:eastAsia="Calibri" w:hAnsi="Palatino Linotype" w:cs="Arial"/>
          <w:b/>
          <w:i/>
          <w:color w:val="222222"/>
          <w:sz w:val="22"/>
          <w:szCs w:val="22"/>
          <w:u w:val="single"/>
          <w:lang w:eastAsia="es-MX"/>
        </w:rPr>
      </w:pPr>
      <w:r w:rsidRPr="00F24D7F">
        <w:rPr>
          <w:rFonts w:ascii="Palatino Linotype" w:eastAsia="Calibri" w:hAnsi="Palatino Linotype" w:cs="Arial"/>
          <w:i/>
          <w:color w:val="222222"/>
          <w:sz w:val="22"/>
          <w:szCs w:val="22"/>
          <w:lang w:eastAsia="es-MX"/>
        </w:rPr>
        <w:t xml:space="preserve"> 2. </w:t>
      </w:r>
      <w:r w:rsidRPr="00F24D7F">
        <w:rPr>
          <w:rFonts w:ascii="Palatino Linotype" w:eastAsia="Calibri" w:hAnsi="Palatino Linotype" w:cs="Arial"/>
          <w:b/>
          <w:i/>
          <w:color w:val="222222"/>
          <w:sz w:val="22"/>
          <w:szCs w:val="22"/>
          <w:u w:val="single"/>
          <w:lang w:eastAsia="es-MX"/>
        </w:rPr>
        <w:t>El presente Protocolo obliga a los servidores públicos registrados en el sistema que para tal efecto lleve la Secretaría de la Contraloría.</w:t>
      </w:r>
    </w:p>
    <w:p w:rsidR="00F24D7F" w:rsidRDefault="00F24D7F" w:rsidP="00F24D7F">
      <w:pPr>
        <w:spacing w:before="240" w:after="240"/>
        <w:ind w:left="567" w:right="709"/>
        <w:contextualSpacing/>
        <w:jc w:val="both"/>
        <w:rPr>
          <w:rFonts w:ascii="Palatino Linotype" w:eastAsia="Calibri" w:hAnsi="Palatino Linotype" w:cs="Arial"/>
          <w:i/>
          <w:color w:val="222222"/>
          <w:sz w:val="22"/>
          <w:szCs w:val="22"/>
          <w:lang w:val="es-MX" w:eastAsia="es-MX"/>
        </w:rPr>
      </w:pPr>
    </w:p>
    <w:p w:rsidR="00F24D7F" w:rsidRPr="00F24D7F" w:rsidRDefault="00F24D7F" w:rsidP="00F24D7F">
      <w:pPr>
        <w:spacing w:before="240" w:after="240"/>
        <w:ind w:left="567" w:right="709"/>
        <w:contextualSpacing/>
        <w:jc w:val="both"/>
        <w:rPr>
          <w:rFonts w:ascii="Palatino Linotype" w:eastAsia="Calibri" w:hAnsi="Palatino Linotype" w:cs="Arial"/>
          <w:i/>
          <w:color w:val="222222"/>
          <w:sz w:val="22"/>
          <w:szCs w:val="22"/>
          <w:lang w:val="es-MX" w:eastAsia="es-MX"/>
        </w:rPr>
      </w:pPr>
      <w:r>
        <w:rPr>
          <w:rFonts w:ascii="Palatino Linotype" w:eastAsia="Calibri" w:hAnsi="Palatino Linotype" w:cs="Arial"/>
          <w:i/>
          <w:color w:val="222222"/>
          <w:sz w:val="22"/>
          <w:szCs w:val="22"/>
          <w:lang w:val="es-MX" w:eastAsia="es-MX"/>
        </w:rPr>
        <w:t>…</w:t>
      </w:r>
    </w:p>
    <w:p w:rsidR="00F24D7F" w:rsidRDefault="00F24D7F" w:rsidP="00F24D7F">
      <w:pPr>
        <w:spacing w:before="240" w:after="240" w:line="360" w:lineRule="auto"/>
        <w:contextualSpacing/>
        <w:jc w:val="both"/>
        <w:rPr>
          <w:rFonts w:ascii="Palatino Linotype" w:eastAsia="Calibri" w:hAnsi="Palatino Linotype" w:cs="Arial"/>
          <w:i/>
          <w:color w:val="222222"/>
          <w:sz w:val="22"/>
          <w:szCs w:val="22"/>
          <w:lang w:eastAsia="es-MX"/>
        </w:rPr>
      </w:pPr>
      <w:r>
        <w:rPr>
          <w:rFonts w:ascii="Palatino Linotype" w:eastAsia="Calibri" w:hAnsi="Palatino Linotype" w:cs="Arial"/>
          <w:i/>
          <w:color w:val="222222"/>
          <w:sz w:val="22"/>
          <w:szCs w:val="22"/>
          <w:lang w:eastAsia="es-MX"/>
        </w:rPr>
        <w:t xml:space="preserve">          Sección II</w:t>
      </w:r>
    </w:p>
    <w:p w:rsidR="00F24D7F" w:rsidRPr="00F24D7F" w:rsidRDefault="00F24D7F" w:rsidP="00F24D7F">
      <w:pPr>
        <w:spacing w:before="240" w:after="240" w:line="360" w:lineRule="auto"/>
        <w:contextualSpacing/>
        <w:jc w:val="both"/>
        <w:rPr>
          <w:rFonts w:ascii="Palatino Linotype" w:eastAsia="Calibri" w:hAnsi="Palatino Linotype" w:cs="Arial"/>
          <w:i/>
          <w:color w:val="222222"/>
          <w:sz w:val="22"/>
          <w:szCs w:val="22"/>
          <w:lang w:eastAsia="es-MX"/>
        </w:rPr>
      </w:pPr>
      <w:r>
        <w:rPr>
          <w:rFonts w:ascii="Palatino Linotype" w:eastAsia="Calibri" w:hAnsi="Palatino Linotype" w:cs="Arial"/>
          <w:i/>
          <w:color w:val="222222"/>
          <w:sz w:val="22"/>
          <w:szCs w:val="22"/>
          <w:lang w:eastAsia="es-MX"/>
        </w:rPr>
        <w:t xml:space="preserve">         </w:t>
      </w:r>
      <w:r w:rsidRPr="00F24D7F">
        <w:rPr>
          <w:rFonts w:ascii="Palatino Linotype" w:eastAsia="Calibri" w:hAnsi="Palatino Linotype" w:cs="Arial"/>
          <w:i/>
          <w:color w:val="222222"/>
          <w:sz w:val="22"/>
          <w:szCs w:val="22"/>
          <w:lang w:eastAsia="es-MX"/>
        </w:rPr>
        <w:t xml:space="preserve">Reglas generales para el contacto con particulares </w:t>
      </w:r>
    </w:p>
    <w:p w:rsidR="00E84010" w:rsidRPr="00E84010" w:rsidRDefault="00F24D7F" w:rsidP="00E84010">
      <w:pPr>
        <w:spacing w:before="240" w:after="240"/>
        <w:ind w:left="567" w:right="709"/>
        <w:contextualSpacing/>
        <w:jc w:val="both"/>
        <w:rPr>
          <w:rFonts w:ascii="Palatino Linotype" w:eastAsia="Calibri" w:hAnsi="Palatino Linotype" w:cs="Arial"/>
          <w:b/>
          <w:i/>
          <w:color w:val="222222"/>
          <w:sz w:val="22"/>
          <w:szCs w:val="22"/>
          <w:u w:val="single"/>
          <w:lang w:eastAsia="es-MX"/>
        </w:rPr>
      </w:pPr>
      <w:r w:rsidRPr="00E84010">
        <w:rPr>
          <w:rFonts w:ascii="Palatino Linotype" w:eastAsia="Calibri" w:hAnsi="Palatino Linotype" w:cs="Arial"/>
          <w:i/>
          <w:color w:val="222222"/>
          <w:sz w:val="22"/>
          <w:szCs w:val="22"/>
          <w:lang w:eastAsia="es-MX"/>
        </w:rPr>
        <w:t xml:space="preserve">5. </w:t>
      </w:r>
      <w:r w:rsidRPr="00E84010">
        <w:rPr>
          <w:rFonts w:ascii="Palatino Linotype" w:eastAsia="Calibri" w:hAnsi="Palatino Linotype" w:cs="Arial"/>
          <w:b/>
          <w:i/>
          <w:color w:val="222222"/>
          <w:sz w:val="22"/>
          <w:szCs w:val="22"/>
          <w:u w:val="single"/>
          <w:lang w:eastAsia="es-MX"/>
        </w:rPr>
        <w:t xml:space="preserve">Los servidores públicos en su contacto con los particulares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respecto de determinados asuntos. </w:t>
      </w:r>
    </w:p>
    <w:p w:rsidR="00E84010" w:rsidRPr="00E84010" w:rsidRDefault="00F24D7F" w:rsidP="00E84010">
      <w:pPr>
        <w:spacing w:before="240" w:after="240"/>
        <w:ind w:left="567" w:right="709"/>
        <w:contextualSpacing/>
        <w:jc w:val="both"/>
        <w:rPr>
          <w:rFonts w:ascii="Palatino Linotype" w:eastAsia="Calibri" w:hAnsi="Palatino Linotype" w:cs="Arial"/>
          <w:b/>
          <w:i/>
          <w:color w:val="222222"/>
          <w:sz w:val="22"/>
          <w:szCs w:val="22"/>
          <w:u w:val="single"/>
          <w:lang w:eastAsia="es-MX"/>
        </w:rPr>
      </w:pPr>
      <w:r w:rsidRPr="00E84010">
        <w:rPr>
          <w:rFonts w:ascii="Palatino Linotype" w:eastAsia="Calibri" w:hAnsi="Palatino Linotype" w:cs="Arial"/>
          <w:b/>
          <w:i/>
          <w:color w:val="222222"/>
          <w:sz w:val="22"/>
          <w:szCs w:val="22"/>
          <w:u w:val="single"/>
          <w:lang w:eastAsia="es-MX"/>
        </w:rPr>
        <w:t xml:space="preserve">6. El contacto con particulares por parte de las dependencias y organismos auxiliares será únicamente a través de personas que tengan el carácter de servidor público. Asimismo, durante el procedimiento no tendrán contacto personal, salvo el establecido para el desahogo de los procedimientos previstos por las disposiciones jurídicas aplicables. </w:t>
      </w:r>
    </w:p>
    <w:p w:rsidR="00E84010" w:rsidRPr="00E84010" w:rsidRDefault="00F24D7F" w:rsidP="00E84010">
      <w:pPr>
        <w:spacing w:before="240" w:after="240"/>
        <w:ind w:left="567" w:right="709"/>
        <w:contextualSpacing/>
        <w:jc w:val="both"/>
        <w:rPr>
          <w:rFonts w:ascii="Palatino Linotype" w:eastAsia="Calibri" w:hAnsi="Palatino Linotype" w:cs="Arial"/>
          <w:b/>
          <w:i/>
          <w:color w:val="222222"/>
          <w:sz w:val="22"/>
          <w:szCs w:val="22"/>
          <w:u w:val="single"/>
          <w:lang w:eastAsia="es-MX"/>
        </w:rPr>
      </w:pPr>
      <w:r w:rsidRPr="00E84010">
        <w:rPr>
          <w:rFonts w:ascii="Palatino Linotype" w:eastAsia="Calibri" w:hAnsi="Palatino Linotype" w:cs="Arial"/>
          <w:b/>
          <w:i/>
          <w:color w:val="222222"/>
          <w:sz w:val="22"/>
          <w:szCs w:val="22"/>
          <w:u w:val="single"/>
          <w:lang w:eastAsia="es-MX"/>
        </w:rPr>
        <w:t xml:space="preserve">7. En todo contacto con particulares, los servidores públicos les informarán sobre el derecho que tienen de presentar queja o denuncia ante el Órgano de Control Interno por el incumplimiento de obligaciones que hubieren advertido durante el tiempo que tuvieron contacto con los mismos. </w:t>
      </w:r>
    </w:p>
    <w:p w:rsidR="00E84010" w:rsidRPr="00E84010" w:rsidRDefault="00F24D7F" w:rsidP="00E84010">
      <w:pPr>
        <w:spacing w:before="240" w:after="240"/>
        <w:ind w:left="567" w:right="709"/>
        <w:contextualSpacing/>
        <w:jc w:val="both"/>
        <w:rPr>
          <w:rFonts w:ascii="Palatino Linotype" w:eastAsia="Calibri" w:hAnsi="Palatino Linotype" w:cs="Arial"/>
          <w:b/>
          <w:i/>
          <w:color w:val="222222"/>
          <w:sz w:val="22"/>
          <w:szCs w:val="22"/>
          <w:u w:val="single"/>
          <w:lang w:eastAsia="es-MX"/>
        </w:rPr>
      </w:pPr>
      <w:r w:rsidRPr="00E84010">
        <w:rPr>
          <w:rFonts w:ascii="Palatino Linotype" w:eastAsia="Calibri" w:hAnsi="Palatino Linotype" w:cs="Arial"/>
          <w:b/>
          <w:i/>
          <w:color w:val="222222"/>
          <w:sz w:val="22"/>
          <w:szCs w:val="22"/>
          <w:u w:val="single"/>
          <w:lang w:eastAsia="es-MX"/>
        </w:rPr>
        <w:t xml:space="preserve">8. Cuando los servidores públicos que intervienen en los procedimientos de contrataciones públicas o licencias, permisos, autorizaciones y concesiones, tengan conocimiento de actos u omisiones de particulares o de otros servidores públicos que comprometan la integridad con la que deben desempeñarse en sus empleos, cargos o comisiones; esto es, que resulten contrarias a los principios que rigen el servicio público, deberán hacerlo del conocimiento del Órgano de Control Interno y en su caso, del área jurídica </w:t>
      </w:r>
      <w:r w:rsidRPr="00E84010">
        <w:rPr>
          <w:rFonts w:ascii="Palatino Linotype" w:eastAsia="Calibri" w:hAnsi="Palatino Linotype" w:cs="Arial"/>
          <w:b/>
          <w:i/>
          <w:color w:val="222222"/>
          <w:sz w:val="22"/>
          <w:szCs w:val="22"/>
          <w:u w:val="single"/>
          <w:lang w:eastAsia="es-MX"/>
        </w:rPr>
        <w:lastRenderedPageBreak/>
        <w:t xml:space="preserve">de la dependencia u organismo auxiliar que se trate, a efecto de tomar las medidas que resulten conducentes. </w:t>
      </w:r>
    </w:p>
    <w:p w:rsidR="00F17725" w:rsidRDefault="00F24D7F" w:rsidP="00E84010">
      <w:pPr>
        <w:spacing w:before="240" w:after="240"/>
        <w:ind w:left="567" w:right="709"/>
        <w:contextualSpacing/>
        <w:jc w:val="both"/>
        <w:rPr>
          <w:rFonts w:ascii="Palatino Linotype" w:eastAsia="Calibri" w:hAnsi="Palatino Linotype" w:cs="Arial"/>
          <w:i/>
          <w:color w:val="222222"/>
          <w:sz w:val="22"/>
          <w:szCs w:val="22"/>
          <w:lang w:eastAsia="es-MX"/>
        </w:rPr>
      </w:pPr>
      <w:r w:rsidRPr="00E84010">
        <w:rPr>
          <w:rFonts w:ascii="Palatino Linotype" w:eastAsia="Calibri" w:hAnsi="Palatino Linotype" w:cs="Arial"/>
          <w:i/>
          <w:color w:val="222222"/>
          <w:sz w:val="22"/>
          <w:szCs w:val="22"/>
          <w:lang w:eastAsia="es-MX"/>
        </w:rPr>
        <w:t>9. En el caso de contrataciones de obras públicas y servicios relacionados con las mismas, para efectos de transparencia en el contacto del residente de obra con el superintendente, aquél deberá registrar en la bitácora correspondiente, cualquier reunión que lleve a cabo con este último y el propósito de la misma.</w:t>
      </w:r>
      <w:r w:rsidR="00E84010">
        <w:rPr>
          <w:rFonts w:ascii="Palatino Linotype" w:eastAsia="Calibri" w:hAnsi="Palatino Linotype" w:cs="Arial"/>
          <w:i/>
          <w:color w:val="222222"/>
          <w:sz w:val="22"/>
          <w:szCs w:val="22"/>
          <w:lang w:eastAsia="es-MX"/>
        </w:rPr>
        <w:t>”</w:t>
      </w:r>
    </w:p>
    <w:p w:rsidR="00E84010" w:rsidRDefault="00E84010" w:rsidP="00E84010">
      <w:pPr>
        <w:spacing w:before="240" w:after="240"/>
        <w:ind w:left="567" w:right="709"/>
        <w:contextualSpacing/>
        <w:jc w:val="both"/>
        <w:rPr>
          <w:rFonts w:ascii="Palatino Linotype" w:eastAsia="Calibri" w:hAnsi="Palatino Linotype" w:cs="Arial"/>
          <w:i/>
          <w:color w:val="222222"/>
          <w:sz w:val="22"/>
          <w:szCs w:val="22"/>
          <w:lang w:eastAsia="es-MX"/>
        </w:rPr>
      </w:pPr>
      <w:r>
        <w:rPr>
          <w:rFonts w:ascii="Palatino Linotype" w:eastAsia="Calibri" w:hAnsi="Palatino Linotype" w:cs="Arial"/>
          <w:i/>
          <w:color w:val="222222"/>
          <w:sz w:val="22"/>
          <w:szCs w:val="22"/>
          <w:lang w:eastAsia="es-MX"/>
        </w:rPr>
        <w:t>(Énfasis añadido)</w:t>
      </w:r>
    </w:p>
    <w:p w:rsidR="00E84010" w:rsidRDefault="00E84010" w:rsidP="00E84010">
      <w:pPr>
        <w:spacing w:before="240" w:after="240"/>
        <w:ind w:right="709"/>
        <w:contextualSpacing/>
        <w:jc w:val="both"/>
        <w:rPr>
          <w:rFonts w:ascii="Palatino Linotype" w:eastAsia="Calibri" w:hAnsi="Palatino Linotype" w:cs="Arial"/>
          <w:color w:val="222222"/>
          <w:szCs w:val="22"/>
          <w:lang w:eastAsia="es-MX"/>
        </w:rPr>
      </w:pPr>
    </w:p>
    <w:p w:rsidR="0069078E" w:rsidRDefault="0069078E" w:rsidP="0069078E">
      <w:pPr>
        <w:spacing w:before="240" w:after="240" w:line="360" w:lineRule="auto"/>
        <w:contextualSpacing/>
        <w:jc w:val="both"/>
        <w:rPr>
          <w:rFonts w:ascii="Palatino Linotype" w:eastAsia="Calibri" w:hAnsi="Palatino Linotype" w:cs="Arial"/>
          <w:color w:val="222222"/>
          <w:szCs w:val="22"/>
          <w:lang w:eastAsia="es-MX"/>
        </w:rPr>
      </w:pPr>
      <w:r>
        <w:rPr>
          <w:rFonts w:ascii="Palatino Linotype" w:eastAsia="Calibri" w:hAnsi="Palatino Linotype" w:cs="Arial"/>
          <w:color w:val="222222"/>
          <w:szCs w:val="22"/>
          <w:lang w:eastAsia="es-MX"/>
        </w:rPr>
        <w:t xml:space="preserve">Asimismo para la vigilancia de la implementación de este protocolo, el Manual General de Organización de la Secretaría de la Contraloría prevé dentro de su estructura orgánica que la Dirección de Conciliaciones es la unidad competente para conocer de la presente solicitud con motivo del protocolo previsto en el artículo 48 de la Ley de Responsabilidades Administrativas: </w:t>
      </w:r>
    </w:p>
    <w:p w:rsidR="00FA6D97" w:rsidRDefault="00FA6D97" w:rsidP="0069078E">
      <w:pPr>
        <w:spacing w:before="240" w:after="240"/>
        <w:ind w:left="709" w:right="709"/>
        <w:contextualSpacing/>
        <w:jc w:val="both"/>
        <w:rPr>
          <w:rFonts w:ascii="Palatino Linotype" w:eastAsia="Calibri" w:hAnsi="Palatino Linotype" w:cs="Arial"/>
          <w:i/>
          <w:color w:val="222222"/>
          <w:sz w:val="22"/>
          <w:szCs w:val="22"/>
          <w:lang w:eastAsia="es-MX"/>
        </w:rPr>
      </w:pPr>
    </w:p>
    <w:p w:rsidR="0069078E" w:rsidRPr="0069078E" w:rsidRDefault="0069078E" w:rsidP="0069078E">
      <w:pPr>
        <w:spacing w:before="240" w:after="240"/>
        <w:ind w:left="709" w:right="709"/>
        <w:contextualSpacing/>
        <w:jc w:val="both"/>
        <w:rPr>
          <w:rFonts w:ascii="Palatino Linotype" w:eastAsia="Calibri" w:hAnsi="Palatino Linotype" w:cs="Arial"/>
          <w:b/>
          <w:i/>
          <w:color w:val="222222"/>
          <w:sz w:val="22"/>
          <w:szCs w:val="22"/>
          <w:lang w:eastAsia="es-MX"/>
        </w:rPr>
      </w:pPr>
      <w:r>
        <w:rPr>
          <w:rFonts w:ascii="Palatino Linotype" w:eastAsia="Calibri" w:hAnsi="Palatino Linotype" w:cs="Arial"/>
          <w:i/>
          <w:color w:val="222222"/>
          <w:sz w:val="22"/>
          <w:szCs w:val="22"/>
          <w:lang w:eastAsia="es-MX"/>
        </w:rPr>
        <w:t>“</w:t>
      </w:r>
      <w:r w:rsidRPr="0069078E">
        <w:rPr>
          <w:rFonts w:ascii="Palatino Linotype" w:eastAsia="Calibri" w:hAnsi="Palatino Linotype" w:cs="Arial"/>
          <w:b/>
          <w:i/>
          <w:color w:val="222222"/>
          <w:sz w:val="22"/>
          <w:szCs w:val="22"/>
          <w:lang w:eastAsia="es-MX"/>
        </w:rPr>
        <w:t xml:space="preserve">21800003020000S DIRECCIÓN DE CONCILIACIONES </w:t>
      </w:r>
    </w:p>
    <w:p w:rsidR="0069078E" w:rsidRPr="0069078E" w:rsidRDefault="0069078E" w:rsidP="0069078E">
      <w:pPr>
        <w:spacing w:before="240" w:after="240"/>
        <w:ind w:left="709" w:right="709"/>
        <w:contextualSpacing/>
        <w:jc w:val="both"/>
        <w:rPr>
          <w:rFonts w:ascii="Palatino Linotype" w:eastAsia="Calibri" w:hAnsi="Palatino Linotype" w:cs="Arial"/>
          <w:i/>
          <w:color w:val="222222"/>
          <w:sz w:val="22"/>
          <w:szCs w:val="22"/>
          <w:u w:val="single"/>
          <w:lang w:eastAsia="es-MX"/>
        </w:rPr>
      </w:pPr>
      <w:r w:rsidRPr="0069078E">
        <w:rPr>
          <w:rFonts w:ascii="Palatino Linotype" w:eastAsia="Calibri" w:hAnsi="Palatino Linotype" w:cs="Arial"/>
          <w:i/>
          <w:color w:val="222222"/>
          <w:sz w:val="22"/>
          <w:szCs w:val="22"/>
          <w:lang w:eastAsia="es-MX"/>
        </w:rPr>
        <w:t xml:space="preserve">OBJETIVO: </w:t>
      </w:r>
      <w:r w:rsidRPr="0069078E">
        <w:rPr>
          <w:rFonts w:ascii="Palatino Linotype" w:eastAsia="Calibri" w:hAnsi="Palatino Linotype" w:cs="Arial"/>
          <w:i/>
          <w:color w:val="222222"/>
          <w:sz w:val="22"/>
          <w:szCs w:val="22"/>
          <w:u w:val="single"/>
          <w:lang w:eastAsia="es-MX"/>
        </w:rPr>
        <w:t>Vigilar el cumplimiento de lo dispuesto en la normatividad relacionada con el Protocolo de Actuación de las y los servidores públicos que intervienen en las contrataciones públicas, el otorgamiento de licencias, permisos, autorizaciones y concesiones, y del registro de servidores públicos que participan en los citados procedimientos; así como asesorar normativamente de manera preventiva en los procedimientos de contrataciones públicas para que éstos se realicen conforme a los principios constitucionales, y demás disposiciones que regulen sobre la materia.</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 FUNCIONES: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Proporcionar asesoría normativa con carácter preventivo respecto al Protocolo de Actuación y al registro de las y los servidores públicos que intervienen en las contrataciones públicas, el otorgamiento de licencias, permisos, autorizaciones y concesiones.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Realizar visitas selectivas a la Secretaría de Finanzas y organismos auxiliares, para verificar el cumplimiento del Protocolo de Actuación y al registro de las y los servidores públicos que intervienen en las contrataciones públicas, el otorgamiento de licencias, permisos, autorizaciones, y concesiones.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Solicitar información y documentación a las dependencias, organismos auxiliares y municipios en relación con el Protocolo de Actuación y al registro de servidores </w:t>
      </w:r>
      <w:r w:rsidRPr="0069078E">
        <w:rPr>
          <w:rFonts w:ascii="Palatino Linotype" w:eastAsia="Calibri" w:hAnsi="Palatino Linotype" w:cs="Arial"/>
          <w:i/>
          <w:color w:val="222222"/>
          <w:sz w:val="22"/>
          <w:szCs w:val="22"/>
          <w:lang w:eastAsia="es-MX"/>
        </w:rPr>
        <w:lastRenderedPageBreak/>
        <w:t xml:space="preserve">públicos que intervienen en las contrataciones públicas, el otorgamiento de licencias, permisos, autorizaciones y concesiones.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Revisar que el registro de las y los servidores públicos que intervienen en las contrataciones públicas, el otorgamiento de licencias, permisos, autorizaciones y concesiones, a través del Sistema Informático (SIRESPEM), contengan la información prevista en las disposiciones que regulan sobre la materia.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Requerir a los Órganos Internos de Control, vigilar que el registro de servidores públicos que intervienen en las contrataciones públicas, el otorgamiento de licencias, permisos, autorizaciones y concesiones, a través del Sistema Informático (SIRESPEM), contengan la información prevista en las disposiciones que regulan sobre la materia.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Emitir los comentarios correspondientes a las dependencias y organismos auxiliares, respecto a los incumplimientos que se deriven de la revisión del registro de las y los servidores públicos que intervienen en las contrataciones públicas, el otorgamiento de licencias, permisos, autorizaciones y concesiones, a través del Sistema Informático (SIRESPEM).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Vigilar a través de los procedimientos de contratación pública, que las dependencias y organismos auxiliares, den cumplimiento al Protocolo de Actuación de las y los servidores públicos que intervienen en las contrataciones públicas, el otorgamiento de licencias, permisos, autorizaciones y concesiones.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Revisar los requerimientos de información para poder llevar a cabo la evaluación correspondiente, respecto de la aplicación del Protocolo de Actuación de las y los servidores públicos que intervienen en las contrataciones públicas, el otorgamiento de licencias, permisos, autorizaciones y concesiones.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Solicitar a las unidades administrativas competentes de la Secretaría, así como a los Órganos Internos de Control, la realización de investigaciones, auditorías y acciones de control y evaluación tendientes a verificar el cumplimiento del Protocolo de Actuación y al registro de las y los servidores públicos que intervienen en las contrataciones públicas, el otorgamiento de licencias, permisos, autorizaciones y concesiones.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Cumplir con las funciones que correspondan al puesto, de conformidad con las disposiciones jurídicas aplicables, y realizar aquellas que le encomiende su superior jerárquico. </w:t>
      </w:r>
    </w:p>
    <w:p w:rsid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 xml:space="preserve">Informar a las autoridades competentes, el probable incumplimiento por parte de las dependencias y organismos auxiliares, respecto a lo previsto en el Protocolo de Actuación de las y los servidores públicos que intervienen en las contrataciones públicas, el otorgamiento de licencias, permisos, autorizaciones y concesiones. </w:t>
      </w:r>
    </w:p>
    <w:p w:rsidR="0069078E" w:rsidRPr="0069078E" w:rsidRDefault="0069078E" w:rsidP="0069078E">
      <w:pPr>
        <w:spacing w:before="240" w:after="240"/>
        <w:ind w:left="709" w:right="709"/>
        <w:contextualSpacing/>
        <w:jc w:val="both"/>
        <w:rPr>
          <w:rFonts w:ascii="Palatino Linotype" w:eastAsia="Calibri" w:hAnsi="Palatino Linotype" w:cs="Arial"/>
          <w:i/>
          <w:color w:val="222222"/>
          <w:sz w:val="22"/>
          <w:szCs w:val="22"/>
          <w:lang w:eastAsia="es-MX"/>
        </w:rPr>
      </w:pPr>
      <w:r w:rsidRPr="0069078E">
        <w:rPr>
          <w:rFonts w:ascii="Palatino Linotype" w:eastAsia="Calibri" w:hAnsi="Palatino Linotype" w:cs="Arial"/>
          <w:i/>
          <w:color w:val="222222"/>
          <w:sz w:val="22"/>
          <w:szCs w:val="22"/>
          <w:lang w:eastAsia="es-MX"/>
        </w:rPr>
        <w:t>Desarrollar las demás funciones inherentes al área de su competencia.</w:t>
      </w:r>
      <w:r>
        <w:rPr>
          <w:rFonts w:ascii="Palatino Linotype" w:eastAsia="Calibri" w:hAnsi="Palatino Linotype" w:cs="Arial"/>
          <w:i/>
          <w:color w:val="222222"/>
          <w:sz w:val="22"/>
          <w:szCs w:val="22"/>
          <w:lang w:eastAsia="es-MX"/>
        </w:rPr>
        <w:t>”</w:t>
      </w:r>
    </w:p>
    <w:p w:rsidR="00E84010" w:rsidRDefault="00E84010" w:rsidP="00E84010">
      <w:pPr>
        <w:spacing w:before="240" w:after="240"/>
        <w:ind w:right="709"/>
        <w:contextualSpacing/>
        <w:jc w:val="both"/>
        <w:rPr>
          <w:rFonts w:ascii="Palatino Linotype" w:eastAsia="Calibri" w:hAnsi="Palatino Linotype" w:cs="Arial"/>
          <w:color w:val="222222"/>
          <w:szCs w:val="22"/>
          <w:lang w:eastAsia="es-MX"/>
        </w:rPr>
      </w:pPr>
      <w:r>
        <w:rPr>
          <w:rFonts w:ascii="Palatino Linotype" w:eastAsia="Calibri" w:hAnsi="Palatino Linotype" w:cs="Arial"/>
          <w:color w:val="222222"/>
          <w:szCs w:val="22"/>
          <w:lang w:eastAsia="es-MX"/>
        </w:rPr>
        <w:lastRenderedPageBreak/>
        <w:t>De todo lo expuesto con antelación se arriban a las siguientes conclusiones:</w:t>
      </w:r>
    </w:p>
    <w:p w:rsidR="00E84010" w:rsidRDefault="00E84010" w:rsidP="00E84010">
      <w:pPr>
        <w:spacing w:before="240" w:after="240"/>
        <w:ind w:right="709"/>
        <w:contextualSpacing/>
        <w:jc w:val="both"/>
        <w:rPr>
          <w:rFonts w:ascii="Palatino Linotype" w:eastAsia="Calibri" w:hAnsi="Palatino Linotype" w:cs="Arial"/>
          <w:color w:val="222222"/>
          <w:szCs w:val="22"/>
          <w:lang w:eastAsia="es-MX"/>
        </w:rPr>
      </w:pPr>
    </w:p>
    <w:p w:rsidR="00E84010" w:rsidRDefault="00E84010" w:rsidP="00E84010">
      <w:pPr>
        <w:pStyle w:val="Prrafodelista"/>
        <w:numPr>
          <w:ilvl w:val="0"/>
          <w:numId w:val="15"/>
        </w:numPr>
        <w:spacing w:before="240" w:after="240" w:line="360" w:lineRule="auto"/>
        <w:ind w:left="714" w:right="709" w:hanging="357"/>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En términos del artículo 48 de la Ley de Responsabilidades Administrativas del Estado de México, prevé que el Comité Coordinador expida un protocolo de actuación para contrataciones públicas, al que deberán sujetarse los entes públicos.</w:t>
      </w:r>
    </w:p>
    <w:p w:rsidR="00E84010" w:rsidRDefault="00E84010" w:rsidP="00E84010">
      <w:pPr>
        <w:pStyle w:val="Prrafodelista"/>
        <w:numPr>
          <w:ilvl w:val="0"/>
          <w:numId w:val="15"/>
        </w:numPr>
        <w:spacing w:before="240" w:after="240" w:line="360" w:lineRule="auto"/>
        <w:ind w:left="714" w:right="709" w:hanging="357"/>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 xml:space="preserve"> </w:t>
      </w:r>
      <w:r w:rsidR="0069078E">
        <w:rPr>
          <w:rFonts w:ascii="Palatino Linotype" w:eastAsia="Calibri" w:hAnsi="Palatino Linotype" w:cs="Arial"/>
          <w:color w:val="222222"/>
          <w:szCs w:val="22"/>
          <w:lang w:val="es-MX" w:eastAsia="es-MX"/>
        </w:rPr>
        <w:t>La Secretaría de la Contraloría forma parte del Comité Coordinador y es enlace con los órganos de control interno de cada entidad pública a efecto de tomar las medidas conducentes en caso de presentarse alguna inconsistencia en la aplicación de este protocolo.</w:t>
      </w:r>
    </w:p>
    <w:p w:rsidR="0069078E" w:rsidRPr="00E84010" w:rsidRDefault="0069078E" w:rsidP="00E84010">
      <w:pPr>
        <w:pStyle w:val="Prrafodelista"/>
        <w:numPr>
          <w:ilvl w:val="0"/>
          <w:numId w:val="15"/>
        </w:numPr>
        <w:spacing w:before="240" w:after="240" w:line="360" w:lineRule="auto"/>
        <w:ind w:left="714" w:right="709" w:hanging="357"/>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 xml:space="preserve">La Dirección de Conciliaciones adscrita a la Secretaría de la Contraloría es </w:t>
      </w:r>
      <w:r w:rsidR="00BD7D04">
        <w:rPr>
          <w:rFonts w:ascii="Palatino Linotype" w:eastAsia="Calibri" w:hAnsi="Palatino Linotype" w:cs="Arial"/>
          <w:color w:val="222222"/>
          <w:szCs w:val="22"/>
          <w:lang w:val="es-MX" w:eastAsia="es-MX"/>
        </w:rPr>
        <w:t>la unidad competente para dar cuenta de la aplicación del protocolo previsto en el artículo 48 de la Ley de Responsabilidades Administrativas vigente en la entidad.</w:t>
      </w:r>
    </w:p>
    <w:p w:rsidR="00E4592E" w:rsidRDefault="00E4592E" w:rsidP="003862DC">
      <w:pPr>
        <w:spacing w:before="240" w:after="240" w:line="360" w:lineRule="auto"/>
        <w:contextualSpacing/>
        <w:jc w:val="both"/>
        <w:rPr>
          <w:rFonts w:ascii="Palatino Linotype" w:eastAsia="Calibri" w:hAnsi="Palatino Linotype" w:cs="Arial"/>
          <w:color w:val="222222"/>
          <w:szCs w:val="22"/>
          <w:lang w:val="es-MX" w:eastAsia="es-MX"/>
        </w:rPr>
      </w:pPr>
      <w:r>
        <w:rPr>
          <w:rFonts w:ascii="Palatino Linotype" w:eastAsia="Calibri" w:hAnsi="Palatino Linotype" w:cs="Arial"/>
          <w:color w:val="222222"/>
          <w:szCs w:val="22"/>
          <w:lang w:val="es-MX" w:eastAsia="es-MX"/>
        </w:rPr>
        <w:t xml:space="preserve">De ahí que se insista que si bien, el Protocolo de actuación en materia de contrataciones públicas es anterior a la Ley de Responsabilidades Administrativas promulgada el 30 de mayo de 2017, no debe perderse de vista que al no haber sido derogado por algún ordenamiento legal, debe considerarse vigente, asimismo debe tenerse en cuenta que los entes públicos al ser sujetos de vigilancia por la Dirección de Conciliaciones perteneciente a la Secretaría de la Contraloría por cuanto hace a la aplicación de este protocolo al interior de las instancias gubernamentales, resulta pertinente ordenar al Sujeto Obligado practique una búsqueda exhaustiva y razonable dentro de todas las unidades competentes a </w:t>
      </w:r>
      <w:r>
        <w:rPr>
          <w:rFonts w:ascii="Palatino Linotype" w:eastAsia="Calibri" w:hAnsi="Palatino Linotype" w:cs="Arial"/>
          <w:color w:val="222222"/>
          <w:szCs w:val="22"/>
          <w:lang w:val="es-MX" w:eastAsia="es-MX"/>
        </w:rPr>
        <w:lastRenderedPageBreak/>
        <w:t>efecto de localizar el protocolo o el documento que empleen al interior de sus instancias gubernamentales para efecto de dar cumplimiento al artículo 48 de la Ley de Responsabilidades Administrativas del Estado de México.</w:t>
      </w:r>
    </w:p>
    <w:p w:rsidR="003862DC" w:rsidRPr="003862DC" w:rsidRDefault="003862DC" w:rsidP="003862DC">
      <w:pPr>
        <w:spacing w:before="240" w:after="240" w:line="360" w:lineRule="auto"/>
        <w:contextualSpacing/>
        <w:jc w:val="both"/>
        <w:rPr>
          <w:rFonts w:ascii="Palatino Linotype" w:eastAsia="Calibri" w:hAnsi="Palatino Linotype" w:cs="Arial"/>
          <w:color w:val="222222"/>
          <w:szCs w:val="22"/>
          <w:lang w:val="es-MX" w:eastAsia="es-MX"/>
        </w:rPr>
      </w:pPr>
      <w:r w:rsidRPr="003862DC">
        <w:rPr>
          <w:rFonts w:ascii="Palatino Linotype" w:eastAsia="Calibri" w:hAnsi="Palatino Linotype" w:cs="Arial"/>
          <w:color w:val="222222"/>
          <w:szCs w:val="22"/>
          <w:lang w:val="es-MX" w:eastAsia="es-MX"/>
        </w:rPr>
        <w:t xml:space="preserve">Ahora bien, para el caso en el que derivado de una búsqueda exhaustiva y razonable dentro de los archivos del Sujeto Obligado no se localice la información referente al monto de gastos extraordinarios generados por la pandemia, el recorte de personal derivado de la pandemia, precisando el número de personas y su área de adscripción, la disminución de sueldos derivado de la pandemia, precisando el nombre de los servidores públicos y el porcentaje de reducción, la renovación de contratos temporales, precisando área de adscripción y antigüedad laboral, el porcentaje de contratos temporales dentro de la plantilla laboral, precisando área de adscripción y antigüedad laboral, el porcentaje de contratos fijos dentro de la plantilla laboral, precisando área de adscripción y antigüedad laboral, así como otro tipo de contrataciones realizadas por la institución, deberá manifestarse a la parte solicitante de manera fundada y motivada, toda vez que así se brinda certeza jurídica a los particulares de que el Sujeto Obligado realizó una búsqueda dentro de sus archivos. </w:t>
      </w:r>
    </w:p>
    <w:p w:rsidR="003862DC" w:rsidRPr="003862DC" w:rsidRDefault="003862DC" w:rsidP="003862DC">
      <w:pPr>
        <w:spacing w:before="240" w:after="240" w:line="360" w:lineRule="auto"/>
        <w:contextualSpacing/>
        <w:jc w:val="both"/>
        <w:rPr>
          <w:rFonts w:ascii="Palatino Linotype" w:eastAsia="Calibri" w:hAnsi="Palatino Linotype" w:cs="Arial"/>
          <w:color w:val="222222"/>
          <w:szCs w:val="22"/>
          <w:lang w:val="es-MX" w:eastAsia="es-MX"/>
        </w:rPr>
      </w:pPr>
    </w:p>
    <w:p w:rsidR="003862DC" w:rsidRPr="00F95FC8" w:rsidRDefault="003862DC" w:rsidP="00F95FC8">
      <w:pPr>
        <w:spacing w:before="240" w:after="240"/>
        <w:ind w:left="567" w:right="709"/>
        <w:contextualSpacing/>
        <w:jc w:val="both"/>
        <w:rPr>
          <w:rFonts w:ascii="Palatino Linotype" w:eastAsia="Calibri" w:hAnsi="Palatino Linotype" w:cs="Arial"/>
          <w:i/>
          <w:color w:val="222222"/>
          <w:sz w:val="22"/>
          <w:szCs w:val="22"/>
          <w:lang w:val="es-MX" w:eastAsia="es-MX"/>
        </w:rPr>
      </w:pPr>
      <w:r w:rsidRPr="00F95FC8">
        <w:rPr>
          <w:rFonts w:ascii="Palatino Linotype" w:eastAsia="Calibri" w:hAnsi="Palatino Linotype" w:cs="Arial"/>
          <w:i/>
          <w:color w:val="222222"/>
          <w:sz w:val="22"/>
          <w:szCs w:val="22"/>
          <w:lang w:val="es-MX" w:eastAsia="es-MX"/>
        </w:rPr>
        <w:t>“</w:t>
      </w:r>
      <w:r w:rsidRPr="00F95FC8">
        <w:rPr>
          <w:rFonts w:ascii="Palatino Linotype" w:eastAsia="Calibri" w:hAnsi="Palatino Linotype" w:cs="Arial"/>
          <w:b/>
          <w:i/>
          <w:color w:val="222222"/>
          <w:sz w:val="22"/>
          <w:szCs w:val="22"/>
          <w:lang w:val="es-MX" w:eastAsia="es-MX"/>
        </w:rPr>
        <w:t>FUNDAMENTACIÓN Y MOTIVACIÓN DE LOS ACTOS ADMINISTRATIVOS.</w:t>
      </w:r>
      <w:r w:rsidRPr="00F95FC8">
        <w:rPr>
          <w:rFonts w:ascii="Palatino Linotype" w:eastAsia="Calibri" w:hAnsi="Palatino Linotype" w:cs="Arial"/>
          <w:i/>
          <w:color w:val="222222"/>
          <w:sz w:val="22"/>
          <w:szCs w:val="22"/>
          <w:lang w:val="es-MX" w:eastAsia="es-MX"/>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w:t>
      </w:r>
      <w:r w:rsidRPr="00F95FC8">
        <w:rPr>
          <w:rFonts w:ascii="Palatino Linotype" w:eastAsia="Calibri" w:hAnsi="Palatino Linotype" w:cs="Arial"/>
          <w:i/>
          <w:color w:val="222222"/>
          <w:sz w:val="22"/>
          <w:szCs w:val="22"/>
          <w:lang w:val="es-MX" w:eastAsia="es-MX"/>
        </w:rPr>
        <w:lastRenderedPageBreak/>
        <w:t xml:space="preserve">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F95FC8">
        <w:rPr>
          <w:rFonts w:ascii="Palatino Linotype" w:eastAsia="Calibri" w:hAnsi="Palatino Linotype" w:cs="Arial"/>
          <w:i/>
          <w:color w:val="222222"/>
          <w:sz w:val="22"/>
          <w:szCs w:val="22"/>
          <w:lang w:val="es-MX" w:eastAsia="es-MX"/>
        </w:rPr>
        <w:t>subincisos</w:t>
      </w:r>
      <w:proofErr w:type="spellEnd"/>
      <w:r w:rsidRPr="00F95FC8">
        <w:rPr>
          <w:rFonts w:ascii="Palatino Linotype" w:eastAsia="Calibri" w:hAnsi="Palatino Linotype" w:cs="Arial"/>
          <w:i/>
          <w:color w:val="222222"/>
          <w:sz w:val="22"/>
          <w:szCs w:val="22"/>
          <w:lang w:val="es-MX" w:eastAsia="es-MX"/>
        </w:rPr>
        <w:t>, fracciones y preceptos aplicable, y b).- Los cuerpos legales y preceptos que otorgan competencia o facultades a las autoridades para emitir el acto en agravio del gobernado.”</w:t>
      </w:r>
    </w:p>
    <w:p w:rsidR="003862DC" w:rsidRPr="003862DC" w:rsidRDefault="003862DC" w:rsidP="003862DC">
      <w:pPr>
        <w:spacing w:before="240" w:after="240" w:line="360" w:lineRule="auto"/>
        <w:contextualSpacing/>
        <w:jc w:val="both"/>
        <w:rPr>
          <w:rFonts w:ascii="Palatino Linotype" w:eastAsia="Calibri" w:hAnsi="Palatino Linotype" w:cs="Arial"/>
          <w:color w:val="222222"/>
          <w:szCs w:val="22"/>
          <w:lang w:val="es-MX" w:eastAsia="es-MX"/>
        </w:rPr>
      </w:pPr>
    </w:p>
    <w:p w:rsidR="00CC0A7F" w:rsidRPr="00FA6D97" w:rsidRDefault="003862DC" w:rsidP="00FF49FD">
      <w:pPr>
        <w:spacing w:before="240" w:after="240" w:line="360" w:lineRule="auto"/>
        <w:contextualSpacing/>
        <w:jc w:val="both"/>
        <w:rPr>
          <w:rFonts w:ascii="Palatino Linotype" w:eastAsia="Calibri" w:hAnsi="Palatino Linotype" w:cs="Arial"/>
          <w:color w:val="222222"/>
          <w:szCs w:val="22"/>
          <w:lang w:val="es-MX" w:eastAsia="es-MX"/>
        </w:rPr>
      </w:pPr>
      <w:r w:rsidRPr="003862DC">
        <w:rPr>
          <w:rFonts w:ascii="Palatino Linotype" w:eastAsia="Calibri" w:hAnsi="Palatino Linotype" w:cs="Arial"/>
          <w:color w:val="222222"/>
          <w:szCs w:val="22"/>
          <w:lang w:val="es-MX" w:eastAsia="es-MX"/>
        </w:rPr>
        <w:t xml:space="preserve">Por todo lo anteriormente expuesto, esta Ponencia </w:t>
      </w:r>
      <w:proofErr w:type="spellStart"/>
      <w:r w:rsidRPr="003862DC">
        <w:rPr>
          <w:rFonts w:ascii="Palatino Linotype" w:eastAsia="Calibri" w:hAnsi="Palatino Linotype" w:cs="Arial"/>
          <w:color w:val="222222"/>
          <w:szCs w:val="22"/>
          <w:lang w:val="es-MX" w:eastAsia="es-MX"/>
        </w:rPr>
        <w:t>Resolutora</w:t>
      </w:r>
      <w:proofErr w:type="spellEnd"/>
      <w:r w:rsidRPr="003862DC">
        <w:rPr>
          <w:rFonts w:ascii="Palatino Linotype" w:eastAsia="Calibri" w:hAnsi="Palatino Linotype" w:cs="Arial"/>
          <w:color w:val="222222"/>
          <w:szCs w:val="22"/>
          <w:lang w:val="es-MX" w:eastAsia="es-MX"/>
        </w:rPr>
        <w:t xml:space="preserve"> considera que el derecho de acceso a la información solamente puede tenerse por satisfecho en el momento en que el particular tenga en su poder los soportes documentales con la información solicitada, por ello se determina ordenar al Sujeto Obligado, previa búsqueda exhaustiva y razonable, la entrega al Recurrente, de ser procedente en versión pública, tal como se detallará en el considerando siguiente.</w:t>
      </w:r>
    </w:p>
    <w:p w:rsidR="00100A31" w:rsidRPr="00BD7D04" w:rsidRDefault="00BD7D04" w:rsidP="00FF49FD">
      <w:pPr>
        <w:spacing w:before="240" w:after="240" w:line="360" w:lineRule="auto"/>
        <w:jc w:val="both"/>
        <w:rPr>
          <w:rFonts w:ascii="Palatino Linotype" w:hAnsi="Palatino Linotype"/>
        </w:rPr>
      </w:pPr>
      <w:r w:rsidRPr="00815910">
        <w:rPr>
          <w:rFonts w:ascii="Palatino Linotype" w:hAnsi="Palatino Linotype" w:cs="Arial"/>
        </w:rPr>
        <w:t xml:space="preserve">Así, con fundamento en lo prescrito en los artículos 5 párrafos </w:t>
      </w:r>
      <w:r w:rsidRPr="00815910">
        <w:rPr>
          <w:rFonts w:ascii="Palatino Linotype" w:hAnsi="Palatino Linotype"/>
          <w:shd w:val="clear" w:color="auto" w:fill="FFFFFF"/>
        </w:rPr>
        <w:t>vigésimo segundo, vigésimo tercero y vigésimo cuarto</w:t>
      </w:r>
      <w:r w:rsidRPr="00815910">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rsidR="00FF49FD" w:rsidRPr="00FF49FD" w:rsidRDefault="00FF49FD" w:rsidP="00AB5F3C">
      <w:pPr>
        <w:numPr>
          <w:ilvl w:val="0"/>
          <w:numId w:val="6"/>
        </w:numPr>
        <w:pBdr>
          <w:top w:val="nil"/>
          <w:left w:val="nil"/>
          <w:bottom w:val="nil"/>
          <w:right w:val="nil"/>
          <w:between w:val="nil"/>
        </w:pBdr>
        <w:spacing w:line="360" w:lineRule="auto"/>
        <w:ind w:left="567" w:hanging="283"/>
        <w:contextualSpacing/>
        <w:jc w:val="center"/>
        <w:rPr>
          <w:rFonts w:ascii="Palatino Linotype" w:eastAsia="Palatino Linotype" w:hAnsi="Palatino Linotype" w:cs="Palatino Linotype"/>
          <w:b/>
          <w:lang w:eastAsia="es-MX"/>
        </w:rPr>
      </w:pPr>
      <w:r w:rsidRPr="00FF49FD">
        <w:rPr>
          <w:rFonts w:ascii="Palatino Linotype" w:eastAsia="Palatino Linotype" w:hAnsi="Palatino Linotype" w:cs="Palatino Linotype"/>
          <w:b/>
          <w:lang w:eastAsia="es-MX"/>
        </w:rPr>
        <w:t>R E S U E L V E:</w:t>
      </w:r>
    </w:p>
    <w:p w:rsidR="00D2487A" w:rsidRPr="00D2487A" w:rsidRDefault="00D2487A" w:rsidP="00D2487A">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s-MX"/>
        </w:rPr>
      </w:pPr>
      <w:r w:rsidRPr="00D2487A">
        <w:rPr>
          <w:rFonts w:ascii="Palatino Linotype" w:eastAsia="Palatino Linotype" w:hAnsi="Palatino Linotype" w:cs="Palatino Linotype"/>
          <w:b/>
          <w:lang w:eastAsia="es-MX"/>
        </w:rPr>
        <w:t xml:space="preserve">PRIMERO. </w:t>
      </w:r>
      <w:r w:rsidRPr="00D2487A">
        <w:rPr>
          <w:rFonts w:ascii="Palatino Linotype" w:eastAsia="Palatino Linotype" w:hAnsi="Palatino Linotype" w:cs="Palatino Linotype"/>
          <w:lang w:eastAsia="es-MX"/>
        </w:rPr>
        <w:t xml:space="preserve">Resulta </w:t>
      </w:r>
      <w:r w:rsidRPr="00BD7D04">
        <w:rPr>
          <w:rFonts w:ascii="Palatino Linotype" w:eastAsia="Palatino Linotype" w:hAnsi="Palatino Linotype" w:cs="Palatino Linotype"/>
          <w:b/>
          <w:lang w:eastAsia="es-MX"/>
        </w:rPr>
        <w:t>parcialmente fundado</w:t>
      </w:r>
      <w:r w:rsidRPr="00D2487A">
        <w:rPr>
          <w:rFonts w:ascii="Palatino Linotype" w:eastAsia="Palatino Linotype" w:hAnsi="Palatino Linotype" w:cs="Palatino Linotype"/>
          <w:lang w:eastAsia="es-MX"/>
        </w:rPr>
        <w:t xml:space="preserve"> el motivo de inconformidad hecho valer por la parte recurrente en el Recurso de Revisión</w:t>
      </w:r>
      <w:r>
        <w:rPr>
          <w:rFonts w:ascii="Palatino Linotype" w:eastAsia="Palatino Linotype" w:hAnsi="Palatino Linotype" w:cs="Palatino Linotype"/>
          <w:b/>
          <w:lang w:eastAsia="es-MX"/>
        </w:rPr>
        <w:t xml:space="preserve"> </w:t>
      </w:r>
      <w:r>
        <w:rPr>
          <w:rFonts w:ascii="Palatino Linotype" w:eastAsia="Palatino Linotype" w:hAnsi="Palatino Linotype" w:cs="Palatino Linotype"/>
          <w:b/>
          <w:lang w:eastAsia="es-MX"/>
        </w:rPr>
        <w:lastRenderedPageBreak/>
        <w:t>03709/INFOEM/IP/RR/2021</w:t>
      </w:r>
      <w:r w:rsidRPr="00D2487A">
        <w:rPr>
          <w:rFonts w:ascii="Palatino Linotype" w:eastAsia="Palatino Linotype" w:hAnsi="Palatino Linotype" w:cs="Palatino Linotype"/>
          <w:b/>
          <w:lang w:eastAsia="es-MX"/>
        </w:rPr>
        <w:t xml:space="preserve">, </w:t>
      </w:r>
      <w:r w:rsidRPr="00D2487A">
        <w:rPr>
          <w:rFonts w:ascii="Palatino Linotype" w:eastAsia="Palatino Linotype" w:hAnsi="Palatino Linotype" w:cs="Palatino Linotype"/>
          <w:lang w:eastAsia="es-MX"/>
        </w:rPr>
        <w:t xml:space="preserve">por lo que, en términos del considerando </w:t>
      </w:r>
      <w:r w:rsidRPr="00D2487A">
        <w:rPr>
          <w:rFonts w:ascii="Palatino Linotype" w:eastAsia="Palatino Linotype" w:hAnsi="Palatino Linotype" w:cs="Palatino Linotype"/>
          <w:b/>
          <w:lang w:eastAsia="es-MX"/>
        </w:rPr>
        <w:t>Cu</w:t>
      </w:r>
      <w:r>
        <w:rPr>
          <w:rFonts w:ascii="Palatino Linotype" w:eastAsia="Palatino Linotype" w:hAnsi="Palatino Linotype" w:cs="Palatino Linotype"/>
          <w:b/>
          <w:lang w:eastAsia="es-MX"/>
        </w:rPr>
        <w:t xml:space="preserve">arto </w:t>
      </w:r>
      <w:r w:rsidRPr="00D2487A">
        <w:rPr>
          <w:rFonts w:ascii="Palatino Linotype" w:eastAsia="Palatino Linotype" w:hAnsi="Palatino Linotype" w:cs="Palatino Linotype"/>
          <w:lang w:eastAsia="es-MX"/>
        </w:rPr>
        <w:t xml:space="preserve">de esta resolución, se </w:t>
      </w:r>
      <w:r>
        <w:rPr>
          <w:rFonts w:ascii="Palatino Linotype" w:eastAsia="Palatino Linotype" w:hAnsi="Palatino Linotype" w:cs="Palatino Linotype"/>
          <w:b/>
          <w:lang w:eastAsia="es-MX"/>
        </w:rPr>
        <w:t>MODIFI</w:t>
      </w:r>
      <w:r w:rsidRPr="00D2487A">
        <w:rPr>
          <w:rFonts w:ascii="Palatino Linotype" w:eastAsia="Palatino Linotype" w:hAnsi="Palatino Linotype" w:cs="Palatino Linotype"/>
          <w:b/>
          <w:lang w:eastAsia="es-MX"/>
        </w:rPr>
        <w:t xml:space="preserve">CA </w:t>
      </w:r>
      <w:r w:rsidRPr="00D2487A">
        <w:rPr>
          <w:rFonts w:ascii="Palatino Linotype" w:eastAsia="Palatino Linotype" w:hAnsi="Palatino Linotype" w:cs="Palatino Linotype"/>
          <w:lang w:eastAsia="es-MX"/>
        </w:rPr>
        <w:t>la respuesta emitida por el Sujeto Obligado.</w:t>
      </w:r>
    </w:p>
    <w:p w:rsidR="00D2487A" w:rsidRPr="00D2487A" w:rsidRDefault="00D2487A" w:rsidP="00D2487A">
      <w:pPr>
        <w:pBdr>
          <w:top w:val="nil"/>
          <w:left w:val="nil"/>
          <w:bottom w:val="nil"/>
          <w:right w:val="nil"/>
          <w:between w:val="nil"/>
        </w:pBdr>
        <w:spacing w:line="360" w:lineRule="auto"/>
        <w:contextualSpacing/>
        <w:rPr>
          <w:rFonts w:ascii="Palatino Linotype" w:eastAsia="Palatino Linotype" w:hAnsi="Palatino Linotype" w:cs="Palatino Linotype"/>
          <w:b/>
          <w:lang w:eastAsia="es-MX"/>
        </w:rPr>
      </w:pPr>
    </w:p>
    <w:p w:rsidR="00D2487A" w:rsidRPr="00D2487A" w:rsidRDefault="00D2487A" w:rsidP="00D2487A">
      <w:pPr>
        <w:pBdr>
          <w:top w:val="nil"/>
          <w:left w:val="nil"/>
          <w:bottom w:val="nil"/>
          <w:right w:val="nil"/>
          <w:between w:val="nil"/>
        </w:pBdr>
        <w:spacing w:line="360" w:lineRule="auto"/>
        <w:contextualSpacing/>
        <w:jc w:val="both"/>
        <w:rPr>
          <w:rFonts w:ascii="Palatino Linotype" w:eastAsia="Palatino Linotype" w:hAnsi="Palatino Linotype" w:cs="Palatino Linotype"/>
          <w:b/>
          <w:lang w:eastAsia="es-MX"/>
        </w:rPr>
      </w:pPr>
      <w:r>
        <w:rPr>
          <w:rFonts w:ascii="Palatino Linotype" w:eastAsia="Palatino Linotype" w:hAnsi="Palatino Linotype" w:cs="Palatino Linotype"/>
          <w:b/>
          <w:lang w:eastAsia="es-MX"/>
        </w:rPr>
        <w:t xml:space="preserve">SEGUNDO. Se ORDENA </w:t>
      </w:r>
      <w:r w:rsidRPr="00D2487A">
        <w:rPr>
          <w:rFonts w:ascii="Palatino Linotype" w:eastAsia="Palatino Linotype" w:hAnsi="Palatino Linotype" w:cs="Palatino Linotype"/>
          <w:lang w:eastAsia="es-MX"/>
        </w:rPr>
        <w:t>al Sujeto Obligado,</w:t>
      </w:r>
      <w:r w:rsidRPr="00D2487A">
        <w:rPr>
          <w:rFonts w:ascii="Palatino Linotype" w:eastAsia="Palatino Linotype" w:hAnsi="Palatino Linotype" w:cs="Palatino Linotype"/>
          <w:b/>
          <w:lang w:eastAsia="es-MX"/>
        </w:rPr>
        <w:t xml:space="preserve"> </w:t>
      </w:r>
      <w:r w:rsidR="00F95FC8">
        <w:rPr>
          <w:rFonts w:ascii="Palatino Linotype" w:eastAsia="Palatino Linotype" w:hAnsi="Palatino Linotype" w:cs="Palatino Linotype"/>
          <w:b/>
          <w:lang w:eastAsia="es-MX"/>
        </w:rPr>
        <w:t xml:space="preserve">previa búsqueda exhaustiva y razonable </w:t>
      </w:r>
      <w:r w:rsidRPr="00D2487A">
        <w:rPr>
          <w:rFonts w:ascii="Palatino Linotype" w:hAnsi="Palatino Linotype" w:cs="Arial"/>
          <w:lang w:val="es-MX" w:eastAsia="es-MX"/>
        </w:rPr>
        <w:t xml:space="preserve">que haga entrega vía </w:t>
      </w:r>
      <w:r w:rsidRPr="00D2487A">
        <w:rPr>
          <w:rFonts w:ascii="Palatino Linotype" w:hAnsi="Palatino Linotype" w:cs="Arial"/>
          <w:b/>
          <w:lang w:val="es-MX" w:eastAsia="es-MX"/>
        </w:rPr>
        <w:t>SAIMEX</w:t>
      </w:r>
      <w:r w:rsidR="00E4592E">
        <w:rPr>
          <w:rFonts w:ascii="Palatino Linotype" w:hAnsi="Palatino Linotype" w:cs="Arial"/>
          <w:b/>
          <w:lang w:val="es-MX" w:eastAsia="es-MX"/>
        </w:rPr>
        <w:t xml:space="preserve"> y correo electrónico</w:t>
      </w:r>
      <w:r w:rsidRPr="00D2487A">
        <w:rPr>
          <w:rFonts w:ascii="Palatino Linotype" w:hAnsi="Palatino Linotype" w:cs="Arial"/>
          <w:lang w:val="es-MX" w:eastAsia="es-MX"/>
        </w:rPr>
        <w:t>, en términos de</w:t>
      </w:r>
      <w:r>
        <w:rPr>
          <w:rFonts w:ascii="Palatino Linotype" w:hAnsi="Palatino Linotype" w:cs="Arial"/>
          <w:lang w:val="es-MX" w:eastAsia="es-MX"/>
        </w:rPr>
        <w:t>l Considerando</w:t>
      </w:r>
      <w:r w:rsidRPr="00D2487A">
        <w:rPr>
          <w:rFonts w:ascii="Palatino Linotype" w:hAnsi="Palatino Linotype" w:cs="Arial"/>
          <w:lang w:val="es-MX" w:eastAsia="es-MX"/>
        </w:rPr>
        <w:t xml:space="preserve"> </w:t>
      </w:r>
      <w:r w:rsidRPr="00D2487A">
        <w:rPr>
          <w:rFonts w:ascii="Palatino Linotype" w:hAnsi="Palatino Linotype" w:cs="Arial"/>
          <w:b/>
          <w:lang w:val="es-MX" w:eastAsia="es-MX"/>
        </w:rPr>
        <w:t xml:space="preserve">Cuarto </w:t>
      </w:r>
      <w:r w:rsidRPr="00D2487A">
        <w:rPr>
          <w:rFonts w:ascii="Palatino Linotype" w:hAnsi="Palatino Linotype" w:cs="Arial"/>
          <w:lang w:val="es-MX" w:eastAsia="es-MX"/>
        </w:rPr>
        <w:t>de esta resolución, lo siguiente:</w:t>
      </w:r>
    </w:p>
    <w:p w:rsidR="00D2487A" w:rsidRPr="00D2487A" w:rsidRDefault="00D2487A" w:rsidP="00D2487A">
      <w:pPr>
        <w:pBdr>
          <w:top w:val="nil"/>
          <w:left w:val="nil"/>
          <w:bottom w:val="nil"/>
          <w:right w:val="nil"/>
          <w:between w:val="nil"/>
        </w:pBdr>
        <w:spacing w:line="360" w:lineRule="auto"/>
        <w:contextualSpacing/>
        <w:rPr>
          <w:rFonts w:ascii="Palatino Linotype" w:eastAsia="Palatino Linotype" w:hAnsi="Palatino Linotype" w:cs="Palatino Linotype"/>
          <w:b/>
          <w:lang w:eastAsia="es-MX"/>
        </w:rPr>
      </w:pPr>
    </w:p>
    <w:p w:rsidR="00D2487A" w:rsidRDefault="00F95FC8" w:rsidP="00BD7D04">
      <w:pPr>
        <w:pStyle w:val="Prrafodelista"/>
        <w:numPr>
          <w:ilvl w:val="0"/>
          <w:numId w:val="13"/>
        </w:numPr>
        <w:pBdr>
          <w:top w:val="nil"/>
          <w:left w:val="nil"/>
          <w:bottom w:val="nil"/>
          <w:right w:val="nil"/>
          <w:between w:val="nil"/>
        </w:pBdr>
        <w:ind w:left="567" w:right="709" w:hanging="141"/>
        <w:jc w:val="both"/>
        <w:rPr>
          <w:rFonts w:ascii="Palatino Linotype" w:eastAsia="Palatino Linotype" w:hAnsi="Palatino Linotype" w:cs="Palatino Linotype"/>
          <w:i/>
          <w:lang w:eastAsia="es-MX"/>
        </w:rPr>
      </w:pPr>
      <w:r>
        <w:rPr>
          <w:rFonts w:ascii="Palatino Linotype" w:eastAsia="Palatino Linotype" w:hAnsi="Palatino Linotype" w:cs="Palatino Linotype"/>
          <w:i/>
          <w:lang w:eastAsia="es-MX"/>
        </w:rPr>
        <w:t xml:space="preserve">Documento empleado para las contrataciones públicas conforme a lo previsto por </w:t>
      </w:r>
      <w:r w:rsidR="00BD7D04">
        <w:rPr>
          <w:rFonts w:ascii="Palatino Linotype" w:eastAsia="Palatino Linotype" w:hAnsi="Palatino Linotype" w:cs="Palatino Linotype"/>
          <w:i/>
          <w:lang w:eastAsia="es-MX"/>
        </w:rPr>
        <w:t xml:space="preserve">el </w:t>
      </w:r>
      <w:r w:rsidR="00BD7D04" w:rsidRPr="00BD7D04">
        <w:rPr>
          <w:rFonts w:ascii="Palatino Linotype" w:eastAsia="Palatino Linotype" w:hAnsi="Palatino Linotype" w:cs="Palatino Linotype"/>
          <w:i/>
          <w:lang w:eastAsia="es-MX"/>
        </w:rPr>
        <w:t>artículo 48 de la Ley de Responsabilidades Administrativas del Estado de México</w:t>
      </w:r>
      <w:r w:rsidR="00BD7D04">
        <w:rPr>
          <w:rFonts w:ascii="Palatino Linotype" w:eastAsia="Palatino Linotype" w:hAnsi="Palatino Linotype" w:cs="Palatino Linotype"/>
          <w:i/>
          <w:lang w:eastAsia="es-MX"/>
        </w:rPr>
        <w:t>.</w:t>
      </w:r>
    </w:p>
    <w:p w:rsidR="00F95FC8" w:rsidRDefault="00F95FC8" w:rsidP="00F95FC8">
      <w:pPr>
        <w:pStyle w:val="Prrafodelista"/>
        <w:pBdr>
          <w:top w:val="nil"/>
          <w:left w:val="nil"/>
          <w:bottom w:val="nil"/>
          <w:right w:val="nil"/>
          <w:between w:val="nil"/>
        </w:pBdr>
        <w:ind w:left="567" w:right="709"/>
        <w:jc w:val="both"/>
        <w:rPr>
          <w:rFonts w:ascii="Palatino Linotype" w:eastAsia="Palatino Linotype" w:hAnsi="Palatino Linotype" w:cs="Palatino Linotype"/>
          <w:i/>
          <w:lang w:eastAsia="es-MX"/>
        </w:rPr>
      </w:pPr>
    </w:p>
    <w:p w:rsidR="00F95FC8" w:rsidRPr="00BD7D04" w:rsidRDefault="00F95FC8" w:rsidP="00F95FC8">
      <w:pPr>
        <w:pStyle w:val="Prrafodelista"/>
        <w:pBdr>
          <w:top w:val="nil"/>
          <w:left w:val="nil"/>
          <w:bottom w:val="nil"/>
          <w:right w:val="nil"/>
          <w:between w:val="nil"/>
        </w:pBdr>
        <w:ind w:left="567" w:right="709"/>
        <w:jc w:val="both"/>
        <w:rPr>
          <w:rFonts w:ascii="Palatino Linotype" w:eastAsia="Palatino Linotype" w:hAnsi="Palatino Linotype" w:cs="Palatino Linotype"/>
          <w:i/>
          <w:lang w:eastAsia="es-MX"/>
        </w:rPr>
      </w:pPr>
      <w:r w:rsidRPr="00F95FC8">
        <w:rPr>
          <w:rFonts w:ascii="Palatino Linotype" w:eastAsia="Palatino Linotype" w:hAnsi="Palatino Linotype" w:cs="Palatino Linotype"/>
          <w:i/>
          <w:lang w:eastAsia="es-MX"/>
        </w:rPr>
        <w:t xml:space="preserve">Para el caso en el que no se cuente con la información requerida, así se le hará saber a la </w:t>
      </w:r>
      <w:r w:rsidRPr="00F95FC8">
        <w:rPr>
          <w:rFonts w:ascii="Palatino Linotype" w:eastAsia="Palatino Linotype" w:hAnsi="Palatino Linotype" w:cs="Palatino Linotype"/>
          <w:b/>
          <w:i/>
          <w:lang w:eastAsia="es-MX"/>
        </w:rPr>
        <w:t>parte Recurrente</w:t>
      </w:r>
      <w:r w:rsidRPr="00F95FC8">
        <w:rPr>
          <w:rFonts w:ascii="Palatino Linotype" w:eastAsia="Palatino Linotype" w:hAnsi="Palatino Linotype" w:cs="Palatino Linotype"/>
          <w:i/>
          <w:lang w:eastAsia="es-MX"/>
        </w:rPr>
        <w:t xml:space="preserve"> de manera fundada y motivada.</w:t>
      </w:r>
    </w:p>
    <w:p w:rsidR="00D2487A" w:rsidRDefault="00D2487A" w:rsidP="00D2487A">
      <w:pPr>
        <w:pBdr>
          <w:top w:val="nil"/>
          <w:left w:val="nil"/>
          <w:bottom w:val="nil"/>
          <w:right w:val="nil"/>
          <w:between w:val="nil"/>
        </w:pBdr>
        <w:spacing w:line="360" w:lineRule="auto"/>
        <w:contextualSpacing/>
        <w:jc w:val="both"/>
        <w:rPr>
          <w:rFonts w:ascii="Palatino Linotype" w:eastAsia="Palatino Linotype" w:hAnsi="Palatino Linotype" w:cs="Palatino Linotype"/>
          <w:b/>
          <w:lang w:eastAsia="es-MX"/>
        </w:rPr>
      </w:pPr>
    </w:p>
    <w:p w:rsidR="00D2487A" w:rsidRDefault="00D2487A" w:rsidP="00D2487A">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s-MX"/>
        </w:rPr>
      </w:pPr>
      <w:r w:rsidRPr="00D2487A">
        <w:rPr>
          <w:rFonts w:ascii="Palatino Linotype" w:eastAsia="Palatino Linotype" w:hAnsi="Palatino Linotype" w:cs="Palatino Linotype"/>
          <w:b/>
          <w:lang w:eastAsia="es-MX"/>
        </w:rPr>
        <w:t xml:space="preserve">TERCERO.  Notifíquese, </w:t>
      </w:r>
      <w:r w:rsidRPr="00D2487A">
        <w:rPr>
          <w:rFonts w:ascii="Palatino Linotype" w:eastAsia="Palatino Linotype" w:hAnsi="Palatino Linotype" w:cs="Palatino Linotype"/>
          <w:lang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w:t>
      </w:r>
      <w:r>
        <w:rPr>
          <w:rFonts w:ascii="Palatino Linotype" w:eastAsia="Palatino Linotype" w:hAnsi="Palatino Linotype" w:cs="Palatino Linotype"/>
          <w:lang w:eastAsia="es-MX"/>
        </w:rPr>
        <w:t>enado dentro del plazo de diez</w:t>
      </w:r>
      <w:r w:rsidRPr="00D2487A">
        <w:rPr>
          <w:rFonts w:ascii="Palatino Linotype" w:eastAsia="Palatino Linotype" w:hAnsi="Palatino Linotype" w:cs="Palatino Linotype"/>
          <w:lang w:eastAsia="es-MX"/>
        </w:rPr>
        <w:t xml:space="preserve"> días hábiles, debiendo informar a este Instituto en un plazo de tres días hábiles siguientes sobre el cumplimiento dado a la presente resolución.</w:t>
      </w:r>
    </w:p>
    <w:p w:rsidR="000815CC" w:rsidRDefault="000815CC" w:rsidP="00D2487A">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s-MX"/>
        </w:rPr>
      </w:pPr>
    </w:p>
    <w:p w:rsidR="00D2487A" w:rsidRPr="00D2487A" w:rsidRDefault="000815CC" w:rsidP="00D2487A">
      <w:pPr>
        <w:spacing w:after="240" w:line="360" w:lineRule="auto"/>
        <w:jc w:val="both"/>
        <w:rPr>
          <w:rFonts w:ascii="Palatino Linotype" w:hAnsi="Palatino Linotype" w:cs="Arial"/>
          <w:bCs/>
          <w:lang w:val="es-MX" w:eastAsia="es-MX"/>
        </w:rPr>
      </w:pPr>
      <w:r w:rsidRPr="00D2487A">
        <w:rPr>
          <w:rFonts w:ascii="Palatino Linotype" w:hAnsi="Palatino Linotype" w:cs="Arial"/>
          <w:b/>
          <w:bCs/>
          <w:lang w:val="es-MX" w:eastAsia="es-MX"/>
        </w:rPr>
        <w:t>CUARTO.</w:t>
      </w:r>
      <w:r w:rsidRPr="00D2487A">
        <w:rPr>
          <w:rFonts w:ascii="Palatino Linotype" w:hAnsi="Palatino Linotype" w:cs="Arial"/>
          <w:bCs/>
          <w:lang w:val="es-MX" w:eastAsia="es-MX"/>
        </w:rPr>
        <w:t xml:space="preserve"> </w:t>
      </w:r>
      <w:r w:rsidR="00D2487A" w:rsidRPr="00D2487A">
        <w:rPr>
          <w:rFonts w:ascii="Palatino Linotype" w:hAnsi="Palatino Linotype" w:cs="Arial"/>
          <w:bCs/>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w:t>
      </w:r>
      <w:r w:rsidR="00D2487A">
        <w:rPr>
          <w:rFonts w:ascii="Palatino Linotype" w:hAnsi="Palatino Linotype" w:cs="Arial"/>
          <w:bCs/>
          <w:lang w:val="es-MX" w:eastAsia="es-MX"/>
        </w:rPr>
        <w:t>miento de la presente resolución.</w:t>
      </w:r>
    </w:p>
    <w:p w:rsidR="00D2487A" w:rsidRPr="00D2487A" w:rsidRDefault="000815CC" w:rsidP="00D2487A">
      <w:pPr>
        <w:spacing w:before="240" w:after="240" w:line="360" w:lineRule="auto"/>
        <w:jc w:val="both"/>
        <w:rPr>
          <w:rFonts w:ascii="Palatino Linotype" w:hAnsi="Palatino Linotype" w:cs="Arial"/>
          <w:lang w:val="es-MX" w:eastAsia="es-MX"/>
        </w:rPr>
      </w:pPr>
      <w:r w:rsidRPr="00D2487A">
        <w:rPr>
          <w:rFonts w:ascii="Palatino Linotype" w:hAnsi="Palatino Linotype" w:cs="Arial"/>
          <w:b/>
          <w:lang w:val="es-MX" w:eastAsia="es-MX"/>
        </w:rPr>
        <w:lastRenderedPageBreak/>
        <w:t xml:space="preserve">QUINTO.  </w:t>
      </w:r>
      <w:r w:rsidR="0057559C">
        <w:rPr>
          <w:rFonts w:ascii="Palatino Linotype" w:hAnsi="Palatino Linotype" w:cs="Arial"/>
          <w:b/>
          <w:lang w:val="es-MX" w:eastAsia="es-MX"/>
        </w:rPr>
        <w:t xml:space="preserve">Notifíquese, </w:t>
      </w:r>
      <w:r w:rsidR="0057559C">
        <w:rPr>
          <w:rFonts w:ascii="Palatino Linotype" w:hAnsi="Palatino Linotype" w:cs="Arial"/>
          <w:lang w:val="es-MX" w:eastAsia="es-MX"/>
        </w:rPr>
        <w:t xml:space="preserve">a la parte recurrente </w:t>
      </w:r>
      <w:r w:rsidR="00403678" w:rsidRPr="00D2487A">
        <w:rPr>
          <w:rFonts w:ascii="Palatino Linotype" w:hAnsi="Palatino Linotype" w:cs="Arial"/>
          <w:lang w:val="es-MX" w:eastAsia="es-MX"/>
        </w:rPr>
        <w:t xml:space="preserve">vía </w:t>
      </w:r>
      <w:r w:rsidR="00403678" w:rsidRPr="00D2487A">
        <w:rPr>
          <w:rFonts w:ascii="Palatino Linotype" w:hAnsi="Palatino Linotype" w:cs="Arial"/>
          <w:b/>
          <w:lang w:val="es-MX" w:eastAsia="es-MX"/>
        </w:rPr>
        <w:t>SAIMEX</w:t>
      </w:r>
      <w:r w:rsidR="00403678">
        <w:rPr>
          <w:rFonts w:ascii="Palatino Linotype" w:hAnsi="Palatino Linotype" w:cs="Arial"/>
          <w:b/>
          <w:lang w:val="es-MX" w:eastAsia="es-MX"/>
        </w:rPr>
        <w:t xml:space="preserve"> y por correo electrónico</w:t>
      </w:r>
      <w:r w:rsidR="00403678" w:rsidRPr="00D2487A">
        <w:rPr>
          <w:rFonts w:ascii="Palatino Linotype" w:eastAsia="Palatino Linotype" w:hAnsi="Palatino Linotype" w:cs="Palatino Linotype"/>
          <w:lang w:eastAsia="es-MX"/>
        </w:rPr>
        <w:t xml:space="preserve"> </w:t>
      </w:r>
      <w:r w:rsidR="00D2487A" w:rsidRPr="00D2487A">
        <w:rPr>
          <w:rFonts w:ascii="Palatino Linotype" w:hAnsi="Palatino Linotype" w:cs="Arial"/>
          <w:lang w:val="es-MX" w:eastAsia="es-MX"/>
        </w:rPr>
        <w:t xml:space="preserve">la presente resolución, así como, que de conformidad con lo establecido en el artículo 196 de la Ley de Transparencia y Acceso a la Información Pública del Estado de México y Municipios, podrá impugnarla vía </w:t>
      </w:r>
      <w:r w:rsidR="00D2487A" w:rsidRPr="00D2487A">
        <w:rPr>
          <w:rFonts w:ascii="Palatino Linotype" w:hAnsi="Palatino Linotype" w:cs="Arial"/>
          <w:b/>
          <w:lang w:val="es-MX" w:eastAsia="es-MX"/>
        </w:rPr>
        <w:t>Juicio de Amparo</w:t>
      </w:r>
      <w:r w:rsidR="00D2487A" w:rsidRPr="00D2487A">
        <w:rPr>
          <w:rFonts w:ascii="Palatino Linotype" w:hAnsi="Palatino Linotype" w:cs="Arial"/>
          <w:lang w:val="es-MX" w:eastAsia="es-MX"/>
        </w:rPr>
        <w:t xml:space="preserve"> en los t</w:t>
      </w:r>
      <w:r w:rsidR="00D2487A">
        <w:rPr>
          <w:rFonts w:ascii="Palatino Linotype" w:hAnsi="Palatino Linotype" w:cs="Arial"/>
          <w:lang w:val="es-MX" w:eastAsia="es-MX"/>
        </w:rPr>
        <w:t>érminos de las leyes aplicables.</w:t>
      </w:r>
    </w:p>
    <w:p w:rsidR="00FF49FD" w:rsidRDefault="00627AA6" w:rsidP="00FF49FD">
      <w:pPr>
        <w:spacing w:before="240" w:after="240" w:line="360" w:lineRule="auto"/>
        <w:jc w:val="both"/>
        <w:rPr>
          <w:rFonts w:ascii="Palatino Linotype" w:hAnsi="Palatino Linotype"/>
          <w:lang w:eastAsia="es-MX"/>
        </w:rPr>
      </w:pPr>
      <w:r>
        <w:rPr>
          <w:rFonts w:ascii="Palatino Linotype" w:hAnsi="Palatino Linotype"/>
          <w:noProof/>
          <w:color w:val="222222"/>
          <w:lang w:val="es-MX" w:eastAsia="es-MX"/>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3042284</wp:posOffset>
                </wp:positionV>
                <wp:extent cx="5343525" cy="2752725"/>
                <wp:effectExtent l="0" t="0" r="28575" b="28575"/>
                <wp:wrapNone/>
                <wp:docPr id="7" name="Conector recto 7"/>
                <wp:cNvGraphicFramePr/>
                <a:graphic xmlns:a="http://schemas.openxmlformats.org/drawingml/2006/main">
                  <a:graphicData uri="http://schemas.microsoft.com/office/word/2010/wordprocessingShape">
                    <wps:wsp>
                      <wps:cNvCnPr/>
                      <wps:spPr>
                        <a:xfrm flipH="1">
                          <a:off x="0" y="0"/>
                          <a:ext cx="5343525" cy="275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39136F" id="Conector recto 7"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2pt,239.55pt" to="421.95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twAEAAMMDAAAOAAAAZHJzL2Uyb0RvYy54bWysU8uu0zAQ3SPxD5b3NGkupShqehe9AhYI&#10;Kh4f4OuMGwu/NDZN+/eMnTQgHhJCbByPPefMnOPJ7v5iDTsDRu1dx9ermjNw0vfanTr++dOrZy85&#10;i0m4XhjvoONXiPx+//TJbgwtNH7wpgdkROJiO4aODymFtqqiHMCKuPIBHF0qj1YkCvFU9ShGYrem&#10;aur6RTV67AN6CTHS6cN0yfeFXymQ6b1SERIzHafeUlmxrI95rfY70Z5QhEHLuQ3xD11YoR0VXage&#10;RBLsK+pfqKyW6KNXaSW9rbxSWkLRQGrW9U9qPg4iQNFC5sSw2BT/H618dz4i033Ht5w5YemJDvRQ&#10;MnlkmD9smz0aQ2wp9eCOOEcxHDELvii0TBkd3tDzFwtIFLsUh6+Lw3BJTNLh5u753abZcCbprtlu&#10;mi0FxFhNRJkwYEyvwVuWNx032mULRCvOb2OaUm8phMuNTa2UXboayMnGfQBFsqjk1FQZKDgYZGdB&#10;o9B/Wc9lS2aGKG3MAqpLyT+C5twMgzJkfwtcsktF79ICtNp5/F3VdLm1qqb8m+pJa5b96PtreZhi&#10;B01KMXSe6jyKP8YF/v3f238DAAD//wMAUEsDBBQABgAIAAAAIQB957x63wAAAAkBAAAPAAAAZHJz&#10;L2Rvd25yZXYueG1sTI9PT4NAFMTvJn6HzTPx0rQLiBSQR2OaeNGD2voBFngCcf8gu6Xbb+960uNk&#10;JjO/qXZeSbbQbEejEeJNBIx0a7pR9wgfx6d1Dsw6oTshjSaEC1nY1ddXlSg7c9bvtBxcz0KJtqVA&#10;GJybSs5tO5ASdmMm0sH7NLMSLsi5590szqFcSZ5EUcaVGHVYGMRE+4Har8NJITy/vq0uic9W39v7&#10;Zu+XXPoXKxFvb/zjAzBH3v2F4Rc/oEMdmBpz0p1lEiFJQxAh3RYxsODn6V0BrEEo4iQDXlf8/4P6&#10;BwAA//8DAFBLAQItABQABgAIAAAAIQC2gziS/gAAAOEBAAATAAAAAAAAAAAAAAAAAAAAAABbQ29u&#10;dGVudF9UeXBlc10ueG1sUEsBAi0AFAAGAAgAAAAhADj9If/WAAAAlAEAAAsAAAAAAAAAAAAAAAAA&#10;LwEAAF9yZWxzLy5yZWxzUEsBAi0AFAAGAAgAAAAhAML/Di3AAQAAwwMAAA4AAAAAAAAAAAAAAAAA&#10;LgIAAGRycy9lMm9Eb2MueG1sUEsBAi0AFAAGAAgAAAAhAH3nvHrfAAAACQEAAA8AAAAAAAAAAAAA&#10;AAAAGgQAAGRycy9kb3ducmV2LnhtbFBLBQYAAAAABAAEAPMAAAAmBQAAAAA=&#10;" strokecolor="black [3040]"/>
            </w:pict>
          </mc:Fallback>
        </mc:AlternateContent>
      </w:r>
      <w:r w:rsidR="00FF49FD" w:rsidRPr="00FF49FD">
        <w:rPr>
          <w:rFonts w:ascii="Palatino Linotype" w:hAnsi="Palatino Linotype"/>
          <w:color w:val="222222"/>
          <w:shd w:val="clear" w:color="auto" w:fill="FFFFFF"/>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w:t>
      </w:r>
      <w:r w:rsidR="009D0209">
        <w:rPr>
          <w:rFonts w:ascii="Palatino Linotype" w:hAnsi="Palatino Linotype"/>
          <w:color w:val="222222"/>
          <w:shd w:val="clear" w:color="auto" w:fill="FFFFFF"/>
          <w:lang w:eastAsia="es-MX"/>
        </w:rPr>
        <w:t>SIMA CUART</w:t>
      </w:r>
      <w:r w:rsidR="00FF49FD" w:rsidRPr="00FF49FD">
        <w:rPr>
          <w:rFonts w:ascii="Palatino Linotype" w:hAnsi="Palatino Linotype"/>
          <w:color w:val="222222"/>
          <w:shd w:val="clear" w:color="auto" w:fill="FFFFFF"/>
          <w:lang w:eastAsia="es-MX"/>
        </w:rPr>
        <w:t>A SE</w:t>
      </w:r>
      <w:r w:rsidR="003A4B9B">
        <w:rPr>
          <w:rFonts w:ascii="Palatino Linotype" w:hAnsi="Palatino Linotype"/>
          <w:color w:val="222222"/>
          <w:shd w:val="clear" w:color="auto" w:fill="FFFFFF"/>
          <w:lang w:eastAsia="es-MX"/>
        </w:rPr>
        <w:t xml:space="preserve">SIÓN </w:t>
      </w:r>
      <w:r w:rsidR="009D0209">
        <w:rPr>
          <w:rFonts w:ascii="Palatino Linotype" w:hAnsi="Palatino Linotype"/>
          <w:color w:val="222222"/>
          <w:shd w:val="clear" w:color="auto" w:fill="FFFFFF"/>
          <w:lang w:eastAsia="es-MX"/>
        </w:rPr>
        <w:t>ORDINARIA CELEBRADA EL VEINTINUEVE</w:t>
      </w:r>
      <w:r w:rsidR="00FF49FD" w:rsidRPr="00FF49FD">
        <w:rPr>
          <w:rFonts w:ascii="Palatino Linotype" w:hAnsi="Palatino Linotype"/>
          <w:lang w:eastAsia="es-MX"/>
        </w:rPr>
        <w:t xml:space="preserve"> DE SEPTIEMBRE DE DOS MIL VEINTIUNO, ANTE EL SECRETARIO TÉCNICO DEL PLENO ALEXIS TAPIA RAMÍREZ.</w:t>
      </w:r>
    </w:p>
    <w:p w:rsidR="00627AA6" w:rsidRPr="00FF49FD" w:rsidRDefault="00627AA6" w:rsidP="00FF49FD">
      <w:pPr>
        <w:spacing w:before="240" w:after="240" w:line="360" w:lineRule="auto"/>
        <w:jc w:val="both"/>
        <w:rPr>
          <w:rFonts w:ascii="Palatino Linotype" w:eastAsia="Calibri" w:hAnsi="Palatino Linotype" w:cs="Arial"/>
          <w:color w:val="000000"/>
          <w:sz w:val="22"/>
          <w:szCs w:val="22"/>
          <w:lang w:eastAsia="en-US"/>
        </w:rPr>
      </w:pPr>
    </w:p>
    <w:bookmarkEnd w:id="2"/>
    <w:p w:rsidR="00D348FE" w:rsidRDefault="00D348FE" w:rsidP="0062204B">
      <w:pPr>
        <w:spacing w:before="240" w:after="240" w:line="360" w:lineRule="auto"/>
        <w:jc w:val="both"/>
        <w:rPr>
          <w:rFonts w:ascii="Palatino Linotype" w:hAnsi="Palatino Linotype" w:cs="Arial"/>
          <w:lang w:val="es-ES_tradnl"/>
        </w:rPr>
      </w:pPr>
    </w:p>
    <w:p w:rsidR="00D348FE" w:rsidRDefault="00D348FE" w:rsidP="0062204B">
      <w:pPr>
        <w:spacing w:before="240" w:after="240" w:line="360" w:lineRule="auto"/>
        <w:jc w:val="both"/>
        <w:rPr>
          <w:rFonts w:ascii="Palatino Linotype" w:hAnsi="Palatino Linotype" w:cs="Arial"/>
        </w:rPr>
        <w:sectPr w:rsidR="00D348FE" w:rsidSect="001668A9">
          <w:headerReference w:type="default" r:id="rId15"/>
          <w:footerReference w:type="default" r:id="rId16"/>
          <w:headerReference w:type="first" r:id="rId17"/>
          <w:footerReference w:type="first" r:id="rId18"/>
          <w:pgSz w:w="12240" w:h="15840" w:code="1"/>
          <w:pgMar w:top="1985" w:right="1892" w:bottom="1701" w:left="1701" w:header="709" w:footer="709" w:gutter="0"/>
          <w:cols w:space="708"/>
          <w:titlePg/>
          <w:docGrid w:linePitch="360"/>
        </w:sectPr>
      </w:pPr>
      <w:bookmarkStart w:id="4" w:name="_GoBack"/>
      <w:bookmarkEnd w:id="4"/>
    </w:p>
    <w:p w:rsidR="00D348FE" w:rsidRDefault="00D348FE" w:rsidP="0062204B">
      <w:pPr>
        <w:spacing w:before="240" w:after="240" w:line="360" w:lineRule="auto"/>
        <w:jc w:val="both"/>
        <w:rPr>
          <w:rFonts w:ascii="Palatino Linotype" w:hAnsi="Palatino Linotype" w:cs="Arial"/>
        </w:rPr>
      </w:pPr>
    </w:p>
    <w:sectPr w:rsidR="00D348FE" w:rsidSect="00DF49AD">
      <w:headerReference w:type="first" r:id="rId19"/>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33C" w:rsidRDefault="00A3433C" w:rsidP="00C80F8C">
      <w:r>
        <w:separator/>
      </w:r>
    </w:p>
  </w:endnote>
  <w:endnote w:type="continuationSeparator" w:id="0">
    <w:p w:rsidR="00A3433C" w:rsidRDefault="00A343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2E7" w:rsidRPr="00F12350" w:rsidRDefault="004362E7"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27AA6">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27AA6">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4362E7" w:rsidRDefault="004362E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2E7" w:rsidRPr="00F12350" w:rsidRDefault="004362E7"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27AA6">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27AA6">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4362E7" w:rsidRDefault="004362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33C" w:rsidRDefault="00A3433C" w:rsidP="00C80F8C">
      <w:r>
        <w:separator/>
      </w:r>
    </w:p>
  </w:footnote>
  <w:footnote w:type="continuationSeparator" w:id="0">
    <w:p w:rsidR="00A3433C" w:rsidRDefault="00A3433C" w:rsidP="00C80F8C">
      <w:r>
        <w:continuationSeparator/>
      </w:r>
    </w:p>
  </w:footnote>
  <w:footnote w:id="1">
    <w:p w:rsidR="004E3CC0" w:rsidRPr="00D847F6" w:rsidRDefault="004E3CC0" w:rsidP="004E3CC0">
      <w:pPr>
        <w:pStyle w:val="Textonotapie"/>
        <w:jc w:val="both"/>
        <w:rPr>
          <w:rFonts w:ascii="Palatino Linotype" w:hAnsi="Palatino Linotype"/>
        </w:rPr>
      </w:pPr>
      <w:r w:rsidRPr="00233C63">
        <w:rPr>
          <w:rStyle w:val="Refdenotaalpie"/>
          <w:rFonts w:ascii="Palatino Linotype" w:hAnsi="Palatino Linotype"/>
          <w:i/>
        </w:rPr>
        <w:footnoteRef/>
      </w:r>
      <w:r w:rsidRPr="00233C63">
        <w:rPr>
          <w:rFonts w:ascii="Palatino Linotype" w:hAnsi="Palatino Linotype"/>
          <w:i/>
        </w:rPr>
        <w:t xml:space="preserve"> </w:t>
      </w:r>
      <w:hyperlink r:id="rId1" w:history="1">
        <w:r w:rsidRPr="00D847F6">
          <w:rPr>
            <w:rStyle w:val="Hipervnculo"/>
            <w:rFonts w:ascii="Palatino Linotype" w:hAnsi="Palatino Linotype"/>
          </w:rPr>
          <w:t>http://legislacion.edomex.gob.mx/sites/legislacion.edomex.gob.mx/files/files/pdf/gct/2017/may303.pdf</w:t>
        </w:r>
      </w:hyperlink>
      <w:r w:rsidRPr="00D847F6">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2E7" w:rsidRDefault="004362E7"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6B0B5C49" wp14:editId="0031FA5C">
          <wp:simplePos x="0" y="0"/>
          <wp:positionH relativeFrom="page">
            <wp:posOffset>-41275</wp:posOffset>
          </wp:positionH>
          <wp:positionV relativeFrom="paragraph">
            <wp:posOffset>-415290</wp:posOffset>
          </wp:positionV>
          <wp:extent cx="7809865" cy="10165715"/>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4362E7" w:rsidRPr="008A510F" w:rsidTr="00DF49AD">
      <w:tc>
        <w:tcPr>
          <w:tcW w:w="2489" w:type="dxa"/>
          <w:shd w:val="clear" w:color="auto" w:fill="auto"/>
        </w:tcPr>
        <w:p w:rsidR="004362E7" w:rsidRPr="008A510F" w:rsidRDefault="004362E7"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4362E7" w:rsidRPr="008A510F" w:rsidRDefault="00DB6EED" w:rsidP="00CB67F7">
          <w:pPr>
            <w:ind w:right="175"/>
            <w:jc w:val="both"/>
            <w:rPr>
              <w:rFonts w:ascii="Palatino Linotype" w:hAnsi="Palatino Linotype"/>
              <w:b/>
              <w:sz w:val="22"/>
              <w:szCs w:val="22"/>
              <w:lang w:val="es-ES_tradnl"/>
            </w:rPr>
          </w:pPr>
          <w:r>
            <w:rPr>
              <w:rFonts w:ascii="Palatino Linotype" w:hAnsi="Palatino Linotype"/>
              <w:b/>
              <w:sz w:val="22"/>
              <w:szCs w:val="22"/>
              <w:lang w:val="es-ES_tradnl"/>
            </w:rPr>
            <w:t>0370</w:t>
          </w:r>
          <w:r w:rsidR="004362E7">
            <w:rPr>
              <w:rFonts w:ascii="Palatino Linotype" w:hAnsi="Palatino Linotype"/>
              <w:b/>
              <w:sz w:val="22"/>
              <w:szCs w:val="22"/>
              <w:lang w:val="es-ES_tradnl"/>
            </w:rPr>
            <w:t>9/INFOEM/IP/RR/2021</w:t>
          </w:r>
        </w:p>
      </w:tc>
    </w:tr>
    <w:tr w:rsidR="004362E7" w:rsidRPr="008A510F" w:rsidTr="00DF49AD">
      <w:trPr>
        <w:trHeight w:val="228"/>
      </w:trPr>
      <w:tc>
        <w:tcPr>
          <w:tcW w:w="2489" w:type="dxa"/>
          <w:shd w:val="clear" w:color="auto" w:fill="auto"/>
          <w:vAlign w:val="center"/>
        </w:tcPr>
        <w:p w:rsidR="004362E7" w:rsidRPr="008A510F" w:rsidRDefault="004362E7" w:rsidP="008D1DF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4362E7" w:rsidRPr="00927A01" w:rsidRDefault="00DB6EED" w:rsidP="00BA66F3">
          <w:pPr>
            <w:ind w:right="459"/>
            <w:jc w:val="both"/>
            <w:rPr>
              <w:rFonts w:ascii="Palatino Linotype" w:hAnsi="Palatino Linotype"/>
              <w:b/>
              <w:sz w:val="22"/>
              <w:szCs w:val="22"/>
              <w:lang w:val="es-ES_tradnl"/>
            </w:rPr>
          </w:pPr>
          <w:r w:rsidRPr="00DB6EED">
            <w:rPr>
              <w:rFonts w:ascii="Palatino Linotype" w:hAnsi="Palatino Linotype"/>
              <w:b/>
              <w:bCs/>
              <w:sz w:val="22"/>
              <w:szCs w:val="22"/>
            </w:rPr>
            <w:t>Instituto de la Función Registral del Estado de México</w:t>
          </w:r>
        </w:p>
      </w:tc>
    </w:tr>
    <w:tr w:rsidR="004362E7" w:rsidRPr="008A510F" w:rsidTr="00DF49AD">
      <w:tc>
        <w:tcPr>
          <w:tcW w:w="2489" w:type="dxa"/>
          <w:shd w:val="clear" w:color="auto" w:fill="auto"/>
          <w:vAlign w:val="center"/>
        </w:tcPr>
        <w:p w:rsidR="004362E7" w:rsidRPr="008A510F" w:rsidRDefault="004362E7" w:rsidP="008D1DFE">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rsidR="004362E7" w:rsidRPr="008A510F" w:rsidRDefault="004362E7" w:rsidP="008D1DFE">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4362E7" w:rsidRDefault="004362E7"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4362E7" w:rsidRPr="005A5E02" w:rsidTr="00C85FE1">
      <w:tc>
        <w:tcPr>
          <w:tcW w:w="2551" w:type="dxa"/>
          <w:shd w:val="clear" w:color="auto" w:fill="auto"/>
          <w:vAlign w:val="center"/>
        </w:tcPr>
        <w:p w:rsidR="004362E7" w:rsidRPr="005A5E02" w:rsidRDefault="004362E7"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4362E7" w:rsidRPr="005A5E02" w:rsidRDefault="00DB6EED" w:rsidP="00CB67F7">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0370</w:t>
          </w:r>
          <w:r w:rsidR="004362E7">
            <w:rPr>
              <w:rFonts w:ascii="Palatino Linotype" w:hAnsi="Palatino Linotype"/>
              <w:b/>
              <w:sz w:val="22"/>
              <w:szCs w:val="22"/>
              <w:lang w:val="es-ES_tradnl"/>
            </w:rPr>
            <w:t xml:space="preserve">9/INFOEM/IP/RR/2021 </w:t>
          </w:r>
        </w:p>
      </w:tc>
    </w:tr>
    <w:tr w:rsidR="004362E7" w:rsidRPr="005A5E02" w:rsidTr="00C85FE1">
      <w:trPr>
        <w:trHeight w:val="130"/>
      </w:trPr>
      <w:tc>
        <w:tcPr>
          <w:tcW w:w="2551" w:type="dxa"/>
          <w:shd w:val="clear" w:color="auto" w:fill="auto"/>
          <w:vAlign w:val="center"/>
        </w:tcPr>
        <w:p w:rsidR="004362E7" w:rsidRPr="005A5E02" w:rsidRDefault="004362E7"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4362E7" w:rsidRPr="00927A01" w:rsidRDefault="00DB6EED" w:rsidP="00C2324D">
          <w:pPr>
            <w:ind w:left="-45"/>
            <w:jc w:val="both"/>
            <w:rPr>
              <w:rFonts w:ascii="Palatino Linotype" w:hAnsi="Palatino Linotype"/>
              <w:b/>
              <w:sz w:val="22"/>
              <w:szCs w:val="22"/>
              <w:lang w:val="es-ES_tradnl"/>
            </w:rPr>
          </w:pPr>
          <w:r>
            <w:rPr>
              <w:rFonts w:ascii="Palatino Linotype" w:hAnsi="Palatino Linotype"/>
              <w:b/>
              <w:sz w:val="22"/>
              <w:szCs w:val="22"/>
              <w:lang w:val="es-ES_tradnl"/>
            </w:rPr>
            <w:t>transparencia mexiquense</w:t>
          </w:r>
        </w:p>
      </w:tc>
    </w:tr>
    <w:tr w:rsidR="004362E7" w:rsidRPr="005A5E02" w:rsidTr="00C85FE1">
      <w:trPr>
        <w:trHeight w:val="228"/>
      </w:trPr>
      <w:tc>
        <w:tcPr>
          <w:tcW w:w="2551" w:type="dxa"/>
          <w:shd w:val="clear" w:color="auto" w:fill="auto"/>
          <w:vAlign w:val="center"/>
        </w:tcPr>
        <w:p w:rsidR="004362E7" w:rsidRPr="005A5E02" w:rsidRDefault="004362E7" w:rsidP="00DA2F00">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4362E7" w:rsidRPr="00927A01" w:rsidRDefault="00DB6EED" w:rsidP="00DB6EED">
          <w:pPr>
            <w:ind w:left="-45" w:right="459"/>
            <w:jc w:val="both"/>
            <w:rPr>
              <w:rFonts w:ascii="Palatino Linotype" w:hAnsi="Palatino Linotype"/>
              <w:b/>
              <w:sz w:val="22"/>
              <w:szCs w:val="22"/>
              <w:lang w:val="es-ES_tradnl"/>
            </w:rPr>
          </w:pPr>
          <w:r w:rsidRPr="00DB6EED">
            <w:rPr>
              <w:rFonts w:ascii="Palatino Linotype" w:hAnsi="Palatino Linotype"/>
              <w:b/>
              <w:bCs/>
              <w:sz w:val="22"/>
              <w:szCs w:val="22"/>
            </w:rPr>
            <w:t>Instituto de la Función Registral del Estado de México</w:t>
          </w:r>
        </w:p>
      </w:tc>
    </w:tr>
    <w:tr w:rsidR="004362E7" w:rsidRPr="005A5E02" w:rsidTr="00C85FE1">
      <w:tc>
        <w:tcPr>
          <w:tcW w:w="2551" w:type="dxa"/>
          <w:shd w:val="clear" w:color="auto" w:fill="auto"/>
          <w:vAlign w:val="center"/>
        </w:tcPr>
        <w:p w:rsidR="004362E7" w:rsidRPr="005A5E02" w:rsidRDefault="004362E7" w:rsidP="00DA2F0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402" w:type="dxa"/>
          <w:shd w:val="clear" w:color="auto" w:fill="auto"/>
          <w:vAlign w:val="center"/>
        </w:tcPr>
        <w:p w:rsidR="004362E7" w:rsidRPr="005A5E02" w:rsidRDefault="004362E7" w:rsidP="00DA2F00">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4362E7" w:rsidRDefault="004362E7"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9D6B82E" wp14:editId="7047E38E">
          <wp:simplePos x="0" y="0"/>
          <wp:positionH relativeFrom="page">
            <wp:posOffset>-59055</wp:posOffset>
          </wp:positionH>
          <wp:positionV relativeFrom="paragraph">
            <wp:posOffset>-1198880</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2E7" w:rsidRDefault="004362E7"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107E58F5"/>
    <w:multiLevelType w:val="hybridMultilevel"/>
    <w:tmpl w:val="8432F976"/>
    <w:lvl w:ilvl="0" w:tplc="782EE7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58B251A"/>
    <w:multiLevelType w:val="hybridMultilevel"/>
    <w:tmpl w:val="90660FAE"/>
    <w:lvl w:ilvl="0" w:tplc="290294B6">
      <w:start w:val="1"/>
      <w:numFmt w:val="upperRoman"/>
      <w:lvlText w:val="%1."/>
      <w:lvlJc w:val="left"/>
      <w:pPr>
        <w:ind w:left="164"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2D66C0"/>
    <w:multiLevelType w:val="hybridMultilevel"/>
    <w:tmpl w:val="5740B2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6D2280C"/>
    <w:multiLevelType w:val="hybridMultilevel"/>
    <w:tmpl w:val="2A78A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18E4411"/>
    <w:multiLevelType w:val="hybridMultilevel"/>
    <w:tmpl w:val="1E122004"/>
    <w:lvl w:ilvl="0" w:tplc="8D34684C">
      <w:start w:val="1"/>
      <w:numFmt w:val="low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5DE44F2"/>
    <w:multiLevelType w:val="hybridMultilevel"/>
    <w:tmpl w:val="5464D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FB17D81"/>
    <w:multiLevelType w:val="hybridMultilevel"/>
    <w:tmpl w:val="85BAC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nsid w:val="55991CCF"/>
    <w:multiLevelType w:val="hybridMultilevel"/>
    <w:tmpl w:val="BA68D1D0"/>
    <w:lvl w:ilvl="0" w:tplc="2A30CF00">
      <w:start w:val="1"/>
      <w:numFmt w:val="upperRoman"/>
      <w:lvlText w:val="%1."/>
      <w:lvlJc w:val="left"/>
      <w:pPr>
        <w:ind w:left="164"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D4D2112"/>
    <w:multiLevelType w:val="hybridMultilevel"/>
    <w:tmpl w:val="D6D89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D411AEA"/>
    <w:multiLevelType w:val="hybridMultilevel"/>
    <w:tmpl w:val="7988C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5"/>
  </w:num>
  <w:num w:numId="5">
    <w:abstractNumId w:val="12"/>
  </w:num>
  <w:num w:numId="6">
    <w:abstractNumId w:val="10"/>
  </w:num>
  <w:num w:numId="7">
    <w:abstractNumId w:val="9"/>
  </w:num>
  <w:num w:numId="8">
    <w:abstractNumId w:val="1"/>
  </w:num>
  <w:num w:numId="9">
    <w:abstractNumId w:val="14"/>
  </w:num>
  <w:num w:numId="10">
    <w:abstractNumId w:val="4"/>
  </w:num>
  <w:num w:numId="11">
    <w:abstractNumId w:val="3"/>
  </w:num>
  <w:num w:numId="12">
    <w:abstractNumId w:val="11"/>
  </w:num>
  <w:num w:numId="13">
    <w:abstractNumId w:val="8"/>
  </w:num>
  <w:num w:numId="14">
    <w:abstractNumId w:val="2"/>
  </w:num>
  <w:num w:numId="15">
    <w:abstractNumId w:val="15"/>
  </w:num>
  <w:num w:numId="16">
    <w:abstractNumId w:val="1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AA1"/>
    <w:rsid w:val="00001B65"/>
    <w:rsid w:val="000023D4"/>
    <w:rsid w:val="000023E2"/>
    <w:rsid w:val="000024F6"/>
    <w:rsid w:val="00002575"/>
    <w:rsid w:val="0000274C"/>
    <w:rsid w:val="00002FBE"/>
    <w:rsid w:val="00003182"/>
    <w:rsid w:val="0000328A"/>
    <w:rsid w:val="00003C42"/>
    <w:rsid w:val="00003E21"/>
    <w:rsid w:val="00003F5B"/>
    <w:rsid w:val="000041F0"/>
    <w:rsid w:val="00004981"/>
    <w:rsid w:val="00004B1F"/>
    <w:rsid w:val="000053DB"/>
    <w:rsid w:val="00005DEA"/>
    <w:rsid w:val="00006682"/>
    <w:rsid w:val="00006AEC"/>
    <w:rsid w:val="00007133"/>
    <w:rsid w:val="00007349"/>
    <w:rsid w:val="000074FA"/>
    <w:rsid w:val="0000766A"/>
    <w:rsid w:val="00007DDC"/>
    <w:rsid w:val="00010367"/>
    <w:rsid w:val="0001095D"/>
    <w:rsid w:val="0001133B"/>
    <w:rsid w:val="0001176F"/>
    <w:rsid w:val="00012129"/>
    <w:rsid w:val="000121F1"/>
    <w:rsid w:val="00012388"/>
    <w:rsid w:val="0001299A"/>
    <w:rsid w:val="00012E58"/>
    <w:rsid w:val="000132BA"/>
    <w:rsid w:val="000135E9"/>
    <w:rsid w:val="0001369E"/>
    <w:rsid w:val="00013850"/>
    <w:rsid w:val="0001395B"/>
    <w:rsid w:val="00013E9E"/>
    <w:rsid w:val="00014256"/>
    <w:rsid w:val="0001448F"/>
    <w:rsid w:val="00014521"/>
    <w:rsid w:val="00014551"/>
    <w:rsid w:val="000145B3"/>
    <w:rsid w:val="00014682"/>
    <w:rsid w:val="000149A7"/>
    <w:rsid w:val="00014D7E"/>
    <w:rsid w:val="00015119"/>
    <w:rsid w:val="000151C8"/>
    <w:rsid w:val="000154A8"/>
    <w:rsid w:val="0001594F"/>
    <w:rsid w:val="00015A04"/>
    <w:rsid w:val="00015B6E"/>
    <w:rsid w:val="00015BB7"/>
    <w:rsid w:val="00015BDA"/>
    <w:rsid w:val="00016059"/>
    <w:rsid w:val="00016170"/>
    <w:rsid w:val="0001621A"/>
    <w:rsid w:val="00016555"/>
    <w:rsid w:val="00016912"/>
    <w:rsid w:val="000169F7"/>
    <w:rsid w:val="00016DC5"/>
    <w:rsid w:val="00016E80"/>
    <w:rsid w:val="00017203"/>
    <w:rsid w:val="0001757A"/>
    <w:rsid w:val="000176C5"/>
    <w:rsid w:val="00017899"/>
    <w:rsid w:val="00017C27"/>
    <w:rsid w:val="00017DEC"/>
    <w:rsid w:val="000208EF"/>
    <w:rsid w:val="00020AF4"/>
    <w:rsid w:val="00020D27"/>
    <w:rsid w:val="00020DB3"/>
    <w:rsid w:val="00021124"/>
    <w:rsid w:val="00021550"/>
    <w:rsid w:val="000215E2"/>
    <w:rsid w:val="00021A61"/>
    <w:rsid w:val="00021B72"/>
    <w:rsid w:val="00021FDB"/>
    <w:rsid w:val="000220B1"/>
    <w:rsid w:val="00022392"/>
    <w:rsid w:val="000223A3"/>
    <w:rsid w:val="00022ECC"/>
    <w:rsid w:val="000235D2"/>
    <w:rsid w:val="0002383B"/>
    <w:rsid w:val="0002401E"/>
    <w:rsid w:val="000242E6"/>
    <w:rsid w:val="00024543"/>
    <w:rsid w:val="00024A6B"/>
    <w:rsid w:val="00024A9A"/>
    <w:rsid w:val="00024AC5"/>
    <w:rsid w:val="00025298"/>
    <w:rsid w:val="00025299"/>
    <w:rsid w:val="00025366"/>
    <w:rsid w:val="00025950"/>
    <w:rsid w:val="00025A32"/>
    <w:rsid w:val="00025F0D"/>
    <w:rsid w:val="0002649B"/>
    <w:rsid w:val="000265F8"/>
    <w:rsid w:val="00026E3B"/>
    <w:rsid w:val="00027165"/>
    <w:rsid w:val="000272DE"/>
    <w:rsid w:val="0002753D"/>
    <w:rsid w:val="00027B19"/>
    <w:rsid w:val="000302DF"/>
    <w:rsid w:val="00030445"/>
    <w:rsid w:val="000306DD"/>
    <w:rsid w:val="00030799"/>
    <w:rsid w:val="00030B88"/>
    <w:rsid w:val="00030C6C"/>
    <w:rsid w:val="00031312"/>
    <w:rsid w:val="0003133C"/>
    <w:rsid w:val="00031BC6"/>
    <w:rsid w:val="00032007"/>
    <w:rsid w:val="00032E4B"/>
    <w:rsid w:val="00032F7A"/>
    <w:rsid w:val="000334FE"/>
    <w:rsid w:val="00033820"/>
    <w:rsid w:val="00033AB3"/>
    <w:rsid w:val="00033B37"/>
    <w:rsid w:val="00034466"/>
    <w:rsid w:val="000344A3"/>
    <w:rsid w:val="000351A5"/>
    <w:rsid w:val="00035621"/>
    <w:rsid w:val="000357A7"/>
    <w:rsid w:val="00035880"/>
    <w:rsid w:val="00035ABD"/>
    <w:rsid w:val="00035FA1"/>
    <w:rsid w:val="00035FBE"/>
    <w:rsid w:val="00036178"/>
    <w:rsid w:val="000363DA"/>
    <w:rsid w:val="0003644F"/>
    <w:rsid w:val="000367AC"/>
    <w:rsid w:val="0003681E"/>
    <w:rsid w:val="00036A62"/>
    <w:rsid w:val="00036AF5"/>
    <w:rsid w:val="00036D51"/>
    <w:rsid w:val="0003789D"/>
    <w:rsid w:val="00037904"/>
    <w:rsid w:val="00037C3E"/>
    <w:rsid w:val="00037D55"/>
    <w:rsid w:val="000406D1"/>
    <w:rsid w:val="000408E6"/>
    <w:rsid w:val="00040AFD"/>
    <w:rsid w:val="00040F01"/>
    <w:rsid w:val="000417FC"/>
    <w:rsid w:val="00041968"/>
    <w:rsid w:val="000419B9"/>
    <w:rsid w:val="00041E53"/>
    <w:rsid w:val="00042499"/>
    <w:rsid w:val="00043052"/>
    <w:rsid w:val="0004334D"/>
    <w:rsid w:val="00043810"/>
    <w:rsid w:val="000440F2"/>
    <w:rsid w:val="000441D7"/>
    <w:rsid w:val="00044238"/>
    <w:rsid w:val="00044295"/>
    <w:rsid w:val="00044302"/>
    <w:rsid w:val="000457C8"/>
    <w:rsid w:val="00045B17"/>
    <w:rsid w:val="000464C0"/>
    <w:rsid w:val="00046C29"/>
    <w:rsid w:val="00046DEB"/>
    <w:rsid w:val="000470F2"/>
    <w:rsid w:val="000470FE"/>
    <w:rsid w:val="000473AA"/>
    <w:rsid w:val="000473B3"/>
    <w:rsid w:val="00047D51"/>
    <w:rsid w:val="00047E69"/>
    <w:rsid w:val="00047E7B"/>
    <w:rsid w:val="000502F9"/>
    <w:rsid w:val="0005078C"/>
    <w:rsid w:val="00051975"/>
    <w:rsid w:val="00051DA4"/>
    <w:rsid w:val="00052A3C"/>
    <w:rsid w:val="000530F8"/>
    <w:rsid w:val="0005336D"/>
    <w:rsid w:val="00053C62"/>
    <w:rsid w:val="000547B8"/>
    <w:rsid w:val="00054B4C"/>
    <w:rsid w:val="00054BAF"/>
    <w:rsid w:val="00054C3A"/>
    <w:rsid w:val="00055249"/>
    <w:rsid w:val="0005547F"/>
    <w:rsid w:val="000559AB"/>
    <w:rsid w:val="000559F8"/>
    <w:rsid w:val="00055A97"/>
    <w:rsid w:val="00056302"/>
    <w:rsid w:val="0005637D"/>
    <w:rsid w:val="0005640C"/>
    <w:rsid w:val="00056640"/>
    <w:rsid w:val="00056C16"/>
    <w:rsid w:val="00057386"/>
    <w:rsid w:val="0005759C"/>
    <w:rsid w:val="0005767C"/>
    <w:rsid w:val="00057B34"/>
    <w:rsid w:val="00060185"/>
    <w:rsid w:val="00060500"/>
    <w:rsid w:val="000606CB"/>
    <w:rsid w:val="00060BBA"/>
    <w:rsid w:val="00060C59"/>
    <w:rsid w:val="000610D8"/>
    <w:rsid w:val="0006110D"/>
    <w:rsid w:val="00061CBB"/>
    <w:rsid w:val="00062167"/>
    <w:rsid w:val="000638CC"/>
    <w:rsid w:val="00063DF5"/>
    <w:rsid w:val="00063E57"/>
    <w:rsid w:val="000644BE"/>
    <w:rsid w:val="00064FF9"/>
    <w:rsid w:val="00065029"/>
    <w:rsid w:val="000650C7"/>
    <w:rsid w:val="000650FA"/>
    <w:rsid w:val="00066043"/>
    <w:rsid w:val="000669E9"/>
    <w:rsid w:val="00066A65"/>
    <w:rsid w:val="00066BAA"/>
    <w:rsid w:val="00066BE9"/>
    <w:rsid w:val="00066F09"/>
    <w:rsid w:val="00066F59"/>
    <w:rsid w:val="00066F7A"/>
    <w:rsid w:val="00067149"/>
    <w:rsid w:val="00067221"/>
    <w:rsid w:val="00067737"/>
    <w:rsid w:val="00067D83"/>
    <w:rsid w:val="00067EBE"/>
    <w:rsid w:val="00070034"/>
    <w:rsid w:val="0007007A"/>
    <w:rsid w:val="00070E4A"/>
    <w:rsid w:val="00071A97"/>
    <w:rsid w:val="00071C6C"/>
    <w:rsid w:val="00071CBC"/>
    <w:rsid w:val="00071D9F"/>
    <w:rsid w:val="00071FB0"/>
    <w:rsid w:val="0007202E"/>
    <w:rsid w:val="000720F8"/>
    <w:rsid w:val="00072101"/>
    <w:rsid w:val="00072367"/>
    <w:rsid w:val="000732FF"/>
    <w:rsid w:val="000734C5"/>
    <w:rsid w:val="0007380A"/>
    <w:rsid w:val="0007393B"/>
    <w:rsid w:val="000746C9"/>
    <w:rsid w:val="00074B17"/>
    <w:rsid w:val="00074E94"/>
    <w:rsid w:val="00074EB4"/>
    <w:rsid w:val="00075015"/>
    <w:rsid w:val="00075B9D"/>
    <w:rsid w:val="00075CD7"/>
    <w:rsid w:val="00076330"/>
    <w:rsid w:val="0007652E"/>
    <w:rsid w:val="00076534"/>
    <w:rsid w:val="00076A85"/>
    <w:rsid w:val="00076B85"/>
    <w:rsid w:val="00076EEA"/>
    <w:rsid w:val="00076FFA"/>
    <w:rsid w:val="0007721A"/>
    <w:rsid w:val="000775A4"/>
    <w:rsid w:val="0007794D"/>
    <w:rsid w:val="0007798E"/>
    <w:rsid w:val="00077B7C"/>
    <w:rsid w:val="00077D7E"/>
    <w:rsid w:val="00077F29"/>
    <w:rsid w:val="00080086"/>
    <w:rsid w:val="00080185"/>
    <w:rsid w:val="000806B8"/>
    <w:rsid w:val="00080CA0"/>
    <w:rsid w:val="00081493"/>
    <w:rsid w:val="000815CC"/>
    <w:rsid w:val="00081A5E"/>
    <w:rsid w:val="00081D22"/>
    <w:rsid w:val="00081DCD"/>
    <w:rsid w:val="00082165"/>
    <w:rsid w:val="000821DF"/>
    <w:rsid w:val="00082AFC"/>
    <w:rsid w:val="000831D1"/>
    <w:rsid w:val="0008322E"/>
    <w:rsid w:val="00083976"/>
    <w:rsid w:val="000839A1"/>
    <w:rsid w:val="00083A01"/>
    <w:rsid w:val="00084798"/>
    <w:rsid w:val="0008531B"/>
    <w:rsid w:val="0008532C"/>
    <w:rsid w:val="0008542A"/>
    <w:rsid w:val="00085D4A"/>
    <w:rsid w:val="00085F4B"/>
    <w:rsid w:val="00086105"/>
    <w:rsid w:val="00086682"/>
    <w:rsid w:val="000867B6"/>
    <w:rsid w:val="00086C1F"/>
    <w:rsid w:val="00086EE3"/>
    <w:rsid w:val="0008798F"/>
    <w:rsid w:val="00087F26"/>
    <w:rsid w:val="000905D6"/>
    <w:rsid w:val="000906BF"/>
    <w:rsid w:val="000907D5"/>
    <w:rsid w:val="00090E23"/>
    <w:rsid w:val="00090ECE"/>
    <w:rsid w:val="000910EC"/>
    <w:rsid w:val="000910F7"/>
    <w:rsid w:val="000914B2"/>
    <w:rsid w:val="00091A1B"/>
    <w:rsid w:val="00091C8A"/>
    <w:rsid w:val="000922DA"/>
    <w:rsid w:val="000933F9"/>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A47"/>
    <w:rsid w:val="000A0CF8"/>
    <w:rsid w:val="000A13CA"/>
    <w:rsid w:val="000A18A9"/>
    <w:rsid w:val="000A1D24"/>
    <w:rsid w:val="000A1E3D"/>
    <w:rsid w:val="000A26DC"/>
    <w:rsid w:val="000A2BD0"/>
    <w:rsid w:val="000A2D0C"/>
    <w:rsid w:val="000A31D0"/>
    <w:rsid w:val="000A336D"/>
    <w:rsid w:val="000A3394"/>
    <w:rsid w:val="000A3465"/>
    <w:rsid w:val="000A4685"/>
    <w:rsid w:val="000A489D"/>
    <w:rsid w:val="000A48A8"/>
    <w:rsid w:val="000A4ADC"/>
    <w:rsid w:val="000A4AEF"/>
    <w:rsid w:val="000A4F73"/>
    <w:rsid w:val="000A5739"/>
    <w:rsid w:val="000A5A50"/>
    <w:rsid w:val="000A5A52"/>
    <w:rsid w:val="000A5ED9"/>
    <w:rsid w:val="000A5F49"/>
    <w:rsid w:val="000A6069"/>
    <w:rsid w:val="000A6219"/>
    <w:rsid w:val="000A6402"/>
    <w:rsid w:val="000A6A7F"/>
    <w:rsid w:val="000A6B77"/>
    <w:rsid w:val="000A7047"/>
    <w:rsid w:val="000A7568"/>
    <w:rsid w:val="000A7741"/>
    <w:rsid w:val="000A7E0E"/>
    <w:rsid w:val="000B04AB"/>
    <w:rsid w:val="000B0757"/>
    <w:rsid w:val="000B0865"/>
    <w:rsid w:val="000B0E9A"/>
    <w:rsid w:val="000B164B"/>
    <w:rsid w:val="000B1AF8"/>
    <w:rsid w:val="000B1E5C"/>
    <w:rsid w:val="000B202F"/>
    <w:rsid w:val="000B25ED"/>
    <w:rsid w:val="000B282E"/>
    <w:rsid w:val="000B30A0"/>
    <w:rsid w:val="000B30B6"/>
    <w:rsid w:val="000B30BC"/>
    <w:rsid w:val="000B3390"/>
    <w:rsid w:val="000B38D6"/>
    <w:rsid w:val="000B39E4"/>
    <w:rsid w:val="000B3FFD"/>
    <w:rsid w:val="000B42EA"/>
    <w:rsid w:val="000B4397"/>
    <w:rsid w:val="000B440F"/>
    <w:rsid w:val="000B460A"/>
    <w:rsid w:val="000B4639"/>
    <w:rsid w:val="000B4F57"/>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284"/>
    <w:rsid w:val="000C073F"/>
    <w:rsid w:val="000C07B1"/>
    <w:rsid w:val="000C096A"/>
    <w:rsid w:val="000C0BB1"/>
    <w:rsid w:val="000C0FC2"/>
    <w:rsid w:val="000C1C81"/>
    <w:rsid w:val="000C2AB8"/>
    <w:rsid w:val="000C2B11"/>
    <w:rsid w:val="000C2FBB"/>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C7C18"/>
    <w:rsid w:val="000D01F9"/>
    <w:rsid w:val="000D03E1"/>
    <w:rsid w:val="000D0528"/>
    <w:rsid w:val="000D06E4"/>
    <w:rsid w:val="000D0E47"/>
    <w:rsid w:val="000D1043"/>
    <w:rsid w:val="000D12A1"/>
    <w:rsid w:val="000D13AF"/>
    <w:rsid w:val="000D14BF"/>
    <w:rsid w:val="000D160E"/>
    <w:rsid w:val="000D187F"/>
    <w:rsid w:val="000D1AEF"/>
    <w:rsid w:val="000D1E2C"/>
    <w:rsid w:val="000D1F26"/>
    <w:rsid w:val="000D22C1"/>
    <w:rsid w:val="000D26EB"/>
    <w:rsid w:val="000D287A"/>
    <w:rsid w:val="000D2AC1"/>
    <w:rsid w:val="000D2D89"/>
    <w:rsid w:val="000D2E1A"/>
    <w:rsid w:val="000D33E6"/>
    <w:rsid w:val="000D366B"/>
    <w:rsid w:val="000D3A56"/>
    <w:rsid w:val="000D3F9F"/>
    <w:rsid w:val="000D4269"/>
    <w:rsid w:val="000D42EF"/>
    <w:rsid w:val="000D45A0"/>
    <w:rsid w:val="000D4F1A"/>
    <w:rsid w:val="000D5790"/>
    <w:rsid w:val="000D5E9F"/>
    <w:rsid w:val="000D6E17"/>
    <w:rsid w:val="000D6F3D"/>
    <w:rsid w:val="000D6FA7"/>
    <w:rsid w:val="000D7FF9"/>
    <w:rsid w:val="000E1104"/>
    <w:rsid w:val="000E126B"/>
    <w:rsid w:val="000E13ED"/>
    <w:rsid w:val="000E14DD"/>
    <w:rsid w:val="000E1A7B"/>
    <w:rsid w:val="000E1B7F"/>
    <w:rsid w:val="000E1BCD"/>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7AFA"/>
    <w:rsid w:val="000E7DCA"/>
    <w:rsid w:val="000F0445"/>
    <w:rsid w:val="000F0A63"/>
    <w:rsid w:val="000F0B2B"/>
    <w:rsid w:val="000F0B6A"/>
    <w:rsid w:val="000F0FF5"/>
    <w:rsid w:val="000F1A31"/>
    <w:rsid w:val="000F1DDC"/>
    <w:rsid w:val="000F23A9"/>
    <w:rsid w:val="000F2689"/>
    <w:rsid w:val="000F2F43"/>
    <w:rsid w:val="000F3214"/>
    <w:rsid w:val="000F32FD"/>
    <w:rsid w:val="000F36CA"/>
    <w:rsid w:val="000F3B3D"/>
    <w:rsid w:val="000F4188"/>
    <w:rsid w:val="000F46C9"/>
    <w:rsid w:val="000F4EA0"/>
    <w:rsid w:val="000F5036"/>
    <w:rsid w:val="000F540E"/>
    <w:rsid w:val="000F54DD"/>
    <w:rsid w:val="000F6049"/>
    <w:rsid w:val="000F65B7"/>
    <w:rsid w:val="000F676A"/>
    <w:rsid w:val="000F6933"/>
    <w:rsid w:val="000F70AD"/>
    <w:rsid w:val="000F70F5"/>
    <w:rsid w:val="000F7425"/>
    <w:rsid w:val="000F7BE8"/>
    <w:rsid w:val="000F7DE1"/>
    <w:rsid w:val="0010030C"/>
    <w:rsid w:val="0010035E"/>
    <w:rsid w:val="00100808"/>
    <w:rsid w:val="00100A31"/>
    <w:rsid w:val="00101844"/>
    <w:rsid w:val="00101AEB"/>
    <w:rsid w:val="00101B60"/>
    <w:rsid w:val="0010226E"/>
    <w:rsid w:val="00103A2F"/>
    <w:rsid w:val="00103A50"/>
    <w:rsid w:val="00103EEB"/>
    <w:rsid w:val="00104283"/>
    <w:rsid w:val="00104505"/>
    <w:rsid w:val="001046DA"/>
    <w:rsid w:val="001047CE"/>
    <w:rsid w:val="00104D59"/>
    <w:rsid w:val="001056ED"/>
    <w:rsid w:val="0010592C"/>
    <w:rsid w:val="001059F8"/>
    <w:rsid w:val="00105B0D"/>
    <w:rsid w:val="00105B79"/>
    <w:rsid w:val="001063B4"/>
    <w:rsid w:val="0010645C"/>
    <w:rsid w:val="001066DC"/>
    <w:rsid w:val="00107042"/>
    <w:rsid w:val="00107114"/>
    <w:rsid w:val="001073E0"/>
    <w:rsid w:val="001076BA"/>
    <w:rsid w:val="00110041"/>
    <w:rsid w:val="001104B8"/>
    <w:rsid w:val="0011055A"/>
    <w:rsid w:val="00110808"/>
    <w:rsid w:val="00111668"/>
    <w:rsid w:val="00111F66"/>
    <w:rsid w:val="00112434"/>
    <w:rsid w:val="0011254C"/>
    <w:rsid w:val="001126A7"/>
    <w:rsid w:val="00112751"/>
    <w:rsid w:val="0011276E"/>
    <w:rsid w:val="00112E69"/>
    <w:rsid w:val="00112E84"/>
    <w:rsid w:val="001130DF"/>
    <w:rsid w:val="001131A7"/>
    <w:rsid w:val="001135C4"/>
    <w:rsid w:val="00113623"/>
    <w:rsid w:val="00113E6D"/>
    <w:rsid w:val="00113F0C"/>
    <w:rsid w:val="00114066"/>
    <w:rsid w:val="001140F8"/>
    <w:rsid w:val="001141EE"/>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C9E"/>
    <w:rsid w:val="001200BC"/>
    <w:rsid w:val="0012019B"/>
    <w:rsid w:val="001204F8"/>
    <w:rsid w:val="001208EF"/>
    <w:rsid w:val="00120AE0"/>
    <w:rsid w:val="00120B69"/>
    <w:rsid w:val="00120E42"/>
    <w:rsid w:val="001217E2"/>
    <w:rsid w:val="00121809"/>
    <w:rsid w:val="00121B54"/>
    <w:rsid w:val="00121B9D"/>
    <w:rsid w:val="0012201D"/>
    <w:rsid w:val="0012217A"/>
    <w:rsid w:val="00122389"/>
    <w:rsid w:val="001229C5"/>
    <w:rsid w:val="00122A25"/>
    <w:rsid w:val="00122C3F"/>
    <w:rsid w:val="00124576"/>
    <w:rsid w:val="0012477A"/>
    <w:rsid w:val="00124DD3"/>
    <w:rsid w:val="00125F96"/>
    <w:rsid w:val="00125F9A"/>
    <w:rsid w:val="001264E6"/>
    <w:rsid w:val="001269A9"/>
    <w:rsid w:val="00126E23"/>
    <w:rsid w:val="001273F8"/>
    <w:rsid w:val="00127BCA"/>
    <w:rsid w:val="00127C8C"/>
    <w:rsid w:val="0013048C"/>
    <w:rsid w:val="00130756"/>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77"/>
    <w:rsid w:val="0013618C"/>
    <w:rsid w:val="0013664E"/>
    <w:rsid w:val="00136816"/>
    <w:rsid w:val="00136866"/>
    <w:rsid w:val="00136D1B"/>
    <w:rsid w:val="0013733D"/>
    <w:rsid w:val="00137490"/>
    <w:rsid w:val="00137997"/>
    <w:rsid w:val="00137EA0"/>
    <w:rsid w:val="001407C2"/>
    <w:rsid w:val="00140A2C"/>
    <w:rsid w:val="00140D63"/>
    <w:rsid w:val="001410EC"/>
    <w:rsid w:val="001413B3"/>
    <w:rsid w:val="001415A3"/>
    <w:rsid w:val="0014198E"/>
    <w:rsid w:val="00141E62"/>
    <w:rsid w:val="0014226C"/>
    <w:rsid w:val="00142281"/>
    <w:rsid w:val="00142421"/>
    <w:rsid w:val="00142C01"/>
    <w:rsid w:val="001433F2"/>
    <w:rsid w:val="00143F5D"/>
    <w:rsid w:val="00144328"/>
    <w:rsid w:val="00144351"/>
    <w:rsid w:val="0014441C"/>
    <w:rsid w:val="001447E3"/>
    <w:rsid w:val="0014486E"/>
    <w:rsid w:val="00144924"/>
    <w:rsid w:val="001452F8"/>
    <w:rsid w:val="001452FC"/>
    <w:rsid w:val="0014546B"/>
    <w:rsid w:val="00145631"/>
    <w:rsid w:val="0014574E"/>
    <w:rsid w:val="001457A8"/>
    <w:rsid w:val="001458EB"/>
    <w:rsid w:val="001459A3"/>
    <w:rsid w:val="00145CC2"/>
    <w:rsid w:val="00145E32"/>
    <w:rsid w:val="00145F1B"/>
    <w:rsid w:val="001462C0"/>
    <w:rsid w:val="0014632A"/>
    <w:rsid w:val="0014698D"/>
    <w:rsid w:val="001469DE"/>
    <w:rsid w:val="00146A8C"/>
    <w:rsid w:val="00146B21"/>
    <w:rsid w:val="0014704B"/>
    <w:rsid w:val="001473DB"/>
    <w:rsid w:val="00147813"/>
    <w:rsid w:val="001478CB"/>
    <w:rsid w:val="00147957"/>
    <w:rsid w:val="00147FF3"/>
    <w:rsid w:val="00150001"/>
    <w:rsid w:val="00150860"/>
    <w:rsid w:val="001508D9"/>
    <w:rsid w:val="00150BB1"/>
    <w:rsid w:val="0015133A"/>
    <w:rsid w:val="0015173E"/>
    <w:rsid w:val="00151840"/>
    <w:rsid w:val="00152551"/>
    <w:rsid w:val="00152AD8"/>
    <w:rsid w:val="00152C23"/>
    <w:rsid w:val="001532CC"/>
    <w:rsid w:val="001537D5"/>
    <w:rsid w:val="00153FA8"/>
    <w:rsid w:val="00154249"/>
    <w:rsid w:val="001545A5"/>
    <w:rsid w:val="00154D5A"/>
    <w:rsid w:val="00154E94"/>
    <w:rsid w:val="0015510A"/>
    <w:rsid w:val="00155236"/>
    <w:rsid w:val="00155695"/>
    <w:rsid w:val="00155944"/>
    <w:rsid w:val="00155B09"/>
    <w:rsid w:val="00155ED2"/>
    <w:rsid w:val="0015602E"/>
    <w:rsid w:val="00156179"/>
    <w:rsid w:val="0015619C"/>
    <w:rsid w:val="00156352"/>
    <w:rsid w:val="0015644E"/>
    <w:rsid w:val="00156976"/>
    <w:rsid w:val="00156D5A"/>
    <w:rsid w:val="0015726E"/>
    <w:rsid w:val="0015757F"/>
    <w:rsid w:val="00157A60"/>
    <w:rsid w:val="00157D6D"/>
    <w:rsid w:val="00157E73"/>
    <w:rsid w:val="00157E82"/>
    <w:rsid w:val="00160927"/>
    <w:rsid w:val="00160A11"/>
    <w:rsid w:val="001611DF"/>
    <w:rsid w:val="00161360"/>
    <w:rsid w:val="001613E1"/>
    <w:rsid w:val="00162324"/>
    <w:rsid w:val="00162478"/>
    <w:rsid w:val="00162589"/>
    <w:rsid w:val="00162A7D"/>
    <w:rsid w:val="0016323E"/>
    <w:rsid w:val="00163292"/>
    <w:rsid w:val="001632F2"/>
    <w:rsid w:val="0016346E"/>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8A9"/>
    <w:rsid w:val="00166A53"/>
    <w:rsid w:val="00166BFE"/>
    <w:rsid w:val="00166F56"/>
    <w:rsid w:val="00167222"/>
    <w:rsid w:val="0016762B"/>
    <w:rsid w:val="00167905"/>
    <w:rsid w:val="00167BE2"/>
    <w:rsid w:val="00170080"/>
    <w:rsid w:val="00170571"/>
    <w:rsid w:val="00170E1F"/>
    <w:rsid w:val="00172F81"/>
    <w:rsid w:val="00173064"/>
    <w:rsid w:val="001730B8"/>
    <w:rsid w:val="00173473"/>
    <w:rsid w:val="0017348F"/>
    <w:rsid w:val="00173EDB"/>
    <w:rsid w:val="0017417A"/>
    <w:rsid w:val="001741A6"/>
    <w:rsid w:val="00174377"/>
    <w:rsid w:val="001745FF"/>
    <w:rsid w:val="001747E7"/>
    <w:rsid w:val="00174CC6"/>
    <w:rsid w:val="0017515A"/>
    <w:rsid w:val="00175610"/>
    <w:rsid w:val="0017573A"/>
    <w:rsid w:val="001759B9"/>
    <w:rsid w:val="00175AD2"/>
    <w:rsid w:val="001765F2"/>
    <w:rsid w:val="001770C7"/>
    <w:rsid w:val="001774A1"/>
    <w:rsid w:val="001777B5"/>
    <w:rsid w:val="00177D7B"/>
    <w:rsid w:val="00177E14"/>
    <w:rsid w:val="00180031"/>
    <w:rsid w:val="00180217"/>
    <w:rsid w:val="001802AD"/>
    <w:rsid w:val="001811B7"/>
    <w:rsid w:val="001814C8"/>
    <w:rsid w:val="0018173D"/>
    <w:rsid w:val="00181C7C"/>
    <w:rsid w:val="001824E9"/>
    <w:rsid w:val="0018271C"/>
    <w:rsid w:val="00182CC5"/>
    <w:rsid w:val="00182DBA"/>
    <w:rsid w:val="001837BB"/>
    <w:rsid w:val="00183FFE"/>
    <w:rsid w:val="00184086"/>
    <w:rsid w:val="00184175"/>
    <w:rsid w:val="0018493C"/>
    <w:rsid w:val="00184ACC"/>
    <w:rsid w:val="00184AF3"/>
    <w:rsid w:val="00184BBB"/>
    <w:rsid w:val="00184CE7"/>
    <w:rsid w:val="0018581D"/>
    <w:rsid w:val="001858A8"/>
    <w:rsid w:val="00185B5A"/>
    <w:rsid w:val="00185BAF"/>
    <w:rsid w:val="00185BF0"/>
    <w:rsid w:val="00186547"/>
    <w:rsid w:val="00186ADF"/>
    <w:rsid w:val="001878F7"/>
    <w:rsid w:val="00187FA7"/>
    <w:rsid w:val="0019006E"/>
    <w:rsid w:val="001901E6"/>
    <w:rsid w:val="001903F3"/>
    <w:rsid w:val="001904AE"/>
    <w:rsid w:val="001905C3"/>
    <w:rsid w:val="0019083E"/>
    <w:rsid w:val="001909D4"/>
    <w:rsid w:val="00191133"/>
    <w:rsid w:val="00191CAF"/>
    <w:rsid w:val="00192C7D"/>
    <w:rsid w:val="001934D2"/>
    <w:rsid w:val="001938EE"/>
    <w:rsid w:val="0019411A"/>
    <w:rsid w:val="0019412A"/>
    <w:rsid w:val="00194135"/>
    <w:rsid w:val="00194589"/>
    <w:rsid w:val="001949C4"/>
    <w:rsid w:val="00194B1A"/>
    <w:rsid w:val="00194CFF"/>
    <w:rsid w:val="00195236"/>
    <w:rsid w:val="0019545D"/>
    <w:rsid w:val="001954B6"/>
    <w:rsid w:val="001954BC"/>
    <w:rsid w:val="001955BB"/>
    <w:rsid w:val="0019563E"/>
    <w:rsid w:val="00196177"/>
    <w:rsid w:val="00196300"/>
    <w:rsid w:val="0019635D"/>
    <w:rsid w:val="00196411"/>
    <w:rsid w:val="00196E46"/>
    <w:rsid w:val="0019725A"/>
    <w:rsid w:val="001975CE"/>
    <w:rsid w:val="00197722"/>
    <w:rsid w:val="00197A65"/>
    <w:rsid w:val="00197B17"/>
    <w:rsid w:val="00197CE4"/>
    <w:rsid w:val="00197FBA"/>
    <w:rsid w:val="001A03C8"/>
    <w:rsid w:val="001A0600"/>
    <w:rsid w:val="001A0A1A"/>
    <w:rsid w:val="001A13AD"/>
    <w:rsid w:val="001A242F"/>
    <w:rsid w:val="001A2453"/>
    <w:rsid w:val="001A281E"/>
    <w:rsid w:val="001A389C"/>
    <w:rsid w:val="001A3C8E"/>
    <w:rsid w:val="001A3DD8"/>
    <w:rsid w:val="001A3E84"/>
    <w:rsid w:val="001A3E96"/>
    <w:rsid w:val="001A3F6A"/>
    <w:rsid w:val="001A49E2"/>
    <w:rsid w:val="001A4C61"/>
    <w:rsid w:val="001A4E78"/>
    <w:rsid w:val="001A5797"/>
    <w:rsid w:val="001A590F"/>
    <w:rsid w:val="001A5AA0"/>
    <w:rsid w:val="001A600E"/>
    <w:rsid w:val="001A6027"/>
    <w:rsid w:val="001A6C29"/>
    <w:rsid w:val="001A6F14"/>
    <w:rsid w:val="001A7540"/>
    <w:rsid w:val="001A7A84"/>
    <w:rsid w:val="001A7D58"/>
    <w:rsid w:val="001A7EEA"/>
    <w:rsid w:val="001B0120"/>
    <w:rsid w:val="001B012F"/>
    <w:rsid w:val="001B096F"/>
    <w:rsid w:val="001B0B12"/>
    <w:rsid w:val="001B0B3A"/>
    <w:rsid w:val="001B0C21"/>
    <w:rsid w:val="001B0EC0"/>
    <w:rsid w:val="001B137C"/>
    <w:rsid w:val="001B1EC8"/>
    <w:rsid w:val="001B205E"/>
    <w:rsid w:val="001B210C"/>
    <w:rsid w:val="001B2402"/>
    <w:rsid w:val="001B2DEC"/>
    <w:rsid w:val="001B482C"/>
    <w:rsid w:val="001B4BD8"/>
    <w:rsid w:val="001B50C1"/>
    <w:rsid w:val="001B54F4"/>
    <w:rsid w:val="001B5836"/>
    <w:rsid w:val="001B58EB"/>
    <w:rsid w:val="001B5A73"/>
    <w:rsid w:val="001B5D17"/>
    <w:rsid w:val="001B648C"/>
    <w:rsid w:val="001B7257"/>
    <w:rsid w:val="001B72D4"/>
    <w:rsid w:val="001B7786"/>
    <w:rsid w:val="001B7F0C"/>
    <w:rsid w:val="001C0465"/>
    <w:rsid w:val="001C046C"/>
    <w:rsid w:val="001C06D6"/>
    <w:rsid w:val="001C1918"/>
    <w:rsid w:val="001C1C0A"/>
    <w:rsid w:val="001C1CC9"/>
    <w:rsid w:val="001C2084"/>
    <w:rsid w:val="001C248C"/>
    <w:rsid w:val="001C27AE"/>
    <w:rsid w:val="001C27D1"/>
    <w:rsid w:val="001C2C7E"/>
    <w:rsid w:val="001C3650"/>
    <w:rsid w:val="001C388B"/>
    <w:rsid w:val="001C3FD7"/>
    <w:rsid w:val="001C4372"/>
    <w:rsid w:val="001C4C72"/>
    <w:rsid w:val="001C4E60"/>
    <w:rsid w:val="001C553F"/>
    <w:rsid w:val="001C570A"/>
    <w:rsid w:val="001C58E8"/>
    <w:rsid w:val="001C59BF"/>
    <w:rsid w:val="001C5BB1"/>
    <w:rsid w:val="001C5E3D"/>
    <w:rsid w:val="001C5E77"/>
    <w:rsid w:val="001C64C7"/>
    <w:rsid w:val="001C65CE"/>
    <w:rsid w:val="001C6F00"/>
    <w:rsid w:val="001C6FA6"/>
    <w:rsid w:val="001C73A8"/>
    <w:rsid w:val="001D0016"/>
    <w:rsid w:val="001D0065"/>
    <w:rsid w:val="001D0484"/>
    <w:rsid w:val="001D04B9"/>
    <w:rsid w:val="001D0561"/>
    <w:rsid w:val="001D070D"/>
    <w:rsid w:val="001D0A8A"/>
    <w:rsid w:val="001D0B9E"/>
    <w:rsid w:val="001D0BE2"/>
    <w:rsid w:val="001D0DEC"/>
    <w:rsid w:val="001D121A"/>
    <w:rsid w:val="001D140F"/>
    <w:rsid w:val="001D147A"/>
    <w:rsid w:val="001D2D78"/>
    <w:rsid w:val="001D2F10"/>
    <w:rsid w:val="001D2F58"/>
    <w:rsid w:val="001D3C9C"/>
    <w:rsid w:val="001D40B4"/>
    <w:rsid w:val="001D4488"/>
    <w:rsid w:val="001D4E9C"/>
    <w:rsid w:val="001D611D"/>
    <w:rsid w:val="001D64D7"/>
    <w:rsid w:val="001D6661"/>
    <w:rsid w:val="001D6672"/>
    <w:rsid w:val="001D6687"/>
    <w:rsid w:val="001D7271"/>
    <w:rsid w:val="001D7487"/>
    <w:rsid w:val="001D7D15"/>
    <w:rsid w:val="001E032A"/>
    <w:rsid w:val="001E0562"/>
    <w:rsid w:val="001E06B2"/>
    <w:rsid w:val="001E099C"/>
    <w:rsid w:val="001E0ACF"/>
    <w:rsid w:val="001E0CED"/>
    <w:rsid w:val="001E17AE"/>
    <w:rsid w:val="001E1969"/>
    <w:rsid w:val="001E1982"/>
    <w:rsid w:val="001E19DE"/>
    <w:rsid w:val="001E1AAE"/>
    <w:rsid w:val="001E204C"/>
    <w:rsid w:val="001E2604"/>
    <w:rsid w:val="001E2837"/>
    <w:rsid w:val="001E2899"/>
    <w:rsid w:val="001E2966"/>
    <w:rsid w:val="001E2D79"/>
    <w:rsid w:val="001E2E1D"/>
    <w:rsid w:val="001E33BE"/>
    <w:rsid w:val="001E4271"/>
    <w:rsid w:val="001E47C7"/>
    <w:rsid w:val="001E49CD"/>
    <w:rsid w:val="001E4AAE"/>
    <w:rsid w:val="001E4B5F"/>
    <w:rsid w:val="001E4BFC"/>
    <w:rsid w:val="001E4C41"/>
    <w:rsid w:val="001E4D78"/>
    <w:rsid w:val="001E525F"/>
    <w:rsid w:val="001E529C"/>
    <w:rsid w:val="001E5B11"/>
    <w:rsid w:val="001E5B67"/>
    <w:rsid w:val="001E5C8A"/>
    <w:rsid w:val="001E600F"/>
    <w:rsid w:val="001E6185"/>
    <w:rsid w:val="001E65A1"/>
    <w:rsid w:val="001E66FE"/>
    <w:rsid w:val="001E750B"/>
    <w:rsid w:val="001E7AE5"/>
    <w:rsid w:val="001E7D0B"/>
    <w:rsid w:val="001F0440"/>
    <w:rsid w:val="001F067D"/>
    <w:rsid w:val="001F0A43"/>
    <w:rsid w:val="001F0B09"/>
    <w:rsid w:val="001F0B80"/>
    <w:rsid w:val="001F0C42"/>
    <w:rsid w:val="001F1058"/>
    <w:rsid w:val="001F1E4F"/>
    <w:rsid w:val="001F22B2"/>
    <w:rsid w:val="001F2ED5"/>
    <w:rsid w:val="001F3118"/>
    <w:rsid w:val="001F3807"/>
    <w:rsid w:val="001F4105"/>
    <w:rsid w:val="001F419B"/>
    <w:rsid w:val="001F4348"/>
    <w:rsid w:val="001F44A6"/>
    <w:rsid w:val="001F451F"/>
    <w:rsid w:val="001F4E38"/>
    <w:rsid w:val="001F591B"/>
    <w:rsid w:val="001F5B48"/>
    <w:rsid w:val="001F5D61"/>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098"/>
    <w:rsid w:val="002035DE"/>
    <w:rsid w:val="00203893"/>
    <w:rsid w:val="0020389C"/>
    <w:rsid w:val="002039BB"/>
    <w:rsid w:val="00203A06"/>
    <w:rsid w:val="00203E98"/>
    <w:rsid w:val="00203ED3"/>
    <w:rsid w:val="0020419D"/>
    <w:rsid w:val="00204491"/>
    <w:rsid w:val="00204507"/>
    <w:rsid w:val="002046F7"/>
    <w:rsid w:val="00204E18"/>
    <w:rsid w:val="002058B4"/>
    <w:rsid w:val="00205FC0"/>
    <w:rsid w:val="00206351"/>
    <w:rsid w:val="00206B43"/>
    <w:rsid w:val="00206D58"/>
    <w:rsid w:val="00206F29"/>
    <w:rsid w:val="002073FF"/>
    <w:rsid w:val="00207773"/>
    <w:rsid w:val="00207B3C"/>
    <w:rsid w:val="00207C90"/>
    <w:rsid w:val="00210091"/>
    <w:rsid w:val="0021025C"/>
    <w:rsid w:val="00210C3F"/>
    <w:rsid w:val="00210C50"/>
    <w:rsid w:val="00210DCE"/>
    <w:rsid w:val="00211644"/>
    <w:rsid w:val="00211EF7"/>
    <w:rsid w:val="00212760"/>
    <w:rsid w:val="00213234"/>
    <w:rsid w:val="00213300"/>
    <w:rsid w:val="0021334C"/>
    <w:rsid w:val="00213EB2"/>
    <w:rsid w:val="00213FD5"/>
    <w:rsid w:val="00214152"/>
    <w:rsid w:val="002144E5"/>
    <w:rsid w:val="00214618"/>
    <w:rsid w:val="00214915"/>
    <w:rsid w:val="00214DB0"/>
    <w:rsid w:val="00214E76"/>
    <w:rsid w:val="00214FBD"/>
    <w:rsid w:val="00215601"/>
    <w:rsid w:val="002156D7"/>
    <w:rsid w:val="00215990"/>
    <w:rsid w:val="00215DBB"/>
    <w:rsid w:val="00216147"/>
    <w:rsid w:val="002161B4"/>
    <w:rsid w:val="00216672"/>
    <w:rsid w:val="0021682D"/>
    <w:rsid w:val="00216AB9"/>
    <w:rsid w:val="00217655"/>
    <w:rsid w:val="00217855"/>
    <w:rsid w:val="00217B30"/>
    <w:rsid w:val="00217E73"/>
    <w:rsid w:val="00217F14"/>
    <w:rsid w:val="00220CED"/>
    <w:rsid w:val="00220E88"/>
    <w:rsid w:val="00220FD6"/>
    <w:rsid w:val="0022116E"/>
    <w:rsid w:val="00221577"/>
    <w:rsid w:val="002215CD"/>
    <w:rsid w:val="002218A8"/>
    <w:rsid w:val="00221E77"/>
    <w:rsid w:val="002221E2"/>
    <w:rsid w:val="002223DE"/>
    <w:rsid w:val="002223F1"/>
    <w:rsid w:val="00222777"/>
    <w:rsid w:val="00222854"/>
    <w:rsid w:val="00222868"/>
    <w:rsid w:val="00223019"/>
    <w:rsid w:val="002230EE"/>
    <w:rsid w:val="00223D05"/>
    <w:rsid w:val="00224204"/>
    <w:rsid w:val="00224592"/>
    <w:rsid w:val="00224791"/>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E91"/>
    <w:rsid w:val="0023134F"/>
    <w:rsid w:val="00231711"/>
    <w:rsid w:val="00232113"/>
    <w:rsid w:val="00232287"/>
    <w:rsid w:val="0023271C"/>
    <w:rsid w:val="0023279A"/>
    <w:rsid w:val="002327C8"/>
    <w:rsid w:val="002327F6"/>
    <w:rsid w:val="002329A0"/>
    <w:rsid w:val="00233D03"/>
    <w:rsid w:val="00234452"/>
    <w:rsid w:val="002347EF"/>
    <w:rsid w:val="00234F68"/>
    <w:rsid w:val="00235017"/>
    <w:rsid w:val="002350EA"/>
    <w:rsid w:val="00235CD9"/>
    <w:rsid w:val="00235F37"/>
    <w:rsid w:val="00236153"/>
    <w:rsid w:val="002363E6"/>
    <w:rsid w:val="002364E3"/>
    <w:rsid w:val="00236690"/>
    <w:rsid w:val="00236827"/>
    <w:rsid w:val="00237024"/>
    <w:rsid w:val="00237402"/>
    <w:rsid w:val="002374FD"/>
    <w:rsid w:val="00237761"/>
    <w:rsid w:val="00240C76"/>
    <w:rsid w:val="0024121A"/>
    <w:rsid w:val="00241FCD"/>
    <w:rsid w:val="002425AF"/>
    <w:rsid w:val="002426FE"/>
    <w:rsid w:val="0024289B"/>
    <w:rsid w:val="00242BB4"/>
    <w:rsid w:val="00242ED9"/>
    <w:rsid w:val="002434FE"/>
    <w:rsid w:val="0024350E"/>
    <w:rsid w:val="00243DC4"/>
    <w:rsid w:val="002444A4"/>
    <w:rsid w:val="002445F1"/>
    <w:rsid w:val="002447F6"/>
    <w:rsid w:val="00244A1E"/>
    <w:rsid w:val="00244A4B"/>
    <w:rsid w:val="00244D7E"/>
    <w:rsid w:val="00244FFD"/>
    <w:rsid w:val="00245260"/>
    <w:rsid w:val="00245267"/>
    <w:rsid w:val="002457D5"/>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580"/>
    <w:rsid w:val="0025118F"/>
    <w:rsid w:val="002512AD"/>
    <w:rsid w:val="00251472"/>
    <w:rsid w:val="002517D8"/>
    <w:rsid w:val="00251B17"/>
    <w:rsid w:val="00251CAD"/>
    <w:rsid w:val="00251D0D"/>
    <w:rsid w:val="00252BF3"/>
    <w:rsid w:val="00252C69"/>
    <w:rsid w:val="00252DC7"/>
    <w:rsid w:val="00252E8F"/>
    <w:rsid w:val="00252FF4"/>
    <w:rsid w:val="00253570"/>
    <w:rsid w:val="002535B9"/>
    <w:rsid w:val="00254EDB"/>
    <w:rsid w:val="0025594A"/>
    <w:rsid w:val="00255F18"/>
    <w:rsid w:val="00256A73"/>
    <w:rsid w:val="00256BF7"/>
    <w:rsid w:val="002571EE"/>
    <w:rsid w:val="00257425"/>
    <w:rsid w:val="002574C8"/>
    <w:rsid w:val="00257AD7"/>
    <w:rsid w:val="0026052F"/>
    <w:rsid w:val="00260989"/>
    <w:rsid w:val="00260CA8"/>
    <w:rsid w:val="00260D3C"/>
    <w:rsid w:val="00260D8C"/>
    <w:rsid w:val="002615B3"/>
    <w:rsid w:val="002616BB"/>
    <w:rsid w:val="002617D4"/>
    <w:rsid w:val="0026268A"/>
    <w:rsid w:val="002632BA"/>
    <w:rsid w:val="0026356F"/>
    <w:rsid w:val="002645B0"/>
    <w:rsid w:val="002645C0"/>
    <w:rsid w:val="0026464A"/>
    <w:rsid w:val="00264A96"/>
    <w:rsid w:val="00264C5B"/>
    <w:rsid w:val="002650AB"/>
    <w:rsid w:val="002652B8"/>
    <w:rsid w:val="00265D96"/>
    <w:rsid w:val="00265E69"/>
    <w:rsid w:val="00267C03"/>
    <w:rsid w:val="00270333"/>
    <w:rsid w:val="00270539"/>
    <w:rsid w:val="00270F46"/>
    <w:rsid w:val="00271166"/>
    <w:rsid w:val="002711F2"/>
    <w:rsid w:val="002711FB"/>
    <w:rsid w:val="0027121C"/>
    <w:rsid w:val="0027140B"/>
    <w:rsid w:val="002714F4"/>
    <w:rsid w:val="002718D7"/>
    <w:rsid w:val="00271A70"/>
    <w:rsid w:val="00271BA6"/>
    <w:rsid w:val="00271EBE"/>
    <w:rsid w:val="00272B8C"/>
    <w:rsid w:val="0027356B"/>
    <w:rsid w:val="00273A2E"/>
    <w:rsid w:val="00273C96"/>
    <w:rsid w:val="00273D21"/>
    <w:rsid w:val="00273E3C"/>
    <w:rsid w:val="002740AF"/>
    <w:rsid w:val="00274329"/>
    <w:rsid w:val="002744D9"/>
    <w:rsid w:val="0027492C"/>
    <w:rsid w:val="00274989"/>
    <w:rsid w:val="00274E7C"/>
    <w:rsid w:val="0027513A"/>
    <w:rsid w:val="00275195"/>
    <w:rsid w:val="00275366"/>
    <w:rsid w:val="002753D6"/>
    <w:rsid w:val="00275690"/>
    <w:rsid w:val="002757E8"/>
    <w:rsid w:val="002758A2"/>
    <w:rsid w:val="00275B50"/>
    <w:rsid w:val="00275BA9"/>
    <w:rsid w:val="00275DC7"/>
    <w:rsid w:val="00275F71"/>
    <w:rsid w:val="00276020"/>
    <w:rsid w:val="00276AA6"/>
    <w:rsid w:val="00276BF0"/>
    <w:rsid w:val="00276CA7"/>
    <w:rsid w:val="00276D55"/>
    <w:rsid w:val="00277037"/>
    <w:rsid w:val="00277982"/>
    <w:rsid w:val="002779C6"/>
    <w:rsid w:val="00277A97"/>
    <w:rsid w:val="00280085"/>
    <w:rsid w:val="0028018E"/>
    <w:rsid w:val="00280DAF"/>
    <w:rsid w:val="00280EAA"/>
    <w:rsid w:val="0028135C"/>
    <w:rsid w:val="00281520"/>
    <w:rsid w:val="0028161B"/>
    <w:rsid w:val="002817B3"/>
    <w:rsid w:val="002817BD"/>
    <w:rsid w:val="0028190A"/>
    <w:rsid w:val="0028332D"/>
    <w:rsid w:val="00283381"/>
    <w:rsid w:val="00283484"/>
    <w:rsid w:val="002836BA"/>
    <w:rsid w:val="00283CBD"/>
    <w:rsid w:val="002843C2"/>
    <w:rsid w:val="00284794"/>
    <w:rsid w:val="00284999"/>
    <w:rsid w:val="0028516C"/>
    <w:rsid w:val="00285241"/>
    <w:rsid w:val="002857BB"/>
    <w:rsid w:val="00286119"/>
    <w:rsid w:val="00286655"/>
    <w:rsid w:val="002866C5"/>
    <w:rsid w:val="0028694D"/>
    <w:rsid w:val="00286F27"/>
    <w:rsid w:val="00287523"/>
    <w:rsid w:val="0028756E"/>
    <w:rsid w:val="00287B2A"/>
    <w:rsid w:val="00287DD9"/>
    <w:rsid w:val="002902C1"/>
    <w:rsid w:val="00290DA2"/>
    <w:rsid w:val="00291383"/>
    <w:rsid w:val="00291F6A"/>
    <w:rsid w:val="00292500"/>
    <w:rsid w:val="002925BD"/>
    <w:rsid w:val="00293394"/>
    <w:rsid w:val="00293CA5"/>
    <w:rsid w:val="00293D2C"/>
    <w:rsid w:val="002940E9"/>
    <w:rsid w:val="002944C8"/>
    <w:rsid w:val="00294815"/>
    <w:rsid w:val="00294D96"/>
    <w:rsid w:val="0029534F"/>
    <w:rsid w:val="00295C49"/>
    <w:rsid w:val="00295DD1"/>
    <w:rsid w:val="00295F22"/>
    <w:rsid w:val="00296164"/>
    <w:rsid w:val="00296255"/>
    <w:rsid w:val="00296373"/>
    <w:rsid w:val="0029675B"/>
    <w:rsid w:val="002967E6"/>
    <w:rsid w:val="00296AB7"/>
    <w:rsid w:val="00296AD8"/>
    <w:rsid w:val="00297161"/>
    <w:rsid w:val="002971D3"/>
    <w:rsid w:val="00297803"/>
    <w:rsid w:val="0029786B"/>
    <w:rsid w:val="0029791A"/>
    <w:rsid w:val="002979F3"/>
    <w:rsid w:val="00297F2A"/>
    <w:rsid w:val="002A0102"/>
    <w:rsid w:val="002A05F6"/>
    <w:rsid w:val="002A0AD1"/>
    <w:rsid w:val="002A0B60"/>
    <w:rsid w:val="002A0C56"/>
    <w:rsid w:val="002A0EA8"/>
    <w:rsid w:val="002A113F"/>
    <w:rsid w:val="002A11B2"/>
    <w:rsid w:val="002A1343"/>
    <w:rsid w:val="002A1A6A"/>
    <w:rsid w:val="002A1AD9"/>
    <w:rsid w:val="002A1CB3"/>
    <w:rsid w:val="002A1EEB"/>
    <w:rsid w:val="002A23FF"/>
    <w:rsid w:val="002A2473"/>
    <w:rsid w:val="002A258F"/>
    <w:rsid w:val="002A2B49"/>
    <w:rsid w:val="002A3A26"/>
    <w:rsid w:val="002A3E37"/>
    <w:rsid w:val="002A3FD0"/>
    <w:rsid w:val="002A479D"/>
    <w:rsid w:val="002A49D8"/>
    <w:rsid w:val="002A49F4"/>
    <w:rsid w:val="002A51A6"/>
    <w:rsid w:val="002A54FE"/>
    <w:rsid w:val="002A5627"/>
    <w:rsid w:val="002A5773"/>
    <w:rsid w:val="002A5B17"/>
    <w:rsid w:val="002A5EB8"/>
    <w:rsid w:val="002A68BD"/>
    <w:rsid w:val="002A6948"/>
    <w:rsid w:val="002A6F41"/>
    <w:rsid w:val="002A7AE8"/>
    <w:rsid w:val="002A7DEA"/>
    <w:rsid w:val="002A7ECF"/>
    <w:rsid w:val="002B02F1"/>
    <w:rsid w:val="002B0929"/>
    <w:rsid w:val="002B0963"/>
    <w:rsid w:val="002B1CB9"/>
    <w:rsid w:val="002B279D"/>
    <w:rsid w:val="002B2828"/>
    <w:rsid w:val="002B28C8"/>
    <w:rsid w:val="002B29C4"/>
    <w:rsid w:val="002B2FFF"/>
    <w:rsid w:val="002B3065"/>
    <w:rsid w:val="002B308F"/>
    <w:rsid w:val="002B30F6"/>
    <w:rsid w:val="002B3201"/>
    <w:rsid w:val="002B3ADE"/>
    <w:rsid w:val="002B3E5A"/>
    <w:rsid w:val="002B409C"/>
    <w:rsid w:val="002B41FE"/>
    <w:rsid w:val="002B42EA"/>
    <w:rsid w:val="002B4813"/>
    <w:rsid w:val="002B49D7"/>
    <w:rsid w:val="002B4A1A"/>
    <w:rsid w:val="002B4D76"/>
    <w:rsid w:val="002B4DB8"/>
    <w:rsid w:val="002B4F0A"/>
    <w:rsid w:val="002B5536"/>
    <w:rsid w:val="002B582C"/>
    <w:rsid w:val="002B5DE5"/>
    <w:rsid w:val="002B5ED5"/>
    <w:rsid w:val="002B643E"/>
    <w:rsid w:val="002B66C4"/>
    <w:rsid w:val="002B6E44"/>
    <w:rsid w:val="002B7575"/>
    <w:rsid w:val="002B77BB"/>
    <w:rsid w:val="002B7C16"/>
    <w:rsid w:val="002B7EB1"/>
    <w:rsid w:val="002B7EC6"/>
    <w:rsid w:val="002C03E2"/>
    <w:rsid w:val="002C0545"/>
    <w:rsid w:val="002C092E"/>
    <w:rsid w:val="002C09D7"/>
    <w:rsid w:val="002C0F6B"/>
    <w:rsid w:val="002C120F"/>
    <w:rsid w:val="002C203A"/>
    <w:rsid w:val="002C26A5"/>
    <w:rsid w:val="002C2FB5"/>
    <w:rsid w:val="002C308C"/>
    <w:rsid w:val="002C34C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394"/>
    <w:rsid w:val="002D0581"/>
    <w:rsid w:val="002D09DF"/>
    <w:rsid w:val="002D0A92"/>
    <w:rsid w:val="002D12B3"/>
    <w:rsid w:val="002D1397"/>
    <w:rsid w:val="002D1D8D"/>
    <w:rsid w:val="002D236E"/>
    <w:rsid w:val="002D246E"/>
    <w:rsid w:val="002D265E"/>
    <w:rsid w:val="002D28BB"/>
    <w:rsid w:val="002D2B3B"/>
    <w:rsid w:val="002D2C86"/>
    <w:rsid w:val="002D3133"/>
    <w:rsid w:val="002D32ED"/>
    <w:rsid w:val="002D3931"/>
    <w:rsid w:val="002D393F"/>
    <w:rsid w:val="002D39AB"/>
    <w:rsid w:val="002D432F"/>
    <w:rsid w:val="002D466E"/>
    <w:rsid w:val="002D4850"/>
    <w:rsid w:val="002D4E33"/>
    <w:rsid w:val="002D4FF5"/>
    <w:rsid w:val="002D525F"/>
    <w:rsid w:val="002D572C"/>
    <w:rsid w:val="002D5A38"/>
    <w:rsid w:val="002D5A45"/>
    <w:rsid w:val="002D6252"/>
    <w:rsid w:val="002D645B"/>
    <w:rsid w:val="002D6782"/>
    <w:rsid w:val="002E0213"/>
    <w:rsid w:val="002E02EC"/>
    <w:rsid w:val="002E05B2"/>
    <w:rsid w:val="002E09A9"/>
    <w:rsid w:val="002E0C1B"/>
    <w:rsid w:val="002E0D1C"/>
    <w:rsid w:val="002E1EDF"/>
    <w:rsid w:val="002E20E2"/>
    <w:rsid w:val="002E223B"/>
    <w:rsid w:val="002E2493"/>
    <w:rsid w:val="002E260D"/>
    <w:rsid w:val="002E2642"/>
    <w:rsid w:val="002E26CE"/>
    <w:rsid w:val="002E2FAF"/>
    <w:rsid w:val="002E34B9"/>
    <w:rsid w:val="002E37FA"/>
    <w:rsid w:val="002E3AB8"/>
    <w:rsid w:val="002E3FA0"/>
    <w:rsid w:val="002E3FDD"/>
    <w:rsid w:val="002E40CC"/>
    <w:rsid w:val="002E4468"/>
    <w:rsid w:val="002E4D52"/>
    <w:rsid w:val="002E5144"/>
    <w:rsid w:val="002E55EA"/>
    <w:rsid w:val="002E5693"/>
    <w:rsid w:val="002E5B0E"/>
    <w:rsid w:val="002E628C"/>
    <w:rsid w:val="002E6B18"/>
    <w:rsid w:val="002E6C47"/>
    <w:rsid w:val="002E70FC"/>
    <w:rsid w:val="002E7226"/>
    <w:rsid w:val="002F00A7"/>
    <w:rsid w:val="002F0449"/>
    <w:rsid w:val="002F06A9"/>
    <w:rsid w:val="002F06DF"/>
    <w:rsid w:val="002F0761"/>
    <w:rsid w:val="002F0A42"/>
    <w:rsid w:val="002F0DC1"/>
    <w:rsid w:val="002F0E35"/>
    <w:rsid w:val="002F176A"/>
    <w:rsid w:val="002F195F"/>
    <w:rsid w:val="002F1E9A"/>
    <w:rsid w:val="002F1FDC"/>
    <w:rsid w:val="002F201A"/>
    <w:rsid w:val="002F206A"/>
    <w:rsid w:val="002F2209"/>
    <w:rsid w:val="002F2B5F"/>
    <w:rsid w:val="002F359D"/>
    <w:rsid w:val="002F37D7"/>
    <w:rsid w:val="002F37FA"/>
    <w:rsid w:val="002F3983"/>
    <w:rsid w:val="002F3B6A"/>
    <w:rsid w:val="002F3C34"/>
    <w:rsid w:val="002F47F4"/>
    <w:rsid w:val="002F4A20"/>
    <w:rsid w:val="002F4ABC"/>
    <w:rsid w:val="002F51B9"/>
    <w:rsid w:val="002F55F3"/>
    <w:rsid w:val="002F56FB"/>
    <w:rsid w:val="002F59D2"/>
    <w:rsid w:val="002F5A29"/>
    <w:rsid w:val="002F5E98"/>
    <w:rsid w:val="002F61AF"/>
    <w:rsid w:val="002F6436"/>
    <w:rsid w:val="002F6457"/>
    <w:rsid w:val="002F723D"/>
    <w:rsid w:val="002F7474"/>
    <w:rsid w:val="002F7502"/>
    <w:rsid w:val="002F753C"/>
    <w:rsid w:val="002F7C4A"/>
    <w:rsid w:val="002F7D0D"/>
    <w:rsid w:val="00300183"/>
    <w:rsid w:val="00300547"/>
    <w:rsid w:val="00300607"/>
    <w:rsid w:val="0030075D"/>
    <w:rsid w:val="00300F91"/>
    <w:rsid w:val="00301288"/>
    <w:rsid w:val="003013A4"/>
    <w:rsid w:val="003015AC"/>
    <w:rsid w:val="00302287"/>
    <w:rsid w:val="003025FE"/>
    <w:rsid w:val="00303C22"/>
    <w:rsid w:val="00303D34"/>
    <w:rsid w:val="00303DFF"/>
    <w:rsid w:val="00303E1F"/>
    <w:rsid w:val="00304245"/>
    <w:rsid w:val="0030473F"/>
    <w:rsid w:val="00304806"/>
    <w:rsid w:val="003048BC"/>
    <w:rsid w:val="0030494F"/>
    <w:rsid w:val="00305C58"/>
    <w:rsid w:val="00305F93"/>
    <w:rsid w:val="003069F4"/>
    <w:rsid w:val="003076BC"/>
    <w:rsid w:val="003105ED"/>
    <w:rsid w:val="00310712"/>
    <w:rsid w:val="00310859"/>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3B16"/>
    <w:rsid w:val="003142DA"/>
    <w:rsid w:val="00314BA7"/>
    <w:rsid w:val="00314C43"/>
    <w:rsid w:val="00314D47"/>
    <w:rsid w:val="0031525F"/>
    <w:rsid w:val="003152E0"/>
    <w:rsid w:val="00315542"/>
    <w:rsid w:val="003155D8"/>
    <w:rsid w:val="003163DB"/>
    <w:rsid w:val="003168F3"/>
    <w:rsid w:val="00316A70"/>
    <w:rsid w:val="00317A63"/>
    <w:rsid w:val="00320038"/>
    <w:rsid w:val="0032003D"/>
    <w:rsid w:val="00320E4B"/>
    <w:rsid w:val="00320F28"/>
    <w:rsid w:val="00321089"/>
    <w:rsid w:val="00321342"/>
    <w:rsid w:val="00321996"/>
    <w:rsid w:val="003219FE"/>
    <w:rsid w:val="00321B45"/>
    <w:rsid w:val="00321C7B"/>
    <w:rsid w:val="003220A3"/>
    <w:rsid w:val="003227D3"/>
    <w:rsid w:val="00322905"/>
    <w:rsid w:val="00322B25"/>
    <w:rsid w:val="00323202"/>
    <w:rsid w:val="0032350A"/>
    <w:rsid w:val="00323A25"/>
    <w:rsid w:val="00323E5C"/>
    <w:rsid w:val="0032403F"/>
    <w:rsid w:val="00324040"/>
    <w:rsid w:val="00324CE7"/>
    <w:rsid w:val="00324E93"/>
    <w:rsid w:val="0032517F"/>
    <w:rsid w:val="00325616"/>
    <w:rsid w:val="003256D5"/>
    <w:rsid w:val="00325968"/>
    <w:rsid w:val="00325B6A"/>
    <w:rsid w:val="003268C5"/>
    <w:rsid w:val="00326927"/>
    <w:rsid w:val="003269E1"/>
    <w:rsid w:val="00326AA2"/>
    <w:rsid w:val="003271C8"/>
    <w:rsid w:val="0032723C"/>
    <w:rsid w:val="00327519"/>
    <w:rsid w:val="00327EBF"/>
    <w:rsid w:val="0033010C"/>
    <w:rsid w:val="003303E9"/>
    <w:rsid w:val="0033077B"/>
    <w:rsid w:val="00330833"/>
    <w:rsid w:val="00330A46"/>
    <w:rsid w:val="003314AC"/>
    <w:rsid w:val="003321A6"/>
    <w:rsid w:val="00332210"/>
    <w:rsid w:val="0033237F"/>
    <w:rsid w:val="00332499"/>
    <w:rsid w:val="00332960"/>
    <w:rsid w:val="00332A75"/>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48"/>
    <w:rsid w:val="00337CC2"/>
    <w:rsid w:val="00337E62"/>
    <w:rsid w:val="00340191"/>
    <w:rsid w:val="00340743"/>
    <w:rsid w:val="00340A36"/>
    <w:rsid w:val="00340D2C"/>
    <w:rsid w:val="003411BA"/>
    <w:rsid w:val="003411F4"/>
    <w:rsid w:val="003417C8"/>
    <w:rsid w:val="003422F2"/>
    <w:rsid w:val="0034244D"/>
    <w:rsid w:val="00342C01"/>
    <w:rsid w:val="00342E84"/>
    <w:rsid w:val="00342EA0"/>
    <w:rsid w:val="00342EA7"/>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3FA"/>
    <w:rsid w:val="0035054A"/>
    <w:rsid w:val="00350A92"/>
    <w:rsid w:val="00351078"/>
    <w:rsid w:val="003515EB"/>
    <w:rsid w:val="00351DA8"/>
    <w:rsid w:val="00351DDC"/>
    <w:rsid w:val="00351E3C"/>
    <w:rsid w:val="003523CD"/>
    <w:rsid w:val="0035242E"/>
    <w:rsid w:val="00352758"/>
    <w:rsid w:val="00352795"/>
    <w:rsid w:val="00352920"/>
    <w:rsid w:val="00352A9F"/>
    <w:rsid w:val="00352DD0"/>
    <w:rsid w:val="00352DF4"/>
    <w:rsid w:val="00353206"/>
    <w:rsid w:val="003532BB"/>
    <w:rsid w:val="003534FB"/>
    <w:rsid w:val="003534FC"/>
    <w:rsid w:val="003538C9"/>
    <w:rsid w:val="00353929"/>
    <w:rsid w:val="00353A92"/>
    <w:rsid w:val="00354490"/>
    <w:rsid w:val="0035487E"/>
    <w:rsid w:val="00354AC9"/>
    <w:rsid w:val="00354DB7"/>
    <w:rsid w:val="00355921"/>
    <w:rsid w:val="00355A15"/>
    <w:rsid w:val="00355B61"/>
    <w:rsid w:val="00355DF1"/>
    <w:rsid w:val="00355F3B"/>
    <w:rsid w:val="00356016"/>
    <w:rsid w:val="003565DD"/>
    <w:rsid w:val="00356B18"/>
    <w:rsid w:val="00356D27"/>
    <w:rsid w:val="00356E01"/>
    <w:rsid w:val="00356E6C"/>
    <w:rsid w:val="00356EDD"/>
    <w:rsid w:val="00356FF9"/>
    <w:rsid w:val="0035747B"/>
    <w:rsid w:val="003576B8"/>
    <w:rsid w:val="00357881"/>
    <w:rsid w:val="00357C0D"/>
    <w:rsid w:val="00357D2F"/>
    <w:rsid w:val="00357F31"/>
    <w:rsid w:val="00357F86"/>
    <w:rsid w:val="00360251"/>
    <w:rsid w:val="0036055E"/>
    <w:rsid w:val="003606E1"/>
    <w:rsid w:val="0036085A"/>
    <w:rsid w:val="00360CD8"/>
    <w:rsid w:val="003611D6"/>
    <w:rsid w:val="003611DB"/>
    <w:rsid w:val="00361BA6"/>
    <w:rsid w:val="00361CBA"/>
    <w:rsid w:val="003620C6"/>
    <w:rsid w:val="00362417"/>
    <w:rsid w:val="0036257F"/>
    <w:rsid w:val="00362726"/>
    <w:rsid w:val="00362773"/>
    <w:rsid w:val="00362B27"/>
    <w:rsid w:val="00362D4F"/>
    <w:rsid w:val="00363156"/>
    <w:rsid w:val="003631C3"/>
    <w:rsid w:val="00363748"/>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1F5"/>
    <w:rsid w:val="003702F1"/>
    <w:rsid w:val="00370323"/>
    <w:rsid w:val="0037035F"/>
    <w:rsid w:val="0037054A"/>
    <w:rsid w:val="0037056A"/>
    <w:rsid w:val="00370830"/>
    <w:rsid w:val="003709E2"/>
    <w:rsid w:val="003710B9"/>
    <w:rsid w:val="0037116A"/>
    <w:rsid w:val="003711E8"/>
    <w:rsid w:val="00371B35"/>
    <w:rsid w:val="00371C2C"/>
    <w:rsid w:val="00371CEA"/>
    <w:rsid w:val="00372735"/>
    <w:rsid w:val="00372956"/>
    <w:rsid w:val="00372B1D"/>
    <w:rsid w:val="003732F9"/>
    <w:rsid w:val="00373884"/>
    <w:rsid w:val="00373B2E"/>
    <w:rsid w:val="00373D01"/>
    <w:rsid w:val="00373F6A"/>
    <w:rsid w:val="00374252"/>
    <w:rsid w:val="003752B1"/>
    <w:rsid w:val="00375618"/>
    <w:rsid w:val="003761BF"/>
    <w:rsid w:val="003761EC"/>
    <w:rsid w:val="0037666F"/>
    <w:rsid w:val="003767A4"/>
    <w:rsid w:val="00376A95"/>
    <w:rsid w:val="00376F4A"/>
    <w:rsid w:val="00377B79"/>
    <w:rsid w:val="00377BB5"/>
    <w:rsid w:val="00377D3D"/>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9F9"/>
    <w:rsid w:val="00384DA5"/>
    <w:rsid w:val="00384ECC"/>
    <w:rsid w:val="00385118"/>
    <w:rsid w:val="00385136"/>
    <w:rsid w:val="003856FD"/>
    <w:rsid w:val="00385A37"/>
    <w:rsid w:val="00385D32"/>
    <w:rsid w:val="003862DC"/>
    <w:rsid w:val="003865FE"/>
    <w:rsid w:val="00386712"/>
    <w:rsid w:val="00386C05"/>
    <w:rsid w:val="0038730B"/>
    <w:rsid w:val="00387754"/>
    <w:rsid w:val="00387C64"/>
    <w:rsid w:val="00387F3A"/>
    <w:rsid w:val="00390819"/>
    <w:rsid w:val="00390ABA"/>
    <w:rsid w:val="00390D44"/>
    <w:rsid w:val="00390E01"/>
    <w:rsid w:val="00391177"/>
    <w:rsid w:val="003912E8"/>
    <w:rsid w:val="003914D4"/>
    <w:rsid w:val="003915AD"/>
    <w:rsid w:val="0039169E"/>
    <w:rsid w:val="003917AA"/>
    <w:rsid w:val="0039196E"/>
    <w:rsid w:val="003919FD"/>
    <w:rsid w:val="00391E5B"/>
    <w:rsid w:val="003920EA"/>
    <w:rsid w:val="0039214E"/>
    <w:rsid w:val="003926E8"/>
    <w:rsid w:val="00392945"/>
    <w:rsid w:val="00392C04"/>
    <w:rsid w:val="003930A7"/>
    <w:rsid w:val="003931B2"/>
    <w:rsid w:val="0039396A"/>
    <w:rsid w:val="00393CEF"/>
    <w:rsid w:val="00393F3A"/>
    <w:rsid w:val="00394105"/>
    <w:rsid w:val="00394798"/>
    <w:rsid w:val="00394874"/>
    <w:rsid w:val="00394EB3"/>
    <w:rsid w:val="003956F1"/>
    <w:rsid w:val="00395A98"/>
    <w:rsid w:val="00395E14"/>
    <w:rsid w:val="003960C2"/>
    <w:rsid w:val="00396181"/>
    <w:rsid w:val="00396DAE"/>
    <w:rsid w:val="003970AE"/>
    <w:rsid w:val="003A0368"/>
    <w:rsid w:val="003A067A"/>
    <w:rsid w:val="003A0D61"/>
    <w:rsid w:val="003A0E65"/>
    <w:rsid w:val="003A10AE"/>
    <w:rsid w:val="003A178E"/>
    <w:rsid w:val="003A181E"/>
    <w:rsid w:val="003A1D14"/>
    <w:rsid w:val="003A1D8E"/>
    <w:rsid w:val="003A1EF4"/>
    <w:rsid w:val="003A2223"/>
    <w:rsid w:val="003A22E4"/>
    <w:rsid w:val="003A280B"/>
    <w:rsid w:val="003A293E"/>
    <w:rsid w:val="003A30AA"/>
    <w:rsid w:val="003A3ACE"/>
    <w:rsid w:val="003A4454"/>
    <w:rsid w:val="003A4B9B"/>
    <w:rsid w:val="003A4F1B"/>
    <w:rsid w:val="003A4F87"/>
    <w:rsid w:val="003A5139"/>
    <w:rsid w:val="003A51E9"/>
    <w:rsid w:val="003A5297"/>
    <w:rsid w:val="003A5529"/>
    <w:rsid w:val="003A5B49"/>
    <w:rsid w:val="003A5FCC"/>
    <w:rsid w:val="003A60CB"/>
    <w:rsid w:val="003A675A"/>
    <w:rsid w:val="003A68BB"/>
    <w:rsid w:val="003A7054"/>
    <w:rsid w:val="003A7106"/>
    <w:rsid w:val="003B01D4"/>
    <w:rsid w:val="003B0627"/>
    <w:rsid w:val="003B09AA"/>
    <w:rsid w:val="003B169E"/>
    <w:rsid w:val="003B1789"/>
    <w:rsid w:val="003B195A"/>
    <w:rsid w:val="003B1BD8"/>
    <w:rsid w:val="003B1CB3"/>
    <w:rsid w:val="003B1E5A"/>
    <w:rsid w:val="003B284D"/>
    <w:rsid w:val="003B3623"/>
    <w:rsid w:val="003B365D"/>
    <w:rsid w:val="003B3E8E"/>
    <w:rsid w:val="003B4500"/>
    <w:rsid w:val="003B48C3"/>
    <w:rsid w:val="003B4CCE"/>
    <w:rsid w:val="003B5464"/>
    <w:rsid w:val="003B573B"/>
    <w:rsid w:val="003B57B8"/>
    <w:rsid w:val="003B618F"/>
    <w:rsid w:val="003B63BA"/>
    <w:rsid w:val="003B73B8"/>
    <w:rsid w:val="003B786E"/>
    <w:rsid w:val="003B7935"/>
    <w:rsid w:val="003C0178"/>
    <w:rsid w:val="003C02F5"/>
    <w:rsid w:val="003C069E"/>
    <w:rsid w:val="003C0955"/>
    <w:rsid w:val="003C1DD3"/>
    <w:rsid w:val="003C24C5"/>
    <w:rsid w:val="003C25A2"/>
    <w:rsid w:val="003C2683"/>
    <w:rsid w:val="003C26FA"/>
    <w:rsid w:val="003C2753"/>
    <w:rsid w:val="003C27EB"/>
    <w:rsid w:val="003C281A"/>
    <w:rsid w:val="003C2BE5"/>
    <w:rsid w:val="003C2D31"/>
    <w:rsid w:val="003C2F7C"/>
    <w:rsid w:val="003C43B2"/>
    <w:rsid w:val="003C49AD"/>
    <w:rsid w:val="003C4B8B"/>
    <w:rsid w:val="003C6103"/>
    <w:rsid w:val="003C636E"/>
    <w:rsid w:val="003C6613"/>
    <w:rsid w:val="003C6801"/>
    <w:rsid w:val="003C68FB"/>
    <w:rsid w:val="003C6A0C"/>
    <w:rsid w:val="003C74FE"/>
    <w:rsid w:val="003C7602"/>
    <w:rsid w:val="003C7726"/>
    <w:rsid w:val="003C77CA"/>
    <w:rsid w:val="003C7B9A"/>
    <w:rsid w:val="003D03D1"/>
    <w:rsid w:val="003D0546"/>
    <w:rsid w:val="003D08DE"/>
    <w:rsid w:val="003D0AAD"/>
    <w:rsid w:val="003D0DC6"/>
    <w:rsid w:val="003D124E"/>
    <w:rsid w:val="003D18DB"/>
    <w:rsid w:val="003D1B5F"/>
    <w:rsid w:val="003D1C30"/>
    <w:rsid w:val="003D21E7"/>
    <w:rsid w:val="003D28B6"/>
    <w:rsid w:val="003D2C87"/>
    <w:rsid w:val="003D34C2"/>
    <w:rsid w:val="003D35F8"/>
    <w:rsid w:val="003D3608"/>
    <w:rsid w:val="003D37C6"/>
    <w:rsid w:val="003D39EA"/>
    <w:rsid w:val="003D4014"/>
    <w:rsid w:val="003D43E5"/>
    <w:rsid w:val="003D4538"/>
    <w:rsid w:val="003D47BF"/>
    <w:rsid w:val="003D49DF"/>
    <w:rsid w:val="003D4C07"/>
    <w:rsid w:val="003D5280"/>
    <w:rsid w:val="003D52BC"/>
    <w:rsid w:val="003D573A"/>
    <w:rsid w:val="003D5B33"/>
    <w:rsid w:val="003D5DDB"/>
    <w:rsid w:val="003D6013"/>
    <w:rsid w:val="003D62A3"/>
    <w:rsid w:val="003D648C"/>
    <w:rsid w:val="003D6674"/>
    <w:rsid w:val="003D69C6"/>
    <w:rsid w:val="003D6B5A"/>
    <w:rsid w:val="003D6F07"/>
    <w:rsid w:val="003D6F25"/>
    <w:rsid w:val="003D707F"/>
    <w:rsid w:val="003D774A"/>
    <w:rsid w:val="003D798F"/>
    <w:rsid w:val="003D7BCE"/>
    <w:rsid w:val="003D7E49"/>
    <w:rsid w:val="003D7F0B"/>
    <w:rsid w:val="003E006B"/>
    <w:rsid w:val="003E0565"/>
    <w:rsid w:val="003E0646"/>
    <w:rsid w:val="003E0D0F"/>
    <w:rsid w:val="003E0D15"/>
    <w:rsid w:val="003E17D8"/>
    <w:rsid w:val="003E1A04"/>
    <w:rsid w:val="003E21FC"/>
    <w:rsid w:val="003E27EA"/>
    <w:rsid w:val="003E35B8"/>
    <w:rsid w:val="003E3E8B"/>
    <w:rsid w:val="003E433F"/>
    <w:rsid w:val="003E4458"/>
    <w:rsid w:val="003E44B2"/>
    <w:rsid w:val="003E4D59"/>
    <w:rsid w:val="003E4EF2"/>
    <w:rsid w:val="003E52D9"/>
    <w:rsid w:val="003E55EC"/>
    <w:rsid w:val="003E5663"/>
    <w:rsid w:val="003E56CD"/>
    <w:rsid w:val="003E5747"/>
    <w:rsid w:val="003E60C3"/>
    <w:rsid w:val="003E6319"/>
    <w:rsid w:val="003E6930"/>
    <w:rsid w:val="003E6C5E"/>
    <w:rsid w:val="003E73BB"/>
    <w:rsid w:val="003E74F8"/>
    <w:rsid w:val="003E79B4"/>
    <w:rsid w:val="003E7B97"/>
    <w:rsid w:val="003E7E53"/>
    <w:rsid w:val="003E7E85"/>
    <w:rsid w:val="003F01FC"/>
    <w:rsid w:val="003F03CA"/>
    <w:rsid w:val="003F059F"/>
    <w:rsid w:val="003F063F"/>
    <w:rsid w:val="003F0CCD"/>
    <w:rsid w:val="003F1028"/>
    <w:rsid w:val="003F1484"/>
    <w:rsid w:val="003F170F"/>
    <w:rsid w:val="003F1995"/>
    <w:rsid w:val="003F1BA2"/>
    <w:rsid w:val="003F1EE4"/>
    <w:rsid w:val="003F277B"/>
    <w:rsid w:val="003F292C"/>
    <w:rsid w:val="003F2AD8"/>
    <w:rsid w:val="003F2F40"/>
    <w:rsid w:val="003F30D2"/>
    <w:rsid w:val="003F32F8"/>
    <w:rsid w:val="003F3940"/>
    <w:rsid w:val="003F4329"/>
    <w:rsid w:val="003F44C7"/>
    <w:rsid w:val="003F4693"/>
    <w:rsid w:val="003F5541"/>
    <w:rsid w:val="003F61C5"/>
    <w:rsid w:val="003F632A"/>
    <w:rsid w:val="003F6963"/>
    <w:rsid w:val="003F6BB9"/>
    <w:rsid w:val="003F6BCF"/>
    <w:rsid w:val="003F6CD4"/>
    <w:rsid w:val="003F6E18"/>
    <w:rsid w:val="003F6ED1"/>
    <w:rsid w:val="003F6FFD"/>
    <w:rsid w:val="003F75BB"/>
    <w:rsid w:val="003F77D5"/>
    <w:rsid w:val="003F7CA7"/>
    <w:rsid w:val="003F7E60"/>
    <w:rsid w:val="00400053"/>
    <w:rsid w:val="0040006B"/>
    <w:rsid w:val="0040120D"/>
    <w:rsid w:val="00401E11"/>
    <w:rsid w:val="00401ED2"/>
    <w:rsid w:val="0040237E"/>
    <w:rsid w:val="004023D0"/>
    <w:rsid w:val="00402840"/>
    <w:rsid w:val="00402FE4"/>
    <w:rsid w:val="00403678"/>
    <w:rsid w:val="004039B5"/>
    <w:rsid w:val="00403C54"/>
    <w:rsid w:val="00403C97"/>
    <w:rsid w:val="00404265"/>
    <w:rsid w:val="004044D1"/>
    <w:rsid w:val="00404CFB"/>
    <w:rsid w:val="004056CA"/>
    <w:rsid w:val="0040575F"/>
    <w:rsid w:val="004060EF"/>
    <w:rsid w:val="0040616E"/>
    <w:rsid w:val="00406305"/>
    <w:rsid w:val="00406A9B"/>
    <w:rsid w:val="00406D88"/>
    <w:rsid w:val="00406E3D"/>
    <w:rsid w:val="00406FF2"/>
    <w:rsid w:val="004071F0"/>
    <w:rsid w:val="00407341"/>
    <w:rsid w:val="004076F2"/>
    <w:rsid w:val="00407DC8"/>
    <w:rsid w:val="0041082E"/>
    <w:rsid w:val="00410D75"/>
    <w:rsid w:val="00410F2A"/>
    <w:rsid w:val="004117BD"/>
    <w:rsid w:val="00411C72"/>
    <w:rsid w:val="00411F51"/>
    <w:rsid w:val="00412138"/>
    <w:rsid w:val="00412675"/>
    <w:rsid w:val="00412ACD"/>
    <w:rsid w:val="00413582"/>
    <w:rsid w:val="00414193"/>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8B3"/>
    <w:rsid w:val="00420CB0"/>
    <w:rsid w:val="00420E81"/>
    <w:rsid w:val="00421376"/>
    <w:rsid w:val="00421441"/>
    <w:rsid w:val="00421533"/>
    <w:rsid w:val="00421DCD"/>
    <w:rsid w:val="00422257"/>
    <w:rsid w:val="00422638"/>
    <w:rsid w:val="00423236"/>
    <w:rsid w:val="004233D0"/>
    <w:rsid w:val="00423A52"/>
    <w:rsid w:val="004241A2"/>
    <w:rsid w:val="0042426F"/>
    <w:rsid w:val="004247A1"/>
    <w:rsid w:val="00424B75"/>
    <w:rsid w:val="00424E65"/>
    <w:rsid w:val="00424E9F"/>
    <w:rsid w:val="00424EC1"/>
    <w:rsid w:val="004258A1"/>
    <w:rsid w:val="004258CB"/>
    <w:rsid w:val="00425C6D"/>
    <w:rsid w:val="00426AC2"/>
    <w:rsid w:val="00426B78"/>
    <w:rsid w:val="00426CAC"/>
    <w:rsid w:val="004272D5"/>
    <w:rsid w:val="004275E2"/>
    <w:rsid w:val="004276ED"/>
    <w:rsid w:val="00427B07"/>
    <w:rsid w:val="00427B48"/>
    <w:rsid w:val="004312A9"/>
    <w:rsid w:val="004312BC"/>
    <w:rsid w:val="00431692"/>
    <w:rsid w:val="00431D3F"/>
    <w:rsid w:val="00432198"/>
    <w:rsid w:val="00432332"/>
    <w:rsid w:val="00432483"/>
    <w:rsid w:val="00432901"/>
    <w:rsid w:val="00432BCD"/>
    <w:rsid w:val="004330AB"/>
    <w:rsid w:val="004335B1"/>
    <w:rsid w:val="00433777"/>
    <w:rsid w:val="004338CF"/>
    <w:rsid w:val="00433FE2"/>
    <w:rsid w:val="00434478"/>
    <w:rsid w:val="00434E66"/>
    <w:rsid w:val="00434E97"/>
    <w:rsid w:val="00435267"/>
    <w:rsid w:val="00435285"/>
    <w:rsid w:val="00435478"/>
    <w:rsid w:val="0043571E"/>
    <w:rsid w:val="00435BFF"/>
    <w:rsid w:val="004361E9"/>
    <w:rsid w:val="004362E7"/>
    <w:rsid w:val="004364DF"/>
    <w:rsid w:val="004366E6"/>
    <w:rsid w:val="0043685F"/>
    <w:rsid w:val="004369BA"/>
    <w:rsid w:val="004369D5"/>
    <w:rsid w:val="00437B88"/>
    <w:rsid w:val="00437CA4"/>
    <w:rsid w:val="00437EAA"/>
    <w:rsid w:val="00437F05"/>
    <w:rsid w:val="00440182"/>
    <w:rsid w:val="004402D5"/>
    <w:rsid w:val="0044121D"/>
    <w:rsid w:val="004413B5"/>
    <w:rsid w:val="004413FF"/>
    <w:rsid w:val="00441712"/>
    <w:rsid w:val="00441A71"/>
    <w:rsid w:val="00441CE6"/>
    <w:rsid w:val="00441D66"/>
    <w:rsid w:val="00442174"/>
    <w:rsid w:val="0044236D"/>
    <w:rsid w:val="0044270F"/>
    <w:rsid w:val="00442AFD"/>
    <w:rsid w:val="00442C0D"/>
    <w:rsid w:val="00442CC6"/>
    <w:rsid w:val="00442D63"/>
    <w:rsid w:val="00443683"/>
    <w:rsid w:val="00443804"/>
    <w:rsid w:val="004439B4"/>
    <w:rsid w:val="00443A06"/>
    <w:rsid w:val="00443A3D"/>
    <w:rsid w:val="0044442A"/>
    <w:rsid w:val="00444559"/>
    <w:rsid w:val="0044481D"/>
    <w:rsid w:val="00444962"/>
    <w:rsid w:val="00444C69"/>
    <w:rsid w:val="00444DF2"/>
    <w:rsid w:val="00444EA6"/>
    <w:rsid w:val="00445124"/>
    <w:rsid w:val="00445273"/>
    <w:rsid w:val="004457AF"/>
    <w:rsid w:val="00445B93"/>
    <w:rsid w:val="00445EBF"/>
    <w:rsid w:val="004463FD"/>
    <w:rsid w:val="00446723"/>
    <w:rsid w:val="0044764B"/>
    <w:rsid w:val="00447709"/>
    <w:rsid w:val="00447D94"/>
    <w:rsid w:val="0045042A"/>
    <w:rsid w:val="00450ECE"/>
    <w:rsid w:val="00451926"/>
    <w:rsid w:val="00451E8D"/>
    <w:rsid w:val="00451FC4"/>
    <w:rsid w:val="00452A2B"/>
    <w:rsid w:val="00452AF2"/>
    <w:rsid w:val="00453310"/>
    <w:rsid w:val="00454C5F"/>
    <w:rsid w:val="00455209"/>
    <w:rsid w:val="004557F4"/>
    <w:rsid w:val="00455F0A"/>
    <w:rsid w:val="00456263"/>
    <w:rsid w:val="004562CB"/>
    <w:rsid w:val="004564C5"/>
    <w:rsid w:val="00456A96"/>
    <w:rsid w:val="00456AFB"/>
    <w:rsid w:val="00456EE2"/>
    <w:rsid w:val="00457490"/>
    <w:rsid w:val="004575C4"/>
    <w:rsid w:val="00457DCD"/>
    <w:rsid w:val="0046047D"/>
    <w:rsid w:val="00460518"/>
    <w:rsid w:val="00460989"/>
    <w:rsid w:val="0046129C"/>
    <w:rsid w:val="004615E4"/>
    <w:rsid w:val="004621E8"/>
    <w:rsid w:val="004625D8"/>
    <w:rsid w:val="00462A99"/>
    <w:rsid w:val="00462BFC"/>
    <w:rsid w:val="00462C2D"/>
    <w:rsid w:val="00462D3F"/>
    <w:rsid w:val="00463ACF"/>
    <w:rsid w:val="00463CEC"/>
    <w:rsid w:val="0046422D"/>
    <w:rsid w:val="0046451C"/>
    <w:rsid w:val="004646A0"/>
    <w:rsid w:val="00464B80"/>
    <w:rsid w:val="00464D59"/>
    <w:rsid w:val="00464EB5"/>
    <w:rsid w:val="004650F6"/>
    <w:rsid w:val="004650FB"/>
    <w:rsid w:val="00465F46"/>
    <w:rsid w:val="00465F7C"/>
    <w:rsid w:val="0046600F"/>
    <w:rsid w:val="00466024"/>
    <w:rsid w:val="0046668F"/>
    <w:rsid w:val="00466E5E"/>
    <w:rsid w:val="0046711A"/>
    <w:rsid w:val="00467B9F"/>
    <w:rsid w:val="00467E75"/>
    <w:rsid w:val="00470116"/>
    <w:rsid w:val="00470141"/>
    <w:rsid w:val="004702BC"/>
    <w:rsid w:val="00470A1B"/>
    <w:rsid w:val="00470BCA"/>
    <w:rsid w:val="00471488"/>
    <w:rsid w:val="0047160C"/>
    <w:rsid w:val="004716D9"/>
    <w:rsid w:val="00471727"/>
    <w:rsid w:val="00471D66"/>
    <w:rsid w:val="004720EB"/>
    <w:rsid w:val="00472717"/>
    <w:rsid w:val="0047305F"/>
    <w:rsid w:val="004732D4"/>
    <w:rsid w:val="0047359A"/>
    <w:rsid w:val="004737C8"/>
    <w:rsid w:val="00473CB0"/>
    <w:rsid w:val="00473DE3"/>
    <w:rsid w:val="00474090"/>
    <w:rsid w:val="004745F4"/>
    <w:rsid w:val="00475272"/>
    <w:rsid w:val="0047567A"/>
    <w:rsid w:val="004758F1"/>
    <w:rsid w:val="00476105"/>
    <w:rsid w:val="0047646D"/>
    <w:rsid w:val="00476727"/>
    <w:rsid w:val="00476B6A"/>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B7"/>
    <w:rsid w:val="004946EA"/>
    <w:rsid w:val="004950CE"/>
    <w:rsid w:val="00495157"/>
    <w:rsid w:val="00495570"/>
    <w:rsid w:val="0049561C"/>
    <w:rsid w:val="00495A8A"/>
    <w:rsid w:val="00495B06"/>
    <w:rsid w:val="00496538"/>
    <w:rsid w:val="00496A03"/>
    <w:rsid w:val="00497341"/>
    <w:rsid w:val="0049754A"/>
    <w:rsid w:val="004975D1"/>
    <w:rsid w:val="0049769D"/>
    <w:rsid w:val="00497B4B"/>
    <w:rsid w:val="00497D97"/>
    <w:rsid w:val="00497EAE"/>
    <w:rsid w:val="00497FB0"/>
    <w:rsid w:val="004A00C4"/>
    <w:rsid w:val="004A01AC"/>
    <w:rsid w:val="004A0752"/>
    <w:rsid w:val="004A155D"/>
    <w:rsid w:val="004A158E"/>
    <w:rsid w:val="004A1995"/>
    <w:rsid w:val="004A1D92"/>
    <w:rsid w:val="004A218B"/>
    <w:rsid w:val="004A21E5"/>
    <w:rsid w:val="004A2843"/>
    <w:rsid w:val="004A2EE3"/>
    <w:rsid w:val="004A380F"/>
    <w:rsid w:val="004A399B"/>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2E2"/>
    <w:rsid w:val="004A7F5A"/>
    <w:rsid w:val="004B0F19"/>
    <w:rsid w:val="004B144D"/>
    <w:rsid w:val="004B174B"/>
    <w:rsid w:val="004B251C"/>
    <w:rsid w:val="004B2A7E"/>
    <w:rsid w:val="004B31FE"/>
    <w:rsid w:val="004B37EB"/>
    <w:rsid w:val="004B3843"/>
    <w:rsid w:val="004B3924"/>
    <w:rsid w:val="004B3A6E"/>
    <w:rsid w:val="004B3DED"/>
    <w:rsid w:val="004B3F2C"/>
    <w:rsid w:val="004B3F9A"/>
    <w:rsid w:val="004B428A"/>
    <w:rsid w:val="004B42BB"/>
    <w:rsid w:val="004B4634"/>
    <w:rsid w:val="004B4BE0"/>
    <w:rsid w:val="004B54C6"/>
    <w:rsid w:val="004B552C"/>
    <w:rsid w:val="004B5E76"/>
    <w:rsid w:val="004B6101"/>
    <w:rsid w:val="004B6289"/>
    <w:rsid w:val="004B66B1"/>
    <w:rsid w:val="004B6CC3"/>
    <w:rsid w:val="004B6D34"/>
    <w:rsid w:val="004B721E"/>
    <w:rsid w:val="004B76C0"/>
    <w:rsid w:val="004B7A4A"/>
    <w:rsid w:val="004B7BE5"/>
    <w:rsid w:val="004B7CC0"/>
    <w:rsid w:val="004B7EFB"/>
    <w:rsid w:val="004C027E"/>
    <w:rsid w:val="004C07D0"/>
    <w:rsid w:val="004C083C"/>
    <w:rsid w:val="004C09A0"/>
    <w:rsid w:val="004C0DCE"/>
    <w:rsid w:val="004C1279"/>
    <w:rsid w:val="004C15FA"/>
    <w:rsid w:val="004C172B"/>
    <w:rsid w:val="004C17EC"/>
    <w:rsid w:val="004C28BB"/>
    <w:rsid w:val="004C3057"/>
    <w:rsid w:val="004C341C"/>
    <w:rsid w:val="004C3C01"/>
    <w:rsid w:val="004C3D6E"/>
    <w:rsid w:val="004C3E63"/>
    <w:rsid w:val="004C427F"/>
    <w:rsid w:val="004C4620"/>
    <w:rsid w:val="004C4A2C"/>
    <w:rsid w:val="004C4A8B"/>
    <w:rsid w:val="004C4BF3"/>
    <w:rsid w:val="004C4C35"/>
    <w:rsid w:val="004C4D33"/>
    <w:rsid w:val="004C50B8"/>
    <w:rsid w:val="004C5311"/>
    <w:rsid w:val="004C67DA"/>
    <w:rsid w:val="004C6ACC"/>
    <w:rsid w:val="004C73B9"/>
    <w:rsid w:val="004C748B"/>
    <w:rsid w:val="004C74D4"/>
    <w:rsid w:val="004C7A98"/>
    <w:rsid w:val="004C7EF3"/>
    <w:rsid w:val="004D0572"/>
    <w:rsid w:val="004D0A26"/>
    <w:rsid w:val="004D0A3C"/>
    <w:rsid w:val="004D0F03"/>
    <w:rsid w:val="004D1559"/>
    <w:rsid w:val="004D16E0"/>
    <w:rsid w:val="004D1903"/>
    <w:rsid w:val="004D1999"/>
    <w:rsid w:val="004D1D4C"/>
    <w:rsid w:val="004D30BA"/>
    <w:rsid w:val="004D3139"/>
    <w:rsid w:val="004D33CB"/>
    <w:rsid w:val="004D362E"/>
    <w:rsid w:val="004D367F"/>
    <w:rsid w:val="004D3A7B"/>
    <w:rsid w:val="004D3B85"/>
    <w:rsid w:val="004D3BAB"/>
    <w:rsid w:val="004D480F"/>
    <w:rsid w:val="004D4A41"/>
    <w:rsid w:val="004D4ACF"/>
    <w:rsid w:val="004D4BF2"/>
    <w:rsid w:val="004D5490"/>
    <w:rsid w:val="004D5961"/>
    <w:rsid w:val="004D5A22"/>
    <w:rsid w:val="004D5D83"/>
    <w:rsid w:val="004D5DC9"/>
    <w:rsid w:val="004D5FB7"/>
    <w:rsid w:val="004D6166"/>
    <w:rsid w:val="004D6A13"/>
    <w:rsid w:val="004D6B32"/>
    <w:rsid w:val="004D6D8C"/>
    <w:rsid w:val="004D6ED7"/>
    <w:rsid w:val="004D70ED"/>
    <w:rsid w:val="004D7111"/>
    <w:rsid w:val="004D726D"/>
    <w:rsid w:val="004D76D8"/>
    <w:rsid w:val="004D7E1F"/>
    <w:rsid w:val="004D7E37"/>
    <w:rsid w:val="004E0381"/>
    <w:rsid w:val="004E13C1"/>
    <w:rsid w:val="004E182E"/>
    <w:rsid w:val="004E18C4"/>
    <w:rsid w:val="004E1B4B"/>
    <w:rsid w:val="004E1E8C"/>
    <w:rsid w:val="004E1ECD"/>
    <w:rsid w:val="004E2200"/>
    <w:rsid w:val="004E2501"/>
    <w:rsid w:val="004E2594"/>
    <w:rsid w:val="004E2A3A"/>
    <w:rsid w:val="004E3036"/>
    <w:rsid w:val="004E316D"/>
    <w:rsid w:val="004E3CC0"/>
    <w:rsid w:val="004E3D9F"/>
    <w:rsid w:val="004E3EB0"/>
    <w:rsid w:val="004E41D9"/>
    <w:rsid w:val="004E4277"/>
    <w:rsid w:val="004E4355"/>
    <w:rsid w:val="004E443E"/>
    <w:rsid w:val="004E4443"/>
    <w:rsid w:val="004E452C"/>
    <w:rsid w:val="004E51F7"/>
    <w:rsid w:val="004E53E5"/>
    <w:rsid w:val="004E581B"/>
    <w:rsid w:val="004E58B0"/>
    <w:rsid w:val="004E6201"/>
    <w:rsid w:val="004E6F8E"/>
    <w:rsid w:val="004E71AA"/>
    <w:rsid w:val="004E76B4"/>
    <w:rsid w:val="004E77D1"/>
    <w:rsid w:val="004E7B8D"/>
    <w:rsid w:val="004E7BCB"/>
    <w:rsid w:val="004E7BD4"/>
    <w:rsid w:val="004E7BDE"/>
    <w:rsid w:val="004E7E07"/>
    <w:rsid w:val="004F070D"/>
    <w:rsid w:val="004F080F"/>
    <w:rsid w:val="004F10DF"/>
    <w:rsid w:val="004F1236"/>
    <w:rsid w:val="004F18A1"/>
    <w:rsid w:val="004F207D"/>
    <w:rsid w:val="004F2457"/>
    <w:rsid w:val="004F2657"/>
    <w:rsid w:val="004F2990"/>
    <w:rsid w:val="004F2B34"/>
    <w:rsid w:val="004F31A6"/>
    <w:rsid w:val="004F3ED4"/>
    <w:rsid w:val="004F426E"/>
    <w:rsid w:val="004F4C5A"/>
    <w:rsid w:val="004F4D74"/>
    <w:rsid w:val="004F50F1"/>
    <w:rsid w:val="004F5954"/>
    <w:rsid w:val="004F599A"/>
    <w:rsid w:val="004F5C0C"/>
    <w:rsid w:val="004F5FF0"/>
    <w:rsid w:val="004F60A0"/>
    <w:rsid w:val="004F6333"/>
    <w:rsid w:val="004F6942"/>
    <w:rsid w:val="004F69C6"/>
    <w:rsid w:val="004F72A8"/>
    <w:rsid w:val="004F7406"/>
    <w:rsid w:val="004F74F1"/>
    <w:rsid w:val="004F7592"/>
    <w:rsid w:val="004F79AD"/>
    <w:rsid w:val="00500521"/>
    <w:rsid w:val="00500559"/>
    <w:rsid w:val="005007F5"/>
    <w:rsid w:val="00500C13"/>
    <w:rsid w:val="005011B3"/>
    <w:rsid w:val="00501EC4"/>
    <w:rsid w:val="00501F61"/>
    <w:rsid w:val="005020D7"/>
    <w:rsid w:val="005022D0"/>
    <w:rsid w:val="00502786"/>
    <w:rsid w:val="005031F9"/>
    <w:rsid w:val="00503D33"/>
    <w:rsid w:val="00504446"/>
    <w:rsid w:val="00504979"/>
    <w:rsid w:val="00504C7B"/>
    <w:rsid w:val="00504E25"/>
    <w:rsid w:val="00505277"/>
    <w:rsid w:val="005054CE"/>
    <w:rsid w:val="00505F7E"/>
    <w:rsid w:val="0050649C"/>
    <w:rsid w:val="00506538"/>
    <w:rsid w:val="005066A5"/>
    <w:rsid w:val="00506A2B"/>
    <w:rsid w:val="00506B4D"/>
    <w:rsid w:val="00506BAC"/>
    <w:rsid w:val="00506D1A"/>
    <w:rsid w:val="0050718B"/>
    <w:rsid w:val="00507D66"/>
    <w:rsid w:val="00510153"/>
    <w:rsid w:val="005104B0"/>
    <w:rsid w:val="00510544"/>
    <w:rsid w:val="005111F1"/>
    <w:rsid w:val="0051144B"/>
    <w:rsid w:val="005118DA"/>
    <w:rsid w:val="0051250E"/>
    <w:rsid w:val="0051284B"/>
    <w:rsid w:val="00512B66"/>
    <w:rsid w:val="00512F91"/>
    <w:rsid w:val="005130DC"/>
    <w:rsid w:val="0051310E"/>
    <w:rsid w:val="00513330"/>
    <w:rsid w:val="0051392E"/>
    <w:rsid w:val="00513982"/>
    <w:rsid w:val="00513BDB"/>
    <w:rsid w:val="00513F69"/>
    <w:rsid w:val="005145DC"/>
    <w:rsid w:val="00514746"/>
    <w:rsid w:val="00514A40"/>
    <w:rsid w:val="00514F6D"/>
    <w:rsid w:val="00514FC6"/>
    <w:rsid w:val="005159BA"/>
    <w:rsid w:val="00515A06"/>
    <w:rsid w:val="00515C04"/>
    <w:rsid w:val="00515D91"/>
    <w:rsid w:val="00515ED4"/>
    <w:rsid w:val="00515FB5"/>
    <w:rsid w:val="00516A1A"/>
    <w:rsid w:val="0051730C"/>
    <w:rsid w:val="00517441"/>
    <w:rsid w:val="00517894"/>
    <w:rsid w:val="00517BC6"/>
    <w:rsid w:val="00517FDE"/>
    <w:rsid w:val="0052000B"/>
    <w:rsid w:val="00520401"/>
    <w:rsid w:val="0052063E"/>
    <w:rsid w:val="00520949"/>
    <w:rsid w:val="005209BE"/>
    <w:rsid w:val="005213B7"/>
    <w:rsid w:val="005217FB"/>
    <w:rsid w:val="00521A4B"/>
    <w:rsid w:val="00521BDE"/>
    <w:rsid w:val="00521CEC"/>
    <w:rsid w:val="00522D9A"/>
    <w:rsid w:val="00522E64"/>
    <w:rsid w:val="005232A4"/>
    <w:rsid w:val="005232ED"/>
    <w:rsid w:val="0052377F"/>
    <w:rsid w:val="00523C3E"/>
    <w:rsid w:val="00523C56"/>
    <w:rsid w:val="005240AB"/>
    <w:rsid w:val="00524577"/>
    <w:rsid w:val="00524632"/>
    <w:rsid w:val="00524652"/>
    <w:rsid w:val="0052472D"/>
    <w:rsid w:val="00524A5E"/>
    <w:rsid w:val="005251C5"/>
    <w:rsid w:val="0052573A"/>
    <w:rsid w:val="00525FB0"/>
    <w:rsid w:val="00526179"/>
    <w:rsid w:val="00526219"/>
    <w:rsid w:val="00526309"/>
    <w:rsid w:val="005268F0"/>
    <w:rsid w:val="00526CEC"/>
    <w:rsid w:val="00526D00"/>
    <w:rsid w:val="00526DCE"/>
    <w:rsid w:val="00526ECD"/>
    <w:rsid w:val="005270BD"/>
    <w:rsid w:val="005273C2"/>
    <w:rsid w:val="005274F8"/>
    <w:rsid w:val="0052758E"/>
    <w:rsid w:val="00527C98"/>
    <w:rsid w:val="0053002D"/>
    <w:rsid w:val="00530512"/>
    <w:rsid w:val="00530AAF"/>
    <w:rsid w:val="00530B4F"/>
    <w:rsid w:val="005310A0"/>
    <w:rsid w:val="0053173C"/>
    <w:rsid w:val="00531976"/>
    <w:rsid w:val="005319B2"/>
    <w:rsid w:val="00531C04"/>
    <w:rsid w:val="00531D1D"/>
    <w:rsid w:val="00531DED"/>
    <w:rsid w:val="00532194"/>
    <w:rsid w:val="005322CB"/>
    <w:rsid w:val="00532744"/>
    <w:rsid w:val="0053284C"/>
    <w:rsid w:val="00532CC6"/>
    <w:rsid w:val="0053302A"/>
    <w:rsid w:val="00533073"/>
    <w:rsid w:val="00533504"/>
    <w:rsid w:val="005339EB"/>
    <w:rsid w:val="00533DF9"/>
    <w:rsid w:val="005340C5"/>
    <w:rsid w:val="0053414F"/>
    <w:rsid w:val="005343EB"/>
    <w:rsid w:val="00535494"/>
    <w:rsid w:val="005355D8"/>
    <w:rsid w:val="005357E8"/>
    <w:rsid w:val="005358F2"/>
    <w:rsid w:val="00535A08"/>
    <w:rsid w:val="00535D4A"/>
    <w:rsid w:val="00535ED7"/>
    <w:rsid w:val="005368F4"/>
    <w:rsid w:val="00536C1E"/>
    <w:rsid w:val="00536D4F"/>
    <w:rsid w:val="00536DF8"/>
    <w:rsid w:val="005375EF"/>
    <w:rsid w:val="00537E62"/>
    <w:rsid w:val="00537E72"/>
    <w:rsid w:val="005400C0"/>
    <w:rsid w:val="00540227"/>
    <w:rsid w:val="00540282"/>
    <w:rsid w:val="00540FF1"/>
    <w:rsid w:val="005414AE"/>
    <w:rsid w:val="00541504"/>
    <w:rsid w:val="005416ED"/>
    <w:rsid w:val="00541921"/>
    <w:rsid w:val="00541C57"/>
    <w:rsid w:val="00541EB7"/>
    <w:rsid w:val="00542AB5"/>
    <w:rsid w:val="00542D76"/>
    <w:rsid w:val="00542E99"/>
    <w:rsid w:val="00542EC2"/>
    <w:rsid w:val="00542FD7"/>
    <w:rsid w:val="00543AF4"/>
    <w:rsid w:val="00544199"/>
    <w:rsid w:val="00544780"/>
    <w:rsid w:val="005447FC"/>
    <w:rsid w:val="00545130"/>
    <w:rsid w:val="00545270"/>
    <w:rsid w:val="00545692"/>
    <w:rsid w:val="005458AD"/>
    <w:rsid w:val="005458E5"/>
    <w:rsid w:val="00545A06"/>
    <w:rsid w:val="00545B79"/>
    <w:rsid w:val="00545C7A"/>
    <w:rsid w:val="0054603B"/>
    <w:rsid w:val="00546414"/>
    <w:rsid w:val="00546472"/>
    <w:rsid w:val="00546560"/>
    <w:rsid w:val="00546692"/>
    <w:rsid w:val="00546C7E"/>
    <w:rsid w:val="00546C9E"/>
    <w:rsid w:val="005473D5"/>
    <w:rsid w:val="00547451"/>
    <w:rsid w:val="0054779A"/>
    <w:rsid w:val="00547904"/>
    <w:rsid w:val="00550193"/>
    <w:rsid w:val="00550855"/>
    <w:rsid w:val="005508FE"/>
    <w:rsid w:val="00550F6A"/>
    <w:rsid w:val="005513D5"/>
    <w:rsid w:val="005514E6"/>
    <w:rsid w:val="00551547"/>
    <w:rsid w:val="00551664"/>
    <w:rsid w:val="005523BC"/>
    <w:rsid w:val="005524D0"/>
    <w:rsid w:val="00552B12"/>
    <w:rsid w:val="00552CC0"/>
    <w:rsid w:val="005534B0"/>
    <w:rsid w:val="005537D5"/>
    <w:rsid w:val="005541F3"/>
    <w:rsid w:val="005543E8"/>
    <w:rsid w:val="0055463C"/>
    <w:rsid w:val="00554BB0"/>
    <w:rsid w:val="00554F84"/>
    <w:rsid w:val="005553FC"/>
    <w:rsid w:val="00555646"/>
    <w:rsid w:val="0055571F"/>
    <w:rsid w:val="005558A3"/>
    <w:rsid w:val="00555A5C"/>
    <w:rsid w:val="00555B0C"/>
    <w:rsid w:val="00555F8E"/>
    <w:rsid w:val="005564FB"/>
    <w:rsid w:val="00556640"/>
    <w:rsid w:val="00557246"/>
    <w:rsid w:val="005577E6"/>
    <w:rsid w:val="005578C8"/>
    <w:rsid w:val="00557F8A"/>
    <w:rsid w:val="005604D9"/>
    <w:rsid w:val="005604EC"/>
    <w:rsid w:val="00560737"/>
    <w:rsid w:val="005609A0"/>
    <w:rsid w:val="00560E5B"/>
    <w:rsid w:val="00560E93"/>
    <w:rsid w:val="005618AF"/>
    <w:rsid w:val="00562E5E"/>
    <w:rsid w:val="005630BA"/>
    <w:rsid w:val="00563448"/>
    <w:rsid w:val="0056446F"/>
    <w:rsid w:val="0056453F"/>
    <w:rsid w:val="0056487C"/>
    <w:rsid w:val="00565053"/>
    <w:rsid w:val="00565284"/>
    <w:rsid w:val="0056541A"/>
    <w:rsid w:val="0056575D"/>
    <w:rsid w:val="005658DE"/>
    <w:rsid w:val="00565DC2"/>
    <w:rsid w:val="00565E48"/>
    <w:rsid w:val="00566193"/>
    <w:rsid w:val="005666D5"/>
    <w:rsid w:val="00566AD4"/>
    <w:rsid w:val="00566DD3"/>
    <w:rsid w:val="00566EAF"/>
    <w:rsid w:val="00566FB0"/>
    <w:rsid w:val="0056731F"/>
    <w:rsid w:val="00570279"/>
    <w:rsid w:val="00570584"/>
    <w:rsid w:val="0057070F"/>
    <w:rsid w:val="005709B3"/>
    <w:rsid w:val="00570EE7"/>
    <w:rsid w:val="00571B99"/>
    <w:rsid w:val="00571BE1"/>
    <w:rsid w:val="0057214B"/>
    <w:rsid w:val="00572804"/>
    <w:rsid w:val="00572983"/>
    <w:rsid w:val="00572BD5"/>
    <w:rsid w:val="00572E57"/>
    <w:rsid w:val="00572E68"/>
    <w:rsid w:val="00572F3A"/>
    <w:rsid w:val="005734B2"/>
    <w:rsid w:val="005734CC"/>
    <w:rsid w:val="00573D2C"/>
    <w:rsid w:val="00573DED"/>
    <w:rsid w:val="00573EF4"/>
    <w:rsid w:val="00574219"/>
    <w:rsid w:val="005745F9"/>
    <w:rsid w:val="00574644"/>
    <w:rsid w:val="005746F4"/>
    <w:rsid w:val="005746F5"/>
    <w:rsid w:val="005747AE"/>
    <w:rsid w:val="0057484D"/>
    <w:rsid w:val="005748EB"/>
    <w:rsid w:val="00574910"/>
    <w:rsid w:val="00574BDD"/>
    <w:rsid w:val="005750FD"/>
    <w:rsid w:val="0057522C"/>
    <w:rsid w:val="0057547F"/>
    <w:rsid w:val="0057550F"/>
    <w:rsid w:val="0057559C"/>
    <w:rsid w:val="00575798"/>
    <w:rsid w:val="00575C1F"/>
    <w:rsid w:val="005760D2"/>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3052"/>
    <w:rsid w:val="0058310C"/>
    <w:rsid w:val="0058342D"/>
    <w:rsid w:val="00583942"/>
    <w:rsid w:val="0058435F"/>
    <w:rsid w:val="00584426"/>
    <w:rsid w:val="0058481E"/>
    <w:rsid w:val="00584B77"/>
    <w:rsid w:val="00584E45"/>
    <w:rsid w:val="00585328"/>
    <w:rsid w:val="00585785"/>
    <w:rsid w:val="00585DF9"/>
    <w:rsid w:val="0058616C"/>
    <w:rsid w:val="0058636F"/>
    <w:rsid w:val="005863DC"/>
    <w:rsid w:val="00586DE6"/>
    <w:rsid w:val="005870D0"/>
    <w:rsid w:val="00587104"/>
    <w:rsid w:val="0058711B"/>
    <w:rsid w:val="00587226"/>
    <w:rsid w:val="00587751"/>
    <w:rsid w:val="00587D3D"/>
    <w:rsid w:val="00587DAC"/>
    <w:rsid w:val="005909B1"/>
    <w:rsid w:val="00590F54"/>
    <w:rsid w:val="00591073"/>
    <w:rsid w:val="00591D5A"/>
    <w:rsid w:val="00591FCF"/>
    <w:rsid w:val="005924F4"/>
    <w:rsid w:val="00592B80"/>
    <w:rsid w:val="00592BE8"/>
    <w:rsid w:val="0059380E"/>
    <w:rsid w:val="00593849"/>
    <w:rsid w:val="00593F82"/>
    <w:rsid w:val="0059424E"/>
    <w:rsid w:val="005944BF"/>
    <w:rsid w:val="0059452A"/>
    <w:rsid w:val="00594681"/>
    <w:rsid w:val="00594719"/>
    <w:rsid w:val="00594B7C"/>
    <w:rsid w:val="00594E53"/>
    <w:rsid w:val="005950A8"/>
    <w:rsid w:val="0059541A"/>
    <w:rsid w:val="005958A1"/>
    <w:rsid w:val="0059594C"/>
    <w:rsid w:val="00595D31"/>
    <w:rsid w:val="00595F1B"/>
    <w:rsid w:val="0059638E"/>
    <w:rsid w:val="005963F9"/>
    <w:rsid w:val="0059667A"/>
    <w:rsid w:val="0059689F"/>
    <w:rsid w:val="005968E4"/>
    <w:rsid w:val="00596B16"/>
    <w:rsid w:val="005970EF"/>
    <w:rsid w:val="00597395"/>
    <w:rsid w:val="005A0848"/>
    <w:rsid w:val="005A0A08"/>
    <w:rsid w:val="005A1169"/>
    <w:rsid w:val="005A1AC4"/>
    <w:rsid w:val="005A1BDA"/>
    <w:rsid w:val="005A286C"/>
    <w:rsid w:val="005A28D2"/>
    <w:rsid w:val="005A290C"/>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EBC"/>
    <w:rsid w:val="005A5F60"/>
    <w:rsid w:val="005A608F"/>
    <w:rsid w:val="005A6682"/>
    <w:rsid w:val="005A6C07"/>
    <w:rsid w:val="005A6E64"/>
    <w:rsid w:val="005A70A5"/>
    <w:rsid w:val="005A7C28"/>
    <w:rsid w:val="005A7D4E"/>
    <w:rsid w:val="005B0769"/>
    <w:rsid w:val="005B0909"/>
    <w:rsid w:val="005B099B"/>
    <w:rsid w:val="005B0CEF"/>
    <w:rsid w:val="005B1103"/>
    <w:rsid w:val="005B1495"/>
    <w:rsid w:val="005B1736"/>
    <w:rsid w:val="005B1AB5"/>
    <w:rsid w:val="005B2149"/>
    <w:rsid w:val="005B231E"/>
    <w:rsid w:val="005B2595"/>
    <w:rsid w:val="005B2AB2"/>
    <w:rsid w:val="005B2BB9"/>
    <w:rsid w:val="005B3298"/>
    <w:rsid w:val="005B3378"/>
    <w:rsid w:val="005B4407"/>
    <w:rsid w:val="005B47F7"/>
    <w:rsid w:val="005B49E3"/>
    <w:rsid w:val="005B4CB5"/>
    <w:rsid w:val="005B4EBC"/>
    <w:rsid w:val="005B4F32"/>
    <w:rsid w:val="005B5192"/>
    <w:rsid w:val="005B527F"/>
    <w:rsid w:val="005B5771"/>
    <w:rsid w:val="005B59AB"/>
    <w:rsid w:val="005B5CA1"/>
    <w:rsid w:val="005B66B7"/>
    <w:rsid w:val="005B674E"/>
    <w:rsid w:val="005B6895"/>
    <w:rsid w:val="005B68DB"/>
    <w:rsid w:val="005B6BEF"/>
    <w:rsid w:val="005B6C08"/>
    <w:rsid w:val="005B6FFA"/>
    <w:rsid w:val="005B728B"/>
    <w:rsid w:val="005B77FB"/>
    <w:rsid w:val="005C01A2"/>
    <w:rsid w:val="005C02BE"/>
    <w:rsid w:val="005C07B0"/>
    <w:rsid w:val="005C0D63"/>
    <w:rsid w:val="005C0E26"/>
    <w:rsid w:val="005C0E27"/>
    <w:rsid w:val="005C1043"/>
    <w:rsid w:val="005C128D"/>
    <w:rsid w:val="005C12BB"/>
    <w:rsid w:val="005C13AF"/>
    <w:rsid w:val="005C1583"/>
    <w:rsid w:val="005C18CF"/>
    <w:rsid w:val="005C198E"/>
    <w:rsid w:val="005C1C68"/>
    <w:rsid w:val="005C260B"/>
    <w:rsid w:val="005C26B3"/>
    <w:rsid w:val="005C294F"/>
    <w:rsid w:val="005C2DA6"/>
    <w:rsid w:val="005C3374"/>
    <w:rsid w:val="005C381D"/>
    <w:rsid w:val="005C3A5B"/>
    <w:rsid w:val="005C4405"/>
    <w:rsid w:val="005C4B47"/>
    <w:rsid w:val="005C52C5"/>
    <w:rsid w:val="005C56EB"/>
    <w:rsid w:val="005C629E"/>
    <w:rsid w:val="005C633E"/>
    <w:rsid w:val="005C67A6"/>
    <w:rsid w:val="005C6E37"/>
    <w:rsid w:val="005C6F70"/>
    <w:rsid w:val="005C7041"/>
    <w:rsid w:val="005C7063"/>
    <w:rsid w:val="005C7207"/>
    <w:rsid w:val="005C75D1"/>
    <w:rsid w:val="005C7759"/>
    <w:rsid w:val="005C77BE"/>
    <w:rsid w:val="005D0C76"/>
    <w:rsid w:val="005D1062"/>
    <w:rsid w:val="005D1173"/>
    <w:rsid w:val="005D1175"/>
    <w:rsid w:val="005D1722"/>
    <w:rsid w:val="005D1A4F"/>
    <w:rsid w:val="005D2153"/>
    <w:rsid w:val="005D22C5"/>
    <w:rsid w:val="005D2553"/>
    <w:rsid w:val="005D2AEA"/>
    <w:rsid w:val="005D3266"/>
    <w:rsid w:val="005D3452"/>
    <w:rsid w:val="005D3490"/>
    <w:rsid w:val="005D3530"/>
    <w:rsid w:val="005D3B6F"/>
    <w:rsid w:val="005D40EE"/>
    <w:rsid w:val="005D4357"/>
    <w:rsid w:val="005D49A5"/>
    <w:rsid w:val="005D532C"/>
    <w:rsid w:val="005D533C"/>
    <w:rsid w:val="005D54F5"/>
    <w:rsid w:val="005D558F"/>
    <w:rsid w:val="005D580E"/>
    <w:rsid w:val="005D5B22"/>
    <w:rsid w:val="005D5E3D"/>
    <w:rsid w:val="005D693B"/>
    <w:rsid w:val="005D6BB2"/>
    <w:rsid w:val="005D7247"/>
    <w:rsid w:val="005D74A4"/>
    <w:rsid w:val="005D74CE"/>
    <w:rsid w:val="005E066A"/>
    <w:rsid w:val="005E0C42"/>
    <w:rsid w:val="005E0E75"/>
    <w:rsid w:val="005E106F"/>
    <w:rsid w:val="005E1098"/>
    <w:rsid w:val="005E1167"/>
    <w:rsid w:val="005E1B00"/>
    <w:rsid w:val="005E2066"/>
    <w:rsid w:val="005E209F"/>
    <w:rsid w:val="005E2287"/>
    <w:rsid w:val="005E2EFA"/>
    <w:rsid w:val="005E3B88"/>
    <w:rsid w:val="005E3F80"/>
    <w:rsid w:val="005E4FC1"/>
    <w:rsid w:val="005E512D"/>
    <w:rsid w:val="005E53CC"/>
    <w:rsid w:val="005E5A37"/>
    <w:rsid w:val="005E5BEF"/>
    <w:rsid w:val="005E5E36"/>
    <w:rsid w:val="005E6AC8"/>
    <w:rsid w:val="005E6D3A"/>
    <w:rsid w:val="005E6DF2"/>
    <w:rsid w:val="005E71E9"/>
    <w:rsid w:val="005E74F3"/>
    <w:rsid w:val="005E7659"/>
    <w:rsid w:val="005E76C0"/>
    <w:rsid w:val="005E78BA"/>
    <w:rsid w:val="005F01BB"/>
    <w:rsid w:val="005F020B"/>
    <w:rsid w:val="005F028C"/>
    <w:rsid w:val="005F0349"/>
    <w:rsid w:val="005F11C8"/>
    <w:rsid w:val="005F1365"/>
    <w:rsid w:val="005F1447"/>
    <w:rsid w:val="005F17BD"/>
    <w:rsid w:val="005F1F27"/>
    <w:rsid w:val="005F2111"/>
    <w:rsid w:val="005F2DD4"/>
    <w:rsid w:val="005F3211"/>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509"/>
    <w:rsid w:val="00600BBE"/>
    <w:rsid w:val="00600CA7"/>
    <w:rsid w:val="00600F65"/>
    <w:rsid w:val="00600F9B"/>
    <w:rsid w:val="006012EA"/>
    <w:rsid w:val="006019C7"/>
    <w:rsid w:val="00601F77"/>
    <w:rsid w:val="0060226A"/>
    <w:rsid w:val="00602297"/>
    <w:rsid w:val="006023E7"/>
    <w:rsid w:val="006027DA"/>
    <w:rsid w:val="00602F70"/>
    <w:rsid w:val="00603D72"/>
    <w:rsid w:val="00604018"/>
    <w:rsid w:val="00604676"/>
    <w:rsid w:val="00604BD9"/>
    <w:rsid w:val="00604D6D"/>
    <w:rsid w:val="00604E8D"/>
    <w:rsid w:val="006050C3"/>
    <w:rsid w:val="006057A0"/>
    <w:rsid w:val="00605956"/>
    <w:rsid w:val="00606223"/>
    <w:rsid w:val="00606440"/>
    <w:rsid w:val="00606468"/>
    <w:rsid w:val="006064F3"/>
    <w:rsid w:val="00606654"/>
    <w:rsid w:val="0060687C"/>
    <w:rsid w:val="006069D2"/>
    <w:rsid w:val="00606B33"/>
    <w:rsid w:val="006072A2"/>
    <w:rsid w:val="00607434"/>
    <w:rsid w:val="00607995"/>
    <w:rsid w:val="00610390"/>
    <w:rsid w:val="0061061D"/>
    <w:rsid w:val="00610B33"/>
    <w:rsid w:val="00610F5F"/>
    <w:rsid w:val="006114FC"/>
    <w:rsid w:val="0061159F"/>
    <w:rsid w:val="00611771"/>
    <w:rsid w:val="00611776"/>
    <w:rsid w:val="00612ED2"/>
    <w:rsid w:val="006132D9"/>
    <w:rsid w:val="0061349D"/>
    <w:rsid w:val="00613EFF"/>
    <w:rsid w:val="006144EF"/>
    <w:rsid w:val="00615060"/>
    <w:rsid w:val="006150C3"/>
    <w:rsid w:val="006167A5"/>
    <w:rsid w:val="006168F7"/>
    <w:rsid w:val="00616A66"/>
    <w:rsid w:val="006171D5"/>
    <w:rsid w:val="006171FA"/>
    <w:rsid w:val="0061756C"/>
    <w:rsid w:val="00617659"/>
    <w:rsid w:val="00617B86"/>
    <w:rsid w:val="00617ED7"/>
    <w:rsid w:val="006202E0"/>
    <w:rsid w:val="00621056"/>
    <w:rsid w:val="006216FD"/>
    <w:rsid w:val="006217EE"/>
    <w:rsid w:val="006217F0"/>
    <w:rsid w:val="0062182B"/>
    <w:rsid w:val="006219B9"/>
    <w:rsid w:val="00621EEF"/>
    <w:rsid w:val="0062204B"/>
    <w:rsid w:val="006232DE"/>
    <w:rsid w:val="006234E6"/>
    <w:rsid w:val="00623511"/>
    <w:rsid w:val="00623C72"/>
    <w:rsid w:val="00623F9D"/>
    <w:rsid w:val="0062420D"/>
    <w:rsid w:val="0062463C"/>
    <w:rsid w:val="00624ADB"/>
    <w:rsid w:val="006250A2"/>
    <w:rsid w:val="00625445"/>
    <w:rsid w:val="00625F31"/>
    <w:rsid w:val="006260E3"/>
    <w:rsid w:val="00626310"/>
    <w:rsid w:val="00626432"/>
    <w:rsid w:val="00626877"/>
    <w:rsid w:val="006272FA"/>
    <w:rsid w:val="00627AA6"/>
    <w:rsid w:val="00627AEC"/>
    <w:rsid w:val="00627B3A"/>
    <w:rsid w:val="00627E73"/>
    <w:rsid w:val="006302EC"/>
    <w:rsid w:val="0063044F"/>
    <w:rsid w:val="006305D8"/>
    <w:rsid w:val="00630E8C"/>
    <w:rsid w:val="006310BE"/>
    <w:rsid w:val="0063130F"/>
    <w:rsid w:val="00631D13"/>
    <w:rsid w:val="00632405"/>
    <w:rsid w:val="006329C2"/>
    <w:rsid w:val="00632C26"/>
    <w:rsid w:val="00633034"/>
    <w:rsid w:val="0063316C"/>
    <w:rsid w:val="006336A2"/>
    <w:rsid w:val="00633CE5"/>
    <w:rsid w:val="00633F7E"/>
    <w:rsid w:val="006340B6"/>
    <w:rsid w:val="00634485"/>
    <w:rsid w:val="006347CF"/>
    <w:rsid w:val="006349E2"/>
    <w:rsid w:val="00634DAA"/>
    <w:rsid w:val="00634E33"/>
    <w:rsid w:val="00635126"/>
    <w:rsid w:val="00635166"/>
    <w:rsid w:val="00635E46"/>
    <w:rsid w:val="006363B6"/>
    <w:rsid w:val="0063657C"/>
    <w:rsid w:val="0063697C"/>
    <w:rsid w:val="00636ACB"/>
    <w:rsid w:val="0063724B"/>
    <w:rsid w:val="00637287"/>
    <w:rsid w:val="006374AF"/>
    <w:rsid w:val="0063765E"/>
    <w:rsid w:val="00637A53"/>
    <w:rsid w:val="00637BAB"/>
    <w:rsid w:val="00637F7D"/>
    <w:rsid w:val="00640F1D"/>
    <w:rsid w:val="00641198"/>
    <w:rsid w:val="00641256"/>
    <w:rsid w:val="0064154A"/>
    <w:rsid w:val="0064171B"/>
    <w:rsid w:val="00641777"/>
    <w:rsid w:val="00641C34"/>
    <w:rsid w:val="006424C5"/>
    <w:rsid w:val="00642ED8"/>
    <w:rsid w:val="00643019"/>
    <w:rsid w:val="0064351D"/>
    <w:rsid w:val="00643579"/>
    <w:rsid w:val="006436A4"/>
    <w:rsid w:val="00643C40"/>
    <w:rsid w:val="00643CCD"/>
    <w:rsid w:val="00643D3D"/>
    <w:rsid w:val="00643FB6"/>
    <w:rsid w:val="00644100"/>
    <w:rsid w:val="006447A4"/>
    <w:rsid w:val="00644A90"/>
    <w:rsid w:val="0064567F"/>
    <w:rsid w:val="00645F20"/>
    <w:rsid w:val="00646069"/>
    <w:rsid w:val="00646353"/>
    <w:rsid w:val="0064709E"/>
    <w:rsid w:val="00647163"/>
    <w:rsid w:val="006472E6"/>
    <w:rsid w:val="00647BAD"/>
    <w:rsid w:val="00647E4C"/>
    <w:rsid w:val="0065007A"/>
    <w:rsid w:val="006506B2"/>
    <w:rsid w:val="00650F81"/>
    <w:rsid w:val="0065107F"/>
    <w:rsid w:val="00651CC2"/>
    <w:rsid w:val="00651DC0"/>
    <w:rsid w:val="00651F8F"/>
    <w:rsid w:val="0065216E"/>
    <w:rsid w:val="0065246D"/>
    <w:rsid w:val="0065274C"/>
    <w:rsid w:val="00652B0D"/>
    <w:rsid w:val="00652BF8"/>
    <w:rsid w:val="00653140"/>
    <w:rsid w:val="006532CF"/>
    <w:rsid w:val="0065365D"/>
    <w:rsid w:val="0065421A"/>
    <w:rsid w:val="00654295"/>
    <w:rsid w:val="006546AE"/>
    <w:rsid w:val="00654A04"/>
    <w:rsid w:val="00654AD6"/>
    <w:rsid w:val="0065522F"/>
    <w:rsid w:val="006555E9"/>
    <w:rsid w:val="00656939"/>
    <w:rsid w:val="00656C56"/>
    <w:rsid w:val="00656D49"/>
    <w:rsid w:val="006602EB"/>
    <w:rsid w:val="00660AB3"/>
    <w:rsid w:val="00660AEF"/>
    <w:rsid w:val="00661844"/>
    <w:rsid w:val="006623FB"/>
    <w:rsid w:val="006626FB"/>
    <w:rsid w:val="0066331A"/>
    <w:rsid w:val="00663638"/>
    <w:rsid w:val="006637F9"/>
    <w:rsid w:val="00664347"/>
    <w:rsid w:val="006643F7"/>
    <w:rsid w:val="00664408"/>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662"/>
    <w:rsid w:val="00667ABB"/>
    <w:rsid w:val="00667CB2"/>
    <w:rsid w:val="00670403"/>
    <w:rsid w:val="006704FA"/>
    <w:rsid w:val="00670E03"/>
    <w:rsid w:val="006716DC"/>
    <w:rsid w:val="00671AB5"/>
    <w:rsid w:val="00671DD8"/>
    <w:rsid w:val="00672543"/>
    <w:rsid w:val="00672686"/>
    <w:rsid w:val="006732C0"/>
    <w:rsid w:val="00673611"/>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F0F"/>
    <w:rsid w:val="00676FF6"/>
    <w:rsid w:val="006777D7"/>
    <w:rsid w:val="006778CF"/>
    <w:rsid w:val="00677B5C"/>
    <w:rsid w:val="00677DDF"/>
    <w:rsid w:val="006806CB"/>
    <w:rsid w:val="00681079"/>
    <w:rsid w:val="00681144"/>
    <w:rsid w:val="0068165C"/>
    <w:rsid w:val="0068210F"/>
    <w:rsid w:val="00682422"/>
    <w:rsid w:val="006828DD"/>
    <w:rsid w:val="00682BE6"/>
    <w:rsid w:val="00682C9C"/>
    <w:rsid w:val="00683259"/>
    <w:rsid w:val="006832D4"/>
    <w:rsid w:val="00683AAC"/>
    <w:rsid w:val="00683CBF"/>
    <w:rsid w:val="006841AA"/>
    <w:rsid w:val="00684CF9"/>
    <w:rsid w:val="00685573"/>
    <w:rsid w:val="00685BB9"/>
    <w:rsid w:val="00686196"/>
    <w:rsid w:val="006864F5"/>
    <w:rsid w:val="00687BAA"/>
    <w:rsid w:val="006904E1"/>
    <w:rsid w:val="006904EF"/>
    <w:rsid w:val="0069078E"/>
    <w:rsid w:val="006917EA"/>
    <w:rsid w:val="006919FC"/>
    <w:rsid w:val="0069214C"/>
    <w:rsid w:val="00692301"/>
    <w:rsid w:val="006926A2"/>
    <w:rsid w:val="0069274A"/>
    <w:rsid w:val="00692AE2"/>
    <w:rsid w:val="006936E8"/>
    <w:rsid w:val="00693C35"/>
    <w:rsid w:val="00693D82"/>
    <w:rsid w:val="00693E2E"/>
    <w:rsid w:val="00694055"/>
    <w:rsid w:val="006944D7"/>
    <w:rsid w:val="00694935"/>
    <w:rsid w:val="006949ED"/>
    <w:rsid w:val="00694B05"/>
    <w:rsid w:val="00694D42"/>
    <w:rsid w:val="00694F8E"/>
    <w:rsid w:val="00694FDA"/>
    <w:rsid w:val="006952DB"/>
    <w:rsid w:val="00696BD1"/>
    <w:rsid w:val="00697004"/>
    <w:rsid w:val="00697312"/>
    <w:rsid w:val="00697742"/>
    <w:rsid w:val="006978FF"/>
    <w:rsid w:val="006A01E1"/>
    <w:rsid w:val="006A0270"/>
    <w:rsid w:val="006A03B1"/>
    <w:rsid w:val="006A047F"/>
    <w:rsid w:val="006A0DE5"/>
    <w:rsid w:val="006A13CF"/>
    <w:rsid w:val="006A1829"/>
    <w:rsid w:val="006A19EA"/>
    <w:rsid w:val="006A1C6F"/>
    <w:rsid w:val="006A24CC"/>
    <w:rsid w:val="006A2AB2"/>
    <w:rsid w:val="006A2E9D"/>
    <w:rsid w:val="006A3D4E"/>
    <w:rsid w:val="006A3DA1"/>
    <w:rsid w:val="006A3DAE"/>
    <w:rsid w:val="006A3F80"/>
    <w:rsid w:val="006A44CF"/>
    <w:rsid w:val="006A532D"/>
    <w:rsid w:val="006A599E"/>
    <w:rsid w:val="006A5A7E"/>
    <w:rsid w:val="006A6142"/>
    <w:rsid w:val="006A61EB"/>
    <w:rsid w:val="006A64F9"/>
    <w:rsid w:val="006A66A9"/>
    <w:rsid w:val="006A680A"/>
    <w:rsid w:val="006A68BB"/>
    <w:rsid w:val="006A6ECB"/>
    <w:rsid w:val="006A6FC9"/>
    <w:rsid w:val="006A71A0"/>
    <w:rsid w:val="006A72CA"/>
    <w:rsid w:val="006A75EF"/>
    <w:rsid w:val="006A7910"/>
    <w:rsid w:val="006A7B5E"/>
    <w:rsid w:val="006A7D91"/>
    <w:rsid w:val="006A7EA6"/>
    <w:rsid w:val="006B035D"/>
    <w:rsid w:val="006B09AB"/>
    <w:rsid w:val="006B0CB6"/>
    <w:rsid w:val="006B0E07"/>
    <w:rsid w:val="006B0E38"/>
    <w:rsid w:val="006B1081"/>
    <w:rsid w:val="006B1415"/>
    <w:rsid w:val="006B23A3"/>
    <w:rsid w:val="006B2688"/>
    <w:rsid w:val="006B29D5"/>
    <w:rsid w:val="006B2F3A"/>
    <w:rsid w:val="006B3B5A"/>
    <w:rsid w:val="006B3B80"/>
    <w:rsid w:val="006B3F90"/>
    <w:rsid w:val="006B447C"/>
    <w:rsid w:val="006B4633"/>
    <w:rsid w:val="006B5283"/>
    <w:rsid w:val="006B5FBB"/>
    <w:rsid w:val="006B6461"/>
    <w:rsid w:val="006B64BE"/>
    <w:rsid w:val="006B6A51"/>
    <w:rsid w:val="006B73F6"/>
    <w:rsid w:val="006B753E"/>
    <w:rsid w:val="006B75CF"/>
    <w:rsid w:val="006B78BE"/>
    <w:rsid w:val="006B78F4"/>
    <w:rsid w:val="006B7CF3"/>
    <w:rsid w:val="006B7D51"/>
    <w:rsid w:val="006B7F8B"/>
    <w:rsid w:val="006C045C"/>
    <w:rsid w:val="006C051B"/>
    <w:rsid w:val="006C087E"/>
    <w:rsid w:val="006C0955"/>
    <w:rsid w:val="006C1311"/>
    <w:rsid w:val="006C151C"/>
    <w:rsid w:val="006C1D0F"/>
    <w:rsid w:val="006C20AF"/>
    <w:rsid w:val="006C27D7"/>
    <w:rsid w:val="006C290E"/>
    <w:rsid w:val="006C2F4E"/>
    <w:rsid w:val="006C3107"/>
    <w:rsid w:val="006C35AE"/>
    <w:rsid w:val="006C4EF1"/>
    <w:rsid w:val="006C50DE"/>
    <w:rsid w:val="006C5320"/>
    <w:rsid w:val="006C5FB8"/>
    <w:rsid w:val="006C6312"/>
    <w:rsid w:val="006C64CE"/>
    <w:rsid w:val="006C6743"/>
    <w:rsid w:val="006C675C"/>
    <w:rsid w:val="006C68D3"/>
    <w:rsid w:val="006C7068"/>
    <w:rsid w:val="006C70C0"/>
    <w:rsid w:val="006C758C"/>
    <w:rsid w:val="006C76CE"/>
    <w:rsid w:val="006C7864"/>
    <w:rsid w:val="006C7E81"/>
    <w:rsid w:val="006D019B"/>
    <w:rsid w:val="006D04C2"/>
    <w:rsid w:val="006D0807"/>
    <w:rsid w:val="006D08F4"/>
    <w:rsid w:val="006D095C"/>
    <w:rsid w:val="006D0A70"/>
    <w:rsid w:val="006D0F25"/>
    <w:rsid w:val="006D15AD"/>
    <w:rsid w:val="006D17D4"/>
    <w:rsid w:val="006D1B8F"/>
    <w:rsid w:val="006D1E1A"/>
    <w:rsid w:val="006D2373"/>
    <w:rsid w:val="006D276A"/>
    <w:rsid w:val="006D2889"/>
    <w:rsid w:val="006D33CF"/>
    <w:rsid w:val="006D3EEA"/>
    <w:rsid w:val="006D4050"/>
    <w:rsid w:val="006D5846"/>
    <w:rsid w:val="006D5859"/>
    <w:rsid w:val="006D5C29"/>
    <w:rsid w:val="006D5E18"/>
    <w:rsid w:val="006D5E3A"/>
    <w:rsid w:val="006D5F4F"/>
    <w:rsid w:val="006D67CB"/>
    <w:rsid w:val="006D72AC"/>
    <w:rsid w:val="006D744D"/>
    <w:rsid w:val="006D7B05"/>
    <w:rsid w:val="006D7B1B"/>
    <w:rsid w:val="006E021F"/>
    <w:rsid w:val="006E0A92"/>
    <w:rsid w:val="006E0C40"/>
    <w:rsid w:val="006E0D87"/>
    <w:rsid w:val="006E15D9"/>
    <w:rsid w:val="006E2125"/>
    <w:rsid w:val="006E212F"/>
    <w:rsid w:val="006E252E"/>
    <w:rsid w:val="006E3027"/>
    <w:rsid w:val="006E30FF"/>
    <w:rsid w:val="006E35DB"/>
    <w:rsid w:val="006E3B2E"/>
    <w:rsid w:val="006E464C"/>
    <w:rsid w:val="006E4958"/>
    <w:rsid w:val="006E4F2D"/>
    <w:rsid w:val="006E4F86"/>
    <w:rsid w:val="006E545D"/>
    <w:rsid w:val="006E5C56"/>
    <w:rsid w:val="006E6389"/>
    <w:rsid w:val="006E65B0"/>
    <w:rsid w:val="006E67E0"/>
    <w:rsid w:val="006E6A8B"/>
    <w:rsid w:val="006E6C5C"/>
    <w:rsid w:val="006E75E0"/>
    <w:rsid w:val="006E7B0E"/>
    <w:rsid w:val="006F02B9"/>
    <w:rsid w:val="006F156A"/>
    <w:rsid w:val="006F2024"/>
    <w:rsid w:val="006F2094"/>
    <w:rsid w:val="006F2AF9"/>
    <w:rsid w:val="006F2BF2"/>
    <w:rsid w:val="006F2E08"/>
    <w:rsid w:val="006F2F99"/>
    <w:rsid w:val="006F301C"/>
    <w:rsid w:val="006F3040"/>
    <w:rsid w:val="006F30F8"/>
    <w:rsid w:val="006F3522"/>
    <w:rsid w:val="006F37A9"/>
    <w:rsid w:val="006F3DA4"/>
    <w:rsid w:val="006F4550"/>
    <w:rsid w:val="006F477A"/>
    <w:rsid w:val="006F4C20"/>
    <w:rsid w:val="006F55E1"/>
    <w:rsid w:val="006F5714"/>
    <w:rsid w:val="006F5B2C"/>
    <w:rsid w:val="006F5BB0"/>
    <w:rsid w:val="006F5CA3"/>
    <w:rsid w:val="006F6286"/>
    <w:rsid w:val="006F63A0"/>
    <w:rsid w:val="006F63F1"/>
    <w:rsid w:val="006F6778"/>
    <w:rsid w:val="006F69A4"/>
    <w:rsid w:val="006F729C"/>
    <w:rsid w:val="006F7B1A"/>
    <w:rsid w:val="006F7E05"/>
    <w:rsid w:val="007004C9"/>
    <w:rsid w:val="00700B1A"/>
    <w:rsid w:val="00700BE4"/>
    <w:rsid w:val="00700CE0"/>
    <w:rsid w:val="00701C50"/>
    <w:rsid w:val="007020FF"/>
    <w:rsid w:val="0070219E"/>
    <w:rsid w:val="007025C0"/>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777"/>
    <w:rsid w:val="00705C18"/>
    <w:rsid w:val="00705D56"/>
    <w:rsid w:val="00706109"/>
    <w:rsid w:val="00706343"/>
    <w:rsid w:val="00706931"/>
    <w:rsid w:val="00706BF4"/>
    <w:rsid w:val="00706C72"/>
    <w:rsid w:val="00706CBF"/>
    <w:rsid w:val="00706E65"/>
    <w:rsid w:val="00706F2B"/>
    <w:rsid w:val="00706F8D"/>
    <w:rsid w:val="0070703E"/>
    <w:rsid w:val="0070793C"/>
    <w:rsid w:val="00707983"/>
    <w:rsid w:val="00707B32"/>
    <w:rsid w:val="00710090"/>
    <w:rsid w:val="007101C1"/>
    <w:rsid w:val="007104A0"/>
    <w:rsid w:val="00710FEF"/>
    <w:rsid w:val="00711E44"/>
    <w:rsid w:val="00712FF2"/>
    <w:rsid w:val="007140DC"/>
    <w:rsid w:val="00714256"/>
    <w:rsid w:val="00715F64"/>
    <w:rsid w:val="007169F0"/>
    <w:rsid w:val="00716A17"/>
    <w:rsid w:val="00716CFB"/>
    <w:rsid w:val="007171AE"/>
    <w:rsid w:val="007174FB"/>
    <w:rsid w:val="00717CA7"/>
    <w:rsid w:val="00720150"/>
    <w:rsid w:val="0072039E"/>
    <w:rsid w:val="00720787"/>
    <w:rsid w:val="00721221"/>
    <w:rsid w:val="007214EF"/>
    <w:rsid w:val="00722E47"/>
    <w:rsid w:val="00722F77"/>
    <w:rsid w:val="00723EAB"/>
    <w:rsid w:val="00723EBF"/>
    <w:rsid w:val="007241AA"/>
    <w:rsid w:val="007242F8"/>
    <w:rsid w:val="00724758"/>
    <w:rsid w:val="007253C1"/>
    <w:rsid w:val="0072551F"/>
    <w:rsid w:val="00725945"/>
    <w:rsid w:val="00725B17"/>
    <w:rsid w:val="00725C83"/>
    <w:rsid w:val="00725F17"/>
    <w:rsid w:val="007262A8"/>
    <w:rsid w:val="00726733"/>
    <w:rsid w:val="00726C42"/>
    <w:rsid w:val="00726DA1"/>
    <w:rsid w:val="00726EA5"/>
    <w:rsid w:val="00727923"/>
    <w:rsid w:val="00727BFB"/>
    <w:rsid w:val="007305FC"/>
    <w:rsid w:val="00730818"/>
    <w:rsid w:val="00731B2A"/>
    <w:rsid w:val="0073211B"/>
    <w:rsid w:val="00733652"/>
    <w:rsid w:val="007336E7"/>
    <w:rsid w:val="00733C9F"/>
    <w:rsid w:val="00733FF3"/>
    <w:rsid w:val="0073487E"/>
    <w:rsid w:val="00734D68"/>
    <w:rsid w:val="00734DA4"/>
    <w:rsid w:val="00734DF2"/>
    <w:rsid w:val="00735390"/>
    <w:rsid w:val="0073551B"/>
    <w:rsid w:val="007359EB"/>
    <w:rsid w:val="00735A0E"/>
    <w:rsid w:val="00735B72"/>
    <w:rsid w:val="00735B98"/>
    <w:rsid w:val="00735F40"/>
    <w:rsid w:val="00736257"/>
    <w:rsid w:val="0073670B"/>
    <w:rsid w:val="00736B47"/>
    <w:rsid w:val="00736C06"/>
    <w:rsid w:val="00736EF9"/>
    <w:rsid w:val="007373A9"/>
    <w:rsid w:val="0074003B"/>
    <w:rsid w:val="007403AD"/>
    <w:rsid w:val="007403FE"/>
    <w:rsid w:val="0074069D"/>
    <w:rsid w:val="007406B6"/>
    <w:rsid w:val="0074072E"/>
    <w:rsid w:val="00740731"/>
    <w:rsid w:val="00740D49"/>
    <w:rsid w:val="007410CB"/>
    <w:rsid w:val="0074133B"/>
    <w:rsid w:val="007417FE"/>
    <w:rsid w:val="007417FF"/>
    <w:rsid w:val="00741F5C"/>
    <w:rsid w:val="007420F1"/>
    <w:rsid w:val="00742E2B"/>
    <w:rsid w:val="00743046"/>
    <w:rsid w:val="007432C6"/>
    <w:rsid w:val="00743383"/>
    <w:rsid w:val="00743468"/>
    <w:rsid w:val="00743A1E"/>
    <w:rsid w:val="007446C2"/>
    <w:rsid w:val="0074499E"/>
    <w:rsid w:val="007452EA"/>
    <w:rsid w:val="007457F1"/>
    <w:rsid w:val="0074592E"/>
    <w:rsid w:val="00745A64"/>
    <w:rsid w:val="00745ACE"/>
    <w:rsid w:val="00745C37"/>
    <w:rsid w:val="00746045"/>
    <w:rsid w:val="00746079"/>
    <w:rsid w:val="007460C5"/>
    <w:rsid w:val="007462DB"/>
    <w:rsid w:val="00746801"/>
    <w:rsid w:val="007471DF"/>
    <w:rsid w:val="007472BB"/>
    <w:rsid w:val="007475B6"/>
    <w:rsid w:val="00747AD1"/>
    <w:rsid w:val="00747B95"/>
    <w:rsid w:val="00747CBE"/>
    <w:rsid w:val="00747ECD"/>
    <w:rsid w:val="00747EDE"/>
    <w:rsid w:val="00750203"/>
    <w:rsid w:val="00750AD8"/>
    <w:rsid w:val="00750B09"/>
    <w:rsid w:val="00750C5B"/>
    <w:rsid w:val="00750E0A"/>
    <w:rsid w:val="007510FB"/>
    <w:rsid w:val="00751543"/>
    <w:rsid w:val="0075169E"/>
    <w:rsid w:val="0075175E"/>
    <w:rsid w:val="00751B71"/>
    <w:rsid w:val="00751B88"/>
    <w:rsid w:val="00751C3F"/>
    <w:rsid w:val="00751CD1"/>
    <w:rsid w:val="00752100"/>
    <w:rsid w:val="0075210E"/>
    <w:rsid w:val="007522D6"/>
    <w:rsid w:val="007527E5"/>
    <w:rsid w:val="00752822"/>
    <w:rsid w:val="00752E12"/>
    <w:rsid w:val="007531F1"/>
    <w:rsid w:val="0075333D"/>
    <w:rsid w:val="00753374"/>
    <w:rsid w:val="00753759"/>
    <w:rsid w:val="00753A4D"/>
    <w:rsid w:val="00754347"/>
    <w:rsid w:val="00754AFA"/>
    <w:rsid w:val="00754B29"/>
    <w:rsid w:val="00754DB2"/>
    <w:rsid w:val="00754ED5"/>
    <w:rsid w:val="007553CE"/>
    <w:rsid w:val="00755541"/>
    <w:rsid w:val="0075566E"/>
    <w:rsid w:val="00755B60"/>
    <w:rsid w:val="00755EB0"/>
    <w:rsid w:val="00756364"/>
    <w:rsid w:val="007566FC"/>
    <w:rsid w:val="0075695A"/>
    <w:rsid w:val="007569AF"/>
    <w:rsid w:val="00756B56"/>
    <w:rsid w:val="00756BAA"/>
    <w:rsid w:val="00757ED1"/>
    <w:rsid w:val="00760062"/>
    <w:rsid w:val="00760208"/>
    <w:rsid w:val="007608A9"/>
    <w:rsid w:val="00760EEA"/>
    <w:rsid w:val="00761258"/>
    <w:rsid w:val="007614B8"/>
    <w:rsid w:val="0076156C"/>
    <w:rsid w:val="00762A3C"/>
    <w:rsid w:val="00762FD7"/>
    <w:rsid w:val="007631FE"/>
    <w:rsid w:val="00763595"/>
    <w:rsid w:val="00763799"/>
    <w:rsid w:val="00763A7B"/>
    <w:rsid w:val="00763E6F"/>
    <w:rsid w:val="00763F87"/>
    <w:rsid w:val="00764010"/>
    <w:rsid w:val="00765660"/>
    <w:rsid w:val="0076566C"/>
    <w:rsid w:val="00765EDE"/>
    <w:rsid w:val="0076694A"/>
    <w:rsid w:val="00767545"/>
    <w:rsid w:val="00767742"/>
    <w:rsid w:val="00767BC8"/>
    <w:rsid w:val="00767FDF"/>
    <w:rsid w:val="007700B9"/>
    <w:rsid w:val="00770631"/>
    <w:rsid w:val="00770925"/>
    <w:rsid w:val="0077140F"/>
    <w:rsid w:val="00771744"/>
    <w:rsid w:val="0077277F"/>
    <w:rsid w:val="007727C8"/>
    <w:rsid w:val="00772C3F"/>
    <w:rsid w:val="00772CEC"/>
    <w:rsid w:val="00772F5D"/>
    <w:rsid w:val="00772FF8"/>
    <w:rsid w:val="0077345A"/>
    <w:rsid w:val="0077358E"/>
    <w:rsid w:val="0077386B"/>
    <w:rsid w:val="00773956"/>
    <w:rsid w:val="00773B49"/>
    <w:rsid w:val="00774696"/>
    <w:rsid w:val="00774988"/>
    <w:rsid w:val="0077503C"/>
    <w:rsid w:val="00775439"/>
    <w:rsid w:val="00775470"/>
    <w:rsid w:val="007754B5"/>
    <w:rsid w:val="007755C1"/>
    <w:rsid w:val="007757D0"/>
    <w:rsid w:val="00775A0E"/>
    <w:rsid w:val="00775C2B"/>
    <w:rsid w:val="00775EB4"/>
    <w:rsid w:val="00775FC7"/>
    <w:rsid w:val="00775FE1"/>
    <w:rsid w:val="007761A8"/>
    <w:rsid w:val="00776228"/>
    <w:rsid w:val="00776246"/>
    <w:rsid w:val="007766FA"/>
    <w:rsid w:val="00776C9C"/>
    <w:rsid w:val="00776D3B"/>
    <w:rsid w:val="00777260"/>
    <w:rsid w:val="0077737C"/>
    <w:rsid w:val="007775E3"/>
    <w:rsid w:val="0077772A"/>
    <w:rsid w:val="00777A3E"/>
    <w:rsid w:val="00777BE0"/>
    <w:rsid w:val="00777BE5"/>
    <w:rsid w:val="0078042F"/>
    <w:rsid w:val="0078064A"/>
    <w:rsid w:val="0078096A"/>
    <w:rsid w:val="00781B5C"/>
    <w:rsid w:val="00781C48"/>
    <w:rsid w:val="0078214D"/>
    <w:rsid w:val="0078234C"/>
    <w:rsid w:val="00782395"/>
    <w:rsid w:val="007824BA"/>
    <w:rsid w:val="00782744"/>
    <w:rsid w:val="00782837"/>
    <w:rsid w:val="007828B4"/>
    <w:rsid w:val="00782A70"/>
    <w:rsid w:val="00783661"/>
    <w:rsid w:val="0078393A"/>
    <w:rsid w:val="0078425E"/>
    <w:rsid w:val="007844EE"/>
    <w:rsid w:val="00784515"/>
    <w:rsid w:val="0078458D"/>
    <w:rsid w:val="0078473E"/>
    <w:rsid w:val="00784B01"/>
    <w:rsid w:val="00784EEA"/>
    <w:rsid w:val="0078501D"/>
    <w:rsid w:val="007850C7"/>
    <w:rsid w:val="00785419"/>
    <w:rsid w:val="00785796"/>
    <w:rsid w:val="007857DD"/>
    <w:rsid w:val="0078591E"/>
    <w:rsid w:val="00786455"/>
    <w:rsid w:val="0078668F"/>
    <w:rsid w:val="00786D82"/>
    <w:rsid w:val="00786E16"/>
    <w:rsid w:val="0078714A"/>
    <w:rsid w:val="00787459"/>
    <w:rsid w:val="00787478"/>
    <w:rsid w:val="007875E8"/>
    <w:rsid w:val="007900DF"/>
    <w:rsid w:val="00790EDD"/>
    <w:rsid w:val="00791178"/>
    <w:rsid w:val="0079157A"/>
    <w:rsid w:val="007917A6"/>
    <w:rsid w:val="00791DD5"/>
    <w:rsid w:val="007923F9"/>
    <w:rsid w:val="00792A9D"/>
    <w:rsid w:val="00792C6D"/>
    <w:rsid w:val="00793399"/>
    <w:rsid w:val="0079357A"/>
    <w:rsid w:val="007939DD"/>
    <w:rsid w:val="00793ACA"/>
    <w:rsid w:val="0079408C"/>
    <w:rsid w:val="0079415C"/>
    <w:rsid w:val="007941D5"/>
    <w:rsid w:val="00794235"/>
    <w:rsid w:val="00794B52"/>
    <w:rsid w:val="00794F58"/>
    <w:rsid w:val="0079508E"/>
    <w:rsid w:val="00795116"/>
    <w:rsid w:val="007953A1"/>
    <w:rsid w:val="007959BD"/>
    <w:rsid w:val="00795AF5"/>
    <w:rsid w:val="00795BEC"/>
    <w:rsid w:val="00795CBD"/>
    <w:rsid w:val="00795D0B"/>
    <w:rsid w:val="007966D3"/>
    <w:rsid w:val="00797082"/>
    <w:rsid w:val="00797826"/>
    <w:rsid w:val="00797C9F"/>
    <w:rsid w:val="007A02E5"/>
    <w:rsid w:val="007A0350"/>
    <w:rsid w:val="007A0A39"/>
    <w:rsid w:val="007A0CAC"/>
    <w:rsid w:val="007A0D06"/>
    <w:rsid w:val="007A0E45"/>
    <w:rsid w:val="007A10A8"/>
    <w:rsid w:val="007A1102"/>
    <w:rsid w:val="007A2434"/>
    <w:rsid w:val="007A30B2"/>
    <w:rsid w:val="007A354E"/>
    <w:rsid w:val="007A370F"/>
    <w:rsid w:val="007A3EF4"/>
    <w:rsid w:val="007A3F7D"/>
    <w:rsid w:val="007A4595"/>
    <w:rsid w:val="007A4620"/>
    <w:rsid w:val="007A4695"/>
    <w:rsid w:val="007A59C7"/>
    <w:rsid w:val="007A5B4C"/>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A59"/>
    <w:rsid w:val="007B1B04"/>
    <w:rsid w:val="007B264B"/>
    <w:rsid w:val="007B2863"/>
    <w:rsid w:val="007B2A00"/>
    <w:rsid w:val="007B2B96"/>
    <w:rsid w:val="007B2EB8"/>
    <w:rsid w:val="007B3331"/>
    <w:rsid w:val="007B3984"/>
    <w:rsid w:val="007B3A16"/>
    <w:rsid w:val="007B3DF6"/>
    <w:rsid w:val="007B42B3"/>
    <w:rsid w:val="007B4319"/>
    <w:rsid w:val="007B439C"/>
    <w:rsid w:val="007B47FD"/>
    <w:rsid w:val="007B4B4B"/>
    <w:rsid w:val="007B503A"/>
    <w:rsid w:val="007B5291"/>
    <w:rsid w:val="007B5884"/>
    <w:rsid w:val="007B61CB"/>
    <w:rsid w:val="007B6350"/>
    <w:rsid w:val="007B679F"/>
    <w:rsid w:val="007B68F1"/>
    <w:rsid w:val="007B6EED"/>
    <w:rsid w:val="007B7427"/>
    <w:rsid w:val="007B75C1"/>
    <w:rsid w:val="007B75F8"/>
    <w:rsid w:val="007B771E"/>
    <w:rsid w:val="007B77A3"/>
    <w:rsid w:val="007B78E2"/>
    <w:rsid w:val="007B7A22"/>
    <w:rsid w:val="007B7E50"/>
    <w:rsid w:val="007B7E68"/>
    <w:rsid w:val="007B7F7B"/>
    <w:rsid w:val="007C0454"/>
    <w:rsid w:val="007C065B"/>
    <w:rsid w:val="007C06A0"/>
    <w:rsid w:val="007C09A3"/>
    <w:rsid w:val="007C1115"/>
    <w:rsid w:val="007C13A6"/>
    <w:rsid w:val="007C178D"/>
    <w:rsid w:val="007C1B36"/>
    <w:rsid w:val="007C1D73"/>
    <w:rsid w:val="007C1F2A"/>
    <w:rsid w:val="007C2074"/>
    <w:rsid w:val="007C2601"/>
    <w:rsid w:val="007C2678"/>
    <w:rsid w:val="007C2834"/>
    <w:rsid w:val="007C2882"/>
    <w:rsid w:val="007C2DA1"/>
    <w:rsid w:val="007C328B"/>
    <w:rsid w:val="007C3BAB"/>
    <w:rsid w:val="007C46A0"/>
    <w:rsid w:val="007C4E00"/>
    <w:rsid w:val="007C4F14"/>
    <w:rsid w:val="007C4FF4"/>
    <w:rsid w:val="007C550C"/>
    <w:rsid w:val="007C55CA"/>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D0004"/>
    <w:rsid w:val="007D010F"/>
    <w:rsid w:val="007D09A4"/>
    <w:rsid w:val="007D0ABD"/>
    <w:rsid w:val="007D0B4C"/>
    <w:rsid w:val="007D162F"/>
    <w:rsid w:val="007D1BB9"/>
    <w:rsid w:val="007D275B"/>
    <w:rsid w:val="007D2871"/>
    <w:rsid w:val="007D2EDF"/>
    <w:rsid w:val="007D3407"/>
    <w:rsid w:val="007D386F"/>
    <w:rsid w:val="007D3928"/>
    <w:rsid w:val="007D39C3"/>
    <w:rsid w:val="007D3EB5"/>
    <w:rsid w:val="007D4281"/>
    <w:rsid w:val="007D4FE6"/>
    <w:rsid w:val="007D5206"/>
    <w:rsid w:val="007D593C"/>
    <w:rsid w:val="007D5B9E"/>
    <w:rsid w:val="007D5E9D"/>
    <w:rsid w:val="007D5F4A"/>
    <w:rsid w:val="007D60F5"/>
    <w:rsid w:val="007D62D4"/>
    <w:rsid w:val="007D654C"/>
    <w:rsid w:val="007D6CEB"/>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7B8"/>
    <w:rsid w:val="007E3854"/>
    <w:rsid w:val="007E4089"/>
    <w:rsid w:val="007E52F6"/>
    <w:rsid w:val="007E5A45"/>
    <w:rsid w:val="007E5F96"/>
    <w:rsid w:val="007E6208"/>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5A"/>
    <w:rsid w:val="007F14FC"/>
    <w:rsid w:val="007F1693"/>
    <w:rsid w:val="007F183E"/>
    <w:rsid w:val="007F1D0A"/>
    <w:rsid w:val="007F1DC9"/>
    <w:rsid w:val="007F256C"/>
    <w:rsid w:val="007F267B"/>
    <w:rsid w:val="007F2C11"/>
    <w:rsid w:val="007F2DBE"/>
    <w:rsid w:val="007F3524"/>
    <w:rsid w:val="007F3958"/>
    <w:rsid w:val="007F39EA"/>
    <w:rsid w:val="007F4202"/>
    <w:rsid w:val="007F42AA"/>
    <w:rsid w:val="007F4439"/>
    <w:rsid w:val="007F4801"/>
    <w:rsid w:val="007F4893"/>
    <w:rsid w:val="007F4933"/>
    <w:rsid w:val="007F4DD8"/>
    <w:rsid w:val="007F518C"/>
    <w:rsid w:val="007F522F"/>
    <w:rsid w:val="007F5CAA"/>
    <w:rsid w:val="007F5EDC"/>
    <w:rsid w:val="007F60EB"/>
    <w:rsid w:val="007F6425"/>
    <w:rsid w:val="007F766E"/>
    <w:rsid w:val="007F78B5"/>
    <w:rsid w:val="0080000B"/>
    <w:rsid w:val="00800275"/>
    <w:rsid w:val="00800351"/>
    <w:rsid w:val="00800813"/>
    <w:rsid w:val="00800C92"/>
    <w:rsid w:val="00800D6B"/>
    <w:rsid w:val="00801016"/>
    <w:rsid w:val="008014CC"/>
    <w:rsid w:val="008015F5"/>
    <w:rsid w:val="008015FC"/>
    <w:rsid w:val="00801689"/>
    <w:rsid w:val="00801785"/>
    <w:rsid w:val="0080185D"/>
    <w:rsid w:val="00801AC8"/>
    <w:rsid w:val="00801C98"/>
    <w:rsid w:val="00801E49"/>
    <w:rsid w:val="00801F1D"/>
    <w:rsid w:val="00801FAE"/>
    <w:rsid w:val="008022CC"/>
    <w:rsid w:val="0080235E"/>
    <w:rsid w:val="00802863"/>
    <w:rsid w:val="008028A1"/>
    <w:rsid w:val="008028C2"/>
    <w:rsid w:val="00802B57"/>
    <w:rsid w:val="00802EE9"/>
    <w:rsid w:val="00803191"/>
    <w:rsid w:val="008033A4"/>
    <w:rsid w:val="008039EB"/>
    <w:rsid w:val="00803B0F"/>
    <w:rsid w:val="008043F6"/>
    <w:rsid w:val="00804526"/>
    <w:rsid w:val="0080472D"/>
    <w:rsid w:val="00804853"/>
    <w:rsid w:val="0080540C"/>
    <w:rsid w:val="008054D5"/>
    <w:rsid w:val="00805E1B"/>
    <w:rsid w:val="008060D9"/>
    <w:rsid w:val="008061AC"/>
    <w:rsid w:val="0080665E"/>
    <w:rsid w:val="008071FF"/>
    <w:rsid w:val="00807678"/>
    <w:rsid w:val="008076BB"/>
    <w:rsid w:val="00807CED"/>
    <w:rsid w:val="00807E7F"/>
    <w:rsid w:val="00810663"/>
    <w:rsid w:val="00811078"/>
    <w:rsid w:val="008110D0"/>
    <w:rsid w:val="008112B9"/>
    <w:rsid w:val="008113EC"/>
    <w:rsid w:val="00811A88"/>
    <w:rsid w:val="008120AB"/>
    <w:rsid w:val="00813463"/>
    <w:rsid w:val="00813516"/>
    <w:rsid w:val="008136AC"/>
    <w:rsid w:val="00813C0E"/>
    <w:rsid w:val="00813C6B"/>
    <w:rsid w:val="00813E02"/>
    <w:rsid w:val="00813E14"/>
    <w:rsid w:val="00813F06"/>
    <w:rsid w:val="00814AAC"/>
    <w:rsid w:val="00815040"/>
    <w:rsid w:val="008156BE"/>
    <w:rsid w:val="008157CD"/>
    <w:rsid w:val="00815910"/>
    <w:rsid w:val="00815E19"/>
    <w:rsid w:val="00815ED4"/>
    <w:rsid w:val="00815F3F"/>
    <w:rsid w:val="00815FF6"/>
    <w:rsid w:val="008161CD"/>
    <w:rsid w:val="00816A82"/>
    <w:rsid w:val="00816B05"/>
    <w:rsid w:val="00816BD1"/>
    <w:rsid w:val="00816EB9"/>
    <w:rsid w:val="00817283"/>
    <w:rsid w:val="00817C70"/>
    <w:rsid w:val="0082044B"/>
    <w:rsid w:val="0082079F"/>
    <w:rsid w:val="008208D4"/>
    <w:rsid w:val="00821362"/>
    <w:rsid w:val="00821722"/>
    <w:rsid w:val="00821C80"/>
    <w:rsid w:val="00821CA4"/>
    <w:rsid w:val="00821DBD"/>
    <w:rsid w:val="00822150"/>
    <w:rsid w:val="00822C5B"/>
    <w:rsid w:val="00822D04"/>
    <w:rsid w:val="00822EB3"/>
    <w:rsid w:val="0082319B"/>
    <w:rsid w:val="00823A10"/>
    <w:rsid w:val="008245AE"/>
    <w:rsid w:val="00824A76"/>
    <w:rsid w:val="00824CB4"/>
    <w:rsid w:val="00825E81"/>
    <w:rsid w:val="00826F63"/>
    <w:rsid w:val="00826FFC"/>
    <w:rsid w:val="008271E9"/>
    <w:rsid w:val="008272FD"/>
    <w:rsid w:val="00827691"/>
    <w:rsid w:val="00830FA0"/>
    <w:rsid w:val="00831035"/>
    <w:rsid w:val="0083212B"/>
    <w:rsid w:val="008324F6"/>
    <w:rsid w:val="00832731"/>
    <w:rsid w:val="00832768"/>
    <w:rsid w:val="00832959"/>
    <w:rsid w:val="00832BD6"/>
    <w:rsid w:val="00832E12"/>
    <w:rsid w:val="00832E66"/>
    <w:rsid w:val="00833482"/>
    <w:rsid w:val="008336E9"/>
    <w:rsid w:val="0083381C"/>
    <w:rsid w:val="008339B3"/>
    <w:rsid w:val="008348CD"/>
    <w:rsid w:val="00834B74"/>
    <w:rsid w:val="00834E05"/>
    <w:rsid w:val="00834F9B"/>
    <w:rsid w:val="00835360"/>
    <w:rsid w:val="00835499"/>
    <w:rsid w:val="00835F27"/>
    <w:rsid w:val="00835FD5"/>
    <w:rsid w:val="008368F6"/>
    <w:rsid w:val="00837491"/>
    <w:rsid w:val="0083770F"/>
    <w:rsid w:val="00837AAA"/>
    <w:rsid w:val="00837CFD"/>
    <w:rsid w:val="00837E8F"/>
    <w:rsid w:val="00837F7F"/>
    <w:rsid w:val="0084018C"/>
    <w:rsid w:val="0084067E"/>
    <w:rsid w:val="0084159A"/>
    <w:rsid w:val="00841974"/>
    <w:rsid w:val="00841A25"/>
    <w:rsid w:val="00841F45"/>
    <w:rsid w:val="00841FE3"/>
    <w:rsid w:val="00842394"/>
    <w:rsid w:val="00842CB8"/>
    <w:rsid w:val="00842F0D"/>
    <w:rsid w:val="0084382D"/>
    <w:rsid w:val="00843D15"/>
    <w:rsid w:val="00843F28"/>
    <w:rsid w:val="0084432D"/>
    <w:rsid w:val="00845064"/>
    <w:rsid w:val="00845795"/>
    <w:rsid w:val="0084607A"/>
    <w:rsid w:val="0084607D"/>
    <w:rsid w:val="00846482"/>
    <w:rsid w:val="00846504"/>
    <w:rsid w:val="008469E1"/>
    <w:rsid w:val="00846B97"/>
    <w:rsid w:val="00846F81"/>
    <w:rsid w:val="00847100"/>
    <w:rsid w:val="0084738D"/>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301A"/>
    <w:rsid w:val="0085371A"/>
    <w:rsid w:val="00854067"/>
    <w:rsid w:val="00854308"/>
    <w:rsid w:val="008544B9"/>
    <w:rsid w:val="008546DC"/>
    <w:rsid w:val="00854827"/>
    <w:rsid w:val="00854B35"/>
    <w:rsid w:val="00854D42"/>
    <w:rsid w:val="00854E15"/>
    <w:rsid w:val="00856227"/>
    <w:rsid w:val="0085626D"/>
    <w:rsid w:val="0085670D"/>
    <w:rsid w:val="00856793"/>
    <w:rsid w:val="00856CB0"/>
    <w:rsid w:val="00856EF4"/>
    <w:rsid w:val="00857A5C"/>
    <w:rsid w:val="00857CFD"/>
    <w:rsid w:val="00857F1D"/>
    <w:rsid w:val="0086007A"/>
    <w:rsid w:val="00860098"/>
    <w:rsid w:val="00860259"/>
    <w:rsid w:val="0086049D"/>
    <w:rsid w:val="008608C0"/>
    <w:rsid w:val="00861C98"/>
    <w:rsid w:val="00861D7D"/>
    <w:rsid w:val="008622EF"/>
    <w:rsid w:val="008625EE"/>
    <w:rsid w:val="00862AC7"/>
    <w:rsid w:val="00862B42"/>
    <w:rsid w:val="00862DFF"/>
    <w:rsid w:val="00863105"/>
    <w:rsid w:val="00863285"/>
    <w:rsid w:val="008634BB"/>
    <w:rsid w:val="008644F5"/>
    <w:rsid w:val="00864BD7"/>
    <w:rsid w:val="00865213"/>
    <w:rsid w:val="00865356"/>
    <w:rsid w:val="008653E3"/>
    <w:rsid w:val="00865696"/>
    <w:rsid w:val="00865A31"/>
    <w:rsid w:val="00865AEE"/>
    <w:rsid w:val="00865BF5"/>
    <w:rsid w:val="008663D1"/>
    <w:rsid w:val="00866A39"/>
    <w:rsid w:val="00866E6B"/>
    <w:rsid w:val="00867001"/>
    <w:rsid w:val="00867229"/>
    <w:rsid w:val="00867D02"/>
    <w:rsid w:val="0087034A"/>
    <w:rsid w:val="00870B66"/>
    <w:rsid w:val="00870CCA"/>
    <w:rsid w:val="00870DD0"/>
    <w:rsid w:val="0087104B"/>
    <w:rsid w:val="00871236"/>
    <w:rsid w:val="008718F3"/>
    <w:rsid w:val="00871BC3"/>
    <w:rsid w:val="008723CE"/>
    <w:rsid w:val="008725B3"/>
    <w:rsid w:val="008726C5"/>
    <w:rsid w:val="00872F11"/>
    <w:rsid w:val="00873562"/>
    <w:rsid w:val="00873669"/>
    <w:rsid w:val="00873960"/>
    <w:rsid w:val="00873C0B"/>
    <w:rsid w:val="00873C79"/>
    <w:rsid w:val="00873DBB"/>
    <w:rsid w:val="008741B6"/>
    <w:rsid w:val="00874229"/>
    <w:rsid w:val="00874350"/>
    <w:rsid w:val="008749A7"/>
    <w:rsid w:val="008749C3"/>
    <w:rsid w:val="00875110"/>
    <w:rsid w:val="00875630"/>
    <w:rsid w:val="008757F1"/>
    <w:rsid w:val="00875F33"/>
    <w:rsid w:val="0087613F"/>
    <w:rsid w:val="008764F7"/>
    <w:rsid w:val="008765BA"/>
    <w:rsid w:val="0087666A"/>
    <w:rsid w:val="0087698E"/>
    <w:rsid w:val="00876C2E"/>
    <w:rsid w:val="0087719B"/>
    <w:rsid w:val="0087736F"/>
    <w:rsid w:val="00877437"/>
    <w:rsid w:val="00877682"/>
    <w:rsid w:val="00877941"/>
    <w:rsid w:val="00877C00"/>
    <w:rsid w:val="00877CAA"/>
    <w:rsid w:val="00877D3B"/>
    <w:rsid w:val="00877F1D"/>
    <w:rsid w:val="00880470"/>
    <w:rsid w:val="00880BE2"/>
    <w:rsid w:val="008811FC"/>
    <w:rsid w:val="0088137A"/>
    <w:rsid w:val="008817B5"/>
    <w:rsid w:val="00881D2E"/>
    <w:rsid w:val="00882265"/>
    <w:rsid w:val="008822D2"/>
    <w:rsid w:val="00882429"/>
    <w:rsid w:val="008829C9"/>
    <w:rsid w:val="00882A86"/>
    <w:rsid w:val="00882D8E"/>
    <w:rsid w:val="00882D93"/>
    <w:rsid w:val="00883031"/>
    <w:rsid w:val="00883727"/>
    <w:rsid w:val="00883746"/>
    <w:rsid w:val="00883BB2"/>
    <w:rsid w:val="008846E7"/>
    <w:rsid w:val="00884B53"/>
    <w:rsid w:val="00884DD1"/>
    <w:rsid w:val="00885D95"/>
    <w:rsid w:val="00885DFC"/>
    <w:rsid w:val="008868A2"/>
    <w:rsid w:val="0088696E"/>
    <w:rsid w:val="00886F62"/>
    <w:rsid w:val="00886F81"/>
    <w:rsid w:val="00887898"/>
    <w:rsid w:val="00887BC5"/>
    <w:rsid w:val="00887E16"/>
    <w:rsid w:val="00890545"/>
    <w:rsid w:val="008907C0"/>
    <w:rsid w:val="00890AA4"/>
    <w:rsid w:val="00891563"/>
    <w:rsid w:val="008917C6"/>
    <w:rsid w:val="00891B25"/>
    <w:rsid w:val="00891E30"/>
    <w:rsid w:val="0089215C"/>
    <w:rsid w:val="00892341"/>
    <w:rsid w:val="00892A83"/>
    <w:rsid w:val="00892AFC"/>
    <w:rsid w:val="00892B1E"/>
    <w:rsid w:val="008931E9"/>
    <w:rsid w:val="0089324E"/>
    <w:rsid w:val="0089399F"/>
    <w:rsid w:val="0089404B"/>
    <w:rsid w:val="00894233"/>
    <w:rsid w:val="008943E1"/>
    <w:rsid w:val="008944FC"/>
    <w:rsid w:val="00894F8B"/>
    <w:rsid w:val="008950BF"/>
    <w:rsid w:val="00895784"/>
    <w:rsid w:val="00895D85"/>
    <w:rsid w:val="0089604A"/>
    <w:rsid w:val="0089619D"/>
    <w:rsid w:val="008963EF"/>
    <w:rsid w:val="00896F19"/>
    <w:rsid w:val="00897131"/>
    <w:rsid w:val="0089760A"/>
    <w:rsid w:val="00897669"/>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09F"/>
    <w:rsid w:val="008A24F7"/>
    <w:rsid w:val="008A28AA"/>
    <w:rsid w:val="008A2B20"/>
    <w:rsid w:val="008A2F0E"/>
    <w:rsid w:val="008A3637"/>
    <w:rsid w:val="008A37CE"/>
    <w:rsid w:val="008A3E38"/>
    <w:rsid w:val="008A3F13"/>
    <w:rsid w:val="008A4058"/>
    <w:rsid w:val="008A4123"/>
    <w:rsid w:val="008A44BB"/>
    <w:rsid w:val="008A44E7"/>
    <w:rsid w:val="008A4658"/>
    <w:rsid w:val="008A46E9"/>
    <w:rsid w:val="008A4A69"/>
    <w:rsid w:val="008A5059"/>
    <w:rsid w:val="008A52C1"/>
    <w:rsid w:val="008A532F"/>
    <w:rsid w:val="008A53AE"/>
    <w:rsid w:val="008A5824"/>
    <w:rsid w:val="008A60A5"/>
    <w:rsid w:val="008A65B4"/>
    <w:rsid w:val="008A6773"/>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ED"/>
    <w:rsid w:val="008B2DE5"/>
    <w:rsid w:val="008B2E2C"/>
    <w:rsid w:val="008B3222"/>
    <w:rsid w:val="008B3D17"/>
    <w:rsid w:val="008B4150"/>
    <w:rsid w:val="008B425E"/>
    <w:rsid w:val="008B4520"/>
    <w:rsid w:val="008B4B2D"/>
    <w:rsid w:val="008B4DF2"/>
    <w:rsid w:val="008B5056"/>
    <w:rsid w:val="008B554A"/>
    <w:rsid w:val="008B599B"/>
    <w:rsid w:val="008B6015"/>
    <w:rsid w:val="008B6253"/>
    <w:rsid w:val="008B62E2"/>
    <w:rsid w:val="008B6A36"/>
    <w:rsid w:val="008B6AFE"/>
    <w:rsid w:val="008B6B40"/>
    <w:rsid w:val="008B72C9"/>
    <w:rsid w:val="008B7955"/>
    <w:rsid w:val="008C13EB"/>
    <w:rsid w:val="008C15B8"/>
    <w:rsid w:val="008C1609"/>
    <w:rsid w:val="008C1900"/>
    <w:rsid w:val="008C25B1"/>
    <w:rsid w:val="008C2B39"/>
    <w:rsid w:val="008C2B49"/>
    <w:rsid w:val="008C2C2F"/>
    <w:rsid w:val="008C33A7"/>
    <w:rsid w:val="008C33FB"/>
    <w:rsid w:val="008C36D2"/>
    <w:rsid w:val="008C36F2"/>
    <w:rsid w:val="008C3816"/>
    <w:rsid w:val="008C3F06"/>
    <w:rsid w:val="008C4086"/>
    <w:rsid w:val="008C4200"/>
    <w:rsid w:val="008C490C"/>
    <w:rsid w:val="008C4CEC"/>
    <w:rsid w:val="008C51B3"/>
    <w:rsid w:val="008C5226"/>
    <w:rsid w:val="008C5409"/>
    <w:rsid w:val="008C549B"/>
    <w:rsid w:val="008C585D"/>
    <w:rsid w:val="008C6229"/>
    <w:rsid w:val="008C6898"/>
    <w:rsid w:val="008C6AC3"/>
    <w:rsid w:val="008C71AB"/>
    <w:rsid w:val="008C7444"/>
    <w:rsid w:val="008C7673"/>
    <w:rsid w:val="008C7685"/>
    <w:rsid w:val="008C7BC4"/>
    <w:rsid w:val="008D0C84"/>
    <w:rsid w:val="008D13F0"/>
    <w:rsid w:val="008D14B3"/>
    <w:rsid w:val="008D1526"/>
    <w:rsid w:val="008D1766"/>
    <w:rsid w:val="008D1DFE"/>
    <w:rsid w:val="008D1F08"/>
    <w:rsid w:val="008D2096"/>
    <w:rsid w:val="008D227E"/>
    <w:rsid w:val="008D2337"/>
    <w:rsid w:val="008D27A8"/>
    <w:rsid w:val="008D3629"/>
    <w:rsid w:val="008D392D"/>
    <w:rsid w:val="008D3C96"/>
    <w:rsid w:val="008D413B"/>
    <w:rsid w:val="008D43E4"/>
    <w:rsid w:val="008D44A6"/>
    <w:rsid w:val="008D47A9"/>
    <w:rsid w:val="008D47F6"/>
    <w:rsid w:val="008D4A93"/>
    <w:rsid w:val="008D4AD2"/>
    <w:rsid w:val="008D4B7A"/>
    <w:rsid w:val="008D4D80"/>
    <w:rsid w:val="008D4E1F"/>
    <w:rsid w:val="008D55F4"/>
    <w:rsid w:val="008D5851"/>
    <w:rsid w:val="008D59B6"/>
    <w:rsid w:val="008D601C"/>
    <w:rsid w:val="008D6A46"/>
    <w:rsid w:val="008D6A6D"/>
    <w:rsid w:val="008D6BA3"/>
    <w:rsid w:val="008D6EDA"/>
    <w:rsid w:val="008D71B7"/>
    <w:rsid w:val="008D7375"/>
    <w:rsid w:val="008D74DD"/>
    <w:rsid w:val="008E0554"/>
    <w:rsid w:val="008E07C0"/>
    <w:rsid w:val="008E114D"/>
    <w:rsid w:val="008E1367"/>
    <w:rsid w:val="008E1803"/>
    <w:rsid w:val="008E1943"/>
    <w:rsid w:val="008E1D06"/>
    <w:rsid w:val="008E25B2"/>
    <w:rsid w:val="008E2AB3"/>
    <w:rsid w:val="008E31C6"/>
    <w:rsid w:val="008E3708"/>
    <w:rsid w:val="008E386B"/>
    <w:rsid w:val="008E3B44"/>
    <w:rsid w:val="008E3B71"/>
    <w:rsid w:val="008E3D8D"/>
    <w:rsid w:val="008E440B"/>
    <w:rsid w:val="008E4FA7"/>
    <w:rsid w:val="008E523B"/>
    <w:rsid w:val="008E565D"/>
    <w:rsid w:val="008E5946"/>
    <w:rsid w:val="008E6767"/>
    <w:rsid w:val="008E6841"/>
    <w:rsid w:val="008E6ABC"/>
    <w:rsid w:val="008E75D7"/>
    <w:rsid w:val="008E7606"/>
    <w:rsid w:val="008E7880"/>
    <w:rsid w:val="008E7E23"/>
    <w:rsid w:val="008F06BB"/>
    <w:rsid w:val="008F095B"/>
    <w:rsid w:val="008F0CC4"/>
    <w:rsid w:val="008F0D7F"/>
    <w:rsid w:val="008F0DCA"/>
    <w:rsid w:val="008F0DFF"/>
    <w:rsid w:val="008F1399"/>
    <w:rsid w:val="008F13CA"/>
    <w:rsid w:val="008F14B6"/>
    <w:rsid w:val="008F14FD"/>
    <w:rsid w:val="008F1798"/>
    <w:rsid w:val="008F182B"/>
    <w:rsid w:val="008F1FE5"/>
    <w:rsid w:val="008F2435"/>
    <w:rsid w:val="008F2B61"/>
    <w:rsid w:val="008F2CCB"/>
    <w:rsid w:val="008F2D36"/>
    <w:rsid w:val="008F2DE9"/>
    <w:rsid w:val="008F2FB3"/>
    <w:rsid w:val="008F3158"/>
    <w:rsid w:val="008F3222"/>
    <w:rsid w:val="008F3235"/>
    <w:rsid w:val="008F3ABA"/>
    <w:rsid w:val="008F4063"/>
    <w:rsid w:val="008F40D4"/>
    <w:rsid w:val="008F443E"/>
    <w:rsid w:val="008F45E2"/>
    <w:rsid w:val="008F479B"/>
    <w:rsid w:val="008F4C7E"/>
    <w:rsid w:val="008F4D0D"/>
    <w:rsid w:val="008F570E"/>
    <w:rsid w:val="008F5A59"/>
    <w:rsid w:val="008F5A5E"/>
    <w:rsid w:val="008F5BBA"/>
    <w:rsid w:val="008F5E00"/>
    <w:rsid w:val="008F69A8"/>
    <w:rsid w:val="008F6B33"/>
    <w:rsid w:val="008F6E02"/>
    <w:rsid w:val="008F75FF"/>
    <w:rsid w:val="008F7691"/>
    <w:rsid w:val="008F76A1"/>
    <w:rsid w:val="008F77C3"/>
    <w:rsid w:val="008F7AC9"/>
    <w:rsid w:val="008F7B57"/>
    <w:rsid w:val="008F7BC5"/>
    <w:rsid w:val="008F7E25"/>
    <w:rsid w:val="009000DE"/>
    <w:rsid w:val="009000E1"/>
    <w:rsid w:val="0090038C"/>
    <w:rsid w:val="009004BC"/>
    <w:rsid w:val="0090063D"/>
    <w:rsid w:val="0090089F"/>
    <w:rsid w:val="00900FE9"/>
    <w:rsid w:val="009013AB"/>
    <w:rsid w:val="00901529"/>
    <w:rsid w:val="00901785"/>
    <w:rsid w:val="009020E8"/>
    <w:rsid w:val="00902D7B"/>
    <w:rsid w:val="009032E1"/>
    <w:rsid w:val="00903344"/>
    <w:rsid w:val="009036B5"/>
    <w:rsid w:val="0090388E"/>
    <w:rsid w:val="00903991"/>
    <w:rsid w:val="009050BE"/>
    <w:rsid w:val="00905436"/>
    <w:rsid w:val="00905E52"/>
    <w:rsid w:val="009066F6"/>
    <w:rsid w:val="00906875"/>
    <w:rsid w:val="009072A8"/>
    <w:rsid w:val="0090793E"/>
    <w:rsid w:val="00910019"/>
    <w:rsid w:val="00910391"/>
    <w:rsid w:val="009109BD"/>
    <w:rsid w:val="009110F7"/>
    <w:rsid w:val="00911756"/>
    <w:rsid w:val="00911CDB"/>
    <w:rsid w:val="00911D3F"/>
    <w:rsid w:val="00911D8E"/>
    <w:rsid w:val="00912272"/>
    <w:rsid w:val="00912AB9"/>
    <w:rsid w:val="00912B2F"/>
    <w:rsid w:val="009132E7"/>
    <w:rsid w:val="00913440"/>
    <w:rsid w:val="009139FB"/>
    <w:rsid w:val="00913CC0"/>
    <w:rsid w:val="009140B1"/>
    <w:rsid w:val="009143B4"/>
    <w:rsid w:val="00914B9E"/>
    <w:rsid w:val="00914F8F"/>
    <w:rsid w:val="00915D07"/>
    <w:rsid w:val="009161F0"/>
    <w:rsid w:val="0091642B"/>
    <w:rsid w:val="00916512"/>
    <w:rsid w:val="00916668"/>
    <w:rsid w:val="009166BC"/>
    <w:rsid w:val="0091683D"/>
    <w:rsid w:val="00916849"/>
    <w:rsid w:val="00920893"/>
    <w:rsid w:val="00920A38"/>
    <w:rsid w:val="00921378"/>
    <w:rsid w:val="009213D2"/>
    <w:rsid w:val="009217D1"/>
    <w:rsid w:val="009218EF"/>
    <w:rsid w:val="0092193A"/>
    <w:rsid w:val="00921D03"/>
    <w:rsid w:val="00921E34"/>
    <w:rsid w:val="00922119"/>
    <w:rsid w:val="00922A2D"/>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144E"/>
    <w:rsid w:val="00931929"/>
    <w:rsid w:val="00931AAC"/>
    <w:rsid w:val="00931B1A"/>
    <w:rsid w:val="00931C7B"/>
    <w:rsid w:val="00931F87"/>
    <w:rsid w:val="009320A9"/>
    <w:rsid w:val="0093253F"/>
    <w:rsid w:val="009325BD"/>
    <w:rsid w:val="00932BD3"/>
    <w:rsid w:val="00933082"/>
    <w:rsid w:val="00933395"/>
    <w:rsid w:val="00933BB2"/>
    <w:rsid w:val="00933D6E"/>
    <w:rsid w:val="0093474C"/>
    <w:rsid w:val="00934831"/>
    <w:rsid w:val="00934B71"/>
    <w:rsid w:val="0093540B"/>
    <w:rsid w:val="009355D3"/>
    <w:rsid w:val="009356A3"/>
    <w:rsid w:val="00935DA3"/>
    <w:rsid w:val="00935E02"/>
    <w:rsid w:val="009372A6"/>
    <w:rsid w:val="00937444"/>
    <w:rsid w:val="0093771B"/>
    <w:rsid w:val="00937D02"/>
    <w:rsid w:val="00937E76"/>
    <w:rsid w:val="00941140"/>
    <w:rsid w:val="00941315"/>
    <w:rsid w:val="009413FB"/>
    <w:rsid w:val="0094180D"/>
    <w:rsid w:val="00941EB5"/>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1E2"/>
    <w:rsid w:val="0094521E"/>
    <w:rsid w:val="0094527D"/>
    <w:rsid w:val="00945B59"/>
    <w:rsid w:val="00946262"/>
    <w:rsid w:val="009462E2"/>
    <w:rsid w:val="00946455"/>
    <w:rsid w:val="009465BE"/>
    <w:rsid w:val="00946FBA"/>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8C9"/>
    <w:rsid w:val="00952A1D"/>
    <w:rsid w:val="00952AF2"/>
    <w:rsid w:val="00952CF5"/>
    <w:rsid w:val="00952D91"/>
    <w:rsid w:val="00952D9D"/>
    <w:rsid w:val="00952EB7"/>
    <w:rsid w:val="00953088"/>
    <w:rsid w:val="009531BB"/>
    <w:rsid w:val="009532F6"/>
    <w:rsid w:val="00953365"/>
    <w:rsid w:val="00953373"/>
    <w:rsid w:val="009533C6"/>
    <w:rsid w:val="0095449B"/>
    <w:rsid w:val="00954507"/>
    <w:rsid w:val="00954905"/>
    <w:rsid w:val="00954AEB"/>
    <w:rsid w:val="00954C4D"/>
    <w:rsid w:val="00954CFD"/>
    <w:rsid w:val="00954D16"/>
    <w:rsid w:val="00954E86"/>
    <w:rsid w:val="009552DE"/>
    <w:rsid w:val="009555E2"/>
    <w:rsid w:val="00955895"/>
    <w:rsid w:val="00955AB6"/>
    <w:rsid w:val="00955D8B"/>
    <w:rsid w:val="00955F90"/>
    <w:rsid w:val="00956479"/>
    <w:rsid w:val="0095667E"/>
    <w:rsid w:val="00956787"/>
    <w:rsid w:val="00956971"/>
    <w:rsid w:val="00957037"/>
    <w:rsid w:val="009573CA"/>
    <w:rsid w:val="00957549"/>
    <w:rsid w:val="009600E3"/>
    <w:rsid w:val="00960115"/>
    <w:rsid w:val="00960143"/>
    <w:rsid w:val="0096031E"/>
    <w:rsid w:val="009604ED"/>
    <w:rsid w:val="0096089A"/>
    <w:rsid w:val="00960D82"/>
    <w:rsid w:val="00960E56"/>
    <w:rsid w:val="00961022"/>
    <w:rsid w:val="00961185"/>
    <w:rsid w:val="009611F4"/>
    <w:rsid w:val="00961A93"/>
    <w:rsid w:val="00961D80"/>
    <w:rsid w:val="009620A8"/>
    <w:rsid w:val="009625DB"/>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231"/>
    <w:rsid w:val="009713BA"/>
    <w:rsid w:val="009716E5"/>
    <w:rsid w:val="009718EB"/>
    <w:rsid w:val="00972A01"/>
    <w:rsid w:val="0097323E"/>
    <w:rsid w:val="00973242"/>
    <w:rsid w:val="0097428A"/>
    <w:rsid w:val="00974534"/>
    <w:rsid w:val="0097471E"/>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2C"/>
    <w:rsid w:val="00980144"/>
    <w:rsid w:val="009802B8"/>
    <w:rsid w:val="0098033B"/>
    <w:rsid w:val="00980617"/>
    <w:rsid w:val="00980B7E"/>
    <w:rsid w:val="0098101B"/>
    <w:rsid w:val="00981522"/>
    <w:rsid w:val="0098168A"/>
    <w:rsid w:val="00981933"/>
    <w:rsid w:val="00981EE5"/>
    <w:rsid w:val="0098216C"/>
    <w:rsid w:val="009825AF"/>
    <w:rsid w:val="00982688"/>
    <w:rsid w:val="00982B08"/>
    <w:rsid w:val="00982C45"/>
    <w:rsid w:val="009832A0"/>
    <w:rsid w:val="00983762"/>
    <w:rsid w:val="00983AFC"/>
    <w:rsid w:val="00983EE2"/>
    <w:rsid w:val="00984016"/>
    <w:rsid w:val="009847BD"/>
    <w:rsid w:val="0098494A"/>
    <w:rsid w:val="00984BF6"/>
    <w:rsid w:val="009856A3"/>
    <w:rsid w:val="009860FB"/>
    <w:rsid w:val="00987103"/>
    <w:rsid w:val="00987508"/>
    <w:rsid w:val="0098760D"/>
    <w:rsid w:val="00987EE2"/>
    <w:rsid w:val="00990158"/>
    <w:rsid w:val="009903C1"/>
    <w:rsid w:val="00990745"/>
    <w:rsid w:val="009908C6"/>
    <w:rsid w:val="0099090C"/>
    <w:rsid w:val="00990BE6"/>
    <w:rsid w:val="0099100C"/>
    <w:rsid w:val="009914FE"/>
    <w:rsid w:val="00991753"/>
    <w:rsid w:val="00991A5B"/>
    <w:rsid w:val="00991B08"/>
    <w:rsid w:val="00991D13"/>
    <w:rsid w:val="00991FAC"/>
    <w:rsid w:val="0099240B"/>
    <w:rsid w:val="00992470"/>
    <w:rsid w:val="0099264A"/>
    <w:rsid w:val="009927D8"/>
    <w:rsid w:val="00992B34"/>
    <w:rsid w:val="00992BC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AE3"/>
    <w:rsid w:val="00995C45"/>
    <w:rsid w:val="00996154"/>
    <w:rsid w:val="00996678"/>
    <w:rsid w:val="00996BF5"/>
    <w:rsid w:val="009972C1"/>
    <w:rsid w:val="009974C8"/>
    <w:rsid w:val="00997EB2"/>
    <w:rsid w:val="009A0381"/>
    <w:rsid w:val="009A05B6"/>
    <w:rsid w:val="009A06C4"/>
    <w:rsid w:val="009A06D9"/>
    <w:rsid w:val="009A09DB"/>
    <w:rsid w:val="009A0AAA"/>
    <w:rsid w:val="009A0C1B"/>
    <w:rsid w:val="009A1424"/>
    <w:rsid w:val="009A1601"/>
    <w:rsid w:val="009A174A"/>
    <w:rsid w:val="009A1B0C"/>
    <w:rsid w:val="009A1BEB"/>
    <w:rsid w:val="009A1F79"/>
    <w:rsid w:val="009A21AC"/>
    <w:rsid w:val="009A2D74"/>
    <w:rsid w:val="009A31B9"/>
    <w:rsid w:val="009A3308"/>
    <w:rsid w:val="009A3420"/>
    <w:rsid w:val="009A36BD"/>
    <w:rsid w:val="009A425D"/>
    <w:rsid w:val="009A4268"/>
    <w:rsid w:val="009A4365"/>
    <w:rsid w:val="009A45B4"/>
    <w:rsid w:val="009A4C7F"/>
    <w:rsid w:val="009A5033"/>
    <w:rsid w:val="009A507D"/>
    <w:rsid w:val="009A5231"/>
    <w:rsid w:val="009A5651"/>
    <w:rsid w:val="009A577A"/>
    <w:rsid w:val="009A5798"/>
    <w:rsid w:val="009A5913"/>
    <w:rsid w:val="009A5A60"/>
    <w:rsid w:val="009A5B81"/>
    <w:rsid w:val="009A5CAD"/>
    <w:rsid w:val="009A5DE9"/>
    <w:rsid w:val="009A5E05"/>
    <w:rsid w:val="009A5E6C"/>
    <w:rsid w:val="009A600F"/>
    <w:rsid w:val="009A618A"/>
    <w:rsid w:val="009A623D"/>
    <w:rsid w:val="009A6E68"/>
    <w:rsid w:val="009A7066"/>
    <w:rsid w:val="009A7167"/>
    <w:rsid w:val="009A71E2"/>
    <w:rsid w:val="009A735F"/>
    <w:rsid w:val="009A73BC"/>
    <w:rsid w:val="009A7426"/>
    <w:rsid w:val="009A7462"/>
    <w:rsid w:val="009A74AD"/>
    <w:rsid w:val="009A765A"/>
    <w:rsid w:val="009A7669"/>
    <w:rsid w:val="009B1E76"/>
    <w:rsid w:val="009B20AB"/>
    <w:rsid w:val="009B2485"/>
    <w:rsid w:val="009B24FC"/>
    <w:rsid w:val="009B2A35"/>
    <w:rsid w:val="009B2F13"/>
    <w:rsid w:val="009B30C1"/>
    <w:rsid w:val="009B31EE"/>
    <w:rsid w:val="009B32D5"/>
    <w:rsid w:val="009B41B6"/>
    <w:rsid w:val="009B4451"/>
    <w:rsid w:val="009B45D0"/>
    <w:rsid w:val="009B4609"/>
    <w:rsid w:val="009B4764"/>
    <w:rsid w:val="009B47BC"/>
    <w:rsid w:val="009B483E"/>
    <w:rsid w:val="009B4A68"/>
    <w:rsid w:val="009B56B5"/>
    <w:rsid w:val="009B5E07"/>
    <w:rsid w:val="009B6213"/>
    <w:rsid w:val="009B64FC"/>
    <w:rsid w:val="009B650B"/>
    <w:rsid w:val="009B65B6"/>
    <w:rsid w:val="009B679D"/>
    <w:rsid w:val="009B6E0C"/>
    <w:rsid w:val="009B78B8"/>
    <w:rsid w:val="009B79C3"/>
    <w:rsid w:val="009B7B1B"/>
    <w:rsid w:val="009B7F36"/>
    <w:rsid w:val="009C036B"/>
    <w:rsid w:val="009C0607"/>
    <w:rsid w:val="009C08B0"/>
    <w:rsid w:val="009C0912"/>
    <w:rsid w:val="009C0C14"/>
    <w:rsid w:val="009C0CA8"/>
    <w:rsid w:val="009C0F64"/>
    <w:rsid w:val="009C12E8"/>
    <w:rsid w:val="009C12F5"/>
    <w:rsid w:val="009C1AD0"/>
    <w:rsid w:val="009C231F"/>
    <w:rsid w:val="009C23BA"/>
    <w:rsid w:val="009C2856"/>
    <w:rsid w:val="009C3089"/>
    <w:rsid w:val="009C38C3"/>
    <w:rsid w:val="009C3A2C"/>
    <w:rsid w:val="009C3B06"/>
    <w:rsid w:val="009C3E4C"/>
    <w:rsid w:val="009C45B7"/>
    <w:rsid w:val="009C4A78"/>
    <w:rsid w:val="009C50EF"/>
    <w:rsid w:val="009C54A8"/>
    <w:rsid w:val="009C54E2"/>
    <w:rsid w:val="009C589E"/>
    <w:rsid w:val="009C5C7F"/>
    <w:rsid w:val="009C5F6E"/>
    <w:rsid w:val="009C62A2"/>
    <w:rsid w:val="009C62B5"/>
    <w:rsid w:val="009C6602"/>
    <w:rsid w:val="009C674B"/>
    <w:rsid w:val="009C6930"/>
    <w:rsid w:val="009C7170"/>
    <w:rsid w:val="009C7768"/>
    <w:rsid w:val="009C7967"/>
    <w:rsid w:val="009D00F3"/>
    <w:rsid w:val="009D0209"/>
    <w:rsid w:val="009D0839"/>
    <w:rsid w:val="009D0F3F"/>
    <w:rsid w:val="009D1DC6"/>
    <w:rsid w:val="009D26C7"/>
    <w:rsid w:val="009D27FC"/>
    <w:rsid w:val="009D2D81"/>
    <w:rsid w:val="009D307C"/>
    <w:rsid w:val="009D3482"/>
    <w:rsid w:val="009D3954"/>
    <w:rsid w:val="009D3973"/>
    <w:rsid w:val="009D48CA"/>
    <w:rsid w:val="009D54CF"/>
    <w:rsid w:val="009D5C4C"/>
    <w:rsid w:val="009D5F0D"/>
    <w:rsid w:val="009D61E7"/>
    <w:rsid w:val="009D6F5A"/>
    <w:rsid w:val="009D7ED2"/>
    <w:rsid w:val="009E04BB"/>
    <w:rsid w:val="009E0740"/>
    <w:rsid w:val="009E0B0E"/>
    <w:rsid w:val="009E104A"/>
    <w:rsid w:val="009E1199"/>
    <w:rsid w:val="009E15CD"/>
    <w:rsid w:val="009E251D"/>
    <w:rsid w:val="009E283D"/>
    <w:rsid w:val="009E2B73"/>
    <w:rsid w:val="009E2BFF"/>
    <w:rsid w:val="009E2FF0"/>
    <w:rsid w:val="009E3462"/>
    <w:rsid w:val="009E3A65"/>
    <w:rsid w:val="009E45D9"/>
    <w:rsid w:val="009E49B2"/>
    <w:rsid w:val="009E5724"/>
    <w:rsid w:val="009E5DCC"/>
    <w:rsid w:val="009E5F44"/>
    <w:rsid w:val="009E5FD3"/>
    <w:rsid w:val="009E7BA7"/>
    <w:rsid w:val="009F01AC"/>
    <w:rsid w:val="009F075D"/>
    <w:rsid w:val="009F0CCF"/>
    <w:rsid w:val="009F0FEB"/>
    <w:rsid w:val="009F109A"/>
    <w:rsid w:val="009F12E8"/>
    <w:rsid w:val="009F15E6"/>
    <w:rsid w:val="009F1D1B"/>
    <w:rsid w:val="009F20B2"/>
    <w:rsid w:val="009F23A2"/>
    <w:rsid w:val="009F25C8"/>
    <w:rsid w:val="009F2620"/>
    <w:rsid w:val="009F2924"/>
    <w:rsid w:val="009F2D7E"/>
    <w:rsid w:val="009F2DF4"/>
    <w:rsid w:val="009F3E34"/>
    <w:rsid w:val="009F4480"/>
    <w:rsid w:val="009F473A"/>
    <w:rsid w:val="009F4804"/>
    <w:rsid w:val="009F494F"/>
    <w:rsid w:val="009F5249"/>
    <w:rsid w:val="009F5271"/>
    <w:rsid w:val="009F56CF"/>
    <w:rsid w:val="009F59C1"/>
    <w:rsid w:val="009F5E3B"/>
    <w:rsid w:val="009F62B0"/>
    <w:rsid w:val="009F6334"/>
    <w:rsid w:val="009F68BC"/>
    <w:rsid w:val="009F6977"/>
    <w:rsid w:val="009F6CC3"/>
    <w:rsid w:val="009F6E5F"/>
    <w:rsid w:val="009F70DE"/>
    <w:rsid w:val="009F720B"/>
    <w:rsid w:val="009F7345"/>
    <w:rsid w:val="009F738E"/>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3B1C"/>
    <w:rsid w:val="00A04326"/>
    <w:rsid w:val="00A0438D"/>
    <w:rsid w:val="00A04CD1"/>
    <w:rsid w:val="00A05064"/>
    <w:rsid w:val="00A05715"/>
    <w:rsid w:val="00A060A8"/>
    <w:rsid w:val="00A0618A"/>
    <w:rsid w:val="00A06E1D"/>
    <w:rsid w:val="00A06FD2"/>
    <w:rsid w:val="00A075C8"/>
    <w:rsid w:val="00A07D84"/>
    <w:rsid w:val="00A101B1"/>
    <w:rsid w:val="00A10677"/>
    <w:rsid w:val="00A10B44"/>
    <w:rsid w:val="00A11253"/>
    <w:rsid w:val="00A114B4"/>
    <w:rsid w:val="00A12BD3"/>
    <w:rsid w:val="00A13BDE"/>
    <w:rsid w:val="00A13F40"/>
    <w:rsid w:val="00A14E51"/>
    <w:rsid w:val="00A14FB7"/>
    <w:rsid w:val="00A152A6"/>
    <w:rsid w:val="00A15339"/>
    <w:rsid w:val="00A15533"/>
    <w:rsid w:val="00A160B4"/>
    <w:rsid w:val="00A16154"/>
    <w:rsid w:val="00A16314"/>
    <w:rsid w:val="00A16E60"/>
    <w:rsid w:val="00A17141"/>
    <w:rsid w:val="00A17665"/>
    <w:rsid w:val="00A179E9"/>
    <w:rsid w:val="00A201F5"/>
    <w:rsid w:val="00A20913"/>
    <w:rsid w:val="00A21456"/>
    <w:rsid w:val="00A21498"/>
    <w:rsid w:val="00A21A33"/>
    <w:rsid w:val="00A21AFF"/>
    <w:rsid w:val="00A21C88"/>
    <w:rsid w:val="00A21C97"/>
    <w:rsid w:val="00A2214B"/>
    <w:rsid w:val="00A2247E"/>
    <w:rsid w:val="00A224FA"/>
    <w:rsid w:val="00A22CB6"/>
    <w:rsid w:val="00A238EB"/>
    <w:rsid w:val="00A23B31"/>
    <w:rsid w:val="00A24585"/>
    <w:rsid w:val="00A24743"/>
    <w:rsid w:val="00A24F60"/>
    <w:rsid w:val="00A2541D"/>
    <w:rsid w:val="00A25801"/>
    <w:rsid w:val="00A25A58"/>
    <w:rsid w:val="00A26780"/>
    <w:rsid w:val="00A26AB7"/>
    <w:rsid w:val="00A26AEE"/>
    <w:rsid w:val="00A26BA5"/>
    <w:rsid w:val="00A27845"/>
    <w:rsid w:val="00A27CC7"/>
    <w:rsid w:val="00A27DA0"/>
    <w:rsid w:val="00A3018C"/>
    <w:rsid w:val="00A30278"/>
    <w:rsid w:val="00A3136B"/>
    <w:rsid w:val="00A3139C"/>
    <w:rsid w:val="00A318A6"/>
    <w:rsid w:val="00A31A94"/>
    <w:rsid w:val="00A31B42"/>
    <w:rsid w:val="00A31D42"/>
    <w:rsid w:val="00A31E2D"/>
    <w:rsid w:val="00A31F9C"/>
    <w:rsid w:val="00A32052"/>
    <w:rsid w:val="00A3255A"/>
    <w:rsid w:val="00A32659"/>
    <w:rsid w:val="00A3331B"/>
    <w:rsid w:val="00A33409"/>
    <w:rsid w:val="00A33CA0"/>
    <w:rsid w:val="00A3433C"/>
    <w:rsid w:val="00A34DAF"/>
    <w:rsid w:val="00A35088"/>
    <w:rsid w:val="00A350B3"/>
    <w:rsid w:val="00A353F3"/>
    <w:rsid w:val="00A3564A"/>
    <w:rsid w:val="00A35735"/>
    <w:rsid w:val="00A35AAD"/>
    <w:rsid w:val="00A35B9C"/>
    <w:rsid w:val="00A35D0C"/>
    <w:rsid w:val="00A35DA7"/>
    <w:rsid w:val="00A36157"/>
    <w:rsid w:val="00A36748"/>
    <w:rsid w:val="00A3714B"/>
    <w:rsid w:val="00A37185"/>
    <w:rsid w:val="00A37301"/>
    <w:rsid w:val="00A373D4"/>
    <w:rsid w:val="00A3758D"/>
    <w:rsid w:val="00A37B08"/>
    <w:rsid w:val="00A37CC5"/>
    <w:rsid w:val="00A403BD"/>
    <w:rsid w:val="00A403D3"/>
    <w:rsid w:val="00A40642"/>
    <w:rsid w:val="00A407F7"/>
    <w:rsid w:val="00A40ADF"/>
    <w:rsid w:val="00A40CE3"/>
    <w:rsid w:val="00A415CB"/>
    <w:rsid w:val="00A41CD8"/>
    <w:rsid w:val="00A420D6"/>
    <w:rsid w:val="00A4313C"/>
    <w:rsid w:val="00A435CE"/>
    <w:rsid w:val="00A43C02"/>
    <w:rsid w:val="00A43CCC"/>
    <w:rsid w:val="00A4408A"/>
    <w:rsid w:val="00A444E6"/>
    <w:rsid w:val="00A44BE8"/>
    <w:rsid w:val="00A45109"/>
    <w:rsid w:val="00A45173"/>
    <w:rsid w:val="00A4550A"/>
    <w:rsid w:val="00A45591"/>
    <w:rsid w:val="00A458E2"/>
    <w:rsid w:val="00A46279"/>
    <w:rsid w:val="00A463EF"/>
    <w:rsid w:val="00A46422"/>
    <w:rsid w:val="00A46661"/>
    <w:rsid w:val="00A46884"/>
    <w:rsid w:val="00A46DA6"/>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3A0"/>
    <w:rsid w:val="00A523AE"/>
    <w:rsid w:val="00A5289D"/>
    <w:rsid w:val="00A52A83"/>
    <w:rsid w:val="00A52AE3"/>
    <w:rsid w:val="00A53B9A"/>
    <w:rsid w:val="00A53C1E"/>
    <w:rsid w:val="00A53D2C"/>
    <w:rsid w:val="00A53D8E"/>
    <w:rsid w:val="00A53DB0"/>
    <w:rsid w:val="00A53E8E"/>
    <w:rsid w:val="00A5417F"/>
    <w:rsid w:val="00A54BAC"/>
    <w:rsid w:val="00A55095"/>
    <w:rsid w:val="00A550DE"/>
    <w:rsid w:val="00A5561F"/>
    <w:rsid w:val="00A556D8"/>
    <w:rsid w:val="00A55D9B"/>
    <w:rsid w:val="00A5622C"/>
    <w:rsid w:val="00A56512"/>
    <w:rsid w:val="00A567A0"/>
    <w:rsid w:val="00A56939"/>
    <w:rsid w:val="00A57429"/>
    <w:rsid w:val="00A57CCB"/>
    <w:rsid w:val="00A57DF3"/>
    <w:rsid w:val="00A6071B"/>
    <w:rsid w:val="00A60959"/>
    <w:rsid w:val="00A60F4D"/>
    <w:rsid w:val="00A61C51"/>
    <w:rsid w:val="00A625F2"/>
    <w:rsid w:val="00A627D5"/>
    <w:rsid w:val="00A62A99"/>
    <w:rsid w:val="00A62C06"/>
    <w:rsid w:val="00A62CF6"/>
    <w:rsid w:val="00A62FE2"/>
    <w:rsid w:val="00A635A3"/>
    <w:rsid w:val="00A640ED"/>
    <w:rsid w:val="00A642FB"/>
    <w:rsid w:val="00A6431C"/>
    <w:rsid w:val="00A646AA"/>
    <w:rsid w:val="00A64AD5"/>
    <w:rsid w:val="00A64D21"/>
    <w:rsid w:val="00A6586A"/>
    <w:rsid w:val="00A65A20"/>
    <w:rsid w:val="00A65FAC"/>
    <w:rsid w:val="00A65FED"/>
    <w:rsid w:val="00A6638D"/>
    <w:rsid w:val="00A66D2A"/>
    <w:rsid w:val="00A66F26"/>
    <w:rsid w:val="00A6766E"/>
    <w:rsid w:val="00A67831"/>
    <w:rsid w:val="00A6799E"/>
    <w:rsid w:val="00A67D96"/>
    <w:rsid w:val="00A67F0F"/>
    <w:rsid w:val="00A7004E"/>
    <w:rsid w:val="00A700FC"/>
    <w:rsid w:val="00A70554"/>
    <w:rsid w:val="00A70C52"/>
    <w:rsid w:val="00A70FA5"/>
    <w:rsid w:val="00A7183E"/>
    <w:rsid w:val="00A72027"/>
    <w:rsid w:val="00A722B1"/>
    <w:rsid w:val="00A732CA"/>
    <w:rsid w:val="00A73318"/>
    <w:rsid w:val="00A735F2"/>
    <w:rsid w:val="00A7377D"/>
    <w:rsid w:val="00A739EC"/>
    <w:rsid w:val="00A73ABD"/>
    <w:rsid w:val="00A73AC5"/>
    <w:rsid w:val="00A73B82"/>
    <w:rsid w:val="00A73C2E"/>
    <w:rsid w:val="00A73DF7"/>
    <w:rsid w:val="00A747AD"/>
    <w:rsid w:val="00A749F7"/>
    <w:rsid w:val="00A74E1E"/>
    <w:rsid w:val="00A74ECA"/>
    <w:rsid w:val="00A74F25"/>
    <w:rsid w:val="00A75340"/>
    <w:rsid w:val="00A75B95"/>
    <w:rsid w:val="00A76053"/>
    <w:rsid w:val="00A76475"/>
    <w:rsid w:val="00A766B8"/>
    <w:rsid w:val="00A76706"/>
    <w:rsid w:val="00A769C4"/>
    <w:rsid w:val="00A76A19"/>
    <w:rsid w:val="00A76B4F"/>
    <w:rsid w:val="00A76D35"/>
    <w:rsid w:val="00A76F41"/>
    <w:rsid w:val="00A77824"/>
    <w:rsid w:val="00A77CA2"/>
    <w:rsid w:val="00A77EFC"/>
    <w:rsid w:val="00A77F5E"/>
    <w:rsid w:val="00A8001A"/>
    <w:rsid w:val="00A800A4"/>
    <w:rsid w:val="00A80184"/>
    <w:rsid w:val="00A81140"/>
    <w:rsid w:val="00A82667"/>
    <w:rsid w:val="00A82F45"/>
    <w:rsid w:val="00A8328A"/>
    <w:rsid w:val="00A83573"/>
    <w:rsid w:val="00A83F62"/>
    <w:rsid w:val="00A8431D"/>
    <w:rsid w:val="00A8487B"/>
    <w:rsid w:val="00A851DD"/>
    <w:rsid w:val="00A85497"/>
    <w:rsid w:val="00A8553C"/>
    <w:rsid w:val="00A85950"/>
    <w:rsid w:val="00A85A82"/>
    <w:rsid w:val="00A85C50"/>
    <w:rsid w:val="00A85D7C"/>
    <w:rsid w:val="00A85D86"/>
    <w:rsid w:val="00A85E67"/>
    <w:rsid w:val="00A85F5F"/>
    <w:rsid w:val="00A8600C"/>
    <w:rsid w:val="00A86B2A"/>
    <w:rsid w:val="00A87188"/>
    <w:rsid w:val="00A8740F"/>
    <w:rsid w:val="00A87537"/>
    <w:rsid w:val="00A9042D"/>
    <w:rsid w:val="00A9046F"/>
    <w:rsid w:val="00A90546"/>
    <w:rsid w:val="00A90814"/>
    <w:rsid w:val="00A90842"/>
    <w:rsid w:val="00A90942"/>
    <w:rsid w:val="00A90EA3"/>
    <w:rsid w:val="00A9114C"/>
    <w:rsid w:val="00A91191"/>
    <w:rsid w:val="00A91679"/>
    <w:rsid w:val="00A91AF3"/>
    <w:rsid w:val="00A923B1"/>
    <w:rsid w:val="00A92491"/>
    <w:rsid w:val="00A924EC"/>
    <w:rsid w:val="00A9283D"/>
    <w:rsid w:val="00A92A53"/>
    <w:rsid w:val="00A92FCE"/>
    <w:rsid w:val="00A930F0"/>
    <w:rsid w:val="00A932B7"/>
    <w:rsid w:val="00A93563"/>
    <w:rsid w:val="00A938C8"/>
    <w:rsid w:val="00A93C0F"/>
    <w:rsid w:val="00A940B1"/>
    <w:rsid w:val="00A94146"/>
    <w:rsid w:val="00A94529"/>
    <w:rsid w:val="00A95D46"/>
    <w:rsid w:val="00A96067"/>
    <w:rsid w:val="00A96318"/>
    <w:rsid w:val="00A96540"/>
    <w:rsid w:val="00A96806"/>
    <w:rsid w:val="00A96843"/>
    <w:rsid w:val="00A96E27"/>
    <w:rsid w:val="00A96F28"/>
    <w:rsid w:val="00A96F58"/>
    <w:rsid w:val="00A970BB"/>
    <w:rsid w:val="00A97657"/>
    <w:rsid w:val="00A97A76"/>
    <w:rsid w:val="00A97C11"/>
    <w:rsid w:val="00AA0108"/>
    <w:rsid w:val="00AA036C"/>
    <w:rsid w:val="00AA06BF"/>
    <w:rsid w:val="00AA16D9"/>
    <w:rsid w:val="00AA19E6"/>
    <w:rsid w:val="00AA1C73"/>
    <w:rsid w:val="00AA2106"/>
    <w:rsid w:val="00AA224C"/>
    <w:rsid w:val="00AA25BD"/>
    <w:rsid w:val="00AA2B62"/>
    <w:rsid w:val="00AA316F"/>
    <w:rsid w:val="00AA326A"/>
    <w:rsid w:val="00AA3F13"/>
    <w:rsid w:val="00AA419F"/>
    <w:rsid w:val="00AA4934"/>
    <w:rsid w:val="00AA4B36"/>
    <w:rsid w:val="00AA4D14"/>
    <w:rsid w:val="00AA51BA"/>
    <w:rsid w:val="00AA55D1"/>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A7EA1"/>
    <w:rsid w:val="00AB0DB4"/>
    <w:rsid w:val="00AB0EAF"/>
    <w:rsid w:val="00AB0FA6"/>
    <w:rsid w:val="00AB140D"/>
    <w:rsid w:val="00AB1D19"/>
    <w:rsid w:val="00AB1E50"/>
    <w:rsid w:val="00AB21AE"/>
    <w:rsid w:val="00AB21FD"/>
    <w:rsid w:val="00AB2291"/>
    <w:rsid w:val="00AB22D6"/>
    <w:rsid w:val="00AB245C"/>
    <w:rsid w:val="00AB245D"/>
    <w:rsid w:val="00AB28D8"/>
    <w:rsid w:val="00AB2A07"/>
    <w:rsid w:val="00AB2F94"/>
    <w:rsid w:val="00AB313E"/>
    <w:rsid w:val="00AB3784"/>
    <w:rsid w:val="00AB403D"/>
    <w:rsid w:val="00AB46E5"/>
    <w:rsid w:val="00AB4840"/>
    <w:rsid w:val="00AB4F3A"/>
    <w:rsid w:val="00AB4FAC"/>
    <w:rsid w:val="00AB579C"/>
    <w:rsid w:val="00AB5F3C"/>
    <w:rsid w:val="00AB6103"/>
    <w:rsid w:val="00AB6165"/>
    <w:rsid w:val="00AB68F6"/>
    <w:rsid w:val="00AB7017"/>
    <w:rsid w:val="00AB7235"/>
    <w:rsid w:val="00AB72A7"/>
    <w:rsid w:val="00AB75DB"/>
    <w:rsid w:val="00AB779E"/>
    <w:rsid w:val="00AB78AB"/>
    <w:rsid w:val="00AB78DC"/>
    <w:rsid w:val="00AB79EB"/>
    <w:rsid w:val="00AB7E00"/>
    <w:rsid w:val="00AC00D8"/>
    <w:rsid w:val="00AC01B2"/>
    <w:rsid w:val="00AC03F9"/>
    <w:rsid w:val="00AC0AEE"/>
    <w:rsid w:val="00AC0B29"/>
    <w:rsid w:val="00AC0C51"/>
    <w:rsid w:val="00AC14D2"/>
    <w:rsid w:val="00AC1C1B"/>
    <w:rsid w:val="00AC1EF9"/>
    <w:rsid w:val="00AC1FA3"/>
    <w:rsid w:val="00AC2A8D"/>
    <w:rsid w:val="00AC2E1F"/>
    <w:rsid w:val="00AC397A"/>
    <w:rsid w:val="00AC3BC3"/>
    <w:rsid w:val="00AC3CA5"/>
    <w:rsid w:val="00AC3EB2"/>
    <w:rsid w:val="00AC404E"/>
    <w:rsid w:val="00AC46B4"/>
    <w:rsid w:val="00AC47D9"/>
    <w:rsid w:val="00AC486A"/>
    <w:rsid w:val="00AC4A9E"/>
    <w:rsid w:val="00AC4C0F"/>
    <w:rsid w:val="00AC5283"/>
    <w:rsid w:val="00AC537E"/>
    <w:rsid w:val="00AC6057"/>
    <w:rsid w:val="00AC61F0"/>
    <w:rsid w:val="00AC63CA"/>
    <w:rsid w:val="00AC67C6"/>
    <w:rsid w:val="00AC6818"/>
    <w:rsid w:val="00AC6851"/>
    <w:rsid w:val="00AC68B2"/>
    <w:rsid w:val="00AC6B98"/>
    <w:rsid w:val="00AC6C93"/>
    <w:rsid w:val="00AC6D73"/>
    <w:rsid w:val="00AC703F"/>
    <w:rsid w:val="00AC7189"/>
    <w:rsid w:val="00AC71BE"/>
    <w:rsid w:val="00AC7440"/>
    <w:rsid w:val="00AC775D"/>
    <w:rsid w:val="00AC7BC6"/>
    <w:rsid w:val="00AD03F6"/>
    <w:rsid w:val="00AD0DB0"/>
    <w:rsid w:val="00AD1034"/>
    <w:rsid w:val="00AD1165"/>
    <w:rsid w:val="00AD129B"/>
    <w:rsid w:val="00AD1A35"/>
    <w:rsid w:val="00AD1C2F"/>
    <w:rsid w:val="00AD2010"/>
    <w:rsid w:val="00AD2145"/>
    <w:rsid w:val="00AD22C3"/>
    <w:rsid w:val="00AD237A"/>
    <w:rsid w:val="00AD268E"/>
    <w:rsid w:val="00AD2C77"/>
    <w:rsid w:val="00AD38C9"/>
    <w:rsid w:val="00AD3CA4"/>
    <w:rsid w:val="00AD3F33"/>
    <w:rsid w:val="00AD4D9C"/>
    <w:rsid w:val="00AD4F36"/>
    <w:rsid w:val="00AD50B3"/>
    <w:rsid w:val="00AD56DC"/>
    <w:rsid w:val="00AD58FA"/>
    <w:rsid w:val="00AD640B"/>
    <w:rsid w:val="00AD64A3"/>
    <w:rsid w:val="00AD65CC"/>
    <w:rsid w:val="00AD665F"/>
    <w:rsid w:val="00AD6DB1"/>
    <w:rsid w:val="00AD73A1"/>
    <w:rsid w:val="00AD77C4"/>
    <w:rsid w:val="00AD7E1A"/>
    <w:rsid w:val="00AD7E8F"/>
    <w:rsid w:val="00AE00D1"/>
    <w:rsid w:val="00AE0F39"/>
    <w:rsid w:val="00AE1971"/>
    <w:rsid w:val="00AE19BF"/>
    <w:rsid w:val="00AE1E23"/>
    <w:rsid w:val="00AE2513"/>
    <w:rsid w:val="00AE26BB"/>
    <w:rsid w:val="00AE2B3B"/>
    <w:rsid w:val="00AE3A3A"/>
    <w:rsid w:val="00AE3E6A"/>
    <w:rsid w:val="00AE40CA"/>
    <w:rsid w:val="00AE4746"/>
    <w:rsid w:val="00AE4D95"/>
    <w:rsid w:val="00AE5320"/>
    <w:rsid w:val="00AE5385"/>
    <w:rsid w:val="00AE5652"/>
    <w:rsid w:val="00AE583C"/>
    <w:rsid w:val="00AE6512"/>
    <w:rsid w:val="00AE6734"/>
    <w:rsid w:val="00AE7149"/>
    <w:rsid w:val="00AE76A0"/>
    <w:rsid w:val="00AF00A7"/>
    <w:rsid w:val="00AF069E"/>
    <w:rsid w:val="00AF0C35"/>
    <w:rsid w:val="00AF0C64"/>
    <w:rsid w:val="00AF1165"/>
    <w:rsid w:val="00AF14E4"/>
    <w:rsid w:val="00AF17AC"/>
    <w:rsid w:val="00AF19B0"/>
    <w:rsid w:val="00AF1AAD"/>
    <w:rsid w:val="00AF2719"/>
    <w:rsid w:val="00AF2BD0"/>
    <w:rsid w:val="00AF31BC"/>
    <w:rsid w:val="00AF3294"/>
    <w:rsid w:val="00AF3731"/>
    <w:rsid w:val="00AF450A"/>
    <w:rsid w:val="00AF458C"/>
    <w:rsid w:val="00AF4739"/>
    <w:rsid w:val="00AF4B6D"/>
    <w:rsid w:val="00AF4F7D"/>
    <w:rsid w:val="00AF5558"/>
    <w:rsid w:val="00AF68D6"/>
    <w:rsid w:val="00AF6917"/>
    <w:rsid w:val="00AF70DD"/>
    <w:rsid w:val="00AF729E"/>
    <w:rsid w:val="00AF72F8"/>
    <w:rsid w:val="00AF75CA"/>
    <w:rsid w:val="00B0044A"/>
    <w:rsid w:val="00B00554"/>
    <w:rsid w:val="00B00A3B"/>
    <w:rsid w:val="00B00A79"/>
    <w:rsid w:val="00B012DD"/>
    <w:rsid w:val="00B01679"/>
    <w:rsid w:val="00B0181C"/>
    <w:rsid w:val="00B01E0E"/>
    <w:rsid w:val="00B0246B"/>
    <w:rsid w:val="00B028E6"/>
    <w:rsid w:val="00B02CEB"/>
    <w:rsid w:val="00B02F27"/>
    <w:rsid w:val="00B0365A"/>
    <w:rsid w:val="00B03859"/>
    <w:rsid w:val="00B03881"/>
    <w:rsid w:val="00B03E20"/>
    <w:rsid w:val="00B03E33"/>
    <w:rsid w:val="00B04862"/>
    <w:rsid w:val="00B04909"/>
    <w:rsid w:val="00B0492F"/>
    <w:rsid w:val="00B04DCA"/>
    <w:rsid w:val="00B04E1C"/>
    <w:rsid w:val="00B04FDF"/>
    <w:rsid w:val="00B05776"/>
    <w:rsid w:val="00B05E70"/>
    <w:rsid w:val="00B065B9"/>
    <w:rsid w:val="00B06C41"/>
    <w:rsid w:val="00B06F4F"/>
    <w:rsid w:val="00B07120"/>
    <w:rsid w:val="00B074D3"/>
    <w:rsid w:val="00B07858"/>
    <w:rsid w:val="00B079DA"/>
    <w:rsid w:val="00B07B3E"/>
    <w:rsid w:val="00B07D8E"/>
    <w:rsid w:val="00B10B2B"/>
    <w:rsid w:val="00B10D17"/>
    <w:rsid w:val="00B10E0B"/>
    <w:rsid w:val="00B11640"/>
    <w:rsid w:val="00B11B43"/>
    <w:rsid w:val="00B12830"/>
    <w:rsid w:val="00B130AE"/>
    <w:rsid w:val="00B132F2"/>
    <w:rsid w:val="00B137F2"/>
    <w:rsid w:val="00B1386B"/>
    <w:rsid w:val="00B139C0"/>
    <w:rsid w:val="00B13C39"/>
    <w:rsid w:val="00B13C53"/>
    <w:rsid w:val="00B13F7F"/>
    <w:rsid w:val="00B141A9"/>
    <w:rsid w:val="00B1434A"/>
    <w:rsid w:val="00B15A26"/>
    <w:rsid w:val="00B15E6D"/>
    <w:rsid w:val="00B1693B"/>
    <w:rsid w:val="00B16D00"/>
    <w:rsid w:val="00B16E1A"/>
    <w:rsid w:val="00B178AD"/>
    <w:rsid w:val="00B203A4"/>
    <w:rsid w:val="00B205C9"/>
    <w:rsid w:val="00B210AC"/>
    <w:rsid w:val="00B211E3"/>
    <w:rsid w:val="00B21252"/>
    <w:rsid w:val="00B215CB"/>
    <w:rsid w:val="00B218F4"/>
    <w:rsid w:val="00B21C38"/>
    <w:rsid w:val="00B21DCC"/>
    <w:rsid w:val="00B21E5E"/>
    <w:rsid w:val="00B22733"/>
    <w:rsid w:val="00B22C7B"/>
    <w:rsid w:val="00B22E8B"/>
    <w:rsid w:val="00B22F3E"/>
    <w:rsid w:val="00B233A3"/>
    <w:rsid w:val="00B2352A"/>
    <w:rsid w:val="00B23765"/>
    <w:rsid w:val="00B23CAE"/>
    <w:rsid w:val="00B23D8C"/>
    <w:rsid w:val="00B24088"/>
    <w:rsid w:val="00B242A7"/>
    <w:rsid w:val="00B242D6"/>
    <w:rsid w:val="00B2466E"/>
    <w:rsid w:val="00B24896"/>
    <w:rsid w:val="00B24FE3"/>
    <w:rsid w:val="00B25556"/>
    <w:rsid w:val="00B25B4A"/>
    <w:rsid w:val="00B262D3"/>
    <w:rsid w:val="00B26577"/>
    <w:rsid w:val="00B269E3"/>
    <w:rsid w:val="00B26AC9"/>
    <w:rsid w:val="00B2745F"/>
    <w:rsid w:val="00B274E3"/>
    <w:rsid w:val="00B3059E"/>
    <w:rsid w:val="00B306E6"/>
    <w:rsid w:val="00B30930"/>
    <w:rsid w:val="00B3099C"/>
    <w:rsid w:val="00B311D1"/>
    <w:rsid w:val="00B31423"/>
    <w:rsid w:val="00B31654"/>
    <w:rsid w:val="00B31726"/>
    <w:rsid w:val="00B31846"/>
    <w:rsid w:val="00B318E9"/>
    <w:rsid w:val="00B31F67"/>
    <w:rsid w:val="00B32115"/>
    <w:rsid w:val="00B32AC2"/>
    <w:rsid w:val="00B32ECE"/>
    <w:rsid w:val="00B33380"/>
    <w:rsid w:val="00B33398"/>
    <w:rsid w:val="00B33579"/>
    <w:rsid w:val="00B34CB9"/>
    <w:rsid w:val="00B34EC9"/>
    <w:rsid w:val="00B35573"/>
    <w:rsid w:val="00B357DF"/>
    <w:rsid w:val="00B358C4"/>
    <w:rsid w:val="00B35BCB"/>
    <w:rsid w:val="00B36248"/>
    <w:rsid w:val="00B36304"/>
    <w:rsid w:val="00B365A7"/>
    <w:rsid w:val="00B366B2"/>
    <w:rsid w:val="00B36A20"/>
    <w:rsid w:val="00B36F53"/>
    <w:rsid w:val="00B37032"/>
    <w:rsid w:val="00B37299"/>
    <w:rsid w:val="00B37394"/>
    <w:rsid w:val="00B37511"/>
    <w:rsid w:val="00B37851"/>
    <w:rsid w:val="00B37DE7"/>
    <w:rsid w:val="00B37F96"/>
    <w:rsid w:val="00B37FA5"/>
    <w:rsid w:val="00B40189"/>
    <w:rsid w:val="00B401B2"/>
    <w:rsid w:val="00B40655"/>
    <w:rsid w:val="00B408E1"/>
    <w:rsid w:val="00B40905"/>
    <w:rsid w:val="00B40921"/>
    <w:rsid w:val="00B40CBB"/>
    <w:rsid w:val="00B41A9A"/>
    <w:rsid w:val="00B41F34"/>
    <w:rsid w:val="00B41FB3"/>
    <w:rsid w:val="00B41FD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516"/>
    <w:rsid w:val="00B466A0"/>
    <w:rsid w:val="00B5031D"/>
    <w:rsid w:val="00B504F9"/>
    <w:rsid w:val="00B50AD4"/>
    <w:rsid w:val="00B50BD5"/>
    <w:rsid w:val="00B51445"/>
    <w:rsid w:val="00B516B6"/>
    <w:rsid w:val="00B5180B"/>
    <w:rsid w:val="00B51ACD"/>
    <w:rsid w:val="00B52480"/>
    <w:rsid w:val="00B52912"/>
    <w:rsid w:val="00B529AB"/>
    <w:rsid w:val="00B52D5C"/>
    <w:rsid w:val="00B52F72"/>
    <w:rsid w:val="00B52FA8"/>
    <w:rsid w:val="00B53710"/>
    <w:rsid w:val="00B53D1A"/>
    <w:rsid w:val="00B54DA5"/>
    <w:rsid w:val="00B551E9"/>
    <w:rsid w:val="00B55501"/>
    <w:rsid w:val="00B5589C"/>
    <w:rsid w:val="00B55DCD"/>
    <w:rsid w:val="00B560E6"/>
    <w:rsid w:val="00B5666C"/>
    <w:rsid w:val="00B56C11"/>
    <w:rsid w:val="00B5784F"/>
    <w:rsid w:val="00B579ED"/>
    <w:rsid w:val="00B57D92"/>
    <w:rsid w:val="00B60A3B"/>
    <w:rsid w:val="00B60D3E"/>
    <w:rsid w:val="00B6156C"/>
    <w:rsid w:val="00B615CC"/>
    <w:rsid w:val="00B618FF"/>
    <w:rsid w:val="00B61F53"/>
    <w:rsid w:val="00B62611"/>
    <w:rsid w:val="00B62D85"/>
    <w:rsid w:val="00B62E3C"/>
    <w:rsid w:val="00B62F0D"/>
    <w:rsid w:val="00B63427"/>
    <w:rsid w:val="00B63612"/>
    <w:rsid w:val="00B63902"/>
    <w:rsid w:val="00B63D2E"/>
    <w:rsid w:val="00B63EE5"/>
    <w:rsid w:val="00B646A8"/>
    <w:rsid w:val="00B64835"/>
    <w:rsid w:val="00B64DD1"/>
    <w:rsid w:val="00B64EC1"/>
    <w:rsid w:val="00B6505A"/>
    <w:rsid w:val="00B6528C"/>
    <w:rsid w:val="00B65604"/>
    <w:rsid w:val="00B659A4"/>
    <w:rsid w:val="00B65AA5"/>
    <w:rsid w:val="00B65BF6"/>
    <w:rsid w:val="00B662D7"/>
    <w:rsid w:val="00B66389"/>
    <w:rsid w:val="00B666B4"/>
    <w:rsid w:val="00B666C3"/>
    <w:rsid w:val="00B66C0A"/>
    <w:rsid w:val="00B6709D"/>
    <w:rsid w:val="00B673DA"/>
    <w:rsid w:val="00B67469"/>
    <w:rsid w:val="00B67639"/>
    <w:rsid w:val="00B67757"/>
    <w:rsid w:val="00B67BCA"/>
    <w:rsid w:val="00B701A2"/>
    <w:rsid w:val="00B7042F"/>
    <w:rsid w:val="00B7078B"/>
    <w:rsid w:val="00B70913"/>
    <w:rsid w:val="00B70BC1"/>
    <w:rsid w:val="00B70EE2"/>
    <w:rsid w:val="00B712FE"/>
    <w:rsid w:val="00B7160C"/>
    <w:rsid w:val="00B7165B"/>
    <w:rsid w:val="00B71810"/>
    <w:rsid w:val="00B7195E"/>
    <w:rsid w:val="00B71AA6"/>
    <w:rsid w:val="00B71B7E"/>
    <w:rsid w:val="00B71CE3"/>
    <w:rsid w:val="00B71E4E"/>
    <w:rsid w:val="00B71ED4"/>
    <w:rsid w:val="00B72270"/>
    <w:rsid w:val="00B723BC"/>
    <w:rsid w:val="00B72A7F"/>
    <w:rsid w:val="00B72E8F"/>
    <w:rsid w:val="00B73535"/>
    <w:rsid w:val="00B735FF"/>
    <w:rsid w:val="00B73A0D"/>
    <w:rsid w:val="00B73D15"/>
    <w:rsid w:val="00B744D0"/>
    <w:rsid w:val="00B74F4C"/>
    <w:rsid w:val="00B753A8"/>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1A0"/>
    <w:rsid w:val="00B83455"/>
    <w:rsid w:val="00B83495"/>
    <w:rsid w:val="00B83890"/>
    <w:rsid w:val="00B83ADC"/>
    <w:rsid w:val="00B83FF1"/>
    <w:rsid w:val="00B84C84"/>
    <w:rsid w:val="00B84DC2"/>
    <w:rsid w:val="00B84EA6"/>
    <w:rsid w:val="00B84EBB"/>
    <w:rsid w:val="00B84FF2"/>
    <w:rsid w:val="00B85B21"/>
    <w:rsid w:val="00B85BFC"/>
    <w:rsid w:val="00B85C7C"/>
    <w:rsid w:val="00B86104"/>
    <w:rsid w:val="00B86177"/>
    <w:rsid w:val="00B8627B"/>
    <w:rsid w:val="00B86781"/>
    <w:rsid w:val="00B868EC"/>
    <w:rsid w:val="00B879D6"/>
    <w:rsid w:val="00B87A42"/>
    <w:rsid w:val="00B90015"/>
    <w:rsid w:val="00B90716"/>
    <w:rsid w:val="00B90899"/>
    <w:rsid w:val="00B90A12"/>
    <w:rsid w:val="00B90DBE"/>
    <w:rsid w:val="00B90EC1"/>
    <w:rsid w:val="00B91D6D"/>
    <w:rsid w:val="00B91E66"/>
    <w:rsid w:val="00B9224C"/>
    <w:rsid w:val="00B923F3"/>
    <w:rsid w:val="00B9271F"/>
    <w:rsid w:val="00B92BBB"/>
    <w:rsid w:val="00B92CBA"/>
    <w:rsid w:val="00B93369"/>
    <w:rsid w:val="00B9347E"/>
    <w:rsid w:val="00B93967"/>
    <w:rsid w:val="00B93D68"/>
    <w:rsid w:val="00B93EA0"/>
    <w:rsid w:val="00B94529"/>
    <w:rsid w:val="00B9486B"/>
    <w:rsid w:val="00B94C94"/>
    <w:rsid w:val="00B95C8C"/>
    <w:rsid w:val="00B96194"/>
    <w:rsid w:val="00B9647E"/>
    <w:rsid w:val="00B97082"/>
    <w:rsid w:val="00B9768C"/>
    <w:rsid w:val="00B97EB4"/>
    <w:rsid w:val="00B97F79"/>
    <w:rsid w:val="00BA0064"/>
    <w:rsid w:val="00BA0796"/>
    <w:rsid w:val="00BA084E"/>
    <w:rsid w:val="00BA0912"/>
    <w:rsid w:val="00BA0B24"/>
    <w:rsid w:val="00BA131C"/>
    <w:rsid w:val="00BA154A"/>
    <w:rsid w:val="00BA2545"/>
    <w:rsid w:val="00BA2771"/>
    <w:rsid w:val="00BA28EC"/>
    <w:rsid w:val="00BA2A11"/>
    <w:rsid w:val="00BA2CB8"/>
    <w:rsid w:val="00BA3521"/>
    <w:rsid w:val="00BA3E0A"/>
    <w:rsid w:val="00BA4630"/>
    <w:rsid w:val="00BA4746"/>
    <w:rsid w:val="00BA4CE4"/>
    <w:rsid w:val="00BA5008"/>
    <w:rsid w:val="00BA5058"/>
    <w:rsid w:val="00BA59B7"/>
    <w:rsid w:val="00BA5B4A"/>
    <w:rsid w:val="00BA5BC0"/>
    <w:rsid w:val="00BA5EB4"/>
    <w:rsid w:val="00BA5EC4"/>
    <w:rsid w:val="00BA64DE"/>
    <w:rsid w:val="00BA66F3"/>
    <w:rsid w:val="00BA6B19"/>
    <w:rsid w:val="00BA701E"/>
    <w:rsid w:val="00BA71CF"/>
    <w:rsid w:val="00BA7563"/>
    <w:rsid w:val="00BA7892"/>
    <w:rsid w:val="00BA7940"/>
    <w:rsid w:val="00BA7F0D"/>
    <w:rsid w:val="00BB00A6"/>
    <w:rsid w:val="00BB0404"/>
    <w:rsid w:val="00BB04EF"/>
    <w:rsid w:val="00BB0C15"/>
    <w:rsid w:val="00BB0FEC"/>
    <w:rsid w:val="00BB15E1"/>
    <w:rsid w:val="00BB2360"/>
    <w:rsid w:val="00BB2539"/>
    <w:rsid w:val="00BB26C1"/>
    <w:rsid w:val="00BB3064"/>
    <w:rsid w:val="00BB34A6"/>
    <w:rsid w:val="00BB36C1"/>
    <w:rsid w:val="00BB3903"/>
    <w:rsid w:val="00BB3AE1"/>
    <w:rsid w:val="00BB3C05"/>
    <w:rsid w:val="00BB3C54"/>
    <w:rsid w:val="00BB44FD"/>
    <w:rsid w:val="00BB48E4"/>
    <w:rsid w:val="00BB4BCC"/>
    <w:rsid w:val="00BB4EA3"/>
    <w:rsid w:val="00BB5513"/>
    <w:rsid w:val="00BB593C"/>
    <w:rsid w:val="00BB5AC1"/>
    <w:rsid w:val="00BB60E4"/>
    <w:rsid w:val="00BB653E"/>
    <w:rsid w:val="00BB6B11"/>
    <w:rsid w:val="00BB6BC1"/>
    <w:rsid w:val="00BB77E8"/>
    <w:rsid w:val="00BB78D7"/>
    <w:rsid w:val="00BB790F"/>
    <w:rsid w:val="00BB79C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98A"/>
    <w:rsid w:val="00BC59DC"/>
    <w:rsid w:val="00BC59F2"/>
    <w:rsid w:val="00BC6479"/>
    <w:rsid w:val="00BC6543"/>
    <w:rsid w:val="00BC65F5"/>
    <w:rsid w:val="00BC67EC"/>
    <w:rsid w:val="00BC6A55"/>
    <w:rsid w:val="00BC6AA8"/>
    <w:rsid w:val="00BC6E03"/>
    <w:rsid w:val="00BC70F7"/>
    <w:rsid w:val="00BC7589"/>
    <w:rsid w:val="00BC75A7"/>
    <w:rsid w:val="00BC770B"/>
    <w:rsid w:val="00BC7942"/>
    <w:rsid w:val="00BD018D"/>
    <w:rsid w:val="00BD05C1"/>
    <w:rsid w:val="00BD15B6"/>
    <w:rsid w:val="00BD197E"/>
    <w:rsid w:val="00BD246C"/>
    <w:rsid w:val="00BD2570"/>
    <w:rsid w:val="00BD25C4"/>
    <w:rsid w:val="00BD27FC"/>
    <w:rsid w:val="00BD2948"/>
    <w:rsid w:val="00BD29F7"/>
    <w:rsid w:val="00BD3D84"/>
    <w:rsid w:val="00BD48BB"/>
    <w:rsid w:val="00BD496A"/>
    <w:rsid w:val="00BD4F59"/>
    <w:rsid w:val="00BD4F74"/>
    <w:rsid w:val="00BD562B"/>
    <w:rsid w:val="00BD5766"/>
    <w:rsid w:val="00BD58D9"/>
    <w:rsid w:val="00BD59B0"/>
    <w:rsid w:val="00BD5A2A"/>
    <w:rsid w:val="00BD5B90"/>
    <w:rsid w:val="00BD5E1C"/>
    <w:rsid w:val="00BD6183"/>
    <w:rsid w:val="00BD631B"/>
    <w:rsid w:val="00BD6991"/>
    <w:rsid w:val="00BD6A12"/>
    <w:rsid w:val="00BD6BAE"/>
    <w:rsid w:val="00BD7232"/>
    <w:rsid w:val="00BD7483"/>
    <w:rsid w:val="00BD75B7"/>
    <w:rsid w:val="00BD7CA8"/>
    <w:rsid w:val="00BD7D04"/>
    <w:rsid w:val="00BE04DD"/>
    <w:rsid w:val="00BE0880"/>
    <w:rsid w:val="00BE0AED"/>
    <w:rsid w:val="00BE1027"/>
    <w:rsid w:val="00BE114F"/>
    <w:rsid w:val="00BE1CF7"/>
    <w:rsid w:val="00BE1FCC"/>
    <w:rsid w:val="00BE2055"/>
    <w:rsid w:val="00BE234B"/>
    <w:rsid w:val="00BE2428"/>
    <w:rsid w:val="00BE251C"/>
    <w:rsid w:val="00BE2574"/>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75"/>
    <w:rsid w:val="00BE5B82"/>
    <w:rsid w:val="00BE5BCC"/>
    <w:rsid w:val="00BE5F39"/>
    <w:rsid w:val="00BE615E"/>
    <w:rsid w:val="00BE6311"/>
    <w:rsid w:val="00BE6418"/>
    <w:rsid w:val="00BE6423"/>
    <w:rsid w:val="00BE6815"/>
    <w:rsid w:val="00BE73EE"/>
    <w:rsid w:val="00BE77DF"/>
    <w:rsid w:val="00BF0026"/>
    <w:rsid w:val="00BF00FF"/>
    <w:rsid w:val="00BF026B"/>
    <w:rsid w:val="00BF1A53"/>
    <w:rsid w:val="00BF25CA"/>
    <w:rsid w:val="00BF299F"/>
    <w:rsid w:val="00BF2A81"/>
    <w:rsid w:val="00BF2F39"/>
    <w:rsid w:val="00BF2FA2"/>
    <w:rsid w:val="00BF3348"/>
    <w:rsid w:val="00BF36D2"/>
    <w:rsid w:val="00BF3D5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12"/>
    <w:rsid w:val="00C00EE2"/>
    <w:rsid w:val="00C013FE"/>
    <w:rsid w:val="00C015E9"/>
    <w:rsid w:val="00C01C3D"/>
    <w:rsid w:val="00C01C91"/>
    <w:rsid w:val="00C0254C"/>
    <w:rsid w:val="00C025BF"/>
    <w:rsid w:val="00C025F2"/>
    <w:rsid w:val="00C02CF8"/>
    <w:rsid w:val="00C02E86"/>
    <w:rsid w:val="00C02F51"/>
    <w:rsid w:val="00C03111"/>
    <w:rsid w:val="00C037DB"/>
    <w:rsid w:val="00C03E00"/>
    <w:rsid w:val="00C0445A"/>
    <w:rsid w:val="00C045DE"/>
    <w:rsid w:val="00C04BF4"/>
    <w:rsid w:val="00C04BFF"/>
    <w:rsid w:val="00C04EBB"/>
    <w:rsid w:val="00C04F9B"/>
    <w:rsid w:val="00C04FB1"/>
    <w:rsid w:val="00C056AA"/>
    <w:rsid w:val="00C0587B"/>
    <w:rsid w:val="00C068B7"/>
    <w:rsid w:val="00C069E3"/>
    <w:rsid w:val="00C06E55"/>
    <w:rsid w:val="00C06FC6"/>
    <w:rsid w:val="00C072DB"/>
    <w:rsid w:val="00C074B0"/>
    <w:rsid w:val="00C0754B"/>
    <w:rsid w:val="00C07A96"/>
    <w:rsid w:val="00C1041A"/>
    <w:rsid w:val="00C10632"/>
    <w:rsid w:val="00C10AAE"/>
    <w:rsid w:val="00C10C94"/>
    <w:rsid w:val="00C10EDB"/>
    <w:rsid w:val="00C11129"/>
    <w:rsid w:val="00C11687"/>
    <w:rsid w:val="00C11B0F"/>
    <w:rsid w:val="00C122D6"/>
    <w:rsid w:val="00C125C7"/>
    <w:rsid w:val="00C12A9A"/>
    <w:rsid w:val="00C12CB1"/>
    <w:rsid w:val="00C12E2D"/>
    <w:rsid w:val="00C13458"/>
    <w:rsid w:val="00C135A6"/>
    <w:rsid w:val="00C13E32"/>
    <w:rsid w:val="00C145B3"/>
    <w:rsid w:val="00C14933"/>
    <w:rsid w:val="00C14A53"/>
    <w:rsid w:val="00C15099"/>
    <w:rsid w:val="00C1532C"/>
    <w:rsid w:val="00C1589A"/>
    <w:rsid w:val="00C15EBB"/>
    <w:rsid w:val="00C15F11"/>
    <w:rsid w:val="00C15F7C"/>
    <w:rsid w:val="00C160A3"/>
    <w:rsid w:val="00C160AA"/>
    <w:rsid w:val="00C163F2"/>
    <w:rsid w:val="00C1696F"/>
    <w:rsid w:val="00C1782F"/>
    <w:rsid w:val="00C17C74"/>
    <w:rsid w:val="00C20078"/>
    <w:rsid w:val="00C200D2"/>
    <w:rsid w:val="00C201D0"/>
    <w:rsid w:val="00C20365"/>
    <w:rsid w:val="00C205F1"/>
    <w:rsid w:val="00C209CB"/>
    <w:rsid w:val="00C217AA"/>
    <w:rsid w:val="00C21EAE"/>
    <w:rsid w:val="00C224F8"/>
    <w:rsid w:val="00C22A65"/>
    <w:rsid w:val="00C2324D"/>
    <w:rsid w:val="00C237C3"/>
    <w:rsid w:val="00C23C55"/>
    <w:rsid w:val="00C23E24"/>
    <w:rsid w:val="00C24562"/>
    <w:rsid w:val="00C2490E"/>
    <w:rsid w:val="00C24BD1"/>
    <w:rsid w:val="00C253DF"/>
    <w:rsid w:val="00C257EF"/>
    <w:rsid w:val="00C2674B"/>
    <w:rsid w:val="00C268CC"/>
    <w:rsid w:val="00C26C98"/>
    <w:rsid w:val="00C2774E"/>
    <w:rsid w:val="00C27CFF"/>
    <w:rsid w:val="00C27D01"/>
    <w:rsid w:val="00C27FFE"/>
    <w:rsid w:val="00C30087"/>
    <w:rsid w:val="00C301FB"/>
    <w:rsid w:val="00C302AF"/>
    <w:rsid w:val="00C3039B"/>
    <w:rsid w:val="00C31544"/>
    <w:rsid w:val="00C319B4"/>
    <w:rsid w:val="00C322BC"/>
    <w:rsid w:val="00C3260D"/>
    <w:rsid w:val="00C327F7"/>
    <w:rsid w:val="00C32890"/>
    <w:rsid w:val="00C328CF"/>
    <w:rsid w:val="00C33008"/>
    <w:rsid w:val="00C3336A"/>
    <w:rsid w:val="00C334D4"/>
    <w:rsid w:val="00C33CC5"/>
    <w:rsid w:val="00C33EC3"/>
    <w:rsid w:val="00C33FB2"/>
    <w:rsid w:val="00C34006"/>
    <w:rsid w:val="00C340A2"/>
    <w:rsid w:val="00C34724"/>
    <w:rsid w:val="00C347EC"/>
    <w:rsid w:val="00C34ED7"/>
    <w:rsid w:val="00C3550F"/>
    <w:rsid w:val="00C355CD"/>
    <w:rsid w:val="00C35929"/>
    <w:rsid w:val="00C35B78"/>
    <w:rsid w:val="00C36461"/>
    <w:rsid w:val="00C36C8B"/>
    <w:rsid w:val="00C36F44"/>
    <w:rsid w:val="00C371A1"/>
    <w:rsid w:val="00C37222"/>
    <w:rsid w:val="00C37360"/>
    <w:rsid w:val="00C37392"/>
    <w:rsid w:val="00C37456"/>
    <w:rsid w:val="00C374C5"/>
    <w:rsid w:val="00C37656"/>
    <w:rsid w:val="00C3771B"/>
    <w:rsid w:val="00C37AA0"/>
    <w:rsid w:val="00C37BA7"/>
    <w:rsid w:val="00C37CA4"/>
    <w:rsid w:val="00C37D60"/>
    <w:rsid w:val="00C37DBF"/>
    <w:rsid w:val="00C37DF0"/>
    <w:rsid w:val="00C37E07"/>
    <w:rsid w:val="00C400CF"/>
    <w:rsid w:val="00C40566"/>
    <w:rsid w:val="00C40AB7"/>
    <w:rsid w:val="00C40D69"/>
    <w:rsid w:val="00C418C2"/>
    <w:rsid w:val="00C41D5F"/>
    <w:rsid w:val="00C41E8E"/>
    <w:rsid w:val="00C42071"/>
    <w:rsid w:val="00C422DF"/>
    <w:rsid w:val="00C423C4"/>
    <w:rsid w:val="00C427ED"/>
    <w:rsid w:val="00C42B4D"/>
    <w:rsid w:val="00C42F52"/>
    <w:rsid w:val="00C42F91"/>
    <w:rsid w:val="00C434C9"/>
    <w:rsid w:val="00C43933"/>
    <w:rsid w:val="00C43B70"/>
    <w:rsid w:val="00C4455B"/>
    <w:rsid w:val="00C445B9"/>
    <w:rsid w:val="00C45158"/>
    <w:rsid w:val="00C45F64"/>
    <w:rsid w:val="00C4603E"/>
    <w:rsid w:val="00C46878"/>
    <w:rsid w:val="00C4690D"/>
    <w:rsid w:val="00C46ABF"/>
    <w:rsid w:val="00C46B10"/>
    <w:rsid w:val="00C47200"/>
    <w:rsid w:val="00C474DA"/>
    <w:rsid w:val="00C4789B"/>
    <w:rsid w:val="00C47CF4"/>
    <w:rsid w:val="00C47F65"/>
    <w:rsid w:val="00C500CF"/>
    <w:rsid w:val="00C5026D"/>
    <w:rsid w:val="00C50290"/>
    <w:rsid w:val="00C50312"/>
    <w:rsid w:val="00C5045D"/>
    <w:rsid w:val="00C5056D"/>
    <w:rsid w:val="00C50608"/>
    <w:rsid w:val="00C50A52"/>
    <w:rsid w:val="00C50CD7"/>
    <w:rsid w:val="00C50F1A"/>
    <w:rsid w:val="00C52AEB"/>
    <w:rsid w:val="00C52ED6"/>
    <w:rsid w:val="00C53135"/>
    <w:rsid w:val="00C5328B"/>
    <w:rsid w:val="00C53599"/>
    <w:rsid w:val="00C536F2"/>
    <w:rsid w:val="00C537A6"/>
    <w:rsid w:val="00C538F7"/>
    <w:rsid w:val="00C5458D"/>
    <w:rsid w:val="00C5467F"/>
    <w:rsid w:val="00C5489D"/>
    <w:rsid w:val="00C5491A"/>
    <w:rsid w:val="00C549B2"/>
    <w:rsid w:val="00C54B26"/>
    <w:rsid w:val="00C550A4"/>
    <w:rsid w:val="00C553A1"/>
    <w:rsid w:val="00C55966"/>
    <w:rsid w:val="00C55B65"/>
    <w:rsid w:val="00C55D7B"/>
    <w:rsid w:val="00C55F87"/>
    <w:rsid w:val="00C56311"/>
    <w:rsid w:val="00C56344"/>
    <w:rsid w:val="00C565F1"/>
    <w:rsid w:val="00C56640"/>
    <w:rsid w:val="00C56917"/>
    <w:rsid w:val="00C56BCB"/>
    <w:rsid w:val="00C5702B"/>
    <w:rsid w:val="00C57447"/>
    <w:rsid w:val="00C576BF"/>
    <w:rsid w:val="00C579F1"/>
    <w:rsid w:val="00C57BDA"/>
    <w:rsid w:val="00C57E09"/>
    <w:rsid w:val="00C6005F"/>
    <w:rsid w:val="00C619A7"/>
    <w:rsid w:val="00C62579"/>
    <w:rsid w:val="00C62621"/>
    <w:rsid w:val="00C629AF"/>
    <w:rsid w:val="00C62F46"/>
    <w:rsid w:val="00C63030"/>
    <w:rsid w:val="00C63AD9"/>
    <w:rsid w:val="00C63B11"/>
    <w:rsid w:val="00C63CF7"/>
    <w:rsid w:val="00C63DB0"/>
    <w:rsid w:val="00C645A5"/>
    <w:rsid w:val="00C6471B"/>
    <w:rsid w:val="00C65100"/>
    <w:rsid w:val="00C65596"/>
    <w:rsid w:val="00C65CCA"/>
    <w:rsid w:val="00C6675F"/>
    <w:rsid w:val="00C6695A"/>
    <w:rsid w:val="00C66A96"/>
    <w:rsid w:val="00C66B1D"/>
    <w:rsid w:val="00C66B65"/>
    <w:rsid w:val="00C66BFB"/>
    <w:rsid w:val="00C66E15"/>
    <w:rsid w:val="00C66FD4"/>
    <w:rsid w:val="00C6749F"/>
    <w:rsid w:val="00C7069F"/>
    <w:rsid w:val="00C70A80"/>
    <w:rsid w:val="00C70ADF"/>
    <w:rsid w:val="00C710C2"/>
    <w:rsid w:val="00C713E4"/>
    <w:rsid w:val="00C71C19"/>
    <w:rsid w:val="00C71E54"/>
    <w:rsid w:val="00C7227B"/>
    <w:rsid w:val="00C72494"/>
    <w:rsid w:val="00C72830"/>
    <w:rsid w:val="00C72BC8"/>
    <w:rsid w:val="00C72F27"/>
    <w:rsid w:val="00C73166"/>
    <w:rsid w:val="00C731FD"/>
    <w:rsid w:val="00C73725"/>
    <w:rsid w:val="00C73771"/>
    <w:rsid w:val="00C73C13"/>
    <w:rsid w:val="00C74CB7"/>
    <w:rsid w:val="00C7529B"/>
    <w:rsid w:val="00C75350"/>
    <w:rsid w:val="00C75585"/>
    <w:rsid w:val="00C75786"/>
    <w:rsid w:val="00C7596C"/>
    <w:rsid w:val="00C75C19"/>
    <w:rsid w:val="00C75CAF"/>
    <w:rsid w:val="00C75E98"/>
    <w:rsid w:val="00C75F02"/>
    <w:rsid w:val="00C76076"/>
    <w:rsid w:val="00C7643A"/>
    <w:rsid w:val="00C7676A"/>
    <w:rsid w:val="00C76F0A"/>
    <w:rsid w:val="00C770F6"/>
    <w:rsid w:val="00C7726A"/>
    <w:rsid w:val="00C77596"/>
    <w:rsid w:val="00C8041F"/>
    <w:rsid w:val="00C806E1"/>
    <w:rsid w:val="00C80782"/>
    <w:rsid w:val="00C807EF"/>
    <w:rsid w:val="00C80C0D"/>
    <w:rsid w:val="00C80EF0"/>
    <w:rsid w:val="00C80F8C"/>
    <w:rsid w:val="00C81F7F"/>
    <w:rsid w:val="00C826B8"/>
    <w:rsid w:val="00C82851"/>
    <w:rsid w:val="00C82DC2"/>
    <w:rsid w:val="00C83297"/>
    <w:rsid w:val="00C83420"/>
    <w:rsid w:val="00C83603"/>
    <w:rsid w:val="00C836EA"/>
    <w:rsid w:val="00C8392F"/>
    <w:rsid w:val="00C8398E"/>
    <w:rsid w:val="00C83DDD"/>
    <w:rsid w:val="00C83FCF"/>
    <w:rsid w:val="00C848D9"/>
    <w:rsid w:val="00C84B7F"/>
    <w:rsid w:val="00C8559B"/>
    <w:rsid w:val="00C85864"/>
    <w:rsid w:val="00C85BA2"/>
    <w:rsid w:val="00C85C73"/>
    <w:rsid w:val="00C85E40"/>
    <w:rsid w:val="00C85FD2"/>
    <w:rsid w:val="00C85FE1"/>
    <w:rsid w:val="00C86C35"/>
    <w:rsid w:val="00C86DBB"/>
    <w:rsid w:val="00C86E7B"/>
    <w:rsid w:val="00C871C3"/>
    <w:rsid w:val="00C87A72"/>
    <w:rsid w:val="00C90186"/>
    <w:rsid w:val="00C90904"/>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36D"/>
    <w:rsid w:val="00C94421"/>
    <w:rsid w:val="00C948AA"/>
    <w:rsid w:val="00C94990"/>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094B"/>
    <w:rsid w:val="00CA1478"/>
    <w:rsid w:val="00CA1AC5"/>
    <w:rsid w:val="00CA1B19"/>
    <w:rsid w:val="00CA1BC1"/>
    <w:rsid w:val="00CA1BCF"/>
    <w:rsid w:val="00CA1C1D"/>
    <w:rsid w:val="00CA1F37"/>
    <w:rsid w:val="00CA21A0"/>
    <w:rsid w:val="00CA2507"/>
    <w:rsid w:val="00CA30DB"/>
    <w:rsid w:val="00CA31A8"/>
    <w:rsid w:val="00CA3259"/>
    <w:rsid w:val="00CA3653"/>
    <w:rsid w:val="00CA384E"/>
    <w:rsid w:val="00CA390B"/>
    <w:rsid w:val="00CA3CF9"/>
    <w:rsid w:val="00CA4360"/>
    <w:rsid w:val="00CA4DBE"/>
    <w:rsid w:val="00CA4EEE"/>
    <w:rsid w:val="00CA5356"/>
    <w:rsid w:val="00CA58A7"/>
    <w:rsid w:val="00CA60E4"/>
    <w:rsid w:val="00CA6BE6"/>
    <w:rsid w:val="00CA7967"/>
    <w:rsid w:val="00CA7CFF"/>
    <w:rsid w:val="00CB032B"/>
    <w:rsid w:val="00CB063C"/>
    <w:rsid w:val="00CB06FE"/>
    <w:rsid w:val="00CB081F"/>
    <w:rsid w:val="00CB0BEC"/>
    <w:rsid w:val="00CB1EF7"/>
    <w:rsid w:val="00CB1F2D"/>
    <w:rsid w:val="00CB2176"/>
    <w:rsid w:val="00CB22E6"/>
    <w:rsid w:val="00CB240B"/>
    <w:rsid w:val="00CB26A5"/>
    <w:rsid w:val="00CB2ED6"/>
    <w:rsid w:val="00CB322B"/>
    <w:rsid w:val="00CB3251"/>
    <w:rsid w:val="00CB37B5"/>
    <w:rsid w:val="00CB3905"/>
    <w:rsid w:val="00CB3AAF"/>
    <w:rsid w:val="00CB4563"/>
    <w:rsid w:val="00CB5029"/>
    <w:rsid w:val="00CB5A00"/>
    <w:rsid w:val="00CB621D"/>
    <w:rsid w:val="00CB63C4"/>
    <w:rsid w:val="00CB67F7"/>
    <w:rsid w:val="00CB6976"/>
    <w:rsid w:val="00CB6AC8"/>
    <w:rsid w:val="00CB6BB2"/>
    <w:rsid w:val="00CB6CCF"/>
    <w:rsid w:val="00CB7033"/>
    <w:rsid w:val="00CB70A9"/>
    <w:rsid w:val="00CB70AF"/>
    <w:rsid w:val="00CB70F5"/>
    <w:rsid w:val="00CB719A"/>
    <w:rsid w:val="00CB77F7"/>
    <w:rsid w:val="00CB7828"/>
    <w:rsid w:val="00CB7845"/>
    <w:rsid w:val="00CB7F2E"/>
    <w:rsid w:val="00CC0295"/>
    <w:rsid w:val="00CC044F"/>
    <w:rsid w:val="00CC07F4"/>
    <w:rsid w:val="00CC0A7F"/>
    <w:rsid w:val="00CC1074"/>
    <w:rsid w:val="00CC12D5"/>
    <w:rsid w:val="00CC16C7"/>
    <w:rsid w:val="00CC17FF"/>
    <w:rsid w:val="00CC1BCC"/>
    <w:rsid w:val="00CC27DF"/>
    <w:rsid w:val="00CC28D6"/>
    <w:rsid w:val="00CC2960"/>
    <w:rsid w:val="00CC29C7"/>
    <w:rsid w:val="00CC2DA1"/>
    <w:rsid w:val="00CC37D6"/>
    <w:rsid w:val="00CC523B"/>
    <w:rsid w:val="00CC54F8"/>
    <w:rsid w:val="00CC5A44"/>
    <w:rsid w:val="00CC5AEE"/>
    <w:rsid w:val="00CC5BDC"/>
    <w:rsid w:val="00CC64AB"/>
    <w:rsid w:val="00CC66E5"/>
    <w:rsid w:val="00CC6C64"/>
    <w:rsid w:val="00CC6F40"/>
    <w:rsid w:val="00CC7083"/>
    <w:rsid w:val="00CC730D"/>
    <w:rsid w:val="00CC7472"/>
    <w:rsid w:val="00CC7704"/>
    <w:rsid w:val="00CC7854"/>
    <w:rsid w:val="00CC7ECD"/>
    <w:rsid w:val="00CC7F75"/>
    <w:rsid w:val="00CD04B7"/>
    <w:rsid w:val="00CD0EF8"/>
    <w:rsid w:val="00CD123D"/>
    <w:rsid w:val="00CD1A07"/>
    <w:rsid w:val="00CD20FF"/>
    <w:rsid w:val="00CD289E"/>
    <w:rsid w:val="00CD28F2"/>
    <w:rsid w:val="00CD2A23"/>
    <w:rsid w:val="00CD2DF1"/>
    <w:rsid w:val="00CD3124"/>
    <w:rsid w:val="00CD348B"/>
    <w:rsid w:val="00CD3942"/>
    <w:rsid w:val="00CD3B29"/>
    <w:rsid w:val="00CD3B35"/>
    <w:rsid w:val="00CD3B64"/>
    <w:rsid w:val="00CD3F79"/>
    <w:rsid w:val="00CD45B7"/>
    <w:rsid w:val="00CD4604"/>
    <w:rsid w:val="00CD4BEF"/>
    <w:rsid w:val="00CD4C7E"/>
    <w:rsid w:val="00CD515B"/>
    <w:rsid w:val="00CD5505"/>
    <w:rsid w:val="00CD55CA"/>
    <w:rsid w:val="00CD5DBD"/>
    <w:rsid w:val="00CD62D5"/>
    <w:rsid w:val="00CD633A"/>
    <w:rsid w:val="00CD6372"/>
    <w:rsid w:val="00CD68E5"/>
    <w:rsid w:val="00CD6CF9"/>
    <w:rsid w:val="00CD6FA9"/>
    <w:rsid w:val="00CD715E"/>
    <w:rsid w:val="00CD7977"/>
    <w:rsid w:val="00CE0082"/>
    <w:rsid w:val="00CE00AA"/>
    <w:rsid w:val="00CE0198"/>
    <w:rsid w:val="00CE0843"/>
    <w:rsid w:val="00CE08E7"/>
    <w:rsid w:val="00CE1110"/>
    <w:rsid w:val="00CE1321"/>
    <w:rsid w:val="00CE19D9"/>
    <w:rsid w:val="00CE1EF6"/>
    <w:rsid w:val="00CE201A"/>
    <w:rsid w:val="00CE2BC5"/>
    <w:rsid w:val="00CE3B9E"/>
    <w:rsid w:val="00CE3D7D"/>
    <w:rsid w:val="00CE3DF6"/>
    <w:rsid w:val="00CE5674"/>
    <w:rsid w:val="00CE5693"/>
    <w:rsid w:val="00CE5A23"/>
    <w:rsid w:val="00CE5DD1"/>
    <w:rsid w:val="00CE6108"/>
    <w:rsid w:val="00CE6384"/>
    <w:rsid w:val="00CE64DF"/>
    <w:rsid w:val="00CE65B8"/>
    <w:rsid w:val="00CE6A09"/>
    <w:rsid w:val="00CE6A4B"/>
    <w:rsid w:val="00CE79B9"/>
    <w:rsid w:val="00CE7BEF"/>
    <w:rsid w:val="00CF00FC"/>
    <w:rsid w:val="00CF0275"/>
    <w:rsid w:val="00CF0953"/>
    <w:rsid w:val="00CF0B09"/>
    <w:rsid w:val="00CF100F"/>
    <w:rsid w:val="00CF1285"/>
    <w:rsid w:val="00CF169F"/>
    <w:rsid w:val="00CF1BFD"/>
    <w:rsid w:val="00CF1D7A"/>
    <w:rsid w:val="00CF25A8"/>
    <w:rsid w:val="00CF2FE7"/>
    <w:rsid w:val="00CF30E7"/>
    <w:rsid w:val="00CF38C5"/>
    <w:rsid w:val="00CF3D14"/>
    <w:rsid w:val="00CF3DC1"/>
    <w:rsid w:val="00CF3F05"/>
    <w:rsid w:val="00CF4455"/>
    <w:rsid w:val="00CF4864"/>
    <w:rsid w:val="00CF4D4B"/>
    <w:rsid w:val="00CF51DB"/>
    <w:rsid w:val="00CF5C70"/>
    <w:rsid w:val="00CF5CD8"/>
    <w:rsid w:val="00CF605E"/>
    <w:rsid w:val="00CF7004"/>
    <w:rsid w:val="00CF74E0"/>
    <w:rsid w:val="00CF7681"/>
    <w:rsid w:val="00CF7FF9"/>
    <w:rsid w:val="00D00410"/>
    <w:rsid w:val="00D0090F"/>
    <w:rsid w:val="00D00DEB"/>
    <w:rsid w:val="00D010A3"/>
    <w:rsid w:val="00D0113B"/>
    <w:rsid w:val="00D0141E"/>
    <w:rsid w:val="00D0245C"/>
    <w:rsid w:val="00D02808"/>
    <w:rsid w:val="00D03444"/>
    <w:rsid w:val="00D03961"/>
    <w:rsid w:val="00D03C96"/>
    <w:rsid w:val="00D04592"/>
    <w:rsid w:val="00D04A1A"/>
    <w:rsid w:val="00D04FAE"/>
    <w:rsid w:val="00D05475"/>
    <w:rsid w:val="00D056DC"/>
    <w:rsid w:val="00D05974"/>
    <w:rsid w:val="00D06012"/>
    <w:rsid w:val="00D062E1"/>
    <w:rsid w:val="00D0694D"/>
    <w:rsid w:val="00D06AB1"/>
    <w:rsid w:val="00D06D17"/>
    <w:rsid w:val="00D06F4C"/>
    <w:rsid w:val="00D07302"/>
    <w:rsid w:val="00D07507"/>
    <w:rsid w:val="00D0769A"/>
    <w:rsid w:val="00D10ACF"/>
    <w:rsid w:val="00D10FEE"/>
    <w:rsid w:val="00D1111C"/>
    <w:rsid w:val="00D119FD"/>
    <w:rsid w:val="00D11BA3"/>
    <w:rsid w:val="00D11FB7"/>
    <w:rsid w:val="00D12181"/>
    <w:rsid w:val="00D12220"/>
    <w:rsid w:val="00D124F9"/>
    <w:rsid w:val="00D12AAE"/>
    <w:rsid w:val="00D13454"/>
    <w:rsid w:val="00D134E8"/>
    <w:rsid w:val="00D13540"/>
    <w:rsid w:val="00D13651"/>
    <w:rsid w:val="00D13D3D"/>
    <w:rsid w:val="00D13EC2"/>
    <w:rsid w:val="00D13FF2"/>
    <w:rsid w:val="00D1485F"/>
    <w:rsid w:val="00D14B65"/>
    <w:rsid w:val="00D14EE6"/>
    <w:rsid w:val="00D156FB"/>
    <w:rsid w:val="00D15907"/>
    <w:rsid w:val="00D15979"/>
    <w:rsid w:val="00D163E8"/>
    <w:rsid w:val="00D16853"/>
    <w:rsid w:val="00D170AD"/>
    <w:rsid w:val="00D1739E"/>
    <w:rsid w:val="00D177A6"/>
    <w:rsid w:val="00D20167"/>
    <w:rsid w:val="00D201F2"/>
    <w:rsid w:val="00D207DD"/>
    <w:rsid w:val="00D20820"/>
    <w:rsid w:val="00D20A4F"/>
    <w:rsid w:val="00D20B5C"/>
    <w:rsid w:val="00D21098"/>
    <w:rsid w:val="00D211A6"/>
    <w:rsid w:val="00D21C37"/>
    <w:rsid w:val="00D22F94"/>
    <w:rsid w:val="00D2302E"/>
    <w:rsid w:val="00D23440"/>
    <w:rsid w:val="00D23695"/>
    <w:rsid w:val="00D236AC"/>
    <w:rsid w:val="00D2487A"/>
    <w:rsid w:val="00D248FB"/>
    <w:rsid w:val="00D24C89"/>
    <w:rsid w:val="00D24EE1"/>
    <w:rsid w:val="00D24FA9"/>
    <w:rsid w:val="00D24FDB"/>
    <w:rsid w:val="00D250FE"/>
    <w:rsid w:val="00D259B8"/>
    <w:rsid w:val="00D25A44"/>
    <w:rsid w:val="00D25AB5"/>
    <w:rsid w:val="00D25E88"/>
    <w:rsid w:val="00D267C9"/>
    <w:rsid w:val="00D26A84"/>
    <w:rsid w:val="00D26CD5"/>
    <w:rsid w:val="00D26EEE"/>
    <w:rsid w:val="00D26FA5"/>
    <w:rsid w:val="00D274BB"/>
    <w:rsid w:val="00D274E0"/>
    <w:rsid w:val="00D27C96"/>
    <w:rsid w:val="00D27CE4"/>
    <w:rsid w:val="00D27D8F"/>
    <w:rsid w:val="00D3013E"/>
    <w:rsid w:val="00D302CA"/>
    <w:rsid w:val="00D30433"/>
    <w:rsid w:val="00D30C07"/>
    <w:rsid w:val="00D3194D"/>
    <w:rsid w:val="00D3218E"/>
    <w:rsid w:val="00D3236D"/>
    <w:rsid w:val="00D3320A"/>
    <w:rsid w:val="00D333CC"/>
    <w:rsid w:val="00D334AF"/>
    <w:rsid w:val="00D33563"/>
    <w:rsid w:val="00D3399A"/>
    <w:rsid w:val="00D33B85"/>
    <w:rsid w:val="00D33EAD"/>
    <w:rsid w:val="00D340E5"/>
    <w:rsid w:val="00D342FE"/>
    <w:rsid w:val="00D34480"/>
    <w:rsid w:val="00D348FE"/>
    <w:rsid w:val="00D34CF4"/>
    <w:rsid w:val="00D34FC3"/>
    <w:rsid w:val="00D35466"/>
    <w:rsid w:val="00D3574F"/>
    <w:rsid w:val="00D35793"/>
    <w:rsid w:val="00D359B7"/>
    <w:rsid w:val="00D35D17"/>
    <w:rsid w:val="00D35DCB"/>
    <w:rsid w:val="00D35FCE"/>
    <w:rsid w:val="00D3614A"/>
    <w:rsid w:val="00D36647"/>
    <w:rsid w:val="00D36BD1"/>
    <w:rsid w:val="00D373B8"/>
    <w:rsid w:val="00D37E8A"/>
    <w:rsid w:val="00D4032F"/>
    <w:rsid w:val="00D40521"/>
    <w:rsid w:val="00D40677"/>
    <w:rsid w:val="00D40718"/>
    <w:rsid w:val="00D40C8A"/>
    <w:rsid w:val="00D4146F"/>
    <w:rsid w:val="00D4150E"/>
    <w:rsid w:val="00D41A11"/>
    <w:rsid w:val="00D41B47"/>
    <w:rsid w:val="00D41FEB"/>
    <w:rsid w:val="00D421BB"/>
    <w:rsid w:val="00D421D6"/>
    <w:rsid w:val="00D425DC"/>
    <w:rsid w:val="00D425F6"/>
    <w:rsid w:val="00D4265F"/>
    <w:rsid w:val="00D42CCD"/>
    <w:rsid w:val="00D42EC3"/>
    <w:rsid w:val="00D43958"/>
    <w:rsid w:val="00D4410F"/>
    <w:rsid w:val="00D447FD"/>
    <w:rsid w:val="00D452CA"/>
    <w:rsid w:val="00D4578E"/>
    <w:rsid w:val="00D45815"/>
    <w:rsid w:val="00D462F8"/>
    <w:rsid w:val="00D4647E"/>
    <w:rsid w:val="00D46D02"/>
    <w:rsid w:val="00D4759E"/>
    <w:rsid w:val="00D47DAB"/>
    <w:rsid w:val="00D501FB"/>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407C"/>
    <w:rsid w:val="00D54324"/>
    <w:rsid w:val="00D54D03"/>
    <w:rsid w:val="00D55350"/>
    <w:rsid w:val="00D55B3D"/>
    <w:rsid w:val="00D55C78"/>
    <w:rsid w:val="00D55D10"/>
    <w:rsid w:val="00D5623B"/>
    <w:rsid w:val="00D56429"/>
    <w:rsid w:val="00D5678E"/>
    <w:rsid w:val="00D569BC"/>
    <w:rsid w:val="00D5723F"/>
    <w:rsid w:val="00D572C6"/>
    <w:rsid w:val="00D578C8"/>
    <w:rsid w:val="00D57AF9"/>
    <w:rsid w:val="00D60F2A"/>
    <w:rsid w:val="00D60F5B"/>
    <w:rsid w:val="00D61042"/>
    <w:rsid w:val="00D61163"/>
    <w:rsid w:val="00D6145E"/>
    <w:rsid w:val="00D6191F"/>
    <w:rsid w:val="00D62225"/>
    <w:rsid w:val="00D62B54"/>
    <w:rsid w:val="00D62CD1"/>
    <w:rsid w:val="00D63218"/>
    <w:rsid w:val="00D63620"/>
    <w:rsid w:val="00D6389D"/>
    <w:rsid w:val="00D639F5"/>
    <w:rsid w:val="00D63E82"/>
    <w:rsid w:val="00D63FB4"/>
    <w:rsid w:val="00D645CB"/>
    <w:rsid w:val="00D64895"/>
    <w:rsid w:val="00D6494E"/>
    <w:rsid w:val="00D6507A"/>
    <w:rsid w:val="00D650A8"/>
    <w:rsid w:val="00D6546D"/>
    <w:rsid w:val="00D65603"/>
    <w:rsid w:val="00D65BDB"/>
    <w:rsid w:val="00D661D2"/>
    <w:rsid w:val="00D66497"/>
    <w:rsid w:val="00D66776"/>
    <w:rsid w:val="00D66E7C"/>
    <w:rsid w:val="00D6729A"/>
    <w:rsid w:val="00D675D9"/>
    <w:rsid w:val="00D678F2"/>
    <w:rsid w:val="00D67F36"/>
    <w:rsid w:val="00D70195"/>
    <w:rsid w:val="00D7072C"/>
    <w:rsid w:val="00D70A1C"/>
    <w:rsid w:val="00D70A89"/>
    <w:rsid w:val="00D70D7F"/>
    <w:rsid w:val="00D70DBD"/>
    <w:rsid w:val="00D715A6"/>
    <w:rsid w:val="00D7164C"/>
    <w:rsid w:val="00D717AC"/>
    <w:rsid w:val="00D717C8"/>
    <w:rsid w:val="00D72391"/>
    <w:rsid w:val="00D725FC"/>
    <w:rsid w:val="00D726BB"/>
    <w:rsid w:val="00D7321B"/>
    <w:rsid w:val="00D733B5"/>
    <w:rsid w:val="00D734EE"/>
    <w:rsid w:val="00D73ABF"/>
    <w:rsid w:val="00D73B09"/>
    <w:rsid w:val="00D73C11"/>
    <w:rsid w:val="00D74E06"/>
    <w:rsid w:val="00D74EF9"/>
    <w:rsid w:val="00D751B5"/>
    <w:rsid w:val="00D75269"/>
    <w:rsid w:val="00D75B34"/>
    <w:rsid w:val="00D75C92"/>
    <w:rsid w:val="00D75EBA"/>
    <w:rsid w:val="00D76621"/>
    <w:rsid w:val="00D76723"/>
    <w:rsid w:val="00D76881"/>
    <w:rsid w:val="00D7689A"/>
    <w:rsid w:val="00D76D8A"/>
    <w:rsid w:val="00D77430"/>
    <w:rsid w:val="00D778EF"/>
    <w:rsid w:val="00D77B79"/>
    <w:rsid w:val="00D77F27"/>
    <w:rsid w:val="00D8063B"/>
    <w:rsid w:val="00D80C68"/>
    <w:rsid w:val="00D818C0"/>
    <w:rsid w:val="00D81B40"/>
    <w:rsid w:val="00D81D80"/>
    <w:rsid w:val="00D822D5"/>
    <w:rsid w:val="00D826C5"/>
    <w:rsid w:val="00D82D2C"/>
    <w:rsid w:val="00D83165"/>
    <w:rsid w:val="00D833D8"/>
    <w:rsid w:val="00D83DED"/>
    <w:rsid w:val="00D841EC"/>
    <w:rsid w:val="00D843FE"/>
    <w:rsid w:val="00D84442"/>
    <w:rsid w:val="00D8456D"/>
    <w:rsid w:val="00D84C32"/>
    <w:rsid w:val="00D84FBA"/>
    <w:rsid w:val="00D8532D"/>
    <w:rsid w:val="00D854C9"/>
    <w:rsid w:val="00D85691"/>
    <w:rsid w:val="00D856BB"/>
    <w:rsid w:val="00D8580E"/>
    <w:rsid w:val="00D85C2E"/>
    <w:rsid w:val="00D85E63"/>
    <w:rsid w:val="00D8616C"/>
    <w:rsid w:val="00D865E0"/>
    <w:rsid w:val="00D8755D"/>
    <w:rsid w:val="00D8755E"/>
    <w:rsid w:val="00D8761B"/>
    <w:rsid w:val="00D87CB0"/>
    <w:rsid w:val="00D87D40"/>
    <w:rsid w:val="00D87FD1"/>
    <w:rsid w:val="00D90130"/>
    <w:rsid w:val="00D90138"/>
    <w:rsid w:val="00D90433"/>
    <w:rsid w:val="00D90593"/>
    <w:rsid w:val="00D9073A"/>
    <w:rsid w:val="00D90850"/>
    <w:rsid w:val="00D90ADA"/>
    <w:rsid w:val="00D90C58"/>
    <w:rsid w:val="00D90F03"/>
    <w:rsid w:val="00D910C7"/>
    <w:rsid w:val="00D91DC1"/>
    <w:rsid w:val="00D92B1C"/>
    <w:rsid w:val="00D92F47"/>
    <w:rsid w:val="00D93013"/>
    <w:rsid w:val="00D9319B"/>
    <w:rsid w:val="00D93204"/>
    <w:rsid w:val="00D9385F"/>
    <w:rsid w:val="00D93980"/>
    <w:rsid w:val="00D94C0D"/>
    <w:rsid w:val="00D94EB1"/>
    <w:rsid w:val="00D94F2C"/>
    <w:rsid w:val="00D95640"/>
    <w:rsid w:val="00D95827"/>
    <w:rsid w:val="00D9675B"/>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E1A"/>
    <w:rsid w:val="00DA0FCC"/>
    <w:rsid w:val="00DA11BE"/>
    <w:rsid w:val="00DA1666"/>
    <w:rsid w:val="00DA1C26"/>
    <w:rsid w:val="00DA1E5A"/>
    <w:rsid w:val="00DA24AB"/>
    <w:rsid w:val="00DA2BD2"/>
    <w:rsid w:val="00DA2F00"/>
    <w:rsid w:val="00DA37D7"/>
    <w:rsid w:val="00DA3BD9"/>
    <w:rsid w:val="00DA402E"/>
    <w:rsid w:val="00DA41E3"/>
    <w:rsid w:val="00DA47DC"/>
    <w:rsid w:val="00DA481C"/>
    <w:rsid w:val="00DA48BE"/>
    <w:rsid w:val="00DA4EB2"/>
    <w:rsid w:val="00DA50F5"/>
    <w:rsid w:val="00DA511B"/>
    <w:rsid w:val="00DA5610"/>
    <w:rsid w:val="00DA56B8"/>
    <w:rsid w:val="00DA58C8"/>
    <w:rsid w:val="00DA5A87"/>
    <w:rsid w:val="00DA5C59"/>
    <w:rsid w:val="00DA666A"/>
    <w:rsid w:val="00DA66D5"/>
    <w:rsid w:val="00DA671F"/>
    <w:rsid w:val="00DA6A94"/>
    <w:rsid w:val="00DA6CF7"/>
    <w:rsid w:val="00DA728E"/>
    <w:rsid w:val="00DA744A"/>
    <w:rsid w:val="00DB0224"/>
    <w:rsid w:val="00DB037C"/>
    <w:rsid w:val="00DB047E"/>
    <w:rsid w:val="00DB0D60"/>
    <w:rsid w:val="00DB1410"/>
    <w:rsid w:val="00DB146C"/>
    <w:rsid w:val="00DB1650"/>
    <w:rsid w:val="00DB23B6"/>
    <w:rsid w:val="00DB23C8"/>
    <w:rsid w:val="00DB2AF8"/>
    <w:rsid w:val="00DB47B2"/>
    <w:rsid w:val="00DB4B8C"/>
    <w:rsid w:val="00DB5B51"/>
    <w:rsid w:val="00DB5DFC"/>
    <w:rsid w:val="00DB63D7"/>
    <w:rsid w:val="00DB6452"/>
    <w:rsid w:val="00DB6AEF"/>
    <w:rsid w:val="00DB6EED"/>
    <w:rsid w:val="00DB6F77"/>
    <w:rsid w:val="00DB7EE4"/>
    <w:rsid w:val="00DB7F79"/>
    <w:rsid w:val="00DC003F"/>
    <w:rsid w:val="00DC043C"/>
    <w:rsid w:val="00DC0474"/>
    <w:rsid w:val="00DC0894"/>
    <w:rsid w:val="00DC0A54"/>
    <w:rsid w:val="00DC0A98"/>
    <w:rsid w:val="00DC104B"/>
    <w:rsid w:val="00DC1509"/>
    <w:rsid w:val="00DC1692"/>
    <w:rsid w:val="00DC188A"/>
    <w:rsid w:val="00DC1B9C"/>
    <w:rsid w:val="00DC1BFC"/>
    <w:rsid w:val="00DC21BB"/>
    <w:rsid w:val="00DC21CF"/>
    <w:rsid w:val="00DC246A"/>
    <w:rsid w:val="00DC25EC"/>
    <w:rsid w:val="00DC26D8"/>
    <w:rsid w:val="00DC26EF"/>
    <w:rsid w:val="00DC3439"/>
    <w:rsid w:val="00DC34A3"/>
    <w:rsid w:val="00DC36A7"/>
    <w:rsid w:val="00DC3844"/>
    <w:rsid w:val="00DC3962"/>
    <w:rsid w:val="00DC3A04"/>
    <w:rsid w:val="00DC3AD8"/>
    <w:rsid w:val="00DC3E66"/>
    <w:rsid w:val="00DC404C"/>
    <w:rsid w:val="00DC46E9"/>
    <w:rsid w:val="00DC4745"/>
    <w:rsid w:val="00DC4820"/>
    <w:rsid w:val="00DC4B63"/>
    <w:rsid w:val="00DC4BDB"/>
    <w:rsid w:val="00DC61A2"/>
    <w:rsid w:val="00DC63D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52A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6CE"/>
    <w:rsid w:val="00DE3A9C"/>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F0083"/>
    <w:rsid w:val="00DF009A"/>
    <w:rsid w:val="00DF00CE"/>
    <w:rsid w:val="00DF0851"/>
    <w:rsid w:val="00DF0BDE"/>
    <w:rsid w:val="00DF1372"/>
    <w:rsid w:val="00DF175C"/>
    <w:rsid w:val="00DF1975"/>
    <w:rsid w:val="00DF1A0E"/>
    <w:rsid w:val="00DF1C01"/>
    <w:rsid w:val="00DF1DDE"/>
    <w:rsid w:val="00DF2107"/>
    <w:rsid w:val="00DF226F"/>
    <w:rsid w:val="00DF25EC"/>
    <w:rsid w:val="00DF26CD"/>
    <w:rsid w:val="00DF3140"/>
    <w:rsid w:val="00DF31D3"/>
    <w:rsid w:val="00DF3227"/>
    <w:rsid w:val="00DF3625"/>
    <w:rsid w:val="00DF42A3"/>
    <w:rsid w:val="00DF43FF"/>
    <w:rsid w:val="00DF49AD"/>
    <w:rsid w:val="00DF4B0C"/>
    <w:rsid w:val="00DF4E4F"/>
    <w:rsid w:val="00DF503E"/>
    <w:rsid w:val="00DF538C"/>
    <w:rsid w:val="00DF565A"/>
    <w:rsid w:val="00DF581F"/>
    <w:rsid w:val="00DF592F"/>
    <w:rsid w:val="00DF5D22"/>
    <w:rsid w:val="00DF5EA5"/>
    <w:rsid w:val="00DF6352"/>
    <w:rsid w:val="00DF6707"/>
    <w:rsid w:val="00DF6A04"/>
    <w:rsid w:val="00DF6E04"/>
    <w:rsid w:val="00DF6E3F"/>
    <w:rsid w:val="00DF6E51"/>
    <w:rsid w:val="00E006F6"/>
    <w:rsid w:val="00E00CB0"/>
    <w:rsid w:val="00E01118"/>
    <w:rsid w:val="00E01374"/>
    <w:rsid w:val="00E013EF"/>
    <w:rsid w:val="00E01421"/>
    <w:rsid w:val="00E01506"/>
    <w:rsid w:val="00E016A4"/>
    <w:rsid w:val="00E01DCD"/>
    <w:rsid w:val="00E01F1B"/>
    <w:rsid w:val="00E021C4"/>
    <w:rsid w:val="00E025A0"/>
    <w:rsid w:val="00E02E40"/>
    <w:rsid w:val="00E032E8"/>
    <w:rsid w:val="00E035B9"/>
    <w:rsid w:val="00E035E3"/>
    <w:rsid w:val="00E03793"/>
    <w:rsid w:val="00E03854"/>
    <w:rsid w:val="00E040BE"/>
    <w:rsid w:val="00E0410A"/>
    <w:rsid w:val="00E0431F"/>
    <w:rsid w:val="00E04404"/>
    <w:rsid w:val="00E04E3B"/>
    <w:rsid w:val="00E051BB"/>
    <w:rsid w:val="00E052F9"/>
    <w:rsid w:val="00E054A5"/>
    <w:rsid w:val="00E05D84"/>
    <w:rsid w:val="00E065E9"/>
    <w:rsid w:val="00E065F0"/>
    <w:rsid w:val="00E068FC"/>
    <w:rsid w:val="00E06C71"/>
    <w:rsid w:val="00E07049"/>
    <w:rsid w:val="00E070A8"/>
    <w:rsid w:val="00E07120"/>
    <w:rsid w:val="00E0780B"/>
    <w:rsid w:val="00E07A43"/>
    <w:rsid w:val="00E10247"/>
    <w:rsid w:val="00E10829"/>
    <w:rsid w:val="00E10F82"/>
    <w:rsid w:val="00E111D3"/>
    <w:rsid w:val="00E11DD0"/>
    <w:rsid w:val="00E11FD0"/>
    <w:rsid w:val="00E13296"/>
    <w:rsid w:val="00E13DDC"/>
    <w:rsid w:val="00E13E1A"/>
    <w:rsid w:val="00E142DE"/>
    <w:rsid w:val="00E14B1C"/>
    <w:rsid w:val="00E14D4F"/>
    <w:rsid w:val="00E14F37"/>
    <w:rsid w:val="00E15C39"/>
    <w:rsid w:val="00E15E5B"/>
    <w:rsid w:val="00E16021"/>
    <w:rsid w:val="00E162C1"/>
    <w:rsid w:val="00E16E21"/>
    <w:rsid w:val="00E175CC"/>
    <w:rsid w:val="00E177E7"/>
    <w:rsid w:val="00E178FE"/>
    <w:rsid w:val="00E17F55"/>
    <w:rsid w:val="00E20034"/>
    <w:rsid w:val="00E2028C"/>
    <w:rsid w:val="00E2032C"/>
    <w:rsid w:val="00E20530"/>
    <w:rsid w:val="00E20681"/>
    <w:rsid w:val="00E20807"/>
    <w:rsid w:val="00E2098B"/>
    <w:rsid w:val="00E20D2E"/>
    <w:rsid w:val="00E20EB1"/>
    <w:rsid w:val="00E21581"/>
    <w:rsid w:val="00E215F3"/>
    <w:rsid w:val="00E21913"/>
    <w:rsid w:val="00E22004"/>
    <w:rsid w:val="00E223B6"/>
    <w:rsid w:val="00E223F0"/>
    <w:rsid w:val="00E22434"/>
    <w:rsid w:val="00E22499"/>
    <w:rsid w:val="00E22C19"/>
    <w:rsid w:val="00E22CE2"/>
    <w:rsid w:val="00E22E1D"/>
    <w:rsid w:val="00E23090"/>
    <w:rsid w:val="00E2365E"/>
    <w:rsid w:val="00E236AD"/>
    <w:rsid w:val="00E239A5"/>
    <w:rsid w:val="00E2419E"/>
    <w:rsid w:val="00E24630"/>
    <w:rsid w:val="00E249B7"/>
    <w:rsid w:val="00E258AE"/>
    <w:rsid w:val="00E25B60"/>
    <w:rsid w:val="00E25E76"/>
    <w:rsid w:val="00E26326"/>
    <w:rsid w:val="00E26CB2"/>
    <w:rsid w:val="00E26D87"/>
    <w:rsid w:val="00E26DF8"/>
    <w:rsid w:val="00E279B3"/>
    <w:rsid w:val="00E27B0E"/>
    <w:rsid w:val="00E27B3A"/>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C7"/>
    <w:rsid w:val="00E33969"/>
    <w:rsid w:val="00E33D5F"/>
    <w:rsid w:val="00E34821"/>
    <w:rsid w:val="00E358BB"/>
    <w:rsid w:val="00E359C3"/>
    <w:rsid w:val="00E35BC6"/>
    <w:rsid w:val="00E35F5A"/>
    <w:rsid w:val="00E36031"/>
    <w:rsid w:val="00E3689D"/>
    <w:rsid w:val="00E369BA"/>
    <w:rsid w:val="00E36A56"/>
    <w:rsid w:val="00E36D28"/>
    <w:rsid w:val="00E36EA6"/>
    <w:rsid w:val="00E372EF"/>
    <w:rsid w:val="00E37A3C"/>
    <w:rsid w:val="00E37BD7"/>
    <w:rsid w:val="00E37CDD"/>
    <w:rsid w:val="00E404AC"/>
    <w:rsid w:val="00E40561"/>
    <w:rsid w:val="00E40CA6"/>
    <w:rsid w:val="00E40E7A"/>
    <w:rsid w:val="00E4111C"/>
    <w:rsid w:val="00E41A2B"/>
    <w:rsid w:val="00E41CB2"/>
    <w:rsid w:val="00E41D21"/>
    <w:rsid w:val="00E41F81"/>
    <w:rsid w:val="00E4271C"/>
    <w:rsid w:val="00E429CE"/>
    <w:rsid w:val="00E429E5"/>
    <w:rsid w:val="00E42BAA"/>
    <w:rsid w:val="00E42D84"/>
    <w:rsid w:val="00E42E49"/>
    <w:rsid w:val="00E4304C"/>
    <w:rsid w:val="00E43177"/>
    <w:rsid w:val="00E437B3"/>
    <w:rsid w:val="00E437FD"/>
    <w:rsid w:val="00E4411B"/>
    <w:rsid w:val="00E441D0"/>
    <w:rsid w:val="00E4421C"/>
    <w:rsid w:val="00E444D6"/>
    <w:rsid w:val="00E44ADC"/>
    <w:rsid w:val="00E44C22"/>
    <w:rsid w:val="00E44DB9"/>
    <w:rsid w:val="00E44E7D"/>
    <w:rsid w:val="00E455EB"/>
    <w:rsid w:val="00E456E8"/>
    <w:rsid w:val="00E456E9"/>
    <w:rsid w:val="00E4592E"/>
    <w:rsid w:val="00E45A4B"/>
    <w:rsid w:val="00E45BB8"/>
    <w:rsid w:val="00E46091"/>
    <w:rsid w:val="00E46750"/>
    <w:rsid w:val="00E469C3"/>
    <w:rsid w:val="00E47133"/>
    <w:rsid w:val="00E47445"/>
    <w:rsid w:val="00E47DBF"/>
    <w:rsid w:val="00E47F8D"/>
    <w:rsid w:val="00E50631"/>
    <w:rsid w:val="00E509AC"/>
    <w:rsid w:val="00E5124D"/>
    <w:rsid w:val="00E513D7"/>
    <w:rsid w:val="00E51778"/>
    <w:rsid w:val="00E51D4C"/>
    <w:rsid w:val="00E51F7C"/>
    <w:rsid w:val="00E520B6"/>
    <w:rsid w:val="00E52645"/>
    <w:rsid w:val="00E529C3"/>
    <w:rsid w:val="00E52A20"/>
    <w:rsid w:val="00E52B09"/>
    <w:rsid w:val="00E52BB3"/>
    <w:rsid w:val="00E52C60"/>
    <w:rsid w:val="00E53183"/>
    <w:rsid w:val="00E535AC"/>
    <w:rsid w:val="00E53841"/>
    <w:rsid w:val="00E53A11"/>
    <w:rsid w:val="00E53DF3"/>
    <w:rsid w:val="00E541C4"/>
    <w:rsid w:val="00E54FB4"/>
    <w:rsid w:val="00E55149"/>
    <w:rsid w:val="00E5591E"/>
    <w:rsid w:val="00E55AC2"/>
    <w:rsid w:val="00E55D63"/>
    <w:rsid w:val="00E55E99"/>
    <w:rsid w:val="00E561ED"/>
    <w:rsid w:val="00E5681B"/>
    <w:rsid w:val="00E56BFD"/>
    <w:rsid w:val="00E56D90"/>
    <w:rsid w:val="00E56E82"/>
    <w:rsid w:val="00E56F2E"/>
    <w:rsid w:val="00E57C2D"/>
    <w:rsid w:val="00E57FFB"/>
    <w:rsid w:val="00E601C6"/>
    <w:rsid w:val="00E60461"/>
    <w:rsid w:val="00E607C1"/>
    <w:rsid w:val="00E609E7"/>
    <w:rsid w:val="00E60B64"/>
    <w:rsid w:val="00E61755"/>
    <w:rsid w:val="00E61CFD"/>
    <w:rsid w:val="00E61F2A"/>
    <w:rsid w:val="00E61FC0"/>
    <w:rsid w:val="00E623A5"/>
    <w:rsid w:val="00E624C7"/>
    <w:rsid w:val="00E62BD1"/>
    <w:rsid w:val="00E62DCB"/>
    <w:rsid w:val="00E630DF"/>
    <w:rsid w:val="00E63210"/>
    <w:rsid w:val="00E63295"/>
    <w:rsid w:val="00E63EBA"/>
    <w:rsid w:val="00E64769"/>
    <w:rsid w:val="00E64821"/>
    <w:rsid w:val="00E64F8F"/>
    <w:rsid w:val="00E6540D"/>
    <w:rsid w:val="00E65575"/>
    <w:rsid w:val="00E6564C"/>
    <w:rsid w:val="00E656E6"/>
    <w:rsid w:val="00E65810"/>
    <w:rsid w:val="00E65A78"/>
    <w:rsid w:val="00E663BD"/>
    <w:rsid w:val="00E66518"/>
    <w:rsid w:val="00E66754"/>
    <w:rsid w:val="00E66E1C"/>
    <w:rsid w:val="00E674F8"/>
    <w:rsid w:val="00E67CCD"/>
    <w:rsid w:val="00E702D2"/>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AEB"/>
    <w:rsid w:val="00E74B4C"/>
    <w:rsid w:val="00E74F8B"/>
    <w:rsid w:val="00E7539D"/>
    <w:rsid w:val="00E75640"/>
    <w:rsid w:val="00E75A12"/>
    <w:rsid w:val="00E75CA7"/>
    <w:rsid w:val="00E75E5A"/>
    <w:rsid w:val="00E76940"/>
    <w:rsid w:val="00E76A99"/>
    <w:rsid w:val="00E76B8F"/>
    <w:rsid w:val="00E77000"/>
    <w:rsid w:val="00E77045"/>
    <w:rsid w:val="00E77CEB"/>
    <w:rsid w:val="00E77DAB"/>
    <w:rsid w:val="00E77EC4"/>
    <w:rsid w:val="00E8000C"/>
    <w:rsid w:val="00E800F8"/>
    <w:rsid w:val="00E805C0"/>
    <w:rsid w:val="00E8082D"/>
    <w:rsid w:val="00E8133E"/>
    <w:rsid w:val="00E8189A"/>
    <w:rsid w:val="00E81B4A"/>
    <w:rsid w:val="00E82102"/>
    <w:rsid w:val="00E822C1"/>
    <w:rsid w:val="00E82389"/>
    <w:rsid w:val="00E82916"/>
    <w:rsid w:val="00E829EF"/>
    <w:rsid w:val="00E82CED"/>
    <w:rsid w:val="00E83145"/>
    <w:rsid w:val="00E834CD"/>
    <w:rsid w:val="00E83908"/>
    <w:rsid w:val="00E83B11"/>
    <w:rsid w:val="00E83B5B"/>
    <w:rsid w:val="00E83E31"/>
    <w:rsid w:val="00E83FE2"/>
    <w:rsid w:val="00E84010"/>
    <w:rsid w:val="00E846CC"/>
    <w:rsid w:val="00E84A49"/>
    <w:rsid w:val="00E84E1A"/>
    <w:rsid w:val="00E84FE1"/>
    <w:rsid w:val="00E8595A"/>
    <w:rsid w:val="00E865C6"/>
    <w:rsid w:val="00E86855"/>
    <w:rsid w:val="00E86D98"/>
    <w:rsid w:val="00E86E4F"/>
    <w:rsid w:val="00E87D65"/>
    <w:rsid w:val="00E90734"/>
    <w:rsid w:val="00E90915"/>
    <w:rsid w:val="00E91377"/>
    <w:rsid w:val="00E914D8"/>
    <w:rsid w:val="00E91EFF"/>
    <w:rsid w:val="00E92317"/>
    <w:rsid w:val="00E9249A"/>
    <w:rsid w:val="00E92552"/>
    <w:rsid w:val="00E927D6"/>
    <w:rsid w:val="00E92995"/>
    <w:rsid w:val="00E92AC2"/>
    <w:rsid w:val="00E92BEE"/>
    <w:rsid w:val="00E93099"/>
    <w:rsid w:val="00E930E3"/>
    <w:rsid w:val="00E9344B"/>
    <w:rsid w:val="00E93DD0"/>
    <w:rsid w:val="00E94AA0"/>
    <w:rsid w:val="00E94B22"/>
    <w:rsid w:val="00E94FE7"/>
    <w:rsid w:val="00E951A5"/>
    <w:rsid w:val="00E952EA"/>
    <w:rsid w:val="00E95629"/>
    <w:rsid w:val="00E95BF6"/>
    <w:rsid w:val="00E95DDE"/>
    <w:rsid w:val="00E962AB"/>
    <w:rsid w:val="00E9691F"/>
    <w:rsid w:val="00E96A63"/>
    <w:rsid w:val="00E97206"/>
    <w:rsid w:val="00E97969"/>
    <w:rsid w:val="00E97BCA"/>
    <w:rsid w:val="00E97D58"/>
    <w:rsid w:val="00EA001E"/>
    <w:rsid w:val="00EA01EC"/>
    <w:rsid w:val="00EA08F8"/>
    <w:rsid w:val="00EA0C6A"/>
    <w:rsid w:val="00EA1279"/>
    <w:rsid w:val="00EA12E7"/>
    <w:rsid w:val="00EA13A9"/>
    <w:rsid w:val="00EA13EF"/>
    <w:rsid w:val="00EA1A04"/>
    <w:rsid w:val="00EA1B75"/>
    <w:rsid w:val="00EA22F1"/>
    <w:rsid w:val="00EA2BC4"/>
    <w:rsid w:val="00EA2EBB"/>
    <w:rsid w:val="00EA3328"/>
    <w:rsid w:val="00EA34FC"/>
    <w:rsid w:val="00EA3844"/>
    <w:rsid w:val="00EA39B6"/>
    <w:rsid w:val="00EA3C08"/>
    <w:rsid w:val="00EA4132"/>
    <w:rsid w:val="00EA43B5"/>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58D"/>
    <w:rsid w:val="00EB129B"/>
    <w:rsid w:val="00EB13F9"/>
    <w:rsid w:val="00EB1409"/>
    <w:rsid w:val="00EB14DB"/>
    <w:rsid w:val="00EB16BA"/>
    <w:rsid w:val="00EB1D5C"/>
    <w:rsid w:val="00EB257C"/>
    <w:rsid w:val="00EB2B69"/>
    <w:rsid w:val="00EB34CE"/>
    <w:rsid w:val="00EB36D0"/>
    <w:rsid w:val="00EB38E8"/>
    <w:rsid w:val="00EB3C89"/>
    <w:rsid w:val="00EB430D"/>
    <w:rsid w:val="00EB4AAD"/>
    <w:rsid w:val="00EB4C66"/>
    <w:rsid w:val="00EB502C"/>
    <w:rsid w:val="00EB5089"/>
    <w:rsid w:val="00EB50D8"/>
    <w:rsid w:val="00EB5451"/>
    <w:rsid w:val="00EB567E"/>
    <w:rsid w:val="00EB58EB"/>
    <w:rsid w:val="00EB5D86"/>
    <w:rsid w:val="00EB617F"/>
    <w:rsid w:val="00EB62EE"/>
    <w:rsid w:val="00EB646F"/>
    <w:rsid w:val="00EB6DFC"/>
    <w:rsid w:val="00EB7565"/>
    <w:rsid w:val="00EB78DD"/>
    <w:rsid w:val="00EC0372"/>
    <w:rsid w:val="00EC07DD"/>
    <w:rsid w:val="00EC0D38"/>
    <w:rsid w:val="00EC0ED6"/>
    <w:rsid w:val="00EC0F3E"/>
    <w:rsid w:val="00EC12E0"/>
    <w:rsid w:val="00EC156B"/>
    <w:rsid w:val="00EC1752"/>
    <w:rsid w:val="00EC1DF0"/>
    <w:rsid w:val="00EC1F45"/>
    <w:rsid w:val="00EC20F3"/>
    <w:rsid w:val="00EC30FB"/>
    <w:rsid w:val="00EC3E73"/>
    <w:rsid w:val="00EC3F22"/>
    <w:rsid w:val="00EC44C3"/>
    <w:rsid w:val="00EC4ECD"/>
    <w:rsid w:val="00EC53A8"/>
    <w:rsid w:val="00EC5492"/>
    <w:rsid w:val="00EC55F4"/>
    <w:rsid w:val="00EC5865"/>
    <w:rsid w:val="00EC58E0"/>
    <w:rsid w:val="00EC59EE"/>
    <w:rsid w:val="00EC5D60"/>
    <w:rsid w:val="00EC60E1"/>
    <w:rsid w:val="00EC6F9C"/>
    <w:rsid w:val="00EC70F2"/>
    <w:rsid w:val="00EC75CE"/>
    <w:rsid w:val="00EC76F1"/>
    <w:rsid w:val="00EC776B"/>
    <w:rsid w:val="00EC7F47"/>
    <w:rsid w:val="00ED08C1"/>
    <w:rsid w:val="00ED0950"/>
    <w:rsid w:val="00ED0FDB"/>
    <w:rsid w:val="00ED133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74"/>
    <w:rsid w:val="00EE07AE"/>
    <w:rsid w:val="00EE0CB7"/>
    <w:rsid w:val="00EE0D7C"/>
    <w:rsid w:val="00EE1294"/>
    <w:rsid w:val="00EE170B"/>
    <w:rsid w:val="00EE1A01"/>
    <w:rsid w:val="00EE1B49"/>
    <w:rsid w:val="00EE1F32"/>
    <w:rsid w:val="00EE2050"/>
    <w:rsid w:val="00EE2284"/>
    <w:rsid w:val="00EE2643"/>
    <w:rsid w:val="00EE2B97"/>
    <w:rsid w:val="00EE2FAF"/>
    <w:rsid w:val="00EE354F"/>
    <w:rsid w:val="00EE3CE8"/>
    <w:rsid w:val="00EE4023"/>
    <w:rsid w:val="00EE4107"/>
    <w:rsid w:val="00EE4321"/>
    <w:rsid w:val="00EE4389"/>
    <w:rsid w:val="00EE43FE"/>
    <w:rsid w:val="00EE4617"/>
    <w:rsid w:val="00EE482D"/>
    <w:rsid w:val="00EE4A8B"/>
    <w:rsid w:val="00EE568F"/>
    <w:rsid w:val="00EE577C"/>
    <w:rsid w:val="00EE5BAF"/>
    <w:rsid w:val="00EE6153"/>
    <w:rsid w:val="00EE6BB8"/>
    <w:rsid w:val="00EE6D40"/>
    <w:rsid w:val="00EE77A9"/>
    <w:rsid w:val="00EE7DC6"/>
    <w:rsid w:val="00EF02B5"/>
    <w:rsid w:val="00EF02CE"/>
    <w:rsid w:val="00EF0641"/>
    <w:rsid w:val="00EF0C37"/>
    <w:rsid w:val="00EF1D2B"/>
    <w:rsid w:val="00EF20E3"/>
    <w:rsid w:val="00EF2823"/>
    <w:rsid w:val="00EF2EE0"/>
    <w:rsid w:val="00EF33E7"/>
    <w:rsid w:val="00EF3429"/>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331E"/>
    <w:rsid w:val="00F03540"/>
    <w:rsid w:val="00F037AB"/>
    <w:rsid w:val="00F04097"/>
    <w:rsid w:val="00F056F0"/>
    <w:rsid w:val="00F05815"/>
    <w:rsid w:val="00F059BD"/>
    <w:rsid w:val="00F05BCA"/>
    <w:rsid w:val="00F0644C"/>
    <w:rsid w:val="00F06854"/>
    <w:rsid w:val="00F06A49"/>
    <w:rsid w:val="00F07069"/>
    <w:rsid w:val="00F070A0"/>
    <w:rsid w:val="00F070E5"/>
    <w:rsid w:val="00F071DF"/>
    <w:rsid w:val="00F072B1"/>
    <w:rsid w:val="00F0731F"/>
    <w:rsid w:val="00F077F3"/>
    <w:rsid w:val="00F0796A"/>
    <w:rsid w:val="00F079CE"/>
    <w:rsid w:val="00F07AFE"/>
    <w:rsid w:val="00F07D8D"/>
    <w:rsid w:val="00F07E9A"/>
    <w:rsid w:val="00F07FCE"/>
    <w:rsid w:val="00F101EA"/>
    <w:rsid w:val="00F10279"/>
    <w:rsid w:val="00F103F0"/>
    <w:rsid w:val="00F1065B"/>
    <w:rsid w:val="00F10895"/>
    <w:rsid w:val="00F10F6E"/>
    <w:rsid w:val="00F112B7"/>
    <w:rsid w:val="00F11527"/>
    <w:rsid w:val="00F1157A"/>
    <w:rsid w:val="00F11681"/>
    <w:rsid w:val="00F11707"/>
    <w:rsid w:val="00F118D4"/>
    <w:rsid w:val="00F12350"/>
    <w:rsid w:val="00F12469"/>
    <w:rsid w:val="00F12FFA"/>
    <w:rsid w:val="00F130B8"/>
    <w:rsid w:val="00F1356C"/>
    <w:rsid w:val="00F14215"/>
    <w:rsid w:val="00F149F0"/>
    <w:rsid w:val="00F14F41"/>
    <w:rsid w:val="00F15C42"/>
    <w:rsid w:val="00F15DA6"/>
    <w:rsid w:val="00F16018"/>
    <w:rsid w:val="00F1617B"/>
    <w:rsid w:val="00F167C3"/>
    <w:rsid w:val="00F16E7C"/>
    <w:rsid w:val="00F17327"/>
    <w:rsid w:val="00F17725"/>
    <w:rsid w:val="00F17BCA"/>
    <w:rsid w:val="00F20507"/>
    <w:rsid w:val="00F209A0"/>
    <w:rsid w:val="00F20A4F"/>
    <w:rsid w:val="00F20BF0"/>
    <w:rsid w:val="00F210CB"/>
    <w:rsid w:val="00F210FA"/>
    <w:rsid w:val="00F21914"/>
    <w:rsid w:val="00F219EA"/>
    <w:rsid w:val="00F21DCA"/>
    <w:rsid w:val="00F21F31"/>
    <w:rsid w:val="00F2247B"/>
    <w:rsid w:val="00F227C5"/>
    <w:rsid w:val="00F23045"/>
    <w:rsid w:val="00F23828"/>
    <w:rsid w:val="00F238D9"/>
    <w:rsid w:val="00F23AB9"/>
    <w:rsid w:val="00F23B30"/>
    <w:rsid w:val="00F23C6A"/>
    <w:rsid w:val="00F23F86"/>
    <w:rsid w:val="00F244E1"/>
    <w:rsid w:val="00F249C9"/>
    <w:rsid w:val="00F24D7F"/>
    <w:rsid w:val="00F250FC"/>
    <w:rsid w:val="00F251A7"/>
    <w:rsid w:val="00F255AF"/>
    <w:rsid w:val="00F255DA"/>
    <w:rsid w:val="00F25929"/>
    <w:rsid w:val="00F25F96"/>
    <w:rsid w:val="00F260F7"/>
    <w:rsid w:val="00F261FD"/>
    <w:rsid w:val="00F26522"/>
    <w:rsid w:val="00F26D94"/>
    <w:rsid w:val="00F26E9D"/>
    <w:rsid w:val="00F27135"/>
    <w:rsid w:val="00F27386"/>
    <w:rsid w:val="00F2743B"/>
    <w:rsid w:val="00F27786"/>
    <w:rsid w:val="00F278B6"/>
    <w:rsid w:val="00F3007D"/>
    <w:rsid w:val="00F300C1"/>
    <w:rsid w:val="00F3092B"/>
    <w:rsid w:val="00F3094C"/>
    <w:rsid w:val="00F314C1"/>
    <w:rsid w:val="00F31824"/>
    <w:rsid w:val="00F31F01"/>
    <w:rsid w:val="00F3253E"/>
    <w:rsid w:val="00F32BD0"/>
    <w:rsid w:val="00F32C81"/>
    <w:rsid w:val="00F331BA"/>
    <w:rsid w:val="00F33348"/>
    <w:rsid w:val="00F334C7"/>
    <w:rsid w:val="00F3363B"/>
    <w:rsid w:val="00F3369E"/>
    <w:rsid w:val="00F339B7"/>
    <w:rsid w:val="00F33A9C"/>
    <w:rsid w:val="00F33C02"/>
    <w:rsid w:val="00F34A73"/>
    <w:rsid w:val="00F34BC1"/>
    <w:rsid w:val="00F34DFA"/>
    <w:rsid w:val="00F35031"/>
    <w:rsid w:val="00F35297"/>
    <w:rsid w:val="00F3599C"/>
    <w:rsid w:val="00F35AC1"/>
    <w:rsid w:val="00F361C6"/>
    <w:rsid w:val="00F362FE"/>
    <w:rsid w:val="00F369CB"/>
    <w:rsid w:val="00F36D7E"/>
    <w:rsid w:val="00F37432"/>
    <w:rsid w:val="00F3757F"/>
    <w:rsid w:val="00F37697"/>
    <w:rsid w:val="00F37C8C"/>
    <w:rsid w:val="00F401B4"/>
    <w:rsid w:val="00F40315"/>
    <w:rsid w:val="00F403A6"/>
    <w:rsid w:val="00F40494"/>
    <w:rsid w:val="00F405F5"/>
    <w:rsid w:val="00F40BB3"/>
    <w:rsid w:val="00F40C1A"/>
    <w:rsid w:val="00F40E5F"/>
    <w:rsid w:val="00F40FB3"/>
    <w:rsid w:val="00F411D5"/>
    <w:rsid w:val="00F41306"/>
    <w:rsid w:val="00F41E50"/>
    <w:rsid w:val="00F42117"/>
    <w:rsid w:val="00F421CB"/>
    <w:rsid w:val="00F42986"/>
    <w:rsid w:val="00F42CE1"/>
    <w:rsid w:val="00F430A0"/>
    <w:rsid w:val="00F44794"/>
    <w:rsid w:val="00F44D84"/>
    <w:rsid w:val="00F44E32"/>
    <w:rsid w:val="00F4529A"/>
    <w:rsid w:val="00F45DB6"/>
    <w:rsid w:val="00F469EC"/>
    <w:rsid w:val="00F46A8B"/>
    <w:rsid w:val="00F46D4A"/>
    <w:rsid w:val="00F46E36"/>
    <w:rsid w:val="00F47072"/>
    <w:rsid w:val="00F473B1"/>
    <w:rsid w:val="00F475BA"/>
    <w:rsid w:val="00F4794D"/>
    <w:rsid w:val="00F50088"/>
    <w:rsid w:val="00F503CC"/>
    <w:rsid w:val="00F5055E"/>
    <w:rsid w:val="00F507B7"/>
    <w:rsid w:val="00F51686"/>
    <w:rsid w:val="00F51837"/>
    <w:rsid w:val="00F5191D"/>
    <w:rsid w:val="00F524C4"/>
    <w:rsid w:val="00F53563"/>
    <w:rsid w:val="00F5386C"/>
    <w:rsid w:val="00F538FA"/>
    <w:rsid w:val="00F54076"/>
    <w:rsid w:val="00F54C2C"/>
    <w:rsid w:val="00F558C5"/>
    <w:rsid w:val="00F562B3"/>
    <w:rsid w:val="00F566A9"/>
    <w:rsid w:val="00F56971"/>
    <w:rsid w:val="00F56C87"/>
    <w:rsid w:val="00F56DBD"/>
    <w:rsid w:val="00F56F85"/>
    <w:rsid w:val="00F578C9"/>
    <w:rsid w:val="00F57D77"/>
    <w:rsid w:val="00F57E16"/>
    <w:rsid w:val="00F601E4"/>
    <w:rsid w:val="00F60722"/>
    <w:rsid w:val="00F61152"/>
    <w:rsid w:val="00F6117D"/>
    <w:rsid w:val="00F614C0"/>
    <w:rsid w:val="00F61CF5"/>
    <w:rsid w:val="00F61DC2"/>
    <w:rsid w:val="00F61FB9"/>
    <w:rsid w:val="00F6229D"/>
    <w:rsid w:val="00F6286C"/>
    <w:rsid w:val="00F63019"/>
    <w:rsid w:val="00F631D7"/>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818"/>
    <w:rsid w:val="00F709E3"/>
    <w:rsid w:val="00F70BF5"/>
    <w:rsid w:val="00F70F34"/>
    <w:rsid w:val="00F70FB7"/>
    <w:rsid w:val="00F7161D"/>
    <w:rsid w:val="00F7230D"/>
    <w:rsid w:val="00F726C2"/>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5D95"/>
    <w:rsid w:val="00F76521"/>
    <w:rsid w:val="00F76637"/>
    <w:rsid w:val="00F76AA6"/>
    <w:rsid w:val="00F76EBE"/>
    <w:rsid w:val="00F77B9C"/>
    <w:rsid w:val="00F808EB"/>
    <w:rsid w:val="00F80E2A"/>
    <w:rsid w:val="00F80E83"/>
    <w:rsid w:val="00F80E8A"/>
    <w:rsid w:val="00F812CE"/>
    <w:rsid w:val="00F81607"/>
    <w:rsid w:val="00F81CCF"/>
    <w:rsid w:val="00F82011"/>
    <w:rsid w:val="00F8270A"/>
    <w:rsid w:val="00F830F6"/>
    <w:rsid w:val="00F83809"/>
    <w:rsid w:val="00F838B9"/>
    <w:rsid w:val="00F83F2E"/>
    <w:rsid w:val="00F83FA3"/>
    <w:rsid w:val="00F845EE"/>
    <w:rsid w:val="00F849BC"/>
    <w:rsid w:val="00F84B92"/>
    <w:rsid w:val="00F84D05"/>
    <w:rsid w:val="00F8520E"/>
    <w:rsid w:val="00F85295"/>
    <w:rsid w:val="00F85357"/>
    <w:rsid w:val="00F8618F"/>
    <w:rsid w:val="00F86A4F"/>
    <w:rsid w:val="00F86C26"/>
    <w:rsid w:val="00F86CBE"/>
    <w:rsid w:val="00F86DC1"/>
    <w:rsid w:val="00F86DED"/>
    <w:rsid w:val="00F86FF5"/>
    <w:rsid w:val="00F872BA"/>
    <w:rsid w:val="00F87384"/>
    <w:rsid w:val="00F87744"/>
    <w:rsid w:val="00F87922"/>
    <w:rsid w:val="00F87D20"/>
    <w:rsid w:val="00F87F69"/>
    <w:rsid w:val="00F9083A"/>
    <w:rsid w:val="00F90C60"/>
    <w:rsid w:val="00F91457"/>
    <w:rsid w:val="00F9174B"/>
    <w:rsid w:val="00F9205A"/>
    <w:rsid w:val="00F92481"/>
    <w:rsid w:val="00F92BAA"/>
    <w:rsid w:val="00F92C10"/>
    <w:rsid w:val="00F92DC8"/>
    <w:rsid w:val="00F93851"/>
    <w:rsid w:val="00F93878"/>
    <w:rsid w:val="00F939AC"/>
    <w:rsid w:val="00F93F9F"/>
    <w:rsid w:val="00F94290"/>
    <w:rsid w:val="00F9523A"/>
    <w:rsid w:val="00F952C5"/>
    <w:rsid w:val="00F95509"/>
    <w:rsid w:val="00F95A17"/>
    <w:rsid w:val="00F95FC8"/>
    <w:rsid w:val="00F963EC"/>
    <w:rsid w:val="00F9650F"/>
    <w:rsid w:val="00F96DDB"/>
    <w:rsid w:val="00F96FFA"/>
    <w:rsid w:val="00F9700C"/>
    <w:rsid w:val="00F97763"/>
    <w:rsid w:val="00F977D5"/>
    <w:rsid w:val="00F97ACA"/>
    <w:rsid w:val="00F97FB3"/>
    <w:rsid w:val="00FA00BC"/>
    <w:rsid w:val="00FA00FB"/>
    <w:rsid w:val="00FA0F51"/>
    <w:rsid w:val="00FA104E"/>
    <w:rsid w:val="00FA1590"/>
    <w:rsid w:val="00FA1A6B"/>
    <w:rsid w:val="00FA2056"/>
    <w:rsid w:val="00FA234B"/>
    <w:rsid w:val="00FA2519"/>
    <w:rsid w:val="00FA2705"/>
    <w:rsid w:val="00FA2BA0"/>
    <w:rsid w:val="00FA2CBE"/>
    <w:rsid w:val="00FA3B5E"/>
    <w:rsid w:val="00FA4480"/>
    <w:rsid w:val="00FA45CF"/>
    <w:rsid w:val="00FA4640"/>
    <w:rsid w:val="00FA4963"/>
    <w:rsid w:val="00FA49C4"/>
    <w:rsid w:val="00FA4D4A"/>
    <w:rsid w:val="00FA5D69"/>
    <w:rsid w:val="00FA6247"/>
    <w:rsid w:val="00FA63E9"/>
    <w:rsid w:val="00FA6557"/>
    <w:rsid w:val="00FA6659"/>
    <w:rsid w:val="00FA6678"/>
    <w:rsid w:val="00FA6C20"/>
    <w:rsid w:val="00FA6C85"/>
    <w:rsid w:val="00FA6D97"/>
    <w:rsid w:val="00FA6DA1"/>
    <w:rsid w:val="00FA6E84"/>
    <w:rsid w:val="00FA71AB"/>
    <w:rsid w:val="00FA7209"/>
    <w:rsid w:val="00FA7746"/>
    <w:rsid w:val="00FA7CC6"/>
    <w:rsid w:val="00FB0787"/>
    <w:rsid w:val="00FB07BE"/>
    <w:rsid w:val="00FB0838"/>
    <w:rsid w:val="00FB1362"/>
    <w:rsid w:val="00FB14EE"/>
    <w:rsid w:val="00FB1850"/>
    <w:rsid w:val="00FB1925"/>
    <w:rsid w:val="00FB1C56"/>
    <w:rsid w:val="00FB2802"/>
    <w:rsid w:val="00FB2D5A"/>
    <w:rsid w:val="00FB2F4C"/>
    <w:rsid w:val="00FB369B"/>
    <w:rsid w:val="00FB420E"/>
    <w:rsid w:val="00FB4520"/>
    <w:rsid w:val="00FB476C"/>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3D2"/>
    <w:rsid w:val="00FC0983"/>
    <w:rsid w:val="00FC10E1"/>
    <w:rsid w:val="00FC13AE"/>
    <w:rsid w:val="00FC181A"/>
    <w:rsid w:val="00FC1960"/>
    <w:rsid w:val="00FC19DE"/>
    <w:rsid w:val="00FC1FB3"/>
    <w:rsid w:val="00FC2111"/>
    <w:rsid w:val="00FC221B"/>
    <w:rsid w:val="00FC22D7"/>
    <w:rsid w:val="00FC22EA"/>
    <w:rsid w:val="00FC23A3"/>
    <w:rsid w:val="00FC25C4"/>
    <w:rsid w:val="00FC2995"/>
    <w:rsid w:val="00FC3025"/>
    <w:rsid w:val="00FC30C7"/>
    <w:rsid w:val="00FC3173"/>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C79FA"/>
    <w:rsid w:val="00FD01A1"/>
    <w:rsid w:val="00FD03F2"/>
    <w:rsid w:val="00FD06A0"/>
    <w:rsid w:val="00FD09E4"/>
    <w:rsid w:val="00FD0EB6"/>
    <w:rsid w:val="00FD0F0E"/>
    <w:rsid w:val="00FD10F5"/>
    <w:rsid w:val="00FD11DB"/>
    <w:rsid w:val="00FD18AC"/>
    <w:rsid w:val="00FD197B"/>
    <w:rsid w:val="00FD19B6"/>
    <w:rsid w:val="00FD27CB"/>
    <w:rsid w:val="00FD27E2"/>
    <w:rsid w:val="00FD2A38"/>
    <w:rsid w:val="00FD2B89"/>
    <w:rsid w:val="00FD2F8C"/>
    <w:rsid w:val="00FD317B"/>
    <w:rsid w:val="00FD345B"/>
    <w:rsid w:val="00FD3659"/>
    <w:rsid w:val="00FD3885"/>
    <w:rsid w:val="00FD38DB"/>
    <w:rsid w:val="00FD3950"/>
    <w:rsid w:val="00FD462F"/>
    <w:rsid w:val="00FD4A5A"/>
    <w:rsid w:val="00FD4D58"/>
    <w:rsid w:val="00FD54F9"/>
    <w:rsid w:val="00FD5B69"/>
    <w:rsid w:val="00FD5CD9"/>
    <w:rsid w:val="00FD5D31"/>
    <w:rsid w:val="00FD5ED0"/>
    <w:rsid w:val="00FD5F81"/>
    <w:rsid w:val="00FD627A"/>
    <w:rsid w:val="00FD654F"/>
    <w:rsid w:val="00FD671B"/>
    <w:rsid w:val="00FD6774"/>
    <w:rsid w:val="00FD6F5B"/>
    <w:rsid w:val="00FD6FC4"/>
    <w:rsid w:val="00FD70F2"/>
    <w:rsid w:val="00FD70F8"/>
    <w:rsid w:val="00FD711A"/>
    <w:rsid w:val="00FD718A"/>
    <w:rsid w:val="00FD73A4"/>
    <w:rsid w:val="00FD7589"/>
    <w:rsid w:val="00FE046B"/>
    <w:rsid w:val="00FE1B02"/>
    <w:rsid w:val="00FE1F5A"/>
    <w:rsid w:val="00FE2795"/>
    <w:rsid w:val="00FE2B0E"/>
    <w:rsid w:val="00FE32CF"/>
    <w:rsid w:val="00FE3578"/>
    <w:rsid w:val="00FE3E59"/>
    <w:rsid w:val="00FE4830"/>
    <w:rsid w:val="00FE4EAB"/>
    <w:rsid w:val="00FE588A"/>
    <w:rsid w:val="00FE58FA"/>
    <w:rsid w:val="00FE5928"/>
    <w:rsid w:val="00FE5AE2"/>
    <w:rsid w:val="00FE5D48"/>
    <w:rsid w:val="00FE5FD4"/>
    <w:rsid w:val="00FE6A4F"/>
    <w:rsid w:val="00FE6BFD"/>
    <w:rsid w:val="00FE703B"/>
    <w:rsid w:val="00FE7109"/>
    <w:rsid w:val="00FE7502"/>
    <w:rsid w:val="00FE75A8"/>
    <w:rsid w:val="00FE76F3"/>
    <w:rsid w:val="00FE78BF"/>
    <w:rsid w:val="00FE7AE5"/>
    <w:rsid w:val="00FE7E37"/>
    <w:rsid w:val="00FF0057"/>
    <w:rsid w:val="00FF0085"/>
    <w:rsid w:val="00FF0513"/>
    <w:rsid w:val="00FF142D"/>
    <w:rsid w:val="00FF149E"/>
    <w:rsid w:val="00FF1B64"/>
    <w:rsid w:val="00FF1C43"/>
    <w:rsid w:val="00FF206A"/>
    <w:rsid w:val="00FF21EE"/>
    <w:rsid w:val="00FF2266"/>
    <w:rsid w:val="00FF2351"/>
    <w:rsid w:val="00FF2B18"/>
    <w:rsid w:val="00FF3477"/>
    <w:rsid w:val="00FF3A3D"/>
    <w:rsid w:val="00FF3E29"/>
    <w:rsid w:val="00FF41C5"/>
    <w:rsid w:val="00FF41DE"/>
    <w:rsid w:val="00FF4919"/>
    <w:rsid w:val="00FF49FD"/>
    <w:rsid w:val="00FF4AF4"/>
    <w:rsid w:val="00FF4BD5"/>
    <w:rsid w:val="00FF4C9B"/>
    <w:rsid w:val="00FF4D5C"/>
    <w:rsid w:val="00FF4F9A"/>
    <w:rsid w:val="00FF5474"/>
    <w:rsid w:val="00FF57AF"/>
    <w:rsid w:val="00FF5B60"/>
    <w:rsid w:val="00FF62CB"/>
    <w:rsid w:val="00FF63B4"/>
    <w:rsid w:val="00FF6AC5"/>
    <w:rsid w:val="00FF6B3D"/>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C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pPr>
      <w:numPr>
        <w:numId w:val="3"/>
      </w:numPr>
    </w:pPr>
  </w:style>
  <w:style w:type="numbering" w:customStyle="1" w:styleId="Estiloimportado1">
    <w:name w:val="Estilo importado 1"/>
    <w:rsid w:val="005D54F5"/>
    <w:pPr>
      <w:numPr>
        <w:numId w:val="4"/>
      </w:numPr>
    </w:pPr>
  </w:style>
  <w:style w:type="paragraph" w:customStyle="1" w:styleId="INCISO">
    <w:name w:val="INCISO"/>
    <w:basedOn w:val="Normal"/>
    <w:rsid w:val="005D54F5"/>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5D54F5"/>
    <w:pPr>
      <w:spacing w:before="100" w:beforeAutospacing="1" w:after="100" w:afterAutospacing="1"/>
    </w:pPr>
    <w:rPr>
      <w:lang w:val="es-MX" w:eastAsia="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eastAsia="es-MX"/>
    </w:rPr>
  </w:style>
  <w:style w:type="table" w:customStyle="1" w:styleId="Tablaconcuadrcula11">
    <w:name w:val="Tabla con cuadrícula11"/>
    <w:basedOn w:val="Tablanormal"/>
    <w:next w:val="Tablaconcuadrcula"/>
    <w:uiPriority w:val="59"/>
    <w:rsid w:val="005D54F5"/>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5928488">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515876">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262096">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5772357">
      <w:bodyDiv w:val="1"/>
      <w:marLeft w:val="0"/>
      <w:marRight w:val="0"/>
      <w:marTop w:val="0"/>
      <w:marBottom w:val="0"/>
      <w:divBdr>
        <w:top w:val="none" w:sz="0" w:space="0" w:color="auto"/>
        <w:left w:val="none" w:sz="0" w:space="0" w:color="auto"/>
        <w:bottom w:val="none" w:sz="0" w:space="0" w:color="auto"/>
        <w:right w:val="none" w:sz="0" w:space="0" w:color="auto"/>
      </w:divBdr>
      <w:divsChild>
        <w:div w:id="934510209">
          <w:marLeft w:val="0"/>
          <w:marRight w:val="0"/>
          <w:marTop w:val="0"/>
          <w:marBottom w:val="0"/>
          <w:divBdr>
            <w:top w:val="none" w:sz="0" w:space="8" w:color="DDDDDD"/>
            <w:left w:val="none" w:sz="0" w:space="8" w:color="DDDDDD"/>
            <w:bottom w:val="none" w:sz="0" w:space="0" w:color="auto"/>
            <w:right w:val="none" w:sz="0" w:space="0" w:color="DDDDDD"/>
          </w:divBdr>
        </w:div>
        <w:div w:id="1178347273">
          <w:marLeft w:val="0"/>
          <w:marRight w:val="0"/>
          <w:marTop w:val="0"/>
          <w:marBottom w:val="0"/>
          <w:divBdr>
            <w:top w:val="single" w:sz="6" w:space="11" w:color="DDDDDD"/>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483872">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0575399">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3349373">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583607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28677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22878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048166">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6499636">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359228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6373547">
      <w:bodyDiv w:val="1"/>
      <w:marLeft w:val="0"/>
      <w:marRight w:val="0"/>
      <w:marTop w:val="0"/>
      <w:marBottom w:val="0"/>
      <w:divBdr>
        <w:top w:val="none" w:sz="0" w:space="0" w:color="auto"/>
        <w:left w:val="none" w:sz="0" w:space="0" w:color="auto"/>
        <w:bottom w:val="none" w:sz="0" w:space="0" w:color="auto"/>
        <w:right w:val="none" w:sz="0" w:space="0" w:color="auto"/>
      </w:divBdr>
    </w:div>
    <w:div w:id="61757075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23081224">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4992415">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53982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4249683">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2118901">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55541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5626492">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2471117">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871154">
      <w:bodyDiv w:val="1"/>
      <w:marLeft w:val="0"/>
      <w:marRight w:val="0"/>
      <w:marTop w:val="0"/>
      <w:marBottom w:val="0"/>
      <w:divBdr>
        <w:top w:val="none" w:sz="0" w:space="0" w:color="auto"/>
        <w:left w:val="none" w:sz="0" w:space="0" w:color="auto"/>
        <w:bottom w:val="none" w:sz="0" w:space="0" w:color="auto"/>
        <w:right w:val="none" w:sz="0" w:space="0" w:color="auto"/>
      </w:divBdr>
    </w:div>
    <w:div w:id="982924000">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88633128">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860835">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232198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247123">
      <w:bodyDiv w:val="1"/>
      <w:marLeft w:val="0"/>
      <w:marRight w:val="0"/>
      <w:marTop w:val="0"/>
      <w:marBottom w:val="0"/>
      <w:divBdr>
        <w:top w:val="none" w:sz="0" w:space="0" w:color="auto"/>
        <w:left w:val="none" w:sz="0" w:space="0" w:color="auto"/>
        <w:bottom w:val="none" w:sz="0" w:space="0" w:color="auto"/>
        <w:right w:val="none" w:sz="0" w:space="0" w:color="auto"/>
      </w:divBdr>
    </w:div>
    <w:div w:id="1102602158">
      <w:bodyDiv w:val="1"/>
      <w:marLeft w:val="0"/>
      <w:marRight w:val="0"/>
      <w:marTop w:val="0"/>
      <w:marBottom w:val="0"/>
      <w:divBdr>
        <w:top w:val="none" w:sz="0" w:space="0" w:color="auto"/>
        <w:left w:val="none" w:sz="0" w:space="0" w:color="auto"/>
        <w:bottom w:val="none" w:sz="0" w:space="0" w:color="auto"/>
        <w:right w:val="none" w:sz="0" w:space="0" w:color="auto"/>
      </w:divBdr>
    </w:div>
    <w:div w:id="110318794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0450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891507">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2686530">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633242">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4067176">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0956924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1770942">
      <w:bodyDiv w:val="1"/>
      <w:marLeft w:val="0"/>
      <w:marRight w:val="0"/>
      <w:marTop w:val="0"/>
      <w:marBottom w:val="0"/>
      <w:divBdr>
        <w:top w:val="none" w:sz="0" w:space="0" w:color="auto"/>
        <w:left w:val="none" w:sz="0" w:space="0" w:color="auto"/>
        <w:bottom w:val="none" w:sz="0" w:space="0" w:color="auto"/>
        <w:right w:val="none" w:sz="0" w:space="0" w:color="auto"/>
      </w:divBdr>
    </w:div>
    <w:div w:id="148577703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4590497">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33304830">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50328853">
      <w:bodyDiv w:val="1"/>
      <w:marLeft w:val="0"/>
      <w:marRight w:val="0"/>
      <w:marTop w:val="0"/>
      <w:marBottom w:val="0"/>
      <w:divBdr>
        <w:top w:val="none" w:sz="0" w:space="0" w:color="auto"/>
        <w:left w:val="none" w:sz="0" w:space="0" w:color="auto"/>
        <w:bottom w:val="none" w:sz="0" w:space="0" w:color="auto"/>
        <w:right w:val="none" w:sz="0" w:space="0" w:color="auto"/>
      </w:divBdr>
    </w:div>
    <w:div w:id="1651012651">
      <w:bodyDiv w:val="1"/>
      <w:marLeft w:val="0"/>
      <w:marRight w:val="0"/>
      <w:marTop w:val="0"/>
      <w:marBottom w:val="0"/>
      <w:divBdr>
        <w:top w:val="none" w:sz="0" w:space="0" w:color="auto"/>
        <w:left w:val="none" w:sz="0" w:space="0" w:color="auto"/>
        <w:bottom w:val="none" w:sz="0" w:space="0" w:color="auto"/>
        <w:right w:val="none" w:sz="0" w:space="0" w:color="auto"/>
      </w:divBdr>
    </w:div>
    <w:div w:id="1657103897">
      <w:bodyDiv w:val="1"/>
      <w:marLeft w:val="0"/>
      <w:marRight w:val="0"/>
      <w:marTop w:val="0"/>
      <w:marBottom w:val="0"/>
      <w:divBdr>
        <w:top w:val="none" w:sz="0" w:space="0" w:color="auto"/>
        <w:left w:val="none" w:sz="0" w:space="0" w:color="auto"/>
        <w:bottom w:val="none" w:sz="0" w:space="0" w:color="auto"/>
        <w:right w:val="none" w:sz="0" w:space="0" w:color="auto"/>
      </w:divBdr>
    </w:div>
    <w:div w:id="1659767445">
      <w:bodyDiv w:val="1"/>
      <w:marLeft w:val="0"/>
      <w:marRight w:val="0"/>
      <w:marTop w:val="0"/>
      <w:marBottom w:val="0"/>
      <w:divBdr>
        <w:top w:val="none" w:sz="0" w:space="0" w:color="auto"/>
        <w:left w:val="none" w:sz="0" w:space="0" w:color="auto"/>
        <w:bottom w:val="none" w:sz="0" w:space="0" w:color="auto"/>
        <w:right w:val="none" w:sz="0" w:space="0" w:color="auto"/>
      </w:divBdr>
    </w:div>
    <w:div w:id="166273190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2902773">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445068">
      <w:bodyDiv w:val="1"/>
      <w:marLeft w:val="0"/>
      <w:marRight w:val="0"/>
      <w:marTop w:val="0"/>
      <w:marBottom w:val="0"/>
      <w:divBdr>
        <w:top w:val="none" w:sz="0" w:space="0" w:color="auto"/>
        <w:left w:val="none" w:sz="0" w:space="0" w:color="auto"/>
        <w:bottom w:val="none" w:sz="0" w:space="0" w:color="auto"/>
        <w:right w:val="none" w:sz="0" w:space="0" w:color="auto"/>
      </w:divBdr>
    </w:div>
    <w:div w:id="1703045684">
      <w:bodyDiv w:val="1"/>
      <w:marLeft w:val="0"/>
      <w:marRight w:val="0"/>
      <w:marTop w:val="0"/>
      <w:marBottom w:val="0"/>
      <w:divBdr>
        <w:top w:val="none" w:sz="0" w:space="0" w:color="auto"/>
        <w:left w:val="none" w:sz="0" w:space="0" w:color="auto"/>
        <w:bottom w:val="none" w:sz="0" w:space="0" w:color="auto"/>
        <w:right w:val="none" w:sz="0" w:space="0" w:color="auto"/>
      </w:divBdr>
      <w:divsChild>
        <w:div w:id="629474793">
          <w:marLeft w:val="0"/>
          <w:marRight w:val="0"/>
          <w:marTop w:val="0"/>
          <w:marBottom w:val="0"/>
          <w:divBdr>
            <w:top w:val="none" w:sz="0" w:space="8" w:color="DDDDDD"/>
            <w:left w:val="none" w:sz="0" w:space="8" w:color="DDDDDD"/>
            <w:bottom w:val="none" w:sz="0" w:space="0" w:color="auto"/>
            <w:right w:val="none" w:sz="0" w:space="0" w:color="DDDDDD"/>
          </w:divBdr>
        </w:div>
        <w:div w:id="1164855193">
          <w:marLeft w:val="0"/>
          <w:marRight w:val="0"/>
          <w:marTop w:val="0"/>
          <w:marBottom w:val="0"/>
          <w:divBdr>
            <w:top w:val="single" w:sz="6" w:space="11" w:color="DDDDDD"/>
            <w:left w:val="none" w:sz="0" w:space="0" w:color="auto"/>
            <w:bottom w:val="none" w:sz="0" w:space="0" w:color="auto"/>
            <w:right w:val="none" w:sz="0" w:space="0" w:color="auto"/>
          </w:divBdr>
        </w:div>
      </w:divsChild>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568526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21092">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737521">
      <w:bodyDiv w:val="1"/>
      <w:marLeft w:val="0"/>
      <w:marRight w:val="0"/>
      <w:marTop w:val="0"/>
      <w:marBottom w:val="0"/>
      <w:divBdr>
        <w:top w:val="none" w:sz="0" w:space="0" w:color="auto"/>
        <w:left w:val="none" w:sz="0" w:space="0" w:color="auto"/>
        <w:bottom w:val="none" w:sz="0" w:space="0" w:color="auto"/>
        <w:right w:val="none" w:sz="0" w:space="0" w:color="auto"/>
      </w:divBdr>
      <w:divsChild>
        <w:div w:id="284848046">
          <w:marLeft w:val="0"/>
          <w:marRight w:val="0"/>
          <w:marTop w:val="0"/>
          <w:marBottom w:val="0"/>
          <w:divBdr>
            <w:top w:val="none" w:sz="0" w:space="8" w:color="DDDDDD"/>
            <w:left w:val="none" w:sz="0" w:space="8" w:color="DDDDDD"/>
            <w:bottom w:val="none" w:sz="0" w:space="0" w:color="auto"/>
            <w:right w:val="none" w:sz="0" w:space="0" w:color="DDDDDD"/>
          </w:divBdr>
        </w:div>
        <w:div w:id="316612723">
          <w:marLeft w:val="0"/>
          <w:marRight w:val="0"/>
          <w:marTop w:val="0"/>
          <w:marBottom w:val="0"/>
          <w:divBdr>
            <w:top w:val="single" w:sz="6" w:space="11" w:color="DDDDDD"/>
            <w:left w:val="none" w:sz="0" w:space="0" w:color="auto"/>
            <w:bottom w:val="none" w:sz="0" w:space="0" w:color="auto"/>
            <w:right w:val="none" w:sz="0" w:space="0" w:color="auto"/>
          </w:divBdr>
        </w:div>
      </w:divsChild>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36913789">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0993538">
      <w:bodyDiv w:val="1"/>
      <w:marLeft w:val="0"/>
      <w:marRight w:val="0"/>
      <w:marTop w:val="0"/>
      <w:marBottom w:val="0"/>
      <w:divBdr>
        <w:top w:val="none" w:sz="0" w:space="0" w:color="auto"/>
        <w:left w:val="none" w:sz="0" w:space="0" w:color="auto"/>
        <w:bottom w:val="none" w:sz="0" w:space="0" w:color="auto"/>
        <w:right w:val="none" w:sz="0" w:space="0" w:color="auto"/>
      </w:divBdr>
      <w:divsChild>
        <w:div w:id="524905941">
          <w:marLeft w:val="0"/>
          <w:marRight w:val="0"/>
          <w:marTop w:val="0"/>
          <w:marBottom w:val="0"/>
          <w:divBdr>
            <w:top w:val="none" w:sz="0" w:space="8" w:color="DDDDDD"/>
            <w:left w:val="none" w:sz="0" w:space="8" w:color="DDDDDD"/>
            <w:bottom w:val="none" w:sz="0" w:space="0" w:color="auto"/>
            <w:right w:val="none" w:sz="0" w:space="0" w:color="DDDDDD"/>
          </w:divBdr>
        </w:div>
        <w:div w:id="928924916">
          <w:marLeft w:val="0"/>
          <w:marRight w:val="0"/>
          <w:marTop w:val="0"/>
          <w:marBottom w:val="0"/>
          <w:divBdr>
            <w:top w:val="single" w:sz="6" w:space="11" w:color="DDDDDD"/>
            <w:left w:val="none" w:sz="0" w:space="0" w:color="auto"/>
            <w:bottom w:val="none" w:sz="0" w:space="0" w:color="auto"/>
            <w:right w:val="none" w:sz="0" w:space="0" w:color="auto"/>
          </w:divBdr>
        </w:div>
      </w:divsChild>
    </w:div>
    <w:div w:id="192014055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401904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9885347">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5518200">
      <w:bodyDiv w:val="1"/>
      <w:marLeft w:val="0"/>
      <w:marRight w:val="0"/>
      <w:marTop w:val="0"/>
      <w:marBottom w:val="0"/>
      <w:divBdr>
        <w:top w:val="none" w:sz="0" w:space="0" w:color="auto"/>
        <w:left w:val="none" w:sz="0" w:space="0" w:color="auto"/>
        <w:bottom w:val="none" w:sz="0" w:space="0" w:color="auto"/>
        <w:right w:val="none" w:sz="0" w:space="0" w:color="auto"/>
      </w:divBdr>
    </w:div>
    <w:div w:id="2069717418">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68340.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168340.page"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7/may3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BC5D3-7112-47C8-98B4-1A70F99C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12034</Words>
  <Characters>66188</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2019-12-13T16:05:00Z</cp:lastPrinted>
  <dcterms:created xsi:type="dcterms:W3CDTF">2021-09-24T00:16:00Z</dcterms:created>
  <dcterms:modified xsi:type="dcterms:W3CDTF">2021-09-29T22:00:00Z</dcterms:modified>
</cp:coreProperties>
</file>