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D4A" w:rsidRPr="00AD2A55" w:rsidRDefault="00FE0D4A" w:rsidP="00432894">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6A7A62">
        <w:rPr>
          <w:rFonts w:ascii="Palatino Linotype" w:eastAsia="Times New Roman" w:hAnsi="Palatino Linotype" w:cs="Arial"/>
          <w:color w:val="000000"/>
          <w:sz w:val="24"/>
          <w:szCs w:val="24"/>
          <w:lang w:eastAsia="es-MX"/>
        </w:rPr>
        <w:t xml:space="preserve"> uno de diciembre </w:t>
      </w:r>
      <w:r>
        <w:rPr>
          <w:rFonts w:ascii="Palatino Linotype" w:eastAsia="Times New Roman" w:hAnsi="Palatino Linotype" w:cs="Arial"/>
          <w:color w:val="000000"/>
          <w:sz w:val="24"/>
          <w:szCs w:val="24"/>
          <w:lang w:eastAsia="es-MX"/>
        </w:rPr>
        <w:t>de dos mil veintiuno.</w:t>
      </w:r>
    </w:p>
    <w:p w:rsidR="00FE0D4A" w:rsidRPr="00AD2A55" w:rsidRDefault="00FE0D4A" w:rsidP="00432894">
      <w:pPr>
        <w:shd w:val="clear" w:color="auto" w:fill="FFFFFF"/>
        <w:spacing w:after="0" w:line="360" w:lineRule="auto"/>
        <w:jc w:val="both"/>
        <w:rPr>
          <w:rFonts w:ascii="Palatino Linotype" w:eastAsia="Times New Roman" w:hAnsi="Palatino Linotype" w:cs="Arial"/>
          <w:color w:val="000000"/>
          <w:sz w:val="24"/>
          <w:szCs w:val="24"/>
          <w:lang w:eastAsia="es-MX"/>
        </w:rPr>
      </w:pPr>
    </w:p>
    <w:p w:rsidR="00FE0D4A" w:rsidRPr="00AD2A55" w:rsidRDefault="00FE0D4A" w:rsidP="0043289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Pr>
          <w:rFonts w:ascii="Palatino Linotype" w:hAnsi="Palatino Linotype" w:cs="Arial"/>
          <w:b/>
          <w:sz w:val="24"/>
          <w:szCs w:val="24"/>
        </w:rPr>
        <w:t>S</w:t>
      </w:r>
      <w:r w:rsidRPr="00AD2A55">
        <w:rPr>
          <w:rFonts w:ascii="Palatino Linotype" w:hAnsi="Palatino Linotype" w:cs="Arial"/>
          <w:sz w:val="24"/>
          <w:szCs w:val="24"/>
        </w:rPr>
        <w:t xml:space="preserve"> l</w:t>
      </w:r>
      <w:r>
        <w:rPr>
          <w:rFonts w:ascii="Palatino Linotype" w:hAnsi="Palatino Linotype" w:cs="Arial"/>
          <w:sz w:val="24"/>
          <w:szCs w:val="24"/>
        </w:rPr>
        <w:t>os</w:t>
      </w:r>
      <w:r w:rsidRPr="00AD2A55">
        <w:rPr>
          <w:rFonts w:ascii="Palatino Linotype" w:hAnsi="Palatino Linotype" w:cs="Arial"/>
          <w:sz w:val="24"/>
          <w:szCs w:val="24"/>
        </w:rPr>
        <w:t xml:space="preserve"> expediente</w:t>
      </w:r>
      <w:r>
        <w:rPr>
          <w:rFonts w:ascii="Palatino Linotype" w:hAnsi="Palatino Linotype" w:cs="Arial"/>
          <w:sz w:val="24"/>
          <w:szCs w:val="24"/>
        </w:rPr>
        <w:t>s</w:t>
      </w:r>
      <w:r w:rsidRPr="00AD2A55">
        <w:rPr>
          <w:rFonts w:ascii="Palatino Linotype" w:hAnsi="Palatino Linotype" w:cs="Arial"/>
          <w:sz w:val="24"/>
          <w:szCs w:val="24"/>
        </w:rPr>
        <w:t xml:space="preserve"> electrónico</w:t>
      </w:r>
      <w:r>
        <w:rPr>
          <w:rFonts w:ascii="Palatino Linotype" w:hAnsi="Palatino Linotype" w:cs="Arial"/>
          <w:sz w:val="24"/>
          <w:szCs w:val="24"/>
        </w:rPr>
        <w:t>s</w:t>
      </w:r>
      <w:r w:rsidRPr="00AD2A55">
        <w:rPr>
          <w:rFonts w:ascii="Palatino Linotype" w:hAnsi="Palatino Linotype" w:cs="Arial"/>
          <w:sz w:val="24"/>
          <w:szCs w:val="24"/>
        </w:rPr>
        <w:t xml:space="preserve"> formado</w:t>
      </w:r>
      <w:r>
        <w:rPr>
          <w:rFonts w:ascii="Palatino Linotype" w:hAnsi="Palatino Linotype" w:cs="Arial"/>
          <w:sz w:val="24"/>
          <w:szCs w:val="24"/>
        </w:rPr>
        <w:t>s</w:t>
      </w:r>
      <w:r w:rsidRPr="00AD2A55">
        <w:rPr>
          <w:rFonts w:ascii="Palatino Linotype" w:hAnsi="Palatino Linotype" w:cs="Arial"/>
          <w:sz w:val="24"/>
          <w:szCs w:val="24"/>
        </w:rPr>
        <w:t xml:space="preserve"> con motivo de</w:t>
      </w:r>
      <w:r>
        <w:rPr>
          <w:rFonts w:ascii="Palatino Linotype" w:hAnsi="Palatino Linotype" w:cs="Arial"/>
          <w:sz w:val="24"/>
          <w:szCs w:val="24"/>
        </w:rPr>
        <w:t xml:space="preserve"> </w:t>
      </w:r>
      <w:r w:rsidRPr="00AD2A55">
        <w:rPr>
          <w:rFonts w:ascii="Palatino Linotype" w:hAnsi="Palatino Linotype" w:cs="Arial"/>
          <w:sz w:val="24"/>
          <w:szCs w:val="24"/>
        </w:rPr>
        <w:t>l</w:t>
      </w:r>
      <w:r>
        <w:rPr>
          <w:rFonts w:ascii="Palatino Linotype" w:hAnsi="Palatino Linotype" w:cs="Arial"/>
          <w:sz w:val="24"/>
          <w:szCs w:val="24"/>
        </w:rPr>
        <w:t>os</w:t>
      </w:r>
      <w:r w:rsidRPr="00AD2A55">
        <w:rPr>
          <w:rFonts w:ascii="Palatino Linotype" w:hAnsi="Palatino Linotype" w:cs="Arial"/>
          <w:sz w:val="24"/>
          <w:szCs w:val="24"/>
        </w:rPr>
        <w:t xml:space="preserve"> recurso</w:t>
      </w:r>
      <w:r>
        <w:rPr>
          <w:rFonts w:ascii="Palatino Linotype" w:hAnsi="Palatino Linotype" w:cs="Arial"/>
          <w:sz w:val="24"/>
          <w:szCs w:val="24"/>
        </w:rPr>
        <w:t>s</w:t>
      </w:r>
      <w:r w:rsidRPr="00AD2A55">
        <w:rPr>
          <w:rFonts w:ascii="Palatino Linotype" w:hAnsi="Palatino Linotype" w:cs="Arial"/>
          <w:sz w:val="24"/>
          <w:szCs w:val="24"/>
        </w:rPr>
        <w:t xml:space="preserve">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5195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5319</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interpuesto</w:t>
      </w:r>
      <w:r>
        <w:rPr>
          <w:rFonts w:ascii="Palatino Linotype" w:hAnsi="Palatino Linotype" w:cs="Arial"/>
          <w:sz w:val="24"/>
          <w:szCs w:val="24"/>
        </w:rPr>
        <w:t>s</w:t>
      </w:r>
      <w:r w:rsidRPr="00AD2A55">
        <w:rPr>
          <w:rFonts w:ascii="Palatino Linotype" w:hAnsi="Palatino Linotype" w:cs="Arial"/>
          <w:sz w:val="24"/>
          <w:szCs w:val="24"/>
        </w:rPr>
        <w:t xml:space="preserve"> por</w:t>
      </w:r>
      <w:r>
        <w:rPr>
          <w:rFonts w:ascii="Palatino Linotype" w:hAnsi="Palatino Linotype" w:cs="Arial"/>
          <w:sz w:val="24"/>
          <w:szCs w:val="24"/>
        </w:rPr>
        <w:t xml:space="preserve"> un </w:t>
      </w:r>
      <w:r w:rsidR="001145BE">
        <w:rPr>
          <w:rFonts w:ascii="Palatino Linotype" w:hAnsi="Palatino Linotype" w:cs="Arial"/>
          <w:b/>
          <w:sz w:val="24"/>
          <w:szCs w:val="24"/>
        </w:rPr>
        <w:t>xxxxxxxxxxxxxxxx</w:t>
      </w:r>
      <w:bookmarkStart w:id="0" w:name="_GoBack"/>
      <w:bookmarkEnd w:id="0"/>
      <w:r>
        <w:rPr>
          <w:rFonts w:ascii="Palatino Linotype" w:hAnsi="Palatino Linotype" w:cs="Arial"/>
          <w:sz w:val="24"/>
          <w:szCs w:val="24"/>
        </w:rPr>
        <w:t xml:space="preserve">, por lo que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s </w:t>
      </w:r>
      <w:r w:rsidRPr="00AD2A55">
        <w:rPr>
          <w:rFonts w:ascii="Palatino Linotype" w:hAnsi="Palatino Linotype" w:cs="Arial"/>
          <w:sz w:val="24"/>
          <w:szCs w:val="24"/>
        </w:rPr>
        <w:t>respuesta</w:t>
      </w:r>
      <w:r>
        <w:rPr>
          <w:rFonts w:ascii="Palatino Linotype" w:hAnsi="Palatino Linotype" w:cs="Arial"/>
          <w:sz w:val="24"/>
          <w:szCs w:val="24"/>
        </w:rPr>
        <w:t>s</w:t>
      </w:r>
      <w:r w:rsidRPr="00AD2A55">
        <w:rPr>
          <w:rFonts w:ascii="Palatino Linotype" w:hAnsi="Palatino Linotype" w:cs="Arial"/>
          <w:sz w:val="24"/>
          <w:szCs w:val="24"/>
        </w:rPr>
        <w:t xml:space="preserve"> del </w:t>
      </w:r>
      <w:r w:rsidRPr="00FE0D4A">
        <w:rPr>
          <w:rFonts w:ascii="Palatino Linotype" w:hAnsi="Palatino Linotype" w:cs="Arial"/>
          <w:b/>
          <w:sz w:val="24"/>
          <w:szCs w:val="24"/>
        </w:rPr>
        <w:t>Universidad Politécnica del Valle de Toluca</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se procede a dictar la presente resolución.</w:t>
      </w:r>
    </w:p>
    <w:p w:rsidR="00FE0D4A" w:rsidRPr="00AD2A55" w:rsidRDefault="00FE0D4A" w:rsidP="00432894">
      <w:pPr>
        <w:tabs>
          <w:tab w:val="left" w:pos="6960"/>
        </w:tabs>
        <w:spacing w:after="0" w:line="360" w:lineRule="auto"/>
        <w:jc w:val="both"/>
        <w:rPr>
          <w:rFonts w:ascii="Palatino Linotype" w:hAnsi="Palatino Linotype" w:cs="Arial"/>
          <w:sz w:val="24"/>
          <w:szCs w:val="24"/>
        </w:rPr>
      </w:pPr>
    </w:p>
    <w:p w:rsidR="00FE0D4A" w:rsidRPr="007763F3" w:rsidRDefault="00FE0D4A" w:rsidP="00432894">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FE0D4A" w:rsidRPr="00D23436" w:rsidRDefault="00FE0D4A" w:rsidP="00432894">
      <w:pPr>
        <w:spacing w:after="0" w:line="360" w:lineRule="auto"/>
        <w:rPr>
          <w:rFonts w:ascii="Palatino Linotype" w:hAnsi="Palatino Linotype" w:cs="Arial"/>
          <w:b/>
          <w:sz w:val="24"/>
          <w:szCs w:val="24"/>
        </w:rPr>
      </w:pPr>
    </w:p>
    <w:p w:rsidR="00FE0D4A" w:rsidRDefault="00FE0D4A" w:rsidP="0043289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PRIMERO. </w:t>
      </w:r>
      <w:r w:rsidRPr="00AD2A55">
        <w:rPr>
          <w:rFonts w:ascii="Palatino Linotype" w:hAnsi="Palatino Linotype" w:cs="Arial"/>
          <w:sz w:val="24"/>
          <w:szCs w:val="24"/>
        </w:rPr>
        <w:t>Con fecha</w:t>
      </w:r>
      <w:r w:rsidR="00833F8D">
        <w:rPr>
          <w:rFonts w:ascii="Palatino Linotype" w:hAnsi="Palatino Linotype" w:cs="Arial"/>
          <w:sz w:val="24"/>
          <w:szCs w:val="24"/>
        </w:rPr>
        <w:t>s</w:t>
      </w:r>
      <w:r w:rsidRPr="00AD2A55">
        <w:rPr>
          <w:rFonts w:ascii="Palatino Linotype" w:hAnsi="Palatino Linotype" w:cs="Arial"/>
          <w:sz w:val="24"/>
          <w:szCs w:val="24"/>
        </w:rPr>
        <w:t xml:space="preserve"> </w:t>
      </w:r>
      <w:r w:rsidR="00833F8D">
        <w:rPr>
          <w:rFonts w:ascii="Palatino Linotype" w:hAnsi="Palatino Linotype" w:cs="Arial"/>
          <w:sz w:val="24"/>
          <w:szCs w:val="24"/>
        </w:rPr>
        <w:t xml:space="preserve">veinticuatro de septiembre y veinte de octubre </w:t>
      </w:r>
      <w:r>
        <w:rPr>
          <w:rFonts w:ascii="Palatino Linotype" w:hAnsi="Palatino Linotype" w:cs="Arial"/>
          <w:sz w:val="24"/>
          <w:szCs w:val="24"/>
        </w:rPr>
        <w:t>de dos mil veintiuno</w:t>
      </w:r>
      <w:r w:rsidRPr="00AD2A55">
        <w:rPr>
          <w:rFonts w:ascii="Palatino Linotype" w:hAnsi="Palatino Linotype" w:cs="Arial"/>
          <w:sz w:val="24"/>
          <w:szCs w:val="24"/>
        </w:rPr>
        <w:t xml:space="preserve">, </w:t>
      </w:r>
      <w:r w:rsidRPr="00061F81">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solicitud</w:t>
      </w:r>
      <w:r>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Pr>
          <w:rFonts w:ascii="Palatino Linotype" w:hAnsi="Palatino Linotype" w:cs="Arial"/>
          <w:sz w:val="24"/>
          <w:szCs w:val="24"/>
        </w:rPr>
        <w:t>s</w:t>
      </w:r>
      <w:r w:rsidRPr="00AD2A55">
        <w:rPr>
          <w:rFonts w:ascii="Palatino Linotype" w:hAnsi="Palatino Linotype" w:cs="Arial"/>
          <w:sz w:val="24"/>
          <w:szCs w:val="24"/>
        </w:rPr>
        <w:t xml:space="preserve"> bajo l</w:t>
      </w:r>
      <w:r>
        <w:rPr>
          <w:rFonts w:ascii="Palatino Linotype" w:hAnsi="Palatino Linotype" w:cs="Arial"/>
          <w:sz w:val="24"/>
          <w:szCs w:val="24"/>
        </w:rPr>
        <w:t>os</w:t>
      </w:r>
      <w:r w:rsidRPr="00AD2A55">
        <w:rPr>
          <w:rFonts w:ascii="Palatino Linotype" w:hAnsi="Palatino Linotype" w:cs="Arial"/>
          <w:sz w:val="24"/>
          <w:szCs w:val="24"/>
        </w:rPr>
        <w:t xml:space="preserve"> número</w:t>
      </w:r>
      <w:r>
        <w:rPr>
          <w:rFonts w:ascii="Palatino Linotype" w:hAnsi="Palatino Linotype" w:cs="Arial"/>
          <w:sz w:val="24"/>
          <w:szCs w:val="24"/>
        </w:rPr>
        <w:t>s</w:t>
      </w:r>
      <w:r w:rsidRPr="00AD2A55">
        <w:rPr>
          <w:rFonts w:ascii="Palatino Linotype" w:hAnsi="Palatino Linotype" w:cs="Arial"/>
          <w:sz w:val="24"/>
          <w:szCs w:val="24"/>
        </w:rPr>
        <w:t xml:space="preserve"> de expediente</w:t>
      </w:r>
      <w:r>
        <w:rPr>
          <w:rFonts w:ascii="Palatino Linotype" w:hAnsi="Palatino Linotype" w:cs="Arial"/>
          <w:sz w:val="24"/>
          <w:szCs w:val="24"/>
        </w:rPr>
        <w:t>s</w:t>
      </w:r>
      <w:r>
        <w:rPr>
          <w:rFonts w:ascii="Palatino Linotype" w:hAnsi="Palatino Linotype" w:cs="Arial"/>
          <w:b/>
          <w:sz w:val="24"/>
          <w:szCs w:val="24"/>
        </w:rPr>
        <w:t xml:space="preserve"> </w:t>
      </w:r>
      <w:r w:rsidR="00833F8D" w:rsidRPr="00833F8D">
        <w:rPr>
          <w:rFonts w:ascii="Palatino Linotype" w:hAnsi="Palatino Linotype" w:cs="Arial"/>
          <w:b/>
          <w:sz w:val="24"/>
          <w:szCs w:val="24"/>
        </w:rPr>
        <w:t>00213/UPVT/IP/2021</w:t>
      </w:r>
      <w:r w:rsidRPr="00833F8D">
        <w:rPr>
          <w:rFonts w:ascii="Palatino Linotype" w:hAnsi="Palatino Linotype" w:cs="Arial"/>
          <w:sz w:val="24"/>
          <w:szCs w:val="24"/>
        </w:rPr>
        <w:t xml:space="preserve"> y </w:t>
      </w:r>
      <w:r w:rsidR="00833F8D" w:rsidRPr="00833F8D">
        <w:rPr>
          <w:rFonts w:ascii="Palatino Linotype" w:hAnsi="Palatino Linotype" w:cs="Arial"/>
          <w:b/>
          <w:sz w:val="24"/>
          <w:szCs w:val="24"/>
        </w:rPr>
        <w:t>00242/UPVT/IP/2021</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w:t>
      </w:r>
      <w:r>
        <w:rPr>
          <w:rFonts w:ascii="Palatino Linotype" w:hAnsi="Palatino Linotype" w:cs="Arial"/>
          <w:sz w:val="24"/>
          <w:szCs w:val="24"/>
        </w:rPr>
        <w:t>s</w:t>
      </w:r>
      <w:r w:rsidRPr="00AD2A55">
        <w:rPr>
          <w:rFonts w:ascii="Palatino Linotype" w:hAnsi="Palatino Linotype" w:cs="Arial"/>
          <w:sz w:val="24"/>
          <w:szCs w:val="24"/>
        </w:rPr>
        <w:t xml:space="preserve"> cual</w:t>
      </w:r>
      <w:r>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rsidR="00FE0D4A" w:rsidRDefault="00FE0D4A" w:rsidP="00432894">
      <w:pPr>
        <w:spacing w:after="0" w:line="360" w:lineRule="auto"/>
        <w:jc w:val="both"/>
        <w:rPr>
          <w:rFonts w:ascii="Palatino Linotype" w:hAnsi="Palatino Linotype" w:cs="Arial"/>
          <w:sz w:val="24"/>
          <w:szCs w:val="24"/>
        </w:rPr>
      </w:pPr>
    </w:p>
    <w:p w:rsidR="00FE0D4A" w:rsidRPr="00641471" w:rsidRDefault="00833F8D" w:rsidP="00432894">
      <w:pPr>
        <w:pStyle w:val="Prrafodelista"/>
        <w:numPr>
          <w:ilvl w:val="0"/>
          <w:numId w:val="2"/>
        </w:numPr>
        <w:spacing w:line="360" w:lineRule="auto"/>
        <w:jc w:val="both"/>
        <w:rPr>
          <w:rFonts w:ascii="Palatino Linotype" w:hAnsi="Palatino Linotype" w:cs="Arial"/>
          <w:b/>
        </w:rPr>
      </w:pPr>
      <w:r w:rsidRPr="00833F8D">
        <w:rPr>
          <w:rFonts w:ascii="Palatino Linotype" w:hAnsi="Palatino Linotype" w:cs="Arial"/>
          <w:b/>
        </w:rPr>
        <w:t>00213/UPVT/IP/2021</w:t>
      </w:r>
      <w:r>
        <w:rPr>
          <w:rFonts w:ascii="Palatino Linotype" w:hAnsi="Palatino Linotype" w:cs="Arial"/>
          <w:b/>
        </w:rPr>
        <w:t>:</w:t>
      </w:r>
    </w:p>
    <w:p w:rsidR="00FE0D4A" w:rsidRDefault="00FE0D4A" w:rsidP="0043289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rsidR="00FE0D4A" w:rsidRPr="007C106F" w:rsidRDefault="00FE0D4A"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833F8D" w:rsidRPr="00833F8D">
        <w:rPr>
          <w:rFonts w:ascii="Palatino Linotype" w:eastAsia="Times New Roman" w:hAnsi="Palatino Linotype" w:cs="Times New Roman"/>
          <w:i/>
          <w:szCs w:val="24"/>
          <w:lang w:val="es-ES_tradnl" w:eastAsia="es-ES"/>
        </w:rPr>
        <w:t>Relación de actualizaciones efectuadas a la página web oficial, durante la gestión de la Rectora actual al 15 de septiembre de 2021</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FE0D4A" w:rsidRPr="00DD6D81" w:rsidRDefault="00833F8D" w:rsidP="00432894">
      <w:pPr>
        <w:pStyle w:val="Prrafodelista"/>
        <w:numPr>
          <w:ilvl w:val="0"/>
          <w:numId w:val="2"/>
        </w:numPr>
        <w:tabs>
          <w:tab w:val="left" w:pos="5647"/>
        </w:tabs>
        <w:spacing w:line="360" w:lineRule="auto"/>
        <w:ind w:right="850"/>
        <w:jc w:val="both"/>
        <w:rPr>
          <w:rFonts w:ascii="Palatino Linotype" w:hAnsi="Palatino Linotype"/>
          <w:lang w:val="es-ES_tradnl"/>
        </w:rPr>
      </w:pPr>
      <w:r w:rsidRPr="00833F8D">
        <w:rPr>
          <w:rFonts w:ascii="Palatino Linotype" w:hAnsi="Palatino Linotype" w:cs="Arial"/>
          <w:b/>
        </w:rPr>
        <w:lastRenderedPageBreak/>
        <w:t>00242/UPVT/IP/2021</w:t>
      </w:r>
    </w:p>
    <w:p w:rsidR="00FE0D4A" w:rsidRDefault="00FE0D4A" w:rsidP="0043289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E0D4A" w:rsidRPr="007C106F" w:rsidRDefault="00FE0D4A" w:rsidP="0043289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833F8D" w:rsidRPr="00833F8D">
        <w:rPr>
          <w:rFonts w:ascii="Palatino Linotype" w:eastAsia="Times New Roman" w:hAnsi="Palatino Linotype" w:cs="Times New Roman"/>
          <w:i/>
          <w:szCs w:val="24"/>
          <w:lang w:val="es-ES_tradnl" w:eastAsia="es-ES"/>
        </w:rPr>
        <w:t>Actualizaciones efectuadas al SISER del área de rectoría</w:t>
      </w:r>
      <w:r>
        <w:rPr>
          <w:rFonts w:ascii="Palatino Linotype" w:eastAsia="Times New Roman" w:hAnsi="Palatino Linotype" w:cs="Times New Roman"/>
          <w:i/>
          <w:szCs w:val="24"/>
          <w:lang w:val="es-ES_tradnl" w:eastAsia="es-ES"/>
        </w:rPr>
        <w:t>”</w:t>
      </w:r>
      <w:r>
        <w:rPr>
          <w:rFonts w:ascii="Palatino Linotype" w:eastAsia="Times New Roman" w:hAnsi="Palatino Linotype" w:cs="Times New Roman"/>
          <w:szCs w:val="24"/>
          <w:lang w:val="es-ES_tradnl" w:eastAsia="es-ES"/>
        </w:rPr>
        <w:t xml:space="preserve"> (sic)</w:t>
      </w:r>
    </w:p>
    <w:p w:rsidR="00FE0D4A" w:rsidRDefault="00FE0D4A" w:rsidP="0043289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FE0D4A" w:rsidRDefault="00FE0D4A" w:rsidP="00432894">
      <w:pPr>
        <w:tabs>
          <w:tab w:val="left" w:pos="5647"/>
        </w:tabs>
        <w:spacing w:after="0" w:line="360" w:lineRule="auto"/>
        <w:ind w:right="850"/>
        <w:jc w:val="both"/>
        <w:rPr>
          <w:rFonts w:ascii="Palatino Linotype" w:hAnsi="Palatino Linotype"/>
          <w:b/>
          <w:i/>
          <w:color w:val="000000"/>
          <w:sz w:val="24"/>
          <w:szCs w:val="24"/>
        </w:rPr>
      </w:pPr>
      <w:r w:rsidRPr="00C05BFE">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para todas ambas solicitudes</w:t>
      </w:r>
      <w:r w:rsidRPr="00C05BFE">
        <w:rPr>
          <w:rFonts w:ascii="Palatino Linotype" w:eastAsia="Times New Roman" w:hAnsi="Palatino Linotype" w:cs="Times New Roman"/>
          <w:sz w:val="24"/>
          <w:szCs w:val="24"/>
          <w:lang w:val="es-ES_tradnl" w:eastAsia="es-ES"/>
        </w:rPr>
        <w:t xml:space="preserve">: </w:t>
      </w:r>
      <w:r>
        <w:rPr>
          <w:rFonts w:ascii="Palatino Linotype" w:hAnsi="Palatino Linotype"/>
          <w:b/>
          <w:i/>
          <w:color w:val="000000"/>
          <w:sz w:val="24"/>
          <w:szCs w:val="24"/>
        </w:rPr>
        <w:t>A través del SAIMEX</w:t>
      </w:r>
    </w:p>
    <w:p w:rsidR="00FE0D4A" w:rsidRDefault="00FE0D4A" w:rsidP="00432894">
      <w:pPr>
        <w:tabs>
          <w:tab w:val="left" w:pos="5647"/>
        </w:tabs>
        <w:spacing w:after="0" w:line="360" w:lineRule="auto"/>
        <w:ind w:right="850"/>
        <w:jc w:val="both"/>
        <w:rPr>
          <w:rFonts w:ascii="Palatino Linotype" w:hAnsi="Palatino Linotype"/>
          <w:color w:val="000000"/>
          <w:sz w:val="24"/>
          <w:szCs w:val="24"/>
        </w:rPr>
      </w:pPr>
    </w:p>
    <w:p w:rsidR="00FE0D4A" w:rsidRDefault="00FE0D4A" w:rsidP="00432894">
      <w:pPr>
        <w:spacing w:after="0" w:line="360" w:lineRule="auto"/>
        <w:jc w:val="both"/>
        <w:rPr>
          <w:rFonts w:ascii="Palatino Linotype" w:hAnsi="Palatino Linotype" w:cs="Arial"/>
          <w:sz w:val="24"/>
          <w:szCs w:val="24"/>
        </w:rPr>
      </w:pPr>
      <w:r w:rsidRPr="00A06D7E">
        <w:rPr>
          <w:rFonts w:ascii="Palatino Linotype" w:hAnsi="Palatino Linotype" w:cs="Arial"/>
          <w:b/>
          <w:sz w:val="28"/>
          <w:szCs w:val="24"/>
        </w:rPr>
        <w:t>SEGUNDO</w:t>
      </w:r>
      <w:r w:rsidRPr="00A06D7E">
        <w:rPr>
          <w:rFonts w:ascii="Palatino Linotype" w:hAnsi="Palatino Linotype" w:cs="Arial"/>
          <w:b/>
          <w:sz w:val="24"/>
          <w:szCs w:val="24"/>
        </w:rPr>
        <w:t xml:space="preserve">. </w:t>
      </w:r>
      <w:r>
        <w:rPr>
          <w:rFonts w:ascii="Palatino Linotype" w:hAnsi="Palatino Linotype" w:cs="Arial"/>
          <w:sz w:val="24"/>
          <w:szCs w:val="24"/>
        </w:rPr>
        <w:t xml:space="preserve">Como se advierte de las constancias de los expedientes aperturados con motivos de los ingresos de las solicitudes de información, se advierte que en fechas </w:t>
      </w:r>
      <w:r w:rsidR="00833F8D">
        <w:rPr>
          <w:rFonts w:ascii="Palatino Linotype" w:hAnsi="Palatino Linotype" w:cs="Arial"/>
          <w:sz w:val="24"/>
          <w:szCs w:val="24"/>
        </w:rPr>
        <w:t xml:space="preserve">doce y veintiocho de octubre </w:t>
      </w:r>
      <w:r>
        <w:rPr>
          <w:rFonts w:ascii="Palatino Linotype" w:hAnsi="Palatino Linotype" w:cs="Arial"/>
          <w:sz w:val="24"/>
          <w:szCs w:val="24"/>
        </w:rPr>
        <w:t xml:space="preserve">de dos mil veintiuno, respectivamente, el </w:t>
      </w:r>
      <w:r>
        <w:rPr>
          <w:rFonts w:ascii="Palatino Linotype" w:hAnsi="Palatino Linotype" w:cs="Arial"/>
          <w:b/>
          <w:sz w:val="24"/>
          <w:szCs w:val="24"/>
        </w:rPr>
        <w:t>Sujeto Obligado</w:t>
      </w:r>
      <w:r>
        <w:rPr>
          <w:rFonts w:ascii="Palatino Linotype" w:hAnsi="Palatino Linotype" w:cs="Arial"/>
          <w:sz w:val="24"/>
          <w:szCs w:val="24"/>
        </w:rPr>
        <w:t xml:space="preserve"> se sirvió en dar respuesta en los términos siguientes:</w:t>
      </w:r>
    </w:p>
    <w:p w:rsidR="00FE0D4A" w:rsidRDefault="00FE0D4A" w:rsidP="00432894">
      <w:pPr>
        <w:spacing w:after="0" w:line="360" w:lineRule="auto"/>
        <w:jc w:val="both"/>
        <w:rPr>
          <w:rFonts w:ascii="Palatino Linotype" w:hAnsi="Palatino Linotype" w:cs="Arial"/>
          <w:sz w:val="24"/>
          <w:szCs w:val="24"/>
        </w:rPr>
      </w:pPr>
    </w:p>
    <w:p w:rsidR="00FE0D4A" w:rsidRPr="00DD6D81" w:rsidRDefault="00833F8D" w:rsidP="00432894">
      <w:pPr>
        <w:pStyle w:val="Prrafodelista"/>
        <w:numPr>
          <w:ilvl w:val="0"/>
          <w:numId w:val="2"/>
        </w:numPr>
        <w:tabs>
          <w:tab w:val="left" w:pos="5647"/>
        </w:tabs>
        <w:spacing w:line="360" w:lineRule="auto"/>
        <w:ind w:right="850"/>
        <w:jc w:val="both"/>
        <w:rPr>
          <w:rFonts w:ascii="Palatino Linotype" w:hAnsi="Palatino Linotype"/>
          <w:lang w:val="es-ES_tradnl"/>
        </w:rPr>
      </w:pPr>
      <w:r w:rsidRPr="00833F8D">
        <w:rPr>
          <w:rFonts w:ascii="Palatino Linotype" w:hAnsi="Palatino Linotype" w:cs="Arial"/>
          <w:b/>
        </w:rPr>
        <w:t>00213/UPVT/IP/2021</w:t>
      </w:r>
    </w:p>
    <w:p w:rsidR="00FE0D4A" w:rsidRDefault="00FE0D4A" w:rsidP="00432894">
      <w:pPr>
        <w:spacing w:after="0" w:line="360" w:lineRule="auto"/>
        <w:jc w:val="both"/>
        <w:rPr>
          <w:rFonts w:ascii="Palatino Linotype" w:hAnsi="Palatino Linotype" w:cs="Arial"/>
          <w:sz w:val="24"/>
          <w:szCs w:val="24"/>
        </w:rPr>
      </w:pPr>
    </w:p>
    <w:p w:rsidR="00833F8D" w:rsidRDefault="00FE0D4A" w:rsidP="0043289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833F8D" w:rsidRPr="00833F8D">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5781" w:rsidRPr="00833F8D" w:rsidRDefault="00775781" w:rsidP="00432894">
      <w:pPr>
        <w:spacing w:after="0" w:line="240" w:lineRule="auto"/>
        <w:ind w:left="567" w:right="567"/>
        <w:jc w:val="both"/>
        <w:rPr>
          <w:rFonts w:ascii="Palatino Linotype" w:hAnsi="Palatino Linotype" w:cs="Arial"/>
          <w:i/>
          <w:szCs w:val="24"/>
        </w:rPr>
      </w:pPr>
    </w:p>
    <w:p w:rsidR="00FE0D4A" w:rsidRPr="00B31309" w:rsidRDefault="00833F8D" w:rsidP="00432894">
      <w:pPr>
        <w:spacing w:after="0" w:line="240" w:lineRule="auto"/>
        <w:ind w:left="567" w:right="567"/>
        <w:jc w:val="both"/>
        <w:rPr>
          <w:rFonts w:ascii="Palatino Linotype" w:hAnsi="Palatino Linotype" w:cs="Arial"/>
          <w:i/>
          <w:szCs w:val="24"/>
        </w:rPr>
      </w:pPr>
      <w:r w:rsidRPr="00833F8D">
        <w:rPr>
          <w:rFonts w:ascii="Palatino Linotype" w:hAnsi="Palatino Linotype" w:cs="Arial"/>
          <w:i/>
          <w:szCs w:val="24"/>
        </w:rPr>
        <w:t>De conformidad con los artículos 1, 2, 3, fracciones XLIV, 4, 12, 16, 23 fracción V, 24 fracción XI y último párrafo, 50, 51, 53 fracciones I, IV, V y VI de la Ley de Transparencia y Acceso a la Información Pública del Estado de México y Municipios, me permito comentar a usted lo siguiente: En atención a la solicitud de información pública registrada con el número de folio 00213/UPVT/IP/2021, que realizó a través del SAIMEX, sírvase encontrar en archivo adjunto copia digitalizada en formato PDF del oficio emitido por el Servidor Público Habilitado del Departamento de Tecnologías de la Información de la Universidad Politécnica del Valle de Toluca, en el cual se detalla lo referente a su solicitud de información. Finalmente, se hace de su conocimiento el término de quince días para interponer el recurso de revisión que señala en los artículos 176, 177 y 178 de la Ley referida, en caso de considerar qu</w:t>
      </w:r>
      <w:r w:rsidR="00775781">
        <w:rPr>
          <w:rFonts w:ascii="Palatino Linotype" w:hAnsi="Palatino Linotype" w:cs="Arial"/>
          <w:i/>
          <w:szCs w:val="24"/>
        </w:rPr>
        <w:t>e la respuesta es desfavorable “</w:t>
      </w:r>
      <w:r w:rsidRPr="00833F8D">
        <w:rPr>
          <w:rFonts w:ascii="Palatino Linotype" w:hAnsi="Palatino Linotype" w:cs="Arial"/>
          <w:i/>
          <w:szCs w:val="24"/>
        </w:rPr>
        <w:t xml:space="preserve"> su solicitud. Sin otro particular, aprovecho la ocasión para enviarle un cordial saludo.</w:t>
      </w:r>
      <w:r w:rsidR="00775781">
        <w:rPr>
          <w:rFonts w:ascii="Palatino Linotype" w:hAnsi="Palatino Linotype" w:cs="Arial"/>
          <w:i/>
          <w:szCs w:val="24"/>
        </w:rPr>
        <w:t>”</w:t>
      </w: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775781" w:rsidRPr="00775781">
        <w:rPr>
          <w:rFonts w:ascii="Palatino Linotype" w:hAnsi="Palatino Linotype" w:cs="Arial"/>
          <w:sz w:val="24"/>
          <w:szCs w:val="24"/>
        </w:rPr>
        <w:t>sol 213.pdf</w:t>
      </w:r>
      <w:r w:rsidR="00775781">
        <w:rPr>
          <w:rFonts w:ascii="Palatino Linotype" w:hAnsi="Palatino Linotype" w:cs="Arial"/>
          <w:sz w:val="24"/>
          <w:szCs w:val="24"/>
        </w:rPr>
        <w:t xml:space="preserve"> y </w:t>
      </w:r>
      <w:r w:rsidR="00775781" w:rsidRPr="00775781">
        <w:rPr>
          <w:rFonts w:ascii="Palatino Linotype" w:hAnsi="Palatino Linotype" w:cs="Arial"/>
          <w:sz w:val="24"/>
          <w:szCs w:val="24"/>
        </w:rPr>
        <w:t>OFICIO DIPPYE SOLICITUD 213.PDF</w:t>
      </w:r>
      <w:r>
        <w:rPr>
          <w:rFonts w:ascii="Palatino Linotype" w:hAnsi="Palatino Linotype" w:cs="Arial"/>
          <w:sz w:val="24"/>
          <w:szCs w:val="24"/>
        </w:rPr>
        <w:t>”, que en obvio de repeticiones innecesarias, se omite su inserción en este apartado, máxime que serán objeto de estudio en párrafos posteriores.</w:t>
      </w:r>
    </w:p>
    <w:p w:rsidR="00775781" w:rsidRDefault="00775781" w:rsidP="00432894">
      <w:pPr>
        <w:spacing w:after="0" w:line="360" w:lineRule="auto"/>
        <w:jc w:val="both"/>
        <w:rPr>
          <w:rFonts w:ascii="Palatino Linotype" w:hAnsi="Palatino Linotype" w:cs="Arial"/>
          <w:sz w:val="24"/>
          <w:szCs w:val="24"/>
        </w:rPr>
      </w:pPr>
    </w:p>
    <w:p w:rsidR="00FE0D4A" w:rsidRPr="00DD6D81" w:rsidRDefault="00775781" w:rsidP="00432894">
      <w:pPr>
        <w:pStyle w:val="Prrafodelista"/>
        <w:numPr>
          <w:ilvl w:val="0"/>
          <w:numId w:val="2"/>
        </w:numPr>
        <w:tabs>
          <w:tab w:val="left" w:pos="5647"/>
        </w:tabs>
        <w:spacing w:line="360" w:lineRule="auto"/>
        <w:ind w:right="850"/>
        <w:jc w:val="both"/>
        <w:rPr>
          <w:rFonts w:ascii="Palatino Linotype" w:hAnsi="Palatino Linotype"/>
          <w:lang w:val="es-ES_tradnl"/>
        </w:rPr>
      </w:pPr>
      <w:r w:rsidRPr="00775781">
        <w:rPr>
          <w:rFonts w:ascii="Palatino Linotype" w:hAnsi="Palatino Linotype" w:cs="Arial"/>
          <w:b/>
        </w:rPr>
        <w:t>00242/UPVT/IP/2021</w:t>
      </w:r>
      <w:r>
        <w:rPr>
          <w:rFonts w:ascii="Palatino Linotype" w:hAnsi="Palatino Linotype" w:cs="Arial"/>
          <w:b/>
        </w:rPr>
        <w:t>:</w:t>
      </w:r>
    </w:p>
    <w:p w:rsidR="00FE0D4A" w:rsidRDefault="00FE0D4A" w:rsidP="00432894">
      <w:pPr>
        <w:spacing w:after="0" w:line="360" w:lineRule="auto"/>
        <w:jc w:val="both"/>
        <w:rPr>
          <w:rFonts w:ascii="Palatino Linotype" w:hAnsi="Palatino Linotype" w:cs="Arial"/>
          <w:sz w:val="24"/>
          <w:szCs w:val="24"/>
        </w:rPr>
      </w:pPr>
    </w:p>
    <w:p w:rsidR="00775781" w:rsidRDefault="00FE0D4A" w:rsidP="00432894">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00775781" w:rsidRPr="00775781">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75781" w:rsidRPr="00775781" w:rsidRDefault="00775781" w:rsidP="00432894">
      <w:pPr>
        <w:spacing w:after="0" w:line="240" w:lineRule="auto"/>
        <w:ind w:left="567" w:right="567"/>
        <w:jc w:val="both"/>
        <w:rPr>
          <w:rFonts w:ascii="Palatino Linotype" w:hAnsi="Palatino Linotype" w:cs="Arial"/>
          <w:i/>
          <w:szCs w:val="24"/>
        </w:rPr>
      </w:pPr>
    </w:p>
    <w:p w:rsidR="00FE0D4A" w:rsidRPr="00B31309" w:rsidRDefault="00775781" w:rsidP="00432894">
      <w:pPr>
        <w:spacing w:after="0" w:line="240" w:lineRule="auto"/>
        <w:ind w:left="567" w:right="567"/>
        <w:jc w:val="both"/>
        <w:rPr>
          <w:rFonts w:ascii="Palatino Linotype" w:hAnsi="Palatino Linotype" w:cs="Arial"/>
          <w:i/>
          <w:szCs w:val="24"/>
        </w:rPr>
      </w:pPr>
      <w:r w:rsidRPr="00775781">
        <w:rPr>
          <w:rFonts w:ascii="Palatino Linotype" w:hAnsi="Palatino Linotype" w:cs="Arial"/>
          <w:i/>
          <w:szCs w:val="24"/>
        </w:rPr>
        <w:t>Anticipando un cordial saludo, de conformidad con los artículos 1, 2, 3, fracciones XLIV, 4, 12, 16, 23 fracción V, 24 fracción XI y último párrafo, 50, 51, 53 fracciones I, IV, V y VI de la Ley de Transparencia y Acceso a la Información Pública del Estado de México y Municipios, me permito comentar a usted lo siguiente: En atención a la solicitud de información pública registrada con el número de folio 00242/UPVT/IP/2021, que realizó a través del SAIMEX, sírvase encontrar en archivo adjunto copia digitalizada en formato PDF el oficio emitido por el Servidor Público Habilitado de Rectoría, en los cuales se detalla lo referente a su solicitud de información. Asimismo, de acuerdo con la modalidad de entrega indicada en su solicitud de información, con fundamento en el artículo 164 de la Ley de la Ley de Transparencia en mención, se envía la información requerida al correo electrónico proporcionado en su solicitud. Finalmente, se hace de su conocimiento el término de quince días para interponer el recurso de revisión que señala en los artículos 176, 177 y 178 de la Ley referida, en caso de considerar que la respuesta es desfavorable a su solicitud.</w:t>
      </w:r>
      <w:r w:rsidR="00FE0D4A">
        <w:rPr>
          <w:rFonts w:ascii="Palatino Linotype" w:hAnsi="Palatino Linotype" w:cs="Arial"/>
          <w:i/>
          <w:szCs w:val="24"/>
        </w:rPr>
        <w:t>”</w:t>
      </w:r>
    </w:p>
    <w:p w:rsidR="00FE0D4A" w:rsidRDefault="00FE0D4A" w:rsidP="00432894">
      <w:pPr>
        <w:spacing w:after="0" w:line="360" w:lineRule="auto"/>
        <w:jc w:val="both"/>
        <w:rPr>
          <w:rFonts w:ascii="Palatino Linotype" w:hAnsi="Palatino Linotype" w:cs="Arial"/>
          <w:sz w:val="24"/>
          <w:szCs w:val="24"/>
        </w:rPr>
      </w:pPr>
    </w:p>
    <w:p w:rsidR="00FE0D4A" w:rsidRPr="00B31309" w:rsidRDefault="00FE0D4A" w:rsidP="0043289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adjuntó los archivos “</w:t>
      </w:r>
      <w:r w:rsidR="00775781" w:rsidRPr="00775781">
        <w:rPr>
          <w:rFonts w:ascii="Palatino Linotype" w:hAnsi="Palatino Linotype" w:cs="Arial"/>
          <w:sz w:val="24"/>
          <w:szCs w:val="24"/>
        </w:rPr>
        <w:t>SAIMEX 242.pdf</w:t>
      </w:r>
      <w:r w:rsidR="00775781">
        <w:rPr>
          <w:rFonts w:ascii="Palatino Linotype" w:hAnsi="Palatino Linotype" w:cs="Arial"/>
          <w:sz w:val="24"/>
          <w:szCs w:val="24"/>
        </w:rPr>
        <w:t xml:space="preserve">, </w:t>
      </w:r>
      <w:r w:rsidR="00775781" w:rsidRPr="00775781">
        <w:rPr>
          <w:rFonts w:ascii="Palatino Linotype" w:hAnsi="Palatino Linotype" w:cs="Arial"/>
          <w:sz w:val="24"/>
          <w:szCs w:val="24"/>
        </w:rPr>
        <w:t>SOPORTE DE SAIMEX 00242.pdf</w:t>
      </w:r>
      <w:r w:rsidR="00775781">
        <w:rPr>
          <w:rFonts w:ascii="Palatino Linotype" w:hAnsi="Palatino Linotype" w:cs="Arial"/>
          <w:sz w:val="24"/>
          <w:szCs w:val="24"/>
        </w:rPr>
        <w:t xml:space="preserve"> y </w:t>
      </w:r>
      <w:r w:rsidR="00775781" w:rsidRPr="00775781">
        <w:rPr>
          <w:rFonts w:ascii="Palatino Linotype" w:hAnsi="Palatino Linotype" w:cs="Arial"/>
          <w:sz w:val="24"/>
          <w:szCs w:val="24"/>
        </w:rPr>
        <w:t>OFICIO UT_242.PDF</w:t>
      </w:r>
      <w:r>
        <w:rPr>
          <w:rFonts w:ascii="Palatino Linotype" w:hAnsi="Palatino Linotype" w:cs="Arial"/>
          <w:sz w:val="24"/>
          <w:szCs w:val="24"/>
        </w:rPr>
        <w:t>”, que en obvio de repeticiones innecesarias, se omite su inserción en este apartado, máxime que serán objeto de estudio en párrafos posteriores.</w:t>
      </w:r>
    </w:p>
    <w:p w:rsidR="00FE0D4A" w:rsidRDefault="00FE0D4A" w:rsidP="00432894">
      <w:pPr>
        <w:spacing w:after="0" w:line="360" w:lineRule="auto"/>
        <w:jc w:val="both"/>
        <w:rPr>
          <w:rFonts w:ascii="Palatino Linotype" w:eastAsia="Calibri" w:hAnsi="Palatino Linotype" w:cs="Arial"/>
          <w:sz w:val="24"/>
          <w:szCs w:val="24"/>
          <w:lang w:eastAsia="es-ES"/>
        </w:rPr>
      </w:pPr>
    </w:p>
    <w:p w:rsidR="00FE0D4A" w:rsidRDefault="00FE0D4A" w:rsidP="0043289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lastRenderedPageBreak/>
        <w:t xml:space="preserve">TERCERO. </w:t>
      </w:r>
      <w:r w:rsidRPr="00AD2A55">
        <w:rPr>
          <w:rFonts w:ascii="Palatino Linotype" w:hAnsi="Palatino Linotype" w:cs="Arial"/>
          <w:sz w:val="24"/>
          <w:szCs w:val="24"/>
        </w:rPr>
        <w:t xml:space="preserve">Inconforme </w:t>
      </w:r>
      <w:r>
        <w:rPr>
          <w:rFonts w:ascii="Palatino Linotype" w:hAnsi="Palatino Linotype" w:cs="Arial"/>
          <w:sz w:val="24"/>
          <w:szCs w:val="24"/>
        </w:rPr>
        <w:t>ante las r</w:t>
      </w:r>
      <w:r w:rsidRPr="00AD2A55">
        <w:rPr>
          <w:rFonts w:ascii="Palatino Linotype" w:hAnsi="Palatino Linotype" w:cs="Arial"/>
          <w:sz w:val="24"/>
          <w:szCs w:val="24"/>
        </w:rPr>
        <w:t>espuest</w:t>
      </w:r>
      <w:r>
        <w:rPr>
          <w:rFonts w:ascii="Palatino Linotype" w:hAnsi="Palatino Linotype" w:cs="Arial"/>
          <w:sz w:val="24"/>
          <w:szCs w:val="24"/>
        </w:rPr>
        <w:t xml:space="preserve">as </w:t>
      </w:r>
      <w:r w:rsidRPr="00AD2A55">
        <w:rPr>
          <w:rFonts w:ascii="Palatino Linotype" w:hAnsi="Palatino Linotype" w:cs="Arial"/>
          <w:sz w:val="24"/>
          <w:szCs w:val="24"/>
        </w:rPr>
        <w:t>por</w:t>
      </w:r>
      <w:r>
        <w:rPr>
          <w:rFonts w:ascii="Palatino Linotype" w:hAnsi="Palatino Linotype" w:cs="Arial"/>
          <w:sz w:val="24"/>
          <w:szCs w:val="24"/>
        </w:rPr>
        <w:t xml:space="preserve"> parte</w:t>
      </w:r>
      <w:r w:rsidRPr="00AD2A55">
        <w:rPr>
          <w:rFonts w:ascii="Palatino Linotype" w:hAnsi="Palatino Linotype" w:cs="Arial"/>
          <w:sz w:val="24"/>
          <w:szCs w:val="24"/>
        </w:rPr>
        <w:t xml:space="preserve"> </w:t>
      </w:r>
      <w:r>
        <w:rPr>
          <w:rFonts w:ascii="Palatino Linotype" w:hAnsi="Palatino Linotype" w:cs="Arial"/>
          <w:sz w:val="24"/>
          <w:szCs w:val="24"/>
        </w:rPr>
        <w:t>d</w:t>
      </w:r>
      <w:r w:rsidRPr="00AD2A55">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Pr>
          <w:rFonts w:ascii="Palatino Linotype" w:hAnsi="Palatino Linotype" w:cs="Arial"/>
          <w:b/>
          <w:sz w:val="24"/>
          <w:szCs w:val="24"/>
        </w:rPr>
        <w:t>Recurrente</w:t>
      </w:r>
      <w:r w:rsidRPr="00AD2A55">
        <w:rPr>
          <w:rFonts w:ascii="Palatino Linotype" w:hAnsi="Palatino Linotype" w:cs="Arial"/>
          <w:sz w:val="24"/>
          <w:szCs w:val="24"/>
        </w:rPr>
        <w:t xml:space="preserve"> en fecha</w:t>
      </w:r>
      <w:r w:rsidR="00775781">
        <w:rPr>
          <w:rFonts w:ascii="Palatino Linotype" w:hAnsi="Palatino Linotype" w:cs="Arial"/>
          <w:sz w:val="24"/>
          <w:szCs w:val="24"/>
        </w:rPr>
        <w:t>s</w:t>
      </w:r>
      <w:r w:rsidRPr="00AD2A55">
        <w:rPr>
          <w:rFonts w:ascii="Palatino Linotype" w:hAnsi="Palatino Linotype" w:cs="Arial"/>
          <w:sz w:val="24"/>
          <w:szCs w:val="24"/>
        </w:rPr>
        <w:t xml:space="preserve"> </w:t>
      </w:r>
      <w:r>
        <w:rPr>
          <w:rFonts w:ascii="Palatino Linotype" w:hAnsi="Palatino Linotype" w:cs="Arial"/>
          <w:sz w:val="24"/>
          <w:szCs w:val="24"/>
        </w:rPr>
        <w:t xml:space="preserve">veinte </w:t>
      </w:r>
      <w:r w:rsidR="00775781">
        <w:rPr>
          <w:rFonts w:ascii="Palatino Linotype" w:hAnsi="Palatino Linotype" w:cs="Arial"/>
          <w:sz w:val="24"/>
          <w:szCs w:val="24"/>
        </w:rPr>
        <w:t xml:space="preserve">de octubre y uno de noviembre </w:t>
      </w:r>
      <w:r>
        <w:rPr>
          <w:rFonts w:ascii="Palatino Linotype" w:hAnsi="Palatino Linotype" w:cs="Arial"/>
          <w:sz w:val="24"/>
          <w:szCs w:val="24"/>
        </w:rPr>
        <w:t>de dos mil veintiuno</w:t>
      </w:r>
      <w:r>
        <w:rPr>
          <w:rStyle w:val="Refdenotaalpie"/>
          <w:rFonts w:ascii="Palatino Linotype" w:hAnsi="Palatino Linotype" w:cs="Arial"/>
          <w:sz w:val="24"/>
          <w:szCs w:val="24"/>
        </w:rPr>
        <w:footnoteReference w:id="1"/>
      </w:r>
      <w:r w:rsidRPr="00AD2A55">
        <w:rPr>
          <w:rFonts w:ascii="Palatino Linotype" w:hAnsi="Palatino Linotype" w:cs="Arial"/>
          <w:sz w:val="24"/>
          <w:szCs w:val="24"/>
        </w:rPr>
        <w:t>, interpuso recurso</w:t>
      </w:r>
      <w:r>
        <w:rPr>
          <w:rFonts w:ascii="Palatino Linotype" w:hAnsi="Palatino Linotype" w:cs="Arial"/>
          <w:sz w:val="24"/>
          <w:szCs w:val="24"/>
        </w:rPr>
        <w:t>s</w:t>
      </w:r>
      <w:r w:rsidRPr="00AD2A55">
        <w:rPr>
          <w:rFonts w:ascii="Palatino Linotype" w:hAnsi="Palatino Linotype" w:cs="Arial"/>
          <w:sz w:val="24"/>
          <w:szCs w:val="24"/>
        </w:rPr>
        <w:t xml:space="preserve"> de revisión,</w:t>
      </w:r>
      <w:r>
        <w:rPr>
          <w:rFonts w:ascii="Palatino Linotype" w:hAnsi="Palatino Linotype" w:cs="Arial"/>
          <w:sz w:val="24"/>
          <w:szCs w:val="24"/>
        </w:rPr>
        <w:t xml:space="preserve"> que fueron </w:t>
      </w:r>
      <w:r w:rsidRPr="00AD2A55">
        <w:rPr>
          <w:rFonts w:ascii="Palatino Linotype" w:hAnsi="Palatino Linotype" w:cs="Arial"/>
          <w:sz w:val="24"/>
          <w:szCs w:val="24"/>
        </w:rPr>
        <w:t>registrado</w:t>
      </w:r>
      <w:r>
        <w:rPr>
          <w:rFonts w:ascii="Palatino Linotype" w:hAnsi="Palatino Linotype" w:cs="Arial"/>
          <w:sz w:val="24"/>
          <w:szCs w:val="24"/>
        </w:rPr>
        <w:t>s</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números de </w:t>
      </w:r>
      <w:r w:rsidRPr="00AD2A55">
        <w:rPr>
          <w:rFonts w:ascii="Palatino Linotype" w:hAnsi="Palatino Linotype" w:cs="Arial"/>
          <w:sz w:val="24"/>
          <w:szCs w:val="24"/>
        </w:rPr>
        <w:t>expediente</w:t>
      </w:r>
      <w:r>
        <w:rPr>
          <w:rFonts w:ascii="Palatino Linotype" w:hAnsi="Palatino Linotype" w:cs="Arial"/>
          <w:sz w:val="24"/>
          <w:szCs w:val="24"/>
        </w:rPr>
        <w:t>s</w:t>
      </w:r>
      <w:r>
        <w:rPr>
          <w:rFonts w:ascii="Palatino Linotype" w:hAnsi="Palatino Linotype" w:cs="Arial"/>
          <w:b/>
          <w:bCs/>
          <w:sz w:val="24"/>
          <w:szCs w:val="24"/>
          <w:lang w:eastAsia="es-MX"/>
        </w:rPr>
        <w:t xml:space="preserve"> </w:t>
      </w:r>
      <w:r w:rsidRPr="008E426F">
        <w:rPr>
          <w:rFonts w:ascii="Palatino Linotype" w:hAnsi="Palatino Linotype" w:cs="Arial"/>
          <w:b/>
          <w:bCs/>
          <w:sz w:val="24"/>
          <w:szCs w:val="24"/>
          <w:lang w:eastAsia="es-MX"/>
        </w:rPr>
        <w:t>0</w:t>
      </w:r>
      <w:r w:rsidR="00775781">
        <w:rPr>
          <w:rFonts w:ascii="Palatino Linotype" w:hAnsi="Palatino Linotype" w:cs="Arial"/>
          <w:b/>
          <w:bCs/>
          <w:sz w:val="24"/>
          <w:szCs w:val="24"/>
          <w:lang w:eastAsia="es-MX"/>
        </w:rPr>
        <w:t>5195/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 xml:space="preserve">21 y </w:t>
      </w:r>
      <w:r w:rsidRPr="008E426F">
        <w:rPr>
          <w:rFonts w:ascii="Palatino Linotype" w:hAnsi="Palatino Linotype" w:cs="Arial"/>
          <w:b/>
          <w:bCs/>
          <w:sz w:val="24"/>
          <w:szCs w:val="24"/>
          <w:lang w:eastAsia="es-MX"/>
        </w:rPr>
        <w:t>0</w:t>
      </w:r>
      <w:r w:rsidR="00775781">
        <w:rPr>
          <w:rFonts w:ascii="Palatino Linotype" w:hAnsi="Palatino Linotype" w:cs="Arial"/>
          <w:b/>
          <w:bCs/>
          <w:sz w:val="24"/>
          <w:szCs w:val="24"/>
          <w:lang w:eastAsia="es-MX"/>
        </w:rPr>
        <w:t>5319</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FE0D4A" w:rsidRDefault="00FE0D4A" w:rsidP="00432894">
      <w:pPr>
        <w:spacing w:after="0" w:line="360" w:lineRule="auto"/>
        <w:jc w:val="both"/>
        <w:rPr>
          <w:rFonts w:ascii="Palatino Linotype" w:hAnsi="Palatino Linotype" w:cs="Arial"/>
          <w:sz w:val="24"/>
          <w:szCs w:val="24"/>
        </w:rPr>
      </w:pPr>
    </w:p>
    <w:p w:rsidR="00FE0D4A" w:rsidRPr="000E1BC3" w:rsidRDefault="00775781" w:rsidP="00432894">
      <w:pPr>
        <w:spacing w:after="0" w:line="360" w:lineRule="auto"/>
        <w:jc w:val="both"/>
        <w:rPr>
          <w:rFonts w:ascii="Palatino Linotype" w:hAnsi="Palatino Linotype" w:cs="Arial"/>
          <w:b/>
          <w:sz w:val="24"/>
        </w:rPr>
      </w:pPr>
      <w:r w:rsidRPr="00775781">
        <w:rPr>
          <w:rFonts w:ascii="Palatino Linotype" w:hAnsi="Palatino Linotype" w:cs="Arial"/>
          <w:b/>
          <w:sz w:val="24"/>
        </w:rPr>
        <w:t>00213/UPVT/IP/2021</w:t>
      </w:r>
      <w:r w:rsidR="00FE0D4A">
        <w:rPr>
          <w:rFonts w:ascii="Palatino Linotype" w:hAnsi="Palatino Linotype" w:cs="Arial"/>
          <w:b/>
          <w:sz w:val="24"/>
        </w:rPr>
        <w:t xml:space="preserve"> </w:t>
      </w:r>
      <w:r w:rsidR="00FE0D4A">
        <w:rPr>
          <w:rFonts w:ascii="Palatino Linotype" w:hAnsi="Palatino Linotype" w:cs="Arial"/>
          <w:b/>
          <w:sz w:val="24"/>
        </w:rPr>
        <w:tab/>
      </w:r>
      <w:r w:rsidR="00FE0D4A">
        <w:rPr>
          <w:rFonts w:ascii="Palatino Linotype" w:hAnsi="Palatino Linotype" w:cs="Arial"/>
          <w:b/>
          <w:sz w:val="24"/>
        </w:rPr>
        <w:tab/>
      </w:r>
      <w:r w:rsidR="00FE0D4A" w:rsidRPr="000E1BC3">
        <w:rPr>
          <w:rFonts w:ascii="Palatino Linotype" w:hAnsi="Palatino Linotype" w:cs="Arial"/>
          <w:b/>
          <w:sz w:val="24"/>
        </w:rPr>
        <w:t xml:space="preserve">recurso de revisión </w:t>
      </w:r>
      <w:r w:rsidR="00FE0D4A" w:rsidRPr="000E1BC3">
        <w:rPr>
          <w:rFonts w:ascii="Palatino Linotype" w:hAnsi="Palatino Linotype" w:cs="Arial"/>
          <w:b/>
          <w:bCs/>
          <w:sz w:val="24"/>
          <w:lang w:eastAsia="es-MX"/>
        </w:rPr>
        <w:t>0</w:t>
      </w:r>
      <w:r>
        <w:rPr>
          <w:rFonts w:ascii="Palatino Linotype" w:hAnsi="Palatino Linotype" w:cs="Arial"/>
          <w:b/>
          <w:bCs/>
          <w:sz w:val="24"/>
          <w:lang w:eastAsia="es-MX"/>
        </w:rPr>
        <w:t>5195</w:t>
      </w:r>
      <w:r w:rsidR="00FE0D4A" w:rsidRPr="000E1BC3">
        <w:rPr>
          <w:rFonts w:ascii="Palatino Linotype" w:hAnsi="Palatino Linotype" w:cs="Arial"/>
          <w:b/>
          <w:bCs/>
          <w:sz w:val="24"/>
          <w:lang w:eastAsia="es-MX"/>
        </w:rPr>
        <w:t>/INFOEM/IP/RR/2021</w:t>
      </w:r>
    </w:p>
    <w:p w:rsidR="00FE0D4A" w:rsidRDefault="00FE0D4A" w:rsidP="00432894">
      <w:pPr>
        <w:pStyle w:val="Prrafodelista"/>
        <w:spacing w:line="360" w:lineRule="auto"/>
        <w:ind w:left="0"/>
        <w:jc w:val="both"/>
        <w:rPr>
          <w:rFonts w:ascii="Palatino Linotype" w:hAnsi="Palatino Linotype" w:cs="Arial"/>
        </w:rPr>
      </w:pPr>
    </w:p>
    <w:p w:rsidR="00FE0D4A" w:rsidRDefault="00FE0D4A" w:rsidP="00432894">
      <w:pPr>
        <w:pStyle w:val="Prrafodelista"/>
        <w:spacing w:line="360" w:lineRule="auto"/>
        <w:ind w:left="0"/>
        <w:jc w:val="both"/>
        <w:rPr>
          <w:rFonts w:ascii="Palatino Linotype" w:hAnsi="Palatino Linotype" w:cs="Arial"/>
        </w:rPr>
      </w:pPr>
      <w:r>
        <w:rPr>
          <w:rFonts w:ascii="Palatino Linotype" w:hAnsi="Palatino Linotype" w:cs="Arial"/>
          <w:b/>
        </w:rPr>
        <w:t>Acto Impugnado:</w:t>
      </w:r>
    </w:p>
    <w:p w:rsidR="00FE0D4A" w:rsidRPr="007C106F" w:rsidRDefault="00FE0D4A" w:rsidP="00432894">
      <w:pPr>
        <w:pStyle w:val="Prrafodelista"/>
        <w:spacing w:line="360" w:lineRule="auto"/>
        <w:ind w:left="0"/>
        <w:jc w:val="both"/>
        <w:rPr>
          <w:rFonts w:ascii="Palatino Linotype" w:hAnsi="Palatino Linotype" w:cs="Arial"/>
        </w:rPr>
      </w:pPr>
    </w:p>
    <w:p w:rsidR="00FE0D4A" w:rsidRPr="00775155" w:rsidRDefault="00FE0D4A" w:rsidP="00432894">
      <w:pPr>
        <w:pStyle w:val="Prrafodelista"/>
        <w:ind w:left="567" w:right="567"/>
        <w:jc w:val="both"/>
        <w:rPr>
          <w:rFonts w:ascii="Palatino Linotype" w:hAnsi="Palatino Linotype" w:cs="Arial"/>
          <w:i/>
          <w:sz w:val="22"/>
        </w:rPr>
      </w:pPr>
      <w:r>
        <w:rPr>
          <w:rFonts w:ascii="Palatino Linotype" w:hAnsi="Palatino Linotype" w:cs="Arial"/>
          <w:i/>
          <w:sz w:val="22"/>
        </w:rPr>
        <w:t>“</w:t>
      </w:r>
      <w:r w:rsidR="00775781" w:rsidRPr="00775781">
        <w:rPr>
          <w:rFonts w:ascii="Palatino Linotype" w:hAnsi="Palatino Linotype" w:cs="Arial"/>
          <w:i/>
          <w:sz w:val="22"/>
        </w:rPr>
        <w:t>No se entrega información</w:t>
      </w:r>
      <w:r>
        <w:rPr>
          <w:rFonts w:ascii="Palatino Linotype" w:hAnsi="Palatino Linotype" w:cs="Arial"/>
          <w:i/>
          <w:sz w:val="22"/>
        </w:rPr>
        <w:t>”</w:t>
      </w:r>
    </w:p>
    <w:p w:rsidR="00FE0D4A" w:rsidRDefault="00FE0D4A" w:rsidP="00432894">
      <w:pPr>
        <w:pStyle w:val="Prrafodelista"/>
        <w:spacing w:line="360" w:lineRule="auto"/>
        <w:ind w:left="0"/>
        <w:jc w:val="both"/>
        <w:rPr>
          <w:rFonts w:ascii="Palatino Linotype" w:hAnsi="Palatino Linotype" w:cs="Arial"/>
          <w:b/>
        </w:rPr>
      </w:pPr>
    </w:p>
    <w:p w:rsidR="00FE0D4A" w:rsidRDefault="00FE0D4A" w:rsidP="0043289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FE0D4A" w:rsidRDefault="00FE0D4A" w:rsidP="00432894">
      <w:pPr>
        <w:pStyle w:val="Prrafodelista"/>
        <w:spacing w:line="360" w:lineRule="auto"/>
        <w:ind w:left="0"/>
        <w:jc w:val="both"/>
        <w:rPr>
          <w:rFonts w:ascii="Palatino Linotype" w:hAnsi="Palatino Linotype" w:cs="Arial"/>
          <w:b/>
        </w:rPr>
      </w:pPr>
    </w:p>
    <w:p w:rsidR="00FE0D4A" w:rsidRDefault="00FE0D4A" w:rsidP="0043289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775781" w:rsidRPr="00775781">
        <w:rPr>
          <w:rFonts w:ascii="Palatino Linotype" w:hAnsi="Palatino Linotype"/>
          <w:i/>
          <w:color w:val="000000"/>
        </w:rPr>
        <w:t>Es obligación de los sujetos obligados mantener un elemento de actualización de información en sus portales oficiales, por el hecho de que los actos efectuados en el servicio público se deben transparentar y mantener informada no solo a la población interna sino externa.</w:t>
      </w:r>
      <w:r w:rsidRPr="002C0A1C">
        <w:rPr>
          <w:rFonts w:ascii="Palatino Linotype" w:hAnsi="Palatino Linotype"/>
          <w:i/>
          <w:color w:val="000000"/>
        </w:rPr>
        <w:t>” (sic)</w:t>
      </w:r>
    </w:p>
    <w:p w:rsidR="00FE0D4A" w:rsidRPr="002150D1" w:rsidRDefault="00FE0D4A" w:rsidP="00432894">
      <w:pPr>
        <w:pStyle w:val="Prrafodelista"/>
        <w:spacing w:line="360" w:lineRule="auto"/>
        <w:ind w:left="0"/>
        <w:jc w:val="both"/>
        <w:rPr>
          <w:rFonts w:ascii="Palatino Linotype" w:hAnsi="Palatino Linotype" w:cs="Arial"/>
          <w:b/>
          <w:lang w:val="es-MX"/>
        </w:rPr>
      </w:pPr>
    </w:p>
    <w:p w:rsidR="00FE0D4A" w:rsidRPr="000E1BC3" w:rsidRDefault="00775781" w:rsidP="00432894">
      <w:pPr>
        <w:spacing w:after="0" w:line="360" w:lineRule="auto"/>
        <w:jc w:val="both"/>
        <w:rPr>
          <w:rFonts w:ascii="Palatino Linotype" w:hAnsi="Palatino Linotype" w:cs="Arial"/>
          <w:b/>
          <w:sz w:val="24"/>
        </w:rPr>
      </w:pPr>
      <w:r w:rsidRPr="00775781">
        <w:rPr>
          <w:rFonts w:ascii="Palatino Linotype" w:hAnsi="Palatino Linotype" w:cs="Arial"/>
          <w:b/>
          <w:sz w:val="24"/>
        </w:rPr>
        <w:t>00242/UPVT/IP/2021</w:t>
      </w:r>
      <w:r w:rsidR="00FE0D4A">
        <w:rPr>
          <w:rFonts w:ascii="Palatino Linotype" w:hAnsi="Palatino Linotype" w:cs="Arial"/>
          <w:b/>
          <w:sz w:val="24"/>
        </w:rPr>
        <w:t xml:space="preserve"> </w:t>
      </w:r>
      <w:r w:rsidR="00FE0D4A">
        <w:rPr>
          <w:rFonts w:ascii="Palatino Linotype" w:hAnsi="Palatino Linotype" w:cs="Arial"/>
          <w:b/>
          <w:sz w:val="24"/>
        </w:rPr>
        <w:tab/>
      </w:r>
      <w:r w:rsidR="00FE0D4A">
        <w:rPr>
          <w:rFonts w:ascii="Palatino Linotype" w:hAnsi="Palatino Linotype" w:cs="Arial"/>
          <w:b/>
          <w:sz w:val="24"/>
        </w:rPr>
        <w:tab/>
      </w:r>
      <w:r w:rsidR="00FE0D4A" w:rsidRPr="000E1BC3">
        <w:rPr>
          <w:rFonts w:ascii="Palatino Linotype" w:hAnsi="Palatino Linotype" w:cs="Arial"/>
          <w:b/>
          <w:sz w:val="24"/>
        </w:rPr>
        <w:t xml:space="preserve">recurso de revisión </w:t>
      </w:r>
      <w:r w:rsidR="00FE0D4A">
        <w:rPr>
          <w:rFonts w:ascii="Palatino Linotype" w:hAnsi="Palatino Linotype" w:cs="Arial"/>
          <w:b/>
          <w:bCs/>
          <w:sz w:val="24"/>
          <w:lang w:eastAsia="es-MX"/>
        </w:rPr>
        <w:t>0</w:t>
      </w:r>
      <w:r>
        <w:rPr>
          <w:rFonts w:ascii="Palatino Linotype" w:hAnsi="Palatino Linotype" w:cs="Arial"/>
          <w:b/>
          <w:bCs/>
          <w:sz w:val="24"/>
          <w:lang w:eastAsia="es-MX"/>
        </w:rPr>
        <w:t>5319</w:t>
      </w:r>
      <w:r w:rsidR="00FE0D4A" w:rsidRPr="000E1BC3">
        <w:rPr>
          <w:rFonts w:ascii="Palatino Linotype" w:hAnsi="Palatino Linotype" w:cs="Arial"/>
          <w:b/>
          <w:bCs/>
          <w:sz w:val="24"/>
          <w:lang w:eastAsia="es-MX"/>
        </w:rPr>
        <w:t>/INFOEM/IP/RR/2021</w:t>
      </w:r>
    </w:p>
    <w:p w:rsidR="00FE0D4A" w:rsidRDefault="00FE0D4A" w:rsidP="00432894">
      <w:pPr>
        <w:spacing w:after="0" w:line="360" w:lineRule="auto"/>
        <w:jc w:val="both"/>
        <w:rPr>
          <w:rFonts w:ascii="Palatino Linotype" w:hAnsi="Palatino Linotype" w:cs="Arial"/>
          <w:b/>
          <w:sz w:val="24"/>
          <w:szCs w:val="24"/>
        </w:rPr>
      </w:pPr>
    </w:p>
    <w:p w:rsidR="00FE0D4A" w:rsidRDefault="00FE0D4A" w:rsidP="00432894">
      <w:pPr>
        <w:pStyle w:val="Prrafodelista"/>
        <w:spacing w:line="360" w:lineRule="auto"/>
        <w:ind w:left="0"/>
        <w:jc w:val="both"/>
        <w:rPr>
          <w:rFonts w:ascii="Palatino Linotype" w:hAnsi="Palatino Linotype" w:cs="Arial"/>
          <w:b/>
        </w:rPr>
      </w:pPr>
      <w:r>
        <w:rPr>
          <w:rFonts w:ascii="Palatino Linotype" w:hAnsi="Palatino Linotype" w:cs="Arial"/>
          <w:b/>
        </w:rPr>
        <w:t>Acto Impugnado:</w:t>
      </w:r>
    </w:p>
    <w:p w:rsidR="00FE0D4A" w:rsidRPr="00017F7A" w:rsidRDefault="00FE0D4A" w:rsidP="00432894">
      <w:pPr>
        <w:pStyle w:val="Prrafodelista"/>
        <w:spacing w:line="360" w:lineRule="auto"/>
        <w:ind w:left="0"/>
        <w:jc w:val="both"/>
        <w:rPr>
          <w:rFonts w:ascii="Palatino Linotype" w:hAnsi="Palatino Linotype" w:cs="Arial"/>
        </w:rPr>
      </w:pPr>
    </w:p>
    <w:p w:rsidR="00FE0D4A" w:rsidRPr="00775155" w:rsidRDefault="00FE0D4A" w:rsidP="00432894">
      <w:pPr>
        <w:pStyle w:val="Prrafodelista"/>
        <w:ind w:left="567" w:right="567"/>
        <w:jc w:val="both"/>
        <w:rPr>
          <w:rFonts w:ascii="Palatino Linotype" w:hAnsi="Palatino Linotype" w:cs="Arial"/>
          <w:i/>
          <w:sz w:val="22"/>
        </w:rPr>
      </w:pPr>
      <w:r>
        <w:rPr>
          <w:rFonts w:ascii="Palatino Linotype" w:hAnsi="Palatino Linotype" w:cs="Arial"/>
          <w:i/>
          <w:sz w:val="22"/>
        </w:rPr>
        <w:lastRenderedPageBreak/>
        <w:t>“</w:t>
      </w:r>
      <w:r w:rsidR="00775781" w:rsidRPr="00775781">
        <w:rPr>
          <w:rFonts w:ascii="Palatino Linotype" w:hAnsi="Palatino Linotype" w:cs="Arial"/>
          <w:i/>
          <w:sz w:val="22"/>
        </w:rPr>
        <w:t>No es la información solicitada</w:t>
      </w:r>
      <w:r>
        <w:rPr>
          <w:rFonts w:ascii="Palatino Linotype" w:hAnsi="Palatino Linotype" w:cs="Arial"/>
          <w:i/>
          <w:sz w:val="22"/>
        </w:rPr>
        <w:t>”</w:t>
      </w:r>
    </w:p>
    <w:p w:rsidR="00FE0D4A" w:rsidRDefault="00FE0D4A" w:rsidP="00432894">
      <w:pPr>
        <w:pStyle w:val="Prrafodelista"/>
        <w:spacing w:line="360" w:lineRule="auto"/>
        <w:ind w:left="0"/>
        <w:jc w:val="both"/>
        <w:rPr>
          <w:rFonts w:ascii="Palatino Linotype" w:hAnsi="Palatino Linotype" w:cs="Arial"/>
          <w:b/>
        </w:rPr>
      </w:pPr>
    </w:p>
    <w:p w:rsidR="00FE0D4A" w:rsidRDefault="00FE0D4A" w:rsidP="00432894">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FE0D4A" w:rsidRDefault="00FE0D4A" w:rsidP="00432894">
      <w:pPr>
        <w:pStyle w:val="Prrafodelista"/>
        <w:spacing w:line="360" w:lineRule="auto"/>
        <w:ind w:left="0"/>
        <w:jc w:val="both"/>
        <w:rPr>
          <w:rFonts w:ascii="Palatino Linotype" w:hAnsi="Palatino Linotype" w:cs="Arial"/>
          <w:b/>
        </w:rPr>
      </w:pPr>
    </w:p>
    <w:p w:rsidR="00FE0D4A" w:rsidRDefault="00FE0D4A" w:rsidP="00432894">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775781" w:rsidRPr="00775781">
        <w:rPr>
          <w:rFonts w:ascii="Palatino Linotype" w:hAnsi="Palatino Linotype"/>
          <w:i/>
          <w:color w:val="000000"/>
        </w:rPr>
        <w:t>Indican el número de aspectos que se tienen a trabajar en la rectoría en SISER, pero no mencionan las actualizaciones de información efectuadas</w:t>
      </w:r>
      <w:r w:rsidRPr="002C0A1C">
        <w:rPr>
          <w:rFonts w:ascii="Palatino Linotype" w:hAnsi="Palatino Linotype"/>
          <w:i/>
          <w:color w:val="000000"/>
        </w:rPr>
        <w:t>” (sic)</w:t>
      </w:r>
    </w:p>
    <w:p w:rsidR="00FE0D4A" w:rsidRDefault="00FE0D4A" w:rsidP="00432894">
      <w:pPr>
        <w:spacing w:after="0" w:line="360" w:lineRule="auto"/>
        <w:jc w:val="both"/>
        <w:rPr>
          <w:rFonts w:ascii="Palatino Linotype" w:hAnsi="Palatino Linotype" w:cs="Arial"/>
          <w:b/>
          <w:sz w:val="24"/>
          <w:szCs w:val="24"/>
        </w:rPr>
      </w:pPr>
    </w:p>
    <w:p w:rsidR="00FE0D4A" w:rsidRDefault="00FE0D4A" w:rsidP="00432894">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w:t>
      </w:r>
      <w:r w:rsidRPr="00F97922">
        <w:rPr>
          <w:rFonts w:ascii="Palatino Linotype" w:eastAsia="Times New Roman" w:hAnsi="Palatino Linotype" w:cs="Arial"/>
          <w:sz w:val="24"/>
          <w:szCs w:val="24"/>
          <w:lang w:val="es-ES" w:eastAsia="es-ES"/>
        </w:rPr>
        <w:t>En fecha</w:t>
      </w:r>
      <w:r w:rsidR="00775781">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 xml:space="preserve">veinte de </w:t>
      </w:r>
      <w:r w:rsidR="00775781">
        <w:rPr>
          <w:rFonts w:ascii="Palatino Linotype" w:eastAsia="Times New Roman" w:hAnsi="Palatino Linotype" w:cs="Arial"/>
          <w:sz w:val="24"/>
          <w:szCs w:val="24"/>
          <w:lang w:val="es-ES" w:eastAsia="es-ES"/>
        </w:rPr>
        <w:t xml:space="preserve">octubre y uno de noviembre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_tradnl" w:eastAsia="es-ES"/>
        </w:rPr>
        <w:t>recurso</w:t>
      </w:r>
      <w:r>
        <w:rPr>
          <w:rFonts w:ascii="Palatino Linotype" w:eastAsia="Times New Roman" w:hAnsi="Palatino Linotype" w:cs="Arial"/>
          <w:sz w:val="24"/>
          <w:szCs w:val="24"/>
          <w:lang w:val="es-ES_tradnl" w:eastAsia="es-ES"/>
        </w:rPr>
        <w:t>s</w:t>
      </w:r>
      <w:r w:rsidRPr="00F97922">
        <w:rPr>
          <w:rFonts w:ascii="Palatino Linotype" w:eastAsia="Times New Roman" w:hAnsi="Palatino Linotype" w:cs="Arial"/>
          <w:sz w:val="24"/>
          <w:szCs w:val="24"/>
          <w:lang w:val="es-ES_tradnl" w:eastAsia="es-ES"/>
        </w:rPr>
        <w:t xml:space="preserve">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 xml:space="preserve">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se turn</w:t>
      </w:r>
      <w:r>
        <w:rPr>
          <w:rFonts w:ascii="Palatino Linotype" w:eastAsia="Times New Roman" w:hAnsi="Palatino Linotype" w:cs="Arial"/>
          <w:sz w:val="24"/>
          <w:szCs w:val="24"/>
          <w:lang w:val="es-ES_tradnl" w:eastAsia="es-ES"/>
        </w:rPr>
        <w:t xml:space="preserve">aron </w:t>
      </w:r>
      <w:r w:rsidRPr="00F97922">
        <w:rPr>
          <w:rFonts w:ascii="Palatino Linotype" w:eastAsia="Times New Roman" w:hAnsi="Palatino Linotype" w:cs="Arial"/>
          <w:sz w:val="24"/>
          <w:szCs w:val="24"/>
          <w:lang w:val="es-ES_tradnl" w:eastAsia="es-ES"/>
        </w:rPr>
        <w:t>a través del</w:t>
      </w:r>
      <w:r w:rsidRPr="00F97922">
        <w:rPr>
          <w:rFonts w:ascii="Palatino Linotype" w:eastAsia="Arial Unicode MS" w:hAnsi="Palatino Linotype" w:cs="Arial"/>
          <w:sz w:val="24"/>
          <w:szCs w:val="24"/>
          <w:lang w:val="es-ES_tradnl" w:eastAsia="es-ES"/>
        </w:rPr>
        <w:t xml:space="preserve"> </w:t>
      </w:r>
      <w:r w:rsidRPr="00F97922">
        <w:rPr>
          <w:rFonts w:ascii="Palatino Linotype" w:eastAsia="Arial Unicode MS" w:hAnsi="Palatino Linotype" w:cs="Arial"/>
          <w:b/>
          <w:sz w:val="24"/>
          <w:szCs w:val="24"/>
          <w:lang w:val="es-ES_tradnl" w:eastAsia="es-ES"/>
        </w:rPr>
        <w:t>SAIMEX</w:t>
      </w:r>
      <w:r w:rsidRPr="00F97922">
        <w:rPr>
          <w:rFonts w:ascii="Palatino Linotype" w:eastAsia="Times New Roman" w:hAnsi="Palatino Linotype" w:cs="Times New Roman"/>
          <w:sz w:val="24"/>
          <w:szCs w:val="24"/>
          <w:lang w:val="es-ES" w:eastAsia="es-ES"/>
        </w:rPr>
        <w:t xml:space="preserve"> a</w:t>
      </w:r>
      <w:r w:rsidR="00710959">
        <w:rPr>
          <w:rFonts w:ascii="Palatino Linotype" w:eastAsia="Times New Roman" w:hAnsi="Palatino Linotype" w:cs="Times New Roman"/>
          <w:sz w:val="24"/>
          <w:szCs w:val="24"/>
          <w:lang w:val="es-ES" w:eastAsia="es-ES"/>
        </w:rPr>
        <w:t>l</w:t>
      </w:r>
      <w:r>
        <w:rPr>
          <w:rFonts w:ascii="Palatino Linotype" w:eastAsia="Times New Roman" w:hAnsi="Palatino Linotype" w:cs="Times New Roman"/>
          <w:sz w:val="24"/>
          <w:szCs w:val="24"/>
          <w:lang w:val="es-ES" w:eastAsia="es-ES"/>
        </w:rPr>
        <w:t xml:space="preserve"> </w:t>
      </w:r>
      <w:r w:rsidRPr="00F979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 xml:space="preserve">o </w:t>
      </w:r>
      <w:r>
        <w:rPr>
          <w:rFonts w:ascii="Palatino Linotype" w:eastAsia="Times New Roman" w:hAnsi="Palatino Linotype" w:cs="Arial"/>
          <w:b/>
          <w:sz w:val="24"/>
          <w:szCs w:val="24"/>
          <w:lang w:val="es-ES_tradnl" w:eastAsia="es-ES"/>
        </w:rPr>
        <w:t xml:space="preserve">JOSÉ </w:t>
      </w:r>
      <w:r w:rsidRPr="00F97922">
        <w:rPr>
          <w:rFonts w:ascii="Palatino Linotype" w:eastAsia="Times New Roman" w:hAnsi="Palatino Linotype" w:cs="Arial"/>
          <w:b/>
          <w:sz w:val="24"/>
          <w:szCs w:val="24"/>
          <w:lang w:val="es-ES_tradnl" w:eastAsia="es-ES"/>
        </w:rPr>
        <w:t>MARTÍNEZ</w:t>
      </w:r>
      <w:r>
        <w:rPr>
          <w:rFonts w:ascii="Palatino Linotype" w:eastAsia="Times New Roman" w:hAnsi="Palatino Linotype" w:cs="Arial"/>
          <w:b/>
          <w:sz w:val="24"/>
          <w:szCs w:val="24"/>
          <w:lang w:val="es-ES_tradnl" w:eastAsia="es-ES"/>
        </w:rPr>
        <w:t xml:space="preserve"> VILCHIS y </w:t>
      </w:r>
      <w:r w:rsidR="00710959">
        <w:rPr>
          <w:rFonts w:ascii="Palatino Linotype" w:eastAsia="Times New Roman" w:hAnsi="Palatino Linotype" w:cs="Arial"/>
          <w:b/>
          <w:sz w:val="24"/>
          <w:szCs w:val="24"/>
          <w:lang w:val="es-ES_tradnl" w:eastAsia="es-ES"/>
        </w:rPr>
        <w:t xml:space="preserve">la </w:t>
      </w:r>
      <w:r w:rsidR="00710959" w:rsidRPr="00710959">
        <w:rPr>
          <w:rFonts w:ascii="Palatino Linotype" w:eastAsia="Times New Roman" w:hAnsi="Palatino Linotype" w:cs="Arial"/>
          <w:sz w:val="24"/>
          <w:szCs w:val="24"/>
          <w:lang w:val="es-ES_tradnl" w:eastAsia="es-ES"/>
        </w:rPr>
        <w:t>Comisionada</w:t>
      </w:r>
      <w:r w:rsidR="00710959">
        <w:rPr>
          <w:rFonts w:ascii="Palatino Linotype" w:eastAsia="Times New Roman" w:hAnsi="Palatino Linotype" w:cs="Arial"/>
          <w:b/>
          <w:sz w:val="24"/>
          <w:szCs w:val="24"/>
          <w:lang w:val="es-ES_tradnl" w:eastAsia="es-ES"/>
        </w:rPr>
        <w:t xml:space="preserve"> GUADALUPE RAMÍREZ PEÑA</w:t>
      </w:r>
      <w:r>
        <w:rPr>
          <w:rFonts w:ascii="Palatino Linotype" w:eastAsia="Times New Roman" w:hAnsi="Palatino Linotype" w:cs="Arial"/>
          <w:b/>
          <w:sz w:val="24"/>
          <w:szCs w:val="24"/>
          <w:lang w:val="es-ES_tradnl" w:eastAsia="es-ES"/>
        </w:rPr>
        <w:t xml:space="preserve">, </w:t>
      </w:r>
      <w:r w:rsidRPr="00F97922">
        <w:rPr>
          <w:rFonts w:ascii="Palatino Linotype" w:eastAsia="Times New Roman" w:hAnsi="Palatino Linotype" w:cs="Arial"/>
          <w:sz w:val="24"/>
          <w:szCs w:val="24"/>
          <w:lang w:val="es-ES_tradnl" w:eastAsia="es-ES"/>
        </w:rPr>
        <w:t>a efecto de que decretara</w:t>
      </w:r>
      <w:r>
        <w:rPr>
          <w:rFonts w:ascii="Palatino Linotype" w:eastAsia="Times New Roman" w:hAnsi="Palatino Linotype" w:cs="Arial"/>
          <w:sz w:val="24"/>
          <w:szCs w:val="24"/>
          <w:lang w:val="es-ES_tradnl" w:eastAsia="es-ES"/>
        </w:rPr>
        <w:t xml:space="preserve">n </w:t>
      </w:r>
      <w:r w:rsidRPr="00F97922">
        <w:rPr>
          <w:rFonts w:ascii="Palatino Linotype" w:eastAsia="Times New Roman" w:hAnsi="Palatino Linotype" w:cs="Arial"/>
          <w:sz w:val="24"/>
          <w:szCs w:val="24"/>
          <w:lang w:val="es-ES_tradnl" w:eastAsia="es-ES"/>
        </w:rPr>
        <w:t>su admisión o desechamiento.</w:t>
      </w:r>
    </w:p>
    <w:p w:rsidR="00FE0D4A" w:rsidRDefault="00FE0D4A" w:rsidP="00432894">
      <w:pPr>
        <w:spacing w:after="0" w:line="360" w:lineRule="auto"/>
        <w:ind w:right="49"/>
        <w:jc w:val="both"/>
        <w:rPr>
          <w:rFonts w:ascii="Palatino Linotype" w:eastAsia="Times New Roman" w:hAnsi="Palatino Linotype" w:cs="Arial"/>
          <w:sz w:val="24"/>
          <w:szCs w:val="24"/>
          <w:lang w:val="es-ES_tradnl" w:eastAsia="es-ES"/>
        </w:rPr>
      </w:pPr>
    </w:p>
    <w:p w:rsidR="00FE0D4A" w:rsidRDefault="00FE0D4A" w:rsidP="00432894">
      <w:pPr>
        <w:spacing w:after="0" w:line="360" w:lineRule="auto"/>
        <w:ind w:right="49"/>
        <w:jc w:val="both"/>
        <w:rPr>
          <w:rFonts w:ascii="Palatino Linotype" w:eastAsia="Times New Roman" w:hAnsi="Palatino Linotype" w:cs="Arial"/>
          <w:sz w:val="24"/>
          <w:szCs w:val="24"/>
          <w:lang w:val="es-ES" w:eastAsia="es-ES"/>
        </w:rPr>
      </w:pPr>
      <w:r w:rsidRPr="004C083E">
        <w:rPr>
          <w:rFonts w:ascii="Palatino Linotype" w:eastAsia="Times New Roman" w:hAnsi="Palatino Linotype" w:cs="Arial"/>
          <w:b/>
          <w:sz w:val="28"/>
          <w:szCs w:val="28"/>
          <w:lang w:val="es-ES_tradnl" w:eastAsia="es-ES"/>
        </w:rPr>
        <w:t xml:space="preserve">QUINTO. </w:t>
      </w:r>
      <w:r w:rsidRPr="00F97922">
        <w:rPr>
          <w:rFonts w:ascii="Palatino Linotype" w:eastAsia="Times New Roman" w:hAnsi="Palatino Linotype" w:cs="Arial"/>
          <w:sz w:val="24"/>
          <w:szCs w:val="24"/>
          <w:lang w:val="es-ES_tradnl" w:eastAsia="es-ES"/>
        </w:rPr>
        <w:t>E</w:t>
      </w:r>
      <w:r w:rsidRPr="00F97922">
        <w:rPr>
          <w:rFonts w:ascii="Palatino Linotype" w:eastAsia="Times New Roman" w:hAnsi="Palatino Linotype" w:cs="Arial"/>
          <w:sz w:val="24"/>
          <w:szCs w:val="24"/>
          <w:lang w:val="es-ES" w:eastAsia="es-ES"/>
        </w:rPr>
        <w:t xml:space="preserve">n </w:t>
      </w:r>
      <w:r w:rsidRPr="00CA03CA">
        <w:rPr>
          <w:rFonts w:ascii="Palatino Linotype" w:eastAsia="Times New Roman" w:hAnsi="Palatino Linotype" w:cs="Arial"/>
          <w:sz w:val="24"/>
          <w:szCs w:val="24"/>
          <w:lang w:val="es-ES" w:eastAsia="es-ES"/>
        </w:rPr>
        <w:t>fecha</w:t>
      </w:r>
      <w:r>
        <w:rPr>
          <w:rFonts w:ascii="Palatino Linotype" w:eastAsia="Times New Roman" w:hAnsi="Palatino Linotype" w:cs="Arial"/>
          <w:sz w:val="24"/>
          <w:szCs w:val="24"/>
          <w:lang w:val="es-ES" w:eastAsia="es-ES"/>
        </w:rPr>
        <w:t>s</w:t>
      </w:r>
      <w:r w:rsidRPr="00CA03CA">
        <w:rPr>
          <w:rFonts w:ascii="Palatino Linotype" w:eastAsia="Times New Roman" w:hAnsi="Palatino Linotype" w:cs="Arial"/>
          <w:sz w:val="24"/>
          <w:szCs w:val="24"/>
          <w:lang w:val="es-ES" w:eastAsia="es-ES"/>
        </w:rPr>
        <w:t xml:space="preserve"> </w:t>
      </w:r>
      <w:r w:rsidR="00710959">
        <w:rPr>
          <w:rFonts w:ascii="Palatino Linotype" w:eastAsia="Times New Roman" w:hAnsi="Palatino Linotype" w:cs="Arial"/>
          <w:sz w:val="24"/>
          <w:szCs w:val="24"/>
          <w:lang w:val="es-ES" w:eastAsia="es-ES"/>
        </w:rPr>
        <w:t xml:space="preserve">veintiséis de octubre y cinco de noviembre </w:t>
      </w:r>
      <w:r>
        <w:rPr>
          <w:rFonts w:ascii="Palatino Linotype" w:eastAsia="Times New Roman" w:hAnsi="Palatino Linotype" w:cs="Arial"/>
          <w:sz w:val="24"/>
          <w:szCs w:val="24"/>
          <w:lang w:val="es-ES" w:eastAsia="es-ES"/>
        </w:rPr>
        <w:t>de dos mil veintiuno</w:t>
      </w:r>
      <w:r w:rsidRPr="00F97922">
        <w:rPr>
          <w:rFonts w:ascii="Palatino Linotype" w:eastAsia="Times New Roman" w:hAnsi="Palatino Linotype" w:cs="Arial"/>
          <w:sz w:val="24"/>
          <w:szCs w:val="24"/>
          <w:lang w:val="es-ES" w:eastAsia="es-ES"/>
        </w:rPr>
        <w:t xml:space="preserve">, atento a lo dispuesto en el </w:t>
      </w:r>
      <w:r w:rsidRPr="00F97922">
        <w:rPr>
          <w:rFonts w:ascii="Palatino Linotype" w:eastAsia="Times New Roman" w:hAnsi="Palatino Linotype" w:cs="Arial"/>
          <w:sz w:val="24"/>
          <w:szCs w:val="24"/>
          <w:lang w:val="es-ES_tradnl" w:eastAsia="es-ES"/>
        </w:rPr>
        <w:t>artículo</w:t>
      </w:r>
      <w:r w:rsidRPr="00F97922">
        <w:rPr>
          <w:rFonts w:ascii="Palatino Linotype" w:eastAsia="Times New Roman" w:hAnsi="Palatino Linotype" w:cs="Arial"/>
          <w:sz w:val="24"/>
          <w:szCs w:val="24"/>
          <w:lang w:val="es-ES" w:eastAsia="es-ES"/>
        </w:rPr>
        <w:t xml:space="preserve"> 185 fracciones I, II y IV </w:t>
      </w:r>
      <w:r w:rsidRPr="00F97922">
        <w:rPr>
          <w:rFonts w:ascii="Palatino Linotype" w:eastAsia="Times New Roman" w:hAnsi="Palatino Linotype" w:cs="Arial"/>
          <w:sz w:val="24"/>
          <w:szCs w:val="24"/>
          <w:lang w:val="es-ES_tradnl" w:eastAsia="es-ES"/>
        </w:rPr>
        <w:t xml:space="preserve">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F97922">
        <w:rPr>
          <w:rFonts w:ascii="Palatino Linotype" w:eastAsia="Times New Roman" w:hAnsi="Palatino Linotype" w:cs="Arial"/>
          <w:sz w:val="24"/>
          <w:szCs w:val="24"/>
          <w:lang w:val="es-ES" w:eastAsia="es-ES"/>
        </w:rPr>
        <w:t>cordó la admisión a trámite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referido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recurso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de revisión, así como la integración de</w:t>
      </w:r>
      <w:r>
        <w:rPr>
          <w:rFonts w:ascii="Palatino Linotype" w:eastAsia="Times New Roman" w:hAnsi="Palatino Linotype" w:cs="Arial"/>
          <w:sz w:val="24"/>
          <w:szCs w:val="24"/>
          <w:lang w:val="es-ES" w:eastAsia="es-ES"/>
        </w:rPr>
        <w:t xml:space="preserve"> </w:t>
      </w:r>
      <w:r w:rsidRPr="00F97922">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F97922">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xml:space="preserve"> respectivo</w:t>
      </w:r>
      <w:r>
        <w:rPr>
          <w:rFonts w:ascii="Palatino Linotype" w:eastAsia="Times New Roman" w:hAnsi="Palatino Linotype" w:cs="Arial"/>
          <w:sz w:val="24"/>
          <w:szCs w:val="24"/>
          <w:lang w:val="es-ES" w:eastAsia="es-ES"/>
        </w:rPr>
        <w:t>s</w:t>
      </w:r>
      <w:r w:rsidRPr="00F97922">
        <w:rPr>
          <w:rFonts w:ascii="Palatino Linotype" w:eastAsia="Times New Roman" w:hAnsi="Palatino Linotype" w:cs="Arial"/>
          <w:sz w:val="24"/>
          <w:szCs w:val="24"/>
          <w:lang w:val="es-ES" w:eastAsia="es-ES"/>
        </w:rPr>
        <w:t>, que se pus</w:t>
      </w:r>
      <w:r>
        <w:rPr>
          <w:rFonts w:ascii="Palatino Linotype" w:eastAsia="Times New Roman" w:hAnsi="Palatino Linotype" w:cs="Arial"/>
          <w:sz w:val="24"/>
          <w:szCs w:val="24"/>
          <w:lang w:val="es-ES" w:eastAsia="es-ES"/>
        </w:rPr>
        <w:t xml:space="preserve">ieron </w:t>
      </w:r>
      <w:r w:rsidRPr="00F979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FE0D4A" w:rsidRDefault="00FE0D4A" w:rsidP="00432894">
      <w:pPr>
        <w:spacing w:after="0" w:line="360" w:lineRule="auto"/>
        <w:ind w:right="49"/>
        <w:jc w:val="both"/>
        <w:rPr>
          <w:rFonts w:ascii="Palatino Linotype" w:eastAsia="Times New Roman" w:hAnsi="Palatino Linotype" w:cs="Arial"/>
          <w:sz w:val="24"/>
          <w:szCs w:val="24"/>
          <w:lang w:val="es-ES" w:eastAsia="es-ES"/>
        </w:rPr>
      </w:pPr>
    </w:p>
    <w:p w:rsidR="00FE0D4A" w:rsidRDefault="00FE0D4A" w:rsidP="00432894">
      <w:pPr>
        <w:spacing w:after="0" w:line="360" w:lineRule="auto"/>
        <w:jc w:val="both"/>
        <w:rPr>
          <w:rFonts w:ascii="Palatino Linotype" w:eastAsia="Times New Roman" w:hAnsi="Palatino Linotype" w:cs="Arial"/>
          <w:sz w:val="24"/>
          <w:szCs w:val="24"/>
          <w:lang w:val="es-ES" w:eastAsia="es-ES"/>
        </w:rPr>
      </w:pPr>
      <w:r w:rsidRPr="00C56C9B">
        <w:rPr>
          <w:rFonts w:ascii="Palatino Linotype" w:eastAsia="Times New Roman" w:hAnsi="Palatino Linotype" w:cs="Arial"/>
          <w:sz w:val="24"/>
          <w:szCs w:val="24"/>
          <w:lang w:val="es-ES" w:eastAsia="es-ES"/>
        </w:rPr>
        <w:lastRenderedPageBreak/>
        <w:t xml:space="preserve">Mediante la </w:t>
      </w:r>
      <w:r w:rsidR="00710959">
        <w:rPr>
          <w:rFonts w:ascii="Palatino Linotype" w:eastAsia="Times New Roman" w:hAnsi="Palatino Linotype" w:cs="Arial"/>
          <w:sz w:val="24"/>
          <w:szCs w:val="24"/>
          <w:lang w:val="es-ES" w:eastAsia="es-ES"/>
        </w:rPr>
        <w:t xml:space="preserve">Cuadragésima </w:t>
      </w:r>
      <w:r w:rsidRPr="00C56C9B">
        <w:rPr>
          <w:rFonts w:ascii="Palatino Linotype" w:eastAsia="Times New Roman" w:hAnsi="Palatino Linotype" w:cs="Arial"/>
          <w:sz w:val="24"/>
          <w:szCs w:val="24"/>
          <w:lang w:val="es-ES" w:eastAsia="es-ES"/>
        </w:rPr>
        <w:t xml:space="preserve">Sesión Ordinaria, celebrada el </w:t>
      </w:r>
      <w:r w:rsidR="00710959">
        <w:rPr>
          <w:rFonts w:ascii="Palatino Linotype" w:eastAsia="Times New Roman" w:hAnsi="Palatino Linotype" w:cs="Arial"/>
          <w:sz w:val="24"/>
          <w:szCs w:val="24"/>
          <w:lang w:val="es-ES" w:eastAsia="es-ES"/>
        </w:rPr>
        <w:t xml:space="preserve">diez de noviembre </w:t>
      </w:r>
      <w:r>
        <w:rPr>
          <w:rFonts w:ascii="Palatino Linotype" w:eastAsia="Times New Roman" w:hAnsi="Palatino Linotype" w:cs="Arial"/>
          <w:sz w:val="24"/>
          <w:szCs w:val="24"/>
          <w:lang w:val="es-ES" w:eastAsia="es-ES"/>
        </w:rPr>
        <w:t>de dos mil veintiuno</w:t>
      </w:r>
      <w:r w:rsidRPr="00C56C9B">
        <w:rPr>
          <w:rFonts w:ascii="Palatino Linotype" w:eastAsia="Times New Roman" w:hAnsi="Palatino Linotype" w:cs="Arial"/>
          <w:sz w:val="24"/>
          <w:szCs w:val="24"/>
          <w:lang w:val="es-ES" w:eastAsia="es-ES"/>
        </w:rPr>
        <w:t>, el Pleno de este Instituto de Transparencia, aprobó la acumulación de los recursos a la Ponencia del Comisionad</w:t>
      </w:r>
      <w:r>
        <w:rPr>
          <w:rFonts w:ascii="Palatino Linotype" w:eastAsia="Times New Roman" w:hAnsi="Palatino Linotype" w:cs="Arial"/>
          <w:sz w:val="24"/>
          <w:szCs w:val="24"/>
          <w:lang w:val="es-ES" w:eastAsia="es-ES"/>
        </w:rPr>
        <w:t>o</w:t>
      </w:r>
      <w:r w:rsidRPr="00C56C9B">
        <w:rPr>
          <w:rFonts w:ascii="Palatino Linotype" w:eastAsia="Times New Roman" w:hAnsi="Palatino Linotype" w:cs="Arial"/>
          <w:sz w:val="24"/>
          <w:szCs w:val="24"/>
          <w:lang w:val="es-ES" w:eastAsia="es-ES"/>
        </w:rPr>
        <w:t xml:space="preserve"> President</w:t>
      </w:r>
      <w:r>
        <w:rPr>
          <w:rFonts w:ascii="Palatino Linotype" w:eastAsia="Times New Roman" w:hAnsi="Palatino Linotype" w:cs="Arial"/>
          <w:sz w:val="24"/>
          <w:szCs w:val="24"/>
          <w:lang w:val="es-ES" w:eastAsia="es-ES"/>
        </w:rPr>
        <w:t>e</w:t>
      </w:r>
      <w:r w:rsidRPr="00C56C9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C56C9B">
        <w:rPr>
          <w:rFonts w:ascii="Palatino Linotype" w:eastAsia="Times New Roman" w:hAnsi="Palatino Linotype" w:cs="Arial"/>
          <w:sz w:val="24"/>
          <w:szCs w:val="24"/>
          <w:lang w:val="es-ES" w:eastAsia="es-ES"/>
        </w:rPr>
        <w:t xml:space="preserve">, </w:t>
      </w:r>
      <w:r w:rsidRPr="00C56C9B">
        <w:rPr>
          <w:rFonts w:ascii="Palatino Linotype" w:eastAsia="MS Mincho" w:hAnsi="Palatino Linotype" w:cs="Arial"/>
          <w:sz w:val="24"/>
          <w:szCs w:val="24"/>
          <w:lang w:val="es-ES" w:eastAsia="es-ES"/>
        </w:rPr>
        <w:t xml:space="preserve">a efecto de que formulara y presentara el proyecto de resolución correspondiente y </w:t>
      </w:r>
      <w:r w:rsidRPr="00C56C9B">
        <w:rPr>
          <w:rFonts w:ascii="Palatino Linotype" w:eastAsia="Times New Roman" w:hAnsi="Palatino Linotype" w:cs="Arial"/>
          <w:sz w:val="24"/>
          <w:szCs w:val="24"/>
          <w:lang w:val="es-ES" w:eastAsia="es-ES"/>
        </w:rPr>
        <w:t>de conformidad 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 que a la letra señala:</w:t>
      </w:r>
    </w:p>
    <w:p w:rsidR="00710959" w:rsidRDefault="00710959" w:rsidP="00432894">
      <w:pPr>
        <w:spacing w:after="0" w:line="360" w:lineRule="auto"/>
        <w:jc w:val="both"/>
        <w:rPr>
          <w:rFonts w:ascii="Palatino Linotype" w:eastAsia="Times New Roman" w:hAnsi="Palatino Linotype" w:cs="Arial"/>
          <w:sz w:val="24"/>
          <w:szCs w:val="24"/>
          <w:lang w:val="es-ES" w:eastAsia="es-ES"/>
        </w:rPr>
      </w:pPr>
    </w:p>
    <w:p w:rsidR="00FE0D4A" w:rsidRPr="00C56C9B" w:rsidRDefault="00FE0D4A" w:rsidP="0043289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b/>
          <w:i/>
          <w:color w:val="000000"/>
          <w:szCs w:val="24"/>
          <w:lang w:val="es-ES" w:eastAsia="es-ES"/>
        </w:rPr>
        <w:t>“ONCE</w:t>
      </w:r>
      <w:r w:rsidRPr="00C56C9B">
        <w:rPr>
          <w:rFonts w:ascii="Palatino Linotype" w:eastAsia="Times New Roman" w:hAnsi="Palatino Linotype" w:cs="Times New Roman"/>
          <w:i/>
          <w:color w:val="000000"/>
          <w:szCs w:val="24"/>
          <w:lang w:val="es-ES" w:eastAsia="es-ES"/>
        </w:rPr>
        <w:t>. El Instituto, para mejor resolver y evitar la emisión de resoluciones contradictorias, podrá acordar la acumulación de los expedientes de recursos de revisión, de oficio o a petición de parte cuando:</w:t>
      </w:r>
    </w:p>
    <w:p w:rsidR="00FE0D4A" w:rsidRPr="00C56C9B" w:rsidRDefault="00FE0D4A" w:rsidP="0043289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a) El solicitante y la información referida sean las mismas;</w:t>
      </w:r>
    </w:p>
    <w:p w:rsidR="00FE0D4A" w:rsidRPr="00C56C9B" w:rsidRDefault="00FE0D4A" w:rsidP="00432894">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 xml:space="preserve">b) Las partes o los actos impugnados sean iguales: </w:t>
      </w:r>
    </w:p>
    <w:p w:rsidR="00FE0D4A" w:rsidRPr="00C56C9B" w:rsidRDefault="00FE0D4A" w:rsidP="0043289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c) Cuando se trate del mismo solicitante, el mismo SUJETO OBLIGADO, aunque se trate de solicitudes diversas;</w:t>
      </w:r>
    </w:p>
    <w:p w:rsidR="00FE0D4A" w:rsidRPr="00C56C9B" w:rsidRDefault="00FE0D4A" w:rsidP="00432894">
      <w:pPr>
        <w:spacing w:after="0" w:line="240" w:lineRule="auto"/>
        <w:ind w:left="567" w:right="567"/>
        <w:jc w:val="both"/>
        <w:rPr>
          <w:rFonts w:ascii="Palatino Linotype" w:eastAsia="Times New Roman" w:hAnsi="Palatino Linotype" w:cs="Times New Roman"/>
          <w:b/>
          <w:i/>
          <w:color w:val="000000"/>
          <w:szCs w:val="24"/>
          <w:lang w:val="es-ES" w:eastAsia="es-ES"/>
        </w:rPr>
      </w:pPr>
      <w:r w:rsidRPr="00C56C9B">
        <w:rPr>
          <w:rFonts w:ascii="Palatino Linotype" w:eastAsia="Times New Roman" w:hAnsi="Palatino Linotype" w:cs="Times New Roman"/>
          <w:b/>
          <w:i/>
          <w:color w:val="000000"/>
          <w:szCs w:val="24"/>
          <w:lang w:val="es-ES" w:eastAsia="es-ES"/>
        </w:rPr>
        <w:t>d) Resulte conveniente la resolución unificada de los asuntos; y</w:t>
      </w:r>
    </w:p>
    <w:p w:rsidR="00FE0D4A" w:rsidRPr="00C56C9B" w:rsidRDefault="00FE0D4A" w:rsidP="0043289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e) En cualquier otro caso que determine el Pleno.</w:t>
      </w:r>
    </w:p>
    <w:p w:rsidR="00FE0D4A" w:rsidRPr="00C56C9B" w:rsidRDefault="00FE0D4A" w:rsidP="00432894">
      <w:pPr>
        <w:spacing w:after="0" w:line="240" w:lineRule="auto"/>
        <w:ind w:left="567" w:right="567"/>
        <w:jc w:val="both"/>
        <w:rPr>
          <w:rFonts w:ascii="Palatino Linotype" w:eastAsia="Times New Roman" w:hAnsi="Palatino Linotype" w:cs="Times New Roman"/>
          <w:i/>
          <w:color w:val="000000"/>
          <w:szCs w:val="24"/>
          <w:lang w:val="es-ES" w:eastAsia="es-ES"/>
        </w:rPr>
      </w:pPr>
      <w:r w:rsidRPr="00C56C9B">
        <w:rPr>
          <w:rFonts w:ascii="Palatino Linotype" w:eastAsia="Times New Roman" w:hAnsi="Palatino Linotype" w:cs="Times New Roman"/>
          <w:i/>
          <w:color w:val="000000"/>
          <w:szCs w:val="24"/>
          <w:lang w:val="es-ES" w:eastAsia="es-ES"/>
        </w:rPr>
        <w:t>La misma regla se aplicará, en lo conducente, para la separación de los expedientes.”</w:t>
      </w:r>
    </w:p>
    <w:p w:rsidR="00FE0D4A" w:rsidRPr="00C56C9B" w:rsidRDefault="00FE0D4A" w:rsidP="00432894">
      <w:pPr>
        <w:spacing w:after="0" w:line="360" w:lineRule="auto"/>
        <w:jc w:val="both"/>
        <w:rPr>
          <w:rFonts w:ascii="Palatino Linotype" w:eastAsia="Calibri" w:hAnsi="Palatino Linotype" w:cs="Arial"/>
          <w:b/>
          <w:sz w:val="24"/>
          <w:szCs w:val="24"/>
          <w:lang w:val="es-ES" w:eastAsia="es-ES"/>
        </w:rPr>
      </w:pPr>
    </w:p>
    <w:p w:rsidR="00FE0D4A" w:rsidRPr="00C56C9B" w:rsidRDefault="00FE0D4A" w:rsidP="00432894">
      <w:pPr>
        <w:spacing w:after="0" w:line="360" w:lineRule="auto"/>
        <w:jc w:val="both"/>
        <w:rPr>
          <w:rFonts w:ascii="Palatino Linotype" w:eastAsia="MS Mincho" w:hAnsi="Palatino Linotype" w:cs="Times New Roman"/>
          <w:sz w:val="24"/>
          <w:szCs w:val="24"/>
          <w:lang w:val="es-ES" w:eastAsia="es-ES"/>
        </w:rPr>
      </w:pPr>
      <w:r w:rsidRPr="00C56C9B">
        <w:rPr>
          <w:rFonts w:ascii="Palatino Linotype" w:eastAsia="MS Mincho" w:hAnsi="Palatino Linotype" w:cs="Times New Roman"/>
          <w:sz w:val="24"/>
          <w:szCs w:val="24"/>
          <w:lang w:val="es-ES" w:eastAsia="es-ES"/>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w:t>
      </w:r>
      <w:r w:rsidRPr="00C56C9B">
        <w:rPr>
          <w:rFonts w:ascii="Palatino Linotype" w:eastAsia="MS Mincho" w:hAnsi="Palatino Linotype" w:cs="Times New Roman"/>
          <w:sz w:val="24"/>
          <w:szCs w:val="24"/>
          <w:lang w:val="es-ES" w:eastAsia="es-ES"/>
        </w:rPr>
        <w:lastRenderedPageBreak/>
        <w:t>Acceso a la Información Pública del Estado de México y Municipios en vigor, que a la letra señalan:</w:t>
      </w:r>
    </w:p>
    <w:p w:rsidR="00FE0D4A" w:rsidRPr="00C56C9B" w:rsidRDefault="00FE0D4A" w:rsidP="00432894">
      <w:pPr>
        <w:spacing w:after="0" w:line="360" w:lineRule="auto"/>
        <w:jc w:val="both"/>
        <w:rPr>
          <w:rFonts w:ascii="Palatino Linotype" w:eastAsia="MS Mincho" w:hAnsi="Palatino Linotype" w:cs="Times New Roman"/>
          <w:sz w:val="24"/>
          <w:szCs w:val="24"/>
          <w:lang w:val="es-ES" w:eastAsia="es-ES"/>
        </w:rPr>
      </w:pP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Código de Procedimientos Administrativos del Estado de México</w:t>
      </w: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p>
    <w:p w:rsidR="00FE0D4A" w:rsidRPr="00C56C9B" w:rsidRDefault="00FE0D4A" w:rsidP="00432894">
      <w:pPr>
        <w:spacing w:after="0" w:line="276"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 xml:space="preserve">Artículo 18.- </w:t>
      </w:r>
      <w:r w:rsidRPr="00C56C9B">
        <w:rPr>
          <w:rFonts w:ascii="Palatino Linotype" w:eastAsia="MS Mincho" w:hAnsi="Palatino Linotype" w:cs="Times New Roman"/>
          <w:i/>
          <w:szCs w:val="24"/>
          <w:lang w:val="es-ES" w:eastAsia="es-ES"/>
        </w:rPr>
        <w:t>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r w:rsidRPr="00C56C9B">
        <w:rPr>
          <w:rFonts w:ascii="Palatino Linotype" w:eastAsia="MS Mincho" w:hAnsi="Palatino Linotype" w:cs="Times New Roman"/>
          <w:b/>
          <w:i/>
          <w:szCs w:val="24"/>
          <w:lang w:val="es-ES" w:eastAsia="es-ES"/>
        </w:rPr>
        <w:t xml:space="preserve">Ley de Transparencia y Acceso a la Información Pública </w:t>
      </w: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proofErr w:type="gramStart"/>
      <w:r w:rsidRPr="00C56C9B">
        <w:rPr>
          <w:rFonts w:ascii="Palatino Linotype" w:eastAsia="MS Mincho" w:hAnsi="Palatino Linotype" w:cs="Times New Roman"/>
          <w:b/>
          <w:i/>
          <w:szCs w:val="24"/>
          <w:lang w:val="es-ES" w:eastAsia="es-ES"/>
        </w:rPr>
        <w:t>del</w:t>
      </w:r>
      <w:proofErr w:type="gramEnd"/>
      <w:r w:rsidRPr="00C56C9B">
        <w:rPr>
          <w:rFonts w:ascii="Palatino Linotype" w:eastAsia="MS Mincho" w:hAnsi="Palatino Linotype" w:cs="Times New Roman"/>
          <w:b/>
          <w:i/>
          <w:szCs w:val="24"/>
          <w:lang w:val="es-ES" w:eastAsia="es-ES"/>
        </w:rPr>
        <w:t xml:space="preserve"> Estado de México y Municipios</w:t>
      </w:r>
    </w:p>
    <w:p w:rsidR="00FE0D4A" w:rsidRPr="00C56C9B" w:rsidRDefault="00FE0D4A" w:rsidP="00432894">
      <w:pPr>
        <w:spacing w:after="0" w:line="276" w:lineRule="auto"/>
        <w:ind w:left="567" w:right="567"/>
        <w:contextualSpacing/>
        <w:jc w:val="center"/>
        <w:rPr>
          <w:rFonts w:ascii="Palatino Linotype" w:eastAsia="MS Mincho" w:hAnsi="Palatino Linotype" w:cs="Times New Roman"/>
          <w:b/>
          <w:i/>
          <w:szCs w:val="24"/>
          <w:lang w:val="es-ES" w:eastAsia="es-ES"/>
        </w:rPr>
      </w:pPr>
    </w:p>
    <w:p w:rsidR="00FE0D4A" w:rsidRPr="00C56C9B" w:rsidRDefault="00FE0D4A" w:rsidP="00432894">
      <w:pPr>
        <w:spacing w:after="0" w:line="276" w:lineRule="auto"/>
        <w:ind w:left="567" w:right="567"/>
        <w:contextualSpacing/>
        <w:jc w:val="both"/>
        <w:rPr>
          <w:rFonts w:ascii="Palatino Linotype" w:eastAsia="MS Mincho" w:hAnsi="Palatino Linotype" w:cs="Times New Roman"/>
          <w:i/>
          <w:szCs w:val="24"/>
          <w:lang w:val="es-ES" w:eastAsia="es-ES"/>
        </w:rPr>
      </w:pPr>
      <w:r w:rsidRPr="00C56C9B">
        <w:rPr>
          <w:rFonts w:ascii="Palatino Linotype" w:eastAsia="MS Mincho" w:hAnsi="Palatino Linotype" w:cs="Times New Roman"/>
          <w:i/>
          <w:szCs w:val="24"/>
          <w:lang w:val="es-ES" w:eastAsia="es-ES"/>
        </w:rPr>
        <w:t>“</w:t>
      </w:r>
      <w:r w:rsidRPr="00C56C9B">
        <w:rPr>
          <w:rFonts w:ascii="Palatino Linotype" w:eastAsia="MS Mincho" w:hAnsi="Palatino Linotype" w:cs="Times New Roman"/>
          <w:b/>
          <w:i/>
          <w:szCs w:val="24"/>
          <w:lang w:val="es-ES" w:eastAsia="es-ES"/>
        </w:rPr>
        <w:t>Artículo 195.</w:t>
      </w:r>
      <w:r w:rsidRPr="00C56C9B">
        <w:rPr>
          <w:rFonts w:ascii="Palatino Linotype" w:eastAsia="MS Mincho" w:hAnsi="Palatino Linotype" w:cs="Times New Roman"/>
          <w:i/>
          <w:szCs w:val="24"/>
          <w:lang w:val="es-ES" w:eastAsia="es-ES"/>
        </w:rPr>
        <w:t xml:space="preserve"> En la tramitación del recurso de revisión se aplicarán supletoriamente las disposiciones contenidas en el Código de Procedimientos Administrativos del Estado de México.” </w:t>
      </w:r>
    </w:p>
    <w:p w:rsidR="00FE0D4A" w:rsidRPr="00C56C9B" w:rsidRDefault="00FE0D4A" w:rsidP="00432894">
      <w:pPr>
        <w:spacing w:after="0" w:line="276" w:lineRule="auto"/>
        <w:ind w:left="567" w:right="567"/>
        <w:contextualSpacing/>
        <w:jc w:val="right"/>
        <w:rPr>
          <w:rFonts w:ascii="Palatino Linotype" w:eastAsia="Times New Roman" w:hAnsi="Palatino Linotype" w:cs="Arial"/>
          <w:i/>
          <w:szCs w:val="24"/>
          <w:lang w:val="es-ES" w:eastAsia="es-ES"/>
        </w:rPr>
      </w:pPr>
      <w:r w:rsidRPr="00C56C9B">
        <w:rPr>
          <w:rFonts w:ascii="Palatino Linotype" w:eastAsia="MS Mincho" w:hAnsi="Palatino Linotype" w:cs="Times New Roman"/>
          <w:i/>
          <w:szCs w:val="24"/>
          <w:lang w:val="es-ES" w:eastAsia="es-ES"/>
        </w:rPr>
        <w:t>(Énfasis añadido)</w:t>
      </w:r>
    </w:p>
    <w:p w:rsidR="00FE0D4A" w:rsidRDefault="00FE0D4A" w:rsidP="00432894">
      <w:pPr>
        <w:spacing w:after="0" w:line="360" w:lineRule="auto"/>
        <w:jc w:val="both"/>
        <w:rPr>
          <w:rFonts w:ascii="Palatino Linotype" w:hAnsi="Palatino Linotype" w:cs="Arial"/>
          <w:sz w:val="24"/>
          <w:szCs w:val="28"/>
        </w:rPr>
      </w:pPr>
    </w:p>
    <w:p w:rsidR="00FE0D4A" w:rsidRDefault="00FE0D4A" w:rsidP="0043289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SEXTO. </w:t>
      </w: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se advierte el </w:t>
      </w:r>
      <w:r>
        <w:rPr>
          <w:rFonts w:ascii="Palatino Linotype" w:hAnsi="Palatino Linotype" w:cs="Arial"/>
          <w:b/>
          <w:sz w:val="24"/>
          <w:szCs w:val="24"/>
        </w:rPr>
        <w:t>Sujeto Obligado</w:t>
      </w:r>
      <w:r>
        <w:rPr>
          <w:rFonts w:ascii="Palatino Linotype" w:hAnsi="Palatino Linotype" w:cs="Arial"/>
          <w:sz w:val="24"/>
          <w:szCs w:val="24"/>
        </w:rPr>
        <w:t xml:space="preserve"> rindió sus informes justificados en lo que corresponde al recurso de revisión </w:t>
      </w:r>
      <w:r w:rsidRPr="00352B21">
        <w:rPr>
          <w:rFonts w:ascii="Palatino Linotype" w:hAnsi="Palatino Linotype" w:cs="Arial"/>
          <w:b/>
          <w:sz w:val="24"/>
          <w:szCs w:val="24"/>
        </w:rPr>
        <w:t>0</w:t>
      </w:r>
      <w:r w:rsidR="00710959">
        <w:rPr>
          <w:rFonts w:ascii="Palatino Linotype" w:hAnsi="Palatino Linotype" w:cs="Arial"/>
          <w:b/>
          <w:sz w:val="24"/>
          <w:szCs w:val="24"/>
        </w:rPr>
        <w:t>5195</w:t>
      </w:r>
      <w:r w:rsidRPr="00352B21">
        <w:rPr>
          <w:rFonts w:ascii="Palatino Linotype" w:hAnsi="Palatino Linotype" w:cs="Arial"/>
          <w:b/>
          <w:sz w:val="24"/>
          <w:szCs w:val="24"/>
        </w:rPr>
        <w:t>/INFOEM/IP/RR/2021</w:t>
      </w:r>
      <w:r>
        <w:rPr>
          <w:rFonts w:ascii="Palatino Linotype" w:hAnsi="Palatino Linotype" w:cs="Arial"/>
          <w:sz w:val="24"/>
          <w:szCs w:val="24"/>
        </w:rPr>
        <w:t>, por medio de los archivos “</w:t>
      </w:r>
      <w:r w:rsidR="00710959" w:rsidRPr="00710959">
        <w:rPr>
          <w:rFonts w:ascii="Palatino Linotype" w:hAnsi="Palatino Linotype" w:cs="Arial"/>
          <w:sz w:val="24"/>
          <w:szCs w:val="24"/>
        </w:rPr>
        <w:t xml:space="preserve">OFICIO 0435 2021 </w:t>
      </w:r>
      <w:proofErr w:type="spellStart"/>
      <w:r w:rsidR="00710959" w:rsidRPr="00710959">
        <w:rPr>
          <w:rFonts w:ascii="Palatino Linotype" w:hAnsi="Palatino Linotype" w:cs="Arial"/>
          <w:sz w:val="24"/>
          <w:szCs w:val="24"/>
        </w:rPr>
        <w:t>Dpto</w:t>
      </w:r>
      <w:proofErr w:type="spellEnd"/>
      <w:r w:rsidR="00710959" w:rsidRPr="00710959">
        <w:rPr>
          <w:rFonts w:ascii="Palatino Linotype" w:hAnsi="Palatino Linotype" w:cs="Arial"/>
          <w:sz w:val="24"/>
          <w:szCs w:val="24"/>
        </w:rPr>
        <w:t xml:space="preserve"> Tecnologías Información.PDF</w:t>
      </w:r>
      <w:r w:rsidR="00710959">
        <w:rPr>
          <w:rFonts w:ascii="Palatino Linotype" w:hAnsi="Palatino Linotype" w:cs="Arial"/>
          <w:sz w:val="24"/>
          <w:szCs w:val="24"/>
        </w:rPr>
        <w:t xml:space="preserve">, </w:t>
      </w:r>
      <w:r w:rsidR="00710959" w:rsidRPr="00710959">
        <w:rPr>
          <w:rFonts w:ascii="Palatino Linotype" w:hAnsi="Palatino Linotype" w:cs="Arial"/>
          <w:sz w:val="24"/>
          <w:szCs w:val="24"/>
        </w:rPr>
        <w:t xml:space="preserve">Oficios de actualización </w:t>
      </w:r>
      <w:proofErr w:type="spellStart"/>
      <w:r w:rsidR="00710959" w:rsidRPr="00710959">
        <w:rPr>
          <w:rFonts w:ascii="Palatino Linotype" w:hAnsi="Palatino Linotype" w:cs="Arial"/>
          <w:sz w:val="24"/>
          <w:szCs w:val="24"/>
        </w:rPr>
        <w:t>Dpto</w:t>
      </w:r>
      <w:proofErr w:type="spellEnd"/>
      <w:r w:rsidR="00710959" w:rsidRPr="00710959">
        <w:rPr>
          <w:rFonts w:ascii="Palatino Linotype" w:hAnsi="Palatino Linotype" w:cs="Arial"/>
          <w:sz w:val="24"/>
          <w:szCs w:val="24"/>
        </w:rPr>
        <w:t xml:space="preserve"> Tecnologías Información.pdf</w:t>
      </w:r>
      <w:r w:rsidR="00710959">
        <w:rPr>
          <w:rFonts w:ascii="Palatino Linotype" w:hAnsi="Palatino Linotype" w:cs="Arial"/>
          <w:sz w:val="24"/>
          <w:szCs w:val="24"/>
        </w:rPr>
        <w:t xml:space="preserve"> e </w:t>
      </w:r>
      <w:r w:rsidR="00710959" w:rsidRPr="00710959">
        <w:rPr>
          <w:rFonts w:ascii="Palatino Linotype" w:hAnsi="Palatino Linotype" w:cs="Arial"/>
          <w:sz w:val="24"/>
          <w:szCs w:val="24"/>
        </w:rPr>
        <w:t>Informe Justificado RR 05195INFOEMIPRR2021.PDF</w:t>
      </w:r>
      <w:r>
        <w:rPr>
          <w:rFonts w:ascii="Palatino Linotype" w:hAnsi="Palatino Linotype" w:cs="Arial"/>
          <w:sz w:val="24"/>
          <w:szCs w:val="24"/>
        </w:rPr>
        <w:t xml:space="preserve">”, que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y en lo que corresponde al recurso de revisión </w:t>
      </w:r>
      <w:r w:rsidRPr="00EF6E39">
        <w:rPr>
          <w:rFonts w:ascii="Palatino Linotype" w:hAnsi="Palatino Linotype" w:cs="Arial"/>
          <w:b/>
          <w:sz w:val="24"/>
          <w:szCs w:val="24"/>
        </w:rPr>
        <w:t>04746/INFOEM/IP/RR/2021</w:t>
      </w:r>
      <w:r>
        <w:rPr>
          <w:rFonts w:ascii="Palatino Linotype" w:hAnsi="Palatino Linotype" w:cs="Arial"/>
          <w:sz w:val="24"/>
          <w:szCs w:val="24"/>
        </w:rPr>
        <w:t xml:space="preserve"> a través de</w:t>
      </w:r>
      <w:r w:rsidR="00710959">
        <w:rPr>
          <w:rFonts w:ascii="Palatino Linotype" w:hAnsi="Palatino Linotype" w:cs="Arial"/>
          <w:sz w:val="24"/>
          <w:szCs w:val="24"/>
        </w:rPr>
        <w:t xml:space="preserve"> </w:t>
      </w:r>
      <w:r>
        <w:rPr>
          <w:rFonts w:ascii="Palatino Linotype" w:hAnsi="Palatino Linotype" w:cs="Arial"/>
          <w:sz w:val="24"/>
          <w:szCs w:val="24"/>
        </w:rPr>
        <w:t>l</w:t>
      </w:r>
      <w:r w:rsidR="00710959">
        <w:rPr>
          <w:rFonts w:ascii="Palatino Linotype" w:hAnsi="Palatino Linotype" w:cs="Arial"/>
          <w:sz w:val="24"/>
          <w:szCs w:val="24"/>
        </w:rPr>
        <w:t>os</w:t>
      </w:r>
      <w:r>
        <w:rPr>
          <w:rFonts w:ascii="Palatino Linotype" w:hAnsi="Palatino Linotype" w:cs="Arial"/>
          <w:sz w:val="24"/>
          <w:szCs w:val="24"/>
        </w:rPr>
        <w:t xml:space="preserve"> archivo</w:t>
      </w:r>
      <w:r w:rsidR="00710959">
        <w:rPr>
          <w:rFonts w:ascii="Palatino Linotype" w:hAnsi="Palatino Linotype" w:cs="Arial"/>
          <w:sz w:val="24"/>
          <w:szCs w:val="24"/>
        </w:rPr>
        <w:t>s</w:t>
      </w:r>
      <w:r>
        <w:rPr>
          <w:rFonts w:ascii="Palatino Linotype" w:hAnsi="Palatino Linotype" w:cs="Arial"/>
          <w:sz w:val="24"/>
          <w:szCs w:val="24"/>
        </w:rPr>
        <w:t xml:space="preserve"> “</w:t>
      </w:r>
      <w:r w:rsidR="00710959" w:rsidRPr="00710959">
        <w:rPr>
          <w:rFonts w:ascii="Palatino Linotype" w:hAnsi="Palatino Linotype" w:cs="Arial"/>
          <w:sz w:val="24"/>
          <w:szCs w:val="24"/>
        </w:rPr>
        <w:t>RECURSO DE REVISIÓN SPH RECTORÍA 05319.pdf</w:t>
      </w:r>
      <w:r w:rsidR="00710959">
        <w:rPr>
          <w:rFonts w:ascii="Palatino Linotype" w:hAnsi="Palatino Linotype" w:cs="Arial"/>
          <w:sz w:val="24"/>
          <w:szCs w:val="24"/>
        </w:rPr>
        <w:t xml:space="preserve">, </w:t>
      </w:r>
      <w:r w:rsidR="00710959" w:rsidRPr="00710959">
        <w:rPr>
          <w:rFonts w:ascii="Palatino Linotype" w:hAnsi="Palatino Linotype" w:cs="Arial"/>
          <w:sz w:val="24"/>
          <w:szCs w:val="24"/>
        </w:rPr>
        <w:t>SOPORTE DE SAIMEX 00242.pdf</w:t>
      </w:r>
      <w:r w:rsidR="00710959">
        <w:rPr>
          <w:rFonts w:ascii="Palatino Linotype" w:hAnsi="Palatino Linotype" w:cs="Arial"/>
          <w:sz w:val="24"/>
          <w:szCs w:val="24"/>
        </w:rPr>
        <w:t xml:space="preserve"> e </w:t>
      </w:r>
      <w:r w:rsidR="00710959" w:rsidRPr="00710959">
        <w:rPr>
          <w:rFonts w:ascii="Palatino Linotype" w:hAnsi="Palatino Linotype" w:cs="Arial"/>
          <w:sz w:val="24"/>
          <w:szCs w:val="24"/>
        </w:rPr>
        <w:t xml:space="preserve">INFORME JUSTIFICADO </w:t>
      </w:r>
      <w:r w:rsidR="00710959" w:rsidRPr="00710959">
        <w:rPr>
          <w:rFonts w:ascii="Palatino Linotype" w:hAnsi="Palatino Linotype" w:cs="Arial"/>
          <w:sz w:val="24"/>
          <w:szCs w:val="24"/>
        </w:rPr>
        <w:lastRenderedPageBreak/>
        <w:t>RR 05319INFOEMIPRR2021.PDF</w:t>
      </w:r>
      <w:r>
        <w:rPr>
          <w:rFonts w:ascii="Palatino Linotype" w:hAnsi="Palatino Linotype" w:cs="Arial"/>
          <w:sz w:val="24"/>
          <w:szCs w:val="24"/>
        </w:rPr>
        <w:t xml:space="preserve">”, los cuales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rindiera las manifestaciones que a sus intereses conviniera.</w:t>
      </w: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r w:rsidRPr="004C083E">
        <w:rPr>
          <w:rFonts w:ascii="Palatino Linotype" w:hAnsi="Palatino Linotype" w:cs="Arial"/>
          <w:b/>
          <w:sz w:val="28"/>
          <w:szCs w:val="28"/>
        </w:rPr>
        <w:t xml:space="preserve">SÉPTIMO. </w:t>
      </w:r>
      <w:r w:rsidRPr="00AC295F">
        <w:rPr>
          <w:rFonts w:ascii="Palatino Linotype" w:hAnsi="Palatino Linotype" w:cs="Arial"/>
          <w:sz w:val="24"/>
          <w:szCs w:val="24"/>
        </w:rPr>
        <w:t>Por lo que una vez transcurrido</w:t>
      </w:r>
      <w:r>
        <w:rPr>
          <w:rFonts w:ascii="Palatino Linotype" w:hAnsi="Palatino Linotype" w:cs="Arial"/>
          <w:sz w:val="24"/>
          <w:szCs w:val="24"/>
        </w:rPr>
        <w:t>s</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periodo</w:t>
      </w:r>
      <w:r>
        <w:rPr>
          <w:rFonts w:ascii="Palatino Linotype" w:hAnsi="Palatino Linotype" w:cs="Arial"/>
          <w:sz w:val="24"/>
          <w:szCs w:val="24"/>
        </w:rPr>
        <w:t>s</w:t>
      </w:r>
      <w:r w:rsidRPr="00AC295F">
        <w:rPr>
          <w:rFonts w:ascii="Palatino Linotype" w:hAnsi="Palatino Linotype" w:cs="Arial"/>
          <w:sz w:val="24"/>
          <w:szCs w:val="24"/>
        </w:rPr>
        <w:t xml:space="preserve"> otorgado</w:t>
      </w:r>
      <w:r>
        <w:rPr>
          <w:rFonts w:ascii="Palatino Linotype" w:hAnsi="Palatino Linotype" w:cs="Arial"/>
          <w:sz w:val="24"/>
          <w:szCs w:val="24"/>
        </w:rPr>
        <w:t>s</w:t>
      </w:r>
      <w:r w:rsidRPr="00AC295F">
        <w:rPr>
          <w:rFonts w:ascii="Palatino Linotype" w:hAnsi="Palatino Linotype" w:cs="Arial"/>
          <w:sz w:val="24"/>
          <w:szCs w:val="24"/>
        </w:rPr>
        <w:t xml:space="preserve"> a las partes de siete días hábiles para realizar sus manifestaciones en el acuerdo de admisión, y no habiendo prueba pendiente por desahogar, ni que documentos que integrar a</w:t>
      </w:r>
      <w:r>
        <w:rPr>
          <w:rFonts w:ascii="Palatino Linotype" w:hAnsi="Palatino Linotype" w:cs="Arial"/>
          <w:sz w:val="24"/>
          <w:szCs w:val="24"/>
        </w:rPr>
        <w:t xml:space="preserve"> </w:t>
      </w:r>
      <w:r w:rsidRPr="00AC295F">
        <w:rPr>
          <w:rFonts w:ascii="Palatino Linotype" w:hAnsi="Palatino Linotype" w:cs="Arial"/>
          <w:sz w:val="24"/>
          <w:szCs w:val="24"/>
        </w:rPr>
        <w:t>l</w:t>
      </w:r>
      <w:r>
        <w:rPr>
          <w:rFonts w:ascii="Palatino Linotype" w:hAnsi="Palatino Linotype" w:cs="Arial"/>
          <w:sz w:val="24"/>
          <w:szCs w:val="24"/>
        </w:rPr>
        <w:t>os</w:t>
      </w:r>
      <w:r w:rsidRPr="00AC295F">
        <w:rPr>
          <w:rFonts w:ascii="Palatino Linotype" w:hAnsi="Palatino Linotype" w:cs="Arial"/>
          <w:sz w:val="24"/>
          <w:szCs w:val="24"/>
        </w:rPr>
        <w:t xml:space="preserve"> expediente</w:t>
      </w:r>
      <w:r>
        <w:rPr>
          <w:rFonts w:ascii="Palatino Linotype" w:hAnsi="Palatino Linotype" w:cs="Arial"/>
          <w:sz w:val="24"/>
          <w:szCs w:val="24"/>
        </w:rPr>
        <w:t>s</w:t>
      </w:r>
      <w:r w:rsidRPr="00AC295F">
        <w:rPr>
          <w:rFonts w:ascii="Palatino Linotype" w:hAnsi="Palatino Linotype" w:cs="Arial"/>
          <w:sz w:val="24"/>
          <w:szCs w:val="24"/>
        </w:rPr>
        <w:t xml:space="preserve"> electrónico</w:t>
      </w:r>
      <w:r>
        <w:rPr>
          <w:rFonts w:ascii="Palatino Linotype" w:hAnsi="Palatino Linotype" w:cs="Arial"/>
          <w:sz w:val="24"/>
          <w:szCs w:val="24"/>
        </w:rPr>
        <w:t>s, se decretaron</w:t>
      </w:r>
      <w:r w:rsidRPr="00AC295F">
        <w:rPr>
          <w:rFonts w:ascii="Palatino Linotype" w:hAnsi="Palatino Linotype" w:cs="Arial"/>
          <w:sz w:val="24"/>
          <w:szCs w:val="24"/>
        </w:rPr>
        <w:t xml:space="preserve"> l</w:t>
      </w:r>
      <w:r>
        <w:rPr>
          <w:rFonts w:ascii="Palatino Linotype" w:hAnsi="Palatino Linotype" w:cs="Arial"/>
          <w:sz w:val="24"/>
          <w:szCs w:val="24"/>
        </w:rPr>
        <w:t>os</w:t>
      </w:r>
      <w:r w:rsidRPr="00AC295F">
        <w:rPr>
          <w:rFonts w:ascii="Palatino Linotype" w:hAnsi="Palatino Linotype" w:cs="Arial"/>
          <w:sz w:val="24"/>
          <w:szCs w:val="24"/>
        </w:rPr>
        <w:t xml:space="preserve"> c</w:t>
      </w:r>
      <w:r>
        <w:rPr>
          <w:rFonts w:ascii="Palatino Linotype" w:hAnsi="Palatino Linotype" w:cs="Arial"/>
          <w:sz w:val="24"/>
          <w:szCs w:val="24"/>
        </w:rPr>
        <w:t xml:space="preserve">ierres de instrucción en fecha </w:t>
      </w:r>
      <w:r w:rsidR="00D46F31">
        <w:rPr>
          <w:rFonts w:ascii="Palatino Linotype" w:hAnsi="Palatino Linotype" w:cs="Arial"/>
          <w:sz w:val="24"/>
          <w:szCs w:val="24"/>
        </w:rPr>
        <w:t xml:space="preserve">dieciséis y veinticuatro de noviembre </w:t>
      </w:r>
      <w:r>
        <w:rPr>
          <w:rFonts w:ascii="Palatino Linotype" w:hAnsi="Palatino Linotype" w:cs="Arial"/>
          <w:sz w:val="24"/>
          <w:szCs w:val="24"/>
        </w:rPr>
        <w:t>de dos mil veintiuno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 xml:space="preserve">Ley de Transparencia y Acceso a la Información Pública del Estado de México y </w:t>
      </w:r>
      <w:r>
        <w:rPr>
          <w:rFonts w:ascii="Palatino Linotype" w:hAnsi="Palatino Linotype" w:cs="Arial"/>
          <w:sz w:val="24"/>
          <w:szCs w:val="24"/>
        </w:rPr>
        <w:t xml:space="preserve">Municipios, ordenándose turnar </w:t>
      </w:r>
      <w:r w:rsidRPr="00600F1D">
        <w:rPr>
          <w:rFonts w:ascii="Palatino Linotype" w:hAnsi="Palatino Linotype" w:cs="Arial"/>
          <w:sz w:val="24"/>
          <w:szCs w:val="24"/>
        </w:rPr>
        <w:t>l</w:t>
      </w:r>
      <w:r>
        <w:rPr>
          <w:rFonts w:ascii="Palatino Linotype" w:hAnsi="Palatino Linotype" w:cs="Arial"/>
          <w:sz w:val="24"/>
          <w:szCs w:val="24"/>
        </w:rPr>
        <w:t>os</w:t>
      </w:r>
      <w:r w:rsidRPr="00600F1D">
        <w:rPr>
          <w:rFonts w:ascii="Palatino Linotype" w:hAnsi="Palatino Linotype" w:cs="Arial"/>
          <w:sz w:val="24"/>
          <w:szCs w:val="24"/>
        </w:rPr>
        <w:t xml:space="preserve"> expediente</w:t>
      </w:r>
      <w:r>
        <w:rPr>
          <w:rFonts w:ascii="Palatino Linotype" w:hAnsi="Palatino Linotype" w:cs="Arial"/>
          <w:sz w:val="24"/>
          <w:szCs w:val="24"/>
        </w:rPr>
        <w:t>s</w:t>
      </w:r>
      <w:r w:rsidRPr="00600F1D">
        <w:rPr>
          <w:rFonts w:ascii="Palatino Linotype" w:hAnsi="Palatino Linotype" w:cs="Arial"/>
          <w:sz w:val="24"/>
          <w:szCs w:val="24"/>
        </w:rPr>
        <w:t xml:space="preserve"> a la resolución que en derecho proceda.</w:t>
      </w: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FE0D4A" w:rsidRPr="0064611F" w:rsidRDefault="00FE0D4A" w:rsidP="00432894">
      <w:pPr>
        <w:spacing w:after="0" w:line="360" w:lineRule="auto"/>
        <w:jc w:val="center"/>
        <w:rPr>
          <w:rFonts w:ascii="Palatino Linotype" w:hAnsi="Palatino Linotype" w:cs="Arial"/>
          <w:sz w:val="24"/>
          <w:szCs w:val="24"/>
        </w:rPr>
      </w:pPr>
    </w:p>
    <w:p w:rsidR="00FE0D4A" w:rsidRPr="00600F1D" w:rsidRDefault="00FE0D4A" w:rsidP="00432894">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FE0D4A" w:rsidRPr="003E4BCA" w:rsidRDefault="00FE0D4A" w:rsidP="00432894">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 xml:space="preserve">Política de los </w:t>
      </w:r>
      <w:r w:rsidRPr="003E4BCA">
        <w:rPr>
          <w:rFonts w:ascii="Palatino Linotype" w:hAnsi="Palatino Linotype" w:cs="Arial"/>
          <w:sz w:val="24"/>
          <w:szCs w:val="24"/>
        </w:rPr>
        <w:lastRenderedPageBreak/>
        <w:t>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FE0D4A" w:rsidRDefault="00FE0D4A" w:rsidP="00432894">
      <w:pPr>
        <w:spacing w:after="0" w:line="360" w:lineRule="auto"/>
        <w:jc w:val="both"/>
        <w:rPr>
          <w:rFonts w:ascii="Palatino Linotype" w:hAnsi="Palatino Linotype" w:cs="Arial"/>
          <w:sz w:val="24"/>
          <w:szCs w:val="24"/>
        </w:rPr>
      </w:pPr>
    </w:p>
    <w:p w:rsidR="00166901" w:rsidRDefault="00166901" w:rsidP="00432894">
      <w:pPr>
        <w:spacing w:after="0" w:line="360" w:lineRule="auto"/>
        <w:jc w:val="both"/>
        <w:rPr>
          <w:rFonts w:ascii="Palatino Linotype" w:hAnsi="Palatino Linotype" w:cs="Arial"/>
          <w:sz w:val="24"/>
          <w:szCs w:val="24"/>
        </w:rPr>
      </w:pPr>
    </w:p>
    <w:p w:rsidR="00FE0D4A" w:rsidRPr="00A06D7E" w:rsidRDefault="00FE0D4A" w:rsidP="00432894">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w:t>
      </w:r>
      <w:r>
        <w:rPr>
          <w:rFonts w:ascii="Palatino Linotype" w:hAnsi="Palatino Linotype" w:cs="Arial"/>
          <w:b/>
          <w:sz w:val="26"/>
          <w:szCs w:val="26"/>
        </w:rPr>
        <w:t xml:space="preserve"> </w:t>
      </w:r>
      <w:r w:rsidRPr="00A02BC4">
        <w:rPr>
          <w:rFonts w:ascii="Palatino Linotype" w:hAnsi="Palatino Linotype" w:cs="Arial"/>
          <w:b/>
          <w:sz w:val="26"/>
          <w:szCs w:val="26"/>
        </w:rPr>
        <w:t>l</w:t>
      </w:r>
      <w:r>
        <w:rPr>
          <w:rFonts w:ascii="Palatino Linotype" w:hAnsi="Palatino Linotype" w:cs="Arial"/>
          <w:b/>
          <w:sz w:val="26"/>
          <w:szCs w:val="26"/>
        </w:rPr>
        <w:t>os</w:t>
      </w:r>
      <w:r w:rsidRPr="00A02BC4">
        <w:rPr>
          <w:rFonts w:ascii="Palatino Linotype" w:hAnsi="Palatino Linotype" w:cs="Arial"/>
          <w:b/>
          <w:sz w:val="26"/>
          <w:szCs w:val="26"/>
        </w:rPr>
        <w:t xml:space="preserve"> recurso</w:t>
      </w:r>
      <w:r>
        <w:rPr>
          <w:rFonts w:ascii="Palatino Linotype" w:hAnsi="Palatino Linotype" w:cs="Arial"/>
          <w:b/>
          <w:sz w:val="26"/>
          <w:szCs w:val="26"/>
        </w:rPr>
        <w:t>s</w:t>
      </w:r>
      <w:r w:rsidRPr="00A02BC4">
        <w:rPr>
          <w:rFonts w:ascii="Palatino Linotype" w:hAnsi="Palatino Linotype" w:cs="Arial"/>
          <w:b/>
          <w:sz w:val="26"/>
          <w:szCs w:val="26"/>
        </w:rPr>
        <w:t xml:space="preserve"> de revisión.</w:t>
      </w:r>
      <w:r w:rsidRPr="00A06D7E">
        <w:rPr>
          <w:rFonts w:ascii="Palatino Linotype" w:hAnsi="Palatino Linotype" w:cs="Arial"/>
          <w:b/>
          <w:sz w:val="28"/>
          <w:szCs w:val="28"/>
        </w:rPr>
        <w:t xml:space="preserve"> </w:t>
      </w:r>
    </w:p>
    <w:p w:rsidR="00FE0D4A"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E0D4A"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166901" w:rsidRPr="00A06D7E" w:rsidRDefault="00166901"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Pr="00E91B40" w:rsidRDefault="00FE0D4A" w:rsidP="00432894">
      <w:pPr>
        <w:spacing w:after="0" w:line="360" w:lineRule="auto"/>
        <w:jc w:val="both"/>
        <w:rPr>
          <w:rFonts w:ascii="Palatino Linotype" w:eastAsiaTheme="minorEastAsia" w:hAnsi="Palatino Linotype" w:cs="Arial"/>
          <w:b/>
          <w:sz w:val="28"/>
          <w:szCs w:val="28"/>
          <w:lang w:val="es-ES_tradnl"/>
        </w:rPr>
      </w:pPr>
      <w:r w:rsidRPr="00E91B40">
        <w:rPr>
          <w:rFonts w:ascii="Palatino Linotype" w:eastAsiaTheme="minorEastAsia" w:hAnsi="Palatino Linotype" w:cs="Arial"/>
          <w:b/>
          <w:sz w:val="28"/>
          <w:szCs w:val="28"/>
          <w:lang w:val="es-ES_tradnl"/>
        </w:rPr>
        <w:t xml:space="preserve">TERCERO. </w:t>
      </w:r>
      <w:r w:rsidRPr="00E91B40">
        <w:rPr>
          <w:rFonts w:ascii="Palatino Linotype" w:eastAsiaTheme="minorEastAsia" w:hAnsi="Palatino Linotype" w:cs="Arial"/>
          <w:b/>
          <w:sz w:val="26"/>
          <w:szCs w:val="26"/>
          <w:lang w:val="es-ES_tradnl"/>
        </w:rPr>
        <w:t>Del estudio de las causas de improcedencia y sobreseimiento en el recurso de revisión 0</w:t>
      </w:r>
      <w:r w:rsidR="00D46F31">
        <w:rPr>
          <w:rFonts w:ascii="Palatino Linotype" w:eastAsiaTheme="minorEastAsia" w:hAnsi="Palatino Linotype" w:cs="Arial"/>
          <w:b/>
          <w:sz w:val="26"/>
          <w:szCs w:val="26"/>
          <w:lang w:val="es-ES_tradnl"/>
        </w:rPr>
        <w:t>5195</w:t>
      </w:r>
      <w:r w:rsidRPr="00E91B40">
        <w:rPr>
          <w:rFonts w:ascii="Palatino Linotype" w:eastAsiaTheme="minorEastAsia" w:hAnsi="Palatino Linotype" w:cs="Arial"/>
          <w:b/>
          <w:sz w:val="26"/>
          <w:szCs w:val="26"/>
          <w:lang w:val="es-ES_tradnl"/>
        </w:rPr>
        <w:t>/INFOEM/IP/RR/2021</w:t>
      </w:r>
    </w:p>
    <w:p w:rsidR="00FE0D4A" w:rsidRDefault="00FE0D4A" w:rsidP="0043289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 xml:space="preserve">Es menester resaltar que en el procedimiento de acceso a la información pública y de los medios de impugnación de la materia, se advierten diversos supuestos de procedibilidad que deben estudiarse con la finalidad de dar cumplimiento a los </w:t>
      </w:r>
      <w:r w:rsidRPr="00E91B40">
        <w:rPr>
          <w:rFonts w:ascii="Palatino Linotype" w:eastAsiaTheme="minorEastAsia" w:hAnsi="Palatino Linotype" w:cs="Arial"/>
          <w:sz w:val="24"/>
          <w:szCs w:val="24"/>
          <w:lang w:val="es-ES_tradnl"/>
        </w:rPr>
        <w:lastRenderedPageBreak/>
        <w:t>principios de legalidad y objetividad inmersos en el artículo 9 de Ley de Transparencia y Acceso a la Información Pública del Estado de México y Municipios, en correlación con la seguridad jurídica que debe generar lo actuado ante este Organismo garante.</w:t>
      </w:r>
    </w:p>
    <w:p w:rsidR="00FE0D4A" w:rsidRPr="00E91B40" w:rsidRDefault="00FE0D4A" w:rsidP="0043289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p>
    <w:p w:rsidR="00FE0D4A" w:rsidRPr="00E91B40" w:rsidRDefault="00FE0D4A" w:rsidP="00432894">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RPr="00E91B40">
        <w:rPr>
          <w:rFonts w:ascii="Palatino Linotype" w:eastAsiaTheme="minorEastAsia" w:hAnsi="Palatino Linotype" w:cs="Arial"/>
          <w:sz w:val="24"/>
          <w:szCs w:val="24"/>
          <w:vertAlign w:val="superscript"/>
          <w:lang w:val="es-ES_tradnl"/>
        </w:rPr>
        <w:footnoteReference w:id="2"/>
      </w:r>
      <w:r w:rsidRPr="00E91B40">
        <w:rPr>
          <w:rFonts w:ascii="Palatino Linotype" w:eastAsiaTheme="minorEastAsia" w:hAnsi="Palatino Linotype" w:cs="Arial"/>
          <w:sz w:val="24"/>
          <w:szCs w:val="24"/>
          <w:lang w:val="es-ES_tradnl"/>
        </w:rPr>
        <w:t xml:space="preserve">. </w:t>
      </w:r>
    </w:p>
    <w:p w:rsidR="00FE0D4A" w:rsidRDefault="00FE0D4A" w:rsidP="00432894">
      <w:pPr>
        <w:autoSpaceDE w:val="0"/>
        <w:autoSpaceDN w:val="0"/>
        <w:adjustRightInd w:val="0"/>
        <w:spacing w:after="0" w:line="360" w:lineRule="auto"/>
        <w:jc w:val="both"/>
        <w:rPr>
          <w:rFonts w:ascii="Palatino Linotype" w:eastAsiaTheme="minorEastAsia" w:hAnsi="Palatino Linotype" w:cs="Arial"/>
          <w:sz w:val="24"/>
          <w:szCs w:val="24"/>
          <w:lang w:val="es-ES_tradnl"/>
        </w:rPr>
      </w:pPr>
    </w:p>
    <w:p w:rsidR="00FE0D4A" w:rsidRPr="00E91B40" w:rsidRDefault="00FE0D4A" w:rsidP="00432894">
      <w:pPr>
        <w:autoSpaceDE w:val="0"/>
        <w:autoSpaceDN w:val="0"/>
        <w:adjustRightInd w:val="0"/>
        <w:spacing w:after="0" w:line="360" w:lineRule="auto"/>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lastRenderedPageBreak/>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rsidR="00FE0D4A" w:rsidRPr="00E91B40" w:rsidRDefault="00FE0D4A" w:rsidP="00432894">
      <w:pPr>
        <w:autoSpaceDE w:val="0"/>
        <w:autoSpaceDN w:val="0"/>
        <w:adjustRightInd w:val="0"/>
        <w:spacing w:after="0" w:line="360" w:lineRule="auto"/>
        <w:jc w:val="both"/>
        <w:rPr>
          <w:rFonts w:ascii="Palatino Linotype" w:eastAsiaTheme="minorEastAsia" w:hAnsi="Palatino Linotype" w:cs="Arial"/>
          <w:sz w:val="24"/>
          <w:szCs w:val="24"/>
          <w:lang w:val="es-ES_tradnl"/>
        </w:rPr>
      </w:pPr>
    </w:p>
    <w:p w:rsidR="00FE0D4A" w:rsidRPr="00E91B40" w:rsidRDefault="00FE0D4A" w:rsidP="00432894">
      <w:pPr>
        <w:autoSpaceDE w:val="0"/>
        <w:autoSpaceDN w:val="0"/>
        <w:adjustRightInd w:val="0"/>
        <w:spacing w:after="0" w:line="360" w:lineRule="auto"/>
        <w:jc w:val="both"/>
        <w:rPr>
          <w:rFonts w:ascii="Palatino Linotype" w:eastAsiaTheme="minorEastAsia" w:hAnsi="Palatino Linotype" w:cs="Arial"/>
          <w:sz w:val="24"/>
          <w:szCs w:val="24"/>
          <w:lang w:val="es-ES_tradnl"/>
        </w:rPr>
      </w:pPr>
      <w:r w:rsidRPr="00E91B40">
        <w:rPr>
          <w:rFonts w:ascii="Palatino Linotype" w:eastAsiaTheme="minorEastAsia" w:hAnsi="Palatino Linotype" w:cs="Arial"/>
          <w:sz w:val="24"/>
          <w:szCs w:val="24"/>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FE0D4A"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FE0D4A" w:rsidRPr="0096469B" w:rsidRDefault="00FE0D4A" w:rsidP="00432894">
      <w:pPr>
        <w:pStyle w:val="Prrafodelista"/>
        <w:spacing w:line="360" w:lineRule="auto"/>
        <w:ind w:left="0" w:right="49"/>
        <w:jc w:val="both"/>
        <w:rPr>
          <w:rFonts w:ascii="Palatino Linotype" w:hAnsi="Palatino Linotype"/>
          <w:bCs/>
        </w:rPr>
      </w:pPr>
      <w:r w:rsidRPr="0096469B">
        <w:rPr>
          <w:rFonts w:ascii="Palatino Linotype" w:hAnsi="Palatino Linotype"/>
          <w:bCs/>
        </w:rPr>
        <w:t xml:space="preserve">Como se advierte del contenido de la solicitud de información </w:t>
      </w:r>
      <w:r w:rsidR="00D46F31" w:rsidRPr="00D46F31">
        <w:rPr>
          <w:rFonts w:ascii="Palatino Linotype" w:hAnsi="Palatino Linotype"/>
          <w:b/>
          <w:bCs/>
        </w:rPr>
        <w:t>00213/UPVT/IP/2021</w:t>
      </w:r>
      <w:r w:rsidRPr="0096469B">
        <w:rPr>
          <w:rFonts w:ascii="Palatino Linotype" w:hAnsi="Palatino Linotype"/>
          <w:bCs/>
        </w:rPr>
        <w:t xml:space="preserve"> </w:t>
      </w:r>
      <w:r>
        <w:rPr>
          <w:rFonts w:ascii="Palatino Linotype" w:hAnsi="Palatino Linotype"/>
          <w:bCs/>
        </w:rPr>
        <w:t xml:space="preserve">relativa al recurso de revisión </w:t>
      </w:r>
      <w:r w:rsidRPr="002E5FA8">
        <w:rPr>
          <w:rFonts w:ascii="Palatino Linotype" w:hAnsi="Palatino Linotype"/>
          <w:b/>
          <w:bCs/>
        </w:rPr>
        <w:t>0</w:t>
      </w:r>
      <w:r w:rsidR="00D46F31">
        <w:rPr>
          <w:rFonts w:ascii="Palatino Linotype" w:hAnsi="Palatino Linotype"/>
          <w:b/>
          <w:bCs/>
        </w:rPr>
        <w:t>5195</w:t>
      </w:r>
      <w:r w:rsidRPr="002E5FA8">
        <w:rPr>
          <w:rFonts w:ascii="Palatino Linotype" w:hAnsi="Palatino Linotype"/>
          <w:b/>
          <w:bCs/>
        </w:rPr>
        <w:t>/INFOEM/IP/RR/2021</w:t>
      </w:r>
      <w:r>
        <w:rPr>
          <w:rFonts w:ascii="Palatino Linotype" w:hAnsi="Palatino Linotype"/>
          <w:bCs/>
        </w:rPr>
        <w:t xml:space="preserve">, </w:t>
      </w:r>
      <w:r w:rsidRPr="0096469B">
        <w:rPr>
          <w:rFonts w:ascii="Palatino Linotype" w:hAnsi="Palatino Linotype"/>
          <w:bCs/>
        </w:rPr>
        <w:t xml:space="preserve">el </w:t>
      </w:r>
      <w:r w:rsidRPr="0096469B">
        <w:rPr>
          <w:rFonts w:ascii="Palatino Linotype" w:hAnsi="Palatino Linotype"/>
          <w:b/>
          <w:bCs/>
        </w:rPr>
        <w:t xml:space="preserve">Recurrente </w:t>
      </w:r>
      <w:r w:rsidRPr="0096469B">
        <w:rPr>
          <w:rFonts w:ascii="Palatino Linotype" w:hAnsi="Palatino Linotype"/>
          <w:bCs/>
        </w:rPr>
        <w:t>peticionó le fuera</w:t>
      </w:r>
      <w:r w:rsidR="00D46F31">
        <w:rPr>
          <w:rFonts w:ascii="Palatino Linotype" w:hAnsi="Palatino Linotype"/>
          <w:bCs/>
        </w:rPr>
        <w:t xml:space="preserve"> entregado </w:t>
      </w:r>
      <w:r w:rsidR="006A41AD">
        <w:rPr>
          <w:rFonts w:ascii="Palatino Linotype" w:hAnsi="Palatino Linotype"/>
          <w:bCs/>
        </w:rPr>
        <w:t>del periodo desde el inicio de gestión de la actual Rectora, hasta la fecha del ingreso de la solicitud, lo siguiente:</w:t>
      </w:r>
    </w:p>
    <w:p w:rsidR="00FE0D4A" w:rsidRPr="0064611F"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Default="006A41AD" w:rsidP="00432894">
      <w:pPr>
        <w:pStyle w:val="Prrafodelista"/>
        <w:numPr>
          <w:ilvl w:val="0"/>
          <w:numId w:val="4"/>
        </w:numPr>
        <w:autoSpaceDE w:val="0"/>
        <w:autoSpaceDN w:val="0"/>
        <w:adjustRightInd w:val="0"/>
        <w:spacing w:line="360" w:lineRule="auto"/>
        <w:jc w:val="both"/>
        <w:rPr>
          <w:rFonts w:ascii="Palatino Linotype" w:hAnsi="Palatino Linotype" w:cs="Arial"/>
        </w:rPr>
      </w:pPr>
      <w:r w:rsidRPr="006A41AD">
        <w:rPr>
          <w:rFonts w:ascii="Palatino Linotype" w:hAnsi="Palatino Linotype" w:cs="Arial"/>
        </w:rPr>
        <w:t>Relación de actualizaciones efectuadas a la página web oficial</w:t>
      </w:r>
      <w:r w:rsidR="00FE0D4A">
        <w:rPr>
          <w:rFonts w:ascii="Palatino Linotype" w:hAnsi="Palatino Linotype" w:cs="Arial"/>
        </w:rPr>
        <w:t>;</w:t>
      </w:r>
    </w:p>
    <w:p w:rsidR="00FE0D4A" w:rsidRDefault="00FE0D4A" w:rsidP="00432894">
      <w:pPr>
        <w:spacing w:after="0" w:line="360" w:lineRule="auto"/>
        <w:jc w:val="both"/>
        <w:rPr>
          <w:rFonts w:ascii="Palatino Linotype" w:hAnsi="Palatino Linotype" w:cs="Arial"/>
          <w:sz w:val="24"/>
          <w:szCs w:val="24"/>
        </w:rPr>
      </w:pPr>
      <w:r>
        <w:rPr>
          <w:rFonts w:ascii="Palatino Linotype" w:hAnsi="Palatino Linotype" w:cs="Arial"/>
          <w:sz w:val="24"/>
        </w:rPr>
        <w:lastRenderedPageBreak/>
        <w:t xml:space="preserve">El </w:t>
      </w:r>
      <w:r>
        <w:rPr>
          <w:rFonts w:ascii="Palatino Linotype" w:hAnsi="Palatino Linotype" w:cs="Arial"/>
          <w:b/>
          <w:sz w:val="24"/>
        </w:rPr>
        <w:t>Sujeto Obligado</w:t>
      </w:r>
      <w:r>
        <w:rPr>
          <w:rFonts w:ascii="Palatino Linotype" w:hAnsi="Palatino Linotype" w:cs="Arial"/>
          <w:sz w:val="24"/>
        </w:rPr>
        <w:t xml:space="preserve"> se sirvió en dar respuesta por medio de los archivos “</w:t>
      </w:r>
      <w:r w:rsidR="006A41AD" w:rsidRPr="00775781">
        <w:rPr>
          <w:rFonts w:ascii="Palatino Linotype" w:hAnsi="Palatino Linotype" w:cs="Arial"/>
          <w:sz w:val="24"/>
          <w:szCs w:val="24"/>
        </w:rPr>
        <w:t>sol 213.pdf</w:t>
      </w:r>
      <w:r w:rsidR="006A41AD">
        <w:rPr>
          <w:rFonts w:ascii="Palatino Linotype" w:hAnsi="Palatino Linotype" w:cs="Arial"/>
          <w:sz w:val="24"/>
          <w:szCs w:val="24"/>
        </w:rPr>
        <w:t xml:space="preserve"> y </w:t>
      </w:r>
      <w:r w:rsidR="006A41AD" w:rsidRPr="00775781">
        <w:rPr>
          <w:rFonts w:ascii="Palatino Linotype" w:hAnsi="Palatino Linotype" w:cs="Arial"/>
          <w:sz w:val="24"/>
          <w:szCs w:val="24"/>
        </w:rPr>
        <w:t>OFICIO DIPPYE SOLICITUD 213.PDF</w:t>
      </w:r>
      <w:r>
        <w:rPr>
          <w:rFonts w:ascii="Palatino Linotype" w:hAnsi="Palatino Linotype" w:cs="Arial"/>
          <w:sz w:val="24"/>
          <w:szCs w:val="24"/>
        </w:rPr>
        <w:t>,” de los que se desprende el contenido siguiente:</w:t>
      </w:r>
    </w:p>
    <w:p w:rsidR="00FE0D4A" w:rsidRDefault="00FE0D4A" w:rsidP="00432894">
      <w:pPr>
        <w:spacing w:after="0" w:line="360" w:lineRule="auto"/>
        <w:jc w:val="both"/>
        <w:rPr>
          <w:rFonts w:ascii="Palatino Linotype" w:hAnsi="Palatino Linotype" w:cs="Arial"/>
          <w:sz w:val="24"/>
          <w:szCs w:val="24"/>
        </w:rPr>
      </w:pPr>
    </w:p>
    <w:p w:rsidR="00FE0D4A" w:rsidRDefault="006A41AD" w:rsidP="00432894">
      <w:pPr>
        <w:pStyle w:val="Prrafodelista"/>
        <w:numPr>
          <w:ilvl w:val="0"/>
          <w:numId w:val="2"/>
        </w:numPr>
        <w:spacing w:line="360" w:lineRule="auto"/>
        <w:jc w:val="both"/>
        <w:rPr>
          <w:rFonts w:ascii="Palatino Linotype" w:hAnsi="Palatino Linotype" w:cs="Arial"/>
        </w:rPr>
      </w:pPr>
      <w:r>
        <w:rPr>
          <w:rFonts w:ascii="Palatino Linotype" w:hAnsi="Palatino Linotype" w:cs="Arial"/>
          <w:b/>
        </w:rPr>
        <w:t>sol 213.pdf</w:t>
      </w:r>
      <w:r w:rsidR="00FE0D4A" w:rsidRPr="00F81628">
        <w:rPr>
          <w:rFonts w:ascii="Palatino Linotype" w:hAnsi="Palatino Linotype" w:cs="Arial"/>
          <w:b/>
        </w:rPr>
        <w:t>:</w:t>
      </w:r>
      <w:r w:rsidR="00FE0D4A">
        <w:rPr>
          <w:rFonts w:ascii="Palatino Linotype" w:hAnsi="Palatino Linotype" w:cs="Arial"/>
        </w:rPr>
        <w:t xml:space="preserve"> oficio de número </w:t>
      </w:r>
      <w:r>
        <w:rPr>
          <w:rFonts w:ascii="Palatino Linotype" w:hAnsi="Palatino Linotype" w:cs="Arial"/>
        </w:rPr>
        <w:t xml:space="preserve">210C2801000102L/0401/2021 </w:t>
      </w:r>
      <w:r w:rsidR="00FE0D4A">
        <w:rPr>
          <w:rFonts w:ascii="Palatino Linotype" w:hAnsi="Palatino Linotype" w:cs="Arial"/>
        </w:rPr>
        <w:t xml:space="preserve">del </w:t>
      </w:r>
      <w:r>
        <w:rPr>
          <w:rFonts w:ascii="Palatino Linotype" w:hAnsi="Palatino Linotype" w:cs="Arial"/>
        </w:rPr>
        <w:t xml:space="preserve">siete de octubre </w:t>
      </w:r>
      <w:r w:rsidR="00FE0D4A">
        <w:rPr>
          <w:rFonts w:ascii="Palatino Linotype" w:hAnsi="Palatino Linotype" w:cs="Arial"/>
        </w:rPr>
        <w:t>de dos mil veintiuno, remitido por</w:t>
      </w:r>
      <w:r>
        <w:rPr>
          <w:rFonts w:ascii="Palatino Linotype" w:hAnsi="Palatino Linotype" w:cs="Arial"/>
        </w:rPr>
        <w:t xml:space="preserve"> el Jefe del Departamento de Tecnologías de la Información a la Jefa del Departamento de Información, Planeación, Programación y Evaluación y Titular de la </w:t>
      </w:r>
      <w:r w:rsidR="00B133C8">
        <w:rPr>
          <w:rFonts w:ascii="Palatino Linotype" w:hAnsi="Palatino Linotype" w:cs="Arial"/>
        </w:rPr>
        <w:t>Unidad</w:t>
      </w:r>
      <w:r>
        <w:rPr>
          <w:rFonts w:ascii="Palatino Linotype" w:hAnsi="Palatino Linotype" w:cs="Arial"/>
        </w:rPr>
        <w:t xml:space="preserve"> </w:t>
      </w:r>
      <w:r w:rsidR="00FE0D4A">
        <w:rPr>
          <w:rFonts w:ascii="Palatino Linotype" w:hAnsi="Palatino Linotype" w:cs="Arial"/>
        </w:rPr>
        <w:t>de Transparencia</w:t>
      </w:r>
      <w:r w:rsidR="00F111CC">
        <w:rPr>
          <w:rFonts w:ascii="Palatino Linotype" w:hAnsi="Palatino Linotype" w:cs="Arial"/>
        </w:rPr>
        <w:t>, ambos</w:t>
      </w:r>
      <w:r w:rsidR="00FE0D4A">
        <w:rPr>
          <w:rFonts w:ascii="Palatino Linotype" w:hAnsi="Palatino Linotype" w:cs="Arial"/>
        </w:rPr>
        <w:t xml:space="preserve"> del Sujeto Obligado, a través del cual manifiesta</w:t>
      </w:r>
      <w:r w:rsidR="00436B55">
        <w:rPr>
          <w:rFonts w:ascii="Palatino Linotype" w:hAnsi="Palatino Linotype" w:cs="Arial"/>
        </w:rPr>
        <w:t xml:space="preserve"> que de conformidad con los objetivos y funciones de esa área administrativa establecidas en su Manual General de Organización,</w:t>
      </w:r>
      <w:r w:rsidR="00FE0D4A">
        <w:rPr>
          <w:rFonts w:ascii="Palatino Linotype" w:hAnsi="Palatino Linotype" w:cs="Arial"/>
        </w:rPr>
        <w:t xml:space="preserve"> </w:t>
      </w:r>
      <w:r w:rsidR="00F111CC">
        <w:rPr>
          <w:rFonts w:ascii="Palatino Linotype" w:hAnsi="Palatino Linotype" w:cs="Arial"/>
        </w:rPr>
        <w:t>sustancialmente lo siguiente:</w:t>
      </w:r>
    </w:p>
    <w:p w:rsidR="00F111CC" w:rsidRDefault="00F111CC" w:rsidP="00432894">
      <w:pPr>
        <w:pStyle w:val="Prrafodelista"/>
        <w:spacing w:line="360" w:lineRule="auto"/>
        <w:ind w:left="720"/>
        <w:jc w:val="both"/>
        <w:rPr>
          <w:rFonts w:ascii="Palatino Linotype" w:hAnsi="Palatino Linotype" w:cs="Arial"/>
        </w:rPr>
      </w:pPr>
    </w:p>
    <w:p w:rsidR="00F111CC" w:rsidRPr="00F111CC" w:rsidRDefault="00F111CC" w:rsidP="00432894">
      <w:pPr>
        <w:pStyle w:val="Prrafodelista"/>
        <w:ind w:left="720" w:right="567"/>
        <w:jc w:val="both"/>
        <w:rPr>
          <w:rFonts w:ascii="Palatino Linotype" w:hAnsi="Palatino Linotype" w:cs="Arial"/>
          <w:sz w:val="22"/>
        </w:rPr>
      </w:pPr>
      <w:r>
        <w:rPr>
          <w:rFonts w:ascii="Palatino Linotype" w:hAnsi="Palatino Linotype" w:cs="Arial"/>
          <w:i/>
          <w:sz w:val="22"/>
        </w:rPr>
        <w:t xml:space="preserve">“A partir del inicio de gestión de la actual Rectora de fecha 16 de octubre de 2017 al 24 de septiembre de 2021, fecha en que ingreso la solicitud, no se ha generado ni se posee documento que donde obre una relación de actualizaciones efectuadas a la página web oficial.” </w:t>
      </w:r>
      <w:r>
        <w:rPr>
          <w:rFonts w:ascii="Palatino Linotype" w:hAnsi="Palatino Linotype" w:cs="Arial"/>
          <w:sz w:val="22"/>
        </w:rPr>
        <w:t>(</w:t>
      </w:r>
      <w:proofErr w:type="gramStart"/>
      <w:r>
        <w:rPr>
          <w:rFonts w:ascii="Palatino Linotype" w:hAnsi="Palatino Linotype" w:cs="Arial"/>
          <w:sz w:val="22"/>
        </w:rPr>
        <w:t>sic</w:t>
      </w:r>
      <w:proofErr w:type="gramEnd"/>
      <w:r>
        <w:rPr>
          <w:rFonts w:ascii="Palatino Linotype" w:hAnsi="Palatino Linotype" w:cs="Arial"/>
          <w:sz w:val="22"/>
        </w:rPr>
        <w:t>)</w:t>
      </w:r>
    </w:p>
    <w:p w:rsidR="00FE0D4A" w:rsidRDefault="00FE0D4A" w:rsidP="00432894">
      <w:pPr>
        <w:spacing w:after="0" w:line="360" w:lineRule="auto"/>
        <w:jc w:val="both"/>
        <w:rPr>
          <w:rFonts w:ascii="Palatino Linotype" w:hAnsi="Palatino Linotype" w:cs="Arial"/>
          <w:sz w:val="24"/>
        </w:rPr>
      </w:pPr>
    </w:p>
    <w:p w:rsidR="00FE0D4A" w:rsidRDefault="00F111CC" w:rsidP="00432894">
      <w:pPr>
        <w:pStyle w:val="Prrafodelista"/>
        <w:numPr>
          <w:ilvl w:val="0"/>
          <w:numId w:val="2"/>
        </w:numPr>
        <w:spacing w:line="360" w:lineRule="auto"/>
        <w:jc w:val="both"/>
        <w:rPr>
          <w:rFonts w:ascii="Palatino Linotype" w:hAnsi="Palatino Linotype" w:cs="Arial"/>
        </w:rPr>
      </w:pPr>
      <w:r w:rsidRPr="00F111CC">
        <w:rPr>
          <w:rFonts w:ascii="Palatino Linotype" w:hAnsi="Palatino Linotype" w:cs="Arial"/>
          <w:b/>
        </w:rPr>
        <w:t>OFICIO DIPPYE SOLICITUD 213.PDF</w:t>
      </w:r>
      <w:r w:rsidR="00FE0D4A" w:rsidRPr="00CC0361">
        <w:rPr>
          <w:rFonts w:ascii="Palatino Linotype" w:hAnsi="Palatino Linotype" w:cs="Arial"/>
          <w:b/>
        </w:rPr>
        <w:t>:</w:t>
      </w:r>
      <w:r w:rsidR="00FE0D4A">
        <w:rPr>
          <w:rFonts w:ascii="Palatino Linotype" w:hAnsi="Palatino Linotype" w:cs="Arial"/>
        </w:rPr>
        <w:t xml:space="preserve"> oficio </w:t>
      </w:r>
      <w:r w:rsidR="00B133C8">
        <w:rPr>
          <w:rFonts w:ascii="Palatino Linotype" w:hAnsi="Palatino Linotype" w:cs="Arial"/>
        </w:rPr>
        <w:t xml:space="preserve">210C2801060001L/814/2021 </w:t>
      </w:r>
      <w:r w:rsidR="00FE0D4A">
        <w:rPr>
          <w:rFonts w:ascii="Palatino Linotype" w:hAnsi="Palatino Linotype" w:cs="Arial"/>
        </w:rPr>
        <w:t xml:space="preserve">de fecha </w:t>
      </w:r>
      <w:r w:rsidR="00B133C8">
        <w:rPr>
          <w:rFonts w:ascii="Palatino Linotype" w:hAnsi="Palatino Linotype" w:cs="Arial"/>
        </w:rPr>
        <w:t xml:space="preserve">cinco de octubre </w:t>
      </w:r>
      <w:r w:rsidR="00FE0D4A">
        <w:rPr>
          <w:rFonts w:ascii="Palatino Linotype" w:hAnsi="Palatino Linotype" w:cs="Arial"/>
        </w:rPr>
        <w:t>de dos mil veintiuno</w:t>
      </w:r>
      <w:r w:rsidR="00B133C8">
        <w:rPr>
          <w:rFonts w:ascii="Palatino Linotype" w:hAnsi="Palatino Linotype" w:cs="Arial"/>
        </w:rPr>
        <w:t>,</w:t>
      </w:r>
      <w:r w:rsidR="00FE0D4A">
        <w:rPr>
          <w:rFonts w:ascii="Palatino Linotype" w:hAnsi="Palatino Linotype" w:cs="Arial"/>
        </w:rPr>
        <w:t xml:space="preserve"> </w:t>
      </w:r>
      <w:r w:rsidR="00171317">
        <w:rPr>
          <w:rFonts w:ascii="Palatino Linotype" w:hAnsi="Palatino Linotype" w:cs="Arial"/>
        </w:rPr>
        <w:t>a través del cual,</w:t>
      </w:r>
      <w:r w:rsidR="00B133C8">
        <w:rPr>
          <w:rFonts w:ascii="Palatino Linotype" w:hAnsi="Palatino Linotype" w:cs="Arial"/>
        </w:rPr>
        <w:t xml:space="preserve"> la </w:t>
      </w:r>
      <w:r w:rsidR="00171317">
        <w:rPr>
          <w:rFonts w:ascii="Palatino Linotype" w:hAnsi="Palatino Linotype" w:cs="Arial"/>
        </w:rPr>
        <w:t>Jefa del Departamento de Información, Planeación, Programación y Evaluación y Titular de la Unidad de Transparencia</w:t>
      </w:r>
      <w:r w:rsidR="00FE0D4A">
        <w:rPr>
          <w:rFonts w:ascii="Palatino Linotype" w:hAnsi="Palatino Linotype" w:cs="Arial"/>
        </w:rPr>
        <w:t>,</w:t>
      </w:r>
      <w:r w:rsidR="00171317">
        <w:rPr>
          <w:rFonts w:ascii="Palatino Linotype" w:hAnsi="Palatino Linotype" w:cs="Arial"/>
        </w:rPr>
        <w:t xml:space="preserve"> al solicitante, remite la respuesta proporcionada a la solicitud de información 00213/UPVT/IP/2021 por el Jefe del Departamento de Tecnologías de la Información.</w:t>
      </w:r>
    </w:p>
    <w:p w:rsidR="00171317" w:rsidRDefault="00171317" w:rsidP="00432894">
      <w:pPr>
        <w:spacing w:after="0" w:line="360" w:lineRule="auto"/>
        <w:jc w:val="both"/>
        <w:rPr>
          <w:rFonts w:ascii="Palatino Linotype" w:hAnsi="Palatino Linotype" w:cs="Arial"/>
          <w:sz w:val="24"/>
        </w:rPr>
      </w:pPr>
    </w:p>
    <w:p w:rsidR="00FE0D4A" w:rsidRDefault="00171317"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Atentos al contenido de los oficios descritos, podemos determinar que el </w:t>
      </w:r>
      <w:r>
        <w:rPr>
          <w:rFonts w:ascii="Palatino Linotype" w:eastAsia="Times New Roman" w:hAnsi="Palatino Linotype" w:cs="Arial"/>
          <w:b/>
          <w:sz w:val="24"/>
          <w:szCs w:val="24"/>
          <w:lang w:eastAsia="es-ES"/>
        </w:rPr>
        <w:t>Sujeto Obligado</w:t>
      </w:r>
      <w:r>
        <w:rPr>
          <w:rFonts w:ascii="Palatino Linotype" w:eastAsia="Times New Roman" w:hAnsi="Palatino Linotype" w:cs="Arial"/>
          <w:sz w:val="24"/>
          <w:szCs w:val="24"/>
          <w:lang w:eastAsia="es-ES"/>
        </w:rPr>
        <w:t xml:space="preserve"> manifiesta que de conformidad con el artículo 12 de la Ley de Transparencia </w:t>
      </w:r>
      <w:r>
        <w:rPr>
          <w:rFonts w:ascii="Palatino Linotype" w:eastAsia="Times New Roman" w:hAnsi="Palatino Linotype" w:cs="Arial"/>
          <w:sz w:val="24"/>
          <w:szCs w:val="24"/>
          <w:lang w:eastAsia="es-ES"/>
        </w:rPr>
        <w:lastRenderedPageBreak/>
        <w:t>local, no se ha generado o posee documento en el cual conste la relación de actualizaciones efectuadas a la página web oficial</w:t>
      </w:r>
      <w:r w:rsidR="00436B55">
        <w:rPr>
          <w:rFonts w:ascii="Palatino Linotype" w:eastAsia="Times New Roman" w:hAnsi="Palatino Linotype" w:cs="Arial"/>
          <w:sz w:val="24"/>
          <w:szCs w:val="24"/>
          <w:lang w:eastAsia="es-ES"/>
        </w:rPr>
        <w:t>, mismas que pueden interpretarse como un hecho negativo a favor del Sujeto Obligado.</w:t>
      </w:r>
    </w:p>
    <w:p w:rsidR="00436B55" w:rsidRDefault="00436B55"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436B55" w:rsidRDefault="00436B55"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Atentos a las manifestaciones del Sujeto Obligado, se procedió a hacer consulta de su Manual General de Organización</w:t>
      </w:r>
      <w:r>
        <w:rPr>
          <w:rStyle w:val="Refdenotaalpie"/>
          <w:rFonts w:ascii="Palatino Linotype" w:eastAsia="Times New Roman" w:hAnsi="Palatino Linotype" w:cs="Arial"/>
          <w:sz w:val="24"/>
          <w:szCs w:val="24"/>
          <w:lang w:eastAsia="es-ES"/>
        </w:rPr>
        <w:footnoteReference w:id="3"/>
      </w:r>
      <w:r>
        <w:rPr>
          <w:rFonts w:ascii="Palatino Linotype" w:eastAsia="Times New Roman" w:hAnsi="Palatino Linotype" w:cs="Arial"/>
          <w:sz w:val="24"/>
          <w:szCs w:val="24"/>
          <w:lang w:eastAsia="es-ES"/>
        </w:rPr>
        <w:t xml:space="preserve">, </w:t>
      </w:r>
      <w:r w:rsidR="00CA0926">
        <w:rPr>
          <w:rFonts w:ascii="Palatino Linotype" w:eastAsia="Times New Roman" w:hAnsi="Palatino Linotype" w:cs="Arial"/>
          <w:sz w:val="24"/>
          <w:szCs w:val="24"/>
          <w:lang w:eastAsia="es-ES"/>
        </w:rPr>
        <w:t>resultando de relevancia la fracción VII Objetivos y Funciones por área, en particular del Departamento de Tecnologías de la Información, en el que se establece lo siguiente:</w:t>
      </w:r>
    </w:p>
    <w:p w:rsidR="00CA0926" w:rsidRDefault="00CA0926"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CA0926" w:rsidRPr="00166901" w:rsidRDefault="00CA0926" w:rsidP="00432894">
      <w:pPr>
        <w:autoSpaceDE w:val="0"/>
        <w:autoSpaceDN w:val="0"/>
        <w:adjustRightInd w:val="0"/>
        <w:spacing w:after="0" w:line="240" w:lineRule="auto"/>
        <w:ind w:left="567" w:right="567"/>
        <w:jc w:val="both"/>
        <w:rPr>
          <w:rFonts w:ascii="Palatino Linotype" w:eastAsia="Times New Roman" w:hAnsi="Palatino Linotype" w:cs="Arial"/>
          <w:b/>
          <w:i/>
          <w:szCs w:val="24"/>
          <w:lang w:eastAsia="es-ES"/>
        </w:rPr>
      </w:pPr>
      <w:r>
        <w:rPr>
          <w:rFonts w:ascii="Palatino Linotype" w:eastAsia="Times New Roman" w:hAnsi="Palatino Linotype" w:cs="Arial"/>
          <w:i/>
          <w:szCs w:val="24"/>
          <w:lang w:eastAsia="es-ES"/>
        </w:rPr>
        <w:t>“</w:t>
      </w:r>
      <w:r w:rsidRPr="00166901">
        <w:rPr>
          <w:rFonts w:ascii="Palatino Linotype" w:eastAsia="Times New Roman" w:hAnsi="Palatino Linotype" w:cs="Arial"/>
          <w:b/>
          <w:i/>
          <w:szCs w:val="24"/>
          <w:lang w:eastAsia="es-ES"/>
        </w:rPr>
        <w:t>210C2501010004L DEPARTAMENTO DE SISTEMAS</w:t>
      </w:r>
    </w:p>
    <w:p w:rsidR="00CA0926" w:rsidRPr="00166901" w:rsidRDefault="00CA0926" w:rsidP="00432894">
      <w:pPr>
        <w:autoSpaceDE w:val="0"/>
        <w:autoSpaceDN w:val="0"/>
        <w:adjustRightInd w:val="0"/>
        <w:spacing w:after="0" w:line="240" w:lineRule="auto"/>
        <w:ind w:left="567" w:right="567"/>
        <w:jc w:val="both"/>
        <w:rPr>
          <w:rFonts w:ascii="Palatino Linotype" w:eastAsia="Times New Roman" w:hAnsi="Palatino Linotype" w:cs="Arial"/>
          <w:b/>
          <w:i/>
          <w:szCs w:val="24"/>
          <w:lang w:eastAsia="es-ES"/>
        </w:rPr>
      </w:pPr>
      <w:r w:rsidRPr="00166901">
        <w:rPr>
          <w:rFonts w:ascii="Palatino Linotype" w:eastAsia="Times New Roman" w:hAnsi="Palatino Linotype" w:cs="Arial"/>
          <w:b/>
          <w:i/>
          <w:szCs w:val="24"/>
          <w:lang w:eastAsia="es-ES"/>
        </w:rPr>
        <w:t>OBJETIVO:</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Gestionar la infraestructura tecnológica de hardware y software, sistemas informáticos, redes y telecomunicaciones de la Universidad,</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mediante las mejores prácticas y con apego a los lineamientos y normatividad vigente aplicable en materia de tecnologías de la información.</w:t>
      </w:r>
    </w:p>
    <w:p w:rsidR="00CA0926" w:rsidRPr="00166901" w:rsidRDefault="00CA0926" w:rsidP="00432894">
      <w:pPr>
        <w:autoSpaceDE w:val="0"/>
        <w:autoSpaceDN w:val="0"/>
        <w:adjustRightInd w:val="0"/>
        <w:spacing w:after="0" w:line="240" w:lineRule="auto"/>
        <w:ind w:left="567" w:right="567"/>
        <w:jc w:val="both"/>
        <w:rPr>
          <w:rFonts w:ascii="Palatino Linotype" w:eastAsia="Times New Roman" w:hAnsi="Palatino Linotype" w:cs="Arial"/>
          <w:b/>
          <w:i/>
          <w:szCs w:val="24"/>
          <w:lang w:eastAsia="es-ES"/>
        </w:rPr>
      </w:pPr>
      <w:r w:rsidRPr="00166901">
        <w:rPr>
          <w:rFonts w:ascii="Palatino Linotype" w:eastAsia="Times New Roman" w:hAnsi="Palatino Linotype" w:cs="Arial"/>
          <w:b/>
          <w:i/>
          <w:szCs w:val="24"/>
          <w:lang w:eastAsia="es-ES"/>
        </w:rPr>
        <w:t>FUNCIONES:</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Gestionar la operación de los servicios de redes y telecomunicaciones.</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Coordinar, asesorar y supervisar los proyectos de información en cuanto a la adquisición de hardware y software.</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Coordinar la elaboración y realizar el seguimiento de los programas de trabajo en materia de tecnologías de información y</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comunicación.</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Coordinar y monitorear el uso de licencias de software.</w:t>
      </w:r>
    </w:p>
    <w:p w:rsid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Implementar las aplicaciones informáticas académicas de gestión, seguridad y comunicación que soliciten las áreas de la Universidad.</w:t>
      </w:r>
      <w:r>
        <w:rPr>
          <w:rFonts w:ascii="Palatino Linotype" w:eastAsia="Times New Roman" w:hAnsi="Palatino Linotype" w:cs="Arial"/>
          <w:i/>
          <w:szCs w:val="24"/>
          <w:lang w:eastAsia="es-ES"/>
        </w:rPr>
        <w:t xml:space="preserve"> </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Realizar el mantenimiento preventivo y correctivo a equipos de cómputo, periféricos e infraestructura de telecomunicaciones de la</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Universidad.</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Llevar a cabo el control de la seguridad perimetral de la red de datos institucional.</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Administrar y dar mantenimiento al sistema de video vigilancia de la Universidad.</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Efectuar la instalación de microcomputadoras, estaciones de trabajo, servidores y/o periféricos.</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lastRenderedPageBreak/>
        <w:t> Participar como área técnica en licitaciones y concursos para la adquisición de bienes o servicios de tecnologías de la información.</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Proponer y operar las adecuaciones necesarias en materia de informática, que mejoren el Sistema de Gestión Integral de la</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Universidad.</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Proporcionar asistencia técnica a la comunidad Universitaria respecto a fallas y/o asesorías en equipos de cómputo y aplicación de</w:t>
      </w:r>
      <w:r>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lang w:eastAsia="es-ES"/>
        </w:rPr>
        <w:t>tecnologías informáticas.</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Realizar el desarrollo de software y aplicativos.</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xml:space="preserve"> </w:t>
      </w:r>
      <w:r w:rsidRPr="00CA0926">
        <w:rPr>
          <w:rFonts w:ascii="Palatino Linotype" w:eastAsia="Times New Roman" w:hAnsi="Palatino Linotype" w:cs="Arial"/>
          <w:i/>
          <w:szCs w:val="24"/>
          <w:u w:val="single"/>
          <w:lang w:eastAsia="es-ES"/>
        </w:rPr>
        <w:t>Dar mantenimiento y actualización de operatividad al sitio web institucional oficial de la Universidad.</w:t>
      </w:r>
    </w:p>
    <w:p w:rsidR="00CA0926" w:rsidRP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CA0926">
        <w:rPr>
          <w:rFonts w:ascii="Palatino Linotype" w:eastAsia="Times New Roman" w:hAnsi="Palatino Linotype" w:cs="Arial"/>
          <w:i/>
          <w:szCs w:val="24"/>
          <w:lang w:eastAsia="es-ES"/>
        </w:rPr>
        <w:t> Administrar y dar mantenimiento a los sistemas informáticos de las Unidades Administrativas de la Universidad.</w:t>
      </w:r>
    </w:p>
    <w:p w:rsid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r w:rsidRPr="00CA0926">
        <w:rPr>
          <w:rFonts w:ascii="Palatino Linotype" w:eastAsia="Times New Roman" w:hAnsi="Palatino Linotype" w:cs="Arial"/>
          <w:i/>
          <w:szCs w:val="24"/>
          <w:lang w:eastAsia="es-ES"/>
        </w:rPr>
        <w:t> Desarrollar las demás funciones inherentes al área de su competencia.</w:t>
      </w:r>
      <w:r>
        <w:rPr>
          <w:rFonts w:ascii="Palatino Linotype" w:eastAsia="Times New Roman" w:hAnsi="Palatino Linotype" w:cs="Arial"/>
          <w:i/>
          <w:szCs w:val="24"/>
          <w:lang w:eastAsia="es-ES"/>
        </w:rPr>
        <w:t>”</w:t>
      </w:r>
    </w:p>
    <w:p w:rsidR="00CA0926" w:rsidRDefault="00CA0926" w:rsidP="00432894">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p>
    <w:p w:rsidR="00CA0926" w:rsidRPr="00CA0926" w:rsidRDefault="00CA0926" w:rsidP="00432894">
      <w:pPr>
        <w:autoSpaceDE w:val="0"/>
        <w:autoSpaceDN w:val="0"/>
        <w:adjustRightInd w:val="0"/>
        <w:spacing w:after="0" w:line="240" w:lineRule="auto"/>
        <w:ind w:left="567" w:right="567"/>
        <w:jc w:val="right"/>
        <w:rPr>
          <w:rFonts w:ascii="Palatino Linotype" w:eastAsia="Times New Roman" w:hAnsi="Palatino Linotype" w:cs="Arial"/>
          <w:szCs w:val="24"/>
          <w:lang w:eastAsia="es-ES"/>
        </w:rPr>
      </w:pPr>
      <w:r>
        <w:rPr>
          <w:rFonts w:ascii="Palatino Linotype" w:eastAsia="Times New Roman" w:hAnsi="Palatino Linotype" w:cs="Arial"/>
          <w:szCs w:val="24"/>
          <w:lang w:eastAsia="es-ES"/>
        </w:rPr>
        <w:t>(Énfasis añadido)</w:t>
      </w:r>
    </w:p>
    <w:p w:rsidR="00171317" w:rsidRDefault="00171317"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171317" w:rsidRDefault="00CA0926"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 xml:space="preserve">En esa virtud, podemos apreciar que el área que se pronuncia, es quien dentro de su marco normativo, cuenta con atribuciones para el mantenimiento y actualización de sitio web oficial del Sujeto Obligado, atribuciones que concatenadas con los artículos 18 y 19 de la </w:t>
      </w:r>
      <w:r w:rsidRPr="00CA0926">
        <w:rPr>
          <w:rFonts w:ascii="Palatino Linotype" w:eastAsia="Times New Roman" w:hAnsi="Palatino Linotype" w:cs="Arial"/>
          <w:sz w:val="24"/>
          <w:szCs w:val="24"/>
          <w:lang w:eastAsia="es-ES"/>
        </w:rPr>
        <w:t>Ley de Transparencia y Acceso a la Información</w:t>
      </w:r>
      <w:r>
        <w:rPr>
          <w:rFonts w:ascii="Palatino Linotype" w:eastAsia="Times New Roman" w:hAnsi="Palatino Linotype" w:cs="Arial"/>
          <w:sz w:val="24"/>
          <w:szCs w:val="24"/>
          <w:lang w:eastAsia="es-ES"/>
        </w:rPr>
        <w:t xml:space="preserve"> </w:t>
      </w:r>
      <w:r w:rsidRPr="00CA0926">
        <w:rPr>
          <w:rFonts w:ascii="Palatino Linotype" w:eastAsia="Times New Roman" w:hAnsi="Palatino Linotype" w:cs="Arial"/>
          <w:sz w:val="24"/>
          <w:szCs w:val="24"/>
          <w:lang w:eastAsia="es-ES"/>
        </w:rPr>
        <w:t>Pública del Estado de México y Municipios</w:t>
      </w:r>
      <w:r>
        <w:rPr>
          <w:rStyle w:val="Refdenotaalpie"/>
          <w:rFonts w:ascii="Palatino Linotype" w:eastAsia="Times New Roman" w:hAnsi="Palatino Linotype" w:cs="Arial"/>
          <w:sz w:val="24"/>
          <w:szCs w:val="24"/>
          <w:lang w:eastAsia="es-ES"/>
        </w:rPr>
        <w:footnoteReference w:id="4"/>
      </w:r>
      <w:r>
        <w:rPr>
          <w:rFonts w:ascii="Palatino Linotype" w:eastAsia="Times New Roman" w:hAnsi="Palatino Linotype" w:cs="Arial"/>
          <w:sz w:val="24"/>
          <w:szCs w:val="24"/>
          <w:lang w:eastAsia="es-ES"/>
        </w:rPr>
        <w:t>, que consagran la obligación de documentar todos sus actos que deriven del ejercicio de sus facultades, funciones y atribuciones, así como el principio de presunción de existencia de la información</w:t>
      </w:r>
      <w:r w:rsidR="003701ED">
        <w:rPr>
          <w:rFonts w:ascii="Palatino Linotype" w:eastAsia="Times New Roman" w:hAnsi="Palatino Linotype" w:cs="Arial"/>
          <w:sz w:val="24"/>
          <w:szCs w:val="24"/>
          <w:lang w:eastAsia="es-ES"/>
        </w:rPr>
        <w:t>, por lo que en esa virtud, debe existir el soporte documental donde obren las actualizaciones realizadas a la página electrónica del Sujeto Obligado.</w:t>
      </w:r>
    </w:p>
    <w:p w:rsidR="00CA0926" w:rsidRDefault="003701ED" w:rsidP="00432894">
      <w:pPr>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lastRenderedPageBreak/>
        <w:t xml:space="preserve">Ahora bien, en la etapa de manifestaciones el </w:t>
      </w:r>
      <w:r w:rsidRPr="000A316B">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rindió su informe justificado por medio de los archivos </w:t>
      </w:r>
      <w:r>
        <w:rPr>
          <w:rFonts w:ascii="Palatino Linotype" w:hAnsi="Palatino Linotype" w:cs="Arial"/>
          <w:sz w:val="24"/>
          <w:szCs w:val="24"/>
        </w:rPr>
        <w:t>“</w:t>
      </w:r>
      <w:r w:rsidRPr="00710959">
        <w:rPr>
          <w:rFonts w:ascii="Palatino Linotype" w:hAnsi="Palatino Linotype" w:cs="Arial"/>
          <w:sz w:val="24"/>
          <w:szCs w:val="24"/>
        </w:rPr>
        <w:t xml:space="preserve">OFICIO 0435 2021 </w:t>
      </w:r>
      <w:proofErr w:type="spellStart"/>
      <w:r w:rsidRPr="00710959">
        <w:rPr>
          <w:rFonts w:ascii="Palatino Linotype" w:hAnsi="Palatino Linotype" w:cs="Arial"/>
          <w:sz w:val="24"/>
          <w:szCs w:val="24"/>
        </w:rPr>
        <w:t>Dpto</w:t>
      </w:r>
      <w:proofErr w:type="spellEnd"/>
      <w:r w:rsidRPr="00710959">
        <w:rPr>
          <w:rFonts w:ascii="Palatino Linotype" w:hAnsi="Palatino Linotype" w:cs="Arial"/>
          <w:sz w:val="24"/>
          <w:szCs w:val="24"/>
        </w:rPr>
        <w:t xml:space="preserve"> Tecnologías Información.PDF</w:t>
      </w:r>
      <w:r>
        <w:rPr>
          <w:rFonts w:ascii="Palatino Linotype" w:hAnsi="Palatino Linotype" w:cs="Arial"/>
          <w:sz w:val="24"/>
          <w:szCs w:val="24"/>
        </w:rPr>
        <w:t xml:space="preserve">, </w:t>
      </w:r>
      <w:r w:rsidRPr="00710959">
        <w:rPr>
          <w:rFonts w:ascii="Palatino Linotype" w:hAnsi="Palatino Linotype" w:cs="Arial"/>
          <w:sz w:val="24"/>
          <w:szCs w:val="24"/>
        </w:rPr>
        <w:t xml:space="preserve">Oficios de actualización </w:t>
      </w:r>
      <w:proofErr w:type="spellStart"/>
      <w:r w:rsidRPr="00710959">
        <w:rPr>
          <w:rFonts w:ascii="Palatino Linotype" w:hAnsi="Palatino Linotype" w:cs="Arial"/>
          <w:sz w:val="24"/>
          <w:szCs w:val="24"/>
        </w:rPr>
        <w:t>Dpto</w:t>
      </w:r>
      <w:proofErr w:type="spellEnd"/>
      <w:r w:rsidRPr="00710959">
        <w:rPr>
          <w:rFonts w:ascii="Palatino Linotype" w:hAnsi="Palatino Linotype" w:cs="Arial"/>
          <w:sz w:val="24"/>
          <w:szCs w:val="24"/>
        </w:rPr>
        <w:t xml:space="preserve"> Tecnologías Información.pdf</w:t>
      </w:r>
      <w:r>
        <w:rPr>
          <w:rFonts w:ascii="Palatino Linotype" w:hAnsi="Palatino Linotype" w:cs="Arial"/>
          <w:sz w:val="24"/>
          <w:szCs w:val="24"/>
        </w:rPr>
        <w:t xml:space="preserve"> e </w:t>
      </w:r>
      <w:r w:rsidRPr="00710959">
        <w:rPr>
          <w:rFonts w:ascii="Palatino Linotype" w:hAnsi="Palatino Linotype" w:cs="Arial"/>
          <w:sz w:val="24"/>
          <w:szCs w:val="24"/>
        </w:rPr>
        <w:t>Informe Justificado RR 05195INFOEMIPRR2021.PDF</w:t>
      </w:r>
      <w:r>
        <w:rPr>
          <w:rFonts w:ascii="Palatino Linotype" w:hAnsi="Palatino Linotype" w:cs="Arial"/>
          <w:sz w:val="24"/>
          <w:szCs w:val="24"/>
        </w:rPr>
        <w:t>”, de los que se desprende el contenido siguiente:</w:t>
      </w:r>
    </w:p>
    <w:p w:rsidR="003701ED" w:rsidRDefault="003701ED" w:rsidP="00432894">
      <w:pPr>
        <w:spacing w:after="0" w:line="360" w:lineRule="auto"/>
        <w:jc w:val="both"/>
        <w:rPr>
          <w:rFonts w:ascii="Palatino Linotype" w:hAnsi="Palatino Linotype" w:cs="Arial"/>
          <w:sz w:val="24"/>
          <w:szCs w:val="24"/>
        </w:rPr>
      </w:pPr>
    </w:p>
    <w:p w:rsidR="003701ED" w:rsidRDefault="003701ED" w:rsidP="00432894">
      <w:pPr>
        <w:pStyle w:val="Prrafodelista"/>
        <w:numPr>
          <w:ilvl w:val="0"/>
          <w:numId w:val="2"/>
        </w:numPr>
        <w:spacing w:line="360" w:lineRule="auto"/>
        <w:jc w:val="both"/>
        <w:rPr>
          <w:rFonts w:ascii="Palatino Linotype" w:hAnsi="Palatino Linotype" w:cs="Arial"/>
        </w:rPr>
      </w:pPr>
      <w:r w:rsidRPr="003701ED">
        <w:rPr>
          <w:rFonts w:ascii="Palatino Linotype" w:hAnsi="Palatino Linotype" w:cs="Arial"/>
          <w:b/>
        </w:rPr>
        <w:t xml:space="preserve">OFICIO 0435 2021 </w:t>
      </w:r>
      <w:proofErr w:type="spellStart"/>
      <w:r w:rsidRPr="003701ED">
        <w:rPr>
          <w:rFonts w:ascii="Palatino Linotype" w:hAnsi="Palatino Linotype" w:cs="Arial"/>
          <w:b/>
        </w:rPr>
        <w:t>Dpto</w:t>
      </w:r>
      <w:proofErr w:type="spellEnd"/>
      <w:r w:rsidRPr="003701ED">
        <w:rPr>
          <w:rFonts w:ascii="Palatino Linotype" w:hAnsi="Palatino Linotype" w:cs="Arial"/>
          <w:b/>
        </w:rPr>
        <w:t xml:space="preserve"> Tecnologías Información.PDF:</w:t>
      </w:r>
      <w:r>
        <w:rPr>
          <w:rFonts w:ascii="Palatino Linotype" w:hAnsi="Palatino Linotype" w:cs="Arial"/>
        </w:rPr>
        <w:t xml:space="preserve"> oficio 210C2801000102L/0435/2021 del cuatro de noviembre de dos mil veintiuno, remitido por el Jefe del Departamento de Tecnologías de la Información a la Jefa del Departamento de Información, Planeación, Programación y Evaluación y Titular de la Unidad de Transparencia, ambos del Sujeto Obligado, en el que sustancialmente informa lo siguiente:</w:t>
      </w:r>
    </w:p>
    <w:p w:rsidR="003701ED" w:rsidRDefault="003701ED" w:rsidP="00432894">
      <w:pPr>
        <w:pStyle w:val="Prrafodelista"/>
        <w:spacing w:line="360" w:lineRule="auto"/>
        <w:ind w:left="720"/>
        <w:jc w:val="both"/>
        <w:rPr>
          <w:rFonts w:ascii="Palatino Linotype" w:hAnsi="Palatino Linotype" w:cs="Arial"/>
        </w:rPr>
      </w:pPr>
    </w:p>
    <w:p w:rsidR="003701ED" w:rsidRPr="003701ED" w:rsidRDefault="003701ED" w:rsidP="00432894">
      <w:pPr>
        <w:pStyle w:val="Prrafodelista"/>
        <w:ind w:left="720"/>
        <w:jc w:val="both"/>
        <w:rPr>
          <w:rFonts w:ascii="Palatino Linotype" w:hAnsi="Palatino Linotype" w:cs="Arial"/>
          <w:sz w:val="22"/>
        </w:rPr>
      </w:pPr>
      <w:r>
        <w:rPr>
          <w:rFonts w:ascii="Palatino Linotype" w:hAnsi="Palatino Linotype" w:cs="Arial"/>
          <w:i/>
          <w:sz w:val="22"/>
        </w:rPr>
        <w:t xml:space="preserve">“2. En ese sentido, me permito hacer de su conocimiento que no genero ni poseo una relación de actualizaciones efectuadas a la página web oficial, sin embargo, en atención al principio de máxima publicidad, informó que a partir del inicio de gestión de la actual Rectora de fecha 16 de octubre de 2017 al 15 de septiembre de 2021, se adjuntan al presente los </w:t>
      </w:r>
      <w:r>
        <w:rPr>
          <w:rFonts w:ascii="Palatino Linotype" w:hAnsi="Palatino Linotype" w:cs="Arial"/>
          <w:b/>
          <w:i/>
          <w:sz w:val="22"/>
        </w:rPr>
        <w:t>oficios de Informe de actualización de la página web de esta Casa de Estudios</w:t>
      </w:r>
      <w:r>
        <w:rPr>
          <w:rFonts w:ascii="Palatino Linotype" w:hAnsi="Palatino Linotype" w:cs="Arial"/>
          <w:i/>
          <w:sz w:val="22"/>
        </w:rPr>
        <w:t>, en medio electrónico.”</w:t>
      </w:r>
      <w:r>
        <w:rPr>
          <w:rFonts w:ascii="Palatino Linotype" w:hAnsi="Palatino Linotype" w:cs="Arial"/>
          <w:sz w:val="22"/>
        </w:rPr>
        <w:t xml:space="preserve"> (</w:t>
      </w:r>
      <w:proofErr w:type="gramStart"/>
      <w:r>
        <w:rPr>
          <w:rFonts w:ascii="Palatino Linotype" w:hAnsi="Palatino Linotype" w:cs="Arial"/>
          <w:sz w:val="22"/>
        </w:rPr>
        <w:t>sic</w:t>
      </w:r>
      <w:proofErr w:type="gramEnd"/>
      <w:r>
        <w:rPr>
          <w:rFonts w:ascii="Palatino Linotype" w:hAnsi="Palatino Linotype" w:cs="Arial"/>
          <w:sz w:val="22"/>
        </w:rPr>
        <w:t>)</w:t>
      </w:r>
    </w:p>
    <w:p w:rsidR="00CA0926" w:rsidRDefault="00CA0926" w:rsidP="00432894">
      <w:pPr>
        <w:spacing w:after="0" w:line="360" w:lineRule="auto"/>
        <w:jc w:val="both"/>
        <w:rPr>
          <w:rFonts w:ascii="Palatino Linotype" w:eastAsia="Times New Roman" w:hAnsi="Palatino Linotype" w:cs="Arial"/>
          <w:sz w:val="24"/>
          <w:szCs w:val="24"/>
          <w:lang w:val="es-ES" w:eastAsia="es-ES"/>
        </w:rPr>
      </w:pPr>
    </w:p>
    <w:p w:rsidR="003701ED" w:rsidRDefault="003701ED" w:rsidP="00432894">
      <w:pPr>
        <w:pStyle w:val="Prrafodelista"/>
        <w:numPr>
          <w:ilvl w:val="0"/>
          <w:numId w:val="2"/>
        </w:numPr>
        <w:spacing w:line="360" w:lineRule="auto"/>
        <w:jc w:val="both"/>
        <w:rPr>
          <w:rFonts w:ascii="Palatino Linotype" w:hAnsi="Palatino Linotype" w:cs="Arial"/>
        </w:rPr>
      </w:pPr>
      <w:r w:rsidRPr="003701ED">
        <w:rPr>
          <w:rFonts w:ascii="Palatino Linotype" w:hAnsi="Palatino Linotype" w:cs="Arial"/>
          <w:b/>
        </w:rPr>
        <w:t xml:space="preserve">Oficios de actualización </w:t>
      </w:r>
      <w:proofErr w:type="spellStart"/>
      <w:r w:rsidRPr="003701ED">
        <w:rPr>
          <w:rFonts w:ascii="Palatino Linotype" w:hAnsi="Palatino Linotype" w:cs="Arial"/>
          <w:b/>
        </w:rPr>
        <w:t>Dpto</w:t>
      </w:r>
      <w:proofErr w:type="spellEnd"/>
      <w:r w:rsidRPr="003701ED">
        <w:rPr>
          <w:rFonts w:ascii="Palatino Linotype" w:hAnsi="Palatino Linotype" w:cs="Arial"/>
          <w:b/>
        </w:rPr>
        <w:t xml:space="preserve"> Tecnologías Información.pdf:</w:t>
      </w:r>
      <w:r>
        <w:rPr>
          <w:rFonts w:ascii="Palatino Linotype" w:hAnsi="Palatino Linotype" w:cs="Arial"/>
        </w:rPr>
        <w:t xml:space="preserve"> consistentes en 94 (noventa y cuatro) oficios, de distintas áreas en los cuales se informa la actualización de la página electrónica del Sujeto Obligado, con motivo de publicación de distintas convocatorias, actualizaciones de directorios, etcétera.</w:t>
      </w:r>
    </w:p>
    <w:p w:rsidR="00166901" w:rsidRDefault="00166901" w:rsidP="00432894">
      <w:pPr>
        <w:pStyle w:val="Prrafodelista"/>
        <w:spacing w:line="360" w:lineRule="auto"/>
        <w:ind w:left="720"/>
        <w:jc w:val="both"/>
        <w:rPr>
          <w:rFonts w:ascii="Palatino Linotype" w:hAnsi="Palatino Linotype" w:cs="Arial"/>
        </w:rPr>
      </w:pPr>
    </w:p>
    <w:p w:rsidR="003701ED" w:rsidRPr="003701ED" w:rsidRDefault="003701ED" w:rsidP="00432894">
      <w:pPr>
        <w:pStyle w:val="Prrafodelista"/>
        <w:numPr>
          <w:ilvl w:val="0"/>
          <w:numId w:val="2"/>
        </w:numPr>
        <w:spacing w:line="360" w:lineRule="auto"/>
        <w:jc w:val="both"/>
        <w:rPr>
          <w:rFonts w:ascii="Palatino Linotype" w:hAnsi="Palatino Linotype" w:cs="Arial"/>
        </w:rPr>
      </w:pPr>
      <w:r w:rsidRPr="006D6977">
        <w:rPr>
          <w:rFonts w:ascii="Palatino Linotype" w:hAnsi="Palatino Linotype" w:cs="Arial"/>
          <w:b/>
        </w:rPr>
        <w:t>Informe Justificado RR 05195INFOEMIPRR2021.PDF:</w:t>
      </w:r>
      <w:r>
        <w:rPr>
          <w:rFonts w:ascii="Palatino Linotype" w:hAnsi="Palatino Linotype" w:cs="Arial"/>
        </w:rPr>
        <w:t xml:space="preserve"> oficio 210C2801060001L/930/2021 del cinco de noviembre de dos mil veintiuno, </w:t>
      </w:r>
      <w:r w:rsidR="006D6977">
        <w:rPr>
          <w:rFonts w:ascii="Palatino Linotype" w:hAnsi="Palatino Linotype" w:cs="Arial"/>
        </w:rPr>
        <w:lastRenderedPageBreak/>
        <w:t>remitido por la Departamento de Información, Planeación, Programación y Evaluación y Titular de la Unidad de Transparencia del Sujeto Obligado, por medio del cual manifiesta que el Servidor Público Habilitado manifiesta su respuesta primigenia, en el sentido de que si bien no existe el documento del tipo específico, peticionado por el ahora Recurrente, remiten los oficios en los cuales consta la información, relativa a la actualización de la página electrónica.</w:t>
      </w:r>
    </w:p>
    <w:p w:rsidR="003701ED" w:rsidRDefault="003701ED" w:rsidP="00432894">
      <w:pPr>
        <w:spacing w:after="0" w:line="360" w:lineRule="auto"/>
        <w:jc w:val="both"/>
        <w:rPr>
          <w:rFonts w:ascii="Palatino Linotype" w:eastAsia="Times New Roman" w:hAnsi="Palatino Linotype" w:cs="Arial"/>
          <w:sz w:val="24"/>
          <w:szCs w:val="24"/>
          <w:lang w:val="es-ES" w:eastAsia="es-ES"/>
        </w:rPr>
      </w:pPr>
    </w:p>
    <w:p w:rsidR="003701ED" w:rsidRPr="006D6977" w:rsidRDefault="006D6977" w:rsidP="00432894">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Analizados los documentos proporcionados en informe justificado, podemos acreditar que el </w:t>
      </w:r>
      <w:r w:rsidRPr="00166901">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modifica su respuesta primigenia, en el sentido que si bien no se encuentra obligado a generar o poseer el documento del tipo peticionado (relación), también lo que es que observando el principio de máxima publicidad, hace entrega del soporte documental (oficios), en los cuales consta la información relativa a las actualizaciones realizadas en el periodo del </w:t>
      </w:r>
      <w:r w:rsidRPr="006D6977">
        <w:rPr>
          <w:rFonts w:ascii="Palatino Linotype" w:eastAsia="Times New Roman" w:hAnsi="Palatino Linotype" w:cs="Arial"/>
          <w:sz w:val="24"/>
          <w:szCs w:val="24"/>
          <w:lang w:val="es-ES" w:eastAsia="es-ES"/>
        </w:rPr>
        <w:t>16 de octubre de 2017 al 15 de septiembre de 2021</w:t>
      </w:r>
      <w:r>
        <w:rPr>
          <w:rFonts w:ascii="Palatino Linotype" w:eastAsia="Times New Roman" w:hAnsi="Palatino Linotype" w:cs="Arial"/>
          <w:sz w:val="24"/>
          <w:szCs w:val="24"/>
          <w:lang w:val="es-ES" w:eastAsia="es-ES"/>
        </w:rPr>
        <w:t xml:space="preserve">, relativo a la temporalidad en que se encuentra en gestión la actual Rectora de </w:t>
      </w:r>
      <w:r w:rsidRPr="006D6977">
        <w:rPr>
          <w:rFonts w:ascii="Palatino Linotype" w:eastAsia="Times New Roman" w:hAnsi="Palatino Linotype" w:cs="Arial"/>
          <w:sz w:val="24"/>
          <w:szCs w:val="24"/>
          <w:lang w:val="es-ES" w:eastAsia="es-ES"/>
        </w:rPr>
        <w:t>la Universidad Politécnica del Valle de Toluca.</w:t>
      </w:r>
    </w:p>
    <w:p w:rsidR="003701ED" w:rsidRPr="006D6977" w:rsidRDefault="003701ED" w:rsidP="00432894">
      <w:pPr>
        <w:spacing w:after="0" w:line="360" w:lineRule="auto"/>
        <w:jc w:val="both"/>
        <w:rPr>
          <w:rFonts w:ascii="Palatino Linotype" w:eastAsia="Times New Roman" w:hAnsi="Palatino Linotype" w:cs="Arial"/>
          <w:sz w:val="24"/>
          <w:szCs w:val="24"/>
          <w:lang w:val="es-ES" w:eastAsia="es-ES"/>
        </w:rPr>
      </w:pPr>
    </w:p>
    <w:p w:rsidR="006D6977" w:rsidRDefault="006D6977" w:rsidP="00432894">
      <w:pPr>
        <w:autoSpaceDE w:val="0"/>
        <w:autoSpaceDN w:val="0"/>
        <w:adjustRightInd w:val="0"/>
        <w:spacing w:after="0" w:line="360" w:lineRule="auto"/>
        <w:jc w:val="both"/>
        <w:rPr>
          <w:rFonts w:ascii="Palatino Linotype" w:hAnsi="Palatino Linotype" w:cs="Arial"/>
          <w:color w:val="000000" w:themeColor="text1"/>
          <w:sz w:val="24"/>
          <w:szCs w:val="24"/>
        </w:rPr>
      </w:pPr>
      <w:r w:rsidRPr="006D6977">
        <w:rPr>
          <w:rFonts w:ascii="Palatino Linotype" w:hAnsi="Palatino Linotype" w:cs="Arial"/>
          <w:sz w:val="24"/>
          <w:szCs w:val="24"/>
        </w:rPr>
        <w:t xml:space="preserve">En este apartado, es necesario precisar que este Órgano Garante no cuenta con atribuciones para dudar de la veracidad </w:t>
      </w:r>
      <w:r w:rsidRPr="006D6977">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w:t>
      </w:r>
      <w:r w:rsidR="00166901">
        <w:rPr>
          <w:rFonts w:ascii="Palatino Linotype" w:hAnsi="Palatino Linotype" w:cs="Arial"/>
          <w:color w:val="000000" w:themeColor="text1"/>
          <w:sz w:val="24"/>
          <w:szCs w:val="24"/>
        </w:rPr>
        <w:t>atos, que enuncia lo siguiente:</w:t>
      </w:r>
    </w:p>
    <w:p w:rsidR="00166901" w:rsidRPr="006D6977" w:rsidRDefault="00166901" w:rsidP="00432894">
      <w:pPr>
        <w:autoSpaceDE w:val="0"/>
        <w:autoSpaceDN w:val="0"/>
        <w:adjustRightInd w:val="0"/>
        <w:spacing w:after="0" w:line="360" w:lineRule="auto"/>
        <w:jc w:val="both"/>
        <w:rPr>
          <w:rFonts w:ascii="Palatino Linotype" w:hAnsi="Palatino Linotype" w:cs="Arial"/>
          <w:color w:val="000000" w:themeColor="text1"/>
          <w:sz w:val="24"/>
          <w:szCs w:val="24"/>
        </w:rPr>
      </w:pPr>
    </w:p>
    <w:p w:rsidR="006D6977" w:rsidRPr="00A505D9" w:rsidRDefault="006D6977" w:rsidP="00432894">
      <w:pPr>
        <w:autoSpaceDE w:val="0"/>
        <w:autoSpaceDN w:val="0"/>
        <w:adjustRightInd w:val="0"/>
        <w:spacing w:after="0" w:line="276" w:lineRule="auto"/>
        <w:ind w:left="567" w:right="567"/>
        <w:jc w:val="both"/>
        <w:rPr>
          <w:rFonts w:ascii="Palatino Linotype" w:hAnsi="Palatino Linotype" w:cs="Arial"/>
          <w:b/>
        </w:rPr>
      </w:pPr>
      <w:r w:rsidRPr="00A505D9">
        <w:rPr>
          <w:rFonts w:ascii="Palatino Linotype" w:hAnsi="Palatino Linotype" w:cs="Arial"/>
          <w:b/>
          <w:i/>
          <w:color w:val="000000" w:themeColor="text1"/>
        </w:rPr>
        <w:t xml:space="preserve">“El Instituto Federal de Acceso a la Información y Protección de Datos no cuenta con facultades para pronunciarse respecto de la veracidad de los documentos </w:t>
      </w:r>
      <w:r w:rsidRPr="00A505D9">
        <w:rPr>
          <w:rFonts w:ascii="Palatino Linotype" w:hAnsi="Palatino Linotype" w:cs="Arial"/>
          <w:b/>
          <w:i/>
          <w:color w:val="000000" w:themeColor="text1"/>
        </w:rPr>
        <w:lastRenderedPageBreak/>
        <w:t>proporcionados por los sujetos obligados.</w:t>
      </w:r>
      <w:r w:rsidRPr="00A505D9">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A505D9">
        <w:rPr>
          <w:rFonts w:ascii="Palatino Linotype" w:hAnsi="Palatino Linotype" w:cs="Arial"/>
          <w:i/>
          <w:color w:val="000000" w:themeColor="text1"/>
        </w:rPr>
        <w:t>Marván</w:t>
      </w:r>
      <w:proofErr w:type="spellEnd"/>
      <w:r w:rsidRPr="00A505D9">
        <w:rPr>
          <w:rFonts w:ascii="Palatino Linotype" w:hAnsi="Palatino Linotype" w:cs="Arial"/>
          <w:i/>
          <w:color w:val="000000" w:themeColor="text1"/>
        </w:rPr>
        <w:t xml:space="preserve"> Laborde 2395/09 Secretaría de Economía - María </w:t>
      </w:r>
      <w:proofErr w:type="spellStart"/>
      <w:r w:rsidRPr="00A505D9">
        <w:rPr>
          <w:rFonts w:ascii="Palatino Linotype" w:hAnsi="Palatino Linotype" w:cs="Arial"/>
          <w:i/>
          <w:color w:val="000000" w:themeColor="text1"/>
        </w:rPr>
        <w:t>Marván</w:t>
      </w:r>
      <w:proofErr w:type="spellEnd"/>
      <w:r w:rsidRPr="00A505D9">
        <w:rPr>
          <w:rFonts w:ascii="Palatino Linotype" w:hAnsi="Palatino Linotype" w:cs="Arial"/>
          <w:i/>
          <w:color w:val="000000" w:themeColor="text1"/>
        </w:rPr>
        <w:t xml:space="preserve"> Laborde 0837/10 Administración Portuaria Integral de Veracruz, S.A. de C.V. – María </w:t>
      </w:r>
      <w:proofErr w:type="spellStart"/>
      <w:r w:rsidRPr="00A505D9">
        <w:rPr>
          <w:rFonts w:ascii="Palatino Linotype" w:hAnsi="Palatino Linotype" w:cs="Arial"/>
          <w:i/>
          <w:color w:val="000000" w:themeColor="text1"/>
        </w:rPr>
        <w:t>Marván</w:t>
      </w:r>
      <w:proofErr w:type="spellEnd"/>
      <w:r w:rsidRPr="00A505D9">
        <w:rPr>
          <w:rFonts w:ascii="Palatino Linotype" w:hAnsi="Palatino Linotype" w:cs="Arial"/>
          <w:i/>
          <w:color w:val="000000" w:themeColor="text1"/>
        </w:rPr>
        <w:t xml:space="preserve"> Laborde”</w:t>
      </w:r>
    </w:p>
    <w:p w:rsidR="003701ED" w:rsidRDefault="003701ED" w:rsidP="00432894">
      <w:pPr>
        <w:spacing w:after="0" w:line="360" w:lineRule="auto"/>
        <w:jc w:val="both"/>
        <w:rPr>
          <w:rFonts w:ascii="Palatino Linotype" w:eastAsia="Times New Roman" w:hAnsi="Palatino Linotype" w:cs="Arial"/>
          <w:sz w:val="24"/>
          <w:szCs w:val="24"/>
          <w:lang w:val="es-ES_tradnl" w:eastAsia="es-ES"/>
        </w:rPr>
      </w:pPr>
    </w:p>
    <w:p w:rsidR="00FE0D4A" w:rsidRPr="00E91B40" w:rsidRDefault="006D6977" w:rsidP="00432894">
      <w:pPr>
        <w:spacing w:after="0" w:line="360" w:lineRule="auto"/>
        <w:jc w:val="both"/>
        <w:rPr>
          <w:rFonts w:ascii="Palatino Linotype" w:eastAsiaTheme="minorEastAsia" w:hAnsi="Palatino Linotype" w:cs="Arial"/>
          <w:sz w:val="24"/>
          <w:szCs w:val="24"/>
          <w:lang w:val="es-ES_tradnl"/>
        </w:rPr>
      </w:pPr>
      <w:r>
        <w:rPr>
          <w:rFonts w:ascii="Palatino Linotype" w:eastAsia="Times New Roman" w:hAnsi="Palatino Linotype" w:cs="Arial"/>
          <w:sz w:val="24"/>
          <w:szCs w:val="24"/>
          <w:lang w:val="es-ES" w:eastAsia="es-ES"/>
        </w:rPr>
        <w:t>Es con base en lo anterior, que podemos advertir, que el Sujeto Obligado</w:t>
      </w:r>
      <w:r w:rsidR="00BE59CE">
        <w:rPr>
          <w:rFonts w:ascii="Palatino Linotype" w:eastAsia="Times New Roman" w:hAnsi="Palatino Linotype" w:cs="Arial"/>
          <w:sz w:val="24"/>
          <w:szCs w:val="24"/>
          <w:lang w:val="es-ES" w:eastAsia="es-ES"/>
        </w:rPr>
        <w:t xml:space="preserve"> subsana su actuar, en el sentido que si bien no se encuentra obligado a generar una relación que contenga las actualizaciones realizadas en su página oficial, también lo es que debió hacer entrega del soporte documental que contuviera dicha información, circunstancia que fue cumplida en un acto posterior, es por lo que, </w:t>
      </w:r>
      <w:r w:rsidR="00FE0D4A" w:rsidRPr="00E91B40">
        <w:rPr>
          <w:rFonts w:ascii="Palatino Linotype" w:eastAsiaTheme="minorEastAsia" w:hAnsi="Palatino Linotype" w:cs="Arial"/>
          <w:sz w:val="24"/>
          <w:szCs w:val="24"/>
          <w:lang w:val="es-ES_tradnl"/>
        </w:rPr>
        <w:t xml:space="preserve">resulta de observancia lo consagrado en la fracción III del artículo 192, de la </w:t>
      </w:r>
      <w:r w:rsidR="00FE0D4A" w:rsidRPr="00E91B40">
        <w:rPr>
          <w:rFonts w:ascii="Palatino Linotype" w:eastAsiaTheme="minorEastAsia" w:hAnsi="Palatino Linotype" w:cs="Arial"/>
          <w:b/>
          <w:sz w:val="24"/>
          <w:szCs w:val="24"/>
          <w:lang w:val="es-ES_tradnl"/>
        </w:rPr>
        <w:t xml:space="preserve">Ley de Transparencia y Acceso a la Información Pública del Estado de México y Municipios </w:t>
      </w:r>
      <w:r w:rsidR="00FE0D4A" w:rsidRPr="00E91B40">
        <w:rPr>
          <w:rFonts w:ascii="Palatino Linotype" w:eastAsiaTheme="minorEastAsia" w:hAnsi="Palatino Linotype" w:cs="Arial"/>
          <w:sz w:val="24"/>
          <w:szCs w:val="24"/>
          <w:lang w:val="es-ES_tradnl"/>
        </w:rPr>
        <w:t>vigente, que a la letra señala:</w:t>
      </w:r>
    </w:p>
    <w:p w:rsidR="00FE0D4A" w:rsidRPr="00E91B40" w:rsidRDefault="00FE0D4A" w:rsidP="00432894">
      <w:pPr>
        <w:spacing w:after="0" w:line="360" w:lineRule="auto"/>
        <w:jc w:val="both"/>
        <w:rPr>
          <w:rFonts w:ascii="Palatino Linotype" w:eastAsia="Calibri" w:hAnsi="Palatino Linotype"/>
          <w:sz w:val="24"/>
          <w:szCs w:val="24"/>
          <w:lang w:val="es-ES_tradnl"/>
        </w:rPr>
      </w:pPr>
    </w:p>
    <w:p w:rsidR="00FE0D4A" w:rsidRPr="00E91B40" w:rsidRDefault="00FE0D4A" w:rsidP="00432894">
      <w:pPr>
        <w:autoSpaceDE w:val="0"/>
        <w:autoSpaceDN w:val="0"/>
        <w:adjustRightInd w:val="0"/>
        <w:spacing w:after="0" w:line="276" w:lineRule="auto"/>
        <w:ind w:left="567" w:right="567"/>
        <w:contextualSpacing/>
        <w:jc w:val="both"/>
        <w:rPr>
          <w:rFonts w:ascii="Palatino Linotype" w:eastAsiaTheme="minorEastAsia" w:hAnsi="Palatino Linotype" w:cs="Arial"/>
          <w:i/>
          <w:lang w:val="es-ES_tradnl"/>
        </w:rPr>
      </w:pPr>
      <w:r w:rsidRPr="00E91B40">
        <w:rPr>
          <w:rFonts w:ascii="Palatino Linotype" w:eastAsiaTheme="minorEastAsia" w:hAnsi="Palatino Linotype" w:cs="Arial"/>
          <w:b/>
          <w:bCs/>
          <w:i/>
          <w:lang w:val="es-ES_tradnl"/>
        </w:rPr>
        <w:t xml:space="preserve">“Artículo 192. </w:t>
      </w:r>
      <w:r w:rsidRPr="00E91B40">
        <w:rPr>
          <w:rFonts w:ascii="Palatino Linotype" w:eastAsiaTheme="minorEastAsia" w:hAnsi="Palatino Linotype" w:cs="Arial"/>
          <w:i/>
          <w:lang w:val="es-ES_tradnl"/>
        </w:rPr>
        <w:t>El recurso será sobreseído, en todo o en parte, cuando una vez admitido, se actualicen alguno de los siguientes supuestos:</w:t>
      </w:r>
    </w:p>
    <w:p w:rsidR="00FE0D4A" w:rsidRPr="00E91B40" w:rsidRDefault="00FE0D4A" w:rsidP="00432894">
      <w:pPr>
        <w:autoSpaceDE w:val="0"/>
        <w:autoSpaceDN w:val="0"/>
        <w:adjustRightInd w:val="0"/>
        <w:spacing w:after="0" w:line="276" w:lineRule="auto"/>
        <w:ind w:left="567" w:right="567"/>
        <w:rPr>
          <w:rFonts w:ascii="Palatino Linotype" w:eastAsiaTheme="minorEastAsia" w:hAnsi="Palatino Linotype" w:cs="Arial"/>
          <w:i/>
        </w:rPr>
      </w:pPr>
      <w:r w:rsidRPr="00E91B40">
        <w:rPr>
          <w:rFonts w:ascii="Palatino Linotype" w:eastAsiaTheme="minorEastAsia" w:hAnsi="Palatino Linotype" w:cs="Arial"/>
          <w:bCs/>
          <w:i/>
        </w:rPr>
        <w:t>(…)</w:t>
      </w:r>
    </w:p>
    <w:p w:rsidR="00FE0D4A" w:rsidRPr="00E91B40" w:rsidRDefault="00FE0D4A" w:rsidP="00432894">
      <w:pPr>
        <w:autoSpaceDE w:val="0"/>
        <w:autoSpaceDN w:val="0"/>
        <w:adjustRightInd w:val="0"/>
        <w:spacing w:after="0" w:line="276" w:lineRule="auto"/>
        <w:ind w:left="567" w:right="567"/>
        <w:jc w:val="both"/>
        <w:rPr>
          <w:rFonts w:ascii="Palatino Linotype" w:eastAsiaTheme="minorEastAsia" w:hAnsi="Palatino Linotype" w:cs="Arial"/>
          <w:i/>
        </w:rPr>
      </w:pPr>
      <w:r w:rsidRPr="00E91B40">
        <w:rPr>
          <w:rFonts w:ascii="Palatino Linotype" w:eastAsiaTheme="minorEastAsia" w:hAnsi="Palatino Linotype" w:cs="Arial"/>
          <w:b/>
          <w:i/>
        </w:rPr>
        <w:lastRenderedPageBreak/>
        <w:t xml:space="preserve">III. </w:t>
      </w:r>
      <w:r w:rsidRPr="00E91B40">
        <w:rPr>
          <w:rFonts w:ascii="Palatino Linotype" w:eastAsiaTheme="minorEastAsia" w:hAnsi="Palatino Linotype" w:cs="Arial"/>
          <w:i/>
        </w:rPr>
        <w:t xml:space="preserve">El sujeto obligado responsable del acto lo </w:t>
      </w:r>
      <w:r w:rsidRPr="00E91B40">
        <w:rPr>
          <w:rFonts w:ascii="Palatino Linotype" w:eastAsiaTheme="minorEastAsia" w:hAnsi="Palatino Linotype" w:cs="Arial"/>
          <w:b/>
          <w:i/>
        </w:rPr>
        <w:t>modifique</w:t>
      </w:r>
      <w:r w:rsidRPr="00E91B40">
        <w:rPr>
          <w:rFonts w:ascii="Palatino Linotype" w:eastAsiaTheme="minorEastAsia" w:hAnsi="Palatino Linotype" w:cs="Arial"/>
          <w:i/>
        </w:rPr>
        <w:t xml:space="preserve"> o revoque de tal manera que el recurso de revisión quede sin materia;</w:t>
      </w:r>
    </w:p>
    <w:p w:rsidR="00FE0D4A" w:rsidRPr="00E91B40" w:rsidRDefault="00FE0D4A" w:rsidP="00432894">
      <w:pPr>
        <w:autoSpaceDE w:val="0"/>
        <w:autoSpaceDN w:val="0"/>
        <w:adjustRightInd w:val="0"/>
        <w:spacing w:after="0" w:line="276" w:lineRule="auto"/>
        <w:ind w:left="567" w:right="567"/>
        <w:rPr>
          <w:rFonts w:ascii="Palatino Linotype" w:eastAsiaTheme="minorEastAsia" w:hAnsi="Palatino Linotype" w:cs="Arial"/>
          <w:i/>
        </w:rPr>
      </w:pPr>
      <w:r w:rsidRPr="00E91B40">
        <w:rPr>
          <w:rFonts w:ascii="Palatino Linotype" w:eastAsiaTheme="minorEastAsia" w:hAnsi="Palatino Linotype" w:cs="Arial"/>
          <w:i/>
        </w:rPr>
        <w:t>(…)</w:t>
      </w:r>
    </w:p>
    <w:p w:rsidR="00FE0D4A" w:rsidRPr="00E91B40" w:rsidRDefault="00FE0D4A" w:rsidP="00432894">
      <w:pPr>
        <w:autoSpaceDE w:val="0"/>
        <w:autoSpaceDN w:val="0"/>
        <w:adjustRightInd w:val="0"/>
        <w:spacing w:after="0" w:line="276" w:lineRule="auto"/>
        <w:ind w:left="567" w:right="567"/>
        <w:contextualSpacing/>
        <w:jc w:val="right"/>
        <w:rPr>
          <w:rFonts w:ascii="Palatino Linotype" w:eastAsiaTheme="minorEastAsia" w:hAnsi="Palatino Linotype" w:cs="Arial"/>
        </w:rPr>
      </w:pPr>
      <w:r w:rsidRPr="00E91B40">
        <w:rPr>
          <w:rFonts w:ascii="Palatino Linotype" w:eastAsiaTheme="minorEastAsia" w:hAnsi="Palatino Linotype" w:cs="Arial"/>
        </w:rPr>
        <w:t>(Énfasis añadido)</w:t>
      </w:r>
    </w:p>
    <w:p w:rsidR="00FE0D4A" w:rsidRPr="00E91B40" w:rsidRDefault="00FE0D4A" w:rsidP="00432894">
      <w:pPr>
        <w:spacing w:after="0" w:line="360" w:lineRule="auto"/>
        <w:jc w:val="both"/>
        <w:rPr>
          <w:rFonts w:ascii="Palatino Linotype" w:eastAsiaTheme="minorEastAsia" w:hAnsi="Palatino Linotype"/>
          <w:sz w:val="24"/>
          <w:szCs w:val="24"/>
        </w:rPr>
      </w:pPr>
    </w:p>
    <w:p w:rsidR="00FE0D4A" w:rsidRPr="00E91B40" w:rsidRDefault="00FE0D4A" w:rsidP="00432894">
      <w:pPr>
        <w:autoSpaceDE w:val="0"/>
        <w:autoSpaceDN w:val="0"/>
        <w:adjustRightInd w:val="0"/>
        <w:spacing w:after="0" w:line="360" w:lineRule="auto"/>
        <w:jc w:val="both"/>
        <w:rPr>
          <w:rFonts w:ascii="Palatino Linotype" w:eastAsia="Batang" w:hAnsi="Palatino Linotype" w:cs="Arial"/>
          <w:sz w:val="24"/>
          <w:szCs w:val="24"/>
          <w:lang w:val="es-ES_tradnl"/>
        </w:rPr>
      </w:pPr>
      <w:r w:rsidRPr="00E91B40">
        <w:rPr>
          <w:rFonts w:ascii="Palatino Linotype" w:eastAsiaTheme="minorEastAsia" w:hAnsi="Palatino Linotype"/>
          <w:sz w:val="24"/>
          <w:szCs w:val="24"/>
        </w:rPr>
        <w:t xml:space="preserve">Artículo </w:t>
      </w:r>
      <w:r w:rsidRPr="00E91B40">
        <w:rPr>
          <w:rFonts w:ascii="Palatino Linotype" w:eastAsia="Batang" w:hAnsi="Palatino Linotype" w:cs="Arial"/>
          <w:sz w:val="24"/>
          <w:szCs w:val="24"/>
          <w:lang w:val="es-ES_tradnl"/>
        </w:rPr>
        <w:t xml:space="preserve">de la Ley de Transparencia y Acceso a la Información Pública del Estado de México y Municipios, que consagra la procedencia para sobreseer el recurso de revisión cuando una vez admitido, el </w:t>
      </w:r>
      <w:r w:rsidRPr="00E91B40">
        <w:rPr>
          <w:rFonts w:ascii="Palatino Linotype" w:eastAsia="Batang" w:hAnsi="Palatino Linotype" w:cs="Arial"/>
          <w:b/>
          <w:sz w:val="24"/>
          <w:szCs w:val="24"/>
          <w:lang w:val="es-ES_tradnl"/>
        </w:rPr>
        <w:t>Sujeto Obligado</w:t>
      </w:r>
      <w:r w:rsidRPr="00E91B40">
        <w:rPr>
          <w:rFonts w:ascii="Palatino Linotype" w:eastAsia="Batang" w:hAnsi="Palatino Linotype" w:cs="Arial"/>
          <w:sz w:val="24"/>
          <w:szCs w:val="24"/>
          <w:lang w:val="es-ES_tradnl"/>
        </w:rPr>
        <w:t xml:space="preserve"> modifique o revoque su acto, de tal manera que el recurso de revisión quede sin materia, circunstancias que acontecieron y quedaron demostradas anteriormente.</w:t>
      </w:r>
    </w:p>
    <w:p w:rsidR="00FE0D4A" w:rsidRPr="00E91B40" w:rsidRDefault="00FE0D4A" w:rsidP="00432894">
      <w:pPr>
        <w:autoSpaceDE w:val="0"/>
        <w:autoSpaceDN w:val="0"/>
        <w:adjustRightInd w:val="0"/>
        <w:spacing w:after="0" w:line="360" w:lineRule="auto"/>
        <w:jc w:val="both"/>
        <w:rPr>
          <w:rFonts w:ascii="Palatino Linotype" w:eastAsia="Batang" w:hAnsi="Palatino Linotype" w:cs="Arial"/>
          <w:sz w:val="24"/>
          <w:szCs w:val="24"/>
          <w:lang w:val="es-ES_tradnl"/>
        </w:rPr>
      </w:pPr>
    </w:p>
    <w:p w:rsidR="00FE0D4A" w:rsidRPr="00E91B40"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E91B40">
        <w:rPr>
          <w:rFonts w:ascii="Palatino Linotype" w:eastAsiaTheme="minorEastAsia" w:hAnsi="Palatino Linotype"/>
          <w:sz w:val="24"/>
          <w:szCs w:val="24"/>
          <w:lang w:val="es-ES_tradnl"/>
        </w:rPr>
        <w:t xml:space="preserve">Por lo tanto, en mérito de lo expuesto en líneas anteriores, resultan fundados pero inoperantes los motivos de inconformidad que arguyó </w:t>
      </w:r>
      <w:r w:rsidRPr="00E91B40">
        <w:rPr>
          <w:rFonts w:ascii="Palatino Linotype" w:eastAsiaTheme="minorEastAsia" w:hAnsi="Palatino Linotype"/>
          <w:b/>
          <w:sz w:val="24"/>
          <w:szCs w:val="24"/>
          <w:lang w:val="es-ES_tradnl"/>
        </w:rPr>
        <w:t>el Recurrente</w:t>
      </w:r>
      <w:r w:rsidRPr="00E91B40">
        <w:rPr>
          <w:rFonts w:ascii="Palatino Linotype" w:eastAsiaTheme="minorEastAsia" w:hAnsi="Palatino Linotype"/>
          <w:sz w:val="24"/>
          <w:szCs w:val="24"/>
          <w:lang w:val="es-ES_tradnl"/>
        </w:rPr>
        <w:t xml:space="preserve"> en su recurso de revisión derivado de la solicitud de información </w:t>
      </w:r>
      <w:r w:rsidR="00BE59CE" w:rsidRPr="00BE59CE">
        <w:rPr>
          <w:rFonts w:ascii="Palatino Linotype" w:eastAsiaTheme="minorEastAsia" w:hAnsi="Palatino Linotype"/>
          <w:b/>
          <w:sz w:val="24"/>
          <w:szCs w:val="24"/>
          <w:lang w:val="es-ES_tradnl"/>
        </w:rPr>
        <w:t>00213/UPVT/IP/2021</w:t>
      </w:r>
      <w:r w:rsidRPr="00E91B40">
        <w:rPr>
          <w:rFonts w:ascii="Palatino Linotype" w:eastAsiaTheme="minorEastAsia" w:hAnsi="Palatino Linotype"/>
          <w:sz w:val="24"/>
          <w:szCs w:val="24"/>
          <w:lang w:val="es-ES_tradnl"/>
        </w:rPr>
        <w:t xml:space="preserve">, por ello </w:t>
      </w:r>
      <w:r w:rsidRPr="00E91B40">
        <w:rPr>
          <w:rFonts w:ascii="Palatino Linotype" w:eastAsiaTheme="minorEastAsia" w:hAnsi="Palatino Linotype" w:cs="Arial"/>
          <w:b/>
          <w:sz w:val="24"/>
          <w:szCs w:val="24"/>
          <w:lang w:val="es-ES_tradnl"/>
        </w:rPr>
        <w:t xml:space="preserve">con fundamento en la segunda hipótesis de la fracción I del artículo 186, </w:t>
      </w:r>
      <w:r w:rsidRPr="00E91B40">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Pr="00E91B40">
        <w:rPr>
          <w:rFonts w:ascii="Palatino Linotype" w:eastAsiaTheme="minorEastAsia" w:hAnsi="Palatino Linotype" w:cs="Arial"/>
          <w:b/>
          <w:sz w:val="24"/>
          <w:szCs w:val="24"/>
          <w:lang w:val="es-ES_tradnl"/>
        </w:rPr>
        <w:t xml:space="preserve">sobresee </w:t>
      </w:r>
      <w:r w:rsidRPr="00E91B40">
        <w:rPr>
          <w:rFonts w:ascii="Palatino Linotype" w:eastAsiaTheme="minorEastAsia" w:hAnsi="Palatino Linotype" w:cs="Arial"/>
          <w:sz w:val="24"/>
          <w:szCs w:val="24"/>
          <w:lang w:val="es-ES_tradnl"/>
        </w:rPr>
        <w:t xml:space="preserve">el recurso de revisión </w:t>
      </w:r>
      <w:r w:rsidRPr="00E91B40">
        <w:rPr>
          <w:rFonts w:ascii="Palatino Linotype" w:eastAsiaTheme="minorEastAsia" w:hAnsi="Palatino Linotype" w:cs="Arial"/>
          <w:b/>
          <w:sz w:val="24"/>
          <w:szCs w:val="24"/>
          <w:lang w:val="es-ES_tradnl"/>
        </w:rPr>
        <w:t>0</w:t>
      </w:r>
      <w:r w:rsidR="00BE59CE">
        <w:rPr>
          <w:rFonts w:ascii="Palatino Linotype" w:eastAsiaTheme="minorEastAsia" w:hAnsi="Palatino Linotype" w:cs="Arial"/>
          <w:b/>
          <w:sz w:val="24"/>
          <w:szCs w:val="24"/>
          <w:lang w:val="es-ES_tradnl"/>
        </w:rPr>
        <w:t>5195</w:t>
      </w:r>
      <w:r w:rsidRPr="00E91B40">
        <w:rPr>
          <w:rFonts w:ascii="Palatino Linotype" w:eastAsiaTheme="minorEastAsia" w:hAnsi="Palatino Linotype" w:cs="Arial"/>
          <w:b/>
          <w:sz w:val="24"/>
          <w:szCs w:val="24"/>
          <w:lang w:val="es-ES_tradnl"/>
        </w:rPr>
        <w:t>/INFOEM/IP/RR/2021</w:t>
      </w:r>
      <w:r w:rsidRPr="00E91B40">
        <w:rPr>
          <w:rFonts w:ascii="Palatino Linotype" w:eastAsiaTheme="minorEastAsia" w:hAnsi="Palatino Linotype" w:cs="Arial"/>
          <w:sz w:val="24"/>
          <w:szCs w:val="24"/>
          <w:lang w:val="es-ES_tradnl"/>
        </w:rPr>
        <w:t>,</w:t>
      </w:r>
      <w:r w:rsidRPr="00E91B40">
        <w:rPr>
          <w:rFonts w:ascii="Palatino Linotype" w:eastAsiaTheme="minorEastAsia" w:hAnsi="Palatino Linotype"/>
          <w:sz w:val="24"/>
          <w:szCs w:val="24"/>
          <w:lang w:val="es-ES_tradnl"/>
        </w:rPr>
        <w:t xml:space="preserve"> que ha sido materia del estudio en el presente considerando.</w:t>
      </w:r>
    </w:p>
    <w:p w:rsidR="00FE0D4A" w:rsidRPr="00E91B40"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Pr="0064611F"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Pr="004965AA" w:rsidRDefault="00FE0D4A" w:rsidP="0043289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965AA">
        <w:rPr>
          <w:rFonts w:ascii="Palatino Linotype" w:eastAsia="Times New Roman" w:hAnsi="Palatino Linotype" w:cs="Arial"/>
          <w:b/>
          <w:sz w:val="28"/>
          <w:szCs w:val="28"/>
          <w:lang w:val="es-ES" w:eastAsia="es-ES"/>
        </w:rPr>
        <w:t xml:space="preserve">CUARTO. </w:t>
      </w:r>
      <w:r w:rsidRPr="00AC0A1D">
        <w:rPr>
          <w:rFonts w:ascii="Palatino Linotype" w:eastAsia="Times New Roman" w:hAnsi="Palatino Linotype" w:cs="Arial"/>
          <w:b/>
          <w:sz w:val="26"/>
          <w:szCs w:val="26"/>
          <w:lang w:val="es-ES" w:eastAsia="es-ES"/>
        </w:rPr>
        <w:t>Estudio y resolución del recurso de revisión 0</w:t>
      </w:r>
      <w:r w:rsidR="00F52928">
        <w:rPr>
          <w:rFonts w:ascii="Palatino Linotype" w:eastAsia="Times New Roman" w:hAnsi="Palatino Linotype" w:cs="Arial"/>
          <w:b/>
          <w:sz w:val="26"/>
          <w:szCs w:val="26"/>
          <w:lang w:val="es-ES" w:eastAsia="es-ES"/>
        </w:rPr>
        <w:t>5319</w:t>
      </w:r>
      <w:r w:rsidRPr="00AC0A1D">
        <w:rPr>
          <w:rFonts w:ascii="Palatino Linotype" w:eastAsia="Times New Roman" w:hAnsi="Palatino Linotype" w:cs="Arial"/>
          <w:b/>
          <w:sz w:val="26"/>
          <w:szCs w:val="26"/>
          <w:lang w:val="es-ES" w:eastAsia="es-ES"/>
        </w:rPr>
        <w:t>/INFOEM/IP/RR/2021</w:t>
      </w:r>
    </w:p>
    <w:p w:rsidR="00FE0D4A"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e procede al análisis del presente recurso, así como al contenido íntegro de las actuaciones que obran en </w:t>
      </w:r>
      <w:r>
        <w:rPr>
          <w:rFonts w:ascii="Palatino Linotype" w:eastAsia="Times New Roman" w:hAnsi="Palatino Linotype" w:cs="Arial"/>
          <w:sz w:val="24"/>
          <w:szCs w:val="24"/>
          <w:lang w:val="es-ES" w:eastAsia="es-ES"/>
        </w:rPr>
        <w:t>e</w:t>
      </w:r>
      <w:r w:rsidRPr="0064611F">
        <w:rPr>
          <w:rFonts w:ascii="Palatino Linotype" w:eastAsia="Times New Roman" w:hAnsi="Palatino Linotype" w:cs="Arial"/>
          <w:sz w:val="24"/>
          <w:szCs w:val="24"/>
          <w:lang w:val="es-ES" w:eastAsia="es-ES"/>
        </w:rPr>
        <w:t>l expediente electrónico</w:t>
      </w:r>
      <w:r>
        <w:rPr>
          <w:rFonts w:ascii="Palatino Linotype" w:eastAsia="Times New Roman" w:hAnsi="Palatino Linotype" w:cs="Arial"/>
          <w:sz w:val="24"/>
          <w:szCs w:val="24"/>
          <w:lang w:val="es-ES" w:eastAsia="es-ES"/>
        </w:rPr>
        <w:t xml:space="preserve"> del recurso de revisión </w:t>
      </w:r>
      <w:r w:rsidRPr="00A6387F">
        <w:rPr>
          <w:rFonts w:ascii="Palatino Linotype" w:eastAsia="Times New Roman" w:hAnsi="Palatino Linotype" w:cs="Arial"/>
          <w:b/>
          <w:sz w:val="24"/>
          <w:szCs w:val="24"/>
          <w:lang w:val="es-ES" w:eastAsia="es-ES"/>
        </w:rPr>
        <w:t>0</w:t>
      </w:r>
      <w:r w:rsidR="00F52928">
        <w:rPr>
          <w:rFonts w:ascii="Palatino Linotype" w:eastAsia="Times New Roman" w:hAnsi="Palatino Linotype" w:cs="Arial"/>
          <w:b/>
          <w:sz w:val="24"/>
          <w:szCs w:val="24"/>
          <w:lang w:val="es-ES" w:eastAsia="es-ES"/>
        </w:rPr>
        <w:t>5319</w:t>
      </w:r>
      <w:r w:rsidRPr="00A6387F">
        <w:rPr>
          <w:rFonts w:ascii="Palatino Linotype" w:eastAsia="Times New Roman" w:hAnsi="Palatino Linotype" w:cs="Arial"/>
          <w:b/>
          <w:sz w:val="24"/>
          <w:szCs w:val="24"/>
          <w:lang w:val="es-ES" w:eastAsia="es-ES"/>
        </w:rPr>
        <w:t>/INFOEM/IP/RR/2021</w:t>
      </w:r>
      <w:r w:rsidRPr="0064611F">
        <w:rPr>
          <w:rFonts w:ascii="Palatino Linotype" w:eastAsia="Times New Roman" w:hAnsi="Palatino Linotype" w:cs="Arial"/>
          <w:sz w:val="24"/>
          <w:szCs w:val="24"/>
          <w:lang w:val="es-ES" w:eastAsia="es-ES"/>
        </w:rPr>
        <w:t xml:space="preserve">, para así estar en posibilidades este Órgano Colegiado de </w:t>
      </w:r>
      <w:r w:rsidRPr="0064611F">
        <w:rPr>
          <w:rFonts w:ascii="Palatino Linotype" w:eastAsia="Times New Roman" w:hAnsi="Palatino Linotype" w:cs="Arial"/>
          <w:sz w:val="24"/>
          <w:szCs w:val="24"/>
          <w:lang w:val="es-ES" w:eastAsia="es-ES"/>
        </w:rPr>
        <w:lastRenderedPageBreak/>
        <w:t>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E0D4A" w:rsidRPr="0064611F"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Pr="00A6387F"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Atentos a </w:t>
      </w:r>
      <w:r w:rsidRPr="0064611F">
        <w:rPr>
          <w:rFonts w:ascii="Palatino Linotype" w:eastAsia="Times New Roman" w:hAnsi="Palatino Linotype" w:cs="Arial"/>
          <w:sz w:val="24"/>
          <w:szCs w:val="24"/>
          <w:lang w:val="es-ES" w:eastAsia="es-ES"/>
        </w:rPr>
        <w:t>la redacción de la solicitud de información</w:t>
      </w:r>
      <w:r>
        <w:rPr>
          <w:rFonts w:ascii="Palatino Linotype" w:eastAsia="Times New Roman" w:hAnsi="Palatino Linotype" w:cs="Arial"/>
          <w:sz w:val="24"/>
          <w:szCs w:val="24"/>
          <w:lang w:val="es-ES" w:eastAsia="es-ES"/>
        </w:rPr>
        <w:t xml:space="preserve"> </w:t>
      </w:r>
      <w:r w:rsidR="00F52928" w:rsidRPr="00F52928">
        <w:rPr>
          <w:rFonts w:ascii="Palatino Linotype" w:eastAsia="Times New Roman" w:hAnsi="Palatino Linotype" w:cs="Arial"/>
          <w:b/>
          <w:sz w:val="24"/>
          <w:szCs w:val="24"/>
          <w:lang w:val="es-ES" w:eastAsia="es-ES"/>
        </w:rPr>
        <w:t>00242/UPVT/IP/2021</w:t>
      </w:r>
      <w:r>
        <w:rPr>
          <w:rFonts w:ascii="Palatino Linotype" w:eastAsia="Times New Roman" w:hAnsi="Palatino Linotype" w:cs="Arial"/>
          <w:sz w:val="24"/>
          <w:szCs w:val="24"/>
          <w:lang w:val="es-ES" w:eastAsia="es-ES"/>
        </w:rPr>
        <w:t xml:space="preserve">, se puede apreciar que el </w:t>
      </w:r>
      <w:r>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 </w:t>
      </w:r>
      <w:r w:rsidR="00F52928">
        <w:rPr>
          <w:rFonts w:ascii="Palatino Linotype" w:eastAsia="Times New Roman" w:hAnsi="Palatino Linotype" w:cs="Arial"/>
          <w:sz w:val="24"/>
          <w:szCs w:val="24"/>
          <w:lang w:val="es-ES" w:eastAsia="es-ES"/>
        </w:rPr>
        <w:t xml:space="preserve">del área de </w:t>
      </w:r>
      <w:r w:rsidR="000A316B">
        <w:rPr>
          <w:rFonts w:ascii="Palatino Linotype" w:eastAsia="Times New Roman" w:hAnsi="Palatino Linotype" w:cs="Arial"/>
          <w:sz w:val="24"/>
          <w:szCs w:val="24"/>
          <w:lang w:val="es-ES" w:eastAsia="es-ES"/>
        </w:rPr>
        <w:t>rectoría</w:t>
      </w:r>
      <w:r>
        <w:rPr>
          <w:rFonts w:ascii="Palatino Linotype" w:eastAsia="Times New Roman" w:hAnsi="Palatino Linotype" w:cs="Arial"/>
          <w:sz w:val="24"/>
          <w:szCs w:val="24"/>
          <w:lang w:val="es-ES" w:eastAsia="es-ES"/>
        </w:rPr>
        <w:t>, lo siguiente:</w:t>
      </w:r>
    </w:p>
    <w:p w:rsidR="00FE0D4A" w:rsidRPr="0064611F"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FE0D4A" w:rsidRPr="00EA16EB" w:rsidRDefault="00F52928" w:rsidP="00432894">
      <w:pPr>
        <w:pStyle w:val="Prrafodelista"/>
        <w:numPr>
          <w:ilvl w:val="0"/>
          <w:numId w:val="1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Actualizaciones </w:t>
      </w:r>
      <w:r w:rsidRPr="000A316B">
        <w:rPr>
          <w:rFonts w:ascii="Palatino Linotype" w:hAnsi="Palatino Linotype" w:cs="Arial"/>
        </w:rPr>
        <w:t>efectuadas al SISER</w:t>
      </w:r>
    </w:p>
    <w:p w:rsidR="00FE0D4A" w:rsidRDefault="00FE0D4A" w:rsidP="00432894">
      <w:pPr>
        <w:spacing w:after="0" w:line="360" w:lineRule="auto"/>
        <w:jc w:val="both"/>
        <w:rPr>
          <w:rFonts w:ascii="Palatino Linotype" w:hAnsi="Palatino Linotype" w:cs="Arial"/>
          <w:sz w:val="24"/>
        </w:rPr>
      </w:pPr>
    </w:p>
    <w:p w:rsidR="00893D31" w:rsidRPr="00893D31" w:rsidRDefault="00893D31" w:rsidP="00432894">
      <w:pPr>
        <w:spacing w:after="0" w:line="360" w:lineRule="auto"/>
        <w:jc w:val="both"/>
        <w:rPr>
          <w:rFonts w:ascii="Palatino Linotype" w:eastAsia="Times New Roman" w:hAnsi="Palatino Linotype" w:cs="Times New Roman"/>
          <w:sz w:val="24"/>
          <w:szCs w:val="24"/>
          <w:lang w:val="es-ES_tradnl" w:eastAsia="es-ES"/>
        </w:rPr>
      </w:pPr>
      <w:r>
        <w:rPr>
          <w:rFonts w:ascii="Palatino Linotype" w:hAnsi="Palatino Linotype" w:cs="Arial"/>
          <w:sz w:val="24"/>
        </w:rPr>
        <w:t xml:space="preserve">En primer lugar, de la redacción de la solicitud, se observa que el </w:t>
      </w:r>
      <w:r>
        <w:rPr>
          <w:rFonts w:ascii="Palatino Linotype" w:hAnsi="Palatino Linotype" w:cs="Arial"/>
          <w:b/>
          <w:sz w:val="24"/>
        </w:rPr>
        <w:t>Recurrente</w:t>
      </w:r>
      <w:r>
        <w:rPr>
          <w:rFonts w:ascii="Palatino Linotype" w:hAnsi="Palatino Linotype" w:cs="Arial"/>
          <w:sz w:val="24"/>
        </w:rPr>
        <w:t xml:space="preserve"> no señalo temporalidad de la información peticionada, </w:t>
      </w:r>
      <w:r w:rsidRPr="00893D31">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893D31" w:rsidRPr="00893D31" w:rsidRDefault="00893D31" w:rsidP="00432894">
      <w:pPr>
        <w:spacing w:after="0" w:line="360" w:lineRule="auto"/>
        <w:jc w:val="both"/>
        <w:rPr>
          <w:rFonts w:ascii="Palatino Linotype" w:eastAsia="Times New Roman" w:hAnsi="Palatino Linotype" w:cs="Times New Roman"/>
          <w:sz w:val="24"/>
          <w:szCs w:val="24"/>
          <w:lang w:val="es-ES_tradnl" w:eastAsia="es-ES"/>
        </w:rPr>
      </w:pPr>
    </w:p>
    <w:p w:rsidR="00893D31" w:rsidRPr="00893D31" w:rsidRDefault="00893D31" w:rsidP="00432894">
      <w:pPr>
        <w:spacing w:after="0" w:line="240" w:lineRule="auto"/>
        <w:ind w:left="567" w:right="616"/>
        <w:jc w:val="both"/>
        <w:rPr>
          <w:rFonts w:ascii="Palatino Linotype" w:eastAsia="Times New Roman" w:hAnsi="Palatino Linotype" w:cs="Times New Roman"/>
          <w:i/>
          <w:szCs w:val="24"/>
          <w:lang w:val="es-ES_tradnl" w:eastAsia="es-ES"/>
        </w:rPr>
      </w:pPr>
      <w:r w:rsidRPr="00893D31">
        <w:rPr>
          <w:rFonts w:ascii="Palatino Linotype" w:eastAsia="Times New Roman" w:hAnsi="Palatino Linotype" w:cs="Times New Roman"/>
          <w:i/>
          <w:szCs w:val="24"/>
          <w:lang w:val="es-ES_tradnl" w:eastAsia="es-ES"/>
        </w:rPr>
        <w:t>“</w:t>
      </w:r>
      <w:r w:rsidRPr="00893D31">
        <w:rPr>
          <w:rFonts w:ascii="Palatino Linotype" w:eastAsia="Times New Roman" w:hAnsi="Palatino Linotype" w:cs="Times New Roman"/>
          <w:b/>
          <w:i/>
          <w:szCs w:val="24"/>
          <w:lang w:val="es-ES_tradnl" w:eastAsia="es-ES"/>
        </w:rPr>
        <w:t>Periodo de búsqueda de la información.</w:t>
      </w:r>
      <w:r w:rsidRPr="00893D31">
        <w:rPr>
          <w:rFonts w:ascii="Palatino Linotype" w:eastAsia="Times New Roman" w:hAnsi="Palatino Linotype" w:cs="Times New Roman"/>
          <w:i/>
          <w:szCs w:val="24"/>
          <w:lang w:val="es-ES_tradnl" w:eastAsia="es-ES"/>
        </w:rPr>
        <w:t xml:space="preserve"> </w:t>
      </w:r>
    </w:p>
    <w:p w:rsidR="00893D31" w:rsidRPr="00893D31" w:rsidRDefault="00893D31" w:rsidP="00432894">
      <w:pPr>
        <w:spacing w:after="0" w:line="240" w:lineRule="auto"/>
        <w:ind w:left="567" w:right="616"/>
        <w:jc w:val="both"/>
        <w:rPr>
          <w:rFonts w:ascii="Palatino Linotype" w:eastAsia="Times New Roman" w:hAnsi="Palatino Linotype" w:cs="Times New Roman"/>
          <w:i/>
          <w:szCs w:val="24"/>
          <w:lang w:val="es-ES_tradnl" w:eastAsia="es-ES"/>
        </w:rPr>
      </w:pPr>
      <w:r w:rsidRPr="00893D31">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893D31">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893D31" w:rsidRPr="00893D31" w:rsidRDefault="00893D31" w:rsidP="00432894">
      <w:pPr>
        <w:spacing w:after="0" w:line="240" w:lineRule="auto"/>
        <w:ind w:left="567" w:right="616"/>
        <w:jc w:val="both"/>
        <w:rPr>
          <w:rFonts w:ascii="Palatino Linotype" w:eastAsia="Times New Roman" w:hAnsi="Palatino Linotype" w:cs="Times New Roman"/>
          <w:b/>
          <w:i/>
          <w:sz w:val="20"/>
          <w:szCs w:val="24"/>
          <w:lang w:val="es-ES_tradnl" w:eastAsia="es-ES"/>
        </w:rPr>
      </w:pPr>
      <w:r w:rsidRPr="00893D31">
        <w:rPr>
          <w:rFonts w:ascii="Palatino Linotype" w:eastAsia="Times New Roman" w:hAnsi="Palatino Linotype" w:cs="Times New Roman"/>
          <w:i/>
          <w:szCs w:val="24"/>
          <w:lang w:val="es-ES_tradnl" w:eastAsia="es-ES"/>
        </w:rPr>
        <w:t>´</w:t>
      </w:r>
      <w:r w:rsidRPr="00893D31">
        <w:rPr>
          <w:rFonts w:ascii="Palatino Linotype" w:eastAsia="Times New Roman" w:hAnsi="Palatino Linotype" w:cs="Times New Roman"/>
          <w:b/>
          <w:i/>
          <w:sz w:val="20"/>
          <w:szCs w:val="24"/>
          <w:lang w:val="es-ES_tradnl" w:eastAsia="es-ES"/>
        </w:rPr>
        <w:t>Resoluciones</w:t>
      </w:r>
    </w:p>
    <w:p w:rsidR="00893D31" w:rsidRPr="00893D31" w:rsidRDefault="00893D31" w:rsidP="00432894">
      <w:pPr>
        <w:spacing w:after="0" w:line="240"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t>RRA 0022/17.</w:t>
      </w:r>
      <w:r w:rsidRPr="00893D31">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893D31" w:rsidRPr="00893D31" w:rsidRDefault="00893D31" w:rsidP="00432894">
      <w:pPr>
        <w:spacing w:after="0" w:line="240"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i/>
          <w:sz w:val="20"/>
          <w:szCs w:val="24"/>
          <w:lang w:val="es-ES_tradnl" w:eastAsia="es-ES"/>
        </w:rPr>
        <w:t>http://consultas.ifai.org.mx/descargar.php?r=./pdf/resoluciones/2017/&amp;a=RRA%2022.pdf</w:t>
      </w:r>
    </w:p>
    <w:p w:rsidR="00893D31" w:rsidRPr="00893D31" w:rsidRDefault="00893D31" w:rsidP="00432894">
      <w:pPr>
        <w:spacing w:after="0" w:line="240"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t xml:space="preserve">RRA 2536/17. </w:t>
      </w:r>
      <w:r w:rsidRPr="00893D31">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893D31" w:rsidRPr="00893D31" w:rsidRDefault="00893D31" w:rsidP="00432894">
      <w:pPr>
        <w:spacing w:after="0" w:line="240"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893D31" w:rsidRPr="00893D31" w:rsidRDefault="00893D31" w:rsidP="00432894">
      <w:pPr>
        <w:spacing w:after="0" w:line="240" w:lineRule="auto"/>
        <w:ind w:left="567" w:right="616"/>
        <w:jc w:val="both"/>
        <w:rPr>
          <w:rFonts w:ascii="Palatino Linotype" w:eastAsia="Times New Roman" w:hAnsi="Palatino Linotype" w:cs="Times New Roman"/>
          <w:i/>
          <w:sz w:val="20"/>
          <w:szCs w:val="24"/>
          <w:lang w:val="es-ES_tradnl" w:eastAsia="es-ES"/>
        </w:rPr>
      </w:pPr>
      <w:r w:rsidRPr="00893D31">
        <w:rPr>
          <w:rFonts w:ascii="Palatino Linotype" w:eastAsia="Times New Roman" w:hAnsi="Palatino Linotype" w:cs="Times New Roman"/>
          <w:b/>
          <w:i/>
          <w:sz w:val="20"/>
          <w:szCs w:val="24"/>
          <w:lang w:val="es-ES_tradnl" w:eastAsia="es-ES"/>
        </w:rPr>
        <w:lastRenderedPageBreak/>
        <w:t>RRA 3482/17.</w:t>
      </w:r>
      <w:r w:rsidRPr="00893D31">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893D31" w:rsidRPr="00893D31" w:rsidRDefault="001145BE" w:rsidP="00432894">
      <w:pPr>
        <w:spacing w:after="0" w:line="240" w:lineRule="auto"/>
        <w:ind w:left="567" w:right="616"/>
        <w:jc w:val="both"/>
        <w:rPr>
          <w:rFonts w:ascii="Palatino Linotype" w:eastAsia="Times New Roman" w:hAnsi="Palatino Linotype" w:cs="Times New Roman"/>
          <w:sz w:val="20"/>
          <w:szCs w:val="24"/>
          <w:lang w:val="es-ES_tradnl" w:eastAsia="es-ES"/>
        </w:rPr>
      </w:pPr>
      <w:hyperlink r:id="rId8" w:history="1">
        <w:r w:rsidR="00893D31" w:rsidRPr="00893D31">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893D31" w:rsidRPr="00893D31">
        <w:rPr>
          <w:rFonts w:ascii="Palatino Linotype" w:eastAsia="Times New Roman" w:hAnsi="Palatino Linotype" w:cs="Times New Roman"/>
          <w:i/>
          <w:sz w:val="20"/>
          <w:szCs w:val="24"/>
          <w:lang w:val="es-ES_tradnl" w:eastAsia="es-ES"/>
        </w:rPr>
        <w:t>”</w:t>
      </w:r>
    </w:p>
    <w:p w:rsidR="00893D31" w:rsidRPr="00893D31" w:rsidRDefault="00893D31" w:rsidP="00432894">
      <w:pPr>
        <w:spacing w:after="0" w:line="240" w:lineRule="auto"/>
        <w:ind w:left="567" w:right="616"/>
        <w:jc w:val="both"/>
        <w:rPr>
          <w:rFonts w:ascii="Palatino Linotype" w:eastAsia="Times New Roman" w:hAnsi="Palatino Linotype" w:cs="Times New Roman"/>
          <w:sz w:val="20"/>
          <w:szCs w:val="24"/>
          <w:lang w:val="es-ES_tradnl" w:eastAsia="es-ES"/>
        </w:rPr>
      </w:pPr>
    </w:p>
    <w:p w:rsidR="00893D31" w:rsidRPr="00893D31" w:rsidRDefault="00893D31" w:rsidP="00432894">
      <w:pPr>
        <w:spacing w:after="0" w:line="240" w:lineRule="auto"/>
        <w:ind w:left="567" w:right="616"/>
        <w:jc w:val="right"/>
        <w:rPr>
          <w:rFonts w:ascii="Palatino Linotype" w:eastAsia="Times New Roman" w:hAnsi="Palatino Linotype" w:cs="Times New Roman"/>
          <w:sz w:val="20"/>
          <w:szCs w:val="24"/>
          <w:lang w:val="es-ES_tradnl" w:eastAsia="es-ES"/>
        </w:rPr>
      </w:pPr>
      <w:r w:rsidRPr="00893D31">
        <w:rPr>
          <w:rFonts w:ascii="Palatino Linotype" w:eastAsia="Times New Roman" w:hAnsi="Palatino Linotype" w:cs="Times New Roman"/>
          <w:sz w:val="20"/>
          <w:szCs w:val="24"/>
          <w:lang w:val="es-ES_tradnl" w:eastAsia="es-ES"/>
        </w:rPr>
        <w:t>(Énfasis añadido)</w:t>
      </w:r>
    </w:p>
    <w:p w:rsidR="00893D31" w:rsidRPr="00893D31" w:rsidRDefault="00893D31" w:rsidP="00432894">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893D31" w:rsidRPr="00893D31" w:rsidRDefault="00893D31" w:rsidP="00432894">
      <w:pPr>
        <w:spacing w:after="0" w:line="360" w:lineRule="auto"/>
        <w:jc w:val="both"/>
        <w:rPr>
          <w:rFonts w:ascii="Palatino Linotype" w:hAnsi="Palatino Linotype" w:cs="Arial"/>
          <w:sz w:val="24"/>
          <w:lang w:val="es-ES_tradnl"/>
        </w:rPr>
      </w:pPr>
      <w:r>
        <w:rPr>
          <w:rFonts w:ascii="Palatino Linotype" w:hAnsi="Palatino Linotype" w:cs="Arial"/>
          <w:sz w:val="24"/>
          <w:lang w:val="es-ES_tradnl"/>
        </w:rPr>
        <w:t xml:space="preserve">Criterio que establece en los supuestos que no se establezca </w:t>
      </w:r>
      <w:r w:rsidR="00E962F5">
        <w:rPr>
          <w:rFonts w:ascii="Palatino Linotype" w:hAnsi="Palatino Linotype" w:cs="Arial"/>
          <w:sz w:val="24"/>
          <w:lang w:val="es-ES_tradnl"/>
        </w:rPr>
        <w:t>periodo de la información peticionada, se deberá establecer el año inmediato anterior, contado a partir de la fecha de ingreso de la solicitud, lo que en el caso particular, corresponde del veinte de octubre de dos mil veinte al veinte de octubre de dos mil veintiuno.</w:t>
      </w:r>
    </w:p>
    <w:p w:rsidR="00893D31" w:rsidRDefault="00893D31" w:rsidP="00432894">
      <w:pPr>
        <w:spacing w:after="0" w:line="360" w:lineRule="auto"/>
        <w:jc w:val="both"/>
        <w:rPr>
          <w:rFonts w:ascii="Palatino Linotype" w:hAnsi="Palatino Linotype" w:cs="Arial"/>
          <w:sz w:val="24"/>
        </w:rPr>
      </w:pPr>
    </w:p>
    <w:p w:rsidR="00FE0D4A" w:rsidRDefault="00FE0D4A" w:rsidP="00432894">
      <w:pPr>
        <w:spacing w:after="0" w:line="360" w:lineRule="auto"/>
        <w:jc w:val="both"/>
        <w:rPr>
          <w:rFonts w:ascii="Palatino Linotype" w:hAnsi="Palatino Linotype" w:cs="Arial"/>
          <w:sz w:val="24"/>
        </w:rPr>
      </w:pPr>
      <w:r>
        <w:rPr>
          <w:rFonts w:ascii="Palatino Linotype" w:hAnsi="Palatino Linotype" w:cs="Arial"/>
          <w:sz w:val="24"/>
        </w:rPr>
        <w:t xml:space="preserve">El </w:t>
      </w:r>
      <w:r>
        <w:rPr>
          <w:rFonts w:ascii="Palatino Linotype" w:hAnsi="Palatino Linotype" w:cs="Arial"/>
          <w:b/>
          <w:sz w:val="24"/>
        </w:rPr>
        <w:t>Sujeto Obligado</w:t>
      </w:r>
      <w:r>
        <w:rPr>
          <w:rFonts w:ascii="Palatino Linotype" w:hAnsi="Palatino Linotype" w:cs="Arial"/>
          <w:sz w:val="24"/>
        </w:rPr>
        <w:t xml:space="preserve"> dio respuesta por medio de los archivos </w:t>
      </w:r>
      <w:r w:rsidR="000A316B">
        <w:rPr>
          <w:rFonts w:ascii="Palatino Linotype" w:hAnsi="Palatino Linotype" w:cs="Arial"/>
          <w:sz w:val="24"/>
          <w:szCs w:val="24"/>
        </w:rPr>
        <w:t>“</w:t>
      </w:r>
      <w:r w:rsidR="000A316B" w:rsidRPr="00775781">
        <w:rPr>
          <w:rFonts w:ascii="Palatino Linotype" w:hAnsi="Palatino Linotype" w:cs="Arial"/>
          <w:sz w:val="24"/>
          <w:szCs w:val="24"/>
        </w:rPr>
        <w:t>SAIMEX 242.pdf</w:t>
      </w:r>
      <w:r w:rsidR="000A316B">
        <w:rPr>
          <w:rFonts w:ascii="Palatino Linotype" w:hAnsi="Palatino Linotype" w:cs="Arial"/>
          <w:sz w:val="24"/>
          <w:szCs w:val="24"/>
        </w:rPr>
        <w:t xml:space="preserve">, </w:t>
      </w:r>
      <w:r w:rsidR="000A316B" w:rsidRPr="00775781">
        <w:rPr>
          <w:rFonts w:ascii="Palatino Linotype" w:hAnsi="Palatino Linotype" w:cs="Arial"/>
          <w:sz w:val="24"/>
          <w:szCs w:val="24"/>
        </w:rPr>
        <w:t>SOPORTE DE SAIMEX 00242.pdf</w:t>
      </w:r>
      <w:r w:rsidR="000A316B">
        <w:rPr>
          <w:rFonts w:ascii="Palatino Linotype" w:hAnsi="Palatino Linotype" w:cs="Arial"/>
          <w:sz w:val="24"/>
          <w:szCs w:val="24"/>
        </w:rPr>
        <w:t xml:space="preserve"> y </w:t>
      </w:r>
      <w:r w:rsidR="000A316B" w:rsidRPr="00775781">
        <w:rPr>
          <w:rFonts w:ascii="Palatino Linotype" w:hAnsi="Palatino Linotype" w:cs="Arial"/>
          <w:sz w:val="24"/>
          <w:szCs w:val="24"/>
        </w:rPr>
        <w:t>OFICIO UT_242.PDF</w:t>
      </w:r>
      <w:r w:rsidR="000A316B">
        <w:rPr>
          <w:rFonts w:ascii="Palatino Linotype" w:hAnsi="Palatino Linotype" w:cs="Arial"/>
          <w:sz w:val="24"/>
          <w:szCs w:val="24"/>
        </w:rPr>
        <w:t>”</w:t>
      </w:r>
      <w:r>
        <w:rPr>
          <w:rFonts w:ascii="Palatino Linotype" w:hAnsi="Palatino Linotype" w:cs="Arial"/>
          <w:sz w:val="24"/>
          <w:szCs w:val="24"/>
        </w:rPr>
        <w:t>, cuyo contenido es el siguiente:</w:t>
      </w:r>
    </w:p>
    <w:p w:rsidR="00FE0D4A" w:rsidRDefault="00FE0D4A" w:rsidP="00432894">
      <w:pPr>
        <w:spacing w:after="0" w:line="360" w:lineRule="auto"/>
        <w:jc w:val="both"/>
        <w:rPr>
          <w:rFonts w:ascii="Palatino Linotype" w:hAnsi="Palatino Linotype" w:cs="Arial"/>
          <w:sz w:val="24"/>
        </w:rPr>
      </w:pPr>
    </w:p>
    <w:p w:rsidR="00FE0D4A" w:rsidRDefault="00EE6D57" w:rsidP="00432894">
      <w:pPr>
        <w:pStyle w:val="Prrafodelista"/>
        <w:numPr>
          <w:ilvl w:val="0"/>
          <w:numId w:val="2"/>
        </w:numPr>
        <w:spacing w:line="360" w:lineRule="auto"/>
        <w:jc w:val="both"/>
        <w:rPr>
          <w:rFonts w:ascii="Palatino Linotype" w:hAnsi="Palatino Linotype" w:cs="Arial"/>
        </w:rPr>
      </w:pPr>
      <w:r w:rsidRPr="00EE6D57">
        <w:rPr>
          <w:rFonts w:ascii="Palatino Linotype" w:hAnsi="Palatino Linotype" w:cs="Arial"/>
          <w:b/>
        </w:rPr>
        <w:t>SAIMEX 242.pdf</w:t>
      </w:r>
      <w:r w:rsidR="00FE0D4A">
        <w:rPr>
          <w:rFonts w:ascii="Palatino Linotype" w:hAnsi="Palatino Linotype" w:cs="Arial"/>
        </w:rPr>
        <w:t xml:space="preserve">: oficio </w:t>
      </w:r>
      <w:r>
        <w:rPr>
          <w:rFonts w:ascii="Palatino Linotype" w:hAnsi="Palatino Linotype" w:cs="Arial"/>
        </w:rPr>
        <w:t xml:space="preserve">210C28010000000/714/2021 </w:t>
      </w:r>
      <w:r w:rsidR="00FE0D4A">
        <w:rPr>
          <w:rFonts w:ascii="Palatino Linotype" w:hAnsi="Palatino Linotype" w:cs="Arial"/>
        </w:rPr>
        <w:t xml:space="preserve">del </w:t>
      </w:r>
      <w:r>
        <w:rPr>
          <w:rFonts w:ascii="Palatino Linotype" w:hAnsi="Palatino Linotype" w:cs="Arial"/>
        </w:rPr>
        <w:t xml:space="preserve">veintisiete de octubre </w:t>
      </w:r>
      <w:r w:rsidR="00FE0D4A">
        <w:rPr>
          <w:rFonts w:ascii="Palatino Linotype" w:hAnsi="Palatino Linotype" w:cs="Arial"/>
        </w:rPr>
        <w:t xml:space="preserve">de dos mil veintiuno, enviado por </w:t>
      </w:r>
      <w:r>
        <w:rPr>
          <w:rFonts w:ascii="Palatino Linotype" w:hAnsi="Palatino Linotype" w:cs="Arial"/>
        </w:rPr>
        <w:t>la Servidora Pública Habilitada del área de Rectoría</w:t>
      </w:r>
      <w:r w:rsidR="00FE0D4A">
        <w:rPr>
          <w:rFonts w:ascii="Palatino Linotype" w:hAnsi="Palatino Linotype" w:cs="Arial"/>
        </w:rPr>
        <w:t xml:space="preserve"> a la </w:t>
      </w:r>
      <w:r>
        <w:rPr>
          <w:rFonts w:ascii="Palatino Linotype" w:hAnsi="Palatino Linotype" w:cs="Arial"/>
        </w:rPr>
        <w:t>Jefa del Departamento de Información, Planeación, Programación y Evaluación</w:t>
      </w:r>
      <w:r w:rsidR="00FE0D4A">
        <w:rPr>
          <w:rFonts w:ascii="Palatino Linotype" w:hAnsi="Palatino Linotype" w:cs="Arial"/>
        </w:rPr>
        <w:t xml:space="preserve">, ambos del Sujeto Obligado, a través del cual </w:t>
      </w:r>
      <w:r>
        <w:rPr>
          <w:rFonts w:ascii="Palatino Linotype" w:hAnsi="Palatino Linotype" w:cs="Arial"/>
        </w:rPr>
        <w:t xml:space="preserve">da respuesta a la </w:t>
      </w:r>
      <w:r w:rsidR="00FE0D4A">
        <w:rPr>
          <w:rFonts w:ascii="Palatino Linotype" w:hAnsi="Palatino Linotype" w:cs="Arial"/>
        </w:rPr>
        <w:t xml:space="preserve">solicitud </w:t>
      </w:r>
      <w:r w:rsidRPr="00EE6D57">
        <w:rPr>
          <w:rFonts w:ascii="Palatino Linotype" w:hAnsi="Palatino Linotype" w:cs="Arial"/>
          <w:b/>
        </w:rPr>
        <w:t>00242/UPVT/IP/2021</w:t>
      </w:r>
      <w:r w:rsidR="00FE0D4A">
        <w:rPr>
          <w:rFonts w:ascii="Palatino Linotype" w:hAnsi="Palatino Linotype" w:cs="Arial"/>
          <w:b/>
        </w:rPr>
        <w:t xml:space="preserve">, </w:t>
      </w:r>
      <w:r>
        <w:rPr>
          <w:rFonts w:ascii="Palatino Linotype" w:hAnsi="Palatino Linotype" w:cs="Arial"/>
        </w:rPr>
        <w:t>en los términos siguientes</w:t>
      </w:r>
      <w:r w:rsidR="00FE0D4A">
        <w:rPr>
          <w:rFonts w:ascii="Palatino Linotype" w:hAnsi="Palatino Linotype" w:cs="Arial"/>
        </w:rPr>
        <w:t>:</w:t>
      </w:r>
    </w:p>
    <w:p w:rsidR="00FE0D4A" w:rsidRDefault="00FE0D4A" w:rsidP="00432894">
      <w:pPr>
        <w:pStyle w:val="Prrafodelista"/>
        <w:spacing w:line="360" w:lineRule="auto"/>
        <w:ind w:left="720"/>
        <w:jc w:val="both"/>
        <w:rPr>
          <w:rFonts w:ascii="Palatino Linotype" w:hAnsi="Palatino Linotype" w:cs="Arial"/>
        </w:rPr>
      </w:pPr>
    </w:p>
    <w:p w:rsidR="00EE6D57" w:rsidRDefault="00EE6D57" w:rsidP="00432894">
      <w:pPr>
        <w:pStyle w:val="Prrafodelista"/>
        <w:ind w:left="720" w:right="567"/>
        <w:jc w:val="both"/>
        <w:rPr>
          <w:rFonts w:ascii="Palatino Linotype" w:hAnsi="Palatino Linotype" w:cs="Arial"/>
          <w:i/>
          <w:sz w:val="22"/>
        </w:rPr>
      </w:pPr>
      <w:r>
        <w:rPr>
          <w:rFonts w:ascii="Palatino Linotype" w:hAnsi="Palatino Linotype" w:cs="Arial"/>
          <w:i/>
          <w:sz w:val="22"/>
        </w:rPr>
        <w:t>“</w:t>
      </w:r>
      <w:r w:rsidR="008D53AF">
        <w:rPr>
          <w:rFonts w:ascii="Palatino Linotype" w:hAnsi="Palatino Linotype" w:cs="Arial"/>
          <w:i/>
          <w:sz w:val="22"/>
        </w:rPr>
        <w:t>…</w:t>
      </w:r>
      <w:r>
        <w:rPr>
          <w:rFonts w:ascii="Palatino Linotype" w:hAnsi="Palatino Linotype" w:cs="Arial"/>
          <w:i/>
          <w:sz w:val="22"/>
        </w:rPr>
        <w:t>d</w:t>
      </w:r>
      <w:r w:rsidRPr="00EE6D57">
        <w:rPr>
          <w:rFonts w:ascii="Palatino Linotype" w:hAnsi="Palatino Linotype" w:cs="Arial"/>
          <w:i/>
          <w:sz w:val="22"/>
        </w:rPr>
        <w:t>e acuerdo a las funciones y</w:t>
      </w:r>
      <w:r>
        <w:rPr>
          <w:rFonts w:ascii="Palatino Linotype" w:hAnsi="Palatino Linotype" w:cs="Arial"/>
          <w:i/>
          <w:sz w:val="22"/>
        </w:rPr>
        <w:t xml:space="preserve"> </w:t>
      </w:r>
      <w:r w:rsidRPr="00EE6D57">
        <w:rPr>
          <w:rFonts w:ascii="Palatino Linotype" w:hAnsi="Palatino Linotype" w:cs="Arial"/>
          <w:i/>
          <w:sz w:val="22"/>
        </w:rPr>
        <w:t>atribuciones que le competen a esta Unidad Administrativa, de conformidad en el apartado VII. Objetivo y funciones por</w:t>
      </w:r>
      <w:r>
        <w:rPr>
          <w:rFonts w:ascii="Palatino Linotype" w:hAnsi="Palatino Linotype" w:cs="Arial"/>
          <w:i/>
          <w:sz w:val="22"/>
        </w:rPr>
        <w:t xml:space="preserve"> </w:t>
      </w:r>
      <w:r w:rsidRPr="00EE6D57">
        <w:rPr>
          <w:rFonts w:ascii="Palatino Linotype" w:hAnsi="Palatino Linotype" w:cs="Arial"/>
          <w:i/>
          <w:sz w:val="22"/>
        </w:rPr>
        <w:t>Unidad Administrativa establecidas en el Manual General de Organización de la Universidad Politécnica del Valle de</w:t>
      </w:r>
      <w:r>
        <w:rPr>
          <w:rFonts w:ascii="Palatino Linotype" w:hAnsi="Palatino Linotype" w:cs="Arial"/>
          <w:i/>
          <w:sz w:val="22"/>
        </w:rPr>
        <w:t xml:space="preserve"> </w:t>
      </w:r>
      <w:r w:rsidRPr="00EE6D57">
        <w:rPr>
          <w:rFonts w:ascii="Palatino Linotype" w:hAnsi="Palatino Linotype" w:cs="Arial"/>
          <w:i/>
          <w:sz w:val="22"/>
        </w:rPr>
        <w:t xml:space="preserve">Toluca, publicado en el Periódico Oficial "Gaceta del Gobierno" en fecha 04 de febrero de 2020, </w:t>
      </w:r>
      <w:r w:rsidRPr="008D53AF">
        <w:rPr>
          <w:rFonts w:ascii="Palatino Linotype" w:hAnsi="Palatino Linotype" w:cs="Arial"/>
          <w:i/>
          <w:sz w:val="22"/>
          <w:u w:val="single"/>
        </w:rPr>
        <w:t>esta Unidad Administrativa no genera ni posee "Actualizaciones efectuadas al SISER del área de rectoría"</w:t>
      </w:r>
      <w:r w:rsidRPr="00EE6D57">
        <w:rPr>
          <w:rFonts w:ascii="Palatino Linotype" w:hAnsi="Palatino Linotype" w:cs="Arial"/>
          <w:i/>
          <w:sz w:val="22"/>
        </w:rPr>
        <w:t>, no obstante atendiendo al</w:t>
      </w:r>
      <w:r>
        <w:rPr>
          <w:rFonts w:ascii="Palatino Linotype" w:hAnsi="Palatino Linotype" w:cs="Arial"/>
          <w:i/>
          <w:sz w:val="22"/>
        </w:rPr>
        <w:t xml:space="preserve"> </w:t>
      </w:r>
      <w:r w:rsidRPr="00EE6D57">
        <w:rPr>
          <w:rFonts w:ascii="Palatino Linotype" w:hAnsi="Palatino Linotype" w:cs="Arial"/>
          <w:i/>
          <w:sz w:val="22"/>
        </w:rPr>
        <w:t>principio de máxima publicidad establecido en el artículo 4 de la Ley de Transparencia y Acceso a la Información Pública</w:t>
      </w:r>
      <w:r>
        <w:rPr>
          <w:rFonts w:ascii="Palatino Linotype" w:hAnsi="Palatino Linotype" w:cs="Arial"/>
          <w:i/>
          <w:sz w:val="22"/>
        </w:rPr>
        <w:t xml:space="preserve"> </w:t>
      </w:r>
      <w:r w:rsidRPr="00EE6D57">
        <w:rPr>
          <w:rFonts w:ascii="Palatino Linotype" w:hAnsi="Palatino Linotype" w:cs="Arial"/>
          <w:i/>
          <w:sz w:val="22"/>
        </w:rPr>
        <w:t xml:space="preserve">del Estado de México y Municipios, </w:t>
      </w:r>
      <w:r w:rsidRPr="008D53AF">
        <w:rPr>
          <w:rFonts w:ascii="Palatino Linotype" w:hAnsi="Palatino Linotype" w:cs="Arial"/>
          <w:i/>
          <w:sz w:val="22"/>
          <w:u w:val="single"/>
        </w:rPr>
        <w:t>en relación con el artículo 15 del Reglamento para los Procesos de Entrega Recepción</w:t>
      </w:r>
      <w:r w:rsidR="008D53AF" w:rsidRPr="008D53AF">
        <w:rPr>
          <w:rFonts w:ascii="Palatino Linotype" w:hAnsi="Palatino Linotype" w:cs="Arial"/>
          <w:i/>
          <w:sz w:val="22"/>
          <w:u w:val="single"/>
        </w:rPr>
        <w:t xml:space="preserve"> </w:t>
      </w:r>
      <w:r w:rsidRPr="008D53AF">
        <w:rPr>
          <w:rFonts w:ascii="Palatino Linotype" w:hAnsi="Palatino Linotype" w:cs="Arial"/>
          <w:i/>
          <w:sz w:val="22"/>
          <w:u w:val="single"/>
        </w:rPr>
        <w:t xml:space="preserve">y de Rendición de </w:t>
      </w:r>
      <w:r w:rsidRPr="008D53AF">
        <w:rPr>
          <w:rFonts w:ascii="Palatino Linotype" w:hAnsi="Palatino Linotype" w:cs="Arial"/>
          <w:i/>
          <w:sz w:val="22"/>
          <w:u w:val="single"/>
        </w:rPr>
        <w:lastRenderedPageBreak/>
        <w:t>Cuentas de la Administración Pública del Estado de México de fecha 30 de julio de 2020</w:t>
      </w:r>
      <w:r w:rsidRPr="00EE6D57">
        <w:rPr>
          <w:rFonts w:ascii="Palatino Linotype" w:hAnsi="Palatino Linotype" w:cs="Arial"/>
          <w:i/>
          <w:sz w:val="22"/>
        </w:rPr>
        <w:t>, posterior a</w:t>
      </w:r>
      <w:r w:rsidR="008D53AF">
        <w:rPr>
          <w:rFonts w:ascii="Palatino Linotype" w:hAnsi="Palatino Linotype" w:cs="Arial"/>
          <w:i/>
          <w:sz w:val="22"/>
        </w:rPr>
        <w:t xml:space="preserve"> </w:t>
      </w:r>
      <w:r w:rsidRPr="00EE6D57">
        <w:rPr>
          <w:rFonts w:ascii="Palatino Linotype" w:hAnsi="Palatino Linotype" w:cs="Arial"/>
          <w:i/>
          <w:sz w:val="22"/>
        </w:rPr>
        <w:t xml:space="preserve">una búsqueda exhaustiva y razonable en los archivos de esta Unidad Administrativa, </w:t>
      </w:r>
      <w:r w:rsidRPr="008D53AF">
        <w:rPr>
          <w:rFonts w:ascii="Palatino Linotype" w:hAnsi="Palatino Linotype" w:cs="Arial"/>
          <w:i/>
          <w:sz w:val="22"/>
          <w:u w:val="single"/>
        </w:rPr>
        <w:t>se remite el formato de "Estadística</w:t>
      </w:r>
      <w:r w:rsidR="008D53AF" w:rsidRPr="008D53AF">
        <w:rPr>
          <w:rFonts w:ascii="Palatino Linotype" w:hAnsi="Palatino Linotype" w:cs="Arial"/>
          <w:i/>
          <w:sz w:val="22"/>
          <w:u w:val="single"/>
        </w:rPr>
        <w:t xml:space="preserve"> </w:t>
      </w:r>
      <w:r w:rsidRPr="008D53AF">
        <w:rPr>
          <w:rFonts w:ascii="Palatino Linotype" w:hAnsi="Palatino Linotype" w:cs="Arial"/>
          <w:i/>
          <w:sz w:val="22"/>
          <w:u w:val="single"/>
        </w:rPr>
        <w:t>de cumplimiento" el cual evidencia que el Sistema Automatizado para la Entrega y Recepción se encuentra actualizado</w:t>
      </w:r>
      <w:r w:rsidR="008D53AF" w:rsidRPr="008D53AF">
        <w:rPr>
          <w:rFonts w:ascii="Palatino Linotype" w:hAnsi="Palatino Linotype" w:cs="Arial"/>
          <w:i/>
          <w:sz w:val="22"/>
          <w:u w:val="single"/>
        </w:rPr>
        <w:t xml:space="preserve"> </w:t>
      </w:r>
      <w:r w:rsidRPr="008D53AF">
        <w:rPr>
          <w:rFonts w:ascii="Palatino Linotype" w:hAnsi="Palatino Linotype" w:cs="Arial"/>
          <w:i/>
          <w:sz w:val="22"/>
          <w:u w:val="single"/>
        </w:rPr>
        <w:t>a la fecha actual.</w:t>
      </w:r>
      <w:r w:rsidR="008D53AF">
        <w:rPr>
          <w:rFonts w:ascii="Palatino Linotype" w:hAnsi="Palatino Linotype" w:cs="Arial"/>
          <w:i/>
          <w:sz w:val="22"/>
        </w:rPr>
        <w:t>”</w:t>
      </w:r>
    </w:p>
    <w:p w:rsidR="008D53AF" w:rsidRDefault="008D53AF" w:rsidP="00432894">
      <w:pPr>
        <w:pStyle w:val="Prrafodelista"/>
        <w:ind w:left="720"/>
        <w:jc w:val="both"/>
        <w:rPr>
          <w:rFonts w:ascii="Palatino Linotype" w:hAnsi="Palatino Linotype" w:cs="Arial"/>
          <w:i/>
          <w:sz w:val="22"/>
        </w:rPr>
      </w:pPr>
    </w:p>
    <w:p w:rsidR="008D53AF" w:rsidRPr="008D53AF" w:rsidRDefault="008D53AF" w:rsidP="00432894">
      <w:pPr>
        <w:pStyle w:val="Prrafodelista"/>
        <w:ind w:left="720" w:right="567"/>
        <w:jc w:val="right"/>
        <w:rPr>
          <w:rFonts w:ascii="Palatino Linotype" w:hAnsi="Palatino Linotype" w:cs="Arial"/>
          <w:sz w:val="22"/>
        </w:rPr>
      </w:pPr>
      <w:r>
        <w:rPr>
          <w:rFonts w:ascii="Palatino Linotype" w:hAnsi="Palatino Linotype" w:cs="Arial"/>
          <w:sz w:val="22"/>
        </w:rPr>
        <w:t>(Énfasis añadido)</w:t>
      </w:r>
    </w:p>
    <w:p w:rsidR="00EE6D57" w:rsidRDefault="00EE6D57" w:rsidP="00432894">
      <w:pPr>
        <w:spacing w:after="0" w:line="360" w:lineRule="auto"/>
        <w:jc w:val="both"/>
        <w:rPr>
          <w:rFonts w:ascii="Palatino Linotype" w:hAnsi="Palatino Linotype" w:cs="Arial"/>
          <w:sz w:val="24"/>
        </w:rPr>
      </w:pPr>
    </w:p>
    <w:p w:rsidR="008D53AF" w:rsidRPr="008D53AF" w:rsidRDefault="008D53AF" w:rsidP="00432894">
      <w:pPr>
        <w:pStyle w:val="Prrafodelista"/>
        <w:numPr>
          <w:ilvl w:val="0"/>
          <w:numId w:val="2"/>
        </w:numPr>
        <w:spacing w:line="360" w:lineRule="auto"/>
        <w:jc w:val="both"/>
        <w:rPr>
          <w:rFonts w:ascii="Palatino Linotype" w:hAnsi="Palatino Linotype" w:cs="Arial"/>
        </w:rPr>
      </w:pPr>
      <w:r w:rsidRPr="008D53AF">
        <w:rPr>
          <w:rFonts w:ascii="Palatino Linotype" w:hAnsi="Palatino Linotype" w:cs="Arial"/>
          <w:b/>
        </w:rPr>
        <w:t>SOPORTE DE SAIMEX 00242.pdf</w:t>
      </w:r>
      <w:r>
        <w:rPr>
          <w:rFonts w:ascii="Palatino Linotype" w:hAnsi="Palatino Linotype" w:cs="Arial"/>
        </w:rPr>
        <w:t>: documento relativo a las “Estadísticas de cumplimiento” de fecha veintiocho de octubre de dos mil veintiuno, del que se advierte el contenido siguiente:</w:t>
      </w:r>
    </w:p>
    <w:p w:rsidR="008D53AF" w:rsidRPr="008D53AF" w:rsidRDefault="008D53AF" w:rsidP="00432894">
      <w:pPr>
        <w:spacing w:after="0" w:line="360" w:lineRule="auto"/>
        <w:jc w:val="both"/>
        <w:rPr>
          <w:rFonts w:ascii="Palatino Linotype" w:hAnsi="Palatino Linotype" w:cs="Arial"/>
          <w:sz w:val="24"/>
        </w:rPr>
      </w:pPr>
    </w:p>
    <w:p w:rsidR="00FE0D4A" w:rsidRDefault="008D53AF" w:rsidP="00432894">
      <w:pPr>
        <w:spacing w:after="0" w:line="360" w:lineRule="auto"/>
        <w:jc w:val="both"/>
        <w:rPr>
          <w:rFonts w:ascii="Palatino Linotype" w:hAnsi="Palatino Linotype" w:cs="Arial"/>
          <w:sz w:val="24"/>
          <w:lang w:val="es-ES"/>
        </w:rPr>
      </w:pPr>
      <w:r>
        <w:rPr>
          <w:rFonts w:ascii="Palatino Linotype" w:hAnsi="Palatino Linotype" w:cs="Arial"/>
          <w:noProof/>
          <w:sz w:val="24"/>
          <w:lang w:eastAsia="es-MX"/>
        </w:rPr>
        <w:drawing>
          <wp:inline distT="0" distB="0" distL="0" distR="0">
            <wp:extent cx="5760720" cy="1804035"/>
            <wp:effectExtent l="0" t="0" r="0" b="571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760720" cy="1804035"/>
                    </a:xfrm>
                    <a:prstGeom prst="rect">
                      <a:avLst/>
                    </a:prstGeom>
                  </pic:spPr>
                </pic:pic>
              </a:graphicData>
            </a:graphic>
          </wp:inline>
        </w:drawing>
      </w:r>
    </w:p>
    <w:p w:rsidR="008D53AF" w:rsidRDefault="008D53AF" w:rsidP="00432894">
      <w:pPr>
        <w:spacing w:after="0" w:line="360" w:lineRule="auto"/>
        <w:jc w:val="both"/>
        <w:rPr>
          <w:rFonts w:ascii="Palatino Linotype" w:hAnsi="Palatino Linotype" w:cs="Arial"/>
          <w:sz w:val="24"/>
          <w:lang w:val="es-ES"/>
        </w:rPr>
      </w:pPr>
    </w:p>
    <w:p w:rsidR="008D53AF" w:rsidRPr="008D53AF" w:rsidRDefault="008D53AF" w:rsidP="00432894">
      <w:pPr>
        <w:pStyle w:val="Prrafodelista"/>
        <w:numPr>
          <w:ilvl w:val="0"/>
          <w:numId w:val="2"/>
        </w:numPr>
        <w:spacing w:line="360" w:lineRule="auto"/>
        <w:jc w:val="both"/>
        <w:rPr>
          <w:rFonts w:ascii="Palatino Linotype" w:hAnsi="Palatino Linotype" w:cs="Arial"/>
        </w:rPr>
      </w:pPr>
      <w:r w:rsidRPr="008D53AF">
        <w:rPr>
          <w:rFonts w:ascii="Palatino Linotype" w:hAnsi="Palatino Linotype" w:cs="Arial"/>
          <w:b/>
        </w:rPr>
        <w:t>OFICIO UT_242.PDF</w:t>
      </w:r>
      <w:r>
        <w:rPr>
          <w:rFonts w:ascii="Palatino Linotype" w:hAnsi="Palatino Linotype" w:cs="Arial"/>
        </w:rPr>
        <w:t xml:space="preserve">: oficio 210C2801060001L/921/2021 del veintiocho de octubre de dos mil veintiuno, a través del cual la Jefa del Departamento de Información, Planeación, Programación y Evaluación y Titular de la Unidad de Transparencia del </w:t>
      </w:r>
      <w:r w:rsidRPr="008D53AF">
        <w:rPr>
          <w:rFonts w:ascii="Palatino Linotype" w:hAnsi="Palatino Linotype" w:cs="Arial"/>
          <w:b/>
        </w:rPr>
        <w:t>Sujeto Obligado</w:t>
      </w:r>
      <w:r>
        <w:rPr>
          <w:rFonts w:ascii="Palatino Linotype" w:hAnsi="Palatino Linotype" w:cs="Arial"/>
        </w:rPr>
        <w:t xml:space="preserve">, proporciona al ahora </w:t>
      </w:r>
      <w:r w:rsidRPr="008D53AF">
        <w:rPr>
          <w:rFonts w:ascii="Palatino Linotype" w:hAnsi="Palatino Linotype" w:cs="Arial"/>
          <w:b/>
        </w:rPr>
        <w:t>Recurrente</w:t>
      </w:r>
      <w:r>
        <w:rPr>
          <w:rFonts w:ascii="Palatino Linotype" w:hAnsi="Palatino Linotype" w:cs="Arial"/>
        </w:rPr>
        <w:t xml:space="preserve">, la respuesta </w:t>
      </w:r>
      <w:r w:rsidR="004574A2">
        <w:rPr>
          <w:rFonts w:ascii="Palatino Linotype" w:hAnsi="Palatino Linotype" w:cs="Arial"/>
        </w:rPr>
        <w:t>proporcionada por el Servidor Público Habilitado de Rectoría.</w:t>
      </w:r>
    </w:p>
    <w:p w:rsidR="008D53AF" w:rsidRDefault="008D53AF" w:rsidP="00432894">
      <w:pPr>
        <w:spacing w:after="0" w:line="360" w:lineRule="auto"/>
        <w:jc w:val="both"/>
        <w:rPr>
          <w:rFonts w:ascii="Palatino Linotype" w:hAnsi="Palatino Linotype" w:cs="Arial"/>
          <w:sz w:val="24"/>
          <w:lang w:val="es-ES"/>
        </w:rPr>
      </w:pPr>
    </w:p>
    <w:p w:rsidR="00166901" w:rsidRDefault="00166901" w:rsidP="00432894">
      <w:pPr>
        <w:spacing w:after="0" w:line="360" w:lineRule="auto"/>
        <w:jc w:val="both"/>
        <w:rPr>
          <w:rFonts w:ascii="Palatino Linotype" w:hAnsi="Palatino Linotype" w:cs="Arial"/>
          <w:sz w:val="24"/>
          <w:lang w:val="es-ES"/>
        </w:rPr>
      </w:pPr>
    </w:p>
    <w:p w:rsidR="00C91D37" w:rsidRDefault="00FE0D4A" w:rsidP="00432894">
      <w:pPr>
        <w:spacing w:after="0" w:line="360" w:lineRule="auto"/>
        <w:jc w:val="both"/>
        <w:rPr>
          <w:rFonts w:ascii="Palatino Linotype" w:hAnsi="Palatino Linotype" w:cs="Arial"/>
          <w:sz w:val="24"/>
          <w:lang w:val="es-ES"/>
        </w:rPr>
      </w:pPr>
      <w:r>
        <w:rPr>
          <w:rFonts w:ascii="Palatino Linotype" w:hAnsi="Palatino Linotype" w:cs="Arial"/>
          <w:sz w:val="24"/>
          <w:lang w:val="es-ES"/>
        </w:rPr>
        <w:lastRenderedPageBreak/>
        <w:t xml:space="preserve">Inconforme con la respuesta, el </w:t>
      </w:r>
      <w:r>
        <w:rPr>
          <w:rFonts w:ascii="Palatino Linotype" w:hAnsi="Palatino Linotype" w:cs="Arial"/>
          <w:b/>
          <w:sz w:val="24"/>
          <w:lang w:val="es-ES"/>
        </w:rPr>
        <w:t>Recurrente</w:t>
      </w:r>
      <w:r>
        <w:rPr>
          <w:rFonts w:ascii="Palatino Linotype" w:hAnsi="Palatino Linotype" w:cs="Arial"/>
          <w:sz w:val="24"/>
          <w:lang w:val="es-ES"/>
        </w:rPr>
        <w:t xml:space="preserve"> interpone recurso de revisión haciendo valer sustancialmente la </w:t>
      </w:r>
      <w:r w:rsidR="004574A2">
        <w:rPr>
          <w:rFonts w:ascii="Palatino Linotype" w:hAnsi="Palatino Linotype" w:cs="Arial"/>
          <w:sz w:val="24"/>
          <w:lang w:val="es-ES"/>
        </w:rPr>
        <w:t xml:space="preserve">entrega de </w:t>
      </w:r>
      <w:r>
        <w:rPr>
          <w:rFonts w:ascii="Palatino Linotype" w:hAnsi="Palatino Linotype" w:cs="Arial"/>
          <w:sz w:val="24"/>
          <w:lang w:val="es-ES"/>
        </w:rPr>
        <w:t xml:space="preserve">información </w:t>
      </w:r>
      <w:r w:rsidR="004574A2">
        <w:rPr>
          <w:rFonts w:ascii="Palatino Linotype" w:hAnsi="Palatino Linotype" w:cs="Arial"/>
          <w:sz w:val="24"/>
          <w:lang w:val="es-ES"/>
        </w:rPr>
        <w:t>que no corresponde con la peticionada</w:t>
      </w:r>
      <w:r>
        <w:rPr>
          <w:rFonts w:ascii="Palatino Linotype" w:hAnsi="Palatino Linotype" w:cs="Arial"/>
          <w:sz w:val="24"/>
          <w:lang w:val="es-ES"/>
        </w:rPr>
        <w:t xml:space="preserve">, razones o motivos de inconformidad que resultan fundados de conformidad con la </w:t>
      </w:r>
      <w:r w:rsidR="00C91D37">
        <w:rPr>
          <w:rFonts w:ascii="Palatino Linotype" w:hAnsi="Palatino Linotype" w:cs="Arial"/>
          <w:sz w:val="24"/>
          <w:lang w:val="es-ES"/>
        </w:rPr>
        <w:t>fracción V</w:t>
      </w:r>
      <w:r w:rsidRPr="00C91D37">
        <w:rPr>
          <w:rFonts w:ascii="Palatino Linotype" w:hAnsi="Palatino Linotype" w:cs="Arial"/>
          <w:sz w:val="24"/>
          <w:lang w:val="es-ES"/>
        </w:rPr>
        <w:t>I del</w:t>
      </w:r>
      <w:r>
        <w:rPr>
          <w:rFonts w:ascii="Palatino Linotype" w:hAnsi="Palatino Linotype" w:cs="Arial"/>
          <w:sz w:val="24"/>
          <w:lang w:val="es-ES"/>
        </w:rPr>
        <w:t xml:space="preserve"> artículo 179 de la Ley de Transparencia local</w:t>
      </w:r>
      <w:r>
        <w:rPr>
          <w:rStyle w:val="Refdenotaalpie"/>
          <w:rFonts w:ascii="Palatino Linotype" w:hAnsi="Palatino Linotype" w:cs="Arial"/>
          <w:sz w:val="24"/>
          <w:lang w:val="es-ES"/>
        </w:rPr>
        <w:footnoteReference w:id="5"/>
      </w:r>
      <w:r>
        <w:rPr>
          <w:rFonts w:ascii="Palatino Linotype" w:hAnsi="Palatino Linotype" w:cs="Arial"/>
          <w:sz w:val="24"/>
          <w:lang w:val="es-ES"/>
        </w:rPr>
        <w:t xml:space="preserve">. </w:t>
      </w:r>
    </w:p>
    <w:p w:rsidR="00C91D37" w:rsidRDefault="00C91D37" w:rsidP="00432894">
      <w:pPr>
        <w:spacing w:after="0" w:line="360" w:lineRule="auto"/>
        <w:jc w:val="both"/>
        <w:rPr>
          <w:rFonts w:ascii="Palatino Linotype" w:hAnsi="Palatino Linotype" w:cs="Arial"/>
          <w:sz w:val="24"/>
          <w:lang w:val="es-ES"/>
        </w:rPr>
      </w:pPr>
    </w:p>
    <w:p w:rsidR="00FE0D4A" w:rsidRDefault="00C91D37" w:rsidP="00432894">
      <w:pPr>
        <w:spacing w:after="0" w:line="360" w:lineRule="auto"/>
        <w:jc w:val="both"/>
        <w:rPr>
          <w:rFonts w:ascii="Palatino Linotype" w:hAnsi="Palatino Linotype" w:cs="Arial"/>
          <w:sz w:val="24"/>
          <w:lang w:val="es-ES"/>
        </w:rPr>
      </w:pPr>
      <w:r>
        <w:rPr>
          <w:rFonts w:ascii="Palatino Linotype" w:hAnsi="Palatino Linotype" w:cs="Arial"/>
          <w:sz w:val="24"/>
          <w:lang w:val="es-ES"/>
        </w:rPr>
        <w:t>En consecuencia de la interposición del recurso de revisión, e</w:t>
      </w:r>
      <w:r w:rsidR="00FE0D4A">
        <w:rPr>
          <w:rFonts w:ascii="Palatino Linotype" w:hAnsi="Palatino Linotype" w:cs="Arial"/>
          <w:sz w:val="24"/>
          <w:lang w:val="es-ES"/>
        </w:rPr>
        <w:t xml:space="preserve">l </w:t>
      </w:r>
      <w:r w:rsidR="00FE0D4A">
        <w:rPr>
          <w:rFonts w:ascii="Palatino Linotype" w:hAnsi="Palatino Linotype" w:cs="Arial"/>
          <w:b/>
          <w:sz w:val="24"/>
          <w:lang w:val="es-ES"/>
        </w:rPr>
        <w:t>Sujeto Obligado</w:t>
      </w:r>
      <w:r w:rsidR="00FE0D4A">
        <w:rPr>
          <w:rFonts w:ascii="Palatino Linotype" w:hAnsi="Palatino Linotype" w:cs="Arial"/>
          <w:sz w:val="24"/>
          <w:lang w:val="es-ES"/>
        </w:rPr>
        <w:t xml:space="preserve"> rindió su informe justificado por medio de</w:t>
      </w:r>
      <w:r>
        <w:rPr>
          <w:rFonts w:ascii="Palatino Linotype" w:hAnsi="Palatino Linotype" w:cs="Arial"/>
          <w:sz w:val="24"/>
          <w:lang w:val="es-ES"/>
        </w:rPr>
        <w:t xml:space="preserve"> </w:t>
      </w:r>
      <w:r w:rsidR="00FE0D4A">
        <w:rPr>
          <w:rFonts w:ascii="Palatino Linotype" w:hAnsi="Palatino Linotype" w:cs="Arial"/>
          <w:sz w:val="24"/>
          <w:lang w:val="es-ES"/>
        </w:rPr>
        <w:t>l</w:t>
      </w:r>
      <w:r>
        <w:rPr>
          <w:rFonts w:ascii="Palatino Linotype" w:hAnsi="Palatino Linotype" w:cs="Arial"/>
          <w:sz w:val="24"/>
          <w:lang w:val="es-ES"/>
        </w:rPr>
        <w:t>os</w:t>
      </w:r>
      <w:r w:rsidR="00FE0D4A">
        <w:rPr>
          <w:rFonts w:ascii="Palatino Linotype" w:hAnsi="Palatino Linotype" w:cs="Arial"/>
          <w:sz w:val="24"/>
          <w:lang w:val="es-ES"/>
        </w:rPr>
        <w:t xml:space="preserve"> archivo</w:t>
      </w:r>
      <w:r>
        <w:rPr>
          <w:rFonts w:ascii="Palatino Linotype" w:hAnsi="Palatino Linotype" w:cs="Arial"/>
          <w:sz w:val="24"/>
          <w:lang w:val="es-ES"/>
        </w:rPr>
        <w:t>s</w:t>
      </w:r>
      <w:r w:rsidR="00FE0D4A">
        <w:rPr>
          <w:rFonts w:ascii="Palatino Linotype" w:hAnsi="Palatino Linotype" w:cs="Arial"/>
          <w:sz w:val="24"/>
          <w:lang w:val="es-ES"/>
        </w:rPr>
        <w:t xml:space="preserve"> “</w:t>
      </w:r>
      <w:r w:rsidRPr="00C91D37">
        <w:rPr>
          <w:rFonts w:ascii="Palatino Linotype" w:hAnsi="Palatino Linotype" w:cs="Arial"/>
          <w:sz w:val="24"/>
          <w:lang w:val="es-ES"/>
        </w:rPr>
        <w:t>RECURSO DE REVISIÓN SPH RECTORÍA 05319.pdf</w:t>
      </w:r>
      <w:r>
        <w:rPr>
          <w:rFonts w:ascii="Palatino Linotype" w:hAnsi="Palatino Linotype" w:cs="Arial"/>
          <w:sz w:val="24"/>
          <w:lang w:val="es-ES"/>
        </w:rPr>
        <w:t xml:space="preserve">, </w:t>
      </w:r>
      <w:r w:rsidRPr="00C91D37">
        <w:rPr>
          <w:rFonts w:ascii="Palatino Linotype" w:hAnsi="Palatino Linotype" w:cs="Arial"/>
          <w:sz w:val="24"/>
          <w:lang w:val="es-ES"/>
        </w:rPr>
        <w:t>SOPORTE DE SAIMEX 00242.pdf</w:t>
      </w:r>
      <w:r>
        <w:rPr>
          <w:rFonts w:ascii="Palatino Linotype" w:hAnsi="Palatino Linotype" w:cs="Arial"/>
          <w:sz w:val="24"/>
          <w:lang w:val="es-ES"/>
        </w:rPr>
        <w:t xml:space="preserve"> e </w:t>
      </w:r>
      <w:r w:rsidRPr="00C91D37">
        <w:rPr>
          <w:rFonts w:ascii="Palatino Linotype" w:hAnsi="Palatino Linotype" w:cs="Arial"/>
          <w:sz w:val="24"/>
          <w:lang w:val="es-ES"/>
        </w:rPr>
        <w:t>INFORME JUSTIFICADO RR 05319INFOEMIPRR2021.PDF</w:t>
      </w:r>
      <w:r w:rsidR="00FE0D4A">
        <w:rPr>
          <w:rFonts w:ascii="Palatino Linotype" w:hAnsi="Palatino Linotype" w:cs="Arial"/>
          <w:sz w:val="24"/>
          <w:lang w:val="es-ES"/>
        </w:rPr>
        <w:t xml:space="preserve">”, </w:t>
      </w:r>
      <w:r>
        <w:rPr>
          <w:rFonts w:ascii="Palatino Linotype" w:hAnsi="Palatino Linotype" w:cs="Arial"/>
          <w:sz w:val="24"/>
          <w:lang w:val="es-ES"/>
        </w:rPr>
        <w:t>de los que se procede al estudio de su contenido en los términos siguientes:</w:t>
      </w:r>
    </w:p>
    <w:p w:rsidR="00C91D37" w:rsidRDefault="00C91D37" w:rsidP="00432894">
      <w:pPr>
        <w:spacing w:after="0" w:line="360" w:lineRule="auto"/>
        <w:jc w:val="both"/>
        <w:rPr>
          <w:rFonts w:ascii="Palatino Linotype" w:hAnsi="Palatino Linotype" w:cs="Arial"/>
          <w:sz w:val="24"/>
          <w:lang w:val="es-ES"/>
        </w:rPr>
      </w:pPr>
    </w:p>
    <w:p w:rsidR="00C91D37" w:rsidRPr="00C91D37" w:rsidRDefault="00C91D37" w:rsidP="00432894">
      <w:pPr>
        <w:pStyle w:val="Prrafodelista"/>
        <w:numPr>
          <w:ilvl w:val="0"/>
          <w:numId w:val="2"/>
        </w:numPr>
        <w:spacing w:line="360" w:lineRule="auto"/>
        <w:jc w:val="both"/>
        <w:rPr>
          <w:rFonts w:ascii="Palatino Linotype" w:hAnsi="Palatino Linotype" w:cs="Arial"/>
        </w:rPr>
      </w:pPr>
      <w:r w:rsidRPr="00C91D37">
        <w:rPr>
          <w:rFonts w:ascii="Palatino Linotype" w:hAnsi="Palatino Linotype" w:cs="Arial"/>
          <w:b/>
        </w:rPr>
        <w:t>RECURSO DE REVISIÓN SPH RECTORÍA 05319.pdf:</w:t>
      </w:r>
      <w:r>
        <w:rPr>
          <w:rFonts w:ascii="Palatino Linotype" w:hAnsi="Palatino Linotype" w:cs="Arial"/>
        </w:rPr>
        <w:t xml:space="preserve"> oficio 210C28010000000/741/2021 del diecisiete de noviembre de dos mil veintiuno, remitido por la Servidora Pública Habilitada del área de Rectoría a la Jefa del Departamento de Información, Planeación, Programación y Evaluación, ambos del Sujeto Obligado, informando lo siguiente:</w:t>
      </w:r>
    </w:p>
    <w:p w:rsidR="00C91D37" w:rsidRDefault="00C91D37" w:rsidP="00432894">
      <w:pPr>
        <w:spacing w:after="0" w:line="360" w:lineRule="auto"/>
        <w:jc w:val="both"/>
        <w:rPr>
          <w:rFonts w:ascii="Palatino Linotype" w:hAnsi="Palatino Linotype" w:cs="Arial"/>
          <w:sz w:val="24"/>
          <w:lang w:val="es-ES"/>
        </w:rPr>
      </w:pPr>
    </w:p>
    <w:p w:rsidR="00C91D37" w:rsidRDefault="00C91D37" w:rsidP="00432894">
      <w:pPr>
        <w:spacing w:after="0" w:line="240" w:lineRule="auto"/>
        <w:ind w:left="567" w:right="567"/>
        <w:jc w:val="both"/>
        <w:rPr>
          <w:rFonts w:ascii="Palatino Linotype" w:hAnsi="Palatino Linotype" w:cs="Arial"/>
          <w:i/>
          <w:lang w:val="es-ES"/>
        </w:rPr>
      </w:pPr>
      <w:r>
        <w:rPr>
          <w:rFonts w:ascii="Palatino Linotype" w:hAnsi="Palatino Linotype" w:cs="Arial"/>
          <w:i/>
          <w:lang w:val="es-ES"/>
        </w:rPr>
        <w:t>“</w:t>
      </w:r>
      <w:r w:rsidRPr="00C91D37">
        <w:rPr>
          <w:rFonts w:ascii="Palatino Linotype" w:hAnsi="Palatino Linotype" w:cs="Arial"/>
          <w:i/>
          <w:lang w:val="es-ES"/>
        </w:rPr>
        <w:t>Conforme al artículo 12 de la Ley citada, los sujetos obligados sólo proporcionaran la información pública que se le requiera y que obre en sus archivos y en el estado en que esta se encuentra. La obligación</w:t>
      </w:r>
      <w:r>
        <w:rPr>
          <w:rFonts w:ascii="Palatino Linotype" w:hAnsi="Palatino Linotype" w:cs="Arial"/>
          <w:i/>
          <w:lang w:val="es-ES"/>
        </w:rPr>
        <w:t xml:space="preserve"> </w:t>
      </w:r>
      <w:r w:rsidRPr="00C91D37">
        <w:rPr>
          <w:rFonts w:ascii="Palatino Linotype" w:hAnsi="Palatino Linotype" w:cs="Arial"/>
          <w:i/>
          <w:lang w:val="es-ES"/>
        </w:rPr>
        <w:t>de proporcionar información no comprende el procesamiento de la misma, ni el presentarla conforme al interés</w:t>
      </w:r>
      <w:r>
        <w:rPr>
          <w:rFonts w:ascii="Palatino Linotype" w:hAnsi="Palatino Linotype" w:cs="Arial"/>
          <w:i/>
          <w:lang w:val="es-ES"/>
        </w:rPr>
        <w:t xml:space="preserve"> </w:t>
      </w:r>
      <w:r w:rsidRPr="00C91D37">
        <w:rPr>
          <w:rFonts w:ascii="Palatino Linotype" w:hAnsi="Palatino Linotype" w:cs="Arial"/>
          <w:i/>
          <w:lang w:val="es-ES"/>
        </w:rPr>
        <w:t>del solicitante; no estarán obligados a generarla, resumirla, efectuar cálculos o practicar investigaciones, así</w:t>
      </w:r>
      <w:r>
        <w:rPr>
          <w:rFonts w:ascii="Palatino Linotype" w:hAnsi="Palatino Linotype" w:cs="Arial"/>
          <w:i/>
          <w:lang w:val="es-ES"/>
        </w:rPr>
        <w:t xml:space="preserve"> </w:t>
      </w:r>
      <w:r w:rsidRPr="00C91D37">
        <w:rPr>
          <w:rFonts w:ascii="Palatino Linotype" w:hAnsi="Palatino Linotype" w:cs="Arial"/>
          <w:i/>
          <w:lang w:val="es-ES"/>
        </w:rPr>
        <w:t xml:space="preserve">mismo y </w:t>
      </w:r>
      <w:r w:rsidRPr="00C91D37">
        <w:rPr>
          <w:rFonts w:ascii="Palatino Linotype" w:hAnsi="Palatino Linotype" w:cs="Arial"/>
          <w:i/>
          <w:u w:val="single"/>
          <w:lang w:val="es-ES"/>
        </w:rPr>
        <w:t>de acuerdo al artículo 15 del Reglamento para los Procesos de Entrega Recepción y de Rendición de Cuentas de la Administración Pública del Estado de México de fecha 30 de julio de 2020</w:t>
      </w:r>
      <w:r w:rsidRPr="00C91D37">
        <w:rPr>
          <w:rFonts w:ascii="Palatino Linotype" w:hAnsi="Palatino Linotype" w:cs="Arial"/>
          <w:i/>
          <w:lang w:val="es-ES"/>
        </w:rPr>
        <w:t xml:space="preserve">, </w:t>
      </w:r>
      <w:r w:rsidRPr="00C91D37">
        <w:rPr>
          <w:rFonts w:ascii="Palatino Linotype" w:hAnsi="Palatino Linotype" w:cs="Arial"/>
          <w:i/>
          <w:lang w:val="es-ES"/>
        </w:rPr>
        <w:lastRenderedPageBreak/>
        <w:t>el cual establece que</w:t>
      </w:r>
      <w:r>
        <w:rPr>
          <w:rFonts w:ascii="Palatino Linotype" w:hAnsi="Palatino Linotype" w:cs="Arial"/>
          <w:i/>
          <w:lang w:val="es-ES"/>
        </w:rPr>
        <w:t xml:space="preserve"> </w:t>
      </w:r>
      <w:r w:rsidRPr="00C91D37">
        <w:rPr>
          <w:rFonts w:ascii="Palatino Linotype" w:hAnsi="Palatino Linotype" w:cs="Arial"/>
          <w:i/>
          <w:lang w:val="es-ES"/>
        </w:rPr>
        <w:t>"</w:t>
      </w:r>
      <w:r w:rsidRPr="00C91D37">
        <w:rPr>
          <w:rFonts w:ascii="Palatino Linotype" w:hAnsi="Palatino Linotype" w:cs="Arial"/>
          <w:i/>
          <w:u w:val="single"/>
          <w:lang w:val="es-ES"/>
        </w:rPr>
        <w:t>Las personas Servidoras Públicas deberán mantener permanentemente actualizados sus registros, controles, inventarios, estructura orgánica instrumentos normativo- administrativos y demás Documentos relativos a su despacho" (sic) , por lo que, le informo que, no se cuenta ni se genera información relativa a "Actualizaciones efectuadas al SISER del área de rectoría" (sic) , por lo que posterior a una búsqueda exhaustiva y razonable en los archivos de esta Unidad Administrativa, se remite el formato de "Estadística de cumplimiento" el cual evidencia que el Sistema Automatizado para la Entrega y Recepción se encuentra actualizado.</w:t>
      </w:r>
      <w:r>
        <w:rPr>
          <w:rFonts w:ascii="Palatino Linotype" w:hAnsi="Palatino Linotype" w:cs="Arial"/>
          <w:i/>
          <w:lang w:val="es-ES"/>
        </w:rPr>
        <w:t>”</w:t>
      </w:r>
    </w:p>
    <w:p w:rsidR="00C91D37" w:rsidRPr="00C91D37" w:rsidRDefault="00C91D37" w:rsidP="00432894">
      <w:pPr>
        <w:spacing w:after="0" w:line="240" w:lineRule="auto"/>
        <w:ind w:left="567" w:right="567"/>
        <w:jc w:val="right"/>
        <w:rPr>
          <w:rFonts w:ascii="Palatino Linotype" w:hAnsi="Palatino Linotype" w:cs="Arial"/>
          <w:lang w:val="es-ES"/>
        </w:rPr>
      </w:pPr>
      <w:r>
        <w:rPr>
          <w:rFonts w:ascii="Palatino Linotype" w:hAnsi="Palatino Linotype" w:cs="Arial"/>
          <w:lang w:val="es-ES"/>
        </w:rPr>
        <w:t>(Énfasis añadido)</w:t>
      </w:r>
    </w:p>
    <w:p w:rsidR="00C91D37" w:rsidRDefault="00C91D37" w:rsidP="00432894">
      <w:pPr>
        <w:spacing w:after="0" w:line="360" w:lineRule="auto"/>
        <w:jc w:val="both"/>
        <w:rPr>
          <w:rFonts w:ascii="Palatino Linotype" w:hAnsi="Palatino Linotype" w:cs="Arial"/>
          <w:sz w:val="24"/>
          <w:lang w:val="es-ES"/>
        </w:rPr>
      </w:pPr>
    </w:p>
    <w:p w:rsidR="00C91D37" w:rsidRPr="00C91D37" w:rsidRDefault="00FD4A04" w:rsidP="00432894">
      <w:pPr>
        <w:pStyle w:val="Prrafodelista"/>
        <w:numPr>
          <w:ilvl w:val="0"/>
          <w:numId w:val="2"/>
        </w:numPr>
        <w:spacing w:line="360" w:lineRule="auto"/>
        <w:jc w:val="both"/>
        <w:rPr>
          <w:rFonts w:ascii="Palatino Linotype" w:hAnsi="Palatino Linotype" w:cs="Arial"/>
        </w:rPr>
      </w:pPr>
      <w:r w:rsidRPr="00FD4A04">
        <w:rPr>
          <w:rFonts w:ascii="Palatino Linotype" w:hAnsi="Palatino Linotype" w:cs="Arial"/>
          <w:b/>
        </w:rPr>
        <w:t>SOPORTE DE SAIMEX 00242.pdf</w:t>
      </w:r>
      <w:r>
        <w:rPr>
          <w:rFonts w:ascii="Palatino Linotype" w:hAnsi="Palatino Linotype" w:cs="Arial"/>
        </w:rPr>
        <w:t>: relativo a las “Estadísticas de cumplimiento” de fecha veintiocho de octubre de dos mil veintiuno, documento que fue entregado en respuesta primigenia, que en obvio de repeticiones innecesarias, se tiene aquí por reproducido como si a la letra se insertase.</w:t>
      </w:r>
    </w:p>
    <w:p w:rsidR="00C91D37" w:rsidRDefault="00C91D37" w:rsidP="00432894">
      <w:pPr>
        <w:spacing w:after="0" w:line="360" w:lineRule="auto"/>
        <w:jc w:val="both"/>
        <w:rPr>
          <w:rFonts w:ascii="Palatino Linotype" w:hAnsi="Palatino Linotype" w:cs="Arial"/>
          <w:sz w:val="24"/>
          <w:lang w:val="es-ES"/>
        </w:rPr>
      </w:pPr>
    </w:p>
    <w:p w:rsidR="00FD4A04" w:rsidRPr="00FD4A04" w:rsidRDefault="00FD4A04" w:rsidP="00432894">
      <w:pPr>
        <w:pStyle w:val="Prrafodelista"/>
        <w:numPr>
          <w:ilvl w:val="0"/>
          <w:numId w:val="2"/>
        </w:numPr>
        <w:spacing w:line="360" w:lineRule="auto"/>
        <w:jc w:val="both"/>
        <w:rPr>
          <w:rFonts w:ascii="Palatino Linotype" w:hAnsi="Palatino Linotype" w:cs="Arial"/>
        </w:rPr>
      </w:pPr>
      <w:r w:rsidRPr="00FD4A04">
        <w:rPr>
          <w:rFonts w:ascii="Palatino Linotype" w:hAnsi="Palatino Linotype" w:cs="Arial"/>
          <w:b/>
        </w:rPr>
        <w:t>INFORME JUSTIFICADO RR 05319INFOEMIPRR2021.PDF:</w:t>
      </w:r>
      <w:r>
        <w:rPr>
          <w:rFonts w:ascii="Palatino Linotype" w:hAnsi="Palatino Linotype" w:cs="Arial"/>
        </w:rPr>
        <w:t xml:space="preserve"> oficio 210C2801060001L/985/2021 del diecisiete de noviembre de dos mil veintiuno, remitido por Jefa del Departamento de Información, Planeación, Programación y Evaluación y Titular de la Unidad de Transparencia del Sujeto Obligado, a este Órgano Garante, que contiene el informe justificado del recurso de revisión 05319/INFOEM/IP/RR/2021, </w:t>
      </w:r>
      <w:r w:rsidR="00050E54">
        <w:rPr>
          <w:rFonts w:ascii="Palatino Linotype" w:hAnsi="Palatino Linotype" w:cs="Arial"/>
        </w:rPr>
        <w:t>manifestando que se hizo entrega de la información que se posee en términos de los artículos 12 y 24 último párrafo de la Ley de Transparencia local.</w:t>
      </w:r>
    </w:p>
    <w:p w:rsidR="00FD4A04" w:rsidRPr="00A0395C" w:rsidRDefault="00FD4A04" w:rsidP="00432894">
      <w:pPr>
        <w:spacing w:after="0" w:line="360" w:lineRule="auto"/>
        <w:jc w:val="both"/>
        <w:rPr>
          <w:rFonts w:ascii="Palatino Linotype" w:hAnsi="Palatino Linotype" w:cs="Arial"/>
          <w:sz w:val="24"/>
          <w:lang w:val="es-ES"/>
        </w:rPr>
      </w:pPr>
    </w:p>
    <w:p w:rsidR="00050E54" w:rsidRDefault="00FE0D4A" w:rsidP="00432894">
      <w:pPr>
        <w:spacing w:after="0" w:line="360" w:lineRule="auto"/>
        <w:jc w:val="both"/>
        <w:rPr>
          <w:rFonts w:ascii="Palatino Linotype" w:eastAsia="Calibri" w:hAnsi="Palatino Linotype" w:cs="Times New Roman"/>
          <w:sz w:val="24"/>
          <w:szCs w:val="24"/>
          <w:lang w:val="es-ES_tradnl" w:eastAsia="es-ES"/>
        </w:rPr>
      </w:pPr>
      <w:r w:rsidRPr="006361D9">
        <w:rPr>
          <w:rFonts w:ascii="Palatino Linotype" w:eastAsia="Calibri" w:hAnsi="Palatino Linotype" w:cs="Times New Roman"/>
          <w:sz w:val="24"/>
          <w:szCs w:val="24"/>
          <w:lang w:val="es-ES_tradnl" w:eastAsia="es-ES"/>
        </w:rPr>
        <w:t xml:space="preserve">Atentos a lo anterior, como quedó precisado en el apartado de antecedentes, el </w:t>
      </w:r>
      <w:r w:rsidRPr="006361D9">
        <w:rPr>
          <w:rFonts w:ascii="Palatino Linotype" w:eastAsia="Calibri" w:hAnsi="Palatino Linotype" w:cs="Times New Roman"/>
          <w:b/>
          <w:sz w:val="24"/>
          <w:szCs w:val="24"/>
          <w:lang w:val="es-ES_tradnl" w:eastAsia="es-ES"/>
        </w:rPr>
        <w:t>Recurrente</w:t>
      </w:r>
      <w:r w:rsidRPr="006361D9">
        <w:rPr>
          <w:rFonts w:ascii="Palatino Linotype" w:eastAsia="Calibri" w:hAnsi="Palatino Linotype" w:cs="Times New Roman"/>
          <w:sz w:val="24"/>
          <w:szCs w:val="24"/>
          <w:lang w:val="es-ES_tradnl" w:eastAsia="es-ES"/>
        </w:rPr>
        <w:t xml:space="preserve"> peticionó le fuera</w:t>
      </w:r>
      <w:r>
        <w:rPr>
          <w:rFonts w:ascii="Palatino Linotype" w:eastAsia="Calibri" w:hAnsi="Palatino Linotype" w:cs="Times New Roman"/>
          <w:sz w:val="24"/>
          <w:szCs w:val="24"/>
          <w:lang w:val="es-ES_tradnl" w:eastAsia="es-ES"/>
        </w:rPr>
        <w:t>n</w:t>
      </w:r>
      <w:r w:rsidRPr="006361D9">
        <w:rPr>
          <w:rFonts w:ascii="Palatino Linotype" w:eastAsia="Calibri" w:hAnsi="Palatino Linotype" w:cs="Times New Roman"/>
          <w:sz w:val="24"/>
          <w:szCs w:val="24"/>
          <w:lang w:val="es-ES_tradnl" w:eastAsia="es-ES"/>
        </w:rPr>
        <w:t xml:space="preserve"> entregad</w:t>
      </w:r>
      <w:r w:rsidR="00050E54">
        <w:rPr>
          <w:rFonts w:ascii="Palatino Linotype" w:eastAsia="Calibri" w:hAnsi="Palatino Linotype" w:cs="Times New Roman"/>
          <w:sz w:val="24"/>
          <w:szCs w:val="24"/>
          <w:lang w:val="es-ES_tradnl" w:eastAsia="es-ES"/>
        </w:rPr>
        <w:t>as las actualizaciones efectuadas por el área de rectoría</w:t>
      </w:r>
      <w:r w:rsidRPr="006361D9">
        <w:rPr>
          <w:rFonts w:ascii="Palatino Linotype" w:eastAsia="Calibri" w:hAnsi="Palatino Linotype" w:cs="Times New Roman"/>
          <w:sz w:val="24"/>
          <w:szCs w:val="24"/>
          <w:lang w:val="es-ES_tradnl" w:eastAsia="es-ES"/>
        </w:rPr>
        <w:t xml:space="preserve">, </w:t>
      </w:r>
      <w:r w:rsidR="00A730AA">
        <w:rPr>
          <w:rFonts w:ascii="Palatino Linotype" w:eastAsia="Calibri" w:hAnsi="Palatino Linotype" w:cs="Times New Roman"/>
          <w:sz w:val="24"/>
          <w:szCs w:val="24"/>
          <w:lang w:val="es-ES_tradnl" w:eastAsia="es-ES"/>
        </w:rPr>
        <w:t xml:space="preserve">en el sistema SISER, en esa virtud, debemos señalar que de conformidad con la fracción XXI del artículo 3 del </w:t>
      </w:r>
      <w:r w:rsidR="00A730AA" w:rsidRPr="00A730AA">
        <w:rPr>
          <w:rFonts w:ascii="Palatino Linotype" w:eastAsia="Calibri" w:hAnsi="Palatino Linotype" w:cs="Times New Roman"/>
          <w:sz w:val="24"/>
          <w:szCs w:val="24"/>
          <w:lang w:val="es-ES_tradnl" w:eastAsia="es-ES"/>
        </w:rPr>
        <w:t xml:space="preserve">Reglamento para los Procesos de Entrega y Recepción </w:t>
      </w:r>
      <w:r w:rsidR="00A730AA" w:rsidRPr="00A730AA">
        <w:rPr>
          <w:rFonts w:ascii="Palatino Linotype" w:eastAsia="Calibri" w:hAnsi="Palatino Linotype" w:cs="Times New Roman"/>
          <w:sz w:val="24"/>
          <w:szCs w:val="24"/>
          <w:lang w:val="es-ES_tradnl" w:eastAsia="es-ES"/>
        </w:rPr>
        <w:lastRenderedPageBreak/>
        <w:t>y de Rendición de Cuentas de la</w:t>
      </w:r>
      <w:r w:rsidR="00A730AA">
        <w:rPr>
          <w:rFonts w:ascii="Palatino Linotype" w:eastAsia="Calibri" w:hAnsi="Palatino Linotype" w:cs="Times New Roman"/>
          <w:sz w:val="24"/>
          <w:szCs w:val="24"/>
          <w:lang w:val="es-ES_tradnl" w:eastAsia="es-ES"/>
        </w:rPr>
        <w:t xml:space="preserve"> </w:t>
      </w:r>
      <w:r w:rsidR="00A730AA" w:rsidRPr="00A730AA">
        <w:rPr>
          <w:rFonts w:ascii="Palatino Linotype" w:eastAsia="Calibri" w:hAnsi="Palatino Linotype" w:cs="Times New Roman"/>
          <w:sz w:val="24"/>
          <w:szCs w:val="24"/>
          <w:lang w:val="es-ES_tradnl" w:eastAsia="es-ES"/>
        </w:rPr>
        <w:t>Administración Pública del Estado de México</w:t>
      </w:r>
      <w:r w:rsidR="00A730AA">
        <w:rPr>
          <w:rFonts w:ascii="Palatino Linotype" w:eastAsia="Calibri" w:hAnsi="Palatino Linotype" w:cs="Times New Roman"/>
          <w:sz w:val="24"/>
          <w:szCs w:val="24"/>
          <w:lang w:val="es-ES_tradnl" w:eastAsia="es-ES"/>
        </w:rPr>
        <w:t xml:space="preserve">, se entiende como el Sistema Automatizado para la Entrega </w:t>
      </w:r>
      <w:r w:rsidR="00A730AA" w:rsidRPr="00A730AA">
        <w:rPr>
          <w:rFonts w:ascii="Palatino Linotype" w:eastAsia="Calibri" w:hAnsi="Palatino Linotype" w:cs="Times New Roman"/>
          <w:sz w:val="24"/>
          <w:szCs w:val="24"/>
          <w:lang w:val="es-ES_tradnl" w:eastAsia="es-ES"/>
        </w:rPr>
        <w:t>y</w:t>
      </w:r>
      <w:r w:rsidR="00A730AA">
        <w:rPr>
          <w:rFonts w:ascii="Palatino Linotype" w:eastAsia="Calibri" w:hAnsi="Palatino Linotype" w:cs="Times New Roman"/>
          <w:sz w:val="24"/>
          <w:szCs w:val="24"/>
          <w:lang w:val="es-ES_tradnl" w:eastAsia="es-ES"/>
        </w:rPr>
        <w:t xml:space="preserve"> </w:t>
      </w:r>
      <w:r w:rsidR="00A730AA" w:rsidRPr="00A730AA">
        <w:rPr>
          <w:rFonts w:ascii="Palatino Linotype" w:eastAsia="Calibri" w:hAnsi="Palatino Linotype" w:cs="Times New Roman"/>
          <w:sz w:val="24"/>
          <w:szCs w:val="24"/>
          <w:lang w:val="es-ES_tradnl" w:eastAsia="es-ES"/>
        </w:rPr>
        <w:t>Recepción de las Unidades Administrativas (SISER-WEB)</w:t>
      </w:r>
      <w:r w:rsidR="00A730AA">
        <w:rPr>
          <w:rFonts w:ascii="Palatino Linotype" w:eastAsia="Calibri" w:hAnsi="Palatino Linotype" w:cs="Times New Roman"/>
          <w:sz w:val="24"/>
          <w:szCs w:val="24"/>
          <w:lang w:val="es-ES_tradnl" w:eastAsia="es-ES"/>
        </w:rPr>
        <w:t>.</w:t>
      </w:r>
    </w:p>
    <w:p w:rsidR="00A730AA" w:rsidRDefault="00A730AA" w:rsidP="00432894">
      <w:pPr>
        <w:spacing w:after="0" w:line="360" w:lineRule="auto"/>
        <w:jc w:val="both"/>
        <w:rPr>
          <w:rFonts w:ascii="Palatino Linotype" w:eastAsia="Calibri" w:hAnsi="Palatino Linotype" w:cs="Times New Roman"/>
          <w:sz w:val="24"/>
          <w:szCs w:val="24"/>
          <w:lang w:val="es-ES_tradnl" w:eastAsia="es-ES"/>
        </w:rPr>
      </w:pPr>
    </w:p>
    <w:p w:rsidR="00A730AA" w:rsidRPr="00A730AA" w:rsidRDefault="00A730AA"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de conformidad con las manifestaciones vertidas en respuesta e informe justificado, podemos sintetizar que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refiere no encontrarse obligado a la entrega de un documento de tipo específico, que contenga las actualizaciones efectuadas en el sistema SISER, en esa virtud, resulta procedente el estudio del marco normativo que rige su actuar, a efecto de poder estar en posibilidades de determinar si la respuesta</w:t>
      </w:r>
      <w:r w:rsidR="0033170A">
        <w:rPr>
          <w:rFonts w:ascii="Palatino Linotype" w:eastAsia="Calibri" w:hAnsi="Palatino Linotype" w:cs="Times New Roman"/>
          <w:sz w:val="24"/>
          <w:szCs w:val="24"/>
          <w:lang w:val="es-ES_tradnl" w:eastAsia="es-ES"/>
        </w:rPr>
        <w:t xml:space="preserve"> fue</w:t>
      </w:r>
      <w:r>
        <w:rPr>
          <w:rFonts w:ascii="Palatino Linotype" w:eastAsia="Calibri" w:hAnsi="Palatino Linotype" w:cs="Times New Roman"/>
          <w:sz w:val="24"/>
          <w:szCs w:val="24"/>
          <w:lang w:val="es-ES_tradnl" w:eastAsia="es-ES"/>
        </w:rPr>
        <w:t xml:space="preserve"> emitida</w:t>
      </w:r>
      <w:r w:rsidR="0033170A">
        <w:rPr>
          <w:rFonts w:ascii="Palatino Linotype" w:eastAsia="Calibri" w:hAnsi="Palatino Linotype" w:cs="Times New Roman"/>
          <w:sz w:val="24"/>
          <w:szCs w:val="24"/>
          <w:lang w:val="es-ES_tradnl" w:eastAsia="es-ES"/>
        </w:rPr>
        <w:t xml:space="preserve"> de conformidad a sus facultades, funciones y/o atribuciones.</w:t>
      </w:r>
    </w:p>
    <w:p w:rsidR="00A730AA" w:rsidRDefault="00A730AA" w:rsidP="00432894">
      <w:pPr>
        <w:spacing w:after="0" w:line="360" w:lineRule="auto"/>
        <w:jc w:val="both"/>
        <w:rPr>
          <w:rFonts w:ascii="Palatino Linotype" w:eastAsia="Calibri" w:hAnsi="Palatino Linotype" w:cs="Times New Roman"/>
          <w:sz w:val="24"/>
          <w:szCs w:val="24"/>
          <w:lang w:val="es-ES_tradnl" w:eastAsia="es-ES"/>
        </w:rPr>
      </w:pPr>
    </w:p>
    <w:p w:rsidR="00A730AA" w:rsidRDefault="0033170A"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Por ello, a</w:t>
      </w:r>
      <w:r w:rsidR="00A730AA">
        <w:rPr>
          <w:rFonts w:ascii="Palatino Linotype" w:eastAsia="Calibri" w:hAnsi="Palatino Linotype" w:cs="Times New Roman"/>
          <w:sz w:val="24"/>
          <w:szCs w:val="24"/>
          <w:lang w:val="es-ES_tradnl" w:eastAsia="es-ES"/>
        </w:rPr>
        <w:t xml:space="preserve">tendiendo a la calidad de la información, resulta necesario </w:t>
      </w:r>
      <w:r>
        <w:rPr>
          <w:rFonts w:ascii="Palatino Linotype" w:eastAsia="Calibri" w:hAnsi="Palatino Linotype" w:cs="Times New Roman"/>
          <w:sz w:val="24"/>
          <w:szCs w:val="24"/>
          <w:lang w:val="es-ES_tradnl" w:eastAsia="es-ES"/>
        </w:rPr>
        <w:t>traer a colación lo establecido en los artículos 1, 4, 6 primer párrafo, 7 primer párrafo, d</w:t>
      </w:r>
      <w:r w:rsidR="00A730AA">
        <w:rPr>
          <w:rFonts w:ascii="Palatino Linotype" w:eastAsia="Calibri" w:hAnsi="Palatino Linotype" w:cs="Times New Roman"/>
          <w:sz w:val="24"/>
          <w:szCs w:val="24"/>
          <w:lang w:val="es-ES_tradnl" w:eastAsia="es-ES"/>
        </w:rPr>
        <w:t xml:space="preserve">el </w:t>
      </w:r>
      <w:r w:rsidR="00A730AA" w:rsidRPr="00A730AA">
        <w:rPr>
          <w:rFonts w:ascii="Palatino Linotype" w:eastAsia="Calibri" w:hAnsi="Palatino Linotype" w:cs="Times New Roman"/>
          <w:sz w:val="24"/>
          <w:szCs w:val="24"/>
          <w:lang w:val="es-ES_tradnl" w:eastAsia="es-ES"/>
        </w:rPr>
        <w:t>Reglamento para los Procesos de Entrega y Recepción y de Rendición de Cuentas de la</w:t>
      </w:r>
      <w:r w:rsidR="00A730AA">
        <w:rPr>
          <w:rFonts w:ascii="Palatino Linotype" w:eastAsia="Calibri" w:hAnsi="Palatino Linotype" w:cs="Times New Roman"/>
          <w:sz w:val="24"/>
          <w:szCs w:val="24"/>
          <w:lang w:val="es-ES_tradnl" w:eastAsia="es-ES"/>
        </w:rPr>
        <w:t xml:space="preserve"> </w:t>
      </w:r>
      <w:r w:rsidR="00A730AA" w:rsidRPr="00A730AA">
        <w:rPr>
          <w:rFonts w:ascii="Palatino Linotype" w:eastAsia="Calibri" w:hAnsi="Palatino Linotype" w:cs="Times New Roman"/>
          <w:sz w:val="24"/>
          <w:szCs w:val="24"/>
          <w:lang w:val="es-ES_tradnl" w:eastAsia="es-ES"/>
        </w:rPr>
        <w:t>Administración Pública del Estado de México</w:t>
      </w:r>
      <w:r>
        <w:rPr>
          <w:rFonts w:ascii="Palatino Linotype" w:eastAsia="Calibri" w:hAnsi="Palatino Linotype" w:cs="Times New Roman"/>
          <w:sz w:val="24"/>
          <w:szCs w:val="24"/>
          <w:lang w:val="es-ES_tradnl" w:eastAsia="es-ES"/>
        </w:rPr>
        <w:t>, que consagran lo siguiente:</w:t>
      </w:r>
    </w:p>
    <w:p w:rsidR="0033170A" w:rsidRDefault="0033170A" w:rsidP="00432894">
      <w:pPr>
        <w:spacing w:after="0" w:line="360" w:lineRule="auto"/>
        <w:jc w:val="both"/>
        <w:rPr>
          <w:rFonts w:ascii="Palatino Linotype" w:eastAsia="Calibri" w:hAnsi="Palatino Linotype" w:cs="Times New Roman"/>
          <w:sz w:val="24"/>
          <w:szCs w:val="24"/>
          <w:lang w:val="es-ES_tradnl" w:eastAsia="es-ES"/>
        </w:rPr>
      </w:pP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i/>
          <w:szCs w:val="24"/>
          <w:lang w:val="es-ES_tradnl" w:eastAsia="es-ES"/>
        </w:rPr>
        <w:t>“</w:t>
      </w:r>
      <w:r w:rsidRPr="0033170A">
        <w:rPr>
          <w:rFonts w:ascii="Palatino Linotype" w:eastAsia="Calibri" w:hAnsi="Palatino Linotype" w:cs="Times New Roman"/>
          <w:b/>
          <w:i/>
          <w:szCs w:val="24"/>
          <w:lang w:val="es-ES_tradnl" w:eastAsia="es-ES"/>
        </w:rPr>
        <w:t>Artículo 1.</w:t>
      </w:r>
      <w:r w:rsidRPr="0033170A">
        <w:rPr>
          <w:rFonts w:ascii="Palatino Linotype" w:eastAsia="Calibri" w:hAnsi="Palatino Linotype" w:cs="Times New Roman"/>
          <w:i/>
          <w:szCs w:val="24"/>
          <w:lang w:val="es-ES_tradnl" w:eastAsia="es-ES"/>
        </w:rPr>
        <w:t xml:space="preserve"> El presente Reglamento tiene por objeto regular los procesos de Entrega y</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Recepción de recursos, programas, proyectos, acciones, asuntos, compromisos e información a</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cargo de las personas servidoras públicas adscritas a las Unidades Administrativas de las</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Dependencias y Organismos Auxiliares, así como de la rendición de cuentas institucionales por</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el término del periodo constitucional de la gestión de gobierno de la persona titular del Poder</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Ejecutivo del Estado de México.</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p>
    <w:p w:rsidR="0033170A" w:rsidRP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sidRPr="0033170A">
        <w:rPr>
          <w:rFonts w:ascii="Palatino Linotype" w:eastAsia="Calibri" w:hAnsi="Palatino Linotype" w:cs="Times New Roman"/>
          <w:b/>
          <w:i/>
          <w:szCs w:val="24"/>
          <w:lang w:val="es-ES_tradnl" w:eastAsia="es-ES"/>
        </w:rPr>
        <w:t>Artículo 4.</w:t>
      </w:r>
      <w:r w:rsidRPr="0033170A">
        <w:rPr>
          <w:rFonts w:ascii="Palatino Linotype" w:eastAsia="Calibri" w:hAnsi="Palatino Linotype" w:cs="Times New Roman"/>
          <w:i/>
          <w:szCs w:val="24"/>
          <w:lang w:val="es-ES_tradnl" w:eastAsia="es-ES"/>
        </w:rPr>
        <w:t xml:space="preserve"> La Secretaría, en coordinación con la Contraloría, emitirá las políticas y</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procedimientos que deberán observar las personas servidoras públicas sujetas a Entrega y</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Recepción por separación del empleo, cargo o comisión, o por el término del periodo</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constitucional de la gestión de gobierno de la persona titular del Poder Ejecutivo del Estado de</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México.</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sidRPr="000A6A0B">
        <w:rPr>
          <w:rFonts w:ascii="Palatino Linotype" w:eastAsia="Calibri" w:hAnsi="Palatino Linotype" w:cs="Times New Roman"/>
          <w:i/>
          <w:szCs w:val="24"/>
          <w:u w:val="single"/>
          <w:lang w:val="es-ES_tradnl" w:eastAsia="es-ES"/>
        </w:rPr>
        <w:lastRenderedPageBreak/>
        <w:t>La Contraloría, con apoyo de la Secretaría, elaborará, actualizará y optimizará el SISER-WEB,</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con el propósito de facilitar de forma oportuna y eficiente los procesos de Entrega y Recepción.</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sidRPr="0033170A">
        <w:rPr>
          <w:rFonts w:ascii="Palatino Linotype" w:eastAsia="Calibri" w:hAnsi="Palatino Linotype" w:cs="Times New Roman"/>
          <w:b/>
          <w:i/>
          <w:szCs w:val="24"/>
          <w:lang w:val="es-ES_tradnl" w:eastAsia="es-ES"/>
        </w:rPr>
        <w:t>Artículo 6</w:t>
      </w:r>
      <w:r w:rsidRPr="0033170A">
        <w:rPr>
          <w:rFonts w:ascii="Palatino Linotype" w:eastAsia="Calibri" w:hAnsi="Palatino Linotype" w:cs="Times New Roman"/>
          <w:i/>
          <w:szCs w:val="24"/>
          <w:lang w:val="es-ES_tradnl" w:eastAsia="es-ES"/>
        </w:rPr>
        <w:t>. Son sujetos obligados al proceso de Entrega y Recepción las personas servidoras</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 xml:space="preserve">públicas </w:t>
      </w:r>
      <w:r w:rsidRPr="0033170A">
        <w:rPr>
          <w:rFonts w:ascii="Palatino Linotype" w:eastAsia="Calibri" w:hAnsi="Palatino Linotype" w:cs="Times New Roman"/>
          <w:i/>
          <w:szCs w:val="24"/>
          <w:u w:val="single"/>
          <w:lang w:val="es-ES_tradnl" w:eastAsia="es-ES"/>
        </w:rPr>
        <w:t>titulares de Unidades Administrativas</w:t>
      </w:r>
      <w:r w:rsidRPr="0033170A">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u w:val="single"/>
          <w:lang w:val="es-ES_tradnl" w:eastAsia="es-ES"/>
        </w:rPr>
        <w:t>desde la persona titular del Poder Ejecutivo del Estado de México hasta las personas titulares de jefaturas de departamento en las Dependencias, así como los equivalentes jerárquicos en los Organismos Auxiliares</w:t>
      </w:r>
      <w:r w:rsidRPr="0033170A">
        <w:rPr>
          <w:rFonts w:ascii="Palatino Linotype" w:eastAsia="Calibri" w:hAnsi="Palatino Linotype" w:cs="Times New Roman"/>
          <w:i/>
          <w:szCs w:val="24"/>
          <w:lang w:val="es-ES_tradnl" w:eastAsia="es-ES"/>
        </w:rPr>
        <w:t>.</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b/>
          <w:i/>
          <w:szCs w:val="24"/>
          <w:lang w:val="es-ES_tradnl" w:eastAsia="es-ES"/>
        </w:rPr>
        <w:t>(</w:t>
      </w:r>
      <w:r>
        <w:rPr>
          <w:rFonts w:ascii="Palatino Linotype" w:eastAsia="Calibri" w:hAnsi="Palatino Linotype" w:cs="Times New Roman"/>
          <w:i/>
          <w:szCs w:val="24"/>
          <w:lang w:val="es-ES_tradnl" w:eastAsia="es-ES"/>
        </w:rPr>
        <w:t>…)</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sidRPr="0033170A">
        <w:rPr>
          <w:rFonts w:ascii="Palatino Linotype" w:eastAsia="Calibri" w:hAnsi="Palatino Linotype" w:cs="Times New Roman"/>
          <w:b/>
          <w:i/>
          <w:szCs w:val="24"/>
          <w:lang w:val="es-ES_tradnl" w:eastAsia="es-ES"/>
        </w:rPr>
        <w:t>Artículo 7.</w:t>
      </w:r>
      <w:r w:rsidRPr="0033170A">
        <w:rPr>
          <w:rFonts w:ascii="Palatino Linotype" w:eastAsia="Calibri" w:hAnsi="Palatino Linotype" w:cs="Times New Roman"/>
          <w:i/>
          <w:szCs w:val="24"/>
          <w:lang w:val="es-ES_tradnl" w:eastAsia="es-ES"/>
        </w:rPr>
        <w:t xml:space="preserve"> La Entrega y Recepción </w:t>
      </w:r>
      <w:r w:rsidRPr="0033170A">
        <w:rPr>
          <w:rFonts w:ascii="Palatino Linotype" w:eastAsia="Calibri" w:hAnsi="Palatino Linotype" w:cs="Times New Roman"/>
          <w:i/>
          <w:szCs w:val="24"/>
          <w:u w:val="single"/>
          <w:lang w:val="es-ES_tradnl" w:eastAsia="es-ES"/>
        </w:rPr>
        <w:t>se efectuará en un plazo máximo de cinco días hábiles, contados a partir de que surta efectos la separación del empleo, cargo o comisión y se dejará constancia mediante el Acta Administrativa correspondiente</w:t>
      </w:r>
      <w:r w:rsidRPr="0033170A">
        <w:rPr>
          <w:rFonts w:ascii="Palatino Linotype" w:eastAsia="Calibri" w:hAnsi="Palatino Linotype" w:cs="Times New Roman"/>
          <w:i/>
          <w:szCs w:val="24"/>
          <w:lang w:val="es-ES_tradnl" w:eastAsia="es-ES"/>
        </w:rPr>
        <w:t>.</w:t>
      </w:r>
      <w:r w:rsidRPr="0033170A">
        <w:rPr>
          <w:rFonts w:ascii="Palatino Linotype" w:eastAsia="Calibri" w:hAnsi="Palatino Linotype" w:cs="Times New Roman"/>
          <w:i/>
          <w:szCs w:val="24"/>
          <w:lang w:val="es-ES_tradnl" w:eastAsia="es-ES"/>
        </w:rPr>
        <w:cr/>
      </w:r>
      <w:r>
        <w:rPr>
          <w:rFonts w:ascii="Palatino Linotype" w:eastAsia="Calibri" w:hAnsi="Palatino Linotype" w:cs="Times New Roman"/>
          <w:i/>
          <w:szCs w:val="24"/>
          <w:lang w:val="es-ES_tradnl" w:eastAsia="es-ES"/>
        </w:rPr>
        <w:t>(…)</w:t>
      </w: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p>
    <w:p w:rsidR="0033170A" w:rsidRDefault="0033170A" w:rsidP="00432894">
      <w:pPr>
        <w:spacing w:after="0" w:line="240" w:lineRule="auto"/>
        <w:ind w:left="567" w:right="567"/>
        <w:jc w:val="both"/>
        <w:rPr>
          <w:rFonts w:ascii="Palatino Linotype" w:eastAsia="Calibri" w:hAnsi="Palatino Linotype" w:cs="Times New Roman"/>
          <w:i/>
          <w:szCs w:val="24"/>
          <w:lang w:val="es-ES_tradnl" w:eastAsia="es-ES"/>
        </w:rPr>
      </w:pPr>
      <w:r w:rsidRPr="0033170A">
        <w:rPr>
          <w:rFonts w:ascii="Palatino Linotype" w:eastAsia="Calibri" w:hAnsi="Palatino Linotype" w:cs="Times New Roman"/>
          <w:b/>
          <w:i/>
          <w:szCs w:val="24"/>
          <w:lang w:val="es-ES_tradnl" w:eastAsia="es-ES"/>
        </w:rPr>
        <w:t xml:space="preserve">Artículo 9. </w:t>
      </w:r>
      <w:r w:rsidRPr="0033170A">
        <w:rPr>
          <w:rFonts w:ascii="Palatino Linotype" w:eastAsia="Calibri" w:hAnsi="Palatino Linotype" w:cs="Times New Roman"/>
          <w:i/>
          <w:szCs w:val="24"/>
          <w:lang w:val="es-ES_tradnl" w:eastAsia="es-ES"/>
        </w:rPr>
        <w:t>El Acta Administrativa y sus anexos deberán elaborarse de manera física o</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electrónica, a través del SISER-WEB, conforme a los formatos establecidos para tal efecto,</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vinculados al soporte documental que resguarde la Persona que entrega. El Acta Administrativa</w:t>
      </w:r>
      <w:r>
        <w:rPr>
          <w:rFonts w:ascii="Palatino Linotype" w:eastAsia="Calibri" w:hAnsi="Palatino Linotype" w:cs="Times New Roman"/>
          <w:i/>
          <w:szCs w:val="24"/>
          <w:lang w:val="es-ES_tradnl" w:eastAsia="es-ES"/>
        </w:rPr>
        <w:t xml:space="preserve"> </w:t>
      </w:r>
      <w:r w:rsidRPr="0033170A">
        <w:rPr>
          <w:rFonts w:ascii="Palatino Linotype" w:eastAsia="Calibri" w:hAnsi="Palatino Linotype" w:cs="Times New Roman"/>
          <w:i/>
          <w:szCs w:val="24"/>
          <w:lang w:val="es-ES_tradnl" w:eastAsia="es-ES"/>
        </w:rPr>
        <w:t>deberá considerar, como mínimo, los apartados siguientes:</w:t>
      </w:r>
    </w:p>
    <w:p w:rsidR="000A6A0B" w:rsidRDefault="000A6A0B" w:rsidP="00432894">
      <w:pPr>
        <w:spacing w:after="0" w:line="240" w:lineRule="auto"/>
        <w:ind w:left="567" w:right="567"/>
        <w:jc w:val="both"/>
        <w:rPr>
          <w:rFonts w:ascii="Palatino Linotype" w:eastAsia="Calibri" w:hAnsi="Palatino Linotype" w:cs="Times New Roman"/>
          <w:i/>
          <w:szCs w:val="24"/>
          <w:lang w:val="es-ES_tradnl" w:eastAsia="es-ES"/>
        </w:rPr>
      </w:pPr>
      <w:r>
        <w:rPr>
          <w:rFonts w:ascii="Palatino Linotype" w:eastAsia="Calibri" w:hAnsi="Palatino Linotype" w:cs="Times New Roman"/>
          <w:b/>
          <w:i/>
          <w:szCs w:val="24"/>
          <w:lang w:val="es-ES_tradnl" w:eastAsia="es-ES"/>
        </w:rPr>
        <w:t>(…</w:t>
      </w:r>
      <w:r>
        <w:rPr>
          <w:rFonts w:ascii="Palatino Linotype" w:eastAsia="Calibri" w:hAnsi="Palatino Linotype" w:cs="Times New Roman"/>
          <w:i/>
          <w:szCs w:val="24"/>
          <w:lang w:val="es-ES_tradnl" w:eastAsia="es-ES"/>
        </w:rPr>
        <w:t>)</w:t>
      </w:r>
    </w:p>
    <w:p w:rsidR="000A6A0B" w:rsidRPr="000A6A0B" w:rsidRDefault="000A6A0B" w:rsidP="00432894">
      <w:pPr>
        <w:spacing w:after="0" w:line="240" w:lineRule="auto"/>
        <w:ind w:left="567" w:right="567"/>
        <w:jc w:val="right"/>
        <w:rPr>
          <w:rFonts w:ascii="Palatino Linotype" w:eastAsia="Calibri" w:hAnsi="Palatino Linotype" w:cs="Times New Roman"/>
          <w:szCs w:val="24"/>
          <w:lang w:val="es-ES_tradnl" w:eastAsia="es-ES"/>
        </w:rPr>
      </w:pPr>
      <w:r w:rsidRPr="000A6A0B">
        <w:rPr>
          <w:rFonts w:ascii="Palatino Linotype" w:eastAsia="Calibri" w:hAnsi="Palatino Linotype" w:cs="Times New Roman"/>
          <w:szCs w:val="24"/>
          <w:lang w:val="es-ES_tradnl" w:eastAsia="es-ES"/>
        </w:rPr>
        <w:t>(Énfasis añadido)</w:t>
      </w:r>
    </w:p>
    <w:p w:rsidR="00A730AA" w:rsidRDefault="00A730AA" w:rsidP="00432894">
      <w:pPr>
        <w:spacing w:after="0" w:line="360" w:lineRule="auto"/>
        <w:jc w:val="both"/>
        <w:rPr>
          <w:rFonts w:ascii="Palatino Linotype" w:eastAsia="Calibri" w:hAnsi="Palatino Linotype" w:cs="Times New Roman"/>
          <w:sz w:val="24"/>
          <w:szCs w:val="24"/>
          <w:lang w:val="es-ES_tradnl" w:eastAsia="es-ES"/>
        </w:rPr>
      </w:pPr>
    </w:p>
    <w:p w:rsidR="00F979CF" w:rsidRDefault="000A6A0B"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El ordenamiento normativo en cita, establece que los servidores públicos titulares de las unidades administrativas, deben llevar a cabo el proceso de entrega recepción, cuando se separen del cargo, dentro de los cinco días hábiles siguientes a la separación del cargo. </w:t>
      </w:r>
    </w:p>
    <w:p w:rsidR="00F979CF" w:rsidRDefault="00F979CF" w:rsidP="00432894">
      <w:pPr>
        <w:spacing w:after="0" w:line="360" w:lineRule="auto"/>
        <w:jc w:val="both"/>
        <w:rPr>
          <w:rFonts w:ascii="Palatino Linotype" w:eastAsia="Calibri" w:hAnsi="Palatino Linotype" w:cs="Times New Roman"/>
          <w:sz w:val="24"/>
          <w:szCs w:val="24"/>
          <w:lang w:val="es-ES_tradnl" w:eastAsia="es-ES"/>
        </w:rPr>
      </w:pPr>
    </w:p>
    <w:p w:rsidR="00F979CF" w:rsidRDefault="000A6A0B"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Ahora bien, </w:t>
      </w:r>
      <w:r w:rsidR="00F979CF">
        <w:rPr>
          <w:rFonts w:ascii="Palatino Linotype" w:eastAsia="Calibri" w:hAnsi="Palatino Linotype" w:cs="Times New Roman"/>
          <w:sz w:val="24"/>
          <w:szCs w:val="24"/>
          <w:lang w:val="es-ES_tradnl" w:eastAsia="es-ES"/>
        </w:rPr>
        <w:t xml:space="preserve">el </w:t>
      </w:r>
      <w:r w:rsidR="00F979CF" w:rsidRPr="00F979CF">
        <w:rPr>
          <w:rFonts w:ascii="Palatino Linotype" w:eastAsia="Calibri" w:hAnsi="Palatino Linotype" w:cs="Times New Roman"/>
          <w:sz w:val="24"/>
          <w:szCs w:val="24"/>
          <w:lang w:val="es-ES_tradnl" w:eastAsia="es-ES"/>
        </w:rPr>
        <w:t>Manual de usuario del Sistema</w:t>
      </w:r>
      <w:r w:rsidR="00F979CF">
        <w:rPr>
          <w:rFonts w:ascii="Palatino Linotype" w:eastAsia="Calibri" w:hAnsi="Palatino Linotype" w:cs="Times New Roman"/>
          <w:sz w:val="24"/>
          <w:szCs w:val="24"/>
          <w:lang w:val="es-ES_tradnl" w:eastAsia="es-ES"/>
        </w:rPr>
        <w:t xml:space="preserve"> </w:t>
      </w:r>
      <w:r w:rsidR="00F979CF" w:rsidRPr="00F979CF">
        <w:rPr>
          <w:rFonts w:ascii="Palatino Linotype" w:eastAsia="Calibri" w:hAnsi="Palatino Linotype" w:cs="Times New Roman"/>
          <w:sz w:val="24"/>
          <w:szCs w:val="24"/>
          <w:lang w:val="es-ES_tradnl" w:eastAsia="es-ES"/>
        </w:rPr>
        <w:t>Automatizado para la Entrega y Recepción (SISER-WEB)</w:t>
      </w:r>
      <w:r w:rsidR="00F979CF">
        <w:rPr>
          <w:rStyle w:val="Refdenotaalpie"/>
          <w:rFonts w:ascii="Palatino Linotype" w:eastAsia="Calibri" w:hAnsi="Palatino Linotype" w:cs="Times New Roman"/>
          <w:sz w:val="24"/>
          <w:szCs w:val="24"/>
          <w:lang w:val="es-ES_tradnl" w:eastAsia="es-ES"/>
        </w:rPr>
        <w:footnoteReference w:id="6"/>
      </w:r>
      <w:r w:rsidR="00F979CF" w:rsidRPr="00F979CF">
        <w:rPr>
          <w:rFonts w:ascii="Palatino Linotype" w:eastAsia="Calibri" w:hAnsi="Palatino Linotype" w:cs="Times New Roman"/>
          <w:sz w:val="24"/>
          <w:szCs w:val="24"/>
          <w:lang w:val="es-ES_tradnl" w:eastAsia="es-ES"/>
        </w:rPr>
        <w:t>, tiene como</w:t>
      </w:r>
      <w:r w:rsidR="00F979CF">
        <w:rPr>
          <w:rFonts w:ascii="Palatino Linotype" w:eastAsia="Calibri" w:hAnsi="Palatino Linotype" w:cs="Times New Roman"/>
          <w:sz w:val="24"/>
          <w:szCs w:val="24"/>
          <w:lang w:val="es-ES_tradnl" w:eastAsia="es-ES"/>
        </w:rPr>
        <w:t xml:space="preserve"> </w:t>
      </w:r>
      <w:r w:rsidR="00F979CF" w:rsidRPr="00F979CF">
        <w:rPr>
          <w:rFonts w:ascii="Palatino Linotype" w:eastAsia="Calibri" w:hAnsi="Palatino Linotype" w:cs="Times New Roman"/>
          <w:sz w:val="24"/>
          <w:szCs w:val="24"/>
          <w:lang w:val="es-ES_tradnl" w:eastAsia="es-ES"/>
        </w:rPr>
        <w:t>propósito fundamental establecer en forma sencilla y clara la descripción de la forma</w:t>
      </w:r>
      <w:r w:rsidR="00F979CF">
        <w:rPr>
          <w:rFonts w:ascii="Palatino Linotype" w:eastAsia="Calibri" w:hAnsi="Palatino Linotype" w:cs="Times New Roman"/>
          <w:sz w:val="24"/>
          <w:szCs w:val="24"/>
          <w:lang w:val="es-ES_tradnl" w:eastAsia="es-ES"/>
        </w:rPr>
        <w:t xml:space="preserve"> </w:t>
      </w:r>
      <w:r w:rsidR="00F979CF" w:rsidRPr="00F979CF">
        <w:rPr>
          <w:rFonts w:ascii="Palatino Linotype" w:eastAsia="Calibri" w:hAnsi="Palatino Linotype" w:cs="Times New Roman"/>
          <w:sz w:val="24"/>
          <w:szCs w:val="24"/>
          <w:lang w:val="es-ES_tradnl" w:eastAsia="es-ES"/>
        </w:rPr>
        <w:t xml:space="preserve">de operar el sistema, desde los pasos a seguir </w:t>
      </w:r>
      <w:r w:rsidR="00F979CF" w:rsidRPr="00F979CF">
        <w:rPr>
          <w:rFonts w:ascii="Palatino Linotype" w:eastAsia="Calibri" w:hAnsi="Palatino Linotype" w:cs="Times New Roman"/>
          <w:sz w:val="24"/>
          <w:szCs w:val="24"/>
          <w:lang w:val="es-ES_tradnl" w:eastAsia="es-ES"/>
        </w:rPr>
        <w:lastRenderedPageBreak/>
        <w:t>para registrar, modificar, imprimir o en</w:t>
      </w:r>
      <w:r w:rsidR="00F979CF">
        <w:rPr>
          <w:rFonts w:ascii="Palatino Linotype" w:eastAsia="Calibri" w:hAnsi="Palatino Linotype" w:cs="Times New Roman"/>
          <w:sz w:val="24"/>
          <w:szCs w:val="24"/>
          <w:lang w:val="es-ES_tradnl" w:eastAsia="es-ES"/>
        </w:rPr>
        <w:t xml:space="preserve"> </w:t>
      </w:r>
      <w:r w:rsidR="00F979CF" w:rsidRPr="00F979CF">
        <w:rPr>
          <w:rFonts w:ascii="Palatino Linotype" w:eastAsia="Calibri" w:hAnsi="Palatino Linotype" w:cs="Times New Roman"/>
          <w:sz w:val="24"/>
          <w:szCs w:val="24"/>
          <w:lang w:val="es-ES_tradnl" w:eastAsia="es-ES"/>
        </w:rPr>
        <w:t>su caso eliminar la información correspondiente a cada formato hasta la obtención</w:t>
      </w:r>
      <w:r w:rsidR="00F979CF">
        <w:rPr>
          <w:rFonts w:ascii="Palatino Linotype" w:eastAsia="Calibri" w:hAnsi="Palatino Linotype" w:cs="Times New Roman"/>
          <w:sz w:val="24"/>
          <w:szCs w:val="24"/>
          <w:lang w:val="es-ES_tradnl" w:eastAsia="es-ES"/>
        </w:rPr>
        <w:t xml:space="preserve"> </w:t>
      </w:r>
      <w:r w:rsidR="00F979CF" w:rsidRPr="00F979CF">
        <w:rPr>
          <w:rFonts w:ascii="Palatino Linotype" w:eastAsia="Calibri" w:hAnsi="Palatino Linotype" w:cs="Times New Roman"/>
          <w:sz w:val="24"/>
          <w:szCs w:val="24"/>
          <w:lang w:val="es-ES_tradnl" w:eastAsia="es-ES"/>
        </w:rPr>
        <w:t>de reportes de avance.</w:t>
      </w:r>
    </w:p>
    <w:p w:rsidR="00F979CF" w:rsidRDefault="00F979CF" w:rsidP="00432894">
      <w:pPr>
        <w:spacing w:after="0" w:line="360" w:lineRule="auto"/>
        <w:jc w:val="both"/>
        <w:rPr>
          <w:rFonts w:ascii="Palatino Linotype" w:eastAsia="Calibri" w:hAnsi="Palatino Linotype" w:cs="Times New Roman"/>
          <w:sz w:val="24"/>
          <w:szCs w:val="24"/>
          <w:lang w:val="es-ES_tradnl" w:eastAsia="es-ES"/>
        </w:rPr>
      </w:pPr>
    </w:p>
    <w:p w:rsidR="00F979CF" w:rsidRDefault="00F979CF"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En dicho Manual, se establece el procedimiento desde el ingreso a la plataforma del sistema, cuya primer pantalla corresponde al “Menú Principal” que está integrado de tres módulos: </w:t>
      </w:r>
      <w:r w:rsidRPr="00F979CF">
        <w:rPr>
          <w:rFonts w:ascii="Palatino Linotype" w:eastAsia="Calibri" w:hAnsi="Palatino Linotype" w:cs="Times New Roman"/>
          <w:b/>
          <w:sz w:val="24"/>
          <w:szCs w:val="24"/>
          <w:lang w:val="es-ES_tradnl" w:eastAsia="es-ES"/>
        </w:rPr>
        <w:t>1.</w:t>
      </w:r>
      <w:r>
        <w:rPr>
          <w:rFonts w:ascii="Palatino Linotype" w:eastAsia="Calibri" w:hAnsi="Palatino Linotype" w:cs="Times New Roman"/>
          <w:sz w:val="24"/>
          <w:szCs w:val="24"/>
          <w:lang w:val="es-ES_tradnl" w:eastAsia="es-ES"/>
        </w:rPr>
        <w:t xml:space="preserve"> Estadísticas de cumplimiento; </w:t>
      </w:r>
      <w:r w:rsidRPr="00F979CF">
        <w:rPr>
          <w:rFonts w:ascii="Palatino Linotype" w:eastAsia="Calibri" w:hAnsi="Palatino Linotype" w:cs="Times New Roman"/>
          <w:b/>
          <w:sz w:val="24"/>
          <w:szCs w:val="24"/>
          <w:lang w:val="es-ES_tradnl" w:eastAsia="es-ES"/>
        </w:rPr>
        <w:t>2.</w:t>
      </w:r>
      <w:r>
        <w:rPr>
          <w:rFonts w:ascii="Palatino Linotype" w:eastAsia="Calibri" w:hAnsi="Palatino Linotype" w:cs="Times New Roman"/>
          <w:sz w:val="24"/>
          <w:szCs w:val="24"/>
          <w:lang w:val="es-ES_tradnl" w:eastAsia="es-ES"/>
        </w:rPr>
        <w:t xml:space="preserve"> Consulta por Unidad Administrativa; y </w:t>
      </w:r>
      <w:r w:rsidRPr="00F979CF">
        <w:rPr>
          <w:rFonts w:ascii="Palatino Linotype" w:eastAsia="Calibri" w:hAnsi="Palatino Linotype" w:cs="Times New Roman"/>
          <w:b/>
          <w:sz w:val="24"/>
          <w:szCs w:val="24"/>
          <w:lang w:val="es-ES_tradnl" w:eastAsia="es-ES"/>
        </w:rPr>
        <w:t>3.</w:t>
      </w:r>
      <w:r>
        <w:rPr>
          <w:rFonts w:ascii="Palatino Linotype" w:eastAsia="Calibri" w:hAnsi="Palatino Linotype" w:cs="Times New Roman"/>
          <w:sz w:val="24"/>
          <w:szCs w:val="24"/>
          <w:lang w:val="es-ES_tradnl" w:eastAsia="es-ES"/>
        </w:rPr>
        <w:t xml:space="preserve"> Captura de Informació</w:t>
      </w:r>
      <w:r w:rsidRPr="009C665B">
        <w:rPr>
          <w:rFonts w:ascii="Palatino Linotype" w:eastAsia="Calibri" w:hAnsi="Palatino Linotype" w:cs="Times New Roman"/>
          <w:sz w:val="24"/>
          <w:szCs w:val="24"/>
          <w:lang w:val="es-ES_tradnl" w:eastAsia="es-ES"/>
        </w:rPr>
        <w:t>n. En el primer módulo se establecerá el porcentaje de avance de la Unidad Administrativa</w:t>
      </w:r>
      <w:r w:rsidR="009C3BE9" w:rsidRPr="009C665B">
        <w:rPr>
          <w:rFonts w:ascii="Palatino Linotype" w:eastAsia="Calibri" w:hAnsi="Palatino Linotype" w:cs="Times New Roman"/>
          <w:sz w:val="24"/>
          <w:szCs w:val="24"/>
          <w:lang w:val="es-ES_tradnl" w:eastAsia="es-ES"/>
        </w:rPr>
        <w:t xml:space="preserve"> con la que se acceso, que al seleccionar la Unidad Administrativa, mostrará un informe detallado con la lista de formatos faltantes y los registros de estos.</w:t>
      </w:r>
      <w:r w:rsidR="009C3BE9">
        <w:rPr>
          <w:rFonts w:ascii="Palatino Linotype" w:eastAsia="Calibri" w:hAnsi="Palatino Linotype" w:cs="Times New Roman"/>
          <w:sz w:val="24"/>
          <w:szCs w:val="24"/>
          <w:lang w:val="es-ES_tradnl" w:eastAsia="es-ES"/>
        </w:rPr>
        <w:t xml:space="preserve"> </w:t>
      </w:r>
    </w:p>
    <w:p w:rsidR="00F979CF" w:rsidRDefault="00F979CF" w:rsidP="00432894">
      <w:pPr>
        <w:spacing w:after="0" w:line="360" w:lineRule="auto"/>
        <w:jc w:val="both"/>
        <w:rPr>
          <w:rFonts w:ascii="Palatino Linotype" w:eastAsia="Calibri" w:hAnsi="Palatino Linotype" w:cs="Times New Roman"/>
          <w:sz w:val="24"/>
          <w:szCs w:val="24"/>
          <w:lang w:val="es-ES_tradnl" w:eastAsia="es-ES"/>
        </w:rPr>
      </w:pPr>
    </w:p>
    <w:p w:rsidR="00F979CF" w:rsidRDefault="009C665B"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Se trae a colación lo anterior, toda vez que en el módulo </w:t>
      </w:r>
      <w:r w:rsidRPr="009C665B">
        <w:rPr>
          <w:rFonts w:ascii="Palatino Linotype" w:eastAsia="Calibri" w:hAnsi="Palatino Linotype" w:cs="Times New Roman"/>
          <w:b/>
          <w:sz w:val="24"/>
          <w:szCs w:val="24"/>
          <w:lang w:val="es-ES_tradnl" w:eastAsia="es-ES"/>
        </w:rPr>
        <w:t>1.</w:t>
      </w:r>
      <w:r>
        <w:rPr>
          <w:rFonts w:ascii="Palatino Linotype" w:eastAsia="Calibri" w:hAnsi="Palatino Linotype" w:cs="Times New Roman"/>
          <w:sz w:val="24"/>
          <w:szCs w:val="24"/>
          <w:lang w:val="es-ES_tradnl" w:eastAsia="es-ES"/>
        </w:rPr>
        <w:t xml:space="preserve"> Estadísticas de Cumplimiento, el tipo documento que arroja la consulta y con el cual se acredita el avance de cumplimiento (como se observa en las páginas de la 17 a 20 del manual), corresponde al documento “</w:t>
      </w:r>
      <w:r w:rsidRPr="00775781">
        <w:rPr>
          <w:rFonts w:ascii="Palatino Linotype" w:hAnsi="Palatino Linotype" w:cs="Arial"/>
          <w:sz w:val="24"/>
          <w:szCs w:val="24"/>
        </w:rPr>
        <w:t>SOPORTE DE SAIMEX 00242.pdf</w:t>
      </w:r>
      <w:r>
        <w:rPr>
          <w:rFonts w:ascii="Palatino Linotype" w:eastAsia="Calibri" w:hAnsi="Palatino Linotype" w:cs="Times New Roman"/>
          <w:sz w:val="24"/>
          <w:szCs w:val="24"/>
          <w:lang w:val="es-ES_tradnl" w:eastAsia="es-ES"/>
        </w:rPr>
        <w:t xml:space="preserve">”, que fue entregado en respuesta e informe justificado por el </w:t>
      </w:r>
      <w:r w:rsidRPr="009C665B">
        <w:rPr>
          <w:rFonts w:ascii="Palatino Linotype" w:eastAsia="Calibri" w:hAnsi="Palatino Linotype" w:cs="Times New Roman"/>
          <w:b/>
          <w:sz w:val="24"/>
          <w:szCs w:val="24"/>
          <w:lang w:val="es-ES_tradnl" w:eastAsia="es-ES"/>
        </w:rPr>
        <w:t>Sujeto Obligado</w:t>
      </w:r>
      <w:r w:rsidR="008C10BC">
        <w:rPr>
          <w:rFonts w:ascii="Palatino Linotype" w:eastAsia="Calibri" w:hAnsi="Palatino Linotype" w:cs="Times New Roman"/>
          <w:sz w:val="24"/>
          <w:szCs w:val="24"/>
          <w:lang w:val="es-ES_tradnl" w:eastAsia="es-ES"/>
        </w:rPr>
        <w:t>.</w:t>
      </w:r>
    </w:p>
    <w:p w:rsidR="00F979CF" w:rsidRDefault="00F979CF" w:rsidP="00432894">
      <w:pPr>
        <w:spacing w:after="0" w:line="360" w:lineRule="auto"/>
        <w:jc w:val="both"/>
        <w:rPr>
          <w:rFonts w:ascii="Palatino Linotype" w:eastAsia="Calibri" w:hAnsi="Palatino Linotype" w:cs="Times New Roman"/>
          <w:sz w:val="24"/>
          <w:szCs w:val="24"/>
          <w:lang w:val="es-ES_tradnl" w:eastAsia="es-ES"/>
        </w:rPr>
      </w:pPr>
    </w:p>
    <w:p w:rsidR="008C10BC" w:rsidRDefault="008C10BC" w:rsidP="00432894">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Una vez concluido el análisis tanto del </w:t>
      </w:r>
      <w:r w:rsidRPr="00A730AA">
        <w:rPr>
          <w:rFonts w:ascii="Palatino Linotype" w:eastAsia="Calibri" w:hAnsi="Palatino Linotype" w:cs="Times New Roman"/>
          <w:sz w:val="24"/>
          <w:szCs w:val="24"/>
          <w:lang w:val="es-ES_tradnl" w:eastAsia="es-ES"/>
        </w:rPr>
        <w:t>Reglamento para los Procesos de Entrega y Recepción y de Rendición de Cuentas de la</w:t>
      </w:r>
      <w:r>
        <w:rPr>
          <w:rFonts w:ascii="Palatino Linotype" w:eastAsia="Calibri" w:hAnsi="Palatino Linotype" w:cs="Times New Roman"/>
          <w:sz w:val="24"/>
          <w:szCs w:val="24"/>
          <w:lang w:val="es-ES_tradnl" w:eastAsia="es-ES"/>
        </w:rPr>
        <w:t xml:space="preserve"> </w:t>
      </w:r>
      <w:r w:rsidRPr="00A730AA">
        <w:rPr>
          <w:rFonts w:ascii="Palatino Linotype" w:eastAsia="Calibri" w:hAnsi="Palatino Linotype" w:cs="Times New Roman"/>
          <w:sz w:val="24"/>
          <w:szCs w:val="24"/>
          <w:lang w:val="es-ES_tradnl" w:eastAsia="es-ES"/>
        </w:rPr>
        <w:t>Administración Pública del Estado de México</w:t>
      </w:r>
      <w:r>
        <w:rPr>
          <w:rFonts w:ascii="Palatino Linotype" w:eastAsia="Calibri" w:hAnsi="Palatino Linotype" w:cs="Times New Roman"/>
          <w:sz w:val="24"/>
          <w:szCs w:val="24"/>
          <w:lang w:val="es-ES_tradnl" w:eastAsia="es-ES"/>
        </w:rPr>
        <w:t xml:space="preserve">, como del </w:t>
      </w:r>
      <w:r w:rsidRPr="00F979CF">
        <w:rPr>
          <w:rFonts w:ascii="Palatino Linotype" w:eastAsia="Calibri" w:hAnsi="Palatino Linotype" w:cs="Times New Roman"/>
          <w:sz w:val="24"/>
          <w:szCs w:val="24"/>
          <w:lang w:val="es-ES_tradnl" w:eastAsia="es-ES"/>
        </w:rPr>
        <w:t>Manual de usuario del Sistema</w:t>
      </w:r>
      <w:r>
        <w:rPr>
          <w:rFonts w:ascii="Palatino Linotype" w:eastAsia="Calibri" w:hAnsi="Palatino Linotype" w:cs="Times New Roman"/>
          <w:sz w:val="24"/>
          <w:szCs w:val="24"/>
          <w:lang w:val="es-ES_tradnl" w:eastAsia="es-ES"/>
        </w:rPr>
        <w:t xml:space="preserve"> </w:t>
      </w:r>
      <w:r w:rsidRPr="00F979CF">
        <w:rPr>
          <w:rFonts w:ascii="Palatino Linotype" w:eastAsia="Calibri" w:hAnsi="Palatino Linotype" w:cs="Times New Roman"/>
          <w:sz w:val="24"/>
          <w:szCs w:val="24"/>
          <w:lang w:val="es-ES_tradnl" w:eastAsia="es-ES"/>
        </w:rPr>
        <w:t>Automatizado para la Entrega y Recepción (SISER-WEB)</w:t>
      </w:r>
      <w:r>
        <w:rPr>
          <w:rFonts w:ascii="Palatino Linotype" w:eastAsia="Calibri" w:hAnsi="Palatino Linotype" w:cs="Times New Roman"/>
          <w:sz w:val="24"/>
          <w:szCs w:val="24"/>
          <w:lang w:val="es-ES_tradnl" w:eastAsia="es-ES"/>
        </w:rPr>
        <w:t xml:space="preserve">, podemos concluir que no se establece una obligación de elaborar un documento de tipo específico que contenga las actualizaciones del sistema SISER-WEB, en el caso particular del área de Rectoría; sin embargo, debemos recordar que el derecho de acceso a la información se satisface con la entrega del soporte </w:t>
      </w:r>
      <w:r>
        <w:rPr>
          <w:rFonts w:ascii="Palatino Linotype" w:eastAsia="Calibri" w:hAnsi="Palatino Linotype" w:cs="Times New Roman"/>
          <w:sz w:val="24"/>
          <w:szCs w:val="24"/>
          <w:lang w:val="es-ES_tradnl" w:eastAsia="es-ES"/>
        </w:rPr>
        <w:lastRenderedPageBreak/>
        <w:t>documental donde conste la información peticionada, es decir las actualizaciones realizadas, no así el estado de cumplimiento que acredita el documento proporcionado en respuesta.</w:t>
      </w:r>
    </w:p>
    <w:p w:rsidR="008C10BC" w:rsidRDefault="008C10BC" w:rsidP="00432894">
      <w:pPr>
        <w:spacing w:after="0" w:line="360" w:lineRule="auto"/>
        <w:jc w:val="both"/>
        <w:rPr>
          <w:rFonts w:ascii="Palatino Linotype" w:eastAsia="Calibri" w:hAnsi="Palatino Linotype" w:cs="Times New Roman"/>
          <w:sz w:val="24"/>
          <w:szCs w:val="24"/>
          <w:lang w:val="es-ES_tradnl" w:eastAsia="es-ES"/>
        </w:rPr>
      </w:pPr>
    </w:p>
    <w:p w:rsidR="00893D31" w:rsidRDefault="008C10BC"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r>
        <w:rPr>
          <w:rFonts w:ascii="Palatino Linotype" w:eastAsia="Calibri" w:hAnsi="Palatino Linotype" w:cs="Times New Roman"/>
          <w:sz w:val="24"/>
          <w:szCs w:val="24"/>
          <w:lang w:val="es-ES_tradnl" w:eastAsia="es-ES"/>
        </w:rPr>
        <w:t xml:space="preserve">En esa virtud, al acreditarse que el </w:t>
      </w:r>
      <w:r w:rsidRPr="00893D31">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ha estado actualizando el sistema SISER-WEB, lo cual concatenado con</w:t>
      </w:r>
      <w:r w:rsidR="00893D31">
        <w:rPr>
          <w:rFonts w:ascii="Palatino Linotype" w:eastAsia="Calibri" w:hAnsi="Palatino Linotype" w:cs="Times New Roman"/>
          <w:sz w:val="24"/>
          <w:szCs w:val="24"/>
          <w:lang w:val="es-ES_tradnl" w:eastAsia="es-ES"/>
        </w:rPr>
        <w:t xml:space="preserve"> </w:t>
      </w:r>
      <w:r w:rsidR="0095316A">
        <w:rPr>
          <w:rFonts w:ascii="Palatino Linotype" w:eastAsia="Calibri" w:hAnsi="Palatino Linotype" w:cs="Times New Roman"/>
          <w:sz w:val="24"/>
          <w:szCs w:val="24"/>
          <w:lang w:val="es-ES_tradnl" w:eastAsia="es-ES"/>
        </w:rPr>
        <w:t>los previamente citado</w:t>
      </w:r>
      <w:r w:rsidR="00893D31">
        <w:rPr>
          <w:rFonts w:ascii="Palatino Linotype" w:eastAsia="Calibri" w:hAnsi="Palatino Linotype" w:cs="Times New Roman"/>
          <w:sz w:val="24"/>
          <w:szCs w:val="24"/>
          <w:lang w:val="es-ES_tradnl" w:eastAsia="es-ES"/>
        </w:rPr>
        <w:t>s</w:t>
      </w:r>
      <w:r>
        <w:rPr>
          <w:rFonts w:ascii="Palatino Linotype" w:eastAsia="Calibri" w:hAnsi="Palatino Linotype" w:cs="Times New Roman"/>
          <w:sz w:val="24"/>
          <w:szCs w:val="24"/>
          <w:lang w:val="es-ES_tradnl" w:eastAsia="es-ES"/>
        </w:rPr>
        <w:t xml:space="preserve"> artículos 18 y 19 de la Ley de Transparencia local</w:t>
      </w:r>
      <w:r w:rsidR="00893D31">
        <w:rPr>
          <w:rFonts w:ascii="Palatino Linotype" w:eastAsia="Calibri" w:hAnsi="Palatino Linotype" w:cs="Times New Roman"/>
          <w:sz w:val="24"/>
          <w:szCs w:val="24"/>
          <w:lang w:val="es-ES_tradnl" w:eastAsia="es-ES"/>
        </w:rPr>
        <w:t xml:space="preserve">, </w:t>
      </w:r>
      <w:r w:rsidR="00893D31">
        <w:rPr>
          <w:rFonts w:ascii="Palatino Linotype" w:eastAsia="Times New Roman" w:hAnsi="Palatino Linotype" w:cs="Arial"/>
          <w:sz w:val="24"/>
          <w:szCs w:val="24"/>
          <w:lang w:eastAsia="es-ES"/>
        </w:rPr>
        <w:t xml:space="preserve">que consagran la obligación de documentar todos sus actos que deriven del ejercicio de sus facultades, funciones y atribuciones, así como el principio de presunción de existencia de la información, por lo que en esa virtud, debe existir </w:t>
      </w:r>
      <w:r w:rsidR="00166901">
        <w:rPr>
          <w:rFonts w:ascii="Palatino Linotype" w:eastAsia="Times New Roman" w:hAnsi="Palatino Linotype" w:cs="Arial"/>
          <w:sz w:val="24"/>
          <w:szCs w:val="24"/>
          <w:lang w:eastAsia="es-ES"/>
        </w:rPr>
        <w:t xml:space="preserve">y tener en sus archivos, </w:t>
      </w:r>
      <w:r w:rsidR="00893D31">
        <w:rPr>
          <w:rFonts w:ascii="Palatino Linotype" w:eastAsia="Times New Roman" w:hAnsi="Palatino Linotype" w:cs="Arial"/>
          <w:sz w:val="24"/>
          <w:szCs w:val="24"/>
          <w:lang w:eastAsia="es-ES"/>
        </w:rPr>
        <w:t xml:space="preserve">el soporte documental donde obren las actualizaciones realizadas por el área de Rectoría en el sistema referido, resultando dable ordenar su entrega, en su caso debiendo observar lo establecido en la protección de datos de carácter sensible de conformidad con la </w:t>
      </w:r>
      <w:r w:rsidR="00893D31" w:rsidRPr="00893D31">
        <w:rPr>
          <w:rFonts w:ascii="Palatino Linotype" w:eastAsia="Times New Roman" w:hAnsi="Palatino Linotype" w:cs="Arial"/>
          <w:sz w:val="24"/>
          <w:szCs w:val="24"/>
          <w:lang w:eastAsia="es-ES"/>
        </w:rPr>
        <w:t>Ley de Protección de Datos Personales en Posesión de Sujetos Obligados</w:t>
      </w:r>
      <w:r w:rsidR="00893D31">
        <w:rPr>
          <w:rFonts w:ascii="Palatino Linotype" w:eastAsia="Times New Roman" w:hAnsi="Palatino Linotype" w:cs="Arial"/>
          <w:sz w:val="24"/>
          <w:szCs w:val="24"/>
          <w:lang w:eastAsia="es-ES"/>
        </w:rPr>
        <w:t xml:space="preserve"> </w:t>
      </w:r>
      <w:r w:rsidR="00893D31" w:rsidRPr="00893D31">
        <w:rPr>
          <w:rFonts w:ascii="Palatino Linotype" w:eastAsia="Times New Roman" w:hAnsi="Palatino Linotype" w:cs="Arial"/>
          <w:sz w:val="24"/>
          <w:szCs w:val="24"/>
          <w:lang w:eastAsia="es-ES"/>
        </w:rPr>
        <w:t>del Estado de México y Municipios</w:t>
      </w:r>
      <w:r w:rsidR="00893D31">
        <w:rPr>
          <w:rFonts w:ascii="Palatino Linotype" w:eastAsia="Times New Roman" w:hAnsi="Palatino Linotype" w:cs="Arial"/>
          <w:sz w:val="24"/>
          <w:szCs w:val="24"/>
          <w:lang w:eastAsia="es-ES"/>
        </w:rPr>
        <w:t>.</w:t>
      </w:r>
    </w:p>
    <w:p w:rsidR="008C10BC" w:rsidRPr="00893D31" w:rsidRDefault="008C10BC" w:rsidP="00432894">
      <w:pPr>
        <w:spacing w:after="0" w:line="360" w:lineRule="auto"/>
        <w:jc w:val="both"/>
        <w:rPr>
          <w:rFonts w:ascii="Palatino Linotype" w:eastAsia="Calibri" w:hAnsi="Palatino Linotype" w:cs="Times New Roman"/>
          <w:sz w:val="24"/>
          <w:szCs w:val="24"/>
          <w:lang w:eastAsia="es-ES"/>
        </w:rPr>
      </w:pPr>
    </w:p>
    <w:p w:rsidR="00FE0D4A" w:rsidRPr="00470DBC" w:rsidRDefault="00FE0D4A" w:rsidP="00432894">
      <w:pPr>
        <w:numPr>
          <w:ilvl w:val="0"/>
          <w:numId w:val="5"/>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70DBC">
        <w:rPr>
          <w:rFonts w:ascii="Palatino Linotype" w:eastAsia="Times New Roman" w:hAnsi="Palatino Linotype" w:cs="Arial"/>
          <w:b/>
          <w:i/>
          <w:sz w:val="28"/>
          <w:szCs w:val="24"/>
          <w:lang w:val="es-ES" w:eastAsia="es-ES"/>
        </w:rPr>
        <w:t>De la versión pública</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70DBC">
        <w:rPr>
          <w:rFonts w:ascii="Palatino Linotype" w:hAnsi="Palatino Linotype" w:cs="Arial"/>
          <w:b/>
          <w:sz w:val="24"/>
          <w:szCs w:val="24"/>
        </w:rPr>
        <w:t>Registro Federal de Contribuyentes</w:t>
      </w:r>
      <w:r w:rsidRPr="00470DBC">
        <w:rPr>
          <w:rFonts w:ascii="Palatino Linotype" w:hAnsi="Palatino Linotype" w:cs="Arial"/>
          <w:sz w:val="24"/>
          <w:szCs w:val="24"/>
        </w:rPr>
        <w:t xml:space="preserve"> (RFC), la </w:t>
      </w:r>
      <w:r w:rsidRPr="00470DBC">
        <w:rPr>
          <w:rFonts w:ascii="Palatino Linotype" w:hAnsi="Palatino Linotype" w:cs="Arial"/>
          <w:b/>
          <w:sz w:val="24"/>
          <w:szCs w:val="24"/>
        </w:rPr>
        <w:t>Clave Única de Registro de Población</w:t>
      </w:r>
      <w:r w:rsidRPr="00470DBC">
        <w:rPr>
          <w:rFonts w:ascii="Palatino Linotype" w:hAnsi="Palatino Linotype" w:cs="Arial"/>
          <w:sz w:val="24"/>
          <w:szCs w:val="24"/>
        </w:rPr>
        <w:t xml:space="preserve"> (CURP), la </w:t>
      </w:r>
      <w:r w:rsidRPr="00470DBC">
        <w:rPr>
          <w:rFonts w:ascii="Palatino Linotype" w:hAnsi="Palatino Linotype" w:cs="Arial"/>
          <w:b/>
          <w:sz w:val="24"/>
          <w:szCs w:val="24"/>
        </w:rPr>
        <w:t>Clave de cualquier tipo de seguridad social</w:t>
      </w:r>
      <w:r w:rsidRPr="00470DBC">
        <w:rPr>
          <w:rFonts w:ascii="Palatino Linotype" w:hAnsi="Palatino Linotype" w:cs="Arial"/>
          <w:sz w:val="24"/>
          <w:szCs w:val="24"/>
        </w:rPr>
        <w:t xml:space="preserve"> (ISSEMYM, u otros), así como, los </w:t>
      </w:r>
      <w:r w:rsidRPr="00470DBC">
        <w:rPr>
          <w:rFonts w:ascii="Palatino Linotype" w:hAnsi="Palatino Linotype" w:cs="Arial"/>
          <w:b/>
          <w:sz w:val="24"/>
          <w:szCs w:val="24"/>
        </w:rPr>
        <w:t>préstamos o descuentos</w:t>
      </w:r>
      <w:r w:rsidRPr="00470DBC">
        <w:rPr>
          <w:rFonts w:ascii="Palatino Linotype" w:hAnsi="Palatino Linotype" w:cs="Arial"/>
          <w:sz w:val="24"/>
          <w:szCs w:val="24"/>
        </w:rPr>
        <w:t xml:space="preserve"> que se le hagan a la persona y que no tengan relación con los impuestos o la cuota por seguridad social.</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276" w:lineRule="auto"/>
        <w:ind w:left="567" w:right="567"/>
        <w:jc w:val="both"/>
        <w:rPr>
          <w:rFonts w:ascii="Palatino Linotype" w:hAnsi="Palatino Linotype" w:cs="Arial"/>
          <w:bCs/>
          <w:i/>
        </w:rPr>
      </w:pPr>
      <w:r w:rsidRPr="00470DBC">
        <w:rPr>
          <w:rFonts w:ascii="Palatino Linotype" w:hAnsi="Palatino Linotype" w:cs="Arial"/>
          <w:b/>
          <w:bCs/>
          <w:i/>
        </w:rPr>
        <w:t xml:space="preserve">“Registro Federal de Contribuyentes (RFC) de las personas físicas es un dato personal confidencial. </w:t>
      </w:r>
      <w:r w:rsidRPr="00470DBC">
        <w:rPr>
          <w:rFonts w:ascii="Palatino Linotype" w:hAnsi="Palatino Linotype" w:cs="Arial"/>
          <w:i/>
        </w:rPr>
        <w:t>De conformidad con lo establecido en el artículo 18,</w:t>
      </w:r>
      <w:r w:rsidRPr="00470DBC">
        <w:rPr>
          <w:rFonts w:ascii="Palatino Linotype" w:hAnsi="Palatino Linotype" w:cs="Arial"/>
          <w:b/>
          <w:bCs/>
          <w:i/>
        </w:rPr>
        <w:t xml:space="preserve"> </w:t>
      </w:r>
      <w:r w:rsidRPr="00470DBC">
        <w:rPr>
          <w:rFonts w:ascii="Palatino Linotype" w:hAnsi="Palatino Linotype" w:cs="Arial"/>
          <w:i/>
        </w:rPr>
        <w:t>fracción 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 xml:space="preserve">Gubernamental </w:t>
      </w:r>
      <w:r w:rsidRPr="00470DBC">
        <w:rPr>
          <w:rFonts w:ascii="Palatino Linotype" w:hAnsi="Palatino Linotype" w:cs="Arial"/>
          <w:i/>
          <w:u w:val="single"/>
        </w:rPr>
        <w:t>se considera información confidencial los datos personales que</w:t>
      </w:r>
      <w:r w:rsidRPr="00470DBC">
        <w:rPr>
          <w:rFonts w:ascii="Palatino Linotype" w:hAnsi="Palatino Linotype" w:cs="Arial"/>
          <w:bCs/>
          <w:i/>
          <w:u w:val="single"/>
        </w:rPr>
        <w:t xml:space="preserve"> </w:t>
      </w:r>
      <w:r w:rsidRPr="00470DBC">
        <w:rPr>
          <w:rFonts w:ascii="Palatino Linotype" w:hAnsi="Palatino Linotype" w:cs="Arial"/>
          <w:i/>
          <w:u w:val="single"/>
        </w:rPr>
        <w:t>requieren el consentimiento de los individuos para su difusión, distribución o</w:t>
      </w:r>
      <w:r w:rsidRPr="00470DBC">
        <w:rPr>
          <w:rFonts w:ascii="Palatino Linotype" w:hAnsi="Palatino Linotype" w:cs="Arial"/>
          <w:bCs/>
          <w:i/>
          <w:u w:val="single"/>
        </w:rPr>
        <w:t xml:space="preserve"> </w:t>
      </w:r>
      <w:r w:rsidRPr="00470DBC">
        <w:rPr>
          <w:rFonts w:ascii="Palatino Linotype" w:hAnsi="Palatino Linotype" w:cs="Arial"/>
          <w:i/>
          <w:u w:val="single"/>
        </w:rPr>
        <w:t>comercialización en los términos de esta Ley. Por su parte, según dispone el</w:t>
      </w:r>
      <w:r w:rsidRPr="00470DBC">
        <w:rPr>
          <w:rFonts w:ascii="Palatino Linotype" w:hAnsi="Palatino Linotype" w:cs="Arial"/>
          <w:bCs/>
          <w:i/>
          <w:u w:val="single"/>
        </w:rPr>
        <w:t xml:space="preserve"> </w:t>
      </w:r>
      <w:r w:rsidRPr="00470DBC">
        <w:rPr>
          <w:rFonts w:ascii="Palatino Linotype" w:hAnsi="Palatino Linotype" w:cs="Arial"/>
          <w:i/>
          <w:u w:val="single"/>
        </w:rPr>
        <w:t>artículo 3, fracción II de la Ley Federal de Transparencia y Acceso a la Información</w:t>
      </w:r>
      <w:r w:rsidRPr="00470DBC">
        <w:rPr>
          <w:rFonts w:ascii="Palatino Linotype" w:hAnsi="Palatino Linotype" w:cs="Arial"/>
          <w:bCs/>
          <w:i/>
          <w:u w:val="single"/>
        </w:rPr>
        <w:t xml:space="preserve"> </w:t>
      </w:r>
      <w:r w:rsidRPr="00470DBC">
        <w:rPr>
          <w:rFonts w:ascii="Palatino Linotype" w:hAnsi="Palatino Linotype" w:cs="Arial"/>
          <w:i/>
          <w:u w:val="single"/>
        </w:rPr>
        <w:t>Pública Gubernamental, dato personal es toda aquella información concerniente a</w:t>
      </w:r>
      <w:r w:rsidRPr="00470DBC">
        <w:rPr>
          <w:rFonts w:ascii="Palatino Linotype" w:hAnsi="Palatino Linotype" w:cs="Arial"/>
          <w:bCs/>
          <w:i/>
          <w:u w:val="single"/>
        </w:rPr>
        <w:t xml:space="preserve"> </w:t>
      </w:r>
      <w:r w:rsidRPr="00470DBC">
        <w:rPr>
          <w:rFonts w:ascii="Palatino Linotype" w:hAnsi="Palatino Linotype" w:cs="Arial"/>
          <w:i/>
          <w:u w:val="single"/>
        </w:rPr>
        <w:t>una persona física identificada o identificable</w:t>
      </w:r>
      <w:r w:rsidRPr="00470DBC">
        <w:rPr>
          <w:rFonts w:ascii="Palatino Linotype" w:hAnsi="Palatino Linotype" w:cs="Arial"/>
          <w:i/>
        </w:rPr>
        <w:t xml:space="preserve">. Para </w:t>
      </w:r>
      <w:r w:rsidRPr="00470DBC">
        <w:rPr>
          <w:rFonts w:ascii="Palatino Linotype" w:hAnsi="Palatino Linotype" w:cs="Arial"/>
          <w:i/>
          <w:u w:val="single"/>
        </w:rPr>
        <w:t>obtener el RFC es necesario</w:t>
      </w:r>
      <w:r w:rsidRPr="00470DBC">
        <w:rPr>
          <w:rFonts w:ascii="Palatino Linotype" w:hAnsi="Palatino Linotype" w:cs="Arial"/>
          <w:b/>
          <w:bCs/>
          <w:i/>
          <w:u w:val="single"/>
        </w:rPr>
        <w:t xml:space="preserve"> </w:t>
      </w:r>
      <w:r w:rsidRPr="00470DBC">
        <w:rPr>
          <w:rFonts w:ascii="Palatino Linotype" w:hAnsi="Palatino Linotype" w:cs="Arial"/>
          <w:i/>
          <w:u w:val="single"/>
        </w:rPr>
        <w:t>acreditar previamente mediante documentos oficiales (pasaporte, acta de</w:t>
      </w:r>
      <w:r w:rsidRPr="00470DBC">
        <w:rPr>
          <w:rFonts w:ascii="Palatino Linotype" w:hAnsi="Palatino Linotype" w:cs="Arial"/>
          <w:b/>
          <w:bCs/>
          <w:i/>
          <w:u w:val="single"/>
        </w:rPr>
        <w:t xml:space="preserve"> </w:t>
      </w:r>
      <w:r w:rsidRPr="00470DBC">
        <w:rPr>
          <w:rFonts w:ascii="Palatino Linotype" w:hAnsi="Palatino Linotype" w:cs="Arial"/>
          <w:i/>
          <w:u w:val="single"/>
        </w:rPr>
        <w:t>nacimiento, etc.) la identidad de la persona, su fecha y lugar de nacimiento, entre</w:t>
      </w:r>
      <w:r w:rsidRPr="00470DBC">
        <w:rPr>
          <w:rFonts w:ascii="Palatino Linotype" w:hAnsi="Palatino Linotype" w:cs="Arial"/>
          <w:b/>
          <w:bCs/>
          <w:i/>
          <w:u w:val="single"/>
        </w:rPr>
        <w:t xml:space="preserve"> </w:t>
      </w:r>
      <w:r w:rsidRPr="00470DBC">
        <w:rPr>
          <w:rFonts w:ascii="Palatino Linotype" w:hAnsi="Palatino Linotype" w:cs="Arial"/>
          <w:i/>
          <w:u w:val="single"/>
        </w:rPr>
        <w:t xml:space="preserve">otros. </w:t>
      </w:r>
      <w:r w:rsidRPr="00470DBC">
        <w:rPr>
          <w:rFonts w:ascii="Palatino Linotype" w:hAnsi="Palatino Linotype" w:cs="Arial"/>
          <w:i/>
        </w:rPr>
        <w:t>De acuerdo con la legislación tributaria, las personas físicas tramitan su</w:t>
      </w:r>
      <w:r w:rsidRPr="00470DBC">
        <w:rPr>
          <w:rFonts w:ascii="Palatino Linotype" w:hAnsi="Palatino Linotype" w:cs="Arial"/>
          <w:b/>
          <w:bCs/>
          <w:i/>
        </w:rPr>
        <w:t xml:space="preserve"> </w:t>
      </w:r>
      <w:r w:rsidRPr="00470DBC">
        <w:rPr>
          <w:rFonts w:ascii="Palatino Linotype" w:hAnsi="Palatino Linotype" w:cs="Arial"/>
          <w:i/>
        </w:rPr>
        <w:t>inscripción en el Registro Federal de Contribuyentes con el único propósito de</w:t>
      </w:r>
      <w:r w:rsidRPr="00470DBC">
        <w:rPr>
          <w:rFonts w:ascii="Palatino Linotype" w:hAnsi="Palatino Linotype" w:cs="Arial"/>
          <w:b/>
          <w:bCs/>
          <w:i/>
        </w:rPr>
        <w:t xml:space="preserve"> </w:t>
      </w:r>
      <w:r w:rsidRPr="00470DBC">
        <w:rPr>
          <w:rFonts w:ascii="Palatino Linotype" w:hAnsi="Palatino Linotype" w:cs="Arial"/>
          <w:i/>
        </w:rPr>
        <w:t>realizar mediante esa clave de identificación, operaciones o actividades de</w:t>
      </w:r>
      <w:r w:rsidRPr="00470DBC">
        <w:rPr>
          <w:rFonts w:ascii="Palatino Linotype" w:hAnsi="Palatino Linotype" w:cs="Arial"/>
          <w:b/>
          <w:bCs/>
          <w:i/>
        </w:rPr>
        <w:t xml:space="preserve"> </w:t>
      </w:r>
      <w:r w:rsidRPr="00470DBC">
        <w:rPr>
          <w:rFonts w:ascii="Palatino Linotype" w:hAnsi="Palatino Linotype" w:cs="Arial"/>
          <w:i/>
        </w:rPr>
        <w:t>naturaleza tributaria. En este sentido, el artículo 79 del Código Fiscal de la</w:t>
      </w:r>
      <w:r w:rsidRPr="00470DBC">
        <w:rPr>
          <w:rFonts w:ascii="Palatino Linotype" w:hAnsi="Palatino Linotype" w:cs="Arial"/>
          <w:b/>
          <w:bCs/>
          <w:i/>
        </w:rPr>
        <w:t xml:space="preserve"> </w:t>
      </w:r>
      <w:r w:rsidRPr="00470DBC">
        <w:rPr>
          <w:rFonts w:ascii="Palatino Linotype" w:hAnsi="Palatino Linotype" w:cs="Arial"/>
          <w:i/>
        </w:rPr>
        <w:t>Federación prevé que la utilización de una clave de registro no asignada por la</w:t>
      </w:r>
      <w:r w:rsidRPr="00470DBC">
        <w:rPr>
          <w:rFonts w:ascii="Palatino Linotype" w:hAnsi="Palatino Linotype" w:cs="Arial"/>
          <w:b/>
          <w:bCs/>
          <w:i/>
        </w:rPr>
        <w:t xml:space="preserve"> </w:t>
      </w:r>
      <w:r w:rsidRPr="00470DBC">
        <w:rPr>
          <w:rFonts w:ascii="Palatino Linotype" w:hAnsi="Palatino Linotype" w:cs="Arial"/>
          <w:i/>
        </w:rPr>
        <w:t>autoridad constituye como una infracción en materia fiscal. De acuerdo con lo</w:t>
      </w:r>
      <w:r w:rsidRPr="00470DBC">
        <w:rPr>
          <w:rFonts w:ascii="Palatino Linotype" w:hAnsi="Palatino Linotype" w:cs="Arial"/>
          <w:b/>
          <w:bCs/>
          <w:i/>
        </w:rPr>
        <w:t xml:space="preserve"> </w:t>
      </w:r>
      <w:r w:rsidRPr="00470DBC">
        <w:rPr>
          <w:rFonts w:ascii="Palatino Linotype" w:hAnsi="Palatino Linotype" w:cs="Arial"/>
          <w:i/>
        </w:rPr>
        <w:t>antes apuntado, el RFC vinculado al nombre de su titular, permite identificar la</w:t>
      </w:r>
      <w:r w:rsidRPr="00470DBC">
        <w:rPr>
          <w:rFonts w:ascii="Palatino Linotype" w:hAnsi="Palatino Linotype" w:cs="Arial"/>
          <w:b/>
          <w:bCs/>
          <w:i/>
        </w:rPr>
        <w:t xml:space="preserve"> </w:t>
      </w:r>
      <w:r w:rsidRPr="00470DBC">
        <w:rPr>
          <w:rFonts w:ascii="Palatino Linotype" w:hAnsi="Palatino Linotype" w:cs="Arial"/>
          <w:i/>
        </w:rPr>
        <w:t>edad de la persona, así como su homoclave, siendo esta última única e irrepetible,</w:t>
      </w:r>
      <w:r w:rsidRPr="00470DBC">
        <w:rPr>
          <w:rFonts w:ascii="Palatino Linotype" w:hAnsi="Palatino Linotype" w:cs="Arial"/>
          <w:b/>
          <w:bCs/>
          <w:i/>
        </w:rPr>
        <w:t xml:space="preserve"> </w:t>
      </w:r>
      <w:r w:rsidRPr="00470DBC">
        <w:rPr>
          <w:rFonts w:ascii="Palatino Linotype" w:hAnsi="Palatino Linotype" w:cs="Arial"/>
          <w:i/>
        </w:rPr>
        <w:t>por lo que es posible concluir que el RFC constituye un dato personal y, por tanto,</w:t>
      </w:r>
      <w:r w:rsidRPr="00470DBC">
        <w:rPr>
          <w:rFonts w:ascii="Palatino Linotype" w:hAnsi="Palatino Linotype" w:cs="Arial"/>
          <w:b/>
          <w:bCs/>
          <w:i/>
        </w:rPr>
        <w:t xml:space="preserve"> </w:t>
      </w:r>
      <w:r w:rsidRPr="00470DBC">
        <w:rPr>
          <w:rFonts w:ascii="Palatino Linotype" w:hAnsi="Palatino Linotype" w:cs="Arial"/>
          <w:i/>
        </w:rPr>
        <w:t>información confidencial, de conformidad con los previsto en el artículo 18,</w:t>
      </w:r>
      <w:r w:rsidRPr="00470DBC">
        <w:rPr>
          <w:rFonts w:ascii="Palatino Linotype" w:hAnsi="Palatino Linotype" w:cs="Arial"/>
          <w:b/>
          <w:bCs/>
          <w:i/>
        </w:rPr>
        <w:t xml:space="preserve"> </w:t>
      </w:r>
      <w:r w:rsidRPr="00470DBC">
        <w:rPr>
          <w:rFonts w:ascii="Palatino Linotype" w:hAnsi="Palatino Linotype" w:cs="Arial"/>
          <w:i/>
        </w:rPr>
        <w:t xml:space="preserve">fracción </w:t>
      </w:r>
      <w:r w:rsidRPr="00470DBC">
        <w:rPr>
          <w:rFonts w:ascii="Palatino Linotype" w:hAnsi="Palatino Linotype" w:cs="Arial"/>
          <w:i/>
        </w:rPr>
        <w:lastRenderedPageBreak/>
        <w:t>II de la Ley Federal de Transparencia y Acceso a la Información Pública</w:t>
      </w:r>
      <w:r w:rsidRPr="00470DBC">
        <w:rPr>
          <w:rFonts w:ascii="Palatino Linotype" w:hAnsi="Palatino Linotype" w:cs="Arial"/>
          <w:b/>
          <w:bCs/>
          <w:i/>
        </w:rPr>
        <w:t xml:space="preserve"> </w:t>
      </w:r>
      <w:r w:rsidRPr="00470DBC">
        <w:rPr>
          <w:rFonts w:ascii="Palatino Linotype" w:hAnsi="Palatino Linotype" w:cs="Arial"/>
          <w:i/>
        </w:rPr>
        <w:t>Gubernamental</w:t>
      </w:r>
      <w:r w:rsidRPr="00470DBC">
        <w:rPr>
          <w:rFonts w:ascii="Palatino Linotype" w:hAnsi="Palatino Linotype" w:cs="Arial"/>
          <w:bCs/>
          <w:i/>
        </w:rPr>
        <w:t>…” (Sic)</w:t>
      </w:r>
    </w:p>
    <w:p w:rsidR="00FE0D4A" w:rsidRPr="00470DBC" w:rsidRDefault="00FE0D4A" w:rsidP="00432894">
      <w:pPr>
        <w:tabs>
          <w:tab w:val="left" w:pos="8647"/>
        </w:tabs>
        <w:spacing w:after="0" w:line="276" w:lineRule="auto"/>
        <w:ind w:left="567" w:right="567"/>
        <w:jc w:val="both"/>
        <w:rPr>
          <w:rFonts w:ascii="Palatino Linotype" w:hAnsi="Palatino Linotype" w:cs="Arial"/>
          <w:bCs/>
          <w:i/>
        </w:rPr>
      </w:pPr>
    </w:p>
    <w:p w:rsidR="00FE0D4A" w:rsidRPr="00470DBC" w:rsidRDefault="00FE0D4A" w:rsidP="00432894">
      <w:pPr>
        <w:tabs>
          <w:tab w:val="left" w:pos="8647"/>
        </w:tabs>
        <w:spacing w:after="0" w:line="276" w:lineRule="auto"/>
        <w:ind w:left="567" w:right="284"/>
        <w:jc w:val="right"/>
        <w:rPr>
          <w:rFonts w:ascii="Palatino Linotype" w:hAnsi="Palatino Linotype" w:cs="Arial"/>
        </w:rPr>
      </w:pPr>
      <w:r w:rsidRPr="00470DBC">
        <w:rPr>
          <w:rFonts w:ascii="Palatino Linotype" w:hAnsi="Palatino Linotype" w:cs="Arial"/>
        </w:rPr>
        <w:t>(Énfasis añadido)</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 xml:space="preserve">Argumento que es compartido por el entonces </w:t>
      </w:r>
      <w:r w:rsidRPr="00470DBC">
        <w:rPr>
          <w:rFonts w:ascii="Palatino Linotype" w:hAnsi="Palatino Linotype" w:cs="Arial"/>
          <w:b/>
          <w:bCs/>
          <w:sz w:val="24"/>
          <w:szCs w:val="24"/>
        </w:rPr>
        <w:t xml:space="preserve">Instituto Federal de Acceso a la Información y Protección de Datos (IFAI), conforme al </w:t>
      </w:r>
      <w:r w:rsidRPr="00470DBC">
        <w:rPr>
          <w:rFonts w:ascii="Palatino Linotype" w:hAnsi="Palatino Linotype" w:cs="Arial"/>
          <w:sz w:val="24"/>
          <w:szCs w:val="24"/>
        </w:rPr>
        <w:t xml:space="preserve">criterio número 0003-10, el cual refiere: </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505"/>
        </w:tabs>
        <w:spacing w:after="0" w:line="240" w:lineRule="auto"/>
        <w:ind w:left="567" w:right="567"/>
        <w:jc w:val="both"/>
        <w:rPr>
          <w:rFonts w:ascii="Palatino Linotype" w:hAnsi="Palatino Linotype" w:cs="Arial"/>
          <w:i/>
        </w:rPr>
      </w:pPr>
      <w:r w:rsidRPr="00470DBC">
        <w:rPr>
          <w:rFonts w:ascii="Palatino Linotype" w:hAnsi="Palatino Linotype" w:cs="Arial"/>
          <w:b/>
          <w:bCs/>
          <w:i/>
        </w:rPr>
        <w:t xml:space="preserve">“Clave Única de Registro de Población (CURP) es un dato personal confidencial. </w:t>
      </w:r>
      <w:r w:rsidRPr="00470DBC">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w:t>
      </w:r>
      <w:r w:rsidRPr="00470DBC">
        <w:rPr>
          <w:rFonts w:ascii="Palatino Linotype" w:hAnsi="Palatino Linotype" w:cs="Arial"/>
          <w:i/>
        </w:rPr>
        <w:lastRenderedPageBreak/>
        <w:t>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70DBC">
        <w:rPr>
          <w:rFonts w:ascii="Palatino Linotype" w:hAnsi="Palatino Linotype" w:cs="Arial"/>
          <w:b/>
          <w:bCs/>
          <w:i/>
        </w:rPr>
        <w:t>..</w:t>
      </w:r>
      <w:r w:rsidRPr="00470DBC">
        <w:rPr>
          <w:rFonts w:ascii="Palatino Linotype" w:hAnsi="Palatino Linotype" w:cs="Arial"/>
          <w:i/>
        </w:rPr>
        <w:t>.” (Sic)</w:t>
      </w:r>
    </w:p>
    <w:p w:rsidR="00FE0D4A" w:rsidRPr="00470DBC" w:rsidRDefault="00FE0D4A" w:rsidP="0043289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E0D4A" w:rsidRPr="00470DBC" w:rsidRDefault="00FE0D4A" w:rsidP="0043289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70DBC">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FE0D4A" w:rsidRPr="00470DBC" w:rsidRDefault="00FE0D4A" w:rsidP="0043289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505"/>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r w:rsidRPr="00470DBC">
        <w:rPr>
          <w:rFonts w:ascii="Palatino Linotype" w:hAnsi="Palatino Linotype" w:cs="Arial"/>
          <w:b/>
          <w:bCs/>
          <w:i/>
        </w:rPr>
        <w:t>Cuarto</w:t>
      </w:r>
      <w:r w:rsidRPr="00470DBC">
        <w:rPr>
          <w:rFonts w:ascii="Palatino Linotype" w:hAnsi="Palatino Linotype" w:cs="Arial"/>
          <w:bCs/>
          <w:i/>
        </w:rPr>
        <w:t xml:space="preserve">. </w:t>
      </w:r>
      <w:r w:rsidRPr="00470DBC">
        <w:rPr>
          <w:rFonts w:ascii="Palatino Linotype" w:hAnsi="Palatino Linotype" w:cs="Arial"/>
          <w:b/>
          <w:bCs/>
          <w:i/>
          <w:u w:val="single"/>
        </w:rPr>
        <w:t>Para clasificar la información como reservada o confidencial,</w:t>
      </w:r>
      <w:r w:rsidRPr="00470DBC">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Los sujetos obligados deberán aplicar, de manera estricta, las excepciones al derecho de acceso a la información y sólo podrán invocarlas cuando acrediten su procedencia.</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Quinto</w:t>
      </w:r>
      <w:r w:rsidRPr="00470DBC">
        <w:rPr>
          <w:rFonts w:ascii="Palatino Linotype" w:hAnsi="Palatino Linotype" w:cs="Arial"/>
          <w:bCs/>
          <w:i/>
        </w:rPr>
        <w:t xml:space="preserve">. </w:t>
      </w:r>
      <w:r w:rsidRPr="00470DBC">
        <w:rPr>
          <w:rFonts w:ascii="Palatino Linotype" w:hAnsi="Palatino Linotype" w:cs="Arial"/>
          <w:b/>
          <w:bCs/>
          <w:i/>
        </w:rPr>
        <w:t xml:space="preserve">La carga de la prueba para justificar toda negativa de acceso a la información, </w:t>
      </w:r>
      <w:r w:rsidRPr="00470DBC">
        <w:rPr>
          <w:rFonts w:ascii="Palatino Linotype" w:hAnsi="Palatino Linotype" w:cs="Arial"/>
          <w:bCs/>
          <w:i/>
        </w:rPr>
        <w:t>por actualizarse cualquiera de los supuestos de clasificación previstos en la Ley General, la Ley Federal y leyes estatales, corresponderá</w:t>
      </w:r>
      <w:r w:rsidRPr="00470DBC">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70DBC">
        <w:rPr>
          <w:rFonts w:ascii="Palatino Linotype" w:hAnsi="Palatino Linotype" w:cs="Arial"/>
          <w:bCs/>
          <w:i/>
        </w:rPr>
        <w:t>, observando lo dispuesto en la Ley General y las demás disposiciones aplicables en la materia.</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Octavo</w:t>
      </w:r>
      <w:r w:rsidRPr="00470DBC">
        <w:rPr>
          <w:rFonts w:ascii="Palatino Linotype" w:hAnsi="Palatino Linotype" w:cs="Arial"/>
          <w:bCs/>
          <w:i/>
        </w:rPr>
        <w:t xml:space="preserve">. </w:t>
      </w:r>
      <w:r w:rsidRPr="00470DBC">
        <w:rPr>
          <w:rFonts w:ascii="Palatino Linotype" w:hAnsi="Palatino Linotype" w:cs="Arial"/>
          <w:bCs/>
          <w:i/>
          <w:u w:val="single"/>
        </w:rPr>
        <w:t>Para fundar la clasificación de la información se debe señalar el artículo, fracción, inciso, párrafo o numeral de la ley o tratado internacional</w:t>
      </w:r>
      <w:r w:rsidRPr="00470DBC">
        <w:rPr>
          <w:rFonts w:ascii="Palatino Linotype" w:hAnsi="Palatino Linotype" w:cs="Arial"/>
          <w:bCs/>
          <w:i/>
        </w:rPr>
        <w:t xml:space="preserve"> suscrito por el Estado mexicano que expresamente le otorga el carácter de reservada o confidencial.</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w:t>
      </w:r>
    </w:p>
    <w:p w:rsidR="00FE0D4A" w:rsidRPr="00470DBC" w:rsidRDefault="00FE0D4A" w:rsidP="0043289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
          <w:bCs/>
          <w:i/>
        </w:rPr>
        <w:t>DE LA INFORMACIÓN CONFIDENCIAL</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
          <w:bCs/>
          <w:i/>
        </w:rPr>
        <w:t xml:space="preserve">Trigésimo octavo. </w:t>
      </w:r>
      <w:r w:rsidRPr="00470DBC">
        <w:rPr>
          <w:rFonts w:ascii="Palatino Linotype" w:hAnsi="Palatino Linotype" w:cs="Arial"/>
          <w:bCs/>
          <w:i/>
        </w:rPr>
        <w:t>Se considera información confidencial:</w:t>
      </w:r>
    </w:p>
    <w:p w:rsidR="00FE0D4A" w:rsidRPr="00470DBC" w:rsidRDefault="00FE0D4A" w:rsidP="00432894">
      <w:pPr>
        <w:tabs>
          <w:tab w:val="left" w:pos="8647"/>
        </w:tabs>
        <w:spacing w:after="0" w:line="240" w:lineRule="auto"/>
        <w:ind w:left="567" w:right="567"/>
        <w:jc w:val="both"/>
        <w:rPr>
          <w:rFonts w:ascii="Palatino Linotype" w:hAnsi="Palatino Linotype" w:cs="Arial"/>
          <w:b/>
          <w:bCs/>
          <w:i/>
        </w:rPr>
      </w:pPr>
      <w:r w:rsidRPr="00470DBC">
        <w:rPr>
          <w:rFonts w:ascii="Palatino Linotype" w:hAnsi="Palatino Linotype" w:cs="Arial"/>
          <w:bCs/>
          <w:i/>
        </w:rPr>
        <w:t xml:space="preserve">I. </w:t>
      </w:r>
      <w:r w:rsidRPr="00470DBC">
        <w:rPr>
          <w:rFonts w:ascii="Palatino Linotype" w:hAnsi="Palatino Linotype" w:cs="Arial"/>
          <w:b/>
          <w:bCs/>
          <w:i/>
          <w:u w:val="single"/>
        </w:rPr>
        <w:t>Los datos personales en los términos de la norma aplicable</w:t>
      </w:r>
      <w:r w:rsidRPr="00470DBC">
        <w:rPr>
          <w:rFonts w:ascii="Palatino Linotype" w:hAnsi="Palatino Linotype" w:cs="Arial"/>
          <w:b/>
          <w:bCs/>
          <w:i/>
        </w:rPr>
        <w:t>;</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proofErr w:type="gramStart"/>
      <w:r w:rsidRPr="00470DBC">
        <w:rPr>
          <w:rFonts w:ascii="Palatino Linotype" w:hAnsi="Palatino Linotype" w:cs="Arial"/>
          <w:bCs/>
          <w:i/>
        </w:rPr>
        <w:lastRenderedPageBreak/>
        <w:t>III …</w:t>
      </w:r>
      <w:proofErr w:type="gramEnd"/>
    </w:p>
    <w:p w:rsidR="00FE0D4A" w:rsidRPr="00470DBC" w:rsidRDefault="00FE0D4A" w:rsidP="00432894">
      <w:pPr>
        <w:tabs>
          <w:tab w:val="left" w:pos="8647"/>
        </w:tabs>
        <w:spacing w:after="0" w:line="240" w:lineRule="auto"/>
        <w:ind w:left="567" w:right="567"/>
        <w:jc w:val="both"/>
        <w:rPr>
          <w:rFonts w:ascii="Palatino Linotype" w:hAnsi="Palatino Linotype" w:cs="Arial"/>
          <w:bCs/>
          <w:i/>
        </w:rPr>
      </w:pPr>
      <w:r w:rsidRPr="00470DBC">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FE0D4A" w:rsidRPr="00470DBC" w:rsidRDefault="00FE0D4A" w:rsidP="00432894">
      <w:pPr>
        <w:tabs>
          <w:tab w:val="left" w:pos="8647"/>
        </w:tabs>
        <w:spacing w:after="0" w:line="240" w:lineRule="auto"/>
        <w:ind w:left="567" w:right="567"/>
        <w:jc w:val="right"/>
        <w:rPr>
          <w:rFonts w:ascii="Palatino Linotype" w:hAnsi="Palatino Linotype" w:cs="Arial"/>
          <w:bCs/>
        </w:rPr>
      </w:pPr>
      <w:r w:rsidRPr="00470DBC">
        <w:rPr>
          <w:rFonts w:ascii="Palatino Linotype" w:hAnsi="Palatino Linotype" w:cs="Arial"/>
          <w:bCs/>
        </w:rPr>
        <w:t>(Énfasis añadido)</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470DBC" w:rsidRDefault="00FE0D4A" w:rsidP="00432894">
      <w:pPr>
        <w:autoSpaceDE w:val="0"/>
        <w:autoSpaceDN w:val="0"/>
        <w:adjustRightInd w:val="0"/>
        <w:spacing w:after="0" w:line="360" w:lineRule="auto"/>
        <w:contextualSpacing/>
        <w:jc w:val="both"/>
        <w:rPr>
          <w:rFonts w:ascii="Palatino Linotype" w:hAnsi="Palatino Linotype" w:cs="Arial"/>
          <w:sz w:val="24"/>
          <w:lang w:val="es-ES"/>
        </w:rPr>
      </w:pPr>
      <w:r w:rsidRPr="00470DBC">
        <w:rPr>
          <w:rFonts w:ascii="Palatino Linotype" w:eastAsia="Times New Roman" w:hAnsi="Palatino Linotype" w:cs="Arial"/>
          <w:sz w:val="24"/>
          <w:szCs w:val="24"/>
          <w:lang w:val="es-ES" w:eastAsia="es-ES"/>
        </w:rPr>
        <w:t xml:space="preserve">Entonces, el </w:t>
      </w:r>
      <w:r w:rsidRPr="00470DBC">
        <w:rPr>
          <w:rFonts w:ascii="Palatino Linotype" w:eastAsia="Times New Roman" w:hAnsi="Palatino Linotype" w:cs="Arial"/>
          <w:b/>
          <w:sz w:val="24"/>
          <w:szCs w:val="24"/>
          <w:lang w:val="es-ES" w:eastAsia="es-ES"/>
        </w:rPr>
        <w:t>sujeto obligado</w:t>
      </w:r>
      <w:r w:rsidRPr="00470DBC">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w:t>
      </w:r>
      <w:r w:rsidRPr="00470DBC">
        <w:rPr>
          <w:rFonts w:ascii="Palatino Linotype" w:eastAsia="Times New Roman" w:hAnsi="Palatino Linotype" w:cs="Arial"/>
          <w:sz w:val="24"/>
          <w:szCs w:val="24"/>
          <w:lang w:val="es-ES" w:eastAsia="es-ES"/>
        </w:rPr>
        <w:lastRenderedPageBreak/>
        <w:t>149 de la Ley de Transparencia y Acceso a la Información Pública del Estado de México y Municipios</w:t>
      </w:r>
      <w:r w:rsidRPr="00470DBC">
        <w:rPr>
          <w:rFonts w:ascii="Palatino Linotype" w:eastAsia="Times New Roman" w:hAnsi="Palatino Linotype" w:cs="Arial"/>
          <w:i/>
          <w:iCs/>
          <w:sz w:val="24"/>
          <w:szCs w:val="24"/>
          <w:lang w:val="es-ES" w:eastAsia="es-ES"/>
        </w:rPr>
        <w:t>.</w:t>
      </w:r>
    </w:p>
    <w:p w:rsidR="00FE0D4A" w:rsidRDefault="00FE0D4A" w:rsidP="00432894">
      <w:pPr>
        <w:spacing w:after="0" w:line="360" w:lineRule="auto"/>
        <w:jc w:val="both"/>
        <w:rPr>
          <w:rFonts w:ascii="Palatino Linotype" w:hAnsi="Palatino Linotype" w:cs="Arial"/>
          <w:sz w:val="24"/>
        </w:rPr>
      </w:pPr>
    </w:p>
    <w:p w:rsidR="00FE0D4A" w:rsidRPr="00BD4B48" w:rsidRDefault="00FE0D4A" w:rsidP="00432894">
      <w:pPr>
        <w:spacing w:after="0" w:line="360" w:lineRule="auto"/>
        <w:jc w:val="both"/>
        <w:rPr>
          <w:rFonts w:ascii="Palatino Linotype" w:hAnsi="Palatino Linotype"/>
          <w:sz w:val="24"/>
          <w:szCs w:val="24"/>
        </w:rPr>
      </w:pPr>
      <w:r w:rsidRPr="00BD4B48">
        <w:rPr>
          <w:rFonts w:ascii="Palatino Linotype" w:hAnsi="Palatino Linotype"/>
          <w:sz w:val="24"/>
          <w:szCs w:val="24"/>
        </w:rPr>
        <w:t xml:space="preserve">En mérito de lo expuesto en líneas anteriores, </w:t>
      </w:r>
      <w:r>
        <w:rPr>
          <w:rFonts w:ascii="Palatino Linotype" w:hAnsi="Palatino Linotype"/>
          <w:sz w:val="24"/>
          <w:szCs w:val="24"/>
        </w:rPr>
        <w:t xml:space="preserve">en lo que corresponde al recurso de revisión </w:t>
      </w:r>
      <w:r w:rsidRPr="00BD4B48">
        <w:rPr>
          <w:rFonts w:ascii="Palatino Linotype" w:hAnsi="Palatino Linotype"/>
          <w:b/>
          <w:sz w:val="24"/>
          <w:szCs w:val="24"/>
        </w:rPr>
        <w:t>0</w:t>
      </w:r>
      <w:r w:rsidR="00166901">
        <w:rPr>
          <w:rFonts w:ascii="Palatino Linotype" w:hAnsi="Palatino Linotype"/>
          <w:b/>
          <w:sz w:val="24"/>
          <w:szCs w:val="24"/>
        </w:rPr>
        <w:t>5195</w:t>
      </w:r>
      <w:r w:rsidRPr="00BD4B48">
        <w:rPr>
          <w:rFonts w:ascii="Palatino Linotype" w:hAnsi="Palatino Linotype"/>
          <w:b/>
          <w:sz w:val="24"/>
          <w:szCs w:val="24"/>
        </w:rPr>
        <w:t>/INFOEM/IP/RR/2021</w:t>
      </w:r>
      <w:r>
        <w:rPr>
          <w:rFonts w:ascii="Palatino Linotype" w:hAnsi="Palatino Linotype"/>
          <w:sz w:val="24"/>
          <w:szCs w:val="24"/>
        </w:rPr>
        <w:t xml:space="preserve">, se declara el </w:t>
      </w:r>
      <w:r>
        <w:rPr>
          <w:rFonts w:ascii="Palatino Linotype" w:hAnsi="Palatino Linotype"/>
          <w:b/>
          <w:sz w:val="24"/>
          <w:szCs w:val="24"/>
        </w:rPr>
        <w:t>SOBRESEIMIENTO</w:t>
      </w:r>
      <w:r>
        <w:rPr>
          <w:rFonts w:ascii="Palatino Linotype" w:hAnsi="Palatino Linotype"/>
          <w:sz w:val="24"/>
          <w:szCs w:val="24"/>
        </w:rPr>
        <w:t xml:space="preserve"> en términos de la fracción III del artículo 192 de la Ley de Transparencia local; y en lo que corresponde al recurso de revisión </w:t>
      </w:r>
      <w:r w:rsidRPr="00BD4B48">
        <w:rPr>
          <w:rFonts w:ascii="Palatino Linotype" w:hAnsi="Palatino Linotype"/>
          <w:b/>
          <w:sz w:val="24"/>
          <w:szCs w:val="24"/>
        </w:rPr>
        <w:t>0</w:t>
      </w:r>
      <w:r w:rsidR="00166901">
        <w:rPr>
          <w:rFonts w:ascii="Palatino Linotype" w:hAnsi="Palatino Linotype"/>
          <w:b/>
          <w:sz w:val="24"/>
          <w:szCs w:val="24"/>
        </w:rPr>
        <w:t>5319</w:t>
      </w:r>
      <w:r w:rsidRPr="00BD4B48">
        <w:rPr>
          <w:rFonts w:ascii="Palatino Linotype" w:hAnsi="Palatino Linotype"/>
          <w:b/>
          <w:sz w:val="24"/>
          <w:szCs w:val="24"/>
        </w:rPr>
        <w:t>/INFOEM/IP/RR/2021</w:t>
      </w:r>
      <w:r>
        <w:rPr>
          <w:rFonts w:ascii="Palatino Linotype" w:hAnsi="Palatino Linotype"/>
          <w:b/>
          <w:sz w:val="24"/>
          <w:szCs w:val="24"/>
        </w:rPr>
        <w:t xml:space="preserve">, </w:t>
      </w:r>
      <w:r w:rsidRPr="00BD4B48">
        <w:rPr>
          <w:rFonts w:ascii="Palatino Linotype" w:hAnsi="Palatino Linotype"/>
          <w:sz w:val="24"/>
          <w:szCs w:val="24"/>
        </w:rPr>
        <w:t xml:space="preserve">con fundamento en la </w:t>
      </w:r>
      <w:r w:rsidR="00166901">
        <w:rPr>
          <w:rFonts w:ascii="Palatino Linotype" w:hAnsi="Palatino Linotype"/>
          <w:sz w:val="24"/>
          <w:szCs w:val="24"/>
        </w:rPr>
        <w:t>primera</w:t>
      </w:r>
      <w:r w:rsidRPr="00BD4B48">
        <w:rPr>
          <w:rFonts w:ascii="Palatino Linotype" w:hAnsi="Palatino Linotype"/>
          <w:sz w:val="24"/>
          <w:szCs w:val="24"/>
        </w:rPr>
        <w:t xml:space="preserve"> hipótesis del artículo 186 fracción III de la Ley de Transparencia y Acceso a la Información Pública del Estado de México y Municipios, se </w:t>
      </w:r>
      <w:r w:rsidR="00166901">
        <w:rPr>
          <w:rFonts w:ascii="Palatino Linotype" w:hAnsi="Palatino Linotype"/>
          <w:b/>
          <w:sz w:val="24"/>
          <w:szCs w:val="24"/>
        </w:rPr>
        <w:t>REVOCA</w:t>
      </w:r>
      <w:r w:rsidRPr="00BD4B48">
        <w:rPr>
          <w:rFonts w:ascii="Palatino Linotype" w:hAnsi="Palatino Linotype"/>
          <w:b/>
          <w:sz w:val="24"/>
          <w:szCs w:val="24"/>
        </w:rPr>
        <w:t xml:space="preserve"> </w:t>
      </w:r>
      <w:r w:rsidRPr="00BD4B48">
        <w:rPr>
          <w:rFonts w:ascii="Palatino Linotype" w:hAnsi="Palatino Linotype"/>
          <w:sz w:val="24"/>
          <w:szCs w:val="24"/>
        </w:rPr>
        <w:t xml:space="preserve">la respuesta emitida a la solicitud de información </w:t>
      </w:r>
      <w:r w:rsidR="00166901" w:rsidRPr="00166901">
        <w:rPr>
          <w:rFonts w:ascii="Palatino Linotype" w:eastAsia="Times New Roman" w:hAnsi="Palatino Linotype" w:cs="Times New Roman"/>
          <w:b/>
          <w:bCs/>
          <w:sz w:val="24"/>
          <w:szCs w:val="24"/>
          <w:lang w:val="es-ES" w:eastAsia="es-ES"/>
        </w:rPr>
        <w:t>00242/UPVT/IP/2021</w:t>
      </w:r>
      <w:r w:rsidRPr="00BD4B48">
        <w:rPr>
          <w:rFonts w:ascii="Palatino Linotype" w:hAnsi="Palatino Linotype" w:cs="Arial"/>
          <w:sz w:val="24"/>
          <w:szCs w:val="24"/>
        </w:rPr>
        <w:t xml:space="preserve">, </w:t>
      </w:r>
      <w:r w:rsidRPr="00BD4B48">
        <w:rPr>
          <w:rFonts w:ascii="Palatino Linotype" w:hAnsi="Palatino Linotype"/>
          <w:sz w:val="24"/>
          <w:szCs w:val="24"/>
        </w:rPr>
        <w:t>que ha</w:t>
      </w:r>
      <w:r>
        <w:rPr>
          <w:rFonts w:ascii="Palatino Linotype" w:hAnsi="Palatino Linotype"/>
          <w:sz w:val="24"/>
          <w:szCs w:val="24"/>
        </w:rPr>
        <w:t>n</w:t>
      </w:r>
      <w:r w:rsidRPr="00BD4B48">
        <w:rPr>
          <w:rFonts w:ascii="Palatino Linotype" w:hAnsi="Palatino Linotype"/>
          <w:sz w:val="24"/>
          <w:szCs w:val="24"/>
        </w:rPr>
        <w:t xml:space="preserve"> sido materia del presente fallo.</w:t>
      </w:r>
    </w:p>
    <w:p w:rsidR="00FE0D4A" w:rsidRPr="00470DBC" w:rsidRDefault="00FE0D4A" w:rsidP="00432894">
      <w:pPr>
        <w:autoSpaceDE w:val="0"/>
        <w:autoSpaceDN w:val="0"/>
        <w:adjustRightInd w:val="0"/>
        <w:spacing w:after="0" w:line="360" w:lineRule="auto"/>
        <w:jc w:val="both"/>
        <w:rPr>
          <w:rFonts w:ascii="Palatino Linotype" w:hAnsi="Palatino Linotype" w:cs="Arial"/>
          <w:sz w:val="24"/>
          <w:szCs w:val="24"/>
        </w:rPr>
      </w:pPr>
    </w:p>
    <w:p w:rsidR="00FE0D4A" w:rsidRPr="00470DBC" w:rsidRDefault="00FE0D4A" w:rsidP="00432894">
      <w:pPr>
        <w:autoSpaceDE w:val="0"/>
        <w:autoSpaceDN w:val="0"/>
        <w:adjustRightInd w:val="0"/>
        <w:spacing w:after="0" w:line="360" w:lineRule="auto"/>
        <w:jc w:val="both"/>
        <w:rPr>
          <w:rFonts w:ascii="Palatino Linotype" w:hAnsi="Palatino Linotype" w:cs="Arial"/>
          <w:sz w:val="24"/>
          <w:szCs w:val="24"/>
        </w:rPr>
      </w:pPr>
      <w:r w:rsidRPr="00470DBC">
        <w:rPr>
          <w:rFonts w:ascii="Palatino Linotype" w:hAnsi="Palatino Linotype" w:cs="Arial"/>
          <w:sz w:val="24"/>
          <w:szCs w:val="24"/>
        </w:rPr>
        <w:t>Por lo antes expuesto y fundado es de resolverse y,</w:t>
      </w:r>
    </w:p>
    <w:p w:rsidR="00FE0D4A" w:rsidRPr="00470DBC" w:rsidRDefault="00FE0D4A" w:rsidP="00432894">
      <w:pPr>
        <w:autoSpaceDE w:val="0"/>
        <w:autoSpaceDN w:val="0"/>
        <w:adjustRightInd w:val="0"/>
        <w:spacing w:after="0" w:line="360" w:lineRule="auto"/>
        <w:jc w:val="both"/>
        <w:rPr>
          <w:rFonts w:ascii="Palatino Linotype" w:hAnsi="Palatino Linotype" w:cs="Arial"/>
          <w:sz w:val="24"/>
          <w:szCs w:val="24"/>
        </w:rPr>
      </w:pPr>
    </w:p>
    <w:p w:rsidR="00FE0D4A" w:rsidRPr="00470DBC" w:rsidRDefault="00FE0D4A" w:rsidP="00432894">
      <w:pPr>
        <w:spacing w:after="0" w:line="360" w:lineRule="auto"/>
        <w:ind w:left="426"/>
        <w:jc w:val="center"/>
        <w:rPr>
          <w:rFonts w:ascii="Palatino Linotype" w:eastAsia="Times New Roman" w:hAnsi="Palatino Linotype" w:cs="Times New Roman"/>
          <w:b/>
          <w:color w:val="000000"/>
          <w:sz w:val="28"/>
          <w:szCs w:val="24"/>
          <w:lang w:val="es-ES" w:eastAsia="es-ES"/>
        </w:rPr>
      </w:pPr>
      <w:r w:rsidRPr="00470DBC">
        <w:rPr>
          <w:rFonts w:ascii="Palatino Linotype" w:eastAsia="Times New Roman" w:hAnsi="Palatino Linotype" w:cs="Times New Roman"/>
          <w:b/>
          <w:color w:val="000000"/>
          <w:sz w:val="28"/>
          <w:szCs w:val="24"/>
          <w:lang w:val="es-ES" w:eastAsia="es-ES"/>
        </w:rPr>
        <w:t>SE    RESUELVE</w:t>
      </w:r>
    </w:p>
    <w:p w:rsidR="00FE0D4A" w:rsidRPr="00470DBC" w:rsidRDefault="00FE0D4A" w:rsidP="00432894">
      <w:pPr>
        <w:spacing w:after="0" w:line="360" w:lineRule="auto"/>
        <w:ind w:left="426"/>
        <w:jc w:val="center"/>
        <w:rPr>
          <w:rFonts w:ascii="Palatino Linotype" w:eastAsia="Times New Roman" w:hAnsi="Palatino Linotype" w:cs="Times New Roman"/>
          <w:b/>
          <w:color w:val="000000"/>
          <w:sz w:val="28"/>
          <w:szCs w:val="24"/>
          <w:lang w:val="es-ES" w:eastAsia="es-ES"/>
        </w:rPr>
      </w:pPr>
    </w:p>
    <w:p w:rsidR="00FE0D4A" w:rsidRPr="00002FE8" w:rsidRDefault="00FE0D4A" w:rsidP="00432894">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002FE8">
        <w:rPr>
          <w:rFonts w:ascii="Palatino Linotype" w:eastAsiaTheme="minorEastAsia" w:hAnsi="Palatino Linotype" w:cs="Arial"/>
          <w:b/>
          <w:sz w:val="28"/>
          <w:szCs w:val="24"/>
          <w:lang w:val="es-ES_tradnl" w:eastAsia="es-ES"/>
        </w:rPr>
        <w:t>PRIMERO.</w:t>
      </w:r>
      <w:r w:rsidRPr="00002FE8">
        <w:rPr>
          <w:rFonts w:ascii="Palatino Linotype" w:eastAsiaTheme="minorEastAsia" w:hAnsi="Palatino Linotype" w:cs="Arial"/>
          <w:sz w:val="24"/>
          <w:szCs w:val="24"/>
          <w:lang w:val="es-ES_tradnl" w:eastAsia="es-ES"/>
        </w:rPr>
        <w:t xml:space="preserve"> Se </w:t>
      </w:r>
      <w:r w:rsidRPr="00002FE8">
        <w:rPr>
          <w:rFonts w:ascii="Palatino Linotype" w:eastAsiaTheme="minorEastAsia" w:hAnsi="Palatino Linotype" w:cs="Arial"/>
          <w:b/>
          <w:sz w:val="24"/>
          <w:szCs w:val="24"/>
          <w:lang w:val="es-ES_tradnl" w:eastAsia="es-ES"/>
        </w:rPr>
        <w:t>SOBRESEE</w:t>
      </w:r>
      <w:r w:rsidRPr="00002FE8">
        <w:rPr>
          <w:rFonts w:ascii="Palatino Linotype" w:eastAsiaTheme="minorEastAsia" w:hAnsi="Palatino Linotype" w:cs="Arial"/>
          <w:sz w:val="24"/>
          <w:szCs w:val="24"/>
          <w:lang w:val="es-ES_tradnl" w:eastAsia="es-ES"/>
        </w:rPr>
        <w:t xml:space="preserve"> el recurso de revisión </w:t>
      </w:r>
      <w:r w:rsidRPr="00002FE8">
        <w:rPr>
          <w:rFonts w:ascii="Palatino Linotype" w:eastAsiaTheme="minorEastAsia" w:hAnsi="Palatino Linotype" w:cs="Arial"/>
          <w:b/>
          <w:sz w:val="24"/>
          <w:szCs w:val="24"/>
          <w:lang w:val="es-ES_tradnl" w:eastAsia="es-ES"/>
        </w:rPr>
        <w:t>0</w:t>
      </w:r>
      <w:r w:rsidR="00166901">
        <w:rPr>
          <w:rFonts w:ascii="Palatino Linotype" w:eastAsiaTheme="minorEastAsia" w:hAnsi="Palatino Linotype" w:cs="Arial"/>
          <w:b/>
          <w:sz w:val="24"/>
          <w:szCs w:val="24"/>
          <w:lang w:val="es-ES_tradnl" w:eastAsia="es-ES"/>
        </w:rPr>
        <w:t>5195</w:t>
      </w:r>
      <w:r w:rsidRPr="00002FE8">
        <w:rPr>
          <w:rFonts w:ascii="Palatino Linotype" w:eastAsiaTheme="minorEastAsia" w:hAnsi="Palatino Linotype" w:cs="Arial"/>
          <w:b/>
          <w:sz w:val="24"/>
          <w:szCs w:val="24"/>
          <w:lang w:val="es-ES_tradnl" w:eastAsia="es-ES"/>
        </w:rPr>
        <w:t>/INFOEM/IP/RR/2021</w:t>
      </w:r>
      <w:r w:rsidRPr="00002FE8">
        <w:rPr>
          <w:rFonts w:ascii="Palatino Linotype" w:eastAsiaTheme="minorEastAsia" w:hAnsi="Palatino Linotype" w:cs="Arial"/>
          <w:sz w:val="24"/>
          <w:szCs w:val="24"/>
          <w:lang w:val="es-ES_tradnl" w:eastAsia="es-ES"/>
        </w:rPr>
        <w:t xml:space="preserve">, porque el </w:t>
      </w:r>
      <w:r w:rsidRPr="00002FE8">
        <w:rPr>
          <w:rFonts w:ascii="Palatino Linotype" w:eastAsiaTheme="minorEastAsia" w:hAnsi="Palatino Linotype" w:cs="Arial"/>
          <w:b/>
          <w:sz w:val="24"/>
          <w:szCs w:val="24"/>
          <w:lang w:val="es-ES_tradnl" w:eastAsia="es-ES"/>
        </w:rPr>
        <w:t>Sujeto Obligado</w:t>
      </w:r>
      <w:r w:rsidRPr="00002FE8">
        <w:rPr>
          <w:rFonts w:ascii="Palatino Linotype" w:eastAsiaTheme="minorEastAsia" w:hAnsi="Palatino Linotype" w:cs="Arial"/>
          <w:sz w:val="24"/>
          <w:szCs w:val="24"/>
          <w:lang w:val="es-ES_tradnl" w:eastAsia="es-ES"/>
        </w:rPr>
        <w:t xml:space="preserve"> al </w:t>
      </w:r>
      <w:r w:rsidRPr="00002FE8">
        <w:rPr>
          <w:rFonts w:ascii="Palatino Linotype" w:eastAsiaTheme="minorEastAsia" w:hAnsi="Palatino Linotype" w:cs="Arial"/>
          <w:b/>
          <w:sz w:val="24"/>
          <w:szCs w:val="24"/>
          <w:lang w:val="es-ES_tradnl" w:eastAsia="es-ES"/>
        </w:rPr>
        <w:t>modificar</w:t>
      </w:r>
      <w:r w:rsidRPr="00002FE8">
        <w:rPr>
          <w:rFonts w:ascii="Palatino Linotype" w:eastAsiaTheme="minorEastAsia" w:hAnsi="Palatino Linotype" w:cs="Arial"/>
          <w:sz w:val="24"/>
          <w:szCs w:val="24"/>
          <w:lang w:val="es-ES_tradnl" w:eastAsia="es-ES"/>
        </w:rPr>
        <w:t xml:space="preserve"> su respuesta, el recurso de revisión quedó sin materia, en términos de lo expuesto en el Considerando </w:t>
      </w:r>
      <w:r w:rsidRPr="00002FE8">
        <w:rPr>
          <w:rFonts w:ascii="Palatino Linotype" w:eastAsiaTheme="minorEastAsia" w:hAnsi="Palatino Linotype" w:cs="Arial"/>
          <w:b/>
          <w:sz w:val="24"/>
          <w:szCs w:val="24"/>
          <w:lang w:val="es-ES_tradnl" w:eastAsia="es-ES"/>
        </w:rPr>
        <w:t>TERCERO</w:t>
      </w:r>
      <w:r w:rsidRPr="00002FE8">
        <w:rPr>
          <w:rFonts w:ascii="Palatino Linotype" w:eastAsiaTheme="minorEastAsia" w:hAnsi="Palatino Linotype" w:cs="Arial"/>
          <w:sz w:val="24"/>
          <w:szCs w:val="24"/>
          <w:lang w:val="es-ES_tradnl" w:eastAsia="es-ES"/>
        </w:rPr>
        <w:t xml:space="preserve"> de la presente resolución.</w:t>
      </w:r>
    </w:p>
    <w:p w:rsidR="00FE0D4A" w:rsidRPr="00002FE8" w:rsidRDefault="00FE0D4A" w:rsidP="00432894">
      <w:pPr>
        <w:tabs>
          <w:tab w:val="left" w:pos="8647"/>
        </w:tabs>
        <w:spacing w:after="0" w:line="360" w:lineRule="auto"/>
        <w:ind w:right="51"/>
        <w:jc w:val="both"/>
        <w:rPr>
          <w:rFonts w:ascii="Palatino Linotype" w:hAnsi="Palatino Linotype" w:cs="Arial"/>
          <w:b/>
          <w:sz w:val="28"/>
          <w:szCs w:val="24"/>
          <w:lang w:val="es-ES_tradnl"/>
        </w:rPr>
      </w:pPr>
    </w:p>
    <w:p w:rsidR="00FE0D4A" w:rsidRPr="00002FE8" w:rsidRDefault="00FE0D4A" w:rsidP="0043289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SEGUNDO</w:t>
      </w:r>
      <w:r w:rsidRPr="00470DBC">
        <w:rPr>
          <w:rFonts w:ascii="Palatino Linotype" w:hAnsi="Palatino Linotype" w:cs="Arial"/>
          <w:b/>
          <w:sz w:val="28"/>
          <w:szCs w:val="24"/>
        </w:rPr>
        <w:t>.</w:t>
      </w:r>
      <w:r w:rsidRPr="00470DBC">
        <w:rPr>
          <w:rFonts w:ascii="Palatino Linotype" w:hAnsi="Palatino Linotype" w:cs="Arial"/>
          <w:sz w:val="24"/>
          <w:szCs w:val="24"/>
        </w:rPr>
        <w:t xml:space="preserve"> </w:t>
      </w:r>
      <w:r w:rsidRPr="00002FE8">
        <w:rPr>
          <w:rFonts w:ascii="Palatino Linotype" w:hAnsi="Palatino Linotype" w:cs="Arial"/>
          <w:sz w:val="24"/>
          <w:szCs w:val="24"/>
        </w:rPr>
        <w:t xml:space="preserve">En lo que corresponde al recurso de revisión </w:t>
      </w:r>
      <w:r w:rsidRPr="00002FE8">
        <w:rPr>
          <w:rFonts w:ascii="Palatino Linotype" w:eastAsiaTheme="minorEastAsia" w:hAnsi="Palatino Linotype" w:cs="Arial"/>
          <w:b/>
          <w:sz w:val="24"/>
          <w:szCs w:val="24"/>
          <w:lang w:val="es-ES_tradnl" w:eastAsia="es-ES"/>
        </w:rPr>
        <w:t>0</w:t>
      </w:r>
      <w:r w:rsidR="00166901">
        <w:rPr>
          <w:rFonts w:ascii="Palatino Linotype" w:eastAsiaTheme="minorEastAsia" w:hAnsi="Palatino Linotype" w:cs="Arial"/>
          <w:b/>
          <w:sz w:val="24"/>
          <w:szCs w:val="24"/>
          <w:lang w:val="es-ES_tradnl" w:eastAsia="es-ES"/>
        </w:rPr>
        <w:t>5319</w:t>
      </w:r>
      <w:r w:rsidRPr="00002FE8">
        <w:rPr>
          <w:rFonts w:ascii="Palatino Linotype" w:eastAsiaTheme="minorEastAsia" w:hAnsi="Palatino Linotype" w:cs="Arial"/>
          <w:b/>
          <w:sz w:val="24"/>
          <w:szCs w:val="24"/>
          <w:lang w:val="es-ES_tradnl" w:eastAsia="es-ES"/>
        </w:rPr>
        <w:t>/INFOEM/IP/RR/2021</w:t>
      </w:r>
      <w:r w:rsidRPr="00002FE8">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 xml:space="preserve">se </w:t>
      </w:r>
      <w:r w:rsidR="00166901">
        <w:rPr>
          <w:rFonts w:ascii="Palatino Linotype" w:eastAsiaTheme="minorEastAsia" w:hAnsi="Palatino Linotype" w:cs="Arial"/>
          <w:b/>
          <w:sz w:val="24"/>
          <w:szCs w:val="24"/>
          <w:lang w:val="es-ES_tradnl" w:eastAsia="es-ES"/>
        </w:rPr>
        <w:t>REVOCA</w:t>
      </w:r>
      <w:r>
        <w:rPr>
          <w:rFonts w:ascii="Palatino Linotype" w:eastAsiaTheme="minorEastAsia" w:hAnsi="Palatino Linotype" w:cs="Arial"/>
          <w:sz w:val="24"/>
          <w:szCs w:val="24"/>
          <w:lang w:val="es-ES_tradnl" w:eastAsia="es-ES"/>
        </w:rPr>
        <w:t xml:space="preserve"> </w:t>
      </w:r>
      <w:r w:rsidRPr="00BB2E09">
        <w:rPr>
          <w:rFonts w:ascii="Palatino Linotype" w:eastAsiaTheme="minorEastAsia" w:hAnsi="Palatino Linotype" w:cs="Arial"/>
          <w:sz w:val="24"/>
          <w:szCs w:val="24"/>
          <w:lang w:val="es-ES_tradnl" w:eastAsia="es-ES"/>
        </w:rPr>
        <w:t xml:space="preserve">la respuesta entregada por el </w:t>
      </w:r>
      <w:r w:rsidRPr="00BB2E09">
        <w:rPr>
          <w:rFonts w:ascii="Palatino Linotype" w:eastAsiaTheme="minorEastAsia" w:hAnsi="Palatino Linotype" w:cs="Arial"/>
          <w:b/>
          <w:sz w:val="24"/>
          <w:szCs w:val="24"/>
          <w:lang w:val="es-ES_tradnl" w:eastAsia="es-ES"/>
        </w:rPr>
        <w:t xml:space="preserve">Sujeto </w:t>
      </w:r>
      <w:r w:rsidRPr="00BB2E09">
        <w:rPr>
          <w:rFonts w:ascii="Palatino Linotype" w:eastAsiaTheme="minorEastAsia" w:hAnsi="Palatino Linotype" w:cs="Arial"/>
          <w:b/>
          <w:sz w:val="24"/>
          <w:szCs w:val="24"/>
          <w:lang w:val="es-ES_tradnl" w:eastAsia="es-ES"/>
        </w:rPr>
        <w:lastRenderedPageBreak/>
        <w:t>Obligado</w:t>
      </w:r>
      <w:r w:rsidRPr="00BB2E09">
        <w:rPr>
          <w:rFonts w:ascii="Palatino Linotype" w:eastAsiaTheme="minorEastAsia" w:hAnsi="Palatino Linotype" w:cs="Arial"/>
          <w:sz w:val="24"/>
          <w:szCs w:val="24"/>
          <w:lang w:val="es-ES_tradnl" w:eastAsia="es-ES"/>
        </w:rPr>
        <w:t xml:space="preserve">, a la solicitud de información </w:t>
      </w:r>
      <w:r w:rsidR="00166901" w:rsidRPr="00166901">
        <w:rPr>
          <w:rFonts w:ascii="Palatino Linotype" w:eastAsiaTheme="minorEastAsia" w:hAnsi="Palatino Linotype" w:cs="Arial"/>
          <w:b/>
          <w:sz w:val="24"/>
          <w:szCs w:val="24"/>
          <w:lang w:val="es-ES_tradnl" w:eastAsia="es-ES"/>
        </w:rPr>
        <w:t>00242/UPVT/IP/2021</w:t>
      </w:r>
      <w:r w:rsidRPr="00BB2E09">
        <w:rPr>
          <w:rFonts w:ascii="Palatino Linotype" w:eastAsiaTheme="minorEastAsia" w:hAnsi="Palatino Linotype" w:cs="Arial"/>
          <w:sz w:val="24"/>
          <w:szCs w:val="24"/>
          <w:lang w:val="es-ES_tradnl" w:eastAsia="es-ES"/>
        </w:rPr>
        <w:t xml:space="preserve">, por resultar fundados los motivos de inconformidad vertidos por el </w:t>
      </w:r>
      <w:r w:rsidRPr="00DF5A13">
        <w:rPr>
          <w:rFonts w:ascii="Palatino Linotype" w:eastAsiaTheme="minorEastAsia" w:hAnsi="Palatino Linotype" w:cs="Arial"/>
          <w:b/>
          <w:sz w:val="24"/>
          <w:szCs w:val="24"/>
          <w:lang w:val="es-ES_tradnl" w:eastAsia="es-ES"/>
        </w:rPr>
        <w:t>Recurrente</w:t>
      </w:r>
      <w:r w:rsidRPr="00BB2E09">
        <w:rPr>
          <w:rFonts w:ascii="Palatino Linotype" w:eastAsiaTheme="minorEastAsia" w:hAnsi="Palatino Linotype" w:cs="Arial"/>
          <w:sz w:val="24"/>
          <w:szCs w:val="24"/>
          <w:lang w:val="es-ES_tradnl" w:eastAsia="es-ES"/>
        </w:rPr>
        <w:t>, en términos del Considerando CUARTO de ésta resolución.</w:t>
      </w:r>
    </w:p>
    <w:p w:rsidR="00FE0D4A" w:rsidRPr="00470DBC" w:rsidRDefault="00FE0D4A" w:rsidP="00432894">
      <w:pPr>
        <w:tabs>
          <w:tab w:val="left" w:pos="8647"/>
        </w:tabs>
        <w:spacing w:after="0" w:line="360" w:lineRule="auto"/>
        <w:ind w:right="51"/>
        <w:jc w:val="both"/>
        <w:rPr>
          <w:rFonts w:ascii="Palatino Linotype" w:hAnsi="Palatino Linotype" w:cs="Arial"/>
          <w:sz w:val="24"/>
          <w:szCs w:val="24"/>
        </w:rPr>
      </w:pPr>
    </w:p>
    <w:p w:rsidR="00FE0D4A" w:rsidRPr="00BB2E09" w:rsidRDefault="00FE0D4A" w:rsidP="00432894">
      <w:pPr>
        <w:spacing w:after="0" w:line="360" w:lineRule="auto"/>
        <w:ind w:right="49"/>
        <w:jc w:val="both"/>
        <w:rPr>
          <w:rFonts w:ascii="Palatino Linotype" w:eastAsia="Times New Roman" w:hAnsi="Palatino Linotype" w:cs="Arial"/>
          <w:color w:val="000000" w:themeColor="text1"/>
          <w:sz w:val="24"/>
          <w:szCs w:val="24"/>
          <w:lang w:val="es-ES" w:eastAsia="es-ES"/>
        </w:rPr>
      </w:pPr>
      <w:r>
        <w:rPr>
          <w:rFonts w:ascii="Palatino Linotype" w:hAnsi="Palatino Linotype" w:cs="Arial"/>
          <w:b/>
          <w:sz w:val="28"/>
          <w:szCs w:val="24"/>
        </w:rPr>
        <w:t>TERCERO</w:t>
      </w:r>
      <w:r w:rsidRPr="00470DBC">
        <w:rPr>
          <w:rFonts w:ascii="Palatino Linotype" w:hAnsi="Palatino Linotype" w:cs="Arial"/>
          <w:b/>
          <w:sz w:val="28"/>
          <w:szCs w:val="24"/>
        </w:rPr>
        <w:t>.</w:t>
      </w:r>
      <w:r w:rsidRPr="00470DBC">
        <w:rPr>
          <w:rFonts w:ascii="Palatino Linotype" w:hAnsi="Palatino Linotype" w:cs="Arial"/>
          <w:sz w:val="24"/>
          <w:szCs w:val="24"/>
        </w:rPr>
        <w:t xml:space="preserve"> Se </w:t>
      </w:r>
      <w:r w:rsidRPr="00470DBC">
        <w:rPr>
          <w:rFonts w:ascii="Palatino Linotype" w:hAnsi="Palatino Linotype" w:cs="Arial"/>
          <w:b/>
          <w:sz w:val="24"/>
          <w:szCs w:val="24"/>
        </w:rPr>
        <w:t>ORDENA</w:t>
      </w:r>
      <w:r w:rsidRPr="00470DBC">
        <w:rPr>
          <w:rFonts w:ascii="Palatino Linotype" w:hAnsi="Palatino Linotype" w:cs="Arial"/>
          <w:sz w:val="24"/>
          <w:szCs w:val="24"/>
        </w:rPr>
        <w:t xml:space="preserve"> al </w:t>
      </w:r>
      <w:r w:rsidRPr="00470DBC">
        <w:rPr>
          <w:rFonts w:ascii="Palatino Linotype" w:hAnsi="Palatino Linotype" w:cs="Arial"/>
          <w:b/>
          <w:sz w:val="24"/>
          <w:szCs w:val="24"/>
        </w:rPr>
        <w:t>Sujeto Obligado</w:t>
      </w:r>
      <w:r w:rsidRPr="00470DBC">
        <w:rPr>
          <w:rFonts w:ascii="Palatino Linotype" w:hAnsi="Palatino Linotype" w:cs="Arial"/>
          <w:sz w:val="24"/>
          <w:szCs w:val="24"/>
        </w:rPr>
        <w:t xml:space="preserve"> </w:t>
      </w:r>
      <w:r w:rsidRPr="00BB2E09">
        <w:rPr>
          <w:rFonts w:ascii="Palatino Linotype" w:hAnsi="Palatino Linotype" w:cs="Arial"/>
          <w:sz w:val="24"/>
          <w:szCs w:val="24"/>
        </w:rPr>
        <w:t xml:space="preserve">en términos del considerando </w:t>
      </w:r>
      <w:r w:rsidRPr="00BB2E09">
        <w:rPr>
          <w:rFonts w:ascii="Palatino Linotype" w:hAnsi="Palatino Linotype" w:cs="Arial"/>
          <w:b/>
          <w:sz w:val="24"/>
          <w:szCs w:val="24"/>
        </w:rPr>
        <w:t xml:space="preserve">CUARTO </w:t>
      </w:r>
      <w:r w:rsidRPr="00BB2E09">
        <w:rPr>
          <w:rFonts w:ascii="Palatino Linotype" w:hAnsi="Palatino Linotype" w:cs="Arial"/>
          <w:sz w:val="24"/>
          <w:szCs w:val="24"/>
        </w:rPr>
        <w:t>de esta resolución, haga entrega a través del Sistema de Acceso a la Información Mexiquense (SAIMEX)</w:t>
      </w:r>
      <w:r w:rsidR="00166901">
        <w:rPr>
          <w:rFonts w:ascii="Palatino Linotype" w:hAnsi="Palatino Linotype" w:cs="Arial"/>
          <w:sz w:val="24"/>
          <w:szCs w:val="24"/>
        </w:rPr>
        <w:t>,</w:t>
      </w:r>
      <w:r w:rsidRPr="00BB2E09">
        <w:rPr>
          <w:rFonts w:ascii="Palatino Linotype" w:hAnsi="Palatino Linotype" w:cs="Arial"/>
          <w:sz w:val="24"/>
          <w:szCs w:val="24"/>
        </w:rPr>
        <w:t xml:space="preserve"> en</w:t>
      </w:r>
      <w:r w:rsidR="00166901">
        <w:rPr>
          <w:rFonts w:ascii="Palatino Linotype" w:hAnsi="Palatino Linotype" w:cs="Arial"/>
          <w:sz w:val="24"/>
          <w:szCs w:val="24"/>
        </w:rPr>
        <w:t xml:space="preserve"> su caso en</w:t>
      </w:r>
      <w:r w:rsidRPr="00BB2E09">
        <w:rPr>
          <w:rFonts w:ascii="Palatino Linotype" w:hAnsi="Palatino Linotype" w:cs="Arial"/>
          <w:sz w:val="24"/>
          <w:szCs w:val="24"/>
        </w:rPr>
        <w:t xml:space="preserve"> versión pública</w:t>
      </w:r>
      <w:r w:rsidRPr="00BB2E09">
        <w:rPr>
          <w:rFonts w:ascii="Palatino Linotype" w:eastAsia="Times New Roman" w:hAnsi="Palatino Linotype" w:cs="Times New Roman"/>
          <w:bCs/>
          <w:sz w:val="24"/>
          <w:szCs w:val="24"/>
          <w:lang w:val="es-ES" w:eastAsia="es-ES"/>
        </w:rPr>
        <w:t>, de</w:t>
      </w:r>
      <w:r w:rsidR="006A7A62">
        <w:rPr>
          <w:rFonts w:ascii="Palatino Linotype" w:eastAsia="Times New Roman" w:hAnsi="Palatino Linotype" w:cs="Times New Roman"/>
          <w:bCs/>
          <w:sz w:val="24"/>
          <w:szCs w:val="24"/>
          <w:lang w:val="es-ES" w:eastAsia="es-ES"/>
        </w:rPr>
        <w:t xml:space="preserve">l soporte documental en el que obre </w:t>
      </w:r>
      <w:r w:rsidRPr="00BB2E09">
        <w:rPr>
          <w:rFonts w:ascii="Palatino Linotype" w:eastAsia="Times New Roman" w:hAnsi="Palatino Linotype" w:cs="Times New Roman"/>
          <w:bCs/>
          <w:sz w:val="24"/>
          <w:szCs w:val="24"/>
          <w:lang w:val="es-ES" w:eastAsia="es-ES"/>
        </w:rPr>
        <w:t>lo siguiente:</w:t>
      </w:r>
    </w:p>
    <w:p w:rsidR="00FE0D4A" w:rsidRPr="00BB2E09" w:rsidRDefault="00FE0D4A" w:rsidP="00432894">
      <w:pPr>
        <w:spacing w:after="0" w:line="360" w:lineRule="auto"/>
        <w:ind w:right="49"/>
        <w:jc w:val="both"/>
        <w:rPr>
          <w:rFonts w:ascii="Palatino Linotype" w:eastAsia="Times New Roman" w:hAnsi="Palatino Linotype" w:cs="Arial"/>
          <w:color w:val="000000" w:themeColor="text1"/>
          <w:sz w:val="24"/>
          <w:szCs w:val="24"/>
          <w:lang w:val="es-ES" w:eastAsia="es-ES"/>
        </w:rPr>
      </w:pPr>
    </w:p>
    <w:p w:rsidR="00FE0D4A" w:rsidRPr="00BA7A4C" w:rsidRDefault="006A7A62" w:rsidP="00432894">
      <w:pPr>
        <w:numPr>
          <w:ilvl w:val="0"/>
          <w:numId w:val="11"/>
        </w:numPr>
        <w:spacing w:after="0" w:line="240" w:lineRule="auto"/>
        <w:ind w:right="616"/>
        <w:jc w:val="both"/>
        <w:rPr>
          <w:rFonts w:ascii="Palatino Linotype" w:eastAsia="Times New Roman" w:hAnsi="Palatino Linotype" w:cs="Arial"/>
          <w:i/>
          <w:color w:val="000000" w:themeColor="text1"/>
          <w:sz w:val="24"/>
          <w:szCs w:val="24"/>
          <w:lang w:val="es-ES" w:eastAsia="es-ES"/>
        </w:rPr>
      </w:pPr>
      <w:r>
        <w:rPr>
          <w:rFonts w:ascii="Palatino Linotype" w:eastAsia="Times New Roman" w:hAnsi="Palatino Linotype" w:cs="Times New Roman"/>
          <w:bCs/>
          <w:i/>
          <w:sz w:val="24"/>
          <w:szCs w:val="24"/>
          <w:lang w:val="es-ES" w:eastAsia="es-ES"/>
        </w:rPr>
        <w:t>Las a</w:t>
      </w:r>
      <w:r w:rsidR="00166901">
        <w:rPr>
          <w:rFonts w:ascii="Palatino Linotype" w:eastAsia="Times New Roman" w:hAnsi="Palatino Linotype" w:cs="Times New Roman"/>
          <w:bCs/>
          <w:i/>
          <w:sz w:val="24"/>
          <w:szCs w:val="24"/>
          <w:lang w:val="es-ES" w:eastAsia="es-ES"/>
        </w:rPr>
        <w:t xml:space="preserve">ctualizaciones realizadas en el </w:t>
      </w:r>
      <w:r w:rsidR="00166901" w:rsidRPr="00166901">
        <w:rPr>
          <w:rFonts w:ascii="Palatino Linotype" w:eastAsia="Times New Roman" w:hAnsi="Palatino Linotype" w:cs="Times New Roman"/>
          <w:bCs/>
          <w:i/>
          <w:sz w:val="24"/>
          <w:szCs w:val="24"/>
          <w:lang w:val="es-ES" w:eastAsia="es-ES"/>
        </w:rPr>
        <w:t>Sistema Automatizado para la Entrega y Recepción de las Unidades Administrativas (SISER-WEB)</w:t>
      </w:r>
      <w:r w:rsidR="00166901">
        <w:rPr>
          <w:rFonts w:ascii="Palatino Linotype" w:eastAsia="Times New Roman" w:hAnsi="Palatino Linotype" w:cs="Times New Roman"/>
          <w:bCs/>
          <w:i/>
          <w:sz w:val="24"/>
          <w:szCs w:val="24"/>
          <w:lang w:val="es-ES" w:eastAsia="es-ES"/>
        </w:rPr>
        <w:t>, en el periodo del veinte de octubre de dos mil veinte al veinte de octubre de dos mil veintiuno.</w:t>
      </w:r>
    </w:p>
    <w:p w:rsidR="00FE0D4A" w:rsidRDefault="00FE0D4A" w:rsidP="00432894">
      <w:pPr>
        <w:tabs>
          <w:tab w:val="left" w:pos="8647"/>
        </w:tabs>
        <w:spacing w:after="0" w:line="360" w:lineRule="auto"/>
        <w:ind w:right="51"/>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r w:rsidRPr="00BB2E09">
        <w:rPr>
          <w:rFonts w:ascii="Palatino Linotype" w:hAnsi="Palatino Linotype" w:cs="Arial"/>
          <w:sz w:val="24"/>
          <w:szCs w:val="24"/>
        </w:rPr>
        <w:t>De</w:t>
      </w:r>
      <w:r w:rsidR="00166901">
        <w:rPr>
          <w:rFonts w:ascii="Palatino Linotype" w:hAnsi="Palatino Linotype" w:cs="Arial"/>
          <w:sz w:val="24"/>
          <w:szCs w:val="24"/>
        </w:rPr>
        <w:t xml:space="preserve"> ser procedente la versión pública, deberá </w:t>
      </w:r>
      <w:r w:rsidRPr="00BB2E09">
        <w:rPr>
          <w:rFonts w:ascii="Palatino Linotype" w:hAnsi="Palatino Linotype" w:cs="Arial"/>
          <w:sz w:val="24"/>
          <w:szCs w:val="24"/>
        </w:rPr>
        <w:t>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rsidR="00166901" w:rsidRPr="00BB2E09" w:rsidRDefault="00166901" w:rsidP="00432894">
      <w:pPr>
        <w:spacing w:after="0" w:line="360" w:lineRule="auto"/>
        <w:jc w:val="both"/>
        <w:rPr>
          <w:rFonts w:ascii="Palatino Linotype" w:hAnsi="Palatino Linotype" w:cs="Arial"/>
          <w:sz w:val="24"/>
          <w:szCs w:val="24"/>
        </w:rPr>
      </w:pPr>
    </w:p>
    <w:p w:rsidR="00FE0D4A" w:rsidRDefault="00FE0D4A" w:rsidP="00432894">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E0D4A" w:rsidRPr="00470DBC" w:rsidRDefault="00FE0D4A" w:rsidP="00432894">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lastRenderedPageBreak/>
        <w:t>QUINTO</w:t>
      </w:r>
      <w:r w:rsidRPr="00470DBC">
        <w:rPr>
          <w:rFonts w:ascii="Palatino Linotype" w:eastAsia="Times New Roman" w:hAnsi="Palatino Linotype" w:cs="Arial"/>
          <w:b/>
          <w:sz w:val="24"/>
          <w:szCs w:val="24"/>
          <w:lang w:val="es-ES" w:eastAsia="es-ES"/>
        </w:rPr>
        <w:t xml:space="preserve">. </w:t>
      </w:r>
      <w:r w:rsidRPr="00DF5A13">
        <w:rPr>
          <w:rFonts w:ascii="Palatino Linotype" w:eastAsia="Calibri" w:hAnsi="Palatino Linotype" w:cs="Times New Roman"/>
          <w:sz w:val="24"/>
          <w:szCs w:val="24"/>
          <w:lang w:eastAsia="es-ES_tradnl"/>
        </w:rPr>
        <w:t xml:space="preserve">De conformidad con el artículo 198 de la Ley de Transparencia y Acceso a la Información Pública del Estado de México y Municipios, de considerarlo procedente, el </w:t>
      </w:r>
      <w:r w:rsidRPr="00BA7A4C">
        <w:rPr>
          <w:rFonts w:ascii="Palatino Linotype" w:eastAsia="Calibri" w:hAnsi="Palatino Linotype" w:cs="Times New Roman"/>
          <w:b/>
          <w:sz w:val="24"/>
          <w:szCs w:val="24"/>
          <w:lang w:eastAsia="es-ES_tradnl"/>
        </w:rPr>
        <w:t>Sujeto Obligado</w:t>
      </w:r>
      <w:r w:rsidRPr="00DF5A13">
        <w:rPr>
          <w:rFonts w:ascii="Palatino Linotype" w:eastAsia="Calibri" w:hAnsi="Palatino Linotype" w:cs="Times New Roman"/>
          <w:sz w:val="24"/>
          <w:szCs w:val="24"/>
          <w:lang w:eastAsia="es-ES_tradnl"/>
        </w:rPr>
        <w:t xml:space="preserve"> de manera fundada y motivada, podrá solicitar una ampliación de plazo para el cumplimiento de la presente resolución.</w:t>
      </w:r>
    </w:p>
    <w:p w:rsidR="00FE0D4A" w:rsidRPr="00470DBC"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FE0D4A" w:rsidRPr="00470DBC" w:rsidRDefault="00FE0D4A" w:rsidP="0043289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Pr="00470DBC">
        <w:rPr>
          <w:rFonts w:ascii="Palatino Linotype" w:hAnsi="Palatino Linotype"/>
          <w:b/>
          <w:sz w:val="24"/>
          <w:szCs w:val="24"/>
        </w:rPr>
        <w:t xml:space="preserve">. </w:t>
      </w:r>
      <w:r w:rsidRPr="00BA7A4C">
        <w:rPr>
          <w:rFonts w:ascii="Palatino Linotype" w:hAnsi="Palatino Linotype" w:cs="Arial"/>
          <w:b/>
          <w:sz w:val="24"/>
          <w:szCs w:val="24"/>
        </w:rPr>
        <w:t>Notifíquese</w:t>
      </w:r>
      <w:r w:rsidRPr="00BA7A4C">
        <w:rPr>
          <w:rFonts w:ascii="Palatino Linotype" w:hAnsi="Palatino Linotype" w:cs="Arial"/>
          <w:sz w:val="24"/>
          <w:szCs w:val="24"/>
        </w:rPr>
        <w:t xml:space="preserve"> a través del Sistema de Acceso a la Información Mexiquense (SAIMEX), al </w:t>
      </w:r>
      <w:r w:rsidRPr="00BA7A4C">
        <w:rPr>
          <w:rFonts w:ascii="Palatino Linotype" w:hAnsi="Palatino Linotype" w:cs="Arial"/>
          <w:b/>
          <w:sz w:val="24"/>
          <w:szCs w:val="24"/>
        </w:rPr>
        <w:t>Recurrente</w:t>
      </w:r>
      <w:r w:rsidRPr="00BA7A4C">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FE0D4A" w:rsidRDefault="00FE0D4A" w:rsidP="00432894">
      <w:pPr>
        <w:spacing w:after="0" w:line="360" w:lineRule="auto"/>
        <w:jc w:val="both"/>
        <w:rPr>
          <w:rFonts w:ascii="Palatino Linotype" w:hAnsi="Palatino Linotype"/>
          <w:sz w:val="24"/>
          <w:szCs w:val="24"/>
          <w:lang w:eastAsia="es-ES_tradnl"/>
        </w:rPr>
      </w:pPr>
    </w:p>
    <w:p w:rsidR="00FE0D4A" w:rsidRPr="00470DBC" w:rsidRDefault="00FE0D4A" w:rsidP="00432894">
      <w:pPr>
        <w:spacing w:after="0" w:line="360" w:lineRule="auto"/>
        <w:jc w:val="both"/>
        <w:rPr>
          <w:rFonts w:ascii="Palatino Linotype" w:hAnsi="Palatino Linotype"/>
          <w:sz w:val="24"/>
          <w:szCs w:val="24"/>
          <w:lang w:eastAsia="es-ES_tradnl"/>
        </w:rPr>
      </w:pPr>
    </w:p>
    <w:p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CUADRAGÉSIMA</w:t>
      </w:r>
      <w:r w:rsidR="0095316A">
        <w:rPr>
          <w:rFonts w:ascii="Palatino Linotype" w:hAnsi="Palatino Linotype" w:cs="Arial"/>
          <w:sz w:val="24"/>
          <w:szCs w:val="24"/>
        </w:rPr>
        <w:t xml:space="preserve"> TERCERA </w:t>
      </w:r>
      <w:r w:rsidRPr="00C45081">
        <w:rPr>
          <w:rFonts w:ascii="Palatino Linotype" w:hAnsi="Palatino Linotype" w:cs="Arial"/>
          <w:sz w:val="24"/>
          <w:szCs w:val="24"/>
        </w:rPr>
        <w:t>SESIÓN ORDINARIA CELEBRADA EL</w:t>
      </w:r>
      <w:r>
        <w:rPr>
          <w:rFonts w:ascii="Palatino Linotype" w:hAnsi="Palatino Linotype" w:cs="Arial"/>
          <w:sz w:val="24"/>
          <w:szCs w:val="24"/>
        </w:rPr>
        <w:t xml:space="preserve"> </w:t>
      </w:r>
      <w:r w:rsidR="006A7A62">
        <w:rPr>
          <w:rFonts w:ascii="Palatino Linotype" w:hAnsi="Palatino Linotype" w:cs="Arial"/>
          <w:sz w:val="24"/>
          <w:szCs w:val="24"/>
        </w:rPr>
        <w:t xml:space="preserve">UNO DE DICIEMBRE </w:t>
      </w:r>
      <w:r w:rsidRPr="00C45081">
        <w:rPr>
          <w:rFonts w:ascii="Palatino Linotype" w:hAnsi="Palatino Linotype" w:cs="Arial"/>
          <w:sz w:val="24"/>
          <w:szCs w:val="24"/>
        </w:rPr>
        <w:t>DE DOS MIL VEINTIUNO, ANTE EL ANTE EL SECRETARIO TÉCNICO DEL PLENO, ALEXIS TAPIA RAMÍREZ. -------------------------------</w:t>
      </w:r>
      <w:r>
        <w:rPr>
          <w:rFonts w:ascii="Palatino Linotype" w:hAnsi="Palatino Linotype" w:cs="Arial"/>
          <w:sz w:val="24"/>
          <w:szCs w:val="24"/>
        </w:rPr>
        <w:t>----------</w:t>
      </w:r>
      <w:r w:rsidR="006A7A62">
        <w:rPr>
          <w:rFonts w:ascii="Palatino Linotype" w:hAnsi="Palatino Linotype" w:cs="Arial"/>
          <w:sz w:val="24"/>
          <w:szCs w:val="24"/>
        </w:rPr>
        <w:t>--</w:t>
      </w:r>
    </w:p>
    <w:p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FE0D4A" w:rsidRPr="00C45081" w:rsidRDefault="00FE0D4A" w:rsidP="00432894">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w:t>
      </w:r>
    </w:p>
    <w:p w:rsidR="00FE0D4A" w:rsidRPr="005323D1" w:rsidRDefault="00FE0D4A" w:rsidP="00432894">
      <w:pPr>
        <w:spacing w:after="0" w:line="360" w:lineRule="auto"/>
        <w:jc w:val="both"/>
        <w:rPr>
          <w:rFonts w:ascii="Palatino Linotype" w:hAnsi="Palatino Linotype" w:cs="Arial"/>
          <w:sz w:val="20"/>
        </w:rPr>
      </w:pPr>
      <w:r w:rsidRPr="005323D1">
        <w:rPr>
          <w:rFonts w:ascii="Palatino Linotype" w:hAnsi="Palatino Linotype" w:cs="Arial"/>
          <w:sz w:val="20"/>
        </w:rPr>
        <w:t>CCR/HAP</w:t>
      </w: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line="360" w:lineRule="auto"/>
        <w:jc w:val="both"/>
        <w:rPr>
          <w:rFonts w:ascii="Palatino Linotype" w:hAnsi="Palatino Linotype" w:cs="Arial"/>
          <w:sz w:val="24"/>
          <w:szCs w:val="24"/>
        </w:rPr>
      </w:pPr>
    </w:p>
    <w:p w:rsidR="00FE0D4A" w:rsidRDefault="00FE0D4A" w:rsidP="00432894">
      <w:pPr>
        <w:spacing w:after="0"/>
      </w:pPr>
    </w:p>
    <w:p w:rsidR="00FE0D4A" w:rsidRDefault="00FE0D4A" w:rsidP="00432894">
      <w:pPr>
        <w:spacing w:after="0"/>
      </w:pPr>
    </w:p>
    <w:p w:rsidR="00FE0D4A" w:rsidRDefault="00FE0D4A" w:rsidP="00432894">
      <w:pPr>
        <w:spacing w:after="0"/>
      </w:pPr>
    </w:p>
    <w:p w:rsidR="00710959" w:rsidRDefault="00710959" w:rsidP="00432894">
      <w:pPr>
        <w:spacing w:after="0"/>
      </w:pPr>
    </w:p>
    <w:sectPr w:rsidR="00710959" w:rsidSect="0071095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D2F" w:rsidRDefault="00C31D2F" w:rsidP="00FE0D4A">
      <w:pPr>
        <w:spacing w:after="0" w:line="240" w:lineRule="auto"/>
      </w:pPr>
      <w:r>
        <w:separator/>
      </w:r>
    </w:p>
  </w:endnote>
  <w:endnote w:type="continuationSeparator" w:id="0">
    <w:p w:rsidR="00C31D2F" w:rsidRDefault="00C31D2F" w:rsidP="00FE0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3170A" w:rsidRPr="002D6DD8" w:rsidRDefault="0033170A"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45B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45BE">
              <w:rPr>
                <w:rFonts w:ascii="Palatino Linotype" w:hAnsi="Palatino Linotype"/>
                <w:bCs/>
                <w:noProof/>
                <w:sz w:val="20"/>
              </w:rPr>
              <w:t>37</w:t>
            </w:r>
            <w:r>
              <w:rPr>
                <w:rFonts w:ascii="Palatino Linotype" w:hAnsi="Palatino Linotype"/>
                <w:bCs/>
                <w:noProof/>
                <w:sz w:val="20"/>
              </w:rPr>
              <w:fldChar w:fldCharType="end"/>
            </w:r>
          </w:p>
        </w:sdtContent>
      </w:sdt>
    </w:sdtContent>
  </w:sdt>
  <w:p w:rsidR="0033170A" w:rsidRDefault="0033170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70A" w:rsidRPr="000B69FA" w:rsidRDefault="0033170A" w:rsidP="0071095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145B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145BE">
      <w:rPr>
        <w:rFonts w:ascii="Palatino Linotype" w:hAnsi="Palatino Linotype"/>
        <w:bCs/>
        <w:noProof/>
        <w:sz w:val="20"/>
      </w:rPr>
      <w:t>37</w:t>
    </w:r>
    <w:r>
      <w:rPr>
        <w:rFonts w:ascii="Palatino Linotype" w:hAnsi="Palatino Linotype"/>
        <w:bCs/>
        <w:noProof/>
        <w:sz w:val="20"/>
      </w:rPr>
      <w:fldChar w:fldCharType="end"/>
    </w:r>
  </w:p>
  <w:p w:rsidR="0033170A" w:rsidRDefault="0033170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D2F" w:rsidRDefault="00C31D2F" w:rsidP="00FE0D4A">
      <w:pPr>
        <w:spacing w:after="0" w:line="240" w:lineRule="auto"/>
      </w:pPr>
      <w:r>
        <w:separator/>
      </w:r>
    </w:p>
  </w:footnote>
  <w:footnote w:type="continuationSeparator" w:id="0">
    <w:p w:rsidR="00C31D2F" w:rsidRDefault="00C31D2F" w:rsidP="00FE0D4A">
      <w:pPr>
        <w:spacing w:after="0" w:line="240" w:lineRule="auto"/>
      </w:pPr>
      <w:r>
        <w:continuationSeparator/>
      </w:r>
    </w:p>
  </w:footnote>
  <w:footnote w:id="1">
    <w:p w:rsidR="0033170A" w:rsidRPr="00B31309" w:rsidRDefault="0033170A" w:rsidP="00FE0D4A">
      <w:pPr>
        <w:pStyle w:val="Textonotapie"/>
        <w:jc w:val="both"/>
      </w:pPr>
      <w:r>
        <w:rPr>
          <w:rStyle w:val="Refdenotaalpie"/>
        </w:rPr>
        <w:footnoteRef/>
      </w:r>
      <w:r>
        <w:t xml:space="preserve"> </w:t>
      </w:r>
      <w:r w:rsidRPr="00166901">
        <w:rPr>
          <w:rFonts w:ascii="Palatino Linotype" w:hAnsi="Palatino Linotype"/>
          <w:i/>
          <w:sz w:val="18"/>
        </w:rPr>
        <w:t>El recurso de revisión 05319/INFOEM/IP/RR/2021 fue interpuestos el día sábado 30 (treinta) de octubre de 2021 (dos mil veintiuno), sin embargo, de conformidad con el calendario de labores 2021 de este Instituto, correspondía a un día inhábil de labores, por lo que se tuvo por interpuesto al día hábil siguiente.</w:t>
      </w:r>
    </w:p>
  </w:footnote>
  <w:footnote w:id="2">
    <w:p w:rsidR="0033170A" w:rsidRPr="00911081" w:rsidRDefault="0033170A" w:rsidP="00FE0D4A">
      <w:pPr>
        <w:jc w:val="both"/>
        <w:rPr>
          <w:rFonts w:ascii="Palatino Linotype" w:hAnsi="Palatino Linotype"/>
          <w:i/>
          <w:sz w:val="16"/>
          <w:szCs w:val="16"/>
        </w:rPr>
      </w:pPr>
      <w:r>
        <w:rPr>
          <w:rStyle w:val="Refdenotaalpie"/>
        </w:rPr>
        <w:footnoteRef/>
      </w:r>
      <w:r>
        <w:t xml:space="preserve"> </w:t>
      </w:r>
      <w:r w:rsidRPr="00166901">
        <w:rPr>
          <w:rFonts w:ascii="Palatino Linotype" w:hAnsi="Palatino Linotype"/>
          <w:b/>
          <w:bCs/>
          <w:i/>
          <w:sz w:val="18"/>
          <w:szCs w:val="16"/>
        </w:rPr>
        <w:t>IMPROCEDENCIA Y SOBRESEIMIENTO EN EL JUICIO DE AMPARO. LAS CAUSAS PREVISTAS EN LOS ARTÍCULOS 73 Y 74 DE LA LEY DE LA MATERIA, RESPECTIVAMENTE, NO SON INCOMPATIBLES CON EL ARTÍCULO 25.1 DE LA CONVENCIÓN AMERICANA SOBRE DERECHOS HUMANOS.</w:t>
      </w:r>
      <w:r w:rsidR="00166901">
        <w:rPr>
          <w:rFonts w:ascii="Palatino Linotype" w:hAnsi="Palatino Linotype"/>
          <w:b/>
          <w:bCs/>
          <w:i/>
          <w:sz w:val="18"/>
          <w:szCs w:val="16"/>
        </w:rPr>
        <w:t xml:space="preserve"> </w:t>
      </w:r>
      <w:r w:rsidRPr="00166901">
        <w:rPr>
          <w:rFonts w:ascii="Palatino Linotype" w:hAnsi="Palatino Linotype"/>
          <w:i/>
          <w:sz w:val="18"/>
          <w:szCs w:val="16"/>
        </w:rPr>
        <w:t xml:space="preserve">Del examen de compatibilidad de los artículos </w:t>
      </w:r>
      <w:hyperlink r:id="rId1" w:history="1">
        <w:r w:rsidRPr="00166901">
          <w:rPr>
            <w:rStyle w:val="Hipervnculo"/>
            <w:rFonts w:ascii="Palatino Linotype" w:hAnsi="Palatino Linotype"/>
            <w:i/>
            <w:sz w:val="18"/>
            <w:szCs w:val="16"/>
          </w:rPr>
          <w:t>73 y 74 de la Ley de Amparo</w:t>
        </w:r>
      </w:hyperlink>
      <w:r w:rsidRPr="00166901">
        <w:rPr>
          <w:rStyle w:val="apple-converted-space"/>
          <w:rFonts w:ascii="Palatino Linotype" w:hAnsi="Palatino Linotype"/>
          <w:i/>
          <w:sz w:val="18"/>
          <w:szCs w:val="16"/>
        </w:rPr>
        <w:t xml:space="preserve"> </w:t>
      </w:r>
      <w:r w:rsidRPr="00166901">
        <w:rPr>
          <w:rFonts w:ascii="Palatino Linotype" w:hAnsi="Palatino Linotype"/>
          <w:i/>
          <w:sz w:val="18"/>
          <w:szCs w:val="16"/>
        </w:rPr>
        <w:t xml:space="preserve">con el artículo </w:t>
      </w:r>
      <w:hyperlink r:id="rId2" w:history="1">
        <w:r w:rsidRPr="00166901">
          <w:rPr>
            <w:rStyle w:val="Hipervnculo"/>
            <w:rFonts w:ascii="Palatino Linotype" w:hAnsi="Palatino Linotype"/>
            <w:i/>
            <w:sz w:val="18"/>
            <w:szCs w:val="16"/>
          </w:rPr>
          <w:t>25.1 de la Convención Americana sobre Derechos Humanos</w:t>
        </w:r>
      </w:hyperlink>
      <w:r w:rsidRPr="00166901">
        <w:rPr>
          <w:rStyle w:val="Hipervnculo"/>
          <w:rFonts w:ascii="Palatino Linotype" w:hAnsi="Palatino Linotype"/>
          <w:i/>
          <w:sz w:val="18"/>
          <w:szCs w:val="16"/>
        </w:rPr>
        <w:t xml:space="preserve"> </w:t>
      </w:r>
      <w:r w:rsidRPr="00166901">
        <w:rPr>
          <w:rFonts w:ascii="Palatino Linotype" w:hAnsi="Palatino Linotype"/>
          <w:b/>
          <w:i/>
          <w:sz w:val="18"/>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166901">
        <w:rPr>
          <w:rFonts w:ascii="Palatino Linotype" w:hAnsi="Palatino Linotype"/>
          <w:i/>
          <w:sz w:val="18"/>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rsidR="0033170A" w:rsidRPr="00436B55" w:rsidRDefault="0033170A" w:rsidP="00166901">
      <w:pPr>
        <w:pStyle w:val="Textonotapie"/>
        <w:jc w:val="both"/>
        <w:rPr>
          <w:lang w:val="es-MX"/>
        </w:rPr>
      </w:pPr>
      <w:r>
        <w:rPr>
          <w:rStyle w:val="Refdenotaalpie"/>
        </w:rPr>
        <w:footnoteRef/>
      </w:r>
      <w:r>
        <w:t xml:space="preserve"> </w:t>
      </w:r>
      <w:hyperlink r:id="rId3" w:history="1">
        <w:r w:rsidRPr="00166901">
          <w:rPr>
            <w:rStyle w:val="Hipervnculo"/>
            <w:rFonts w:ascii="Palatino Linotype" w:hAnsi="Palatino Linotype"/>
            <w:i/>
            <w:sz w:val="18"/>
          </w:rPr>
          <w:t>https://utvt.edomex.gob.mx/sites/utvt.edomex.gob.mx/files/files/1%20.-%20ACERCA%20DE%20LA%20UTVT/1.5%20MARCO%20JURÍDICO/MANUALES/GACETA%20MANUAL%20GENERAL%20DE%20ORGANIZACIÓN%20UTVT%2020%20ENE%202021.pdf</w:t>
        </w:r>
      </w:hyperlink>
      <w:r w:rsidRPr="00166901">
        <w:rPr>
          <w:rFonts w:ascii="Palatino Linotype" w:hAnsi="Palatino Linotype"/>
          <w:i/>
          <w:sz w:val="18"/>
        </w:rPr>
        <w:t>, consultado el día 22 de noviembre de 2021 a las 16:07 horas.</w:t>
      </w:r>
    </w:p>
  </w:footnote>
  <w:footnote w:id="4">
    <w:p w:rsidR="0033170A" w:rsidRPr="00166901" w:rsidRDefault="0033170A" w:rsidP="00CA0926">
      <w:pPr>
        <w:pStyle w:val="Textonotapie"/>
        <w:jc w:val="both"/>
        <w:rPr>
          <w:rFonts w:ascii="Palatino Linotype" w:hAnsi="Palatino Linotype"/>
          <w:i/>
          <w:sz w:val="18"/>
        </w:rPr>
      </w:pPr>
      <w:r>
        <w:rPr>
          <w:rStyle w:val="Refdenotaalpie"/>
        </w:rPr>
        <w:footnoteRef/>
      </w:r>
      <w:r>
        <w:t xml:space="preserve"> </w:t>
      </w:r>
      <w:r w:rsidRPr="00166901">
        <w:rPr>
          <w:rFonts w:ascii="Palatino Linotype" w:hAnsi="Palatino Linotype"/>
          <w:b/>
          <w:i/>
          <w:sz w:val="18"/>
        </w:rPr>
        <w:t>Artículo 18.</w:t>
      </w:r>
      <w:r w:rsidRPr="00166901">
        <w:rPr>
          <w:rFonts w:ascii="Palatino Linotype" w:hAnsi="Palatino Linotype"/>
          <w:i/>
          <w:sz w:val="18"/>
        </w:rPr>
        <w:t xml:space="preserve"> Los sujetos obligados deberán documentar todo acto que derive del ejercicio de sus facultades, competencias o funciones, considerando desde su origen la eventual publicidad y reutilización de la información que generen.</w:t>
      </w:r>
    </w:p>
    <w:p w:rsidR="0033170A" w:rsidRPr="00166901" w:rsidRDefault="0033170A" w:rsidP="00CA0926">
      <w:pPr>
        <w:pStyle w:val="Textonotapie"/>
        <w:jc w:val="both"/>
        <w:rPr>
          <w:rFonts w:ascii="Palatino Linotype" w:hAnsi="Palatino Linotype"/>
          <w:i/>
          <w:sz w:val="18"/>
        </w:rPr>
      </w:pPr>
    </w:p>
    <w:p w:rsidR="0033170A" w:rsidRPr="00166901" w:rsidRDefault="0033170A" w:rsidP="00CA0926">
      <w:pPr>
        <w:pStyle w:val="Textonotapie"/>
        <w:jc w:val="both"/>
        <w:rPr>
          <w:rFonts w:ascii="Palatino Linotype" w:hAnsi="Palatino Linotype"/>
          <w:i/>
          <w:sz w:val="18"/>
        </w:rPr>
      </w:pPr>
      <w:r w:rsidRPr="00166901">
        <w:rPr>
          <w:rFonts w:ascii="Palatino Linotype" w:hAnsi="Palatino Linotype"/>
          <w:b/>
          <w:i/>
          <w:sz w:val="18"/>
        </w:rPr>
        <w:t>Artículo 19.</w:t>
      </w:r>
      <w:r w:rsidRPr="00166901">
        <w:rPr>
          <w:rFonts w:ascii="Palatino Linotype" w:hAnsi="Palatino Linotype"/>
          <w:i/>
          <w:sz w:val="18"/>
        </w:rPr>
        <w:t xml:space="preserve"> Se presume que la información debe existir si se refiere a las facultades, competencias y funciones que los ordenamientos jurídicos aplicables otorgan a los sujetos obligados.</w:t>
      </w:r>
    </w:p>
    <w:p w:rsidR="0033170A" w:rsidRPr="00166901" w:rsidRDefault="0033170A" w:rsidP="00CA0926">
      <w:pPr>
        <w:pStyle w:val="Textonotapie"/>
        <w:jc w:val="both"/>
        <w:rPr>
          <w:rFonts w:ascii="Palatino Linotype" w:hAnsi="Palatino Linotype"/>
          <w:i/>
          <w:sz w:val="18"/>
        </w:rPr>
      </w:pPr>
      <w:r w:rsidRPr="00166901">
        <w:rPr>
          <w:rFonts w:ascii="Palatino Linotype" w:hAnsi="Palatino Linotype"/>
          <w:i/>
          <w:sz w:val="18"/>
        </w:rPr>
        <w:t>En los casos en que ciertas facultades, competencias o funciones no se hayan ejercido, se debe motivar la respuesta en función de las causas que motiven tal circunstancia.</w:t>
      </w:r>
    </w:p>
    <w:p w:rsidR="0033170A" w:rsidRPr="00CA0926" w:rsidRDefault="0033170A" w:rsidP="00CA0926">
      <w:pPr>
        <w:pStyle w:val="Textonotapie"/>
        <w:jc w:val="both"/>
        <w:rPr>
          <w:lang w:val="es-MX"/>
        </w:rPr>
      </w:pPr>
      <w:r w:rsidRPr="00166901">
        <w:rPr>
          <w:rFonts w:ascii="Palatino Linotype" w:hAnsi="Palatino Linotype"/>
          <w:i/>
          <w:sz w:val="18"/>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footnote>
  <w:footnote w:id="5">
    <w:p w:rsidR="0033170A" w:rsidRPr="00432894" w:rsidRDefault="0033170A" w:rsidP="00FE0D4A">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rsidR="0033170A" w:rsidRPr="00432894" w:rsidRDefault="0033170A" w:rsidP="00FE0D4A">
      <w:pPr>
        <w:pStyle w:val="Textonotapie"/>
        <w:jc w:val="both"/>
        <w:rPr>
          <w:rFonts w:ascii="Palatino Linotype" w:hAnsi="Palatino Linotype"/>
          <w:i/>
          <w:sz w:val="18"/>
        </w:rPr>
      </w:pPr>
      <w:r w:rsidRPr="00432894">
        <w:rPr>
          <w:rFonts w:ascii="Palatino Linotype" w:hAnsi="Palatino Linotype"/>
          <w:i/>
          <w:sz w:val="18"/>
        </w:rPr>
        <w:t>(…)</w:t>
      </w:r>
    </w:p>
    <w:p w:rsidR="0033170A" w:rsidRPr="00F25C5C" w:rsidRDefault="0033170A" w:rsidP="00FE0D4A">
      <w:pPr>
        <w:pStyle w:val="Textonotapie"/>
        <w:jc w:val="both"/>
        <w:rPr>
          <w:lang w:val="es-MX"/>
        </w:rPr>
      </w:pPr>
      <w:r w:rsidRPr="00432894">
        <w:rPr>
          <w:rFonts w:ascii="Palatino Linotype" w:hAnsi="Palatino Linotype"/>
          <w:b/>
          <w:i/>
          <w:sz w:val="18"/>
          <w:lang w:val="es-MX"/>
        </w:rPr>
        <w:t>VI.</w:t>
      </w:r>
      <w:r w:rsidRPr="00432894">
        <w:rPr>
          <w:rFonts w:ascii="Palatino Linotype" w:hAnsi="Palatino Linotype"/>
          <w:i/>
          <w:sz w:val="18"/>
          <w:lang w:val="es-MX"/>
        </w:rPr>
        <w:t xml:space="preserve"> La entrega de información que no corresponda con lo solicitado;</w:t>
      </w:r>
    </w:p>
  </w:footnote>
  <w:footnote w:id="6">
    <w:p w:rsidR="00F979CF" w:rsidRPr="00F979CF" w:rsidRDefault="00F979CF" w:rsidP="00F979CF">
      <w:pPr>
        <w:pStyle w:val="Textonotapie"/>
        <w:jc w:val="both"/>
        <w:rPr>
          <w:lang w:val="es-MX"/>
        </w:rPr>
      </w:pPr>
      <w:r>
        <w:rPr>
          <w:rStyle w:val="Refdenotaalpie"/>
        </w:rPr>
        <w:footnoteRef/>
      </w:r>
      <w:r>
        <w:t xml:space="preserve"> </w:t>
      </w:r>
      <w:hyperlink r:id="rId4" w:history="1">
        <w:r w:rsidRPr="00432894">
          <w:rPr>
            <w:rStyle w:val="Hipervnculo"/>
            <w:rFonts w:ascii="Palatino Linotype" w:hAnsi="Palatino Linotype"/>
            <w:i/>
            <w:sz w:val="18"/>
          </w:rPr>
          <w:t>http://siser5.edomex.gob.mx/siser/docayuda/Manualusuario.pdf</w:t>
        </w:r>
      </w:hyperlink>
      <w:r w:rsidRPr="00432894">
        <w:rPr>
          <w:rFonts w:ascii="Palatino Linotype" w:hAnsi="Palatino Linotype"/>
          <w:i/>
          <w:sz w:val="18"/>
        </w:rPr>
        <w:t xml:space="preserve"> consultado el día 23 de noviembre de 2021 a las 18:29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33170A" w:rsidTr="00710959">
      <w:trPr>
        <w:trHeight w:val="227"/>
      </w:trPr>
      <w:tc>
        <w:tcPr>
          <w:tcW w:w="5246" w:type="dxa"/>
          <w:hideMark/>
        </w:tcPr>
        <w:p w:rsidR="0033170A" w:rsidRPr="00641471" w:rsidRDefault="0033170A"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170A" w:rsidRPr="00641471" w:rsidRDefault="0033170A" w:rsidP="00FE0D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5195</w:t>
          </w:r>
          <w:r w:rsidRPr="00641471">
            <w:rPr>
              <w:rFonts w:ascii="Palatino Linotype" w:hAnsi="Palatino Linotype" w:cs="Arial"/>
              <w:b/>
              <w:bCs/>
              <w:sz w:val="24"/>
              <w:lang w:eastAsia="es-MX"/>
            </w:rPr>
            <w:t>/INFOEM/IP/RR/2021 y acumulado</w:t>
          </w:r>
        </w:p>
      </w:tc>
    </w:tr>
    <w:tr w:rsidR="0033170A" w:rsidTr="00710959">
      <w:trPr>
        <w:trHeight w:val="242"/>
      </w:trPr>
      <w:tc>
        <w:tcPr>
          <w:tcW w:w="5246" w:type="dxa"/>
          <w:hideMark/>
        </w:tcPr>
        <w:p w:rsidR="0033170A" w:rsidRPr="00641471" w:rsidRDefault="0033170A"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170A" w:rsidRPr="00641471" w:rsidRDefault="0033170A" w:rsidP="00710959">
          <w:pPr>
            <w:spacing w:after="120" w:line="256" w:lineRule="auto"/>
            <w:ind w:left="-486" w:right="214" w:firstLine="284"/>
            <w:jc w:val="right"/>
            <w:rPr>
              <w:rFonts w:ascii="Palatino Linotype" w:hAnsi="Palatino Linotype" w:cs="Arial"/>
              <w:b/>
              <w:szCs w:val="20"/>
            </w:rPr>
          </w:pPr>
          <w:r w:rsidRPr="00FE0D4A">
            <w:rPr>
              <w:rFonts w:ascii="Palatino Linotype" w:hAnsi="Palatino Linotype" w:cs="Arial"/>
              <w:b/>
              <w:szCs w:val="20"/>
            </w:rPr>
            <w:t>Universidad Politécnica del Valle de Toluca</w:t>
          </w:r>
        </w:p>
      </w:tc>
    </w:tr>
    <w:tr w:rsidR="0033170A" w:rsidTr="00710959">
      <w:trPr>
        <w:trHeight w:val="342"/>
      </w:trPr>
      <w:tc>
        <w:tcPr>
          <w:tcW w:w="5246" w:type="dxa"/>
          <w:hideMark/>
        </w:tcPr>
        <w:p w:rsidR="0033170A" w:rsidRPr="00641471" w:rsidRDefault="0033170A" w:rsidP="0071095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33170A" w:rsidRPr="00641471" w:rsidRDefault="0033170A" w:rsidP="0071095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33170A" w:rsidRPr="00AE046A" w:rsidRDefault="0033170A" w:rsidP="0071095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758384" wp14:editId="454343CE">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33170A" w:rsidTr="00710959">
      <w:trPr>
        <w:trHeight w:val="227"/>
      </w:trPr>
      <w:tc>
        <w:tcPr>
          <w:tcW w:w="5104" w:type="dxa"/>
          <w:hideMark/>
        </w:tcPr>
        <w:p w:rsidR="0033170A" w:rsidRPr="00641471" w:rsidRDefault="0033170A" w:rsidP="0071095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33170A" w:rsidRPr="00641471" w:rsidRDefault="0033170A" w:rsidP="00FE0D4A">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5195</w:t>
          </w:r>
          <w:r w:rsidRPr="00641471">
            <w:rPr>
              <w:rFonts w:ascii="Palatino Linotype" w:hAnsi="Palatino Linotype" w:cs="Arial"/>
              <w:b/>
              <w:bCs/>
              <w:sz w:val="24"/>
              <w:lang w:eastAsia="es-MX"/>
            </w:rPr>
            <w:t>/INFOEM/IP/RR/2021 y acumulado</w:t>
          </w:r>
        </w:p>
      </w:tc>
    </w:tr>
    <w:tr w:rsidR="0033170A" w:rsidTr="00710959">
      <w:trPr>
        <w:trHeight w:val="242"/>
      </w:trPr>
      <w:tc>
        <w:tcPr>
          <w:tcW w:w="5104" w:type="dxa"/>
          <w:hideMark/>
        </w:tcPr>
        <w:p w:rsidR="0033170A" w:rsidRPr="00641471" w:rsidRDefault="0033170A" w:rsidP="0071095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33170A" w:rsidRPr="00641471" w:rsidRDefault="0033170A" w:rsidP="00710959">
          <w:pPr>
            <w:spacing w:after="120" w:line="256" w:lineRule="auto"/>
            <w:ind w:left="-486" w:right="214" w:firstLine="284"/>
            <w:jc w:val="right"/>
            <w:rPr>
              <w:rFonts w:ascii="Palatino Linotype" w:hAnsi="Palatino Linotype" w:cs="Arial"/>
              <w:b/>
              <w:szCs w:val="20"/>
            </w:rPr>
          </w:pPr>
          <w:r w:rsidRPr="00FE0D4A">
            <w:rPr>
              <w:rFonts w:ascii="Palatino Linotype" w:hAnsi="Palatino Linotype" w:cs="Arial"/>
              <w:b/>
              <w:szCs w:val="20"/>
            </w:rPr>
            <w:t>Universidad Politécnica del Valle de Toluca</w:t>
          </w:r>
        </w:p>
      </w:tc>
    </w:tr>
    <w:tr w:rsidR="0033170A" w:rsidTr="00710959">
      <w:trPr>
        <w:trHeight w:val="342"/>
      </w:trPr>
      <w:tc>
        <w:tcPr>
          <w:tcW w:w="5104" w:type="dxa"/>
        </w:tcPr>
        <w:p w:rsidR="0033170A" w:rsidRPr="00641471" w:rsidRDefault="0033170A"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33170A" w:rsidRPr="00641471" w:rsidRDefault="001145BE" w:rsidP="00710959">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w:t>
          </w:r>
          <w:proofErr w:type="spellEnd"/>
        </w:p>
      </w:tc>
    </w:tr>
    <w:tr w:rsidR="0033170A" w:rsidTr="00710959">
      <w:trPr>
        <w:trHeight w:val="342"/>
      </w:trPr>
      <w:tc>
        <w:tcPr>
          <w:tcW w:w="5104" w:type="dxa"/>
        </w:tcPr>
        <w:p w:rsidR="0033170A" w:rsidRPr="00641471" w:rsidRDefault="0033170A" w:rsidP="0071095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33170A" w:rsidRPr="00641471" w:rsidRDefault="0033170A" w:rsidP="0071095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33170A" w:rsidRPr="00C222C0" w:rsidRDefault="0033170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08D2268" wp14:editId="016DD131">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253C6"/>
    <w:multiLevelType w:val="hybridMultilevel"/>
    <w:tmpl w:val="1706851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6E25FA2"/>
    <w:multiLevelType w:val="hybridMultilevel"/>
    <w:tmpl w:val="E026D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3"/>
  </w:num>
  <w:num w:numId="5">
    <w:abstractNumId w:val="10"/>
  </w:num>
  <w:num w:numId="6">
    <w:abstractNumId w:val="0"/>
  </w:num>
  <w:num w:numId="7">
    <w:abstractNumId w:val="4"/>
  </w:num>
  <w:num w:numId="8">
    <w:abstractNumId w:val="1"/>
  </w:num>
  <w:num w:numId="9">
    <w:abstractNumId w:val="2"/>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4A"/>
    <w:rsid w:val="00036F8B"/>
    <w:rsid w:val="00050E54"/>
    <w:rsid w:val="000A316B"/>
    <w:rsid w:val="000A6A0B"/>
    <w:rsid w:val="000E1CA5"/>
    <w:rsid w:val="001145BE"/>
    <w:rsid w:val="00123996"/>
    <w:rsid w:val="00166901"/>
    <w:rsid w:val="00171317"/>
    <w:rsid w:val="0033170A"/>
    <w:rsid w:val="00334FE0"/>
    <w:rsid w:val="003701ED"/>
    <w:rsid w:val="00432894"/>
    <w:rsid w:val="00436B55"/>
    <w:rsid w:val="004574A2"/>
    <w:rsid w:val="0061233C"/>
    <w:rsid w:val="006305A9"/>
    <w:rsid w:val="006A41AD"/>
    <w:rsid w:val="006A7A62"/>
    <w:rsid w:val="006D6977"/>
    <w:rsid w:val="00710959"/>
    <w:rsid w:val="00775781"/>
    <w:rsid w:val="00833F8D"/>
    <w:rsid w:val="00893D31"/>
    <w:rsid w:val="008C10BC"/>
    <w:rsid w:val="008D53AF"/>
    <w:rsid w:val="0095316A"/>
    <w:rsid w:val="009C3BE9"/>
    <w:rsid w:val="009C665B"/>
    <w:rsid w:val="00A730AA"/>
    <w:rsid w:val="00B133C8"/>
    <w:rsid w:val="00BE10E9"/>
    <w:rsid w:val="00BE59CE"/>
    <w:rsid w:val="00C31D2F"/>
    <w:rsid w:val="00C91D37"/>
    <w:rsid w:val="00CA0926"/>
    <w:rsid w:val="00D46F31"/>
    <w:rsid w:val="00E962F5"/>
    <w:rsid w:val="00EE6D57"/>
    <w:rsid w:val="00F111CC"/>
    <w:rsid w:val="00F52928"/>
    <w:rsid w:val="00F979CF"/>
    <w:rsid w:val="00FD4A04"/>
    <w:rsid w:val="00FE0D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E3F851C-1498-4C6E-B229-5A466CA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D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E0D4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E0D4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E0D4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0D4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E0D4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E0D4A"/>
  </w:style>
  <w:style w:type="character" w:styleId="Hipervnculo">
    <w:name w:val="Hyperlink"/>
    <w:basedOn w:val="Fuentedeprrafopredeter"/>
    <w:uiPriority w:val="99"/>
    <w:unhideWhenUsed/>
    <w:rsid w:val="00FE0D4A"/>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E0D4A"/>
    <w:rPr>
      <w:vertAlign w:val="superscript"/>
    </w:rPr>
  </w:style>
  <w:style w:type="paragraph" w:styleId="Textonotapie">
    <w:name w:val="footnote text"/>
    <w:basedOn w:val="Normal"/>
    <w:link w:val="TextonotapieCar"/>
    <w:uiPriority w:val="99"/>
    <w:semiHidden/>
    <w:unhideWhenUsed/>
    <w:rsid w:val="00FE0D4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FE0D4A"/>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573892">
      <w:bodyDiv w:val="1"/>
      <w:marLeft w:val="0"/>
      <w:marRight w:val="0"/>
      <w:marTop w:val="0"/>
      <w:marBottom w:val="0"/>
      <w:divBdr>
        <w:top w:val="none" w:sz="0" w:space="0" w:color="auto"/>
        <w:left w:val="none" w:sz="0" w:space="0" w:color="auto"/>
        <w:bottom w:val="none" w:sz="0" w:space="0" w:color="auto"/>
        <w:right w:val="none" w:sz="0" w:space="0" w:color="auto"/>
      </w:divBdr>
    </w:div>
    <w:div w:id="979456157">
      <w:bodyDiv w:val="1"/>
      <w:marLeft w:val="0"/>
      <w:marRight w:val="0"/>
      <w:marTop w:val="0"/>
      <w:marBottom w:val="0"/>
      <w:divBdr>
        <w:top w:val="none" w:sz="0" w:space="0" w:color="auto"/>
        <w:left w:val="none" w:sz="0" w:space="0" w:color="auto"/>
        <w:bottom w:val="none" w:sz="0" w:space="0" w:color="auto"/>
        <w:right w:val="none" w:sz="0" w:space="0" w:color="auto"/>
      </w:divBdr>
    </w:div>
    <w:div w:id="104903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ultas.ifai.org.mx/descargar.php?r=./pdf/resoluciones/2017/&amp;a=RRA%20348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tvt.edomex.gob.mx/sites/utvt.edomex.gob.mx/files/files/1%20.-%20ACERCA%20DE%20LA%20UTVT/1.5%20MARCO%20JUR&#205;DICO/MANUALES/GACETA%20MANUAL%20GENERAL%20DE%20ORGANIZACI&#211;N%20UTVT%2020%20ENE%202021.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 Id="rId4" Type="http://schemas.openxmlformats.org/officeDocument/2006/relationships/hyperlink" Target="http://siser5.edomex.gob.mx/siser/docayuda/Manualusuari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DB2F7-A503-45D3-8C59-1EE6EB66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37</Pages>
  <Words>9002</Words>
  <Characters>49512</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10</cp:revision>
  <dcterms:created xsi:type="dcterms:W3CDTF">2021-11-22T18:40:00Z</dcterms:created>
  <dcterms:modified xsi:type="dcterms:W3CDTF">2022-01-11T17:49:00Z</dcterms:modified>
</cp:coreProperties>
</file>