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49A" w:rsidRPr="008023D0" w:rsidRDefault="00C9549A" w:rsidP="00C9549A">
      <w:pPr>
        <w:spacing w:before="120" w:after="120" w:line="360" w:lineRule="auto"/>
        <w:ind w:right="-93"/>
        <w:jc w:val="both"/>
        <w:rPr>
          <w:rFonts w:ascii="Palatino Linotype" w:eastAsia="Times New Roman" w:hAnsi="Palatino Linotype" w:cs="Arial"/>
          <w:sz w:val="24"/>
          <w:szCs w:val="24"/>
          <w:lang w:eastAsia="es-MX"/>
        </w:rPr>
      </w:pPr>
      <w:r w:rsidRPr="008023D0">
        <w:rPr>
          <w:rFonts w:ascii="Palatino Linotype" w:eastAsia="Times New Roman" w:hAnsi="Palatino Linotype" w:cs="Arial"/>
          <w:sz w:val="24"/>
          <w:szCs w:val="24"/>
          <w:lang w:eastAsia="es-MX"/>
        </w:rPr>
        <w:t>Resolución del Pleno del Instituto de Transparencia, Acceso</w:t>
      </w:r>
      <w:r>
        <w:rPr>
          <w:rFonts w:ascii="Palatino Linotype" w:eastAsia="Times New Roman" w:hAnsi="Palatino Linotype" w:cs="Arial"/>
          <w:sz w:val="24"/>
          <w:szCs w:val="24"/>
          <w:lang w:eastAsia="es-MX"/>
        </w:rPr>
        <w:t xml:space="preserve"> </w:t>
      </w:r>
      <w:r w:rsidRPr="008023D0">
        <w:rPr>
          <w:rFonts w:ascii="Palatino Linotype" w:eastAsia="Times New Roman" w:hAnsi="Palatino Linotype" w:cs="Arial"/>
          <w:sz w:val="24"/>
          <w:szCs w:val="24"/>
          <w:lang w:eastAsia="es-MX"/>
        </w:rPr>
        <w:t xml:space="preserve"> a la Información Pública y Protección de Datos Personales del Estado de México y Municipios, con domicilio en Metepec, Estado de México, a </w:t>
      </w:r>
      <w:r w:rsidR="001E62BF">
        <w:rPr>
          <w:rFonts w:ascii="Palatino Linotype" w:eastAsia="Times New Roman" w:hAnsi="Palatino Linotype" w:cs="Arial"/>
          <w:sz w:val="24"/>
          <w:szCs w:val="24"/>
          <w:lang w:eastAsia="es-MX"/>
        </w:rPr>
        <w:t>ocho</w:t>
      </w:r>
      <w:r w:rsidRPr="008023D0">
        <w:rPr>
          <w:rFonts w:ascii="Palatino Linotype" w:eastAsia="Times New Roman" w:hAnsi="Palatino Linotype" w:cs="Arial"/>
          <w:sz w:val="24"/>
          <w:szCs w:val="24"/>
          <w:lang w:eastAsia="es-MX"/>
        </w:rPr>
        <w:t xml:space="preserve"> de </w:t>
      </w:r>
      <w:r>
        <w:rPr>
          <w:rFonts w:ascii="Palatino Linotype" w:eastAsia="Times New Roman" w:hAnsi="Palatino Linotype" w:cs="Arial"/>
          <w:sz w:val="24"/>
          <w:szCs w:val="24"/>
          <w:lang w:eastAsia="es-MX"/>
        </w:rPr>
        <w:t>dic</w:t>
      </w:r>
      <w:r w:rsidRPr="008023D0">
        <w:rPr>
          <w:rFonts w:ascii="Palatino Linotype" w:eastAsia="Times New Roman" w:hAnsi="Palatino Linotype" w:cs="Arial"/>
          <w:sz w:val="24"/>
          <w:szCs w:val="24"/>
          <w:lang w:eastAsia="es-MX"/>
        </w:rPr>
        <w:t>iembre de dos mil veintiuno.</w:t>
      </w:r>
    </w:p>
    <w:p w:rsidR="00C9549A" w:rsidRDefault="00C9549A" w:rsidP="00C9549A">
      <w:pPr>
        <w:spacing w:before="120" w:after="120" w:line="360" w:lineRule="auto"/>
        <w:jc w:val="both"/>
        <w:rPr>
          <w:rFonts w:ascii="Palatino Linotype" w:hAnsi="Palatino Linotype" w:cs="Arial"/>
          <w:sz w:val="24"/>
        </w:rPr>
      </w:pPr>
      <w:r w:rsidRPr="008D3AD9">
        <w:rPr>
          <w:rFonts w:ascii="Palatino Linotype" w:hAnsi="Palatino Linotype" w:cs="Arial"/>
          <w:b/>
          <w:sz w:val="24"/>
        </w:rPr>
        <w:t xml:space="preserve">Visto </w:t>
      </w:r>
      <w:r w:rsidRPr="008D3AD9">
        <w:rPr>
          <w:rFonts w:ascii="Palatino Linotype" w:hAnsi="Palatino Linotype" w:cs="Arial"/>
          <w:sz w:val="24"/>
        </w:rPr>
        <w:t xml:space="preserve">el expediente relativo al recurso de revisión </w:t>
      </w:r>
      <w:r w:rsidRPr="008D3AD9">
        <w:rPr>
          <w:rFonts w:ascii="Palatino Linotype" w:hAnsi="Palatino Linotype" w:cs="Arial"/>
          <w:b/>
          <w:bCs/>
          <w:sz w:val="24"/>
        </w:rPr>
        <w:t>0</w:t>
      </w:r>
      <w:r>
        <w:rPr>
          <w:rFonts w:ascii="Palatino Linotype" w:hAnsi="Palatino Linotype" w:cs="Arial"/>
          <w:b/>
          <w:bCs/>
          <w:sz w:val="24"/>
        </w:rPr>
        <w:t>5474</w:t>
      </w:r>
      <w:r w:rsidRPr="008D3AD9">
        <w:rPr>
          <w:rFonts w:ascii="Palatino Linotype" w:hAnsi="Palatino Linotype" w:cs="Arial"/>
          <w:b/>
          <w:bCs/>
          <w:sz w:val="24"/>
        </w:rPr>
        <w:t>/INFOEM/IP/RR/2021</w:t>
      </w:r>
      <w:r>
        <w:rPr>
          <w:rFonts w:ascii="Palatino Linotype" w:hAnsi="Palatino Linotype" w:cs="Arial"/>
          <w:sz w:val="24"/>
        </w:rPr>
        <w:t xml:space="preserve">, interpuesto por </w:t>
      </w:r>
      <w:proofErr w:type="spellStart"/>
      <w:r w:rsidR="00D72A04">
        <w:rPr>
          <w:rFonts w:ascii="Palatino Linotype" w:hAnsi="Palatino Linotype" w:cs="Arial"/>
          <w:b/>
          <w:sz w:val="24"/>
        </w:rPr>
        <w:t>xxxxx</w:t>
      </w:r>
      <w:proofErr w:type="spellEnd"/>
      <w:r w:rsidRPr="00C9549A">
        <w:rPr>
          <w:rFonts w:ascii="Palatino Linotype" w:hAnsi="Palatino Linotype" w:cs="Arial"/>
          <w:b/>
          <w:sz w:val="24"/>
        </w:rPr>
        <w:t xml:space="preserve"> </w:t>
      </w:r>
      <w:proofErr w:type="spellStart"/>
      <w:r w:rsidR="00D72A04">
        <w:rPr>
          <w:rFonts w:ascii="Palatino Linotype" w:hAnsi="Palatino Linotype" w:cs="Arial"/>
          <w:b/>
          <w:sz w:val="24"/>
        </w:rPr>
        <w:t>xxxxxxx</w:t>
      </w:r>
      <w:proofErr w:type="spellEnd"/>
      <w:r w:rsidRPr="00C9549A">
        <w:rPr>
          <w:rFonts w:ascii="Palatino Linotype" w:hAnsi="Palatino Linotype" w:cs="Arial"/>
          <w:b/>
          <w:sz w:val="24"/>
        </w:rPr>
        <w:t xml:space="preserve"> </w:t>
      </w:r>
      <w:proofErr w:type="spellStart"/>
      <w:r w:rsidR="00D72A04">
        <w:rPr>
          <w:rFonts w:ascii="Palatino Linotype" w:hAnsi="Palatino Linotype" w:cs="Arial"/>
          <w:b/>
          <w:sz w:val="24"/>
        </w:rPr>
        <w:t>xxxxxxx</w:t>
      </w:r>
      <w:proofErr w:type="spellEnd"/>
      <w:r w:rsidRPr="008D3AD9">
        <w:rPr>
          <w:rFonts w:ascii="Palatino Linotype" w:hAnsi="Palatino Linotype" w:cs="Arial"/>
          <w:sz w:val="24"/>
        </w:rPr>
        <w:t xml:space="preserve">, </w:t>
      </w:r>
      <w:r>
        <w:rPr>
          <w:rFonts w:ascii="Palatino Linotype" w:hAnsi="Palatino Linotype" w:cs="Arial"/>
          <w:sz w:val="24"/>
        </w:rPr>
        <w:t xml:space="preserve">al cual </w:t>
      </w:r>
      <w:r w:rsidRPr="008D3AD9">
        <w:rPr>
          <w:rFonts w:ascii="Palatino Linotype" w:hAnsi="Palatino Linotype" w:cs="Arial"/>
          <w:sz w:val="24"/>
        </w:rPr>
        <w:t xml:space="preserve">en lo sucesivo </w:t>
      </w:r>
      <w:r>
        <w:rPr>
          <w:rFonts w:ascii="Palatino Linotype" w:hAnsi="Palatino Linotype" w:cs="Arial"/>
          <w:sz w:val="24"/>
        </w:rPr>
        <w:t xml:space="preserve"> se le denominara </w:t>
      </w:r>
      <w:r w:rsidR="001A6AB1" w:rsidRPr="008D3AD9">
        <w:rPr>
          <w:rFonts w:ascii="Palatino Linotype" w:hAnsi="Palatino Linotype" w:cs="Arial"/>
          <w:sz w:val="24"/>
        </w:rPr>
        <w:t xml:space="preserve">EL </w:t>
      </w:r>
      <w:r w:rsidR="001A6AB1" w:rsidRPr="008D3AD9">
        <w:rPr>
          <w:rFonts w:ascii="Palatino Linotype" w:hAnsi="Palatino Linotype" w:cs="Arial"/>
          <w:b/>
          <w:sz w:val="24"/>
        </w:rPr>
        <w:t>RECURRENTE</w:t>
      </w:r>
      <w:r>
        <w:rPr>
          <w:rFonts w:ascii="Palatino Linotype" w:hAnsi="Palatino Linotype" w:cs="Arial"/>
          <w:sz w:val="24"/>
        </w:rPr>
        <w:t>, en contra de la</w:t>
      </w:r>
      <w:r w:rsidRPr="008D3AD9">
        <w:rPr>
          <w:rFonts w:ascii="Palatino Linotype" w:hAnsi="Palatino Linotype" w:cs="Arial"/>
          <w:sz w:val="24"/>
        </w:rPr>
        <w:t xml:space="preserve"> respuesta a la solicitud de información con número de folio </w:t>
      </w:r>
      <w:r>
        <w:rPr>
          <w:rFonts w:ascii="Verdana" w:hAnsi="Verdana"/>
          <w:b/>
          <w:bCs/>
          <w:color w:val="FF0000"/>
        </w:rPr>
        <w:t> </w:t>
      </w:r>
      <w:r w:rsidRPr="00934FEA">
        <w:rPr>
          <w:rFonts w:ascii="Palatino Linotype" w:hAnsi="Palatino Linotype"/>
          <w:b/>
          <w:bCs/>
          <w:color w:val="000000" w:themeColor="text1"/>
          <w:sz w:val="24"/>
          <w:szCs w:val="24"/>
        </w:rPr>
        <w:t>004</w:t>
      </w:r>
      <w:r>
        <w:rPr>
          <w:rFonts w:ascii="Palatino Linotype" w:hAnsi="Palatino Linotype"/>
          <w:b/>
          <w:bCs/>
          <w:color w:val="000000" w:themeColor="text1"/>
          <w:sz w:val="24"/>
          <w:szCs w:val="24"/>
        </w:rPr>
        <w:t>00</w:t>
      </w:r>
      <w:r w:rsidRPr="00934FEA">
        <w:rPr>
          <w:rFonts w:ascii="Palatino Linotype" w:hAnsi="Palatino Linotype"/>
          <w:b/>
          <w:bCs/>
          <w:color w:val="000000" w:themeColor="text1"/>
          <w:sz w:val="24"/>
          <w:szCs w:val="24"/>
        </w:rPr>
        <w:t>/CUAUTIT/IP/2021</w:t>
      </w:r>
      <w:r w:rsidRPr="008D3AD9">
        <w:rPr>
          <w:rFonts w:ascii="Palatino Linotype" w:hAnsi="Palatino Linotype" w:cs="Arial"/>
          <w:b/>
          <w:bCs/>
          <w:sz w:val="24"/>
        </w:rPr>
        <w:t>,</w:t>
      </w:r>
      <w:r w:rsidRPr="008D3AD9">
        <w:rPr>
          <w:rFonts w:ascii="Palatino Linotype" w:hAnsi="Palatino Linotype" w:cs="Arial"/>
          <w:sz w:val="24"/>
        </w:rPr>
        <w:t xml:space="preserve"> por parte de </w:t>
      </w:r>
      <w:r w:rsidRPr="008D3AD9">
        <w:rPr>
          <w:rFonts w:ascii="Palatino Linotype" w:hAnsi="Palatino Linotype" w:cs="Arial"/>
          <w:b/>
          <w:sz w:val="24"/>
        </w:rPr>
        <w:t>Ayuntamiento de</w:t>
      </w:r>
      <w:r>
        <w:rPr>
          <w:rFonts w:ascii="Palatino Linotype" w:hAnsi="Palatino Linotype" w:cs="Arial"/>
          <w:b/>
          <w:sz w:val="24"/>
        </w:rPr>
        <w:t xml:space="preserve"> </w:t>
      </w:r>
      <w:r w:rsidRPr="00934FEA">
        <w:rPr>
          <w:rFonts w:ascii="Palatino Linotype" w:hAnsi="Palatino Linotype"/>
          <w:b/>
          <w:bCs/>
          <w:color w:val="000000"/>
          <w:sz w:val="24"/>
          <w:szCs w:val="24"/>
        </w:rPr>
        <w:t>Cuautitlán</w:t>
      </w:r>
      <w:r w:rsidRPr="008D3AD9">
        <w:rPr>
          <w:rFonts w:ascii="Palatino Linotype" w:hAnsi="Palatino Linotype" w:cs="Arial"/>
          <w:sz w:val="24"/>
        </w:rPr>
        <w:t xml:space="preserve">, en lo sucesivo </w:t>
      </w:r>
      <w:r w:rsidR="001A6AB1" w:rsidRPr="001A6AB1">
        <w:rPr>
          <w:rFonts w:ascii="Palatino Linotype" w:hAnsi="Palatino Linotype" w:cs="Arial"/>
          <w:b/>
          <w:sz w:val="24"/>
        </w:rPr>
        <w:t>EL SUJETO OBLIGADO</w:t>
      </w:r>
      <w:r w:rsidRPr="008D3AD9">
        <w:rPr>
          <w:rFonts w:ascii="Palatino Linotype" w:hAnsi="Palatino Linotype" w:cs="Arial"/>
          <w:b/>
          <w:sz w:val="24"/>
        </w:rPr>
        <w:t xml:space="preserve">; </w:t>
      </w:r>
      <w:r w:rsidRPr="008D3AD9">
        <w:rPr>
          <w:rFonts w:ascii="Palatino Linotype" w:hAnsi="Palatino Linotype" w:cs="Arial"/>
          <w:sz w:val="24"/>
        </w:rPr>
        <w:t xml:space="preserve">se procede a dictar la presente resolución, con base en lo siguiente. </w:t>
      </w:r>
    </w:p>
    <w:p w:rsidR="00C9549A" w:rsidRPr="00BC168B" w:rsidRDefault="00C9549A" w:rsidP="00C9549A">
      <w:pPr>
        <w:spacing w:before="240" w:after="240" w:line="360" w:lineRule="auto"/>
        <w:jc w:val="center"/>
        <w:rPr>
          <w:rFonts w:ascii="Palatino Linotype" w:hAnsi="Palatino Linotype"/>
          <w:b/>
          <w:sz w:val="24"/>
          <w:szCs w:val="24"/>
        </w:rPr>
      </w:pPr>
      <w:r>
        <w:rPr>
          <w:rFonts w:ascii="Palatino Linotype" w:hAnsi="Palatino Linotype"/>
          <w:b/>
          <w:sz w:val="24"/>
          <w:szCs w:val="24"/>
        </w:rPr>
        <w:t>A</w:t>
      </w:r>
      <w:r w:rsidRPr="00BC168B">
        <w:rPr>
          <w:rFonts w:ascii="Palatino Linotype" w:hAnsi="Palatino Linotype"/>
          <w:b/>
          <w:sz w:val="24"/>
          <w:szCs w:val="24"/>
        </w:rPr>
        <w:t>N T E C E D E N T E S   D E L   A S U N T O</w:t>
      </w:r>
    </w:p>
    <w:p w:rsidR="00C9549A" w:rsidRPr="00BC168B" w:rsidRDefault="00C9549A" w:rsidP="00C9549A">
      <w:pPr>
        <w:spacing w:before="240" w:after="240" w:line="360" w:lineRule="auto"/>
        <w:jc w:val="both"/>
        <w:rPr>
          <w:rFonts w:ascii="Palatino Linotype" w:hAnsi="Palatino Linotype"/>
          <w:sz w:val="24"/>
          <w:szCs w:val="24"/>
        </w:rPr>
      </w:pPr>
      <w:r w:rsidRPr="00BC168B">
        <w:rPr>
          <w:rFonts w:ascii="Palatino Linotype" w:hAnsi="Palatino Linotype" w:cs="Arial"/>
          <w:b/>
          <w:sz w:val="24"/>
          <w:szCs w:val="24"/>
        </w:rPr>
        <w:t>1.</w:t>
      </w:r>
      <w:r w:rsidRPr="00BC168B">
        <w:rPr>
          <w:rFonts w:ascii="Palatino Linotype" w:hAnsi="Palatino Linotype" w:cs="Arial"/>
          <w:sz w:val="24"/>
          <w:szCs w:val="24"/>
        </w:rPr>
        <w:t xml:space="preserve"> </w:t>
      </w:r>
      <w:r w:rsidRPr="00BC168B">
        <w:rPr>
          <w:rFonts w:ascii="Palatino Linotype" w:hAnsi="Palatino Linotype"/>
          <w:b/>
          <w:sz w:val="24"/>
          <w:szCs w:val="24"/>
        </w:rPr>
        <w:t>DE LA SOLICITUD DE INFORMACIÓN.</w:t>
      </w:r>
    </w:p>
    <w:p w:rsidR="00C9549A" w:rsidRDefault="00C9549A" w:rsidP="00C9549A">
      <w:pPr>
        <w:spacing w:line="360" w:lineRule="auto"/>
        <w:jc w:val="both"/>
        <w:rPr>
          <w:rFonts w:ascii="Palatino Linotype" w:hAnsi="Palatino Linotype" w:cs="Arial"/>
          <w:sz w:val="24"/>
          <w:szCs w:val="24"/>
        </w:rPr>
      </w:pPr>
      <w:r w:rsidRPr="00BC168B">
        <w:rPr>
          <w:rFonts w:ascii="Palatino Linotype" w:hAnsi="Palatino Linotype" w:cs="Arial"/>
          <w:sz w:val="24"/>
          <w:szCs w:val="24"/>
        </w:rPr>
        <w:t xml:space="preserve">Con fecha </w:t>
      </w:r>
      <w:r>
        <w:rPr>
          <w:rFonts w:ascii="Palatino Linotype" w:hAnsi="Palatino Linotype" w:cs="Arial"/>
          <w:sz w:val="24"/>
          <w:szCs w:val="24"/>
        </w:rPr>
        <w:t>veintisiete de septiembre</w:t>
      </w:r>
      <w:r w:rsidRPr="00BC168B">
        <w:rPr>
          <w:rFonts w:ascii="Palatino Linotype" w:hAnsi="Palatino Linotype" w:cs="Arial"/>
          <w:sz w:val="24"/>
          <w:szCs w:val="24"/>
        </w:rPr>
        <w:t xml:space="preserve"> de dos mil veintiuno, </w:t>
      </w:r>
      <w:r w:rsidR="001A6AB1">
        <w:rPr>
          <w:rFonts w:ascii="Palatino Linotype" w:hAnsi="Palatino Linotype" w:cs="Arial"/>
          <w:b/>
          <w:sz w:val="24"/>
          <w:szCs w:val="24"/>
        </w:rPr>
        <w:t>EL</w:t>
      </w:r>
      <w:r w:rsidRPr="00BC168B">
        <w:rPr>
          <w:rFonts w:ascii="Palatino Linotype" w:hAnsi="Palatino Linotype" w:cs="Arial"/>
          <w:b/>
          <w:sz w:val="24"/>
          <w:szCs w:val="24"/>
        </w:rPr>
        <w:t xml:space="preserve"> </w:t>
      </w:r>
      <w:r w:rsidR="001E62BF" w:rsidRPr="001E62BF">
        <w:rPr>
          <w:rFonts w:ascii="Palatino Linotype" w:hAnsi="Palatino Linotype" w:cs="Arial"/>
          <w:b/>
          <w:sz w:val="24"/>
          <w:szCs w:val="24"/>
        </w:rPr>
        <w:t>RECURRENTE</w:t>
      </w:r>
      <w:r w:rsidRPr="00BC168B">
        <w:rPr>
          <w:rFonts w:ascii="Palatino Linotype" w:hAnsi="Palatino Linotype" w:cs="Arial"/>
          <w:sz w:val="24"/>
          <w:szCs w:val="24"/>
        </w:rPr>
        <w:t>, presentó a través del Sistema de Acceso a la Información Mexiquense (</w:t>
      </w:r>
      <w:r w:rsidRPr="00BC168B">
        <w:rPr>
          <w:rFonts w:ascii="Palatino Linotype" w:hAnsi="Palatino Linotype" w:cs="Arial"/>
          <w:b/>
          <w:sz w:val="24"/>
          <w:szCs w:val="24"/>
        </w:rPr>
        <w:t>SAIMEX)</w:t>
      </w:r>
      <w:r w:rsidRPr="00BC168B">
        <w:rPr>
          <w:rFonts w:ascii="Palatino Linotype" w:hAnsi="Palatino Linotype" w:cs="Arial"/>
          <w:sz w:val="24"/>
          <w:szCs w:val="24"/>
        </w:rPr>
        <w:t xml:space="preserve"> ante </w:t>
      </w:r>
      <w:r w:rsidRPr="00BC168B">
        <w:rPr>
          <w:rFonts w:ascii="Palatino Linotype" w:hAnsi="Palatino Linotype" w:cs="Arial"/>
          <w:b/>
          <w:sz w:val="24"/>
          <w:szCs w:val="24"/>
        </w:rPr>
        <w:t xml:space="preserve">El </w:t>
      </w:r>
      <w:r w:rsidR="001E62BF" w:rsidRPr="00BC168B">
        <w:rPr>
          <w:rFonts w:ascii="Palatino Linotype" w:hAnsi="Palatino Linotype" w:cs="Arial"/>
          <w:b/>
          <w:sz w:val="24"/>
          <w:szCs w:val="24"/>
        </w:rPr>
        <w:t>SUJETO OBLIGADO</w:t>
      </w:r>
      <w:r w:rsidRPr="00BC168B">
        <w:rPr>
          <w:rFonts w:ascii="Palatino Linotype" w:hAnsi="Palatino Linotype" w:cs="Arial"/>
          <w:sz w:val="24"/>
          <w:szCs w:val="24"/>
        </w:rPr>
        <w:t>, solicitud de acceso a la información pública, registrada bajo el número de expediente</w:t>
      </w:r>
      <w:r w:rsidRPr="00BC168B">
        <w:rPr>
          <w:rFonts w:ascii="Palatino Linotype" w:hAnsi="Palatino Linotype" w:cs="Arial"/>
          <w:b/>
          <w:sz w:val="24"/>
          <w:szCs w:val="24"/>
        </w:rPr>
        <w:t xml:space="preserve"> </w:t>
      </w:r>
      <w:r w:rsidRPr="00934FEA">
        <w:rPr>
          <w:rFonts w:ascii="Palatino Linotype" w:hAnsi="Palatino Linotype"/>
          <w:b/>
          <w:bCs/>
          <w:color w:val="000000" w:themeColor="text1"/>
          <w:sz w:val="24"/>
          <w:szCs w:val="24"/>
        </w:rPr>
        <w:t>004</w:t>
      </w:r>
      <w:r>
        <w:rPr>
          <w:rFonts w:ascii="Palatino Linotype" w:hAnsi="Palatino Linotype"/>
          <w:b/>
          <w:bCs/>
          <w:color w:val="000000" w:themeColor="text1"/>
          <w:sz w:val="24"/>
          <w:szCs w:val="24"/>
        </w:rPr>
        <w:t>00</w:t>
      </w:r>
      <w:r w:rsidRPr="00934FEA">
        <w:rPr>
          <w:rFonts w:ascii="Palatino Linotype" w:hAnsi="Palatino Linotype"/>
          <w:b/>
          <w:bCs/>
          <w:color w:val="000000" w:themeColor="text1"/>
          <w:sz w:val="24"/>
          <w:szCs w:val="24"/>
        </w:rPr>
        <w:t>/CUAUTIT/IP/2021</w:t>
      </w:r>
      <w:r w:rsidRPr="00BC168B">
        <w:rPr>
          <w:rFonts w:ascii="Palatino Linotype" w:hAnsi="Palatino Linotype" w:cs="Arial"/>
          <w:sz w:val="24"/>
          <w:szCs w:val="24"/>
          <w:lang w:eastAsia="es-MX"/>
        </w:rPr>
        <w:t>,</w:t>
      </w:r>
      <w:r w:rsidRPr="00BC168B">
        <w:rPr>
          <w:rFonts w:ascii="Palatino Linotype" w:hAnsi="Palatino Linotype" w:cs="Arial"/>
          <w:b/>
          <w:sz w:val="24"/>
          <w:szCs w:val="24"/>
          <w:lang w:eastAsia="es-MX"/>
        </w:rPr>
        <w:t xml:space="preserve"> </w:t>
      </w:r>
      <w:r w:rsidRPr="00BC168B">
        <w:rPr>
          <w:rFonts w:ascii="Palatino Linotype" w:hAnsi="Palatino Linotype" w:cs="Arial"/>
          <w:sz w:val="24"/>
          <w:szCs w:val="24"/>
        </w:rPr>
        <w:t>mediante la cual solicitó información en el tenor siguiente:</w:t>
      </w:r>
    </w:p>
    <w:p w:rsidR="00C9549A" w:rsidRDefault="00C9549A" w:rsidP="00C9549A">
      <w:pPr>
        <w:spacing w:line="360" w:lineRule="auto"/>
        <w:ind w:left="851" w:right="900"/>
        <w:jc w:val="both"/>
        <w:rPr>
          <w:rFonts w:ascii="Palatino Linotype" w:hAnsi="Palatino Linotype"/>
          <w:i/>
          <w:color w:val="000000"/>
          <w:sz w:val="24"/>
          <w:szCs w:val="24"/>
        </w:rPr>
      </w:pPr>
      <w:r w:rsidRPr="00C9549A">
        <w:rPr>
          <w:rFonts w:ascii="Palatino Linotype" w:hAnsi="Palatino Linotype"/>
          <w:i/>
          <w:color w:val="000000"/>
          <w:sz w:val="24"/>
          <w:szCs w:val="24"/>
        </w:rPr>
        <w:t xml:space="preserve">“requerimos que la persona que presenta la </w:t>
      </w:r>
      <w:proofErr w:type="spellStart"/>
      <w:r w:rsidRPr="00C9549A">
        <w:rPr>
          <w:rFonts w:ascii="Palatino Linotype" w:hAnsi="Palatino Linotype"/>
          <w:i/>
          <w:color w:val="000000"/>
          <w:sz w:val="24"/>
          <w:szCs w:val="24"/>
        </w:rPr>
        <w:t>rendicion</w:t>
      </w:r>
      <w:proofErr w:type="spellEnd"/>
      <w:r w:rsidRPr="00C9549A">
        <w:rPr>
          <w:rFonts w:ascii="Palatino Linotype" w:hAnsi="Palatino Linotype"/>
          <w:i/>
          <w:color w:val="000000"/>
          <w:sz w:val="24"/>
          <w:szCs w:val="24"/>
        </w:rPr>
        <w:t xml:space="preserve"> de cuentas que anexo a esta </w:t>
      </w:r>
      <w:proofErr w:type="spellStart"/>
      <w:r w:rsidRPr="00C9549A">
        <w:rPr>
          <w:rFonts w:ascii="Palatino Linotype" w:hAnsi="Palatino Linotype"/>
          <w:i/>
          <w:color w:val="000000"/>
          <w:sz w:val="24"/>
          <w:szCs w:val="24"/>
        </w:rPr>
        <w:t>peticion</w:t>
      </w:r>
      <w:proofErr w:type="spellEnd"/>
      <w:r w:rsidRPr="00C9549A">
        <w:rPr>
          <w:rFonts w:ascii="Palatino Linotype" w:hAnsi="Palatino Linotype"/>
          <w:i/>
          <w:color w:val="000000"/>
          <w:sz w:val="24"/>
          <w:szCs w:val="24"/>
        </w:rPr>
        <w:t xml:space="preserve">, presente la </w:t>
      </w:r>
      <w:proofErr w:type="spellStart"/>
      <w:r w:rsidRPr="00C9549A">
        <w:rPr>
          <w:rFonts w:ascii="Palatino Linotype" w:hAnsi="Palatino Linotype"/>
          <w:i/>
          <w:color w:val="000000"/>
          <w:sz w:val="24"/>
          <w:szCs w:val="24"/>
        </w:rPr>
        <w:t>acreditacion</w:t>
      </w:r>
      <w:proofErr w:type="spellEnd"/>
      <w:r w:rsidRPr="00C9549A">
        <w:rPr>
          <w:rFonts w:ascii="Palatino Linotype" w:hAnsi="Palatino Linotype"/>
          <w:i/>
          <w:color w:val="000000"/>
          <w:sz w:val="24"/>
          <w:szCs w:val="24"/>
        </w:rPr>
        <w:t xml:space="preserve"> para presentar esta </w:t>
      </w:r>
      <w:proofErr w:type="spellStart"/>
      <w:r w:rsidRPr="00C9549A">
        <w:rPr>
          <w:rFonts w:ascii="Palatino Linotype" w:hAnsi="Palatino Linotype"/>
          <w:i/>
          <w:color w:val="000000"/>
          <w:sz w:val="24"/>
          <w:szCs w:val="24"/>
        </w:rPr>
        <w:t>rendicion</w:t>
      </w:r>
      <w:proofErr w:type="spellEnd"/>
      <w:r w:rsidRPr="00C9549A">
        <w:rPr>
          <w:rFonts w:ascii="Palatino Linotype" w:hAnsi="Palatino Linotype"/>
          <w:i/>
          <w:color w:val="000000"/>
          <w:sz w:val="24"/>
          <w:szCs w:val="24"/>
        </w:rPr>
        <w:t xml:space="preserve"> de cuentas que ni siquiera cuenta con facturas o notas de gastos, simplemente la </w:t>
      </w:r>
      <w:proofErr w:type="spellStart"/>
      <w:r w:rsidRPr="00C9549A">
        <w:rPr>
          <w:rFonts w:ascii="Palatino Linotype" w:hAnsi="Palatino Linotype"/>
          <w:i/>
          <w:color w:val="000000"/>
          <w:sz w:val="24"/>
          <w:szCs w:val="24"/>
        </w:rPr>
        <w:t>informacion</w:t>
      </w:r>
      <w:proofErr w:type="spellEnd"/>
      <w:r w:rsidRPr="00C9549A">
        <w:rPr>
          <w:rFonts w:ascii="Palatino Linotype" w:hAnsi="Palatino Linotype"/>
          <w:i/>
          <w:color w:val="000000"/>
          <w:sz w:val="24"/>
          <w:szCs w:val="24"/>
        </w:rPr>
        <w:t xml:space="preserve"> sin sustento, adicionalmente la persona que la </w:t>
      </w:r>
      <w:proofErr w:type="spellStart"/>
      <w:r w:rsidRPr="00C9549A">
        <w:rPr>
          <w:rFonts w:ascii="Palatino Linotype" w:hAnsi="Palatino Linotype"/>
          <w:i/>
          <w:color w:val="000000"/>
          <w:sz w:val="24"/>
          <w:szCs w:val="24"/>
        </w:rPr>
        <w:t>envia</w:t>
      </w:r>
      <w:proofErr w:type="spellEnd"/>
      <w:r w:rsidRPr="00C9549A">
        <w:rPr>
          <w:rFonts w:ascii="Palatino Linotype" w:hAnsi="Palatino Linotype"/>
          <w:i/>
          <w:color w:val="000000"/>
          <w:sz w:val="24"/>
          <w:szCs w:val="24"/>
        </w:rPr>
        <w:t xml:space="preserve"> tiene ya una demanda ante sindicatura y la titular de esta dependencia sigue </w:t>
      </w:r>
      <w:proofErr w:type="spellStart"/>
      <w:r w:rsidRPr="00C9549A">
        <w:rPr>
          <w:rFonts w:ascii="Palatino Linotype" w:hAnsi="Palatino Linotype"/>
          <w:i/>
          <w:color w:val="000000"/>
          <w:sz w:val="24"/>
          <w:szCs w:val="24"/>
        </w:rPr>
        <w:t>dandole</w:t>
      </w:r>
      <w:proofErr w:type="spellEnd"/>
      <w:r w:rsidRPr="00C9549A">
        <w:rPr>
          <w:rFonts w:ascii="Palatino Linotype" w:hAnsi="Palatino Linotype"/>
          <w:i/>
          <w:color w:val="000000"/>
          <w:sz w:val="24"/>
          <w:szCs w:val="24"/>
        </w:rPr>
        <w:t xml:space="preserve"> la </w:t>
      </w:r>
      <w:proofErr w:type="spellStart"/>
      <w:r w:rsidRPr="00C9549A">
        <w:rPr>
          <w:rFonts w:ascii="Palatino Linotype" w:hAnsi="Palatino Linotype"/>
          <w:i/>
          <w:color w:val="000000"/>
          <w:sz w:val="24"/>
          <w:szCs w:val="24"/>
        </w:rPr>
        <w:t>autorizacion</w:t>
      </w:r>
      <w:proofErr w:type="spellEnd"/>
      <w:r w:rsidRPr="00C9549A">
        <w:rPr>
          <w:rFonts w:ascii="Palatino Linotype" w:hAnsi="Palatino Linotype"/>
          <w:i/>
          <w:color w:val="000000"/>
          <w:sz w:val="24"/>
          <w:szCs w:val="24"/>
        </w:rPr>
        <w:t xml:space="preserve"> a este tipo de personas conflictivas.”(Sic)</w:t>
      </w:r>
    </w:p>
    <w:p w:rsidR="00C9549A" w:rsidRDefault="00C9549A" w:rsidP="00C9549A">
      <w:pPr>
        <w:spacing w:line="360" w:lineRule="auto"/>
        <w:jc w:val="both"/>
        <w:rPr>
          <w:rFonts w:ascii="Palatino Linotype" w:eastAsia="Times New Roman" w:hAnsi="Palatino Linotype" w:cs="Times New Roman"/>
          <w:sz w:val="24"/>
          <w:szCs w:val="24"/>
          <w:lang w:val="es-ES_tradnl" w:eastAsia="es-ES"/>
        </w:rPr>
      </w:pPr>
      <w:r w:rsidRPr="00BC168B">
        <w:rPr>
          <w:rFonts w:ascii="Palatino Linotype" w:eastAsia="Times New Roman" w:hAnsi="Palatino Linotype" w:cs="Times New Roman"/>
          <w:sz w:val="24"/>
          <w:szCs w:val="24"/>
          <w:lang w:val="es-ES_tradnl" w:eastAsia="es-ES"/>
        </w:rPr>
        <w:lastRenderedPageBreak/>
        <w:t xml:space="preserve">Modalidad de entrega: A través del </w:t>
      </w:r>
      <w:r w:rsidRPr="00BC168B">
        <w:rPr>
          <w:rFonts w:ascii="Palatino Linotype" w:eastAsia="Times New Roman" w:hAnsi="Palatino Linotype" w:cs="Times New Roman"/>
          <w:b/>
          <w:sz w:val="24"/>
          <w:szCs w:val="24"/>
          <w:lang w:val="es-ES_tradnl" w:eastAsia="es-ES"/>
        </w:rPr>
        <w:t>SAIMEX</w:t>
      </w:r>
      <w:r w:rsidRPr="00BC168B">
        <w:rPr>
          <w:rFonts w:ascii="Palatino Linotype" w:eastAsia="Times New Roman" w:hAnsi="Palatino Linotype" w:cs="Times New Roman"/>
          <w:sz w:val="24"/>
          <w:szCs w:val="24"/>
          <w:lang w:val="es-ES_tradnl" w:eastAsia="es-ES"/>
        </w:rPr>
        <w:t>.</w:t>
      </w:r>
    </w:p>
    <w:p w:rsidR="00F74161" w:rsidRPr="00F74161" w:rsidRDefault="00F74161" w:rsidP="00C9549A">
      <w:pPr>
        <w:spacing w:before="240" w:line="360" w:lineRule="auto"/>
        <w:jc w:val="both"/>
        <w:rPr>
          <w:rFonts w:ascii="Palatino Linotype" w:hAnsi="Palatino Linotype" w:cs="Arial"/>
          <w:b/>
          <w:sz w:val="24"/>
          <w:szCs w:val="24"/>
        </w:rPr>
      </w:pPr>
      <w:r w:rsidRPr="00F74161">
        <w:rPr>
          <w:rFonts w:ascii="Palatino Linotype" w:hAnsi="Palatino Linotype" w:cs="Arial"/>
          <w:b/>
          <w:sz w:val="24"/>
          <w:szCs w:val="24"/>
        </w:rPr>
        <w:t>2. REQUERIMIENTO Y DESAHOGO DE ACLARACIÓN.</w:t>
      </w:r>
    </w:p>
    <w:p w:rsidR="00F74161" w:rsidRDefault="00F74161" w:rsidP="00C9549A">
      <w:pPr>
        <w:spacing w:before="240" w:line="360" w:lineRule="auto"/>
        <w:jc w:val="both"/>
        <w:rPr>
          <w:rFonts w:ascii="Palatino Linotype" w:hAnsi="Palatino Linotype"/>
          <w:i/>
          <w:color w:val="000000"/>
          <w:sz w:val="24"/>
          <w:szCs w:val="24"/>
        </w:rPr>
      </w:pPr>
      <w:r w:rsidRPr="00F74161">
        <w:rPr>
          <w:rFonts w:ascii="Palatino Linotype" w:hAnsi="Palatino Linotype" w:cs="Arial"/>
          <w:sz w:val="24"/>
          <w:szCs w:val="24"/>
        </w:rPr>
        <w:t>Con fecha treinta de septiembre de dos mil veintiuno</w:t>
      </w:r>
      <w:r w:rsidRPr="00F74161">
        <w:rPr>
          <w:rFonts w:ascii="Palatino Linotype" w:hAnsi="Palatino Linotype" w:cs="Arial"/>
          <w:b/>
          <w:sz w:val="24"/>
          <w:szCs w:val="24"/>
        </w:rPr>
        <w:t xml:space="preserve"> EL SUJETO OBLIGADO </w:t>
      </w:r>
      <w:r w:rsidRPr="00F74161">
        <w:rPr>
          <w:rFonts w:ascii="Palatino Linotype" w:hAnsi="Palatino Linotype"/>
          <w:color w:val="000000"/>
          <w:sz w:val="24"/>
          <w:szCs w:val="24"/>
        </w:rPr>
        <w:t xml:space="preserve">requiere </w:t>
      </w:r>
      <w:r>
        <w:rPr>
          <w:rFonts w:ascii="Palatino Linotype" w:hAnsi="Palatino Linotype"/>
          <w:color w:val="000000"/>
          <w:sz w:val="24"/>
          <w:szCs w:val="24"/>
        </w:rPr>
        <w:t>“</w:t>
      </w:r>
      <w:r w:rsidRPr="00F74161">
        <w:rPr>
          <w:rFonts w:ascii="Palatino Linotype" w:hAnsi="Palatino Linotype"/>
          <w:i/>
          <w:color w:val="000000"/>
          <w:sz w:val="24"/>
          <w:szCs w:val="24"/>
        </w:rPr>
        <w:t>PUEDA AMPLIAR LOS DATOS SOBRE LA INFORMACIÓN QUE SOLICITA, YA QUE LOS PROPORCIONADOS EN SU SOLICITUD SON INSUFICIENTE PARA PODER PEDIR AL ÁREA CORRESPONDIENTE LO SOLICITADO</w:t>
      </w:r>
      <w:r>
        <w:rPr>
          <w:rFonts w:ascii="Palatino Linotype" w:hAnsi="Palatino Linotype"/>
          <w:i/>
          <w:color w:val="000000"/>
          <w:sz w:val="24"/>
          <w:szCs w:val="24"/>
        </w:rPr>
        <w:t>.”</w:t>
      </w:r>
      <w:r w:rsidRPr="00F74161">
        <w:rPr>
          <w:rFonts w:ascii="Palatino Linotype" w:hAnsi="Palatino Linotype"/>
          <w:i/>
          <w:color w:val="000000"/>
          <w:sz w:val="24"/>
          <w:szCs w:val="24"/>
        </w:rPr>
        <w:t>(Sic)</w:t>
      </w:r>
    </w:p>
    <w:p w:rsidR="00F74161" w:rsidRDefault="00F74161" w:rsidP="00C9549A">
      <w:pPr>
        <w:spacing w:before="24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Por lo que </w:t>
      </w:r>
      <w:r w:rsidRPr="00166883">
        <w:rPr>
          <w:rFonts w:ascii="Palatino Linotype" w:hAnsi="Palatino Linotype"/>
          <w:b/>
          <w:color w:val="000000"/>
          <w:sz w:val="24"/>
          <w:szCs w:val="24"/>
        </w:rPr>
        <w:t>EL RECURRENTE</w:t>
      </w:r>
      <w:r>
        <w:rPr>
          <w:rFonts w:ascii="Palatino Linotype" w:hAnsi="Palatino Linotype"/>
          <w:color w:val="000000"/>
          <w:sz w:val="24"/>
          <w:szCs w:val="24"/>
        </w:rPr>
        <w:t xml:space="preserve"> con fecha dieciocho de octubre </w:t>
      </w:r>
      <w:r w:rsidR="00166883">
        <w:rPr>
          <w:rFonts w:ascii="Palatino Linotype" w:hAnsi="Palatino Linotype"/>
          <w:color w:val="000000"/>
          <w:sz w:val="24"/>
          <w:szCs w:val="24"/>
        </w:rPr>
        <w:t xml:space="preserve">mediante el </w:t>
      </w:r>
      <w:r>
        <w:rPr>
          <w:rFonts w:ascii="Palatino Linotype" w:hAnsi="Palatino Linotype"/>
          <w:color w:val="000000"/>
          <w:sz w:val="24"/>
          <w:szCs w:val="24"/>
        </w:rPr>
        <w:t>desahog</w:t>
      </w:r>
      <w:r w:rsidR="00166883">
        <w:rPr>
          <w:rFonts w:ascii="Palatino Linotype" w:hAnsi="Palatino Linotype"/>
          <w:color w:val="000000"/>
          <w:sz w:val="24"/>
          <w:szCs w:val="24"/>
        </w:rPr>
        <w:t>o</w:t>
      </w:r>
      <w:r>
        <w:rPr>
          <w:rFonts w:ascii="Palatino Linotype" w:hAnsi="Palatino Linotype"/>
          <w:color w:val="000000"/>
          <w:sz w:val="24"/>
          <w:szCs w:val="24"/>
        </w:rPr>
        <w:t xml:space="preserve"> </w:t>
      </w:r>
      <w:r w:rsidR="00166883">
        <w:rPr>
          <w:rFonts w:ascii="Palatino Linotype" w:hAnsi="Palatino Linotype"/>
          <w:color w:val="000000"/>
          <w:sz w:val="24"/>
          <w:szCs w:val="24"/>
        </w:rPr>
        <w:t>de</w:t>
      </w:r>
      <w:r>
        <w:rPr>
          <w:rFonts w:ascii="Palatino Linotype" w:hAnsi="Palatino Linotype"/>
          <w:color w:val="000000"/>
          <w:sz w:val="24"/>
          <w:szCs w:val="24"/>
        </w:rPr>
        <w:t xml:space="preserve"> aclaración en el tenor siguiente:</w:t>
      </w:r>
    </w:p>
    <w:p w:rsidR="00F74161" w:rsidRDefault="00F74161" w:rsidP="00166883">
      <w:pPr>
        <w:spacing w:before="240" w:line="360" w:lineRule="auto"/>
        <w:ind w:left="851" w:right="900"/>
        <w:jc w:val="both"/>
        <w:rPr>
          <w:rFonts w:ascii="Palatino Linotype" w:hAnsi="Palatino Linotype"/>
          <w:i/>
          <w:color w:val="000000"/>
          <w:sz w:val="24"/>
          <w:szCs w:val="24"/>
        </w:rPr>
      </w:pPr>
      <w:r>
        <w:rPr>
          <w:rFonts w:ascii="Palatino Linotype" w:hAnsi="Palatino Linotype"/>
          <w:i/>
          <w:color w:val="000000"/>
          <w:sz w:val="24"/>
          <w:szCs w:val="24"/>
        </w:rPr>
        <w:t>“</w:t>
      </w:r>
      <w:r w:rsidRPr="00F74161">
        <w:rPr>
          <w:rFonts w:ascii="Palatino Linotype" w:hAnsi="Palatino Linotype"/>
          <w:i/>
          <w:color w:val="000000"/>
          <w:sz w:val="24"/>
          <w:szCs w:val="24"/>
        </w:rPr>
        <w:t xml:space="preserve">Se adjunta </w:t>
      </w:r>
      <w:proofErr w:type="spellStart"/>
      <w:r w:rsidRPr="00F74161">
        <w:rPr>
          <w:rFonts w:ascii="Palatino Linotype" w:hAnsi="Palatino Linotype"/>
          <w:i/>
          <w:color w:val="000000"/>
          <w:sz w:val="24"/>
          <w:szCs w:val="24"/>
        </w:rPr>
        <w:t>informacion</w:t>
      </w:r>
      <w:proofErr w:type="spellEnd"/>
      <w:r w:rsidRPr="00F74161">
        <w:rPr>
          <w:rFonts w:ascii="Palatino Linotype" w:hAnsi="Palatino Linotype"/>
          <w:i/>
          <w:color w:val="000000"/>
          <w:sz w:val="24"/>
          <w:szCs w:val="24"/>
        </w:rPr>
        <w:t xml:space="preserve"> que complementa dicha </w:t>
      </w:r>
      <w:proofErr w:type="spellStart"/>
      <w:r w:rsidRPr="00F74161">
        <w:rPr>
          <w:rFonts w:ascii="Palatino Linotype" w:hAnsi="Palatino Linotype"/>
          <w:i/>
          <w:color w:val="000000"/>
          <w:sz w:val="24"/>
          <w:szCs w:val="24"/>
        </w:rPr>
        <w:t>peticion</w:t>
      </w:r>
      <w:proofErr w:type="spellEnd"/>
      <w:r w:rsidRPr="00F74161">
        <w:rPr>
          <w:rFonts w:ascii="Palatino Linotype" w:hAnsi="Palatino Linotype"/>
          <w:i/>
          <w:color w:val="000000"/>
          <w:sz w:val="24"/>
          <w:szCs w:val="24"/>
        </w:rPr>
        <w:t xml:space="preserve">. Demanda en contra de Juan </w:t>
      </w:r>
      <w:proofErr w:type="spellStart"/>
      <w:r w:rsidRPr="00F74161">
        <w:rPr>
          <w:rFonts w:ascii="Palatino Linotype" w:hAnsi="Palatino Linotype"/>
          <w:i/>
          <w:color w:val="000000"/>
          <w:sz w:val="24"/>
          <w:szCs w:val="24"/>
        </w:rPr>
        <w:t>Lopez</w:t>
      </w:r>
      <w:proofErr w:type="spellEnd"/>
      <w:r w:rsidRPr="00F74161">
        <w:rPr>
          <w:rFonts w:ascii="Palatino Linotype" w:hAnsi="Palatino Linotype"/>
          <w:i/>
          <w:color w:val="000000"/>
          <w:sz w:val="24"/>
          <w:szCs w:val="24"/>
        </w:rPr>
        <w:t xml:space="preserve"> Gallardo, quien presenta esta </w:t>
      </w:r>
      <w:proofErr w:type="spellStart"/>
      <w:r w:rsidRPr="00F74161">
        <w:rPr>
          <w:rFonts w:ascii="Palatino Linotype" w:hAnsi="Palatino Linotype"/>
          <w:i/>
          <w:color w:val="000000"/>
          <w:sz w:val="24"/>
          <w:szCs w:val="24"/>
        </w:rPr>
        <w:t>rendicion</w:t>
      </w:r>
      <w:proofErr w:type="spellEnd"/>
      <w:r w:rsidRPr="00F74161">
        <w:rPr>
          <w:rFonts w:ascii="Palatino Linotype" w:hAnsi="Palatino Linotype"/>
          <w:i/>
          <w:color w:val="000000"/>
          <w:sz w:val="24"/>
          <w:szCs w:val="24"/>
        </w:rPr>
        <w:t xml:space="preserve"> de cuentas de una mesa directiva que no </w:t>
      </w:r>
      <w:proofErr w:type="spellStart"/>
      <w:r w:rsidRPr="00F74161">
        <w:rPr>
          <w:rFonts w:ascii="Palatino Linotype" w:hAnsi="Palatino Linotype"/>
          <w:i/>
          <w:color w:val="000000"/>
          <w:sz w:val="24"/>
          <w:szCs w:val="24"/>
        </w:rPr>
        <w:t>esta</w:t>
      </w:r>
      <w:proofErr w:type="spellEnd"/>
      <w:r w:rsidRPr="00F74161">
        <w:rPr>
          <w:rFonts w:ascii="Palatino Linotype" w:hAnsi="Palatino Linotype"/>
          <w:i/>
          <w:color w:val="000000"/>
          <w:sz w:val="24"/>
          <w:szCs w:val="24"/>
        </w:rPr>
        <w:t xml:space="preserve"> reconocida ante el Ayuntamiento como lo dicta el </w:t>
      </w:r>
      <w:proofErr w:type="spellStart"/>
      <w:r w:rsidRPr="00F74161">
        <w:rPr>
          <w:rFonts w:ascii="Palatino Linotype" w:hAnsi="Palatino Linotype"/>
          <w:i/>
          <w:color w:val="000000"/>
          <w:sz w:val="24"/>
          <w:szCs w:val="24"/>
        </w:rPr>
        <w:t>articulo</w:t>
      </w:r>
      <w:proofErr w:type="spellEnd"/>
      <w:r w:rsidRPr="00F74161">
        <w:rPr>
          <w:rFonts w:ascii="Palatino Linotype" w:hAnsi="Palatino Linotype"/>
          <w:i/>
          <w:color w:val="000000"/>
          <w:sz w:val="24"/>
          <w:szCs w:val="24"/>
        </w:rPr>
        <w:t xml:space="preserve"> 28 de la Ley que Regula el </w:t>
      </w:r>
      <w:proofErr w:type="spellStart"/>
      <w:r w:rsidRPr="00F74161">
        <w:rPr>
          <w:rFonts w:ascii="Palatino Linotype" w:hAnsi="Palatino Linotype"/>
          <w:i/>
          <w:color w:val="000000"/>
          <w:sz w:val="24"/>
          <w:szCs w:val="24"/>
        </w:rPr>
        <w:t>Regimen</w:t>
      </w:r>
      <w:proofErr w:type="spellEnd"/>
      <w:r w:rsidRPr="00F74161">
        <w:rPr>
          <w:rFonts w:ascii="Palatino Linotype" w:hAnsi="Palatino Linotype"/>
          <w:i/>
          <w:color w:val="000000"/>
          <w:sz w:val="24"/>
          <w:szCs w:val="24"/>
        </w:rPr>
        <w:t xml:space="preserve"> de Propiedad en Condominio </w:t>
      </w:r>
      <w:proofErr w:type="spellStart"/>
      <w:r w:rsidRPr="00F74161">
        <w:rPr>
          <w:rFonts w:ascii="Palatino Linotype" w:hAnsi="Palatino Linotype"/>
          <w:i/>
          <w:color w:val="000000"/>
          <w:sz w:val="24"/>
          <w:szCs w:val="24"/>
        </w:rPr>
        <w:t>fraccion</w:t>
      </w:r>
      <w:proofErr w:type="spellEnd"/>
      <w:r w:rsidRPr="00F74161">
        <w:rPr>
          <w:rFonts w:ascii="Palatino Linotype" w:hAnsi="Palatino Linotype"/>
          <w:i/>
          <w:color w:val="000000"/>
          <w:sz w:val="24"/>
          <w:szCs w:val="24"/>
        </w:rPr>
        <w:t xml:space="preserve"> quinta, por lo que se requiere al </w:t>
      </w:r>
      <w:proofErr w:type="spellStart"/>
      <w:r w:rsidRPr="00F74161">
        <w:rPr>
          <w:rFonts w:ascii="Palatino Linotype" w:hAnsi="Palatino Linotype"/>
          <w:i/>
          <w:color w:val="000000"/>
          <w:sz w:val="24"/>
          <w:szCs w:val="24"/>
        </w:rPr>
        <w:t>area</w:t>
      </w:r>
      <w:proofErr w:type="spellEnd"/>
      <w:r w:rsidRPr="00F74161">
        <w:rPr>
          <w:rFonts w:ascii="Palatino Linotype" w:hAnsi="Palatino Linotype"/>
          <w:i/>
          <w:color w:val="000000"/>
          <w:sz w:val="24"/>
          <w:szCs w:val="24"/>
        </w:rPr>
        <w:t xml:space="preserve"> correspondiente sea acreditada dicha mesa que presenta esta </w:t>
      </w:r>
      <w:proofErr w:type="spellStart"/>
      <w:r w:rsidRPr="00F74161">
        <w:rPr>
          <w:rFonts w:ascii="Palatino Linotype" w:hAnsi="Palatino Linotype"/>
          <w:i/>
          <w:color w:val="000000"/>
          <w:sz w:val="24"/>
          <w:szCs w:val="24"/>
        </w:rPr>
        <w:t>rendicion</w:t>
      </w:r>
      <w:proofErr w:type="spellEnd"/>
      <w:r w:rsidRPr="00F74161">
        <w:rPr>
          <w:rFonts w:ascii="Palatino Linotype" w:hAnsi="Palatino Linotype"/>
          <w:i/>
          <w:color w:val="000000"/>
          <w:sz w:val="24"/>
          <w:szCs w:val="24"/>
        </w:rPr>
        <w:t xml:space="preserve"> de cuentas</w:t>
      </w:r>
      <w:r>
        <w:rPr>
          <w:rFonts w:ascii="Palatino Linotype" w:hAnsi="Palatino Linotype"/>
          <w:i/>
          <w:color w:val="000000"/>
          <w:sz w:val="24"/>
          <w:szCs w:val="24"/>
        </w:rPr>
        <w:t xml:space="preserve">.” </w:t>
      </w:r>
      <w:r w:rsidRPr="00C9549A">
        <w:rPr>
          <w:rFonts w:ascii="Palatino Linotype" w:hAnsi="Palatino Linotype"/>
          <w:i/>
          <w:color w:val="000000"/>
          <w:sz w:val="24"/>
          <w:szCs w:val="24"/>
        </w:rPr>
        <w:t>(Sic)</w:t>
      </w:r>
      <w:r>
        <w:rPr>
          <w:rFonts w:ascii="Palatino Linotype" w:hAnsi="Palatino Linotype"/>
          <w:i/>
          <w:color w:val="000000"/>
          <w:sz w:val="24"/>
          <w:szCs w:val="24"/>
        </w:rPr>
        <w:t xml:space="preserve"> </w:t>
      </w:r>
    </w:p>
    <w:p w:rsidR="00F74161" w:rsidRPr="00F74161" w:rsidRDefault="00F74161" w:rsidP="00F74161">
      <w:pPr>
        <w:spacing w:line="360" w:lineRule="auto"/>
        <w:ind w:right="-234"/>
        <w:jc w:val="both"/>
        <w:rPr>
          <w:rFonts w:ascii="Palatino Linotype" w:hAnsi="Palatino Linotype"/>
          <w:sz w:val="24"/>
          <w:szCs w:val="24"/>
        </w:rPr>
      </w:pPr>
      <w:r w:rsidRPr="00F74161">
        <w:rPr>
          <w:rFonts w:ascii="Palatino Linotype" w:hAnsi="Palatino Linotype"/>
          <w:sz w:val="24"/>
          <w:szCs w:val="24"/>
        </w:rPr>
        <w:t xml:space="preserve">Adjuntando para tal efecto los archivos electrónicos </w:t>
      </w:r>
      <w:r w:rsidR="00166883">
        <w:rPr>
          <w:rFonts w:ascii="Palatino Linotype" w:hAnsi="Palatino Linotype"/>
          <w:sz w:val="24"/>
          <w:szCs w:val="24"/>
        </w:rPr>
        <w:t>“</w:t>
      </w:r>
      <w:hyperlink r:id="rId7" w:tgtFrame="_blank" w:history="1">
        <w:r w:rsidRPr="00166883">
          <w:rPr>
            <w:rStyle w:val="Hipervnculo"/>
            <w:rFonts w:ascii="Palatino Linotype" w:hAnsi="Palatino Linotype" w:cs="Arial"/>
            <w:b/>
            <w:bCs/>
            <w:i/>
            <w:color w:val="auto"/>
            <w:sz w:val="24"/>
            <w:szCs w:val="24"/>
          </w:rPr>
          <w:t>demnd072021.pdf</w:t>
        </w:r>
      </w:hyperlink>
      <w:r w:rsidRPr="00166883">
        <w:rPr>
          <w:rFonts w:ascii="Palatino Linotype" w:hAnsi="Palatino Linotype" w:cs="Arial"/>
          <w:b/>
          <w:bCs/>
          <w:i/>
          <w:sz w:val="24"/>
          <w:szCs w:val="24"/>
        </w:rPr>
        <w:br/>
      </w:r>
      <w:r w:rsidR="00166883" w:rsidRPr="00166883">
        <w:rPr>
          <w:rFonts w:ascii="Palatino Linotype" w:hAnsi="Palatino Linotype"/>
          <w:i/>
          <w:sz w:val="24"/>
          <w:szCs w:val="24"/>
        </w:rPr>
        <w:t xml:space="preserve">y </w:t>
      </w:r>
      <w:hyperlink r:id="rId8" w:tgtFrame="_blank" w:history="1">
        <w:r w:rsidRPr="00166883">
          <w:rPr>
            <w:rStyle w:val="Hipervnculo"/>
            <w:rFonts w:ascii="Palatino Linotype" w:hAnsi="Palatino Linotype" w:cs="Arial"/>
            <w:b/>
            <w:bCs/>
            <w:i/>
            <w:color w:val="auto"/>
            <w:sz w:val="24"/>
            <w:szCs w:val="24"/>
          </w:rPr>
          <w:t>REPORTE DEL MES DE SEPTIEMBRE DE 2021.pdf</w:t>
        </w:r>
      </w:hyperlink>
      <w:r w:rsidRPr="00F74161">
        <w:rPr>
          <w:rFonts w:ascii="Palatino Linotype" w:hAnsi="Palatino Linotype" w:cs="Arial"/>
          <w:bCs/>
          <w:sz w:val="24"/>
          <w:szCs w:val="24"/>
        </w:rPr>
        <w:t>”</w:t>
      </w:r>
      <w:r w:rsidR="00166883">
        <w:rPr>
          <w:rFonts w:ascii="Palatino Linotype" w:hAnsi="Palatino Linotype" w:cs="Arial"/>
          <w:bCs/>
          <w:sz w:val="24"/>
          <w:szCs w:val="24"/>
        </w:rPr>
        <w:t>.</w:t>
      </w:r>
    </w:p>
    <w:p w:rsidR="00C9549A" w:rsidRPr="00BC168B" w:rsidRDefault="00F74161" w:rsidP="00C9549A">
      <w:pPr>
        <w:spacing w:before="240" w:line="360" w:lineRule="auto"/>
        <w:jc w:val="both"/>
        <w:rPr>
          <w:rFonts w:ascii="Palatino Linotype" w:hAnsi="Palatino Linotype" w:cs="Arial"/>
          <w:b/>
          <w:sz w:val="24"/>
          <w:szCs w:val="24"/>
        </w:rPr>
      </w:pPr>
      <w:r>
        <w:rPr>
          <w:rFonts w:ascii="Palatino Linotype" w:hAnsi="Palatino Linotype" w:cs="Arial"/>
          <w:b/>
          <w:sz w:val="24"/>
          <w:szCs w:val="24"/>
        </w:rPr>
        <w:t>3</w:t>
      </w:r>
      <w:r w:rsidR="00C9549A" w:rsidRPr="00BC168B">
        <w:rPr>
          <w:rFonts w:ascii="Palatino Linotype" w:hAnsi="Palatino Linotype" w:cs="Arial"/>
          <w:b/>
          <w:sz w:val="24"/>
          <w:szCs w:val="24"/>
        </w:rPr>
        <w:t>. DE LA RESPUESTA DEL SUJETO OBLIGADO.</w:t>
      </w:r>
      <w:r w:rsidR="00C9549A" w:rsidRPr="00BC168B">
        <w:rPr>
          <w:rFonts w:ascii="Palatino Linotype" w:hAnsi="Palatino Linotype" w:cs="Arial"/>
          <w:b/>
          <w:noProof/>
          <w:sz w:val="24"/>
          <w:szCs w:val="24"/>
          <w:lang w:eastAsia="es-MX"/>
        </w:rPr>
        <w:t xml:space="preserve"> </w:t>
      </w:r>
    </w:p>
    <w:p w:rsidR="00C9549A" w:rsidRDefault="00C9549A" w:rsidP="00C9549A">
      <w:pPr>
        <w:spacing w:before="120" w:after="120" w:line="360" w:lineRule="auto"/>
        <w:jc w:val="both"/>
      </w:pPr>
      <w:r w:rsidRPr="00BC168B">
        <w:rPr>
          <w:rFonts w:ascii="Palatino Linotype" w:hAnsi="Palatino Linotype" w:cs="Arial"/>
          <w:sz w:val="24"/>
          <w:szCs w:val="24"/>
        </w:rPr>
        <w:t xml:space="preserve">Con fecha </w:t>
      </w:r>
      <w:r w:rsidR="00300931">
        <w:rPr>
          <w:rFonts w:ascii="Palatino Linotype" w:hAnsi="Palatino Linotype" w:cs="Arial"/>
          <w:sz w:val="24"/>
          <w:szCs w:val="24"/>
        </w:rPr>
        <w:t>nueve</w:t>
      </w:r>
      <w:r w:rsidRPr="00BC168B">
        <w:rPr>
          <w:rFonts w:ascii="Palatino Linotype" w:hAnsi="Palatino Linotype" w:cs="Arial"/>
          <w:sz w:val="24"/>
          <w:szCs w:val="24"/>
        </w:rPr>
        <w:t xml:space="preserve"> de </w:t>
      </w:r>
      <w:r w:rsidR="00300931">
        <w:rPr>
          <w:rFonts w:ascii="Palatino Linotype" w:hAnsi="Palatino Linotype" w:cs="Arial"/>
          <w:sz w:val="24"/>
          <w:szCs w:val="24"/>
        </w:rPr>
        <w:t>noviem</w:t>
      </w:r>
      <w:r w:rsidRPr="00BC168B">
        <w:rPr>
          <w:rFonts w:ascii="Palatino Linotype" w:hAnsi="Palatino Linotype" w:cs="Arial"/>
          <w:sz w:val="24"/>
          <w:szCs w:val="24"/>
        </w:rPr>
        <w:t xml:space="preserve">bre del dos mil veintiuno, </w:t>
      </w:r>
      <w:r w:rsidR="001A6AB1" w:rsidRPr="001A6AB1">
        <w:rPr>
          <w:rFonts w:ascii="Palatino Linotype" w:hAnsi="Palatino Linotype" w:cs="Arial"/>
          <w:b/>
          <w:sz w:val="24"/>
          <w:szCs w:val="24"/>
        </w:rPr>
        <w:t>EL SUJETO OBLIGADO</w:t>
      </w:r>
      <w:r w:rsidRPr="00BC168B">
        <w:rPr>
          <w:rFonts w:ascii="Palatino Linotype" w:hAnsi="Palatino Linotype" w:cs="Arial"/>
          <w:sz w:val="24"/>
          <w:szCs w:val="24"/>
        </w:rPr>
        <w:t xml:space="preserve"> otorgó, a través del SAIMEX, respuesta a la solicitud de acceso a la información de la siguiente manera:</w:t>
      </w:r>
      <w:r w:rsidRPr="00C9549A">
        <w:t xml:space="preserve"> </w:t>
      </w:r>
    </w:p>
    <w:p w:rsidR="00C9549A" w:rsidRPr="00C9549A" w:rsidRDefault="00C9549A" w:rsidP="00FA0A18">
      <w:pPr>
        <w:spacing w:before="120" w:after="120" w:line="360" w:lineRule="auto"/>
        <w:ind w:left="851" w:right="758"/>
        <w:jc w:val="both"/>
        <w:rPr>
          <w:rFonts w:ascii="Palatino Linotype" w:hAnsi="Palatino Linotype" w:cs="Arial"/>
          <w:i/>
          <w:sz w:val="24"/>
          <w:szCs w:val="24"/>
        </w:rPr>
      </w:pPr>
      <w:r w:rsidRPr="00C9549A">
        <w:rPr>
          <w:rFonts w:ascii="Palatino Linotype" w:hAnsi="Palatino Linotype" w:cs="Arial"/>
          <w:i/>
          <w:sz w:val="24"/>
          <w:szCs w:val="24"/>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rsidR="00C9549A" w:rsidRPr="00C9549A" w:rsidRDefault="00C9549A" w:rsidP="00FA0A18">
      <w:pPr>
        <w:spacing w:before="120" w:after="120" w:line="360" w:lineRule="auto"/>
        <w:ind w:left="851" w:right="758"/>
        <w:jc w:val="both"/>
        <w:rPr>
          <w:rFonts w:ascii="Palatino Linotype" w:hAnsi="Palatino Linotype" w:cs="Arial"/>
          <w:i/>
          <w:sz w:val="24"/>
          <w:szCs w:val="24"/>
        </w:rPr>
      </w:pPr>
      <w:r w:rsidRPr="00C9549A">
        <w:rPr>
          <w:rFonts w:ascii="Palatino Linotype" w:hAnsi="Palatino Linotype" w:cs="Arial"/>
          <w:i/>
          <w:sz w:val="24"/>
          <w:szCs w:val="24"/>
        </w:rPr>
        <w:t>SE REMITE CONTESTACIÓN A SOLICITUD</w:t>
      </w:r>
    </w:p>
    <w:p w:rsidR="00C9549A" w:rsidRPr="00C9549A" w:rsidRDefault="00C9549A" w:rsidP="00FA0A18">
      <w:pPr>
        <w:spacing w:before="120" w:after="120" w:line="360" w:lineRule="auto"/>
        <w:ind w:left="851" w:right="758"/>
        <w:jc w:val="both"/>
        <w:rPr>
          <w:rFonts w:ascii="Palatino Linotype" w:hAnsi="Palatino Linotype" w:cs="Arial"/>
          <w:i/>
          <w:sz w:val="24"/>
          <w:szCs w:val="24"/>
        </w:rPr>
      </w:pPr>
      <w:r w:rsidRPr="00C9549A">
        <w:rPr>
          <w:rFonts w:ascii="Palatino Linotype" w:hAnsi="Palatino Linotype" w:cs="Arial"/>
          <w:i/>
          <w:sz w:val="24"/>
          <w:szCs w:val="24"/>
        </w:rPr>
        <w:t>ATENTAMENTE</w:t>
      </w:r>
    </w:p>
    <w:p w:rsidR="00C9549A" w:rsidRDefault="00C9549A" w:rsidP="00FA0A18">
      <w:pPr>
        <w:spacing w:before="120" w:after="120" w:line="360" w:lineRule="auto"/>
        <w:ind w:left="851" w:right="758"/>
        <w:jc w:val="both"/>
        <w:rPr>
          <w:rFonts w:ascii="Palatino Linotype" w:hAnsi="Palatino Linotype" w:cs="Arial"/>
          <w:i/>
          <w:sz w:val="24"/>
          <w:szCs w:val="24"/>
        </w:rPr>
      </w:pPr>
      <w:r w:rsidRPr="00C9549A">
        <w:rPr>
          <w:rFonts w:ascii="Palatino Linotype" w:hAnsi="Palatino Linotype" w:cs="Arial"/>
          <w:i/>
          <w:sz w:val="24"/>
          <w:szCs w:val="24"/>
        </w:rPr>
        <w:t>C. ANAISSA RAMIREZ ALDANA</w:t>
      </w:r>
    </w:p>
    <w:p w:rsidR="00C9549A" w:rsidRDefault="00C9549A" w:rsidP="00C9549A">
      <w:pPr>
        <w:spacing w:line="360" w:lineRule="auto"/>
        <w:ind w:right="-234"/>
        <w:jc w:val="both"/>
        <w:rPr>
          <w:rFonts w:ascii="Palatino Linotype" w:hAnsi="Palatino Linotype"/>
          <w:sz w:val="24"/>
          <w:szCs w:val="24"/>
        </w:rPr>
      </w:pPr>
      <w:r w:rsidRPr="00761FD5">
        <w:rPr>
          <w:rFonts w:ascii="Palatino Linotype" w:hAnsi="Palatino Linotype"/>
          <w:sz w:val="24"/>
          <w:szCs w:val="24"/>
        </w:rPr>
        <w:t xml:space="preserve">Adjuntando para tal efecto </w:t>
      </w:r>
      <w:r>
        <w:rPr>
          <w:rFonts w:ascii="Palatino Linotype" w:hAnsi="Palatino Linotype"/>
          <w:sz w:val="24"/>
          <w:szCs w:val="24"/>
        </w:rPr>
        <w:t>los</w:t>
      </w:r>
      <w:r w:rsidRPr="00761FD5">
        <w:rPr>
          <w:rFonts w:ascii="Palatino Linotype" w:hAnsi="Palatino Linotype"/>
          <w:sz w:val="24"/>
          <w:szCs w:val="24"/>
        </w:rPr>
        <w:t xml:space="preserve"> archivo</w:t>
      </w:r>
      <w:r>
        <w:rPr>
          <w:rFonts w:ascii="Palatino Linotype" w:hAnsi="Palatino Linotype"/>
          <w:sz w:val="24"/>
          <w:szCs w:val="24"/>
        </w:rPr>
        <w:t>s</w:t>
      </w:r>
      <w:r w:rsidRPr="00761FD5">
        <w:rPr>
          <w:rFonts w:ascii="Palatino Linotype" w:hAnsi="Palatino Linotype"/>
          <w:sz w:val="24"/>
          <w:szCs w:val="24"/>
        </w:rPr>
        <w:t xml:space="preserve"> electrónico</w:t>
      </w:r>
      <w:r>
        <w:rPr>
          <w:rFonts w:ascii="Palatino Linotype" w:hAnsi="Palatino Linotype"/>
          <w:sz w:val="24"/>
          <w:szCs w:val="24"/>
        </w:rPr>
        <w:t>s</w:t>
      </w:r>
      <w:r w:rsidRPr="00761FD5">
        <w:rPr>
          <w:rFonts w:ascii="Palatino Linotype" w:hAnsi="Palatino Linotype"/>
          <w:sz w:val="24"/>
          <w:szCs w:val="24"/>
        </w:rPr>
        <w:t xml:space="preserve"> “</w:t>
      </w:r>
      <w:hyperlink r:id="rId9" w:tgtFrame="_blank" w:history="1">
        <w:r w:rsidRPr="002F3A89">
          <w:rPr>
            <w:rStyle w:val="Hipervnculo"/>
            <w:rFonts w:ascii="Palatino Linotype" w:hAnsi="Palatino Linotype" w:cs="Arial"/>
            <w:b/>
            <w:bCs/>
            <w:i/>
            <w:color w:val="000000" w:themeColor="text1"/>
            <w:sz w:val="24"/>
            <w:szCs w:val="24"/>
          </w:rPr>
          <w:t xml:space="preserve">SAIMEX </w:t>
        </w:r>
        <w:r>
          <w:rPr>
            <w:rStyle w:val="Hipervnculo"/>
            <w:rFonts w:ascii="Palatino Linotype" w:hAnsi="Palatino Linotype" w:cs="Arial"/>
            <w:b/>
            <w:bCs/>
            <w:i/>
            <w:color w:val="000000" w:themeColor="text1"/>
            <w:sz w:val="24"/>
            <w:szCs w:val="24"/>
          </w:rPr>
          <w:t>400</w:t>
        </w:r>
        <w:r w:rsidRPr="002F3A89">
          <w:rPr>
            <w:rStyle w:val="Hipervnculo"/>
            <w:rFonts w:ascii="Palatino Linotype" w:hAnsi="Palatino Linotype" w:cs="Arial"/>
            <w:b/>
            <w:bCs/>
            <w:i/>
            <w:color w:val="000000" w:themeColor="text1"/>
            <w:sz w:val="24"/>
            <w:szCs w:val="24"/>
          </w:rPr>
          <w:t>.pdf</w:t>
        </w:r>
      </w:hyperlink>
      <w:r w:rsidRPr="00B40E4E">
        <w:rPr>
          <w:rFonts w:ascii="Palatino Linotype" w:hAnsi="Palatino Linotype"/>
          <w:i/>
          <w:color w:val="000000" w:themeColor="text1"/>
          <w:sz w:val="24"/>
          <w:szCs w:val="24"/>
        </w:rPr>
        <w:t>”</w:t>
      </w:r>
      <w:r>
        <w:rPr>
          <w:rFonts w:ascii="Arial" w:hAnsi="Arial" w:cs="Arial"/>
          <w:b/>
          <w:bCs/>
          <w:color w:val="333333"/>
          <w:sz w:val="15"/>
          <w:szCs w:val="15"/>
        </w:rPr>
        <w:t xml:space="preserve"> </w:t>
      </w:r>
      <w:r>
        <w:t>y</w:t>
      </w:r>
      <w:r>
        <w:rPr>
          <w:rFonts w:ascii="Arial" w:hAnsi="Arial" w:cs="Arial"/>
          <w:b/>
          <w:bCs/>
          <w:color w:val="333333"/>
          <w:sz w:val="15"/>
          <w:szCs w:val="15"/>
        </w:rPr>
        <w:t xml:space="preserve"> </w:t>
      </w:r>
      <w:r>
        <w:t>“</w:t>
      </w:r>
      <w:hyperlink r:id="rId10" w:tgtFrame="_blank" w:history="1">
        <w:r w:rsidRPr="002F3A89">
          <w:rPr>
            <w:rStyle w:val="Hipervnculo"/>
            <w:rFonts w:ascii="Palatino Linotype" w:hAnsi="Palatino Linotype" w:cs="Arial"/>
            <w:b/>
            <w:bCs/>
            <w:i/>
            <w:color w:val="000000" w:themeColor="text1"/>
            <w:sz w:val="24"/>
            <w:szCs w:val="24"/>
          </w:rPr>
          <w:t xml:space="preserve">Contestación </w:t>
        </w:r>
        <w:r>
          <w:rPr>
            <w:rStyle w:val="Hipervnculo"/>
            <w:rFonts w:ascii="Palatino Linotype" w:hAnsi="Palatino Linotype" w:cs="Arial"/>
            <w:b/>
            <w:bCs/>
            <w:i/>
            <w:color w:val="000000" w:themeColor="text1"/>
            <w:sz w:val="24"/>
            <w:szCs w:val="24"/>
          </w:rPr>
          <w:t>00400</w:t>
        </w:r>
        <w:r w:rsidRPr="002F3A89">
          <w:rPr>
            <w:rStyle w:val="Hipervnculo"/>
            <w:rFonts w:ascii="Palatino Linotype" w:hAnsi="Palatino Linotype" w:cs="Arial"/>
            <w:b/>
            <w:bCs/>
            <w:i/>
            <w:color w:val="000000" w:themeColor="text1"/>
            <w:sz w:val="24"/>
            <w:szCs w:val="24"/>
          </w:rPr>
          <w:t>-2021.zip</w:t>
        </w:r>
      </w:hyperlink>
      <w:r w:rsidRPr="00761FD5">
        <w:rPr>
          <w:rFonts w:ascii="Palatino Linotype" w:hAnsi="Palatino Linotype" w:cs="Arial"/>
          <w:bCs/>
          <w:sz w:val="24"/>
          <w:szCs w:val="24"/>
        </w:rPr>
        <w:t>”</w:t>
      </w:r>
      <w:r w:rsidRPr="00761FD5">
        <w:rPr>
          <w:rFonts w:ascii="Palatino Linotype" w:hAnsi="Palatino Linotype"/>
          <w:sz w:val="24"/>
          <w:szCs w:val="24"/>
        </w:rPr>
        <w:t xml:space="preserve">; </w:t>
      </w:r>
      <w:r>
        <w:rPr>
          <w:rFonts w:ascii="Palatino Linotype" w:hAnsi="Palatino Linotype"/>
          <w:sz w:val="24"/>
          <w:szCs w:val="24"/>
        </w:rPr>
        <w:t>los</w:t>
      </w:r>
      <w:r w:rsidRPr="00761FD5">
        <w:rPr>
          <w:rFonts w:ascii="Palatino Linotype" w:hAnsi="Palatino Linotype"/>
          <w:sz w:val="24"/>
          <w:szCs w:val="24"/>
        </w:rPr>
        <w:t xml:space="preserve"> cual</w:t>
      </w:r>
      <w:r>
        <w:rPr>
          <w:rFonts w:ascii="Palatino Linotype" w:hAnsi="Palatino Linotype"/>
          <w:sz w:val="24"/>
          <w:szCs w:val="24"/>
        </w:rPr>
        <w:t>es</w:t>
      </w:r>
      <w:r w:rsidRPr="00761FD5">
        <w:rPr>
          <w:rFonts w:ascii="Palatino Linotype" w:hAnsi="Palatino Linotype"/>
          <w:sz w:val="24"/>
          <w:szCs w:val="24"/>
        </w:rPr>
        <w:t xml:space="preserve"> no se inserta en el presente apartado por ser del conocimiento de las partes, sin embargo, habrá de hacerse el análisis y estudio correspondiente en párrafos posteriores.</w:t>
      </w:r>
    </w:p>
    <w:p w:rsidR="00F74161" w:rsidRDefault="00F74161" w:rsidP="00C9549A">
      <w:pPr>
        <w:spacing w:before="120" w:after="120" w:line="360" w:lineRule="auto"/>
        <w:ind w:right="-234"/>
        <w:jc w:val="both"/>
        <w:rPr>
          <w:rFonts w:ascii="Palatino Linotype" w:hAnsi="Palatino Linotype" w:cs="Arial"/>
          <w:b/>
          <w:sz w:val="24"/>
          <w:szCs w:val="24"/>
        </w:rPr>
      </w:pPr>
    </w:p>
    <w:p w:rsidR="00F74161" w:rsidRDefault="00F74161" w:rsidP="00C9549A">
      <w:pPr>
        <w:spacing w:before="120" w:after="120" w:line="360" w:lineRule="auto"/>
        <w:ind w:right="-234"/>
        <w:jc w:val="both"/>
        <w:rPr>
          <w:rFonts w:ascii="Palatino Linotype" w:hAnsi="Palatino Linotype" w:cs="Arial"/>
          <w:b/>
          <w:sz w:val="24"/>
          <w:szCs w:val="24"/>
        </w:rPr>
      </w:pPr>
    </w:p>
    <w:p w:rsidR="00C9549A" w:rsidRPr="008023D0" w:rsidRDefault="00F74161" w:rsidP="00C9549A">
      <w:pPr>
        <w:spacing w:before="120" w:after="120" w:line="360" w:lineRule="auto"/>
        <w:ind w:right="-234"/>
        <w:jc w:val="both"/>
        <w:rPr>
          <w:rFonts w:ascii="Palatino Linotype" w:hAnsi="Palatino Linotype" w:cs="Arial"/>
          <w:b/>
          <w:sz w:val="24"/>
          <w:szCs w:val="24"/>
        </w:rPr>
      </w:pPr>
      <w:r>
        <w:rPr>
          <w:rFonts w:ascii="Palatino Linotype" w:hAnsi="Palatino Linotype" w:cs="Arial"/>
          <w:b/>
          <w:sz w:val="24"/>
          <w:szCs w:val="24"/>
        </w:rPr>
        <w:t>4</w:t>
      </w:r>
      <w:r w:rsidR="00C9549A" w:rsidRPr="008023D0">
        <w:rPr>
          <w:rFonts w:ascii="Palatino Linotype" w:hAnsi="Palatino Linotype" w:cs="Arial"/>
          <w:b/>
          <w:sz w:val="24"/>
          <w:szCs w:val="24"/>
        </w:rPr>
        <w:t xml:space="preserve">. </w:t>
      </w:r>
      <w:r w:rsidR="00C9549A" w:rsidRPr="008023D0">
        <w:rPr>
          <w:rFonts w:ascii="Palatino Linotype" w:hAnsi="Palatino Linotype"/>
          <w:b/>
          <w:sz w:val="24"/>
          <w:szCs w:val="24"/>
        </w:rPr>
        <w:t>DEL RECURSO DE REVISIÓN.</w:t>
      </w:r>
    </w:p>
    <w:p w:rsidR="00C9549A" w:rsidRDefault="00C9549A" w:rsidP="00C9549A">
      <w:pPr>
        <w:spacing w:line="360" w:lineRule="auto"/>
        <w:ind w:right="-234"/>
        <w:jc w:val="both"/>
        <w:rPr>
          <w:rFonts w:ascii="Palatino Linotype" w:hAnsi="Palatino Linotype" w:cs="Arial"/>
          <w:sz w:val="24"/>
          <w:szCs w:val="24"/>
        </w:rPr>
      </w:pPr>
      <w:r w:rsidRPr="008023D0">
        <w:rPr>
          <w:rFonts w:ascii="Palatino Linotype" w:hAnsi="Palatino Linotype" w:cs="Arial"/>
          <w:sz w:val="24"/>
          <w:szCs w:val="24"/>
        </w:rPr>
        <w:t>Inconforme con la respuesta del</w:t>
      </w:r>
      <w:r w:rsidR="001A6AB1" w:rsidRPr="001A6AB1">
        <w:rPr>
          <w:rFonts w:ascii="Palatino Linotype" w:hAnsi="Palatino Linotype" w:cs="Arial"/>
          <w:b/>
          <w:sz w:val="24"/>
          <w:szCs w:val="24"/>
        </w:rPr>
        <w:t xml:space="preserve"> SUJETO OBLIGADO, EL RECURRENTE</w:t>
      </w:r>
      <w:r w:rsidRPr="008023D0">
        <w:rPr>
          <w:rFonts w:ascii="Palatino Linotype" w:hAnsi="Palatino Linotype" w:cs="Arial"/>
          <w:b/>
          <w:sz w:val="24"/>
          <w:szCs w:val="24"/>
        </w:rPr>
        <w:t xml:space="preserve"> </w:t>
      </w:r>
      <w:r w:rsidRPr="008023D0">
        <w:rPr>
          <w:rFonts w:ascii="Palatino Linotype" w:hAnsi="Palatino Linotype" w:cs="Arial"/>
          <w:sz w:val="24"/>
          <w:szCs w:val="24"/>
        </w:rPr>
        <w:t xml:space="preserve">interpuso el recurso de revisión, en fecha </w:t>
      </w:r>
      <w:r w:rsidR="001F70C0">
        <w:rPr>
          <w:rFonts w:ascii="Palatino Linotype" w:hAnsi="Palatino Linotype" w:cs="Arial"/>
          <w:sz w:val="24"/>
          <w:szCs w:val="24"/>
        </w:rPr>
        <w:t>once</w:t>
      </w:r>
      <w:r w:rsidRPr="008023D0">
        <w:rPr>
          <w:rFonts w:ascii="Palatino Linotype" w:hAnsi="Palatino Linotype" w:cs="Arial"/>
          <w:sz w:val="24"/>
          <w:szCs w:val="24"/>
        </w:rPr>
        <w:t xml:space="preserve"> de </w:t>
      </w:r>
      <w:r>
        <w:rPr>
          <w:rFonts w:ascii="Palatino Linotype" w:hAnsi="Palatino Linotype" w:cs="Arial"/>
          <w:sz w:val="24"/>
          <w:szCs w:val="24"/>
        </w:rPr>
        <w:t>noviem</w:t>
      </w:r>
      <w:r w:rsidRPr="008023D0">
        <w:rPr>
          <w:rFonts w:ascii="Palatino Linotype" w:hAnsi="Palatino Linotype" w:cs="Arial"/>
          <w:sz w:val="24"/>
          <w:szCs w:val="24"/>
        </w:rPr>
        <w:t>bre de dos mil veintiuno, el cual fue registrado</w:t>
      </w:r>
      <w:r w:rsidRPr="008023D0">
        <w:rPr>
          <w:rFonts w:ascii="Palatino Linotype" w:hAnsi="Palatino Linotype" w:cs="Arial"/>
          <w:b/>
          <w:sz w:val="24"/>
          <w:szCs w:val="24"/>
        </w:rPr>
        <w:t xml:space="preserve"> </w:t>
      </w:r>
      <w:r w:rsidRPr="008023D0">
        <w:rPr>
          <w:rFonts w:ascii="Palatino Linotype" w:hAnsi="Palatino Linotype" w:cs="Arial"/>
          <w:sz w:val="24"/>
          <w:szCs w:val="24"/>
        </w:rPr>
        <w:t xml:space="preserve">en el sistema electrónico con el expediente número </w:t>
      </w:r>
      <w:r w:rsidRPr="008023D0">
        <w:rPr>
          <w:rFonts w:ascii="Palatino Linotype" w:hAnsi="Palatino Linotype"/>
          <w:b/>
          <w:color w:val="000000"/>
          <w:sz w:val="24"/>
          <w:szCs w:val="24"/>
        </w:rPr>
        <w:t>05</w:t>
      </w:r>
      <w:r w:rsidR="001F70C0">
        <w:rPr>
          <w:rFonts w:ascii="Palatino Linotype" w:hAnsi="Palatino Linotype"/>
          <w:b/>
          <w:color w:val="000000"/>
          <w:sz w:val="24"/>
          <w:szCs w:val="24"/>
        </w:rPr>
        <w:t>47</w:t>
      </w:r>
      <w:r>
        <w:rPr>
          <w:rFonts w:ascii="Palatino Linotype" w:hAnsi="Palatino Linotype"/>
          <w:b/>
          <w:color w:val="000000"/>
          <w:sz w:val="24"/>
          <w:szCs w:val="24"/>
        </w:rPr>
        <w:t>4</w:t>
      </w:r>
      <w:r w:rsidRPr="008023D0">
        <w:rPr>
          <w:rFonts w:ascii="Palatino Linotype" w:hAnsi="Palatino Linotype"/>
          <w:b/>
          <w:color w:val="000000"/>
          <w:sz w:val="24"/>
          <w:szCs w:val="24"/>
        </w:rPr>
        <w:t>/INFOEM/IP/RR/2021</w:t>
      </w:r>
      <w:r w:rsidRPr="008023D0">
        <w:rPr>
          <w:rFonts w:ascii="Palatino Linotype" w:hAnsi="Palatino Linotype" w:cs="Arial"/>
          <w:sz w:val="24"/>
          <w:szCs w:val="24"/>
        </w:rPr>
        <w:t>, en el cual manifiesta, l</w:t>
      </w:r>
      <w:r>
        <w:rPr>
          <w:rFonts w:ascii="Palatino Linotype" w:hAnsi="Palatino Linotype" w:cs="Arial"/>
          <w:sz w:val="24"/>
          <w:szCs w:val="24"/>
        </w:rPr>
        <w:t>o</w:t>
      </w:r>
      <w:r w:rsidRPr="008023D0">
        <w:rPr>
          <w:rFonts w:ascii="Palatino Linotype" w:hAnsi="Palatino Linotype" w:cs="Arial"/>
          <w:sz w:val="24"/>
          <w:szCs w:val="24"/>
        </w:rPr>
        <w:t xml:space="preserve"> siguiente:</w:t>
      </w:r>
    </w:p>
    <w:p w:rsidR="00C9549A" w:rsidRPr="00DE0D8F" w:rsidRDefault="00C9549A" w:rsidP="00C9549A">
      <w:pPr>
        <w:pStyle w:val="Prrafodelista"/>
        <w:numPr>
          <w:ilvl w:val="0"/>
          <w:numId w:val="1"/>
        </w:numPr>
        <w:spacing w:before="120" w:after="120" w:line="360" w:lineRule="auto"/>
        <w:jc w:val="both"/>
        <w:rPr>
          <w:rFonts w:ascii="Palatino Linotype" w:hAnsi="Palatino Linotype" w:cs="Arial"/>
          <w:b/>
        </w:rPr>
      </w:pPr>
      <w:r w:rsidRPr="00DE0D8F">
        <w:rPr>
          <w:rFonts w:ascii="Palatino Linotype" w:hAnsi="Palatino Linotype" w:cs="Arial"/>
          <w:b/>
        </w:rPr>
        <w:t>Acto Impugnado:</w:t>
      </w:r>
    </w:p>
    <w:p w:rsidR="00C9549A" w:rsidRPr="002F3A89" w:rsidRDefault="00C9549A" w:rsidP="00C9549A">
      <w:pPr>
        <w:spacing w:before="120" w:after="120" w:line="360" w:lineRule="auto"/>
        <w:jc w:val="both"/>
        <w:rPr>
          <w:rFonts w:ascii="Palatino Linotype" w:eastAsia="Times New Roman" w:hAnsi="Palatino Linotype" w:cs="Times New Roman"/>
          <w:i/>
          <w:sz w:val="24"/>
          <w:szCs w:val="24"/>
          <w:lang w:eastAsia="es-MX"/>
        </w:rPr>
      </w:pPr>
      <w:r w:rsidRPr="00DE0D8F">
        <w:rPr>
          <w:rFonts w:ascii="Palatino Linotype" w:hAnsi="Palatino Linotype" w:cs="Arial"/>
          <w:i/>
          <w:sz w:val="24"/>
          <w:szCs w:val="24"/>
        </w:rPr>
        <w:t xml:space="preserve">           </w:t>
      </w:r>
      <w:r w:rsidRPr="002F3A89">
        <w:rPr>
          <w:rFonts w:ascii="Palatino Linotype" w:hAnsi="Palatino Linotype" w:cs="Arial"/>
          <w:i/>
          <w:sz w:val="24"/>
          <w:szCs w:val="24"/>
        </w:rPr>
        <w:t xml:space="preserve"> “</w:t>
      </w:r>
      <w:r w:rsidRPr="002F3A89">
        <w:rPr>
          <w:rFonts w:ascii="Palatino Linotype" w:hAnsi="Palatino Linotype"/>
          <w:i/>
          <w:color w:val="000000"/>
          <w:sz w:val="24"/>
          <w:szCs w:val="24"/>
        </w:rPr>
        <w:t xml:space="preserve">no se </w:t>
      </w:r>
      <w:proofErr w:type="spellStart"/>
      <w:r w:rsidRPr="002F3A89">
        <w:rPr>
          <w:rFonts w:ascii="Palatino Linotype" w:hAnsi="Palatino Linotype"/>
          <w:i/>
          <w:color w:val="000000"/>
          <w:sz w:val="24"/>
          <w:szCs w:val="24"/>
        </w:rPr>
        <w:t>entrego</w:t>
      </w:r>
      <w:proofErr w:type="spellEnd"/>
      <w:r w:rsidRPr="002F3A89">
        <w:rPr>
          <w:rFonts w:ascii="Palatino Linotype" w:hAnsi="Palatino Linotype"/>
          <w:i/>
          <w:color w:val="000000"/>
          <w:sz w:val="24"/>
          <w:szCs w:val="24"/>
        </w:rPr>
        <w:t xml:space="preserve"> respuesta</w:t>
      </w:r>
      <w:r w:rsidRPr="002F3A89">
        <w:rPr>
          <w:rFonts w:ascii="Palatino Linotype" w:hAnsi="Palatino Linotype" w:cs="Arial"/>
          <w:i/>
          <w:sz w:val="24"/>
          <w:szCs w:val="24"/>
        </w:rPr>
        <w:t>” [sic]</w:t>
      </w:r>
    </w:p>
    <w:p w:rsidR="00C9549A" w:rsidRPr="00DE0D8F" w:rsidRDefault="00C9549A" w:rsidP="00C9549A">
      <w:pPr>
        <w:pStyle w:val="Prrafodelista"/>
        <w:numPr>
          <w:ilvl w:val="0"/>
          <w:numId w:val="1"/>
        </w:numPr>
        <w:spacing w:before="120" w:after="120" w:line="360" w:lineRule="auto"/>
        <w:rPr>
          <w:rFonts w:ascii="Palatino Linotype" w:hAnsi="Palatino Linotype" w:cs="Arial"/>
        </w:rPr>
      </w:pPr>
      <w:r w:rsidRPr="00DE0D8F">
        <w:rPr>
          <w:rFonts w:ascii="Palatino Linotype" w:hAnsi="Palatino Linotype" w:cs="Arial"/>
          <w:b/>
        </w:rPr>
        <w:t>Razones o Motivos de Inconformidad</w:t>
      </w:r>
      <w:r w:rsidRPr="00DE0D8F">
        <w:rPr>
          <w:rFonts w:ascii="Palatino Linotype" w:hAnsi="Palatino Linotype" w:cs="Arial"/>
        </w:rPr>
        <w:t>:</w:t>
      </w:r>
    </w:p>
    <w:p w:rsidR="00C9549A" w:rsidRDefault="00C9549A" w:rsidP="00C9549A">
      <w:pPr>
        <w:ind w:left="851" w:hanging="851"/>
        <w:jc w:val="both"/>
        <w:rPr>
          <w:rFonts w:ascii="Palatino Linotype" w:hAnsi="Palatino Linotype" w:cs="Arial"/>
          <w:i/>
          <w:sz w:val="24"/>
          <w:szCs w:val="24"/>
        </w:rPr>
      </w:pPr>
      <w:r>
        <w:rPr>
          <w:rFonts w:ascii="Palatino Linotype" w:hAnsi="Palatino Linotype"/>
          <w:color w:val="000000"/>
          <w:sz w:val="24"/>
          <w:szCs w:val="24"/>
        </w:rPr>
        <w:lastRenderedPageBreak/>
        <w:t xml:space="preserve">           </w:t>
      </w:r>
      <w:r w:rsidRPr="00DD0848">
        <w:rPr>
          <w:rFonts w:ascii="Palatino Linotype" w:hAnsi="Palatino Linotype"/>
          <w:i/>
          <w:color w:val="000000"/>
          <w:sz w:val="24"/>
          <w:szCs w:val="24"/>
        </w:rPr>
        <w:t xml:space="preserve"> </w:t>
      </w:r>
      <w:r w:rsidRPr="002F3A89">
        <w:rPr>
          <w:rFonts w:ascii="Palatino Linotype" w:hAnsi="Palatino Linotype"/>
          <w:i/>
          <w:color w:val="000000"/>
          <w:sz w:val="24"/>
          <w:szCs w:val="24"/>
        </w:rPr>
        <w:t xml:space="preserve"> “no se </w:t>
      </w:r>
      <w:proofErr w:type="spellStart"/>
      <w:r w:rsidRPr="002F3A89">
        <w:rPr>
          <w:rFonts w:ascii="Palatino Linotype" w:hAnsi="Palatino Linotype"/>
          <w:i/>
          <w:color w:val="000000"/>
          <w:sz w:val="24"/>
          <w:szCs w:val="24"/>
        </w:rPr>
        <w:t>entrego</w:t>
      </w:r>
      <w:proofErr w:type="spellEnd"/>
      <w:r w:rsidRPr="002F3A89">
        <w:rPr>
          <w:rFonts w:ascii="Palatino Linotype" w:hAnsi="Palatino Linotype"/>
          <w:i/>
          <w:color w:val="000000"/>
          <w:sz w:val="24"/>
          <w:szCs w:val="24"/>
        </w:rPr>
        <w:t xml:space="preserve"> respuesta” </w:t>
      </w:r>
      <w:r w:rsidRPr="002F3A89">
        <w:rPr>
          <w:rFonts w:ascii="Palatino Linotype" w:hAnsi="Palatino Linotype" w:cs="Arial"/>
          <w:i/>
          <w:sz w:val="24"/>
          <w:szCs w:val="24"/>
        </w:rPr>
        <w:t>[sic]</w:t>
      </w:r>
    </w:p>
    <w:p w:rsidR="001F70C0" w:rsidRPr="002F3A89" w:rsidRDefault="00F74161" w:rsidP="001F70C0">
      <w:pPr>
        <w:spacing w:before="120" w:after="120" w:line="360" w:lineRule="auto"/>
        <w:jc w:val="both"/>
        <w:rPr>
          <w:rFonts w:ascii="Palatino Linotype" w:hAnsi="Palatino Linotype"/>
          <w:b/>
          <w:sz w:val="24"/>
        </w:rPr>
      </w:pPr>
      <w:r>
        <w:rPr>
          <w:rFonts w:ascii="Palatino Linotype" w:hAnsi="Palatino Linotype" w:cs="Arial"/>
          <w:b/>
          <w:sz w:val="24"/>
        </w:rPr>
        <w:t>5</w:t>
      </w:r>
      <w:r w:rsidR="001F70C0" w:rsidRPr="002F3A89">
        <w:rPr>
          <w:rFonts w:ascii="Palatino Linotype" w:hAnsi="Palatino Linotype" w:cs="Arial"/>
          <w:b/>
          <w:sz w:val="24"/>
        </w:rPr>
        <w:t xml:space="preserve">. </w:t>
      </w:r>
      <w:r w:rsidR="001F70C0" w:rsidRPr="002F3A89">
        <w:rPr>
          <w:rFonts w:ascii="Palatino Linotype" w:hAnsi="Palatino Linotype"/>
          <w:b/>
          <w:sz w:val="24"/>
        </w:rPr>
        <w:t xml:space="preserve">TURNO. </w:t>
      </w:r>
    </w:p>
    <w:p w:rsidR="001F70C0" w:rsidRDefault="001F70C0" w:rsidP="001F70C0">
      <w:pPr>
        <w:spacing w:before="120" w:after="120" w:line="360" w:lineRule="auto"/>
        <w:jc w:val="both"/>
        <w:rPr>
          <w:rFonts w:ascii="Palatino Linotype" w:hAnsi="Palatino Linotype"/>
          <w:sz w:val="24"/>
          <w:szCs w:val="24"/>
        </w:rPr>
      </w:pPr>
      <w:r w:rsidRPr="008D3AD9">
        <w:rPr>
          <w:rFonts w:ascii="Palatino Linotype" w:hAnsi="Palatino Linotype"/>
          <w:sz w:val="24"/>
          <w:szCs w:val="24"/>
        </w:rPr>
        <w:t xml:space="preserve">De conformidad con el artículo 185 Fracción I </w:t>
      </w:r>
      <w:r w:rsidRPr="008D3AD9">
        <w:rPr>
          <w:rFonts w:ascii="Palatino Linotype" w:hAnsi="Palatino Linotype"/>
          <w:sz w:val="24"/>
          <w:szCs w:val="24"/>
          <w:shd w:val="clear" w:color="auto" w:fill="FFFFFF"/>
        </w:rPr>
        <w:t>de la Ley Transparencia y Acceso a la Información Pública</w:t>
      </w:r>
      <w:r w:rsidRPr="008D3AD9">
        <w:rPr>
          <w:rFonts w:ascii="Palatino Linotype" w:hAnsi="Palatino Linotype" w:cs="Arial"/>
          <w:sz w:val="24"/>
          <w:szCs w:val="24"/>
        </w:rPr>
        <w:t>, el recurso de revisión número</w:t>
      </w:r>
      <w:r w:rsidRPr="008D3AD9">
        <w:rPr>
          <w:rFonts w:ascii="Palatino Linotype" w:hAnsi="Palatino Linotype" w:cs="Arial"/>
          <w:b/>
          <w:sz w:val="24"/>
          <w:szCs w:val="24"/>
        </w:rPr>
        <w:t xml:space="preserve"> </w:t>
      </w:r>
      <w:r w:rsidRPr="008D3AD9">
        <w:rPr>
          <w:rFonts w:ascii="Palatino Linotype" w:hAnsi="Palatino Linotype" w:cs="Arial"/>
          <w:b/>
          <w:bCs/>
          <w:sz w:val="24"/>
          <w:szCs w:val="24"/>
        </w:rPr>
        <w:t>05</w:t>
      </w:r>
      <w:r>
        <w:rPr>
          <w:rFonts w:ascii="Palatino Linotype" w:hAnsi="Palatino Linotype" w:cs="Arial"/>
          <w:b/>
          <w:bCs/>
          <w:sz w:val="24"/>
          <w:szCs w:val="24"/>
        </w:rPr>
        <w:t>47</w:t>
      </w:r>
      <w:r w:rsidRPr="008D3AD9">
        <w:rPr>
          <w:rFonts w:ascii="Palatino Linotype" w:hAnsi="Palatino Linotype" w:cs="Arial"/>
          <w:b/>
          <w:bCs/>
          <w:sz w:val="24"/>
          <w:szCs w:val="24"/>
        </w:rPr>
        <w:t xml:space="preserve">4/INFOEM/IP/RR/2021 </w:t>
      </w:r>
      <w:r w:rsidRPr="008D3AD9">
        <w:rPr>
          <w:rFonts w:ascii="Palatino Linotype" w:hAnsi="Palatino Linotype" w:cs="Arial"/>
          <w:bCs/>
          <w:sz w:val="24"/>
          <w:szCs w:val="24"/>
          <w:lang w:eastAsia="es-MX"/>
        </w:rPr>
        <w:t xml:space="preserve">fue </w:t>
      </w:r>
      <w:r w:rsidRPr="008D3AD9">
        <w:rPr>
          <w:rFonts w:ascii="Palatino Linotype" w:hAnsi="Palatino Linotype"/>
          <w:sz w:val="24"/>
          <w:szCs w:val="24"/>
        </w:rPr>
        <w:t>turnado</w:t>
      </w:r>
      <w:r>
        <w:rPr>
          <w:rFonts w:ascii="Palatino Linotype" w:hAnsi="Palatino Linotype"/>
          <w:sz w:val="24"/>
          <w:szCs w:val="24"/>
        </w:rPr>
        <w:t xml:space="preserve"> </w:t>
      </w:r>
      <w:r w:rsidRPr="008023D0">
        <w:rPr>
          <w:rFonts w:ascii="Palatino Linotype" w:hAnsi="Palatino Linotype" w:cs="Arial"/>
          <w:sz w:val="24"/>
          <w:szCs w:val="24"/>
        </w:rPr>
        <w:t xml:space="preserve">en fecha </w:t>
      </w:r>
      <w:r>
        <w:rPr>
          <w:rFonts w:ascii="Palatino Linotype" w:hAnsi="Palatino Linotype" w:cs="Arial"/>
          <w:sz w:val="24"/>
          <w:szCs w:val="24"/>
        </w:rPr>
        <w:t>once</w:t>
      </w:r>
      <w:r w:rsidRPr="008023D0">
        <w:rPr>
          <w:rFonts w:ascii="Palatino Linotype" w:hAnsi="Palatino Linotype" w:cs="Arial"/>
          <w:sz w:val="24"/>
          <w:szCs w:val="24"/>
        </w:rPr>
        <w:t xml:space="preserve"> de </w:t>
      </w:r>
      <w:r>
        <w:rPr>
          <w:rFonts w:ascii="Palatino Linotype" w:hAnsi="Palatino Linotype" w:cs="Arial"/>
          <w:sz w:val="24"/>
          <w:szCs w:val="24"/>
        </w:rPr>
        <w:t>n</w:t>
      </w:r>
      <w:r w:rsidRPr="008023D0">
        <w:rPr>
          <w:rFonts w:ascii="Palatino Linotype" w:hAnsi="Palatino Linotype" w:cs="Arial"/>
          <w:sz w:val="24"/>
          <w:szCs w:val="24"/>
        </w:rPr>
        <w:t>o</w:t>
      </w:r>
      <w:r>
        <w:rPr>
          <w:rFonts w:ascii="Palatino Linotype" w:hAnsi="Palatino Linotype" w:cs="Arial"/>
          <w:sz w:val="24"/>
          <w:szCs w:val="24"/>
        </w:rPr>
        <w:t>viem</w:t>
      </w:r>
      <w:r w:rsidRPr="008023D0">
        <w:rPr>
          <w:rFonts w:ascii="Palatino Linotype" w:hAnsi="Palatino Linotype" w:cs="Arial"/>
          <w:sz w:val="24"/>
          <w:szCs w:val="24"/>
        </w:rPr>
        <w:t>bre de dos mil veintiuno</w:t>
      </w:r>
      <w:r w:rsidRPr="008D3AD9">
        <w:rPr>
          <w:rFonts w:ascii="Palatino Linotype" w:hAnsi="Palatino Linotype"/>
          <w:sz w:val="24"/>
          <w:szCs w:val="24"/>
        </w:rPr>
        <w:t xml:space="preserve"> a la Comisionada Ponente </w:t>
      </w:r>
      <w:r w:rsidRPr="00DA2735">
        <w:rPr>
          <w:rFonts w:ascii="Palatino Linotype" w:hAnsi="Palatino Linotype"/>
          <w:b/>
          <w:sz w:val="24"/>
          <w:szCs w:val="24"/>
        </w:rPr>
        <w:t>Guadalupe Ramírez Peña</w:t>
      </w:r>
      <w:r w:rsidRPr="008D3AD9">
        <w:rPr>
          <w:rFonts w:ascii="Palatino Linotype" w:hAnsi="Palatino Linotype"/>
          <w:sz w:val="24"/>
          <w:szCs w:val="24"/>
        </w:rPr>
        <w:t>; a efecto de presentar al Pleno el proyecto de resolución correspondiente.</w:t>
      </w:r>
    </w:p>
    <w:p w:rsidR="001F70C0" w:rsidRDefault="00F74161" w:rsidP="001F70C0">
      <w:pPr>
        <w:spacing w:before="120" w:after="120" w:line="360" w:lineRule="auto"/>
        <w:jc w:val="both"/>
        <w:rPr>
          <w:rFonts w:ascii="Palatino Linotype" w:hAnsi="Palatino Linotype"/>
          <w:b/>
          <w:sz w:val="24"/>
          <w:szCs w:val="24"/>
        </w:rPr>
      </w:pPr>
      <w:r>
        <w:rPr>
          <w:rFonts w:ascii="Palatino Linotype" w:hAnsi="Palatino Linotype"/>
          <w:b/>
          <w:sz w:val="24"/>
          <w:szCs w:val="24"/>
        </w:rPr>
        <w:t>6</w:t>
      </w:r>
      <w:r w:rsidR="001F70C0" w:rsidRPr="008D3AD9">
        <w:rPr>
          <w:rFonts w:ascii="Palatino Linotype" w:hAnsi="Palatino Linotype"/>
          <w:b/>
          <w:sz w:val="24"/>
          <w:szCs w:val="24"/>
        </w:rPr>
        <w:t>. ADMISIÓN.</w:t>
      </w:r>
    </w:p>
    <w:p w:rsidR="001F70C0" w:rsidRDefault="001F70C0" w:rsidP="001F70C0">
      <w:pPr>
        <w:spacing w:before="120" w:after="120" w:line="360" w:lineRule="auto"/>
        <w:jc w:val="both"/>
        <w:rPr>
          <w:rFonts w:ascii="Palatino Linotype" w:hAnsi="Palatino Linotype"/>
          <w:sz w:val="24"/>
          <w:szCs w:val="24"/>
        </w:rPr>
      </w:pPr>
      <w:r w:rsidRPr="008D3AD9">
        <w:rPr>
          <w:rFonts w:ascii="Palatino Linotype" w:hAnsi="Palatino Linotype"/>
          <w:sz w:val="24"/>
          <w:szCs w:val="24"/>
        </w:rPr>
        <w:t xml:space="preserve">En fecha </w:t>
      </w:r>
      <w:r>
        <w:rPr>
          <w:rFonts w:ascii="Palatino Linotype" w:hAnsi="Palatino Linotype"/>
          <w:sz w:val="24"/>
          <w:szCs w:val="24"/>
        </w:rPr>
        <w:t>dieci</w:t>
      </w:r>
      <w:r>
        <w:rPr>
          <w:rFonts w:ascii="Palatino Linotype" w:hAnsi="Palatino Linotype" w:cs="Arial"/>
          <w:sz w:val="24"/>
          <w:szCs w:val="24"/>
        </w:rPr>
        <w:t>ocho</w:t>
      </w:r>
      <w:r w:rsidRPr="008D3AD9">
        <w:rPr>
          <w:rFonts w:ascii="Palatino Linotype" w:hAnsi="Palatino Linotype" w:cs="Arial"/>
          <w:sz w:val="24"/>
          <w:szCs w:val="24"/>
        </w:rPr>
        <w:t xml:space="preserve"> de </w:t>
      </w:r>
      <w:r>
        <w:rPr>
          <w:rFonts w:ascii="Palatino Linotype" w:hAnsi="Palatino Linotype" w:cs="Arial"/>
          <w:sz w:val="24"/>
          <w:szCs w:val="24"/>
        </w:rPr>
        <w:t>noviem</w:t>
      </w:r>
      <w:r w:rsidRPr="008D3AD9">
        <w:rPr>
          <w:rFonts w:ascii="Palatino Linotype" w:hAnsi="Palatino Linotype" w:cs="Arial"/>
          <w:sz w:val="24"/>
          <w:szCs w:val="24"/>
        </w:rPr>
        <w:t>bre</w:t>
      </w:r>
      <w:r w:rsidRPr="008D3AD9">
        <w:rPr>
          <w:rFonts w:ascii="Palatino Linotype" w:hAnsi="Palatino Linotype"/>
          <w:sz w:val="24"/>
          <w:szCs w:val="24"/>
        </w:rPr>
        <w:t xml:space="preserve"> del año dos mil veintiuno, en términos de lo dispuesto en el artículo 185 fracciones I, II y IV de la Ley de Transparencia y Acceso a la Información Pública del Estado de México y Municipios, se admitió a trámite el recurso de revisión al rubro indicado.</w:t>
      </w:r>
    </w:p>
    <w:p w:rsidR="001F70C0" w:rsidRPr="008023D0" w:rsidRDefault="00F74161" w:rsidP="001F70C0">
      <w:pPr>
        <w:spacing w:before="120" w:after="120" w:line="360" w:lineRule="auto"/>
        <w:ind w:right="-234"/>
        <w:jc w:val="both"/>
        <w:rPr>
          <w:rFonts w:ascii="Palatino Linotype" w:hAnsi="Palatino Linotype" w:cs="Arial"/>
          <w:b/>
          <w:bCs/>
          <w:sz w:val="24"/>
          <w:szCs w:val="24"/>
          <w:lang w:eastAsia="es-MX"/>
        </w:rPr>
      </w:pPr>
      <w:r>
        <w:rPr>
          <w:rFonts w:ascii="Palatino Linotype" w:hAnsi="Palatino Linotype" w:cs="Arial"/>
          <w:b/>
          <w:color w:val="202124"/>
          <w:sz w:val="24"/>
          <w:szCs w:val="24"/>
          <w:shd w:val="clear" w:color="auto" w:fill="FFFFFF"/>
        </w:rPr>
        <w:t>7</w:t>
      </w:r>
      <w:r w:rsidR="001F70C0" w:rsidRPr="00CB3CAC">
        <w:rPr>
          <w:rFonts w:ascii="Palatino Linotype" w:hAnsi="Palatino Linotype" w:cs="Arial"/>
          <w:b/>
          <w:color w:val="202124"/>
          <w:sz w:val="24"/>
          <w:szCs w:val="24"/>
          <w:shd w:val="clear" w:color="auto" w:fill="FFFFFF"/>
        </w:rPr>
        <w:t xml:space="preserve">. </w:t>
      </w:r>
      <w:r w:rsidR="001F70C0" w:rsidRPr="00CB3CAC">
        <w:rPr>
          <w:rFonts w:ascii="Palatino Linotype" w:hAnsi="Palatino Linotype" w:cs="Arial"/>
          <w:b/>
          <w:bCs/>
          <w:sz w:val="24"/>
          <w:szCs w:val="24"/>
          <w:lang w:eastAsia="es-MX"/>
        </w:rPr>
        <w:t>INFORME JUSTIFICADO O MANIFESTACIONES.</w:t>
      </w:r>
    </w:p>
    <w:p w:rsidR="001F70C0" w:rsidRPr="00CB3CAC" w:rsidRDefault="00CB3CAC" w:rsidP="001E62BF">
      <w:pPr>
        <w:spacing w:line="360" w:lineRule="auto"/>
        <w:ind w:right="-93"/>
        <w:jc w:val="both"/>
        <w:rPr>
          <w:rFonts w:ascii="Palatino Linotype" w:hAnsi="Palatino Linotype" w:cs="Arial"/>
          <w:bCs/>
          <w:color w:val="000000" w:themeColor="text1"/>
          <w:sz w:val="24"/>
          <w:szCs w:val="24"/>
          <w:lang w:eastAsia="es-MX"/>
        </w:rPr>
      </w:pPr>
      <w:r>
        <w:rPr>
          <w:rFonts w:ascii="Palatino Linotype" w:hAnsi="Palatino Linotype" w:cs="Arial"/>
          <w:bCs/>
          <w:sz w:val="24"/>
          <w:lang w:eastAsia="es-MX"/>
        </w:rPr>
        <w:t>El Sujeto Obligado fue omiso</w:t>
      </w:r>
      <w:r w:rsidR="001F70C0" w:rsidRPr="00F65379">
        <w:rPr>
          <w:rFonts w:ascii="Palatino Linotype" w:hAnsi="Palatino Linotype" w:cs="Arial"/>
          <w:bCs/>
          <w:sz w:val="24"/>
          <w:lang w:eastAsia="es-MX"/>
        </w:rPr>
        <w:t xml:space="preserve"> en em</w:t>
      </w:r>
      <w:r>
        <w:rPr>
          <w:rFonts w:ascii="Palatino Linotype" w:hAnsi="Palatino Linotype" w:cs="Arial"/>
          <w:bCs/>
          <w:sz w:val="24"/>
          <w:lang w:eastAsia="es-MX"/>
        </w:rPr>
        <w:t xml:space="preserve">itir manifestaciones o alegatos, sin embargo por lo que respecta a la parte Recurrente </w:t>
      </w:r>
      <w:r w:rsidR="001E62BF">
        <w:rPr>
          <w:rFonts w:ascii="Palatino Linotype" w:hAnsi="Palatino Linotype" w:cs="Arial"/>
          <w:bCs/>
          <w:sz w:val="24"/>
          <w:lang w:eastAsia="es-MX"/>
        </w:rPr>
        <w:t>en fecha veintinueve de noviembre r</w:t>
      </w:r>
      <w:r>
        <w:rPr>
          <w:rFonts w:ascii="Palatino Linotype" w:hAnsi="Palatino Linotype" w:cs="Arial"/>
          <w:bCs/>
          <w:sz w:val="24"/>
          <w:lang w:eastAsia="es-MX"/>
        </w:rPr>
        <w:t>emitió un archivo adjunto denominado “</w:t>
      </w:r>
      <w:hyperlink r:id="rId11" w:history="1">
        <w:r w:rsidRPr="00CB3CAC">
          <w:rPr>
            <w:rStyle w:val="Hipervnculo"/>
            <w:rFonts w:ascii="Palatino Linotype" w:hAnsi="Palatino Linotype" w:cs="Arial"/>
            <w:bCs/>
            <w:i/>
            <w:color w:val="000000" w:themeColor="text1"/>
            <w:sz w:val="24"/>
            <w:szCs w:val="24"/>
            <w:u w:val="none"/>
          </w:rPr>
          <w:t>05474_INFOEM_IP_RR_2021.pdf</w:t>
        </w:r>
      </w:hyperlink>
      <w:r>
        <w:rPr>
          <w:rFonts w:ascii="Palatino Linotype" w:hAnsi="Palatino Linotype"/>
          <w:i/>
          <w:color w:val="000000" w:themeColor="text1"/>
          <w:sz w:val="24"/>
          <w:szCs w:val="24"/>
        </w:rPr>
        <w:t>”,</w:t>
      </w:r>
      <w:r w:rsidRPr="00CB3CAC">
        <w:rPr>
          <w:rFonts w:ascii="Palatino Linotype" w:hAnsi="Palatino Linotype"/>
          <w:color w:val="000000" w:themeColor="text1"/>
          <w:sz w:val="24"/>
          <w:szCs w:val="24"/>
        </w:rPr>
        <w:t xml:space="preserve"> mismo que es de conocimiento de las partes.</w:t>
      </w:r>
    </w:p>
    <w:p w:rsidR="00CB3CAC" w:rsidRDefault="00CB3CAC" w:rsidP="001F70C0">
      <w:pPr>
        <w:spacing w:before="120" w:after="120" w:line="360" w:lineRule="auto"/>
        <w:ind w:right="-234"/>
        <w:jc w:val="both"/>
        <w:rPr>
          <w:rFonts w:ascii="Palatino Linotype" w:hAnsi="Palatino Linotype"/>
          <w:b/>
          <w:sz w:val="24"/>
          <w:szCs w:val="24"/>
        </w:rPr>
      </w:pPr>
    </w:p>
    <w:p w:rsidR="001F70C0" w:rsidRPr="008023D0" w:rsidRDefault="00F74161" w:rsidP="001F70C0">
      <w:pPr>
        <w:spacing w:before="120" w:after="120" w:line="360" w:lineRule="auto"/>
        <w:ind w:right="-234"/>
        <w:jc w:val="both"/>
        <w:rPr>
          <w:rFonts w:ascii="Palatino Linotype" w:hAnsi="Palatino Linotype"/>
          <w:b/>
          <w:sz w:val="24"/>
          <w:szCs w:val="24"/>
        </w:rPr>
      </w:pPr>
      <w:r>
        <w:rPr>
          <w:rFonts w:ascii="Palatino Linotype" w:hAnsi="Palatino Linotype"/>
          <w:b/>
          <w:sz w:val="24"/>
          <w:szCs w:val="24"/>
        </w:rPr>
        <w:t>8</w:t>
      </w:r>
      <w:r w:rsidR="001F70C0" w:rsidRPr="008023D0">
        <w:rPr>
          <w:rFonts w:ascii="Palatino Linotype" w:hAnsi="Palatino Linotype"/>
          <w:b/>
          <w:sz w:val="24"/>
          <w:szCs w:val="24"/>
        </w:rPr>
        <w:t>. DEL CIERRE DE INSTRUCCIÓN.</w:t>
      </w:r>
      <w:r w:rsidR="001F70C0" w:rsidRPr="008023D0">
        <w:rPr>
          <w:rFonts w:ascii="Palatino Linotype" w:hAnsi="Palatino Linotype"/>
          <w:b/>
          <w:sz w:val="24"/>
          <w:szCs w:val="24"/>
        </w:rPr>
        <w:tab/>
      </w:r>
    </w:p>
    <w:p w:rsidR="001F70C0" w:rsidRPr="00336F33" w:rsidRDefault="001F70C0" w:rsidP="001F70C0">
      <w:pPr>
        <w:pStyle w:val="Prrafodelista"/>
        <w:spacing w:before="120" w:after="120" w:line="360" w:lineRule="auto"/>
        <w:ind w:left="0" w:right="-234" w:hanging="22"/>
        <w:jc w:val="both"/>
        <w:rPr>
          <w:rFonts w:ascii="Palatino Linotype" w:hAnsi="Palatino Linotype" w:cs="Arial"/>
        </w:rPr>
      </w:pPr>
      <w:r w:rsidRPr="008023D0">
        <w:rPr>
          <w:rFonts w:ascii="Palatino Linotype" w:hAnsi="Palatino Linotype" w:cs="Arial"/>
        </w:rPr>
        <w:t xml:space="preserve">El </w:t>
      </w:r>
      <w:r>
        <w:rPr>
          <w:rFonts w:ascii="Palatino Linotype" w:hAnsi="Palatino Linotype" w:cs="Arial"/>
        </w:rPr>
        <w:t>treinta</w:t>
      </w:r>
      <w:r w:rsidRPr="008023D0">
        <w:rPr>
          <w:rFonts w:ascii="Palatino Linotype" w:hAnsi="Palatino Linotype" w:cs="Arial"/>
        </w:rPr>
        <w:t xml:space="preserve"> de </w:t>
      </w:r>
      <w:r>
        <w:rPr>
          <w:rFonts w:ascii="Palatino Linotype" w:hAnsi="Palatino Linotype" w:cs="Arial"/>
        </w:rPr>
        <w:t>noviem</w:t>
      </w:r>
      <w:r w:rsidRPr="008023D0">
        <w:rPr>
          <w:rFonts w:ascii="Palatino Linotype" w:hAnsi="Palatino Linotype" w:cs="Arial"/>
        </w:rPr>
        <w:t xml:space="preserve">bre de dos mil veintiuno, al no existir diligencias pendientes por desahogar, se emitió el acuerdo por medio del cual se declaró cerrada la instrucción y se determinó pasar </w:t>
      </w:r>
      <w:r>
        <w:rPr>
          <w:rFonts w:ascii="Palatino Linotype" w:hAnsi="Palatino Linotype" w:cs="Arial"/>
        </w:rPr>
        <w:t>el</w:t>
      </w:r>
      <w:r w:rsidRPr="008023D0">
        <w:rPr>
          <w:rFonts w:ascii="Palatino Linotype" w:hAnsi="Palatino Linotype" w:cs="Arial"/>
        </w:rPr>
        <w:t xml:space="preserve"> expediente a resolución, en términos del artículo 185 fracción VI </w:t>
      </w:r>
      <w:r w:rsidRPr="008023D0">
        <w:rPr>
          <w:rFonts w:ascii="Palatino Linotype" w:hAnsi="Palatino Linotype" w:cs="Arial"/>
        </w:rPr>
        <w:lastRenderedPageBreak/>
        <w:t>y VIII de la Ley de Transparencia y Acceso a la Información Pública del Estado de México y Municipios, iniciando el término legal para dictar r</w:t>
      </w:r>
      <w:r>
        <w:rPr>
          <w:rFonts w:ascii="Palatino Linotype" w:hAnsi="Palatino Linotype" w:cs="Arial"/>
        </w:rPr>
        <w:t>esolución definitiva del asunto.</w:t>
      </w:r>
    </w:p>
    <w:p w:rsidR="001F70C0" w:rsidRPr="00BC168B" w:rsidRDefault="001F70C0" w:rsidP="001F70C0">
      <w:pPr>
        <w:spacing w:after="0" w:line="360" w:lineRule="auto"/>
        <w:jc w:val="center"/>
        <w:rPr>
          <w:rFonts w:ascii="Palatino Linotype" w:hAnsi="Palatino Linotype"/>
          <w:b/>
          <w:sz w:val="24"/>
          <w:szCs w:val="24"/>
        </w:rPr>
      </w:pPr>
      <w:r w:rsidRPr="0065433A">
        <w:rPr>
          <w:rFonts w:ascii="Palatino Linotype" w:hAnsi="Palatino Linotype"/>
          <w:b/>
          <w:sz w:val="24"/>
          <w:szCs w:val="24"/>
        </w:rPr>
        <w:t>CONSIDERANDOS:</w:t>
      </w:r>
    </w:p>
    <w:p w:rsidR="001F70C0" w:rsidRPr="00BC168B" w:rsidRDefault="001F70C0" w:rsidP="001F70C0">
      <w:pPr>
        <w:spacing w:after="0" w:line="360" w:lineRule="auto"/>
        <w:jc w:val="both"/>
        <w:rPr>
          <w:rFonts w:ascii="Palatino Linotype" w:hAnsi="Palatino Linotype"/>
          <w:b/>
          <w:sz w:val="24"/>
          <w:szCs w:val="24"/>
        </w:rPr>
      </w:pPr>
    </w:p>
    <w:p w:rsidR="001F70C0" w:rsidRPr="00BC168B" w:rsidRDefault="001F70C0" w:rsidP="001F70C0">
      <w:pPr>
        <w:spacing w:after="0" w:line="360" w:lineRule="auto"/>
        <w:jc w:val="both"/>
        <w:rPr>
          <w:rFonts w:ascii="Palatino Linotype" w:hAnsi="Palatino Linotype"/>
          <w:b/>
          <w:sz w:val="24"/>
          <w:szCs w:val="24"/>
        </w:rPr>
      </w:pPr>
      <w:r w:rsidRPr="00BC168B">
        <w:rPr>
          <w:rFonts w:ascii="Palatino Linotype" w:hAnsi="Palatino Linotype"/>
          <w:b/>
          <w:sz w:val="24"/>
          <w:szCs w:val="24"/>
        </w:rPr>
        <w:t>PRIMERO. COMPETENCIA.</w:t>
      </w:r>
    </w:p>
    <w:p w:rsidR="001F70C0" w:rsidRDefault="001F70C0" w:rsidP="001F70C0">
      <w:pPr>
        <w:spacing w:after="0" w:line="360" w:lineRule="auto"/>
        <w:jc w:val="both"/>
        <w:rPr>
          <w:rFonts w:ascii="Palatino Linotype" w:hAnsi="Palatino Linotype" w:cs="Arial"/>
          <w:sz w:val="24"/>
          <w:szCs w:val="24"/>
        </w:rPr>
      </w:pPr>
      <w:r w:rsidRPr="00BC168B">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186 y 188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CB3CAC" w:rsidRDefault="00CB3CAC" w:rsidP="001F70C0">
      <w:pPr>
        <w:spacing w:after="0" w:line="360" w:lineRule="auto"/>
        <w:jc w:val="both"/>
        <w:rPr>
          <w:rFonts w:ascii="Palatino Linotype" w:eastAsia="Times New Roman" w:hAnsi="Palatino Linotype" w:cs="Arial"/>
          <w:b/>
          <w:sz w:val="24"/>
          <w:szCs w:val="24"/>
          <w:lang w:val="es-ES" w:eastAsia="es-ES"/>
        </w:rPr>
      </w:pPr>
    </w:p>
    <w:p w:rsidR="00CB3CAC" w:rsidRDefault="00CB3CAC" w:rsidP="001F70C0">
      <w:pPr>
        <w:spacing w:after="0" w:line="360" w:lineRule="auto"/>
        <w:jc w:val="both"/>
        <w:rPr>
          <w:rFonts w:ascii="Palatino Linotype" w:eastAsia="Times New Roman" w:hAnsi="Palatino Linotype" w:cs="Arial"/>
          <w:b/>
          <w:sz w:val="24"/>
          <w:szCs w:val="24"/>
          <w:lang w:val="es-ES" w:eastAsia="es-ES"/>
        </w:rPr>
      </w:pPr>
    </w:p>
    <w:p w:rsidR="001F70C0" w:rsidRPr="00BC168B" w:rsidRDefault="001F70C0" w:rsidP="001F70C0">
      <w:pPr>
        <w:spacing w:after="0" w:line="360" w:lineRule="auto"/>
        <w:jc w:val="both"/>
        <w:rPr>
          <w:rFonts w:ascii="Palatino Linotype" w:eastAsia="Times New Roman" w:hAnsi="Palatino Linotype" w:cs="Arial"/>
          <w:b/>
          <w:sz w:val="24"/>
          <w:szCs w:val="24"/>
          <w:lang w:val="es-ES" w:eastAsia="es-ES"/>
        </w:rPr>
      </w:pPr>
      <w:r>
        <w:rPr>
          <w:rFonts w:ascii="Palatino Linotype" w:eastAsia="Times New Roman" w:hAnsi="Palatino Linotype" w:cs="Arial"/>
          <w:b/>
          <w:sz w:val="24"/>
          <w:szCs w:val="24"/>
          <w:lang w:val="es-ES" w:eastAsia="es-ES"/>
        </w:rPr>
        <w:t>S</w:t>
      </w:r>
      <w:r w:rsidRPr="00BC168B">
        <w:rPr>
          <w:rFonts w:ascii="Palatino Linotype" w:eastAsia="Times New Roman" w:hAnsi="Palatino Linotype" w:cs="Arial"/>
          <w:b/>
          <w:sz w:val="24"/>
          <w:szCs w:val="24"/>
          <w:lang w:val="es-ES" w:eastAsia="es-ES"/>
        </w:rPr>
        <w:t xml:space="preserve">EGUNDO. OPORTUNIDAD Y PROCEDIBILIDAD. </w:t>
      </w:r>
    </w:p>
    <w:p w:rsidR="001F70C0" w:rsidRPr="00A22485" w:rsidRDefault="001F70C0" w:rsidP="001F70C0">
      <w:pPr>
        <w:spacing w:before="120" w:after="120" w:line="360" w:lineRule="auto"/>
        <w:ind w:right="-234"/>
        <w:jc w:val="both"/>
        <w:rPr>
          <w:rFonts w:ascii="Palatino Linotype" w:hAnsi="Palatino Linotype" w:cs="Arial"/>
          <w:sz w:val="24"/>
          <w:szCs w:val="24"/>
        </w:rPr>
      </w:pPr>
      <w:r w:rsidRPr="00A22485">
        <w:rPr>
          <w:rFonts w:ascii="Palatino Linotype" w:hAnsi="Palatino Linotype" w:cs="Arial"/>
          <w:sz w:val="24"/>
          <w:szCs w:val="24"/>
        </w:rPr>
        <w:t>Previo al estudio del fondo del asunto, se procede a analizar los requisitos de oportu</w:t>
      </w:r>
      <w:r>
        <w:rPr>
          <w:rFonts w:ascii="Palatino Linotype" w:hAnsi="Palatino Linotype" w:cs="Arial"/>
          <w:sz w:val="24"/>
          <w:szCs w:val="24"/>
        </w:rPr>
        <w:t>nidad y procedibilidad que debe</w:t>
      </w:r>
      <w:r w:rsidRPr="00A22485">
        <w:rPr>
          <w:rFonts w:ascii="Palatino Linotype" w:hAnsi="Palatino Linotype" w:cs="Arial"/>
          <w:sz w:val="24"/>
          <w:szCs w:val="24"/>
        </w:rPr>
        <w:t xml:space="preserve"> r</w:t>
      </w:r>
      <w:r>
        <w:rPr>
          <w:rFonts w:ascii="Palatino Linotype" w:hAnsi="Palatino Linotype" w:cs="Arial"/>
          <w:sz w:val="24"/>
          <w:szCs w:val="24"/>
        </w:rPr>
        <w:t>eunir el</w:t>
      </w:r>
      <w:r w:rsidRPr="00A22485">
        <w:rPr>
          <w:rFonts w:ascii="Palatino Linotype" w:hAnsi="Palatino Linotype" w:cs="Arial"/>
          <w:sz w:val="24"/>
          <w:szCs w:val="24"/>
        </w:rPr>
        <w:t xml:space="preserve"> recurso</w:t>
      </w:r>
      <w:r>
        <w:rPr>
          <w:rFonts w:ascii="Palatino Linotype" w:hAnsi="Palatino Linotype" w:cs="Arial"/>
          <w:sz w:val="24"/>
          <w:szCs w:val="24"/>
        </w:rPr>
        <w:t xml:space="preserve"> de revisión </w:t>
      </w:r>
      <w:r w:rsidRPr="00A22485">
        <w:rPr>
          <w:rFonts w:ascii="Palatino Linotype" w:hAnsi="Palatino Linotype" w:cs="Arial"/>
          <w:sz w:val="24"/>
          <w:szCs w:val="24"/>
        </w:rPr>
        <w:t xml:space="preserve">interpuesto, </w:t>
      </w:r>
      <w:r w:rsidRPr="00A22485">
        <w:rPr>
          <w:rFonts w:ascii="Palatino Linotype" w:hAnsi="Palatino Linotype" w:cs="Arial"/>
          <w:sz w:val="24"/>
          <w:szCs w:val="24"/>
        </w:rPr>
        <w:lastRenderedPageBreak/>
        <w:t>previstos en los artículos 178 y 180 de la Ley de Transparencia y Acceso a la Información Pública del Estado de México y Municipios.</w:t>
      </w:r>
    </w:p>
    <w:p w:rsidR="001F70C0" w:rsidRPr="00A22485" w:rsidRDefault="001F70C0" w:rsidP="001F70C0">
      <w:pPr>
        <w:spacing w:before="120" w:after="120" w:line="360" w:lineRule="auto"/>
        <w:ind w:right="-234"/>
        <w:jc w:val="both"/>
        <w:rPr>
          <w:rFonts w:ascii="Palatino Linotype" w:hAnsi="Palatino Linotype" w:cs="Arial"/>
          <w:sz w:val="24"/>
          <w:szCs w:val="24"/>
        </w:rPr>
      </w:pPr>
      <w:r w:rsidRPr="00A22485">
        <w:rPr>
          <w:rFonts w:ascii="Palatino Linotype" w:hAnsi="Palatino Linotype" w:cs="Arial"/>
          <w:sz w:val="24"/>
          <w:szCs w:val="24"/>
        </w:rPr>
        <w:t xml:space="preserve">El recurso de revisión fue interpuesto dentro del plazo de quince días hábiles previsto en el artículo 178 de la Ley de Transparencia y Acceso a la Información Pública del Estado de México y Municipios, contados a partir de la fecha en que el Sujeto Obligado emitió la respuesta, toda vez que ésta fue pronunciada el día </w:t>
      </w:r>
      <w:r>
        <w:rPr>
          <w:rFonts w:ascii="Palatino Linotype" w:hAnsi="Palatino Linotype" w:cs="Arial"/>
          <w:sz w:val="24"/>
          <w:szCs w:val="24"/>
        </w:rPr>
        <w:t>nueve</w:t>
      </w:r>
      <w:r w:rsidRPr="00DF6984">
        <w:rPr>
          <w:rFonts w:ascii="Palatino Linotype" w:hAnsi="Palatino Linotype" w:cs="Arial"/>
          <w:sz w:val="24"/>
          <w:szCs w:val="24"/>
        </w:rPr>
        <w:t xml:space="preserve"> de </w:t>
      </w:r>
      <w:r>
        <w:rPr>
          <w:rFonts w:ascii="Palatino Linotype" w:hAnsi="Palatino Linotype" w:cs="Arial"/>
          <w:sz w:val="24"/>
          <w:szCs w:val="24"/>
        </w:rPr>
        <w:t>noviem</w:t>
      </w:r>
      <w:r w:rsidRPr="00DF6984">
        <w:rPr>
          <w:rFonts w:ascii="Palatino Linotype" w:hAnsi="Palatino Linotype" w:cs="Arial"/>
          <w:sz w:val="24"/>
          <w:szCs w:val="24"/>
        </w:rPr>
        <w:t>bre</w:t>
      </w:r>
      <w:r w:rsidRPr="00A22485">
        <w:rPr>
          <w:rFonts w:ascii="Palatino Linotype" w:hAnsi="Palatino Linotype" w:cs="Arial"/>
          <w:sz w:val="24"/>
          <w:szCs w:val="24"/>
        </w:rPr>
        <w:t xml:space="preserve"> de dos mil veintiuno, mientras que </w:t>
      </w:r>
      <w:r>
        <w:rPr>
          <w:rFonts w:ascii="Palatino Linotype" w:hAnsi="Palatino Linotype" w:cs="Arial"/>
          <w:sz w:val="24"/>
          <w:szCs w:val="24"/>
        </w:rPr>
        <w:t>el</w:t>
      </w:r>
      <w:r w:rsidRPr="00A22485">
        <w:rPr>
          <w:rFonts w:ascii="Palatino Linotype" w:hAnsi="Palatino Linotype" w:cs="Arial"/>
          <w:sz w:val="24"/>
          <w:szCs w:val="24"/>
        </w:rPr>
        <w:t xml:space="preserve"> </w:t>
      </w:r>
      <w:r w:rsidRPr="00A22485">
        <w:rPr>
          <w:rFonts w:ascii="Palatino Linotype" w:hAnsi="Palatino Linotype" w:cs="Arial"/>
          <w:b/>
          <w:i/>
          <w:sz w:val="24"/>
          <w:szCs w:val="24"/>
        </w:rPr>
        <w:t>Recurrente</w:t>
      </w:r>
      <w:r w:rsidRPr="00A22485">
        <w:rPr>
          <w:rFonts w:ascii="Palatino Linotype" w:hAnsi="Palatino Linotype" w:cs="Arial"/>
          <w:sz w:val="24"/>
          <w:szCs w:val="24"/>
        </w:rPr>
        <w:t xml:space="preserve"> interpuso el recurso de revisión el </w:t>
      </w:r>
      <w:r>
        <w:rPr>
          <w:rFonts w:ascii="Palatino Linotype" w:hAnsi="Palatino Linotype" w:cs="Arial"/>
          <w:sz w:val="24"/>
          <w:szCs w:val="24"/>
        </w:rPr>
        <w:t>once</w:t>
      </w:r>
      <w:r w:rsidRPr="00DF6984">
        <w:rPr>
          <w:rFonts w:ascii="Palatino Linotype" w:hAnsi="Palatino Linotype" w:cs="Arial"/>
          <w:sz w:val="24"/>
          <w:szCs w:val="24"/>
        </w:rPr>
        <w:t xml:space="preserve"> de noviembre de dos mil veintiun</w:t>
      </w:r>
      <w:r>
        <w:rPr>
          <w:rFonts w:ascii="Palatino Linotype" w:hAnsi="Palatino Linotype" w:cs="Arial"/>
          <w:sz w:val="24"/>
          <w:szCs w:val="24"/>
        </w:rPr>
        <w:t xml:space="preserve">o, esto es el segundo día hábil de haber recibido la respuesta. </w:t>
      </w:r>
    </w:p>
    <w:p w:rsidR="001F70C0" w:rsidRDefault="001F70C0" w:rsidP="005F6732">
      <w:pPr>
        <w:spacing w:before="120" w:after="120" w:line="360" w:lineRule="auto"/>
        <w:ind w:right="-234"/>
        <w:jc w:val="both"/>
        <w:rPr>
          <w:rFonts w:ascii="Palatino Linotype" w:hAnsi="Palatino Linotype" w:cs="Arial"/>
          <w:sz w:val="24"/>
          <w:szCs w:val="24"/>
        </w:rPr>
      </w:pPr>
      <w:r w:rsidRPr="00A22485">
        <w:rPr>
          <w:rFonts w:ascii="Palatino Linotype" w:hAnsi="Palatino Linotype" w:cs="Arial"/>
          <w:sz w:val="24"/>
          <w:szCs w:val="24"/>
        </w:rPr>
        <w:t xml:space="preserve">En ese sentido, al considerar la fecha en que se formuló la solicitud y la fecha en la que respondió a ésta el </w:t>
      </w:r>
      <w:r w:rsidRPr="00A22485">
        <w:rPr>
          <w:rFonts w:ascii="Palatino Linotype" w:hAnsi="Palatino Linotype" w:cs="Arial"/>
          <w:b/>
          <w:sz w:val="24"/>
          <w:szCs w:val="24"/>
        </w:rPr>
        <w:t>Sujeto Obligado</w:t>
      </w:r>
      <w:r w:rsidRPr="00A22485">
        <w:rPr>
          <w:rFonts w:ascii="Palatino Linotype" w:hAnsi="Palatino Linotype" w:cs="Arial"/>
          <w:sz w:val="24"/>
          <w:szCs w:val="24"/>
        </w:rPr>
        <w:t>; así como, en la que se interpuso el recurso de revisión, éste se encuentra dentro de los márgenes temporales previstos en el citado precepto legal.</w:t>
      </w:r>
    </w:p>
    <w:p w:rsidR="001F70C0" w:rsidRPr="00A22485" w:rsidRDefault="001F70C0" w:rsidP="005F6732">
      <w:pPr>
        <w:spacing w:before="120" w:after="120" w:line="360" w:lineRule="auto"/>
        <w:ind w:right="-234"/>
        <w:jc w:val="both"/>
        <w:rPr>
          <w:rFonts w:ascii="Palatino Linotype" w:hAnsi="Palatino Linotype" w:cs="Arial"/>
          <w:sz w:val="24"/>
          <w:szCs w:val="24"/>
        </w:rPr>
      </w:pPr>
      <w:r w:rsidRPr="00391F2F">
        <w:rPr>
          <w:rFonts w:ascii="Palatino Linotype" w:hAnsi="Palatino Linotype" w:cs="Arial"/>
          <w:sz w:val="24"/>
          <w:szCs w:val="24"/>
        </w:rPr>
        <w:t>Así también, por cuanto hace a la procedibilidad de</w:t>
      </w:r>
      <w:r>
        <w:rPr>
          <w:rFonts w:ascii="Palatino Linotype" w:hAnsi="Palatino Linotype" w:cs="Arial"/>
          <w:sz w:val="24"/>
          <w:szCs w:val="24"/>
        </w:rPr>
        <w:t>l</w:t>
      </w:r>
      <w:r w:rsidRPr="00391F2F">
        <w:rPr>
          <w:rFonts w:ascii="Palatino Linotype" w:hAnsi="Palatino Linotype" w:cs="Arial"/>
          <w:sz w:val="24"/>
          <w:szCs w:val="24"/>
        </w:rPr>
        <w:t xml:space="preserve"> recurso de revisión, una v</w:t>
      </w:r>
      <w:r>
        <w:rPr>
          <w:rFonts w:ascii="Palatino Linotype" w:hAnsi="Palatino Linotype" w:cs="Arial"/>
          <w:sz w:val="24"/>
          <w:szCs w:val="24"/>
        </w:rPr>
        <w:t>ez realizado el análisis del formato de interposición del mismo</w:t>
      </w:r>
      <w:r w:rsidRPr="00391F2F">
        <w:rPr>
          <w:rFonts w:ascii="Palatino Linotype" w:hAnsi="Palatino Linotype" w:cs="Arial"/>
          <w:sz w:val="24"/>
          <w:szCs w:val="24"/>
        </w:rPr>
        <w:t>, se concluye la acreditación plena de los elementos formales precisados por el artículo 180 de la Ley de Transparencia y Acceso a la Información Pública del Estado de México y Muni</w:t>
      </w:r>
      <w:r>
        <w:rPr>
          <w:rFonts w:ascii="Palatino Linotype" w:hAnsi="Palatino Linotype" w:cs="Arial"/>
          <w:sz w:val="24"/>
          <w:szCs w:val="24"/>
        </w:rPr>
        <w:t>cipios, en atención a que fue presentado</w:t>
      </w:r>
      <w:r w:rsidRPr="00391F2F">
        <w:rPr>
          <w:rFonts w:ascii="Palatino Linotype" w:hAnsi="Palatino Linotype" w:cs="Arial"/>
          <w:sz w:val="24"/>
          <w:szCs w:val="24"/>
        </w:rPr>
        <w:t xml:space="preserve"> mediante el formato visible en el SAIMEX.</w:t>
      </w:r>
    </w:p>
    <w:p w:rsidR="001F70C0" w:rsidRPr="00DB386B" w:rsidRDefault="001F70C0" w:rsidP="001F70C0">
      <w:pPr>
        <w:pBdr>
          <w:top w:val="nil"/>
          <w:left w:val="nil"/>
          <w:bottom w:val="nil"/>
          <w:right w:val="nil"/>
          <w:between w:val="nil"/>
        </w:pBdr>
        <w:spacing w:after="240" w:line="360" w:lineRule="auto"/>
        <w:ind w:right="-147"/>
        <w:contextualSpacing/>
        <w:jc w:val="both"/>
        <w:rPr>
          <w:rFonts w:ascii="Palatino Linotype" w:hAnsi="Palatino Linotype" w:cs="Arial"/>
          <w:sz w:val="24"/>
          <w:szCs w:val="24"/>
        </w:rPr>
      </w:pPr>
      <w:r w:rsidRPr="00DB386B">
        <w:rPr>
          <w:rFonts w:ascii="Palatino Linotype" w:hAnsi="Palatino Linotype" w:cs="Arial"/>
          <w:sz w:val="24"/>
          <w:szCs w:val="24"/>
        </w:rPr>
        <w:t>Finalmente, resulta procedente la interposición del recurso, según lo aducido por el recurrente en sus razones o motivos de inconformidad, de acuerdo al artículo 179, fracci</w:t>
      </w:r>
      <w:r w:rsidR="001A6AB1">
        <w:rPr>
          <w:rFonts w:ascii="Palatino Linotype" w:hAnsi="Palatino Linotype" w:cs="Arial"/>
          <w:sz w:val="24"/>
          <w:szCs w:val="24"/>
        </w:rPr>
        <w:t xml:space="preserve">ón </w:t>
      </w:r>
      <w:r w:rsidRPr="00DB386B">
        <w:rPr>
          <w:rFonts w:ascii="Palatino Linotype" w:hAnsi="Palatino Linotype" w:cs="Arial"/>
          <w:sz w:val="24"/>
          <w:szCs w:val="24"/>
        </w:rPr>
        <w:t>V</w:t>
      </w:r>
      <w:r w:rsidR="001A6AB1">
        <w:rPr>
          <w:rFonts w:ascii="Palatino Linotype" w:hAnsi="Palatino Linotype" w:cs="Arial"/>
          <w:sz w:val="24"/>
          <w:szCs w:val="24"/>
        </w:rPr>
        <w:t>II</w:t>
      </w:r>
      <w:r w:rsidRPr="00DB386B">
        <w:rPr>
          <w:rFonts w:ascii="Palatino Linotype" w:hAnsi="Palatino Linotype" w:cs="Arial"/>
          <w:sz w:val="24"/>
          <w:szCs w:val="24"/>
        </w:rPr>
        <w:t xml:space="preserve"> de la Ley de Transparencia y Acceso a la Información Pública del Estado de México y Municipios; que a la letra dice:</w:t>
      </w:r>
    </w:p>
    <w:p w:rsidR="001F70C0" w:rsidRPr="00370698" w:rsidRDefault="001F70C0" w:rsidP="001F70C0">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rPr>
      </w:pPr>
    </w:p>
    <w:p w:rsidR="001F70C0" w:rsidRPr="00370698" w:rsidRDefault="001F70C0" w:rsidP="001F70C0">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rPr>
      </w:pPr>
      <w:r w:rsidRPr="00370698">
        <w:rPr>
          <w:rFonts w:ascii="Palatino Linotype" w:eastAsia="Palatino Linotype" w:hAnsi="Palatino Linotype" w:cs="Palatino Linotype"/>
          <w:b/>
          <w:i/>
        </w:rPr>
        <w:t>“Artículo 179</w:t>
      </w:r>
      <w:r w:rsidRPr="00370698">
        <w:rPr>
          <w:rFonts w:ascii="Palatino Linotype" w:eastAsia="Palatino Linotype" w:hAnsi="Palatino Linotype" w:cs="Palatino Linotype"/>
          <w:i/>
        </w:rPr>
        <w:t xml:space="preserve">. </w:t>
      </w:r>
      <w:r w:rsidRPr="00370698">
        <w:rPr>
          <w:rFonts w:ascii="Palatino Linotype" w:eastAsia="Palatino Linotype" w:hAnsi="Palatino Linotype" w:cs="Palatino Linotype"/>
          <w:b/>
          <w:i/>
        </w:rPr>
        <w:t>El recurso de revisión</w:t>
      </w:r>
      <w:r w:rsidRPr="00370698">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370698">
        <w:rPr>
          <w:rFonts w:ascii="Palatino Linotype" w:eastAsia="Palatino Linotype" w:hAnsi="Palatino Linotype" w:cs="Palatino Linotype"/>
          <w:b/>
          <w:i/>
        </w:rPr>
        <w:t>, y procederá en contra de las siguientes causas</w:t>
      </w:r>
      <w:r w:rsidRPr="00370698">
        <w:rPr>
          <w:rFonts w:ascii="Palatino Linotype" w:eastAsia="Palatino Linotype" w:hAnsi="Palatino Linotype" w:cs="Palatino Linotype"/>
          <w:i/>
        </w:rPr>
        <w:t>:</w:t>
      </w:r>
    </w:p>
    <w:p w:rsidR="000056DE" w:rsidRPr="001D00D3" w:rsidRDefault="000056DE" w:rsidP="000056DE">
      <w:pPr>
        <w:pBdr>
          <w:top w:val="nil"/>
          <w:left w:val="nil"/>
          <w:bottom w:val="nil"/>
          <w:right w:val="nil"/>
          <w:between w:val="nil"/>
        </w:pBdr>
        <w:spacing w:after="0"/>
        <w:ind w:left="992" w:right="1043"/>
        <w:jc w:val="both"/>
        <w:rPr>
          <w:rFonts w:ascii="Palatino Linotype" w:eastAsia="Palatino Linotype" w:hAnsi="Palatino Linotype"/>
          <w:i/>
          <w:highlight w:val="yellow"/>
        </w:rPr>
      </w:pPr>
      <w:r w:rsidRPr="001D00D3">
        <w:rPr>
          <w:rFonts w:ascii="Palatino Linotype" w:hAnsi="Palatino Linotype"/>
          <w:i/>
        </w:rPr>
        <w:t>I. La negativa a la información solicitada;</w:t>
      </w:r>
      <w:r w:rsidRPr="001D00D3">
        <w:rPr>
          <w:rFonts w:ascii="Palatino Linotype" w:eastAsia="Palatino Linotype" w:hAnsi="Palatino Linotype"/>
          <w:i/>
        </w:rPr>
        <w:t>” (Sic)</w:t>
      </w:r>
    </w:p>
    <w:p w:rsidR="001F70C0" w:rsidRDefault="001F70C0" w:rsidP="001F70C0">
      <w:pPr>
        <w:spacing w:before="120" w:after="120" w:line="360" w:lineRule="auto"/>
        <w:ind w:right="-234"/>
        <w:jc w:val="both"/>
        <w:rPr>
          <w:rFonts w:ascii="Palatino Linotype" w:hAnsi="Palatino Linotype"/>
          <w:b/>
          <w:sz w:val="28"/>
          <w:szCs w:val="24"/>
        </w:rPr>
      </w:pPr>
    </w:p>
    <w:p w:rsidR="001F70C0" w:rsidRDefault="001F70C0" w:rsidP="001F70C0">
      <w:pPr>
        <w:spacing w:before="120" w:after="120" w:line="360" w:lineRule="auto"/>
        <w:ind w:right="-234"/>
        <w:jc w:val="both"/>
        <w:rPr>
          <w:rFonts w:ascii="Palatino Linotype" w:hAnsi="Palatino Linotype"/>
          <w:b/>
          <w:sz w:val="24"/>
          <w:szCs w:val="24"/>
        </w:rPr>
      </w:pPr>
      <w:r>
        <w:rPr>
          <w:rFonts w:ascii="Palatino Linotype" w:hAnsi="Palatino Linotype"/>
          <w:b/>
          <w:sz w:val="28"/>
          <w:szCs w:val="24"/>
        </w:rPr>
        <w:t>TERCERO. Materia de la Revisión</w:t>
      </w:r>
      <w:r>
        <w:rPr>
          <w:rFonts w:ascii="Palatino Linotype" w:hAnsi="Palatino Linotype"/>
          <w:b/>
          <w:sz w:val="24"/>
          <w:szCs w:val="24"/>
        </w:rPr>
        <w:t>.</w:t>
      </w:r>
    </w:p>
    <w:p w:rsidR="001F70C0" w:rsidRDefault="001F70C0" w:rsidP="001F70C0">
      <w:pPr>
        <w:pStyle w:val="Prrafodelista"/>
        <w:autoSpaceDE w:val="0"/>
        <w:autoSpaceDN w:val="0"/>
        <w:adjustRightInd w:val="0"/>
        <w:spacing w:before="120" w:after="120" w:line="360" w:lineRule="auto"/>
        <w:ind w:left="0" w:right="-234"/>
        <w:jc w:val="both"/>
        <w:rPr>
          <w:rFonts w:ascii="Palatino Linotype" w:hAnsi="Palatino Linotype"/>
        </w:rPr>
      </w:pPr>
      <w:r>
        <w:rPr>
          <w:rFonts w:ascii="Palatino Linotype" w:hAnsi="Palatino Linotype"/>
        </w:rPr>
        <w:t xml:space="preserve">Una vez realizado el análisis de las constancias y documentos que obran en expediente electrónico, en que se actúa, se desprende que la resolución consiste en determinar la legalidad de la respuesta emitida por el </w:t>
      </w:r>
      <w:r>
        <w:rPr>
          <w:rFonts w:ascii="Palatino Linotype" w:hAnsi="Palatino Linotype"/>
          <w:b/>
        </w:rPr>
        <w:t xml:space="preserve">Sujeto Obligado </w:t>
      </w:r>
      <w:r>
        <w:rPr>
          <w:rFonts w:ascii="Palatino Linotype" w:hAnsi="Palatino Linotype"/>
        </w:rPr>
        <w:t>a la solicitud de acceso a la información, y en su caso resolver si resulta procedente ordenar lo requerido al momento de interponerse el presente medio de impugnación, de conformidad con lo dispuesto en la Ley de Transparencia y Acceso a la Información Pública del Estado de México y Municipios.</w:t>
      </w:r>
    </w:p>
    <w:p w:rsidR="00315FB1" w:rsidRDefault="00315FB1" w:rsidP="00315FB1">
      <w:pPr>
        <w:pStyle w:val="Prrafodelista"/>
        <w:autoSpaceDE w:val="0"/>
        <w:autoSpaceDN w:val="0"/>
        <w:adjustRightInd w:val="0"/>
        <w:spacing w:line="360" w:lineRule="auto"/>
        <w:ind w:left="0"/>
        <w:jc w:val="both"/>
        <w:rPr>
          <w:rFonts w:ascii="Palatino Linotype" w:hAnsi="Palatino Linotype" w:cs="Arial"/>
          <w:b/>
          <w:sz w:val="28"/>
        </w:rPr>
      </w:pPr>
    </w:p>
    <w:p w:rsidR="001A6AB1" w:rsidRDefault="001F70C0" w:rsidP="00315FB1">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CUART</w:t>
      </w:r>
      <w:r w:rsidRPr="00A22485">
        <w:rPr>
          <w:rFonts w:ascii="Palatino Linotype" w:hAnsi="Palatino Linotype" w:cs="Arial"/>
          <w:b/>
          <w:sz w:val="28"/>
        </w:rPr>
        <w:t>O.</w:t>
      </w:r>
      <w:r w:rsidRPr="00A22485">
        <w:rPr>
          <w:rFonts w:ascii="Palatino Linotype" w:hAnsi="Palatino Linotype" w:cs="Arial"/>
          <w:sz w:val="28"/>
        </w:rPr>
        <w:t xml:space="preserve"> </w:t>
      </w:r>
      <w:r w:rsidRPr="00A22485">
        <w:rPr>
          <w:rFonts w:ascii="Palatino Linotype" w:hAnsi="Palatino Linotype" w:cs="Arial"/>
          <w:b/>
          <w:sz w:val="28"/>
        </w:rPr>
        <w:t>Estudio y resolución del asunto.</w:t>
      </w:r>
    </w:p>
    <w:p w:rsidR="001F70C0" w:rsidRPr="00315FB1" w:rsidRDefault="001F70C0" w:rsidP="00315FB1">
      <w:pPr>
        <w:pStyle w:val="Prrafodelista"/>
        <w:autoSpaceDE w:val="0"/>
        <w:autoSpaceDN w:val="0"/>
        <w:adjustRightInd w:val="0"/>
        <w:spacing w:line="360" w:lineRule="auto"/>
        <w:ind w:left="0"/>
        <w:jc w:val="both"/>
        <w:rPr>
          <w:rFonts w:ascii="Palatino Linotype" w:hAnsi="Palatino Linotype" w:cs="Arial"/>
          <w:sz w:val="28"/>
        </w:rPr>
      </w:pPr>
      <w:r>
        <w:rPr>
          <w:rFonts w:ascii="Palatino Linotype" w:hAnsi="Palatino Linotype" w:cs="Arial"/>
        </w:rPr>
        <w:t>Del análisis de la solicitud de información motivo del Recurso de Revisión que ahora se resuelve, se advierte que la parte solicitante requirió lo siguiente:</w:t>
      </w:r>
    </w:p>
    <w:p w:rsidR="001F70C0" w:rsidRPr="005F6732" w:rsidRDefault="005F6732" w:rsidP="005F6732">
      <w:pPr>
        <w:pStyle w:val="Prrafodelista"/>
        <w:numPr>
          <w:ilvl w:val="0"/>
          <w:numId w:val="2"/>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olor w:val="000000"/>
        </w:rPr>
        <w:t>L</w:t>
      </w:r>
      <w:r w:rsidR="001F70C0" w:rsidRPr="005F6732">
        <w:rPr>
          <w:rFonts w:ascii="Palatino Linotype" w:hAnsi="Palatino Linotype"/>
          <w:color w:val="000000"/>
        </w:rPr>
        <w:t xml:space="preserve">a persona que presenta la </w:t>
      </w:r>
      <w:r w:rsidRPr="005F6732">
        <w:rPr>
          <w:rFonts w:ascii="Palatino Linotype" w:hAnsi="Palatino Linotype"/>
          <w:color w:val="000000"/>
        </w:rPr>
        <w:t>rendición</w:t>
      </w:r>
      <w:r w:rsidR="001F70C0" w:rsidRPr="005F6732">
        <w:rPr>
          <w:rFonts w:ascii="Palatino Linotype" w:hAnsi="Palatino Linotype"/>
          <w:color w:val="000000"/>
        </w:rPr>
        <w:t xml:space="preserve"> de cuentas, presente la </w:t>
      </w:r>
      <w:r w:rsidRPr="005F6732">
        <w:rPr>
          <w:rFonts w:ascii="Palatino Linotype" w:hAnsi="Palatino Linotype"/>
          <w:color w:val="000000"/>
        </w:rPr>
        <w:t>acreditación</w:t>
      </w:r>
      <w:r w:rsidR="001F70C0" w:rsidRPr="005F6732">
        <w:rPr>
          <w:rFonts w:ascii="Palatino Linotype" w:hAnsi="Palatino Linotype"/>
          <w:color w:val="000000"/>
        </w:rPr>
        <w:t xml:space="preserve"> para presentar </w:t>
      </w:r>
      <w:r>
        <w:rPr>
          <w:rFonts w:ascii="Palatino Linotype" w:hAnsi="Palatino Linotype"/>
          <w:color w:val="000000"/>
        </w:rPr>
        <w:t>la</w:t>
      </w:r>
      <w:r w:rsidR="001F70C0" w:rsidRPr="005F6732">
        <w:rPr>
          <w:rFonts w:ascii="Palatino Linotype" w:hAnsi="Palatino Linotype"/>
          <w:color w:val="000000"/>
        </w:rPr>
        <w:t xml:space="preserve"> </w:t>
      </w:r>
      <w:r w:rsidRPr="005F6732">
        <w:rPr>
          <w:rFonts w:ascii="Palatino Linotype" w:hAnsi="Palatino Linotype"/>
          <w:color w:val="000000"/>
        </w:rPr>
        <w:t>rendición</w:t>
      </w:r>
      <w:r w:rsidR="001F70C0" w:rsidRPr="005F6732">
        <w:rPr>
          <w:rFonts w:ascii="Palatino Linotype" w:hAnsi="Palatino Linotype"/>
          <w:color w:val="000000"/>
        </w:rPr>
        <w:t xml:space="preserve"> de cuentas</w:t>
      </w:r>
      <w:r>
        <w:rPr>
          <w:rFonts w:ascii="Palatino Linotype" w:hAnsi="Palatino Linotype"/>
          <w:color w:val="000000"/>
        </w:rPr>
        <w:t>.</w:t>
      </w:r>
    </w:p>
    <w:p w:rsidR="00950BCC" w:rsidRPr="00536651" w:rsidRDefault="00950BCC" w:rsidP="00950BCC">
      <w:pPr>
        <w:spacing w:line="360" w:lineRule="auto"/>
        <w:ind w:right="-93"/>
        <w:jc w:val="both"/>
        <w:rPr>
          <w:rFonts w:ascii="Palatino Linotype" w:eastAsia="Times New Roman" w:hAnsi="Palatino Linotype" w:cs="Times New Roman"/>
          <w:i/>
          <w:sz w:val="24"/>
          <w:szCs w:val="24"/>
          <w:lang w:eastAsia="es-MX"/>
        </w:rPr>
      </w:pPr>
      <w:r w:rsidRPr="00536651">
        <w:rPr>
          <w:rFonts w:ascii="Palatino Linotype" w:eastAsia="Calibri" w:hAnsi="Palatino Linotype" w:cs="Tahoma"/>
          <w:iCs/>
          <w:sz w:val="24"/>
          <w:szCs w:val="24"/>
          <w:lang w:val="es-ES" w:eastAsia="es-ES_tradnl"/>
        </w:rPr>
        <w:t>De igual modo, el Particular en su solicitud de información señaló</w:t>
      </w:r>
      <w:r w:rsidR="00763FD2">
        <w:rPr>
          <w:rFonts w:ascii="Palatino Linotype" w:hAnsi="Palatino Linotype"/>
          <w:i/>
          <w:color w:val="000000"/>
          <w:sz w:val="24"/>
          <w:szCs w:val="24"/>
        </w:rPr>
        <w:t xml:space="preserve"> (…) </w:t>
      </w:r>
      <w:r w:rsidR="00763FD2" w:rsidRPr="00763FD2">
        <w:rPr>
          <w:rFonts w:ascii="Palatino Linotype" w:hAnsi="Palatino Linotype"/>
          <w:i/>
          <w:color w:val="000000"/>
          <w:sz w:val="24"/>
          <w:szCs w:val="24"/>
        </w:rPr>
        <w:t xml:space="preserve">cuentas que ni siquiera cuenta con facturas o notas de gastos, simplemente la </w:t>
      </w:r>
      <w:proofErr w:type="spellStart"/>
      <w:r w:rsidR="00763FD2" w:rsidRPr="00763FD2">
        <w:rPr>
          <w:rFonts w:ascii="Palatino Linotype" w:hAnsi="Palatino Linotype"/>
          <w:i/>
          <w:color w:val="000000"/>
          <w:sz w:val="24"/>
          <w:szCs w:val="24"/>
        </w:rPr>
        <w:t>informacion</w:t>
      </w:r>
      <w:proofErr w:type="spellEnd"/>
      <w:r w:rsidR="00763FD2" w:rsidRPr="00763FD2">
        <w:rPr>
          <w:rFonts w:ascii="Palatino Linotype" w:hAnsi="Palatino Linotype"/>
          <w:i/>
          <w:color w:val="000000"/>
          <w:sz w:val="24"/>
          <w:szCs w:val="24"/>
        </w:rPr>
        <w:t xml:space="preserve"> sin sustento, adicionalmente la persona que la </w:t>
      </w:r>
      <w:proofErr w:type="spellStart"/>
      <w:r w:rsidR="00763FD2" w:rsidRPr="00763FD2">
        <w:rPr>
          <w:rFonts w:ascii="Palatino Linotype" w:hAnsi="Palatino Linotype"/>
          <w:i/>
          <w:color w:val="000000"/>
          <w:sz w:val="24"/>
          <w:szCs w:val="24"/>
        </w:rPr>
        <w:t>envia</w:t>
      </w:r>
      <w:proofErr w:type="spellEnd"/>
      <w:r w:rsidR="00763FD2" w:rsidRPr="00763FD2">
        <w:rPr>
          <w:rFonts w:ascii="Palatino Linotype" w:hAnsi="Palatino Linotype"/>
          <w:i/>
          <w:color w:val="000000"/>
          <w:sz w:val="24"/>
          <w:szCs w:val="24"/>
        </w:rPr>
        <w:t xml:space="preserve"> tiene ya una demanda ante sindicatura y la titular de </w:t>
      </w:r>
      <w:r w:rsidR="00763FD2" w:rsidRPr="00763FD2">
        <w:rPr>
          <w:rFonts w:ascii="Palatino Linotype" w:hAnsi="Palatino Linotype"/>
          <w:i/>
          <w:color w:val="000000"/>
          <w:sz w:val="24"/>
          <w:szCs w:val="24"/>
        </w:rPr>
        <w:lastRenderedPageBreak/>
        <w:t xml:space="preserve">esta dependencia sigue </w:t>
      </w:r>
      <w:proofErr w:type="spellStart"/>
      <w:r w:rsidR="00763FD2" w:rsidRPr="00763FD2">
        <w:rPr>
          <w:rFonts w:ascii="Palatino Linotype" w:hAnsi="Palatino Linotype"/>
          <w:i/>
          <w:color w:val="000000"/>
          <w:sz w:val="24"/>
          <w:szCs w:val="24"/>
        </w:rPr>
        <w:t>dandole</w:t>
      </w:r>
      <w:proofErr w:type="spellEnd"/>
      <w:r w:rsidR="00763FD2" w:rsidRPr="00763FD2">
        <w:rPr>
          <w:rFonts w:ascii="Palatino Linotype" w:hAnsi="Palatino Linotype"/>
          <w:i/>
          <w:color w:val="000000"/>
          <w:sz w:val="24"/>
          <w:szCs w:val="24"/>
        </w:rPr>
        <w:t xml:space="preserve"> la </w:t>
      </w:r>
      <w:proofErr w:type="spellStart"/>
      <w:r w:rsidR="00763FD2" w:rsidRPr="00763FD2">
        <w:rPr>
          <w:rFonts w:ascii="Palatino Linotype" w:hAnsi="Palatino Linotype"/>
          <w:i/>
          <w:color w:val="000000"/>
          <w:sz w:val="24"/>
          <w:szCs w:val="24"/>
        </w:rPr>
        <w:t>autorizacion</w:t>
      </w:r>
      <w:proofErr w:type="spellEnd"/>
      <w:r w:rsidR="00763FD2" w:rsidRPr="00763FD2">
        <w:rPr>
          <w:rFonts w:ascii="Palatino Linotype" w:hAnsi="Palatino Linotype"/>
          <w:i/>
          <w:color w:val="000000"/>
          <w:sz w:val="24"/>
          <w:szCs w:val="24"/>
        </w:rPr>
        <w:t xml:space="preserve"> a este tipo de personas conflictivas.</w:t>
      </w:r>
      <w:r w:rsidRPr="00536651">
        <w:rPr>
          <w:rFonts w:ascii="Palatino Linotype" w:hAnsi="Palatino Linotype"/>
          <w:i/>
          <w:color w:val="000000"/>
          <w:sz w:val="24"/>
          <w:szCs w:val="24"/>
        </w:rPr>
        <w:t xml:space="preserve">; </w:t>
      </w:r>
      <w:r w:rsidRPr="00536651">
        <w:rPr>
          <w:rFonts w:ascii="Palatino Linotype" w:eastAsia="Times New Roman" w:hAnsi="Palatino Linotype" w:cs="Times New Roman"/>
          <w:i/>
          <w:sz w:val="24"/>
          <w:szCs w:val="24"/>
          <w:lang w:eastAsia="es-MX"/>
        </w:rPr>
        <w:t>(Sic)</w:t>
      </w:r>
      <w:r w:rsidRPr="00536651">
        <w:rPr>
          <w:rFonts w:ascii="Palatino Linotype" w:eastAsia="Calibri" w:hAnsi="Palatino Linotype" w:cs="Tahoma"/>
          <w:iCs/>
          <w:sz w:val="24"/>
          <w:szCs w:val="24"/>
          <w:lang w:val="es-ES" w:eastAsia="es-ES_tradnl"/>
        </w:rPr>
        <w:t>, respecto de estas manifestaciones e</w:t>
      </w:r>
      <w:r w:rsidRPr="00536651">
        <w:rPr>
          <w:rFonts w:ascii="Palatino Linotype" w:eastAsia="Calibri" w:hAnsi="Palatino Linotype" w:cs="Tahoma"/>
          <w:bCs/>
          <w:iCs/>
          <w:sz w:val="24"/>
          <w:szCs w:val="24"/>
          <w:lang w:eastAsia="es-ES_tradnl"/>
        </w:rPr>
        <w:t xml:space="preserve">s necesario precisar que se trata de aseveraciones personales del ahora Recurrente, que no encuadra en el derecho de acceso a la información pública, ya que este es aquel en el que los particulares pueden solicitar información referente a aquellos documentos que en ejercicio de sus atribuciones reflejen la toma de decisiones de los Sujetos Obligados o de aquellos que por cualquier motivo reciban, administren o apliquen recursos públicos, previsto en el artículo 6° de la Constitución Política de los Estados Unidos Mexicanos. </w:t>
      </w:r>
    </w:p>
    <w:p w:rsidR="001A6AB1" w:rsidRPr="001A6AB1" w:rsidRDefault="001A6AB1" w:rsidP="001A6AB1">
      <w:pPr>
        <w:spacing w:line="360" w:lineRule="auto"/>
        <w:jc w:val="both"/>
        <w:rPr>
          <w:rFonts w:ascii="Palatino Linotype" w:hAnsi="Palatino Linotype"/>
          <w:sz w:val="24"/>
        </w:rPr>
      </w:pPr>
      <w:r>
        <w:rPr>
          <w:rFonts w:ascii="Palatino Linotype" w:hAnsi="Palatino Linotype"/>
          <w:sz w:val="24"/>
        </w:rPr>
        <w:t xml:space="preserve">Siendo importante señalar que este </w:t>
      </w:r>
      <w:r w:rsidRPr="001A6AB1">
        <w:rPr>
          <w:rFonts w:ascii="Palatino Linotype" w:hAnsi="Palatino Linotype"/>
          <w:sz w:val="24"/>
        </w:rPr>
        <w:t>Órgano Colegiado, en ejercicio de las atribuciones conferidas en la Ley de Transparencia y Acceso a la Información Pública del Estado de México y Municipios y de los principios rectores de la función garante en términos de lo dispuesto en las fracciones IV y VI del artículo 9 del mismo ordenamiento legal, se conmina a este Resolutor a apegarse a los principios de imparcialidad y legalidad, el primero de ellos consistente en una cualidad de ésta Autoridad para que sus actuaciones sean ajenas o extrañas a los intereses de las partes en la controversia resolviendo sin favorecer a ninguna de ellas y el segundo de ellos la obligación de ajustar su actuación fundando y motivando las resoluciones y actos en las normas aplicables.</w:t>
      </w:r>
    </w:p>
    <w:p w:rsidR="005B34C3" w:rsidRDefault="00950BCC" w:rsidP="005B34C3">
      <w:pPr>
        <w:spacing w:line="360" w:lineRule="auto"/>
        <w:jc w:val="both"/>
        <w:rPr>
          <w:rFonts w:ascii="Palatino Linotype" w:hAnsi="Palatino Linotype"/>
          <w:sz w:val="24"/>
          <w:szCs w:val="24"/>
        </w:rPr>
      </w:pPr>
      <w:r w:rsidRPr="005B34C3">
        <w:rPr>
          <w:rFonts w:ascii="Palatino Linotype" w:eastAsia="Calibri" w:hAnsi="Palatino Linotype" w:cs="Tahoma"/>
          <w:bCs/>
          <w:iCs/>
          <w:sz w:val="24"/>
          <w:szCs w:val="24"/>
          <w:lang w:eastAsia="es-ES_tradnl"/>
        </w:rPr>
        <w:t xml:space="preserve">Por lo que, dichas manifestaciones son </w:t>
      </w:r>
      <w:r w:rsidRPr="005B34C3">
        <w:rPr>
          <w:rFonts w:ascii="Palatino Linotype" w:eastAsia="Calibri" w:hAnsi="Palatino Linotype" w:cs="Tahoma"/>
          <w:iCs/>
          <w:sz w:val="24"/>
          <w:szCs w:val="24"/>
          <w:lang w:eastAsia="es-ES_tradnl"/>
        </w:rPr>
        <w:t xml:space="preserve">de índole subjetivas y se constituyen como opiniones meramente personales, que </w:t>
      </w:r>
      <w:r w:rsidR="001E62BF" w:rsidRPr="005B34C3">
        <w:rPr>
          <w:rFonts w:ascii="Palatino Linotype" w:eastAsia="Calibri" w:hAnsi="Palatino Linotype" w:cs="Tahoma"/>
          <w:iCs/>
          <w:sz w:val="24"/>
          <w:szCs w:val="24"/>
          <w:lang w:eastAsia="es-ES_tradnl"/>
        </w:rPr>
        <w:t>no pueden ser atendidas conforme a</w:t>
      </w:r>
      <w:r w:rsidRPr="005B34C3">
        <w:rPr>
          <w:rFonts w:ascii="Palatino Linotype" w:eastAsia="Calibri" w:hAnsi="Palatino Linotype" w:cs="Tahoma"/>
          <w:iCs/>
          <w:sz w:val="24"/>
          <w:szCs w:val="24"/>
          <w:lang w:eastAsia="es-ES_tradnl"/>
        </w:rPr>
        <w:t xml:space="preserve"> la materia de transparencia o acceso a la información pública, pues </w:t>
      </w:r>
      <w:r w:rsidR="001E62BF" w:rsidRPr="005B34C3">
        <w:rPr>
          <w:rFonts w:ascii="Palatino Linotype" w:eastAsia="Calibri" w:hAnsi="Palatino Linotype" w:cs="Tahoma"/>
          <w:iCs/>
          <w:sz w:val="24"/>
          <w:szCs w:val="24"/>
          <w:lang w:eastAsia="es-ES_tradnl"/>
        </w:rPr>
        <w:t xml:space="preserve">ya que </w:t>
      </w:r>
      <w:r w:rsidRPr="005B34C3">
        <w:rPr>
          <w:rFonts w:ascii="Palatino Linotype" w:eastAsia="Calibri" w:hAnsi="Palatino Linotype" w:cs="Tahoma"/>
          <w:iCs/>
          <w:sz w:val="24"/>
          <w:szCs w:val="24"/>
          <w:lang w:eastAsia="es-ES_tradnl"/>
        </w:rPr>
        <w:t>se tratan de afirmac</w:t>
      </w:r>
      <w:r w:rsidR="005B34C3" w:rsidRPr="005B34C3">
        <w:rPr>
          <w:rFonts w:ascii="Palatino Linotype" w:eastAsia="Calibri" w:hAnsi="Palatino Linotype" w:cs="Tahoma"/>
          <w:iCs/>
          <w:sz w:val="24"/>
          <w:szCs w:val="24"/>
          <w:lang w:eastAsia="es-ES_tradnl"/>
        </w:rPr>
        <w:t xml:space="preserve">iones personales del Particular, </w:t>
      </w:r>
      <w:r w:rsidR="005B34C3" w:rsidRPr="005B34C3">
        <w:rPr>
          <w:rFonts w:ascii="Palatino Linotype" w:hAnsi="Palatino Linotype"/>
          <w:sz w:val="24"/>
          <w:szCs w:val="24"/>
        </w:rPr>
        <w:t xml:space="preserve">motivo por el cual, este Órgano Garante reitera que dichas manifestaciones no son susceptibles de ser tomadas en </w:t>
      </w:r>
      <w:r w:rsidR="005B34C3" w:rsidRPr="005B34C3">
        <w:rPr>
          <w:rFonts w:ascii="Palatino Linotype" w:hAnsi="Palatino Linotype"/>
          <w:sz w:val="24"/>
          <w:szCs w:val="24"/>
        </w:rPr>
        <w:lastRenderedPageBreak/>
        <w:t>consideración, toda vez que, no constituyen el ejercicio de un derecho de acceso a la información pública, sino más bien el ejercicio de un derecho de expresión, cuya finalidad consiste en dar mayor énfasis a sus motivos de inconformidad, en este sentido, se trata de manifestaciones sobre las cuales este Instituto no está facultado para pronunciarse.</w:t>
      </w:r>
    </w:p>
    <w:p w:rsidR="000056DE" w:rsidRPr="000056DE" w:rsidRDefault="000056DE" w:rsidP="000056DE">
      <w:pPr>
        <w:spacing w:before="120" w:after="120" w:line="360" w:lineRule="auto"/>
        <w:ind w:right="-234"/>
        <w:jc w:val="both"/>
        <w:rPr>
          <w:rFonts w:ascii="Palatino Linotype" w:eastAsia="Palatino Linotype" w:hAnsi="Palatino Linotype" w:cs="Palatino Linotype"/>
          <w:i/>
          <w:sz w:val="24"/>
          <w:szCs w:val="24"/>
        </w:rPr>
      </w:pPr>
      <w:r w:rsidRPr="005445C5">
        <w:rPr>
          <w:rFonts w:ascii="Palatino Linotype" w:eastAsia="Palatino Linotype" w:hAnsi="Palatino Linotype" w:cs="Palatino Linotype"/>
          <w:sz w:val="24"/>
          <w:szCs w:val="24"/>
        </w:rPr>
        <w:t xml:space="preserve">Así mismo, </w:t>
      </w:r>
      <w:r>
        <w:rPr>
          <w:rFonts w:ascii="Palatino Linotype" w:eastAsia="Palatino Linotype" w:hAnsi="Palatino Linotype" w:cs="Palatino Linotype"/>
          <w:b/>
          <w:sz w:val="24"/>
          <w:szCs w:val="24"/>
        </w:rPr>
        <w:t xml:space="preserve">EL SUJETO OBLIGADO </w:t>
      </w:r>
      <w:r w:rsidRPr="001D00D3">
        <w:rPr>
          <w:rFonts w:ascii="Palatino Linotype" w:eastAsia="Palatino Linotype" w:hAnsi="Palatino Linotype" w:cs="Palatino Linotype"/>
          <w:sz w:val="24"/>
          <w:szCs w:val="24"/>
        </w:rPr>
        <w:t>solicito aclaración refiriendo que</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color w:val="000000"/>
          <w:sz w:val="24"/>
          <w:szCs w:val="24"/>
        </w:rPr>
        <w:t>requiere “</w:t>
      </w:r>
      <w:r w:rsidRPr="000056DE">
        <w:rPr>
          <w:rFonts w:ascii="Palatino Linotype" w:hAnsi="Palatino Linotype"/>
          <w:i/>
          <w:color w:val="000000"/>
          <w:sz w:val="24"/>
          <w:szCs w:val="24"/>
        </w:rPr>
        <w:t>AMPLIAR LOS DATOS SOBRE LA INFORMACIÓN QUE SOLICITA, YA QUE LOS PROPORCIONADOS EN SU SOLICITUD SON INSUFICIENTE PARA PODER PEDIR AL ÁREA CORRESPONDIENTE LO SOLICITADO.</w:t>
      </w:r>
      <w:r>
        <w:rPr>
          <w:rFonts w:ascii="Palatino Linotype" w:hAnsi="Palatino Linotype"/>
          <w:i/>
          <w:color w:val="000000"/>
          <w:sz w:val="24"/>
          <w:szCs w:val="24"/>
        </w:rPr>
        <w:t>”(Sic)</w:t>
      </w:r>
    </w:p>
    <w:p w:rsidR="000056DE" w:rsidRPr="001D00D3" w:rsidRDefault="000056DE" w:rsidP="000056DE">
      <w:pPr>
        <w:spacing w:before="120" w:after="120" w:line="360" w:lineRule="auto"/>
        <w:ind w:right="-234"/>
        <w:jc w:val="both"/>
        <w:rPr>
          <w:rFonts w:ascii="Palatino Linotype" w:eastAsia="Palatino Linotype" w:hAnsi="Palatino Linotype" w:cs="Palatino Linotype"/>
          <w:sz w:val="24"/>
          <w:szCs w:val="24"/>
        </w:rPr>
      </w:pPr>
      <w:r w:rsidRPr="001D00D3">
        <w:rPr>
          <w:rFonts w:ascii="Palatino Linotype" w:eastAsia="Palatino Linotype" w:hAnsi="Palatino Linotype" w:cs="Palatino Linotype"/>
          <w:sz w:val="24"/>
          <w:szCs w:val="24"/>
        </w:rPr>
        <w:t>Por lo que la recurrente adjunto los siguientes archivos</w:t>
      </w:r>
      <w:r>
        <w:rPr>
          <w:rFonts w:ascii="Palatino Linotype" w:eastAsia="Palatino Linotype" w:hAnsi="Palatino Linotype" w:cs="Palatino Linotype"/>
          <w:sz w:val="24"/>
          <w:szCs w:val="24"/>
        </w:rPr>
        <w:t xml:space="preserve"> electrónicos</w:t>
      </w:r>
      <w:r w:rsidRPr="001D00D3">
        <w:rPr>
          <w:rFonts w:ascii="Palatino Linotype" w:eastAsia="Palatino Linotype" w:hAnsi="Palatino Linotype" w:cs="Palatino Linotype"/>
          <w:sz w:val="24"/>
          <w:szCs w:val="24"/>
        </w:rPr>
        <w:t xml:space="preserve"> en los que se visualiza:</w:t>
      </w:r>
    </w:p>
    <w:p w:rsidR="000056DE" w:rsidRPr="000056DE" w:rsidRDefault="00D72A04" w:rsidP="000056DE">
      <w:pPr>
        <w:spacing w:before="120" w:after="120" w:line="360" w:lineRule="auto"/>
        <w:ind w:right="-234"/>
        <w:jc w:val="both"/>
        <w:rPr>
          <w:rFonts w:ascii="Palatino Linotype" w:eastAsia="Palatino Linotype" w:hAnsi="Palatino Linotype" w:cs="Palatino Linotype"/>
          <w:b/>
          <w:color w:val="000000"/>
          <w:sz w:val="24"/>
          <w:szCs w:val="24"/>
        </w:rPr>
      </w:pPr>
      <w:hyperlink r:id="rId12">
        <w:r w:rsidR="000056DE" w:rsidRPr="000056DE">
          <w:rPr>
            <w:rFonts w:ascii="Palatino Linotype" w:eastAsia="Palatino Linotype" w:hAnsi="Palatino Linotype" w:cs="Palatino Linotype"/>
            <w:b/>
            <w:color w:val="000000"/>
            <w:sz w:val="24"/>
            <w:szCs w:val="24"/>
          </w:rPr>
          <w:t>demnd072021.pdf</w:t>
        </w:r>
      </w:hyperlink>
      <w:r w:rsidR="000056DE" w:rsidRPr="000056DE">
        <w:rPr>
          <w:rFonts w:ascii="Palatino Linotype" w:eastAsia="Palatino Linotype" w:hAnsi="Palatino Linotype" w:cs="Palatino Linotype"/>
          <w:b/>
          <w:color w:val="000000"/>
          <w:sz w:val="24"/>
          <w:szCs w:val="24"/>
        </w:rPr>
        <w:t>:</w:t>
      </w:r>
    </w:p>
    <w:p w:rsidR="000056DE" w:rsidRPr="001D00D3" w:rsidRDefault="000056DE" w:rsidP="000056DE">
      <w:pPr>
        <w:pStyle w:val="Prrafodelista"/>
        <w:numPr>
          <w:ilvl w:val="0"/>
          <w:numId w:val="4"/>
        </w:numPr>
        <w:spacing w:before="120" w:after="120" w:line="360" w:lineRule="auto"/>
        <w:ind w:right="-234"/>
        <w:jc w:val="both"/>
        <w:rPr>
          <w:rFonts w:ascii="Palatino Linotype" w:eastAsia="Palatino Linotype" w:hAnsi="Palatino Linotype" w:cs="Palatino Linotype"/>
          <w:color w:val="000000"/>
        </w:rPr>
      </w:pPr>
      <w:r w:rsidRPr="001D00D3">
        <w:rPr>
          <w:rFonts w:ascii="Palatino Linotype" w:eastAsia="Palatino Linotype" w:hAnsi="Palatino Linotype" w:cs="Palatino Linotype"/>
          <w:color w:val="000000"/>
        </w:rPr>
        <w:t>Demanda de arbitraje promovida por la C. Siboney Higinio González, Delegada del Fraccionamiento Real de San Fernando.</w:t>
      </w:r>
    </w:p>
    <w:p w:rsidR="000056DE" w:rsidRPr="000056DE" w:rsidRDefault="000056DE" w:rsidP="000056DE">
      <w:pPr>
        <w:spacing w:before="120" w:after="120" w:line="360" w:lineRule="auto"/>
        <w:ind w:right="-234"/>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i/>
          <w:sz w:val="24"/>
          <w:szCs w:val="24"/>
        </w:rPr>
        <w:t xml:space="preserve"> </w:t>
      </w:r>
      <w:r>
        <w:rPr>
          <w:rFonts w:ascii="Palatino Linotype" w:eastAsia="Palatino Linotype" w:hAnsi="Palatino Linotype" w:cs="Palatino Linotype"/>
          <w:i/>
          <w:sz w:val="24"/>
          <w:szCs w:val="24"/>
        </w:rPr>
        <w:br/>
      </w:r>
      <w:hyperlink r:id="rId13">
        <w:r w:rsidRPr="000056DE">
          <w:rPr>
            <w:rFonts w:ascii="Palatino Linotype" w:eastAsia="Palatino Linotype" w:hAnsi="Palatino Linotype" w:cs="Palatino Linotype"/>
            <w:b/>
            <w:color w:val="000000"/>
            <w:sz w:val="24"/>
            <w:szCs w:val="24"/>
          </w:rPr>
          <w:t>REPORTE DEL MES DE SEPTIEMBRE DE 2021.pdf</w:t>
        </w:r>
      </w:hyperlink>
      <w:r w:rsidRPr="000056DE">
        <w:rPr>
          <w:rFonts w:ascii="Palatino Linotype" w:eastAsia="Palatino Linotype" w:hAnsi="Palatino Linotype" w:cs="Palatino Linotype"/>
          <w:b/>
          <w:color w:val="000000"/>
          <w:sz w:val="24"/>
          <w:szCs w:val="24"/>
        </w:rPr>
        <w:t>:</w:t>
      </w:r>
    </w:p>
    <w:p w:rsidR="000056DE" w:rsidRPr="00B7116D" w:rsidRDefault="000056DE" w:rsidP="00B7116D">
      <w:pPr>
        <w:pStyle w:val="Prrafodelista"/>
        <w:numPr>
          <w:ilvl w:val="0"/>
          <w:numId w:val="4"/>
        </w:numPr>
        <w:spacing w:before="120" w:after="120" w:line="360" w:lineRule="auto"/>
        <w:ind w:right="-234"/>
        <w:jc w:val="both"/>
        <w:rPr>
          <w:rFonts w:ascii="Palatino Linotype" w:eastAsia="Palatino Linotype" w:hAnsi="Palatino Linotype" w:cs="Palatino Linotype"/>
          <w:highlight w:val="yellow"/>
        </w:rPr>
      </w:pPr>
      <w:r w:rsidRPr="001D00D3">
        <w:rPr>
          <w:rFonts w:ascii="Palatino Linotype" w:eastAsia="Palatino Linotype" w:hAnsi="Palatino Linotype" w:cs="Palatino Linotype"/>
        </w:rPr>
        <w:t xml:space="preserve">REPORTE DEL MES DE SEPTIEMBRE DE 2021 respecto a la </w:t>
      </w:r>
      <w:r>
        <w:t>recaudación de donaciones de Real de San Fernando.</w:t>
      </w:r>
    </w:p>
    <w:p w:rsidR="00B7116D" w:rsidRPr="00B7116D" w:rsidRDefault="00B7116D" w:rsidP="00B7116D">
      <w:pPr>
        <w:shd w:val="clear" w:color="auto" w:fill="FFFFFF"/>
        <w:spacing w:after="0" w:line="360" w:lineRule="auto"/>
        <w:jc w:val="both"/>
        <w:rPr>
          <w:rFonts w:ascii="Palatino Linotype" w:eastAsia="Times New Roman" w:hAnsi="Palatino Linotype" w:cs="Times New Roman"/>
          <w:color w:val="222222"/>
          <w:sz w:val="24"/>
          <w:szCs w:val="24"/>
          <w:lang w:eastAsia="es-MX"/>
        </w:rPr>
      </w:pPr>
      <w:r w:rsidRPr="00B7116D">
        <w:rPr>
          <w:rFonts w:ascii="Palatino Linotype" w:eastAsia="Times New Roman" w:hAnsi="Palatino Linotype" w:cs="Times New Roman"/>
          <w:color w:val="222222"/>
          <w:sz w:val="24"/>
          <w:szCs w:val="24"/>
          <w:lang w:eastAsia="es-MX"/>
        </w:rPr>
        <w:t>Asimismo, no escapa de la óptica de este Órgano Garante que a través del recurso de revisión </w:t>
      </w:r>
      <w:r w:rsidRPr="00B7116D">
        <w:rPr>
          <w:rFonts w:ascii="Palatino Linotype" w:eastAsia="Times New Roman" w:hAnsi="Palatino Linotype" w:cs="Times New Roman"/>
          <w:color w:val="222222"/>
          <w:sz w:val="24"/>
          <w:szCs w:val="24"/>
          <w:lang w:val="es-ES" w:eastAsia="es-MX"/>
        </w:rPr>
        <w:t>pretende ampliar su solicitud de información</w:t>
      </w:r>
      <w:r w:rsidRPr="00B7116D">
        <w:rPr>
          <w:rFonts w:ascii="Palatino Linotype" w:hAnsi="Palatino Linotype"/>
          <w:sz w:val="24"/>
          <w:szCs w:val="24"/>
          <w:lang w:val="es-ES" w:eastAsia="es-MX"/>
        </w:rPr>
        <w:t>,</w:t>
      </w:r>
      <w:r w:rsidRPr="00B7116D">
        <w:rPr>
          <w:rFonts w:ascii="Palatino Linotype" w:hAnsi="Palatino Linotype"/>
          <w:sz w:val="24"/>
          <w:szCs w:val="24"/>
        </w:rPr>
        <w:t xml:space="preserve"> toda vez a través del mismo requiere </w:t>
      </w:r>
      <w:r w:rsidRPr="00B7116D">
        <w:rPr>
          <w:rFonts w:ascii="Palatino Linotype" w:eastAsia="Times New Roman" w:hAnsi="Palatino Linotype" w:cs="Times New Roman"/>
          <w:color w:val="222222"/>
          <w:sz w:val="24"/>
          <w:szCs w:val="24"/>
          <w:lang w:val="es-ES" w:eastAsia="es-MX"/>
        </w:rPr>
        <w:t> </w:t>
      </w:r>
      <w:r w:rsidRPr="00B7116D">
        <w:rPr>
          <w:rFonts w:ascii="Palatino Linotype" w:hAnsi="Palatino Linotype"/>
          <w:i/>
          <w:sz w:val="24"/>
          <w:szCs w:val="24"/>
        </w:rPr>
        <w:t xml:space="preserve">el </w:t>
      </w:r>
      <w:r w:rsidRPr="00B7116D">
        <w:rPr>
          <w:rFonts w:ascii="Palatino Linotype" w:hAnsi="Palatino Linotype"/>
          <w:sz w:val="24"/>
          <w:szCs w:val="24"/>
        </w:rPr>
        <w:t xml:space="preserve">acta de asamblea donde se nombra a Juan Enrique López como administrador de la mesa directiva del fraccionamiento Real de San Fernando, en </w:t>
      </w:r>
      <w:r w:rsidRPr="00B7116D">
        <w:rPr>
          <w:rFonts w:ascii="Palatino Linotype" w:hAnsi="Palatino Linotype"/>
          <w:sz w:val="24"/>
          <w:szCs w:val="24"/>
        </w:rPr>
        <w:lastRenderedPageBreak/>
        <w:t>Cuautitlán, el acta de asamblea donde se exponga de manera detallada, el proyecto de administración que encabeza Juan Enrique López, el acta de asamblea donde se exhiba quienes votaron por el proyecto de administración de Juan Enrique López,</w:t>
      </w:r>
      <w:r w:rsidRPr="00B7116D">
        <w:rPr>
          <w:rFonts w:ascii="Palatino Linotype" w:eastAsia="Times New Roman" w:hAnsi="Palatino Linotype" w:cs="Times New Roman"/>
          <w:color w:val="222222"/>
          <w:sz w:val="24"/>
          <w:szCs w:val="24"/>
          <w:lang w:val="es-ES" w:eastAsia="es-MX"/>
        </w:rPr>
        <w:t> sin embargo, es de señalarse que dicha información no fue requerida en un primer momento en dichos términos a través de la solicitud presentada, en este sentido, dichos pronunciamientos se traducen como una </w:t>
      </w:r>
      <w:r w:rsidRPr="00B7116D">
        <w:rPr>
          <w:rFonts w:ascii="Palatino Linotype" w:eastAsia="Times New Roman" w:hAnsi="Palatino Linotype" w:cs="Times New Roman"/>
          <w:i/>
          <w:iCs/>
          <w:color w:val="222222"/>
          <w:sz w:val="24"/>
          <w:szCs w:val="24"/>
          <w:lang w:val="es-ES" w:eastAsia="es-MX"/>
        </w:rPr>
        <w:t>plus petitio</w:t>
      </w:r>
      <w:r w:rsidRPr="00B7116D">
        <w:rPr>
          <w:rFonts w:ascii="Palatino Linotype" w:eastAsia="Times New Roman" w:hAnsi="Palatino Linotype" w:cs="Times New Roman"/>
          <w:b/>
          <w:bCs/>
          <w:i/>
          <w:iCs/>
          <w:color w:val="222222"/>
          <w:sz w:val="24"/>
          <w:szCs w:val="24"/>
          <w:lang w:val="es-ES" w:eastAsia="es-MX"/>
        </w:rPr>
        <w:t>,</w:t>
      </w:r>
      <w:r w:rsidRPr="00B7116D">
        <w:rPr>
          <w:rFonts w:ascii="Palatino Linotype" w:eastAsia="Times New Roman" w:hAnsi="Palatino Linotype" w:cs="Times New Roman"/>
          <w:color w:val="222222"/>
          <w:sz w:val="24"/>
          <w:szCs w:val="24"/>
          <w:lang w:val="es-ES" w:eastAsia="es-MX"/>
        </w:rPr>
        <w:t> y por tanto inatendibles a través del recurso de revisión.</w:t>
      </w:r>
    </w:p>
    <w:p w:rsidR="00B7116D" w:rsidRPr="00B7116D" w:rsidRDefault="00B7116D" w:rsidP="00B7116D">
      <w:pPr>
        <w:shd w:val="clear" w:color="auto" w:fill="FFFFFF"/>
        <w:spacing w:before="240" w:after="240" w:line="360" w:lineRule="auto"/>
        <w:jc w:val="both"/>
        <w:rPr>
          <w:rFonts w:ascii="Times New Roman" w:eastAsia="Times New Roman" w:hAnsi="Times New Roman" w:cs="Times New Roman"/>
          <w:color w:val="000000" w:themeColor="text1"/>
          <w:sz w:val="24"/>
          <w:szCs w:val="24"/>
          <w:lang w:eastAsia="es-MX"/>
        </w:rPr>
      </w:pPr>
      <w:r w:rsidRPr="00B7116D">
        <w:rPr>
          <w:rFonts w:ascii="Palatino Linotype" w:eastAsia="Times New Roman" w:hAnsi="Palatino Linotype" w:cs="Times New Roman"/>
          <w:color w:val="000000" w:themeColor="text1"/>
          <w:sz w:val="24"/>
          <w:szCs w:val="24"/>
          <w:lang w:val="es-ES" w:eastAsia="es-MX"/>
        </w:rPr>
        <w:t>En este orden de ideas, una vez formulada su solicitud inicial,</w:t>
      </w:r>
      <w:r w:rsidRPr="00B7116D">
        <w:rPr>
          <w:rFonts w:ascii="Palatino Linotype" w:eastAsia="Times New Roman" w:hAnsi="Palatino Linotype" w:cs="Times New Roman"/>
          <w:i/>
          <w:iCs/>
          <w:color w:val="000000" w:themeColor="text1"/>
          <w:sz w:val="24"/>
          <w:szCs w:val="24"/>
          <w:lang w:val="es-ES" w:eastAsia="es-MX"/>
        </w:rPr>
        <w:t> </w:t>
      </w:r>
      <w:r w:rsidRPr="00B7116D">
        <w:rPr>
          <w:rFonts w:ascii="Palatino Linotype" w:eastAsia="Times New Roman" w:hAnsi="Palatino Linotype" w:cs="Times New Roman"/>
          <w:color w:val="000000" w:themeColor="text1"/>
          <w:sz w:val="24"/>
          <w:szCs w:val="24"/>
          <w:lang w:val="es-ES" w:eastAsia="es-MX"/>
        </w:rPr>
        <w:t>los particulares no pueden modificarla o ampliarla y menos aún si les fue otorgada la oportunidad para su ampliación, a través de posteriores promociones o en el momento de ingresar su recurso de revisión.</w:t>
      </w:r>
    </w:p>
    <w:p w:rsidR="00B7116D" w:rsidRPr="00B7116D" w:rsidRDefault="00B7116D" w:rsidP="00B7116D">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lang w:eastAsia="es-MX"/>
        </w:rPr>
      </w:pPr>
      <w:r w:rsidRPr="00B7116D">
        <w:rPr>
          <w:rFonts w:ascii="Palatino Linotype" w:eastAsia="Times New Roman" w:hAnsi="Palatino Linotype" w:cs="Times New Roman"/>
          <w:color w:val="222222"/>
          <w:sz w:val="24"/>
          <w:szCs w:val="24"/>
          <w:lang w:eastAsia="es-MX"/>
        </w:rPr>
        <w:t>Robustece lo anterior lo plasmado en el criterio número 27/10 emitido por el entonces Instituto Federal de Acceso a la Información y Protección de Datos (IFAI) ahora Instituto Nacional de Transparencia, Acceso a la Información y Protección de Datos Personales (INAI), que lleva por rubro y texto lo que a continuación se transcribe:</w:t>
      </w:r>
    </w:p>
    <w:p w:rsidR="00B7116D" w:rsidRPr="00B7116D" w:rsidRDefault="00B7116D" w:rsidP="00B7116D">
      <w:pPr>
        <w:shd w:val="clear" w:color="auto" w:fill="FFFFFF"/>
        <w:spacing w:before="240" w:after="240" w:line="240" w:lineRule="auto"/>
        <w:ind w:left="851" w:right="900"/>
        <w:jc w:val="both"/>
        <w:rPr>
          <w:rFonts w:ascii="Times New Roman" w:eastAsia="Times New Roman" w:hAnsi="Times New Roman" w:cs="Times New Roman"/>
          <w:color w:val="222222"/>
          <w:sz w:val="24"/>
          <w:szCs w:val="24"/>
          <w:lang w:eastAsia="es-MX"/>
        </w:rPr>
      </w:pPr>
      <w:r w:rsidRPr="00B7116D">
        <w:rPr>
          <w:rFonts w:ascii="Palatino Linotype" w:eastAsia="Times New Roman" w:hAnsi="Palatino Linotype" w:cs="Times New Roman"/>
          <w:i/>
          <w:iCs/>
          <w:color w:val="222222"/>
          <w:lang w:val="es-ES" w:eastAsia="es-MX"/>
        </w:rPr>
        <w:t>“</w:t>
      </w:r>
      <w:r w:rsidRPr="00B7116D">
        <w:rPr>
          <w:rFonts w:ascii="Palatino Linotype" w:eastAsia="Times New Roman" w:hAnsi="Palatino Linotype" w:cs="Times New Roman"/>
          <w:b/>
          <w:bCs/>
          <w:i/>
          <w:iCs/>
          <w:color w:val="222222"/>
          <w:lang w:val="es-ES" w:eastAsia="es-MX"/>
        </w:rPr>
        <w:t>Es improcedente ampliar las solicitudes de acceso a información pública o datos personales</w:t>
      </w:r>
      <w:r w:rsidRPr="00B7116D">
        <w:rPr>
          <w:rFonts w:ascii="Palatino Linotype" w:eastAsia="Times New Roman" w:hAnsi="Palatino Linotype" w:cs="Times New Roman"/>
          <w:i/>
          <w:iCs/>
          <w:color w:val="222222"/>
          <w:lang w:val="es-ES" w:eastAsia="es-MX"/>
        </w:rPr>
        <w:t>, a través de la interposición del recurso de revisión.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rsidR="00B7116D" w:rsidRPr="00B7116D" w:rsidRDefault="00B7116D" w:rsidP="005B34C3">
      <w:pPr>
        <w:spacing w:line="360" w:lineRule="auto"/>
        <w:jc w:val="both"/>
        <w:rPr>
          <w:rFonts w:ascii="Palatino Linotype" w:hAnsi="Palatino Linotype"/>
          <w:sz w:val="24"/>
          <w:szCs w:val="24"/>
        </w:rPr>
      </w:pPr>
    </w:p>
    <w:p w:rsidR="00763FD2" w:rsidRDefault="00B7116D" w:rsidP="001A6AB1">
      <w:pPr>
        <w:pStyle w:val="Prrafodelista"/>
        <w:autoSpaceDE w:val="0"/>
        <w:autoSpaceDN w:val="0"/>
        <w:adjustRightInd w:val="0"/>
        <w:spacing w:before="240" w:after="160" w:line="360" w:lineRule="auto"/>
        <w:ind w:left="0"/>
        <w:jc w:val="both"/>
        <w:rPr>
          <w:rFonts w:ascii="Palatino Linotype" w:hAnsi="Palatino Linotype"/>
          <w:bCs/>
          <w:color w:val="000000"/>
          <w:lang w:val="es-ES_tradnl"/>
        </w:rPr>
      </w:pPr>
      <w:r>
        <w:rPr>
          <w:rFonts w:ascii="Palatino Linotype" w:hAnsi="Palatino Linotype"/>
          <w:noProof/>
          <w:color w:val="000000"/>
          <w:lang w:val="es-MX"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-51436</wp:posOffset>
                </wp:positionH>
                <wp:positionV relativeFrom="paragraph">
                  <wp:posOffset>997584</wp:posOffset>
                </wp:positionV>
                <wp:extent cx="5629275" cy="6391275"/>
                <wp:effectExtent l="19050" t="19050" r="47625" b="47625"/>
                <wp:wrapNone/>
                <wp:docPr id="4" name="Conector recto 4"/>
                <wp:cNvGraphicFramePr/>
                <a:graphic xmlns:a="http://schemas.openxmlformats.org/drawingml/2006/main">
                  <a:graphicData uri="http://schemas.microsoft.com/office/word/2010/wordprocessingShape">
                    <wps:wsp>
                      <wps:cNvCnPr/>
                      <wps:spPr>
                        <a:xfrm>
                          <a:off x="0" y="0"/>
                          <a:ext cx="5629275" cy="639127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57CCDC"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05pt,78.55pt" to="439.2pt,5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" strokecolor="red" strokeweight="4.5pt">
                <v:stroke joinstyle="miter"/>
              </v:line>
            </w:pict>
          </mc:Fallback>
        </mc:AlternateContent>
      </w:r>
      <w:r w:rsidR="00763FD2" w:rsidRPr="00A22485">
        <w:rPr>
          <w:rFonts w:ascii="Palatino Linotype" w:hAnsi="Palatino Linotype"/>
          <w:color w:val="000000"/>
          <w:lang w:val="es-ES_tradnl"/>
        </w:rPr>
        <w:t xml:space="preserve">Ahora bien, en respuesta al requerimiento formulado por el particular, el </w:t>
      </w:r>
      <w:r w:rsidR="00763FD2" w:rsidRPr="00A22485">
        <w:rPr>
          <w:rFonts w:ascii="Palatino Linotype" w:hAnsi="Palatino Linotype"/>
          <w:b/>
          <w:color w:val="000000"/>
          <w:lang w:val="es-ES_tradnl"/>
        </w:rPr>
        <w:t xml:space="preserve">Sujeto Obligado </w:t>
      </w:r>
      <w:r w:rsidR="00763FD2" w:rsidRPr="00A22485">
        <w:rPr>
          <w:rFonts w:ascii="Palatino Linotype" w:hAnsi="Palatino Linotype"/>
          <w:bCs/>
          <w:color w:val="000000"/>
          <w:lang w:val="es-ES_tradnl"/>
        </w:rPr>
        <w:t>turnó la solicitud a la unidad administrativa que consideró competente</w:t>
      </w:r>
      <w:r w:rsidR="00763FD2">
        <w:rPr>
          <w:rFonts w:ascii="Palatino Linotype" w:hAnsi="Palatino Linotype"/>
          <w:bCs/>
          <w:color w:val="000000"/>
          <w:lang w:val="es-ES_tradnl"/>
        </w:rPr>
        <w:t>, siendo esta la Sindicatura del Ayuntamiento de Cuautitlán</w:t>
      </w:r>
      <w:r w:rsidR="00763FD2" w:rsidRPr="00A22485">
        <w:rPr>
          <w:rFonts w:ascii="Palatino Linotype" w:hAnsi="Palatino Linotype"/>
          <w:bCs/>
          <w:color w:val="000000"/>
          <w:lang w:val="es-ES_tradnl"/>
        </w:rPr>
        <w:t xml:space="preserve"> </w:t>
      </w:r>
      <w:r w:rsidR="00763FD2" w:rsidRPr="00763FD2">
        <w:rPr>
          <w:rStyle w:val="Hipervnculo"/>
          <w:rFonts w:ascii="Palatino Linotype" w:hAnsi="Palatino Linotype" w:cs="Arial"/>
          <w:bCs/>
          <w:color w:val="000000" w:themeColor="text1"/>
          <w:u w:val="none"/>
        </w:rPr>
        <w:t xml:space="preserve">quien </w:t>
      </w:r>
      <w:r w:rsidR="00763FD2">
        <w:rPr>
          <w:rFonts w:ascii="Palatino Linotype" w:hAnsi="Palatino Linotype"/>
          <w:bCs/>
          <w:color w:val="000000"/>
          <w:lang w:val="es-ES_tradnl"/>
        </w:rPr>
        <w:t xml:space="preserve">respondió: </w:t>
      </w:r>
    </w:p>
    <w:p w:rsidR="001F70C0" w:rsidRPr="00763FD2" w:rsidRDefault="001F70C0" w:rsidP="00C9549A">
      <w:pPr>
        <w:ind w:left="851" w:hanging="851"/>
        <w:jc w:val="both"/>
        <w:rPr>
          <w:rFonts w:ascii="Palatino Linotype" w:hAnsi="Palatino Linotype" w:cs="Arial"/>
          <w:i/>
          <w:sz w:val="24"/>
          <w:szCs w:val="24"/>
          <w:lang w:val="es-ES_tradnl"/>
        </w:rPr>
      </w:pPr>
    </w:p>
    <w:p w:rsidR="00C9549A" w:rsidRPr="00C9549A" w:rsidRDefault="00F55E97" w:rsidP="00C9549A">
      <w:pPr>
        <w:spacing w:line="360" w:lineRule="auto"/>
        <w:ind w:left="851" w:right="900"/>
        <w:jc w:val="both"/>
        <w:rPr>
          <w:rFonts w:ascii="Palatino Linotype" w:hAnsi="Palatino Linotype"/>
          <w:i/>
          <w:color w:val="000000"/>
          <w:sz w:val="24"/>
          <w:szCs w:val="24"/>
          <w:lang w:val="es-ES_tradnl"/>
        </w:rPr>
      </w:pPr>
      <w:r>
        <w:rPr>
          <w:noProof/>
          <w:lang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1101090</wp:posOffset>
                </wp:positionH>
                <wp:positionV relativeFrom="paragraph">
                  <wp:posOffset>2654935</wp:posOffset>
                </wp:positionV>
                <wp:extent cx="4248150" cy="885825"/>
                <wp:effectExtent l="19050" t="19050" r="19050" b="28575"/>
                <wp:wrapNone/>
                <wp:docPr id="5" name="Rectángulo 5"/>
                <wp:cNvGraphicFramePr/>
                <a:graphic xmlns:a="http://schemas.openxmlformats.org/drawingml/2006/main">
                  <a:graphicData uri="http://schemas.microsoft.com/office/word/2010/wordprocessingShape">
                    <wps:wsp>
                      <wps:cNvSpPr/>
                      <wps:spPr>
                        <a:xfrm>
                          <a:off x="0" y="0"/>
                          <a:ext cx="4248150" cy="8858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BDC53" id="Rectángulo 5" o:spid="_x0000_s1026" style="position:absolute;margin-left:86.7pt;margin-top:209.05pt;width:334.5pt;height:6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" filled="f" strokecolor="red" strokeweight="2.25pt"/>
            </w:pict>
          </mc:Fallback>
        </mc:AlternateContent>
      </w:r>
      <w:r w:rsidR="00763FD2">
        <w:rPr>
          <w:noProof/>
          <w:lang w:eastAsia="es-MX"/>
        </w:rPr>
        <w:drawing>
          <wp:inline distT="0" distB="0" distL="0" distR="0" wp14:anchorId="587363E5" wp14:editId="29E3567F">
            <wp:extent cx="5466874" cy="698182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527" t="12976" r="23625" b="3440"/>
                    <a:stretch/>
                  </pic:blipFill>
                  <pic:spPr bwMode="auto">
                    <a:xfrm>
                      <a:off x="0" y="0"/>
                      <a:ext cx="5479544" cy="6998007"/>
                    </a:xfrm>
                    <a:prstGeom prst="rect">
                      <a:avLst/>
                    </a:prstGeom>
                    <a:ln>
                      <a:noFill/>
                    </a:ln>
                    <a:extLst>
                      <a:ext uri="{53640926-AAD7-44D8-BBD7-CCE9431645EC}">
                        <a14:shadowObscured xmlns:a14="http://schemas.microsoft.com/office/drawing/2010/main"/>
                      </a:ext>
                    </a:extLst>
                  </pic:spPr>
                </pic:pic>
              </a:graphicData>
            </a:graphic>
          </wp:inline>
        </w:drawing>
      </w:r>
    </w:p>
    <w:p w:rsidR="00C9549A" w:rsidRPr="00C9549A" w:rsidRDefault="00C9549A" w:rsidP="00C9549A">
      <w:pPr>
        <w:spacing w:line="360" w:lineRule="auto"/>
        <w:ind w:right="49"/>
        <w:jc w:val="both"/>
        <w:rPr>
          <w:rFonts w:ascii="Palatino Linotype" w:hAnsi="Palatino Linotype" w:cs="Arial"/>
          <w:i/>
          <w:sz w:val="24"/>
          <w:szCs w:val="24"/>
        </w:rPr>
      </w:pPr>
    </w:p>
    <w:p w:rsidR="00287B60" w:rsidRDefault="00D72A04">
      <w:r>
        <w:rPr>
          <w:rFonts w:ascii="Palatino Linotype" w:hAnsi="Palatino Linotype" w:cs="Arial"/>
          <w:noProof/>
          <w:lang w:eastAsia="es-MX"/>
        </w:rPr>
        <w:lastRenderedPageBreak/>
        <mc:AlternateContent>
          <mc:Choice Requires="wps">
            <w:drawing>
              <wp:anchor distT="0" distB="0" distL="114300" distR="114300" simplePos="0" relativeHeight="251668480" behindDoc="0" locked="0" layoutInCell="1" allowOverlap="1" wp14:anchorId="2252676C" wp14:editId="4E566D41">
                <wp:simplePos x="0" y="0"/>
                <wp:positionH relativeFrom="column">
                  <wp:posOffset>4872990</wp:posOffset>
                </wp:positionH>
                <wp:positionV relativeFrom="paragraph">
                  <wp:posOffset>4140835</wp:posOffset>
                </wp:positionV>
                <wp:extent cx="390525" cy="190500"/>
                <wp:effectExtent l="0" t="0" r="9525" b="0"/>
                <wp:wrapNone/>
                <wp:docPr id="11" name="Rectángulo 11"/>
                <wp:cNvGraphicFramePr/>
                <a:graphic xmlns:a="http://schemas.openxmlformats.org/drawingml/2006/main">
                  <a:graphicData uri="http://schemas.microsoft.com/office/word/2010/wordprocessingShape">
                    <wps:wsp>
                      <wps:cNvSpPr/>
                      <wps:spPr>
                        <a:xfrm>
                          <a:off x="0" y="0"/>
                          <a:ext cx="390525" cy="19050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rsidR="00D72A04" w:rsidRPr="00244401" w:rsidRDefault="00D72A04" w:rsidP="00D72A04">
                            <w:pPr>
                              <w:jc w:val="center"/>
                              <w:rPr>
                                <w:rFonts w:ascii="Palatino Linotype" w:hAnsi="Palatino Linotype"/>
                                <w:sz w:val="15"/>
                                <w:szCs w:val="15"/>
                              </w:rPr>
                            </w:pPr>
                            <w:proofErr w:type="spellStart"/>
                            <w:r w:rsidRPr="00D72A04">
                              <w:rPr>
                                <w:rFonts w:ascii="Palatino Linotype" w:hAnsi="Palatino Linotype"/>
                                <w:sz w:val="13"/>
                                <w:szCs w:val="15"/>
                              </w:rPr>
                              <w:t>Xxxxxxx</w:t>
                            </w:r>
                            <w:proofErr w:type="spellEnd"/>
                            <w:r w:rsidRPr="00D72A04">
                              <w:rPr>
                                <w:rFonts w:ascii="Palatino Linotype" w:hAnsi="Palatino Linotype"/>
                                <w:sz w:val="13"/>
                                <w:szCs w:val="15"/>
                              </w:rPr>
                              <w:t xml:space="preserve"> </w:t>
                            </w:r>
                            <w:proofErr w:type="spellStart"/>
                            <w:r w:rsidRPr="00D72A04">
                              <w:rPr>
                                <w:rFonts w:ascii="Palatino Linotype" w:hAnsi="Palatino Linotype"/>
                                <w:sz w:val="13"/>
                                <w:szCs w:val="15"/>
                              </w:rPr>
                              <w:t>xxxxxxxxx</w:t>
                            </w:r>
                            <w:proofErr w:type="spellEnd"/>
                            <w:r w:rsidRPr="00D72A04">
                              <w:rPr>
                                <w:rFonts w:ascii="Palatino Linotype" w:hAnsi="Palatino Linotype"/>
                                <w:sz w:val="13"/>
                                <w:szCs w:val="15"/>
                              </w:rPr>
                              <w:t xml:space="preserve"> </w:t>
                            </w:r>
                            <w:proofErr w:type="spellStart"/>
                            <w:r>
                              <w:rPr>
                                <w:rFonts w:ascii="Palatino Linotype" w:hAnsi="Palatino Linotype"/>
                                <w:sz w:val="15"/>
                                <w:szCs w:val="15"/>
                              </w:rPr>
                              <w:t>xx</w:t>
                            </w:r>
                            <w:r w:rsidRPr="00244401">
                              <w:rPr>
                                <w:rFonts w:ascii="Palatino Linotype" w:hAnsi="Palatino Linotype"/>
                                <w:sz w:val="15"/>
                                <w:szCs w:val="15"/>
                              </w:rPr>
                              <w:t>xxxxxxxxxxx</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2676C" id="Rectángulo 11" o:spid="_x0000_s1026" style="position:absolute;margin-left:383.7pt;margin-top:326.05pt;width:30.75pt;height: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" fillcolor="white [3212]" stroked="f" strokeweight="1pt">
                <v:textbox>
                  <w:txbxContent>
                    <w:p w:rsidR="00D72A04" w:rsidRPr="00244401" w:rsidRDefault="00D72A04" w:rsidP="00D72A04">
                      <w:pPr>
                        <w:jc w:val="center"/>
                        <w:rPr>
                          <w:rFonts w:ascii="Palatino Linotype" w:hAnsi="Palatino Linotype"/>
                          <w:sz w:val="15"/>
                          <w:szCs w:val="15"/>
                        </w:rPr>
                      </w:pPr>
                      <w:proofErr w:type="spellStart"/>
                      <w:r w:rsidRPr="00D72A04">
                        <w:rPr>
                          <w:rFonts w:ascii="Palatino Linotype" w:hAnsi="Palatino Linotype"/>
                          <w:sz w:val="13"/>
                          <w:szCs w:val="15"/>
                        </w:rPr>
                        <w:t>Xxxxxxx</w:t>
                      </w:r>
                      <w:proofErr w:type="spellEnd"/>
                      <w:r w:rsidRPr="00D72A04">
                        <w:rPr>
                          <w:rFonts w:ascii="Palatino Linotype" w:hAnsi="Palatino Linotype"/>
                          <w:sz w:val="13"/>
                          <w:szCs w:val="15"/>
                        </w:rPr>
                        <w:t xml:space="preserve"> </w:t>
                      </w:r>
                      <w:proofErr w:type="spellStart"/>
                      <w:r w:rsidRPr="00D72A04">
                        <w:rPr>
                          <w:rFonts w:ascii="Palatino Linotype" w:hAnsi="Palatino Linotype"/>
                          <w:sz w:val="13"/>
                          <w:szCs w:val="15"/>
                        </w:rPr>
                        <w:t>xxxxxxxxx</w:t>
                      </w:r>
                      <w:proofErr w:type="spellEnd"/>
                      <w:r w:rsidRPr="00D72A04">
                        <w:rPr>
                          <w:rFonts w:ascii="Palatino Linotype" w:hAnsi="Palatino Linotype"/>
                          <w:sz w:val="13"/>
                          <w:szCs w:val="15"/>
                        </w:rPr>
                        <w:t xml:space="preserve"> </w:t>
                      </w:r>
                      <w:proofErr w:type="spellStart"/>
                      <w:r>
                        <w:rPr>
                          <w:rFonts w:ascii="Palatino Linotype" w:hAnsi="Palatino Linotype"/>
                          <w:sz w:val="15"/>
                          <w:szCs w:val="15"/>
                        </w:rPr>
                        <w:t>xx</w:t>
                      </w:r>
                      <w:r w:rsidRPr="00244401">
                        <w:rPr>
                          <w:rFonts w:ascii="Palatino Linotype" w:hAnsi="Palatino Linotype"/>
                          <w:sz w:val="15"/>
                          <w:szCs w:val="15"/>
                        </w:rPr>
                        <w:t>xxxxxxxxxxx</w:t>
                      </w:r>
                      <w:proofErr w:type="spellEnd"/>
                    </w:p>
                  </w:txbxContent>
                </v:textbox>
              </v:rect>
            </w:pict>
          </mc:Fallback>
        </mc:AlternateContent>
      </w:r>
      <w:r>
        <w:rPr>
          <w:rFonts w:ascii="Palatino Linotype" w:hAnsi="Palatino Linotype" w:cs="Arial"/>
          <w:noProof/>
          <w:lang w:eastAsia="es-MX"/>
        </w:rPr>
        <mc:AlternateContent>
          <mc:Choice Requires="wps">
            <w:drawing>
              <wp:anchor distT="0" distB="0" distL="114300" distR="114300" simplePos="0" relativeHeight="251666432" behindDoc="0" locked="0" layoutInCell="1" allowOverlap="1" wp14:anchorId="2252676C" wp14:editId="4E566D41">
                <wp:simplePos x="0" y="0"/>
                <wp:positionH relativeFrom="column">
                  <wp:posOffset>605790</wp:posOffset>
                </wp:positionH>
                <wp:positionV relativeFrom="paragraph">
                  <wp:posOffset>4264660</wp:posOffset>
                </wp:positionV>
                <wp:extent cx="1447800" cy="190500"/>
                <wp:effectExtent l="0" t="0" r="0" b="0"/>
                <wp:wrapNone/>
                <wp:docPr id="10" name="Rectángulo 10"/>
                <wp:cNvGraphicFramePr/>
                <a:graphic xmlns:a="http://schemas.openxmlformats.org/drawingml/2006/main">
                  <a:graphicData uri="http://schemas.microsoft.com/office/word/2010/wordprocessingShape">
                    <wps:wsp>
                      <wps:cNvSpPr/>
                      <wps:spPr>
                        <a:xfrm>
                          <a:off x="0" y="0"/>
                          <a:ext cx="1447800" cy="19050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rsidR="00D72A04" w:rsidRPr="00244401" w:rsidRDefault="00D72A04" w:rsidP="00D72A04">
                            <w:pPr>
                              <w:jc w:val="center"/>
                              <w:rPr>
                                <w:rFonts w:ascii="Palatino Linotype" w:hAnsi="Palatino Linotype"/>
                                <w:sz w:val="15"/>
                                <w:szCs w:val="15"/>
                              </w:rPr>
                            </w:pPr>
                            <w:proofErr w:type="spellStart"/>
                            <w:r w:rsidRPr="00D72A04">
                              <w:rPr>
                                <w:rFonts w:ascii="Palatino Linotype" w:hAnsi="Palatino Linotype"/>
                                <w:sz w:val="15"/>
                                <w:szCs w:val="15"/>
                              </w:rPr>
                              <w:t>Xxxxxxx</w:t>
                            </w:r>
                            <w:proofErr w:type="spellEnd"/>
                            <w:r w:rsidRPr="00D72A04">
                              <w:rPr>
                                <w:rFonts w:ascii="Palatino Linotype" w:hAnsi="Palatino Linotype"/>
                                <w:sz w:val="15"/>
                                <w:szCs w:val="15"/>
                              </w:rPr>
                              <w:t xml:space="preserve"> </w:t>
                            </w:r>
                            <w:proofErr w:type="spellStart"/>
                            <w:r w:rsidRPr="00D72A04">
                              <w:rPr>
                                <w:rFonts w:ascii="Palatino Linotype" w:hAnsi="Palatino Linotype"/>
                                <w:sz w:val="15"/>
                                <w:szCs w:val="15"/>
                              </w:rPr>
                              <w:t>xxxxxxx</w:t>
                            </w:r>
                            <w:proofErr w:type="spellEnd"/>
                            <w:r w:rsidRPr="00D72A04">
                              <w:rPr>
                                <w:rFonts w:ascii="Palatino Linotype" w:hAnsi="Palatino Linotype"/>
                                <w:sz w:val="15"/>
                                <w:szCs w:val="15"/>
                              </w:rPr>
                              <w:t xml:space="preserve">  </w:t>
                            </w:r>
                            <w:r w:rsidRPr="00D72A04">
                              <w:rPr>
                                <w:rFonts w:ascii="Palatino Linotype" w:hAnsi="Palatino Linotype"/>
                                <w:sz w:val="15"/>
                                <w:szCs w:val="15"/>
                              </w:rPr>
                              <w:t xml:space="preserve">xx </w:t>
                            </w:r>
                            <w:proofErr w:type="spellStart"/>
                            <w:r>
                              <w:rPr>
                                <w:rFonts w:ascii="Palatino Linotype" w:hAnsi="Palatino Linotype"/>
                                <w:sz w:val="13"/>
                                <w:szCs w:val="15"/>
                              </w:rPr>
                              <w:t>xxxxxxxxx</w:t>
                            </w:r>
                            <w:r>
                              <w:rPr>
                                <w:rFonts w:ascii="Palatino Linotype" w:hAnsi="Palatino Linotype"/>
                                <w:sz w:val="15"/>
                                <w:szCs w:val="15"/>
                              </w:rPr>
                              <w:t>xx</w:t>
                            </w:r>
                            <w:r w:rsidRPr="00244401">
                              <w:rPr>
                                <w:rFonts w:ascii="Palatino Linotype" w:hAnsi="Palatino Linotype"/>
                                <w:sz w:val="15"/>
                                <w:szCs w:val="15"/>
                              </w:rPr>
                              <w:t>xxxxxxxxxxx</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2676C" id="Rectángulo 10" o:spid="_x0000_s1027" style="position:absolute;margin-left:47.7pt;margin-top:335.8pt;width:114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" fillcolor="white [3212]" stroked="f" strokeweight="1pt">
                <v:textbox>
                  <w:txbxContent>
                    <w:p w:rsidR="00D72A04" w:rsidRPr="00244401" w:rsidRDefault="00D72A04" w:rsidP="00D72A04">
                      <w:pPr>
                        <w:jc w:val="center"/>
                        <w:rPr>
                          <w:rFonts w:ascii="Palatino Linotype" w:hAnsi="Palatino Linotype"/>
                          <w:sz w:val="15"/>
                          <w:szCs w:val="15"/>
                        </w:rPr>
                      </w:pPr>
                      <w:proofErr w:type="spellStart"/>
                      <w:r w:rsidRPr="00D72A04">
                        <w:rPr>
                          <w:rFonts w:ascii="Palatino Linotype" w:hAnsi="Palatino Linotype"/>
                          <w:sz w:val="15"/>
                          <w:szCs w:val="15"/>
                        </w:rPr>
                        <w:t>Xxxxxxx</w:t>
                      </w:r>
                      <w:proofErr w:type="spellEnd"/>
                      <w:r w:rsidRPr="00D72A04">
                        <w:rPr>
                          <w:rFonts w:ascii="Palatino Linotype" w:hAnsi="Palatino Linotype"/>
                          <w:sz w:val="15"/>
                          <w:szCs w:val="15"/>
                        </w:rPr>
                        <w:t xml:space="preserve"> </w:t>
                      </w:r>
                      <w:proofErr w:type="spellStart"/>
                      <w:r w:rsidRPr="00D72A04">
                        <w:rPr>
                          <w:rFonts w:ascii="Palatino Linotype" w:hAnsi="Palatino Linotype"/>
                          <w:sz w:val="15"/>
                          <w:szCs w:val="15"/>
                        </w:rPr>
                        <w:t>xxxxxxx</w:t>
                      </w:r>
                      <w:proofErr w:type="spellEnd"/>
                      <w:r w:rsidRPr="00D72A04">
                        <w:rPr>
                          <w:rFonts w:ascii="Palatino Linotype" w:hAnsi="Palatino Linotype"/>
                          <w:sz w:val="15"/>
                          <w:szCs w:val="15"/>
                        </w:rPr>
                        <w:t xml:space="preserve">  </w:t>
                      </w:r>
                      <w:r w:rsidRPr="00D72A04">
                        <w:rPr>
                          <w:rFonts w:ascii="Palatino Linotype" w:hAnsi="Palatino Linotype"/>
                          <w:sz w:val="15"/>
                          <w:szCs w:val="15"/>
                        </w:rPr>
                        <w:t xml:space="preserve">xx </w:t>
                      </w:r>
                      <w:proofErr w:type="spellStart"/>
                      <w:r>
                        <w:rPr>
                          <w:rFonts w:ascii="Palatino Linotype" w:hAnsi="Palatino Linotype"/>
                          <w:sz w:val="13"/>
                          <w:szCs w:val="15"/>
                        </w:rPr>
                        <w:t>xxxxxxxxx</w:t>
                      </w:r>
                      <w:r>
                        <w:rPr>
                          <w:rFonts w:ascii="Palatino Linotype" w:hAnsi="Palatino Linotype"/>
                          <w:sz w:val="15"/>
                          <w:szCs w:val="15"/>
                        </w:rPr>
                        <w:t>xx</w:t>
                      </w:r>
                      <w:r w:rsidRPr="00244401">
                        <w:rPr>
                          <w:rFonts w:ascii="Palatino Linotype" w:hAnsi="Palatino Linotype"/>
                          <w:sz w:val="15"/>
                          <w:szCs w:val="15"/>
                        </w:rPr>
                        <w:t>xxxxxxxxxxx</w:t>
                      </w:r>
                      <w:proofErr w:type="spellEnd"/>
                    </w:p>
                  </w:txbxContent>
                </v:textbox>
              </v:rect>
            </w:pict>
          </mc:Fallback>
        </mc:AlternateContent>
      </w:r>
      <w:r>
        <w:rPr>
          <w:rFonts w:ascii="Palatino Linotype" w:hAnsi="Palatino Linotype" w:cs="Arial"/>
          <w:noProof/>
          <w:lang w:eastAsia="es-MX"/>
        </w:rPr>
        <mc:AlternateContent>
          <mc:Choice Requires="wps">
            <w:drawing>
              <wp:anchor distT="0" distB="0" distL="114300" distR="114300" simplePos="0" relativeHeight="251664384" behindDoc="0" locked="0" layoutInCell="1" allowOverlap="1" wp14:anchorId="2252676C" wp14:editId="4E566D41">
                <wp:simplePos x="0" y="0"/>
                <wp:positionH relativeFrom="column">
                  <wp:posOffset>2358390</wp:posOffset>
                </wp:positionH>
                <wp:positionV relativeFrom="paragraph">
                  <wp:posOffset>3169285</wp:posOffset>
                </wp:positionV>
                <wp:extent cx="1581150" cy="190500"/>
                <wp:effectExtent l="0" t="0" r="0" b="0"/>
                <wp:wrapNone/>
                <wp:docPr id="9" name="Rectángulo 9"/>
                <wp:cNvGraphicFramePr/>
                <a:graphic xmlns:a="http://schemas.openxmlformats.org/drawingml/2006/main">
                  <a:graphicData uri="http://schemas.microsoft.com/office/word/2010/wordprocessingShape">
                    <wps:wsp>
                      <wps:cNvSpPr/>
                      <wps:spPr>
                        <a:xfrm>
                          <a:off x="0" y="0"/>
                          <a:ext cx="1581150" cy="19050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rsidR="00D72A04" w:rsidRPr="00244401" w:rsidRDefault="00D72A04" w:rsidP="00D72A04">
                            <w:pPr>
                              <w:jc w:val="center"/>
                              <w:rPr>
                                <w:rFonts w:ascii="Palatino Linotype" w:hAnsi="Palatino Linotype"/>
                                <w:sz w:val="15"/>
                                <w:szCs w:val="15"/>
                              </w:rPr>
                            </w:pPr>
                            <w:proofErr w:type="spellStart"/>
                            <w:r w:rsidRPr="00D72A04">
                              <w:rPr>
                                <w:rFonts w:ascii="Palatino Linotype" w:hAnsi="Palatino Linotype"/>
                                <w:sz w:val="13"/>
                                <w:szCs w:val="15"/>
                              </w:rPr>
                              <w:t>Xxxxxxx</w:t>
                            </w:r>
                            <w:proofErr w:type="spellEnd"/>
                            <w:r w:rsidRPr="00D72A04">
                              <w:rPr>
                                <w:rFonts w:ascii="Palatino Linotype" w:hAnsi="Palatino Linotype"/>
                                <w:sz w:val="13"/>
                                <w:szCs w:val="15"/>
                              </w:rPr>
                              <w:t xml:space="preserve"> </w:t>
                            </w:r>
                            <w:proofErr w:type="spellStart"/>
                            <w:r w:rsidRPr="00D72A04">
                              <w:rPr>
                                <w:rFonts w:ascii="Palatino Linotype" w:hAnsi="Palatino Linotype"/>
                                <w:sz w:val="13"/>
                                <w:szCs w:val="15"/>
                              </w:rPr>
                              <w:t>xxxxxxxxx</w:t>
                            </w:r>
                            <w:proofErr w:type="spellEnd"/>
                            <w:r w:rsidRPr="00D72A04">
                              <w:rPr>
                                <w:rFonts w:ascii="Palatino Linotype" w:hAnsi="Palatino Linotype"/>
                                <w:sz w:val="13"/>
                                <w:szCs w:val="15"/>
                              </w:rPr>
                              <w:t xml:space="preserve"> </w:t>
                            </w:r>
                            <w:proofErr w:type="spellStart"/>
                            <w:r>
                              <w:rPr>
                                <w:rFonts w:ascii="Palatino Linotype" w:hAnsi="Palatino Linotype"/>
                                <w:sz w:val="15"/>
                                <w:szCs w:val="15"/>
                              </w:rPr>
                              <w:t>xx</w:t>
                            </w:r>
                            <w:r w:rsidRPr="00244401">
                              <w:rPr>
                                <w:rFonts w:ascii="Palatino Linotype" w:hAnsi="Palatino Linotype"/>
                                <w:sz w:val="15"/>
                                <w:szCs w:val="15"/>
                              </w:rPr>
                              <w:t>xxxxxxxxxxx</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2676C" id="Rectángulo 9" o:spid="_x0000_s1028" style="position:absolute;margin-left:185.7pt;margin-top:249.55pt;width:124.5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" fillcolor="white [3212]" stroked="f" strokeweight="1pt">
                <v:textbox>
                  <w:txbxContent>
                    <w:p w:rsidR="00D72A04" w:rsidRPr="00244401" w:rsidRDefault="00D72A04" w:rsidP="00D72A04">
                      <w:pPr>
                        <w:jc w:val="center"/>
                        <w:rPr>
                          <w:rFonts w:ascii="Palatino Linotype" w:hAnsi="Palatino Linotype"/>
                          <w:sz w:val="15"/>
                          <w:szCs w:val="15"/>
                        </w:rPr>
                      </w:pPr>
                      <w:proofErr w:type="spellStart"/>
                      <w:r w:rsidRPr="00D72A04">
                        <w:rPr>
                          <w:rFonts w:ascii="Palatino Linotype" w:hAnsi="Palatino Linotype"/>
                          <w:sz w:val="13"/>
                          <w:szCs w:val="15"/>
                        </w:rPr>
                        <w:t>Xxxxxxx</w:t>
                      </w:r>
                      <w:proofErr w:type="spellEnd"/>
                      <w:r w:rsidRPr="00D72A04">
                        <w:rPr>
                          <w:rFonts w:ascii="Palatino Linotype" w:hAnsi="Palatino Linotype"/>
                          <w:sz w:val="13"/>
                          <w:szCs w:val="15"/>
                        </w:rPr>
                        <w:t xml:space="preserve"> </w:t>
                      </w:r>
                      <w:proofErr w:type="spellStart"/>
                      <w:r w:rsidRPr="00D72A04">
                        <w:rPr>
                          <w:rFonts w:ascii="Palatino Linotype" w:hAnsi="Palatino Linotype"/>
                          <w:sz w:val="13"/>
                          <w:szCs w:val="15"/>
                        </w:rPr>
                        <w:t>xxxxxxxxx</w:t>
                      </w:r>
                      <w:proofErr w:type="spellEnd"/>
                      <w:r w:rsidRPr="00D72A04">
                        <w:rPr>
                          <w:rFonts w:ascii="Palatino Linotype" w:hAnsi="Palatino Linotype"/>
                          <w:sz w:val="13"/>
                          <w:szCs w:val="15"/>
                        </w:rPr>
                        <w:t xml:space="preserve"> </w:t>
                      </w:r>
                      <w:proofErr w:type="spellStart"/>
                      <w:r>
                        <w:rPr>
                          <w:rFonts w:ascii="Palatino Linotype" w:hAnsi="Palatino Linotype"/>
                          <w:sz w:val="15"/>
                          <w:szCs w:val="15"/>
                        </w:rPr>
                        <w:t>xx</w:t>
                      </w:r>
                      <w:r w:rsidRPr="00244401">
                        <w:rPr>
                          <w:rFonts w:ascii="Palatino Linotype" w:hAnsi="Palatino Linotype"/>
                          <w:sz w:val="15"/>
                          <w:szCs w:val="15"/>
                        </w:rPr>
                        <w:t>xxxxxxxxxxx</w:t>
                      </w:r>
                      <w:proofErr w:type="spellEnd"/>
                    </w:p>
                  </w:txbxContent>
                </v:textbox>
              </v:rect>
            </w:pict>
          </mc:Fallback>
        </mc:AlternateContent>
      </w:r>
      <w:r>
        <w:rPr>
          <w:rFonts w:ascii="Palatino Linotype" w:hAnsi="Palatino Linotype" w:cs="Arial"/>
          <w:noProof/>
          <w:lang w:eastAsia="es-MX"/>
        </w:rPr>
        <mc:AlternateContent>
          <mc:Choice Requires="wps">
            <w:drawing>
              <wp:anchor distT="0" distB="0" distL="114300" distR="114300" simplePos="0" relativeHeight="251662336" behindDoc="0" locked="0" layoutInCell="1" allowOverlap="1" wp14:anchorId="6A1953CD" wp14:editId="68B0CE37">
                <wp:simplePos x="0" y="0"/>
                <wp:positionH relativeFrom="column">
                  <wp:posOffset>2205990</wp:posOffset>
                </wp:positionH>
                <wp:positionV relativeFrom="paragraph">
                  <wp:posOffset>2416810</wp:posOffset>
                </wp:positionV>
                <wp:extent cx="1352550" cy="190500"/>
                <wp:effectExtent l="0" t="0" r="0" b="0"/>
                <wp:wrapNone/>
                <wp:docPr id="8" name="Rectángulo 8"/>
                <wp:cNvGraphicFramePr/>
                <a:graphic xmlns:a="http://schemas.openxmlformats.org/drawingml/2006/main">
                  <a:graphicData uri="http://schemas.microsoft.com/office/word/2010/wordprocessingShape">
                    <wps:wsp>
                      <wps:cNvSpPr/>
                      <wps:spPr>
                        <a:xfrm>
                          <a:off x="0" y="0"/>
                          <a:ext cx="1352550" cy="19050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rsidR="00D72A04" w:rsidRPr="00244401" w:rsidRDefault="00D72A04" w:rsidP="00D72A04">
                            <w:pPr>
                              <w:jc w:val="center"/>
                              <w:rPr>
                                <w:rFonts w:ascii="Palatino Linotype" w:hAnsi="Palatino Linotype"/>
                                <w:sz w:val="15"/>
                                <w:szCs w:val="15"/>
                              </w:rPr>
                            </w:pPr>
                            <w:proofErr w:type="spellStart"/>
                            <w:r w:rsidRPr="00D72A04">
                              <w:rPr>
                                <w:rFonts w:ascii="Palatino Linotype" w:hAnsi="Palatino Linotype"/>
                                <w:sz w:val="13"/>
                                <w:szCs w:val="15"/>
                              </w:rPr>
                              <w:t>Xxxxxxx</w:t>
                            </w:r>
                            <w:proofErr w:type="spellEnd"/>
                            <w:r w:rsidRPr="00D72A04">
                              <w:rPr>
                                <w:rFonts w:ascii="Palatino Linotype" w:hAnsi="Palatino Linotype"/>
                                <w:sz w:val="13"/>
                                <w:szCs w:val="15"/>
                              </w:rPr>
                              <w:t xml:space="preserve"> </w:t>
                            </w:r>
                            <w:proofErr w:type="spellStart"/>
                            <w:r w:rsidRPr="00D72A04">
                              <w:rPr>
                                <w:rFonts w:ascii="Palatino Linotype" w:hAnsi="Palatino Linotype"/>
                                <w:sz w:val="13"/>
                                <w:szCs w:val="15"/>
                              </w:rPr>
                              <w:t>xxxxxxxxx</w:t>
                            </w:r>
                            <w:proofErr w:type="spellEnd"/>
                            <w:r w:rsidRPr="00D72A04">
                              <w:rPr>
                                <w:rFonts w:ascii="Palatino Linotype" w:hAnsi="Palatino Linotype"/>
                                <w:sz w:val="13"/>
                                <w:szCs w:val="15"/>
                              </w:rPr>
                              <w:t xml:space="preserve"> </w:t>
                            </w:r>
                            <w:proofErr w:type="spellStart"/>
                            <w:r>
                              <w:rPr>
                                <w:rFonts w:ascii="Palatino Linotype" w:hAnsi="Palatino Linotype"/>
                                <w:sz w:val="15"/>
                                <w:szCs w:val="15"/>
                              </w:rPr>
                              <w:t>xx</w:t>
                            </w:r>
                            <w:r w:rsidRPr="00244401">
                              <w:rPr>
                                <w:rFonts w:ascii="Palatino Linotype" w:hAnsi="Palatino Linotype"/>
                                <w:sz w:val="15"/>
                                <w:szCs w:val="15"/>
                              </w:rPr>
                              <w:t>xxxxxxxxxxx</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953CD" id="Rectángulo 8" o:spid="_x0000_s1029" style="position:absolute;margin-left:173.7pt;margin-top:190.3pt;width:106.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" fillcolor="white [3212]" stroked="f" strokeweight="1pt">
                <v:textbox>
                  <w:txbxContent>
                    <w:p w:rsidR="00D72A04" w:rsidRPr="00244401" w:rsidRDefault="00D72A04" w:rsidP="00D72A04">
                      <w:pPr>
                        <w:jc w:val="center"/>
                        <w:rPr>
                          <w:rFonts w:ascii="Palatino Linotype" w:hAnsi="Palatino Linotype"/>
                          <w:sz w:val="15"/>
                          <w:szCs w:val="15"/>
                        </w:rPr>
                      </w:pPr>
                      <w:proofErr w:type="spellStart"/>
                      <w:r w:rsidRPr="00D72A04">
                        <w:rPr>
                          <w:rFonts w:ascii="Palatino Linotype" w:hAnsi="Palatino Linotype"/>
                          <w:sz w:val="13"/>
                          <w:szCs w:val="15"/>
                        </w:rPr>
                        <w:t>Xxxxxxx</w:t>
                      </w:r>
                      <w:proofErr w:type="spellEnd"/>
                      <w:r w:rsidRPr="00D72A04">
                        <w:rPr>
                          <w:rFonts w:ascii="Palatino Linotype" w:hAnsi="Palatino Linotype"/>
                          <w:sz w:val="13"/>
                          <w:szCs w:val="15"/>
                        </w:rPr>
                        <w:t xml:space="preserve"> </w:t>
                      </w:r>
                      <w:proofErr w:type="spellStart"/>
                      <w:r w:rsidRPr="00D72A04">
                        <w:rPr>
                          <w:rFonts w:ascii="Palatino Linotype" w:hAnsi="Palatino Linotype"/>
                          <w:sz w:val="13"/>
                          <w:szCs w:val="15"/>
                        </w:rPr>
                        <w:t>xxxxxxxxx</w:t>
                      </w:r>
                      <w:proofErr w:type="spellEnd"/>
                      <w:r w:rsidRPr="00D72A04">
                        <w:rPr>
                          <w:rFonts w:ascii="Palatino Linotype" w:hAnsi="Palatino Linotype"/>
                          <w:sz w:val="13"/>
                          <w:szCs w:val="15"/>
                        </w:rPr>
                        <w:t xml:space="preserve"> </w:t>
                      </w:r>
                      <w:proofErr w:type="spellStart"/>
                      <w:r>
                        <w:rPr>
                          <w:rFonts w:ascii="Palatino Linotype" w:hAnsi="Palatino Linotype"/>
                          <w:sz w:val="15"/>
                          <w:szCs w:val="15"/>
                        </w:rPr>
                        <w:t>xx</w:t>
                      </w:r>
                      <w:r w:rsidRPr="00244401">
                        <w:rPr>
                          <w:rFonts w:ascii="Palatino Linotype" w:hAnsi="Palatino Linotype"/>
                          <w:sz w:val="15"/>
                          <w:szCs w:val="15"/>
                        </w:rPr>
                        <w:t>xxxxxxxxxxx</w:t>
                      </w:r>
                      <w:proofErr w:type="spellEnd"/>
                    </w:p>
                  </w:txbxContent>
                </v:textbox>
              </v:rect>
            </w:pict>
          </mc:Fallback>
        </mc:AlternateContent>
      </w:r>
      <w:r w:rsidR="00763FD2">
        <w:rPr>
          <w:noProof/>
          <w:lang w:eastAsia="es-MX"/>
        </w:rPr>
        <w:drawing>
          <wp:inline distT="0" distB="0" distL="0" distR="0" wp14:anchorId="0C7C24D7" wp14:editId="32ACB8FA">
            <wp:extent cx="5886450" cy="6934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0903" t="18105" r="26680" b="6155"/>
                    <a:stretch/>
                  </pic:blipFill>
                  <pic:spPr bwMode="auto">
                    <a:xfrm>
                      <a:off x="0" y="0"/>
                      <a:ext cx="5902325" cy="6952901"/>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763FD2" w:rsidRDefault="00763FD2" w:rsidP="00763FD2">
      <w:pPr>
        <w:spacing w:before="100" w:beforeAutospacing="1" w:after="100" w:afterAutospacing="1" w:line="360" w:lineRule="auto"/>
        <w:jc w:val="both"/>
        <w:rPr>
          <w:rFonts w:ascii="Palatino Linotype" w:hAnsi="Palatino Linotype" w:cs="Arial"/>
          <w:sz w:val="24"/>
          <w:szCs w:val="24"/>
          <w:lang w:eastAsia="es-MX"/>
        </w:rPr>
      </w:pPr>
      <w:r w:rsidRPr="00BC479D">
        <w:rPr>
          <w:rFonts w:ascii="Palatino Linotype" w:hAnsi="Palatino Linotype" w:cs="Arial"/>
          <w:sz w:val="24"/>
          <w:szCs w:val="24"/>
        </w:rPr>
        <w:lastRenderedPageBreak/>
        <w:t>Inconforme con dicha respuesta,</w:t>
      </w:r>
      <w:r w:rsidRPr="00BC479D">
        <w:rPr>
          <w:rFonts w:ascii="Palatino Linotype" w:hAnsi="Palatino Linotype" w:cs="Arial"/>
          <w:b/>
          <w:sz w:val="24"/>
          <w:szCs w:val="24"/>
        </w:rPr>
        <w:t xml:space="preserve"> EL RECURRENTE</w:t>
      </w:r>
      <w:r w:rsidRPr="00BC479D">
        <w:rPr>
          <w:rFonts w:ascii="Palatino Linotype" w:hAnsi="Palatino Linotype" w:cs="Arial"/>
          <w:sz w:val="24"/>
          <w:szCs w:val="24"/>
        </w:rPr>
        <w:t xml:space="preserve"> procedió a interponer el presente recurso de revisión, señalando que no se entregó respuesta</w:t>
      </w:r>
      <w:r w:rsidRPr="00BC479D">
        <w:rPr>
          <w:rFonts w:ascii="Palatino Linotype" w:hAnsi="Palatino Linotype" w:cs="Arial"/>
          <w:sz w:val="24"/>
          <w:szCs w:val="24"/>
          <w:lang w:eastAsia="es-MX"/>
        </w:rPr>
        <w:t xml:space="preserve">, </w:t>
      </w:r>
      <w:r w:rsidRPr="00BC479D">
        <w:rPr>
          <w:rFonts w:ascii="Palatino Linotype" w:hAnsi="Palatino Linotype" w:cs="Arial"/>
          <w:b/>
          <w:sz w:val="24"/>
          <w:szCs w:val="24"/>
          <w:lang w:eastAsia="es-MX"/>
        </w:rPr>
        <w:t xml:space="preserve">EL SUJETO OBLIGADO </w:t>
      </w:r>
      <w:r w:rsidRPr="00BC479D">
        <w:rPr>
          <w:rFonts w:ascii="Palatino Linotype" w:hAnsi="Palatino Linotype" w:cs="Arial"/>
          <w:sz w:val="24"/>
          <w:szCs w:val="24"/>
        </w:rPr>
        <w:t>fue omiso en rendir el Informe</w:t>
      </w:r>
      <w:r w:rsidRPr="00BC479D">
        <w:rPr>
          <w:rFonts w:ascii="Palatino Linotype" w:hAnsi="Palatino Linotype" w:cs="Arial"/>
          <w:sz w:val="24"/>
          <w:szCs w:val="24"/>
          <w:lang w:eastAsia="es-MX"/>
        </w:rPr>
        <w:t xml:space="preserve"> Justificado, </w:t>
      </w:r>
      <w:r w:rsidR="00CB3CAC">
        <w:rPr>
          <w:rFonts w:ascii="Palatino Linotype" w:hAnsi="Palatino Linotype" w:cs="Arial"/>
          <w:sz w:val="24"/>
          <w:szCs w:val="24"/>
          <w:lang w:eastAsia="es-MX"/>
        </w:rPr>
        <w:t>por lo que respecta</w:t>
      </w:r>
      <w:r w:rsidRPr="00BC479D">
        <w:rPr>
          <w:rFonts w:ascii="Palatino Linotype" w:hAnsi="Palatino Linotype" w:cs="Arial"/>
          <w:sz w:val="24"/>
          <w:szCs w:val="24"/>
          <w:lang w:eastAsia="es-MX"/>
        </w:rPr>
        <w:t xml:space="preserve"> el hoy</w:t>
      </w:r>
      <w:r w:rsidRPr="00BC479D">
        <w:rPr>
          <w:rFonts w:ascii="Palatino Linotype" w:hAnsi="Palatino Linotype" w:cs="Arial"/>
          <w:b/>
          <w:sz w:val="24"/>
          <w:szCs w:val="24"/>
          <w:lang w:eastAsia="es-MX"/>
        </w:rPr>
        <w:t xml:space="preserve"> RECURRENTE</w:t>
      </w:r>
      <w:r w:rsidRPr="00BC479D">
        <w:rPr>
          <w:rFonts w:ascii="Palatino Linotype" w:hAnsi="Palatino Linotype" w:cs="Arial"/>
          <w:sz w:val="24"/>
          <w:szCs w:val="24"/>
          <w:lang w:eastAsia="es-MX"/>
        </w:rPr>
        <w:t xml:space="preserve"> </w:t>
      </w:r>
      <w:r w:rsidR="006E31AF">
        <w:rPr>
          <w:rFonts w:ascii="Palatino Linotype" w:hAnsi="Palatino Linotype" w:cs="Arial"/>
          <w:sz w:val="24"/>
          <w:szCs w:val="24"/>
          <w:lang w:eastAsia="es-MX"/>
        </w:rPr>
        <w:t>en la</w:t>
      </w:r>
      <w:r w:rsidR="009F26FE">
        <w:rPr>
          <w:rFonts w:ascii="Palatino Linotype" w:hAnsi="Palatino Linotype" w:cs="Arial"/>
          <w:sz w:val="24"/>
          <w:szCs w:val="24"/>
          <w:lang w:eastAsia="es-MX"/>
        </w:rPr>
        <w:t xml:space="preserve"> etapa de manifestaciones señaló</w:t>
      </w:r>
      <w:r w:rsidR="00CB3CAC" w:rsidRPr="00CB3CAC">
        <w:rPr>
          <w:rFonts w:ascii="Palatino Linotype" w:hAnsi="Palatino Linotype" w:cs="Arial"/>
          <w:sz w:val="24"/>
          <w:szCs w:val="24"/>
          <w:lang w:eastAsia="es-MX"/>
        </w:rPr>
        <w:t>:</w:t>
      </w:r>
    </w:p>
    <w:p w:rsidR="00CB3CAC" w:rsidRPr="00CB3CAC" w:rsidRDefault="00CB3CAC" w:rsidP="00CB3CAC">
      <w:pPr>
        <w:spacing w:before="100" w:beforeAutospacing="1" w:after="100" w:afterAutospacing="1" w:line="360" w:lineRule="auto"/>
        <w:ind w:left="851" w:right="758"/>
        <w:jc w:val="both"/>
        <w:rPr>
          <w:rFonts w:ascii="Palatino Linotype" w:hAnsi="Palatino Linotype" w:cs="Arial"/>
          <w:i/>
          <w:sz w:val="24"/>
          <w:szCs w:val="24"/>
          <w:lang w:eastAsia="es-MX"/>
        </w:rPr>
      </w:pPr>
      <w:r w:rsidRPr="00CB3CAC">
        <w:rPr>
          <w:rFonts w:ascii="Palatino Linotype" w:hAnsi="Palatino Linotype"/>
          <w:i/>
        </w:rPr>
        <w:t xml:space="preserve">Cuautitlán a 29 de Noviembre del 2021 GUADALUPE RAMIRÉZ PEÑA PRESENTE Sin tener una respuesta precisa, por parte de la Sindicatura Municipal en el escrito MCM/SM/423/2021. Le solicito que me sea entregada por medio suyo: 1.- El acta de asamblea donde se nombra a Juan Enrique López como administrador de la mesa directiva del fraccionamiento Real de San Fernando, en Cuautitlán. 2.- El acta de asamblea donde se exponga de manera detallada, el proyecto de administración que encabeza Juan Enrique López 3.- El acta de asamblea donde se exhiba quienes votaron por el proyecto de administración de Juan Enrique López, para discriminar si fueron residentes o dueños de casa los que eligieron a esa mesa directiva Antecedente: Yo Aarón Barrera </w:t>
      </w:r>
      <w:proofErr w:type="spellStart"/>
      <w:r w:rsidRPr="00CB3CAC">
        <w:rPr>
          <w:rFonts w:ascii="Palatino Linotype" w:hAnsi="Palatino Linotype"/>
          <w:i/>
        </w:rPr>
        <w:t>Azcorra</w:t>
      </w:r>
      <w:proofErr w:type="spellEnd"/>
      <w:r w:rsidRPr="00CB3CAC">
        <w:rPr>
          <w:rFonts w:ascii="Palatino Linotype" w:hAnsi="Palatino Linotype"/>
          <w:i/>
        </w:rPr>
        <w:t xml:space="preserve">, formo parte de un grupo de vecinos que, conocemos nuestros derechos y obligaciones como dueños de casa. Que, aunque no estamos presentes en las asambleas de condóminos, por falta de tiempo, estamos preocupados por la cantidad de delitos que se cometen sistemáticamente, al interior de este fraccionamiento. Sabemos que las autoridades consienten a este tipo de administraciones internas, para justificar que haya un tipo control, de los vecinos que estamos preocupados por esta situación. Desde un inicio como fraccionamiento, las administraciones </w:t>
      </w:r>
      <w:proofErr w:type="spellStart"/>
      <w:r w:rsidRPr="00CB3CAC">
        <w:rPr>
          <w:rFonts w:ascii="Palatino Linotype" w:hAnsi="Palatino Linotype"/>
          <w:i/>
        </w:rPr>
        <w:t>condominales</w:t>
      </w:r>
      <w:proofErr w:type="spellEnd"/>
      <w:r w:rsidRPr="00CB3CAC">
        <w:rPr>
          <w:rFonts w:ascii="Palatino Linotype" w:hAnsi="Palatino Linotype"/>
          <w:i/>
        </w:rPr>
        <w:t xml:space="preserve"> han conocido </w:t>
      </w:r>
      <w:proofErr w:type="gramStart"/>
      <w:r w:rsidRPr="00CB3CAC">
        <w:rPr>
          <w:rFonts w:ascii="Palatino Linotype" w:hAnsi="Palatino Linotype"/>
          <w:i/>
        </w:rPr>
        <w:t>de los</w:t>
      </w:r>
      <w:proofErr w:type="gramEnd"/>
      <w:r w:rsidRPr="00CB3CAC">
        <w:rPr>
          <w:rFonts w:ascii="Palatino Linotype" w:hAnsi="Palatino Linotype"/>
          <w:i/>
        </w:rPr>
        <w:t xml:space="preserve"> despojos de viviendas, así como de que viviendas están habitadas por personas que tienen algún tipo de nexos con grupos criminales que tienen presencia en este municipio. Los hurtos de autos, así como las matanzas de animales de compañía, pasando por los hurtos de viviendas son actos comunes cada vez que tenemos </w:t>
      </w:r>
      <w:r w:rsidRPr="00CB3CAC">
        <w:rPr>
          <w:rFonts w:ascii="Palatino Linotype" w:hAnsi="Palatino Linotype"/>
          <w:i/>
        </w:rPr>
        <w:lastRenderedPageBreak/>
        <w:t xml:space="preserve">“cambios” de administración. Consideramos que esta administración nos daría esta opción de poner orden con este tipo de acciones por parte de los administradores condóminos, pero, para nuestra mala fortuna; no solo omitió actuar en contra de estos actos cometidos por estos vecinos, sino que los promovió diciendo que los protegía “ya que estaban haciendo un bien a la comunidad”. Por esta situación es que solicito me sea cumplida la petición de mi solicitud original de información para que, si no se consigue por este medio, promover otro tipo de procedimientos para que el orden sea, finalmente, establecerse en este fraccionamiento que sirve de pantalla para la administración en turno, con respecto a la presencia de grupos criminales que requieren una atmosfera “familiar”, para seguir cometiendo los delitos de alto impacto en nuestro municipio. Sin más por el momento y agradeciendo su atención, me reitero a sus órdenes para comentarios adicionales. Atte. Aarón Barrera Av. </w:t>
      </w:r>
      <w:proofErr w:type="spellStart"/>
      <w:r w:rsidRPr="00CB3CAC">
        <w:rPr>
          <w:rFonts w:ascii="Palatino Linotype" w:hAnsi="Palatino Linotype"/>
          <w:i/>
        </w:rPr>
        <w:t>Teyahualco</w:t>
      </w:r>
      <w:proofErr w:type="spellEnd"/>
      <w:r w:rsidRPr="00CB3CAC">
        <w:rPr>
          <w:rFonts w:ascii="Palatino Linotype" w:hAnsi="Palatino Linotype"/>
          <w:i/>
        </w:rPr>
        <w:t xml:space="preserve"> No. 588, Rancho Santa Elena, Cuautitlán, Edo. </w:t>
      </w:r>
      <w:proofErr w:type="spellStart"/>
      <w:r w:rsidRPr="00CB3CAC">
        <w:rPr>
          <w:rFonts w:ascii="Palatino Linotype" w:hAnsi="Palatino Linotype"/>
          <w:i/>
        </w:rPr>
        <w:t>Méx</w:t>
      </w:r>
      <w:proofErr w:type="spellEnd"/>
      <w:r w:rsidRPr="00CB3CAC">
        <w:rPr>
          <w:rFonts w:ascii="Palatino Linotype" w:hAnsi="Palatino Linotype"/>
          <w:i/>
        </w:rPr>
        <w:t>.</w:t>
      </w:r>
    </w:p>
    <w:p w:rsidR="00D103F0" w:rsidRPr="008023D0" w:rsidRDefault="00D103F0" w:rsidP="00D103F0">
      <w:pPr>
        <w:spacing w:before="120" w:after="120" w:line="360" w:lineRule="auto"/>
        <w:jc w:val="both"/>
        <w:rPr>
          <w:rFonts w:ascii="Palatino Linotype" w:hAnsi="Palatino Linotype"/>
          <w:sz w:val="24"/>
          <w:szCs w:val="24"/>
        </w:rPr>
      </w:pPr>
      <w:r w:rsidRPr="00567507">
        <w:rPr>
          <w:rFonts w:ascii="Palatino Linotype" w:hAnsi="Palatino Linotype"/>
          <w:sz w:val="24"/>
          <w:szCs w:val="24"/>
        </w:rPr>
        <w:t>Al respecto, el análisis y resolución del presente recurso, se funda en el contenido</w:t>
      </w:r>
      <w:r w:rsidRPr="008023D0">
        <w:rPr>
          <w:rFonts w:ascii="Palatino Linotype" w:hAnsi="Palatino Linotype"/>
          <w:sz w:val="24"/>
          <w:szCs w:val="24"/>
        </w:rPr>
        <w:t xml:space="preserve">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D103F0" w:rsidRPr="008023D0" w:rsidRDefault="00D103F0" w:rsidP="00D103F0">
      <w:pPr>
        <w:pStyle w:val="Sinespaciado"/>
        <w:spacing w:before="120" w:after="120" w:line="360" w:lineRule="auto"/>
        <w:ind w:right="-234"/>
        <w:jc w:val="both"/>
        <w:rPr>
          <w:rFonts w:ascii="Palatino Linotype" w:hAnsi="Palatino Linotype"/>
          <w:color w:val="000000"/>
        </w:rPr>
      </w:pPr>
      <w:r w:rsidRPr="008023D0">
        <w:rPr>
          <w:rFonts w:ascii="Palatino Linotype" w:hAnsi="Palatino Linotype"/>
        </w:rPr>
        <w:lastRenderedPageBreak/>
        <w:t xml:space="preserve">En primer término </w:t>
      </w:r>
      <w:r w:rsidRPr="008023D0">
        <w:rPr>
          <w:rFonts w:ascii="Palatino Linotype" w:hAnsi="Palatino Linotype"/>
          <w:color w:val="000000"/>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D103F0" w:rsidRPr="008023D0" w:rsidRDefault="00D103F0" w:rsidP="00D103F0">
      <w:pPr>
        <w:pStyle w:val="Sinespaciado"/>
        <w:spacing w:before="120" w:after="120" w:line="360" w:lineRule="auto"/>
        <w:jc w:val="both"/>
        <w:rPr>
          <w:rFonts w:ascii="Palatino Linotype" w:hAnsi="Palatino Linotype"/>
          <w:color w:val="000000"/>
        </w:rPr>
      </w:pPr>
    </w:p>
    <w:p w:rsidR="00D103F0" w:rsidRPr="008023D0" w:rsidRDefault="00D103F0" w:rsidP="00D103F0">
      <w:pPr>
        <w:pStyle w:val="Sinespaciado"/>
        <w:spacing w:before="120" w:after="120" w:line="360" w:lineRule="auto"/>
        <w:ind w:left="851" w:right="851"/>
        <w:jc w:val="both"/>
        <w:rPr>
          <w:rFonts w:ascii="Palatino Linotype" w:hAnsi="Palatino Linotype"/>
          <w:b/>
          <w:i/>
        </w:rPr>
      </w:pPr>
      <w:r w:rsidRPr="008023D0">
        <w:rPr>
          <w:rFonts w:ascii="Palatino Linotype" w:hAnsi="Palatino Linotype"/>
          <w:b/>
          <w:i/>
        </w:rPr>
        <w:t>Artículo 6</w:t>
      </w:r>
    </w:p>
    <w:p w:rsidR="00D103F0" w:rsidRPr="008023D0" w:rsidRDefault="00D103F0" w:rsidP="00D103F0">
      <w:pPr>
        <w:pStyle w:val="Sinespaciado"/>
        <w:spacing w:before="120" w:after="120" w:line="360" w:lineRule="auto"/>
        <w:ind w:left="851" w:right="851"/>
        <w:jc w:val="both"/>
        <w:rPr>
          <w:rFonts w:ascii="Palatino Linotype" w:hAnsi="Palatino Linotype"/>
          <w:i/>
        </w:rPr>
      </w:pPr>
      <w:r w:rsidRPr="008023D0">
        <w:rPr>
          <w:rFonts w:ascii="Palatino Linotype" w:hAnsi="Palatino Linotype"/>
          <w:i/>
        </w:rPr>
        <w:t>…</w:t>
      </w:r>
    </w:p>
    <w:p w:rsidR="00D103F0" w:rsidRPr="008023D0" w:rsidRDefault="00D103F0" w:rsidP="00D103F0">
      <w:pPr>
        <w:pStyle w:val="Sinespaciado"/>
        <w:spacing w:before="120" w:after="120" w:line="360" w:lineRule="auto"/>
        <w:ind w:left="851" w:right="851"/>
        <w:jc w:val="both"/>
        <w:rPr>
          <w:rFonts w:ascii="Palatino Linotype" w:hAnsi="Palatino Linotype"/>
          <w:i/>
        </w:rPr>
      </w:pPr>
      <w:r w:rsidRPr="008023D0">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D103F0" w:rsidRPr="008023D0" w:rsidRDefault="00D103F0" w:rsidP="00D103F0">
      <w:pPr>
        <w:pStyle w:val="Sinespaciado"/>
        <w:spacing w:before="120" w:after="120" w:line="360" w:lineRule="auto"/>
        <w:ind w:left="851" w:right="851"/>
        <w:jc w:val="both"/>
        <w:rPr>
          <w:rFonts w:ascii="Palatino Linotype" w:hAnsi="Palatino Linotype"/>
          <w:i/>
        </w:rPr>
      </w:pPr>
    </w:p>
    <w:p w:rsidR="00D103F0" w:rsidRPr="008023D0" w:rsidRDefault="00D103F0" w:rsidP="00D103F0">
      <w:pPr>
        <w:pStyle w:val="Sinespaciado"/>
        <w:numPr>
          <w:ilvl w:val="0"/>
          <w:numId w:val="3"/>
        </w:numPr>
        <w:spacing w:before="120" w:after="120" w:line="360" w:lineRule="auto"/>
        <w:ind w:left="851" w:right="851"/>
        <w:jc w:val="both"/>
        <w:rPr>
          <w:rFonts w:ascii="Palatino Linotype" w:hAnsi="Palatino Linotype"/>
          <w:i/>
        </w:rPr>
      </w:pPr>
      <w:r w:rsidRPr="008023D0">
        <w:rPr>
          <w:rFonts w:ascii="Palatino Linotype" w:hAnsi="Palatino Linotype"/>
          <w:i/>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w:t>
      </w:r>
      <w:r w:rsidRPr="008023D0">
        <w:rPr>
          <w:rFonts w:ascii="Palatino Linotype" w:hAnsi="Palatino Linotype"/>
          <w:i/>
        </w:rPr>
        <w:lastRenderedPageBreak/>
        <w:t>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103F0" w:rsidRPr="008023D0" w:rsidRDefault="00D103F0" w:rsidP="00D103F0">
      <w:pPr>
        <w:pStyle w:val="Sinespaciado"/>
        <w:spacing w:before="120" w:after="120" w:line="360" w:lineRule="auto"/>
        <w:jc w:val="both"/>
        <w:rPr>
          <w:rFonts w:ascii="Palatino Linotype" w:hAnsi="Palatino Linotype"/>
        </w:rPr>
      </w:pPr>
    </w:p>
    <w:p w:rsidR="00D103F0" w:rsidRPr="008023D0" w:rsidRDefault="00D103F0" w:rsidP="00D103F0">
      <w:pPr>
        <w:pStyle w:val="Sinespaciado"/>
        <w:spacing w:before="120" w:after="120" w:line="360" w:lineRule="auto"/>
        <w:jc w:val="both"/>
        <w:rPr>
          <w:rFonts w:ascii="Palatino Linotype" w:hAnsi="Palatino Linotype" w:cs="Arial"/>
        </w:rPr>
      </w:pPr>
      <w:r w:rsidRPr="008023D0">
        <w:rPr>
          <w:rFonts w:ascii="Palatino Linotype" w:hAnsi="Palatino Linotype" w:cs="Arial"/>
        </w:rPr>
        <w:t xml:space="preserve">Ahora bien, en atención a lo dispuesto por los artículos 3, fracción XI y </w:t>
      </w:r>
      <w:r>
        <w:rPr>
          <w:rFonts w:ascii="Palatino Linotype" w:hAnsi="Palatino Linotype" w:cs="Arial"/>
        </w:rPr>
        <w:t>4</w:t>
      </w:r>
      <w:r w:rsidRPr="008023D0">
        <w:rPr>
          <w:rFonts w:ascii="Palatino Linotype" w:hAnsi="Palatino Linotype" w:cs="Arial"/>
        </w:rPr>
        <w:t xml:space="preserve"> </w:t>
      </w:r>
      <w:r w:rsidRPr="008023D0">
        <w:rPr>
          <w:rFonts w:ascii="Palatino Linotype" w:hAnsi="Palatino Linotype" w:cs="Arial"/>
          <w:bCs/>
        </w:rPr>
        <w:t>de la Ley de Transparencia y Acceso a la Información Pública del Estado de México y Municipios</w:t>
      </w:r>
      <w:r w:rsidRPr="008023D0">
        <w:rPr>
          <w:rFonts w:ascii="Palatino Linotype" w:hAnsi="Palatino Linotype" w:cs="Arial"/>
        </w:rPr>
        <w:t>, los cuales son del tenor literal siguiente:</w:t>
      </w:r>
    </w:p>
    <w:p w:rsidR="00D103F0" w:rsidRPr="008023D0" w:rsidRDefault="00D103F0" w:rsidP="00D103F0">
      <w:pPr>
        <w:pStyle w:val="Sinespaciado"/>
        <w:spacing w:before="120" w:after="120" w:line="360" w:lineRule="auto"/>
        <w:ind w:left="567" w:right="567"/>
        <w:jc w:val="both"/>
        <w:rPr>
          <w:rFonts w:ascii="Palatino Linotype" w:hAnsi="Palatino Linotype"/>
        </w:rPr>
      </w:pPr>
    </w:p>
    <w:p w:rsidR="00D103F0" w:rsidRPr="008023D0" w:rsidRDefault="00D103F0" w:rsidP="00D103F0">
      <w:pPr>
        <w:pStyle w:val="Sinespaciado"/>
        <w:spacing w:before="120" w:after="120" w:line="360" w:lineRule="auto"/>
        <w:ind w:left="851" w:right="851"/>
        <w:jc w:val="both"/>
        <w:rPr>
          <w:rFonts w:ascii="Palatino Linotype" w:hAnsi="Palatino Linotype"/>
          <w:i/>
        </w:rPr>
      </w:pPr>
      <w:r w:rsidRPr="008023D0">
        <w:rPr>
          <w:rFonts w:ascii="Palatino Linotype" w:hAnsi="Palatino Linotype"/>
          <w:b/>
          <w:bCs/>
          <w:i/>
        </w:rPr>
        <w:t xml:space="preserve">Artículo 3.- </w:t>
      </w:r>
      <w:r w:rsidRPr="008023D0">
        <w:rPr>
          <w:rFonts w:ascii="Palatino Linotype" w:hAnsi="Palatino Linotype"/>
          <w:i/>
        </w:rPr>
        <w:t>Para los efectos de la presente Ley se entenderá por:</w:t>
      </w:r>
    </w:p>
    <w:p w:rsidR="00D103F0" w:rsidRPr="008023D0" w:rsidRDefault="00D103F0" w:rsidP="00D103F0">
      <w:pPr>
        <w:pStyle w:val="Sinespaciado"/>
        <w:spacing w:before="120" w:after="120" w:line="360" w:lineRule="auto"/>
        <w:ind w:left="851" w:right="851"/>
        <w:jc w:val="both"/>
        <w:rPr>
          <w:rFonts w:ascii="Palatino Linotype" w:hAnsi="Palatino Linotype"/>
          <w:i/>
        </w:rPr>
      </w:pPr>
      <w:r w:rsidRPr="008023D0">
        <w:rPr>
          <w:rFonts w:ascii="Palatino Linotype" w:hAnsi="Palatino Linotype"/>
          <w:i/>
        </w:rPr>
        <w:t>…</w:t>
      </w:r>
    </w:p>
    <w:p w:rsidR="00D103F0" w:rsidRPr="008023D0" w:rsidRDefault="00D103F0" w:rsidP="00D103F0">
      <w:pPr>
        <w:pStyle w:val="Sinespaciado"/>
        <w:spacing w:before="120" w:after="120" w:line="360" w:lineRule="auto"/>
        <w:ind w:left="851" w:right="851"/>
        <w:jc w:val="both"/>
        <w:rPr>
          <w:rFonts w:ascii="Palatino Linotype" w:hAnsi="Palatino Linotype"/>
          <w:i/>
        </w:rPr>
      </w:pPr>
      <w:r w:rsidRPr="008023D0">
        <w:rPr>
          <w:rFonts w:ascii="Palatino Linotype" w:hAnsi="Palatino Linotype"/>
          <w:b/>
          <w:i/>
        </w:rPr>
        <w:t>XI.</w:t>
      </w:r>
      <w:r w:rsidRPr="008023D0">
        <w:rPr>
          <w:rFonts w:ascii="Palatino Linotype" w:hAnsi="Palatino Linotype"/>
          <w:i/>
        </w:rPr>
        <w:t xml:space="preserve"> </w:t>
      </w:r>
      <w:r w:rsidRPr="008023D0">
        <w:rPr>
          <w:rFonts w:ascii="Palatino Linotype" w:hAnsi="Palatino Linotype"/>
          <w:b/>
          <w:i/>
        </w:rPr>
        <w:t>Documento:</w:t>
      </w:r>
      <w:r w:rsidRPr="008023D0">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8023D0">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8023D0">
        <w:rPr>
          <w:rFonts w:ascii="Palatino Linotype" w:hAnsi="Palatino Linotype"/>
          <w:i/>
        </w:rPr>
        <w:t xml:space="preserve"> Los documentos podrán estar en cualquier medio, sea escrito, impreso, sonoro, visual, electrónico, informático u holográfico;</w:t>
      </w:r>
    </w:p>
    <w:p w:rsidR="00D103F0" w:rsidRPr="008023D0" w:rsidRDefault="00D103F0" w:rsidP="00D103F0">
      <w:pPr>
        <w:pStyle w:val="Sinespaciado"/>
        <w:spacing w:before="120" w:after="120" w:line="360" w:lineRule="auto"/>
        <w:ind w:left="851" w:right="851"/>
        <w:jc w:val="both"/>
        <w:rPr>
          <w:rFonts w:ascii="Palatino Linotype" w:hAnsi="Palatino Linotype"/>
          <w:i/>
        </w:rPr>
      </w:pPr>
    </w:p>
    <w:p w:rsidR="00D103F0" w:rsidRPr="008023D0" w:rsidRDefault="00D103F0" w:rsidP="00D103F0">
      <w:pPr>
        <w:pStyle w:val="Sinespaciado"/>
        <w:spacing w:before="120" w:after="120" w:line="360" w:lineRule="auto"/>
        <w:ind w:left="851" w:right="851"/>
        <w:jc w:val="both"/>
        <w:rPr>
          <w:rFonts w:ascii="Palatino Linotype" w:hAnsi="Palatino Linotype"/>
          <w:bCs/>
          <w:i/>
        </w:rPr>
      </w:pPr>
      <w:r w:rsidRPr="008023D0">
        <w:rPr>
          <w:rFonts w:ascii="Palatino Linotype" w:hAnsi="Palatino Linotype"/>
          <w:b/>
          <w:bCs/>
          <w:i/>
        </w:rPr>
        <w:lastRenderedPageBreak/>
        <w:t>Artículo 4.</w:t>
      </w:r>
      <w:r w:rsidRPr="008023D0">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D103F0" w:rsidRPr="008023D0" w:rsidRDefault="00D103F0" w:rsidP="00D103F0">
      <w:pPr>
        <w:pStyle w:val="Sinespaciado"/>
        <w:spacing w:before="120" w:after="120" w:line="360" w:lineRule="auto"/>
        <w:ind w:left="851" w:right="851"/>
        <w:jc w:val="both"/>
        <w:rPr>
          <w:rFonts w:ascii="Palatino Linotype" w:hAnsi="Palatino Linotype"/>
          <w:bCs/>
          <w:i/>
        </w:rPr>
      </w:pPr>
    </w:p>
    <w:p w:rsidR="00D103F0" w:rsidRPr="008023D0" w:rsidRDefault="00D103F0" w:rsidP="00D103F0">
      <w:pPr>
        <w:pStyle w:val="Sinespaciado"/>
        <w:spacing w:before="120" w:after="120" w:line="360" w:lineRule="auto"/>
        <w:ind w:left="851" w:right="851"/>
        <w:jc w:val="both"/>
        <w:rPr>
          <w:rFonts w:ascii="Palatino Linotype" w:hAnsi="Palatino Linotype"/>
          <w:bCs/>
          <w:i/>
        </w:rPr>
      </w:pPr>
      <w:r w:rsidRPr="008023D0">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8023D0">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D103F0" w:rsidRPr="008023D0" w:rsidRDefault="00D103F0" w:rsidP="00D103F0">
      <w:pPr>
        <w:pStyle w:val="Sinespaciado"/>
        <w:spacing w:before="120" w:after="120" w:line="360" w:lineRule="auto"/>
        <w:ind w:left="851" w:right="851"/>
        <w:jc w:val="both"/>
        <w:rPr>
          <w:rFonts w:ascii="Palatino Linotype" w:hAnsi="Palatino Linotype"/>
          <w:bCs/>
          <w:i/>
        </w:rPr>
      </w:pPr>
    </w:p>
    <w:p w:rsidR="00D103F0" w:rsidRDefault="00D103F0" w:rsidP="00D103F0">
      <w:pPr>
        <w:pStyle w:val="Sinespaciado"/>
        <w:spacing w:before="120" w:after="120" w:line="360" w:lineRule="auto"/>
        <w:ind w:left="851" w:right="851"/>
        <w:jc w:val="both"/>
        <w:rPr>
          <w:rFonts w:ascii="Palatino Linotype" w:hAnsi="Palatino Linotype"/>
          <w:bCs/>
          <w:i/>
        </w:rPr>
      </w:pPr>
      <w:r w:rsidRPr="008023D0">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D103F0" w:rsidRDefault="00D103F0" w:rsidP="00D103F0">
      <w:pPr>
        <w:pStyle w:val="Sinespaciado"/>
        <w:spacing w:before="120" w:after="120" w:line="360" w:lineRule="auto"/>
        <w:ind w:left="851" w:right="851"/>
        <w:jc w:val="both"/>
        <w:rPr>
          <w:rFonts w:ascii="Palatino Linotype" w:hAnsi="Palatino Linotype"/>
          <w:i/>
        </w:rPr>
      </w:pPr>
      <w:r w:rsidRPr="000D0F9C">
        <w:rPr>
          <w:rFonts w:ascii="Palatino Linotype" w:hAnsi="Palatino Linotype"/>
          <w:b/>
          <w:i/>
        </w:rPr>
        <w:t>Artículo 12.</w:t>
      </w:r>
      <w:r w:rsidRPr="00536651">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w:t>
      </w:r>
      <w:r w:rsidRPr="00536651">
        <w:rPr>
          <w:rFonts w:ascii="Palatino Linotype" w:hAnsi="Palatino Linotype"/>
          <w:i/>
        </w:rPr>
        <w:lastRenderedPageBreak/>
        <w:t>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D103F0" w:rsidRPr="000D0F9C" w:rsidRDefault="00D103F0" w:rsidP="00D103F0">
      <w:pPr>
        <w:pStyle w:val="Sinespaciado"/>
        <w:spacing w:before="120" w:after="120" w:line="360" w:lineRule="auto"/>
        <w:ind w:left="851" w:right="851"/>
        <w:jc w:val="both"/>
        <w:rPr>
          <w:rFonts w:ascii="Palatino Linotype" w:hAnsi="Palatino Linotype"/>
          <w:i/>
        </w:rPr>
      </w:pPr>
      <w:r w:rsidRPr="000D0F9C">
        <w:rPr>
          <w:rFonts w:ascii="Palatino Linotype" w:hAnsi="Palatino Linotype"/>
          <w:b/>
          <w:i/>
        </w:rPr>
        <w:t>Artículo 24.</w:t>
      </w:r>
      <w:r w:rsidRPr="000D0F9C">
        <w:rPr>
          <w:rFonts w:ascii="Palatino Linotype" w:hAnsi="Palatino Linotype"/>
          <w:i/>
        </w:rPr>
        <w:t xml:space="preserve"> Para el cumplimiento de los objetivos de esta Ley, los sujetos obligados deberán cumplir con las siguientes obligaciones, según corresponda, de acuerdo a su naturaleza: </w:t>
      </w:r>
    </w:p>
    <w:p w:rsidR="00D103F0" w:rsidRPr="000D0F9C" w:rsidRDefault="00D103F0" w:rsidP="00D103F0">
      <w:pPr>
        <w:pStyle w:val="Sinespaciado"/>
        <w:spacing w:before="120" w:after="120" w:line="360" w:lineRule="auto"/>
        <w:ind w:left="851" w:right="851"/>
        <w:jc w:val="both"/>
        <w:rPr>
          <w:rFonts w:ascii="Palatino Linotype" w:hAnsi="Palatino Linotype"/>
          <w:i/>
        </w:rPr>
      </w:pPr>
      <w:r w:rsidRPr="000D0F9C">
        <w:rPr>
          <w:rFonts w:ascii="Palatino Linotype" w:hAnsi="Palatino Linotype"/>
          <w:i/>
        </w:rPr>
        <w:t xml:space="preserve">I. Constituir el Comité de Transparencia, las unidades de transparencia y vigilar su correcto funcionamiento de acuerdo a su normatividad interna; II. Designar en las unidades de transparencia a los titulares que dependan directamente del titular del sujeto obligado y que preferentemente </w:t>
      </w:r>
      <w:proofErr w:type="gramStart"/>
      <w:r w:rsidRPr="000D0F9C">
        <w:rPr>
          <w:rFonts w:ascii="Palatino Linotype" w:hAnsi="Palatino Linotype"/>
          <w:i/>
        </w:rPr>
        <w:t>cuenten</w:t>
      </w:r>
      <w:proofErr w:type="gramEnd"/>
      <w:r w:rsidRPr="000D0F9C">
        <w:rPr>
          <w:rFonts w:ascii="Palatino Linotype" w:hAnsi="Palatino Linotype"/>
          <w:i/>
        </w:rPr>
        <w:t xml:space="preserve"> con experiencia en la materia; </w:t>
      </w:r>
    </w:p>
    <w:p w:rsidR="00D103F0" w:rsidRPr="000D0F9C" w:rsidRDefault="00D103F0" w:rsidP="00D103F0">
      <w:pPr>
        <w:pStyle w:val="Sinespaciado"/>
        <w:spacing w:before="120" w:after="120" w:line="360" w:lineRule="auto"/>
        <w:ind w:left="851" w:right="851"/>
        <w:jc w:val="both"/>
        <w:rPr>
          <w:rFonts w:ascii="Palatino Linotype" w:hAnsi="Palatino Linotype"/>
          <w:i/>
        </w:rPr>
      </w:pPr>
      <w:r w:rsidRPr="000D0F9C">
        <w:rPr>
          <w:rFonts w:ascii="Palatino Linotype" w:hAnsi="Palatino Linotype"/>
          <w:i/>
        </w:rPr>
        <w:t xml:space="preserve">III. Proporcionar capacitación continua y especializada en coordinación con el Instituto, al personal que formen parte de los comités y unidades de transparencia; en temas de transparencia, acceso a la información y rendición de cuentas; </w:t>
      </w:r>
    </w:p>
    <w:p w:rsidR="00D103F0" w:rsidRPr="000D0F9C" w:rsidRDefault="00D103F0" w:rsidP="00D103F0">
      <w:pPr>
        <w:pStyle w:val="Sinespaciado"/>
        <w:spacing w:before="120" w:after="120" w:line="360" w:lineRule="auto"/>
        <w:ind w:left="851" w:right="851"/>
        <w:jc w:val="both"/>
        <w:rPr>
          <w:rFonts w:ascii="Palatino Linotype" w:hAnsi="Palatino Linotype"/>
          <w:i/>
        </w:rPr>
      </w:pPr>
      <w:r w:rsidRPr="000D0F9C">
        <w:rPr>
          <w:rFonts w:ascii="Palatino Linotype" w:hAnsi="Palatino Linotype"/>
          <w:i/>
        </w:rPr>
        <w:t xml:space="preserve">IV. Constituir y mantener actualizados sus sistemas de archivos y gestión documental, conforme a la normatividad aplicable; </w:t>
      </w:r>
    </w:p>
    <w:p w:rsidR="00D103F0" w:rsidRPr="000D0F9C" w:rsidRDefault="00D103F0" w:rsidP="00D103F0">
      <w:pPr>
        <w:pStyle w:val="Sinespaciado"/>
        <w:spacing w:before="120" w:after="120" w:line="360" w:lineRule="auto"/>
        <w:ind w:left="851" w:right="851"/>
        <w:jc w:val="both"/>
        <w:rPr>
          <w:rFonts w:ascii="Palatino Linotype" w:hAnsi="Palatino Linotype"/>
          <w:i/>
        </w:rPr>
      </w:pPr>
      <w:r w:rsidRPr="000D0F9C">
        <w:rPr>
          <w:rFonts w:ascii="Palatino Linotype" w:hAnsi="Palatino Linotype"/>
          <w:i/>
        </w:rPr>
        <w:t xml:space="preserve">V. Promover la generación, documentación y publicación de la información en formatos abiertos y accesibles; </w:t>
      </w:r>
    </w:p>
    <w:p w:rsidR="00D103F0" w:rsidRPr="000D0F9C" w:rsidRDefault="00D103F0" w:rsidP="00D103F0">
      <w:pPr>
        <w:pStyle w:val="Sinespaciado"/>
        <w:spacing w:before="120" w:after="120" w:line="360" w:lineRule="auto"/>
        <w:ind w:left="851" w:right="851"/>
        <w:jc w:val="both"/>
        <w:rPr>
          <w:rFonts w:ascii="Palatino Linotype" w:hAnsi="Palatino Linotype"/>
          <w:i/>
        </w:rPr>
      </w:pPr>
      <w:r w:rsidRPr="000D0F9C">
        <w:rPr>
          <w:rFonts w:ascii="Palatino Linotype" w:hAnsi="Palatino Linotype"/>
          <w:i/>
        </w:rPr>
        <w:lastRenderedPageBreak/>
        <w:t xml:space="preserve">VI. Proteger y resguardar la información clasificada como reservada o confidencial; </w:t>
      </w:r>
    </w:p>
    <w:p w:rsidR="00D103F0" w:rsidRPr="000D0F9C" w:rsidRDefault="00D103F0" w:rsidP="00D103F0">
      <w:pPr>
        <w:pStyle w:val="Sinespaciado"/>
        <w:spacing w:before="120" w:after="120" w:line="360" w:lineRule="auto"/>
        <w:ind w:left="851" w:right="851"/>
        <w:jc w:val="both"/>
        <w:rPr>
          <w:rFonts w:ascii="Palatino Linotype" w:hAnsi="Palatino Linotype"/>
          <w:i/>
        </w:rPr>
      </w:pPr>
      <w:r w:rsidRPr="000D0F9C">
        <w:rPr>
          <w:rFonts w:ascii="Palatino Linotype" w:hAnsi="Palatino Linotype"/>
          <w:i/>
        </w:rPr>
        <w:t xml:space="preserve">VII. Reportar al Instituto sobre las acciones de implementación de la normatividad en la materia, en los términos que estos determinen; </w:t>
      </w:r>
    </w:p>
    <w:p w:rsidR="00D103F0" w:rsidRPr="000D0F9C" w:rsidRDefault="00D103F0" w:rsidP="00D103F0">
      <w:pPr>
        <w:pStyle w:val="Sinespaciado"/>
        <w:spacing w:before="120" w:after="120" w:line="360" w:lineRule="auto"/>
        <w:ind w:left="851" w:right="851"/>
        <w:jc w:val="both"/>
        <w:rPr>
          <w:rFonts w:ascii="Palatino Linotype" w:hAnsi="Palatino Linotype"/>
          <w:i/>
        </w:rPr>
      </w:pPr>
      <w:r w:rsidRPr="000D0F9C">
        <w:rPr>
          <w:rFonts w:ascii="Palatino Linotype" w:hAnsi="Palatino Linotype"/>
          <w:i/>
        </w:rPr>
        <w:t xml:space="preserve">VIII. Atender de manera oportuna, los requerimientos, observaciones, recomendaciones y criterios que en materia de transparencia y acceso a la información realice el Instituto; </w:t>
      </w:r>
    </w:p>
    <w:p w:rsidR="00D103F0" w:rsidRPr="000D0F9C" w:rsidRDefault="00D103F0" w:rsidP="00D103F0">
      <w:pPr>
        <w:pStyle w:val="Sinespaciado"/>
        <w:spacing w:before="120" w:after="120" w:line="360" w:lineRule="auto"/>
        <w:ind w:left="851" w:right="851"/>
        <w:jc w:val="both"/>
        <w:rPr>
          <w:rFonts w:ascii="Palatino Linotype" w:hAnsi="Palatino Linotype"/>
          <w:i/>
        </w:rPr>
      </w:pPr>
      <w:r w:rsidRPr="000D0F9C">
        <w:rPr>
          <w:rFonts w:ascii="Palatino Linotype" w:hAnsi="Palatino Linotype"/>
          <w:i/>
        </w:rPr>
        <w:t xml:space="preserve">IX. Fomentar el uso de tecnologías de la información para garantizar la transparencia, el derecho de acceso a la información y la accesibilidad a éstos; </w:t>
      </w:r>
    </w:p>
    <w:p w:rsidR="00D103F0" w:rsidRPr="000D0F9C" w:rsidRDefault="00D103F0" w:rsidP="00D103F0">
      <w:pPr>
        <w:pStyle w:val="Sinespaciado"/>
        <w:spacing w:before="120" w:after="120" w:line="360" w:lineRule="auto"/>
        <w:ind w:left="851" w:right="851"/>
        <w:jc w:val="both"/>
        <w:rPr>
          <w:rFonts w:ascii="Palatino Linotype" w:hAnsi="Palatino Linotype"/>
          <w:i/>
        </w:rPr>
      </w:pPr>
      <w:r w:rsidRPr="000D0F9C">
        <w:rPr>
          <w:rFonts w:ascii="Palatino Linotype" w:hAnsi="Palatino Linotype"/>
          <w:i/>
        </w:rPr>
        <w:t xml:space="preserve">X. Cumplir cabalmente con las resoluciones emitidas por el Instituto; </w:t>
      </w:r>
    </w:p>
    <w:p w:rsidR="00D103F0" w:rsidRPr="000D0F9C" w:rsidRDefault="00D103F0" w:rsidP="00D103F0">
      <w:pPr>
        <w:pStyle w:val="Sinespaciado"/>
        <w:spacing w:before="120" w:after="120" w:line="360" w:lineRule="auto"/>
        <w:ind w:left="851" w:right="851"/>
        <w:jc w:val="both"/>
        <w:rPr>
          <w:rFonts w:ascii="Palatino Linotype" w:hAnsi="Palatino Linotype"/>
          <w:i/>
        </w:rPr>
      </w:pPr>
      <w:r w:rsidRPr="000D0F9C">
        <w:rPr>
          <w:rFonts w:ascii="Palatino Linotype" w:hAnsi="Palatino Linotype"/>
          <w:i/>
        </w:rPr>
        <w:t xml:space="preserve">XI. Dar acceso a la información pública que le sea requerida, en los términos de la Ley General, esta Ley y demás disposiciones jurídicas aplicables; </w:t>
      </w:r>
    </w:p>
    <w:p w:rsidR="00D103F0" w:rsidRPr="000D0F9C" w:rsidRDefault="00D103F0" w:rsidP="00D103F0">
      <w:pPr>
        <w:pStyle w:val="Sinespaciado"/>
        <w:spacing w:before="120" w:after="120" w:line="360" w:lineRule="auto"/>
        <w:ind w:left="851" w:right="851"/>
        <w:jc w:val="both"/>
        <w:rPr>
          <w:rFonts w:ascii="Palatino Linotype" w:hAnsi="Palatino Linotype"/>
          <w:i/>
        </w:rPr>
      </w:pPr>
      <w:r w:rsidRPr="000D0F9C">
        <w:rPr>
          <w:rFonts w:ascii="Palatino Linotype" w:hAnsi="Palatino Linotype"/>
          <w:i/>
        </w:rPr>
        <w:t xml:space="preserve">XII. Publicar y mantener actualizada la información relativa a las obligaciones generales de transparencia previstas en la presente Ley o determinadas así por el Instituto, y en general aquella que sea de interés público; </w:t>
      </w:r>
    </w:p>
    <w:p w:rsidR="00D103F0" w:rsidRPr="000D0F9C" w:rsidRDefault="00D103F0" w:rsidP="00D103F0">
      <w:pPr>
        <w:pStyle w:val="Sinespaciado"/>
        <w:spacing w:before="120" w:after="120" w:line="360" w:lineRule="auto"/>
        <w:ind w:left="851" w:right="851"/>
        <w:jc w:val="both"/>
        <w:rPr>
          <w:rFonts w:ascii="Palatino Linotype" w:hAnsi="Palatino Linotype"/>
          <w:i/>
        </w:rPr>
      </w:pPr>
      <w:proofErr w:type="spellStart"/>
      <w:r w:rsidRPr="000D0F9C">
        <w:rPr>
          <w:rFonts w:ascii="Palatino Linotype" w:hAnsi="Palatino Linotype"/>
          <w:i/>
        </w:rPr>
        <w:t>XIII.Difundir</w:t>
      </w:r>
      <w:proofErr w:type="spellEnd"/>
      <w:r w:rsidRPr="000D0F9C">
        <w:rPr>
          <w:rFonts w:ascii="Palatino Linotype" w:hAnsi="Palatino Linotype"/>
          <w:i/>
        </w:rPr>
        <w:t xml:space="preserve"> proactivamente información de interés público; </w:t>
      </w:r>
    </w:p>
    <w:p w:rsidR="00D103F0" w:rsidRPr="000D0F9C" w:rsidRDefault="00D103F0" w:rsidP="00D103F0">
      <w:pPr>
        <w:pStyle w:val="Sinespaciado"/>
        <w:spacing w:before="120" w:after="120" w:line="360" w:lineRule="auto"/>
        <w:ind w:left="851" w:right="851"/>
        <w:jc w:val="both"/>
        <w:rPr>
          <w:rFonts w:ascii="Palatino Linotype" w:hAnsi="Palatino Linotype"/>
          <w:i/>
        </w:rPr>
      </w:pPr>
      <w:r w:rsidRPr="000D0F9C">
        <w:rPr>
          <w:rFonts w:ascii="Palatino Linotype" w:hAnsi="Palatino Linotype"/>
          <w:i/>
        </w:rPr>
        <w:t xml:space="preserve">XIV. Asegurar la protección de los datos personales en su posesión, en términos de la Ley de Protección de Datos Personales del Estado de México; </w:t>
      </w:r>
    </w:p>
    <w:p w:rsidR="00D103F0" w:rsidRPr="000D0F9C" w:rsidRDefault="00D103F0" w:rsidP="00D103F0">
      <w:pPr>
        <w:pStyle w:val="Sinespaciado"/>
        <w:spacing w:before="120" w:after="120" w:line="360" w:lineRule="auto"/>
        <w:ind w:left="851" w:right="851"/>
        <w:jc w:val="both"/>
        <w:rPr>
          <w:rFonts w:ascii="Palatino Linotype" w:hAnsi="Palatino Linotype"/>
          <w:i/>
        </w:rPr>
      </w:pPr>
      <w:r w:rsidRPr="000D0F9C">
        <w:rPr>
          <w:rFonts w:ascii="Palatino Linotype" w:hAnsi="Palatino Linotype"/>
          <w:i/>
        </w:rPr>
        <w:lastRenderedPageBreak/>
        <w:t xml:space="preserve">XV. Informar anualmente por escrito al Instituto sobre las actividades realizadas, en cumplimiento de las obligaciones que se deriven de la presente Ley; </w:t>
      </w:r>
    </w:p>
    <w:p w:rsidR="00D103F0" w:rsidRPr="000D0F9C" w:rsidRDefault="00D103F0" w:rsidP="00D103F0">
      <w:pPr>
        <w:pStyle w:val="Sinespaciado"/>
        <w:spacing w:before="120" w:after="120" w:line="360" w:lineRule="auto"/>
        <w:ind w:left="851" w:right="851"/>
        <w:jc w:val="both"/>
        <w:rPr>
          <w:rFonts w:ascii="Palatino Linotype" w:hAnsi="Palatino Linotype"/>
          <w:i/>
        </w:rPr>
      </w:pPr>
      <w:r w:rsidRPr="000D0F9C">
        <w:rPr>
          <w:rFonts w:ascii="Palatino Linotype" w:hAnsi="Palatino Linotype"/>
          <w:i/>
        </w:rPr>
        <w:t xml:space="preserve">XVI. Procurar condiciones de accesibilidad para que personas con discapacidad ejerzan los derechos regulados en esta Ley; </w:t>
      </w:r>
    </w:p>
    <w:p w:rsidR="00D103F0" w:rsidRPr="000D0F9C" w:rsidRDefault="00D103F0" w:rsidP="00D103F0">
      <w:pPr>
        <w:pStyle w:val="Sinespaciado"/>
        <w:spacing w:before="120" w:after="120" w:line="360" w:lineRule="auto"/>
        <w:ind w:left="851" w:right="851"/>
        <w:jc w:val="both"/>
        <w:rPr>
          <w:rFonts w:ascii="Palatino Linotype" w:hAnsi="Palatino Linotype"/>
          <w:i/>
        </w:rPr>
      </w:pPr>
      <w:r w:rsidRPr="000D0F9C">
        <w:rPr>
          <w:rFonts w:ascii="Palatino Linotype" w:hAnsi="Palatino Linotype"/>
          <w:i/>
        </w:rPr>
        <w:t xml:space="preserve">XVII. Crear y hacer uso de sistemas de tecnología sistematizados y avanzados, y adoptar las nuevas herramientas para que los ciudadanos consulten información de manera directa, sencilla y rápida; </w:t>
      </w:r>
    </w:p>
    <w:p w:rsidR="00D103F0" w:rsidRPr="000D0F9C" w:rsidRDefault="00D103F0" w:rsidP="00D103F0">
      <w:pPr>
        <w:pStyle w:val="Sinespaciado"/>
        <w:spacing w:before="120" w:after="120" w:line="360" w:lineRule="auto"/>
        <w:ind w:left="851" w:right="851"/>
        <w:jc w:val="both"/>
        <w:rPr>
          <w:rFonts w:ascii="Palatino Linotype" w:hAnsi="Palatino Linotype"/>
          <w:i/>
        </w:rPr>
      </w:pPr>
      <w:r w:rsidRPr="000D0F9C">
        <w:rPr>
          <w:rFonts w:ascii="Palatino Linotype" w:hAnsi="Palatino Linotype"/>
          <w:i/>
        </w:rPr>
        <w:t xml:space="preserve">XVIII. Hacer pública toda aquella información relativa a los montos y las personas a quienes entreguen, por cualquier motivo, recursos públicos, así como los informes que dichas personas les entreguen sobre el uso y destino de dichos recursos; </w:t>
      </w:r>
    </w:p>
    <w:p w:rsidR="00D103F0" w:rsidRPr="000D0F9C" w:rsidRDefault="00D103F0" w:rsidP="00D103F0">
      <w:pPr>
        <w:pStyle w:val="Sinespaciado"/>
        <w:spacing w:before="120" w:after="120" w:line="360" w:lineRule="auto"/>
        <w:ind w:left="851" w:right="851"/>
        <w:jc w:val="both"/>
        <w:rPr>
          <w:rFonts w:ascii="Palatino Linotype" w:hAnsi="Palatino Linotype"/>
          <w:i/>
        </w:rPr>
      </w:pPr>
      <w:r w:rsidRPr="000D0F9C">
        <w:rPr>
          <w:rFonts w:ascii="Palatino Linotype" w:hAnsi="Palatino Linotype"/>
          <w:i/>
        </w:rPr>
        <w:t xml:space="preserve">XIX. Transparentar sus acciones, así como garantizar y respetar el derecho a la información pública; </w:t>
      </w:r>
    </w:p>
    <w:p w:rsidR="00D103F0" w:rsidRPr="000D0F9C" w:rsidRDefault="00D103F0" w:rsidP="00D103F0">
      <w:pPr>
        <w:pStyle w:val="Sinespaciado"/>
        <w:spacing w:before="120" w:after="120" w:line="360" w:lineRule="auto"/>
        <w:ind w:left="851" w:right="851"/>
        <w:jc w:val="both"/>
        <w:rPr>
          <w:rFonts w:ascii="Palatino Linotype" w:hAnsi="Palatino Linotype"/>
          <w:i/>
        </w:rPr>
      </w:pPr>
      <w:r w:rsidRPr="000D0F9C">
        <w:rPr>
          <w:rFonts w:ascii="Palatino Linotype" w:hAnsi="Palatino Linotype"/>
          <w:i/>
        </w:rPr>
        <w:t xml:space="preserve">XX. Tomar las medidas apropiadas para proporcionar información a personas con discapacidad en formatos y tecnologías accesibles de forma oportuna y sin un costo adicional; </w:t>
      </w:r>
    </w:p>
    <w:p w:rsidR="00D103F0" w:rsidRPr="000D0F9C" w:rsidRDefault="00D103F0" w:rsidP="00D103F0">
      <w:pPr>
        <w:pStyle w:val="Sinespaciado"/>
        <w:spacing w:before="120" w:after="120" w:line="360" w:lineRule="auto"/>
        <w:ind w:left="851" w:right="851"/>
        <w:jc w:val="both"/>
        <w:rPr>
          <w:rFonts w:ascii="Palatino Linotype" w:hAnsi="Palatino Linotype"/>
          <w:i/>
        </w:rPr>
      </w:pPr>
      <w:r w:rsidRPr="000D0F9C">
        <w:rPr>
          <w:rFonts w:ascii="Palatino Linotype" w:hAnsi="Palatino Linotype"/>
          <w:i/>
        </w:rPr>
        <w:t xml:space="preserve">XXI. Procurar la generación de estadística de su información en formato de datos abiertos en la medida de lo posible; </w:t>
      </w:r>
    </w:p>
    <w:p w:rsidR="00D103F0" w:rsidRPr="000D0F9C" w:rsidRDefault="00D103F0" w:rsidP="00D103F0">
      <w:pPr>
        <w:pStyle w:val="Sinespaciado"/>
        <w:spacing w:before="120" w:after="120" w:line="360" w:lineRule="auto"/>
        <w:ind w:left="851" w:right="851"/>
        <w:jc w:val="both"/>
        <w:rPr>
          <w:rFonts w:ascii="Palatino Linotype" w:hAnsi="Palatino Linotype"/>
          <w:i/>
        </w:rPr>
      </w:pPr>
      <w:r w:rsidRPr="000D0F9C">
        <w:rPr>
          <w:rFonts w:ascii="Palatino Linotype" w:hAnsi="Palatino Linotype"/>
          <w:i/>
        </w:rPr>
        <w:t xml:space="preserve">XXII. Documentar todo acto que derive del ejercicio de sus facultades, competencias o funciones y abstenerse de destruirlos u ocultarlos, dentro de los que destacan los procesos deliberativos y de decisión definitiva; </w:t>
      </w:r>
      <w:r w:rsidRPr="000D0F9C">
        <w:rPr>
          <w:rFonts w:ascii="Palatino Linotype" w:hAnsi="Palatino Linotype"/>
          <w:i/>
        </w:rPr>
        <w:lastRenderedPageBreak/>
        <w:t xml:space="preserve">XXIII. Procurar la digitalización de toda la información pública en su poder; </w:t>
      </w:r>
    </w:p>
    <w:p w:rsidR="00D103F0" w:rsidRPr="000D0F9C" w:rsidRDefault="00D103F0" w:rsidP="00D103F0">
      <w:pPr>
        <w:pStyle w:val="Sinespaciado"/>
        <w:spacing w:before="120" w:after="120" w:line="360" w:lineRule="auto"/>
        <w:ind w:left="851" w:right="851"/>
        <w:jc w:val="both"/>
        <w:rPr>
          <w:rFonts w:ascii="Palatino Linotype" w:hAnsi="Palatino Linotype"/>
          <w:i/>
        </w:rPr>
      </w:pPr>
      <w:r w:rsidRPr="000D0F9C">
        <w:rPr>
          <w:rFonts w:ascii="Palatino Linotype" w:hAnsi="Palatino Linotype"/>
          <w:i/>
        </w:rPr>
        <w:t xml:space="preserve">XXIV. Orientar y asesorar al solicitante para corregir cualquier deficiencia sustancial de las solicitudes; y </w:t>
      </w:r>
    </w:p>
    <w:p w:rsidR="00D103F0" w:rsidRPr="000D0F9C" w:rsidRDefault="00D103F0" w:rsidP="00D103F0">
      <w:pPr>
        <w:pStyle w:val="Sinespaciado"/>
        <w:spacing w:before="120" w:after="120" w:line="360" w:lineRule="auto"/>
        <w:ind w:left="851" w:right="851"/>
        <w:jc w:val="both"/>
        <w:rPr>
          <w:rFonts w:ascii="Palatino Linotype" w:hAnsi="Palatino Linotype"/>
          <w:i/>
        </w:rPr>
      </w:pPr>
      <w:r w:rsidRPr="000D0F9C">
        <w:rPr>
          <w:rFonts w:ascii="Palatino Linotype" w:hAnsi="Palatino Linotype"/>
          <w:i/>
        </w:rPr>
        <w:t>XXV. Las demás que se establezcan en la presente Ley y normatividad aplicable en la materia. En la administración, gestión y custodia de los archivos de información pública, los sujetos obligados, los servidores públicos habilitados y los servidores públicos en general, se ajustarán a lo establecido por la normatividad aplicable. Los sujetos obligados solo proporcionarán la información pública que generen, administren o posean en el ejercicio de sus atribuciones.</w:t>
      </w:r>
    </w:p>
    <w:p w:rsidR="00D103F0" w:rsidRDefault="00D103F0" w:rsidP="00D103F0">
      <w:pPr>
        <w:spacing w:before="120" w:after="120" w:line="360" w:lineRule="auto"/>
        <w:ind w:right="49"/>
        <w:jc w:val="both"/>
        <w:rPr>
          <w:rFonts w:ascii="Palatino Linotype" w:hAnsi="Palatino Linotype" w:cs="Arial"/>
          <w:sz w:val="24"/>
          <w:szCs w:val="24"/>
        </w:rPr>
      </w:pPr>
      <w:r w:rsidRPr="00EA2C58">
        <w:rPr>
          <w:rFonts w:ascii="Palatino Linotype" w:hAnsi="Palatino Linotype" w:cs="Arial"/>
          <w:sz w:val="24"/>
          <w:szCs w:val="24"/>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D103F0" w:rsidRDefault="00D103F0" w:rsidP="00D103F0">
      <w:pPr>
        <w:spacing w:before="100" w:beforeAutospacing="1" w:after="100" w:afterAutospacing="1" w:line="360" w:lineRule="auto"/>
        <w:ind w:right="49"/>
        <w:jc w:val="both"/>
        <w:rPr>
          <w:rFonts w:ascii="Palatino Linotype" w:eastAsia="Calibri" w:hAnsi="Palatino Linotype" w:cs="Tahoma"/>
          <w:iCs/>
          <w:sz w:val="24"/>
          <w:szCs w:val="24"/>
          <w:lang w:eastAsia="es-ES_tradnl"/>
        </w:rPr>
      </w:pPr>
      <w:r w:rsidRPr="00EA2C58">
        <w:rPr>
          <w:rFonts w:ascii="Palatino Linotype" w:eastAsia="Calibri" w:hAnsi="Palatino Linotype" w:cs="Tahoma"/>
          <w:iCs/>
          <w:sz w:val="24"/>
          <w:szCs w:val="24"/>
          <w:lang w:val="es-ES" w:eastAsia="es-ES_tradnl"/>
        </w:rPr>
        <w:t xml:space="preserve">Ahora bien, respecto </w:t>
      </w:r>
      <w:r>
        <w:rPr>
          <w:rFonts w:ascii="Palatino Linotype" w:eastAsia="Calibri" w:hAnsi="Palatino Linotype" w:cs="Tahoma"/>
          <w:iCs/>
          <w:sz w:val="24"/>
          <w:szCs w:val="24"/>
          <w:lang w:val="es-ES" w:eastAsia="es-ES_tradnl"/>
        </w:rPr>
        <w:t xml:space="preserve">a </w:t>
      </w:r>
      <w:r w:rsidR="006E31AF">
        <w:rPr>
          <w:rFonts w:ascii="Palatino Linotype" w:eastAsia="Calibri" w:hAnsi="Palatino Linotype" w:cs="Tahoma"/>
          <w:iCs/>
          <w:sz w:val="24"/>
          <w:szCs w:val="24"/>
          <w:lang w:val="es-ES" w:eastAsia="es-ES_tradnl"/>
        </w:rPr>
        <w:t xml:space="preserve">la solicitud </w:t>
      </w:r>
      <w:r w:rsidR="009F26FE">
        <w:rPr>
          <w:rFonts w:ascii="Palatino Linotype" w:eastAsia="Calibri" w:hAnsi="Palatino Linotype" w:cs="Tahoma"/>
          <w:iCs/>
          <w:sz w:val="24"/>
          <w:szCs w:val="24"/>
          <w:lang w:val="es-ES" w:eastAsia="es-ES_tradnl"/>
        </w:rPr>
        <w:t xml:space="preserve">se advierte que </w:t>
      </w:r>
      <w:r w:rsidRPr="00EA2C58">
        <w:rPr>
          <w:rFonts w:ascii="Palatino Linotype" w:eastAsia="Calibri" w:hAnsi="Palatino Linotype" w:cs="Tahoma"/>
          <w:iCs/>
          <w:sz w:val="24"/>
          <w:szCs w:val="24"/>
          <w:lang w:val="es-ES" w:eastAsia="es-ES_tradnl"/>
        </w:rPr>
        <w:t xml:space="preserve">el Particular </w:t>
      </w:r>
      <w:r w:rsidR="006E31AF">
        <w:rPr>
          <w:rFonts w:ascii="Palatino Linotype" w:eastAsia="Calibri" w:hAnsi="Palatino Linotype" w:cs="Tahoma"/>
          <w:iCs/>
          <w:sz w:val="24"/>
          <w:szCs w:val="24"/>
          <w:lang w:val="es-ES" w:eastAsia="es-ES_tradnl"/>
        </w:rPr>
        <w:t xml:space="preserve">requiere </w:t>
      </w:r>
      <w:r w:rsidRPr="00EA2C58">
        <w:rPr>
          <w:rFonts w:ascii="Palatino Linotype" w:eastAsia="Calibri" w:hAnsi="Palatino Linotype" w:cs="Tahoma"/>
          <w:iCs/>
          <w:sz w:val="24"/>
          <w:szCs w:val="24"/>
          <w:lang w:val="es-ES" w:eastAsia="es-ES_tradnl"/>
        </w:rPr>
        <w:t xml:space="preserve">sobre </w:t>
      </w:r>
      <w:r>
        <w:rPr>
          <w:rFonts w:ascii="Palatino Linotype" w:eastAsia="Calibri" w:hAnsi="Palatino Linotype" w:cs="Tahoma"/>
          <w:iCs/>
          <w:sz w:val="24"/>
          <w:szCs w:val="24"/>
          <w:lang w:val="es-ES" w:eastAsia="es-ES_tradnl"/>
        </w:rPr>
        <w:t>la</w:t>
      </w:r>
      <w:r w:rsidRPr="00D103F0">
        <w:rPr>
          <w:rFonts w:ascii="Palatino Linotype" w:eastAsia="Calibri" w:hAnsi="Palatino Linotype" w:cs="Tahoma"/>
          <w:iCs/>
          <w:sz w:val="24"/>
          <w:szCs w:val="24"/>
          <w:lang w:val="es-ES" w:eastAsia="es-ES_tradnl"/>
        </w:rPr>
        <w:t xml:space="preserve"> </w:t>
      </w:r>
      <w:r w:rsidRPr="00D103F0">
        <w:rPr>
          <w:rFonts w:ascii="Palatino Linotype" w:hAnsi="Palatino Linotype"/>
          <w:color w:val="000000"/>
          <w:sz w:val="24"/>
          <w:szCs w:val="24"/>
        </w:rPr>
        <w:t xml:space="preserve">persona que presenta la rendición de cuentas, la acreditación </w:t>
      </w:r>
      <w:r w:rsidR="006E31AF">
        <w:rPr>
          <w:rFonts w:ascii="Palatino Linotype" w:hAnsi="Palatino Linotype"/>
          <w:color w:val="000000"/>
          <w:sz w:val="24"/>
          <w:szCs w:val="24"/>
        </w:rPr>
        <w:t xml:space="preserve">del </w:t>
      </w:r>
      <w:r w:rsidR="001A6AB1">
        <w:rPr>
          <w:rFonts w:ascii="Palatino Linotype" w:hAnsi="Palatino Linotype"/>
          <w:color w:val="000000"/>
          <w:sz w:val="24"/>
          <w:szCs w:val="24"/>
        </w:rPr>
        <w:t>Administrador</w:t>
      </w:r>
      <w:r w:rsidR="006E31AF">
        <w:rPr>
          <w:rFonts w:ascii="Palatino Linotype" w:hAnsi="Palatino Linotype"/>
          <w:color w:val="000000"/>
          <w:sz w:val="24"/>
          <w:szCs w:val="24"/>
        </w:rPr>
        <w:t xml:space="preserve"> del Fraccionamiento Real de San Fernando p</w:t>
      </w:r>
      <w:r w:rsidR="006E31AF" w:rsidRPr="00D103F0">
        <w:rPr>
          <w:rFonts w:ascii="Palatino Linotype" w:hAnsi="Palatino Linotype"/>
          <w:color w:val="000000"/>
          <w:sz w:val="24"/>
          <w:szCs w:val="24"/>
        </w:rPr>
        <w:t xml:space="preserve">ara presentar </w:t>
      </w:r>
      <w:r w:rsidR="006E31AF">
        <w:rPr>
          <w:rFonts w:ascii="Palatino Linotype" w:hAnsi="Palatino Linotype"/>
          <w:color w:val="000000"/>
          <w:sz w:val="24"/>
          <w:szCs w:val="24"/>
        </w:rPr>
        <w:t>la</w:t>
      </w:r>
      <w:r w:rsidR="006E31AF" w:rsidRPr="00D103F0">
        <w:rPr>
          <w:rFonts w:ascii="Palatino Linotype" w:hAnsi="Palatino Linotype"/>
          <w:color w:val="000000"/>
          <w:sz w:val="24"/>
          <w:szCs w:val="24"/>
        </w:rPr>
        <w:t xml:space="preserve"> rendición de cuentas</w:t>
      </w:r>
      <w:r w:rsidR="006E31AF">
        <w:rPr>
          <w:rFonts w:ascii="Palatino Linotype" w:hAnsi="Palatino Linotype"/>
          <w:color w:val="000000"/>
          <w:sz w:val="24"/>
          <w:szCs w:val="24"/>
        </w:rPr>
        <w:t xml:space="preserve"> así como los documentos señalados en la etapa de manifestaciones en fecha veintinueve de noviembre de dos mil veintiuno</w:t>
      </w:r>
      <w:r>
        <w:rPr>
          <w:rFonts w:ascii="Palatino Linotype" w:hAnsi="Palatino Linotype"/>
          <w:color w:val="000000"/>
          <w:sz w:val="24"/>
          <w:szCs w:val="24"/>
        </w:rPr>
        <w:t>,</w:t>
      </w:r>
      <w:r w:rsidR="006E31AF">
        <w:rPr>
          <w:rFonts w:ascii="Palatino Linotype" w:hAnsi="Palatino Linotype"/>
          <w:color w:val="000000"/>
          <w:sz w:val="24"/>
          <w:szCs w:val="24"/>
        </w:rPr>
        <w:t xml:space="preserve"> al respecto</w:t>
      </w:r>
      <w:r>
        <w:rPr>
          <w:rFonts w:ascii="Palatino Linotype" w:hAnsi="Palatino Linotype"/>
          <w:color w:val="000000"/>
          <w:sz w:val="24"/>
          <w:szCs w:val="24"/>
        </w:rPr>
        <w:t xml:space="preserve"> </w:t>
      </w:r>
      <w:r>
        <w:rPr>
          <w:rFonts w:ascii="Palatino Linotype" w:eastAsia="Calibri" w:hAnsi="Palatino Linotype" w:cs="Tahoma"/>
          <w:iCs/>
          <w:sz w:val="24"/>
          <w:lang w:val="es-ES" w:eastAsia="es-ES_tradnl"/>
        </w:rPr>
        <w:t xml:space="preserve">resulta </w:t>
      </w:r>
      <w:r w:rsidRPr="00EA2C58">
        <w:rPr>
          <w:rFonts w:ascii="Palatino Linotype" w:eastAsia="Calibri" w:hAnsi="Palatino Linotype" w:cs="Tahoma"/>
          <w:iCs/>
          <w:sz w:val="24"/>
          <w:szCs w:val="24"/>
          <w:lang w:val="es-ES" w:eastAsia="es-ES_tradnl"/>
        </w:rPr>
        <w:t xml:space="preserve">necesario precisar que la Ley que Regula el Régimen de Propiedad en Condominio en el Estado de México, en su </w:t>
      </w:r>
      <w:r w:rsidRPr="00EA2C58">
        <w:rPr>
          <w:rFonts w:ascii="Palatino Linotype" w:eastAsia="Calibri" w:hAnsi="Palatino Linotype" w:cs="Tahoma"/>
          <w:iCs/>
          <w:sz w:val="24"/>
          <w:szCs w:val="24"/>
          <w:lang w:val="es-ES" w:eastAsia="es-ES_tradnl"/>
        </w:rPr>
        <w:lastRenderedPageBreak/>
        <w:t xml:space="preserve">artículo primero señala que </w:t>
      </w:r>
      <w:r w:rsidR="006E31AF">
        <w:rPr>
          <w:rFonts w:ascii="Palatino Linotype" w:eastAsia="Calibri" w:hAnsi="Palatino Linotype" w:cs="Tahoma"/>
          <w:iCs/>
          <w:sz w:val="24"/>
          <w:szCs w:val="24"/>
          <w:lang w:val="es-ES" w:eastAsia="es-ES_tradnl"/>
        </w:rPr>
        <w:t xml:space="preserve">está </w:t>
      </w:r>
      <w:r w:rsidRPr="00EA2C58">
        <w:rPr>
          <w:rFonts w:ascii="Palatino Linotype" w:eastAsia="Calibri" w:hAnsi="Palatino Linotype" w:cs="Tahoma"/>
          <w:iCs/>
          <w:sz w:val="24"/>
          <w:szCs w:val="24"/>
          <w:lang w:eastAsia="es-ES_tradnl"/>
        </w:rPr>
        <w:t xml:space="preserve">es de interés público y tiene por objeto establecer las bases para regular la constitución, organización, funcionamiento, modificación, administración y extinción del régimen de propiedad en condominio, </w:t>
      </w:r>
      <w:r w:rsidRPr="00EA2C58">
        <w:rPr>
          <w:rFonts w:ascii="Palatino Linotype" w:eastAsia="Calibri" w:hAnsi="Palatino Linotype" w:cs="Tahoma"/>
          <w:b/>
          <w:iCs/>
          <w:sz w:val="24"/>
          <w:szCs w:val="24"/>
          <w:u w:val="single"/>
          <w:lang w:eastAsia="es-ES_tradnl"/>
        </w:rPr>
        <w:t xml:space="preserve">así como su </w:t>
      </w:r>
      <w:r w:rsidRPr="000D0F9C">
        <w:rPr>
          <w:rFonts w:ascii="Palatino Linotype" w:eastAsia="Calibri" w:hAnsi="Palatino Linotype" w:cs="Tahoma"/>
          <w:b/>
          <w:iCs/>
          <w:sz w:val="24"/>
          <w:szCs w:val="24"/>
          <w:u w:val="single"/>
          <w:lang w:eastAsia="es-ES_tradnl"/>
        </w:rPr>
        <w:t>convivencia social y solución de controversias entre condóminos y residentes</w:t>
      </w:r>
      <w:r w:rsidRPr="000D0F9C">
        <w:rPr>
          <w:rFonts w:ascii="Palatino Linotype" w:eastAsia="Calibri" w:hAnsi="Palatino Linotype" w:cs="Tahoma"/>
          <w:iCs/>
          <w:sz w:val="24"/>
          <w:szCs w:val="24"/>
          <w:lang w:eastAsia="es-ES_tradnl"/>
        </w:rPr>
        <w:t>, y entre éstos y su administrador o Comité de Administración.</w:t>
      </w:r>
    </w:p>
    <w:p w:rsidR="0015473B" w:rsidRPr="000D0F9C" w:rsidRDefault="0015473B" w:rsidP="0015473B">
      <w:pPr>
        <w:tabs>
          <w:tab w:val="left" w:pos="4962"/>
        </w:tabs>
        <w:spacing w:line="360" w:lineRule="auto"/>
        <w:jc w:val="both"/>
        <w:rPr>
          <w:rFonts w:ascii="Palatino Linotype" w:eastAsia="Calibri" w:hAnsi="Palatino Linotype" w:cs="Tahoma"/>
          <w:iCs/>
          <w:sz w:val="24"/>
          <w:szCs w:val="24"/>
          <w:lang w:eastAsia="es-ES_tradnl"/>
        </w:rPr>
      </w:pPr>
      <w:r w:rsidRPr="000D0F9C">
        <w:rPr>
          <w:rFonts w:ascii="Palatino Linotype" w:eastAsia="Calibri" w:hAnsi="Palatino Linotype" w:cs="Tahoma"/>
          <w:iCs/>
          <w:sz w:val="24"/>
          <w:szCs w:val="24"/>
          <w:lang w:eastAsia="es-ES_tradnl"/>
        </w:rPr>
        <w:t xml:space="preserve">Respecto a la asamblea, mencionada por el Particular, la Ley arriba citada, en su artículo 2°, fracción VIII, la define como el órgano máximo de decisión de un condominio, integrado por la mayoría de los condóminos, en el que se resolverán los asuntos de interés común, respecto al condominio y respecto de la administración de los condominios </w:t>
      </w:r>
      <w:r w:rsidR="006E31AF">
        <w:rPr>
          <w:rFonts w:ascii="Palatino Linotype" w:eastAsia="Calibri" w:hAnsi="Palatino Linotype" w:cs="Tahoma"/>
          <w:iCs/>
          <w:sz w:val="24"/>
          <w:szCs w:val="24"/>
          <w:lang w:eastAsia="es-ES_tradnl"/>
        </w:rPr>
        <w:t>tal como se advierte a continuación</w:t>
      </w:r>
      <w:r w:rsidRPr="000D0F9C">
        <w:rPr>
          <w:rFonts w:ascii="Palatino Linotype" w:eastAsia="Calibri" w:hAnsi="Palatino Linotype" w:cs="Tahoma"/>
          <w:iCs/>
          <w:sz w:val="24"/>
          <w:szCs w:val="24"/>
          <w:lang w:eastAsia="es-ES_tradnl"/>
        </w:rPr>
        <w:t>:</w:t>
      </w:r>
    </w:p>
    <w:p w:rsidR="0015473B" w:rsidRPr="00E52A0A" w:rsidRDefault="0015473B" w:rsidP="0015473B">
      <w:pPr>
        <w:tabs>
          <w:tab w:val="left" w:pos="4962"/>
        </w:tabs>
        <w:spacing w:line="360" w:lineRule="auto"/>
        <w:ind w:left="567" w:right="539"/>
        <w:jc w:val="both"/>
        <w:rPr>
          <w:rFonts w:ascii="Palatino Linotype" w:eastAsia="Calibri" w:hAnsi="Palatino Linotype" w:cs="Tahoma"/>
          <w:i/>
          <w:iCs/>
          <w:lang w:eastAsia="es-ES_tradnl"/>
        </w:rPr>
      </w:pPr>
      <w:r w:rsidRPr="00E52A0A">
        <w:rPr>
          <w:rFonts w:ascii="Palatino Linotype" w:eastAsia="Calibri" w:hAnsi="Palatino Linotype" w:cs="Tahoma"/>
          <w:b/>
          <w:i/>
          <w:iCs/>
          <w:lang w:eastAsia="es-ES_tradnl"/>
        </w:rPr>
        <w:t>Artículo 28.-</w:t>
      </w:r>
      <w:r w:rsidRPr="00E52A0A">
        <w:rPr>
          <w:rFonts w:ascii="Palatino Linotype" w:eastAsia="Calibri" w:hAnsi="Palatino Linotype" w:cs="Tahoma"/>
          <w:i/>
          <w:iCs/>
          <w:lang w:eastAsia="es-ES_tradnl"/>
        </w:rPr>
        <w:t xml:space="preserve"> Las asambleas serán de dos tipos: generales y extraordinarias; para su celebración se observarán las siguientes disposiciones:</w:t>
      </w:r>
    </w:p>
    <w:p w:rsidR="0015473B" w:rsidRPr="00E52A0A" w:rsidRDefault="0015473B" w:rsidP="0015473B">
      <w:pPr>
        <w:tabs>
          <w:tab w:val="left" w:pos="4962"/>
        </w:tabs>
        <w:spacing w:line="360" w:lineRule="auto"/>
        <w:ind w:left="567" w:right="539"/>
        <w:jc w:val="both"/>
        <w:rPr>
          <w:rFonts w:ascii="Palatino Linotype" w:eastAsia="Calibri" w:hAnsi="Palatino Linotype" w:cs="Tahoma"/>
          <w:i/>
          <w:iCs/>
          <w:lang w:eastAsia="es-ES_tradnl"/>
        </w:rPr>
      </w:pPr>
      <w:r w:rsidRPr="00E52A0A">
        <w:rPr>
          <w:rFonts w:ascii="Palatino Linotype" w:eastAsia="Calibri" w:hAnsi="Palatino Linotype" w:cs="Tahoma"/>
          <w:i/>
          <w:iCs/>
          <w:lang w:eastAsia="es-ES_tradnl"/>
        </w:rPr>
        <w:t>IV. Las resoluciones de la Asamblea, se tomarán por mayoría simple de los condóminos, cuando a ésta asistan el 50% más uno de los condóminos o de sus representantes, en términos de la presente ley, excepto en los casos en que la Ley y el Reglamento Interior del Condómino establezcan una mayoría especial.</w:t>
      </w:r>
    </w:p>
    <w:p w:rsidR="0015473B" w:rsidRDefault="0015473B" w:rsidP="0015473B">
      <w:pPr>
        <w:tabs>
          <w:tab w:val="left" w:pos="4962"/>
        </w:tabs>
        <w:spacing w:line="360" w:lineRule="auto"/>
        <w:ind w:left="567" w:right="539"/>
        <w:jc w:val="both"/>
        <w:rPr>
          <w:rFonts w:ascii="Palatino Linotype" w:eastAsia="Calibri" w:hAnsi="Palatino Linotype" w:cs="Tahoma"/>
          <w:i/>
          <w:iCs/>
          <w:lang w:eastAsia="es-ES_tradnl"/>
        </w:rPr>
      </w:pPr>
      <w:r w:rsidRPr="00E52A0A">
        <w:rPr>
          <w:rFonts w:ascii="Palatino Linotype" w:eastAsia="Calibri" w:hAnsi="Palatino Linotype" w:cs="Tahoma"/>
          <w:i/>
          <w:iCs/>
          <w:lang w:eastAsia="es-ES_tradnl"/>
        </w:rPr>
        <w:t>VII. Para declarar válida una Asamblea celebrada en primera convocatoria, deberá contarse cuando menos con la asistencia de más del cincuenta por ciento de los condóminos o sus representantes en términos de la presente ley, en caso de una segunda convocatoria se declarará válida con los asistentes.</w:t>
      </w:r>
    </w:p>
    <w:p w:rsidR="0015473B" w:rsidRDefault="0015473B" w:rsidP="0015473B">
      <w:pPr>
        <w:tabs>
          <w:tab w:val="left" w:pos="4962"/>
        </w:tabs>
        <w:spacing w:line="360" w:lineRule="auto"/>
        <w:ind w:left="567" w:right="539"/>
        <w:jc w:val="both"/>
        <w:rPr>
          <w:rFonts w:ascii="Palatino Linotype" w:eastAsia="Calibri" w:hAnsi="Palatino Linotype" w:cs="Tahoma"/>
          <w:i/>
          <w:iCs/>
          <w:lang w:eastAsia="es-ES_tradnl"/>
        </w:rPr>
      </w:pPr>
      <w:r w:rsidRPr="00E52A0A">
        <w:rPr>
          <w:rFonts w:ascii="Palatino Linotype" w:eastAsia="Calibri" w:hAnsi="Palatino Linotype" w:cs="Tahoma"/>
          <w:i/>
          <w:iCs/>
          <w:lang w:eastAsia="es-ES_tradnl"/>
        </w:rPr>
        <w:t>Las determinaciones y acuerdos tomados por la Asamblea obligan a todos los condóminos, incluyendo a los ausentes y disidentes.</w:t>
      </w:r>
    </w:p>
    <w:p w:rsidR="0015473B" w:rsidRDefault="0015473B" w:rsidP="0015473B">
      <w:pPr>
        <w:tabs>
          <w:tab w:val="left" w:pos="4962"/>
        </w:tabs>
        <w:spacing w:line="360" w:lineRule="auto"/>
        <w:ind w:left="567" w:right="539"/>
        <w:jc w:val="both"/>
        <w:rPr>
          <w:rFonts w:ascii="Palatino Linotype" w:eastAsia="Calibri" w:hAnsi="Palatino Linotype" w:cs="Tahoma"/>
          <w:i/>
          <w:iCs/>
          <w:lang w:eastAsia="es-ES_tradnl"/>
        </w:rPr>
      </w:pPr>
      <w:r w:rsidRPr="00E52A0A">
        <w:rPr>
          <w:rFonts w:ascii="Palatino Linotype" w:eastAsia="Calibri" w:hAnsi="Palatino Linotype" w:cs="Tahoma"/>
          <w:b/>
          <w:i/>
          <w:iCs/>
          <w:lang w:eastAsia="es-ES_tradnl"/>
        </w:rPr>
        <w:lastRenderedPageBreak/>
        <w:t>Artículo 29.-</w:t>
      </w:r>
      <w:r w:rsidRPr="00E52A0A">
        <w:rPr>
          <w:rFonts w:ascii="Palatino Linotype" w:eastAsia="Calibri" w:hAnsi="Palatino Linotype" w:cs="Tahoma"/>
          <w:i/>
          <w:iCs/>
          <w:lang w:eastAsia="es-ES_tradnl"/>
        </w:rPr>
        <w:t xml:space="preserve"> Serán facultades de la asamblea, sin menoscabo de las demás que le otorgue el reglamento interior del condominio las siguientes: </w:t>
      </w:r>
    </w:p>
    <w:p w:rsidR="0015473B" w:rsidRDefault="0015473B" w:rsidP="0015473B">
      <w:pPr>
        <w:tabs>
          <w:tab w:val="left" w:pos="4962"/>
        </w:tabs>
        <w:spacing w:line="360" w:lineRule="auto"/>
        <w:ind w:left="567" w:right="539"/>
        <w:jc w:val="both"/>
        <w:rPr>
          <w:rFonts w:ascii="Palatino Linotype" w:eastAsia="Calibri" w:hAnsi="Palatino Linotype" w:cs="Tahoma"/>
          <w:i/>
          <w:iCs/>
          <w:lang w:eastAsia="es-ES_tradnl"/>
        </w:rPr>
      </w:pPr>
      <w:r w:rsidRPr="00E52A0A">
        <w:rPr>
          <w:rFonts w:ascii="Palatino Linotype" w:eastAsia="Calibri" w:hAnsi="Palatino Linotype" w:cs="Tahoma"/>
          <w:i/>
          <w:iCs/>
          <w:lang w:eastAsia="es-ES_tradnl"/>
        </w:rPr>
        <w:t xml:space="preserve">I. </w:t>
      </w:r>
      <w:r w:rsidRPr="00E52A0A">
        <w:rPr>
          <w:rFonts w:ascii="Palatino Linotype" w:eastAsia="Calibri" w:hAnsi="Palatino Linotype" w:cs="Tahoma"/>
          <w:b/>
          <w:i/>
          <w:iCs/>
          <w:u w:val="single"/>
          <w:lang w:eastAsia="es-ES_tradnl"/>
        </w:rPr>
        <w:t>Nombrar y remover al administrador o al comité de administración en los términos del reglamento interior del condominio</w:t>
      </w:r>
      <w:r w:rsidRPr="00E52A0A">
        <w:rPr>
          <w:rFonts w:ascii="Palatino Linotype" w:eastAsia="Calibri" w:hAnsi="Palatino Linotype" w:cs="Tahoma"/>
          <w:i/>
          <w:iCs/>
          <w:lang w:eastAsia="es-ES_tradnl"/>
        </w:rPr>
        <w:t>, excepto al que funja el primer año, que será designado por quienes otorguen la escritura constitutiva del condominio;</w:t>
      </w:r>
    </w:p>
    <w:p w:rsidR="0015473B" w:rsidRDefault="0015473B" w:rsidP="0015473B">
      <w:pPr>
        <w:tabs>
          <w:tab w:val="left" w:pos="4962"/>
        </w:tabs>
        <w:spacing w:line="360" w:lineRule="auto"/>
        <w:ind w:left="567" w:right="539"/>
        <w:jc w:val="both"/>
        <w:rPr>
          <w:rFonts w:ascii="Palatino Linotype" w:eastAsia="Calibri" w:hAnsi="Palatino Linotype" w:cs="Tahoma"/>
          <w:i/>
          <w:iCs/>
          <w:lang w:eastAsia="es-ES_tradnl"/>
        </w:rPr>
      </w:pPr>
      <w:r w:rsidRPr="00E52A0A">
        <w:rPr>
          <w:rFonts w:ascii="Palatino Linotype" w:eastAsia="Calibri" w:hAnsi="Palatino Linotype" w:cs="Tahoma"/>
          <w:i/>
          <w:iCs/>
          <w:lang w:eastAsia="es-ES_tradnl"/>
        </w:rPr>
        <w:t>II. Precisar las responsabilidades frente a terceros a cargo directo del administrador o del comité de administración y las que corran a cargo de los condóminos, por actos de aquél, ejecutados con motivo del desempeño de su cargo;</w:t>
      </w:r>
    </w:p>
    <w:p w:rsidR="0015473B" w:rsidRDefault="0015473B" w:rsidP="0015473B">
      <w:pPr>
        <w:tabs>
          <w:tab w:val="left" w:pos="4962"/>
        </w:tabs>
        <w:spacing w:line="360" w:lineRule="auto"/>
        <w:ind w:left="567" w:right="539"/>
        <w:jc w:val="both"/>
        <w:rPr>
          <w:rFonts w:ascii="Palatino Linotype" w:eastAsia="Calibri" w:hAnsi="Palatino Linotype" w:cs="Tahoma"/>
          <w:i/>
          <w:iCs/>
          <w:lang w:eastAsia="es-ES_tradnl"/>
        </w:rPr>
      </w:pPr>
      <w:r w:rsidRPr="00E62C86">
        <w:rPr>
          <w:rFonts w:ascii="Palatino Linotype" w:eastAsia="Calibri" w:hAnsi="Palatino Linotype" w:cs="Tahoma"/>
          <w:b/>
          <w:i/>
          <w:iCs/>
          <w:lang w:eastAsia="es-ES_tradnl"/>
        </w:rPr>
        <w:t>Artículo 30.-</w:t>
      </w:r>
      <w:r w:rsidRPr="00E62C86">
        <w:rPr>
          <w:rFonts w:ascii="Palatino Linotype" w:eastAsia="Calibri" w:hAnsi="Palatino Linotype" w:cs="Tahoma"/>
          <w:i/>
          <w:iCs/>
          <w:lang w:eastAsia="es-ES_tradnl"/>
        </w:rPr>
        <w:t xml:space="preserve"> </w:t>
      </w:r>
      <w:r w:rsidRPr="00E62C86">
        <w:rPr>
          <w:rFonts w:ascii="Palatino Linotype" w:eastAsia="Calibri" w:hAnsi="Palatino Linotype" w:cs="Tahoma"/>
          <w:b/>
          <w:i/>
          <w:iCs/>
          <w:u w:val="single"/>
          <w:lang w:eastAsia="es-ES_tradnl"/>
        </w:rPr>
        <w:t>Los condominios serán administrados por un Comité de Administración o por un administrador que designará la Asamblea General</w:t>
      </w:r>
      <w:r w:rsidRPr="00E62C86">
        <w:rPr>
          <w:rFonts w:ascii="Palatino Linotype" w:eastAsia="Calibri" w:hAnsi="Palatino Linotype" w:cs="Tahoma"/>
          <w:i/>
          <w:iCs/>
          <w:lang w:eastAsia="es-ES_tradnl"/>
        </w:rPr>
        <w:t>, por el tiempo que ésta determine, salvo cuando la designación recaiga en un condómino, en cuyo caso durará en el cargo de uno a tres años, según lo disponga la asamblea.</w:t>
      </w:r>
    </w:p>
    <w:p w:rsidR="0015473B" w:rsidRPr="00C629D2" w:rsidRDefault="0015473B" w:rsidP="0015473B">
      <w:pPr>
        <w:spacing w:before="100" w:beforeAutospacing="1" w:after="100" w:afterAutospacing="1" w:line="360" w:lineRule="auto"/>
        <w:ind w:left="567" w:right="758"/>
        <w:jc w:val="both"/>
        <w:rPr>
          <w:rFonts w:ascii="Palatino Linotype" w:hAnsi="Palatino Linotype"/>
          <w:i/>
        </w:rPr>
      </w:pPr>
      <w:r w:rsidRPr="00C629D2">
        <w:rPr>
          <w:rFonts w:ascii="Palatino Linotype" w:hAnsi="Palatino Linotype"/>
          <w:i/>
        </w:rPr>
        <w:t>Artículo 31.- Corresponde al administrador o al comité de administración:</w:t>
      </w:r>
    </w:p>
    <w:p w:rsidR="0015473B" w:rsidRDefault="0015473B" w:rsidP="0015473B">
      <w:pPr>
        <w:spacing w:before="100" w:beforeAutospacing="1" w:after="100" w:afterAutospacing="1" w:line="360" w:lineRule="auto"/>
        <w:ind w:left="567" w:right="758"/>
        <w:jc w:val="both"/>
        <w:rPr>
          <w:rFonts w:ascii="Palatino Linotype" w:hAnsi="Palatino Linotype"/>
          <w:i/>
        </w:rPr>
      </w:pPr>
      <w:r>
        <w:rPr>
          <w:rFonts w:ascii="Palatino Linotype" w:hAnsi="Palatino Linotype"/>
          <w:i/>
        </w:rPr>
        <w:t>(…)</w:t>
      </w:r>
    </w:p>
    <w:p w:rsidR="0015473B" w:rsidRPr="00C629D2" w:rsidRDefault="0015473B" w:rsidP="0015473B">
      <w:pPr>
        <w:spacing w:before="100" w:beforeAutospacing="1" w:after="100" w:afterAutospacing="1" w:line="360" w:lineRule="auto"/>
        <w:ind w:left="567" w:right="758"/>
        <w:jc w:val="both"/>
        <w:rPr>
          <w:rFonts w:ascii="Palatino Linotype" w:hAnsi="Palatino Linotype"/>
          <w:i/>
        </w:rPr>
      </w:pPr>
      <w:r w:rsidRPr="00C629D2">
        <w:rPr>
          <w:rFonts w:ascii="Palatino Linotype" w:hAnsi="Palatino Linotype"/>
          <w:i/>
        </w:rPr>
        <w:t>IV. Ejecutar los acuerdos de la asamblea, salvo que ésta designe a otra persona;</w:t>
      </w:r>
    </w:p>
    <w:p w:rsidR="0015473B" w:rsidRPr="00C629D2" w:rsidRDefault="0015473B" w:rsidP="0015473B">
      <w:pPr>
        <w:spacing w:before="100" w:beforeAutospacing="1" w:after="100" w:afterAutospacing="1" w:line="360" w:lineRule="auto"/>
        <w:ind w:left="567" w:right="474"/>
        <w:jc w:val="both"/>
        <w:rPr>
          <w:rFonts w:ascii="Palatino Linotype" w:hAnsi="Palatino Linotype"/>
          <w:i/>
        </w:rPr>
      </w:pPr>
      <w:r w:rsidRPr="00C629D2">
        <w:rPr>
          <w:rFonts w:ascii="Palatino Linotype" w:hAnsi="Palatino Linotype"/>
          <w:i/>
        </w:rPr>
        <w:t xml:space="preserve">V. Efectuar los gastos de mantenimiento y administración del condominio, con cargo al fondo correspondiente, en los términos del reglamento interior del condominio; </w:t>
      </w:r>
    </w:p>
    <w:p w:rsidR="0015473B" w:rsidRDefault="0015473B" w:rsidP="0015473B">
      <w:pPr>
        <w:spacing w:before="100" w:beforeAutospacing="1" w:after="100" w:afterAutospacing="1" w:line="360" w:lineRule="auto"/>
        <w:ind w:left="567" w:right="474"/>
        <w:jc w:val="both"/>
        <w:rPr>
          <w:rFonts w:ascii="Palatino Linotype" w:hAnsi="Palatino Linotype"/>
          <w:i/>
        </w:rPr>
      </w:pPr>
      <w:r w:rsidRPr="00C629D2">
        <w:rPr>
          <w:rFonts w:ascii="Palatino Linotype" w:hAnsi="Palatino Linotype"/>
          <w:i/>
        </w:rPr>
        <w:t>VI. Recabar las aportaciones de los condóminos para los fondos de mantenimiento y administración y reserva, debiendo otorgar el recibo correspondiente, así como entregar bimestralmente a cada condómino el estado de cuenta del condominio;</w:t>
      </w:r>
    </w:p>
    <w:p w:rsidR="00FA0A18" w:rsidRPr="00A45083" w:rsidRDefault="0015473B" w:rsidP="00FA0A18">
      <w:pPr>
        <w:tabs>
          <w:tab w:val="left" w:pos="4962"/>
        </w:tabs>
        <w:spacing w:line="360" w:lineRule="auto"/>
        <w:jc w:val="both"/>
        <w:rPr>
          <w:rFonts w:ascii="Palatino Linotype" w:eastAsia="Calibri" w:hAnsi="Palatino Linotype" w:cs="Tahoma"/>
          <w:iCs/>
          <w:sz w:val="24"/>
          <w:lang w:val="es-ES" w:eastAsia="es-ES_tradnl"/>
        </w:rPr>
      </w:pPr>
      <w:r w:rsidRPr="00EA2C58">
        <w:rPr>
          <w:rFonts w:ascii="Palatino Linotype" w:eastAsia="Calibri" w:hAnsi="Palatino Linotype" w:cs="Tahoma"/>
          <w:iCs/>
          <w:sz w:val="24"/>
          <w:lang w:val="es-ES" w:eastAsia="es-ES_tradnl"/>
        </w:rPr>
        <w:lastRenderedPageBreak/>
        <w:t xml:space="preserve">Así, de la normatividad anteriormente citada se concluye que el Sujeto Obligado no tiene participación en la asamblea del condominio y por lo tanto no posee o administra, las actas </w:t>
      </w:r>
      <w:r w:rsidR="006E31AF">
        <w:rPr>
          <w:rFonts w:ascii="Palatino Linotype" w:hAnsi="Palatino Linotype"/>
          <w:sz w:val="24"/>
          <w:szCs w:val="24"/>
        </w:rPr>
        <w:t xml:space="preserve">de designación del </w:t>
      </w:r>
      <w:r w:rsidRPr="00BC0F6A">
        <w:rPr>
          <w:rFonts w:ascii="Palatino Linotype" w:hAnsi="Palatino Linotype"/>
          <w:sz w:val="24"/>
          <w:szCs w:val="24"/>
        </w:rPr>
        <w:t>administrador o el comité de administr</w:t>
      </w:r>
      <w:r w:rsidR="006E31AF">
        <w:rPr>
          <w:rFonts w:ascii="Palatino Linotype" w:hAnsi="Palatino Linotype"/>
          <w:sz w:val="24"/>
          <w:szCs w:val="24"/>
        </w:rPr>
        <w:t>ación.</w:t>
      </w:r>
    </w:p>
    <w:p w:rsidR="003F681C" w:rsidRPr="00A45083" w:rsidRDefault="003F681C" w:rsidP="003F681C">
      <w:pPr>
        <w:spacing w:before="100" w:beforeAutospacing="1" w:after="100" w:afterAutospacing="1" w:line="360" w:lineRule="auto"/>
        <w:ind w:right="49"/>
        <w:jc w:val="both"/>
        <w:rPr>
          <w:rFonts w:ascii="Palatino Linotype" w:hAnsi="Palatino Linotype" w:cs="Arial"/>
          <w:sz w:val="24"/>
          <w:lang w:eastAsia="es-MX"/>
        </w:rPr>
      </w:pPr>
      <w:r>
        <w:rPr>
          <w:rFonts w:ascii="Palatino Linotype" w:hAnsi="Palatino Linotype" w:cs="Arial"/>
          <w:sz w:val="24"/>
          <w:lang w:eastAsia="es-MX"/>
        </w:rPr>
        <w:t xml:space="preserve">Por otra parte, de conformidad a </w:t>
      </w:r>
      <w:r w:rsidRPr="00616821">
        <w:rPr>
          <w:rFonts w:ascii="Palatino Linotype" w:hAnsi="Palatino Linotype"/>
          <w:sz w:val="24"/>
        </w:rPr>
        <w:t xml:space="preserve">Ley </w:t>
      </w:r>
      <w:r>
        <w:rPr>
          <w:rFonts w:ascii="Palatino Linotype" w:hAnsi="Palatino Linotype"/>
          <w:sz w:val="24"/>
        </w:rPr>
        <w:t>q</w:t>
      </w:r>
      <w:r w:rsidRPr="00616821">
        <w:rPr>
          <w:rFonts w:ascii="Palatino Linotype" w:hAnsi="Palatino Linotype"/>
          <w:sz w:val="24"/>
        </w:rPr>
        <w:t xml:space="preserve">ue Regula </w:t>
      </w:r>
      <w:r>
        <w:rPr>
          <w:rFonts w:ascii="Palatino Linotype" w:hAnsi="Palatino Linotype"/>
          <w:sz w:val="24"/>
        </w:rPr>
        <w:t>e</w:t>
      </w:r>
      <w:r w:rsidRPr="00616821">
        <w:rPr>
          <w:rFonts w:ascii="Palatino Linotype" w:hAnsi="Palatino Linotype"/>
          <w:sz w:val="24"/>
        </w:rPr>
        <w:t xml:space="preserve">l Régimen </w:t>
      </w:r>
      <w:r>
        <w:rPr>
          <w:rFonts w:ascii="Palatino Linotype" w:hAnsi="Palatino Linotype"/>
          <w:sz w:val="24"/>
        </w:rPr>
        <w:t>d</w:t>
      </w:r>
      <w:r w:rsidRPr="00616821">
        <w:rPr>
          <w:rFonts w:ascii="Palatino Linotype" w:hAnsi="Palatino Linotype"/>
          <w:sz w:val="24"/>
        </w:rPr>
        <w:t xml:space="preserve">e Propiedad </w:t>
      </w:r>
      <w:r>
        <w:rPr>
          <w:rFonts w:ascii="Palatino Linotype" w:hAnsi="Palatino Linotype"/>
          <w:sz w:val="24"/>
        </w:rPr>
        <w:t>e</w:t>
      </w:r>
      <w:r w:rsidRPr="00616821">
        <w:rPr>
          <w:rFonts w:ascii="Palatino Linotype" w:hAnsi="Palatino Linotype"/>
          <w:sz w:val="24"/>
        </w:rPr>
        <w:t xml:space="preserve">n Condominio </w:t>
      </w:r>
      <w:r>
        <w:rPr>
          <w:rFonts w:ascii="Palatino Linotype" w:hAnsi="Palatino Linotype"/>
          <w:sz w:val="24"/>
        </w:rPr>
        <w:t>e</w:t>
      </w:r>
      <w:r w:rsidRPr="00616821">
        <w:rPr>
          <w:rFonts w:ascii="Palatino Linotype" w:hAnsi="Palatino Linotype"/>
          <w:sz w:val="24"/>
        </w:rPr>
        <w:t xml:space="preserve">n </w:t>
      </w:r>
      <w:r>
        <w:rPr>
          <w:rFonts w:ascii="Palatino Linotype" w:hAnsi="Palatino Linotype"/>
          <w:sz w:val="24"/>
        </w:rPr>
        <w:t>e</w:t>
      </w:r>
      <w:r w:rsidRPr="00616821">
        <w:rPr>
          <w:rFonts w:ascii="Palatino Linotype" w:hAnsi="Palatino Linotype"/>
          <w:sz w:val="24"/>
        </w:rPr>
        <w:t xml:space="preserve">l Estado </w:t>
      </w:r>
      <w:r>
        <w:rPr>
          <w:rFonts w:ascii="Palatino Linotype" w:hAnsi="Palatino Linotype"/>
          <w:sz w:val="24"/>
        </w:rPr>
        <w:t>d</w:t>
      </w:r>
      <w:r w:rsidRPr="00616821">
        <w:rPr>
          <w:rFonts w:ascii="Palatino Linotype" w:hAnsi="Palatino Linotype"/>
          <w:sz w:val="24"/>
        </w:rPr>
        <w:t>e México</w:t>
      </w:r>
      <w:r>
        <w:rPr>
          <w:rFonts w:ascii="Palatino Linotype" w:hAnsi="Palatino Linotype"/>
          <w:sz w:val="24"/>
        </w:rPr>
        <w:t xml:space="preserve"> dispone lo siguiente:</w:t>
      </w:r>
    </w:p>
    <w:p w:rsidR="003F681C" w:rsidRPr="0065347B" w:rsidRDefault="003F681C" w:rsidP="003F681C">
      <w:pPr>
        <w:spacing w:before="100" w:beforeAutospacing="1" w:after="100" w:afterAutospacing="1" w:line="360" w:lineRule="auto"/>
        <w:ind w:left="851" w:right="1325"/>
        <w:jc w:val="both"/>
        <w:rPr>
          <w:rFonts w:ascii="Palatino Linotype" w:hAnsi="Palatino Linotype" w:cs="Arial"/>
          <w:i/>
          <w:szCs w:val="24"/>
          <w:lang w:eastAsia="es-MX"/>
        </w:rPr>
      </w:pPr>
      <w:r w:rsidRPr="0065347B">
        <w:rPr>
          <w:rFonts w:ascii="Palatino Linotype" w:hAnsi="Palatino Linotype" w:cs="Arial"/>
          <w:i/>
          <w:szCs w:val="24"/>
          <w:lang w:eastAsia="es-MX"/>
        </w:rPr>
        <w:t>Artículo 46.- El Síndico Municipal, será competente para desahogar los procedimientos arbitrales para resolver controversias en materia de propiedad en condominio.</w:t>
      </w:r>
    </w:p>
    <w:p w:rsidR="003F681C" w:rsidRPr="0065347B" w:rsidRDefault="003F681C" w:rsidP="003F681C">
      <w:pPr>
        <w:spacing w:before="100" w:beforeAutospacing="1" w:after="100" w:afterAutospacing="1" w:line="360" w:lineRule="auto"/>
        <w:ind w:left="851" w:right="1325"/>
        <w:jc w:val="both"/>
        <w:rPr>
          <w:rFonts w:ascii="Palatino Linotype" w:hAnsi="Palatino Linotype" w:cs="Arial"/>
          <w:i/>
          <w:szCs w:val="24"/>
          <w:lang w:eastAsia="es-MX"/>
        </w:rPr>
      </w:pPr>
      <w:r w:rsidRPr="0065347B">
        <w:rPr>
          <w:rFonts w:ascii="Palatino Linotype" w:hAnsi="Palatino Linotype" w:cs="Arial"/>
          <w:i/>
          <w:szCs w:val="24"/>
          <w:lang w:eastAsia="es-MX"/>
        </w:rPr>
        <w:t>Artículo 50.- Las controversias que se susciten con motivo del incumplimiento de las obligaciones por parte de los condóminos, de los administradores o del Comité de Administración; o por violaciones al Reglamento General del Condominio o al Acta Constitutiva del condominio, serán resueltas a través del procedimiento de arbitraje, en los términos de la presente ley.</w:t>
      </w:r>
    </w:p>
    <w:p w:rsidR="003F681C" w:rsidRPr="0065347B" w:rsidRDefault="003F681C" w:rsidP="003F681C">
      <w:pPr>
        <w:spacing w:before="100" w:beforeAutospacing="1" w:after="100" w:afterAutospacing="1" w:line="360" w:lineRule="auto"/>
        <w:ind w:left="851" w:right="1325"/>
        <w:jc w:val="both"/>
        <w:rPr>
          <w:rFonts w:ascii="Palatino Linotype" w:hAnsi="Palatino Linotype" w:cs="Arial"/>
          <w:i/>
          <w:szCs w:val="24"/>
          <w:lang w:eastAsia="es-MX"/>
        </w:rPr>
      </w:pPr>
      <w:r w:rsidRPr="0065347B">
        <w:rPr>
          <w:rFonts w:ascii="Palatino Linotype" w:hAnsi="Palatino Linotype" w:cs="Arial"/>
          <w:i/>
          <w:szCs w:val="24"/>
          <w:lang w:eastAsia="es-MX"/>
        </w:rPr>
        <w:t xml:space="preserve">Artículo 51.- El procedimiento de arbitraje se substanciará ante el Síndico Municipal, el cual contará con plena libertad y autonomía para emitir sus laudos e imponer las sanciones previstas en la presente ley. </w:t>
      </w:r>
    </w:p>
    <w:p w:rsidR="003F681C" w:rsidRPr="0065347B" w:rsidRDefault="003F681C" w:rsidP="003F681C">
      <w:pPr>
        <w:spacing w:before="100" w:beforeAutospacing="1" w:after="100" w:afterAutospacing="1" w:line="360" w:lineRule="auto"/>
        <w:ind w:left="851" w:right="1325"/>
        <w:jc w:val="both"/>
        <w:rPr>
          <w:rFonts w:ascii="Palatino Linotype" w:hAnsi="Palatino Linotype" w:cs="Arial"/>
          <w:i/>
          <w:szCs w:val="24"/>
          <w:lang w:eastAsia="es-MX"/>
        </w:rPr>
      </w:pPr>
      <w:r w:rsidRPr="0065347B">
        <w:rPr>
          <w:rFonts w:ascii="Palatino Linotype" w:hAnsi="Palatino Linotype" w:cs="Arial"/>
          <w:i/>
          <w:szCs w:val="24"/>
          <w:lang w:eastAsia="es-MX"/>
        </w:rPr>
        <w:t xml:space="preserve">Artículo 52.- El arbitraje tendrá como característica ser un procedimiento para la resolución de controversias que buscará proporcionar a las partes la mayor equidad posible y se regirá por los principios de legalidad, sencillez, </w:t>
      </w:r>
      <w:r w:rsidRPr="0065347B">
        <w:rPr>
          <w:rFonts w:ascii="Palatino Linotype" w:hAnsi="Palatino Linotype" w:cs="Arial"/>
          <w:i/>
          <w:szCs w:val="24"/>
          <w:lang w:eastAsia="es-MX"/>
        </w:rPr>
        <w:lastRenderedPageBreak/>
        <w:t xml:space="preserve">celeridad, oficiosidad, eficacia, publicidad, gratuidad y buena fe, e iniciará siempre a petición de parte. </w:t>
      </w:r>
    </w:p>
    <w:p w:rsidR="003F681C" w:rsidRPr="00723C90" w:rsidRDefault="003F681C" w:rsidP="003F681C">
      <w:pPr>
        <w:spacing w:before="100" w:beforeAutospacing="1" w:after="100" w:afterAutospacing="1" w:line="360" w:lineRule="auto"/>
        <w:ind w:right="49"/>
        <w:jc w:val="both"/>
        <w:rPr>
          <w:rFonts w:ascii="Palatino Linotype" w:hAnsi="Palatino Linotype"/>
          <w:color w:val="000000"/>
          <w:sz w:val="24"/>
          <w:szCs w:val="24"/>
        </w:rPr>
      </w:pPr>
      <w:r w:rsidRPr="00A45083">
        <w:rPr>
          <w:rFonts w:ascii="Palatino Linotype" w:hAnsi="Palatino Linotype" w:cs="Arial"/>
          <w:sz w:val="24"/>
          <w:szCs w:val="24"/>
          <w:lang w:eastAsia="es-MX"/>
        </w:rPr>
        <w:t xml:space="preserve">De lo anterior se advierte, que </w:t>
      </w:r>
      <w:r w:rsidR="009F26FE">
        <w:rPr>
          <w:rFonts w:ascii="Palatino Linotype" w:hAnsi="Palatino Linotype" w:cs="Arial"/>
          <w:b/>
          <w:sz w:val="24"/>
          <w:szCs w:val="24"/>
          <w:lang w:eastAsia="es-MX"/>
        </w:rPr>
        <w:t>EL SUJETO OBLI</w:t>
      </w:r>
      <w:r w:rsidR="006E31AF" w:rsidRPr="006E31AF">
        <w:rPr>
          <w:rFonts w:ascii="Palatino Linotype" w:hAnsi="Palatino Linotype" w:cs="Arial"/>
          <w:b/>
          <w:sz w:val="24"/>
          <w:szCs w:val="24"/>
          <w:lang w:eastAsia="es-MX"/>
        </w:rPr>
        <w:t>GADO</w:t>
      </w:r>
      <w:r w:rsidR="006E31AF">
        <w:rPr>
          <w:rFonts w:ascii="Palatino Linotype" w:hAnsi="Palatino Linotype" w:cs="Arial"/>
          <w:sz w:val="24"/>
          <w:szCs w:val="24"/>
          <w:lang w:eastAsia="es-MX"/>
        </w:rPr>
        <w:t xml:space="preserve"> a través d</w:t>
      </w:r>
      <w:r w:rsidRPr="00A45083">
        <w:rPr>
          <w:rFonts w:ascii="Palatino Linotype" w:hAnsi="Palatino Linotype" w:cs="Arial"/>
          <w:sz w:val="24"/>
          <w:szCs w:val="24"/>
          <w:lang w:eastAsia="es-MX"/>
        </w:rPr>
        <w:t xml:space="preserve">el Síndico Municipal, </w:t>
      </w:r>
      <w:r>
        <w:rPr>
          <w:rFonts w:ascii="Palatino Linotype" w:hAnsi="Palatino Linotype" w:cs="Arial"/>
          <w:sz w:val="24"/>
          <w:szCs w:val="24"/>
          <w:lang w:eastAsia="es-MX"/>
        </w:rPr>
        <w:t xml:space="preserve"> únicamente </w:t>
      </w:r>
      <w:r w:rsidRPr="00A45083">
        <w:rPr>
          <w:rFonts w:ascii="Palatino Linotype" w:hAnsi="Palatino Linotype" w:cs="Arial"/>
          <w:sz w:val="24"/>
          <w:szCs w:val="24"/>
          <w:lang w:eastAsia="es-MX"/>
        </w:rPr>
        <w:t>será competente para desahogar los procedimientos arbitrales para resolver controversias en materia de propiedad en condominio por lo que las controversias que se susciten con motivo del incumplimiento de las obligaciones por parte de los condóminos, de los administradores o del Comité de Administración; o por violaciones al Reglamento General del Condominio o al Acta Constitutiva del condominio, serán resueltas a través del procedimiento de arbitraje que se substanciará ante el Síndico Municipal, el cual contará con plena libertad y autonomía para emitir sus</w:t>
      </w:r>
      <w:r w:rsidR="00723C90">
        <w:rPr>
          <w:rFonts w:ascii="Palatino Linotype" w:hAnsi="Palatino Linotype" w:cs="Arial"/>
          <w:sz w:val="24"/>
          <w:szCs w:val="24"/>
          <w:lang w:eastAsia="es-MX"/>
        </w:rPr>
        <w:t xml:space="preserve"> laudos e imponer las sanciones mediante</w:t>
      </w:r>
      <w:r w:rsidRPr="00A45083">
        <w:rPr>
          <w:rFonts w:ascii="Palatino Linotype" w:hAnsi="Palatino Linotype" w:cs="Arial"/>
          <w:sz w:val="24"/>
          <w:szCs w:val="24"/>
          <w:lang w:eastAsia="es-MX"/>
        </w:rPr>
        <w:t xml:space="preserve"> procedimiento que </w:t>
      </w:r>
      <w:r w:rsidR="00723C90">
        <w:rPr>
          <w:rFonts w:ascii="Palatino Linotype" w:hAnsi="Palatino Linotype" w:cs="Arial"/>
          <w:sz w:val="24"/>
          <w:szCs w:val="24"/>
          <w:lang w:eastAsia="es-MX"/>
        </w:rPr>
        <w:t>inician</w:t>
      </w:r>
      <w:r w:rsidRPr="00A45083">
        <w:rPr>
          <w:rFonts w:ascii="Palatino Linotype" w:hAnsi="Palatino Linotype" w:cs="Arial"/>
          <w:sz w:val="24"/>
          <w:szCs w:val="24"/>
          <w:lang w:eastAsia="es-MX"/>
        </w:rPr>
        <w:t xml:space="preserve"> los condóminos o residentes de los co</w:t>
      </w:r>
      <w:r w:rsidR="00723C90">
        <w:rPr>
          <w:rFonts w:ascii="Palatino Linotype" w:hAnsi="Palatino Linotype" w:cs="Arial"/>
          <w:sz w:val="24"/>
          <w:szCs w:val="24"/>
          <w:lang w:eastAsia="es-MX"/>
        </w:rPr>
        <w:t xml:space="preserve">ndominios o los administradores </w:t>
      </w:r>
      <w:r w:rsidR="00723C90" w:rsidRPr="00723C90">
        <w:rPr>
          <w:rFonts w:ascii="Palatino Linotype" w:hAnsi="Palatino Linotype" w:cs="Arial"/>
          <w:sz w:val="24"/>
          <w:szCs w:val="24"/>
          <w:lang w:eastAsia="es-MX"/>
        </w:rPr>
        <w:t xml:space="preserve">mediante un escrito </w:t>
      </w:r>
      <w:r w:rsidR="00723C90" w:rsidRPr="00723C90">
        <w:rPr>
          <w:rFonts w:ascii="Palatino Linotype" w:hAnsi="Palatino Linotype"/>
          <w:sz w:val="24"/>
          <w:szCs w:val="24"/>
        </w:rPr>
        <w:t>denominado demanda de arbitraje</w:t>
      </w:r>
      <w:r w:rsidR="00723C90">
        <w:rPr>
          <w:rFonts w:ascii="Palatino Linotype" w:hAnsi="Palatino Linotype"/>
          <w:color w:val="000000"/>
          <w:sz w:val="24"/>
          <w:szCs w:val="24"/>
        </w:rPr>
        <w:t>.</w:t>
      </w:r>
    </w:p>
    <w:p w:rsidR="003F681C" w:rsidRPr="00A45083" w:rsidRDefault="003F681C" w:rsidP="003F681C">
      <w:pPr>
        <w:spacing w:line="360" w:lineRule="auto"/>
        <w:jc w:val="both"/>
        <w:rPr>
          <w:rFonts w:ascii="Palatino Linotype" w:hAnsi="Palatino Linotype" w:cs="Tahoma"/>
          <w:sz w:val="24"/>
          <w:szCs w:val="24"/>
        </w:rPr>
      </w:pPr>
      <w:r w:rsidRPr="00A45083">
        <w:rPr>
          <w:rFonts w:ascii="Palatino Linotype" w:hAnsi="Palatino Linotype" w:cs="Tahoma"/>
          <w:sz w:val="24"/>
          <w:lang w:val="es-ES"/>
        </w:rPr>
        <w:t xml:space="preserve">Por tales circunstancias, se concluye que </w:t>
      </w:r>
      <w:r w:rsidR="00723C90" w:rsidRPr="00723C90">
        <w:rPr>
          <w:rFonts w:ascii="Palatino Linotype" w:hAnsi="Palatino Linotype" w:cs="Tahoma"/>
          <w:b/>
          <w:sz w:val="24"/>
          <w:lang w:val="es-ES"/>
        </w:rPr>
        <w:t>EL SUJETO OBLIGADO</w:t>
      </w:r>
      <w:r w:rsidRPr="00A45083">
        <w:rPr>
          <w:rFonts w:ascii="Palatino Linotype" w:hAnsi="Palatino Linotype" w:cs="Tahoma"/>
          <w:sz w:val="24"/>
          <w:lang w:val="es-ES"/>
        </w:rPr>
        <w:t xml:space="preserve"> únicamente se encuentra constreñido a proporcionar los documentos que den cuenta de la información solicitada, como obren en sus archivos, sin tener que elaborarlos a las necesidades del Recurrente, </w:t>
      </w:r>
      <w:r w:rsidR="00D57AC1">
        <w:rPr>
          <w:rFonts w:ascii="Palatino Linotype" w:hAnsi="Palatino Linotype" w:cs="Tahoma"/>
          <w:sz w:val="24"/>
          <w:lang w:val="es-ES"/>
        </w:rPr>
        <w:t xml:space="preserve">sin omitir mencionar </w:t>
      </w:r>
      <w:r w:rsidR="00D57AC1">
        <w:rPr>
          <w:rFonts w:ascii="Palatino Linotype" w:eastAsia="Calibri" w:hAnsi="Palatino Linotype" w:cs="Tahoma"/>
          <w:iCs/>
          <w:sz w:val="24"/>
          <w:lang w:val="es-ES" w:eastAsia="es-ES_tradnl"/>
        </w:rPr>
        <w:t xml:space="preserve">que </w:t>
      </w:r>
      <w:r w:rsidR="00D57AC1" w:rsidRPr="00D57AC1">
        <w:rPr>
          <w:rFonts w:ascii="Palatino Linotype" w:eastAsia="Calibri" w:hAnsi="Palatino Linotype" w:cs="Tahoma"/>
          <w:b/>
          <w:iCs/>
          <w:sz w:val="24"/>
          <w:lang w:val="es-ES" w:eastAsia="es-ES_tradnl"/>
        </w:rPr>
        <w:t>EL SUJETO OBLIGADO</w:t>
      </w:r>
      <w:r w:rsidRPr="00A45083">
        <w:rPr>
          <w:rFonts w:ascii="Palatino Linotype" w:eastAsia="Calibri" w:hAnsi="Palatino Linotype" w:cs="Tahoma"/>
          <w:iCs/>
          <w:sz w:val="24"/>
          <w:lang w:val="es-ES" w:eastAsia="es-ES_tradnl"/>
        </w:rPr>
        <w:t xml:space="preserve"> en respuesta</w:t>
      </w:r>
      <w:r w:rsidR="00D57AC1">
        <w:rPr>
          <w:rFonts w:ascii="Palatino Linotype" w:eastAsia="Calibri" w:hAnsi="Palatino Linotype" w:cs="Tahoma"/>
          <w:iCs/>
          <w:sz w:val="24"/>
          <w:lang w:val="es-ES" w:eastAsia="es-ES_tradnl"/>
        </w:rPr>
        <w:t xml:space="preserve"> señala que la Sindicatura no ha emitido el permiso solicitado y que los responsables son los condóminos y representantes de la mesa interna, en este sentido</w:t>
      </w:r>
      <w:r w:rsidRPr="00A45083">
        <w:rPr>
          <w:rFonts w:ascii="Palatino Linotype" w:eastAsia="Calibri" w:hAnsi="Palatino Linotype" w:cs="Tahoma"/>
          <w:iCs/>
          <w:sz w:val="24"/>
          <w:lang w:eastAsia="es-ES_tradnl"/>
        </w:rPr>
        <w:t>,</w:t>
      </w:r>
      <w:r w:rsidRPr="00A45083">
        <w:rPr>
          <w:rFonts w:ascii="Palatino Linotype" w:eastAsia="Calibri" w:hAnsi="Palatino Linotype" w:cs="Tahoma"/>
          <w:iCs/>
          <w:sz w:val="24"/>
          <w:lang w:val="es-ES" w:eastAsia="es-ES_tradnl"/>
        </w:rPr>
        <w:t xml:space="preserve"> </w:t>
      </w:r>
      <w:r w:rsidRPr="00A45083">
        <w:rPr>
          <w:rFonts w:ascii="Palatino Linotype" w:hAnsi="Palatino Linotype" w:cs="Tahoma"/>
          <w:sz w:val="24"/>
          <w:szCs w:val="24"/>
        </w:rPr>
        <w:t xml:space="preserve">este Órgano Garante no está facultado para manifestarse sobre la veracidad de lo afirmado por parte del Sujeto Obligado pues no existe precepto legal alguno en la Ley de la materia que lo faculte para ello, situación que se robustece con lo plasmado en el criterio 31-10 emitido por el entonces Instituto Federal de Acceso a </w:t>
      </w:r>
      <w:r w:rsidRPr="00A45083">
        <w:rPr>
          <w:rFonts w:ascii="Palatino Linotype" w:hAnsi="Palatino Linotype" w:cs="Tahoma"/>
          <w:sz w:val="24"/>
          <w:szCs w:val="24"/>
        </w:rPr>
        <w:lastRenderedPageBreak/>
        <w:t xml:space="preserve">la Información y Protección de Datos (IFAI) ahora Instituto Nacional de Transparencia, Acceso a la Información, y Protección de Datos Personales (INAI), que lleva por rubro y texto los siguientes: </w:t>
      </w:r>
    </w:p>
    <w:p w:rsidR="003F681C" w:rsidRPr="00A45083" w:rsidRDefault="003F681C" w:rsidP="003F681C">
      <w:pPr>
        <w:spacing w:line="360" w:lineRule="auto"/>
        <w:jc w:val="both"/>
        <w:rPr>
          <w:rFonts w:ascii="Palatino Linotype" w:hAnsi="Palatino Linotype" w:cs="Tahoma"/>
          <w:sz w:val="24"/>
          <w:szCs w:val="24"/>
        </w:rPr>
      </w:pPr>
    </w:p>
    <w:p w:rsidR="003F681C" w:rsidRPr="000C748E" w:rsidRDefault="003F681C" w:rsidP="003F681C">
      <w:pPr>
        <w:spacing w:line="360" w:lineRule="auto"/>
        <w:ind w:left="567" w:right="539"/>
        <w:jc w:val="both"/>
        <w:rPr>
          <w:rFonts w:ascii="Palatino Linotype" w:hAnsi="Palatino Linotype" w:cs="Tahoma"/>
          <w:i/>
          <w:szCs w:val="24"/>
        </w:rPr>
      </w:pPr>
      <w:r w:rsidRPr="000C748E">
        <w:rPr>
          <w:rFonts w:ascii="Palatino Linotype" w:hAnsi="Palatino Linotype" w:cs="Tahoma"/>
          <w:b/>
          <w:i/>
          <w:szCs w:val="24"/>
        </w:rPr>
        <w:t>“El Instituto Federal de Acceso a la Información y Protección de Datos no cuenta con facultades para pronunciarse respecto de la veracidad de los documentos proporcionados por los sujetos obligados.</w:t>
      </w:r>
      <w:r w:rsidRPr="000C748E">
        <w:rPr>
          <w:rFonts w:ascii="Palatino Linotype" w:hAnsi="Palatino Linotype" w:cs="Tahoma"/>
          <w:i/>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3F681C" w:rsidRPr="00A45083" w:rsidRDefault="003F681C" w:rsidP="003F681C">
      <w:pPr>
        <w:spacing w:line="360" w:lineRule="auto"/>
        <w:ind w:right="-93"/>
        <w:jc w:val="both"/>
        <w:rPr>
          <w:rFonts w:ascii="Palatino Linotype" w:hAnsi="Palatino Linotype" w:cs="Tahoma"/>
          <w:sz w:val="24"/>
        </w:rPr>
      </w:pPr>
      <w:r w:rsidRPr="00A45083">
        <w:rPr>
          <w:rFonts w:ascii="Palatino Linotype" w:hAnsi="Palatino Linotype" w:cs="Tahoma"/>
          <w:sz w:val="24"/>
        </w:rPr>
        <w:t>De tal suerte, se advierte que además el Sujeto Obligado siguió el procedimiento establecido en los artículos 160 y 162 de la Ley de Transparencia y Acceso a la Información Pública del Estado de México y Municipios, los cuales disponen que los sujetos obligados deben otorgar acceso a los documentos que obren en sus archivos y que las unidades de transparencia deberán garantizar que las solicitudes se turnen a todas las áreas competentes.</w:t>
      </w:r>
    </w:p>
    <w:p w:rsidR="003F681C" w:rsidRDefault="003F681C" w:rsidP="003F681C">
      <w:pPr>
        <w:spacing w:line="360" w:lineRule="auto"/>
        <w:ind w:right="-93"/>
        <w:jc w:val="both"/>
        <w:rPr>
          <w:rFonts w:ascii="Palatino Linotype" w:hAnsi="Palatino Linotype" w:cs="Tahoma"/>
          <w:sz w:val="24"/>
        </w:rPr>
      </w:pPr>
      <w:r w:rsidRPr="00A45083">
        <w:rPr>
          <w:rFonts w:ascii="Palatino Linotype" w:hAnsi="Palatino Linotype" w:cs="Tahoma"/>
          <w:sz w:val="24"/>
        </w:rPr>
        <w:lastRenderedPageBreak/>
        <w:t>En relación con lo anterior, se entiende que el Sujeto Obligado atendió la solicitud de acceso a la información, atento a lo establecido en el artículo 12, párrafo segundo, de la Ley de Transparencia y Acceso a la Información Pública del Estado de México y Municipios, pues establece que los sujetos obligados sólo proporcionarán la información pública que se les requiera y que obre en sus archivos.</w:t>
      </w:r>
    </w:p>
    <w:p w:rsidR="00D57AC1" w:rsidRDefault="00D57AC1" w:rsidP="003F681C">
      <w:pPr>
        <w:spacing w:line="360" w:lineRule="auto"/>
        <w:ind w:right="-93"/>
        <w:jc w:val="both"/>
        <w:rPr>
          <w:rFonts w:ascii="Palatino Linotype" w:hAnsi="Palatino Linotype" w:cs="Tahoma"/>
          <w:sz w:val="24"/>
        </w:rPr>
      </w:pPr>
      <w:r>
        <w:rPr>
          <w:rFonts w:ascii="Palatino Linotype" w:hAnsi="Palatino Linotype" w:cs="Tahoma"/>
          <w:sz w:val="24"/>
        </w:rPr>
        <w:t xml:space="preserve">Finalmente, </w:t>
      </w:r>
      <w:r w:rsidR="005B34C3">
        <w:rPr>
          <w:rFonts w:ascii="Palatino Linotype" w:hAnsi="Palatino Linotype" w:cs="Tahoma"/>
          <w:sz w:val="24"/>
        </w:rPr>
        <w:t>respecto</w:t>
      </w:r>
      <w:r>
        <w:rPr>
          <w:rFonts w:ascii="Palatino Linotype" w:hAnsi="Palatino Linotype" w:cs="Tahoma"/>
          <w:sz w:val="24"/>
        </w:rPr>
        <w:t xml:space="preserve"> a las manifestaciones </w:t>
      </w:r>
      <w:r w:rsidR="005B34C3">
        <w:rPr>
          <w:rFonts w:ascii="Palatino Linotype" w:hAnsi="Palatino Linotype" w:cs="Tahoma"/>
          <w:sz w:val="24"/>
        </w:rPr>
        <w:t>del</w:t>
      </w:r>
      <w:r>
        <w:rPr>
          <w:rFonts w:ascii="Palatino Linotype" w:hAnsi="Palatino Linotype" w:cs="Tahoma"/>
          <w:sz w:val="24"/>
        </w:rPr>
        <w:t xml:space="preserve"> </w:t>
      </w:r>
      <w:r w:rsidR="005B34C3" w:rsidRPr="005B34C3">
        <w:rPr>
          <w:rFonts w:ascii="Palatino Linotype" w:hAnsi="Palatino Linotype" w:cs="Tahoma"/>
          <w:b/>
          <w:sz w:val="24"/>
        </w:rPr>
        <w:t>RECURRENTE</w:t>
      </w:r>
      <w:r>
        <w:rPr>
          <w:rFonts w:ascii="Palatino Linotype" w:hAnsi="Palatino Linotype" w:cs="Tahoma"/>
          <w:sz w:val="24"/>
        </w:rPr>
        <w:t xml:space="preserve"> hechas valer en fecha veintinueve de noviembre de dos mil veintiuno,</w:t>
      </w:r>
      <w:r w:rsidR="009F26FE">
        <w:rPr>
          <w:rFonts w:ascii="Palatino Linotype" w:hAnsi="Palatino Linotype" w:cs="Tahoma"/>
          <w:sz w:val="24"/>
        </w:rPr>
        <w:t xml:space="preserve"> cabe mencionar que</w:t>
      </w:r>
      <w:r>
        <w:rPr>
          <w:rFonts w:ascii="Palatino Linotype" w:hAnsi="Palatino Linotype" w:cs="Tahoma"/>
          <w:sz w:val="24"/>
        </w:rPr>
        <w:t xml:space="preserve"> el Recurso de Revisi</w:t>
      </w:r>
      <w:r w:rsidR="005B34C3">
        <w:rPr>
          <w:rFonts w:ascii="Palatino Linotype" w:hAnsi="Palatino Linotype" w:cs="Tahoma"/>
          <w:sz w:val="24"/>
        </w:rPr>
        <w:t xml:space="preserve">ón no es instancia para atender la problemática referida, sin embargo se dejan a salvo sus Derechos para acudir ante las instancias competentes. </w:t>
      </w:r>
    </w:p>
    <w:p w:rsidR="003F681C" w:rsidRPr="00A22485" w:rsidRDefault="003F681C" w:rsidP="003F681C">
      <w:pPr>
        <w:spacing w:before="240" w:line="360" w:lineRule="auto"/>
        <w:jc w:val="both"/>
        <w:rPr>
          <w:rFonts w:ascii="Palatino Linotype" w:hAnsi="Palatino Linotype"/>
          <w:sz w:val="24"/>
          <w:szCs w:val="24"/>
        </w:rPr>
      </w:pPr>
      <w:r w:rsidRPr="00A22485">
        <w:rPr>
          <w:rFonts w:ascii="Palatino Linotype" w:hAnsi="Palatino Linotype" w:cs="Arial"/>
          <w:sz w:val="24"/>
          <w:szCs w:val="24"/>
        </w:rPr>
        <w:t xml:space="preserve">Así, con fundamento en lo prescrito en los artículos 5 </w:t>
      </w:r>
      <w:r w:rsidRPr="00A22485">
        <w:rPr>
          <w:rFonts w:ascii="Palatino Linotype" w:hAnsi="Palatino Linotype"/>
          <w:sz w:val="24"/>
          <w:szCs w:val="24"/>
          <w:shd w:val="clear" w:color="auto" w:fill="FFFFFF"/>
        </w:rPr>
        <w:t xml:space="preserve">párrafos vigésimo segundo, vigésimo tercero y vigésimo cuarto fracciones IV y V </w:t>
      </w:r>
      <w:r w:rsidRPr="00A22485">
        <w:rPr>
          <w:rFonts w:ascii="Palatino Linotype" w:hAnsi="Palatino Linotype" w:cs="Arial"/>
          <w:sz w:val="24"/>
          <w:szCs w:val="24"/>
        </w:rPr>
        <w:t xml:space="preserve">de la Constitución Política del Estado Libre y Soberano de México; 2, fracción II; 29, 36 fracciones I y II; 176, 178, 181, 185 de la Ley de Transparencia y Acceso a la Información Pública del Estado de México y Municipios. </w:t>
      </w:r>
    </w:p>
    <w:p w:rsidR="003F681C" w:rsidRPr="00A22485" w:rsidRDefault="003F681C" w:rsidP="003F681C">
      <w:pPr>
        <w:spacing w:before="240" w:line="360" w:lineRule="auto"/>
        <w:jc w:val="both"/>
        <w:rPr>
          <w:rFonts w:ascii="Palatino Linotype" w:hAnsi="Palatino Linotype"/>
          <w:sz w:val="24"/>
          <w:szCs w:val="24"/>
        </w:rPr>
      </w:pPr>
      <w:r w:rsidRPr="00A22485">
        <w:rPr>
          <w:rFonts w:ascii="Palatino Linotype" w:hAnsi="Palatino Linotype"/>
          <w:sz w:val="24"/>
          <w:szCs w:val="24"/>
        </w:rPr>
        <w:t>Por lo expuesto y fundado, este Pleno:</w:t>
      </w:r>
    </w:p>
    <w:p w:rsidR="00FA0A18" w:rsidRPr="00184B42" w:rsidRDefault="00FA0A18" w:rsidP="00FA0A18">
      <w:pPr>
        <w:spacing w:before="240" w:after="240" w:line="360" w:lineRule="auto"/>
        <w:jc w:val="center"/>
        <w:rPr>
          <w:rFonts w:ascii="Palatino Linotype" w:hAnsi="Palatino Linotype"/>
          <w:b/>
          <w:sz w:val="28"/>
        </w:rPr>
      </w:pPr>
      <w:r w:rsidRPr="00184B42">
        <w:rPr>
          <w:rFonts w:ascii="Palatino Linotype" w:hAnsi="Palatino Linotype"/>
          <w:b/>
          <w:sz w:val="28"/>
        </w:rPr>
        <w:t>R E S U E L V E</w:t>
      </w:r>
    </w:p>
    <w:p w:rsidR="00FA0A18" w:rsidRDefault="00FA0A18" w:rsidP="00FA0A18">
      <w:pPr>
        <w:pStyle w:val="Prrafodelista"/>
        <w:widowControl w:val="0"/>
        <w:autoSpaceDE w:val="0"/>
        <w:autoSpaceDN w:val="0"/>
        <w:adjustRightInd w:val="0"/>
        <w:spacing w:line="360" w:lineRule="auto"/>
        <w:ind w:left="0"/>
        <w:jc w:val="both"/>
        <w:rPr>
          <w:rFonts w:ascii="Palatino Linotype" w:hAnsi="Palatino Linotype" w:cs="Arial"/>
          <w:bCs/>
        </w:rPr>
      </w:pPr>
      <w:r w:rsidRPr="007907EC">
        <w:rPr>
          <w:rFonts w:ascii="Palatino Linotype" w:hAnsi="Palatino Linotype" w:cs="Arial"/>
          <w:b/>
          <w:color w:val="000000" w:themeColor="text1"/>
        </w:rPr>
        <w:t xml:space="preserve">PRIMERO. </w:t>
      </w:r>
      <w:r w:rsidRPr="007907EC">
        <w:rPr>
          <w:rFonts w:ascii="Palatino Linotype" w:hAnsi="Palatino Linotype" w:cs="Arial"/>
        </w:rPr>
        <w:t xml:space="preserve">Se </w:t>
      </w:r>
      <w:r>
        <w:rPr>
          <w:rFonts w:ascii="Palatino Linotype" w:hAnsi="Palatino Linotype" w:cs="Arial"/>
          <w:b/>
          <w:bCs/>
        </w:rPr>
        <w:t>CONFIRMA</w:t>
      </w:r>
      <w:r w:rsidRPr="007907EC">
        <w:rPr>
          <w:rFonts w:ascii="Palatino Linotype" w:hAnsi="Palatino Linotype" w:cs="Arial"/>
          <w:bCs/>
        </w:rPr>
        <w:t xml:space="preserve"> </w:t>
      </w:r>
      <w:r>
        <w:rPr>
          <w:rFonts w:ascii="Palatino Linotype" w:hAnsi="Palatino Linotype" w:cs="Arial"/>
          <w:bCs/>
        </w:rPr>
        <w:t xml:space="preserve">la respuesta de la solicitud de información </w:t>
      </w:r>
      <w:r>
        <w:rPr>
          <w:rFonts w:ascii="Verdana" w:hAnsi="Verdana"/>
          <w:b/>
          <w:bCs/>
          <w:color w:val="FF0000"/>
        </w:rPr>
        <w:t> </w:t>
      </w:r>
      <w:r w:rsidRPr="00934FEA">
        <w:rPr>
          <w:rFonts w:ascii="Palatino Linotype" w:hAnsi="Palatino Linotype"/>
          <w:b/>
          <w:bCs/>
          <w:color w:val="000000" w:themeColor="text1"/>
        </w:rPr>
        <w:t>004</w:t>
      </w:r>
      <w:r>
        <w:rPr>
          <w:rFonts w:ascii="Palatino Linotype" w:hAnsi="Palatino Linotype"/>
          <w:b/>
          <w:bCs/>
          <w:color w:val="000000" w:themeColor="text1"/>
        </w:rPr>
        <w:t>00</w:t>
      </w:r>
      <w:r w:rsidRPr="00934FEA">
        <w:rPr>
          <w:rFonts w:ascii="Palatino Linotype" w:hAnsi="Palatino Linotype"/>
          <w:b/>
          <w:bCs/>
          <w:color w:val="000000" w:themeColor="text1"/>
        </w:rPr>
        <w:t>/CUAUTIT/IP/2021</w:t>
      </w:r>
      <w:r w:rsidRPr="007907EC">
        <w:rPr>
          <w:rFonts w:ascii="Palatino Linotype" w:hAnsi="Palatino Linotype" w:cs="Arial"/>
          <w:bCs/>
        </w:rPr>
        <w:t xml:space="preserve">, en términos del Considerando </w:t>
      </w:r>
      <w:r w:rsidRPr="007907EC">
        <w:rPr>
          <w:rFonts w:ascii="Palatino Linotype" w:hAnsi="Palatino Linotype" w:cs="Arial"/>
          <w:b/>
          <w:bCs/>
        </w:rPr>
        <w:t>CUARTO</w:t>
      </w:r>
      <w:r w:rsidRPr="007907EC">
        <w:rPr>
          <w:rFonts w:ascii="Palatino Linotype" w:hAnsi="Palatino Linotype" w:cs="Arial"/>
          <w:bCs/>
        </w:rPr>
        <w:t xml:space="preserve"> de la presente resolución.</w:t>
      </w:r>
    </w:p>
    <w:p w:rsidR="00FA0A18" w:rsidRPr="007907EC" w:rsidRDefault="00FA0A18" w:rsidP="00FA0A18">
      <w:pPr>
        <w:spacing w:line="360" w:lineRule="auto"/>
        <w:jc w:val="both"/>
        <w:rPr>
          <w:rFonts w:ascii="Palatino Linotype" w:hAnsi="Palatino Linotype"/>
          <w:b/>
          <w:sz w:val="24"/>
          <w:szCs w:val="24"/>
        </w:rPr>
      </w:pPr>
      <w:r w:rsidRPr="007907EC">
        <w:rPr>
          <w:rFonts w:ascii="Palatino Linotype" w:hAnsi="Palatino Linotype" w:cs="Arial"/>
          <w:b/>
          <w:color w:val="000000" w:themeColor="text1"/>
          <w:sz w:val="24"/>
          <w:szCs w:val="24"/>
        </w:rPr>
        <w:t>SEGUNDO</w:t>
      </w:r>
      <w:r w:rsidRPr="007907EC">
        <w:rPr>
          <w:rFonts w:ascii="Palatino Linotype" w:hAnsi="Palatino Linotype" w:cs="Arial"/>
          <w:color w:val="000000" w:themeColor="text1"/>
          <w:sz w:val="24"/>
          <w:szCs w:val="24"/>
        </w:rPr>
        <w:t>.</w:t>
      </w:r>
      <w:r w:rsidRPr="007907EC">
        <w:rPr>
          <w:rFonts w:ascii="Palatino Linotype" w:eastAsia="Calibri" w:hAnsi="Palatino Linotype" w:cs="Arial"/>
          <w:bCs/>
          <w:sz w:val="24"/>
          <w:szCs w:val="24"/>
        </w:rPr>
        <w:t xml:space="preserve"> </w:t>
      </w:r>
      <w:r w:rsidRPr="007907EC">
        <w:rPr>
          <w:rFonts w:ascii="Palatino Linotype" w:hAnsi="Palatino Linotype"/>
          <w:b/>
          <w:sz w:val="24"/>
          <w:szCs w:val="24"/>
        </w:rPr>
        <w:t>Notifíquese</w:t>
      </w:r>
      <w:r w:rsidRPr="007907EC">
        <w:rPr>
          <w:rFonts w:ascii="Palatino Linotype" w:hAnsi="Palatino Linotype"/>
          <w:sz w:val="24"/>
          <w:szCs w:val="24"/>
        </w:rPr>
        <w:t xml:space="preserve"> </w:t>
      </w:r>
      <w:r>
        <w:rPr>
          <w:rFonts w:ascii="Palatino Linotype" w:hAnsi="Palatino Linotype"/>
          <w:sz w:val="24"/>
          <w:szCs w:val="24"/>
        </w:rPr>
        <w:t xml:space="preserve">vía SAIMEX </w:t>
      </w:r>
      <w:r w:rsidRPr="007907EC">
        <w:rPr>
          <w:rFonts w:ascii="Palatino Linotype" w:hAnsi="Palatino Linotype"/>
          <w:sz w:val="24"/>
          <w:szCs w:val="24"/>
        </w:rPr>
        <w:t xml:space="preserve">la presente resolución al Titular de la Unidad de Transparencia del </w:t>
      </w:r>
      <w:r w:rsidRPr="007907EC">
        <w:rPr>
          <w:rFonts w:ascii="Palatino Linotype" w:hAnsi="Palatino Linotype"/>
          <w:b/>
          <w:sz w:val="24"/>
          <w:szCs w:val="24"/>
        </w:rPr>
        <w:t>SUJETO OBLIGADO</w:t>
      </w:r>
      <w:r w:rsidRPr="007907EC">
        <w:rPr>
          <w:rFonts w:ascii="Palatino Linotype" w:hAnsi="Palatino Linotype"/>
          <w:sz w:val="24"/>
          <w:szCs w:val="24"/>
        </w:rPr>
        <w:t xml:space="preserve"> para su conocimiento.</w:t>
      </w:r>
    </w:p>
    <w:p w:rsidR="00FA0A18" w:rsidRPr="007907EC" w:rsidRDefault="00FA0A18" w:rsidP="00FA0A18">
      <w:pPr>
        <w:spacing w:before="240" w:after="240" w:line="360" w:lineRule="auto"/>
        <w:jc w:val="both"/>
        <w:rPr>
          <w:color w:val="222222"/>
          <w:sz w:val="24"/>
          <w:szCs w:val="24"/>
          <w:lang w:eastAsia="es-MX"/>
        </w:rPr>
      </w:pPr>
      <w:r w:rsidRPr="007907EC">
        <w:rPr>
          <w:rFonts w:ascii="Palatino Linotype" w:hAnsi="Palatino Linotype" w:cs="Arial"/>
          <w:b/>
          <w:color w:val="000000" w:themeColor="text1"/>
          <w:sz w:val="24"/>
          <w:szCs w:val="24"/>
        </w:rPr>
        <w:lastRenderedPageBreak/>
        <w:t xml:space="preserve">TERCERO. </w:t>
      </w:r>
      <w:r w:rsidRPr="007907EC">
        <w:rPr>
          <w:rFonts w:ascii="Palatino Linotype" w:eastAsiaTheme="minorEastAsia" w:hAnsi="Palatino Linotype"/>
          <w:b/>
          <w:color w:val="222222"/>
          <w:sz w:val="24"/>
          <w:szCs w:val="24"/>
          <w:lang w:eastAsia="es-ES_tradnl"/>
        </w:rPr>
        <w:t>Notifíquese</w:t>
      </w:r>
      <w:r w:rsidRPr="007907EC">
        <w:rPr>
          <w:rFonts w:ascii="Palatino Linotype" w:eastAsiaTheme="minorEastAsia" w:hAnsi="Palatino Linotype"/>
          <w:color w:val="222222"/>
          <w:sz w:val="24"/>
          <w:szCs w:val="24"/>
          <w:lang w:eastAsia="es-ES_tradnl"/>
        </w:rPr>
        <w:t xml:space="preserve"> </w:t>
      </w:r>
      <w:r>
        <w:rPr>
          <w:rFonts w:ascii="Palatino Linotype" w:eastAsiaTheme="minorEastAsia" w:hAnsi="Palatino Linotype"/>
          <w:color w:val="222222"/>
          <w:sz w:val="24"/>
          <w:szCs w:val="24"/>
          <w:lang w:eastAsia="es-ES_tradnl"/>
        </w:rPr>
        <w:t xml:space="preserve">vía SAIMEX </w:t>
      </w:r>
      <w:r w:rsidRPr="007907EC">
        <w:rPr>
          <w:rFonts w:ascii="Palatino Linotype" w:eastAsiaTheme="minorEastAsia" w:hAnsi="Palatino Linotype"/>
          <w:color w:val="222222"/>
          <w:sz w:val="24"/>
          <w:szCs w:val="24"/>
          <w:lang w:eastAsia="es-ES_tradnl"/>
        </w:rPr>
        <w:t>al</w:t>
      </w:r>
      <w:r w:rsidRPr="007907EC">
        <w:rPr>
          <w:rFonts w:ascii="Palatino Linotype" w:eastAsiaTheme="minorEastAsia" w:hAnsi="Palatino Linotype"/>
          <w:b/>
          <w:color w:val="222222"/>
          <w:sz w:val="24"/>
          <w:szCs w:val="24"/>
          <w:lang w:eastAsia="es-ES_tradnl"/>
        </w:rPr>
        <w:t xml:space="preserve"> RECURRENTE</w:t>
      </w:r>
      <w:r w:rsidRPr="007907EC">
        <w:rPr>
          <w:rFonts w:ascii="Palatino Linotype" w:eastAsiaTheme="minorEastAsia" w:hAnsi="Palatino Linotype"/>
          <w:color w:val="222222"/>
          <w:sz w:val="24"/>
          <w:szCs w:val="24"/>
          <w:lang w:eastAsia="es-ES_tradnl"/>
        </w:rPr>
        <w:t xml:space="preserve"> la presente resolución.</w:t>
      </w:r>
    </w:p>
    <w:p w:rsidR="00FA0A18" w:rsidRDefault="00FA0A18" w:rsidP="00FA0A18">
      <w:pPr>
        <w:widowControl w:val="0"/>
        <w:autoSpaceDE w:val="0"/>
        <w:autoSpaceDN w:val="0"/>
        <w:adjustRightInd w:val="0"/>
        <w:spacing w:line="360" w:lineRule="auto"/>
        <w:jc w:val="both"/>
        <w:rPr>
          <w:rFonts w:ascii="Palatino Linotype" w:eastAsiaTheme="minorEastAsia" w:hAnsi="Palatino Linotype"/>
          <w:color w:val="222222"/>
          <w:sz w:val="24"/>
          <w:szCs w:val="24"/>
          <w:lang w:eastAsia="es-ES_tradnl"/>
        </w:rPr>
      </w:pPr>
      <w:r w:rsidRPr="007907EC">
        <w:rPr>
          <w:rFonts w:ascii="Palatino Linotype" w:hAnsi="Palatino Linotype" w:cs="Arial"/>
          <w:b/>
          <w:color w:val="000000" w:themeColor="text1"/>
          <w:sz w:val="24"/>
          <w:szCs w:val="24"/>
        </w:rPr>
        <w:t xml:space="preserve">CUARTO. </w:t>
      </w:r>
      <w:r w:rsidRPr="007907EC">
        <w:rPr>
          <w:rFonts w:ascii="Palatino Linotype" w:hAnsi="Palatino Linotype"/>
          <w:b/>
          <w:sz w:val="24"/>
          <w:szCs w:val="24"/>
        </w:rPr>
        <w:t>Notifíquese</w:t>
      </w:r>
      <w:r w:rsidRPr="007907EC">
        <w:rPr>
          <w:rFonts w:ascii="Palatino Linotype" w:hAnsi="Palatino Linotype"/>
          <w:sz w:val="24"/>
          <w:szCs w:val="24"/>
        </w:rPr>
        <w:t xml:space="preserve"> </w:t>
      </w:r>
      <w:r>
        <w:rPr>
          <w:rFonts w:ascii="Palatino Linotype" w:hAnsi="Palatino Linotype"/>
          <w:sz w:val="24"/>
          <w:szCs w:val="24"/>
        </w:rPr>
        <w:t>vía SAIMEX</w:t>
      </w:r>
      <w:r w:rsidRPr="007907EC">
        <w:rPr>
          <w:rFonts w:ascii="Palatino Linotype" w:eastAsiaTheme="minorEastAsia" w:hAnsi="Palatino Linotype"/>
          <w:color w:val="222222"/>
          <w:sz w:val="24"/>
          <w:szCs w:val="24"/>
          <w:lang w:eastAsia="es-ES_tradnl"/>
        </w:rPr>
        <w:t xml:space="preserve"> al </w:t>
      </w:r>
      <w:r w:rsidRPr="007907EC">
        <w:rPr>
          <w:rFonts w:ascii="Palatino Linotype" w:eastAsiaTheme="minorEastAsia" w:hAnsi="Palatino Linotype"/>
          <w:b/>
          <w:color w:val="222222"/>
          <w:sz w:val="24"/>
          <w:szCs w:val="24"/>
          <w:lang w:eastAsia="es-ES_tradnl"/>
        </w:rPr>
        <w:t>RECURRENTE</w:t>
      </w:r>
      <w:r w:rsidRPr="007907EC">
        <w:rPr>
          <w:rFonts w:ascii="Palatino Linotype" w:eastAsiaTheme="minorEastAsia" w:hAnsi="Palatino Linotype"/>
          <w:color w:val="222222"/>
          <w:sz w:val="24"/>
          <w:szCs w:val="24"/>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AD7F27" w:rsidRDefault="00AD7F27" w:rsidP="00AD7F27">
      <w:pPr>
        <w:spacing w:line="360" w:lineRule="auto"/>
        <w:ind w:right="-93"/>
        <w:contextualSpacing/>
        <w:jc w:val="both"/>
        <w:rPr>
          <w:rFonts w:ascii="Palatino Linotype" w:hAnsi="Palatino Linotype"/>
          <w:sz w:val="24"/>
          <w:szCs w:val="24"/>
        </w:rPr>
      </w:pPr>
    </w:p>
    <w:p w:rsidR="00AD7F27" w:rsidRDefault="00AD7F27" w:rsidP="00AD7F27">
      <w:pPr>
        <w:spacing w:line="360" w:lineRule="auto"/>
        <w:ind w:right="-93"/>
        <w:contextualSpacing/>
        <w:jc w:val="both"/>
        <w:rPr>
          <w:rFonts w:ascii="Palatino Linotype" w:hAnsi="Palatino Linotype"/>
          <w:sz w:val="24"/>
          <w:szCs w:val="24"/>
        </w:rPr>
      </w:pPr>
    </w:p>
    <w:p w:rsidR="00FA0A18" w:rsidRDefault="00FA0A18" w:rsidP="00AD7F27">
      <w:pPr>
        <w:spacing w:line="360" w:lineRule="auto"/>
        <w:ind w:right="-93"/>
        <w:contextualSpacing/>
        <w:jc w:val="both"/>
        <w:rPr>
          <w:rFonts w:ascii="Palatino Linotype" w:hAnsi="Palatino Linotype"/>
          <w:sz w:val="24"/>
          <w:szCs w:val="24"/>
        </w:rPr>
      </w:pPr>
      <w:r w:rsidRPr="00A22485">
        <w:rPr>
          <w:rFonts w:ascii="Palatino Linotype" w:hAnsi="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9F26FE">
        <w:rPr>
          <w:rFonts w:ascii="Palatino Linotype" w:hAnsi="Palatino Linotype"/>
          <w:sz w:val="24"/>
          <w:szCs w:val="24"/>
        </w:rPr>
        <w:t>CUADRAGÉSIMA CUARTA</w:t>
      </w:r>
      <w:r w:rsidRPr="00A22485">
        <w:rPr>
          <w:rFonts w:ascii="Palatino Linotype" w:hAnsi="Palatino Linotype"/>
          <w:sz w:val="24"/>
          <w:szCs w:val="24"/>
        </w:rPr>
        <w:t xml:space="preserve"> SESIÓN ORDINARIA CELEBRADA EL </w:t>
      </w:r>
      <w:r w:rsidR="009F26FE">
        <w:rPr>
          <w:rFonts w:ascii="Palatino Linotype" w:hAnsi="Palatino Linotype"/>
          <w:sz w:val="24"/>
          <w:szCs w:val="24"/>
        </w:rPr>
        <w:t>OCHO</w:t>
      </w:r>
      <w:r w:rsidRPr="00A22485">
        <w:rPr>
          <w:rFonts w:ascii="Palatino Linotype" w:hAnsi="Palatino Linotype"/>
          <w:sz w:val="24"/>
          <w:szCs w:val="24"/>
        </w:rPr>
        <w:t xml:space="preserve"> DE </w:t>
      </w:r>
      <w:r>
        <w:rPr>
          <w:rFonts w:ascii="Palatino Linotype" w:hAnsi="Palatino Linotype"/>
          <w:sz w:val="24"/>
          <w:szCs w:val="24"/>
        </w:rPr>
        <w:t>DICIEM</w:t>
      </w:r>
      <w:r w:rsidRPr="00A22485">
        <w:rPr>
          <w:rFonts w:ascii="Palatino Linotype" w:hAnsi="Palatino Linotype"/>
          <w:sz w:val="24"/>
          <w:szCs w:val="24"/>
        </w:rPr>
        <w:t>BRE DE DOS MIL VEINTIUNO, ANTE EL SECRETARIO TÉCNICO</w:t>
      </w:r>
      <w:r>
        <w:rPr>
          <w:rFonts w:ascii="Palatino Linotype" w:hAnsi="Palatino Linotype"/>
          <w:sz w:val="24"/>
          <w:szCs w:val="24"/>
        </w:rPr>
        <w:t xml:space="preserve"> DEL PLENO ALEXIS TAPIA RAMÍREZ.</w:t>
      </w:r>
    </w:p>
    <w:p w:rsidR="00763FD2" w:rsidRDefault="00763FD2" w:rsidP="00FA0A18"/>
    <w:sectPr w:rsidR="00763FD2" w:rsidSect="00315FB1">
      <w:headerReference w:type="default" r:id="rId16"/>
      <w:footerReference w:type="default" r:id="rId17"/>
      <w:headerReference w:type="first" r:id="rId18"/>
      <w:footerReference w:type="first" r:id="rId1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C5D" w:rsidRDefault="00E60C5D" w:rsidP="00E60C5D">
      <w:pPr>
        <w:spacing w:after="0" w:line="240" w:lineRule="auto"/>
      </w:pPr>
      <w:r>
        <w:separator/>
      </w:r>
    </w:p>
  </w:endnote>
  <w:endnote w:type="continuationSeparator" w:id="0">
    <w:p w:rsidR="00E60C5D" w:rsidRDefault="00E60C5D" w:rsidP="00E60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5FB1" w:rsidRDefault="00D72A04" w:rsidP="00315FB1">
    <w:pPr>
      <w:pStyle w:val="Piedepgina"/>
      <w:jc w:val="right"/>
    </w:pPr>
    <w:sdt>
      <w:sdtPr>
        <w:id w:val="-2068799724"/>
        <w:docPartObj>
          <w:docPartGallery w:val="Page Numbers (Top of Page)"/>
          <w:docPartUnique/>
        </w:docPartObj>
      </w:sdtPr>
      <w:sdtEndPr/>
      <w:sdtContent>
        <w:r w:rsidR="00315FB1">
          <w:rPr>
            <w:lang w:val="es-ES"/>
          </w:rPr>
          <w:t xml:space="preserve">Página </w:t>
        </w:r>
        <w:r w:rsidR="00315FB1">
          <w:rPr>
            <w:b/>
            <w:bCs/>
            <w:sz w:val="24"/>
            <w:szCs w:val="24"/>
          </w:rPr>
          <w:fldChar w:fldCharType="begin"/>
        </w:r>
        <w:r w:rsidR="00315FB1">
          <w:rPr>
            <w:b/>
            <w:bCs/>
          </w:rPr>
          <w:instrText>PAGE</w:instrText>
        </w:r>
        <w:r w:rsidR="00315FB1">
          <w:rPr>
            <w:b/>
            <w:bCs/>
            <w:sz w:val="24"/>
            <w:szCs w:val="24"/>
          </w:rPr>
          <w:fldChar w:fldCharType="separate"/>
        </w:r>
        <w:r>
          <w:rPr>
            <w:b/>
            <w:bCs/>
            <w:noProof/>
          </w:rPr>
          <w:t>24</w:t>
        </w:r>
        <w:r w:rsidR="00315FB1">
          <w:rPr>
            <w:b/>
            <w:bCs/>
            <w:sz w:val="24"/>
            <w:szCs w:val="24"/>
          </w:rPr>
          <w:fldChar w:fldCharType="end"/>
        </w:r>
        <w:r w:rsidR="00315FB1">
          <w:rPr>
            <w:lang w:val="es-ES"/>
          </w:rPr>
          <w:t xml:space="preserve"> de </w:t>
        </w:r>
        <w:r w:rsidR="00315FB1">
          <w:rPr>
            <w:b/>
            <w:bCs/>
            <w:sz w:val="24"/>
            <w:szCs w:val="24"/>
          </w:rPr>
          <w:fldChar w:fldCharType="begin"/>
        </w:r>
        <w:r w:rsidR="00315FB1">
          <w:rPr>
            <w:b/>
            <w:bCs/>
          </w:rPr>
          <w:instrText>NUMPAGES</w:instrText>
        </w:r>
        <w:r w:rsidR="00315FB1">
          <w:rPr>
            <w:b/>
            <w:bCs/>
            <w:sz w:val="24"/>
            <w:szCs w:val="24"/>
          </w:rPr>
          <w:fldChar w:fldCharType="separate"/>
        </w:r>
        <w:r>
          <w:rPr>
            <w:b/>
            <w:bCs/>
            <w:noProof/>
          </w:rPr>
          <w:t>29</w:t>
        </w:r>
        <w:r w:rsidR="00315FB1">
          <w:rPr>
            <w:b/>
            <w:bCs/>
            <w:sz w:val="24"/>
            <w:szCs w:val="24"/>
          </w:rPr>
          <w:fldChar w:fldCharType="end"/>
        </w:r>
      </w:sdtContent>
    </w:sdt>
  </w:p>
  <w:p w:rsidR="00315FB1" w:rsidRDefault="00315FB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5FB1" w:rsidRDefault="00D72A04" w:rsidP="00315FB1">
    <w:pPr>
      <w:pStyle w:val="Piedepgina"/>
      <w:jc w:val="right"/>
    </w:pPr>
    <w:sdt>
      <w:sdtPr>
        <w:id w:val="-1948994547"/>
        <w:docPartObj>
          <w:docPartGallery w:val="Page Numbers (Top of Page)"/>
          <w:docPartUnique/>
        </w:docPartObj>
      </w:sdtPr>
      <w:sdtEndPr/>
      <w:sdtContent>
        <w:r w:rsidR="00315FB1">
          <w:rPr>
            <w:lang w:val="es-ES"/>
          </w:rPr>
          <w:t xml:space="preserve">Página </w:t>
        </w:r>
        <w:r w:rsidR="00315FB1">
          <w:rPr>
            <w:b/>
            <w:bCs/>
            <w:sz w:val="24"/>
            <w:szCs w:val="24"/>
          </w:rPr>
          <w:fldChar w:fldCharType="begin"/>
        </w:r>
        <w:r w:rsidR="00315FB1">
          <w:rPr>
            <w:b/>
            <w:bCs/>
          </w:rPr>
          <w:instrText>PAGE</w:instrText>
        </w:r>
        <w:r w:rsidR="00315FB1">
          <w:rPr>
            <w:b/>
            <w:bCs/>
            <w:sz w:val="24"/>
            <w:szCs w:val="24"/>
          </w:rPr>
          <w:fldChar w:fldCharType="separate"/>
        </w:r>
        <w:r>
          <w:rPr>
            <w:b/>
            <w:bCs/>
            <w:noProof/>
          </w:rPr>
          <w:t>1</w:t>
        </w:r>
        <w:r w:rsidR="00315FB1">
          <w:rPr>
            <w:b/>
            <w:bCs/>
            <w:sz w:val="24"/>
            <w:szCs w:val="24"/>
          </w:rPr>
          <w:fldChar w:fldCharType="end"/>
        </w:r>
        <w:r w:rsidR="00315FB1">
          <w:rPr>
            <w:lang w:val="es-ES"/>
          </w:rPr>
          <w:t xml:space="preserve"> de </w:t>
        </w:r>
        <w:r w:rsidR="00315FB1">
          <w:rPr>
            <w:b/>
            <w:bCs/>
            <w:sz w:val="24"/>
            <w:szCs w:val="24"/>
          </w:rPr>
          <w:fldChar w:fldCharType="begin"/>
        </w:r>
        <w:r w:rsidR="00315FB1">
          <w:rPr>
            <w:b/>
            <w:bCs/>
          </w:rPr>
          <w:instrText>NUMPAGES</w:instrText>
        </w:r>
        <w:r w:rsidR="00315FB1">
          <w:rPr>
            <w:b/>
            <w:bCs/>
            <w:sz w:val="24"/>
            <w:szCs w:val="24"/>
          </w:rPr>
          <w:fldChar w:fldCharType="separate"/>
        </w:r>
        <w:r>
          <w:rPr>
            <w:b/>
            <w:bCs/>
            <w:noProof/>
          </w:rPr>
          <w:t>29</w:t>
        </w:r>
        <w:r w:rsidR="00315FB1">
          <w:rPr>
            <w:b/>
            <w:bCs/>
            <w:sz w:val="24"/>
            <w:szCs w:val="24"/>
          </w:rPr>
          <w:fldChar w:fldCharType="end"/>
        </w:r>
      </w:sdtContent>
    </w:sdt>
  </w:p>
  <w:p w:rsidR="00315FB1" w:rsidRDefault="00315FB1" w:rsidP="00315FB1">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C5D" w:rsidRDefault="00E60C5D" w:rsidP="00E60C5D">
      <w:pPr>
        <w:spacing w:after="0" w:line="240" w:lineRule="auto"/>
      </w:pPr>
      <w:r>
        <w:separator/>
      </w:r>
    </w:p>
  </w:footnote>
  <w:footnote w:type="continuationSeparator" w:id="0">
    <w:p w:rsidR="00E60C5D" w:rsidRDefault="00E60C5D" w:rsidP="00E60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459" w:type="dxa"/>
      <w:tblLayout w:type="fixed"/>
      <w:tblCellMar>
        <w:left w:w="70" w:type="dxa"/>
        <w:right w:w="70" w:type="dxa"/>
      </w:tblCellMar>
      <w:tblLook w:val="04A0" w:firstRow="1" w:lastRow="0" w:firstColumn="1" w:lastColumn="0" w:noHBand="0" w:noVBand="1"/>
    </w:tblPr>
    <w:tblGrid>
      <w:gridCol w:w="5529"/>
      <w:gridCol w:w="4536"/>
    </w:tblGrid>
    <w:tr w:rsidR="00E60C5D" w:rsidRPr="000432C3" w:rsidTr="006E53F3">
      <w:trPr>
        <w:trHeight w:val="227"/>
      </w:trPr>
      <w:tc>
        <w:tcPr>
          <w:tcW w:w="5529" w:type="dxa"/>
          <w:hideMark/>
        </w:tcPr>
        <w:p w:rsidR="00E60C5D" w:rsidRPr="000432C3" w:rsidRDefault="00E60C5D" w:rsidP="00E60C5D">
          <w:pPr>
            <w:spacing w:after="120"/>
            <w:ind w:right="204"/>
            <w:jc w:val="right"/>
            <w:rPr>
              <w:rFonts w:ascii="Palatino Linotype" w:hAnsi="Palatino Linotype" w:cs="Arial"/>
              <w:b/>
              <w:sz w:val="24"/>
              <w:szCs w:val="20"/>
            </w:rPr>
          </w:pPr>
          <w:r w:rsidRPr="000432C3">
            <w:rPr>
              <w:rFonts w:ascii="Palatino Linotype" w:hAnsi="Palatino Linotype" w:cs="Arial"/>
              <w:b/>
              <w:sz w:val="24"/>
              <w:szCs w:val="20"/>
            </w:rPr>
            <w:t>Recurso de Revisión N°:</w:t>
          </w:r>
        </w:p>
      </w:tc>
      <w:tc>
        <w:tcPr>
          <w:tcW w:w="4536" w:type="dxa"/>
          <w:hideMark/>
        </w:tcPr>
        <w:p w:rsidR="00E60C5D" w:rsidRPr="000432C3" w:rsidRDefault="00E60C5D" w:rsidP="00C9549A">
          <w:pPr>
            <w:spacing w:after="120"/>
            <w:ind w:left="-486" w:right="214" w:firstLine="1408"/>
            <w:jc w:val="right"/>
            <w:rPr>
              <w:rFonts w:ascii="Palatino Linotype" w:hAnsi="Palatino Linotype" w:cs="Arial"/>
              <w:sz w:val="24"/>
            </w:rPr>
          </w:pPr>
          <w:r w:rsidRPr="000432C3">
            <w:rPr>
              <w:rFonts w:ascii="Palatino Linotype" w:hAnsi="Palatino Linotype" w:cs="Arial"/>
              <w:bCs/>
              <w:sz w:val="24"/>
              <w:lang w:eastAsia="es-MX"/>
            </w:rPr>
            <w:t>0</w:t>
          </w:r>
          <w:r>
            <w:rPr>
              <w:rFonts w:ascii="Palatino Linotype" w:hAnsi="Palatino Linotype" w:cs="Arial"/>
              <w:bCs/>
              <w:sz w:val="24"/>
              <w:lang w:eastAsia="es-MX"/>
            </w:rPr>
            <w:t>5</w:t>
          </w:r>
          <w:r w:rsidR="00C9549A">
            <w:rPr>
              <w:rFonts w:ascii="Palatino Linotype" w:hAnsi="Palatino Linotype" w:cs="Arial"/>
              <w:bCs/>
              <w:sz w:val="24"/>
              <w:lang w:eastAsia="es-MX"/>
            </w:rPr>
            <w:t>47</w:t>
          </w:r>
          <w:r w:rsidRPr="000432C3">
            <w:rPr>
              <w:rFonts w:ascii="Palatino Linotype" w:hAnsi="Palatino Linotype" w:cs="Arial"/>
              <w:bCs/>
              <w:sz w:val="24"/>
              <w:lang w:eastAsia="es-MX"/>
            </w:rPr>
            <w:t>4/INFOEM/IP/RR/2021</w:t>
          </w:r>
        </w:p>
      </w:tc>
    </w:tr>
    <w:tr w:rsidR="00E60C5D" w:rsidRPr="000432C3" w:rsidTr="006E53F3">
      <w:trPr>
        <w:trHeight w:val="196"/>
      </w:trPr>
      <w:tc>
        <w:tcPr>
          <w:tcW w:w="5529" w:type="dxa"/>
          <w:hideMark/>
        </w:tcPr>
        <w:p w:rsidR="00E60C5D" w:rsidRPr="000432C3" w:rsidRDefault="00E60C5D" w:rsidP="00E60C5D">
          <w:pPr>
            <w:spacing w:after="120"/>
            <w:ind w:right="204"/>
            <w:jc w:val="right"/>
            <w:rPr>
              <w:rFonts w:ascii="Palatino Linotype" w:hAnsi="Palatino Linotype" w:cs="Arial"/>
              <w:b/>
              <w:sz w:val="24"/>
              <w:szCs w:val="20"/>
            </w:rPr>
          </w:pPr>
          <w:r>
            <w:rPr>
              <w:noProof/>
              <w:lang w:eastAsia="es-MX"/>
            </w:rPr>
            <w:drawing>
              <wp:anchor distT="0" distB="0" distL="114300" distR="114300" simplePos="0" relativeHeight="251659264" behindDoc="1" locked="0" layoutInCell="1" allowOverlap="1" wp14:anchorId="3069716D" wp14:editId="583135B1">
                <wp:simplePos x="0" y="0"/>
                <wp:positionH relativeFrom="page">
                  <wp:posOffset>-1524001</wp:posOffset>
                </wp:positionH>
                <wp:positionV relativeFrom="paragraph">
                  <wp:posOffset>-728345</wp:posOffset>
                </wp:positionV>
                <wp:extent cx="7915275" cy="10332720"/>
                <wp:effectExtent l="0" t="0" r="952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5510" cy="10333027"/>
                        </a:xfrm>
                        <a:prstGeom prst="rect">
                          <a:avLst/>
                        </a:prstGeom>
                        <a:noFill/>
                      </pic:spPr>
                    </pic:pic>
                  </a:graphicData>
                </a:graphic>
                <wp14:sizeRelH relativeFrom="page">
                  <wp14:pctWidth>0</wp14:pctWidth>
                </wp14:sizeRelH>
                <wp14:sizeRelV relativeFrom="page">
                  <wp14:pctHeight>0</wp14:pctHeight>
                </wp14:sizeRelV>
              </wp:anchor>
            </w:drawing>
          </w:r>
          <w:r w:rsidRPr="000432C3">
            <w:rPr>
              <w:rFonts w:ascii="Palatino Linotype" w:hAnsi="Palatino Linotype" w:cs="Arial"/>
              <w:b/>
              <w:sz w:val="24"/>
              <w:szCs w:val="20"/>
            </w:rPr>
            <w:t>Recurrente:</w:t>
          </w:r>
        </w:p>
      </w:tc>
      <w:tc>
        <w:tcPr>
          <w:tcW w:w="4536" w:type="dxa"/>
          <w:hideMark/>
        </w:tcPr>
        <w:p w:rsidR="00E60C5D" w:rsidRPr="000432C3" w:rsidRDefault="00E60C5D" w:rsidP="00E60C5D">
          <w:pPr>
            <w:spacing w:after="120"/>
            <w:ind w:left="-486" w:right="214" w:firstLine="567"/>
            <w:jc w:val="right"/>
            <w:rPr>
              <w:rFonts w:ascii="Palatino Linotype" w:hAnsi="Palatino Linotype" w:cs="Arial"/>
              <w:sz w:val="24"/>
            </w:rPr>
          </w:pPr>
        </w:p>
      </w:tc>
    </w:tr>
    <w:tr w:rsidR="00E60C5D" w:rsidRPr="000432C3" w:rsidTr="006E53F3">
      <w:trPr>
        <w:trHeight w:val="242"/>
      </w:trPr>
      <w:tc>
        <w:tcPr>
          <w:tcW w:w="5529" w:type="dxa"/>
          <w:hideMark/>
        </w:tcPr>
        <w:p w:rsidR="00E60C5D" w:rsidRPr="000432C3" w:rsidRDefault="00E60C5D" w:rsidP="00E60C5D">
          <w:pPr>
            <w:spacing w:after="0"/>
            <w:ind w:right="204"/>
            <w:jc w:val="right"/>
            <w:rPr>
              <w:rFonts w:ascii="Palatino Linotype" w:hAnsi="Palatino Linotype" w:cs="Arial"/>
              <w:b/>
              <w:sz w:val="24"/>
              <w:szCs w:val="20"/>
            </w:rPr>
          </w:pPr>
          <w:r w:rsidRPr="000432C3">
            <w:rPr>
              <w:rFonts w:ascii="Palatino Linotype" w:hAnsi="Palatino Linotype" w:cs="Arial"/>
              <w:b/>
              <w:sz w:val="24"/>
              <w:szCs w:val="20"/>
            </w:rPr>
            <w:t>Sujeto Obligado:</w:t>
          </w:r>
        </w:p>
      </w:tc>
      <w:tc>
        <w:tcPr>
          <w:tcW w:w="4536" w:type="dxa"/>
          <w:hideMark/>
        </w:tcPr>
        <w:p w:rsidR="00E60C5D" w:rsidRPr="000432C3" w:rsidRDefault="00E60C5D" w:rsidP="00E60C5D">
          <w:pPr>
            <w:spacing w:after="0"/>
            <w:ind w:left="-495" w:right="214" w:firstLine="567"/>
            <w:jc w:val="right"/>
            <w:rPr>
              <w:rFonts w:ascii="Palatino Linotype" w:hAnsi="Palatino Linotype" w:cs="Arial"/>
              <w:sz w:val="24"/>
            </w:rPr>
          </w:pPr>
          <w:r>
            <w:rPr>
              <w:rFonts w:ascii="Palatino Linotype" w:hAnsi="Palatino Linotype" w:cs="Arial"/>
              <w:sz w:val="24"/>
            </w:rPr>
            <w:t>Ayuntamiento de Cuautitlán</w:t>
          </w:r>
        </w:p>
      </w:tc>
    </w:tr>
    <w:tr w:rsidR="00E60C5D" w:rsidRPr="000432C3" w:rsidTr="006E53F3">
      <w:trPr>
        <w:trHeight w:val="342"/>
      </w:trPr>
      <w:tc>
        <w:tcPr>
          <w:tcW w:w="5529" w:type="dxa"/>
          <w:hideMark/>
        </w:tcPr>
        <w:p w:rsidR="00E60C5D" w:rsidRPr="000432C3" w:rsidRDefault="00E60C5D" w:rsidP="00E60C5D">
          <w:pPr>
            <w:tabs>
              <w:tab w:val="left" w:pos="4892"/>
            </w:tabs>
            <w:spacing w:after="120"/>
            <w:ind w:right="204"/>
            <w:jc w:val="right"/>
            <w:rPr>
              <w:rFonts w:ascii="Palatino Linotype" w:hAnsi="Palatino Linotype" w:cs="Arial"/>
              <w:b/>
              <w:sz w:val="24"/>
              <w:szCs w:val="20"/>
            </w:rPr>
          </w:pPr>
          <w:r w:rsidRPr="000432C3">
            <w:rPr>
              <w:rFonts w:ascii="Palatino Linotype" w:hAnsi="Palatino Linotype" w:cs="Arial"/>
              <w:b/>
              <w:sz w:val="24"/>
              <w:szCs w:val="20"/>
            </w:rPr>
            <w:t>Comisionada Ponente:</w:t>
          </w:r>
        </w:p>
      </w:tc>
      <w:tc>
        <w:tcPr>
          <w:tcW w:w="4536" w:type="dxa"/>
          <w:hideMark/>
        </w:tcPr>
        <w:p w:rsidR="00E60C5D" w:rsidRPr="000432C3" w:rsidRDefault="00E60C5D" w:rsidP="00E60C5D">
          <w:pPr>
            <w:spacing w:after="120"/>
            <w:ind w:left="-486" w:right="214" w:firstLine="567"/>
            <w:jc w:val="right"/>
            <w:rPr>
              <w:rFonts w:ascii="Palatino Linotype" w:hAnsi="Palatino Linotype" w:cs="Arial"/>
              <w:sz w:val="24"/>
            </w:rPr>
          </w:pPr>
          <w:r w:rsidRPr="000432C3">
            <w:rPr>
              <w:rFonts w:ascii="Palatino Linotype" w:hAnsi="Palatino Linotype" w:cs="Arial"/>
              <w:sz w:val="24"/>
            </w:rPr>
            <w:t>Guadalupe Ramírez Peña</w:t>
          </w:r>
        </w:p>
      </w:tc>
    </w:tr>
  </w:tbl>
  <w:p w:rsidR="00E60C5D" w:rsidRDefault="00E60C5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459" w:type="dxa"/>
      <w:tblLayout w:type="fixed"/>
      <w:tblCellMar>
        <w:left w:w="70" w:type="dxa"/>
        <w:right w:w="70" w:type="dxa"/>
      </w:tblCellMar>
      <w:tblLook w:val="04A0" w:firstRow="1" w:lastRow="0" w:firstColumn="1" w:lastColumn="0" w:noHBand="0" w:noVBand="1"/>
    </w:tblPr>
    <w:tblGrid>
      <w:gridCol w:w="5529"/>
      <w:gridCol w:w="4536"/>
    </w:tblGrid>
    <w:tr w:rsidR="00315FB1" w:rsidRPr="000432C3" w:rsidTr="00311E51">
      <w:trPr>
        <w:trHeight w:val="227"/>
      </w:trPr>
      <w:tc>
        <w:tcPr>
          <w:tcW w:w="5529" w:type="dxa"/>
          <w:hideMark/>
        </w:tcPr>
        <w:p w:rsidR="00315FB1" w:rsidRPr="000432C3" w:rsidRDefault="00315FB1" w:rsidP="00315FB1">
          <w:pPr>
            <w:spacing w:after="120"/>
            <w:ind w:right="204"/>
            <w:jc w:val="right"/>
            <w:rPr>
              <w:rFonts w:ascii="Palatino Linotype" w:hAnsi="Palatino Linotype" w:cs="Arial"/>
              <w:b/>
              <w:sz w:val="24"/>
              <w:szCs w:val="20"/>
            </w:rPr>
          </w:pPr>
          <w:r w:rsidRPr="000432C3">
            <w:rPr>
              <w:rFonts w:ascii="Palatino Linotype" w:hAnsi="Palatino Linotype" w:cs="Arial"/>
              <w:b/>
              <w:sz w:val="24"/>
              <w:szCs w:val="20"/>
            </w:rPr>
            <w:t>Recurso de Revisión N°:</w:t>
          </w:r>
        </w:p>
      </w:tc>
      <w:tc>
        <w:tcPr>
          <w:tcW w:w="4536" w:type="dxa"/>
          <w:hideMark/>
        </w:tcPr>
        <w:p w:rsidR="00315FB1" w:rsidRPr="000432C3" w:rsidRDefault="00315FB1" w:rsidP="00315FB1">
          <w:pPr>
            <w:spacing w:after="120"/>
            <w:ind w:left="-486" w:right="214" w:firstLine="1408"/>
            <w:jc w:val="right"/>
            <w:rPr>
              <w:rFonts w:ascii="Palatino Linotype" w:hAnsi="Palatino Linotype" w:cs="Arial"/>
              <w:sz w:val="24"/>
            </w:rPr>
          </w:pPr>
          <w:r w:rsidRPr="000432C3">
            <w:rPr>
              <w:rFonts w:ascii="Palatino Linotype" w:hAnsi="Palatino Linotype" w:cs="Arial"/>
              <w:bCs/>
              <w:sz w:val="24"/>
              <w:lang w:eastAsia="es-MX"/>
            </w:rPr>
            <w:t>0</w:t>
          </w:r>
          <w:r>
            <w:rPr>
              <w:rFonts w:ascii="Palatino Linotype" w:hAnsi="Palatino Linotype" w:cs="Arial"/>
              <w:bCs/>
              <w:sz w:val="24"/>
              <w:lang w:eastAsia="es-MX"/>
            </w:rPr>
            <w:t>547</w:t>
          </w:r>
          <w:r w:rsidRPr="000432C3">
            <w:rPr>
              <w:rFonts w:ascii="Palatino Linotype" w:hAnsi="Palatino Linotype" w:cs="Arial"/>
              <w:bCs/>
              <w:sz w:val="24"/>
              <w:lang w:eastAsia="es-MX"/>
            </w:rPr>
            <w:t>4/INFOEM/IP/RR/2021</w:t>
          </w:r>
        </w:p>
      </w:tc>
    </w:tr>
    <w:tr w:rsidR="00315FB1" w:rsidRPr="000432C3" w:rsidTr="00311E51">
      <w:trPr>
        <w:trHeight w:val="196"/>
      </w:trPr>
      <w:tc>
        <w:tcPr>
          <w:tcW w:w="5529" w:type="dxa"/>
          <w:hideMark/>
        </w:tcPr>
        <w:p w:rsidR="00315FB1" w:rsidRPr="000432C3" w:rsidRDefault="00315FB1" w:rsidP="00315FB1">
          <w:pPr>
            <w:spacing w:after="120"/>
            <w:ind w:right="204"/>
            <w:jc w:val="right"/>
            <w:rPr>
              <w:rFonts w:ascii="Palatino Linotype" w:hAnsi="Palatino Linotype" w:cs="Arial"/>
              <w:b/>
              <w:sz w:val="24"/>
              <w:szCs w:val="20"/>
            </w:rPr>
          </w:pPr>
          <w:r w:rsidRPr="000432C3">
            <w:rPr>
              <w:rFonts w:ascii="Palatino Linotype" w:hAnsi="Palatino Linotype" w:cs="Arial"/>
              <w:b/>
              <w:sz w:val="24"/>
              <w:szCs w:val="20"/>
            </w:rPr>
            <w:t>Recurrente:</w:t>
          </w:r>
        </w:p>
      </w:tc>
      <w:tc>
        <w:tcPr>
          <w:tcW w:w="4536" w:type="dxa"/>
          <w:hideMark/>
        </w:tcPr>
        <w:p w:rsidR="00315FB1" w:rsidRPr="000432C3" w:rsidRDefault="00D72A04" w:rsidP="00D72A04">
          <w:pPr>
            <w:spacing w:after="120"/>
            <w:ind w:left="-486" w:right="214" w:firstLine="567"/>
            <w:jc w:val="right"/>
            <w:rPr>
              <w:rFonts w:ascii="Palatino Linotype" w:hAnsi="Palatino Linotype" w:cs="Arial"/>
              <w:sz w:val="24"/>
            </w:rPr>
          </w:pPr>
          <w:proofErr w:type="spellStart"/>
          <w:r>
            <w:rPr>
              <w:rFonts w:ascii="Palatino Linotype" w:hAnsi="Palatino Linotype" w:cs="Arial"/>
              <w:sz w:val="24"/>
            </w:rPr>
            <w:t>xxxxx</w:t>
          </w:r>
          <w:proofErr w:type="spellEnd"/>
          <w:r w:rsidR="00315FB1">
            <w:rPr>
              <w:rFonts w:ascii="Palatino Linotype" w:hAnsi="Palatino Linotype" w:cs="Arial"/>
              <w:sz w:val="24"/>
            </w:rPr>
            <w:t xml:space="preserve"> </w:t>
          </w:r>
          <w:proofErr w:type="spellStart"/>
          <w:r>
            <w:rPr>
              <w:rFonts w:ascii="Palatino Linotype" w:hAnsi="Palatino Linotype" w:cs="Arial"/>
              <w:sz w:val="24"/>
            </w:rPr>
            <w:t>xxxxxxx</w:t>
          </w:r>
          <w:proofErr w:type="spellEnd"/>
          <w:r w:rsidR="00315FB1">
            <w:rPr>
              <w:rFonts w:ascii="Palatino Linotype" w:hAnsi="Palatino Linotype" w:cs="Arial"/>
              <w:sz w:val="24"/>
            </w:rPr>
            <w:t xml:space="preserve"> </w:t>
          </w:r>
          <w:proofErr w:type="spellStart"/>
          <w:r>
            <w:rPr>
              <w:rFonts w:ascii="Palatino Linotype" w:hAnsi="Palatino Linotype" w:cs="Arial"/>
              <w:sz w:val="24"/>
            </w:rPr>
            <w:t>xxxxxxx</w:t>
          </w:r>
          <w:proofErr w:type="spellEnd"/>
        </w:p>
      </w:tc>
    </w:tr>
    <w:tr w:rsidR="00315FB1" w:rsidRPr="000432C3" w:rsidTr="00311E51">
      <w:trPr>
        <w:trHeight w:val="242"/>
      </w:trPr>
      <w:tc>
        <w:tcPr>
          <w:tcW w:w="5529" w:type="dxa"/>
          <w:hideMark/>
        </w:tcPr>
        <w:p w:rsidR="00315FB1" w:rsidRPr="000432C3" w:rsidRDefault="00315FB1" w:rsidP="00315FB1">
          <w:pPr>
            <w:spacing w:after="0"/>
            <w:ind w:right="204"/>
            <w:jc w:val="right"/>
            <w:rPr>
              <w:rFonts w:ascii="Palatino Linotype" w:hAnsi="Palatino Linotype" w:cs="Arial"/>
              <w:b/>
              <w:sz w:val="24"/>
              <w:szCs w:val="20"/>
            </w:rPr>
          </w:pPr>
          <w:r w:rsidRPr="000432C3">
            <w:rPr>
              <w:rFonts w:ascii="Palatino Linotype" w:hAnsi="Palatino Linotype" w:cs="Arial"/>
              <w:b/>
              <w:sz w:val="24"/>
              <w:szCs w:val="20"/>
            </w:rPr>
            <w:t>Sujeto Obligado:</w:t>
          </w:r>
        </w:p>
      </w:tc>
      <w:tc>
        <w:tcPr>
          <w:tcW w:w="4536" w:type="dxa"/>
          <w:hideMark/>
        </w:tcPr>
        <w:p w:rsidR="00315FB1" w:rsidRPr="000432C3" w:rsidRDefault="00315FB1" w:rsidP="00315FB1">
          <w:pPr>
            <w:spacing w:after="0"/>
            <w:ind w:left="-495" w:right="214" w:firstLine="567"/>
            <w:jc w:val="right"/>
            <w:rPr>
              <w:rFonts w:ascii="Palatino Linotype" w:hAnsi="Palatino Linotype" w:cs="Arial"/>
              <w:sz w:val="24"/>
            </w:rPr>
          </w:pPr>
          <w:r>
            <w:rPr>
              <w:rFonts w:ascii="Palatino Linotype" w:hAnsi="Palatino Linotype" w:cs="Arial"/>
              <w:sz w:val="24"/>
            </w:rPr>
            <w:t>Ayuntamiento de Cuautitlán</w:t>
          </w:r>
        </w:p>
      </w:tc>
    </w:tr>
    <w:tr w:rsidR="00315FB1" w:rsidRPr="000432C3" w:rsidTr="00311E51">
      <w:trPr>
        <w:trHeight w:val="342"/>
      </w:trPr>
      <w:tc>
        <w:tcPr>
          <w:tcW w:w="5529" w:type="dxa"/>
          <w:hideMark/>
        </w:tcPr>
        <w:p w:rsidR="00315FB1" w:rsidRPr="000432C3" w:rsidRDefault="00315FB1" w:rsidP="00315FB1">
          <w:pPr>
            <w:tabs>
              <w:tab w:val="left" w:pos="4892"/>
            </w:tabs>
            <w:spacing w:after="120"/>
            <w:ind w:right="204"/>
            <w:jc w:val="right"/>
            <w:rPr>
              <w:rFonts w:ascii="Palatino Linotype" w:hAnsi="Palatino Linotype" w:cs="Arial"/>
              <w:b/>
              <w:sz w:val="24"/>
              <w:szCs w:val="20"/>
            </w:rPr>
          </w:pPr>
          <w:r w:rsidRPr="000432C3">
            <w:rPr>
              <w:rFonts w:ascii="Palatino Linotype" w:hAnsi="Palatino Linotype" w:cs="Arial"/>
              <w:b/>
              <w:sz w:val="24"/>
              <w:szCs w:val="20"/>
            </w:rPr>
            <w:t>Comisionada Ponente:</w:t>
          </w:r>
        </w:p>
      </w:tc>
      <w:tc>
        <w:tcPr>
          <w:tcW w:w="4536" w:type="dxa"/>
          <w:hideMark/>
        </w:tcPr>
        <w:p w:rsidR="00315FB1" w:rsidRPr="000432C3" w:rsidRDefault="00315FB1" w:rsidP="00315FB1">
          <w:pPr>
            <w:spacing w:after="120"/>
            <w:ind w:left="-486" w:right="214" w:firstLine="567"/>
            <w:jc w:val="right"/>
            <w:rPr>
              <w:rFonts w:ascii="Palatino Linotype" w:hAnsi="Palatino Linotype" w:cs="Arial"/>
              <w:sz w:val="24"/>
            </w:rPr>
          </w:pPr>
          <w:r w:rsidRPr="000432C3">
            <w:rPr>
              <w:rFonts w:ascii="Palatino Linotype" w:hAnsi="Palatino Linotype" w:cs="Arial"/>
              <w:sz w:val="24"/>
            </w:rPr>
            <w:t>Guadalupe Ramírez Peña</w:t>
          </w:r>
        </w:p>
      </w:tc>
    </w:tr>
  </w:tbl>
  <w:p w:rsidR="00315FB1" w:rsidRDefault="00315FB1">
    <w:pPr>
      <w:pStyle w:val="Encabezado"/>
    </w:pPr>
    <w:r>
      <w:rPr>
        <w:noProof/>
        <w:lang w:eastAsia="es-MX"/>
      </w:rPr>
      <w:drawing>
        <wp:anchor distT="0" distB="0" distL="114300" distR="114300" simplePos="0" relativeHeight="251661312" behindDoc="1" locked="0" layoutInCell="1" allowOverlap="1" wp14:anchorId="28007946" wp14:editId="35393FAF">
          <wp:simplePos x="0" y="0"/>
          <wp:positionH relativeFrom="page">
            <wp:posOffset>-142240</wp:posOffset>
          </wp:positionH>
          <wp:positionV relativeFrom="paragraph">
            <wp:posOffset>-1569085</wp:posOffset>
          </wp:positionV>
          <wp:extent cx="7915275" cy="1033272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5275" cy="103327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CE85B5B"/>
    <w:multiLevelType w:val="hybridMultilevel"/>
    <w:tmpl w:val="D5E09E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3DC10E3"/>
    <w:multiLevelType w:val="hybridMultilevel"/>
    <w:tmpl w:val="180017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C5D"/>
    <w:rsid w:val="000056DE"/>
    <w:rsid w:val="0015473B"/>
    <w:rsid w:val="00166883"/>
    <w:rsid w:val="001A6AB1"/>
    <w:rsid w:val="001C103E"/>
    <w:rsid w:val="001E62BF"/>
    <w:rsid w:val="001F70C0"/>
    <w:rsid w:val="00300931"/>
    <w:rsid w:val="00315FB1"/>
    <w:rsid w:val="00381AE0"/>
    <w:rsid w:val="003D2639"/>
    <w:rsid w:val="003F681C"/>
    <w:rsid w:val="005B34C3"/>
    <w:rsid w:val="005F6732"/>
    <w:rsid w:val="00680F27"/>
    <w:rsid w:val="0069174E"/>
    <w:rsid w:val="006D3FE3"/>
    <w:rsid w:val="006E31AF"/>
    <w:rsid w:val="00723C90"/>
    <w:rsid w:val="00763FD2"/>
    <w:rsid w:val="00950BCC"/>
    <w:rsid w:val="009F26FE"/>
    <w:rsid w:val="00AD7F27"/>
    <w:rsid w:val="00B7116D"/>
    <w:rsid w:val="00C9549A"/>
    <w:rsid w:val="00CB3CAC"/>
    <w:rsid w:val="00D103F0"/>
    <w:rsid w:val="00D40A41"/>
    <w:rsid w:val="00D57AC1"/>
    <w:rsid w:val="00D72A04"/>
    <w:rsid w:val="00DA2E64"/>
    <w:rsid w:val="00E60C5D"/>
    <w:rsid w:val="00F27D46"/>
    <w:rsid w:val="00F55E97"/>
    <w:rsid w:val="00F74161"/>
    <w:rsid w:val="00FA0A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6D1C9E8F-CD7F-49C1-905A-E043E55EE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416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0C5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0C5D"/>
  </w:style>
  <w:style w:type="paragraph" w:styleId="Piedepgina">
    <w:name w:val="footer"/>
    <w:basedOn w:val="Normal"/>
    <w:link w:val="PiedepginaCar"/>
    <w:uiPriority w:val="99"/>
    <w:unhideWhenUsed/>
    <w:rsid w:val="00E60C5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0C5D"/>
  </w:style>
  <w:style w:type="character" w:styleId="Hipervnculo">
    <w:name w:val="Hyperlink"/>
    <w:basedOn w:val="Fuentedeprrafopredeter"/>
    <w:uiPriority w:val="99"/>
    <w:unhideWhenUsed/>
    <w:rsid w:val="00C9549A"/>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9549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9549A"/>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D103F0"/>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D103F0"/>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CB3CA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B3CAC"/>
    <w:rPr>
      <w:rFonts w:ascii="Segoe UI" w:hAnsi="Segoe UI" w:cs="Segoe UI"/>
      <w:sz w:val="18"/>
      <w:szCs w:val="18"/>
    </w:rPr>
  </w:style>
  <w:style w:type="paragraph" w:styleId="NormalWeb">
    <w:name w:val="Normal (Web)"/>
    <w:basedOn w:val="Normal"/>
    <w:uiPriority w:val="99"/>
    <w:semiHidden/>
    <w:unhideWhenUsed/>
    <w:rsid w:val="00B7116D"/>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7139206">
      <w:bodyDiv w:val="1"/>
      <w:marLeft w:val="0"/>
      <w:marRight w:val="0"/>
      <w:marTop w:val="0"/>
      <w:marBottom w:val="0"/>
      <w:divBdr>
        <w:top w:val="none" w:sz="0" w:space="0" w:color="auto"/>
        <w:left w:val="none" w:sz="0" w:space="0" w:color="auto"/>
        <w:bottom w:val="none" w:sz="0" w:space="0" w:color="auto"/>
        <w:right w:val="none" w:sz="0" w:space="0" w:color="auto"/>
      </w:divBdr>
    </w:div>
    <w:div w:id="1387990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37078.page" TargetMode="External"/><Relationship Id="rId13" Type="http://schemas.openxmlformats.org/officeDocument/2006/relationships/hyperlink" Target="https://www.saimex.org.mx/saimex/solicitud/downloadAttach/1237078.page"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saimex.org.mx/saimex/solicitud/downloadAttach/1237077.page" TargetMode="External"/><Relationship Id="rId12" Type="http://schemas.openxmlformats.org/officeDocument/2006/relationships/hyperlink" Target="https://www.saimex.org.mx/saimex/solicitud/downloadAttach/1237077.page"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1276695.page"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s://www.saimex.org.mx/saimex/solicitud/downloadAttach/1243813.page"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saimex.org.mx/saimex/solicitud/downloadAttach/1238844.page" TargetMode="Externa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345</TotalTime>
  <Pages>29</Pages>
  <Words>5927</Words>
  <Characters>32604</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cp:lastPrinted>2021-12-02T17:43:00Z</cp:lastPrinted>
  <dcterms:created xsi:type="dcterms:W3CDTF">2021-11-30T18:58:00Z</dcterms:created>
  <dcterms:modified xsi:type="dcterms:W3CDTF">2021-12-16T17:07:00Z</dcterms:modified>
</cp:coreProperties>
</file>