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6464D" w14:textId="77777777" w:rsidR="00205552" w:rsidRDefault="00205552" w:rsidP="000F15D9">
      <w:pPr>
        <w:spacing w:line="360" w:lineRule="auto"/>
        <w:jc w:val="both"/>
        <w:rPr>
          <w:rFonts w:ascii="Palatino Linotype" w:hAnsi="Palatino Linotype" w:cs="Arial"/>
        </w:rPr>
      </w:pPr>
    </w:p>
    <w:p w14:paraId="7810B00A" w14:textId="7A3FBB87" w:rsidR="00200BFC" w:rsidRPr="0081214A" w:rsidRDefault="00DE10AA" w:rsidP="000F15D9">
      <w:pPr>
        <w:spacing w:line="360" w:lineRule="auto"/>
        <w:jc w:val="both"/>
        <w:rPr>
          <w:rFonts w:ascii="Palatino Linotype" w:hAnsi="Palatino Linotype" w:cs="Arial"/>
        </w:rPr>
      </w:pPr>
      <w:r w:rsidRPr="0081214A">
        <w:rPr>
          <w:rFonts w:ascii="Palatino Linotype" w:hAnsi="Palatino Linotype" w:cs="Arial"/>
        </w:rPr>
        <w:t>Resolución</w:t>
      </w:r>
      <w:r w:rsidR="00200BFC" w:rsidRPr="0081214A">
        <w:rPr>
          <w:rFonts w:ascii="Palatino Linotype" w:hAnsi="Palatino Linotype" w:cs="Arial"/>
        </w:rPr>
        <w:t xml:space="preserve"> del Pleno del Instituto de Transparencia, Acceso a la Información Pública y Protección de Datos Personales del Estado de México y Municipios, con domicilio en Metepec, Estado de México, de fecha</w:t>
      </w:r>
      <w:r w:rsidR="000A27E2" w:rsidRPr="0081214A">
        <w:rPr>
          <w:rFonts w:ascii="Palatino Linotype" w:hAnsi="Palatino Linotype" w:cs="Arial"/>
        </w:rPr>
        <w:t xml:space="preserve"> </w:t>
      </w:r>
      <w:r w:rsidR="00A869C1" w:rsidRPr="0081214A">
        <w:rPr>
          <w:rFonts w:ascii="Palatino Linotype" w:hAnsi="Palatino Linotype" w:cs="Arial"/>
        </w:rPr>
        <w:t>quince</w:t>
      </w:r>
      <w:r w:rsidR="0036299D" w:rsidRPr="0081214A">
        <w:rPr>
          <w:rFonts w:ascii="Palatino Linotype" w:hAnsi="Palatino Linotype" w:cs="Arial"/>
        </w:rPr>
        <w:t xml:space="preserve"> de septiembre</w:t>
      </w:r>
      <w:r w:rsidR="008B3120" w:rsidRPr="0081214A">
        <w:rPr>
          <w:rFonts w:ascii="Palatino Linotype" w:hAnsi="Palatino Linotype" w:cs="Arial"/>
        </w:rPr>
        <w:t xml:space="preserve"> </w:t>
      </w:r>
      <w:r w:rsidR="000A27E2" w:rsidRPr="0081214A">
        <w:rPr>
          <w:rFonts w:ascii="Palatino Linotype" w:hAnsi="Palatino Linotype" w:cs="Arial"/>
        </w:rPr>
        <w:t>de dos mil veintiuno</w:t>
      </w:r>
      <w:r w:rsidR="003253C6" w:rsidRPr="0081214A">
        <w:rPr>
          <w:rFonts w:ascii="Palatino Linotype" w:hAnsi="Palatino Linotype" w:cs="Arial"/>
        </w:rPr>
        <w:t>.</w:t>
      </w:r>
    </w:p>
    <w:p w14:paraId="57CA25AC" w14:textId="77777777" w:rsidR="003253C6" w:rsidRPr="0081214A" w:rsidRDefault="003253C6" w:rsidP="000F15D9">
      <w:pPr>
        <w:spacing w:line="360" w:lineRule="auto"/>
        <w:jc w:val="both"/>
        <w:rPr>
          <w:rFonts w:ascii="Palatino Linotype" w:hAnsi="Palatino Linotype" w:cs="Arial"/>
        </w:rPr>
      </w:pPr>
    </w:p>
    <w:p w14:paraId="5F82FC4B" w14:textId="507A684B" w:rsidR="00BB5D6A" w:rsidRPr="0081214A" w:rsidRDefault="00A869C1" w:rsidP="00205552">
      <w:pPr>
        <w:spacing w:line="360" w:lineRule="auto"/>
        <w:jc w:val="both"/>
        <w:rPr>
          <w:rFonts w:ascii="Palatino Linotype" w:hAnsi="Palatino Linotype" w:cs="Arial"/>
          <w:lang w:val="es-ES"/>
        </w:rPr>
      </w:pPr>
      <w:r w:rsidRPr="0081214A">
        <w:rPr>
          <w:rFonts w:ascii="Palatino Linotype" w:hAnsi="Palatino Linotype" w:cs="Arial"/>
          <w:b/>
          <w:sz w:val="28"/>
        </w:rPr>
        <w:t>VISTOS</w:t>
      </w:r>
      <w:r w:rsidRPr="0081214A">
        <w:rPr>
          <w:rFonts w:ascii="Palatino Linotype" w:hAnsi="Palatino Linotype" w:cs="Arial"/>
        </w:rPr>
        <w:t xml:space="preserve"> los expedientes formados con motivo de los recursos de revisión </w:t>
      </w:r>
      <w:bookmarkStart w:id="0" w:name="_Hlk79490031"/>
      <w:r w:rsidRPr="0081214A">
        <w:rPr>
          <w:rFonts w:ascii="Palatino Linotype" w:hAnsi="Palatino Linotype" w:cs="Arial"/>
          <w:b/>
          <w:bCs/>
        </w:rPr>
        <w:t>03862/INFOEM/IP/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 03863/INFOEM/IP/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 03864/INFOEM/IP/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 03865/INFOEM/IP/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 y 03866/INFOEM/IP/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 acumulados</w:t>
      </w:r>
      <w:bookmarkEnd w:id="0"/>
      <w:r w:rsidRPr="0081214A">
        <w:rPr>
          <w:rFonts w:ascii="Palatino Linotype" w:hAnsi="Palatino Linotype" w:cs="Arial"/>
        </w:rPr>
        <w:t xml:space="preserve">, promovidos </w:t>
      </w:r>
      <w:r w:rsidRPr="0081214A">
        <w:rPr>
          <w:rFonts w:ascii="Palatino Linotype" w:hAnsi="Palatino Linotype"/>
        </w:rPr>
        <w:t xml:space="preserve">por la C. </w:t>
      </w:r>
      <w:proofErr w:type="spellStart"/>
      <w:r w:rsidR="00750A30">
        <w:rPr>
          <w:rFonts w:ascii="Palatino Linotype" w:hAnsi="Palatino Linotype"/>
          <w:b/>
          <w:sz w:val="22"/>
          <w:szCs w:val="22"/>
          <w:lang w:val="es-ES_tradnl"/>
        </w:rPr>
        <w:t>XXXXX</w:t>
      </w:r>
      <w:proofErr w:type="spellEnd"/>
      <w:r w:rsidR="00750A30" w:rsidRPr="00A869C1">
        <w:rPr>
          <w:rFonts w:ascii="Palatino Linotype" w:hAnsi="Palatino Linotype"/>
          <w:b/>
          <w:sz w:val="22"/>
          <w:szCs w:val="22"/>
          <w:lang w:val="es-ES_tradnl"/>
        </w:rPr>
        <w:t xml:space="preserve"> </w:t>
      </w:r>
      <w:proofErr w:type="spellStart"/>
      <w:r w:rsidR="00750A30">
        <w:rPr>
          <w:rFonts w:ascii="Palatino Linotype" w:hAnsi="Palatino Linotype"/>
          <w:b/>
          <w:sz w:val="22"/>
          <w:szCs w:val="22"/>
          <w:lang w:val="es-ES_tradnl"/>
        </w:rPr>
        <w:t>XXXXXXX</w:t>
      </w:r>
      <w:proofErr w:type="spellEnd"/>
      <w:r w:rsidR="00750A30" w:rsidRPr="00A869C1">
        <w:rPr>
          <w:rFonts w:ascii="Palatino Linotype" w:hAnsi="Palatino Linotype"/>
          <w:b/>
          <w:sz w:val="22"/>
          <w:szCs w:val="22"/>
          <w:lang w:val="es-ES_tradnl"/>
        </w:rPr>
        <w:t xml:space="preserve"> </w:t>
      </w:r>
      <w:proofErr w:type="spellStart"/>
      <w:r w:rsidR="00750A30">
        <w:rPr>
          <w:rFonts w:ascii="Palatino Linotype" w:hAnsi="Palatino Linotype"/>
          <w:b/>
          <w:sz w:val="22"/>
          <w:szCs w:val="22"/>
          <w:lang w:val="es-ES_tradnl"/>
        </w:rPr>
        <w:t>XXXXXXX</w:t>
      </w:r>
      <w:proofErr w:type="spellEnd"/>
      <w:r w:rsidR="00750A30" w:rsidRPr="00A869C1">
        <w:rPr>
          <w:rFonts w:ascii="Palatino Linotype" w:hAnsi="Palatino Linotype"/>
          <w:b/>
          <w:sz w:val="22"/>
          <w:szCs w:val="22"/>
          <w:lang w:val="es-ES_tradnl"/>
        </w:rPr>
        <w:t xml:space="preserve"> </w:t>
      </w:r>
      <w:proofErr w:type="spellStart"/>
      <w:r w:rsidR="00750A30">
        <w:rPr>
          <w:rFonts w:ascii="Palatino Linotype" w:hAnsi="Palatino Linotype"/>
          <w:b/>
          <w:sz w:val="22"/>
          <w:szCs w:val="22"/>
          <w:lang w:val="es-ES_tradnl"/>
        </w:rPr>
        <w:t>XXXXXXX</w:t>
      </w:r>
      <w:proofErr w:type="spellEnd"/>
      <w:r w:rsidR="00750A30" w:rsidRPr="00A869C1">
        <w:rPr>
          <w:rFonts w:ascii="Palatino Linotype" w:hAnsi="Palatino Linotype"/>
          <w:b/>
          <w:sz w:val="22"/>
          <w:szCs w:val="22"/>
          <w:lang w:val="es-ES_tradnl"/>
        </w:rPr>
        <w:t xml:space="preserve"> </w:t>
      </w:r>
      <w:r w:rsidR="00750A30">
        <w:rPr>
          <w:rFonts w:ascii="Palatino Linotype" w:hAnsi="Palatino Linotype"/>
          <w:b/>
          <w:sz w:val="22"/>
          <w:szCs w:val="22"/>
          <w:lang w:val="es-ES_tradnl"/>
        </w:rPr>
        <w:t>XXXXXXX</w:t>
      </w:r>
      <w:bookmarkStart w:id="1" w:name="_GoBack"/>
      <w:bookmarkEnd w:id="1"/>
      <w:r w:rsidRPr="0081214A">
        <w:rPr>
          <w:rFonts w:ascii="Palatino Linotype" w:hAnsi="Palatino Linotype"/>
          <w:b/>
          <w:lang w:val="es-ES"/>
        </w:rPr>
        <w:t>,</w:t>
      </w:r>
      <w:r w:rsidRPr="0081214A">
        <w:rPr>
          <w:rFonts w:ascii="Palatino Linotype" w:hAnsi="Palatino Linotype" w:cs="Arial"/>
          <w:b/>
          <w:lang w:val="es-ES"/>
        </w:rPr>
        <w:t xml:space="preserve"> </w:t>
      </w:r>
      <w:r w:rsidRPr="0081214A">
        <w:rPr>
          <w:rFonts w:ascii="Palatino Linotype" w:hAnsi="Palatino Linotype" w:cs="Arial"/>
          <w:lang w:val="es-ES"/>
        </w:rPr>
        <w:t>en lo sucesivo</w:t>
      </w:r>
      <w:r w:rsidRPr="0081214A">
        <w:rPr>
          <w:rFonts w:ascii="Palatino Linotype" w:hAnsi="Palatino Linotype" w:cs="Arial"/>
          <w:b/>
          <w:lang w:val="es-ES"/>
        </w:rPr>
        <w:t xml:space="preserve"> LA RECURRENTE,</w:t>
      </w:r>
      <w:r w:rsidRPr="0081214A">
        <w:rPr>
          <w:rFonts w:ascii="Palatino Linotype" w:hAnsi="Palatino Linotype" w:cs="Arial"/>
          <w:lang w:val="es-ES"/>
        </w:rPr>
        <w:t xml:space="preserve"> en contra de la respuesta del </w:t>
      </w:r>
      <w:r w:rsidRPr="0081214A">
        <w:rPr>
          <w:rFonts w:ascii="Palatino Linotype" w:hAnsi="Palatino Linotype" w:cs="Arial"/>
          <w:b/>
          <w:bCs/>
          <w:lang w:val="es-ES"/>
        </w:rPr>
        <w:t>Ayuntamiento de la Paz</w:t>
      </w:r>
      <w:r w:rsidRPr="0081214A">
        <w:rPr>
          <w:rFonts w:ascii="Palatino Linotype" w:hAnsi="Palatino Linotype" w:cs="Arial"/>
          <w:b/>
          <w:lang w:val="es-ES"/>
        </w:rPr>
        <w:t xml:space="preserve">, </w:t>
      </w:r>
      <w:r w:rsidRPr="0081214A">
        <w:rPr>
          <w:rFonts w:ascii="Palatino Linotype" w:hAnsi="Palatino Linotype" w:cs="Arial"/>
          <w:lang w:val="es-ES"/>
        </w:rPr>
        <w:t xml:space="preserve">en lo sucesivo </w:t>
      </w:r>
      <w:r w:rsidRPr="0081214A">
        <w:rPr>
          <w:rFonts w:ascii="Palatino Linotype" w:hAnsi="Palatino Linotype" w:cs="Arial"/>
          <w:b/>
          <w:lang w:val="es-ES"/>
        </w:rPr>
        <w:t xml:space="preserve">EL SUJETO OBLIGADO, </w:t>
      </w:r>
      <w:r w:rsidRPr="0081214A">
        <w:rPr>
          <w:rFonts w:ascii="Palatino Linotype" w:hAnsi="Palatino Linotype" w:cs="Arial"/>
          <w:lang w:val="es-ES"/>
        </w:rPr>
        <w:t xml:space="preserve">se procede a dictar la presente resolución con base en lo siguiente: </w:t>
      </w:r>
    </w:p>
    <w:p w14:paraId="1D610753" w14:textId="77777777" w:rsidR="00205552" w:rsidRPr="0081214A" w:rsidRDefault="00205552" w:rsidP="00205552">
      <w:pPr>
        <w:spacing w:line="360" w:lineRule="auto"/>
        <w:jc w:val="both"/>
        <w:rPr>
          <w:rFonts w:ascii="Palatino Linotype" w:hAnsi="Palatino Linotype" w:cs="Arial"/>
          <w:lang w:val="es-ES"/>
        </w:rPr>
      </w:pPr>
    </w:p>
    <w:p w14:paraId="60D636C8" w14:textId="3BE4EBF5" w:rsidR="000F15D9" w:rsidRPr="0081214A" w:rsidRDefault="00200BFC" w:rsidP="00414689">
      <w:pPr>
        <w:jc w:val="center"/>
        <w:rPr>
          <w:rFonts w:ascii="Palatino Linotype" w:hAnsi="Palatino Linotype" w:cs="Arial"/>
          <w:b/>
          <w:bCs/>
          <w:spacing w:val="60"/>
          <w:sz w:val="28"/>
        </w:rPr>
      </w:pPr>
      <w:r w:rsidRPr="0081214A">
        <w:rPr>
          <w:rFonts w:ascii="Palatino Linotype" w:hAnsi="Palatino Linotype" w:cs="Arial"/>
          <w:b/>
          <w:bCs/>
          <w:spacing w:val="60"/>
          <w:sz w:val="28"/>
        </w:rPr>
        <w:t>RESULTANDO</w:t>
      </w:r>
    </w:p>
    <w:p w14:paraId="583CFB9B" w14:textId="77777777" w:rsidR="00205552" w:rsidRPr="0081214A" w:rsidRDefault="00205552" w:rsidP="00414689">
      <w:pPr>
        <w:jc w:val="center"/>
        <w:rPr>
          <w:rFonts w:ascii="Palatino Linotype" w:hAnsi="Palatino Linotype" w:cs="Arial"/>
          <w:b/>
          <w:bCs/>
          <w:spacing w:val="60"/>
          <w:sz w:val="28"/>
        </w:rPr>
      </w:pPr>
    </w:p>
    <w:p w14:paraId="1329FDA4" w14:textId="77777777" w:rsidR="00242FAC" w:rsidRPr="0081214A" w:rsidRDefault="00242FAC" w:rsidP="00367832">
      <w:pPr>
        <w:rPr>
          <w:rFonts w:ascii="Palatino Linotype" w:hAnsi="Palatino Linotype" w:cs="Arial"/>
          <w:b/>
          <w:bCs/>
          <w:spacing w:val="60"/>
        </w:rPr>
      </w:pPr>
    </w:p>
    <w:p w14:paraId="1F6B0AE1" w14:textId="58D9516F" w:rsidR="00AA7AD8" w:rsidRPr="0081214A" w:rsidRDefault="000A27E2" w:rsidP="006807A6">
      <w:pPr>
        <w:spacing w:line="360" w:lineRule="auto"/>
        <w:jc w:val="both"/>
        <w:rPr>
          <w:rFonts w:ascii="Palatino Linotype" w:eastAsia="MS Mincho" w:hAnsi="Palatino Linotype" w:cs="Arial"/>
          <w:bCs/>
        </w:rPr>
      </w:pPr>
      <w:r w:rsidRPr="0081214A">
        <w:rPr>
          <w:rFonts w:ascii="Palatino Linotype" w:eastAsia="Calibri" w:hAnsi="Palatino Linotype" w:cs="Arial"/>
          <w:b/>
          <w:sz w:val="28"/>
          <w:szCs w:val="28"/>
          <w:lang w:val="es-ES" w:eastAsia="en-US"/>
        </w:rPr>
        <w:t>I</w:t>
      </w:r>
      <w:r w:rsidR="00163A20" w:rsidRPr="0081214A">
        <w:rPr>
          <w:rFonts w:ascii="Palatino Linotype" w:eastAsia="Calibri" w:hAnsi="Palatino Linotype" w:cs="Arial"/>
          <w:b/>
          <w:sz w:val="28"/>
          <w:szCs w:val="28"/>
          <w:lang w:val="es-ES" w:eastAsia="en-US"/>
        </w:rPr>
        <w:t xml:space="preserve">. </w:t>
      </w:r>
      <w:r w:rsidR="006807A6" w:rsidRPr="0081214A">
        <w:rPr>
          <w:rFonts w:ascii="Palatino Linotype" w:eastAsia="MS Mincho" w:hAnsi="Palatino Linotype" w:cs="Arial"/>
        </w:rPr>
        <w:t xml:space="preserve">En fecha </w:t>
      </w:r>
      <w:bookmarkStart w:id="2" w:name="_Hlk66905340"/>
      <w:r w:rsidR="006807A6" w:rsidRPr="0081214A">
        <w:rPr>
          <w:rFonts w:ascii="Palatino Linotype" w:eastAsia="MS Mincho" w:hAnsi="Palatino Linotype" w:cs="Arial"/>
        </w:rPr>
        <w:t>veintiuno de junio de dos mil veintiuno</w:t>
      </w:r>
      <w:bookmarkEnd w:id="2"/>
      <w:r w:rsidR="006807A6" w:rsidRPr="0081214A">
        <w:rPr>
          <w:rFonts w:ascii="Palatino Linotype" w:eastAsia="MS Mincho" w:hAnsi="Palatino Linotype" w:cs="Arial"/>
        </w:rPr>
        <w:t xml:space="preserve">, </w:t>
      </w:r>
      <w:r w:rsidR="006807A6" w:rsidRPr="0081214A">
        <w:rPr>
          <w:rFonts w:ascii="Palatino Linotype" w:eastAsia="MS Mincho" w:hAnsi="Palatino Linotype" w:cs="Arial"/>
          <w:b/>
        </w:rPr>
        <w:t>LA RECURRENTE</w:t>
      </w:r>
      <w:r w:rsidR="006807A6" w:rsidRPr="0081214A">
        <w:rPr>
          <w:rFonts w:ascii="Palatino Linotype" w:eastAsia="MS Mincho" w:hAnsi="Palatino Linotype" w:cs="Arial"/>
        </w:rPr>
        <w:t xml:space="preserve"> presentó a través del Sistema de Acceso a la Información Mexiquense</w:t>
      </w:r>
      <w:r w:rsidR="006807A6" w:rsidRPr="0081214A">
        <w:rPr>
          <w:rFonts w:ascii="Palatino Linotype" w:eastAsia="MS Mincho" w:hAnsi="Palatino Linotype"/>
        </w:rPr>
        <w:t xml:space="preserve">, en lo subsecuente </w:t>
      </w:r>
      <w:r w:rsidR="006807A6" w:rsidRPr="0081214A">
        <w:rPr>
          <w:rFonts w:ascii="Palatino Linotype" w:eastAsia="MS Mincho" w:hAnsi="Palatino Linotype" w:cs="Arial"/>
          <w:b/>
        </w:rPr>
        <w:t xml:space="preserve">EL </w:t>
      </w:r>
      <w:proofErr w:type="spellStart"/>
      <w:r w:rsidR="006807A6" w:rsidRPr="0081214A">
        <w:rPr>
          <w:rFonts w:ascii="Palatino Linotype" w:eastAsia="MS Mincho" w:hAnsi="Palatino Linotype" w:cs="Arial"/>
          <w:b/>
        </w:rPr>
        <w:t>SAIMEX</w:t>
      </w:r>
      <w:proofErr w:type="spellEnd"/>
      <w:r w:rsidR="006807A6" w:rsidRPr="0081214A">
        <w:rPr>
          <w:rFonts w:ascii="Palatino Linotype" w:eastAsia="MS Mincho" w:hAnsi="Palatino Linotype" w:cs="Arial"/>
        </w:rPr>
        <w:t xml:space="preserve"> ante </w:t>
      </w:r>
      <w:r w:rsidR="006807A6" w:rsidRPr="0081214A">
        <w:rPr>
          <w:rFonts w:ascii="Palatino Linotype" w:eastAsia="MS Mincho" w:hAnsi="Palatino Linotype" w:cs="Arial"/>
          <w:b/>
        </w:rPr>
        <w:t>EL SUJETO OBLIGADO</w:t>
      </w:r>
      <w:r w:rsidR="006807A6" w:rsidRPr="0081214A">
        <w:rPr>
          <w:rFonts w:ascii="Palatino Linotype" w:eastAsia="MS Mincho" w:hAnsi="Palatino Linotype" w:cs="Arial"/>
        </w:rPr>
        <w:t xml:space="preserve">, las solicitudes de acceso a la información pública, a las que se les asignó los números de </w:t>
      </w:r>
      <w:bookmarkStart w:id="3" w:name="_Hlk79436138"/>
      <w:bookmarkStart w:id="4" w:name="_Hlk71626058"/>
      <w:bookmarkStart w:id="5" w:name="_Hlk72841721"/>
      <w:bookmarkStart w:id="6" w:name="_Hlk73992511"/>
      <w:bookmarkStart w:id="7" w:name="_Hlk79436216"/>
      <w:r w:rsidR="006807A6" w:rsidRPr="0081214A">
        <w:rPr>
          <w:rFonts w:ascii="Palatino Linotype" w:eastAsia="MS Mincho" w:hAnsi="Palatino Linotype" w:cs="Arial"/>
        </w:rPr>
        <w:t xml:space="preserve">expediente </w:t>
      </w:r>
      <w:bookmarkStart w:id="8" w:name="_Hlk79487986"/>
      <w:bookmarkStart w:id="9" w:name="_Hlk81858819"/>
      <w:bookmarkEnd w:id="3"/>
      <w:r w:rsidR="006807A6" w:rsidRPr="0081214A">
        <w:rPr>
          <w:rFonts w:ascii="Palatino Linotype" w:eastAsia="MS Mincho" w:hAnsi="Palatino Linotype" w:cs="Arial"/>
          <w:b/>
          <w:bCs/>
        </w:rPr>
        <w:t>00164/</w:t>
      </w:r>
      <w:proofErr w:type="spellStart"/>
      <w:r w:rsidR="006807A6" w:rsidRPr="0081214A">
        <w:rPr>
          <w:rFonts w:ascii="Palatino Linotype" w:eastAsia="MS Mincho" w:hAnsi="Palatino Linotype" w:cs="Arial"/>
          <w:b/>
          <w:bCs/>
        </w:rPr>
        <w:t>LAPAZ</w:t>
      </w:r>
      <w:proofErr w:type="spellEnd"/>
      <w:r w:rsidR="006807A6" w:rsidRPr="0081214A">
        <w:rPr>
          <w:rFonts w:ascii="Palatino Linotype" w:eastAsia="MS Mincho" w:hAnsi="Palatino Linotype" w:cs="Arial"/>
          <w:b/>
          <w:bCs/>
        </w:rPr>
        <w:t>/IP/2021, 00165/</w:t>
      </w:r>
      <w:proofErr w:type="spellStart"/>
      <w:r w:rsidR="006807A6" w:rsidRPr="0081214A">
        <w:rPr>
          <w:rFonts w:ascii="Palatino Linotype" w:eastAsia="MS Mincho" w:hAnsi="Palatino Linotype" w:cs="Arial"/>
          <w:b/>
          <w:bCs/>
        </w:rPr>
        <w:t>LAPAZ</w:t>
      </w:r>
      <w:proofErr w:type="spellEnd"/>
      <w:r w:rsidR="006807A6" w:rsidRPr="0081214A">
        <w:rPr>
          <w:rFonts w:ascii="Palatino Linotype" w:eastAsia="MS Mincho" w:hAnsi="Palatino Linotype" w:cs="Arial"/>
          <w:b/>
          <w:bCs/>
        </w:rPr>
        <w:t>/IP/2021, 00167/</w:t>
      </w:r>
      <w:proofErr w:type="spellStart"/>
      <w:r w:rsidR="006807A6" w:rsidRPr="0081214A">
        <w:rPr>
          <w:rFonts w:ascii="Palatino Linotype" w:eastAsia="MS Mincho" w:hAnsi="Palatino Linotype" w:cs="Arial"/>
          <w:b/>
          <w:bCs/>
        </w:rPr>
        <w:t>LAPAZ</w:t>
      </w:r>
      <w:proofErr w:type="spellEnd"/>
      <w:r w:rsidR="006807A6" w:rsidRPr="0081214A">
        <w:rPr>
          <w:rFonts w:ascii="Palatino Linotype" w:eastAsia="MS Mincho" w:hAnsi="Palatino Linotype" w:cs="Arial"/>
          <w:b/>
          <w:bCs/>
        </w:rPr>
        <w:t xml:space="preserve">/IP/2021, </w:t>
      </w:r>
      <w:bookmarkEnd w:id="4"/>
      <w:bookmarkEnd w:id="5"/>
      <w:bookmarkEnd w:id="6"/>
      <w:bookmarkEnd w:id="7"/>
      <w:bookmarkEnd w:id="8"/>
      <w:r w:rsidR="006807A6" w:rsidRPr="0081214A">
        <w:rPr>
          <w:rFonts w:ascii="Palatino Linotype" w:eastAsia="MS Mincho" w:hAnsi="Palatino Linotype" w:cs="Arial"/>
          <w:b/>
          <w:bCs/>
        </w:rPr>
        <w:t>00168/</w:t>
      </w:r>
      <w:proofErr w:type="spellStart"/>
      <w:r w:rsidR="006807A6" w:rsidRPr="0081214A">
        <w:rPr>
          <w:rFonts w:ascii="Palatino Linotype" w:eastAsia="MS Mincho" w:hAnsi="Palatino Linotype" w:cs="Arial"/>
          <w:b/>
          <w:bCs/>
        </w:rPr>
        <w:t>LAPAZ</w:t>
      </w:r>
      <w:proofErr w:type="spellEnd"/>
      <w:r w:rsidR="006807A6" w:rsidRPr="0081214A">
        <w:rPr>
          <w:rFonts w:ascii="Palatino Linotype" w:eastAsia="MS Mincho" w:hAnsi="Palatino Linotype" w:cs="Arial"/>
          <w:b/>
          <w:bCs/>
        </w:rPr>
        <w:t>/IP/2021 y</w:t>
      </w:r>
      <w:r w:rsidR="004C4FA2" w:rsidRPr="0081214A">
        <w:rPr>
          <w:rFonts w:ascii="Palatino Linotype" w:eastAsia="MS Mincho" w:hAnsi="Palatino Linotype" w:cs="Arial"/>
          <w:b/>
          <w:bCs/>
        </w:rPr>
        <w:t xml:space="preserve"> </w:t>
      </w:r>
      <w:r w:rsidR="006807A6" w:rsidRPr="0081214A">
        <w:rPr>
          <w:rFonts w:ascii="Palatino Linotype" w:eastAsia="MS Mincho" w:hAnsi="Palatino Linotype" w:cs="Arial"/>
          <w:b/>
          <w:bCs/>
        </w:rPr>
        <w:t>00162/</w:t>
      </w:r>
      <w:proofErr w:type="spellStart"/>
      <w:r w:rsidR="006807A6" w:rsidRPr="0081214A">
        <w:rPr>
          <w:rFonts w:ascii="Palatino Linotype" w:eastAsia="MS Mincho" w:hAnsi="Palatino Linotype" w:cs="Arial"/>
          <w:b/>
          <w:bCs/>
        </w:rPr>
        <w:t>LAPAZ</w:t>
      </w:r>
      <w:proofErr w:type="spellEnd"/>
      <w:r w:rsidR="006807A6" w:rsidRPr="0081214A">
        <w:rPr>
          <w:rFonts w:ascii="Palatino Linotype" w:eastAsia="MS Mincho" w:hAnsi="Palatino Linotype" w:cs="Arial"/>
          <w:b/>
          <w:bCs/>
        </w:rPr>
        <w:t>/IP/2021</w:t>
      </w:r>
      <w:bookmarkEnd w:id="9"/>
      <w:r w:rsidR="006807A6" w:rsidRPr="0081214A">
        <w:rPr>
          <w:rFonts w:ascii="Palatino Linotype" w:eastAsia="MS Mincho" w:hAnsi="Palatino Linotype" w:cs="Arial"/>
        </w:rPr>
        <w:t xml:space="preserve">, </w:t>
      </w:r>
      <w:r w:rsidR="006807A6" w:rsidRPr="0081214A">
        <w:rPr>
          <w:rFonts w:ascii="Palatino Linotype" w:eastAsia="MS Mincho" w:hAnsi="Palatino Linotype" w:cs="Arial"/>
          <w:bCs/>
        </w:rPr>
        <w:t xml:space="preserve">mediante de los cuales requirió, Vía </w:t>
      </w:r>
      <w:proofErr w:type="spellStart"/>
      <w:r w:rsidR="006807A6" w:rsidRPr="0081214A">
        <w:rPr>
          <w:rFonts w:ascii="Palatino Linotype" w:eastAsia="MS Mincho" w:hAnsi="Palatino Linotype" w:cs="Arial"/>
          <w:b/>
        </w:rPr>
        <w:t>SAIMEX</w:t>
      </w:r>
      <w:proofErr w:type="spellEnd"/>
      <w:r w:rsidR="006807A6" w:rsidRPr="0081214A">
        <w:rPr>
          <w:rFonts w:ascii="Palatino Linotype" w:eastAsia="MS Mincho" w:hAnsi="Palatino Linotype" w:cs="Arial"/>
          <w:bCs/>
        </w:rPr>
        <w:t>, lo siguiente:</w:t>
      </w:r>
    </w:p>
    <w:p w14:paraId="2B3D8C18" w14:textId="77777777" w:rsidR="006807A6" w:rsidRPr="0081214A" w:rsidRDefault="006807A6" w:rsidP="006807A6">
      <w:pPr>
        <w:spacing w:line="360" w:lineRule="auto"/>
        <w:jc w:val="both"/>
        <w:rPr>
          <w:rFonts w:ascii="Palatino Linotype" w:eastAsia="MS Mincho" w:hAnsi="Palatino Linotype" w:cs="Arial"/>
          <w:bCs/>
        </w:rPr>
      </w:pPr>
    </w:p>
    <w:p w14:paraId="08A09264" w14:textId="77777777" w:rsidR="006807A6" w:rsidRPr="0081214A" w:rsidRDefault="006807A6" w:rsidP="006807A6">
      <w:pPr>
        <w:spacing w:line="360" w:lineRule="auto"/>
        <w:jc w:val="both"/>
        <w:rPr>
          <w:rFonts w:ascii="Palatino Linotype" w:eastAsia="MS Mincho" w:hAnsi="Palatino Linotype" w:cs="Arial"/>
          <w:b/>
          <w:bCs/>
          <w:lang w:val="pt-BR"/>
        </w:rPr>
      </w:pPr>
      <w:bookmarkStart w:id="10" w:name="_Hlk81857895"/>
      <w:r w:rsidRPr="0081214A">
        <w:rPr>
          <w:rFonts w:ascii="Palatino Linotype" w:eastAsia="MS Mincho" w:hAnsi="Palatino Linotype" w:cs="Arial"/>
          <w:b/>
          <w:bCs/>
          <w:lang w:val="pt-BR"/>
        </w:rPr>
        <w:lastRenderedPageBreak/>
        <w:t>00164/</w:t>
      </w:r>
      <w:proofErr w:type="spellStart"/>
      <w:r w:rsidRPr="0081214A">
        <w:rPr>
          <w:rFonts w:ascii="Palatino Linotype" w:eastAsia="MS Mincho" w:hAnsi="Palatino Linotype" w:cs="Arial"/>
          <w:b/>
          <w:bCs/>
          <w:lang w:val="pt-BR"/>
        </w:rPr>
        <w:t>LAPAZ</w:t>
      </w:r>
      <w:proofErr w:type="spellEnd"/>
      <w:r w:rsidRPr="0081214A">
        <w:rPr>
          <w:rFonts w:ascii="Palatino Linotype" w:eastAsia="MS Mincho" w:hAnsi="Palatino Linotype" w:cs="Arial"/>
          <w:b/>
          <w:bCs/>
          <w:lang w:val="pt-BR"/>
        </w:rPr>
        <w:t>/IP/2021:</w:t>
      </w:r>
    </w:p>
    <w:p w14:paraId="053807BB" w14:textId="77777777" w:rsidR="002315C8" w:rsidRPr="0081214A" w:rsidRDefault="002315C8" w:rsidP="00205552">
      <w:pPr>
        <w:tabs>
          <w:tab w:val="left" w:pos="851"/>
        </w:tabs>
        <w:ind w:left="992" w:right="901" w:hanging="142"/>
        <w:jc w:val="both"/>
        <w:rPr>
          <w:rFonts w:ascii="Palatino Linotype" w:eastAsia="MS Mincho" w:hAnsi="Palatino Linotype" w:cs="Arial"/>
          <w:i/>
          <w:sz w:val="22"/>
          <w:szCs w:val="22"/>
        </w:rPr>
      </w:pPr>
    </w:p>
    <w:p w14:paraId="5AD48A76" w14:textId="7D8C2A19" w:rsidR="006807A6" w:rsidRPr="0081214A" w:rsidRDefault="006807A6" w:rsidP="00205552">
      <w:pPr>
        <w:tabs>
          <w:tab w:val="left" w:pos="851"/>
        </w:tabs>
        <w:ind w:left="992" w:right="901" w:hanging="142"/>
        <w:jc w:val="both"/>
        <w:rPr>
          <w:rFonts w:ascii="Palatino Linotype" w:eastAsia="MS Mincho" w:hAnsi="Palatino Linotype" w:cs="Arial"/>
          <w:i/>
          <w:sz w:val="22"/>
          <w:szCs w:val="22"/>
        </w:rPr>
      </w:pPr>
      <w:r w:rsidRPr="0081214A">
        <w:rPr>
          <w:rFonts w:ascii="Palatino Linotype" w:eastAsia="MS Mincho" w:hAnsi="Palatino Linotype" w:cs="Arial"/>
          <w:i/>
          <w:sz w:val="22"/>
          <w:szCs w:val="22"/>
        </w:rPr>
        <w:t>“</w:t>
      </w:r>
      <w:r w:rsidR="00BC2638" w:rsidRPr="0081214A">
        <w:rPr>
          <w:rFonts w:ascii="Palatino Linotype" w:eastAsia="MS Mincho" w:hAnsi="Palatino Linotype" w:cs="Arial"/>
          <w:i/>
          <w:sz w:val="22"/>
          <w:szCs w:val="22"/>
        </w:rPr>
        <w:t xml:space="preserve">SOLICITANDO AL H. AYUNTAMIENTO DE LA PAZ, </w:t>
      </w:r>
      <w:proofErr w:type="spellStart"/>
      <w:r w:rsidR="00BC2638" w:rsidRPr="0081214A">
        <w:rPr>
          <w:rFonts w:ascii="Palatino Linotype" w:eastAsia="MS Mincho" w:hAnsi="Palatino Linotype" w:cs="Arial"/>
          <w:i/>
          <w:sz w:val="22"/>
          <w:szCs w:val="22"/>
        </w:rPr>
        <w:t>EDOMEX</w:t>
      </w:r>
      <w:proofErr w:type="spellEnd"/>
      <w:r w:rsidR="00BC2638" w:rsidRPr="0081214A">
        <w:rPr>
          <w:rFonts w:ascii="Palatino Linotype" w:eastAsia="MS Mincho" w:hAnsi="Palatino Linotype" w:cs="Arial"/>
          <w:i/>
          <w:sz w:val="22"/>
          <w:szCs w:val="22"/>
        </w:rPr>
        <w:t xml:space="preserve"> CUAL ES EL NOMBRE DE LA CONSTRUCTORA O </w:t>
      </w:r>
      <w:proofErr w:type="spellStart"/>
      <w:r w:rsidR="00BC2638" w:rsidRPr="0081214A">
        <w:rPr>
          <w:rFonts w:ascii="Palatino Linotype" w:eastAsia="MS Mincho" w:hAnsi="Palatino Linotype" w:cs="Arial"/>
          <w:i/>
          <w:sz w:val="22"/>
          <w:szCs w:val="22"/>
        </w:rPr>
        <w:t>RAZON</w:t>
      </w:r>
      <w:proofErr w:type="spellEnd"/>
      <w:r w:rsidR="00BC2638" w:rsidRPr="0081214A">
        <w:rPr>
          <w:rFonts w:ascii="Palatino Linotype" w:eastAsia="MS Mincho" w:hAnsi="Palatino Linotype" w:cs="Arial"/>
          <w:i/>
          <w:sz w:val="22"/>
          <w:szCs w:val="22"/>
        </w:rPr>
        <w:t xml:space="preserve"> SOCIAL DE LA EMPRESA QUE ESTA REALIZANDO LA OBRA CON NUMERO </w:t>
      </w:r>
      <w:proofErr w:type="spellStart"/>
      <w:r w:rsidR="00BC2638" w:rsidRPr="0081214A">
        <w:rPr>
          <w:rFonts w:ascii="Palatino Linotype" w:eastAsia="MS Mincho" w:hAnsi="Palatino Linotype" w:cs="Arial"/>
          <w:i/>
          <w:sz w:val="22"/>
          <w:szCs w:val="22"/>
        </w:rPr>
        <w:t>RP</w:t>
      </w:r>
      <w:proofErr w:type="spellEnd"/>
      <w:r w:rsidR="00BC2638" w:rsidRPr="0081214A">
        <w:rPr>
          <w:rFonts w:ascii="Palatino Linotype" w:eastAsia="MS Mincho" w:hAnsi="Palatino Linotype" w:cs="Arial"/>
          <w:i/>
          <w:sz w:val="22"/>
          <w:szCs w:val="22"/>
        </w:rPr>
        <w:t xml:space="preserve">-09/2021 DEL </w:t>
      </w:r>
      <w:proofErr w:type="spellStart"/>
      <w:r w:rsidR="00BC2638" w:rsidRPr="0081214A">
        <w:rPr>
          <w:rFonts w:ascii="Palatino Linotype" w:eastAsia="MS Mincho" w:hAnsi="Palatino Linotype" w:cs="Arial"/>
          <w:i/>
          <w:sz w:val="22"/>
          <w:szCs w:val="22"/>
        </w:rPr>
        <w:t>REENCARPETADO</w:t>
      </w:r>
      <w:proofErr w:type="spellEnd"/>
      <w:r w:rsidR="00BC2638" w:rsidRPr="0081214A">
        <w:rPr>
          <w:rFonts w:ascii="Palatino Linotype" w:eastAsia="MS Mincho" w:hAnsi="Palatino Linotype" w:cs="Arial"/>
          <w:i/>
          <w:sz w:val="22"/>
          <w:szCs w:val="22"/>
        </w:rPr>
        <w:t xml:space="preserve"> EN AVENIDA PASEO DEL </w:t>
      </w:r>
      <w:proofErr w:type="spellStart"/>
      <w:r w:rsidR="00BC2638" w:rsidRPr="0081214A">
        <w:rPr>
          <w:rFonts w:ascii="Palatino Linotype" w:eastAsia="MS Mincho" w:hAnsi="Palatino Linotype" w:cs="Arial"/>
          <w:i/>
          <w:sz w:val="22"/>
          <w:szCs w:val="22"/>
        </w:rPr>
        <w:t>TEPOZAN</w:t>
      </w:r>
      <w:proofErr w:type="spellEnd"/>
      <w:r w:rsidR="00BC2638" w:rsidRPr="0081214A">
        <w:rPr>
          <w:rFonts w:ascii="Palatino Linotype" w:eastAsia="MS Mincho" w:hAnsi="Palatino Linotype" w:cs="Arial"/>
          <w:i/>
          <w:sz w:val="22"/>
          <w:szCs w:val="22"/>
        </w:rPr>
        <w:t xml:space="preserve"> EN EL TRAMO DE AVENIDA FLORESTA A CALLE SIERVO DE LA </w:t>
      </w:r>
      <w:proofErr w:type="spellStart"/>
      <w:r w:rsidR="00BC2638" w:rsidRPr="0081214A">
        <w:rPr>
          <w:rFonts w:ascii="Palatino Linotype" w:eastAsia="MS Mincho" w:hAnsi="Palatino Linotype" w:cs="Arial"/>
          <w:i/>
          <w:sz w:val="22"/>
          <w:szCs w:val="22"/>
        </w:rPr>
        <w:t>NACION</w:t>
      </w:r>
      <w:proofErr w:type="spellEnd"/>
      <w:r w:rsidR="00BC2638" w:rsidRPr="0081214A">
        <w:rPr>
          <w:rFonts w:ascii="Palatino Linotype" w:eastAsia="MS Mincho" w:hAnsi="Palatino Linotype" w:cs="Arial"/>
          <w:i/>
          <w:sz w:val="22"/>
          <w:szCs w:val="22"/>
        </w:rPr>
        <w:t xml:space="preserve"> COLONIA FRACCIONAMIENTO FLORESTA, LA PAZ, </w:t>
      </w:r>
      <w:proofErr w:type="spellStart"/>
      <w:r w:rsidR="00BC2638" w:rsidRPr="0081214A">
        <w:rPr>
          <w:rFonts w:ascii="Palatino Linotype" w:eastAsia="MS Mincho" w:hAnsi="Palatino Linotype" w:cs="Arial"/>
          <w:i/>
          <w:sz w:val="22"/>
          <w:szCs w:val="22"/>
        </w:rPr>
        <w:t>EDOMEX</w:t>
      </w:r>
      <w:proofErr w:type="spellEnd"/>
      <w:r w:rsidRPr="0081214A">
        <w:rPr>
          <w:rFonts w:ascii="Palatino Linotype" w:eastAsia="MS Mincho" w:hAnsi="Palatino Linotype" w:cs="Arial"/>
          <w:i/>
          <w:sz w:val="22"/>
          <w:szCs w:val="22"/>
        </w:rPr>
        <w:t xml:space="preserve">” (sic) </w:t>
      </w:r>
    </w:p>
    <w:p w14:paraId="61C697C2" w14:textId="77777777" w:rsidR="006807A6" w:rsidRPr="0081214A" w:rsidRDefault="006807A6" w:rsidP="00205552">
      <w:pPr>
        <w:jc w:val="both"/>
        <w:rPr>
          <w:rFonts w:ascii="Palatino Linotype" w:eastAsia="MS Mincho" w:hAnsi="Palatino Linotype" w:cs="Arial"/>
          <w:b/>
          <w:bCs/>
        </w:rPr>
      </w:pPr>
    </w:p>
    <w:p w14:paraId="4C4742DA" w14:textId="77777777" w:rsidR="006807A6" w:rsidRPr="0081214A" w:rsidRDefault="006807A6" w:rsidP="006807A6">
      <w:pPr>
        <w:spacing w:line="360" w:lineRule="auto"/>
        <w:jc w:val="both"/>
        <w:rPr>
          <w:rFonts w:ascii="Palatino Linotype" w:eastAsia="MS Mincho" w:hAnsi="Palatino Linotype" w:cs="Arial"/>
          <w:b/>
          <w:bCs/>
          <w:lang w:val="pt-BR"/>
        </w:rPr>
      </w:pPr>
      <w:r w:rsidRPr="0081214A">
        <w:rPr>
          <w:rFonts w:ascii="Palatino Linotype" w:eastAsia="MS Mincho" w:hAnsi="Palatino Linotype" w:cs="Arial"/>
          <w:b/>
          <w:bCs/>
          <w:lang w:val="pt-BR"/>
        </w:rPr>
        <w:t>00165/</w:t>
      </w:r>
      <w:proofErr w:type="spellStart"/>
      <w:r w:rsidRPr="0081214A">
        <w:rPr>
          <w:rFonts w:ascii="Palatino Linotype" w:eastAsia="MS Mincho" w:hAnsi="Palatino Linotype" w:cs="Arial"/>
          <w:b/>
          <w:bCs/>
          <w:lang w:val="pt-BR"/>
        </w:rPr>
        <w:t>LAPAZ</w:t>
      </w:r>
      <w:proofErr w:type="spellEnd"/>
      <w:r w:rsidRPr="0081214A">
        <w:rPr>
          <w:rFonts w:ascii="Palatino Linotype" w:eastAsia="MS Mincho" w:hAnsi="Palatino Linotype" w:cs="Arial"/>
          <w:b/>
          <w:bCs/>
          <w:lang w:val="pt-BR"/>
        </w:rPr>
        <w:t>/IP/2021:</w:t>
      </w:r>
    </w:p>
    <w:p w14:paraId="0CFE2ED2" w14:textId="77777777" w:rsidR="002315C8" w:rsidRPr="0081214A" w:rsidRDefault="002315C8" w:rsidP="002315C8">
      <w:pPr>
        <w:tabs>
          <w:tab w:val="left" w:pos="851"/>
        </w:tabs>
        <w:ind w:left="992" w:right="901" w:hanging="142"/>
        <w:jc w:val="both"/>
        <w:rPr>
          <w:rFonts w:ascii="Palatino Linotype" w:eastAsia="MS Mincho" w:hAnsi="Palatino Linotype" w:cs="Arial"/>
          <w:i/>
          <w:sz w:val="22"/>
          <w:szCs w:val="22"/>
        </w:rPr>
      </w:pPr>
    </w:p>
    <w:p w14:paraId="28FDBB72" w14:textId="595AD730" w:rsidR="006807A6" w:rsidRPr="0081214A" w:rsidRDefault="006807A6" w:rsidP="002315C8">
      <w:pPr>
        <w:tabs>
          <w:tab w:val="left" w:pos="851"/>
        </w:tabs>
        <w:ind w:left="992" w:right="901" w:hanging="142"/>
        <w:jc w:val="both"/>
        <w:rPr>
          <w:rFonts w:ascii="Palatino Linotype" w:eastAsia="MS Mincho" w:hAnsi="Palatino Linotype" w:cs="Arial"/>
          <w:i/>
          <w:sz w:val="22"/>
          <w:szCs w:val="22"/>
        </w:rPr>
      </w:pPr>
      <w:r w:rsidRPr="0081214A">
        <w:rPr>
          <w:rFonts w:ascii="Palatino Linotype" w:eastAsia="MS Mincho" w:hAnsi="Palatino Linotype" w:cs="Arial"/>
          <w:i/>
          <w:sz w:val="22"/>
          <w:szCs w:val="22"/>
        </w:rPr>
        <w:t>“</w:t>
      </w:r>
      <w:r w:rsidR="00BC2638" w:rsidRPr="0081214A">
        <w:rPr>
          <w:rFonts w:ascii="Palatino Linotype" w:eastAsia="MS Mincho" w:hAnsi="Palatino Linotype" w:cs="Arial"/>
          <w:i/>
          <w:sz w:val="22"/>
          <w:szCs w:val="22"/>
        </w:rPr>
        <w:t xml:space="preserve">SOLICITANDO AL H. AYUNTAMIENTO DE LA PAZ, </w:t>
      </w:r>
      <w:proofErr w:type="spellStart"/>
      <w:r w:rsidR="00BC2638" w:rsidRPr="0081214A">
        <w:rPr>
          <w:rFonts w:ascii="Palatino Linotype" w:eastAsia="MS Mincho" w:hAnsi="Palatino Linotype" w:cs="Arial"/>
          <w:i/>
          <w:sz w:val="22"/>
          <w:szCs w:val="22"/>
        </w:rPr>
        <w:t>EDOMEX</w:t>
      </w:r>
      <w:proofErr w:type="spellEnd"/>
      <w:r w:rsidR="00BC2638" w:rsidRPr="0081214A">
        <w:rPr>
          <w:rFonts w:ascii="Palatino Linotype" w:eastAsia="MS Mincho" w:hAnsi="Palatino Linotype" w:cs="Arial"/>
          <w:i/>
          <w:sz w:val="22"/>
          <w:szCs w:val="22"/>
        </w:rPr>
        <w:t xml:space="preserve"> CUAL ES EL NOMBRE DE LA CONSTRUCTORA Y </w:t>
      </w:r>
      <w:proofErr w:type="spellStart"/>
      <w:r w:rsidR="00BC2638" w:rsidRPr="0081214A">
        <w:rPr>
          <w:rFonts w:ascii="Palatino Linotype" w:eastAsia="MS Mincho" w:hAnsi="Palatino Linotype" w:cs="Arial"/>
          <w:i/>
          <w:sz w:val="22"/>
          <w:szCs w:val="22"/>
        </w:rPr>
        <w:t>RAZON</w:t>
      </w:r>
      <w:proofErr w:type="spellEnd"/>
      <w:r w:rsidR="00BC2638" w:rsidRPr="0081214A">
        <w:rPr>
          <w:rFonts w:ascii="Palatino Linotype" w:eastAsia="MS Mincho" w:hAnsi="Palatino Linotype" w:cs="Arial"/>
          <w:i/>
          <w:sz w:val="22"/>
          <w:szCs w:val="22"/>
        </w:rPr>
        <w:t xml:space="preserve"> SOCIAL DE LA EMPRESA QUE ESTA REALIZANDO LA OBRA </w:t>
      </w:r>
      <w:proofErr w:type="spellStart"/>
      <w:r w:rsidR="00BC2638" w:rsidRPr="0081214A">
        <w:rPr>
          <w:rFonts w:ascii="Palatino Linotype" w:eastAsia="MS Mincho" w:hAnsi="Palatino Linotype" w:cs="Arial"/>
          <w:i/>
          <w:sz w:val="22"/>
          <w:szCs w:val="22"/>
        </w:rPr>
        <w:t>RP</w:t>
      </w:r>
      <w:proofErr w:type="spellEnd"/>
      <w:r w:rsidR="00BC2638" w:rsidRPr="0081214A">
        <w:rPr>
          <w:rFonts w:ascii="Palatino Linotype" w:eastAsia="MS Mincho" w:hAnsi="Palatino Linotype" w:cs="Arial"/>
          <w:i/>
          <w:sz w:val="22"/>
          <w:szCs w:val="22"/>
        </w:rPr>
        <w:t xml:space="preserve">-006/2021 DEL LA </w:t>
      </w:r>
      <w:proofErr w:type="spellStart"/>
      <w:r w:rsidR="00BC2638" w:rsidRPr="0081214A">
        <w:rPr>
          <w:rFonts w:ascii="Palatino Linotype" w:eastAsia="MS Mincho" w:hAnsi="Palatino Linotype" w:cs="Arial"/>
          <w:i/>
          <w:sz w:val="22"/>
          <w:szCs w:val="22"/>
        </w:rPr>
        <w:t>CONSTRUCCION</w:t>
      </w:r>
      <w:proofErr w:type="spellEnd"/>
      <w:r w:rsidR="00BC2638" w:rsidRPr="0081214A">
        <w:rPr>
          <w:rFonts w:ascii="Palatino Linotype" w:eastAsia="MS Mincho" w:hAnsi="Palatino Linotype" w:cs="Arial"/>
          <w:i/>
          <w:sz w:val="22"/>
          <w:szCs w:val="22"/>
        </w:rPr>
        <w:t xml:space="preserve"> DE PAVIMENTO DE CONCRETO </w:t>
      </w:r>
      <w:proofErr w:type="spellStart"/>
      <w:r w:rsidR="00BC2638" w:rsidRPr="0081214A">
        <w:rPr>
          <w:rFonts w:ascii="Palatino Linotype" w:eastAsia="MS Mincho" w:hAnsi="Palatino Linotype" w:cs="Arial"/>
          <w:i/>
          <w:sz w:val="22"/>
          <w:szCs w:val="22"/>
        </w:rPr>
        <w:t>HIDRAULICO</w:t>
      </w:r>
      <w:proofErr w:type="spellEnd"/>
      <w:r w:rsidR="00BC2638" w:rsidRPr="0081214A">
        <w:rPr>
          <w:rFonts w:ascii="Palatino Linotype" w:eastAsia="MS Mincho" w:hAnsi="Palatino Linotype" w:cs="Arial"/>
          <w:i/>
          <w:sz w:val="22"/>
          <w:szCs w:val="22"/>
        </w:rPr>
        <w:t xml:space="preserve"> EL CALLE LERDO, TRAMO: CALLE 2 DE ABRIL A CALLE INDEPENDENCIA, PUEBLO LA MAGDALENA </w:t>
      </w:r>
      <w:proofErr w:type="spellStart"/>
      <w:r w:rsidR="00BC2638" w:rsidRPr="0081214A">
        <w:rPr>
          <w:rFonts w:ascii="Palatino Linotype" w:eastAsia="MS Mincho" w:hAnsi="Palatino Linotype" w:cs="Arial"/>
          <w:i/>
          <w:sz w:val="22"/>
          <w:szCs w:val="22"/>
        </w:rPr>
        <w:t>ATLICPAC</w:t>
      </w:r>
      <w:proofErr w:type="spellEnd"/>
      <w:r w:rsidR="00BC2638" w:rsidRPr="0081214A">
        <w:rPr>
          <w:rFonts w:ascii="Palatino Linotype" w:eastAsia="MS Mincho" w:hAnsi="Palatino Linotype" w:cs="Arial"/>
          <w:i/>
          <w:sz w:val="22"/>
          <w:szCs w:val="22"/>
        </w:rPr>
        <w:t xml:space="preserve">, LA PAZ, </w:t>
      </w:r>
      <w:proofErr w:type="spellStart"/>
      <w:r w:rsidR="00BC2638" w:rsidRPr="0081214A">
        <w:rPr>
          <w:rFonts w:ascii="Palatino Linotype" w:eastAsia="MS Mincho" w:hAnsi="Palatino Linotype" w:cs="Arial"/>
          <w:i/>
          <w:sz w:val="22"/>
          <w:szCs w:val="22"/>
        </w:rPr>
        <w:t>EDOMEX</w:t>
      </w:r>
      <w:proofErr w:type="spellEnd"/>
      <w:r w:rsidRPr="0081214A">
        <w:rPr>
          <w:rFonts w:ascii="Palatino Linotype" w:eastAsia="MS Mincho" w:hAnsi="Palatino Linotype" w:cs="Arial"/>
          <w:i/>
          <w:sz w:val="22"/>
          <w:szCs w:val="22"/>
        </w:rPr>
        <w:t xml:space="preserve">” (sic) </w:t>
      </w:r>
    </w:p>
    <w:p w14:paraId="26D0BD4A" w14:textId="77777777" w:rsidR="006807A6" w:rsidRPr="0081214A" w:rsidRDefault="006807A6" w:rsidP="002315C8">
      <w:pPr>
        <w:jc w:val="both"/>
        <w:rPr>
          <w:rFonts w:ascii="Palatino Linotype" w:eastAsia="MS Mincho" w:hAnsi="Palatino Linotype" w:cs="Arial"/>
          <w:b/>
          <w:bCs/>
        </w:rPr>
      </w:pPr>
    </w:p>
    <w:p w14:paraId="11A662CA" w14:textId="37289735" w:rsidR="006807A6" w:rsidRPr="0081214A" w:rsidRDefault="006807A6" w:rsidP="006807A6">
      <w:pPr>
        <w:spacing w:line="360" w:lineRule="auto"/>
        <w:jc w:val="both"/>
        <w:rPr>
          <w:rFonts w:ascii="Palatino Linotype" w:eastAsia="MS Mincho" w:hAnsi="Palatino Linotype" w:cs="Arial"/>
          <w:b/>
          <w:bCs/>
          <w:lang w:val="pt-BR"/>
        </w:rPr>
      </w:pPr>
      <w:r w:rsidRPr="0081214A">
        <w:rPr>
          <w:rFonts w:ascii="Palatino Linotype" w:eastAsia="MS Mincho" w:hAnsi="Palatino Linotype" w:cs="Arial"/>
          <w:b/>
          <w:bCs/>
          <w:lang w:val="pt-BR"/>
        </w:rPr>
        <w:t>00167/</w:t>
      </w:r>
      <w:proofErr w:type="spellStart"/>
      <w:r w:rsidRPr="0081214A">
        <w:rPr>
          <w:rFonts w:ascii="Palatino Linotype" w:eastAsia="MS Mincho" w:hAnsi="Palatino Linotype" w:cs="Arial"/>
          <w:b/>
          <w:bCs/>
          <w:lang w:val="pt-BR"/>
        </w:rPr>
        <w:t>LAPAZ</w:t>
      </w:r>
      <w:proofErr w:type="spellEnd"/>
      <w:r w:rsidRPr="0081214A">
        <w:rPr>
          <w:rFonts w:ascii="Palatino Linotype" w:eastAsia="MS Mincho" w:hAnsi="Palatino Linotype" w:cs="Arial"/>
          <w:b/>
          <w:bCs/>
          <w:lang w:val="pt-BR"/>
        </w:rPr>
        <w:t>/IP/2021:</w:t>
      </w:r>
    </w:p>
    <w:p w14:paraId="4E86643B" w14:textId="77777777" w:rsidR="002315C8" w:rsidRPr="0081214A" w:rsidRDefault="002315C8" w:rsidP="002315C8">
      <w:pPr>
        <w:tabs>
          <w:tab w:val="left" w:pos="851"/>
        </w:tabs>
        <w:ind w:left="992" w:right="901" w:hanging="142"/>
        <w:jc w:val="both"/>
        <w:rPr>
          <w:rFonts w:ascii="Palatino Linotype" w:eastAsia="MS Mincho" w:hAnsi="Palatino Linotype" w:cs="Arial"/>
          <w:i/>
          <w:sz w:val="22"/>
          <w:szCs w:val="22"/>
        </w:rPr>
      </w:pPr>
    </w:p>
    <w:p w14:paraId="6AB1F812" w14:textId="365AA55B" w:rsidR="006807A6" w:rsidRPr="0081214A" w:rsidRDefault="006807A6" w:rsidP="002315C8">
      <w:pPr>
        <w:tabs>
          <w:tab w:val="left" w:pos="851"/>
        </w:tabs>
        <w:ind w:left="992" w:right="901" w:hanging="142"/>
        <w:jc w:val="both"/>
        <w:rPr>
          <w:rFonts w:ascii="Palatino Linotype" w:eastAsia="MS Mincho" w:hAnsi="Palatino Linotype" w:cs="Arial"/>
          <w:i/>
          <w:sz w:val="22"/>
          <w:szCs w:val="22"/>
        </w:rPr>
      </w:pPr>
      <w:r w:rsidRPr="0081214A">
        <w:rPr>
          <w:rFonts w:ascii="Palatino Linotype" w:eastAsia="MS Mincho" w:hAnsi="Palatino Linotype" w:cs="Arial"/>
          <w:i/>
          <w:sz w:val="22"/>
          <w:szCs w:val="22"/>
        </w:rPr>
        <w:t>“</w:t>
      </w:r>
      <w:r w:rsidR="00BC2638" w:rsidRPr="0081214A">
        <w:rPr>
          <w:rFonts w:ascii="Palatino Linotype" w:eastAsia="MS Mincho" w:hAnsi="Palatino Linotype" w:cs="Arial"/>
          <w:i/>
          <w:sz w:val="22"/>
          <w:szCs w:val="22"/>
        </w:rPr>
        <w:t xml:space="preserve">SOLICITANDO AL H. AYUNTAMIENTO DE LA PAZ, </w:t>
      </w:r>
      <w:proofErr w:type="spellStart"/>
      <w:r w:rsidR="00BC2638" w:rsidRPr="0081214A">
        <w:rPr>
          <w:rFonts w:ascii="Palatino Linotype" w:eastAsia="MS Mincho" w:hAnsi="Palatino Linotype" w:cs="Arial"/>
          <w:i/>
          <w:sz w:val="22"/>
          <w:szCs w:val="22"/>
        </w:rPr>
        <w:t>EDOMEX</w:t>
      </w:r>
      <w:proofErr w:type="spellEnd"/>
      <w:r w:rsidR="00BC2638" w:rsidRPr="0081214A">
        <w:rPr>
          <w:rFonts w:ascii="Palatino Linotype" w:eastAsia="MS Mincho" w:hAnsi="Palatino Linotype" w:cs="Arial"/>
          <w:i/>
          <w:sz w:val="22"/>
          <w:szCs w:val="22"/>
        </w:rPr>
        <w:t xml:space="preserve"> CUAL ES EL NOMBRE DE LA CONSTRUCTORA Y </w:t>
      </w:r>
      <w:proofErr w:type="spellStart"/>
      <w:r w:rsidR="00BC2638" w:rsidRPr="0081214A">
        <w:rPr>
          <w:rFonts w:ascii="Palatino Linotype" w:eastAsia="MS Mincho" w:hAnsi="Palatino Linotype" w:cs="Arial"/>
          <w:i/>
          <w:sz w:val="22"/>
          <w:szCs w:val="22"/>
        </w:rPr>
        <w:t>RAZON</w:t>
      </w:r>
      <w:proofErr w:type="spellEnd"/>
      <w:r w:rsidR="00BC2638" w:rsidRPr="0081214A">
        <w:rPr>
          <w:rFonts w:ascii="Palatino Linotype" w:eastAsia="MS Mincho" w:hAnsi="Palatino Linotype" w:cs="Arial"/>
          <w:i/>
          <w:sz w:val="22"/>
          <w:szCs w:val="22"/>
        </w:rPr>
        <w:t xml:space="preserve"> SOCIAL DE LA CONSTRUCTORA QUE ESTA REALIZANDO LA OBRA CON NUMERO </w:t>
      </w:r>
      <w:proofErr w:type="spellStart"/>
      <w:r w:rsidR="00BC2638" w:rsidRPr="0081214A">
        <w:rPr>
          <w:rFonts w:ascii="Palatino Linotype" w:eastAsia="MS Mincho" w:hAnsi="Palatino Linotype" w:cs="Arial"/>
          <w:i/>
          <w:sz w:val="22"/>
          <w:szCs w:val="22"/>
        </w:rPr>
        <w:t>RP</w:t>
      </w:r>
      <w:proofErr w:type="spellEnd"/>
      <w:r w:rsidR="00BC2638" w:rsidRPr="0081214A">
        <w:rPr>
          <w:rFonts w:ascii="Palatino Linotype" w:eastAsia="MS Mincho" w:hAnsi="Palatino Linotype" w:cs="Arial"/>
          <w:i/>
          <w:sz w:val="22"/>
          <w:szCs w:val="22"/>
        </w:rPr>
        <w:t xml:space="preserve">-019/2021 QUE ES EL </w:t>
      </w:r>
      <w:proofErr w:type="spellStart"/>
      <w:r w:rsidR="00BC2638" w:rsidRPr="0081214A">
        <w:rPr>
          <w:rFonts w:ascii="Palatino Linotype" w:eastAsia="MS Mincho" w:hAnsi="Palatino Linotype" w:cs="Arial"/>
          <w:i/>
          <w:sz w:val="22"/>
          <w:szCs w:val="22"/>
        </w:rPr>
        <w:t>REENCARPETADO</w:t>
      </w:r>
      <w:proofErr w:type="spellEnd"/>
      <w:r w:rsidR="00BC2638" w:rsidRPr="0081214A">
        <w:rPr>
          <w:rFonts w:ascii="Palatino Linotype" w:eastAsia="MS Mincho" w:hAnsi="Palatino Linotype" w:cs="Arial"/>
          <w:i/>
          <w:sz w:val="22"/>
          <w:szCs w:val="22"/>
        </w:rPr>
        <w:t xml:space="preserve"> EN AVENIDA DE LAS TORRES, TRAMO DE AVENIDA TEXCOCO A AVENIDA </w:t>
      </w:r>
      <w:proofErr w:type="spellStart"/>
      <w:r w:rsidR="00BC2638" w:rsidRPr="0081214A">
        <w:rPr>
          <w:rFonts w:ascii="Palatino Linotype" w:eastAsia="MS Mincho" w:hAnsi="Palatino Linotype" w:cs="Arial"/>
          <w:i/>
          <w:sz w:val="22"/>
          <w:szCs w:val="22"/>
        </w:rPr>
        <w:t>PANTITLAN</w:t>
      </w:r>
      <w:proofErr w:type="spellEnd"/>
      <w:r w:rsidR="00BC2638" w:rsidRPr="0081214A">
        <w:rPr>
          <w:rFonts w:ascii="Palatino Linotype" w:eastAsia="MS Mincho" w:hAnsi="Palatino Linotype" w:cs="Arial"/>
          <w:i/>
          <w:sz w:val="22"/>
          <w:szCs w:val="22"/>
        </w:rPr>
        <w:t xml:space="preserve">, VALLE DE LOS REYES, LA PAZ, </w:t>
      </w:r>
      <w:proofErr w:type="spellStart"/>
      <w:r w:rsidR="00BC2638" w:rsidRPr="0081214A">
        <w:rPr>
          <w:rFonts w:ascii="Palatino Linotype" w:eastAsia="MS Mincho" w:hAnsi="Palatino Linotype" w:cs="Arial"/>
          <w:i/>
          <w:sz w:val="22"/>
          <w:szCs w:val="22"/>
        </w:rPr>
        <w:t>EDOMEX</w:t>
      </w:r>
      <w:proofErr w:type="spellEnd"/>
      <w:r w:rsidR="00BC2638" w:rsidRPr="0081214A">
        <w:rPr>
          <w:rFonts w:ascii="Palatino Linotype" w:eastAsia="MS Mincho" w:hAnsi="Palatino Linotype" w:cs="Arial"/>
          <w:i/>
          <w:sz w:val="22"/>
          <w:szCs w:val="22"/>
        </w:rPr>
        <w:t>, tipo de derecho ARCO: , presento solicitud: Titular, representante: ,tipo de persona: Titular</w:t>
      </w:r>
      <w:r w:rsidRPr="0081214A">
        <w:rPr>
          <w:rFonts w:ascii="Palatino Linotype" w:eastAsia="MS Mincho" w:hAnsi="Palatino Linotype" w:cs="Arial"/>
          <w:i/>
          <w:sz w:val="22"/>
          <w:szCs w:val="22"/>
        </w:rPr>
        <w:t xml:space="preserve">” (sic) </w:t>
      </w:r>
    </w:p>
    <w:p w14:paraId="290CCA19" w14:textId="77777777" w:rsidR="006807A6" w:rsidRPr="0081214A" w:rsidRDefault="006807A6" w:rsidP="002315C8">
      <w:pPr>
        <w:jc w:val="both"/>
        <w:rPr>
          <w:rFonts w:ascii="Palatino Linotype" w:eastAsia="MS Mincho" w:hAnsi="Palatino Linotype" w:cs="Arial"/>
          <w:b/>
          <w:bCs/>
        </w:rPr>
      </w:pPr>
    </w:p>
    <w:p w14:paraId="7A3E3B92" w14:textId="77777777" w:rsidR="006807A6" w:rsidRPr="0081214A" w:rsidRDefault="006807A6" w:rsidP="006807A6">
      <w:pPr>
        <w:spacing w:line="360" w:lineRule="auto"/>
        <w:jc w:val="both"/>
        <w:rPr>
          <w:rFonts w:ascii="Palatino Linotype" w:eastAsia="MS Mincho" w:hAnsi="Palatino Linotype" w:cs="Arial"/>
          <w:b/>
          <w:bCs/>
          <w:lang w:val="pt-BR"/>
        </w:rPr>
      </w:pPr>
      <w:r w:rsidRPr="0081214A">
        <w:rPr>
          <w:rFonts w:ascii="Palatino Linotype" w:eastAsia="MS Mincho" w:hAnsi="Palatino Linotype" w:cs="Arial"/>
          <w:b/>
          <w:bCs/>
          <w:lang w:val="pt-BR"/>
        </w:rPr>
        <w:t>00168/</w:t>
      </w:r>
      <w:proofErr w:type="spellStart"/>
      <w:r w:rsidRPr="0081214A">
        <w:rPr>
          <w:rFonts w:ascii="Palatino Linotype" w:eastAsia="MS Mincho" w:hAnsi="Palatino Linotype" w:cs="Arial"/>
          <w:b/>
          <w:bCs/>
          <w:lang w:val="pt-BR"/>
        </w:rPr>
        <w:t>LAPAZ</w:t>
      </w:r>
      <w:proofErr w:type="spellEnd"/>
      <w:r w:rsidRPr="0081214A">
        <w:rPr>
          <w:rFonts w:ascii="Palatino Linotype" w:eastAsia="MS Mincho" w:hAnsi="Palatino Linotype" w:cs="Arial"/>
          <w:b/>
          <w:bCs/>
          <w:lang w:val="pt-BR"/>
        </w:rPr>
        <w:t>/IP/2021:</w:t>
      </w:r>
    </w:p>
    <w:p w14:paraId="3AFF0ADF" w14:textId="77777777" w:rsidR="002315C8" w:rsidRPr="0081214A" w:rsidRDefault="002315C8" w:rsidP="002315C8">
      <w:pPr>
        <w:tabs>
          <w:tab w:val="left" w:pos="851"/>
        </w:tabs>
        <w:ind w:left="992" w:right="901" w:hanging="142"/>
        <w:jc w:val="both"/>
        <w:rPr>
          <w:rFonts w:ascii="Palatino Linotype" w:eastAsia="MS Mincho" w:hAnsi="Palatino Linotype" w:cs="Arial"/>
          <w:i/>
          <w:sz w:val="22"/>
          <w:szCs w:val="22"/>
        </w:rPr>
      </w:pPr>
    </w:p>
    <w:p w14:paraId="4F37257F" w14:textId="17C6A6F0" w:rsidR="006807A6" w:rsidRPr="0081214A" w:rsidRDefault="006807A6" w:rsidP="002315C8">
      <w:pPr>
        <w:tabs>
          <w:tab w:val="left" w:pos="851"/>
        </w:tabs>
        <w:ind w:left="992" w:right="901" w:hanging="142"/>
        <w:jc w:val="both"/>
        <w:rPr>
          <w:rFonts w:ascii="Palatino Linotype" w:eastAsia="MS Mincho" w:hAnsi="Palatino Linotype" w:cs="Arial"/>
          <w:i/>
          <w:sz w:val="22"/>
          <w:szCs w:val="22"/>
        </w:rPr>
      </w:pPr>
      <w:r w:rsidRPr="0081214A">
        <w:rPr>
          <w:rFonts w:ascii="Palatino Linotype" w:eastAsia="MS Mincho" w:hAnsi="Palatino Linotype" w:cs="Arial"/>
          <w:i/>
          <w:sz w:val="22"/>
          <w:szCs w:val="22"/>
        </w:rPr>
        <w:t>“</w:t>
      </w:r>
      <w:r w:rsidR="00BC2638" w:rsidRPr="0081214A">
        <w:rPr>
          <w:rFonts w:ascii="Palatino Linotype" w:eastAsia="MS Mincho" w:hAnsi="Palatino Linotype" w:cs="Arial"/>
          <w:i/>
          <w:sz w:val="22"/>
          <w:szCs w:val="22"/>
        </w:rPr>
        <w:t xml:space="preserve">BUENAS TARDES SOLICITANDO AL H. AYUNTAMIENTO DE LA PAZ, </w:t>
      </w:r>
      <w:proofErr w:type="spellStart"/>
      <w:r w:rsidR="00BC2638" w:rsidRPr="0081214A">
        <w:rPr>
          <w:rFonts w:ascii="Palatino Linotype" w:eastAsia="MS Mincho" w:hAnsi="Palatino Linotype" w:cs="Arial"/>
          <w:i/>
          <w:sz w:val="22"/>
          <w:szCs w:val="22"/>
        </w:rPr>
        <w:t>EDOMEX</w:t>
      </w:r>
      <w:proofErr w:type="spellEnd"/>
      <w:r w:rsidR="00BC2638" w:rsidRPr="0081214A">
        <w:rPr>
          <w:rFonts w:ascii="Palatino Linotype" w:eastAsia="MS Mincho" w:hAnsi="Palatino Linotype" w:cs="Arial"/>
          <w:i/>
          <w:sz w:val="22"/>
          <w:szCs w:val="22"/>
        </w:rPr>
        <w:t xml:space="preserve"> CUAL ES EL NOMBRE DE LA CONSTRUCTORA Y </w:t>
      </w:r>
      <w:proofErr w:type="spellStart"/>
      <w:r w:rsidR="00BC2638" w:rsidRPr="0081214A">
        <w:rPr>
          <w:rFonts w:ascii="Palatino Linotype" w:eastAsia="MS Mincho" w:hAnsi="Palatino Linotype" w:cs="Arial"/>
          <w:i/>
          <w:sz w:val="22"/>
          <w:szCs w:val="22"/>
        </w:rPr>
        <w:t>RAZON</w:t>
      </w:r>
      <w:proofErr w:type="spellEnd"/>
      <w:r w:rsidR="00BC2638" w:rsidRPr="0081214A">
        <w:rPr>
          <w:rFonts w:ascii="Palatino Linotype" w:eastAsia="MS Mincho" w:hAnsi="Palatino Linotype" w:cs="Arial"/>
          <w:i/>
          <w:sz w:val="22"/>
          <w:szCs w:val="22"/>
        </w:rPr>
        <w:t xml:space="preserve"> SOCIAL DE LA CONSTRUCTORA CON NUMERO </w:t>
      </w:r>
      <w:proofErr w:type="spellStart"/>
      <w:r w:rsidR="00BC2638" w:rsidRPr="0081214A">
        <w:rPr>
          <w:rFonts w:ascii="Palatino Linotype" w:eastAsia="MS Mincho" w:hAnsi="Palatino Linotype" w:cs="Arial"/>
          <w:i/>
          <w:sz w:val="22"/>
          <w:szCs w:val="22"/>
        </w:rPr>
        <w:t>RP</w:t>
      </w:r>
      <w:proofErr w:type="spellEnd"/>
      <w:r w:rsidR="00BC2638" w:rsidRPr="0081214A">
        <w:rPr>
          <w:rFonts w:ascii="Palatino Linotype" w:eastAsia="MS Mincho" w:hAnsi="Palatino Linotype" w:cs="Arial"/>
          <w:i/>
          <w:sz w:val="22"/>
          <w:szCs w:val="22"/>
        </w:rPr>
        <w:t xml:space="preserve">-038/2021 QUE ES LA </w:t>
      </w:r>
      <w:proofErr w:type="spellStart"/>
      <w:r w:rsidR="00BC2638" w:rsidRPr="0081214A">
        <w:rPr>
          <w:rFonts w:ascii="Palatino Linotype" w:eastAsia="MS Mincho" w:hAnsi="Palatino Linotype" w:cs="Arial"/>
          <w:i/>
          <w:sz w:val="22"/>
          <w:szCs w:val="22"/>
        </w:rPr>
        <w:t>CONSTRUCCION</w:t>
      </w:r>
      <w:proofErr w:type="spellEnd"/>
      <w:r w:rsidR="00BC2638" w:rsidRPr="0081214A">
        <w:rPr>
          <w:rFonts w:ascii="Palatino Linotype" w:eastAsia="MS Mincho" w:hAnsi="Palatino Linotype" w:cs="Arial"/>
          <w:i/>
          <w:sz w:val="22"/>
          <w:szCs w:val="22"/>
        </w:rPr>
        <w:t xml:space="preserve"> DE PAVIMENTO DE CONCRETO </w:t>
      </w:r>
      <w:proofErr w:type="spellStart"/>
      <w:r w:rsidR="00BC2638" w:rsidRPr="0081214A">
        <w:rPr>
          <w:rFonts w:ascii="Palatino Linotype" w:eastAsia="MS Mincho" w:hAnsi="Palatino Linotype" w:cs="Arial"/>
          <w:i/>
          <w:sz w:val="22"/>
          <w:szCs w:val="22"/>
        </w:rPr>
        <w:t>HIDRAULICO</w:t>
      </w:r>
      <w:proofErr w:type="spellEnd"/>
      <w:r w:rsidR="00BC2638" w:rsidRPr="0081214A">
        <w:rPr>
          <w:rFonts w:ascii="Palatino Linotype" w:eastAsia="MS Mincho" w:hAnsi="Palatino Linotype" w:cs="Arial"/>
          <w:i/>
          <w:sz w:val="22"/>
          <w:szCs w:val="22"/>
        </w:rPr>
        <w:t xml:space="preserve"> EN </w:t>
      </w:r>
      <w:r w:rsidR="00BC2638" w:rsidRPr="0081214A">
        <w:rPr>
          <w:rFonts w:ascii="Palatino Linotype" w:eastAsia="MS Mincho" w:hAnsi="Palatino Linotype" w:cs="Arial"/>
          <w:i/>
          <w:sz w:val="22"/>
          <w:szCs w:val="22"/>
        </w:rPr>
        <w:lastRenderedPageBreak/>
        <w:t xml:space="preserve">CALLE </w:t>
      </w:r>
      <w:proofErr w:type="spellStart"/>
      <w:r w:rsidR="00BC2638" w:rsidRPr="0081214A">
        <w:rPr>
          <w:rFonts w:ascii="Palatino Linotype" w:eastAsia="MS Mincho" w:hAnsi="Palatino Linotype" w:cs="Arial"/>
          <w:i/>
          <w:sz w:val="22"/>
          <w:szCs w:val="22"/>
        </w:rPr>
        <w:t>VIZCAINAS</w:t>
      </w:r>
      <w:proofErr w:type="spellEnd"/>
      <w:r w:rsidR="00BC2638" w:rsidRPr="0081214A">
        <w:rPr>
          <w:rFonts w:ascii="Palatino Linotype" w:eastAsia="MS Mincho" w:hAnsi="Palatino Linotype" w:cs="Arial"/>
          <w:i/>
          <w:sz w:val="22"/>
          <w:szCs w:val="22"/>
        </w:rPr>
        <w:t xml:space="preserve">, TRAMO DE CALLE GUADALUPE A CALLE </w:t>
      </w:r>
      <w:proofErr w:type="spellStart"/>
      <w:r w:rsidR="00BC2638" w:rsidRPr="0081214A">
        <w:rPr>
          <w:rFonts w:ascii="Palatino Linotype" w:eastAsia="MS Mincho" w:hAnsi="Palatino Linotype" w:cs="Arial"/>
          <w:i/>
          <w:sz w:val="22"/>
          <w:szCs w:val="22"/>
        </w:rPr>
        <w:t>MARIA</w:t>
      </w:r>
      <w:proofErr w:type="spellEnd"/>
      <w:r w:rsidR="00BC2638" w:rsidRPr="0081214A">
        <w:rPr>
          <w:rFonts w:ascii="Palatino Linotype" w:eastAsia="MS Mincho" w:hAnsi="Palatino Linotype" w:cs="Arial"/>
          <w:i/>
          <w:sz w:val="22"/>
          <w:szCs w:val="22"/>
        </w:rPr>
        <w:t xml:space="preserve"> LUISA, LOMAS DE SAN ISIDRO, LA PAZ, </w:t>
      </w:r>
      <w:proofErr w:type="spellStart"/>
      <w:r w:rsidR="00BC2638" w:rsidRPr="0081214A">
        <w:rPr>
          <w:rFonts w:ascii="Palatino Linotype" w:eastAsia="MS Mincho" w:hAnsi="Palatino Linotype" w:cs="Arial"/>
          <w:i/>
          <w:sz w:val="22"/>
          <w:szCs w:val="22"/>
        </w:rPr>
        <w:t>EDOMEX</w:t>
      </w:r>
      <w:proofErr w:type="spellEnd"/>
      <w:r w:rsidR="00BC2638" w:rsidRPr="0081214A">
        <w:rPr>
          <w:rFonts w:ascii="Palatino Linotype" w:eastAsia="MS Mincho" w:hAnsi="Palatino Linotype" w:cs="Arial"/>
          <w:i/>
          <w:sz w:val="22"/>
          <w:szCs w:val="22"/>
        </w:rPr>
        <w:t>.</w:t>
      </w:r>
      <w:r w:rsidRPr="0081214A">
        <w:rPr>
          <w:rFonts w:ascii="Palatino Linotype" w:eastAsia="MS Mincho" w:hAnsi="Palatino Linotype" w:cs="Arial"/>
          <w:i/>
          <w:sz w:val="22"/>
          <w:szCs w:val="22"/>
        </w:rPr>
        <w:t>” (</w:t>
      </w:r>
      <w:proofErr w:type="gramStart"/>
      <w:r w:rsidRPr="0081214A">
        <w:rPr>
          <w:rFonts w:ascii="Palatino Linotype" w:eastAsia="MS Mincho" w:hAnsi="Palatino Linotype" w:cs="Arial"/>
          <w:i/>
          <w:sz w:val="22"/>
          <w:szCs w:val="22"/>
        </w:rPr>
        <w:t>sic</w:t>
      </w:r>
      <w:proofErr w:type="gramEnd"/>
      <w:r w:rsidRPr="0081214A">
        <w:rPr>
          <w:rFonts w:ascii="Palatino Linotype" w:eastAsia="MS Mincho" w:hAnsi="Palatino Linotype" w:cs="Arial"/>
          <w:i/>
          <w:sz w:val="22"/>
          <w:szCs w:val="22"/>
        </w:rPr>
        <w:t xml:space="preserve">) </w:t>
      </w:r>
    </w:p>
    <w:p w14:paraId="4886C652" w14:textId="77777777" w:rsidR="006807A6" w:rsidRPr="0081214A" w:rsidRDefault="006807A6" w:rsidP="002315C8">
      <w:pPr>
        <w:jc w:val="both"/>
        <w:rPr>
          <w:rFonts w:ascii="Palatino Linotype" w:eastAsia="MS Mincho" w:hAnsi="Palatino Linotype" w:cs="Arial"/>
          <w:b/>
          <w:bCs/>
        </w:rPr>
      </w:pPr>
    </w:p>
    <w:p w14:paraId="4A73DEBC" w14:textId="49D7F936" w:rsidR="006807A6" w:rsidRPr="0081214A" w:rsidRDefault="006807A6" w:rsidP="006807A6">
      <w:pPr>
        <w:spacing w:line="360" w:lineRule="auto"/>
        <w:jc w:val="both"/>
        <w:rPr>
          <w:rFonts w:ascii="Palatino Linotype" w:eastAsia="MS Mincho" w:hAnsi="Palatino Linotype" w:cs="Arial"/>
          <w:i/>
          <w:sz w:val="22"/>
          <w:szCs w:val="22"/>
          <w:lang w:val="pt-BR"/>
        </w:rPr>
      </w:pPr>
      <w:r w:rsidRPr="0081214A">
        <w:rPr>
          <w:rFonts w:ascii="Palatino Linotype" w:eastAsia="MS Mincho" w:hAnsi="Palatino Linotype" w:cs="Arial"/>
          <w:b/>
          <w:bCs/>
          <w:lang w:val="pt-BR"/>
        </w:rPr>
        <w:t>00162/</w:t>
      </w:r>
      <w:proofErr w:type="spellStart"/>
      <w:r w:rsidRPr="0081214A">
        <w:rPr>
          <w:rFonts w:ascii="Palatino Linotype" w:eastAsia="MS Mincho" w:hAnsi="Palatino Linotype" w:cs="Arial"/>
          <w:b/>
          <w:bCs/>
          <w:lang w:val="pt-BR"/>
        </w:rPr>
        <w:t>LAPAZ</w:t>
      </w:r>
      <w:proofErr w:type="spellEnd"/>
      <w:r w:rsidRPr="0081214A">
        <w:rPr>
          <w:rFonts w:ascii="Palatino Linotype" w:eastAsia="MS Mincho" w:hAnsi="Palatino Linotype" w:cs="Arial"/>
          <w:b/>
          <w:bCs/>
          <w:lang w:val="pt-BR"/>
        </w:rPr>
        <w:t>/IP/2021:</w:t>
      </w:r>
    </w:p>
    <w:p w14:paraId="66381AF9" w14:textId="77777777" w:rsidR="00205552" w:rsidRPr="0081214A" w:rsidRDefault="00205552" w:rsidP="00367832">
      <w:pPr>
        <w:tabs>
          <w:tab w:val="left" w:pos="851"/>
        </w:tabs>
        <w:ind w:left="992" w:right="901" w:hanging="142"/>
        <w:jc w:val="both"/>
        <w:rPr>
          <w:rFonts w:ascii="Palatino Linotype" w:eastAsia="MS Mincho" w:hAnsi="Palatino Linotype" w:cs="Arial"/>
          <w:i/>
          <w:sz w:val="22"/>
          <w:szCs w:val="22"/>
        </w:rPr>
      </w:pPr>
    </w:p>
    <w:p w14:paraId="1278137B" w14:textId="7F93DAA6" w:rsidR="000405A5" w:rsidRPr="0081214A" w:rsidRDefault="00200BFC" w:rsidP="00367832">
      <w:pPr>
        <w:tabs>
          <w:tab w:val="left" w:pos="851"/>
        </w:tabs>
        <w:ind w:left="992" w:right="901" w:hanging="142"/>
        <w:jc w:val="both"/>
        <w:rPr>
          <w:rFonts w:ascii="Palatino Linotype" w:eastAsia="MS Mincho" w:hAnsi="Palatino Linotype" w:cs="Arial"/>
          <w:i/>
          <w:sz w:val="22"/>
          <w:szCs w:val="22"/>
        </w:rPr>
      </w:pPr>
      <w:r w:rsidRPr="0081214A">
        <w:rPr>
          <w:rFonts w:ascii="Palatino Linotype" w:eastAsia="MS Mincho" w:hAnsi="Palatino Linotype" w:cs="Arial"/>
          <w:i/>
          <w:sz w:val="22"/>
          <w:szCs w:val="22"/>
        </w:rPr>
        <w:t>“</w:t>
      </w:r>
      <w:r w:rsidR="00BC2638" w:rsidRPr="0081214A">
        <w:rPr>
          <w:rFonts w:ascii="Palatino Linotype" w:eastAsia="MS Mincho" w:hAnsi="Palatino Linotype" w:cs="Arial"/>
          <w:i/>
          <w:sz w:val="22"/>
          <w:szCs w:val="22"/>
        </w:rPr>
        <w:t xml:space="preserve">SOLICITANDO AL H. AYUNTAMIENTO DE LA PAZ, </w:t>
      </w:r>
      <w:proofErr w:type="spellStart"/>
      <w:r w:rsidR="00BC2638" w:rsidRPr="0081214A">
        <w:rPr>
          <w:rFonts w:ascii="Palatino Linotype" w:eastAsia="MS Mincho" w:hAnsi="Palatino Linotype" w:cs="Arial"/>
          <w:i/>
          <w:sz w:val="22"/>
          <w:szCs w:val="22"/>
        </w:rPr>
        <w:t>EDOMEX</w:t>
      </w:r>
      <w:proofErr w:type="spellEnd"/>
      <w:r w:rsidR="00BC2638" w:rsidRPr="0081214A">
        <w:rPr>
          <w:rFonts w:ascii="Palatino Linotype" w:eastAsia="MS Mincho" w:hAnsi="Palatino Linotype" w:cs="Arial"/>
          <w:i/>
          <w:sz w:val="22"/>
          <w:szCs w:val="22"/>
        </w:rPr>
        <w:t xml:space="preserve"> CUAL ES EL NOMBRE Y </w:t>
      </w:r>
      <w:proofErr w:type="spellStart"/>
      <w:r w:rsidR="00BC2638" w:rsidRPr="0081214A">
        <w:rPr>
          <w:rFonts w:ascii="Palatino Linotype" w:eastAsia="MS Mincho" w:hAnsi="Palatino Linotype" w:cs="Arial"/>
          <w:i/>
          <w:sz w:val="22"/>
          <w:szCs w:val="22"/>
        </w:rPr>
        <w:t>RAZON</w:t>
      </w:r>
      <w:proofErr w:type="spellEnd"/>
      <w:r w:rsidR="00BC2638" w:rsidRPr="0081214A">
        <w:rPr>
          <w:rFonts w:ascii="Palatino Linotype" w:eastAsia="MS Mincho" w:hAnsi="Palatino Linotype" w:cs="Arial"/>
          <w:i/>
          <w:sz w:val="22"/>
          <w:szCs w:val="22"/>
        </w:rPr>
        <w:t xml:space="preserve"> SOCIAL DE LA CONSTRUCTORA QUE REALIZA LA OBRA CON NUMERO </w:t>
      </w:r>
      <w:proofErr w:type="spellStart"/>
      <w:r w:rsidR="00BC2638" w:rsidRPr="0081214A">
        <w:rPr>
          <w:rFonts w:ascii="Palatino Linotype" w:eastAsia="MS Mincho" w:hAnsi="Palatino Linotype" w:cs="Arial"/>
          <w:i/>
          <w:sz w:val="22"/>
          <w:szCs w:val="22"/>
        </w:rPr>
        <w:t>RP</w:t>
      </w:r>
      <w:proofErr w:type="spellEnd"/>
      <w:r w:rsidR="00BC2638" w:rsidRPr="0081214A">
        <w:rPr>
          <w:rFonts w:ascii="Palatino Linotype" w:eastAsia="MS Mincho" w:hAnsi="Palatino Linotype" w:cs="Arial"/>
          <w:i/>
          <w:sz w:val="22"/>
          <w:szCs w:val="22"/>
        </w:rPr>
        <w:t xml:space="preserve">-016/2021 DEL </w:t>
      </w:r>
      <w:proofErr w:type="spellStart"/>
      <w:r w:rsidR="00BC2638" w:rsidRPr="0081214A">
        <w:rPr>
          <w:rFonts w:ascii="Palatino Linotype" w:eastAsia="MS Mincho" w:hAnsi="Palatino Linotype" w:cs="Arial"/>
          <w:i/>
          <w:sz w:val="22"/>
          <w:szCs w:val="22"/>
        </w:rPr>
        <w:t>REENCARPETADO</w:t>
      </w:r>
      <w:proofErr w:type="spellEnd"/>
      <w:r w:rsidR="00BC2638" w:rsidRPr="0081214A">
        <w:rPr>
          <w:rFonts w:ascii="Palatino Linotype" w:eastAsia="MS Mincho" w:hAnsi="Palatino Linotype" w:cs="Arial"/>
          <w:i/>
          <w:sz w:val="22"/>
          <w:szCs w:val="22"/>
        </w:rPr>
        <w:t xml:space="preserve"> EN AVENIDA INDEPENDENCIA, TRAMO DE CALLE MINA A CALLE VICENTE GUERRERO, COLONIA MAGDALENA DE LOS REYES, MUNICIPIO LA PAZ, </w:t>
      </w:r>
      <w:proofErr w:type="spellStart"/>
      <w:r w:rsidR="00BC2638" w:rsidRPr="0081214A">
        <w:rPr>
          <w:rFonts w:ascii="Palatino Linotype" w:eastAsia="MS Mincho" w:hAnsi="Palatino Linotype" w:cs="Arial"/>
          <w:i/>
          <w:sz w:val="22"/>
          <w:szCs w:val="22"/>
        </w:rPr>
        <w:t>EDOMEX</w:t>
      </w:r>
      <w:proofErr w:type="spellEnd"/>
      <w:r w:rsidR="00BC2638" w:rsidRPr="0081214A">
        <w:rPr>
          <w:rFonts w:ascii="Palatino Linotype" w:eastAsia="MS Mincho" w:hAnsi="Palatino Linotype" w:cs="Arial"/>
          <w:i/>
          <w:sz w:val="22"/>
          <w:szCs w:val="22"/>
        </w:rPr>
        <w:t>?</w:t>
      </w:r>
      <w:r w:rsidRPr="0081214A">
        <w:rPr>
          <w:rFonts w:ascii="Palatino Linotype" w:eastAsia="MS Mincho" w:hAnsi="Palatino Linotype" w:cs="Arial"/>
          <w:i/>
          <w:sz w:val="22"/>
          <w:szCs w:val="22"/>
        </w:rPr>
        <w:t>” (</w:t>
      </w:r>
      <w:proofErr w:type="gramStart"/>
      <w:r w:rsidRPr="0081214A">
        <w:rPr>
          <w:rFonts w:ascii="Palatino Linotype" w:eastAsia="MS Mincho" w:hAnsi="Palatino Linotype" w:cs="Arial"/>
          <w:i/>
          <w:sz w:val="22"/>
          <w:szCs w:val="22"/>
        </w:rPr>
        <w:t>sic</w:t>
      </w:r>
      <w:proofErr w:type="gramEnd"/>
      <w:r w:rsidRPr="0081214A">
        <w:rPr>
          <w:rFonts w:ascii="Palatino Linotype" w:eastAsia="MS Mincho" w:hAnsi="Palatino Linotype" w:cs="Arial"/>
          <w:i/>
          <w:sz w:val="22"/>
          <w:szCs w:val="22"/>
        </w:rPr>
        <w:t>)</w:t>
      </w:r>
      <w:r w:rsidR="00D47451" w:rsidRPr="0081214A">
        <w:rPr>
          <w:rFonts w:ascii="Palatino Linotype" w:eastAsia="MS Mincho" w:hAnsi="Palatino Linotype" w:cs="Arial"/>
          <w:i/>
          <w:sz w:val="22"/>
          <w:szCs w:val="22"/>
        </w:rPr>
        <w:t xml:space="preserve"> </w:t>
      </w:r>
    </w:p>
    <w:bookmarkEnd w:id="10"/>
    <w:p w14:paraId="23D830CD" w14:textId="77777777" w:rsidR="009D0744" w:rsidRPr="0081214A" w:rsidRDefault="009D0744" w:rsidP="00367832">
      <w:pPr>
        <w:tabs>
          <w:tab w:val="left" w:pos="851"/>
        </w:tabs>
        <w:ind w:left="992" w:right="901" w:hanging="142"/>
        <w:jc w:val="both"/>
        <w:rPr>
          <w:rFonts w:ascii="Palatino Linotype" w:eastAsia="MS Mincho" w:hAnsi="Palatino Linotype" w:cs="Arial"/>
          <w:i/>
          <w:sz w:val="22"/>
          <w:szCs w:val="22"/>
        </w:rPr>
      </w:pPr>
    </w:p>
    <w:p w14:paraId="4EEC5FFD" w14:textId="5C3D77A1" w:rsidR="00E028E3" w:rsidRPr="0081214A" w:rsidRDefault="009D0744" w:rsidP="00367832">
      <w:pPr>
        <w:widowControl w:val="0"/>
        <w:autoSpaceDE w:val="0"/>
        <w:autoSpaceDN w:val="0"/>
        <w:adjustRightInd w:val="0"/>
        <w:spacing w:line="360" w:lineRule="auto"/>
        <w:jc w:val="both"/>
        <w:rPr>
          <w:rFonts w:ascii="Palatino Linotype" w:hAnsi="Palatino Linotype" w:cs="Segoe UI"/>
          <w:lang w:eastAsia="es-MX"/>
        </w:rPr>
      </w:pPr>
      <w:r w:rsidRPr="0081214A">
        <w:rPr>
          <w:rFonts w:ascii="Palatino Linotype" w:eastAsia="Calibri" w:hAnsi="Palatino Linotype" w:cs="Arial"/>
          <w:b/>
          <w:bCs/>
          <w:sz w:val="28"/>
          <w:lang w:val="es-ES" w:eastAsia="en-US"/>
        </w:rPr>
        <w:t>II</w:t>
      </w:r>
      <w:r w:rsidRPr="0081214A">
        <w:rPr>
          <w:rFonts w:ascii="Palatino Linotype" w:eastAsia="Calibri" w:hAnsi="Palatino Linotype" w:cs="Arial"/>
          <w:b/>
          <w:bCs/>
          <w:lang w:val="es-ES" w:eastAsia="en-US"/>
        </w:rPr>
        <w:t>.</w:t>
      </w:r>
      <w:r w:rsidRPr="0081214A">
        <w:rPr>
          <w:rFonts w:ascii="Palatino Linotype" w:eastAsia="Calibri" w:hAnsi="Palatino Linotype" w:cs="Arial"/>
          <w:lang w:val="es-ES" w:eastAsia="en-US"/>
        </w:rPr>
        <w:t xml:space="preserve"> </w:t>
      </w:r>
      <w:r w:rsidR="00BF3E26" w:rsidRPr="0081214A">
        <w:rPr>
          <w:rFonts w:ascii="Palatino Linotype" w:hAnsi="Palatino Linotype" w:cs="Segoe UI"/>
          <w:lang w:eastAsia="es-MX"/>
        </w:rPr>
        <w:t xml:space="preserve">En fecha </w:t>
      </w:r>
      <w:r w:rsidR="00BC2638" w:rsidRPr="0081214A">
        <w:rPr>
          <w:rFonts w:ascii="Palatino Linotype" w:hAnsi="Palatino Linotype" w:cs="Segoe UI"/>
          <w:lang w:eastAsia="es-MX"/>
        </w:rPr>
        <w:t>doce de julio</w:t>
      </w:r>
      <w:r w:rsidR="00414689" w:rsidRPr="0081214A">
        <w:rPr>
          <w:rFonts w:ascii="Palatino Linotype" w:hAnsi="Palatino Linotype" w:cs="Segoe UI"/>
          <w:lang w:eastAsia="es-MX"/>
        </w:rPr>
        <w:t xml:space="preserve"> </w:t>
      </w:r>
      <w:r w:rsidR="00BF3E26" w:rsidRPr="0081214A">
        <w:rPr>
          <w:rFonts w:ascii="Palatino Linotype" w:hAnsi="Palatino Linotype" w:cs="Segoe UI"/>
          <w:lang w:eastAsia="es-MX"/>
        </w:rPr>
        <w:t xml:space="preserve">de dos mil veintiuno, </w:t>
      </w:r>
      <w:r w:rsidR="00922B7D" w:rsidRPr="0081214A">
        <w:rPr>
          <w:rFonts w:ascii="Palatino Linotype" w:hAnsi="Palatino Linotype" w:cs="Segoe UI"/>
          <w:b/>
          <w:bCs/>
          <w:lang w:eastAsia="es-MX"/>
        </w:rPr>
        <w:t>EL SU</w:t>
      </w:r>
      <w:r w:rsidR="00BF3E26" w:rsidRPr="0081214A">
        <w:rPr>
          <w:rFonts w:ascii="Palatino Linotype" w:hAnsi="Palatino Linotype" w:cs="Segoe UI"/>
          <w:b/>
          <w:lang w:eastAsia="es-MX"/>
        </w:rPr>
        <w:t>JETO OBLIGADO</w:t>
      </w:r>
      <w:r w:rsidR="00BF3E26" w:rsidRPr="0081214A">
        <w:rPr>
          <w:rFonts w:ascii="Palatino Linotype" w:hAnsi="Palatino Linotype" w:cs="Segoe UI"/>
          <w:lang w:eastAsia="es-MX"/>
        </w:rPr>
        <w:t xml:space="preserve"> dio respuesta a la</w:t>
      </w:r>
      <w:r w:rsidR="00BC2638" w:rsidRPr="0081214A">
        <w:rPr>
          <w:rFonts w:ascii="Palatino Linotype" w:hAnsi="Palatino Linotype" w:cs="Segoe UI"/>
          <w:lang w:eastAsia="es-MX"/>
        </w:rPr>
        <w:t>s</w:t>
      </w:r>
      <w:r w:rsidR="00BF3E26" w:rsidRPr="0081214A">
        <w:rPr>
          <w:rFonts w:ascii="Palatino Linotype" w:hAnsi="Palatino Linotype" w:cs="Segoe UI"/>
          <w:lang w:eastAsia="es-MX"/>
        </w:rPr>
        <w:t xml:space="preserve"> solicitud</w:t>
      </w:r>
      <w:r w:rsidR="00BC2638" w:rsidRPr="0081214A">
        <w:rPr>
          <w:rFonts w:ascii="Palatino Linotype" w:hAnsi="Palatino Linotype" w:cs="Segoe UI"/>
          <w:lang w:eastAsia="es-MX"/>
        </w:rPr>
        <w:t>es</w:t>
      </w:r>
      <w:r w:rsidR="00BF3E26" w:rsidRPr="0081214A">
        <w:rPr>
          <w:rFonts w:ascii="Palatino Linotype" w:hAnsi="Palatino Linotype" w:cs="Segoe UI"/>
          <w:lang w:eastAsia="es-MX"/>
        </w:rPr>
        <w:t xml:space="preserve"> de información en los siguientes términos:</w:t>
      </w:r>
    </w:p>
    <w:p w14:paraId="3D23509A" w14:textId="77777777" w:rsidR="00BC2638" w:rsidRPr="0081214A" w:rsidRDefault="00BC2638" w:rsidP="00367832">
      <w:pPr>
        <w:widowControl w:val="0"/>
        <w:autoSpaceDE w:val="0"/>
        <w:autoSpaceDN w:val="0"/>
        <w:adjustRightInd w:val="0"/>
        <w:spacing w:line="360" w:lineRule="auto"/>
        <w:jc w:val="both"/>
        <w:rPr>
          <w:rFonts w:ascii="Palatino Linotype" w:eastAsia="MS Mincho" w:hAnsi="Palatino Linotype" w:cs="Arial"/>
          <w:i/>
          <w:sz w:val="22"/>
          <w:szCs w:val="22"/>
        </w:rPr>
      </w:pPr>
    </w:p>
    <w:p w14:paraId="2FD7EA60" w14:textId="5E92E517" w:rsidR="00BC2638" w:rsidRPr="0081214A" w:rsidRDefault="000456C7" w:rsidP="00E420E9">
      <w:pPr>
        <w:spacing w:line="360" w:lineRule="auto"/>
        <w:jc w:val="both"/>
        <w:rPr>
          <w:rFonts w:ascii="Palatino Linotype" w:eastAsia="MS Mincho" w:hAnsi="Palatino Linotype" w:cs="Arial"/>
          <w:b/>
          <w:bCs/>
          <w:lang w:val="pt-BR"/>
        </w:rPr>
      </w:pPr>
      <w:r w:rsidRPr="0081214A">
        <w:rPr>
          <w:rFonts w:ascii="Palatino Linotype" w:eastAsia="MS Mincho" w:hAnsi="Palatino Linotype" w:cs="Arial"/>
          <w:b/>
          <w:bCs/>
        </w:rPr>
        <w:t>00164/</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/IP/2021, 00165/</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/IP/2021, 00167/</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/IP/2021, 00168/</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/IP/2021 y 00162/</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/IP/2021</w:t>
      </w:r>
      <w:r w:rsidR="00BC2638" w:rsidRPr="0081214A">
        <w:rPr>
          <w:rFonts w:ascii="Palatino Linotype" w:eastAsia="MS Mincho" w:hAnsi="Palatino Linotype" w:cs="Arial"/>
          <w:b/>
          <w:bCs/>
          <w:lang w:val="pt-BR"/>
        </w:rPr>
        <w:t>:</w:t>
      </w:r>
    </w:p>
    <w:p w14:paraId="2FD9166C" w14:textId="77777777" w:rsidR="000456C7" w:rsidRPr="0081214A" w:rsidRDefault="000456C7" w:rsidP="00BB5D6A">
      <w:pPr>
        <w:jc w:val="both"/>
        <w:rPr>
          <w:rFonts w:ascii="Palatino Linotype" w:eastAsia="MS Mincho" w:hAnsi="Palatino Linotype" w:cs="Arial"/>
          <w:b/>
          <w:bCs/>
          <w:lang w:val="pt-BR"/>
        </w:rPr>
      </w:pPr>
    </w:p>
    <w:p w14:paraId="09473F8B" w14:textId="61986652" w:rsidR="00BC2638" w:rsidRPr="0081214A" w:rsidRDefault="00BC2638" w:rsidP="00BB5D6A">
      <w:pPr>
        <w:tabs>
          <w:tab w:val="left" w:pos="851"/>
        </w:tabs>
        <w:ind w:left="992" w:right="901" w:hanging="142"/>
        <w:jc w:val="both"/>
        <w:rPr>
          <w:rFonts w:ascii="Palatino Linotype" w:eastAsia="MS Mincho" w:hAnsi="Palatino Linotype" w:cs="Arial"/>
          <w:i/>
          <w:sz w:val="22"/>
          <w:szCs w:val="22"/>
        </w:rPr>
      </w:pPr>
      <w:r w:rsidRPr="0081214A">
        <w:rPr>
          <w:rFonts w:ascii="Palatino Linotype" w:eastAsia="MS Mincho" w:hAnsi="Palatino Linotype" w:cs="Arial"/>
          <w:i/>
          <w:sz w:val="22"/>
          <w:szCs w:val="22"/>
        </w:rPr>
        <w:t xml:space="preserve">“…SE </w:t>
      </w:r>
      <w:proofErr w:type="spellStart"/>
      <w:r w:rsidRPr="0081214A">
        <w:rPr>
          <w:rFonts w:ascii="Palatino Linotype" w:eastAsia="MS Mincho" w:hAnsi="Palatino Linotype" w:cs="Arial"/>
          <w:i/>
          <w:sz w:val="22"/>
          <w:szCs w:val="22"/>
        </w:rPr>
        <w:t>ENVIA</w:t>
      </w:r>
      <w:proofErr w:type="spellEnd"/>
      <w:r w:rsidRPr="0081214A">
        <w:rPr>
          <w:rFonts w:ascii="Palatino Linotype" w:eastAsia="MS Mincho" w:hAnsi="Palatino Linotype" w:cs="Arial"/>
          <w:i/>
          <w:sz w:val="22"/>
          <w:szCs w:val="22"/>
        </w:rPr>
        <w:t xml:space="preserve"> RESPUESTA A SU SOLICITUD EN FORMATO PDF...” (</w:t>
      </w:r>
      <w:proofErr w:type="gramStart"/>
      <w:r w:rsidRPr="0081214A">
        <w:rPr>
          <w:rFonts w:ascii="Palatino Linotype" w:eastAsia="MS Mincho" w:hAnsi="Palatino Linotype" w:cs="Arial"/>
          <w:i/>
          <w:sz w:val="22"/>
          <w:szCs w:val="22"/>
        </w:rPr>
        <w:t>sic</w:t>
      </w:r>
      <w:proofErr w:type="gramEnd"/>
      <w:r w:rsidRPr="0081214A">
        <w:rPr>
          <w:rFonts w:ascii="Palatino Linotype" w:eastAsia="MS Mincho" w:hAnsi="Palatino Linotype" w:cs="Arial"/>
          <w:i/>
          <w:sz w:val="22"/>
          <w:szCs w:val="22"/>
        </w:rPr>
        <w:t xml:space="preserve">) </w:t>
      </w:r>
    </w:p>
    <w:p w14:paraId="2E9A427D" w14:textId="77777777" w:rsidR="00BC2638" w:rsidRPr="0081214A" w:rsidRDefault="00BC2638" w:rsidP="00BB5D6A">
      <w:pPr>
        <w:tabs>
          <w:tab w:val="left" w:pos="851"/>
        </w:tabs>
        <w:ind w:left="992" w:right="901" w:hanging="142"/>
        <w:jc w:val="both"/>
        <w:rPr>
          <w:rFonts w:ascii="Palatino Linotype" w:eastAsia="MS Mincho" w:hAnsi="Palatino Linotype" w:cs="Arial"/>
          <w:i/>
          <w:sz w:val="22"/>
          <w:szCs w:val="22"/>
        </w:rPr>
      </w:pPr>
    </w:p>
    <w:p w14:paraId="07500399" w14:textId="10A200A2" w:rsidR="000456C7" w:rsidRPr="0081214A" w:rsidRDefault="00BC2638" w:rsidP="00BC2638">
      <w:pPr>
        <w:spacing w:line="360" w:lineRule="auto"/>
        <w:jc w:val="both"/>
        <w:textAlignment w:val="baseline"/>
        <w:rPr>
          <w:rFonts w:ascii="Palatino Linotype" w:hAnsi="Palatino Linotype" w:cs="Segoe UI"/>
          <w:iCs/>
          <w:lang w:eastAsia="es-MX"/>
        </w:rPr>
      </w:pPr>
      <w:bookmarkStart w:id="11" w:name="_Hlk81858510"/>
      <w:r w:rsidRPr="0081214A">
        <w:rPr>
          <w:rFonts w:ascii="Palatino Linotype" w:hAnsi="Palatino Linotype" w:cs="Segoe UI"/>
          <w:iCs/>
          <w:lang w:eastAsia="es-MX"/>
        </w:rPr>
        <w:t xml:space="preserve">Así mismo, adjuntó a </w:t>
      </w:r>
      <w:r w:rsidR="00E420E9" w:rsidRPr="0081214A">
        <w:rPr>
          <w:rFonts w:ascii="Palatino Linotype" w:hAnsi="Palatino Linotype" w:cs="Segoe UI"/>
          <w:iCs/>
          <w:lang w:eastAsia="es-MX"/>
        </w:rPr>
        <w:t>las respuestas</w:t>
      </w:r>
      <w:r w:rsidRPr="0081214A">
        <w:rPr>
          <w:rFonts w:ascii="Palatino Linotype" w:hAnsi="Palatino Linotype" w:cs="Segoe UI"/>
          <w:iCs/>
          <w:lang w:eastAsia="es-MX"/>
        </w:rPr>
        <w:t xml:space="preserve"> </w:t>
      </w:r>
      <w:r w:rsidR="000456C7" w:rsidRPr="0081214A">
        <w:rPr>
          <w:rFonts w:ascii="Palatino Linotype" w:hAnsi="Palatino Linotype" w:cs="Segoe UI"/>
          <w:iCs/>
          <w:lang w:eastAsia="es-MX"/>
        </w:rPr>
        <w:t xml:space="preserve">de las solicitudes de </w:t>
      </w:r>
      <w:r w:rsidR="00E420E9" w:rsidRPr="0081214A">
        <w:rPr>
          <w:rFonts w:ascii="Palatino Linotype" w:hAnsi="Palatino Linotype" w:cs="Segoe UI"/>
          <w:iCs/>
          <w:lang w:eastAsia="es-MX"/>
        </w:rPr>
        <w:t>información</w:t>
      </w:r>
      <w:r w:rsidR="000456C7" w:rsidRPr="0081214A">
        <w:rPr>
          <w:rFonts w:ascii="Palatino Linotype" w:hAnsi="Palatino Linotype" w:cs="Segoe UI"/>
          <w:iCs/>
          <w:lang w:eastAsia="es-MX"/>
        </w:rPr>
        <w:t xml:space="preserve"> los</w:t>
      </w:r>
      <w:r w:rsidRPr="0081214A">
        <w:rPr>
          <w:rFonts w:ascii="Palatino Linotype" w:hAnsi="Palatino Linotype" w:cs="Segoe UI"/>
          <w:iCs/>
          <w:lang w:eastAsia="es-MX"/>
        </w:rPr>
        <w:t xml:space="preserve"> archivo</w:t>
      </w:r>
      <w:r w:rsidR="000456C7" w:rsidRPr="0081214A">
        <w:rPr>
          <w:rFonts w:ascii="Palatino Linotype" w:hAnsi="Palatino Linotype" w:cs="Segoe UI"/>
          <w:iCs/>
          <w:lang w:eastAsia="es-MX"/>
        </w:rPr>
        <w:t>s</w:t>
      </w:r>
      <w:r w:rsidRPr="0081214A">
        <w:rPr>
          <w:rFonts w:ascii="Palatino Linotype" w:hAnsi="Palatino Linotype" w:cs="Segoe UI"/>
          <w:iCs/>
          <w:lang w:eastAsia="es-MX"/>
        </w:rPr>
        <w:t xml:space="preserve"> electrónico</w:t>
      </w:r>
      <w:r w:rsidR="000456C7" w:rsidRPr="0081214A">
        <w:rPr>
          <w:rFonts w:ascii="Palatino Linotype" w:hAnsi="Palatino Linotype" w:cs="Segoe UI"/>
          <w:iCs/>
          <w:lang w:eastAsia="es-MX"/>
        </w:rPr>
        <w:t>s</w:t>
      </w:r>
      <w:r w:rsidRPr="0081214A">
        <w:rPr>
          <w:rFonts w:ascii="Palatino Linotype" w:hAnsi="Palatino Linotype" w:cs="Segoe UI"/>
          <w:iCs/>
          <w:lang w:eastAsia="es-MX"/>
        </w:rPr>
        <w:t xml:space="preserve"> denominado</w:t>
      </w:r>
      <w:r w:rsidR="000456C7" w:rsidRPr="0081214A">
        <w:rPr>
          <w:rFonts w:ascii="Palatino Linotype" w:hAnsi="Palatino Linotype" w:cs="Segoe UI"/>
          <w:iCs/>
          <w:lang w:eastAsia="es-MX"/>
        </w:rPr>
        <w:t xml:space="preserve">s </w:t>
      </w:r>
      <w:r w:rsidR="000456C7" w:rsidRPr="0081214A">
        <w:rPr>
          <w:rFonts w:ascii="Palatino Linotype" w:hAnsi="Palatino Linotype" w:cs="Segoe UI"/>
          <w:b/>
          <w:bCs/>
          <w:i/>
          <w:lang w:eastAsia="es-MX"/>
        </w:rPr>
        <w:t xml:space="preserve">“soli163.pdf”, </w:t>
      </w:r>
      <w:r w:rsidR="00E420E9" w:rsidRPr="0081214A">
        <w:rPr>
          <w:rFonts w:ascii="Palatino Linotype" w:hAnsi="Palatino Linotype" w:cs="Segoe UI"/>
          <w:b/>
          <w:bCs/>
          <w:i/>
          <w:lang w:eastAsia="es-MX"/>
        </w:rPr>
        <w:t xml:space="preserve">“soli165.pdf”, “soli167.pdf”, “soli168.pdf”, “soli162.pdf”, </w:t>
      </w:r>
      <w:r w:rsidR="00E420E9" w:rsidRPr="0081214A">
        <w:rPr>
          <w:rFonts w:ascii="Palatino Linotype" w:hAnsi="Palatino Linotype" w:cs="Segoe UI"/>
          <w:iCs/>
          <w:lang w:eastAsia="es-MX"/>
        </w:rPr>
        <w:t>cada archivo</w:t>
      </w:r>
      <w:r w:rsidR="00E420E9" w:rsidRPr="0081214A">
        <w:rPr>
          <w:rFonts w:ascii="Palatino Linotype" w:hAnsi="Palatino Linotype" w:cs="Segoe UI"/>
          <w:b/>
          <w:bCs/>
          <w:i/>
          <w:lang w:eastAsia="es-MX"/>
        </w:rPr>
        <w:t xml:space="preserve"> </w:t>
      </w:r>
      <w:r w:rsidR="000456C7" w:rsidRPr="0081214A">
        <w:rPr>
          <w:rFonts w:ascii="Palatino Linotype" w:hAnsi="Palatino Linotype" w:cs="Segoe UI"/>
          <w:iCs/>
          <w:lang w:eastAsia="es-MX"/>
        </w:rPr>
        <w:t xml:space="preserve">con 3 fojas útiles, en el cual </w:t>
      </w:r>
      <w:r w:rsidR="00E420E9" w:rsidRPr="0081214A">
        <w:rPr>
          <w:rFonts w:ascii="Palatino Linotype" w:hAnsi="Palatino Linotype" w:cs="Segoe UI"/>
          <w:iCs/>
          <w:lang w:eastAsia="es-MX"/>
        </w:rPr>
        <w:t xml:space="preserve">simultáneamente </w:t>
      </w:r>
      <w:r w:rsidR="000456C7" w:rsidRPr="0081214A">
        <w:rPr>
          <w:rFonts w:ascii="Palatino Linotype" w:hAnsi="Palatino Linotype" w:cs="Segoe UI"/>
          <w:iCs/>
          <w:lang w:eastAsia="es-MX"/>
        </w:rPr>
        <w:t xml:space="preserve">el Director de Obras </w:t>
      </w:r>
      <w:r w:rsidR="00BB5D6A" w:rsidRPr="0081214A">
        <w:rPr>
          <w:rFonts w:ascii="Palatino Linotype" w:hAnsi="Palatino Linotype" w:cs="Segoe UI"/>
          <w:iCs/>
          <w:lang w:eastAsia="es-MX"/>
        </w:rPr>
        <w:t>Públicas</w:t>
      </w:r>
      <w:r w:rsidR="000456C7" w:rsidRPr="0081214A">
        <w:rPr>
          <w:rFonts w:ascii="Palatino Linotype" w:hAnsi="Palatino Linotype" w:cs="Segoe UI"/>
          <w:iCs/>
          <w:lang w:eastAsia="es-MX"/>
        </w:rPr>
        <w:t xml:space="preserve"> Municipales hace de conocimiento que la información</w:t>
      </w:r>
      <w:r w:rsidR="00E420E9" w:rsidRPr="0081214A">
        <w:rPr>
          <w:rFonts w:ascii="Palatino Linotype" w:hAnsi="Palatino Linotype" w:cs="Segoe UI"/>
          <w:iCs/>
          <w:lang w:eastAsia="es-MX"/>
        </w:rPr>
        <w:t xml:space="preserve"> requerida</w:t>
      </w:r>
      <w:r w:rsidR="000456C7" w:rsidRPr="0081214A">
        <w:rPr>
          <w:rFonts w:ascii="Palatino Linotype" w:hAnsi="Palatino Linotype" w:cs="Segoe UI"/>
          <w:iCs/>
          <w:lang w:eastAsia="es-MX"/>
        </w:rPr>
        <w:t xml:space="preserve"> es de naturaleza confidencial.</w:t>
      </w:r>
    </w:p>
    <w:bookmarkEnd w:id="11"/>
    <w:p w14:paraId="56BD3867" w14:textId="77777777" w:rsidR="00F42E0A" w:rsidRPr="0081214A" w:rsidRDefault="00F42E0A" w:rsidP="00E420E9">
      <w:pPr>
        <w:spacing w:line="360" w:lineRule="auto"/>
        <w:jc w:val="both"/>
        <w:textAlignment w:val="baseline"/>
        <w:rPr>
          <w:rFonts w:ascii="Palatino Linotype" w:hAnsi="Palatino Linotype" w:cs="Segoe UI"/>
          <w:b/>
          <w:bCs/>
          <w:i/>
          <w:lang w:eastAsia="es-MX"/>
        </w:rPr>
      </w:pPr>
    </w:p>
    <w:p w14:paraId="07B6A366" w14:textId="116FA84A" w:rsidR="009E6E1F" w:rsidRPr="0081214A" w:rsidRDefault="00364628" w:rsidP="00367832">
      <w:pPr>
        <w:spacing w:line="360" w:lineRule="auto"/>
        <w:jc w:val="both"/>
        <w:rPr>
          <w:rFonts w:ascii="Palatino Linotype" w:hAnsi="Palatino Linotype" w:cs="Arial"/>
        </w:rPr>
      </w:pPr>
      <w:r w:rsidRPr="0081214A">
        <w:rPr>
          <w:rFonts w:ascii="Palatino Linotype" w:hAnsi="Palatino Linotype" w:cs="Arial"/>
          <w:b/>
          <w:sz w:val="28"/>
          <w:szCs w:val="28"/>
        </w:rPr>
        <w:t>I</w:t>
      </w:r>
      <w:r w:rsidR="00E420E9" w:rsidRPr="0081214A">
        <w:rPr>
          <w:rFonts w:ascii="Palatino Linotype" w:hAnsi="Palatino Linotype" w:cs="Arial"/>
          <w:b/>
          <w:sz w:val="28"/>
          <w:szCs w:val="28"/>
        </w:rPr>
        <w:t>II</w:t>
      </w:r>
      <w:r w:rsidR="00200BFC" w:rsidRPr="0081214A">
        <w:rPr>
          <w:rFonts w:ascii="Palatino Linotype" w:hAnsi="Palatino Linotype" w:cs="Arial"/>
          <w:b/>
        </w:rPr>
        <w:t xml:space="preserve">. </w:t>
      </w:r>
      <w:r w:rsidR="009E6E1F" w:rsidRPr="0081214A">
        <w:rPr>
          <w:rFonts w:ascii="Palatino Linotype" w:hAnsi="Palatino Linotype" w:cs="Arial"/>
          <w:b/>
        </w:rPr>
        <w:t xml:space="preserve"> </w:t>
      </w:r>
      <w:r w:rsidR="009E6E1F" w:rsidRPr="0081214A">
        <w:rPr>
          <w:rFonts w:ascii="Palatino Linotype" w:hAnsi="Palatino Linotype" w:cs="Arial"/>
        </w:rPr>
        <w:t>Inconforme por la respuesta del</w:t>
      </w:r>
      <w:r w:rsidR="009E6E1F" w:rsidRPr="0081214A">
        <w:rPr>
          <w:rFonts w:ascii="Palatino Linotype" w:hAnsi="Palatino Linotype" w:cs="Arial"/>
          <w:b/>
        </w:rPr>
        <w:t xml:space="preserve"> SUJETO OBLIGADO</w:t>
      </w:r>
      <w:r w:rsidR="009E6E1F" w:rsidRPr="0081214A">
        <w:rPr>
          <w:rFonts w:ascii="Palatino Linotype" w:hAnsi="Palatino Linotype" w:cs="Arial"/>
        </w:rPr>
        <w:t xml:space="preserve">, </w:t>
      </w:r>
      <w:bookmarkStart w:id="12" w:name="_Hlk65869348"/>
      <w:r w:rsidR="009E6E1F" w:rsidRPr="0081214A">
        <w:rPr>
          <w:rFonts w:ascii="Palatino Linotype" w:hAnsi="Palatino Linotype" w:cs="Arial"/>
        </w:rPr>
        <w:t xml:space="preserve">el </w:t>
      </w:r>
      <w:bookmarkStart w:id="13" w:name="_Hlk66905757"/>
      <w:r w:rsidR="0029525F" w:rsidRPr="0081214A">
        <w:rPr>
          <w:rFonts w:ascii="Palatino Linotype" w:hAnsi="Palatino Linotype" w:cs="Arial"/>
        </w:rPr>
        <w:t>dos de agosto</w:t>
      </w:r>
      <w:r w:rsidR="00503E7F" w:rsidRPr="0081214A">
        <w:rPr>
          <w:rFonts w:ascii="Palatino Linotype" w:hAnsi="Palatino Linotype" w:cs="Arial"/>
        </w:rPr>
        <w:t xml:space="preserve"> </w:t>
      </w:r>
      <w:r w:rsidR="008C7579" w:rsidRPr="0081214A">
        <w:rPr>
          <w:rFonts w:ascii="Palatino Linotype" w:hAnsi="Palatino Linotype" w:cs="Arial"/>
        </w:rPr>
        <w:t>de dos mil veintiuno</w:t>
      </w:r>
      <w:bookmarkEnd w:id="12"/>
      <w:bookmarkEnd w:id="13"/>
      <w:r w:rsidR="009E6E1F" w:rsidRPr="0081214A">
        <w:rPr>
          <w:rFonts w:ascii="Palatino Linotype" w:hAnsi="Palatino Linotype" w:cs="Arial"/>
        </w:rPr>
        <w:t xml:space="preserve">, </w:t>
      </w:r>
      <w:r w:rsidR="009E6E1F" w:rsidRPr="0081214A">
        <w:rPr>
          <w:rFonts w:ascii="Palatino Linotype" w:hAnsi="Palatino Linotype" w:cs="Arial"/>
          <w:b/>
        </w:rPr>
        <w:t>EL RECURRENTE</w:t>
      </w:r>
      <w:r w:rsidR="009E6E1F" w:rsidRPr="0081214A">
        <w:rPr>
          <w:rFonts w:ascii="Palatino Linotype" w:hAnsi="Palatino Linotype" w:cs="Arial"/>
        </w:rPr>
        <w:t xml:space="preserve"> interpuso </w:t>
      </w:r>
      <w:r w:rsidR="00E420E9" w:rsidRPr="0081214A">
        <w:rPr>
          <w:rFonts w:ascii="Palatino Linotype" w:hAnsi="Palatino Linotype" w:cs="Arial"/>
        </w:rPr>
        <w:t>los</w:t>
      </w:r>
      <w:r w:rsidR="009E6E1F" w:rsidRPr="0081214A">
        <w:rPr>
          <w:rFonts w:ascii="Palatino Linotype" w:hAnsi="Palatino Linotype" w:cs="Arial"/>
        </w:rPr>
        <w:t xml:space="preserve"> recurso</w:t>
      </w:r>
      <w:r w:rsidR="00E420E9" w:rsidRPr="0081214A">
        <w:rPr>
          <w:rFonts w:ascii="Palatino Linotype" w:hAnsi="Palatino Linotype" w:cs="Arial"/>
        </w:rPr>
        <w:t>s</w:t>
      </w:r>
      <w:r w:rsidR="009E6E1F" w:rsidRPr="0081214A">
        <w:rPr>
          <w:rFonts w:ascii="Palatino Linotype" w:hAnsi="Palatino Linotype" w:cs="Arial"/>
        </w:rPr>
        <w:t xml:space="preserve"> de revisión sujeto</w:t>
      </w:r>
      <w:r w:rsidR="00E420E9" w:rsidRPr="0081214A">
        <w:rPr>
          <w:rFonts w:ascii="Palatino Linotype" w:hAnsi="Palatino Linotype" w:cs="Arial"/>
        </w:rPr>
        <w:t>s</w:t>
      </w:r>
      <w:r w:rsidR="009E6E1F" w:rsidRPr="0081214A">
        <w:rPr>
          <w:rFonts w:ascii="Palatino Linotype" w:hAnsi="Palatino Linotype" w:cs="Arial"/>
        </w:rPr>
        <w:t xml:space="preserve"> del presente estudio, </w:t>
      </w:r>
      <w:r w:rsidR="00E420E9" w:rsidRPr="0081214A">
        <w:rPr>
          <w:rFonts w:ascii="Palatino Linotype" w:hAnsi="Palatino Linotype" w:cs="Arial"/>
        </w:rPr>
        <w:t>los</w:t>
      </w:r>
      <w:r w:rsidR="009E6E1F" w:rsidRPr="0081214A">
        <w:rPr>
          <w:rFonts w:ascii="Palatino Linotype" w:hAnsi="Palatino Linotype" w:cs="Arial"/>
        </w:rPr>
        <w:t xml:space="preserve"> cual fue</w:t>
      </w:r>
      <w:r w:rsidR="00E420E9" w:rsidRPr="0081214A">
        <w:rPr>
          <w:rFonts w:ascii="Palatino Linotype" w:hAnsi="Palatino Linotype" w:cs="Arial"/>
        </w:rPr>
        <w:t>ron</w:t>
      </w:r>
      <w:r w:rsidR="009E6E1F" w:rsidRPr="0081214A">
        <w:rPr>
          <w:rFonts w:ascii="Palatino Linotype" w:hAnsi="Palatino Linotype" w:cs="Arial"/>
        </w:rPr>
        <w:t xml:space="preserve"> registrado</w:t>
      </w:r>
      <w:r w:rsidR="00E420E9" w:rsidRPr="0081214A">
        <w:rPr>
          <w:rFonts w:ascii="Palatino Linotype" w:hAnsi="Palatino Linotype" w:cs="Arial"/>
        </w:rPr>
        <w:t>s</w:t>
      </w:r>
      <w:r w:rsidR="009E6E1F" w:rsidRPr="0081214A">
        <w:rPr>
          <w:rFonts w:ascii="Palatino Linotype" w:hAnsi="Palatino Linotype" w:cs="Arial"/>
        </w:rPr>
        <w:t xml:space="preserve"> en </w:t>
      </w:r>
      <w:r w:rsidR="009E6E1F" w:rsidRPr="0081214A">
        <w:rPr>
          <w:rFonts w:ascii="Palatino Linotype" w:hAnsi="Palatino Linotype" w:cs="Arial"/>
          <w:b/>
        </w:rPr>
        <w:t xml:space="preserve">EL </w:t>
      </w:r>
      <w:proofErr w:type="spellStart"/>
      <w:r w:rsidR="009E6E1F" w:rsidRPr="0081214A">
        <w:rPr>
          <w:rFonts w:ascii="Palatino Linotype" w:hAnsi="Palatino Linotype" w:cs="Arial"/>
          <w:b/>
        </w:rPr>
        <w:t>SAIMEX</w:t>
      </w:r>
      <w:proofErr w:type="spellEnd"/>
      <w:r w:rsidR="009E6E1F" w:rsidRPr="0081214A">
        <w:rPr>
          <w:rFonts w:ascii="Palatino Linotype" w:hAnsi="Palatino Linotype" w:cs="Arial"/>
        </w:rPr>
        <w:t xml:space="preserve"> y se le asignó </w:t>
      </w:r>
      <w:r w:rsidR="00E420E9" w:rsidRPr="0081214A">
        <w:rPr>
          <w:rFonts w:ascii="Palatino Linotype" w:hAnsi="Palatino Linotype" w:cs="Arial"/>
        </w:rPr>
        <w:t>los</w:t>
      </w:r>
      <w:r w:rsidR="009E6E1F" w:rsidRPr="0081214A">
        <w:rPr>
          <w:rFonts w:ascii="Palatino Linotype" w:hAnsi="Palatino Linotype" w:cs="Arial"/>
        </w:rPr>
        <w:t xml:space="preserve"> número</w:t>
      </w:r>
      <w:r w:rsidR="00E420E9" w:rsidRPr="0081214A">
        <w:rPr>
          <w:rFonts w:ascii="Palatino Linotype" w:hAnsi="Palatino Linotype" w:cs="Arial"/>
        </w:rPr>
        <w:t>s</w:t>
      </w:r>
      <w:r w:rsidR="009E6E1F" w:rsidRPr="0081214A">
        <w:rPr>
          <w:rFonts w:ascii="Palatino Linotype" w:hAnsi="Palatino Linotype" w:cs="Arial"/>
        </w:rPr>
        <w:t xml:space="preserve"> </w:t>
      </w:r>
      <w:r w:rsidR="009E6E1F" w:rsidRPr="0081214A">
        <w:rPr>
          <w:rFonts w:ascii="Palatino Linotype" w:hAnsi="Palatino Linotype" w:cs="Arial"/>
        </w:rPr>
        <w:lastRenderedPageBreak/>
        <w:t xml:space="preserve">de expediente </w:t>
      </w:r>
      <w:r w:rsidR="0029525F" w:rsidRPr="0081214A">
        <w:rPr>
          <w:rFonts w:ascii="Palatino Linotype" w:hAnsi="Palatino Linotype" w:cs="Arial"/>
          <w:b/>
        </w:rPr>
        <w:t>038</w:t>
      </w:r>
      <w:r w:rsidR="00E420E9" w:rsidRPr="0081214A">
        <w:rPr>
          <w:rFonts w:ascii="Palatino Linotype" w:hAnsi="Palatino Linotype" w:cs="Arial"/>
          <w:b/>
        </w:rPr>
        <w:t>62</w:t>
      </w:r>
      <w:r w:rsidR="008A6AD5" w:rsidRPr="0081214A">
        <w:rPr>
          <w:rFonts w:ascii="Palatino Linotype" w:hAnsi="Palatino Linotype" w:cs="Arial"/>
          <w:b/>
        </w:rPr>
        <w:t>/INFOEM/IP/</w:t>
      </w:r>
      <w:proofErr w:type="spellStart"/>
      <w:r w:rsidR="008A6AD5" w:rsidRPr="0081214A">
        <w:rPr>
          <w:rFonts w:ascii="Palatino Linotype" w:hAnsi="Palatino Linotype" w:cs="Arial"/>
          <w:b/>
        </w:rPr>
        <w:t>RR</w:t>
      </w:r>
      <w:proofErr w:type="spellEnd"/>
      <w:r w:rsidR="008A6AD5" w:rsidRPr="0081214A">
        <w:rPr>
          <w:rFonts w:ascii="Palatino Linotype" w:hAnsi="Palatino Linotype" w:cs="Arial"/>
          <w:b/>
        </w:rPr>
        <w:t>/202</w:t>
      </w:r>
      <w:r w:rsidR="008C7579" w:rsidRPr="0081214A">
        <w:rPr>
          <w:rFonts w:ascii="Palatino Linotype" w:hAnsi="Palatino Linotype" w:cs="Arial"/>
          <w:b/>
        </w:rPr>
        <w:t>1</w:t>
      </w:r>
      <w:r w:rsidR="009E6E1F" w:rsidRPr="0081214A">
        <w:rPr>
          <w:rFonts w:ascii="Palatino Linotype" w:hAnsi="Palatino Linotype" w:cs="Arial"/>
          <w:b/>
        </w:rPr>
        <w:t>,</w:t>
      </w:r>
      <w:r w:rsidR="00E420E9" w:rsidRPr="0081214A">
        <w:rPr>
          <w:rFonts w:ascii="Palatino Linotype" w:hAnsi="Palatino Linotype" w:cs="Arial"/>
          <w:b/>
        </w:rPr>
        <w:t xml:space="preserve"> 03863/INFOEM/IP/</w:t>
      </w:r>
      <w:proofErr w:type="spellStart"/>
      <w:r w:rsidR="00E420E9" w:rsidRPr="0081214A">
        <w:rPr>
          <w:rFonts w:ascii="Palatino Linotype" w:hAnsi="Palatino Linotype" w:cs="Arial"/>
          <w:b/>
        </w:rPr>
        <w:t>RR</w:t>
      </w:r>
      <w:proofErr w:type="spellEnd"/>
      <w:r w:rsidR="00E420E9" w:rsidRPr="0081214A">
        <w:rPr>
          <w:rFonts w:ascii="Palatino Linotype" w:hAnsi="Palatino Linotype" w:cs="Arial"/>
          <w:b/>
        </w:rPr>
        <w:t>/2021, 03864/INFOEM/IP/</w:t>
      </w:r>
      <w:proofErr w:type="spellStart"/>
      <w:r w:rsidR="00E420E9" w:rsidRPr="0081214A">
        <w:rPr>
          <w:rFonts w:ascii="Palatino Linotype" w:hAnsi="Palatino Linotype" w:cs="Arial"/>
          <w:b/>
        </w:rPr>
        <w:t>RR</w:t>
      </w:r>
      <w:proofErr w:type="spellEnd"/>
      <w:r w:rsidR="00E420E9" w:rsidRPr="0081214A">
        <w:rPr>
          <w:rFonts w:ascii="Palatino Linotype" w:hAnsi="Palatino Linotype" w:cs="Arial"/>
          <w:b/>
        </w:rPr>
        <w:t>/2021, 03865/INFOEM/IP/</w:t>
      </w:r>
      <w:proofErr w:type="spellStart"/>
      <w:r w:rsidR="00E420E9" w:rsidRPr="0081214A">
        <w:rPr>
          <w:rFonts w:ascii="Palatino Linotype" w:hAnsi="Palatino Linotype" w:cs="Arial"/>
          <w:b/>
        </w:rPr>
        <w:t>RR</w:t>
      </w:r>
      <w:proofErr w:type="spellEnd"/>
      <w:r w:rsidR="00E420E9" w:rsidRPr="0081214A">
        <w:rPr>
          <w:rFonts w:ascii="Palatino Linotype" w:hAnsi="Palatino Linotype" w:cs="Arial"/>
          <w:b/>
        </w:rPr>
        <w:t>/2021, 03866/INFOEM/IP/</w:t>
      </w:r>
      <w:proofErr w:type="spellStart"/>
      <w:r w:rsidR="00E420E9" w:rsidRPr="0081214A">
        <w:rPr>
          <w:rFonts w:ascii="Palatino Linotype" w:hAnsi="Palatino Linotype" w:cs="Arial"/>
          <w:b/>
        </w:rPr>
        <w:t>RR</w:t>
      </w:r>
      <w:proofErr w:type="spellEnd"/>
      <w:r w:rsidR="00E420E9" w:rsidRPr="0081214A">
        <w:rPr>
          <w:rFonts w:ascii="Palatino Linotype" w:hAnsi="Palatino Linotype" w:cs="Arial"/>
          <w:b/>
        </w:rPr>
        <w:t>/2021</w:t>
      </w:r>
      <w:r w:rsidR="009E6E1F" w:rsidRPr="0081214A">
        <w:rPr>
          <w:rFonts w:ascii="Palatino Linotype" w:hAnsi="Palatino Linotype" w:cs="Arial"/>
        </w:rPr>
        <w:t xml:space="preserve"> en el que señaló </w:t>
      </w:r>
      <w:r w:rsidR="00E420E9" w:rsidRPr="0081214A">
        <w:rPr>
          <w:rFonts w:ascii="Palatino Linotype" w:hAnsi="Palatino Linotype" w:cs="Arial"/>
        </w:rPr>
        <w:t>lo siguiente:</w:t>
      </w:r>
    </w:p>
    <w:p w14:paraId="0397CC98" w14:textId="77777777" w:rsidR="00205552" w:rsidRPr="0081214A" w:rsidRDefault="00205552" w:rsidP="00367832">
      <w:pPr>
        <w:spacing w:line="360" w:lineRule="auto"/>
        <w:jc w:val="both"/>
        <w:rPr>
          <w:rFonts w:ascii="Palatino Linotype" w:hAnsi="Palatino Linotype" w:cs="Arial"/>
        </w:rPr>
      </w:pPr>
    </w:p>
    <w:tbl>
      <w:tblPr>
        <w:tblStyle w:val="Tablaconcuadrcula"/>
        <w:tblW w:w="9211" w:type="dxa"/>
        <w:tblLook w:val="04A0" w:firstRow="1" w:lastRow="0" w:firstColumn="1" w:lastColumn="0" w:noHBand="0" w:noVBand="1"/>
      </w:tblPr>
      <w:tblGrid>
        <w:gridCol w:w="3116"/>
        <w:gridCol w:w="6095"/>
      </w:tblGrid>
      <w:tr w:rsidR="002315C8" w:rsidRPr="0081214A" w14:paraId="2B231DE0" w14:textId="77777777" w:rsidTr="00BB5D6A">
        <w:tc>
          <w:tcPr>
            <w:tcW w:w="311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1870BA05" w14:textId="73540102" w:rsidR="002315C8" w:rsidRPr="0081214A" w:rsidRDefault="002315C8" w:rsidP="003035E5">
            <w:pPr>
              <w:spacing w:line="360" w:lineRule="auto"/>
              <w:jc w:val="center"/>
              <w:rPr>
                <w:rFonts w:ascii="Palatino Linotype" w:hAnsi="Palatino Linotype" w:cs="Arial"/>
                <w:color w:val="FFFFFF" w:themeColor="background1"/>
              </w:rPr>
            </w:pPr>
            <w:r w:rsidRPr="0081214A">
              <w:rPr>
                <w:rFonts w:ascii="Palatino Linotype" w:hAnsi="Palatino Linotype" w:cs="Arial"/>
                <w:color w:val="FFFFFF" w:themeColor="background1"/>
              </w:rPr>
              <w:t>N</w:t>
            </w:r>
            <w:r w:rsidR="00DE10AA" w:rsidRPr="0081214A">
              <w:rPr>
                <w:rFonts w:ascii="Palatino Linotype" w:hAnsi="Palatino Linotype" w:cs="Arial"/>
                <w:color w:val="FFFFFF" w:themeColor="background1"/>
              </w:rPr>
              <w:t>ú</w:t>
            </w:r>
            <w:r w:rsidRPr="0081214A">
              <w:rPr>
                <w:rFonts w:ascii="Palatino Linotype" w:hAnsi="Palatino Linotype" w:cs="Arial"/>
                <w:color w:val="FFFFFF" w:themeColor="background1"/>
              </w:rPr>
              <w:t>mero de recurso</w:t>
            </w:r>
          </w:p>
        </w:tc>
        <w:tc>
          <w:tcPr>
            <w:tcW w:w="6095" w:type="dxa"/>
            <w:tcBorders>
              <w:left w:val="single" w:sz="2" w:space="0" w:color="auto"/>
            </w:tcBorders>
            <w:shd w:val="clear" w:color="auto" w:fill="4A442A" w:themeFill="background2" w:themeFillShade="40"/>
          </w:tcPr>
          <w:p w14:paraId="379D104F" w14:textId="4F2113F4" w:rsidR="002315C8" w:rsidRPr="0081214A" w:rsidRDefault="002315C8" w:rsidP="003035E5">
            <w:pPr>
              <w:spacing w:line="360" w:lineRule="auto"/>
              <w:jc w:val="center"/>
              <w:rPr>
                <w:rFonts w:ascii="Palatino Linotype" w:hAnsi="Palatino Linotype" w:cs="Arial"/>
                <w:b/>
                <w:bCs/>
                <w:color w:val="FFFFFF" w:themeColor="background1"/>
              </w:rPr>
            </w:pPr>
            <w:r w:rsidRPr="0081214A">
              <w:rPr>
                <w:rFonts w:ascii="Palatino Linotype" w:hAnsi="Palatino Linotype" w:cs="Arial"/>
                <w:b/>
                <w:bCs/>
                <w:color w:val="FFFFFF" w:themeColor="background1"/>
              </w:rPr>
              <w:t>Acto impugnado, así como, las razones o motivos de inconformidad</w:t>
            </w:r>
          </w:p>
        </w:tc>
      </w:tr>
      <w:tr w:rsidR="002315C8" w:rsidRPr="0081214A" w14:paraId="6EA53A32" w14:textId="77777777" w:rsidTr="00BB5D6A">
        <w:tc>
          <w:tcPr>
            <w:tcW w:w="3116" w:type="dxa"/>
            <w:tcBorders>
              <w:top w:val="single" w:sz="2" w:space="0" w:color="auto"/>
            </w:tcBorders>
            <w:shd w:val="clear" w:color="auto" w:fill="auto"/>
          </w:tcPr>
          <w:p w14:paraId="4B47C53E" w14:textId="1B7F0A0C" w:rsidR="002315C8" w:rsidRPr="0081214A" w:rsidRDefault="002315C8" w:rsidP="003035E5">
            <w:pPr>
              <w:spacing w:line="360" w:lineRule="auto"/>
              <w:jc w:val="both"/>
              <w:rPr>
                <w:rFonts w:ascii="Palatino Linotype" w:hAnsi="Palatino Linotype" w:cs="Arial"/>
                <w:b/>
                <w:bCs/>
              </w:rPr>
            </w:pPr>
            <w:r w:rsidRPr="0081214A">
              <w:rPr>
                <w:rFonts w:ascii="Palatino Linotype" w:hAnsi="Palatino Linotype" w:cs="Arial"/>
                <w:b/>
                <w:bCs/>
              </w:rPr>
              <w:t>03862/INFOEM/IP/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 03863/INFOEM/IP/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 03864/INFOEM/IP/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 03865/INFOEM/IP/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 03866/INFOEM/IP/</w:t>
            </w:r>
            <w:proofErr w:type="spellStart"/>
            <w:r w:rsidRPr="0081214A">
              <w:rPr>
                <w:rFonts w:ascii="Palatino Linotype" w:hAnsi="Palatino Linotype" w:cs="Arial"/>
                <w:b/>
                <w:bCs/>
              </w:rPr>
              <w:t>RR</w:t>
            </w:r>
            <w:proofErr w:type="spellEnd"/>
            <w:r w:rsidRPr="0081214A">
              <w:rPr>
                <w:rFonts w:ascii="Palatino Linotype" w:hAnsi="Palatino Linotype" w:cs="Arial"/>
                <w:b/>
                <w:bCs/>
              </w:rPr>
              <w:t>/2021</w:t>
            </w:r>
          </w:p>
        </w:tc>
        <w:tc>
          <w:tcPr>
            <w:tcW w:w="6095" w:type="dxa"/>
            <w:shd w:val="clear" w:color="auto" w:fill="auto"/>
          </w:tcPr>
          <w:p w14:paraId="1B66A614" w14:textId="242BC297" w:rsidR="002315C8" w:rsidRPr="0081214A" w:rsidRDefault="002315C8" w:rsidP="003035E5">
            <w:pPr>
              <w:jc w:val="both"/>
              <w:rPr>
                <w:rFonts w:ascii="Palatino Linotype" w:hAnsi="Palatino Linotype" w:cs="Arial"/>
                <w:i/>
                <w:iCs/>
              </w:rPr>
            </w:pPr>
            <w:r w:rsidRPr="0081214A">
              <w:rPr>
                <w:rFonts w:ascii="Palatino Linotype" w:hAnsi="Palatino Linotype" w:cs="Arial"/>
                <w:i/>
                <w:iCs/>
              </w:rPr>
              <w:t>“</w:t>
            </w:r>
            <w:bookmarkStart w:id="14" w:name="_Hlk81934314"/>
            <w:r w:rsidRPr="0081214A">
              <w:rPr>
                <w:rFonts w:ascii="Palatino Linotype" w:hAnsi="Palatino Linotype" w:cs="Arial"/>
                <w:i/>
                <w:iCs/>
              </w:rPr>
              <w:t xml:space="preserve">EL MOTIVO DE LA QUEJA ES QUE EN ESTA SOLICITUD DE </w:t>
            </w:r>
            <w:proofErr w:type="spellStart"/>
            <w:r w:rsidRPr="0081214A">
              <w:rPr>
                <w:rFonts w:ascii="Palatino Linotype" w:hAnsi="Palatino Linotype" w:cs="Arial"/>
                <w:i/>
                <w:iCs/>
              </w:rPr>
              <w:t>INFORMACION</w:t>
            </w:r>
            <w:proofErr w:type="spellEnd"/>
            <w:r w:rsidRPr="0081214A">
              <w:rPr>
                <w:rFonts w:ascii="Palatino Linotype" w:hAnsi="Palatino Linotype" w:cs="Arial"/>
                <w:i/>
                <w:iCs/>
              </w:rPr>
              <w:t xml:space="preserve"> EL H. AYUNTAMIENTO DE LA PAZ, </w:t>
            </w:r>
            <w:proofErr w:type="spellStart"/>
            <w:r w:rsidRPr="0081214A">
              <w:rPr>
                <w:rFonts w:ascii="Palatino Linotype" w:hAnsi="Palatino Linotype" w:cs="Arial"/>
                <w:i/>
                <w:iCs/>
              </w:rPr>
              <w:t>EDOMEX</w:t>
            </w:r>
            <w:proofErr w:type="spellEnd"/>
            <w:r w:rsidRPr="0081214A">
              <w:rPr>
                <w:rFonts w:ascii="Palatino Linotype" w:hAnsi="Palatino Linotype" w:cs="Arial"/>
                <w:i/>
                <w:iCs/>
              </w:rPr>
              <w:t xml:space="preserve"> NIEGA LA </w:t>
            </w:r>
            <w:proofErr w:type="spellStart"/>
            <w:r w:rsidRPr="0081214A">
              <w:rPr>
                <w:rFonts w:ascii="Palatino Linotype" w:hAnsi="Palatino Linotype" w:cs="Arial"/>
                <w:i/>
                <w:iCs/>
              </w:rPr>
              <w:t>INFORMACION</w:t>
            </w:r>
            <w:proofErr w:type="spellEnd"/>
            <w:r w:rsidRPr="0081214A">
              <w:rPr>
                <w:rFonts w:ascii="Palatino Linotype" w:hAnsi="Palatino Linotype" w:cs="Arial"/>
                <w:i/>
                <w:iCs/>
              </w:rPr>
              <w:t xml:space="preserve"> YA QUE ES </w:t>
            </w:r>
            <w:proofErr w:type="spellStart"/>
            <w:r w:rsidRPr="0081214A">
              <w:rPr>
                <w:rFonts w:ascii="Palatino Linotype" w:hAnsi="Palatino Linotype" w:cs="Arial"/>
                <w:i/>
                <w:iCs/>
              </w:rPr>
              <w:t>INFORMACION</w:t>
            </w:r>
            <w:proofErr w:type="spellEnd"/>
            <w:r w:rsidRPr="0081214A">
              <w:rPr>
                <w:rFonts w:ascii="Palatino Linotype" w:hAnsi="Palatino Linotype" w:cs="Arial"/>
                <w:i/>
                <w:iCs/>
              </w:rPr>
              <w:t xml:space="preserve"> QUE DEBEN DAR Y NO NEGAR YA QUE </w:t>
            </w:r>
            <w:proofErr w:type="spellStart"/>
            <w:r w:rsidRPr="0081214A">
              <w:rPr>
                <w:rFonts w:ascii="Palatino Linotype" w:hAnsi="Palatino Linotype" w:cs="Arial"/>
                <w:i/>
                <w:iCs/>
              </w:rPr>
              <w:t>ESTAN</w:t>
            </w:r>
            <w:proofErr w:type="spellEnd"/>
            <w:r w:rsidRPr="0081214A">
              <w:rPr>
                <w:rFonts w:ascii="Palatino Linotype" w:hAnsi="Palatino Linotype" w:cs="Arial"/>
                <w:i/>
                <w:iCs/>
              </w:rPr>
              <w:t xml:space="preserve"> HACIENDO OBRA PUBLICA CON RECURSOS </w:t>
            </w:r>
            <w:proofErr w:type="spellStart"/>
            <w:r w:rsidRPr="0081214A">
              <w:rPr>
                <w:rFonts w:ascii="Palatino Linotype" w:hAnsi="Palatino Linotype" w:cs="Arial"/>
                <w:i/>
                <w:iCs/>
              </w:rPr>
              <w:t>PUBLICOS</w:t>
            </w:r>
            <w:proofErr w:type="spellEnd"/>
            <w:r w:rsidRPr="0081214A">
              <w:rPr>
                <w:rFonts w:ascii="Palatino Linotype" w:hAnsi="Palatino Linotype" w:cs="Arial"/>
                <w:i/>
                <w:iCs/>
              </w:rPr>
              <w:t xml:space="preserve"> DE TODOS LOS CIUDADANOS QUE PAGAMOS NUESTROS IMPUESTOS </w:t>
            </w:r>
            <w:proofErr w:type="spellStart"/>
            <w:r w:rsidRPr="0081214A">
              <w:rPr>
                <w:rFonts w:ascii="Palatino Linotype" w:hAnsi="Palatino Linotype" w:cs="Arial"/>
                <w:i/>
                <w:iCs/>
              </w:rPr>
              <w:t>DIA</w:t>
            </w:r>
            <w:proofErr w:type="spellEnd"/>
            <w:r w:rsidRPr="0081214A">
              <w:rPr>
                <w:rFonts w:ascii="Palatino Linotype" w:hAnsi="Palatino Linotype" w:cs="Arial"/>
                <w:i/>
                <w:iCs/>
              </w:rPr>
              <w:t xml:space="preserve"> A </w:t>
            </w:r>
            <w:proofErr w:type="spellStart"/>
            <w:r w:rsidRPr="0081214A">
              <w:rPr>
                <w:rFonts w:ascii="Palatino Linotype" w:hAnsi="Palatino Linotype" w:cs="Arial"/>
                <w:i/>
                <w:iCs/>
              </w:rPr>
              <w:t>DIA</w:t>
            </w:r>
            <w:proofErr w:type="spellEnd"/>
            <w:r w:rsidRPr="0081214A">
              <w:rPr>
                <w:rFonts w:ascii="Palatino Linotype" w:hAnsi="Palatino Linotype" w:cs="Arial"/>
                <w:i/>
                <w:iCs/>
              </w:rPr>
              <w:t>.</w:t>
            </w:r>
            <w:bookmarkEnd w:id="14"/>
            <w:r w:rsidRPr="0081214A">
              <w:rPr>
                <w:rFonts w:ascii="Palatino Linotype" w:hAnsi="Palatino Linotype" w:cs="Arial"/>
                <w:i/>
                <w:iCs/>
              </w:rPr>
              <w:t>” (sic)</w:t>
            </w:r>
          </w:p>
        </w:tc>
      </w:tr>
    </w:tbl>
    <w:p w14:paraId="270F7F68" w14:textId="77777777" w:rsidR="00E420E9" w:rsidRPr="0081214A" w:rsidRDefault="00E420E9" w:rsidP="00367832">
      <w:pPr>
        <w:spacing w:line="360" w:lineRule="auto"/>
        <w:jc w:val="both"/>
        <w:rPr>
          <w:rFonts w:ascii="Palatino Linotype" w:hAnsi="Palatino Linotype" w:cs="Arial"/>
          <w:sz w:val="22"/>
          <w:szCs w:val="22"/>
        </w:rPr>
      </w:pPr>
    </w:p>
    <w:p w14:paraId="78AE52DA" w14:textId="1040B1DF" w:rsidR="002315C8" w:rsidRPr="0081214A" w:rsidRDefault="006355C5" w:rsidP="002315C8">
      <w:pPr>
        <w:spacing w:line="360" w:lineRule="auto"/>
        <w:ind w:right="49"/>
        <w:jc w:val="both"/>
        <w:rPr>
          <w:rFonts w:ascii="Palatino Linotype" w:hAnsi="Palatino Linotype" w:cs="Arial"/>
          <w:lang w:val="es-ES_tradnl"/>
        </w:rPr>
      </w:pPr>
      <w:r w:rsidRPr="0081214A">
        <w:rPr>
          <w:rFonts w:ascii="Palatino Linotype" w:hAnsi="Palatino Linotype" w:cs="Arial"/>
          <w:b/>
          <w:sz w:val="28"/>
          <w:szCs w:val="28"/>
        </w:rPr>
        <w:t>I</w:t>
      </w:r>
      <w:r w:rsidR="00F862A0" w:rsidRPr="0081214A">
        <w:rPr>
          <w:rFonts w:ascii="Palatino Linotype" w:hAnsi="Palatino Linotype" w:cs="Arial"/>
          <w:b/>
          <w:sz w:val="28"/>
          <w:szCs w:val="28"/>
        </w:rPr>
        <w:t>V</w:t>
      </w:r>
      <w:r w:rsidR="00200BFC" w:rsidRPr="0081214A">
        <w:rPr>
          <w:rFonts w:ascii="Palatino Linotype" w:hAnsi="Palatino Linotype" w:cs="Arial"/>
          <w:b/>
          <w:sz w:val="28"/>
          <w:szCs w:val="28"/>
        </w:rPr>
        <w:t xml:space="preserve">. </w:t>
      </w:r>
      <w:r w:rsidR="00200BFC" w:rsidRPr="0081214A">
        <w:rPr>
          <w:rFonts w:ascii="Palatino Linotype" w:hAnsi="Palatino Linotype" w:cs="Arial"/>
        </w:rPr>
        <w:t>E</w:t>
      </w:r>
      <w:r w:rsidR="008C7579" w:rsidRPr="0081214A">
        <w:rPr>
          <w:rFonts w:ascii="Palatino Linotype" w:hAnsi="Palatino Linotype" w:cs="Arial"/>
        </w:rPr>
        <w:t xml:space="preserve">l </w:t>
      </w:r>
      <w:bookmarkStart w:id="15" w:name="_Hlk77182011"/>
      <w:r w:rsidR="0029525F" w:rsidRPr="0081214A">
        <w:rPr>
          <w:rFonts w:ascii="Palatino Linotype" w:hAnsi="Palatino Linotype" w:cs="Arial"/>
        </w:rPr>
        <w:t>dos de agosto</w:t>
      </w:r>
      <w:r w:rsidR="00BE0F05" w:rsidRPr="0081214A">
        <w:rPr>
          <w:rFonts w:ascii="Palatino Linotype" w:hAnsi="Palatino Linotype" w:cs="Arial"/>
        </w:rPr>
        <w:t xml:space="preserve"> </w:t>
      </w:r>
      <w:bookmarkEnd w:id="15"/>
      <w:r w:rsidR="00BE0F05" w:rsidRPr="0081214A">
        <w:rPr>
          <w:rFonts w:ascii="Palatino Linotype" w:hAnsi="Palatino Linotype" w:cs="Arial"/>
        </w:rPr>
        <w:t>de dos mil veintiuno</w:t>
      </w:r>
      <w:r w:rsidR="00200BFC" w:rsidRPr="0081214A">
        <w:rPr>
          <w:rFonts w:ascii="Palatino Linotype" w:hAnsi="Palatino Linotype" w:cs="Arial"/>
        </w:rPr>
        <w:t xml:space="preserve">, </w:t>
      </w:r>
      <w:r w:rsidR="002315C8" w:rsidRPr="0081214A">
        <w:rPr>
          <w:rFonts w:ascii="Palatino Linotype" w:hAnsi="Palatino Linotype" w:cs="Arial"/>
        </w:rPr>
        <w:t xml:space="preserve">los recursos de que se tratan se enviaron electrónicamente al Instituto de </w:t>
      </w:r>
      <w:r w:rsidR="002315C8" w:rsidRPr="0081214A">
        <w:rPr>
          <w:rFonts w:ascii="Palatino Linotype" w:eastAsia="Arial Unicode MS" w:hAnsi="Palatino Linotype" w:cs="Arial"/>
        </w:rPr>
        <w:t>Transparencia</w:t>
      </w:r>
      <w:r w:rsidR="002315C8" w:rsidRPr="0081214A">
        <w:rPr>
          <w:rFonts w:ascii="Palatino Linotype" w:hAnsi="Palatino Linotype" w:cs="Arial"/>
        </w:rPr>
        <w:t xml:space="preserve">, Acceso a la Información Pública y Protección de Datos Personales del Estado de México y Municipios y con fundamento en el artículo 185, fracción I de la </w:t>
      </w:r>
      <w:r w:rsidR="002315C8" w:rsidRPr="0081214A">
        <w:rPr>
          <w:rFonts w:ascii="Palatino Linotype" w:hAnsi="Palatino Linotype"/>
        </w:rPr>
        <w:t>Ley de Transparencia y Acceso a la Información Pública del Estado de México y Municipios</w:t>
      </w:r>
      <w:r w:rsidR="002315C8" w:rsidRPr="0081214A">
        <w:rPr>
          <w:rFonts w:ascii="Palatino Linotype" w:hAnsi="Palatino Linotype" w:cs="Arial"/>
        </w:rPr>
        <w:t xml:space="preserve">, </w:t>
      </w:r>
      <w:r w:rsidR="002315C8" w:rsidRPr="0081214A">
        <w:rPr>
          <w:rFonts w:ascii="Palatino Linotype" w:hAnsi="Palatino Linotype" w:cs="Arial"/>
          <w:lang w:val="es-ES_tradnl"/>
        </w:rPr>
        <w:t>se turnaron, a través del</w:t>
      </w:r>
      <w:r w:rsidR="002315C8" w:rsidRPr="0081214A">
        <w:rPr>
          <w:rFonts w:ascii="Palatino Linotype" w:eastAsia="Arial Unicode MS" w:hAnsi="Palatino Linotype" w:cs="Arial"/>
          <w:lang w:val="es-ES_tradnl"/>
        </w:rPr>
        <w:t xml:space="preserve"> </w:t>
      </w:r>
      <w:proofErr w:type="spellStart"/>
      <w:r w:rsidR="002315C8" w:rsidRPr="0081214A">
        <w:rPr>
          <w:rFonts w:ascii="Palatino Linotype" w:eastAsia="Arial Unicode MS" w:hAnsi="Palatino Linotype" w:cs="Arial"/>
          <w:b/>
          <w:lang w:val="es-ES_tradnl"/>
        </w:rPr>
        <w:t>SAIMEX</w:t>
      </w:r>
      <w:proofErr w:type="spellEnd"/>
      <w:r w:rsidR="002315C8" w:rsidRPr="0081214A">
        <w:rPr>
          <w:rFonts w:ascii="Palatino Linotype" w:hAnsi="Palatino Linotype"/>
        </w:rPr>
        <w:t>, los recursos</w:t>
      </w:r>
      <w:r w:rsidR="002315C8" w:rsidRPr="0081214A">
        <w:rPr>
          <w:rFonts w:ascii="Palatino Linotype" w:hAnsi="Palatino Linotype" w:cs="Arial"/>
          <w:szCs w:val="20"/>
        </w:rPr>
        <w:t xml:space="preserve"> de revisión </w:t>
      </w:r>
      <w:bookmarkStart w:id="16" w:name="_Hlk81860516"/>
      <w:r w:rsidR="002315C8" w:rsidRPr="0081214A">
        <w:rPr>
          <w:rFonts w:ascii="Palatino Linotype" w:hAnsi="Palatino Linotype" w:cs="Arial"/>
          <w:b/>
        </w:rPr>
        <w:t>03862/INFOEM/IP/</w:t>
      </w:r>
      <w:proofErr w:type="spellStart"/>
      <w:r w:rsidR="002315C8" w:rsidRPr="0081214A">
        <w:rPr>
          <w:rFonts w:ascii="Palatino Linotype" w:hAnsi="Palatino Linotype" w:cs="Arial"/>
          <w:b/>
        </w:rPr>
        <w:t>RR</w:t>
      </w:r>
      <w:proofErr w:type="spellEnd"/>
      <w:r w:rsidR="002315C8" w:rsidRPr="0081214A">
        <w:rPr>
          <w:rFonts w:ascii="Palatino Linotype" w:hAnsi="Palatino Linotype" w:cs="Arial"/>
          <w:b/>
        </w:rPr>
        <w:t>/2021, 03863/INFOEM/IP/</w:t>
      </w:r>
      <w:proofErr w:type="spellStart"/>
      <w:r w:rsidR="002315C8" w:rsidRPr="0081214A">
        <w:rPr>
          <w:rFonts w:ascii="Palatino Linotype" w:hAnsi="Palatino Linotype" w:cs="Arial"/>
          <w:b/>
        </w:rPr>
        <w:t>RR</w:t>
      </w:r>
      <w:proofErr w:type="spellEnd"/>
      <w:r w:rsidR="002315C8" w:rsidRPr="0081214A">
        <w:rPr>
          <w:rFonts w:ascii="Palatino Linotype" w:hAnsi="Palatino Linotype" w:cs="Arial"/>
          <w:b/>
        </w:rPr>
        <w:t>/2021, 03864/INFOEM/IP/</w:t>
      </w:r>
      <w:proofErr w:type="spellStart"/>
      <w:r w:rsidR="002315C8" w:rsidRPr="0081214A">
        <w:rPr>
          <w:rFonts w:ascii="Palatino Linotype" w:hAnsi="Palatino Linotype" w:cs="Arial"/>
          <w:b/>
        </w:rPr>
        <w:t>RR</w:t>
      </w:r>
      <w:proofErr w:type="spellEnd"/>
      <w:r w:rsidR="002315C8" w:rsidRPr="0081214A">
        <w:rPr>
          <w:rFonts w:ascii="Palatino Linotype" w:hAnsi="Palatino Linotype" w:cs="Arial"/>
          <w:b/>
        </w:rPr>
        <w:t>/2021 y 03865/INFOEM/IP/</w:t>
      </w:r>
      <w:proofErr w:type="spellStart"/>
      <w:r w:rsidR="002315C8" w:rsidRPr="0081214A">
        <w:rPr>
          <w:rFonts w:ascii="Palatino Linotype" w:hAnsi="Palatino Linotype" w:cs="Arial"/>
          <w:b/>
        </w:rPr>
        <w:t>RR</w:t>
      </w:r>
      <w:proofErr w:type="spellEnd"/>
      <w:r w:rsidR="002315C8" w:rsidRPr="0081214A">
        <w:rPr>
          <w:rFonts w:ascii="Palatino Linotype" w:hAnsi="Palatino Linotype" w:cs="Arial"/>
          <w:b/>
        </w:rPr>
        <w:t>/2021</w:t>
      </w:r>
      <w:r w:rsidR="002315C8" w:rsidRPr="0081214A">
        <w:rPr>
          <w:rFonts w:ascii="Palatino Linotype" w:hAnsi="Palatino Linotype"/>
          <w:b/>
        </w:rPr>
        <w:t xml:space="preserve">, </w:t>
      </w:r>
      <w:r w:rsidR="002315C8" w:rsidRPr="0081214A">
        <w:rPr>
          <w:rFonts w:ascii="Palatino Linotype" w:hAnsi="Palatino Linotype" w:cs="Arial"/>
          <w:b/>
        </w:rPr>
        <w:t>03866/INFOEM/IP/</w:t>
      </w:r>
      <w:proofErr w:type="spellStart"/>
      <w:r w:rsidR="002315C8" w:rsidRPr="0081214A">
        <w:rPr>
          <w:rFonts w:ascii="Palatino Linotype" w:hAnsi="Palatino Linotype" w:cs="Arial"/>
          <w:b/>
        </w:rPr>
        <w:t>RR</w:t>
      </w:r>
      <w:proofErr w:type="spellEnd"/>
      <w:r w:rsidR="002315C8" w:rsidRPr="0081214A">
        <w:rPr>
          <w:rFonts w:ascii="Palatino Linotype" w:hAnsi="Palatino Linotype" w:cs="Arial"/>
          <w:b/>
        </w:rPr>
        <w:t>/2021</w:t>
      </w:r>
      <w:bookmarkEnd w:id="16"/>
      <w:r w:rsidR="002315C8" w:rsidRPr="0081214A">
        <w:rPr>
          <w:rFonts w:ascii="Palatino Linotype" w:hAnsi="Palatino Linotype" w:cs="Arial"/>
          <w:b/>
        </w:rPr>
        <w:t>,</w:t>
      </w:r>
      <w:r w:rsidR="002315C8" w:rsidRPr="0081214A">
        <w:rPr>
          <w:rFonts w:ascii="Palatino Linotype" w:hAnsi="Palatino Linotype"/>
          <w:b/>
        </w:rPr>
        <w:t xml:space="preserve"> </w:t>
      </w:r>
      <w:r w:rsidR="002315C8" w:rsidRPr="0081214A">
        <w:rPr>
          <w:rFonts w:ascii="Palatino Linotype" w:hAnsi="Palatino Linotype"/>
        </w:rPr>
        <w:t xml:space="preserve">a </w:t>
      </w:r>
      <w:r w:rsidR="002315C8" w:rsidRPr="0081214A">
        <w:rPr>
          <w:rFonts w:ascii="Palatino Linotype" w:hAnsi="Palatino Linotype" w:cs="Arial"/>
          <w:lang w:val="es-ES_tradnl"/>
        </w:rPr>
        <w:t>efecto de que decretaran su admisión o desechamiento.</w:t>
      </w:r>
    </w:p>
    <w:p w14:paraId="74931326" w14:textId="52AD642A" w:rsidR="00200BFC" w:rsidRPr="0081214A" w:rsidRDefault="00200BFC" w:rsidP="00367832">
      <w:pPr>
        <w:spacing w:line="360" w:lineRule="auto"/>
        <w:jc w:val="both"/>
        <w:rPr>
          <w:rFonts w:ascii="Palatino Linotype" w:hAnsi="Palatino Linotype" w:cs="Arial"/>
        </w:rPr>
      </w:pPr>
    </w:p>
    <w:p w14:paraId="4952A0CD" w14:textId="1CF46E7D" w:rsidR="00200BFC" w:rsidRPr="0081214A" w:rsidRDefault="00200BFC" w:rsidP="00367832">
      <w:pPr>
        <w:tabs>
          <w:tab w:val="center" w:pos="4252"/>
          <w:tab w:val="right" w:pos="8504"/>
        </w:tabs>
        <w:spacing w:line="360" w:lineRule="auto"/>
        <w:jc w:val="both"/>
        <w:rPr>
          <w:rFonts w:ascii="Palatino Linotype" w:hAnsi="Palatino Linotype" w:cs="Arial"/>
        </w:rPr>
      </w:pPr>
      <w:r w:rsidRPr="0081214A">
        <w:rPr>
          <w:rFonts w:ascii="Palatino Linotype" w:hAnsi="Palatino Linotype" w:cs="Arial"/>
          <w:b/>
          <w:sz w:val="28"/>
          <w:szCs w:val="28"/>
        </w:rPr>
        <w:t>V</w:t>
      </w:r>
      <w:r w:rsidRPr="0081214A">
        <w:rPr>
          <w:rFonts w:ascii="Palatino Linotype" w:hAnsi="Palatino Linotype" w:cs="Arial"/>
          <w:b/>
        </w:rPr>
        <w:t xml:space="preserve">. </w:t>
      </w:r>
      <w:r w:rsidRPr="0081214A">
        <w:rPr>
          <w:rFonts w:ascii="Palatino Linotype" w:hAnsi="Palatino Linotype" w:cs="Arial"/>
        </w:rPr>
        <w:t>De las constancias del expediente electrónico del</w:t>
      </w:r>
      <w:r w:rsidRPr="0081214A">
        <w:rPr>
          <w:rFonts w:ascii="Palatino Linotype" w:hAnsi="Palatino Linotype" w:cs="Arial"/>
          <w:b/>
        </w:rPr>
        <w:t xml:space="preserve"> </w:t>
      </w:r>
      <w:proofErr w:type="spellStart"/>
      <w:r w:rsidRPr="0081214A">
        <w:rPr>
          <w:rFonts w:ascii="Palatino Linotype" w:hAnsi="Palatino Linotype" w:cs="Arial"/>
          <w:b/>
        </w:rPr>
        <w:t>SAIMEX</w:t>
      </w:r>
      <w:proofErr w:type="spellEnd"/>
      <w:r w:rsidRPr="0081214A">
        <w:rPr>
          <w:rFonts w:ascii="Palatino Linotype" w:hAnsi="Palatino Linotype" w:cs="Arial"/>
        </w:rPr>
        <w:t xml:space="preserve">, se advierte que en fecha </w:t>
      </w:r>
      <w:r w:rsidR="002315C8" w:rsidRPr="0081214A">
        <w:rPr>
          <w:rFonts w:ascii="Palatino Linotype" w:hAnsi="Palatino Linotype" w:cs="Arial"/>
        </w:rPr>
        <w:t>cuatro, cinco, seis y nueve</w:t>
      </w:r>
      <w:r w:rsidR="0029525F" w:rsidRPr="0081214A">
        <w:rPr>
          <w:rFonts w:ascii="Palatino Linotype" w:hAnsi="Palatino Linotype" w:cs="Arial"/>
        </w:rPr>
        <w:t xml:space="preserve"> de agosto</w:t>
      </w:r>
      <w:r w:rsidR="00705291" w:rsidRPr="0081214A">
        <w:rPr>
          <w:rFonts w:ascii="Palatino Linotype" w:hAnsi="Palatino Linotype" w:cs="Arial"/>
        </w:rPr>
        <w:t xml:space="preserve"> </w:t>
      </w:r>
      <w:r w:rsidR="008C7579" w:rsidRPr="0081214A">
        <w:rPr>
          <w:rFonts w:ascii="Palatino Linotype" w:hAnsi="Palatino Linotype" w:cs="Arial"/>
        </w:rPr>
        <w:t>de dos mil veintiuno</w:t>
      </w:r>
      <w:r w:rsidRPr="0081214A">
        <w:rPr>
          <w:rFonts w:ascii="Palatino Linotype" w:hAnsi="Palatino Linotype" w:cs="Arial"/>
        </w:rPr>
        <w:t xml:space="preserve">, </w:t>
      </w:r>
      <w:r w:rsidR="002315C8" w:rsidRPr="0081214A">
        <w:rPr>
          <w:rFonts w:ascii="Palatino Linotype" w:hAnsi="Palatino Linotype" w:cs="Arial"/>
        </w:rPr>
        <w:t xml:space="preserve">se acordaron la admisión a trámite de los recursos de revisión que nos ocupan; así como la integración de los </w:t>
      </w:r>
      <w:r w:rsidR="002315C8" w:rsidRPr="0081214A">
        <w:rPr>
          <w:rFonts w:ascii="Palatino Linotype" w:hAnsi="Palatino Linotype" w:cs="Arial"/>
        </w:rPr>
        <w:lastRenderedPageBreak/>
        <w:t xml:space="preserve">expedientes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2315C8" w:rsidRPr="0081214A">
        <w:rPr>
          <w:rFonts w:ascii="Palatino Linotype" w:hAnsi="Palatino Linotype" w:cs="Arial"/>
          <w:b/>
        </w:rPr>
        <w:t xml:space="preserve">EL SUJETO OBLIGADO </w:t>
      </w:r>
      <w:r w:rsidR="002315C8" w:rsidRPr="0081214A">
        <w:rPr>
          <w:rFonts w:ascii="Palatino Linotype" w:hAnsi="Palatino Linotype" w:cs="Arial"/>
        </w:rPr>
        <w:t>rindiera sus</w:t>
      </w:r>
      <w:r w:rsidR="002315C8" w:rsidRPr="0081214A">
        <w:rPr>
          <w:rFonts w:ascii="Palatino Linotype" w:hAnsi="Palatino Linotype" w:cs="Arial"/>
          <w:b/>
        </w:rPr>
        <w:t xml:space="preserve"> </w:t>
      </w:r>
      <w:r w:rsidR="002315C8" w:rsidRPr="0081214A">
        <w:rPr>
          <w:rFonts w:ascii="Palatino Linotype" w:hAnsi="Palatino Linotype" w:cs="Arial"/>
        </w:rPr>
        <w:t>Informes Justificados</w:t>
      </w:r>
      <w:r w:rsidRPr="0081214A">
        <w:rPr>
          <w:rFonts w:ascii="Palatino Linotype" w:hAnsi="Palatino Linotype" w:cs="Arial"/>
        </w:rPr>
        <w:t>.</w:t>
      </w:r>
    </w:p>
    <w:p w14:paraId="4EAD1D5B" w14:textId="77777777" w:rsidR="002315C8" w:rsidRPr="0081214A" w:rsidRDefault="002315C8" w:rsidP="00367832">
      <w:pPr>
        <w:tabs>
          <w:tab w:val="center" w:pos="4252"/>
          <w:tab w:val="right" w:pos="8504"/>
        </w:tabs>
        <w:spacing w:line="360" w:lineRule="auto"/>
        <w:jc w:val="both"/>
        <w:rPr>
          <w:rFonts w:ascii="Palatino Linotype" w:hAnsi="Palatino Linotype" w:cs="Arial"/>
        </w:rPr>
      </w:pPr>
    </w:p>
    <w:p w14:paraId="05151884" w14:textId="7CC422E1" w:rsidR="002315C8" w:rsidRPr="0081214A" w:rsidRDefault="002315C8" w:rsidP="007D5D5B">
      <w:pPr>
        <w:spacing w:line="360" w:lineRule="auto"/>
        <w:ind w:left="-57"/>
        <w:jc w:val="both"/>
        <w:rPr>
          <w:rFonts w:ascii="Palatino Linotype" w:hAnsi="Palatino Linotype" w:cs="Arial"/>
        </w:rPr>
      </w:pPr>
      <w:r w:rsidRPr="0081214A">
        <w:rPr>
          <w:rFonts w:ascii="Palatino Linotype" w:hAnsi="Palatino Linotype" w:cs="Arial"/>
          <w:b/>
          <w:bCs/>
          <w:sz w:val="28"/>
          <w:szCs w:val="28"/>
          <w:lang w:val="es-ES_tradnl"/>
        </w:rPr>
        <w:t>VI.</w:t>
      </w:r>
      <w:r w:rsidRPr="0081214A">
        <w:rPr>
          <w:rFonts w:ascii="Palatino Linotype" w:hAnsi="Palatino Linotype" w:cs="Arial"/>
          <w:lang w:val="es-ES_tradnl"/>
        </w:rPr>
        <w:t xml:space="preserve"> Por economía procesal y </w:t>
      </w:r>
      <w:r w:rsidRPr="0081214A">
        <w:rPr>
          <w:rFonts w:ascii="Palatino Linotype" w:hAnsi="Palatino Linotype" w:cs="Arial"/>
        </w:rPr>
        <w:t xml:space="preserve">con la finalidad de evitar resoluciones contradictorias, en </w:t>
      </w:r>
      <w:r w:rsidRPr="0081214A">
        <w:rPr>
          <w:rFonts w:ascii="Palatino Linotype" w:hAnsi="Palatino Linotype"/>
        </w:rPr>
        <w:t xml:space="preserve">la </w:t>
      </w:r>
      <w:r w:rsidR="006355C5" w:rsidRPr="0081214A">
        <w:rPr>
          <w:rFonts w:ascii="Palatino Linotype" w:hAnsi="Palatino Linotype"/>
          <w:b/>
          <w:bCs/>
        </w:rPr>
        <w:t>Vigésima Séptima Sesión Ordinaria, de fecha once de agosto de dos mil veintiuno</w:t>
      </w:r>
      <w:r w:rsidRPr="0081214A">
        <w:rPr>
          <w:rFonts w:ascii="Palatino Linotype" w:hAnsi="Palatino Linotype"/>
        </w:rPr>
        <w:t xml:space="preserve">, el Pleno de este Instituto </w:t>
      </w:r>
      <w:r w:rsidRPr="0081214A">
        <w:rPr>
          <w:rFonts w:ascii="Palatino Linotype" w:hAnsi="Palatino Linotype" w:cs="Arial"/>
        </w:rPr>
        <w:t xml:space="preserve">determinó </w:t>
      </w:r>
      <w:r w:rsidRPr="0081214A">
        <w:rPr>
          <w:rFonts w:ascii="Palatino Linotype" w:hAnsi="Palatino Linotype"/>
        </w:rPr>
        <w:t xml:space="preserve">acumular los recursos de revisión </w:t>
      </w:r>
      <w:r w:rsidR="007D5D5B" w:rsidRPr="0081214A">
        <w:rPr>
          <w:rFonts w:ascii="Palatino Linotype" w:hAnsi="Palatino Linotype" w:cs="Arial"/>
          <w:b/>
        </w:rPr>
        <w:t>03862/INFOEM/IP/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 03863/INFOEM/IP/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 03864/INFOEM/IP/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 03865/INFOEM/IP/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w:t>
      </w:r>
      <w:r w:rsidR="007D5D5B" w:rsidRPr="0081214A">
        <w:rPr>
          <w:rFonts w:ascii="Palatino Linotype" w:hAnsi="Palatino Linotype"/>
          <w:b/>
        </w:rPr>
        <w:t xml:space="preserve"> y 03866</w:t>
      </w:r>
      <w:r w:rsidR="007D5D5B" w:rsidRPr="0081214A">
        <w:rPr>
          <w:rFonts w:ascii="Palatino Linotype" w:hAnsi="Palatino Linotype" w:cs="Arial"/>
          <w:b/>
        </w:rPr>
        <w:t>/INFOEM/IP/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 acumulados</w:t>
      </w:r>
      <w:r w:rsidRPr="0081214A">
        <w:rPr>
          <w:rFonts w:ascii="Palatino Linotype" w:hAnsi="Palatino Linotype" w:cs="Arial"/>
        </w:rPr>
        <w:t>,</w:t>
      </w:r>
      <w:r w:rsidRPr="0081214A">
        <w:rPr>
          <w:rFonts w:ascii="Palatino Linotype" w:hAnsi="Palatino Linotype"/>
        </w:rPr>
        <w:t xml:space="preserve"> acordando la elaboración del proyecto de resolución por parte de la </w:t>
      </w:r>
      <w:r w:rsidR="006355C5" w:rsidRPr="0081214A">
        <w:rPr>
          <w:rFonts w:ascii="Palatino Linotype" w:hAnsi="Palatino Linotype"/>
        </w:rPr>
        <w:t xml:space="preserve">entonces </w:t>
      </w:r>
      <w:r w:rsidRPr="0081214A">
        <w:rPr>
          <w:rFonts w:ascii="Palatino Linotype" w:hAnsi="Palatino Linotype"/>
        </w:rPr>
        <w:t>Comisionada</w:t>
      </w:r>
      <w:r w:rsidR="006355C5" w:rsidRPr="0081214A">
        <w:rPr>
          <w:rFonts w:ascii="Palatino Linotype" w:hAnsi="Palatino Linotype"/>
          <w:b/>
        </w:rPr>
        <w:t xml:space="preserve"> </w:t>
      </w:r>
      <w:r w:rsidR="00D42CE2" w:rsidRPr="0081214A">
        <w:rPr>
          <w:rFonts w:ascii="Palatino Linotype" w:hAnsi="Palatino Linotype"/>
        </w:rPr>
        <w:t>Eva</w:t>
      </w:r>
      <w:r w:rsidR="00D42CE2" w:rsidRPr="0081214A">
        <w:rPr>
          <w:rFonts w:ascii="Palatino Linotype" w:hAnsi="Palatino Linotype"/>
          <w:b/>
        </w:rPr>
        <w:t xml:space="preserve"> </w:t>
      </w:r>
      <w:r w:rsidR="006355C5" w:rsidRPr="0081214A">
        <w:rPr>
          <w:rFonts w:ascii="Palatino Linotype" w:hAnsi="Palatino Linotype"/>
          <w:bCs/>
        </w:rPr>
        <w:t>Abaid</w:t>
      </w:r>
      <w:r w:rsidR="00D42CE2" w:rsidRPr="0081214A">
        <w:rPr>
          <w:rFonts w:ascii="Palatino Linotype" w:hAnsi="Palatino Linotype"/>
          <w:bCs/>
        </w:rPr>
        <w:t xml:space="preserve"> Yapur</w:t>
      </w:r>
      <w:r w:rsidRPr="0081214A">
        <w:rPr>
          <w:rFonts w:ascii="Palatino Linotype" w:hAnsi="Palatino Linotype" w:cs="Arial"/>
        </w:rPr>
        <w:t>.</w:t>
      </w:r>
    </w:p>
    <w:p w14:paraId="4E7085B3" w14:textId="09BCEFB3" w:rsidR="00503E7F" w:rsidRPr="0081214A" w:rsidRDefault="00503E7F" w:rsidP="00367832">
      <w:pPr>
        <w:tabs>
          <w:tab w:val="center" w:pos="4252"/>
          <w:tab w:val="right" w:pos="8504"/>
        </w:tabs>
        <w:spacing w:line="360" w:lineRule="auto"/>
        <w:jc w:val="both"/>
        <w:rPr>
          <w:rFonts w:ascii="Palatino Linotype" w:hAnsi="Palatino Linotype" w:cs="Arial"/>
        </w:rPr>
      </w:pPr>
    </w:p>
    <w:p w14:paraId="0F7DA91C" w14:textId="62CD586F" w:rsidR="006475B6" w:rsidRPr="0081214A" w:rsidRDefault="00200BFC" w:rsidP="006475B6">
      <w:pPr>
        <w:spacing w:line="360" w:lineRule="auto"/>
        <w:jc w:val="both"/>
        <w:rPr>
          <w:rFonts w:ascii="Palatino Linotype" w:hAnsi="Palatino Linotype" w:cs="Arial"/>
        </w:rPr>
      </w:pPr>
      <w:r w:rsidRPr="0081214A">
        <w:rPr>
          <w:rFonts w:ascii="Palatino Linotype" w:eastAsia="Arial Unicode MS" w:hAnsi="Palatino Linotype" w:cs="Arial"/>
          <w:b/>
          <w:sz w:val="28"/>
          <w:szCs w:val="28"/>
        </w:rPr>
        <w:t>V</w:t>
      </w:r>
      <w:r w:rsidR="00F862A0" w:rsidRPr="0081214A">
        <w:rPr>
          <w:rFonts w:ascii="Palatino Linotype" w:eastAsia="Arial Unicode MS" w:hAnsi="Palatino Linotype" w:cs="Arial"/>
          <w:b/>
          <w:sz w:val="28"/>
          <w:szCs w:val="28"/>
        </w:rPr>
        <w:t>I</w:t>
      </w:r>
      <w:r w:rsidR="00AB6194" w:rsidRPr="0081214A">
        <w:rPr>
          <w:rFonts w:ascii="Palatino Linotype" w:eastAsia="Arial Unicode MS" w:hAnsi="Palatino Linotype" w:cs="Arial"/>
          <w:b/>
          <w:sz w:val="28"/>
          <w:szCs w:val="28"/>
        </w:rPr>
        <w:t>I</w:t>
      </w:r>
      <w:r w:rsidRPr="0081214A">
        <w:rPr>
          <w:rFonts w:ascii="Palatino Linotype" w:eastAsia="Arial Unicode MS" w:hAnsi="Palatino Linotype" w:cs="Arial"/>
          <w:b/>
        </w:rPr>
        <w:t>.</w:t>
      </w:r>
      <w:r w:rsidR="006475B6" w:rsidRPr="0081214A">
        <w:rPr>
          <w:rFonts w:ascii="Palatino Linotype" w:hAnsi="Palatino Linotype" w:cs="Arial"/>
        </w:rPr>
        <w:t xml:space="preserve"> En fecha veintitrés de agosto del año en curso, mediante Segunda Sesión Extraordinaria del Pleno del Instituto de Transparencia, Acceso a la Información Pública y Protección de Datos Personales del Estado de México y Municipios, se aprobó el </w:t>
      </w:r>
      <w:proofErr w:type="spellStart"/>
      <w:r w:rsidR="006475B6" w:rsidRPr="0081214A">
        <w:rPr>
          <w:rFonts w:ascii="Palatino Linotype" w:hAnsi="Palatino Linotype" w:cs="Arial"/>
        </w:rPr>
        <w:t>returno</w:t>
      </w:r>
      <w:proofErr w:type="spellEnd"/>
      <w:r w:rsidR="006475B6" w:rsidRPr="0081214A">
        <w:rPr>
          <w:rFonts w:ascii="Palatino Linotype" w:hAnsi="Palatino Linotype" w:cs="Arial"/>
        </w:rPr>
        <w:t xml:space="preserve"> del recurso de revisión a la Comisionada </w:t>
      </w:r>
      <w:r w:rsidR="006475B6" w:rsidRPr="0081214A">
        <w:rPr>
          <w:rFonts w:ascii="Palatino Linotype" w:hAnsi="Palatino Linotype" w:cs="Arial"/>
          <w:b/>
        </w:rPr>
        <w:t>SHARON CRISTINA MORALES MARTÍNEZ</w:t>
      </w:r>
      <w:r w:rsidR="006475B6" w:rsidRPr="0081214A">
        <w:rPr>
          <w:rFonts w:ascii="Palatino Linotype" w:hAnsi="Palatino Linotype" w:cs="Arial"/>
        </w:rPr>
        <w:t>;</w:t>
      </w:r>
    </w:p>
    <w:p w14:paraId="5BF03752" w14:textId="77777777" w:rsidR="008F455C" w:rsidRPr="0081214A" w:rsidRDefault="008F455C" w:rsidP="006475B6">
      <w:pPr>
        <w:spacing w:line="360" w:lineRule="auto"/>
        <w:jc w:val="both"/>
        <w:rPr>
          <w:rFonts w:ascii="Palatino Linotype" w:hAnsi="Palatino Linotype" w:cs="Arial"/>
        </w:rPr>
      </w:pPr>
    </w:p>
    <w:p w14:paraId="6C039169" w14:textId="473F1A99" w:rsidR="001A6BF9" w:rsidRPr="0081214A" w:rsidRDefault="006475B6" w:rsidP="001A6BF9">
      <w:pPr>
        <w:spacing w:line="360" w:lineRule="auto"/>
        <w:jc w:val="both"/>
        <w:rPr>
          <w:rFonts w:ascii="Palatino Linotype" w:hAnsi="Palatino Linotype" w:cs="Arial"/>
        </w:rPr>
      </w:pPr>
      <w:r w:rsidRPr="0081214A">
        <w:rPr>
          <w:rFonts w:ascii="Palatino Linotype" w:hAnsi="Palatino Linotype"/>
          <w:b/>
          <w:sz w:val="28"/>
        </w:rPr>
        <w:t>VIII</w:t>
      </w:r>
      <w:r w:rsidRPr="0081214A">
        <w:rPr>
          <w:rFonts w:ascii="Palatino Linotype" w:hAnsi="Palatino Linotype"/>
          <w:b/>
        </w:rPr>
        <w:t>.</w:t>
      </w:r>
      <w:r w:rsidRPr="0081214A">
        <w:rPr>
          <w:rFonts w:ascii="Palatino Linotype" w:hAnsi="Palatino Linotype" w:cs="Arial"/>
        </w:rPr>
        <w:t xml:space="preserve">  </w:t>
      </w:r>
      <w:r w:rsidR="006355C5" w:rsidRPr="0081214A">
        <w:rPr>
          <w:rFonts w:ascii="Palatino Linotype" w:eastAsia="Arial Unicode MS" w:hAnsi="Palatino Linotype" w:cs="Arial"/>
          <w:bCs/>
        </w:rPr>
        <w:t xml:space="preserve">En cumplimiento a lo anterior, de las constancias del expediente electrónico del </w:t>
      </w:r>
      <w:proofErr w:type="spellStart"/>
      <w:r w:rsidR="006355C5" w:rsidRPr="0081214A">
        <w:rPr>
          <w:rFonts w:ascii="Palatino Linotype" w:eastAsia="Arial Unicode MS" w:hAnsi="Palatino Linotype" w:cs="Arial"/>
          <w:b/>
        </w:rPr>
        <w:t>SAIMEX</w:t>
      </w:r>
      <w:proofErr w:type="spellEnd"/>
      <w:r w:rsidR="006355C5" w:rsidRPr="0081214A">
        <w:rPr>
          <w:rFonts w:ascii="Palatino Linotype" w:eastAsia="Arial Unicode MS" w:hAnsi="Palatino Linotype" w:cs="Arial"/>
          <w:bCs/>
        </w:rPr>
        <w:t xml:space="preserve">, el particular no realizó sus manifestaciones conforme a derecho; por otra </w:t>
      </w:r>
      <w:r w:rsidR="006355C5" w:rsidRPr="0081214A">
        <w:rPr>
          <w:rFonts w:ascii="Palatino Linotype" w:eastAsia="Arial Unicode MS" w:hAnsi="Palatino Linotype" w:cs="Arial"/>
          <w:bCs/>
        </w:rPr>
        <w:lastRenderedPageBreak/>
        <w:t xml:space="preserve">parte, </w:t>
      </w:r>
      <w:r w:rsidR="006355C5" w:rsidRPr="0081214A">
        <w:rPr>
          <w:rFonts w:ascii="Palatino Linotype" w:eastAsia="Arial Unicode MS" w:hAnsi="Palatino Linotype" w:cs="Arial"/>
          <w:b/>
        </w:rPr>
        <w:t xml:space="preserve">EL SUJETO OBLIGADO </w:t>
      </w:r>
      <w:r w:rsidR="006355C5" w:rsidRPr="0081214A">
        <w:rPr>
          <w:rFonts w:ascii="Palatino Linotype" w:eastAsia="Arial Unicode MS" w:hAnsi="Palatino Linotype" w:cs="Arial"/>
          <w:bCs/>
        </w:rPr>
        <w:t>fue omiso al rendir sus Informes Justificados, como se desprende en la imagen a continuación</w:t>
      </w:r>
      <w:r w:rsidR="001A6BF9" w:rsidRPr="0081214A">
        <w:rPr>
          <w:rFonts w:ascii="Palatino Linotype" w:eastAsia="Arial Unicode MS" w:hAnsi="Palatino Linotype" w:cs="Arial"/>
          <w:bCs/>
        </w:rPr>
        <w:t xml:space="preserve">: </w:t>
      </w:r>
    </w:p>
    <w:p w14:paraId="63069A46" w14:textId="0FA5851C" w:rsidR="00F42E0A" w:rsidRPr="0081214A" w:rsidRDefault="00F42E0A" w:rsidP="006A2F60">
      <w:pPr>
        <w:spacing w:line="360" w:lineRule="auto"/>
        <w:jc w:val="both"/>
        <w:rPr>
          <w:rFonts w:ascii="Palatino Linotype" w:eastAsia="Arial Unicode MS" w:hAnsi="Palatino Linotype" w:cs="Arial"/>
          <w:bCs/>
        </w:rPr>
      </w:pPr>
    </w:p>
    <w:p w14:paraId="73EA31D0" w14:textId="1AD69FCA" w:rsidR="00F42E0A" w:rsidRPr="0081214A" w:rsidRDefault="006355C5" w:rsidP="00F42E0A">
      <w:pPr>
        <w:spacing w:line="360" w:lineRule="auto"/>
        <w:jc w:val="center"/>
        <w:rPr>
          <w:rFonts w:ascii="Palatino Linotype" w:eastAsia="Arial Unicode MS" w:hAnsi="Palatino Linotype" w:cs="Arial"/>
          <w:bCs/>
        </w:rPr>
      </w:pPr>
      <w:r w:rsidRPr="0081214A">
        <w:rPr>
          <w:rFonts w:ascii="Palatino Linotype" w:hAnsi="Palatino Linotype"/>
          <w:noProof/>
          <w:lang w:eastAsia="es-MX"/>
        </w:rPr>
        <w:drawing>
          <wp:inline distT="0" distB="0" distL="0" distR="0" wp14:anchorId="718FB4CB" wp14:editId="71942D8E">
            <wp:extent cx="5791835" cy="1619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19250"/>
                    </a:xfrm>
                    <a:prstGeom prst="rect">
                      <a:avLst/>
                    </a:prstGeom>
                  </pic:spPr>
                </pic:pic>
              </a:graphicData>
            </a:graphic>
          </wp:inline>
        </w:drawing>
      </w:r>
    </w:p>
    <w:p w14:paraId="3D10CEAB" w14:textId="77777777" w:rsidR="008F455C" w:rsidRPr="0081214A" w:rsidRDefault="008F455C" w:rsidP="00F42E0A">
      <w:pPr>
        <w:spacing w:line="360" w:lineRule="auto"/>
        <w:jc w:val="center"/>
        <w:rPr>
          <w:rFonts w:ascii="Palatino Linotype" w:eastAsia="Arial Unicode MS" w:hAnsi="Palatino Linotype" w:cs="Arial"/>
          <w:bCs/>
        </w:rPr>
      </w:pPr>
    </w:p>
    <w:p w14:paraId="36BCB976" w14:textId="7B8FCB09" w:rsidR="006355C5" w:rsidRPr="0081214A" w:rsidRDefault="006355C5" w:rsidP="00F42E0A">
      <w:pPr>
        <w:spacing w:line="360" w:lineRule="auto"/>
        <w:jc w:val="center"/>
        <w:rPr>
          <w:rFonts w:ascii="Palatino Linotype" w:eastAsia="Arial Unicode MS" w:hAnsi="Palatino Linotype" w:cs="Arial"/>
          <w:bCs/>
        </w:rPr>
      </w:pPr>
      <w:r w:rsidRPr="0081214A">
        <w:rPr>
          <w:rFonts w:ascii="Palatino Linotype" w:hAnsi="Palatino Linotype"/>
          <w:noProof/>
          <w:lang w:eastAsia="es-MX"/>
        </w:rPr>
        <w:drawing>
          <wp:inline distT="0" distB="0" distL="0" distR="0" wp14:anchorId="6E1213C2" wp14:editId="423B2FD1">
            <wp:extent cx="5791835" cy="1581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81150"/>
                    </a:xfrm>
                    <a:prstGeom prst="rect">
                      <a:avLst/>
                    </a:prstGeom>
                  </pic:spPr>
                </pic:pic>
              </a:graphicData>
            </a:graphic>
          </wp:inline>
        </w:drawing>
      </w:r>
    </w:p>
    <w:p w14:paraId="48D5488B" w14:textId="77777777" w:rsidR="008F455C" w:rsidRPr="0081214A" w:rsidRDefault="008F455C" w:rsidP="00F42E0A">
      <w:pPr>
        <w:spacing w:line="360" w:lineRule="auto"/>
        <w:jc w:val="center"/>
        <w:rPr>
          <w:rFonts w:ascii="Palatino Linotype" w:eastAsia="Arial Unicode MS" w:hAnsi="Palatino Linotype" w:cs="Arial"/>
          <w:bCs/>
        </w:rPr>
      </w:pPr>
    </w:p>
    <w:p w14:paraId="566CFFBF" w14:textId="49257768" w:rsidR="006355C5" w:rsidRPr="0081214A" w:rsidRDefault="006355C5" w:rsidP="00F42E0A">
      <w:pPr>
        <w:spacing w:line="360" w:lineRule="auto"/>
        <w:jc w:val="center"/>
        <w:rPr>
          <w:rFonts w:ascii="Palatino Linotype" w:eastAsia="Arial Unicode MS" w:hAnsi="Palatino Linotype" w:cs="Arial"/>
          <w:bCs/>
        </w:rPr>
      </w:pPr>
      <w:r w:rsidRPr="0081214A">
        <w:rPr>
          <w:rFonts w:ascii="Palatino Linotype" w:hAnsi="Palatino Linotype"/>
          <w:noProof/>
          <w:lang w:eastAsia="es-MX"/>
        </w:rPr>
        <w:drawing>
          <wp:inline distT="0" distB="0" distL="0" distR="0" wp14:anchorId="55332677" wp14:editId="7B97AD0E">
            <wp:extent cx="5791835" cy="16478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647825"/>
                    </a:xfrm>
                    <a:prstGeom prst="rect">
                      <a:avLst/>
                    </a:prstGeom>
                  </pic:spPr>
                </pic:pic>
              </a:graphicData>
            </a:graphic>
          </wp:inline>
        </w:drawing>
      </w:r>
    </w:p>
    <w:p w14:paraId="3D62B7BC" w14:textId="00E78A6D" w:rsidR="006355C5" w:rsidRPr="0081214A" w:rsidRDefault="006355C5" w:rsidP="00F42E0A">
      <w:pPr>
        <w:spacing w:line="360" w:lineRule="auto"/>
        <w:jc w:val="center"/>
        <w:rPr>
          <w:rFonts w:ascii="Palatino Linotype" w:eastAsia="Arial Unicode MS" w:hAnsi="Palatino Linotype" w:cs="Arial"/>
          <w:bCs/>
        </w:rPr>
      </w:pPr>
      <w:r w:rsidRPr="0081214A">
        <w:rPr>
          <w:rFonts w:ascii="Palatino Linotype" w:hAnsi="Palatino Linotype"/>
          <w:noProof/>
          <w:lang w:eastAsia="es-MX"/>
        </w:rPr>
        <w:lastRenderedPageBreak/>
        <w:drawing>
          <wp:inline distT="0" distB="0" distL="0" distR="0" wp14:anchorId="0E7006E8" wp14:editId="39045536">
            <wp:extent cx="5791835" cy="1714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14500"/>
                    </a:xfrm>
                    <a:prstGeom prst="rect">
                      <a:avLst/>
                    </a:prstGeom>
                  </pic:spPr>
                </pic:pic>
              </a:graphicData>
            </a:graphic>
          </wp:inline>
        </w:drawing>
      </w:r>
    </w:p>
    <w:p w14:paraId="394CCED8" w14:textId="77777777" w:rsidR="008F455C" w:rsidRPr="0081214A" w:rsidRDefault="008F455C" w:rsidP="00F42E0A">
      <w:pPr>
        <w:spacing w:line="360" w:lineRule="auto"/>
        <w:jc w:val="center"/>
        <w:rPr>
          <w:rFonts w:ascii="Palatino Linotype" w:eastAsia="Arial Unicode MS" w:hAnsi="Palatino Linotype" w:cs="Arial"/>
          <w:bCs/>
        </w:rPr>
      </w:pPr>
    </w:p>
    <w:p w14:paraId="4DB6156B" w14:textId="4E983067" w:rsidR="006355C5" w:rsidRPr="0081214A" w:rsidRDefault="006355C5" w:rsidP="00F42E0A">
      <w:pPr>
        <w:spacing w:line="360" w:lineRule="auto"/>
        <w:jc w:val="center"/>
        <w:rPr>
          <w:rFonts w:ascii="Palatino Linotype" w:eastAsia="Arial Unicode MS" w:hAnsi="Palatino Linotype" w:cs="Arial"/>
          <w:bCs/>
        </w:rPr>
      </w:pPr>
      <w:r w:rsidRPr="0081214A">
        <w:rPr>
          <w:rFonts w:ascii="Palatino Linotype" w:hAnsi="Palatino Linotype"/>
          <w:noProof/>
          <w:lang w:eastAsia="es-MX"/>
        </w:rPr>
        <w:drawing>
          <wp:inline distT="0" distB="0" distL="0" distR="0" wp14:anchorId="3F85C5EC" wp14:editId="248E02A9">
            <wp:extent cx="5791835" cy="1676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676400"/>
                    </a:xfrm>
                    <a:prstGeom prst="rect">
                      <a:avLst/>
                    </a:prstGeom>
                  </pic:spPr>
                </pic:pic>
              </a:graphicData>
            </a:graphic>
          </wp:inline>
        </w:drawing>
      </w:r>
    </w:p>
    <w:p w14:paraId="13E25623" w14:textId="77777777" w:rsidR="00AB6194" w:rsidRPr="0081214A" w:rsidRDefault="00AB6194" w:rsidP="001A6BF9">
      <w:pPr>
        <w:rPr>
          <w:rFonts w:ascii="Palatino Linotype" w:eastAsia="Arial Unicode MS" w:hAnsi="Palatino Linotype" w:cs="Arial"/>
          <w:bCs/>
        </w:rPr>
      </w:pPr>
    </w:p>
    <w:p w14:paraId="02A87FB4" w14:textId="243FA568" w:rsidR="006355C5" w:rsidRPr="0081214A" w:rsidRDefault="00D42CE2" w:rsidP="006355C5">
      <w:pPr>
        <w:spacing w:line="360" w:lineRule="auto"/>
        <w:jc w:val="both"/>
        <w:rPr>
          <w:rFonts w:ascii="Palatino Linotype" w:hAnsi="Palatino Linotype" w:cs="Arial"/>
        </w:rPr>
      </w:pPr>
      <w:r w:rsidRPr="0081214A">
        <w:rPr>
          <w:rFonts w:ascii="Palatino Linotype" w:hAnsi="Palatino Linotype" w:cs="Arial"/>
          <w:b/>
          <w:sz w:val="28"/>
        </w:rPr>
        <w:t xml:space="preserve">IX. </w:t>
      </w:r>
      <w:r w:rsidR="006355C5" w:rsidRPr="0081214A">
        <w:rPr>
          <w:rFonts w:ascii="Palatino Linotype" w:hAnsi="Palatino Linotype" w:cs="Arial"/>
        </w:rPr>
        <w:t xml:space="preserve">Transcurrido el plazo señalado en el párrafo anterior y, una vez analizado el estado procesal que guardan los expedientes, </w:t>
      </w:r>
      <w:bookmarkStart w:id="17" w:name="_Hlk59552221"/>
      <w:r w:rsidR="006355C5" w:rsidRPr="0081214A">
        <w:rPr>
          <w:rFonts w:ascii="Palatino Linotype" w:hAnsi="Palatino Linotype" w:cs="Arial"/>
        </w:rPr>
        <w:t>el veintiséis de agosto de dos mil veintiuno</w:t>
      </w:r>
      <w:bookmarkEnd w:id="17"/>
      <w:r w:rsidR="006355C5" w:rsidRPr="0081214A">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39E7DB4" w14:textId="77777777" w:rsidR="00C01BE1" w:rsidRPr="0081214A" w:rsidRDefault="00C01BE1" w:rsidP="00367832">
      <w:pPr>
        <w:spacing w:line="360" w:lineRule="auto"/>
        <w:jc w:val="both"/>
        <w:rPr>
          <w:rFonts w:ascii="Palatino Linotype" w:hAnsi="Palatino Linotype" w:cs="Arial"/>
        </w:rPr>
      </w:pPr>
    </w:p>
    <w:p w14:paraId="0A17408E" w14:textId="5D1BF497" w:rsidR="005A070A" w:rsidRPr="0081214A" w:rsidRDefault="00200BFC" w:rsidP="00367832">
      <w:pPr>
        <w:jc w:val="center"/>
        <w:rPr>
          <w:rFonts w:ascii="Palatino Linotype" w:hAnsi="Palatino Linotype" w:cs="Arial"/>
          <w:b/>
          <w:bCs/>
          <w:spacing w:val="60"/>
          <w:sz w:val="28"/>
        </w:rPr>
      </w:pPr>
      <w:r w:rsidRPr="0081214A">
        <w:rPr>
          <w:rFonts w:ascii="Palatino Linotype" w:hAnsi="Palatino Linotype" w:cs="Arial"/>
          <w:b/>
          <w:bCs/>
          <w:spacing w:val="60"/>
          <w:sz w:val="28"/>
        </w:rPr>
        <w:t>CONSIDERANDO</w:t>
      </w:r>
    </w:p>
    <w:p w14:paraId="457C56A7" w14:textId="77777777" w:rsidR="00C01BE1" w:rsidRPr="0081214A" w:rsidRDefault="00C01BE1" w:rsidP="00367832">
      <w:pPr>
        <w:jc w:val="center"/>
        <w:rPr>
          <w:rFonts w:ascii="Palatino Linotype" w:hAnsi="Palatino Linotype" w:cs="Arial"/>
          <w:b/>
          <w:bCs/>
          <w:spacing w:val="60"/>
          <w:sz w:val="28"/>
        </w:rPr>
      </w:pPr>
    </w:p>
    <w:p w14:paraId="213730E0" w14:textId="77777777" w:rsidR="00C75C19" w:rsidRPr="0081214A" w:rsidRDefault="00C75C19" w:rsidP="001A6BF9">
      <w:pPr>
        <w:rPr>
          <w:rFonts w:ascii="Palatino Linotype" w:hAnsi="Palatino Linotype" w:cs="Arial"/>
          <w:b/>
          <w:bCs/>
          <w:spacing w:val="60"/>
          <w:sz w:val="28"/>
        </w:rPr>
      </w:pPr>
    </w:p>
    <w:p w14:paraId="1CE2C5E0" w14:textId="59F3630F" w:rsidR="00CC0BEF" w:rsidRPr="0081214A" w:rsidRDefault="00CC0BEF" w:rsidP="00320F0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1214A">
        <w:rPr>
          <w:rFonts w:ascii="Palatino Linotype" w:hAnsi="Palatino Linotype"/>
          <w:b/>
        </w:rPr>
        <w:t>Competencia</w:t>
      </w:r>
      <w:r w:rsidRPr="0081214A">
        <w:rPr>
          <w:rFonts w:ascii="Palatino Linotype" w:hAnsi="Palatino Linotype"/>
        </w:rPr>
        <w:t>.</w:t>
      </w:r>
      <w:r w:rsidRPr="0081214A">
        <w:rPr>
          <w:rFonts w:ascii="Palatino Linotype" w:hAnsi="Palatino Linotype"/>
          <w:b/>
        </w:rPr>
        <w:t xml:space="preserve"> </w:t>
      </w:r>
      <w:r w:rsidRPr="0081214A">
        <w:rPr>
          <w:rFonts w:ascii="Palatino Linotype" w:hAnsi="Palatino Linotype"/>
        </w:rPr>
        <w:t xml:space="preserve">Este Instituto de Transparencia, Acceso a la Información Pública y Protección de Datos Personales del Estado de México y Municipios, es </w:t>
      </w:r>
      <w:r w:rsidRPr="0081214A">
        <w:rPr>
          <w:rFonts w:ascii="Palatino Linotype" w:hAnsi="Palatino Linotype"/>
        </w:rPr>
        <w:lastRenderedPageBreak/>
        <w:t xml:space="preserve">competente para conocer y resolver el presente recurso de revisión, conforme a lo dispuesto en los artículos 6, Apartado A de la Constitución Política de los Estados Unidos Mexicanos; 5, párrafos </w:t>
      </w:r>
      <w:bookmarkStart w:id="18" w:name="_Hlk77183116"/>
      <w:r w:rsidR="003969B9" w:rsidRPr="0081214A">
        <w:rPr>
          <w:rFonts w:ascii="Palatino Linotype" w:eastAsia="Calibri" w:hAnsi="Palatino Linotype" w:cs="Arial"/>
          <w:color w:val="000000" w:themeColor="text1"/>
          <w:lang w:val="es-ES_tradnl"/>
        </w:rPr>
        <w:t>trigésimo, trigésimo primero y trigésimo segundo</w:t>
      </w:r>
      <w:bookmarkEnd w:id="18"/>
      <w:r w:rsidRPr="0081214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1214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92C0F9D" w14:textId="77777777" w:rsidR="001A6BF9" w:rsidRPr="0081214A" w:rsidRDefault="001A6BF9" w:rsidP="001A6BF9">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81214A" w:rsidRDefault="00CC0BEF" w:rsidP="00367832">
      <w:pPr>
        <w:widowControl w:val="0"/>
        <w:tabs>
          <w:tab w:val="left" w:pos="1701"/>
          <w:tab w:val="left" w:pos="2977"/>
        </w:tabs>
        <w:autoSpaceDE w:val="0"/>
        <w:autoSpaceDN w:val="0"/>
        <w:adjustRightInd w:val="0"/>
        <w:spacing w:line="360" w:lineRule="auto"/>
        <w:jc w:val="both"/>
        <w:rPr>
          <w:rFonts w:ascii="Palatino Linotype" w:hAnsi="Palatino Linotype"/>
        </w:rPr>
      </w:pPr>
      <w:r w:rsidRPr="0081214A">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96C90B7" w14:textId="77777777" w:rsidR="005A070A" w:rsidRPr="0081214A" w:rsidRDefault="005A070A" w:rsidP="00367832">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81214A" w:rsidRDefault="00200BFC" w:rsidP="00367832">
      <w:pPr>
        <w:spacing w:line="360" w:lineRule="auto"/>
        <w:jc w:val="both"/>
        <w:rPr>
          <w:rFonts w:ascii="Palatino Linotype" w:hAnsi="Palatino Linotype" w:cs="Arial"/>
          <w:b/>
          <w:bCs/>
        </w:rPr>
      </w:pPr>
      <w:r w:rsidRPr="0081214A">
        <w:rPr>
          <w:rFonts w:ascii="Palatino Linotype" w:hAnsi="Palatino Linotype" w:cs="Arial"/>
          <w:b/>
          <w:sz w:val="28"/>
        </w:rPr>
        <w:t>SEGUNDO</w:t>
      </w:r>
      <w:r w:rsidRPr="0081214A">
        <w:rPr>
          <w:rFonts w:ascii="Palatino Linotype" w:hAnsi="Palatino Linotype" w:cs="Arial"/>
          <w:b/>
        </w:rPr>
        <w:t xml:space="preserve">. Interés. </w:t>
      </w:r>
      <w:r w:rsidRPr="0081214A">
        <w:rPr>
          <w:rFonts w:ascii="Palatino Linotype" w:hAnsi="Palatino Linotype" w:cs="Arial"/>
          <w:bCs/>
        </w:rPr>
        <w:t xml:space="preserve">El recurso de revisión fue interpuesto por parte legítima, en atención a que se presentó por </w:t>
      </w:r>
      <w:r w:rsidR="00AE11AA" w:rsidRPr="0081214A">
        <w:rPr>
          <w:rFonts w:ascii="Palatino Linotype" w:hAnsi="Palatino Linotype" w:cs="Arial"/>
          <w:b/>
          <w:bCs/>
        </w:rPr>
        <w:t>EL</w:t>
      </w:r>
      <w:r w:rsidRPr="0081214A">
        <w:rPr>
          <w:rFonts w:ascii="Palatino Linotype" w:hAnsi="Palatino Linotype" w:cs="Arial"/>
          <w:b/>
          <w:bCs/>
        </w:rPr>
        <w:t xml:space="preserve"> RECURRENTE,</w:t>
      </w:r>
      <w:r w:rsidRPr="0081214A">
        <w:rPr>
          <w:rFonts w:ascii="Palatino Linotype" w:hAnsi="Palatino Linotype" w:cs="Arial"/>
          <w:bCs/>
        </w:rPr>
        <w:t xml:space="preserve"> quien es la misma persona que formuló la solicitud de acceso a la información pública al </w:t>
      </w:r>
      <w:r w:rsidRPr="0081214A">
        <w:rPr>
          <w:rFonts w:ascii="Palatino Linotype" w:hAnsi="Palatino Linotype" w:cs="Arial"/>
          <w:b/>
          <w:bCs/>
        </w:rPr>
        <w:t>SUJETO OBLIGADO.</w:t>
      </w:r>
    </w:p>
    <w:p w14:paraId="6A751E55" w14:textId="77777777" w:rsidR="006355C5" w:rsidRPr="0081214A" w:rsidRDefault="006355C5" w:rsidP="006355C5">
      <w:pPr>
        <w:spacing w:line="360" w:lineRule="auto"/>
        <w:jc w:val="both"/>
        <w:rPr>
          <w:rFonts w:ascii="Palatino Linotype" w:hAnsi="Palatino Linotype" w:cs="Arial"/>
          <w:b/>
          <w:bCs/>
        </w:rPr>
      </w:pPr>
    </w:p>
    <w:p w14:paraId="2A1996F2" w14:textId="34F61171" w:rsidR="006355C5" w:rsidRPr="0081214A" w:rsidRDefault="006355C5" w:rsidP="007D5D5B">
      <w:pPr>
        <w:pStyle w:val="Encabezado"/>
        <w:spacing w:line="360" w:lineRule="auto"/>
        <w:ind w:left="-57"/>
        <w:jc w:val="both"/>
        <w:rPr>
          <w:rFonts w:ascii="Palatino Linotype" w:hAnsi="Palatino Linotype"/>
        </w:rPr>
      </w:pPr>
      <w:r w:rsidRPr="0081214A">
        <w:rPr>
          <w:rFonts w:ascii="Palatino Linotype" w:eastAsia="Times New Roman" w:hAnsi="Palatino Linotype" w:cs="Arial"/>
          <w:b/>
          <w:sz w:val="28"/>
          <w:szCs w:val="28"/>
          <w:lang w:val="es-ES"/>
        </w:rPr>
        <w:lastRenderedPageBreak/>
        <w:t>TERCERO.</w:t>
      </w:r>
      <w:r w:rsidRPr="0081214A">
        <w:rPr>
          <w:rFonts w:ascii="Palatino Linotype" w:hAnsi="Palatino Linotype" w:cs="Arial"/>
          <w:lang w:val="es-ES"/>
        </w:rPr>
        <w:t xml:space="preserve"> </w:t>
      </w:r>
      <w:r w:rsidRPr="0081214A">
        <w:rPr>
          <w:rFonts w:ascii="Palatino Linotype" w:hAnsi="Palatino Linotype" w:cs="Arial"/>
          <w:b/>
        </w:rPr>
        <w:t>Justificación de la Acumulación de los Recursos.</w:t>
      </w:r>
      <w:r w:rsidRPr="0081214A">
        <w:rPr>
          <w:rFonts w:ascii="Palatino Linotype" w:hAnsi="Palatino Linotype" w:cs="Arial"/>
        </w:rPr>
        <w:t xml:space="preserve"> De las constancias que obran en los expedientes acumulados, se advierte que en los recursos de revisión</w:t>
      </w:r>
      <w:r w:rsidRPr="0081214A">
        <w:rPr>
          <w:rFonts w:ascii="Palatino Linotype" w:hAnsi="Palatino Linotype"/>
        </w:rPr>
        <w:t xml:space="preserve"> </w:t>
      </w:r>
      <w:bookmarkStart w:id="19" w:name="_Hlk81909081"/>
      <w:r w:rsidR="007D5D5B" w:rsidRPr="0081214A">
        <w:rPr>
          <w:rFonts w:ascii="Palatino Linotype" w:hAnsi="Palatino Linotype" w:cs="Arial"/>
          <w:b/>
        </w:rPr>
        <w:t>03862/INFOEM/IP/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 03863/INFOEM/IP/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 03864/INFOEM/IP/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 03865/INFOEM/IP/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w:t>
      </w:r>
      <w:r w:rsidR="007D5D5B" w:rsidRPr="0081214A">
        <w:rPr>
          <w:rFonts w:ascii="Palatino Linotype" w:hAnsi="Palatino Linotype"/>
          <w:b/>
        </w:rPr>
        <w:t xml:space="preserve"> y </w:t>
      </w:r>
      <w:r w:rsidR="007D5D5B" w:rsidRPr="0081214A">
        <w:rPr>
          <w:rFonts w:ascii="Palatino Linotype" w:hAnsi="Palatino Linotype" w:cs="Arial"/>
          <w:b/>
        </w:rPr>
        <w:t>03866/INFOEM/IP/</w:t>
      </w:r>
      <w:proofErr w:type="spellStart"/>
      <w:r w:rsidR="007D5D5B" w:rsidRPr="0081214A">
        <w:rPr>
          <w:rFonts w:ascii="Palatino Linotype" w:hAnsi="Palatino Linotype" w:cs="Arial"/>
          <w:b/>
        </w:rPr>
        <w:t>RR</w:t>
      </w:r>
      <w:proofErr w:type="spellEnd"/>
      <w:r w:rsidR="007D5D5B" w:rsidRPr="0081214A">
        <w:rPr>
          <w:rFonts w:ascii="Palatino Linotype" w:hAnsi="Palatino Linotype" w:cs="Arial"/>
          <w:b/>
        </w:rPr>
        <w:t>/2021 acumulados</w:t>
      </w:r>
      <w:bookmarkEnd w:id="19"/>
      <w:r w:rsidRPr="0081214A">
        <w:rPr>
          <w:rFonts w:ascii="Palatino Linotype" w:hAnsi="Palatino Linotype" w:cs="Arial"/>
          <w:b/>
          <w:bCs/>
        </w:rPr>
        <w:t xml:space="preserve">, </w:t>
      </w:r>
      <w:r w:rsidRPr="0081214A">
        <w:rPr>
          <w:rFonts w:ascii="Palatino Linotype" w:hAnsi="Palatino Linotype" w:cs="Arial"/>
        </w:rPr>
        <w:t xml:space="preserve">fueron presentados por la misma </w:t>
      </w:r>
      <w:r w:rsidRPr="0081214A">
        <w:rPr>
          <w:rFonts w:ascii="Palatino Linotype" w:hAnsi="Palatino Linotype" w:cs="Arial"/>
          <w:b/>
        </w:rPr>
        <w:t>RECURRENTE</w:t>
      </w:r>
      <w:r w:rsidRPr="0081214A">
        <w:rPr>
          <w:rFonts w:ascii="Palatino Linotype" w:hAnsi="Palatino Linotype" w:cs="Arial"/>
        </w:rPr>
        <w:t xml:space="preserve"> respecto de los actos u omisiones del mismo </w:t>
      </w:r>
      <w:r w:rsidRPr="0081214A">
        <w:rPr>
          <w:rFonts w:ascii="Palatino Linotype" w:hAnsi="Palatino Linotype" w:cs="Arial"/>
          <w:b/>
        </w:rPr>
        <w:t>SUJETO OBLIGADO</w:t>
      </w:r>
      <w:r w:rsidRPr="0081214A">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81214A">
        <w:rPr>
          <w:rFonts w:ascii="Palatino Linotype" w:hAnsi="Palatino Linotype" w:cs="Arial"/>
          <w:lang w:val="es-ES"/>
        </w:rPr>
        <w:t xml:space="preserve">Código de Procedimientos Administrativos del Estado de México, de aplicación supletoria en términos del </w:t>
      </w:r>
      <w:r w:rsidRPr="0081214A">
        <w:rPr>
          <w:rFonts w:ascii="Palatino Linotype" w:hAnsi="Palatino Linotype" w:cs="Arial"/>
        </w:rPr>
        <w:t xml:space="preserve">artículo 195 de </w:t>
      </w:r>
      <w:r w:rsidRPr="0081214A">
        <w:rPr>
          <w:rFonts w:ascii="Palatino Linotype" w:hAnsi="Palatino Linotype"/>
        </w:rPr>
        <w:t>la Ley de Transparencia y Acceso a la Información Pública del Estado de México y Municipios en vigor, que a la letra señalan:</w:t>
      </w:r>
    </w:p>
    <w:p w14:paraId="4BFE8534" w14:textId="77777777" w:rsidR="007D5D5B" w:rsidRPr="0081214A" w:rsidRDefault="007D5D5B" w:rsidP="006355C5">
      <w:pPr>
        <w:tabs>
          <w:tab w:val="left" w:pos="8222"/>
        </w:tabs>
        <w:ind w:left="851" w:right="1134"/>
        <w:jc w:val="center"/>
        <w:rPr>
          <w:rFonts w:ascii="Palatino Linotype" w:hAnsi="Palatino Linotype" w:cs="Arial"/>
          <w:b/>
          <w:i/>
          <w:sz w:val="22"/>
          <w:szCs w:val="22"/>
        </w:rPr>
      </w:pPr>
    </w:p>
    <w:p w14:paraId="32C08341" w14:textId="5F07DEE3" w:rsidR="006355C5" w:rsidRPr="0081214A" w:rsidRDefault="006355C5" w:rsidP="006355C5">
      <w:pPr>
        <w:tabs>
          <w:tab w:val="left" w:pos="8222"/>
        </w:tabs>
        <w:ind w:left="851" w:right="1134"/>
        <w:jc w:val="center"/>
        <w:rPr>
          <w:rFonts w:ascii="Palatino Linotype" w:hAnsi="Palatino Linotype" w:cs="Arial"/>
          <w:b/>
          <w:i/>
          <w:sz w:val="22"/>
          <w:szCs w:val="22"/>
        </w:rPr>
      </w:pPr>
      <w:r w:rsidRPr="0081214A">
        <w:rPr>
          <w:rFonts w:ascii="Palatino Linotype" w:hAnsi="Palatino Linotype" w:cs="Arial"/>
          <w:b/>
          <w:i/>
          <w:sz w:val="22"/>
          <w:szCs w:val="22"/>
        </w:rPr>
        <w:t>“Código de Procedimientos Administrativos del Estado de México</w:t>
      </w:r>
    </w:p>
    <w:p w14:paraId="1E781714" w14:textId="277A9C2D" w:rsidR="006355C5" w:rsidRPr="0081214A" w:rsidRDefault="006355C5" w:rsidP="006355C5">
      <w:pPr>
        <w:tabs>
          <w:tab w:val="left" w:pos="8222"/>
        </w:tabs>
        <w:ind w:left="851" w:right="1134"/>
        <w:jc w:val="both"/>
        <w:rPr>
          <w:rFonts w:ascii="Palatino Linotype" w:hAnsi="Palatino Linotype" w:cs="Arial"/>
          <w:i/>
          <w:sz w:val="22"/>
          <w:szCs w:val="22"/>
        </w:rPr>
      </w:pPr>
      <w:r w:rsidRPr="0081214A">
        <w:rPr>
          <w:rFonts w:ascii="Palatino Linotype" w:hAnsi="Palatino Linotype" w:cs="Arial"/>
          <w:i/>
          <w:sz w:val="22"/>
          <w:szCs w:val="22"/>
        </w:rPr>
        <w:t>“</w:t>
      </w:r>
      <w:r w:rsidRPr="0081214A">
        <w:rPr>
          <w:rFonts w:ascii="Palatino Linotype" w:hAnsi="Palatino Linotype" w:cs="Arial"/>
          <w:b/>
          <w:i/>
          <w:sz w:val="22"/>
          <w:szCs w:val="22"/>
        </w:rPr>
        <w:t>Artículo 18</w:t>
      </w:r>
      <w:r w:rsidRPr="0081214A">
        <w:rPr>
          <w:rFonts w:ascii="Palatino Linotype" w:hAnsi="Palatino Linotype" w:cs="Arial"/>
          <w:i/>
          <w:sz w:val="22"/>
          <w:szCs w:val="22"/>
        </w:rPr>
        <w:t xml:space="preserve">.- </w:t>
      </w:r>
      <w:r w:rsidRPr="0081214A">
        <w:rPr>
          <w:rFonts w:ascii="Palatino Linotype" w:hAnsi="Palatino Linotype" w:cs="Arial"/>
          <w:b/>
          <w:i/>
          <w:sz w:val="22"/>
          <w:szCs w:val="22"/>
        </w:rPr>
        <w:t xml:space="preserve">La autoridad administrativa o el Tribunal </w:t>
      </w:r>
      <w:r w:rsidRPr="0081214A">
        <w:rPr>
          <w:rFonts w:ascii="Palatino Linotype" w:hAnsi="Palatino Linotype" w:cs="Arial"/>
          <w:b/>
          <w:i/>
          <w:sz w:val="22"/>
          <w:szCs w:val="22"/>
          <w:u w:val="single"/>
        </w:rPr>
        <w:t>acordarán la acumulación de los expedientes</w:t>
      </w:r>
      <w:r w:rsidRPr="0081214A">
        <w:rPr>
          <w:rFonts w:ascii="Palatino Linotype" w:hAnsi="Palatino Linotype" w:cs="Arial"/>
          <w:b/>
          <w:i/>
          <w:sz w:val="22"/>
          <w:szCs w:val="22"/>
        </w:rPr>
        <w:t xml:space="preserve"> del procedimiento y proceso administrativo que ante ellos se sigan, de oficio</w:t>
      </w:r>
      <w:r w:rsidRPr="0081214A">
        <w:rPr>
          <w:rFonts w:ascii="Palatino Linotype" w:hAnsi="Palatino Linotype" w:cs="Arial"/>
          <w:i/>
          <w:sz w:val="22"/>
          <w:szCs w:val="22"/>
        </w:rPr>
        <w:t xml:space="preserve"> o a petición de parte, </w:t>
      </w:r>
      <w:r w:rsidRPr="0081214A">
        <w:rPr>
          <w:rFonts w:ascii="Palatino Linotype" w:hAnsi="Palatino Linotype" w:cs="Arial"/>
          <w:b/>
          <w:i/>
          <w:sz w:val="22"/>
          <w:szCs w:val="22"/>
          <w:u w:val="single"/>
        </w:rPr>
        <w:t>cuando las partes</w:t>
      </w:r>
      <w:r w:rsidRPr="0081214A">
        <w:rPr>
          <w:rFonts w:ascii="Palatino Linotype" w:hAnsi="Palatino Linotype" w:cs="Arial"/>
          <w:i/>
          <w:sz w:val="22"/>
          <w:szCs w:val="22"/>
        </w:rPr>
        <w:t xml:space="preserve"> o los actos administrativos </w:t>
      </w:r>
      <w:r w:rsidRPr="0081214A">
        <w:rPr>
          <w:rFonts w:ascii="Palatino Linotype" w:hAnsi="Palatino Linotype" w:cs="Arial"/>
          <w:b/>
          <w:i/>
          <w:sz w:val="22"/>
          <w:szCs w:val="22"/>
          <w:u w:val="single"/>
        </w:rPr>
        <w:t>sean iguales</w:t>
      </w:r>
      <w:r w:rsidRPr="0081214A">
        <w:rPr>
          <w:rFonts w:ascii="Palatino Linotype" w:hAnsi="Palatino Linotype" w:cs="Arial"/>
          <w:i/>
          <w:sz w:val="22"/>
          <w:szCs w:val="22"/>
        </w:rPr>
        <w:t xml:space="preserve">, se trate de actos conexos o </w:t>
      </w:r>
      <w:r w:rsidRPr="0081214A">
        <w:rPr>
          <w:rFonts w:ascii="Palatino Linotype" w:hAnsi="Palatino Linotype" w:cs="Arial"/>
          <w:b/>
          <w:i/>
          <w:sz w:val="22"/>
          <w:szCs w:val="22"/>
          <w:u w:val="single"/>
        </w:rPr>
        <w:t>resulte conveniente el trámite unificado de los asuntos, para evitar la emisión de resoluciones contradictorias</w:t>
      </w:r>
      <w:r w:rsidRPr="0081214A">
        <w:rPr>
          <w:rFonts w:ascii="Palatino Linotype" w:hAnsi="Palatino Linotype" w:cs="Arial"/>
          <w:i/>
          <w:sz w:val="22"/>
          <w:szCs w:val="22"/>
        </w:rPr>
        <w:t>. La misma regla se aplicará, en lo conducente, para la separación de los expedientes.”</w:t>
      </w:r>
    </w:p>
    <w:p w14:paraId="25C642FD" w14:textId="77777777" w:rsidR="00B54E2D" w:rsidRPr="0081214A" w:rsidRDefault="00B54E2D" w:rsidP="006355C5">
      <w:pPr>
        <w:tabs>
          <w:tab w:val="left" w:pos="8222"/>
        </w:tabs>
        <w:ind w:left="851" w:right="1134"/>
        <w:jc w:val="both"/>
        <w:rPr>
          <w:rFonts w:ascii="Palatino Linotype" w:hAnsi="Palatino Linotype" w:cs="Arial"/>
          <w:i/>
          <w:sz w:val="22"/>
          <w:szCs w:val="22"/>
        </w:rPr>
      </w:pPr>
    </w:p>
    <w:p w14:paraId="001A122B" w14:textId="77777777" w:rsidR="006355C5" w:rsidRPr="0081214A" w:rsidRDefault="006355C5" w:rsidP="006355C5">
      <w:pPr>
        <w:tabs>
          <w:tab w:val="left" w:pos="8222"/>
        </w:tabs>
        <w:ind w:left="851" w:right="1134"/>
        <w:jc w:val="center"/>
        <w:rPr>
          <w:rFonts w:ascii="Palatino Linotype" w:hAnsi="Palatino Linotype" w:cs="Arial"/>
          <w:b/>
          <w:i/>
          <w:sz w:val="22"/>
          <w:szCs w:val="22"/>
        </w:rPr>
      </w:pPr>
      <w:r w:rsidRPr="0081214A">
        <w:rPr>
          <w:rFonts w:ascii="Palatino Linotype" w:hAnsi="Palatino Linotype" w:cs="Arial"/>
          <w:b/>
          <w:i/>
          <w:sz w:val="22"/>
          <w:szCs w:val="22"/>
        </w:rPr>
        <w:t xml:space="preserve">Ley de Transparencia y Acceso a la Información Pública del Estado de México y Municipios </w:t>
      </w:r>
    </w:p>
    <w:p w14:paraId="03379C12" w14:textId="77777777" w:rsidR="006355C5" w:rsidRPr="0081214A" w:rsidRDefault="006355C5" w:rsidP="006355C5">
      <w:pPr>
        <w:tabs>
          <w:tab w:val="left" w:pos="8222"/>
        </w:tabs>
        <w:ind w:left="851" w:right="1134"/>
        <w:jc w:val="both"/>
        <w:rPr>
          <w:rFonts w:ascii="Palatino Linotype" w:hAnsi="Palatino Linotype" w:cs="Arial"/>
          <w:i/>
          <w:sz w:val="22"/>
          <w:szCs w:val="22"/>
        </w:rPr>
      </w:pPr>
      <w:r w:rsidRPr="0081214A">
        <w:rPr>
          <w:rFonts w:ascii="Palatino Linotype" w:hAnsi="Palatino Linotype" w:cs="Arial"/>
          <w:i/>
          <w:sz w:val="22"/>
          <w:szCs w:val="22"/>
        </w:rPr>
        <w:t>“</w:t>
      </w:r>
      <w:r w:rsidRPr="0081214A">
        <w:rPr>
          <w:rFonts w:ascii="Palatino Linotype" w:hAnsi="Palatino Linotype" w:cs="Arial"/>
          <w:b/>
          <w:i/>
          <w:sz w:val="22"/>
          <w:szCs w:val="22"/>
        </w:rPr>
        <w:t xml:space="preserve">Artículo 195. </w:t>
      </w:r>
      <w:r w:rsidRPr="0081214A">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076B049C" w14:textId="77777777" w:rsidR="006355C5" w:rsidRPr="0081214A" w:rsidRDefault="006355C5" w:rsidP="006355C5">
      <w:pPr>
        <w:tabs>
          <w:tab w:val="left" w:pos="8222"/>
        </w:tabs>
        <w:ind w:left="851" w:right="1134"/>
        <w:jc w:val="both"/>
        <w:rPr>
          <w:rFonts w:ascii="Palatino Linotype" w:hAnsi="Palatino Linotype" w:cs="Arial"/>
          <w:sz w:val="22"/>
          <w:szCs w:val="22"/>
        </w:rPr>
      </w:pPr>
      <w:r w:rsidRPr="0081214A">
        <w:rPr>
          <w:rFonts w:ascii="Palatino Linotype" w:hAnsi="Palatino Linotype" w:cs="Arial"/>
          <w:sz w:val="22"/>
          <w:szCs w:val="22"/>
        </w:rPr>
        <w:t>(Énfasis añadido)</w:t>
      </w:r>
    </w:p>
    <w:p w14:paraId="2F9C7AA6" w14:textId="77777777" w:rsidR="006355C5" w:rsidRPr="0081214A" w:rsidRDefault="006355C5" w:rsidP="006355C5">
      <w:pPr>
        <w:jc w:val="both"/>
        <w:rPr>
          <w:rFonts w:ascii="Palatino Linotype" w:hAnsi="Palatino Linotype" w:cs="Arial"/>
          <w:b/>
          <w:szCs w:val="28"/>
        </w:rPr>
      </w:pPr>
    </w:p>
    <w:p w14:paraId="211A0FC8" w14:textId="77777777" w:rsidR="006355C5" w:rsidRPr="0081214A" w:rsidRDefault="006355C5" w:rsidP="006355C5">
      <w:pPr>
        <w:pStyle w:val="Encabezado"/>
        <w:spacing w:line="360" w:lineRule="auto"/>
        <w:jc w:val="both"/>
        <w:rPr>
          <w:rFonts w:ascii="Palatino Linotype" w:hAnsi="Palatino Linotype" w:cs="Arial"/>
        </w:rPr>
      </w:pPr>
      <w:r w:rsidRPr="0081214A">
        <w:rPr>
          <w:rFonts w:ascii="Palatino Linotype" w:hAnsi="Palatino Linotype" w:cs="Arial"/>
        </w:rPr>
        <w:t>De lo dispuesto en la normativa anterior, dicha acumulación procede cuando:</w:t>
      </w:r>
    </w:p>
    <w:p w14:paraId="7FDC22D6" w14:textId="77777777" w:rsidR="006355C5" w:rsidRPr="0081214A" w:rsidRDefault="006355C5" w:rsidP="006355C5">
      <w:pPr>
        <w:pStyle w:val="Encabezado"/>
        <w:numPr>
          <w:ilvl w:val="0"/>
          <w:numId w:val="9"/>
        </w:numPr>
        <w:spacing w:line="360" w:lineRule="auto"/>
        <w:jc w:val="both"/>
        <w:rPr>
          <w:rFonts w:ascii="Palatino Linotype" w:hAnsi="Palatino Linotype" w:cs="Arial"/>
        </w:rPr>
      </w:pPr>
      <w:r w:rsidRPr="0081214A">
        <w:rPr>
          <w:rFonts w:ascii="Palatino Linotype" w:hAnsi="Palatino Linotype" w:cs="Arial"/>
        </w:rPr>
        <w:lastRenderedPageBreak/>
        <w:t>El solicitante y la información referida sean las mismas;</w:t>
      </w:r>
    </w:p>
    <w:p w14:paraId="3B31769F" w14:textId="77777777" w:rsidR="006355C5" w:rsidRPr="0081214A" w:rsidRDefault="006355C5" w:rsidP="006355C5">
      <w:pPr>
        <w:pStyle w:val="Encabezado"/>
        <w:numPr>
          <w:ilvl w:val="0"/>
          <w:numId w:val="9"/>
        </w:numPr>
        <w:spacing w:line="360" w:lineRule="auto"/>
        <w:jc w:val="both"/>
        <w:rPr>
          <w:rFonts w:ascii="Palatino Linotype" w:hAnsi="Palatino Linotype" w:cs="Arial"/>
        </w:rPr>
      </w:pPr>
      <w:r w:rsidRPr="0081214A">
        <w:rPr>
          <w:rFonts w:ascii="Palatino Linotype" w:hAnsi="Palatino Linotype" w:cs="Arial"/>
          <w:b/>
          <w:u w:val="single"/>
        </w:rPr>
        <w:t>Las partes o los actos impugnados sean iguales</w:t>
      </w:r>
      <w:r w:rsidRPr="0081214A">
        <w:rPr>
          <w:rFonts w:ascii="Palatino Linotype" w:hAnsi="Palatino Linotype" w:cs="Arial"/>
        </w:rPr>
        <w:t>;</w:t>
      </w:r>
    </w:p>
    <w:p w14:paraId="73A09231" w14:textId="77777777" w:rsidR="006355C5" w:rsidRPr="0081214A" w:rsidRDefault="006355C5" w:rsidP="006355C5">
      <w:pPr>
        <w:pStyle w:val="Encabezado"/>
        <w:numPr>
          <w:ilvl w:val="0"/>
          <w:numId w:val="9"/>
        </w:numPr>
        <w:spacing w:line="360" w:lineRule="auto"/>
        <w:jc w:val="both"/>
        <w:rPr>
          <w:rFonts w:ascii="Palatino Linotype" w:hAnsi="Palatino Linotype" w:cs="Arial"/>
        </w:rPr>
      </w:pPr>
      <w:r w:rsidRPr="0081214A">
        <w:rPr>
          <w:rFonts w:ascii="Palatino Linotype" w:hAnsi="Palatino Linotype" w:cs="Arial"/>
          <w:b/>
          <w:u w:val="single"/>
        </w:rPr>
        <w:t>Cuando se trate del mismo solicitante, el mismo Sujeto Obligado</w:t>
      </w:r>
      <w:r w:rsidRPr="0081214A">
        <w:rPr>
          <w:rFonts w:ascii="Palatino Linotype" w:hAnsi="Palatino Linotype" w:cs="Arial"/>
        </w:rPr>
        <w:t>, y</w:t>
      </w:r>
    </w:p>
    <w:p w14:paraId="7215593C" w14:textId="77777777" w:rsidR="006355C5" w:rsidRPr="0081214A" w:rsidRDefault="006355C5" w:rsidP="006355C5">
      <w:pPr>
        <w:pStyle w:val="Encabezado"/>
        <w:numPr>
          <w:ilvl w:val="0"/>
          <w:numId w:val="9"/>
        </w:numPr>
        <w:spacing w:line="360" w:lineRule="auto"/>
        <w:ind w:left="357" w:hanging="357"/>
        <w:jc w:val="both"/>
        <w:rPr>
          <w:rFonts w:ascii="Palatino Linotype" w:hAnsi="Palatino Linotype" w:cs="Arial"/>
        </w:rPr>
      </w:pPr>
      <w:r w:rsidRPr="0081214A">
        <w:rPr>
          <w:rFonts w:ascii="Palatino Linotype" w:hAnsi="Palatino Linotype" w:cs="Arial"/>
        </w:rPr>
        <w:t>Aun tratándose de solicitudes diversas, resulte conveniente la resolución unificada de los asuntos</w:t>
      </w:r>
      <w:r w:rsidRPr="0081214A">
        <w:rPr>
          <w:rFonts w:ascii="Palatino Linotype" w:hAnsi="Palatino Linotype" w:cs="Arial"/>
          <w:i/>
        </w:rPr>
        <w:t>.</w:t>
      </w:r>
    </w:p>
    <w:p w14:paraId="380D4151" w14:textId="77777777" w:rsidR="006355C5" w:rsidRPr="0081214A" w:rsidRDefault="006355C5" w:rsidP="006355C5">
      <w:pPr>
        <w:pStyle w:val="Prrafodelista"/>
        <w:widowControl w:val="0"/>
        <w:autoSpaceDE w:val="0"/>
        <w:autoSpaceDN w:val="0"/>
        <w:adjustRightInd w:val="0"/>
        <w:spacing w:line="360" w:lineRule="auto"/>
        <w:ind w:left="0"/>
        <w:jc w:val="both"/>
        <w:rPr>
          <w:rFonts w:ascii="Palatino Linotype" w:hAnsi="Palatino Linotype" w:cs="Arial"/>
        </w:rPr>
      </w:pPr>
    </w:p>
    <w:p w14:paraId="6F8F9744" w14:textId="77777777" w:rsidR="006355C5" w:rsidRPr="0081214A" w:rsidRDefault="006355C5" w:rsidP="006355C5">
      <w:pPr>
        <w:pStyle w:val="Prrafodelista"/>
        <w:widowControl w:val="0"/>
        <w:autoSpaceDE w:val="0"/>
        <w:autoSpaceDN w:val="0"/>
        <w:adjustRightInd w:val="0"/>
        <w:spacing w:line="360" w:lineRule="auto"/>
        <w:ind w:left="0"/>
        <w:jc w:val="both"/>
        <w:rPr>
          <w:rFonts w:ascii="Palatino Linotype" w:hAnsi="Palatino Linotype" w:cs="Arial"/>
        </w:rPr>
      </w:pPr>
      <w:r w:rsidRPr="0081214A">
        <w:rPr>
          <w:rFonts w:ascii="Palatino Linotype" w:hAnsi="Palatino Linotype" w:cs="Arial"/>
        </w:rPr>
        <w:t xml:space="preserve">De esta suerte, tal y como se mencionó anteriormente, los recursos de revisión que nos ocupan fueron interpuestos por la misma </w:t>
      </w:r>
      <w:r w:rsidRPr="0081214A">
        <w:rPr>
          <w:rFonts w:ascii="Palatino Linotype" w:hAnsi="Palatino Linotype" w:cs="Arial"/>
          <w:b/>
        </w:rPr>
        <w:t>RECURRENTE</w:t>
      </w:r>
      <w:r w:rsidRPr="0081214A">
        <w:rPr>
          <w:rFonts w:ascii="Palatino Linotype" w:hAnsi="Palatino Linotype" w:cs="Arial"/>
        </w:rPr>
        <w:t xml:space="preserve"> ante el mismo </w:t>
      </w:r>
      <w:r w:rsidRPr="0081214A">
        <w:rPr>
          <w:rFonts w:ascii="Palatino Linotype" w:hAnsi="Palatino Linotype" w:cs="Arial"/>
          <w:b/>
        </w:rPr>
        <w:t>SUJETO OBLIGADO</w:t>
      </w:r>
      <w:r w:rsidRPr="0081214A">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6D866F8" w14:textId="77777777" w:rsidR="005A070A" w:rsidRPr="0081214A" w:rsidRDefault="005A070A" w:rsidP="00367832">
      <w:pPr>
        <w:spacing w:line="360" w:lineRule="auto"/>
        <w:jc w:val="both"/>
        <w:rPr>
          <w:rFonts w:ascii="Palatino Linotype" w:hAnsi="Palatino Linotype" w:cs="Arial"/>
          <w:b/>
          <w:snapToGrid w:val="0"/>
        </w:rPr>
      </w:pPr>
    </w:p>
    <w:p w14:paraId="7267C8A1" w14:textId="48AE80B1" w:rsidR="00FD561B" w:rsidRPr="0081214A" w:rsidRDefault="006355C5" w:rsidP="0036783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bookmarkStart w:id="20" w:name="_Hlk80802862"/>
      <w:r w:rsidRPr="0081214A">
        <w:rPr>
          <w:rFonts w:ascii="Palatino Linotype" w:hAnsi="Palatino Linotype" w:cs="Arial"/>
          <w:b/>
          <w:sz w:val="28"/>
        </w:rPr>
        <w:t>CUARTO</w:t>
      </w:r>
      <w:r w:rsidR="00200BFC" w:rsidRPr="0081214A">
        <w:rPr>
          <w:rFonts w:ascii="Palatino Linotype" w:hAnsi="Palatino Linotype" w:cs="Arial"/>
          <w:b/>
        </w:rPr>
        <w:t xml:space="preserve">. </w:t>
      </w:r>
      <w:r w:rsidR="00200BFC" w:rsidRPr="0081214A">
        <w:rPr>
          <w:rFonts w:ascii="Palatino Linotype" w:hAnsi="Palatino Linotype" w:cs="Arial"/>
          <w:b/>
          <w:lang w:val="es-ES"/>
        </w:rPr>
        <w:t>Oportunidad</w:t>
      </w:r>
      <w:r w:rsidR="00FD561B" w:rsidRPr="0081214A">
        <w:rPr>
          <w:rFonts w:ascii="Palatino Linotype" w:hAnsi="Palatino Linotype" w:cs="Arial"/>
        </w:rPr>
        <w:t xml:space="preserve">. El recurso de revisión fue interpuesto dentro del plazo de quince días hábiles, contados a partir del día siguiente al en que </w:t>
      </w:r>
      <w:r w:rsidR="005342F7" w:rsidRPr="0081214A">
        <w:rPr>
          <w:rFonts w:ascii="Palatino Linotype" w:hAnsi="Palatino Linotype" w:cs="Arial"/>
          <w:b/>
        </w:rPr>
        <w:t>EL</w:t>
      </w:r>
      <w:r w:rsidR="00FD561B" w:rsidRPr="0081214A">
        <w:rPr>
          <w:rFonts w:ascii="Palatino Linotype" w:hAnsi="Palatino Linotype" w:cs="Arial"/>
          <w:b/>
        </w:rPr>
        <w:t xml:space="preserve"> RECURRENTE </w:t>
      </w:r>
      <w:r w:rsidR="00FD561B" w:rsidRPr="0081214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81214A" w:rsidRDefault="005A070A" w:rsidP="00367832">
      <w:pPr>
        <w:ind w:left="720" w:right="709"/>
        <w:contextualSpacing/>
        <w:jc w:val="both"/>
        <w:rPr>
          <w:rFonts w:ascii="Palatino Linotype" w:hAnsi="Palatino Linotype" w:cs="Arial"/>
          <w:i/>
          <w:sz w:val="22"/>
        </w:rPr>
      </w:pPr>
    </w:p>
    <w:p w14:paraId="4E1513B7" w14:textId="5C660139" w:rsidR="00C01BE1" w:rsidRPr="0081214A" w:rsidRDefault="00FD561B" w:rsidP="00D13AB1">
      <w:pPr>
        <w:ind w:left="720" w:right="709"/>
        <w:contextualSpacing/>
        <w:jc w:val="both"/>
        <w:rPr>
          <w:rFonts w:ascii="Palatino Linotype" w:hAnsi="Palatino Linotype" w:cs="Arial"/>
          <w:i/>
          <w:sz w:val="22"/>
        </w:rPr>
      </w:pPr>
      <w:r w:rsidRPr="0081214A">
        <w:rPr>
          <w:rFonts w:ascii="Palatino Linotype" w:hAnsi="Palatino Linotype" w:cs="Arial"/>
          <w:i/>
          <w:sz w:val="22"/>
        </w:rPr>
        <w:t>“</w:t>
      </w:r>
      <w:r w:rsidRPr="0081214A">
        <w:rPr>
          <w:rFonts w:ascii="Palatino Linotype" w:hAnsi="Palatino Linotype" w:cs="Arial"/>
          <w:b/>
          <w:i/>
          <w:sz w:val="22"/>
        </w:rPr>
        <w:t>Artículo 178.</w:t>
      </w:r>
      <w:r w:rsidRPr="0081214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81214A">
        <w:rPr>
          <w:rFonts w:ascii="Palatino Linotype" w:hAnsi="Palatino Linotype" w:cs="Arial"/>
          <w:i/>
          <w:sz w:val="22"/>
        </w:rPr>
        <w:t>.</w:t>
      </w:r>
    </w:p>
    <w:p w14:paraId="5049D8F1" w14:textId="77777777" w:rsidR="00B54E2D" w:rsidRPr="0081214A" w:rsidRDefault="00B54E2D" w:rsidP="00D13AB1">
      <w:pPr>
        <w:ind w:left="720" w:right="709"/>
        <w:contextualSpacing/>
        <w:jc w:val="both"/>
        <w:rPr>
          <w:rFonts w:ascii="Palatino Linotype" w:hAnsi="Palatino Linotype" w:cs="Arial"/>
          <w:i/>
          <w:sz w:val="22"/>
        </w:rPr>
      </w:pPr>
    </w:p>
    <w:p w14:paraId="19A24586" w14:textId="3C147922" w:rsidR="00C01BE1" w:rsidRPr="0081214A" w:rsidRDefault="00FD561B" w:rsidP="00EA6E92">
      <w:pPr>
        <w:ind w:left="720" w:right="709"/>
        <w:contextualSpacing/>
        <w:jc w:val="both"/>
        <w:rPr>
          <w:rFonts w:ascii="Palatino Linotype" w:hAnsi="Palatino Linotype" w:cs="Arial"/>
          <w:i/>
          <w:sz w:val="22"/>
        </w:rPr>
      </w:pPr>
      <w:r w:rsidRPr="0081214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877D02F" w14:textId="77777777" w:rsidR="00B54E2D" w:rsidRPr="0081214A" w:rsidRDefault="00B54E2D" w:rsidP="00EA6E92">
      <w:pPr>
        <w:ind w:left="720" w:right="709"/>
        <w:contextualSpacing/>
        <w:jc w:val="both"/>
        <w:rPr>
          <w:rFonts w:ascii="Palatino Linotype" w:hAnsi="Palatino Linotype" w:cs="Arial"/>
          <w:i/>
          <w:sz w:val="22"/>
        </w:rPr>
      </w:pPr>
    </w:p>
    <w:p w14:paraId="5D4FEB8F" w14:textId="2CDB8C59" w:rsidR="00FD561B" w:rsidRPr="0081214A" w:rsidRDefault="00FD561B" w:rsidP="00367832">
      <w:pPr>
        <w:ind w:left="720" w:right="709"/>
        <w:jc w:val="both"/>
        <w:rPr>
          <w:rFonts w:ascii="Palatino Linotype" w:hAnsi="Palatino Linotype" w:cs="Arial"/>
          <w:i/>
          <w:sz w:val="22"/>
        </w:rPr>
      </w:pPr>
      <w:r w:rsidRPr="0081214A">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81214A">
        <w:rPr>
          <w:rFonts w:ascii="Palatino Linotype" w:hAnsi="Palatino Linotype" w:cs="Arial"/>
          <w:i/>
          <w:sz w:val="22"/>
          <w:lang w:eastAsia="es-MX"/>
        </w:rPr>
        <w:t>siguiente</w:t>
      </w:r>
      <w:r w:rsidRPr="0081214A">
        <w:rPr>
          <w:rFonts w:ascii="Palatino Linotype" w:hAnsi="Palatino Linotype" w:cs="Arial"/>
          <w:i/>
          <w:sz w:val="22"/>
        </w:rPr>
        <w:t xml:space="preserve"> de haberlo recibido.”</w:t>
      </w:r>
    </w:p>
    <w:p w14:paraId="7DA3EF18" w14:textId="77777777" w:rsidR="005A070A" w:rsidRPr="0081214A" w:rsidRDefault="005A070A" w:rsidP="00367832">
      <w:pPr>
        <w:ind w:left="720" w:right="709"/>
        <w:jc w:val="both"/>
        <w:rPr>
          <w:rFonts w:ascii="Palatino Linotype" w:hAnsi="Palatino Linotype" w:cs="Arial"/>
          <w:i/>
          <w:sz w:val="22"/>
        </w:rPr>
      </w:pPr>
    </w:p>
    <w:p w14:paraId="6DC4A77B" w14:textId="4818062F" w:rsidR="00E22110" w:rsidRPr="0081214A" w:rsidRDefault="00FD561B" w:rsidP="00367832">
      <w:pPr>
        <w:spacing w:line="360" w:lineRule="auto"/>
        <w:jc w:val="both"/>
        <w:rPr>
          <w:rFonts w:ascii="Palatino Linotype" w:hAnsi="Palatino Linotype" w:cs="Arial"/>
        </w:rPr>
      </w:pPr>
      <w:r w:rsidRPr="0081214A">
        <w:rPr>
          <w:rFonts w:ascii="Palatino Linotype" w:hAnsi="Palatino Linotype" w:cs="Arial"/>
        </w:rPr>
        <w:t xml:space="preserve">En esa tesitura, atendiendo a que </w:t>
      </w:r>
      <w:r w:rsidRPr="0081214A">
        <w:rPr>
          <w:rFonts w:ascii="Palatino Linotype" w:hAnsi="Palatino Linotype" w:cs="Arial"/>
          <w:b/>
        </w:rPr>
        <w:t>EL SUJETO OBLIGADO</w:t>
      </w:r>
      <w:r w:rsidRPr="0081214A">
        <w:rPr>
          <w:rFonts w:ascii="Palatino Linotype" w:hAnsi="Palatino Linotype" w:cs="Arial"/>
        </w:rPr>
        <w:t xml:space="preserve"> notificó la respuesta a la</w:t>
      </w:r>
      <w:r w:rsidR="006355C5" w:rsidRPr="0081214A">
        <w:rPr>
          <w:rFonts w:ascii="Palatino Linotype" w:hAnsi="Palatino Linotype" w:cs="Arial"/>
        </w:rPr>
        <w:t>s</w:t>
      </w:r>
      <w:r w:rsidRPr="0081214A">
        <w:rPr>
          <w:rFonts w:ascii="Palatino Linotype" w:hAnsi="Palatino Linotype" w:cs="Arial"/>
        </w:rPr>
        <w:t xml:space="preserve"> solicitud</w:t>
      </w:r>
      <w:r w:rsidR="006355C5" w:rsidRPr="0081214A">
        <w:rPr>
          <w:rFonts w:ascii="Palatino Linotype" w:hAnsi="Palatino Linotype" w:cs="Arial"/>
        </w:rPr>
        <w:t>es</w:t>
      </w:r>
      <w:r w:rsidRPr="0081214A">
        <w:rPr>
          <w:rFonts w:ascii="Palatino Linotype" w:hAnsi="Palatino Linotype" w:cs="Arial"/>
        </w:rPr>
        <w:t xml:space="preserve"> de acceso a la información pública el día</w:t>
      </w:r>
      <w:r w:rsidRPr="0081214A">
        <w:rPr>
          <w:rFonts w:ascii="Palatino Linotype" w:hAnsi="Palatino Linotype" w:cs="Arial"/>
          <w:b/>
        </w:rPr>
        <w:t xml:space="preserve"> </w:t>
      </w:r>
      <w:r w:rsidR="006355C5" w:rsidRPr="0081214A">
        <w:rPr>
          <w:rFonts w:ascii="Palatino Linotype" w:hAnsi="Palatino Linotype" w:cs="Arial"/>
          <w:b/>
        </w:rPr>
        <w:t>doce</w:t>
      </w:r>
      <w:r w:rsidR="00E22110" w:rsidRPr="0081214A">
        <w:rPr>
          <w:rFonts w:ascii="Palatino Linotype" w:hAnsi="Palatino Linotype" w:cs="Arial"/>
          <w:b/>
        </w:rPr>
        <w:t xml:space="preserve"> de julio</w:t>
      </w:r>
      <w:r w:rsidR="00CC559D" w:rsidRPr="0081214A">
        <w:rPr>
          <w:rFonts w:ascii="Palatino Linotype" w:hAnsi="Palatino Linotype" w:cs="Arial"/>
          <w:b/>
        </w:rPr>
        <w:t xml:space="preserve"> </w:t>
      </w:r>
      <w:r w:rsidR="005D3C5A" w:rsidRPr="0081214A">
        <w:rPr>
          <w:rFonts w:ascii="Palatino Linotype" w:hAnsi="Palatino Linotype" w:cs="Arial"/>
          <w:b/>
        </w:rPr>
        <w:t>de dos mil veintiuno</w:t>
      </w:r>
      <w:r w:rsidRPr="0081214A">
        <w:rPr>
          <w:rFonts w:ascii="Palatino Linotype" w:hAnsi="Palatino Linotype" w:cs="Arial"/>
        </w:rPr>
        <w:t>; así, el plazo de quince días hábiles que el artículo 178 de la Ley de la materia otorga al</w:t>
      </w:r>
      <w:r w:rsidRPr="0081214A">
        <w:rPr>
          <w:rFonts w:ascii="Palatino Linotype" w:hAnsi="Palatino Linotype" w:cs="Arial"/>
          <w:b/>
        </w:rPr>
        <w:t xml:space="preserve"> RECURRENTE</w:t>
      </w:r>
      <w:r w:rsidRPr="0081214A">
        <w:rPr>
          <w:rFonts w:ascii="Palatino Linotype" w:hAnsi="Palatino Linotype" w:cs="Arial"/>
        </w:rPr>
        <w:t xml:space="preserve"> para presentar el respectivo recurso de revisión, transcurrió del </w:t>
      </w:r>
      <w:r w:rsidR="00B54E2D" w:rsidRPr="0081214A">
        <w:rPr>
          <w:rFonts w:ascii="Palatino Linotype" w:hAnsi="Palatino Linotype" w:cs="Arial"/>
          <w:b/>
        </w:rPr>
        <w:t>trece</w:t>
      </w:r>
      <w:r w:rsidR="001A6BF9" w:rsidRPr="0081214A">
        <w:rPr>
          <w:rFonts w:ascii="Palatino Linotype" w:hAnsi="Palatino Linotype" w:cs="Arial"/>
          <w:b/>
        </w:rPr>
        <w:t xml:space="preserve"> de julio al </w:t>
      </w:r>
      <w:r w:rsidR="00B54E2D" w:rsidRPr="0081214A">
        <w:rPr>
          <w:rFonts w:ascii="Palatino Linotype" w:hAnsi="Palatino Linotype" w:cs="Arial"/>
          <w:b/>
        </w:rPr>
        <w:t>dieciséis de</w:t>
      </w:r>
      <w:r w:rsidR="00536B6B" w:rsidRPr="0081214A">
        <w:rPr>
          <w:rFonts w:ascii="Palatino Linotype" w:hAnsi="Palatino Linotype" w:cs="Arial"/>
          <w:b/>
        </w:rPr>
        <w:t xml:space="preserve"> agosto de dos mil veintiuno</w:t>
      </w:r>
      <w:r w:rsidRPr="0081214A">
        <w:rPr>
          <w:rFonts w:ascii="Palatino Linotype" w:hAnsi="Palatino Linotype" w:cs="Arial"/>
        </w:rPr>
        <w:t xml:space="preserve">, </w:t>
      </w:r>
      <w:r w:rsidR="00EE68EE" w:rsidRPr="0081214A">
        <w:rPr>
          <w:rFonts w:ascii="Palatino Linotype" w:eastAsiaTheme="minorEastAsia" w:hAnsi="Palatino Linotype" w:cs="Arial"/>
          <w:lang w:val="es-ES_tradnl"/>
        </w:rPr>
        <w:t xml:space="preserve">sin contemplar en el cómputo los días </w:t>
      </w:r>
      <w:r w:rsidR="001A6BF9" w:rsidRPr="0081214A">
        <w:rPr>
          <w:rFonts w:ascii="Palatino Linotype" w:eastAsiaTheme="minorEastAsia" w:hAnsi="Palatino Linotype" w:cs="Arial"/>
          <w:lang w:val="es-ES_tradnl"/>
        </w:rPr>
        <w:t xml:space="preserve">diecisiete, dieciocho, veinticuatro, veinticinco y treinta y uno de julio, así como, </w:t>
      </w:r>
      <w:r w:rsidR="00856048" w:rsidRPr="0081214A">
        <w:rPr>
          <w:rFonts w:ascii="Palatino Linotype" w:eastAsiaTheme="minorEastAsia" w:hAnsi="Palatino Linotype" w:cs="Arial"/>
          <w:lang w:val="es-ES_tradnl"/>
        </w:rPr>
        <w:t xml:space="preserve">uno, </w:t>
      </w:r>
      <w:r w:rsidR="00E22110" w:rsidRPr="0081214A">
        <w:rPr>
          <w:rFonts w:ascii="Palatino Linotype" w:eastAsiaTheme="minorEastAsia" w:hAnsi="Palatino Linotype" w:cs="Arial"/>
          <w:lang w:val="es-ES_tradnl"/>
        </w:rPr>
        <w:t>siete</w:t>
      </w:r>
      <w:r w:rsidR="00B54E2D" w:rsidRPr="0081214A">
        <w:rPr>
          <w:rFonts w:ascii="Palatino Linotype" w:eastAsiaTheme="minorEastAsia" w:hAnsi="Palatino Linotype" w:cs="Arial"/>
          <w:lang w:val="es-ES_tradnl"/>
        </w:rPr>
        <w:t>,</w:t>
      </w:r>
      <w:r w:rsidR="00E22110" w:rsidRPr="0081214A">
        <w:rPr>
          <w:rFonts w:ascii="Palatino Linotype" w:eastAsiaTheme="minorEastAsia" w:hAnsi="Palatino Linotype" w:cs="Arial"/>
          <w:lang w:val="es-ES_tradnl"/>
        </w:rPr>
        <w:t xml:space="preserve"> ocho</w:t>
      </w:r>
      <w:r w:rsidR="00B54E2D" w:rsidRPr="0081214A">
        <w:rPr>
          <w:rFonts w:ascii="Palatino Linotype" w:eastAsiaTheme="minorEastAsia" w:hAnsi="Palatino Linotype" w:cs="Arial"/>
          <w:lang w:val="es-ES_tradnl"/>
        </w:rPr>
        <w:t>, catorce, quince</w:t>
      </w:r>
      <w:r w:rsidR="00856048" w:rsidRPr="0081214A">
        <w:rPr>
          <w:rFonts w:ascii="Palatino Linotype" w:eastAsiaTheme="minorEastAsia" w:hAnsi="Palatino Linotype" w:cs="Arial"/>
          <w:lang w:val="es-ES_tradnl"/>
        </w:rPr>
        <w:t xml:space="preserve"> </w:t>
      </w:r>
      <w:r w:rsidR="00E22110" w:rsidRPr="0081214A">
        <w:rPr>
          <w:rFonts w:ascii="Palatino Linotype" w:eastAsiaTheme="minorEastAsia" w:hAnsi="Palatino Linotype" w:cs="Arial"/>
          <w:lang w:val="es-ES_tradnl"/>
        </w:rPr>
        <w:t xml:space="preserve">de agosto </w:t>
      </w:r>
      <w:r w:rsidR="00A91290" w:rsidRPr="0081214A">
        <w:rPr>
          <w:rFonts w:ascii="Palatino Linotype" w:eastAsiaTheme="minorEastAsia" w:hAnsi="Palatino Linotype" w:cs="Arial"/>
          <w:lang w:val="es-ES_tradnl"/>
        </w:rPr>
        <w:t>de</w:t>
      </w:r>
      <w:r w:rsidR="005D3C5A" w:rsidRPr="0081214A">
        <w:rPr>
          <w:rFonts w:ascii="Palatino Linotype" w:eastAsiaTheme="minorEastAsia" w:hAnsi="Palatino Linotype" w:cs="Arial"/>
          <w:lang w:val="es-ES_tradnl"/>
        </w:rPr>
        <w:t xml:space="preserve"> </w:t>
      </w:r>
      <w:r w:rsidR="00EE68EE" w:rsidRPr="0081214A">
        <w:rPr>
          <w:rFonts w:ascii="Palatino Linotype" w:eastAsiaTheme="minorEastAsia" w:hAnsi="Palatino Linotype" w:cs="Arial"/>
          <w:lang w:val="es-ES_tradnl"/>
        </w:rPr>
        <w:t xml:space="preserve">dos mil veintiuno, </w:t>
      </w:r>
      <w:bookmarkStart w:id="21" w:name="_Hlk62134391"/>
      <w:r w:rsidR="00EE68EE" w:rsidRPr="0081214A">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1A6BF9" w:rsidRPr="0081214A">
        <w:rPr>
          <w:rFonts w:ascii="Palatino Linotype" w:eastAsiaTheme="minorEastAsia" w:hAnsi="Palatino Linotype" w:cs="Arial"/>
          <w:lang w:val="es-ES_tradnl"/>
        </w:rPr>
        <w:t xml:space="preserve">; </w:t>
      </w:r>
      <w:r w:rsidR="001A6BF9" w:rsidRPr="0081214A">
        <w:rPr>
          <w:rFonts w:ascii="Palatino Linotype" w:hAnsi="Palatino Linotype" w:cs="Arial"/>
        </w:rPr>
        <w:t>así como, los días diecinueve, veinte, veintiuno, veintidós, veintitrés, veintiséis, veintisiete, veintiocho, veintinueve, treinta de julio de dos mil veintiuno,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D3BB969" w14:textId="77777777" w:rsidR="0029525F" w:rsidRPr="0081214A" w:rsidRDefault="0029525F" w:rsidP="00367832">
      <w:pPr>
        <w:spacing w:line="360" w:lineRule="auto"/>
        <w:jc w:val="both"/>
        <w:rPr>
          <w:rFonts w:ascii="Palatino Linotype" w:hAnsi="Palatino Linotype" w:cs="Arial"/>
        </w:rPr>
      </w:pPr>
    </w:p>
    <w:bookmarkEnd w:id="21"/>
    <w:p w14:paraId="2020E0C5" w14:textId="1183D37C" w:rsidR="00EE68EE" w:rsidRPr="0081214A" w:rsidRDefault="00EE68EE" w:rsidP="00367832">
      <w:pPr>
        <w:spacing w:line="360" w:lineRule="auto"/>
        <w:ind w:left="-5" w:hanging="10"/>
        <w:jc w:val="both"/>
        <w:rPr>
          <w:rFonts w:ascii="Palatino Linotype" w:eastAsia="Palatino Linotype" w:hAnsi="Palatino Linotype" w:cs="Palatino Linotype"/>
          <w:color w:val="000000"/>
          <w:lang w:eastAsia="es-MX"/>
        </w:rPr>
      </w:pPr>
      <w:r w:rsidRPr="0081214A">
        <w:rPr>
          <w:rFonts w:ascii="Palatino Linotype" w:eastAsia="Palatino Linotype" w:hAnsi="Palatino Linotype" w:cs="Palatino Linotype"/>
          <w:color w:val="000000"/>
          <w:lang w:eastAsia="es-MX"/>
        </w:rPr>
        <w:t>En ese tenor, si el recurso de revisión que nos ocupa, se interpuso el</w:t>
      </w:r>
      <w:r w:rsidRPr="0081214A">
        <w:rPr>
          <w:rFonts w:ascii="Palatino Linotype" w:eastAsia="Palatino Linotype" w:hAnsi="Palatino Linotype" w:cs="Palatino Linotype"/>
          <w:b/>
          <w:color w:val="000000"/>
          <w:lang w:eastAsia="es-MX"/>
        </w:rPr>
        <w:t xml:space="preserve"> </w:t>
      </w:r>
      <w:r w:rsidR="0029525F" w:rsidRPr="0081214A">
        <w:rPr>
          <w:rFonts w:ascii="Palatino Linotype" w:eastAsia="Palatino Linotype" w:hAnsi="Palatino Linotype" w:cs="Palatino Linotype"/>
          <w:b/>
          <w:color w:val="000000"/>
          <w:lang w:eastAsia="es-MX"/>
        </w:rPr>
        <w:t>dos de agosto</w:t>
      </w:r>
      <w:r w:rsidR="00C75C19" w:rsidRPr="0081214A">
        <w:rPr>
          <w:rFonts w:ascii="Palatino Linotype" w:eastAsia="Palatino Linotype" w:hAnsi="Palatino Linotype" w:cs="Palatino Linotype"/>
          <w:b/>
          <w:color w:val="000000"/>
          <w:lang w:eastAsia="es-MX"/>
        </w:rPr>
        <w:t xml:space="preserve"> </w:t>
      </w:r>
      <w:r w:rsidR="006B6B26" w:rsidRPr="0081214A">
        <w:rPr>
          <w:rFonts w:ascii="Palatino Linotype" w:eastAsia="Palatino Linotype" w:hAnsi="Palatino Linotype" w:cs="Palatino Linotype"/>
          <w:b/>
          <w:color w:val="000000"/>
          <w:lang w:eastAsia="es-MX"/>
        </w:rPr>
        <w:t>de dos mil veintiuno</w:t>
      </w:r>
      <w:r w:rsidRPr="0081214A">
        <w:rPr>
          <w:rFonts w:ascii="Palatino Linotype" w:eastAsia="Palatino Linotype" w:hAnsi="Palatino Linotype" w:cs="Palatino Linotype"/>
          <w:b/>
          <w:color w:val="000000"/>
          <w:lang w:eastAsia="es-MX"/>
        </w:rPr>
        <w:t>,</w:t>
      </w:r>
      <w:r w:rsidRPr="0081214A">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bookmarkEnd w:id="20"/>
    <w:p w14:paraId="4708C896" w14:textId="77777777" w:rsidR="005A070A" w:rsidRPr="0081214A" w:rsidRDefault="005A070A" w:rsidP="00367832">
      <w:pPr>
        <w:spacing w:line="360" w:lineRule="auto"/>
        <w:jc w:val="both"/>
        <w:rPr>
          <w:rFonts w:ascii="Palatino Linotype" w:eastAsia="Palatino Linotype" w:hAnsi="Palatino Linotype" w:cs="Palatino Linotype"/>
          <w:color w:val="000000"/>
          <w:lang w:eastAsia="es-MX"/>
        </w:rPr>
      </w:pPr>
    </w:p>
    <w:p w14:paraId="674C2A42" w14:textId="39498664" w:rsidR="00C01BE1" w:rsidRPr="0081214A" w:rsidRDefault="00B54E2D" w:rsidP="00B54E2D">
      <w:pPr>
        <w:pStyle w:val="Prrafodelista"/>
        <w:widowControl w:val="0"/>
        <w:autoSpaceDE w:val="0"/>
        <w:autoSpaceDN w:val="0"/>
        <w:adjustRightInd w:val="0"/>
        <w:spacing w:line="360" w:lineRule="auto"/>
        <w:ind w:left="0"/>
        <w:contextualSpacing/>
        <w:jc w:val="both"/>
        <w:rPr>
          <w:rFonts w:ascii="Palatino Linotype" w:hAnsi="Palatino Linotype"/>
          <w:b/>
        </w:rPr>
      </w:pPr>
      <w:r w:rsidRPr="0081214A">
        <w:rPr>
          <w:rFonts w:ascii="Palatino Linotype" w:hAnsi="Palatino Linotype" w:cs="Arial"/>
          <w:b/>
          <w:sz w:val="28"/>
        </w:rPr>
        <w:lastRenderedPageBreak/>
        <w:t>QUINTO</w:t>
      </w:r>
      <w:r w:rsidR="00200BFC" w:rsidRPr="0081214A">
        <w:rPr>
          <w:rFonts w:ascii="Palatino Linotype" w:hAnsi="Palatino Linotype"/>
          <w:b/>
        </w:rPr>
        <w:t xml:space="preserve">. </w:t>
      </w:r>
      <w:r w:rsidR="0072617B" w:rsidRPr="0081214A">
        <w:rPr>
          <w:rFonts w:ascii="Palatino Linotype" w:hAnsi="Palatino Linotype"/>
          <w:b/>
        </w:rPr>
        <w:t xml:space="preserve">Procedibilidad. </w:t>
      </w:r>
      <w:r w:rsidRPr="0081214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81214A">
        <w:rPr>
          <w:rFonts w:ascii="Palatino Linotype" w:hAnsi="Palatino Linotype"/>
        </w:rPr>
        <w:t xml:space="preserve">Ley de Transparencia y Acceso a la Información Pública del Estado de México y Municipios, en atención a que fueron presentados mediante el formato visible en </w:t>
      </w:r>
      <w:r w:rsidRPr="0081214A">
        <w:rPr>
          <w:rFonts w:ascii="Palatino Linotype" w:hAnsi="Palatino Linotype"/>
          <w:b/>
        </w:rPr>
        <w:t xml:space="preserve">EL </w:t>
      </w:r>
      <w:proofErr w:type="spellStart"/>
      <w:r w:rsidRPr="0081214A">
        <w:rPr>
          <w:rFonts w:ascii="Palatino Linotype" w:hAnsi="Palatino Linotype"/>
          <w:b/>
        </w:rPr>
        <w:t>SAIMEX</w:t>
      </w:r>
      <w:proofErr w:type="spellEnd"/>
      <w:r w:rsidRPr="0081214A">
        <w:rPr>
          <w:rFonts w:ascii="Palatino Linotype" w:hAnsi="Palatino Linotype"/>
          <w:b/>
        </w:rPr>
        <w:t>.</w:t>
      </w:r>
    </w:p>
    <w:p w14:paraId="47D2D486" w14:textId="7118444F" w:rsidR="0072617B" w:rsidRPr="0081214A" w:rsidRDefault="0072617B" w:rsidP="001A6BF9">
      <w:pPr>
        <w:autoSpaceDE w:val="0"/>
        <w:autoSpaceDN w:val="0"/>
        <w:adjustRightInd w:val="0"/>
        <w:spacing w:line="360" w:lineRule="auto"/>
        <w:ind w:right="49"/>
        <w:jc w:val="both"/>
        <w:rPr>
          <w:rFonts w:ascii="Palatino Linotype" w:hAnsi="Palatino Linotype"/>
          <w:b/>
        </w:rPr>
      </w:pPr>
    </w:p>
    <w:p w14:paraId="03D01861" w14:textId="7AB34B6A" w:rsidR="00D939F1" w:rsidRPr="0081214A" w:rsidRDefault="00B54E2D" w:rsidP="00D939F1">
      <w:pPr>
        <w:spacing w:line="360" w:lineRule="auto"/>
        <w:jc w:val="both"/>
        <w:rPr>
          <w:rFonts w:ascii="Palatino Linotype" w:hAnsi="Palatino Linotype" w:cs="Arial"/>
        </w:rPr>
      </w:pPr>
      <w:r w:rsidRPr="0081214A">
        <w:rPr>
          <w:rFonts w:ascii="Palatino Linotype" w:hAnsi="Palatino Linotype" w:cs="Arial"/>
          <w:b/>
          <w:sz w:val="28"/>
          <w:szCs w:val="28"/>
        </w:rPr>
        <w:t>SEXTO</w:t>
      </w:r>
      <w:r w:rsidR="001C1725" w:rsidRPr="0081214A">
        <w:rPr>
          <w:rFonts w:ascii="Palatino Linotype" w:hAnsi="Palatino Linotype" w:cs="Arial"/>
          <w:b/>
        </w:rPr>
        <w:t xml:space="preserve">. </w:t>
      </w:r>
      <w:r w:rsidR="00D939F1" w:rsidRPr="0081214A">
        <w:rPr>
          <w:rFonts w:ascii="Palatino Linotype" w:hAnsi="Palatino Linotype" w:cs="Arial"/>
          <w:b/>
        </w:rPr>
        <w:t xml:space="preserve">Estudio y análisis del asunto. </w:t>
      </w:r>
      <w:r w:rsidR="00D939F1" w:rsidRPr="0081214A">
        <w:rPr>
          <w:rFonts w:ascii="Palatino Linotype" w:hAnsi="Palatino Linotype" w:cs="Arial"/>
          <w:lang w:val="es-ES" w:eastAsia="es-MX"/>
        </w:rPr>
        <w:t>Del análisis efectuado, se advierte que los presentes recursos de revisión son procedentes, pues actualizan la hipótesis prevista en la fracción I, del artículo 179 de la Ley de la materia, el cual a la letra dice:</w:t>
      </w:r>
    </w:p>
    <w:p w14:paraId="6143F7EF" w14:textId="77777777" w:rsidR="00D939F1" w:rsidRPr="0081214A" w:rsidRDefault="00D939F1" w:rsidP="00D939F1">
      <w:pPr>
        <w:jc w:val="both"/>
        <w:rPr>
          <w:rFonts w:ascii="Palatino Linotype" w:hAnsi="Palatino Linotype" w:cs="Arial"/>
          <w:lang w:val="es-ES"/>
        </w:rPr>
      </w:pPr>
    </w:p>
    <w:p w14:paraId="078B7C98" w14:textId="77777777" w:rsidR="00D939F1" w:rsidRPr="0081214A" w:rsidRDefault="00D939F1" w:rsidP="00D939F1">
      <w:pPr>
        <w:ind w:left="851" w:right="901"/>
        <w:jc w:val="both"/>
        <w:rPr>
          <w:rFonts w:ascii="Palatino Linotype" w:hAnsi="Palatino Linotype" w:cs="Arial"/>
          <w:i/>
          <w:sz w:val="22"/>
          <w:szCs w:val="22"/>
          <w:lang w:val="es-ES"/>
        </w:rPr>
      </w:pPr>
      <w:r w:rsidRPr="0081214A">
        <w:rPr>
          <w:rFonts w:ascii="Palatino Linotype" w:hAnsi="Palatino Linotype" w:cs="Arial"/>
          <w:i/>
          <w:sz w:val="22"/>
          <w:szCs w:val="22"/>
          <w:lang w:val="es-ES"/>
        </w:rPr>
        <w:t>“</w:t>
      </w:r>
      <w:r w:rsidRPr="0081214A">
        <w:rPr>
          <w:rFonts w:ascii="Palatino Linotype" w:hAnsi="Palatino Linotype" w:cs="Arial"/>
          <w:b/>
          <w:i/>
          <w:sz w:val="22"/>
          <w:szCs w:val="22"/>
          <w:lang w:val="es-ES"/>
        </w:rPr>
        <w:t>Artículo 179.</w:t>
      </w:r>
      <w:r w:rsidRPr="0081214A">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D3794DC" w14:textId="77777777" w:rsidR="00D939F1" w:rsidRPr="0081214A" w:rsidRDefault="00D939F1" w:rsidP="00D939F1">
      <w:pPr>
        <w:ind w:left="851" w:right="901"/>
        <w:jc w:val="both"/>
        <w:rPr>
          <w:rFonts w:ascii="Palatino Linotype" w:hAnsi="Palatino Linotype" w:cs="Arial"/>
          <w:i/>
          <w:sz w:val="22"/>
          <w:szCs w:val="22"/>
          <w:lang w:val="es-ES"/>
        </w:rPr>
      </w:pPr>
      <w:r w:rsidRPr="0081214A">
        <w:rPr>
          <w:rFonts w:ascii="Palatino Linotype" w:hAnsi="Palatino Linotype" w:cs="Arial"/>
          <w:i/>
          <w:sz w:val="22"/>
          <w:szCs w:val="22"/>
          <w:lang w:val="es-ES"/>
        </w:rPr>
        <w:t>(…)</w:t>
      </w:r>
    </w:p>
    <w:p w14:paraId="285673E5" w14:textId="77777777" w:rsidR="00D939F1" w:rsidRPr="0081214A" w:rsidRDefault="00D939F1" w:rsidP="00D939F1">
      <w:pPr>
        <w:ind w:left="851" w:right="901"/>
        <w:jc w:val="both"/>
        <w:rPr>
          <w:rFonts w:ascii="Palatino Linotype" w:hAnsi="Palatino Linotype" w:cs="Arial"/>
          <w:i/>
          <w:sz w:val="22"/>
          <w:szCs w:val="22"/>
          <w:lang w:val="es-ES"/>
        </w:rPr>
      </w:pPr>
      <w:r w:rsidRPr="0081214A">
        <w:rPr>
          <w:rFonts w:ascii="Palatino Linotype" w:hAnsi="Palatino Linotype" w:cs="Arial"/>
          <w:b/>
          <w:i/>
          <w:sz w:val="22"/>
          <w:szCs w:val="22"/>
        </w:rPr>
        <w:t>I. La negativa a la información solicitada</w:t>
      </w:r>
      <w:r w:rsidRPr="0081214A">
        <w:rPr>
          <w:rFonts w:ascii="Palatino Linotype" w:hAnsi="Palatino Linotype" w:cs="Arial"/>
          <w:i/>
          <w:sz w:val="22"/>
          <w:szCs w:val="22"/>
          <w:lang w:val="es-ES"/>
        </w:rPr>
        <w:t>;</w:t>
      </w:r>
    </w:p>
    <w:p w14:paraId="17A8E5F8" w14:textId="77777777" w:rsidR="00D939F1" w:rsidRPr="0081214A" w:rsidRDefault="00D939F1" w:rsidP="00D939F1">
      <w:pPr>
        <w:ind w:left="851" w:right="901"/>
        <w:jc w:val="both"/>
        <w:rPr>
          <w:rFonts w:ascii="Palatino Linotype" w:hAnsi="Palatino Linotype" w:cs="Arial"/>
          <w:i/>
          <w:sz w:val="22"/>
          <w:szCs w:val="22"/>
          <w:lang w:val="es-ES"/>
        </w:rPr>
      </w:pPr>
      <w:r w:rsidRPr="0081214A">
        <w:rPr>
          <w:rFonts w:ascii="Palatino Linotype" w:hAnsi="Palatino Linotype" w:cs="Arial"/>
          <w:b/>
          <w:i/>
          <w:sz w:val="22"/>
          <w:szCs w:val="22"/>
          <w:lang w:val="es-ES"/>
        </w:rPr>
        <w:t>(…)</w:t>
      </w:r>
      <w:r w:rsidRPr="0081214A">
        <w:rPr>
          <w:rFonts w:ascii="Palatino Linotype" w:hAnsi="Palatino Linotype" w:cs="Arial"/>
          <w:i/>
          <w:sz w:val="22"/>
          <w:szCs w:val="22"/>
          <w:lang w:val="es-ES"/>
        </w:rPr>
        <w:t>”</w:t>
      </w:r>
    </w:p>
    <w:p w14:paraId="458B2366" w14:textId="77777777" w:rsidR="00D939F1" w:rsidRPr="0081214A" w:rsidRDefault="00D939F1" w:rsidP="00D939F1">
      <w:pPr>
        <w:ind w:left="851" w:right="901"/>
        <w:jc w:val="both"/>
        <w:rPr>
          <w:rFonts w:ascii="Palatino Linotype" w:hAnsi="Palatino Linotype" w:cs="Arial"/>
          <w:i/>
          <w:sz w:val="22"/>
          <w:szCs w:val="22"/>
          <w:lang w:val="es-ES"/>
        </w:rPr>
      </w:pPr>
      <w:r w:rsidRPr="0081214A">
        <w:rPr>
          <w:rFonts w:ascii="Palatino Linotype" w:hAnsi="Palatino Linotype" w:cs="Arial"/>
          <w:i/>
          <w:sz w:val="22"/>
          <w:szCs w:val="22"/>
          <w:lang w:val="es-ES"/>
        </w:rPr>
        <w:t>(Énfasis añadido)</w:t>
      </w:r>
    </w:p>
    <w:p w14:paraId="05D9E4C3" w14:textId="77777777" w:rsidR="00D939F1" w:rsidRPr="0081214A" w:rsidRDefault="00D939F1" w:rsidP="00D939F1">
      <w:pPr>
        <w:ind w:left="851" w:right="901"/>
        <w:jc w:val="both"/>
        <w:rPr>
          <w:rFonts w:ascii="Palatino Linotype" w:hAnsi="Palatino Linotype" w:cs="Arial"/>
          <w:i/>
          <w:szCs w:val="22"/>
          <w:lang w:val="es-ES"/>
        </w:rPr>
      </w:pPr>
    </w:p>
    <w:p w14:paraId="447BACD2" w14:textId="539AA021" w:rsidR="00D939F1" w:rsidRPr="0081214A" w:rsidRDefault="00D939F1" w:rsidP="00D939F1">
      <w:pPr>
        <w:widowControl w:val="0"/>
        <w:autoSpaceDE w:val="0"/>
        <w:autoSpaceDN w:val="0"/>
        <w:adjustRightInd w:val="0"/>
        <w:spacing w:line="360" w:lineRule="auto"/>
        <w:jc w:val="both"/>
        <w:rPr>
          <w:rFonts w:ascii="Palatino Linotype" w:hAnsi="Palatino Linotype" w:cs="Arial"/>
          <w:lang w:val="es-ES"/>
        </w:rPr>
      </w:pPr>
      <w:r w:rsidRPr="0081214A">
        <w:rPr>
          <w:rFonts w:ascii="Palatino Linotype" w:hAnsi="Palatino Linotype" w:cs="Arial"/>
          <w:lang w:val="es-ES"/>
        </w:rPr>
        <w:t xml:space="preserve">El precepto legal citado, establece como supuesto de procedencia de los recursos de revisión, en aquellos casos en que se niegue respuesta a lo solicitado; por lo que, en el presente caso, se actualiza dicha causal, ya que </w:t>
      </w:r>
      <w:r w:rsidRPr="0081214A">
        <w:rPr>
          <w:rFonts w:ascii="Palatino Linotype" w:hAnsi="Palatino Linotype" w:cs="Arial"/>
          <w:b/>
          <w:lang w:val="es-ES"/>
        </w:rPr>
        <w:t>EL SUJETO OBLIGADO</w:t>
      </w:r>
      <w:r w:rsidRPr="0081214A">
        <w:rPr>
          <w:rFonts w:ascii="Palatino Linotype" w:hAnsi="Palatino Linotype" w:cs="Arial"/>
          <w:lang w:val="es-ES"/>
        </w:rPr>
        <w:t xml:space="preserve"> </w:t>
      </w:r>
      <w:r w:rsidR="00907C11" w:rsidRPr="0081214A">
        <w:rPr>
          <w:rFonts w:ascii="Palatino Linotype" w:hAnsi="Palatino Linotype" w:cs="Arial"/>
          <w:lang w:val="es-ES"/>
        </w:rPr>
        <w:t>negó la información mediante</w:t>
      </w:r>
      <w:r w:rsidRPr="0081214A">
        <w:rPr>
          <w:rFonts w:ascii="Palatino Linotype" w:hAnsi="Palatino Linotype" w:cs="Arial"/>
          <w:lang w:val="es-ES"/>
        </w:rPr>
        <w:t xml:space="preserve"> la</w:t>
      </w:r>
      <w:r w:rsidR="00907C11" w:rsidRPr="0081214A">
        <w:rPr>
          <w:rFonts w:ascii="Palatino Linotype" w:hAnsi="Palatino Linotype" w:cs="Arial"/>
          <w:lang w:val="es-ES"/>
        </w:rPr>
        <w:t>s</w:t>
      </w:r>
      <w:r w:rsidRPr="0081214A">
        <w:rPr>
          <w:rFonts w:ascii="Palatino Linotype" w:hAnsi="Palatino Linotype" w:cs="Arial"/>
          <w:lang w:val="es-ES"/>
        </w:rPr>
        <w:t xml:space="preserve"> respuesta</w:t>
      </w:r>
      <w:r w:rsidR="00907C11" w:rsidRPr="0081214A">
        <w:rPr>
          <w:rFonts w:ascii="Palatino Linotype" w:hAnsi="Palatino Linotype" w:cs="Arial"/>
          <w:lang w:val="es-ES"/>
        </w:rPr>
        <w:t>s.</w:t>
      </w:r>
    </w:p>
    <w:p w14:paraId="424BE4E6" w14:textId="77777777" w:rsidR="00907C11" w:rsidRPr="0081214A" w:rsidRDefault="00907C11" w:rsidP="00D939F1">
      <w:pPr>
        <w:widowControl w:val="0"/>
        <w:autoSpaceDE w:val="0"/>
        <w:autoSpaceDN w:val="0"/>
        <w:adjustRightInd w:val="0"/>
        <w:spacing w:line="360" w:lineRule="auto"/>
        <w:jc w:val="both"/>
        <w:rPr>
          <w:rFonts w:ascii="Palatino Linotype" w:hAnsi="Palatino Linotype" w:cs="Arial"/>
          <w:lang w:val="es-ES"/>
        </w:rPr>
      </w:pPr>
    </w:p>
    <w:p w14:paraId="57A1D279" w14:textId="77777777" w:rsidR="00D939F1" w:rsidRPr="0081214A" w:rsidRDefault="00D939F1" w:rsidP="00D939F1">
      <w:pPr>
        <w:tabs>
          <w:tab w:val="left" w:pos="709"/>
        </w:tabs>
        <w:spacing w:line="360" w:lineRule="auto"/>
        <w:jc w:val="both"/>
        <w:rPr>
          <w:rFonts w:ascii="Palatino Linotype" w:hAnsi="Palatino Linotype" w:cs="Arial"/>
        </w:rPr>
      </w:pPr>
      <w:r w:rsidRPr="0081214A">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76145228" w14:textId="77777777" w:rsidR="00D939F1" w:rsidRPr="0081214A" w:rsidRDefault="00D939F1" w:rsidP="00D939F1">
      <w:pPr>
        <w:ind w:left="851" w:right="901"/>
        <w:jc w:val="both"/>
        <w:rPr>
          <w:rFonts w:ascii="Palatino Linotype" w:hAnsi="Palatino Linotype" w:cs="Arial"/>
          <w:i/>
          <w:sz w:val="22"/>
          <w:szCs w:val="22"/>
        </w:rPr>
      </w:pPr>
    </w:p>
    <w:p w14:paraId="04A0BF72" w14:textId="144CDA34" w:rsidR="00D939F1" w:rsidRPr="0081214A" w:rsidRDefault="00D939F1" w:rsidP="00D939F1">
      <w:pPr>
        <w:ind w:left="851" w:right="901"/>
        <w:jc w:val="both"/>
        <w:rPr>
          <w:rFonts w:ascii="Palatino Linotype" w:hAnsi="Palatino Linotype" w:cs="Arial"/>
          <w:i/>
          <w:sz w:val="22"/>
          <w:szCs w:val="22"/>
        </w:rPr>
      </w:pPr>
      <w:r w:rsidRPr="0081214A">
        <w:rPr>
          <w:rFonts w:ascii="Palatino Linotype" w:hAnsi="Palatino Linotype" w:cs="Arial"/>
          <w:i/>
          <w:sz w:val="22"/>
          <w:szCs w:val="22"/>
        </w:rPr>
        <w:lastRenderedPageBreak/>
        <w:t>“</w:t>
      </w:r>
      <w:r w:rsidRPr="0081214A">
        <w:rPr>
          <w:rFonts w:ascii="Palatino Linotype" w:hAnsi="Palatino Linotype" w:cs="Arial"/>
          <w:b/>
          <w:i/>
          <w:sz w:val="22"/>
          <w:szCs w:val="22"/>
        </w:rPr>
        <w:t>Artículo 4.</w:t>
      </w:r>
      <w:r w:rsidRPr="0081214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5BC92A" w14:textId="77777777" w:rsidR="008E7B7F" w:rsidRPr="0081214A" w:rsidRDefault="008E7B7F" w:rsidP="00D939F1">
      <w:pPr>
        <w:ind w:left="851" w:right="901"/>
        <w:jc w:val="both"/>
        <w:rPr>
          <w:rFonts w:ascii="Palatino Linotype" w:hAnsi="Palatino Linotype" w:cs="Arial"/>
          <w:i/>
          <w:sz w:val="22"/>
          <w:szCs w:val="22"/>
        </w:rPr>
      </w:pPr>
    </w:p>
    <w:p w14:paraId="25DD3615" w14:textId="77777777" w:rsidR="00D939F1" w:rsidRPr="0081214A" w:rsidRDefault="00D939F1" w:rsidP="00D939F1">
      <w:pPr>
        <w:ind w:left="851" w:right="901"/>
        <w:jc w:val="both"/>
        <w:rPr>
          <w:rFonts w:ascii="Palatino Linotype" w:hAnsi="Palatino Linotype" w:cs="Arial"/>
          <w:i/>
          <w:sz w:val="22"/>
          <w:szCs w:val="22"/>
        </w:rPr>
      </w:pPr>
      <w:r w:rsidRPr="0081214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1214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7089EA" w14:textId="53414D03" w:rsidR="00D939F1" w:rsidRPr="0081214A" w:rsidRDefault="00D939F1" w:rsidP="00D939F1">
      <w:pPr>
        <w:ind w:left="851" w:right="901"/>
        <w:jc w:val="both"/>
        <w:rPr>
          <w:rFonts w:ascii="Palatino Linotype" w:hAnsi="Palatino Linotype" w:cs="Arial"/>
          <w:i/>
          <w:sz w:val="22"/>
          <w:szCs w:val="22"/>
        </w:rPr>
      </w:pPr>
      <w:r w:rsidRPr="0081214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B34567E" w14:textId="77777777" w:rsidR="008E7B7F" w:rsidRPr="0081214A" w:rsidRDefault="008E7B7F" w:rsidP="00D939F1">
      <w:pPr>
        <w:ind w:left="851" w:right="901"/>
        <w:jc w:val="both"/>
        <w:rPr>
          <w:rFonts w:ascii="Palatino Linotype" w:hAnsi="Palatino Linotype" w:cs="Arial"/>
          <w:i/>
          <w:sz w:val="22"/>
          <w:szCs w:val="22"/>
        </w:rPr>
      </w:pPr>
    </w:p>
    <w:p w14:paraId="22679806" w14:textId="71E6D08D" w:rsidR="00D939F1" w:rsidRPr="0081214A" w:rsidRDefault="00D939F1" w:rsidP="00D939F1">
      <w:pPr>
        <w:ind w:left="851" w:right="901"/>
        <w:jc w:val="both"/>
        <w:rPr>
          <w:rFonts w:ascii="Palatino Linotype" w:hAnsi="Palatino Linotype" w:cs="Arial"/>
          <w:i/>
          <w:sz w:val="22"/>
          <w:szCs w:val="22"/>
        </w:rPr>
      </w:pPr>
      <w:r w:rsidRPr="0081214A">
        <w:rPr>
          <w:rFonts w:ascii="Palatino Linotype" w:hAnsi="Palatino Linotype" w:cs="Arial"/>
          <w:b/>
          <w:i/>
          <w:sz w:val="22"/>
          <w:szCs w:val="22"/>
        </w:rPr>
        <w:t>Artículo 12.</w:t>
      </w:r>
      <w:r w:rsidRPr="0081214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EDB9494" w14:textId="77777777" w:rsidR="008E7B7F" w:rsidRPr="0081214A" w:rsidRDefault="008E7B7F" w:rsidP="00D939F1">
      <w:pPr>
        <w:ind w:left="851" w:right="901"/>
        <w:jc w:val="both"/>
        <w:rPr>
          <w:rFonts w:ascii="Palatino Linotype" w:hAnsi="Palatino Linotype" w:cs="Arial"/>
          <w:i/>
          <w:sz w:val="22"/>
          <w:szCs w:val="22"/>
        </w:rPr>
      </w:pPr>
    </w:p>
    <w:p w14:paraId="0BC3D44C" w14:textId="72B41071" w:rsidR="008E7B7F" w:rsidRPr="0081214A" w:rsidRDefault="00D939F1" w:rsidP="00D939F1">
      <w:pPr>
        <w:ind w:left="851" w:right="901"/>
        <w:jc w:val="both"/>
        <w:rPr>
          <w:rFonts w:ascii="Palatino Linotype" w:hAnsi="Palatino Linotype" w:cs="Arial"/>
          <w:i/>
          <w:sz w:val="22"/>
          <w:szCs w:val="22"/>
        </w:rPr>
      </w:pPr>
      <w:r w:rsidRPr="0081214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1214A">
        <w:rPr>
          <w:rFonts w:ascii="Palatino Linotype" w:hAnsi="Palatino Linotype" w:cs="Arial"/>
          <w:i/>
          <w:sz w:val="22"/>
          <w:szCs w:val="22"/>
        </w:rPr>
        <w:t xml:space="preserve"> </w:t>
      </w:r>
    </w:p>
    <w:p w14:paraId="00E7BF08" w14:textId="77777777" w:rsidR="008E7B7F" w:rsidRPr="0081214A" w:rsidRDefault="008E7B7F" w:rsidP="00D939F1">
      <w:pPr>
        <w:ind w:left="851" w:right="901"/>
        <w:jc w:val="both"/>
        <w:rPr>
          <w:rFonts w:ascii="Palatino Linotype" w:hAnsi="Palatino Linotype" w:cs="Arial"/>
          <w:i/>
          <w:sz w:val="22"/>
          <w:szCs w:val="22"/>
        </w:rPr>
      </w:pPr>
    </w:p>
    <w:p w14:paraId="7B3FD2A0" w14:textId="08DFC637" w:rsidR="00D939F1" w:rsidRPr="0081214A" w:rsidRDefault="00D939F1" w:rsidP="00D939F1">
      <w:pPr>
        <w:ind w:left="851" w:right="901"/>
        <w:jc w:val="both"/>
        <w:rPr>
          <w:rFonts w:ascii="Palatino Linotype" w:hAnsi="Palatino Linotype" w:cs="Arial"/>
          <w:i/>
          <w:sz w:val="22"/>
          <w:szCs w:val="22"/>
        </w:rPr>
      </w:pPr>
      <w:r w:rsidRPr="0081214A">
        <w:rPr>
          <w:rFonts w:ascii="Palatino Linotype" w:hAnsi="Palatino Linotype" w:cs="Arial"/>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5A804A05" w14:textId="77777777" w:rsidR="00D939F1" w:rsidRPr="0081214A" w:rsidRDefault="00D939F1" w:rsidP="00D939F1">
      <w:pPr>
        <w:ind w:left="851" w:right="901"/>
        <w:jc w:val="both"/>
        <w:rPr>
          <w:rFonts w:ascii="Palatino Linotype" w:hAnsi="Palatino Linotype" w:cs="Arial"/>
          <w:i/>
          <w:sz w:val="22"/>
          <w:szCs w:val="22"/>
        </w:rPr>
      </w:pPr>
      <w:r w:rsidRPr="0081214A">
        <w:rPr>
          <w:rFonts w:ascii="Palatino Linotype" w:hAnsi="Palatino Linotype" w:cs="Arial"/>
          <w:i/>
          <w:sz w:val="22"/>
          <w:szCs w:val="22"/>
        </w:rPr>
        <w:t>(Énfasis añadido)</w:t>
      </w:r>
    </w:p>
    <w:p w14:paraId="06A49270" w14:textId="77777777" w:rsidR="00D939F1" w:rsidRPr="0081214A" w:rsidRDefault="00D939F1" w:rsidP="00D939F1">
      <w:pPr>
        <w:ind w:left="851" w:right="901"/>
        <w:jc w:val="both"/>
        <w:rPr>
          <w:rFonts w:ascii="Palatino Linotype" w:hAnsi="Palatino Linotype" w:cs="Arial"/>
          <w:i/>
          <w:sz w:val="22"/>
          <w:szCs w:val="22"/>
        </w:rPr>
      </w:pPr>
    </w:p>
    <w:p w14:paraId="72928663" w14:textId="77777777" w:rsidR="00D939F1" w:rsidRPr="0081214A" w:rsidRDefault="00D939F1" w:rsidP="00D939F1">
      <w:pPr>
        <w:spacing w:line="360" w:lineRule="auto"/>
        <w:jc w:val="both"/>
        <w:rPr>
          <w:rFonts w:ascii="Palatino Linotype" w:hAnsi="Palatino Linotype" w:cs="Arial"/>
        </w:rPr>
      </w:pPr>
      <w:r w:rsidRPr="0081214A">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7A3A6A8A" w14:textId="77777777" w:rsidR="00D939F1" w:rsidRPr="0081214A" w:rsidRDefault="00D939F1" w:rsidP="00D939F1">
      <w:pPr>
        <w:spacing w:line="360" w:lineRule="auto"/>
        <w:jc w:val="both"/>
        <w:rPr>
          <w:rFonts w:ascii="Palatino Linotype" w:hAnsi="Palatino Linotype" w:cs="Arial"/>
          <w:color w:val="000000" w:themeColor="text1"/>
        </w:rPr>
      </w:pPr>
    </w:p>
    <w:p w14:paraId="2E162399" w14:textId="6DFDE621" w:rsidR="00D939F1" w:rsidRPr="0081214A" w:rsidRDefault="00D939F1" w:rsidP="00D939F1">
      <w:pPr>
        <w:spacing w:line="360" w:lineRule="auto"/>
        <w:jc w:val="both"/>
        <w:rPr>
          <w:rFonts w:ascii="Palatino Linotype" w:hAnsi="Palatino Linotype"/>
          <w:bCs/>
          <w:lang w:val="es-ES"/>
        </w:rPr>
      </w:pPr>
      <w:r w:rsidRPr="0081214A">
        <w:rPr>
          <w:rFonts w:ascii="Palatino Linotype" w:hAnsi="Palatino Linotype" w:cs="Arial"/>
        </w:rPr>
        <w:lastRenderedPageBreak/>
        <w:t xml:space="preserve">Atento a ello, </w:t>
      </w:r>
      <w:r w:rsidRPr="0081214A">
        <w:rPr>
          <w:rFonts w:ascii="Palatino Linotype" w:hAnsi="Palatino Linotype"/>
          <w:bCs/>
          <w:lang w:val="es-ES"/>
        </w:rPr>
        <w:t xml:space="preserve">es conveniente recordar que el particular requirió del </w:t>
      </w:r>
      <w:r w:rsidRPr="0081214A">
        <w:rPr>
          <w:rFonts w:ascii="Palatino Linotype" w:hAnsi="Palatino Linotype"/>
          <w:b/>
          <w:bCs/>
          <w:lang w:val="es-ES"/>
        </w:rPr>
        <w:t xml:space="preserve">SUJETO OBLIGADO </w:t>
      </w:r>
      <w:r w:rsidRPr="0081214A">
        <w:rPr>
          <w:rFonts w:ascii="Palatino Linotype" w:hAnsi="Palatino Linotype"/>
          <w:bCs/>
          <w:lang w:val="es-ES"/>
        </w:rPr>
        <w:t>lo siguiente:</w:t>
      </w:r>
    </w:p>
    <w:p w14:paraId="22607AFA" w14:textId="77777777" w:rsidR="00D939F1" w:rsidRPr="0081214A" w:rsidRDefault="00D939F1" w:rsidP="00BB5D6A">
      <w:pPr>
        <w:jc w:val="both"/>
        <w:rPr>
          <w:rFonts w:ascii="Palatino Linotype" w:hAnsi="Palatino Linotype"/>
          <w:bCs/>
          <w:lang w:val="es-ES"/>
        </w:rPr>
      </w:pPr>
    </w:p>
    <w:p w14:paraId="2EDA84B4" w14:textId="204C68DA" w:rsidR="00D939F1" w:rsidRPr="0081214A" w:rsidRDefault="00907C11" w:rsidP="00D939F1">
      <w:pPr>
        <w:pStyle w:val="Prrafodelista"/>
        <w:widowControl w:val="0"/>
        <w:numPr>
          <w:ilvl w:val="0"/>
          <w:numId w:val="10"/>
        </w:numPr>
        <w:autoSpaceDE w:val="0"/>
        <w:autoSpaceDN w:val="0"/>
        <w:adjustRightInd w:val="0"/>
        <w:spacing w:line="360" w:lineRule="auto"/>
        <w:ind w:right="850"/>
        <w:jc w:val="both"/>
        <w:rPr>
          <w:rFonts w:ascii="Palatino Linotype" w:hAnsi="Palatino Linotype" w:cs="Arial"/>
          <w:b/>
          <w:bCs/>
        </w:rPr>
      </w:pPr>
      <w:r w:rsidRPr="0081214A">
        <w:rPr>
          <w:rFonts w:ascii="Palatino Linotype" w:hAnsi="Palatino Linotype" w:cs="Arial"/>
          <w:b/>
          <w:bCs/>
        </w:rPr>
        <w:t xml:space="preserve">Los </w:t>
      </w:r>
      <w:r w:rsidR="00BB5D6A" w:rsidRPr="0081214A">
        <w:rPr>
          <w:rFonts w:ascii="Palatino Linotype" w:hAnsi="Palatino Linotype" w:cs="Arial"/>
          <w:b/>
          <w:bCs/>
        </w:rPr>
        <w:t>nombres y</w:t>
      </w:r>
      <w:r w:rsidRPr="0081214A">
        <w:rPr>
          <w:rFonts w:ascii="Palatino Linotype" w:hAnsi="Palatino Linotype" w:cs="Arial"/>
          <w:b/>
          <w:bCs/>
        </w:rPr>
        <w:t xml:space="preserve"> razón social de las empresas</w:t>
      </w:r>
      <w:r w:rsidR="00205552" w:rsidRPr="0081214A">
        <w:rPr>
          <w:rFonts w:ascii="Palatino Linotype" w:hAnsi="Palatino Linotype" w:cs="Arial"/>
          <w:b/>
          <w:bCs/>
        </w:rPr>
        <w:t xml:space="preserve"> o</w:t>
      </w:r>
      <w:r w:rsidRPr="0081214A">
        <w:rPr>
          <w:rFonts w:ascii="Palatino Linotype" w:hAnsi="Palatino Linotype" w:cs="Arial"/>
          <w:b/>
          <w:bCs/>
        </w:rPr>
        <w:t xml:space="preserve"> constructoras que llevaron </w:t>
      </w:r>
      <w:r w:rsidR="00205552" w:rsidRPr="0081214A">
        <w:rPr>
          <w:rFonts w:ascii="Palatino Linotype" w:hAnsi="Palatino Linotype" w:cs="Arial"/>
          <w:b/>
          <w:bCs/>
        </w:rPr>
        <w:t>a cabo</w:t>
      </w:r>
      <w:r w:rsidRPr="0081214A">
        <w:rPr>
          <w:rFonts w:ascii="Palatino Linotype" w:hAnsi="Palatino Linotype" w:cs="Arial"/>
          <w:b/>
          <w:bCs/>
        </w:rPr>
        <w:t xml:space="preserve"> las obras </w:t>
      </w:r>
      <w:proofErr w:type="gramStart"/>
      <w:r w:rsidRPr="0081214A">
        <w:rPr>
          <w:rFonts w:ascii="Palatino Linotype" w:hAnsi="Palatino Linotype" w:cs="Arial"/>
          <w:b/>
          <w:bCs/>
        </w:rPr>
        <w:t>publicas</w:t>
      </w:r>
      <w:proofErr w:type="gramEnd"/>
      <w:r w:rsidRPr="0081214A">
        <w:rPr>
          <w:rFonts w:ascii="Palatino Linotype" w:hAnsi="Palatino Linotype" w:cs="Arial"/>
          <w:b/>
          <w:bCs/>
        </w:rPr>
        <w:t xml:space="preserve"> mencionadas en las solicitudes de </w:t>
      </w:r>
      <w:r w:rsidR="00BB5D6A" w:rsidRPr="0081214A">
        <w:rPr>
          <w:rFonts w:ascii="Palatino Linotype" w:hAnsi="Palatino Linotype" w:cs="Arial"/>
          <w:b/>
          <w:bCs/>
        </w:rPr>
        <w:t>información</w:t>
      </w:r>
      <w:r w:rsidRPr="0081214A">
        <w:rPr>
          <w:rFonts w:ascii="Palatino Linotype" w:hAnsi="Palatino Linotype" w:cs="Arial"/>
          <w:b/>
          <w:bCs/>
        </w:rPr>
        <w:t>.</w:t>
      </w:r>
    </w:p>
    <w:p w14:paraId="1021AA63" w14:textId="77777777" w:rsidR="00D939F1" w:rsidRPr="0081214A" w:rsidRDefault="00D939F1" w:rsidP="00BB5D6A">
      <w:pPr>
        <w:pStyle w:val="Prrafodelista"/>
        <w:widowControl w:val="0"/>
        <w:autoSpaceDE w:val="0"/>
        <w:autoSpaceDN w:val="0"/>
        <w:adjustRightInd w:val="0"/>
        <w:ind w:left="720" w:right="850"/>
        <w:jc w:val="both"/>
        <w:rPr>
          <w:rFonts w:ascii="Palatino Linotype" w:hAnsi="Palatino Linotype" w:cs="Arial"/>
          <w:b/>
          <w:bCs/>
        </w:rPr>
      </w:pPr>
    </w:p>
    <w:p w14:paraId="6490494A" w14:textId="48CDFB01" w:rsidR="00D939F1" w:rsidRPr="0081214A" w:rsidRDefault="00D939F1" w:rsidP="00D939F1">
      <w:pPr>
        <w:widowControl w:val="0"/>
        <w:autoSpaceDE w:val="0"/>
        <w:autoSpaceDN w:val="0"/>
        <w:adjustRightInd w:val="0"/>
        <w:spacing w:line="360" w:lineRule="auto"/>
        <w:jc w:val="both"/>
        <w:rPr>
          <w:rFonts w:ascii="Palatino Linotype" w:hAnsi="Palatino Linotype" w:cs="Segoe UI"/>
          <w:iCs/>
          <w:lang w:eastAsia="es-MX"/>
        </w:rPr>
      </w:pPr>
      <w:r w:rsidRPr="0081214A">
        <w:rPr>
          <w:rFonts w:ascii="Palatino Linotype" w:hAnsi="Palatino Linotype" w:cs="Arial"/>
        </w:rPr>
        <w:t>Atento a lo anterior,</w:t>
      </w:r>
      <w:r w:rsidRPr="0081214A">
        <w:rPr>
          <w:rFonts w:ascii="Palatino Linotype" w:eastAsia="Arial Unicode MS" w:hAnsi="Palatino Linotype" w:cs="Arial"/>
        </w:rPr>
        <w:t xml:space="preserve"> es de señalar que</w:t>
      </w:r>
      <w:r w:rsidRPr="0081214A">
        <w:rPr>
          <w:rFonts w:ascii="Palatino Linotype" w:hAnsi="Palatino Linotype"/>
        </w:rPr>
        <w:t xml:space="preserve"> </w:t>
      </w:r>
      <w:r w:rsidR="00BB5D6A" w:rsidRPr="0081214A">
        <w:rPr>
          <w:rFonts w:ascii="Palatino Linotype" w:eastAsia="Arial Unicode MS" w:hAnsi="Palatino Linotype" w:cs="Arial"/>
        </w:rPr>
        <w:t xml:space="preserve">mediante las </w:t>
      </w:r>
      <w:r w:rsidRPr="0081214A">
        <w:rPr>
          <w:rFonts w:ascii="Palatino Linotype" w:eastAsia="Arial Unicode MS" w:hAnsi="Palatino Linotype" w:cs="Arial"/>
        </w:rPr>
        <w:t>respuesta</w:t>
      </w:r>
      <w:r w:rsidR="00BB5D6A" w:rsidRPr="0081214A">
        <w:rPr>
          <w:rFonts w:ascii="Palatino Linotype" w:eastAsia="Arial Unicode MS" w:hAnsi="Palatino Linotype" w:cs="Arial"/>
        </w:rPr>
        <w:t>s</w:t>
      </w:r>
      <w:r w:rsidRPr="0081214A">
        <w:rPr>
          <w:rFonts w:ascii="Palatino Linotype" w:eastAsia="Arial Unicode MS" w:hAnsi="Palatino Linotype" w:cs="Arial"/>
        </w:rPr>
        <w:t xml:space="preserve"> </w:t>
      </w:r>
      <w:r w:rsidR="00BB5D6A" w:rsidRPr="0081214A">
        <w:rPr>
          <w:rFonts w:ascii="Palatino Linotype" w:hAnsi="Palatino Linotype" w:cs="Segoe UI"/>
          <w:iCs/>
          <w:lang w:eastAsia="es-MX"/>
        </w:rPr>
        <w:t xml:space="preserve">el Director de Obras Públicas Municipales, Servidor Público Habilitado, hace de conocimiento al </w:t>
      </w:r>
      <w:r w:rsidR="00BB5D6A" w:rsidRPr="0081214A">
        <w:rPr>
          <w:rFonts w:ascii="Palatino Linotype" w:hAnsi="Palatino Linotype" w:cs="Segoe UI"/>
          <w:b/>
          <w:bCs/>
          <w:iCs/>
          <w:lang w:eastAsia="es-MX"/>
        </w:rPr>
        <w:t>RECURRENTE</w:t>
      </w:r>
      <w:r w:rsidR="00BB5D6A" w:rsidRPr="0081214A">
        <w:rPr>
          <w:rFonts w:ascii="Palatino Linotype" w:hAnsi="Palatino Linotype" w:cs="Segoe UI"/>
          <w:iCs/>
          <w:lang w:eastAsia="es-MX"/>
        </w:rPr>
        <w:t xml:space="preserve"> que la información requerida es de naturaleza confidencial.</w:t>
      </w:r>
    </w:p>
    <w:p w14:paraId="2880DE0E" w14:textId="77777777" w:rsidR="00BB5D6A" w:rsidRPr="0081214A" w:rsidRDefault="00BB5D6A" w:rsidP="00D939F1">
      <w:pPr>
        <w:widowControl w:val="0"/>
        <w:autoSpaceDE w:val="0"/>
        <w:autoSpaceDN w:val="0"/>
        <w:adjustRightInd w:val="0"/>
        <w:spacing w:line="360" w:lineRule="auto"/>
        <w:jc w:val="both"/>
        <w:rPr>
          <w:rFonts w:ascii="Palatino Linotype" w:hAnsi="Palatino Linotype" w:cs="Arial"/>
        </w:rPr>
      </w:pPr>
    </w:p>
    <w:p w14:paraId="0E5899B1" w14:textId="76C4951F" w:rsidR="00D939F1" w:rsidRPr="0081214A" w:rsidRDefault="00D939F1" w:rsidP="00D939F1">
      <w:pPr>
        <w:spacing w:line="360" w:lineRule="auto"/>
        <w:jc w:val="both"/>
        <w:rPr>
          <w:rFonts w:ascii="Palatino Linotype" w:hAnsi="Palatino Linotype"/>
          <w:lang w:val="es-ES"/>
        </w:rPr>
      </w:pPr>
      <w:r w:rsidRPr="0081214A">
        <w:rPr>
          <w:rFonts w:ascii="Palatino Linotype" w:hAnsi="Palatino Linotype"/>
          <w:lang w:val="es-ES"/>
        </w:rPr>
        <w:t>Inconforme con la</w:t>
      </w:r>
      <w:r w:rsidR="00BB5D6A" w:rsidRPr="0081214A">
        <w:rPr>
          <w:rFonts w:ascii="Palatino Linotype" w:hAnsi="Palatino Linotype"/>
          <w:lang w:val="es-ES"/>
        </w:rPr>
        <w:t>s</w:t>
      </w:r>
      <w:r w:rsidRPr="0081214A">
        <w:rPr>
          <w:rFonts w:ascii="Palatino Linotype" w:hAnsi="Palatino Linotype"/>
          <w:lang w:val="es-ES"/>
        </w:rPr>
        <w:t xml:space="preserve"> respuesta</w:t>
      </w:r>
      <w:r w:rsidR="00BB5D6A" w:rsidRPr="0081214A">
        <w:rPr>
          <w:rFonts w:ascii="Palatino Linotype" w:hAnsi="Palatino Linotype"/>
          <w:lang w:val="es-ES"/>
        </w:rPr>
        <w:t>s</w:t>
      </w:r>
      <w:r w:rsidRPr="0081214A">
        <w:rPr>
          <w:rFonts w:ascii="Palatino Linotype" w:hAnsi="Palatino Linotype"/>
          <w:lang w:val="es-ES"/>
        </w:rPr>
        <w:t xml:space="preserve"> del </w:t>
      </w:r>
      <w:r w:rsidRPr="0081214A">
        <w:rPr>
          <w:rFonts w:ascii="Palatino Linotype" w:hAnsi="Palatino Linotype"/>
          <w:b/>
          <w:bCs/>
          <w:lang w:val="es-ES"/>
        </w:rPr>
        <w:t>SUJETO OBLIGADO</w:t>
      </w:r>
      <w:r w:rsidRPr="0081214A">
        <w:rPr>
          <w:rFonts w:ascii="Palatino Linotype" w:hAnsi="Palatino Linotype"/>
          <w:lang w:val="es-ES"/>
        </w:rPr>
        <w:t xml:space="preserve">, el particular interpuso </w:t>
      </w:r>
      <w:r w:rsidR="00BB5D6A" w:rsidRPr="0081214A">
        <w:rPr>
          <w:rFonts w:ascii="Palatino Linotype" w:hAnsi="Palatino Linotype"/>
          <w:lang w:val="es-ES"/>
        </w:rPr>
        <w:t>los</w:t>
      </w:r>
      <w:r w:rsidRPr="0081214A">
        <w:rPr>
          <w:rFonts w:ascii="Palatino Linotype" w:hAnsi="Palatino Linotype"/>
          <w:lang w:val="es-ES"/>
        </w:rPr>
        <w:t xml:space="preserve"> presente</w:t>
      </w:r>
      <w:r w:rsidR="00BB5D6A" w:rsidRPr="0081214A">
        <w:rPr>
          <w:rFonts w:ascii="Palatino Linotype" w:hAnsi="Palatino Linotype"/>
          <w:lang w:val="es-ES"/>
        </w:rPr>
        <w:t>s</w:t>
      </w:r>
      <w:r w:rsidRPr="0081214A">
        <w:rPr>
          <w:rFonts w:ascii="Palatino Linotype" w:hAnsi="Palatino Linotype"/>
          <w:lang w:val="es-ES"/>
        </w:rPr>
        <w:t xml:space="preserve"> recurso</w:t>
      </w:r>
      <w:r w:rsidR="00BB5D6A" w:rsidRPr="0081214A">
        <w:rPr>
          <w:rFonts w:ascii="Palatino Linotype" w:hAnsi="Palatino Linotype"/>
          <w:lang w:val="es-ES"/>
        </w:rPr>
        <w:t>s</w:t>
      </w:r>
      <w:r w:rsidRPr="0081214A">
        <w:rPr>
          <w:rFonts w:ascii="Palatino Linotype" w:hAnsi="Palatino Linotype"/>
          <w:lang w:val="es-ES"/>
        </w:rPr>
        <w:t xml:space="preserve"> de revisión, impugnando </w:t>
      </w:r>
      <w:r w:rsidR="00BB5D6A" w:rsidRPr="0081214A">
        <w:rPr>
          <w:rFonts w:ascii="Palatino Linotype" w:hAnsi="Palatino Linotype"/>
          <w:lang w:val="es-ES"/>
        </w:rPr>
        <w:t xml:space="preserve">simultáneamente que se le niega la información, ya que están haciendo obras públicas con recursos públicos de todos los ciudadanos que pagamos nuestros impuestos </w:t>
      </w:r>
      <w:r w:rsidR="003D150B" w:rsidRPr="0081214A">
        <w:rPr>
          <w:rFonts w:ascii="Palatino Linotype" w:hAnsi="Palatino Linotype"/>
          <w:lang w:val="es-ES"/>
        </w:rPr>
        <w:t>día</w:t>
      </w:r>
      <w:r w:rsidR="00BB5D6A" w:rsidRPr="0081214A">
        <w:rPr>
          <w:rFonts w:ascii="Palatino Linotype" w:hAnsi="Palatino Linotype"/>
          <w:lang w:val="es-ES"/>
        </w:rPr>
        <w:t xml:space="preserve"> a </w:t>
      </w:r>
      <w:r w:rsidR="003D150B" w:rsidRPr="0081214A">
        <w:rPr>
          <w:rFonts w:ascii="Palatino Linotype" w:hAnsi="Palatino Linotype"/>
          <w:lang w:val="es-ES"/>
        </w:rPr>
        <w:t>día</w:t>
      </w:r>
      <w:r w:rsidR="00BB5D6A" w:rsidRPr="0081214A">
        <w:rPr>
          <w:rFonts w:ascii="Palatino Linotype" w:hAnsi="Palatino Linotype"/>
          <w:lang w:val="es-ES"/>
        </w:rPr>
        <w:t>.</w:t>
      </w:r>
    </w:p>
    <w:p w14:paraId="780CCDCD" w14:textId="77777777" w:rsidR="00D939F1" w:rsidRPr="0081214A" w:rsidRDefault="00D939F1" w:rsidP="00D939F1">
      <w:pPr>
        <w:spacing w:line="360" w:lineRule="auto"/>
        <w:jc w:val="both"/>
        <w:rPr>
          <w:rFonts w:ascii="Palatino Linotype" w:hAnsi="Palatino Linotype"/>
          <w:lang w:val="es-ES"/>
        </w:rPr>
      </w:pPr>
    </w:p>
    <w:p w14:paraId="1E401BA6" w14:textId="77777777" w:rsidR="00D939F1" w:rsidRPr="0081214A" w:rsidRDefault="00D939F1" w:rsidP="00D939F1">
      <w:pPr>
        <w:spacing w:line="360" w:lineRule="auto"/>
        <w:jc w:val="both"/>
        <w:rPr>
          <w:rFonts w:ascii="Palatino Linotype" w:hAnsi="Palatino Linotype"/>
          <w:lang w:val="es-ES"/>
        </w:rPr>
      </w:pPr>
      <w:r w:rsidRPr="0081214A">
        <w:rPr>
          <w:rFonts w:ascii="Palatino Linotype" w:hAnsi="Palatino Linotype"/>
          <w:lang w:val="es-ES"/>
        </w:rPr>
        <w:t>Abierta la etapa de instrucción, las partes fueron omisas al rendir lo que a derecho les correspondía.</w:t>
      </w:r>
    </w:p>
    <w:p w14:paraId="1C71719E" w14:textId="77777777" w:rsidR="00D939F1" w:rsidRPr="0081214A" w:rsidRDefault="00D939F1" w:rsidP="00D939F1">
      <w:pPr>
        <w:spacing w:line="360" w:lineRule="auto"/>
        <w:jc w:val="both"/>
        <w:rPr>
          <w:rFonts w:ascii="Palatino Linotype" w:hAnsi="Palatino Linotype"/>
          <w:lang w:val="es-ES"/>
        </w:rPr>
      </w:pPr>
    </w:p>
    <w:p w14:paraId="47208AB9" w14:textId="77777777" w:rsidR="00D939F1" w:rsidRPr="0081214A" w:rsidRDefault="00D939F1" w:rsidP="00D939F1">
      <w:pPr>
        <w:spacing w:line="360" w:lineRule="auto"/>
        <w:jc w:val="both"/>
        <w:rPr>
          <w:rFonts w:ascii="Palatino Linotype" w:hAnsi="Palatino Linotype"/>
          <w:lang w:val="es-ES"/>
        </w:rPr>
      </w:pPr>
      <w:r w:rsidRPr="0081214A">
        <w:rPr>
          <w:rFonts w:ascii="Palatino Linotype" w:hAnsi="Palatino Linotype"/>
          <w:lang w:val="es-ES"/>
        </w:rPr>
        <w:t xml:space="preserve">Bajo ese contexto, este Instituto analizó la totalidad de constancias que integran el expediente electrónico del </w:t>
      </w:r>
      <w:proofErr w:type="spellStart"/>
      <w:r w:rsidRPr="0081214A">
        <w:rPr>
          <w:rFonts w:ascii="Palatino Linotype" w:hAnsi="Palatino Linotype"/>
          <w:b/>
          <w:bCs/>
          <w:lang w:val="es-ES"/>
        </w:rPr>
        <w:t>SAIMEX</w:t>
      </w:r>
      <w:proofErr w:type="spellEnd"/>
      <w:r w:rsidRPr="0081214A">
        <w:rPr>
          <w:rFonts w:ascii="Palatino Linotype" w:hAnsi="Palatino Linotype"/>
          <w:lang w:val="es-ES"/>
        </w:rPr>
        <w:t xml:space="preserve"> y se advierte que el presente recurso de revisión versa en la negativa del</w:t>
      </w:r>
      <w:r w:rsidRPr="0081214A">
        <w:rPr>
          <w:rFonts w:ascii="Palatino Linotype" w:hAnsi="Palatino Linotype"/>
          <w:b/>
          <w:bCs/>
          <w:lang w:val="es-ES"/>
        </w:rPr>
        <w:t xml:space="preserve"> SUJETO OBLIGADO </w:t>
      </w:r>
      <w:r w:rsidRPr="0081214A">
        <w:rPr>
          <w:rFonts w:ascii="Palatino Linotype" w:hAnsi="Palatino Linotype"/>
          <w:lang w:val="es-ES"/>
        </w:rPr>
        <w:t>para entregar la información solicitada.</w:t>
      </w:r>
    </w:p>
    <w:p w14:paraId="29EF492D" w14:textId="1971613A" w:rsidR="00C95873" w:rsidRPr="0081214A" w:rsidRDefault="00C95873" w:rsidP="00D939F1">
      <w:pPr>
        <w:pStyle w:val="Prrafodelista"/>
        <w:widowControl w:val="0"/>
        <w:tabs>
          <w:tab w:val="left" w:pos="1276"/>
        </w:tabs>
        <w:suppressAutoHyphens/>
        <w:spacing w:line="360" w:lineRule="auto"/>
        <w:ind w:left="0"/>
        <w:jc w:val="both"/>
        <w:rPr>
          <w:rFonts w:ascii="Palatino Linotype" w:eastAsia="Calibri" w:hAnsi="Palatino Linotype" w:cs="Arial"/>
        </w:rPr>
      </w:pPr>
    </w:p>
    <w:p w14:paraId="21159EB0" w14:textId="1635854F" w:rsidR="00293378" w:rsidRPr="0081214A" w:rsidRDefault="003D150B" w:rsidP="00293378">
      <w:pPr>
        <w:pStyle w:val="Prrafodelista"/>
        <w:widowControl w:val="0"/>
        <w:tabs>
          <w:tab w:val="left" w:pos="1276"/>
        </w:tabs>
        <w:suppressAutoHyphens/>
        <w:spacing w:line="360" w:lineRule="auto"/>
        <w:ind w:left="0"/>
        <w:jc w:val="both"/>
        <w:rPr>
          <w:rFonts w:ascii="Palatino Linotype" w:eastAsia="Calibri" w:hAnsi="Palatino Linotype" w:cs="Arial"/>
        </w:rPr>
      </w:pPr>
      <w:r w:rsidRPr="0081214A">
        <w:rPr>
          <w:rFonts w:ascii="Palatino Linotype" w:eastAsia="Calibri" w:hAnsi="Palatino Linotype" w:cs="Arial"/>
        </w:rPr>
        <w:t xml:space="preserve">Primero de los rubros solicitados, es importante mencionar que las constructoras </w:t>
      </w:r>
      <w:r w:rsidR="001B31E1" w:rsidRPr="0081214A">
        <w:rPr>
          <w:rFonts w:ascii="Palatino Linotype" w:eastAsia="Calibri" w:hAnsi="Palatino Linotype" w:cs="Arial"/>
        </w:rPr>
        <w:t xml:space="preserve">o </w:t>
      </w:r>
      <w:r w:rsidR="001B31E1" w:rsidRPr="0081214A">
        <w:rPr>
          <w:rFonts w:ascii="Palatino Linotype" w:eastAsia="Calibri" w:hAnsi="Palatino Linotype" w:cs="Arial"/>
        </w:rPr>
        <w:lastRenderedPageBreak/>
        <w:t>empresas que llevaron a cabo la construcción de las obras públicas</w:t>
      </w:r>
      <w:r w:rsidR="004C4FA2" w:rsidRPr="0081214A">
        <w:rPr>
          <w:rFonts w:ascii="Palatino Linotype" w:eastAsia="Calibri" w:hAnsi="Palatino Linotype" w:cs="Arial"/>
        </w:rPr>
        <w:t xml:space="preserve"> referidas</w:t>
      </w:r>
      <w:r w:rsidR="001B31E1" w:rsidRPr="0081214A">
        <w:rPr>
          <w:rFonts w:ascii="Palatino Linotype" w:eastAsia="Calibri" w:hAnsi="Palatino Linotype" w:cs="Arial"/>
        </w:rPr>
        <w:t>, reciben recursos públicos</w:t>
      </w:r>
      <w:r w:rsidR="00205552" w:rsidRPr="0081214A">
        <w:rPr>
          <w:rFonts w:ascii="Palatino Linotype" w:hAnsi="Palatino Linotype"/>
        </w:rPr>
        <w:t>;</w:t>
      </w:r>
      <w:r w:rsidR="00293378" w:rsidRPr="0081214A">
        <w:rPr>
          <w:rFonts w:ascii="Palatino Linotype" w:hAnsi="Palatino Linotype"/>
        </w:rPr>
        <w:t xml:space="preserve"> este Instituto, como ente garante del derecho de acceso a la información, analizó el marco normativo que rige los actuares del </w:t>
      </w:r>
      <w:r w:rsidR="00293378" w:rsidRPr="0081214A">
        <w:rPr>
          <w:rFonts w:ascii="Palatino Linotype" w:hAnsi="Palatino Linotype"/>
          <w:b/>
          <w:bCs/>
        </w:rPr>
        <w:t>SUJETO OBLIGADO</w:t>
      </w:r>
      <w:r w:rsidR="00293378" w:rsidRPr="0081214A">
        <w:rPr>
          <w:rFonts w:ascii="Palatino Linotype" w:hAnsi="Palatino Linotype"/>
        </w:rPr>
        <w:t xml:space="preserve"> y observó que </w:t>
      </w:r>
      <w:r w:rsidR="00293378" w:rsidRPr="0081214A">
        <w:rPr>
          <w:rFonts w:ascii="Palatino Linotype" w:hAnsi="Palatino Linotype" w:cs="Arial"/>
        </w:rPr>
        <w:t>la información requerida</w:t>
      </w:r>
      <w:r w:rsidR="004C4FA2" w:rsidRPr="0081214A">
        <w:rPr>
          <w:rFonts w:ascii="Palatino Linotype" w:hAnsi="Palatino Linotype" w:cs="Arial"/>
        </w:rPr>
        <w:t xml:space="preserve"> es pública</w:t>
      </w:r>
      <w:r w:rsidR="00293378" w:rsidRPr="0081214A">
        <w:rPr>
          <w:rFonts w:ascii="Palatino Linotype" w:hAnsi="Palatino Linotype" w:cs="Arial"/>
        </w:rPr>
        <w:t xml:space="preserve">, </w:t>
      </w:r>
      <w:r w:rsidR="004C4FA2" w:rsidRPr="0081214A">
        <w:rPr>
          <w:rFonts w:ascii="Palatino Linotype" w:hAnsi="Palatino Linotype" w:cs="Arial"/>
          <w:bCs/>
        </w:rPr>
        <w:t xml:space="preserve">atendiendo lo dispuesto en </w:t>
      </w:r>
      <w:r w:rsidR="00293378" w:rsidRPr="0081214A">
        <w:rPr>
          <w:rFonts w:ascii="Palatino Linotype" w:hAnsi="Palatino Linotype" w:cs="Arial"/>
        </w:rPr>
        <w:t xml:space="preserve">el artículo 24, fracción XVIII de la Ley de Transparencia y Acceso a la Información Pública del Estado de México y Municipios, </w:t>
      </w:r>
      <w:r w:rsidR="00293378" w:rsidRPr="0081214A">
        <w:rPr>
          <w:rFonts w:ascii="Palatino Linotype" w:hAnsi="Palatino Linotype" w:cs="Arial"/>
          <w:b/>
          <w:bCs/>
        </w:rPr>
        <w:t>EL SUJETO OBLIGADO</w:t>
      </w:r>
      <w:r w:rsidR="00293378" w:rsidRPr="0081214A">
        <w:rPr>
          <w:rFonts w:ascii="Palatino Linotype" w:hAnsi="Palatino Linotype" w:cs="Arial"/>
        </w:rPr>
        <w:t xml:space="preserve"> </w:t>
      </w:r>
      <w:r w:rsidR="00293378" w:rsidRPr="0081214A">
        <w:rPr>
          <w:rFonts w:ascii="Palatino Linotype" w:hAnsi="Palatino Linotype" w:cs="Arial"/>
          <w:b/>
          <w:bCs/>
        </w:rPr>
        <w:t>tiene la obligación de hacer pública toda aquella información</w:t>
      </w:r>
      <w:r w:rsidR="00293378" w:rsidRPr="0081214A">
        <w:rPr>
          <w:rFonts w:ascii="Palatino Linotype" w:hAnsi="Palatino Linotype"/>
          <w:b/>
          <w:bCs/>
        </w:rPr>
        <w:t xml:space="preserve"> </w:t>
      </w:r>
      <w:r w:rsidR="00293378" w:rsidRPr="0081214A">
        <w:rPr>
          <w:rFonts w:ascii="Palatino Linotype" w:hAnsi="Palatino Linotype" w:cs="Arial"/>
          <w:b/>
          <w:bCs/>
        </w:rPr>
        <w:t>relativa a los montos y las personas a quienes entreguen, por cualquier motivo, recursos públicos</w:t>
      </w:r>
      <w:r w:rsidR="00293378" w:rsidRPr="0081214A">
        <w:rPr>
          <w:rFonts w:ascii="Palatino Linotype" w:hAnsi="Palatino Linotype" w:cs="Arial"/>
        </w:rPr>
        <w:t>; así como, los informes que dichas personas les entreguen sobre el uso y destino de dichos recursos. Sirve de sustento el precepto legal en cita:</w:t>
      </w:r>
    </w:p>
    <w:p w14:paraId="55758E04" w14:textId="77777777" w:rsidR="00293378" w:rsidRPr="0081214A" w:rsidRDefault="00293378" w:rsidP="00293378">
      <w:pPr>
        <w:ind w:left="851" w:right="902"/>
        <w:jc w:val="both"/>
        <w:rPr>
          <w:rFonts w:ascii="Palatino Linotype" w:hAnsi="Palatino Linotype"/>
          <w:i/>
          <w:sz w:val="22"/>
        </w:rPr>
      </w:pPr>
    </w:p>
    <w:p w14:paraId="19D6259E" w14:textId="77777777" w:rsidR="00293378" w:rsidRPr="0081214A" w:rsidRDefault="00293378" w:rsidP="00293378">
      <w:pPr>
        <w:ind w:left="851" w:right="902"/>
        <w:jc w:val="both"/>
        <w:rPr>
          <w:rFonts w:ascii="Palatino Linotype" w:hAnsi="Palatino Linotype"/>
          <w:i/>
          <w:sz w:val="22"/>
        </w:rPr>
      </w:pPr>
      <w:r w:rsidRPr="0081214A">
        <w:rPr>
          <w:rFonts w:ascii="Palatino Linotype" w:hAnsi="Palatino Linotype"/>
          <w:i/>
          <w:sz w:val="22"/>
        </w:rPr>
        <w:t>“</w:t>
      </w:r>
      <w:r w:rsidRPr="0081214A">
        <w:rPr>
          <w:rFonts w:ascii="Palatino Linotype" w:hAnsi="Palatino Linotype"/>
          <w:b/>
          <w:bCs/>
          <w:i/>
          <w:sz w:val="22"/>
        </w:rPr>
        <w:t>Artículo 24.</w:t>
      </w:r>
      <w:r w:rsidRPr="0081214A">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476DE308" w14:textId="77777777" w:rsidR="00293378" w:rsidRPr="0081214A" w:rsidRDefault="00293378" w:rsidP="00293378">
      <w:pPr>
        <w:ind w:left="851" w:right="902"/>
        <w:jc w:val="both"/>
        <w:rPr>
          <w:rFonts w:ascii="Palatino Linotype" w:hAnsi="Palatino Linotype"/>
          <w:i/>
          <w:sz w:val="22"/>
        </w:rPr>
      </w:pPr>
      <w:r w:rsidRPr="0081214A">
        <w:rPr>
          <w:rFonts w:ascii="Palatino Linotype" w:hAnsi="Palatino Linotype"/>
          <w:i/>
          <w:sz w:val="22"/>
        </w:rPr>
        <w:t>(…)</w:t>
      </w:r>
    </w:p>
    <w:p w14:paraId="5DAB926E" w14:textId="77777777" w:rsidR="00293378" w:rsidRPr="0081214A" w:rsidRDefault="00293378" w:rsidP="00293378">
      <w:pPr>
        <w:ind w:left="851" w:right="902"/>
        <w:jc w:val="both"/>
        <w:rPr>
          <w:rFonts w:ascii="Palatino Linotype" w:hAnsi="Palatino Linotype"/>
          <w:b/>
          <w:bCs/>
          <w:i/>
          <w:sz w:val="22"/>
          <w:u w:val="single"/>
        </w:rPr>
      </w:pPr>
      <w:r w:rsidRPr="0081214A">
        <w:rPr>
          <w:rFonts w:ascii="Palatino Linotype" w:hAnsi="Palatino Linotype"/>
          <w:b/>
          <w:bCs/>
          <w:i/>
          <w:sz w:val="22"/>
          <w:u w:val="single"/>
        </w:rPr>
        <w:t>XVIII. Hacer pública toda aquella información relativa a los montos y las personas a quienes entreguen, por cualquier motivo, recursos públicos, así como los informes que dichas personas les entreguen sobre el uso y destino de dichos recursos</w:t>
      </w:r>
    </w:p>
    <w:p w14:paraId="1A1D6EB7" w14:textId="77777777" w:rsidR="00293378" w:rsidRPr="0081214A" w:rsidRDefault="00293378" w:rsidP="00293378">
      <w:pPr>
        <w:ind w:left="851" w:right="902"/>
        <w:jc w:val="both"/>
        <w:rPr>
          <w:rFonts w:ascii="Palatino Linotype" w:hAnsi="Palatino Linotype"/>
          <w:i/>
          <w:sz w:val="22"/>
        </w:rPr>
      </w:pPr>
      <w:r w:rsidRPr="0081214A">
        <w:rPr>
          <w:rFonts w:ascii="Palatino Linotype" w:hAnsi="Palatino Linotype"/>
          <w:i/>
          <w:sz w:val="22"/>
        </w:rPr>
        <w:t>(…)”</w:t>
      </w:r>
    </w:p>
    <w:p w14:paraId="762D1368" w14:textId="77777777" w:rsidR="00293378" w:rsidRPr="0081214A" w:rsidRDefault="00293378" w:rsidP="00293378">
      <w:pPr>
        <w:ind w:left="851" w:right="902"/>
        <w:jc w:val="both"/>
        <w:rPr>
          <w:rFonts w:ascii="Palatino Linotype" w:hAnsi="Palatino Linotype" w:cs="Arial"/>
          <w:i/>
          <w:sz w:val="22"/>
        </w:rPr>
      </w:pPr>
    </w:p>
    <w:p w14:paraId="3A4E6E13" w14:textId="5009F3F9" w:rsidR="00293378" w:rsidRPr="0081214A" w:rsidRDefault="00293378" w:rsidP="00293378">
      <w:pPr>
        <w:spacing w:line="360" w:lineRule="auto"/>
        <w:jc w:val="both"/>
        <w:rPr>
          <w:rFonts w:ascii="Palatino Linotype" w:eastAsia="Calibri" w:hAnsi="Palatino Linotype"/>
          <w:lang w:val="es-ES"/>
        </w:rPr>
      </w:pPr>
      <w:r w:rsidRPr="0081214A">
        <w:rPr>
          <w:rFonts w:ascii="Palatino Linotype" w:eastAsia="Calibri" w:hAnsi="Palatino Linotype"/>
          <w:lang w:val="es-ES"/>
        </w:rPr>
        <w:t xml:space="preserve">En esa virtud, es de reiterar que </w:t>
      </w:r>
      <w:r w:rsidR="004C4FA2" w:rsidRPr="0081214A">
        <w:rPr>
          <w:rFonts w:ascii="Palatino Linotype" w:eastAsia="Calibri" w:hAnsi="Palatino Linotype"/>
          <w:lang w:val="es-ES"/>
        </w:rPr>
        <w:t>el nombre y la razón social de las empresas o constructoras es</w:t>
      </w:r>
      <w:r w:rsidR="004F32E2" w:rsidRPr="0081214A">
        <w:rPr>
          <w:rFonts w:ascii="Palatino Linotype" w:eastAsia="Calibri" w:hAnsi="Palatino Linotype"/>
          <w:lang w:val="es-ES"/>
        </w:rPr>
        <w:t xml:space="preserve"> de carácter</w:t>
      </w:r>
      <w:r w:rsidR="004C4FA2" w:rsidRPr="0081214A">
        <w:rPr>
          <w:rFonts w:ascii="Palatino Linotype" w:eastAsia="Calibri" w:hAnsi="Palatino Linotype"/>
          <w:lang w:val="es-ES"/>
        </w:rPr>
        <w:t xml:space="preserve"> </w:t>
      </w:r>
      <w:r w:rsidR="004F32E2" w:rsidRPr="0081214A">
        <w:rPr>
          <w:rFonts w:ascii="Palatino Linotype" w:eastAsia="Calibri" w:hAnsi="Palatino Linotype"/>
          <w:lang w:val="es-ES"/>
        </w:rPr>
        <w:t>público,</w:t>
      </w:r>
      <w:r w:rsidR="004C4FA2" w:rsidRPr="0081214A">
        <w:rPr>
          <w:rFonts w:ascii="Palatino Linotype" w:eastAsia="Calibri" w:hAnsi="Palatino Linotype"/>
          <w:lang w:val="es-ES"/>
        </w:rPr>
        <w:t xml:space="preserve"> </w:t>
      </w:r>
      <w:r w:rsidR="004F32E2" w:rsidRPr="0081214A">
        <w:rPr>
          <w:rFonts w:ascii="Palatino Linotype" w:eastAsia="Calibri" w:hAnsi="Palatino Linotype"/>
          <w:lang w:val="es-ES"/>
        </w:rPr>
        <w:t>ya que</w:t>
      </w:r>
      <w:r w:rsidR="004C4FA2" w:rsidRPr="0081214A">
        <w:rPr>
          <w:rFonts w:ascii="Palatino Linotype" w:eastAsia="Calibri" w:hAnsi="Palatino Linotype"/>
          <w:lang w:val="es-ES"/>
        </w:rPr>
        <w:t xml:space="preserve"> al recibir </w:t>
      </w:r>
      <w:r w:rsidRPr="0081214A">
        <w:rPr>
          <w:rFonts w:ascii="Palatino Linotype" w:eastAsia="Calibri" w:hAnsi="Palatino Linotype"/>
          <w:lang w:val="es-ES"/>
        </w:rPr>
        <w:t>erogaciones que se realizan con erario público tienen naturaleza análoga</w:t>
      </w:r>
      <w:r w:rsidR="004C4FA2" w:rsidRPr="0081214A">
        <w:rPr>
          <w:rFonts w:ascii="Palatino Linotype" w:eastAsia="Calibri" w:hAnsi="Palatino Linotype"/>
          <w:lang w:val="es-ES"/>
        </w:rPr>
        <w:t>.</w:t>
      </w:r>
    </w:p>
    <w:p w14:paraId="405083E8" w14:textId="77777777" w:rsidR="001B31E1" w:rsidRPr="0081214A" w:rsidRDefault="001B31E1" w:rsidP="00D939F1">
      <w:pPr>
        <w:pStyle w:val="Prrafodelista"/>
        <w:widowControl w:val="0"/>
        <w:tabs>
          <w:tab w:val="left" w:pos="1276"/>
        </w:tabs>
        <w:suppressAutoHyphens/>
        <w:spacing w:line="360" w:lineRule="auto"/>
        <w:ind w:left="0"/>
        <w:jc w:val="both"/>
        <w:rPr>
          <w:rFonts w:ascii="Palatino Linotype" w:eastAsia="Calibri" w:hAnsi="Palatino Linotype" w:cs="Arial"/>
        </w:rPr>
      </w:pPr>
    </w:p>
    <w:p w14:paraId="408A104C" w14:textId="28E1756B" w:rsidR="004C4FA2" w:rsidRPr="0081214A" w:rsidRDefault="004C4FA2" w:rsidP="004C4FA2">
      <w:pPr>
        <w:spacing w:line="360" w:lineRule="auto"/>
        <w:jc w:val="both"/>
        <w:rPr>
          <w:rFonts w:ascii="Palatino Linotype" w:eastAsia="MS Mincho" w:hAnsi="Palatino Linotype" w:cs="Arial"/>
          <w:iCs/>
        </w:rPr>
      </w:pPr>
      <w:r w:rsidRPr="0081214A">
        <w:rPr>
          <w:rFonts w:ascii="Palatino Linotype" w:eastAsia="MS Mincho" w:hAnsi="Palatino Linotype" w:cs="Arial"/>
          <w:iCs/>
        </w:rPr>
        <w:t xml:space="preserve">Ahora bien, </w:t>
      </w:r>
      <w:r w:rsidR="00050E8C" w:rsidRPr="0081214A">
        <w:rPr>
          <w:rFonts w:ascii="Palatino Linotype" w:eastAsia="MS Mincho" w:hAnsi="Palatino Linotype" w:cs="Arial"/>
          <w:iCs/>
        </w:rPr>
        <w:t>la información solicitad</w:t>
      </w:r>
      <w:r w:rsidR="004F32E2" w:rsidRPr="0081214A">
        <w:rPr>
          <w:rFonts w:ascii="Palatino Linotype" w:eastAsia="MS Mincho" w:hAnsi="Palatino Linotype" w:cs="Arial"/>
          <w:iCs/>
        </w:rPr>
        <w:t>a</w:t>
      </w:r>
      <w:r w:rsidR="00050E8C" w:rsidRPr="0081214A">
        <w:rPr>
          <w:rFonts w:ascii="Palatino Linotype" w:eastAsia="MS Mincho" w:hAnsi="Palatino Linotype" w:cs="Arial"/>
          <w:iCs/>
        </w:rPr>
        <w:t xml:space="preserve"> puede encontrarse los expedientes de los procesos y resultados sobre procedimientos de adjudicación directa, invitación restringida y licitación de cualquier naturaleza. </w:t>
      </w:r>
      <w:r w:rsidRPr="0081214A">
        <w:rPr>
          <w:rFonts w:ascii="Palatino Linotype" w:eastAsia="MS Mincho" w:hAnsi="Palatino Linotype" w:cs="Arial"/>
          <w:iCs/>
        </w:rPr>
        <w:t xml:space="preserve">Ahora bien, dentro del </w:t>
      </w:r>
      <w:r w:rsidRPr="0081214A">
        <w:rPr>
          <w:rFonts w:ascii="Palatino Linotype" w:hAnsi="Palatino Linotype" w:cs="Arial"/>
        </w:rPr>
        <w:t xml:space="preserve">artículo 92, </w:t>
      </w:r>
      <w:r w:rsidRPr="0081214A">
        <w:rPr>
          <w:rFonts w:ascii="Palatino Linotype" w:hAnsi="Palatino Linotype" w:cs="Arial"/>
        </w:rPr>
        <w:lastRenderedPageBreak/>
        <w:t>fracción XXIX, de la Ley de la materia, nos refiere</w:t>
      </w:r>
      <w:r w:rsidR="00050E8C" w:rsidRPr="0081214A">
        <w:rPr>
          <w:rFonts w:ascii="Palatino Linotype" w:hAnsi="Palatino Linotype" w:cs="Arial"/>
        </w:rPr>
        <w:t xml:space="preserve"> los documentos idóneos en los cuales debe constar la información solicitada por el </w:t>
      </w:r>
      <w:r w:rsidR="00050E8C" w:rsidRPr="0081214A">
        <w:rPr>
          <w:rFonts w:ascii="Palatino Linotype" w:hAnsi="Palatino Linotype" w:cs="Arial"/>
          <w:b/>
          <w:bCs/>
        </w:rPr>
        <w:t>RECURRENTE</w:t>
      </w:r>
      <w:r w:rsidR="00050E8C" w:rsidRPr="0081214A">
        <w:rPr>
          <w:rFonts w:ascii="Palatino Linotype" w:hAnsi="Palatino Linotype" w:cs="Arial"/>
        </w:rPr>
        <w:t>:</w:t>
      </w:r>
    </w:p>
    <w:p w14:paraId="5F81DECA" w14:textId="77777777" w:rsidR="008E7B7F" w:rsidRPr="0081214A" w:rsidRDefault="008E7B7F" w:rsidP="004C4FA2">
      <w:pPr>
        <w:ind w:left="851" w:right="901"/>
        <w:contextualSpacing/>
        <w:jc w:val="both"/>
        <w:rPr>
          <w:rFonts w:ascii="Palatino Linotype" w:hAnsi="Palatino Linotype"/>
          <w:i/>
          <w:sz w:val="22"/>
          <w:szCs w:val="22"/>
        </w:rPr>
      </w:pPr>
    </w:p>
    <w:p w14:paraId="0BA0091B" w14:textId="1A919EB2" w:rsidR="004C4FA2" w:rsidRPr="0081214A" w:rsidRDefault="004C4FA2" w:rsidP="004C4FA2">
      <w:pPr>
        <w:ind w:left="851" w:right="901"/>
        <w:contextualSpacing/>
        <w:jc w:val="both"/>
        <w:rPr>
          <w:rFonts w:ascii="Palatino Linotype" w:hAnsi="Palatino Linotype"/>
          <w:i/>
          <w:sz w:val="22"/>
          <w:szCs w:val="22"/>
        </w:rPr>
      </w:pPr>
      <w:r w:rsidRPr="0081214A">
        <w:rPr>
          <w:rFonts w:ascii="Palatino Linotype" w:hAnsi="Palatino Linotype"/>
          <w:i/>
          <w:sz w:val="22"/>
          <w:szCs w:val="22"/>
        </w:rPr>
        <w:t>“</w:t>
      </w:r>
      <w:r w:rsidRPr="0081214A">
        <w:rPr>
          <w:rFonts w:ascii="Palatino Linotype" w:hAnsi="Palatino Linotype"/>
          <w:b/>
          <w:i/>
          <w:sz w:val="22"/>
          <w:szCs w:val="22"/>
        </w:rPr>
        <w:t>Artículo 92</w:t>
      </w:r>
      <w:r w:rsidRPr="0081214A">
        <w:rPr>
          <w:rFonts w:ascii="Palatino Linotype" w:hAnsi="Palatino Linotype"/>
          <w:i/>
          <w:sz w:val="22"/>
          <w:szCs w:val="22"/>
        </w:rPr>
        <w:t xml:space="preserve">. </w:t>
      </w:r>
      <w:r w:rsidRPr="0081214A">
        <w:rPr>
          <w:rFonts w:ascii="Palatino Linotype" w:hAnsi="Palatino Linotype"/>
          <w:b/>
          <w:i/>
          <w:sz w:val="22"/>
          <w:szCs w:val="22"/>
          <w:u w:val="single"/>
        </w:rPr>
        <w:t>Los sujetos obligados deberán poner a disposición del público de manera permanente y actualizada de forma sencilla</w:t>
      </w:r>
      <w:r w:rsidRPr="0081214A">
        <w:rPr>
          <w:rFonts w:ascii="Palatino Linotype" w:hAnsi="Palatino Linotype"/>
          <w:i/>
          <w:sz w:val="22"/>
          <w:szCs w:val="22"/>
        </w:rPr>
        <w:t xml:space="preserve">, precisa y entendible, en los respectivos medios electrónicos, de acuerdo con sus facultades, atribuciones, funciones u objeto social, según corresponda, la información, </w:t>
      </w:r>
      <w:r w:rsidRPr="0081214A">
        <w:rPr>
          <w:rFonts w:ascii="Palatino Linotype" w:hAnsi="Palatino Linotype"/>
          <w:b/>
          <w:i/>
          <w:sz w:val="22"/>
          <w:szCs w:val="22"/>
          <w:u w:val="single"/>
        </w:rPr>
        <w:t>por lo menos</w:t>
      </w:r>
      <w:r w:rsidRPr="0081214A">
        <w:rPr>
          <w:rFonts w:ascii="Palatino Linotype" w:hAnsi="Palatino Linotype"/>
          <w:i/>
          <w:sz w:val="22"/>
          <w:szCs w:val="22"/>
        </w:rPr>
        <w:t xml:space="preserve">, de los temas, </w:t>
      </w:r>
      <w:r w:rsidRPr="0081214A">
        <w:rPr>
          <w:rFonts w:ascii="Palatino Linotype" w:hAnsi="Palatino Linotype"/>
          <w:b/>
          <w:i/>
          <w:sz w:val="22"/>
          <w:szCs w:val="22"/>
          <w:u w:val="single"/>
        </w:rPr>
        <w:t>documentos y políticas que a continuación se señalan</w:t>
      </w:r>
      <w:r w:rsidRPr="0081214A">
        <w:rPr>
          <w:rFonts w:ascii="Palatino Linotype" w:hAnsi="Palatino Linotype"/>
          <w:i/>
          <w:sz w:val="22"/>
          <w:szCs w:val="22"/>
        </w:rPr>
        <w:t xml:space="preserve">: </w:t>
      </w:r>
    </w:p>
    <w:p w14:paraId="158A0DF4" w14:textId="77777777" w:rsidR="004C4FA2" w:rsidRPr="0081214A" w:rsidRDefault="004C4FA2" w:rsidP="004C4FA2">
      <w:pPr>
        <w:ind w:left="851" w:right="901"/>
        <w:contextualSpacing/>
        <w:jc w:val="both"/>
        <w:rPr>
          <w:rFonts w:ascii="Palatino Linotype" w:hAnsi="Palatino Linotype"/>
          <w:i/>
          <w:sz w:val="22"/>
          <w:szCs w:val="22"/>
        </w:rPr>
      </w:pPr>
      <w:r w:rsidRPr="0081214A">
        <w:rPr>
          <w:rFonts w:ascii="Palatino Linotype" w:hAnsi="Palatino Linotype"/>
          <w:i/>
          <w:sz w:val="22"/>
          <w:szCs w:val="22"/>
        </w:rPr>
        <w:t>[…]</w:t>
      </w:r>
    </w:p>
    <w:p w14:paraId="6C460582" w14:textId="77777777" w:rsidR="004C4FA2" w:rsidRPr="0081214A" w:rsidRDefault="004C4FA2" w:rsidP="004C4FA2">
      <w:pPr>
        <w:ind w:left="851"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b/>
          <w:bCs/>
          <w:i/>
          <w:sz w:val="22"/>
          <w:szCs w:val="22"/>
          <w:lang w:eastAsia="en-US"/>
        </w:rPr>
        <w:t xml:space="preserve">XXIX. </w:t>
      </w:r>
      <w:r w:rsidRPr="0081214A">
        <w:rPr>
          <w:rFonts w:ascii="Palatino Linotype" w:eastAsiaTheme="minorHAnsi" w:hAnsi="Palatino Linotype" w:cs="Bookman Old Style"/>
          <w:b/>
          <w:i/>
          <w:sz w:val="22"/>
          <w:szCs w:val="22"/>
          <w:u w:val="single"/>
          <w:lang w:eastAsia="en-US"/>
        </w:rPr>
        <w:t xml:space="preserve">La información sobre los </w:t>
      </w:r>
      <w:bookmarkStart w:id="22" w:name="_Hlk81939313"/>
      <w:r w:rsidRPr="0081214A">
        <w:rPr>
          <w:rFonts w:ascii="Palatino Linotype" w:eastAsiaTheme="minorHAnsi" w:hAnsi="Palatino Linotype" w:cs="Bookman Old Style"/>
          <w:b/>
          <w:i/>
          <w:sz w:val="22"/>
          <w:szCs w:val="22"/>
          <w:u w:val="single"/>
          <w:lang w:eastAsia="en-US"/>
        </w:rPr>
        <w:t>procesos y resultados sobre procedimientos de</w:t>
      </w:r>
      <w:r w:rsidRPr="0081214A">
        <w:rPr>
          <w:rFonts w:ascii="Palatino Linotype" w:eastAsiaTheme="minorHAnsi" w:hAnsi="Palatino Linotype" w:cs="Bookman Old Style"/>
          <w:b/>
          <w:i/>
          <w:sz w:val="22"/>
          <w:szCs w:val="22"/>
          <w:lang w:eastAsia="en-US"/>
        </w:rPr>
        <w:t xml:space="preserve"> </w:t>
      </w:r>
      <w:r w:rsidRPr="0081214A">
        <w:rPr>
          <w:rFonts w:ascii="Palatino Linotype" w:eastAsiaTheme="minorHAnsi" w:hAnsi="Palatino Linotype" w:cs="Bookman Old Style"/>
          <w:bCs/>
          <w:i/>
          <w:sz w:val="22"/>
          <w:szCs w:val="22"/>
          <w:lang w:eastAsia="en-US"/>
        </w:rPr>
        <w:t>adjudicación directa, invitación restringida y</w:t>
      </w:r>
      <w:r w:rsidRPr="0081214A">
        <w:rPr>
          <w:rFonts w:ascii="Palatino Linotype" w:eastAsiaTheme="minorHAnsi" w:hAnsi="Palatino Linotype" w:cs="Bookman Old Style"/>
          <w:b/>
          <w:i/>
          <w:sz w:val="22"/>
          <w:szCs w:val="22"/>
          <w:lang w:eastAsia="en-US"/>
        </w:rPr>
        <w:t xml:space="preserve"> </w:t>
      </w:r>
      <w:r w:rsidRPr="0081214A">
        <w:rPr>
          <w:rFonts w:ascii="Palatino Linotype" w:eastAsiaTheme="minorHAnsi" w:hAnsi="Palatino Linotype" w:cs="Bookman Old Style"/>
          <w:b/>
          <w:i/>
          <w:sz w:val="22"/>
          <w:szCs w:val="22"/>
          <w:u w:val="single"/>
          <w:lang w:eastAsia="en-US"/>
        </w:rPr>
        <w:t>licitación de cualquier naturaleza</w:t>
      </w:r>
      <w:bookmarkEnd w:id="22"/>
      <w:r w:rsidRPr="0081214A">
        <w:rPr>
          <w:rFonts w:ascii="Palatino Linotype" w:eastAsiaTheme="minorHAnsi" w:hAnsi="Palatino Linotype" w:cs="Bookman Old Style"/>
          <w:i/>
          <w:sz w:val="22"/>
          <w:szCs w:val="22"/>
          <w:lang w:eastAsia="en-US"/>
        </w:rPr>
        <w:t xml:space="preserve">, </w:t>
      </w:r>
      <w:r w:rsidRPr="0081214A">
        <w:rPr>
          <w:rFonts w:ascii="Palatino Linotype" w:eastAsiaTheme="minorHAnsi" w:hAnsi="Palatino Linotype" w:cs="Bookman Old Style"/>
          <w:b/>
          <w:i/>
          <w:sz w:val="22"/>
          <w:szCs w:val="22"/>
          <w:lang w:eastAsia="en-US"/>
        </w:rPr>
        <w:t xml:space="preserve">incluyendo la versión pública del expediente respectivo </w:t>
      </w:r>
      <w:r w:rsidRPr="0081214A">
        <w:rPr>
          <w:rFonts w:ascii="Palatino Linotype" w:eastAsiaTheme="minorHAnsi" w:hAnsi="Palatino Linotype" w:cs="Bookman Old Style"/>
          <w:bCs/>
          <w:i/>
          <w:sz w:val="22"/>
          <w:szCs w:val="22"/>
          <w:lang w:eastAsia="en-US"/>
        </w:rPr>
        <w:t>y de los contratos celebrados,</w:t>
      </w:r>
      <w:r w:rsidRPr="0081214A">
        <w:rPr>
          <w:rFonts w:ascii="Palatino Linotype" w:eastAsiaTheme="minorHAnsi" w:hAnsi="Palatino Linotype" w:cs="Bookman Old Style"/>
          <w:i/>
          <w:sz w:val="22"/>
          <w:szCs w:val="22"/>
          <w:lang w:eastAsia="en-US"/>
        </w:rPr>
        <w:t xml:space="preserve"> que deberán contener, por los menos, lo siguiente: </w:t>
      </w:r>
    </w:p>
    <w:p w14:paraId="32D7C355" w14:textId="77777777" w:rsidR="004C4FA2" w:rsidRPr="0081214A" w:rsidRDefault="004C4FA2" w:rsidP="004C4FA2">
      <w:pPr>
        <w:ind w:left="851" w:right="901"/>
        <w:contextualSpacing/>
        <w:jc w:val="both"/>
        <w:rPr>
          <w:rFonts w:ascii="Palatino Linotype" w:eastAsiaTheme="minorHAnsi" w:hAnsi="Palatino Linotype" w:cs="Bookman Old Style"/>
          <w:b/>
          <w:bCs/>
          <w:i/>
          <w:sz w:val="22"/>
          <w:szCs w:val="22"/>
          <w:u w:val="single"/>
          <w:lang w:eastAsia="en-US"/>
        </w:rPr>
      </w:pPr>
      <w:r w:rsidRPr="0081214A">
        <w:rPr>
          <w:rFonts w:ascii="Palatino Linotype" w:eastAsiaTheme="minorHAnsi" w:hAnsi="Palatino Linotype" w:cs="Bookman Old Style"/>
          <w:b/>
          <w:bCs/>
          <w:i/>
          <w:sz w:val="22"/>
          <w:szCs w:val="22"/>
          <w:u w:val="single"/>
          <w:lang w:eastAsia="en-US"/>
        </w:rPr>
        <w:t>a)</w:t>
      </w:r>
      <w:r w:rsidRPr="0081214A">
        <w:rPr>
          <w:rFonts w:ascii="Palatino Linotype" w:eastAsiaTheme="minorHAnsi" w:hAnsi="Palatino Linotype" w:cs="Bookman Old Style"/>
          <w:b/>
          <w:bCs/>
          <w:i/>
          <w:sz w:val="22"/>
          <w:szCs w:val="22"/>
          <w:u w:val="single"/>
          <w:lang w:eastAsia="en-US"/>
        </w:rPr>
        <w:tab/>
        <w:t xml:space="preserve">De licitaciones públicas o procedimientos de invitación restringida: </w:t>
      </w:r>
    </w:p>
    <w:p w14:paraId="1A6D73A4" w14:textId="77777777" w:rsidR="004C4FA2" w:rsidRPr="0081214A" w:rsidRDefault="004C4FA2" w:rsidP="004C4FA2">
      <w:pPr>
        <w:ind w:left="851" w:right="901"/>
        <w:contextualSpacing/>
        <w:jc w:val="both"/>
        <w:rPr>
          <w:rFonts w:ascii="Palatino Linotype" w:eastAsiaTheme="minorHAnsi" w:hAnsi="Palatino Linotype" w:cs="Bookman Old Style"/>
          <w:i/>
          <w:sz w:val="22"/>
          <w:szCs w:val="22"/>
          <w:lang w:eastAsia="en-US"/>
        </w:rPr>
      </w:pPr>
    </w:p>
    <w:p w14:paraId="73FA134C"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1)</w:t>
      </w:r>
      <w:r w:rsidRPr="0081214A">
        <w:rPr>
          <w:rFonts w:ascii="Palatino Linotype" w:eastAsiaTheme="minorHAnsi" w:hAnsi="Palatino Linotype" w:cs="Bookman Old Style"/>
          <w:i/>
          <w:sz w:val="22"/>
          <w:szCs w:val="22"/>
          <w:lang w:eastAsia="en-US"/>
        </w:rPr>
        <w:tab/>
        <w:t xml:space="preserve">La convocatoria o invitación emitida, así como los fundamentos legales aplicados para llevarla a cabo; </w:t>
      </w:r>
    </w:p>
    <w:p w14:paraId="5BC337B4" w14:textId="77777777" w:rsidR="004C4FA2" w:rsidRPr="0081214A" w:rsidRDefault="004C4FA2" w:rsidP="004C4FA2">
      <w:pPr>
        <w:ind w:left="993" w:right="901"/>
        <w:contextualSpacing/>
        <w:jc w:val="both"/>
        <w:rPr>
          <w:rFonts w:ascii="Palatino Linotype" w:eastAsiaTheme="minorHAnsi" w:hAnsi="Palatino Linotype" w:cs="Bookman Old Style"/>
          <w:b/>
          <w:bCs/>
          <w:i/>
          <w:sz w:val="22"/>
          <w:szCs w:val="22"/>
          <w:lang w:eastAsia="en-US"/>
        </w:rPr>
      </w:pPr>
      <w:r w:rsidRPr="0081214A">
        <w:rPr>
          <w:rFonts w:ascii="Palatino Linotype" w:eastAsiaTheme="minorHAnsi" w:hAnsi="Palatino Linotype" w:cs="Bookman Old Style"/>
          <w:b/>
          <w:bCs/>
          <w:i/>
          <w:sz w:val="22"/>
          <w:szCs w:val="22"/>
          <w:lang w:eastAsia="en-US"/>
        </w:rPr>
        <w:t>2)</w:t>
      </w:r>
      <w:r w:rsidRPr="0081214A">
        <w:rPr>
          <w:rFonts w:ascii="Palatino Linotype" w:eastAsiaTheme="minorHAnsi" w:hAnsi="Palatino Linotype" w:cs="Bookman Old Style"/>
          <w:b/>
          <w:bCs/>
          <w:i/>
          <w:sz w:val="22"/>
          <w:szCs w:val="22"/>
          <w:lang w:eastAsia="en-US"/>
        </w:rPr>
        <w:tab/>
        <w:t xml:space="preserve">Los nombres de los participantes o invitados; </w:t>
      </w:r>
    </w:p>
    <w:p w14:paraId="6B3CE036" w14:textId="77777777" w:rsidR="004C4FA2" w:rsidRPr="0081214A" w:rsidRDefault="004C4FA2" w:rsidP="004C4FA2">
      <w:pPr>
        <w:ind w:left="993" w:right="901"/>
        <w:contextualSpacing/>
        <w:jc w:val="both"/>
        <w:rPr>
          <w:rFonts w:ascii="Palatino Linotype" w:eastAsiaTheme="minorHAnsi" w:hAnsi="Palatino Linotype" w:cs="Bookman Old Style"/>
          <w:b/>
          <w:bCs/>
          <w:i/>
          <w:sz w:val="22"/>
          <w:szCs w:val="22"/>
          <w:u w:val="single"/>
          <w:lang w:eastAsia="en-US"/>
        </w:rPr>
      </w:pPr>
      <w:r w:rsidRPr="0081214A">
        <w:rPr>
          <w:rFonts w:ascii="Palatino Linotype" w:eastAsiaTheme="minorHAnsi" w:hAnsi="Palatino Linotype" w:cs="Bookman Old Style"/>
          <w:b/>
          <w:bCs/>
          <w:i/>
          <w:sz w:val="22"/>
          <w:szCs w:val="22"/>
          <w:u w:val="single"/>
          <w:lang w:eastAsia="en-US"/>
        </w:rPr>
        <w:t>3)</w:t>
      </w:r>
      <w:r w:rsidRPr="0081214A">
        <w:rPr>
          <w:rFonts w:ascii="Palatino Linotype" w:eastAsiaTheme="minorHAnsi" w:hAnsi="Palatino Linotype" w:cs="Bookman Old Style"/>
          <w:b/>
          <w:bCs/>
          <w:i/>
          <w:sz w:val="22"/>
          <w:szCs w:val="22"/>
          <w:u w:val="single"/>
          <w:lang w:eastAsia="en-US"/>
        </w:rPr>
        <w:tab/>
        <w:t xml:space="preserve">El nombre del ganador y las razones que lo justifican; </w:t>
      </w:r>
    </w:p>
    <w:p w14:paraId="19726012"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4)</w:t>
      </w:r>
      <w:r w:rsidRPr="0081214A">
        <w:rPr>
          <w:rFonts w:ascii="Palatino Linotype" w:eastAsiaTheme="minorHAnsi" w:hAnsi="Palatino Linotype" w:cs="Bookman Old Style"/>
          <w:i/>
          <w:sz w:val="22"/>
          <w:szCs w:val="22"/>
          <w:lang w:eastAsia="en-US"/>
        </w:rPr>
        <w:tab/>
        <w:t xml:space="preserve">El área solicitante y la responsable de su ejecución; </w:t>
      </w:r>
    </w:p>
    <w:p w14:paraId="53DC4E1B"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5)</w:t>
      </w:r>
      <w:r w:rsidRPr="0081214A">
        <w:rPr>
          <w:rFonts w:ascii="Palatino Linotype" w:eastAsiaTheme="minorHAnsi" w:hAnsi="Palatino Linotype" w:cs="Bookman Old Style"/>
          <w:i/>
          <w:sz w:val="22"/>
          <w:szCs w:val="22"/>
          <w:lang w:eastAsia="en-US"/>
        </w:rPr>
        <w:tab/>
        <w:t xml:space="preserve">Las convocatorias e invitaciones emitidas; </w:t>
      </w:r>
    </w:p>
    <w:p w14:paraId="45AD4B28"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6)</w:t>
      </w:r>
      <w:r w:rsidRPr="0081214A">
        <w:rPr>
          <w:rFonts w:ascii="Palatino Linotype" w:eastAsiaTheme="minorHAnsi" w:hAnsi="Palatino Linotype" w:cs="Bookman Old Style"/>
          <w:i/>
          <w:sz w:val="22"/>
          <w:szCs w:val="22"/>
          <w:lang w:eastAsia="en-US"/>
        </w:rPr>
        <w:tab/>
        <w:t xml:space="preserve">Los dictámenes y fallo de adjudicación; </w:t>
      </w:r>
    </w:p>
    <w:p w14:paraId="24292635" w14:textId="77777777" w:rsidR="004C4FA2" w:rsidRPr="0081214A" w:rsidRDefault="004C4FA2" w:rsidP="004C4FA2">
      <w:pPr>
        <w:ind w:left="993" w:right="901"/>
        <w:contextualSpacing/>
        <w:jc w:val="both"/>
        <w:rPr>
          <w:rFonts w:ascii="Palatino Linotype" w:eastAsiaTheme="minorHAnsi" w:hAnsi="Palatino Linotype" w:cs="Bookman Old Style"/>
          <w:b/>
          <w:bCs/>
          <w:i/>
          <w:sz w:val="22"/>
          <w:szCs w:val="22"/>
          <w:u w:val="single"/>
          <w:lang w:eastAsia="en-US"/>
        </w:rPr>
      </w:pPr>
      <w:r w:rsidRPr="0081214A">
        <w:rPr>
          <w:rFonts w:ascii="Palatino Linotype" w:eastAsiaTheme="minorHAnsi" w:hAnsi="Palatino Linotype" w:cs="Bookman Old Style"/>
          <w:b/>
          <w:bCs/>
          <w:i/>
          <w:sz w:val="22"/>
          <w:szCs w:val="22"/>
          <w:u w:val="single"/>
          <w:lang w:eastAsia="en-US"/>
        </w:rPr>
        <w:t>7)</w:t>
      </w:r>
      <w:r w:rsidRPr="0081214A">
        <w:rPr>
          <w:rFonts w:ascii="Palatino Linotype" w:eastAsiaTheme="minorHAnsi" w:hAnsi="Palatino Linotype" w:cs="Bookman Old Style"/>
          <w:b/>
          <w:bCs/>
          <w:i/>
          <w:sz w:val="22"/>
          <w:szCs w:val="22"/>
          <w:u w:val="single"/>
          <w:lang w:eastAsia="en-US"/>
        </w:rPr>
        <w:tab/>
        <w:t xml:space="preserve">El contrato y, en su caso, sus anexos; </w:t>
      </w:r>
    </w:p>
    <w:p w14:paraId="59AB8F93"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8)</w:t>
      </w:r>
      <w:r w:rsidRPr="0081214A">
        <w:rPr>
          <w:rFonts w:ascii="Palatino Linotype" w:eastAsiaTheme="minorHAnsi" w:hAnsi="Palatino Linotype" w:cs="Bookman Old Style"/>
          <w:i/>
          <w:sz w:val="22"/>
          <w:szCs w:val="22"/>
          <w:lang w:eastAsia="en-US"/>
        </w:rPr>
        <w:tab/>
        <w:t xml:space="preserve">Los mecanismos de vigilancia y supervisión, incluyendo en su caso, los estudios de impacto urbano y ambiental, según corresponda; </w:t>
      </w:r>
    </w:p>
    <w:p w14:paraId="25AFEFD1"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9)</w:t>
      </w:r>
      <w:r w:rsidRPr="0081214A">
        <w:rPr>
          <w:rFonts w:ascii="Palatino Linotype" w:eastAsiaTheme="minorHAnsi" w:hAnsi="Palatino Linotype" w:cs="Bookman Old Style"/>
          <w:i/>
          <w:sz w:val="22"/>
          <w:szCs w:val="22"/>
          <w:lang w:eastAsia="en-US"/>
        </w:rPr>
        <w:tab/>
        <w:t xml:space="preserve">La partida presupuestal, de conformidad con el clasificador por objeto del gasto, en el caso de ser aplicable; </w:t>
      </w:r>
    </w:p>
    <w:p w14:paraId="698FF09A"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10)</w:t>
      </w:r>
      <w:r w:rsidRPr="0081214A">
        <w:rPr>
          <w:rFonts w:ascii="Palatino Linotype" w:eastAsiaTheme="minorHAnsi" w:hAnsi="Palatino Linotype" w:cs="Bookman Old Style"/>
          <w:i/>
          <w:sz w:val="22"/>
          <w:szCs w:val="22"/>
          <w:lang w:eastAsia="en-US"/>
        </w:rPr>
        <w:tab/>
        <w:t xml:space="preserve">Origen de los recursos especificando si son federales, estatales o municipales, así como el tipo de fondo de participación o aportación respectiva; </w:t>
      </w:r>
    </w:p>
    <w:p w14:paraId="520E2F51"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11)</w:t>
      </w:r>
      <w:r w:rsidRPr="0081214A">
        <w:rPr>
          <w:rFonts w:ascii="Palatino Linotype" w:eastAsiaTheme="minorHAnsi" w:hAnsi="Palatino Linotype" w:cs="Bookman Old Style"/>
          <w:i/>
          <w:sz w:val="22"/>
          <w:szCs w:val="22"/>
          <w:lang w:eastAsia="en-US"/>
        </w:rPr>
        <w:tab/>
        <w:t xml:space="preserve">Los convenios modificatorios que, en su caso, sean firmados, precisando el objeto y la fecha de celebración; </w:t>
      </w:r>
    </w:p>
    <w:p w14:paraId="053A1B6F"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12)</w:t>
      </w:r>
      <w:r w:rsidRPr="0081214A">
        <w:rPr>
          <w:rFonts w:ascii="Palatino Linotype" w:eastAsiaTheme="minorHAnsi" w:hAnsi="Palatino Linotype" w:cs="Bookman Old Style"/>
          <w:i/>
          <w:sz w:val="22"/>
          <w:szCs w:val="22"/>
          <w:lang w:eastAsia="en-US"/>
        </w:rPr>
        <w:tab/>
        <w:t xml:space="preserve">Los informes de avance físico y financiero sobre las obras o servicios contratados; </w:t>
      </w:r>
    </w:p>
    <w:p w14:paraId="213B1F1C"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13)</w:t>
      </w:r>
      <w:r w:rsidRPr="0081214A">
        <w:rPr>
          <w:rFonts w:ascii="Palatino Linotype" w:eastAsiaTheme="minorHAnsi" w:hAnsi="Palatino Linotype" w:cs="Bookman Old Style"/>
          <w:i/>
          <w:sz w:val="22"/>
          <w:szCs w:val="22"/>
          <w:lang w:eastAsia="en-US"/>
        </w:rPr>
        <w:tab/>
        <w:t xml:space="preserve">El convenio de terminación; y </w:t>
      </w:r>
    </w:p>
    <w:p w14:paraId="507B5B24" w14:textId="3D119E5A" w:rsidR="004C4FA2" w:rsidRPr="0081214A" w:rsidRDefault="004C4FA2" w:rsidP="001F0EF0">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14)</w:t>
      </w:r>
      <w:r w:rsidRPr="0081214A">
        <w:rPr>
          <w:rFonts w:ascii="Palatino Linotype" w:eastAsiaTheme="minorHAnsi" w:hAnsi="Palatino Linotype" w:cs="Bookman Old Style"/>
          <w:i/>
          <w:sz w:val="22"/>
          <w:szCs w:val="22"/>
          <w:lang w:eastAsia="en-US"/>
        </w:rPr>
        <w:tab/>
        <w:t>El finiquito.”</w:t>
      </w:r>
    </w:p>
    <w:p w14:paraId="27644C45" w14:textId="77777777" w:rsidR="004C4FA2" w:rsidRPr="0081214A" w:rsidRDefault="004C4FA2" w:rsidP="004C4FA2">
      <w:pPr>
        <w:ind w:left="993" w:right="901"/>
        <w:contextualSpacing/>
        <w:jc w:val="both"/>
        <w:rPr>
          <w:rFonts w:ascii="Palatino Linotype" w:eastAsiaTheme="minorHAnsi" w:hAnsi="Palatino Linotype" w:cs="Bookman Old Style"/>
          <w:b/>
          <w:bCs/>
          <w:i/>
          <w:sz w:val="22"/>
          <w:szCs w:val="22"/>
          <w:lang w:eastAsia="en-US"/>
        </w:rPr>
      </w:pPr>
      <w:r w:rsidRPr="0081214A">
        <w:rPr>
          <w:rFonts w:ascii="Palatino Linotype" w:eastAsiaTheme="minorHAnsi" w:hAnsi="Palatino Linotype" w:cs="Bookman Old Style"/>
          <w:b/>
          <w:bCs/>
          <w:i/>
          <w:sz w:val="22"/>
          <w:szCs w:val="22"/>
          <w:lang w:eastAsia="en-US"/>
        </w:rPr>
        <w:t xml:space="preserve">b) De las adjudicaciones directas: </w:t>
      </w:r>
    </w:p>
    <w:p w14:paraId="4DCEC4E3"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 xml:space="preserve">1) La propuesta enviada por el participante; </w:t>
      </w:r>
    </w:p>
    <w:p w14:paraId="10641FCB"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lastRenderedPageBreak/>
        <w:t xml:space="preserve">2) Los motivos y fundamentos legales aplicados para llevarla a cabo; </w:t>
      </w:r>
    </w:p>
    <w:p w14:paraId="6C2474BA"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 xml:space="preserve">3) La autorización del ejercicio de la opción; </w:t>
      </w:r>
    </w:p>
    <w:p w14:paraId="4D9EF66F"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 xml:space="preserve">4) En su caso, las cotizaciones consideradas, especificando los nombres de los proveedores y sus montos; </w:t>
      </w:r>
    </w:p>
    <w:p w14:paraId="6660EBB2" w14:textId="77777777" w:rsidR="004C4FA2" w:rsidRPr="0081214A" w:rsidRDefault="004C4FA2" w:rsidP="004C4FA2">
      <w:pPr>
        <w:ind w:left="993" w:right="901"/>
        <w:contextualSpacing/>
        <w:jc w:val="both"/>
        <w:rPr>
          <w:rFonts w:ascii="Palatino Linotype" w:eastAsiaTheme="minorHAnsi" w:hAnsi="Palatino Linotype" w:cs="Bookman Old Style"/>
          <w:b/>
          <w:bCs/>
          <w:i/>
          <w:sz w:val="22"/>
          <w:szCs w:val="22"/>
          <w:lang w:eastAsia="en-US"/>
        </w:rPr>
      </w:pPr>
      <w:r w:rsidRPr="0081214A">
        <w:rPr>
          <w:rFonts w:ascii="Palatino Linotype" w:eastAsiaTheme="minorHAnsi" w:hAnsi="Palatino Linotype" w:cs="Bookman Old Style"/>
          <w:b/>
          <w:bCs/>
          <w:i/>
          <w:sz w:val="22"/>
          <w:szCs w:val="22"/>
          <w:lang w:eastAsia="en-US"/>
        </w:rPr>
        <w:t>5) El nombre de la persona física o jurídica colectiva adjudicada;</w:t>
      </w:r>
    </w:p>
    <w:p w14:paraId="2F3EF0AB"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 xml:space="preserve"> 6) La unidad administrativa solicitante y la responsable de su ejecución; </w:t>
      </w:r>
    </w:p>
    <w:p w14:paraId="1CA3A445"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 xml:space="preserve">7) El número, fecha, el monto del contrato y el plazo de entrega o de ejecución de los servicios u obra; </w:t>
      </w:r>
    </w:p>
    <w:p w14:paraId="4CE19DDE"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 xml:space="preserve">8) Los mecanismos de vigilancia y supervisión, incluyendo, en su caso, los estudios de impacto urbano y ambiental, según corresponda; </w:t>
      </w:r>
    </w:p>
    <w:p w14:paraId="06722D56"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 xml:space="preserve">9) Los informes de avance sobre las obras o servicios contratados; </w:t>
      </w:r>
    </w:p>
    <w:p w14:paraId="6541EDFE"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 xml:space="preserve">10) El convenio de terminación; y </w:t>
      </w:r>
    </w:p>
    <w:p w14:paraId="2D541A7E" w14:textId="77777777" w:rsidR="004C4FA2" w:rsidRPr="0081214A" w:rsidRDefault="004C4FA2" w:rsidP="004C4FA2">
      <w:pPr>
        <w:ind w:left="993" w:right="901"/>
        <w:contextualSpacing/>
        <w:jc w:val="both"/>
        <w:rPr>
          <w:rFonts w:ascii="Palatino Linotype" w:eastAsiaTheme="minorHAnsi" w:hAnsi="Palatino Linotype" w:cs="Bookman Old Style"/>
          <w:i/>
          <w:sz w:val="22"/>
          <w:szCs w:val="22"/>
          <w:lang w:eastAsia="en-US"/>
        </w:rPr>
      </w:pPr>
      <w:r w:rsidRPr="0081214A">
        <w:rPr>
          <w:rFonts w:ascii="Palatino Linotype" w:eastAsiaTheme="minorHAnsi" w:hAnsi="Palatino Linotype" w:cs="Bookman Old Style"/>
          <w:i/>
          <w:sz w:val="22"/>
          <w:szCs w:val="22"/>
          <w:lang w:eastAsia="en-US"/>
        </w:rPr>
        <w:t>11) El finiquito.</w:t>
      </w:r>
    </w:p>
    <w:p w14:paraId="4FA8763D" w14:textId="3203205C" w:rsidR="008E7B7F" w:rsidRPr="0081214A" w:rsidRDefault="004C4FA2" w:rsidP="000F6A6A">
      <w:pPr>
        <w:ind w:left="851" w:right="901"/>
        <w:contextualSpacing/>
        <w:jc w:val="both"/>
        <w:rPr>
          <w:rFonts w:ascii="Palatino Linotype" w:hAnsi="Palatino Linotype"/>
          <w:i/>
          <w:sz w:val="22"/>
          <w:szCs w:val="22"/>
        </w:rPr>
      </w:pPr>
      <w:r w:rsidRPr="0081214A">
        <w:rPr>
          <w:rFonts w:ascii="Palatino Linotype" w:hAnsi="Palatino Linotype"/>
          <w:i/>
          <w:sz w:val="22"/>
          <w:szCs w:val="22"/>
        </w:rPr>
        <w:t>(Énfasis añadido)</w:t>
      </w:r>
    </w:p>
    <w:p w14:paraId="5A945850" w14:textId="080CDDF7" w:rsidR="000F6A6A" w:rsidRPr="0081214A" w:rsidRDefault="000F6A6A" w:rsidP="004C4FA2">
      <w:pPr>
        <w:spacing w:line="360" w:lineRule="auto"/>
        <w:jc w:val="both"/>
        <w:rPr>
          <w:rFonts w:ascii="Palatino Linotype" w:hAnsi="Palatino Linotype"/>
          <w:lang w:val="es-ES"/>
        </w:rPr>
      </w:pPr>
    </w:p>
    <w:p w14:paraId="70AC0B98" w14:textId="410B074C" w:rsidR="000F6A6A" w:rsidRPr="0081214A" w:rsidRDefault="000F6A6A" w:rsidP="00BF4102">
      <w:pPr>
        <w:spacing w:line="360" w:lineRule="auto"/>
        <w:jc w:val="both"/>
        <w:rPr>
          <w:rFonts w:ascii="Palatino Linotype" w:hAnsi="Palatino Linotype"/>
          <w:lang w:val="es-ES"/>
        </w:rPr>
      </w:pPr>
      <w:r w:rsidRPr="0081214A">
        <w:rPr>
          <w:rFonts w:ascii="Palatino Linotype" w:hAnsi="Palatino Linotype"/>
          <w:lang w:val="es-ES"/>
        </w:rPr>
        <w:t xml:space="preserve">Por otro lado, correspondiente a la razón social, de conformidad con lo establecido en el </w:t>
      </w:r>
      <w:proofErr w:type="spellStart"/>
      <w:proofErr w:type="gramStart"/>
      <w:r w:rsidRPr="0081214A">
        <w:rPr>
          <w:rFonts w:ascii="Palatino Linotype" w:hAnsi="Palatino Linotype"/>
          <w:lang w:val="es-ES"/>
        </w:rPr>
        <w:t>articulo</w:t>
      </w:r>
      <w:proofErr w:type="spellEnd"/>
      <w:proofErr w:type="gramEnd"/>
      <w:r w:rsidRPr="0081214A">
        <w:rPr>
          <w:rFonts w:ascii="Palatino Linotype" w:hAnsi="Palatino Linotype"/>
          <w:lang w:val="es-ES"/>
        </w:rPr>
        <w:t xml:space="preserve"> 10</w:t>
      </w:r>
      <w:r w:rsidR="00BF4102" w:rsidRPr="0081214A">
        <w:rPr>
          <w:rFonts w:ascii="Palatino Linotype" w:hAnsi="Palatino Linotype"/>
          <w:lang w:val="es-ES"/>
        </w:rPr>
        <w:t>,</w:t>
      </w:r>
      <w:r w:rsidRPr="0081214A">
        <w:rPr>
          <w:rFonts w:ascii="Palatino Linotype" w:hAnsi="Palatino Linotype"/>
          <w:lang w:val="es-ES"/>
        </w:rPr>
        <w:t xml:space="preserve"> de la Ley General de Sociedades Mercantiles, menciona que las sociedades mercantiles deben de </w:t>
      </w:r>
      <w:r w:rsidR="00BF4102" w:rsidRPr="0081214A">
        <w:rPr>
          <w:rFonts w:ascii="Palatino Linotype" w:hAnsi="Palatino Linotype"/>
          <w:lang w:val="es-ES"/>
        </w:rPr>
        <w:t>constar con una denominación o una razón social con el fin de ser identificadas, así mismo, inscritas en el Registro Público de Comercio, tienen personalidad jurídica, para mayor referencia se cita el precepto legal descrito:</w:t>
      </w:r>
    </w:p>
    <w:p w14:paraId="0B715D72" w14:textId="77777777" w:rsidR="000F6A6A" w:rsidRPr="0081214A" w:rsidRDefault="000F6A6A" w:rsidP="004C4FA2">
      <w:pPr>
        <w:spacing w:line="360" w:lineRule="auto"/>
        <w:jc w:val="both"/>
        <w:rPr>
          <w:rFonts w:ascii="Palatino Linotype" w:hAnsi="Palatino Linotype"/>
          <w:lang w:val="es-ES"/>
        </w:rPr>
      </w:pPr>
    </w:p>
    <w:p w14:paraId="52BBE4DB" w14:textId="77777777" w:rsidR="00BF4102" w:rsidRPr="0081214A" w:rsidRDefault="000F6A6A" w:rsidP="000F6A6A">
      <w:pPr>
        <w:ind w:left="850" w:right="901"/>
        <w:jc w:val="both"/>
        <w:rPr>
          <w:rFonts w:ascii="Palatino Linotype" w:hAnsi="Palatino Linotype"/>
          <w:i/>
          <w:iCs/>
          <w:sz w:val="22"/>
          <w:szCs w:val="22"/>
          <w:lang w:val="es-ES"/>
        </w:rPr>
      </w:pPr>
      <w:r w:rsidRPr="0081214A">
        <w:rPr>
          <w:rFonts w:ascii="Palatino Linotype" w:hAnsi="Palatino Linotype"/>
          <w:b/>
          <w:bCs/>
          <w:i/>
          <w:iCs/>
          <w:sz w:val="22"/>
          <w:szCs w:val="22"/>
          <w:lang w:val="es-ES"/>
        </w:rPr>
        <w:t>Artículo 10</w:t>
      </w:r>
      <w:r w:rsidRPr="0081214A">
        <w:rPr>
          <w:rFonts w:ascii="Palatino Linotype" w:hAnsi="Palatino Linotype"/>
          <w:i/>
          <w:iCs/>
          <w:sz w:val="22"/>
          <w:szCs w:val="22"/>
          <w:lang w:val="es-ES"/>
        </w:rPr>
        <w:t xml:space="preserve">.- </w:t>
      </w:r>
    </w:p>
    <w:p w14:paraId="2E345A8C" w14:textId="5A679494" w:rsidR="000F6A6A" w:rsidRPr="0081214A" w:rsidRDefault="00BF4102" w:rsidP="000F6A6A">
      <w:pPr>
        <w:ind w:left="850" w:right="901"/>
        <w:jc w:val="both"/>
        <w:rPr>
          <w:rFonts w:ascii="Palatino Linotype" w:hAnsi="Palatino Linotype"/>
          <w:b/>
          <w:bCs/>
          <w:i/>
          <w:iCs/>
          <w:sz w:val="22"/>
          <w:szCs w:val="22"/>
          <w:lang w:val="es-ES"/>
        </w:rPr>
      </w:pPr>
      <w:r w:rsidRPr="0081214A">
        <w:rPr>
          <w:rFonts w:ascii="Palatino Linotype" w:hAnsi="Palatino Linotype"/>
          <w:b/>
          <w:bCs/>
          <w:i/>
          <w:iCs/>
          <w:sz w:val="22"/>
          <w:szCs w:val="22"/>
          <w:lang w:val="es-ES"/>
        </w:rPr>
        <w:t>(</w:t>
      </w:r>
      <w:r w:rsidR="000F6A6A" w:rsidRPr="0081214A">
        <w:rPr>
          <w:rFonts w:ascii="Palatino Linotype" w:hAnsi="Palatino Linotype"/>
          <w:b/>
          <w:bCs/>
          <w:i/>
          <w:iCs/>
          <w:sz w:val="22"/>
          <w:szCs w:val="22"/>
          <w:lang w:val="es-ES"/>
        </w:rPr>
        <w:t>…</w:t>
      </w:r>
      <w:r w:rsidRPr="0081214A">
        <w:rPr>
          <w:rFonts w:ascii="Palatino Linotype" w:hAnsi="Palatino Linotype"/>
          <w:b/>
          <w:bCs/>
          <w:i/>
          <w:iCs/>
          <w:sz w:val="22"/>
          <w:szCs w:val="22"/>
          <w:lang w:val="es-ES"/>
        </w:rPr>
        <w:t>)</w:t>
      </w:r>
    </w:p>
    <w:p w14:paraId="2E5C2F6B" w14:textId="3D4E7A04" w:rsidR="000F6A6A" w:rsidRPr="0081214A" w:rsidRDefault="000F6A6A" w:rsidP="000F6A6A">
      <w:pPr>
        <w:ind w:left="850" w:right="901"/>
        <w:jc w:val="both"/>
        <w:rPr>
          <w:rFonts w:ascii="Palatino Linotype" w:hAnsi="Palatino Linotype"/>
          <w:i/>
          <w:iCs/>
          <w:sz w:val="22"/>
          <w:szCs w:val="22"/>
          <w:lang w:val="es-ES"/>
        </w:rPr>
      </w:pPr>
      <w:r w:rsidRPr="0081214A">
        <w:rPr>
          <w:rFonts w:ascii="Palatino Linotype" w:hAnsi="Palatino Linotype"/>
          <w:b/>
          <w:bCs/>
          <w:i/>
          <w:iCs/>
          <w:sz w:val="22"/>
          <w:szCs w:val="22"/>
          <w:lang w:val="es-ES"/>
        </w:rPr>
        <w:t>El notario hará constar en el instrumento correspondiente</w:t>
      </w:r>
      <w:r w:rsidRPr="0081214A">
        <w:rPr>
          <w:rFonts w:ascii="Palatino Linotype" w:hAnsi="Palatino Linotype"/>
          <w:i/>
          <w:iCs/>
          <w:sz w:val="22"/>
          <w:szCs w:val="22"/>
          <w:lang w:val="es-ES"/>
        </w:rPr>
        <w:t xml:space="preserve">, mediante la relación, inserción o el agregado al apéndice de las certificaciones, en lo conducente, de los documentos que al efecto se le exhiban, </w:t>
      </w:r>
      <w:r w:rsidRPr="0081214A">
        <w:rPr>
          <w:rFonts w:ascii="Palatino Linotype" w:hAnsi="Palatino Linotype"/>
          <w:b/>
          <w:bCs/>
          <w:i/>
          <w:iCs/>
          <w:sz w:val="22"/>
          <w:szCs w:val="22"/>
          <w:lang w:val="es-ES"/>
        </w:rPr>
        <w:t>la denominación o razón social de la sociedad</w:t>
      </w:r>
      <w:r w:rsidRPr="0081214A">
        <w:rPr>
          <w:rFonts w:ascii="Palatino Linotype" w:hAnsi="Palatino Linotype"/>
          <w:i/>
          <w:iCs/>
          <w:sz w:val="22"/>
          <w:szCs w:val="22"/>
          <w:lang w:val="es-ES"/>
        </w:rPr>
        <w:t>, su domicilio, duración, importe del capital social y objeto de la misma, así como las facultades que conforme a sus estatutos le correspondan al órgano que acordó el otorgamiento del poder y, en su caso, la designación de los miembros del órgano de</w:t>
      </w:r>
    </w:p>
    <w:p w14:paraId="64CAF5BE" w14:textId="32001D26" w:rsidR="000F6A6A" w:rsidRPr="0081214A" w:rsidRDefault="000F6A6A" w:rsidP="000F6A6A">
      <w:pPr>
        <w:ind w:left="850" w:right="901"/>
        <w:jc w:val="both"/>
        <w:rPr>
          <w:rFonts w:ascii="Palatino Linotype" w:hAnsi="Palatino Linotype"/>
          <w:i/>
          <w:iCs/>
          <w:sz w:val="22"/>
          <w:szCs w:val="22"/>
          <w:lang w:val="es-ES"/>
        </w:rPr>
      </w:pPr>
      <w:proofErr w:type="gramStart"/>
      <w:r w:rsidRPr="0081214A">
        <w:rPr>
          <w:rFonts w:ascii="Palatino Linotype" w:hAnsi="Palatino Linotype"/>
          <w:i/>
          <w:iCs/>
          <w:sz w:val="22"/>
          <w:szCs w:val="22"/>
          <w:lang w:val="es-ES"/>
        </w:rPr>
        <w:t>administración</w:t>
      </w:r>
      <w:proofErr w:type="gramEnd"/>
      <w:r w:rsidRPr="0081214A">
        <w:rPr>
          <w:rFonts w:ascii="Palatino Linotype" w:hAnsi="Palatino Linotype"/>
          <w:i/>
          <w:iCs/>
          <w:sz w:val="22"/>
          <w:szCs w:val="22"/>
          <w:lang w:val="es-ES"/>
        </w:rPr>
        <w:t xml:space="preserve">. </w:t>
      </w:r>
    </w:p>
    <w:p w14:paraId="496B19D0" w14:textId="1F38A03A" w:rsidR="000F6A6A" w:rsidRPr="0081214A" w:rsidRDefault="00BF4102" w:rsidP="000F6A6A">
      <w:pPr>
        <w:ind w:left="850" w:right="901"/>
        <w:jc w:val="both"/>
        <w:rPr>
          <w:rFonts w:ascii="Palatino Linotype" w:hAnsi="Palatino Linotype"/>
          <w:b/>
          <w:bCs/>
          <w:i/>
          <w:iCs/>
          <w:sz w:val="22"/>
          <w:szCs w:val="22"/>
          <w:lang w:val="es-ES"/>
        </w:rPr>
      </w:pPr>
      <w:r w:rsidRPr="0081214A">
        <w:rPr>
          <w:rFonts w:ascii="Palatino Linotype" w:hAnsi="Palatino Linotype"/>
          <w:b/>
          <w:bCs/>
          <w:i/>
          <w:iCs/>
          <w:sz w:val="22"/>
          <w:szCs w:val="22"/>
          <w:lang w:val="es-ES"/>
        </w:rPr>
        <w:t>(</w:t>
      </w:r>
      <w:r w:rsidR="000F6A6A" w:rsidRPr="0081214A">
        <w:rPr>
          <w:rFonts w:ascii="Palatino Linotype" w:hAnsi="Palatino Linotype"/>
          <w:b/>
          <w:bCs/>
          <w:i/>
          <w:iCs/>
          <w:sz w:val="22"/>
          <w:szCs w:val="22"/>
          <w:lang w:val="es-ES"/>
        </w:rPr>
        <w:t>…</w:t>
      </w:r>
      <w:r w:rsidRPr="0081214A">
        <w:rPr>
          <w:rFonts w:ascii="Palatino Linotype" w:hAnsi="Palatino Linotype"/>
          <w:b/>
          <w:bCs/>
          <w:i/>
          <w:iCs/>
          <w:sz w:val="22"/>
          <w:szCs w:val="22"/>
          <w:lang w:val="es-ES"/>
        </w:rPr>
        <w:t>)</w:t>
      </w:r>
    </w:p>
    <w:p w14:paraId="65D165A2" w14:textId="59F08658" w:rsidR="000F6A6A" w:rsidRPr="0081214A" w:rsidRDefault="000F6A6A" w:rsidP="000F6A6A">
      <w:pPr>
        <w:ind w:left="850" w:right="901"/>
        <w:jc w:val="both"/>
        <w:rPr>
          <w:rFonts w:ascii="Palatino Linotype" w:hAnsi="Palatino Linotype"/>
          <w:i/>
          <w:iCs/>
          <w:sz w:val="22"/>
          <w:szCs w:val="22"/>
          <w:lang w:val="es-ES"/>
        </w:rPr>
      </w:pPr>
      <w:r w:rsidRPr="0081214A">
        <w:rPr>
          <w:rFonts w:ascii="Palatino Linotype" w:hAnsi="Palatino Linotype"/>
          <w:i/>
          <w:iCs/>
          <w:sz w:val="22"/>
          <w:szCs w:val="22"/>
          <w:lang w:val="es-ES"/>
        </w:rPr>
        <w:t>(</w:t>
      </w:r>
      <w:proofErr w:type="gramStart"/>
      <w:r w:rsidRPr="0081214A">
        <w:rPr>
          <w:rFonts w:ascii="Palatino Linotype" w:hAnsi="Palatino Linotype"/>
          <w:i/>
          <w:iCs/>
          <w:sz w:val="22"/>
          <w:szCs w:val="22"/>
          <w:lang w:val="es-ES"/>
        </w:rPr>
        <w:t>énfasis</w:t>
      </w:r>
      <w:proofErr w:type="gramEnd"/>
      <w:r w:rsidRPr="0081214A">
        <w:rPr>
          <w:rFonts w:ascii="Palatino Linotype" w:hAnsi="Palatino Linotype"/>
          <w:i/>
          <w:iCs/>
          <w:sz w:val="22"/>
          <w:szCs w:val="22"/>
          <w:lang w:val="es-ES"/>
        </w:rPr>
        <w:t xml:space="preserve"> añadido)</w:t>
      </w:r>
    </w:p>
    <w:p w14:paraId="61A08B0F" w14:textId="67039C55" w:rsidR="000F6A6A" w:rsidRPr="0081214A" w:rsidRDefault="000F6A6A" w:rsidP="004C4FA2">
      <w:pPr>
        <w:spacing w:line="360" w:lineRule="auto"/>
        <w:jc w:val="both"/>
        <w:rPr>
          <w:rFonts w:ascii="Palatino Linotype" w:hAnsi="Palatino Linotype"/>
          <w:lang w:val="es-ES"/>
        </w:rPr>
      </w:pPr>
    </w:p>
    <w:p w14:paraId="7C7568E7" w14:textId="77D3947E" w:rsidR="00BF4102" w:rsidRPr="0081214A" w:rsidRDefault="00BF4102" w:rsidP="004C4FA2">
      <w:pPr>
        <w:spacing w:line="360" w:lineRule="auto"/>
        <w:jc w:val="both"/>
        <w:rPr>
          <w:rFonts w:ascii="Palatino Linotype" w:hAnsi="Palatino Linotype"/>
          <w:lang w:val="es-ES"/>
        </w:rPr>
      </w:pPr>
      <w:r w:rsidRPr="0081214A">
        <w:rPr>
          <w:rFonts w:ascii="Palatino Linotype" w:hAnsi="Palatino Linotype"/>
          <w:lang w:val="es-ES"/>
        </w:rPr>
        <w:lastRenderedPageBreak/>
        <w:t xml:space="preserve">Ahora bien, las sociedades mercantiles al tener personalidad jurídica tienen la fuente obligacional de dar a conocer a los contratantes, su nombre y la razón social respectiva. </w:t>
      </w:r>
    </w:p>
    <w:p w14:paraId="3B767476" w14:textId="77777777" w:rsidR="00BF4102" w:rsidRPr="0081214A" w:rsidRDefault="00BF4102" w:rsidP="004C4FA2">
      <w:pPr>
        <w:spacing w:line="360" w:lineRule="auto"/>
        <w:jc w:val="both"/>
        <w:rPr>
          <w:rFonts w:ascii="Palatino Linotype" w:hAnsi="Palatino Linotype"/>
          <w:lang w:val="es-ES"/>
        </w:rPr>
      </w:pPr>
    </w:p>
    <w:p w14:paraId="2DABBE8B" w14:textId="55E5DC58" w:rsidR="003D150B" w:rsidRPr="0081214A" w:rsidRDefault="004C4FA2" w:rsidP="004C4FA2">
      <w:pPr>
        <w:spacing w:line="360" w:lineRule="auto"/>
        <w:jc w:val="both"/>
        <w:rPr>
          <w:rFonts w:ascii="Palatino Linotype" w:hAnsi="Palatino Linotype"/>
          <w:lang w:val="es-ES"/>
        </w:rPr>
      </w:pPr>
      <w:r w:rsidRPr="0081214A">
        <w:rPr>
          <w:rFonts w:ascii="Palatino Linotype" w:hAnsi="Palatino Linotype"/>
          <w:lang w:val="es-ES"/>
        </w:rPr>
        <w:t>Precisado lo anterior</w:t>
      </w:r>
      <w:r w:rsidR="00057A43" w:rsidRPr="0081214A">
        <w:rPr>
          <w:rFonts w:ascii="Palatino Linotype" w:hAnsi="Palatino Linotype"/>
          <w:lang w:val="es-ES"/>
        </w:rPr>
        <w:t>, se precisa que existe soporte documental en el cual debe de constar la información solicitada,</w:t>
      </w:r>
      <w:r w:rsidRPr="0081214A">
        <w:rPr>
          <w:rFonts w:ascii="Palatino Linotype" w:hAnsi="Palatino Linotype"/>
          <w:lang w:val="es-ES"/>
        </w:rPr>
        <w:t xml:space="preserve"> </w:t>
      </w:r>
      <w:r w:rsidR="001F0EF0" w:rsidRPr="0081214A">
        <w:rPr>
          <w:rFonts w:ascii="Palatino Linotype" w:hAnsi="Palatino Linotype"/>
          <w:lang w:val="es-ES"/>
        </w:rPr>
        <w:t>ahora bien,</w:t>
      </w:r>
      <w:r w:rsidRPr="0081214A">
        <w:rPr>
          <w:rFonts w:ascii="Palatino Linotype" w:hAnsi="Palatino Linotype"/>
          <w:lang w:val="es-ES"/>
        </w:rPr>
        <w:t xml:space="preserve"> este Órgano Garante, </w:t>
      </w:r>
      <w:r w:rsidR="001F0EF0" w:rsidRPr="0081214A">
        <w:rPr>
          <w:rFonts w:ascii="Palatino Linotype" w:hAnsi="Palatino Linotype"/>
          <w:lang w:val="es-ES"/>
        </w:rPr>
        <w:t xml:space="preserve">ordena al </w:t>
      </w:r>
      <w:r w:rsidR="001F0EF0" w:rsidRPr="0081214A">
        <w:rPr>
          <w:rFonts w:ascii="Palatino Linotype" w:hAnsi="Palatino Linotype"/>
          <w:b/>
          <w:bCs/>
          <w:lang w:val="es-ES"/>
        </w:rPr>
        <w:t>SUJETO OBLIGADO</w:t>
      </w:r>
      <w:r w:rsidR="001F0EF0" w:rsidRPr="0081214A">
        <w:rPr>
          <w:rFonts w:ascii="Palatino Linotype" w:hAnsi="Palatino Linotype"/>
          <w:lang w:val="es-ES"/>
        </w:rPr>
        <w:t xml:space="preserve"> </w:t>
      </w:r>
      <w:r w:rsidRPr="0081214A">
        <w:rPr>
          <w:rFonts w:ascii="Palatino Linotype" w:hAnsi="Palatino Linotype"/>
          <w:lang w:val="es-ES"/>
        </w:rPr>
        <w:t xml:space="preserve">atienda las solicitudes de información y haga entrega </w:t>
      </w:r>
      <w:bookmarkStart w:id="23" w:name="_Hlk81942433"/>
      <w:bookmarkStart w:id="24" w:name="_Hlk72192065"/>
      <w:r w:rsidR="000A49FC" w:rsidRPr="0081214A">
        <w:rPr>
          <w:rFonts w:ascii="Palatino Linotype" w:hAnsi="Palatino Linotype"/>
          <w:u w:val="single"/>
          <w:lang w:val="es-ES"/>
        </w:rPr>
        <w:t xml:space="preserve">los documentos donde conste el o los nombres </w:t>
      </w:r>
      <w:r w:rsidR="004F32E2" w:rsidRPr="0081214A">
        <w:rPr>
          <w:rFonts w:ascii="Palatino Linotype" w:hAnsi="Palatino Linotype"/>
          <w:u w:val="single"/>
          <w:lang w:val="es-ES"/>
        </w:rPr>
        <w:t>con</w:t>
      </w:r>
      <w:r w:rsidR="000A49FC" w:rsidRPr="0081214A">
        <w:rPr>
          <w:rFonts w:ascii="Palatino Linotype" w:hAnsi="Palatino Linotype"/>
          <w:u w:val="single"/>
          <w:lang w:val="es-ES"/>
        </w:rPr>
        <w:t xml:space="preserve"> respectiva razón social de las empresas o constructoras adjudicadas</w:t>
      </w:r>
      <w:r w:rsidR="00BF4102" w:rsidRPr="0081214A">
        <w:rPr>
          <w:rFonts w:ascii="Palatino Linotype" w:hAnsi="Palatino Linotype"/>
          <w:u w:val="single"/>
          <w:lang w:val="es-ES"/>
        </w:rPr>
        <w:t>,</w:t>
      </w:r>
      <w:r w:rsidR="000A49FC" w:rsidRPr="0081214A">
        <w:rPr>
          <w:rFonts w:ascii="Palatino Linotype" w:hAnsi="Palatino Linotype"/>
          <w:u w:val="single"/>
          <w:lang w:val="es-ES"/>
        </w:rPr>
        <w:t xml:space="preserve"> que llevaron a cabo las obras publicas referidas en las solicitudes de información</w:t>
      </w:r>
      <w:bookmarkEnd w:id="23"/>
      <w:r w:rsidRPr="0081214A">
        <w:rPr>
          <w:rFonts w:ascii="Palatino Linotype" w:hAnsi="Palatino Linotype"/>
          <w:lang w:val="es-ES"/>
        </w:rPr>
        <w:t xml:space="preserve">, en </w:t>
      </w:r>
      <w:r w:rsidRPr="0081214A">
        <w:rPr>
          <w:rFonts w:ascii="Palatino Linotype" w:hAnsi="Palatino Linotype"/>
          <w:b/>
          <w:bCs/>
          <w:lang w:val="es-ES"/>
        </w:rPr>
        <w:t>versión publica</w:t>
      </w:r>
      <w:r w:rsidRPr="0081214A">
        <w:rPr>
          <w:rFonts w:ascii="Palatino Linotype" w:hAnsi="Palatino Linotype"/>
          <w:lang w:val="es-ES"/>
        </w:rPr>
        <w:t xml:space="preserve"> de ser procedente.</w:t>
      </w:r>
      <w:bookmarkEnd w:id="24"/>
      <w:r w:rsidR="003D150B" w:rsidRPr="0081214A">
        <w:rPr>
          <w:rFonts w:ascii="Palatino Linotype" w:eastAsia="Calibri" w:hAnsi="Palatino Linotype" w:cs="Arial"/>
        </w:rPr>
        <w:t xml:space="preserve"> </w:t>
      </w:r>
    </w:p>
    <w:p w14:paraId="3D649A0A" w14:textId="77777777" w:rsidR="00D13AB1" w:rsidRPr="0081214A" w:rsidRDefault="00D13AB1" w:rsidP="00950816">
      <w:pPr>
        <w:spacing w:before="100" w:beforeAutospacing="1" w:after="100" w:afterAutospacing="1"/>
        <w:ind w:left="851" w:right="992"/>
        <w:contextualSpacing/>
        <w:jc w:val="both"/>
        <w:rPr>
          <w:rFonts w:ascii="Palatino Linotype" w:hAnsi="Palatino Linotype"/>
          <w:i/>
          <w:color w:val="000000" w:themeColor="text1"/>
          <w:sz w:val="22"/>
          <w:szCs w:val="22"/>
          <w:lang w:eastAsia="en-US"/>
        </w:rPr>
      </w:pPr>
    </w:p>
    <w:p w14:paraId="12407220" w14:textId="77777777" w:rsidR="00D13AB1" w:rsidRPr="0081214A" w:rsidRDefault="00D13AB1" w:rsidP="00D13AB1">
      <w:pPr>
        <w:spacing w:line="360" w:lineRule="auto"/>
        <w:jc w:val="both"/>
        <w:rPr>
          <w:rFonts w:ascii="Palatino Linotype" w:eastAsia="Arial Unicode MS" w:hAnsi="Palatino Linotype" w:cs="Arial"/>
        </w:rPr>
      </w:pPr>
      <w:r w:rsidRPr="0081214A">
        <w:rPr>
          <w:rFonts w:ascii="Palatino Linotype" w:hAnsi="Palatino Linotype"/>
          <w:color w:val="000000"/>
        </w:rPr>
        <w:t xml:space="preserve">Ahora </w:t>
      </w:r>
      <w:r w:rsidRPr="0081214A">
        <w:rPr>
          <w:rFonts w:ascii="Palatino Linotype" w:hAnsi="Palatino Linotype" w:cs="Arial"/>
          <w:noProof/>
          <w:lang w:eastAsia="es-MX"/>
        </w:rPr>
        <w:t>bien</w:t>
      </w:r>
      <w:r w:rsidRPr="0081214A">
        <w:rPr>
          <w:rFonts w:ascii="Palatino Linotype" w:hAnsi="Palatino Linotype"/>
          <w:color w:val="000000"/>
        </w:rPr>
        <w:t xml:space="preserve">, en relación a la </w:t>
      </w:r>
      <w:r w:rsidRPr="0081214A">
        <w:rPr>
          <w:rFonts w:ascii="Palatino Linotype" w:hAnsi="Palatino Linotype"/>
          <w:b/>
          <w:color w:val="000000"/>
        </w:rPr>
        <w:t xml:space="preserve">versión pública </w:t>
      </w:r>
      <w:r w:rsidRPr="0081214A">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81214A">
        <w:rPr>
          <w:rFonts w:ascii="Palatino Linotype" w:eastAsia="Arial Unicode MS" w:hAnsi="Palatino Linotype" w:cs="Arial"/>
        </w:rPr>
        <w:t>omitirse, eliminarse o suprimirse la</w:t>
      </w:r>
      <w:r w:rsidRPr="0081214A">
        <w:rPr>
          <w:rFonts w:ascii="Palatino Linotype" w:hAnsi="Palatino Linotype"/>
          <w:color w:val="000000"/>
        </w:rPr>
        <w:t xml:space="preserve"> información </w:t>
      </w:r>
      <w:r w:rsidRPr="0081214A">
        <w:rPr>
          <w:rFonts w:ascii="Palatino Linotype" w:hAnsi="Palatino Linotype"/>
          <w:b/>
          <w:color w:val="000000"/>
        </w:rPr>
        <w:t>confidencial</w:t>
      </w:r>
      <w:r w:rsidRPr="0081214A">
        <w:rPr>
          <w:rFonts w:ascii="Palatino Linotype" w:eastAsia="Arial Unicode MS" w:hAnsi="Palatino Linotype" w:cs="Arial"/>
        </w:rPr>
        <w:t xml:space="preserve">. </w:t>
      </w:r>
    </w:p>
    <w:p w14:paraId="4D66E0EF" w14:textId="77777777" w:rsidR="00D13AB1" w:rsidRPr="0081214A" w:rsidRDefault="00D13AB1" w:rsidP="00D13AB1">
      <w:pPr>
        <w:spacing w:line="360" w:lineRule="auto"/>
        <w:jc w:val="both"/>
        <w:rPr>
          <w:rFonts w:ascii="Palatino Linotype" w:eastAsia="Arial Unicode MS" w:hAnsi="Palatino Linotype" w:cs="Arial"/>
        </w:rPr>
      </w:pPr>
    </w:p>
    <w:p w14:paraId="7ED00A36" w14:textId="29DA1576" w:rsidR="00D13AB1" w:rsidRPr="0081214A" w:rsidRDefault="00D13AB1" w:rsidP="00D13AB1">
      <w:pPr>
        <w:spacing w:line="360" w:lineRule="auto"/>
        <w:jc w:val="both"/>
        <w:rPr>
          <w:rFonts w:ascii="Palatino Linotype" w:hAnsi="Palatino Linotype" w:cs="Arial"/>
        </w:rPr>
      </w:pPr>
      <w:r w:rsidRPr="0081214A">
        <w:rPr>
          <w:rFonts w:ascii="Palatino Linotype" w:eastAsia="Arial Unicode MS" w:hAnsi="Palatino Linotype" w:cs="Arial"/>
        </w:rPr>
        <w:t xml:space="preserve">En ese sentido, </w:t>
      </w:r>
      <w:r w:rsidRPr="0081214A">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81214A">
        <w:rPr>
          <w:rFonts w:ascii="Palatino Linotype" w:hAnsi="Palatino Linotype" w:cs="Arial"/>
        </w:rPr>
        <w:t xml:space="preserve"> que el Comité de Transparencia del </w:t>
      </w:r>
      <w:r w:rsidRPr="0081214A">
        <w:rPr>
          <w:rFonts w:ascii="Palatino Linotype" w:hAnsi="Palatino Linotype" w:cs="Arial"/>
          <w:b/>
        </w:rPr>
        <w:t>SUJETO OBLIGADO</w:t>
      </w:r>
      <w:r w:rsidRPr="0081214A">
        <w:rPr>
          <w:rFonts w:ascii="Palatino Linotype" w:hAnsi="Palatino Linotype" w:cs="Arial"/>
        </w:rPr>
        <w:t xml:space="preserve"> emita el Acuerdo de Clasificación correspondiente</w:t>
      </w:r>
      <w:r w:rsidRPr="0081214A">
        <w:rPr>
          <w:rFonts w:ascii="Palatino Linotype" w:hAnsi="Palatino Linotype" w:cs="Arial"/>
          <w:lang w:val="es-ES_tradnl"/>
        </w:rPr>
        <w:t xml:space="preserve"> debidamente fundado y motivado, en el cual se</w:t>
      </w:r>
      <w:r w:rsidRPr="0081214A">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w:t>
      </w:r>
      <w:r w:rsidRPr="0081214A">
        <w:rPr>
          <w:rFonts w:ascii="Palatino Linotype" w:hAnsi="Palatino Linotype" w:cs="Arial"/>
        </w:rPr>
        <w:lastRenderedPageBreak/>
        <w:t>Diario Oficial de la Federación en fecha 15 de abril de 2016, mediante Acuerdo del Consejo Nacional del Sistema Nacional de Transparencia, Acceso a la Información Pública y Protección de Datos Personales.</w:t>
      </w:r>
    </w:p>
    <w:p w14:paraId="2E76206B" w14:textId="77777777" w:rsidR="004F32E2" w:rsidRPr="0081214A" w:rsidRDefault="004F32E2" w:rsidP="00D13AB1">
      <w:pPr>
        <w:spacing w:line="360" w:lineRule="auto"/>
        <w:jc w:val="both"/>
        <w:rPr>
          <w:rFonts w:ascii="Palatino Linotype" w:hAnsi="Palatino Linotype" w:cs="Arial"/>
        </w:rPr>
      </w:pPr>
    </w:p>
    <w:p w14:paraId="303BF302" w14:textId="77777777" w:rsidR="00D13AB1" w:rsidRPr="0081214A" w:rsidRDefault="00D13AB1" w:rsidP="00D13AB1">
      <w:pPr>
        <w:spacing w:line="360" w:lineRule="auto"/>
        <w:jc w:val="both"/>
        <w:rPr>
          <w:rFonts w:ascii="Palatino Linotype" w:hAnsi="Palatino Linotype" w:cs="Arial"/>
          <w:lang w:val="es-ES_tradnl"/>
        </w:rPr>
      </w:pPr>
      <w:r w:rsidRPr="0081214A">
        <w:rPr>
          <w:rFonts w:ascii="Palatino Linotype" w:hAnsi="Palatino Linotype" w:cs="Arial"/>
          <w:lang w:val="es-ES_tradnl"/>
        </w:rPr>
        <w:t xml:space="preserve">Por </w:t>
      </w:r>
      <w:r w:rsidRPr="0081214A">
        <w:rPr>
          <w:rFonts w:ascii="Palatino Linotype" w:hAnsi="Palatino Linotype" w:cs="Arial"/>
          <w:lang w:eastAsia="es-MX"/>
        </w:rPr>
        <w:t>ende</w:t>
      </w:r>
      <w:r w:rsidRPr="0081214A">
        <w:rPr>
          <w:rFonts w:ascii="Palatino Linotype" w:hAnsi="Palatino Linotype" w:cs="Arial"/>
          <w:lang w:val="es-ES_tradnl"/>
        </w:rPr>
        <w:t xml:space="preserve">, </w:t>
      </w:r>
      <w:r w:rsidRPr="0081214A">
        <w:rPr>
          <w:rFonts w:ascii="Palatino Linotype" w:hAnsi="Palatino Linotype" w:cs="Arial"/>
          <w:b/>
          <w:lang w:val="es-ES_tradnl"/>
        </w:rPr>
        <w:t>EL SUJETO OBLIGADO</w:t>
      </w:r>
      <w:r w:rsidRPr="0081214A">
        <w:rPr>
          <w:rFonts w:ascii="Palatino Linotype" w:hAnsi="Palatino Linotype" w:cs="Arial"/>
          <w:lang w:val="es-ES_tradnl"/>
        </w:rPr>
        <w:t xml:space="preserve"> debe testar los datos confidenciales, sin pasar por alto que la clasificación respectiva tiene </w:t>
      </w:r>
      <w:r w:rsidRPr="0081214A">
        <w:rPr>
          <w:rFonts w:ascii="Palatino Linotype" w:hAnsi="Palatino Linotype" w:cs="Arial"/>
        </w:rPr>
        <w:t>que</w:t>
      </w:r>
      <w:r w:rsidRPr="0081214A">
        <w:rPr>
          <w:rFonts w:ascii="Palatino Linotype" w:hAnsi="Palatino Linotype" w:cs="Arial"/>
          <w:lang w:val="es-ES_tradnl"/>
        </w:rPr>
        <w:t xml:space="preserve"> cumplirse a través de la forma y formalidades que la Ley impone; </w:t>
      </w:r>
      <w:r w:rsidRPr="0081214A">
        <w:rPr>
          <w:rFonts w:ascii="Palatino Linotype" w:hAnsi="Palatino Linotype" w:cs="Arial"/>
        </w:rPr>
        <w:t>es</w:t>
      </w:r>
      <w:r w:rsidRPr="0081214A">
        <w:rPr>
          <w:rFonts w:ascii="Palatino Linotype" w:hAnsi="Palatino Linotype" w:cs="Arial"/>
          <w:lang w:val="es-ES_tradnl"/>
        </w:rPr>
        <w:t xml:space="preserve"> decir, mediante Acuerdo debidamente fundado y motivado, en </w:t>
      </w:r>
      <w:r w:rsidRPr="0081214A">
        <w:rPr>
          <w:rFonts w:ascii="Palatino Linotype" w:hAnsi="Palatino Linotype" w:cs="Arial"/>
          <w:noProof/>
          <w:lang w:eastAsia="es-MX"/>
        </w:rPr>
        <w:t>términos</w:t>
      </w:r>
      <w:r w:rsidRPr="0081214A">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EFDFDF" w14:textId="3D6DD173" w:rsidR="008E7B7F" w:rsidRPr="0081214A" w:rsidRDefault="00D13AB1" w:rsidP="004F32E2">
      <w:pPr>
        <w:ind w:left="851" w:right="902"/>
        <w:jc w:val="center"/>
        <w:rPr>
          <w:rFonts w:ascii="Palatino Linotype" w:hAnsi="Palatino Linotype" w:cs="Arial"/>
          <w:b/>
          <w:i/>
          <w:sz w:val="22"/>
          <w:szCs w:val="22"/>
        </w:rPr>
      </w:pPr>
      <w:r w:rsidRPr="0081214A">
        <w:rPr>
          <w:rFonts w:ascii="Palatino Linotype" w:hAnsi="Palatino Linotype" w:cs="Arial"/>
          <w:b/>
          <w:i/>
          <w:sz w:val="22"/>
          <w:szCs w:val="22"/>
        </w:rPr>
        <w:t>Ley de Transparencia y Acceso a la Información Pública del Estado de México y Municipios</w:t>
      </w:r>
    </w:p>
    <w:p w14:paraId="4EF25D46"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i/>
          <w:sz w:val="22"/>
          <w:szCs w:val="22"/>
          <w:lang w:eastAsia="es-MX"/>
        </w:rPr>
        <w:t>“</w:t>
      </w:r>
      <w:r w:rsidRPr="0081214A">
        <w:rPr>
          <w:rFonts w:ascii="Palatino Linotype" w:hAnsi="Palatino Linotype" w:cs="Arial"/>
          <w:b/>
          <w:i/>
          <w:sz w:val="22"/>
          <w:szCs w:val="22"/>
          <w:lang w:eastAsia="es-MX"/>
        </w:rPr>
        <w:t xml:space="preserve">Artículo 49. </w:t>
      </w:r>
      <w:r w:rsidRPr="0081214A">
        <w:rPr>
          <w:rFonts w:ascii="Palatino Linotype" w:hAnsi="Palatino Linotype" w:cs="Arial"/>
          <w:i/>
          <w:sz w:val="22"/>
          <w:szCs w:val="22"/>
          <w:lang w:eastAsia="es-MX"/>
        </w:rPr>
        <w:t xml:space="preserve">Los </w:t>
      </w:r>
      <w:r w:rsidRPr="0081214A">
        <w:rPr>
          <w:rFonts w:ascii="Palatino Linotype" w:hAnsi="Palatino Linotype" w:cs="Arial"/>
          <w:i/>
          <w:sz w:val="22"/>
          <w:szCs w:val="22"/>
        </w:rPr>
        <w:t>Comités</w:t>
      </w:r>
      <w:r w:rsidRPr="0081214A">
        <w:rPr>
          <w:rFonts w:ascii="Palatino Linotype" w:hAnsi="Palatino Linotype" w:cs="Arial"/>
          <w:i/>
          <w:sz w:val="22"/>
          <w:szCs w:val="22"/>
          <w:lang w:eastAsia="es-MX"/>
        </w:rPr>
        <w:t xml:space="preserve"> de Transparencia </w:t>
      </w:r>
      <w:r w:rsidRPr="0081214A">
        <w:rPr>
          <w:rFonts w:ascii="Palatino Linotype" w:hAnsi="Palatino Linotype"/>
          <w:i/>
          <w:sz w:val="22"/>
          <w:szCs w:val="22"/>
        </w:rPr>
        <w:t>tendrán</w:t>
      </w:r>
      <w:r w:rsidRPr="0081214A">
        <w:rPr>
          <w:rFonts w:ascii="Palatino Linotype" w:hAnsi="Palatino Linotype" w:cs="Arial"/>
          <w:i/>
          <w:sz w:val="22"/>
          <w:szCs w:val="22"/>
          <w:lang w:eastAsia="es-MX"/>
        </w:rPr>
        <w:t xml:space="preserve"> las siguientes atribuciones:</w:t>
      </w:r>
    </w:p>
    <w:p w14:paraId="42F11AF3"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VIII.</w:t>
      </w:r>
      <w:r w:rsidRPr="0081214A">
        <w:rPr>
          <w:rFonts w:ascii="Palatino Linotype" w:hAnsi="Palatino Linotype" w:cs="Arial"/>
          <w:i/>
          <w:sz w:val="22"/>
          <w:szCs w:val="22"/>
          <w:lang w:eastAsia="es-MX"/>
        </w:rPr>
        <w:t xml:space="preserve"> </w:t>
      </w:r>
      <w:r w:rsidRPr="0081214A">
        <w:rPr>
          <w:rFonts w:ascii="Palatino Linotype" w:hAnsi="Palatino Linotype" w:cs="Arial"/>
          <w:b/>
          <w:i/>
          <w:sz w:val="22"/>
          <w:szCs w:val="22"/>
          <w:lang w:eastAsia="es-MX"/>
        </w:rPr>
        <w:t>Aprobar</w:t>
      </w:r>
      <w:r w:rsidRPr="0081214A">
        <w:rPr>
          <w:rFonts w:ascii="Palatino Linotype" w:hAnsi="Palatino Linotype" w:cs="Arial"/>
          <w:i/>
          <w:sz w:val="22"/>
          <w:szCs w:val="22"/>
          <w:lang w:eastAsia="es-MX"/>
        </w:rPr>
        <w:t xml:space="preserve">, </w:t>
      </w:r>
      <w:r w:rsidRPr="0081214A">
        <w:rPr>
          <w:rFonts w:ascii="Palatino Linotype" w:hAnsi="Palatino Linotype" w:cs="Arial"/>
          <w:i/>
          <w:sz w:val="22"/>
          <w:szCs w:val="22"/>
        </w:rPr>
        <w:t>modificar</w:t>
      </w:r>
      <w:r w:rsidRPr="0081214A">
        <w:rPr>
          <w:rFonts w:ascii="Palatino Linotype" w:hAnsi="Palatino Linotype" w:cs="Arial"/>
          <w:i/>
          <w:sz w:val="22"/>
          <w:szCs w:val="22"/>
          <w:lang w:eastAsia="es-MX"/>
        </w:rPr>
        <w:t xml:space="preserve"> o revocar la clasificación de la información;</w:t>
      </w:r>
    </w:p>
    <w:p w14:paraId="36A3B1EC" w14:textId="77777777" w:rsidR="00D13AB1" w:rsidRPr="0081214A" w:rsidRDefault="00D13AB1" w:rsidP="00D13AB1">
      <w:pPr>
        <w:autoSpaceDE w:val="0"/>
        <w:autoSpaceDN w:val="0"/>
        <w:adjustRightInd w:val="0"/>
        <w:ind w:left="851" w:right="902"/>
        <w:jc w:val="both"/>
        <w:rPr>
          <w:rFonts w:ascii="Palatino Linotype" w:hAnsi="Palatino Linotype" w:cs="Arial"/>
          <w:b/>
          <w:i/>
          <w:sz w:val="22"/>
          <w:szCs w:val="22"/>
          <w:lang w:eastAsia="es-MX"/>
        </w:rPr>
      </w:pPr>
      <w:r w:rsidRPr="0081214A">
        <w:rPr>
          <w:rFonts w:ascii="Palatino Linotype" w:hAnsi="Palatino Linotype" w:cs="Arial"/>
          <w:b/>
          <w:i/>
          <w:sz w:val="22"/>
          <w:szCs w:val="22"/>
          <w:lang w:eastAsia="es-MX"/>
        </w:rPr>
        <w:t>Artículo 132.</w:t>
      </w:r>
      <w:r w:rsidRPr="0081214A">
        <w:rPr>
          <w:rFonts w:ascii="Palatino Linotype" w:hAnsi="Palatino Linotype" w:cs="Arial"/>
          <w:i/>
          <w:sz w:val="22"/>
          <w:szCs w:val="22"/>
          <w:lang w:eastAsia="es-MX"/>
        </w:rPr>
        <w:t xml:space="preserve"> </w:t>
      </w:r>
      <w:r w:rsidRPr="0081214A">
        <w:rPr>
          <w:rFonts w:ascii="Palatino Linotype" w:hAnsi="Palatino Linotype" w:cs="Arial"/>
          <w:b/>
          <w:i/>
          <w:sz w:val="22"/>
          <w:szCs w:val="22"/>
          <w:lang w:eastAsia="es-MX"/>
        </w:rPr>
        <w:t>La clasificación de la información se llevará a cabo en el momento en que:</w:t>
      </w:r>
    </w:p>
    <w:p w14:paraId="40ED75D0"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i/>
          <w:sz w:val="22"/>
          <w:szCs w:val="22"/>
          <w:lang w:eastAsia="es-MX"/>
        </w:rPr>
        <w:t>…</w:t>
      </w:r>
    </w:p>
    <w:p w14:paraId="70CD868C"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II.</w:t>
      </w:r>
      <w:r w:rsidRPr="0081214A">
        <w:rPr>
          <w:rFonts w:ascii="Palatino Linotype" w:hAnsi="Palatino Linotype" w:cs="Arial"/>
          <w:i/>
          <w:sz w:val="22"/>
          <w:szCs w:val="22"/>
          <w:lang w:eastAsia="es-MX"/>
        </w:rPr>
        <w:t xml:space="preserve"> Se determine mediante resolución de autoridad competente; o</w:t>
      </w:r>
    </w:p>
    <w:p w14:paraId="3DFC3427" w14:textId="1915D1F3" w:rsidR="008E7B7F" w:rsidRPr="0081214A" w:rsidRDefault="00D13AB1" w:rsidP="004F32E2">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III</w:t>
      </w:r>
      <w:r w:rsidRPr="0081214A">
        <w:rPr>
          <w:rFonts w:ascii="Palatino Linotype" w:hAnsi="Palatino Linotype" w:cs="Arial"/>
          <w:i/>
          <w:sz w:val="22"/>
          <w:szCs w:val="22"/>
          <w:lang w:eastAsia="es-MX"/>
        </w:rPr>
        <w:t xml:space="preserve">. </w:t>
      </w:r>
      <w:r w:rsidRPr="0081214A">
        <w:rPr>
          <w:rFonts w:ascii="Palatino Linotype" w:hAnsi="Palatino Linotype" w:cs="Arial"/>
          <w:b/>
          <w:i/>
          <w:sz w:val="22"/>
          <w:szCs w:val="22"/>
          <w:lang w:eastAsia="es-MX"/>
        </w:rPr>
        <w:t>Se generen versiones públicas para dar cumplimiento a las obligaciones de transparencia previstas en esta Ley</w:t>
      </w:r>
      <w:r w:rsidRPr="0081214A">
        <w:rPr>
          <w:rFonts w:ascii="Palatino Linotype" w:hAnsi="Palatino Linotype" w:cs="Arial"/>
          <w:i/>
          <w:sz w:val="22"/>
          <w:szCs w:val="22"/>
          <w:lang w:eastAsia="es-MX"/>
        </w:rPr>
        <w:t>.”</w:t>
      </w:r>
    </w:p>
    <w:p w14:paraId="61CC0F77" w14:textId="37731D0D" w:rsidR="008E7B7F" w:rsidRPr="0081214A" w:rsidRDefault="00D13AB1" w:rsidP="004F32E2">
      <w:pPr>
        <w:ind w:left="851" w:right="902"/>
        <w:jc w:val="center"/>
        <w:rPr>
          <w:rFonts w:ascii="Palatino Linotype" w:hAnsi="Palatino Linotype" w:cs="Arial"/>
          <w:b/>
          <w:i/>
          <w:sz w:val="22"/>
          <w:szCs w:val="22"/>
        </w:rPr>
      </w:pPr>
      <w:r w:rsidRPr="0081214A">
        <w:rPr>
          <w:rFonts w:ascii="Palatino Linotype" w:hAnsi="Palatino Linotype" w:cs="Arial"/>
          <w:b/>
          <w:i/>
          <w:sz w:val="22"/>
          <w:szCs w:val="22"/>
          <w:lang w:eastAsia="es-MX"/>
        </w:rPr>
        <w:t xml:space="preserve">Lineamientos Generales en materia de Clasificación y Desclasificación de la </w:t>
      </w:r>
      <w:r w:rsidRPr="0081214A">
        <w:rPr>
          <w:rFonts w:ascii="Palatino Linotype" w:hAnsi="Palatino Linotype" w:cs="Arial"/>
          <w:b/>
          <w:i/>
          <w:sz w:val="22"/>
          <w:szCs w:val="22"/>
        </w:rPr>
        <w:t>Información</w:t>
      </w:r>
    </w:p>
    <w:p w14:paraId="1ED42887"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i/>
          <w:sz w:val="22"/>
          <w:szCs w:val="22"/>
          <w:lang w:eastAsia="es-MX"/>
        </w:rPr>
        <w:t>“</w:t>
      </w:r>
      <w:r w:rsidRPr="0081214A">
        <w:rPr>
          <w:rFonts w:ascii="Palatino Linotype" w:hAnsi="Palatino Linotype" w:cs="Arial"/>
          <w:b/>
          <w:i/>
          <w:sz w:val="22"/>
          <w:szCs w:val="22"/>
          <w:lang w:eastAsia="es-MX"/>
        </w:rPr>
        <w:t>Segundo.-</w:t>
      </w:r>
      <w:r w:rsidRPr="0081214A">
        <w:rPr>
          <w:rFonts w:ascii="Palatino Linotype" w:hAnsi="Palatino Linotype" w:cs="Arial"/>
          <w:i/>
          <w:sz w:val="22"/>
          <w:szCs w:val="22"/>
          <w:lang w:eastAsia="es-MX"/>
        </w:rPr>
        <w:t xml:space="preserve"> Para efectos de los </w:t>
      </w:r>
      <w:r w:rsidRPr="0081214A">
        <w:rPr>
          <w:rFonts w:ascii="Palatino Linotype" w:hAnsi="Palatino Linotype" w:cs="Arial"/>
          <w:i/>
          <w:sz w:val="22"/>
          <w:szCs w:val="22"/>
        </w:rPr>
        <w:t>presentes</w:t>
      </w:r>
      <w:r w:rsidRPr="0081214A">
        <w:rPr>
          <w:rFonts w:ascii="Palatino Linotype" w:hAnsi="Palatino Linotype" w:cs="Arial"/>
          <w:i/>
          <w:sz w:val="22"/>
          <w:szCs w:val="22"/>
          <w:lang w:eastAsia="es-MX"/>
        </w:rPr>
        <w:t xml:space="preserve"> Lineamientos Generales, se entenderá por:</w:t>
      </w:r>
    </w:p>
    <w:p w14:paraId="4C238C2C"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XVIII.</w:t>
      </w:r>
      <w:r w:rsidRPr="0081214A">
        <w:rPr>
          <w:rFonts w:ascii="Palatino Linotype" w:hAnsi="Palatino Linotype" w:cs="Arial"/>
          <w:i/>
          <w:sz w:val="22"/>
          <w:szCs w:val="22"/>
          <w:lang w:eastAsia="es-MX"/>
        </w:rPr>
        <w:t xml:space="preserve"> </w:t>
      </w:r>
      <w:r w:rsidRPr="0081214A">
        <w:rPr>
          <w:rFonts w:ascii="Palatino Linotype" w:hAnsi="Palatino Linotype" w:cs="Arial"/>
          <w:b/>
          <w:i/>
          <w:sz w:val="22"/>
          <w:szCs w:val="22"/>
          <w:lang w:eastAsia="es-MX"/>
        </w:rPr>
        <w:t>Versión pública:</w:t>
      </w:r>
      <w:r w:rsidRPr="0081214A">
        <w:rPr>
          <w:rFonts w:ascii="Palatino Linotype" w:hAnsi="Palatino Linotype" w:cs="Arial"/>
          <w:i/>
          <w:sz w:val="22"/>
          <w:szCs w:val="22"/>
          <w:lang w:eastAsia="es-MX"/>
        </w:rPr>
        <w:t xml:space="preserve"> El </w:t>
      </w:r>
      <w:r w:rsidRPr="0081214A">
        <w:rPr>
          <w:rFonts w:ascii="Palatino Linotype" w:hAnsi="Palatino Linotype" w:cs="Arial"/>
          <w:bCs/>
          <w:i/>
          <w:noProof/>
          <w:sz w:val="22"/>
          <w:szCs w:val="22"/>
        </w:rPr>
        <w:t>documento</w:t>
      </w:r>
      <w:r w:rsidRPr="0081214A">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81214A">
        <w:rPr>
          <w:rFonts w:ascii="Palatino Linotype" w:hAnsi="Palatino Linotype" w:cs="Arial"/>
          <w:b/>
          <w:i/>
          <w:sz w:val="22"/>
          <w:szCs w:val="22"/>
          <w:lang w:eastAsia="es-MX"/>
        </w:rPr>
        <w:t>fundando y motivando la</w:t>
      </w:r>
      <w:r w:rsidRPr="0081214A">
        <w:rPr>
          <w:rFonts w:ascii="Palatino Linotype" w:hAnsi="Palatino Linotype" w:cs="Arial"/>
          <w:i/>
          <w:sz w:val="22"/>
          <w:szCs w:val="22"/>
          <w:lang w:eastAsia="es-MX"/>
        </w:rPr>
        <w:t xml:space="preserve"> reserva o </w:t>
      </w:r>
      <w:r w:rsidRPr="0081214A">
        <w:rPr>
          <w:rFonts w:ascii="Palatino Linotype" w:hAnsi="Palatino Linotype" w:cs="Arial"/>
          <w:b/>
          <w:i/>
          <w:sz w:val="22"/>
          <w:szCs w:val="22"/>
          <w:lang w:eastAsia="es-MX"/>
        </w:rPr>
        <w:lastRenderedPageBreak/>
        <w:t>confidencialidad</w:t>
      </w:r>
      <w:r w:rsidRPr="0081214A">
        <w:rPr>
          <w:rFonts w:ascii="Palatino Linotype" w:hAnsi="Palatino Linotype" w:cs="Arial"/>
          <w:i/>
          <w:sz w:val="22"/>
          <w:szCs w:val="22"/>
          <w:lang w:eastAsia="es-MX"/>
        </w:rPr>
        <w:t xml:space="preserve">, a través de la resolución que para tal efecto emita el </w:t>
      </w:r>
      <w:r w:rsidRPr="0081214A">
        <w:rPr>
          <w:rFonts w:ascii="Palatino Linotype" w:hAnsi="Palatino Linotype" w:cs="Arial"/>
          <w:bCs/>
          <w:i/>
          <w:noProof/>
          <w:sz w:val="22"/>
          <w:szCs w:val="22"/>
        </w:rPr>
        <w:t>Comité</w:t>
      </w:r>
      <w:r w:rsidRPr="0081214A">
        <w:rPr>
          <w:rFonts w:ascii="Palatino Linotype" w:hAnsi="Palatino Linotype" w:cs="Arial"/>
          <w:i/>
          <w:sz w:val="22"/>
          <w:szCs w:val="22"/>
          <w:lang w:eastAsia="es-MX"/>
        </w:rPr>
        <w:t xml:space="preserve"> de Transparencia.</w:t>
      </w:r>
    </w:p>
    <w:p w14:paraId="0AC5589E"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Cuarto.</w:t>
      </w:r>
      <w:r w:rsidRPr="0081214A">
        <w:rPr>
          <w:rFonts w:ascii="Palatino Linotype" w:hAnsi="Palatino Linotype" w:cs="Arial"/>
          <w:i/>
          <w:sz w:val="22"/>
          <w:szCs w:val="22"/>
          <w:lang w:eastAsia="es-MX"/>
        </w:rPr>
        <w:t xml:space="preserve"> </w:t>
      </w:r>
      <w:r w:rsidRPr="0081214A">
        <w:rPr>
          <w:rFonts w:ascii="Palatino Linotype" w:hAnsi="Palatino Linotype" w:cs="Arial"/>
          <w:b/>
          <w:i/>
          <w:sz w:val="22"/>
          <w:szCs w:val="22"/>
          <w:lang w:eastAsia="es-MX"/>
        </w:rPr>
        <w:t>Para clasificar la información como</w:t>
      </w:r>
      <w:r w:rsidRPr="0081214A">
        <w:rPr>
          <w:rFonts w:ascii="Palatino Linotype" w:hAnsi="Palatino Linotype" w:cs="Arial"/>
          <w:i/>
          <w:sz w:val="22"/>
          <w:szCs w:val="22"/>
          <w:lang w:eastAsia="es-MX"/>
        </w:rPr>
        <w:t xml:space="preserve"> reservada o </w:t>
      </w:r>
      <w:r w:rsidRPr="0081214A">
        <w:rPr>
          <w:rFonts w:ascii="Palatino Linotype" w:hAnsi="Palatino Linotype" w:cs="Arial"/>
          <w:b/>
          <w:i/>
          <w:sz w:val="22"/>
          <w:szCs w:val="22"/>
          <w:lang w:eastAsia="es-MX"/>
        </w:rPr>
        <w:t xml:space="preserve">confidencial, de manera total o parcial, el titular del </w:t>
      </w:r>
      <w:r w:rsidRPr="0081214A">
        <w:rPr>
          <w:rFonts w:ascii="Palatino Linotype" w:hAnsi="Palatino Linotype" w:cs="Arial"/>
          <w:b/>
          <w:bCs/>
          <w:i/>
          <w:noProof/>
          <w:sz w:val="22"/>
          <w:szCs w:val="22"/>
        </w:rPr>
        <w:t>área</w:t>
      </w:r>
      <w:r w:rsidRPr="0081214A">
        <w:rPr>
          <w:rFonts w:ascii="Palatino Linotype" w:hAnsi="Palatino Linotype" w:cs="Arial"/>
          <w:b/>
          <w:i/>
          <w:sz w:val="22"/>
          <w:szCs w:val="22"/>
          <w:lang w:eastAsia="es-MX"/>
        </w:rPr>
        <w:t xml:space="preserve"> del sujeto </w:t>
      </w:r>
      <w:r w:rsidRPr="0081214A">
        <w:rPr>
          <w:rFonts w:ascii="Palatino Linotype" w:hAnsi="Palatino Linotype" w:cs="Arial"/>
          <w:b/>
          <w:i/>
          <w:sz w:val="22"/>
          <w:szCs w:val="22"/>
        </w:rPr>
        <w:t>obligado</w:t>
      </w:r>
      <w:r w:rsidRPr="0081214A">
        <w:rPr>
          <w:rFonts w:ascii="Palatino Linotype" w:hAnsi="Palatino Linotype" w:cs="Arial"/>
          <w:b/>
          <w:i/>
          <w:sz w:val="22"/>
          <w:szCs w:val="22"/>
          <w:lang w:eastAsia="es-MX"/>
        </w:rPr>
        <w:t xml:space="preserve"> deberá atender lo dispuesto por el Título Sexto de la Ley General</w:t>
      </w:r>
      <w:r w:rsidRPr="0081214A">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E556B3"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i/>
          <w:sz w:val="22"/>
          <w:szCs w:val="22"/>
          <w:lang w:eastAsia="es-MX"/>
        </w:rPr>
        <w:t xml:space="preserve">Los sujetos obligados deberán aplicar, de manera estricta, las excepciones al derecho de acceso a la </w:t>
      </w:r>
      <w:r w:rsidRPr="0081214A">
        <w:rPr>
          <w:rFonts w:ascii="Palatino Linotype" w:hAnsi="Palatino Linotype" w:cs="Arial"/>
          <w:bCs/>
          <w:i/>
          <w:noProof/>
          <w:sz w:val="22"/>
          <w:szCs w:val="22"/>
        </w:rPr>
        <w:t>información</w:t>
      </w:r>
      <w:r w:rsidRPr="0081214A">
        <w:rPr>
          <w:rFonts w:ascii="Palatino Linotype" w:hAnsi="Palatino Linotype" w:cs="Arial"/>
          <w:i/>
          <w:sz w:val="22"/>
          <w:szCs w:val="22"/>
          <w:lang w:eastAsia="es-MX"/>
        </w:rPr>
        <w:t xml:space="preserve"> y sólo </w:t>
      </w:r>
      <w:r w:rsidRPr="0081214A">
        <w:rPr>
          <w:rFonts w:ascii="Palatino Linotype" w:hAnsi="Palatino Linotype" w:cs="Arial"/>
          <w:i/>
          <w:sz w:val="22"/>
          <w:szCs w:val="22"/>
        </w:rPr>
        <w:t>podrán</w:t>
      </w:r>
      <w:r w:rsidRPr="0081214A">
        <w:rPr>
          <w:rFonts w:ascii="Palatino Linotype" w:hAnsi="Palatino Linotype" w:cs="Arial"/>
          <w:i/>
          <w:sz w:val="22"/>
          <w:szCs w:val="22"/>
          <w:lang w:eastAsia="es-MX"/>
        </w:rPr>
        <w:t xml:space="preserve"> invocarlas cuando acrediten su procedencia.</w:t>
      </w:r>
    </w:p>
    <w:p w14:paraId="2C3BFECC"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Quinto.</w:t>
      </w:r>
      <w:r w:rsidRPr="0081214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81214A">
        <w:rPr>
          <w:rFonts w:ascii="Palatino Linotype" w:hAnsi="Palatino Linotype" w:cs="Arial"/>
          <w:i/>
          <w:sz w:val="22"/>
          <w:szCs w:val="22"/>
        </w:rPr>
        <w:t>corresponderá</w:t>
      </w:r>
      <w:r w:rsidRPr="0081214A">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AAB5EC"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Sexto.</w:t>
      </w:r>
      <w:r w:rsidRPr="0081214A">
        <w:rPr>
          <w:rFonts w:ascii="Palatino Linotype" w:hAnsi="Palatino Linotype" w:cs="Arial"/>
          <w:i/>
          <w:sz w:val="22"/>
          <w:szCs w:val="22"/>
          <w:lang w:eastAsia="es-MX"/>
        </w:rPr>
        <w:t xml:space="preserve"> Los sujetos obligados no podrán emitir acuerdos de carácter general ni particular que clasifiquen </w:t>
      </w:r>
      <w:r w:rsidRPr="0081214A">
        <w:rPr>
          <w:rFonts w:ascii="Palatino Linotype" w:hAnsi="Palatino Linotype" w:cs="Arial"/>
          <w:bCs/>
          <w:i/>
          <w:noProof/>
          <w:sz w:val="22"/>
          <w:szCs w:val="22"/>
        </w:rPr>
        <w:t>documentos</w:t>
      </w:r>
      <w:r w:rsidRPr="0081214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411E218" w14:textId="77777777" w:rsidR="00D13AB1" w:rsidRPr="0081214A" w:rsidRDefault="00D13AB1" w:rsidP="00D13AB1">
      <w:pPr>
        <w:ind w:left="851" w:right="902"/>
        <w:jc w:val="both"/>
        <w:rPr>
          <w:rFonts w:ascii="Palatino Linotype" w:hAnsi="Palatino Linotype" w:cs="Arial"/>
          <w:i/>
          <w:sz w:val="22"/>
          <w:szCs w:val="22"/>
          <w:lang w:eastAsia="es-MX"/>
        </w:rPr>
      </w:pPr>
      <w:r w:rsidRPr="0081214A">
        <w:rPr>
          <w:rFonts w:ascii="Palatino Linotype" w:hAnsi="Palatino Linotype" w:cs="Arial"/>
          <w:i/>
          <w:sz w:val="22"/>
          <w:szCs w:val="22"/>
          <w:lang w:eastAsia="es-MX"/>
        </w:rPr>
        <w:t xml:space="preserve">La clasificación de </w:t>
      </w:r>
      <w:r w:rsidRPr="0081214A">
        <w:rPr>
          <w:rFonts w:ascii="Palatino Linotype" w:hAnsi="Palatino Linotype" w:cs="Arial"/>
          <w:i/>
          <w:sz w:val="22"/>
          <w:szCs w:val="22"/>
        </w:rPr>
        <w:t>información</w:t>
      </w:r>
      <w:r w:rsidRPr="0081214A">
        <w:rPr>
          <w:rFonts w:ascii="Palatino Linotype" w:hAnsi="Palatino Linotype" w:cs="Arial"/>
          <w:i/>
          <w:sz w:val="22"/>
          <w:szCs w:val="22"/>
          <w:lang w:eastAsia="es-MX"/>
        </w:rPr>
        <w:t xml:space="preserve"> se realizará conforme a un análisis caso por caso, mediante la aplicación </w:t>
      </w:r>
      <w:r w:rsidRPr="0081214A">
        <w:rPr>
          <w:rFonts w:ascii="Palatino Linotype" w:hAnsi="Palatino Linotype" w:cs="Arial"/>
          <w:bCs/>
          <w:i/>
          <w:noProof/>
          <w:sz w:val="22"/>
          <w:szCs w:val="22"/>
        </w:rPr>
        <w:t>de</w:t>
      </w:r>
      <w:r w:rsidRPr="0081214A">
        <w:rPr>
          <w:rFonts w:ascii="Palatino Linotype" w:hAnsi="Palatino Linotype" w:cs="Arial"/>
          <w:i/>
          <w:sz w:val="22"/>
          <w:szCs w:val="22"/>
          <w:lang w:eastAsia="es-MX"/>
        </w:rPr>
        <w:t xml:space="preserve"> la prueba de daño y de interés público.</w:t>
      </w:r>
    </w:p>
    <w:p w14:paraId="6D1B97DF"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Séptimo.</w:t>
      </w:r>
      <w:r w:rsidRPr="0081214A">
        <w:rPr>
          <w:rFonts w:ascii="Palatino Linotype" w:hAnsi="Palatino Linotype" w:cs="Arial"/>
          <w:i/>
          <w:sz w:val="22"/>
          <w:szCs w:val="22"/>
          <w:lang w:eastAsia="es-MX"/>
        </w:rPr>
        <w:t xml:space="preserve"> La clasificación </w:t>
      </w:r>
      <w:r w:rsidRPr="0081214A">
        <w:rPr>
          <w:rFonts w:ascii="Palatino Linotype" w:hAnsi="Palatino Linotype" w:cs="Arial"/>
          <w:bCs/>
          <w:i/>
          <w:noProof/>
          <w:sz w:val="22"/>
          <w:szCs w:val="22"/>
        </w:rPr>
        <w:t>de</w:t>
      </w:r>
      <w:r w:rsidRPr="0081214A">
        <w:rPr>
          <w:rFonts w:ascii="Palatino Linotype" w:hAnsi="Palatino Linotype" w:cs="Arial"/>
          <w:i/>
          <w:sz w:val="22"/>
          <w:szCs w:val="22"/>
          <w:lang w:eastAsia="es-MX"/>
        </w:rPr>
        <w:t xml:space="preserve"> la </w:t>
      </w:r>
      <w:r w:rsidRPr="0081214A">
        <w:rPr>
          <w:rFonts w:ascii="Palatino Linotype" w:hAnsi="Palatino Linotype" w:cs="Arial"/>
          <w:i/>
          <w:sz w:val="22"/>
          <w:szCs w:val="22"/>
        </w:rPr>
        <w:t>información</w:t>
      </w:r>
      <w:r w:rsidRPr="0081214A">
        <w:rPr>
          <w:rFonts w:ascii="Palatino Linotype" w:hAnsi="Palatino Linotype" w:cs="Arial"/>
          <w:i/>
          <w:sz w:val="22"/>
          <w:szCs w:val="22"/>
          <w:lang w:eastAsia="es-MX"/>
        </w:rPr>
        <w:t xml:space="preserve"> se llevará a cabo en el momento en que:</w:t>
      </w:r>
    </w:p>
    <w:p w14:paraId="569E283E"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I.</w:t>
      </w:r>
      <w:r w:rsidRPr="0081214A">
        <w:rPr>
          <w:rFonts w:ascii="Palatino Linotype" w:hAnsi="Palatino Linotype" w:cs="Arial"/>
          <w:i/>
          <w:sz w:val="22"/>
          <w:szCs w:val="22"/>
          <w:lang w:eastAsia="es-MX"/>
        </w:rPr>
        <w:t xml:space="preserve"> Se reciba una solicitud de acceso a la información;</w:t>
      </w:r>
    </w:p>
    <w:p w14:paraId="0C7AB176"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II.</w:t>
      </w:r>
      <w:r w:rsidRPr="0081214A">
        <w:rPr>
          <w:rFonts w:ascii="Palatino Linotype" w:hAnsi="Palatino Linotype" w:cs="Arial"/>
          <w:i/>
          <w:sz w:val="22"/>
          <w:szCs w:val="22"/>
          <w:lang w:eastAsia="es-MX"/>
        </w:rPr>
        <w:t xml:space="preserve"> Se determine </w:t>
      </w:r>
      <w:r w:rsidRPr="0081214A">
        <w:rPr>
          <w:rFonts w:ascii="Palatino Linotype" w:hAnsi="Palatino Linotype" w:cs="Arial"/>
          <w:bCs/>
          <w:i/>
          <w:noProof/>
          <w:sz w:val="22"/>
          <w:szCs w:val="22"/>
        </w:rPr>
        <w:t>mediante</w:t>
      </w:r>
      <w:r w:rsidRPr="0081214A">
        <w:rPr>
          <w:rFonts w:ascii="Palatino Linotype" w:hAnsi="Palatino Linotype" w:cs="Arial"/>
          <w:i/>
          <w:sz w:val="22"/>
          <w:szCs w:val="22"/>
          <w:lang w:eastAsia="es-MX"/>
        </w:rPr>
        <w:t xml:space="preserve"> resolución de autoridad competente, o</w:t>
      </w:r>
    </w:p>
    <w:p w14:paraId="59F6B4A9"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III.</w:t>
      </w:r>
      <w:r w:rsidRPr="0081214A">
        <w:rPr>
          <w:rFonts w:ascii="Palatino Linotype" w:hAnsi="Palatino Linotype" w:cs="Arial"/>
          <w:i/>
          <w:sz w:val="22"/>
          <w:szCs w:val="22"/>
          <w:lang w:eastAsia="es-MX"/>
        </w:rPr>
        <w:t xml:space="preserve"> Se generen </w:t>
      </w:r>
      <w:r w:rsidRPr="0081214A">
        <w:rPr>
          <w:rFonts w:ascii="Palatino Linotype" w:hAnsi="Palatino Linotype" w:cs="Arial"/>
          <w:bCs/>
          <w:i/>
          <w:noProof/>
          <w:sz w:val="22"/>
          <w:szCs w:val="22"/>
        </w:rPr>
        <w:t>versiones</w:t>
      </w:r>
      <w:r w:rsidRPr="0081214A">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87DAB75"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i/>
          <w:sz w:val="22"/>
          <w:szCs w:val="22"/>
          <w:lang w:eastAsia="es-MX"/>
        </w:rPr>
        <w:t xml:space="preserve">Los titulares de las áreas deberán revisar la clasificación al momento de la recepción de una solicitud de </w:t>
      </w:r>
      <w:r w:rsidRPr="0081214A">
        <w:rPr>
          <w:rFonts w:ascii="Palatino Linotype" w:hAnsi="Palatino Linotype" w:cs="Arial"/>
          <w:bCs/>
          <w:i/>
          <w:noProof/>
          <w:sz w:val="22"/>
          <w:szCs w:val="22"/>
        </w:rPr>
        <w:t>acceso</w:t>
      </w:r>
      <w:r w:rsidRPr="0081214A">
        <w:rPr>
          <w:rFonts w:ascii="Palatino Linotype" w:hAnsi="Palatino Linotype" w:cs="Arial"/>
          <w:i/>
          <w:sz w:val="22"/>
          <w:szCs w:val="22"/>
          <w:lang w:eastAsia="es-MX"/>
        </w:rPr>
        <w:t xml:space="preserve"> a la información, para verificar si encuadra en una causal de reserva o de confidencialidad.</w:t>
      </w:r>
    </w:p>
    <w:p w14:paraId="38278F35"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Octavo.</w:t>
      </w:r>
      <w:r w:rsidRPr="0081214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81214A">
        <w:rPr>
          <w:rFonts w:ascii="Palatino Linotype" w:hAnsi="Palatino Linotype" w:cs="Arial"/>
          <w:bCs/>
          <w:i/>
          <w:noProof/>
          <w:sz w:val="22"/>
          <w:szCs w:val="22"/>
        </w:rPr>
        <w:t>expresamente</w:t>
      </w:r>
      <w:r w:rsidRPr="0081214A">
        <w:rPr>
          <w:rFonts w:ascii="Palatino Linotype" w:hAnsi="Palatino Linotype" w:cs="Arial"/>
          <w:i/>
          <w:sz w:val="22"/>
          <w:szCs w:val="22"/>
          <w:lang w:eastAsia="es-MX"/>
        </w:rPr>
        <w:t xml:space="preserve"> le otorga el carácter de reservada o confidencial.</w:t>
      </w:r>
    </w:p>
    <w:p w14:paraId="60ADA6B7" w14:textId="77777777" w:rsidR="00D13AB1" w:rsidRPr="0081214A" w:rsidRDefault="00D13AB1" w:rsidP="00D13AB1">
      <w:pPr>
        <w:autoSpaceDE w:val="0"/>
        <w:autoSpaceDN w:val="0"/>
        <w:adjustRightInd w:val="0"/>
        <w:ind w:left="851" w:right="902"/>
        <w:jc w:val="both"/>
        <w:rPr>
          <w:rFonts w:ascii="Palatino Linotype" w:hAnsi="Palatino Linotype" w:cs="Arial"/>
          <w:bCs/>
          <w:i/>
          <w:noProof/>
          <w:sz w:val="22"/>
          <w:szCs w:val="22"/>
        </w:rPr>
      </w:pPr>
      <w:r w:rsidRPr="0081214A">
        <w:rPr>
          <w:rFonts w:ascii="Palatino Linotype" w:hAnsi="Palatino Linotype" w:cs="Arial"/>
          <w:i/>
          <w:sz w:val="22"/>
          <w:szCs w:val="22"/>
          <w:lang w:eastAsia="es-MX"/>
        </w:rPr>
        <w:t xml:space="preserve">Para </w:t>
      </w:r>
      <w:r w:rsidRPr="0081214A">
        <w:rPr>
          <w:rFonts w:ascii="Palatino Linotype" w:hAnsi="Palatino Linotype" w:cs="Arial"/>
          <w:bCs/>
          <w:i/>
          <w:noProof/>
          <w:sz w:val="22"/>
          <w:szCs w:val="22"/>
        </w:rPr>
        <w:t xml:space="preserve">motivar la clasificación se deberán señalar las razones o circunstancias especiales que lo </w:t>
      </w:r>
      <w:r w:rsidRPr="0081214A">
        <w:rPr>
          <w:rFonts w:ascii="Palatino Linotype" w:hAnsi="Palatino Linotype" w:cs="Arial"/>
          <w:i/>
          <w:sz w:val="22"/>
          <w:szCs w:val="22"/>
          <w:lang w:eastAsia="es-MX"/>
        </w:rPr>
        <w:t>llevaron</w:t>
      </w:r>
      <w:r w:rsidRPr="0081214A">
        <w:rPr>
          <w:rFonts w:ascii="Palatino Linotype" w:hAnsi="Palatino Linotype" w:cs="Arial"/>
          <w:bCs/>
          <w:i/>
          <w:noProof/>
          <w:sz w:val="22"/>
          <w:szCs w:val="22"/>
        </w:rPr>
        <w:t xml:space="preserve"> a concluir que el caso particular se ajusta al supuesto previsto por la norma legal invocada como fundamento.</w:t>
      </w:r>
    </w:p>
    <w:p w14:paraId="00E198BF" w14:textId="77777777" w:rsidR="00D13AB1" w:rsidRPr="0081214A" w:rsidRDefault="00D13AB1" w:rsidP="00D13AB1">
      <w:pPr>
        <w:autoSpaceDE w:val="0"/>
        <w:autoSpaceDN w:val="0"/>
        <w:adjustRightInd w:val="0"/>
        <w:ind w:left="851" w:right="902"/>
        <w:jc w:val="both"/>
        <w:rPr>
          <w:rFonts w:ascii="Palatino Linotype" w:hAnsi="Palatino Linotype" w:cs="Arial"/>
          <w:bCs/>
          <w:i/>
          <w:noProof/>
          <w:sz w:val="22"/>
          <w:szCs w:val="22"/>
        </w:rPr>
      </w:pPr>
      <w:r w:rsidRPr="0081214A">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81214A">
        <w:rPr>
          <w:rFonts w:ascii="Palatino Linotype" w:hAnsi="Palatino Linotype" w:cs="Arial"/>
          <w:i/>
          <w:sz w:val="22"/>
          <w:szCs w:val="22"/>
          <w:lang w:eastAsia="es-MX"/>
        </w:rPr>
        <w:t>de</w:t>
      </w:r>
      <w:r w:rsidRPr="0081214A">
        <w:rPr>
          <w:rFonts w:ascii="Palatino Linotype" w:hAnsi="Palatino Linotype" w:cs="Arial"/>
          <w:bCs/>
          <w:i/>
          <w:noProof/>
          <w:sz w:val="22"/>
          <w:szCs w:val="22"/>
        </w:rPr>
        <w:t xml:space="preserve"> </w:t>
      </w:r>
      <w:r w:rsidRPr="0081214A">
        <w:rPr>
          <w:rFonts w:ascii="Palatino Linotype" w:hAnsi="Palatino Linotype" w:cs="Arial"/>
          <w:i/>
          <w:sz w:val="22"/>
          <w:szCs w:val="22"/>
          <w:lang w:eastAsia="es-MX"/>
        </w:rPr>
        <w:t>reserva</w:t>
      </w:r>
      <w:r w:rsidRPr="0081214A">
        <w:rPr>
          <w:rFonts w:ascii="Palatino Linotype" w:hAnsi="Palatino Linotype" w:cs="Arial"/>
          <w:bCs/>
          <w:i/>
          <w:noProof/>
          <w:sz w:val="22"/>
          <w:szCs w:val="22"/>
        </w:rPr>
        <w:t>.</w:t>
      </w:r>
    </w:p>
    <w:p w14:paraId="69AD77D4" w14:textId="77777777" w:rsidR="00D13AB1" w:rsidRPr="0081214A" w:rsidRDefault="00D13AB1" w:rsidP="00D13AB1">
      <w:pPr>
        <w:autoSpaceDE w:val="0"/>
        <w:autoSpaceDN w:val="0"/>
        <w:adjustRightInd w:val="0"/>
        <w:ind w:left="851" w:right="902"/>
        <w:jc w:val="both"/>
        <w:rPr>
          <w:rFonts w:ascii="Palatino Linotype" w:hAnsi="Palatino Linotype" w:cs="Arial"/>
          <w:bCs/>
          <w:i/>
          <w:noProof/>
          <w:sz w:val="22"/>
          <w:szCs w:val="22"/>
        </w:rPr>
      </w:pPr>
      <w:r w:rsidRPr="0081214A">
        <w:rPr>
          <w:rFonts w:ascii="Palatino Linotype" w:hAnsi="Palatino Linotype" w:cs="Arial"/>
          <w:i/>
          <w:sz w:val="22"/>
          <w:szCs w:val="22"/>
          <w:lang w:eastAsia="es-MX"/>
        </w:rPr>
        <w:t>Tratándose</w:t>
      </w:r>
      <w:r w:rsidRPr="0081214A">
        <w:rPr>
          <w:rFonts w:ascii="Palatino Linotype" w:hAnsi="Palatino Linotype" w:cs="Arial"/>
          <w:bCs/>
          <w:i/>
          <w:noProof/>
          <w:sz w:val="22"/>
          <w:szCs w:val="22"/>
        </w:rPr>
        <w:t xml:space="preserve"> de información clasificada como confidencial respecto de la cual se haya </w:t>
      </w:r>
      <w:r w:rsidRPr="0081214A">
        <w:rPr>
          <w:rFonts w:ascii="Palatino Linotype" w:hAnsi="Palatino Linotype" w:cs="Arial"/>
          <w:i/>
          <w:sz w:val="22"/>
          <w:szCs w:val="22"/>
          <w:lang w:eastAsia="es-MX"/>
        </w:rPr>
        <w:t>determinado</w:t>
      </w:r>
      <w:r w:rsidRPr="0081214A">
        <w:rPr>
          <w:rFonts w:ascii="Palatino Linotype" w:hAnsi="Palatino Linotype" w:cs="Arial"/>
          <w:bCs/>
          <w:i/>
          <w:noProof/>
          <w:sz w:val="22"/>
          <w:szCs w:val="22"/>
        </w:rPr>
        <w:t xml:space="preserve"> </w:t>
      </w:r>
      <w:r w:rsidRPr="0081214A">
        <w:rPr>
          <w:rFonts w:ascii="Palatino Linotype" w:hAnsi="Palatino Linotype" w:cs="Arial"/>
          <w:i/>
          <w:sz w:val="22"/>
          <w:szCs w:val="22"/>
          <w:lang w:eastAsia="es-MX"/>
        </w:rPr>
        <w:t>su</w:t>
      </w:r>
      <w:r w:rsidRPr="0081214A">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EDAF2CF"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Cs/>
          <w:i/>
          <w:noProof/>
          <w:sz w:val="22"/>
          <w:szCs w:val="22"/>
        </w:rPr>
        <w:t>Los documentos contenidos</w:t>
      </w:r>
      <w:r w:rsidRPr="0081214A">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0A1B8A0"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Noveno.</w:t>
      </w:r>
      <w:r w:rsidRPr="0081214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734D2A1"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Décimo.</w:t>
      </w:r>
      <w:r w:rsidRPr="0081214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81214A">
        <w:rPr>
          <w:rFonts w:ascii="Palatino Linotype" w:hAnsi="Palatino Linotype" w:cs="Arial"/>
          <w:i/>
          <w:sz w:val="22"/>
          <w:szCs w:val="22"/>
        </w:rPr>
        <w:t>documentos</w:t>
      </w:r>
      <w:r w:rsidRPr="0081214A">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08131C0" w14:textId="77777777" w:rsidR="00D13AB1" w:rsidRPr="0081214A" w:rsidRDefault="00D13AB1" w:rsidP="00D13AB1">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1214A">
        <w:rPr>
          <w:rFonts w:ascii="Palatino Linotype" w:hAnsi="Palatino Linotype" w:cs="Arial"/>
          <w:i/>
          <w:sz w:val="22"/>
          <w:szCs w:val="22"/>
        </w:rPr>
        <w:t>que</w:t>
      </w:r>
      <w:r w:rsidRPr="0081214A">
        <w:rPr>
          <w:rFonts w:ascii="Palatino Linotype" w:hAnsi="Palatino Linotype" w:cs="Arial"/>
          <w:i/>
          <w:sz w:val="22"/>
          <w:szCs w:val="22"/>
          <w:lang w:eastAsia="es-MX"/>
        </w:rPr>
        <w:t xml:space="preserve"> rija la actuación del sujeto obligado.</w:t>
      </w:r>
    </w:p>
    <w:p w14:paraId="25E40DEB" w14:textId="1541420C" w:rsidR="008E7B7F" w:rsidRPr="0081214A" w:rsidRDefault="00D13AB1" w:rsidP="004F32E2">
      <w:pPr>
        <w:autoSpaceDE w:val="0"/>
        <w:autoSpaceDN w:val="0"/>
        <w:adjustRightInd w:val="0"/>
        <w:ind w:left="851" w:right="902"/>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Décimo primero.</w:t>
      </w:r>
      <w:r w:rsidRPr="0081214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53AA1F2" w14:textId="77777777" w:rsidR="00D13AB1" w:rsidRPr="0081214A" w:rsidRDefault="00D13AB1" w:rsidP="00D13AB1">
      <w:pPr>
        <w:ind w:left="709" w:right="709"/>
        <w:contextualSpacing/>
        <w:jc w:val="center"/>
        <w:rPr>
          <w:rFonts w:ascii="Palatino Linotype" w:hAnsi="Palatino Linotype" w:cs="Arial"/>
          <w:b/>
          <w:i/>
          <w:sz w:val="22"/>
          <w:szCs w:val="22"/>
          <w:lang w:eastAsia="es-MX"/>
        </w:rPr>
      </w:pPr>
      <w:r w:rsidRPr="0081214A">
        <w:rPr>
          <w:rFonts w:ascii="Palatino Linotype" w:hAnsi="Palatino Linotype" w:cs="Arial"/>
          <w:b/>
          <w:i/>
          <w:sz w:val="22"/>
          <w:szCs w:val="22"/>
          <w:lang w:eastAsia="es-MX"/>
        </w:rPr>
        <w:t>CAPÍTULO VIII</w:t>
      </w:r>
    </w:p>
    <w:p w14:paraId="35637EF5" w14:textId="77777777" w:rsidR="00D13AB1" w:rsidRPr="0081214A" w:rsidRDefault="00D13AB1" w:rsidP="00D13AB1">
      <w:pPr>
        <w:ind w:left="709" w:right="709"/>
        <w:contextualSpacing/>
        <w:jc w:val="center"/>
        <w:rPr>
          <w:rFonts w:ascii="Palatino Linotype" w:hAnsi="Palatino Linotype" w:cs="Arial"/>
          <w:b/>
          <w:i/>
          <w:sz w:val="22"/>
          <w:szCs w:val="22"/>
          <w:lang w:eastAsia="es-MX"/>
        </w:rPr>
      </w:pPr>
      <w:r w:rsidRPr="0081214A">
        <w:rPr>
          <w:rFonts w:ascii="Palatino Linotype" w:hAnsi="Palatino Linotype" w:cs="Arial"/>
          <w:b/>
          <w:i/>
          <w:sz w:val="22"/>
          <w:szCs w:val="22"/>
          <w:lang w:eastAsia="es-MX"/>
        </w:rPr>
        <w:t>DE LA LEYENDA DE CLASIFICACIÓN</w:t>
      </w:r>
    </w:p>
    <w:p w14:paraId="450A3FC4" w14:textId="77777777" w:rsidR="00D13AB1" w:rsidRPr="0081214A" w:rsidRDefault="00D13AB1" w:rsidP="00D13AB1">
      <w:pPr>
        <w:ind w:left="709" w:right="709"/>
        <w:contextualSpacing/>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 xml:space="preserve">Quincuagésimo. </w:t>
      </w:r>
      <w:r w:rsidRPr="0081214A">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81214A">
        <w:rPr>
          <w:rFonts w:ascii="Palatino Linotype" w:hAnsi="Palatino Linotype" w:cs="Arial"/>
          <w:i/>
          <w:sz w:val="22"/>
          <w:szCs w:val="22"/>
          <w:lang w:eastAsia="es-MX"/>
        </w:rPr>
        <w:t xml:space="preserve"> para señalar la clasificación de documentos o expedientes, sin perjuicio de que establezcan los propios.</w:t>
      </w:r>
    </w:p>
    <w:p w14:paraId="353D15F9" w14:textId="77777777" w:rsidR="00D13AB1" w:rsidRPr="0081214A" w:rsidRDefault="00D13AB1" w:rsidP="00D13AB1">
      <w:pPr>
        <w:ind w:left="709" w:right="709"/>
        <w:contextualSpacing/>
        <w:jc w:val="both"/>
        <w:rPr>
          <w:rFonts w:ascii="Palatino Linotype" w:hAnsi="Palatino Linotype" w:cs="Arial"/>
          <w:i/>
          <w:sz w:val="22"/>
          <w:szCs w:val="22"/>
          <w:lang w:eastAsia="es-MX"/>
        </w:rPr>
      </w:pPr>
      <w:r w:rsidRPr="0081214A">
        <w:rPr>
          <w:rFonts w:ascii="Palatino Linotype" w:hAnsi="Palatino Linotype" w:cs="Arial"/>
          <w:i/>
          <w:sz w:val="22"/>
          <w:szCs w:val="22"/>
          <w:lang w:eastAsia="es-MX"/>
        </w:rPr>
        <w:t>[…]</w:t>
      </w:r>
    </w:p>
    <w:p w14:paraId="4BCC4F66" w14:textId="44884D91" w:rsidR="000A49FC" w:rsidRPr="0081214A" w:rsidRDefault="00D13AB1" w:rsidP="004F32E2">
      <w:pPr>
        <w:ind w:left="709" w:right="709"/>
        <w:contextualSpacing/>
        <w:jc w:val="both"/>
        <w:rPr>
          <w:rFonts w:ascii="Palatino Linotype" w:hAnsi="Palatino Linotype" w:cs="Arial"/>
          <w:i/>
          <w:sz w:val="22"/>
          <w:szCs w:val="22"/>
          <w:lang w:eastAsia="es-MX"/>
        </w:rPr>
      </w:pPr>
      <w:r w:rsidRPr="0081214A">
        <w:rPr>
          <w:rFonts w:ascii="Palatino Linotype" w:hAnsi="Palatino Linotype" w:cs="Arial"/>
          <w:b/>
          <w:i/>
          <w:sz w:val="22"/>
          <w:szCs w:val="22"/>
          <w:lang w:eastAsia="es-MX"/>
        </w:rPr>
        <w:t xml:space="preserve">Quincuagésimo tercero. </w:t>
      </w:r>
      <w:r w:rsidRPr="0081214A">
        <w:rPr>
          <w:rFonts w:ascii="Palatino Linotype" w:hAnsi="Palatino Linotype" w:cs="Arial"/>
          <w:b/>
          <w:i/>
          <w:sz w:val="22"/>
          <w:szCs w:val="22"/>
          <w:u w:val="single"/>
          <w:lang w:eastAsia="es-MX"/>
        </w:rPr>
        <w:t>El formato para señalar la clasificación parcial de un documento</w:t>
      </w:r>
      <w:r w:rsidRPr="0081214A">
        <w:rPr>
          <w:rFonts w:ascii="Palatino Linotype" w:hAnsi="Palatino Linotype" w:cs="Arial"/>
          <w:i/>
          <w:sz w:val="22"/>
          <w:szCs w:val="22"/>
          <w:lang w:eastAsia="es-MX"/>
        </w:rPr>
        <w:t>, es el siguiente:</w:t>
      </w:r>
    </w:p>
    <w:tbl>
      <w:tblPr>
        <w:tblStyle w:val="Tablaconcuadrcula111121"/>
        <w:tblW w:w="0" w:type="auto"/>
        <w:jc w:val="center"/>
        <w:tblLook w:val="04A0" w:firstRow="1" w:lastRow="0" w:firstColumn="1" w:lastColumn="0" w:noHBand="0" w:noVBand="1"/>
      </w:tblPr>
      <w:tblGrid>
        <w:gridCol w:w="1129"/>
        <w:gridCol w:w="1990"/>
        <w:gridCol w:w="4531"/>
      </w:tblGrid>
      <w:tr w:rsidR="00D13AB1" w:rsidRPr="0081214A" w14:paraId="580052B3" w14:textId="77777777" w:rsidTr="004F32E2">
        <w:trPr>
          <w:jc w:val="center"/>
        </w:trPr>
        <w:tc>
          <w:tcPr>
            <w:tcW w:w="1129" w:type="dxa"/>
          </w:tcPr>
          <w:p w14:paraId="3432FF64" w14:textId="77777777" w:rsidR="00D13AB1" w:rsidRPr="0081214A" w:rsidRDefault="00D13AB1" w:rsidP="00750509">
            <w:pPr>
              <w:jc w:val="both"/>
              <w:rPr>
                <w:rFonts w:ascii="Palatino Linotype" w:hAnsi="Palatino Linotype" w:cs="Arial"/>
                <w:i/>
                <w:lang w:val="es-ES_tradnl" w:eastAsia="es-MX"/>
              </w:rPr>
            </w:pPr>
          </w:p>
        </w:tc>
        <w:tc>
          <w:tcPr>
            <w:tcW w:w="1990" w:type="dxa"/>
            <w:hideMark/>
          </w:tcPr>
          <w:p w14:paraId="237C7BDE" w14:textId="77777777" w:rsidR="00D13AB1" w:rsidRPr="0081214A" w:rsidRDefault="00D13AB1" w:rsidP="00750509">
            <w:pPr>
              <w:jc w:val="center"/>
              <w:rPr>
                <w:rFonts w:ascii="Palatino Linotype" w:hAnsi="Palatino Linotype"/>
                <w:b/>
                <w:i/>
                <w:lang w:val="es-ES_tradnl"/>
              </w:rPr>
            </w:pPr>
            <w:r w:rsidRPr="0081214A">
              <w:rPr>
                <w:rFonts w:ascii="Palatino Linotype" w:hAnsi="Palatino Linotype"/>
                <w:b/>
                <w:i/>
                <w:lang w:val="es-ES_tradnl"/>
              </w:rPr>
              <w:t>Concepto</w:t>
            </w:r>
          </w:p>
        </w:tc>
        <w:tc>
          <w:tcPr>
            <w:tcW w:w="4531" w:type="dxa"/>
            <w:hideMark/>
          </w:tcPr>
          <w:p w14:paraId="79A8B3A2" w14:textId="77777777" w:rsidR="00D13AB1" w:rsidRPr="0081214A" w:rsidRDefault="00D13AB1" w:rsidP="00750509">
            <w:pPr>
              <w:jc w:val="center"/>
              <w:rPr>
                <w:rFonts w:ascii="Palatino Linotype" w:hAnsi="Palatino Linotype"/>
                <w:b/>
                <w:i/>
                <w:lang w:val="es-ES_tradnl"/>
              </w:rPr>
            </w:pPr>
            <w:r w:rsidRPr="0081214A">
              <w:rPr>
                <w:rFonts w:ascii="Palatino Linotype" w:hAnsi="Palatino Linotype"/>
                <w:b/>
                <w:i/>
                <w:lang w:val="es-ES_tradnl"/>
              </w:rPr>
              <w:t>Dónde:</w:t>
            </w:r>
          </w:p>
        </w:tc>
      </w:tr>
      <w:tr w:rsidR="00D13AB1" w:rsidRPr="0081214A" w14:paraId="4EFC2335" w14:textId="77777777" w:rsidTr="004F32E2">
        <w:trPr>
          <w:jc w:val="center"/>
        </w:trPr>
        <w:tc>
          <w:tcPr>
            <w:tcW w:w="1129" w:type="dxa"/>
            <w:vMerge w:val="restart"/>
            <w:vAlign w:val="center"/>
            <w:hideMark/>
          </w:tcPr>
          <w:p w14:paraId="1F7178D1" w14:textId="77777777" w:rsidR="00D13AB1" w:rsidRPr="0081214A" w:rsidRDefault="00D13AB1" w:rsidP="00750509">
            <w:pPr>
              <w:jc w:val="center"/>
              <w:rPr>
                <w:rFonts w:ascii="Palatino Linotype" w:hAnsi="Palatino Linotype" w:cs="Arial"/>
                <w:b/>
                <w:i/>
                <w:lang w:val="es-ES_tradnl" w:eastAsia="es-MX"/>
              </w:rPr>
            </w:pPr>
            <w:r w:rsidRPr="0081214A">
              <w:rPr>
                <w:rFonts w:ascii="Palatino Linotype" w:hAnsi="Palatino Linotype" w:cs="Arial"/>
                <w:b/>
                <w:i/>
                <w:lang w:val="es-ES_tradnl" w:eastAsia="es-MX"/>
              </w:rPr>
              <w:t xml:space="preserve">Sello oficial o logotipo </w:t>
            </w:r>
            <w:r w:rsidRPr="0081214A">
              <w:rPr>
                <w:rFonts w:ascii="Palatino Linotype" w:hAnsi="Palatino Linotype" w:cs="Arial"/>
                <w:b/>
                <w:i/>
                <w:lang w:val="es-ES_tradnl" w:eastAsia="es-MX"/>
              </w:rPr>
              <w:lastRenderedPageBreak/>
              <w:t>del sujeto obligado</w:t>
            </w:r>
          </w:p>
        </w:tc>
        <w:tc>
          <w:tcPr>
            <w:tcW w:w="1990" w:type="dxa"/>
            <w:hideMark/>
          </w:tcPr>
          <w:p w14:paraId="5F34B0F5"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lastRenderedPageBreak/>
              <w:t>Fecha de clasificación</w:t>
            </w:r>
          </w:p>
        </w:tc>
        <w:tc>
          <w:tcPr>
            <w:tcW w:w="4531" w:type="dxa"/>
            <w:hideMark/>
          </w:tcPr>
          <w:p w14:paraId="03758857"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Se anotará la fecha en la que el Comité de Transparencia confirmó la clasificación del documento, en su caso.</w:t>
            </w:r>
          </w:p>
        </w:tc>
      </w:tr>
      <w:tr w:rsidR="00D13AB1" w:rsidRPr="0081214A" w14:paraId="0E84FF9F" w14:textId="77777777" w:rsidTr="004F32E2">
        <w:trPr>
          <w:jc w:val="center"/>
        </w:trPr>
        <w:tc>
          <w:tcPr>
            <w:tcW w:w="0" w:type="auto"/>
            <w:vMerge/>
            <w:vAlign w:val="center"/>
            <w:hideMark/>
          </w:tcPr>
          <w:p w14:paraId="39DF8B89"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4FF8D418"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t>Área</w:t>
            </w:r>
          </w:p>
        </w:tc>
        <w:tc>
          <w:tcPr>
            <w:tcW w:w="4531" w:type="dxa"/>
            <w:hideMark/>
          </w:tcPr>
          <w:p w14:paraId="17ED87F2"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Se señalará el nombre del área del cual es titular quien clasifica.</w:t>
            </w:r>
          </w:p>
        </w:tc>
      </w:tr>
      <w:tr w:rsidR="00D13AB1" w:rsidRPr="0081214A" w14:paraId="68225DAF" w14:textId="77777777" w:rsidTr="004F32E2">
        <w:trPr>
          <w:jc w:val="center"/>
        </w:trPr>
        <w:tc>
          <w:tcPr>
            <w:tcW w:w="0" w:type="auto"/>
            <w:vMerge/>
            <w:vAlign w:val="center"/>
            <w:hideMark/>
          </w:tcPr>
          <w:p w14:paraId="1F4F2CCA"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3B75F36F"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t>Información reservada</w:t>
            </w:r>
          </w:p>
        </w:tc>
        <w:tc>
          <w:tcPr>
            <w:tcW w:w="4531" w:type="dxa"/>
            <w:hideMark/>
          </w:tcPr>
          <w:p w14:paraId="3708D00D"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 xml:space="preserve">Se indicarán, en su caso, las partes o páginas del documento que se clasifican como reservadas. Si el documento fuera reservado en su totalidad, se </w:t>
            </w:r>
            <w:proofErr w:type="gramStart"/>
            <w:r w:rsidRPr="0081214A">
              <w:rPr>
                <w:rFonts w:ascii="Palatino Linotype" w:hAnsi="Palatino Linotype" w:cs="Arial"/>
                <w:i/>
                <w:lang w:val="es-ES_tradnl" w:eastAsia="es-MX"/>
              </w:rPr>
              <w:t>anotarán</w:t>
            </w:r>
            <w:proofErr w:type="gramEnd"/>
            <w:r w:rsidRPr="0081214A">
              <w:rPr>
                <w:rFonts w:ascii="Palatino Linotype" w:hAnsi="Palatino Linotype" w:cs="Arial"/>
                <w:i/>
                <w:lang w:val="es-ES_tradnl" w:eastAsia="es-MX"/>
              </w:rPr>
              <w:t xml:space="preserve"> todas las páginas que lo conforman. Si el documento no contiene información reservada, se tachará este apartado.</w:t>
            </w:r>
          </w:p>
        </w:tc>
      </w:tr>
      <w:tr w:rsidR="00D13AB1" w:rsidRPr="0081214A" w14:paraId="350C6ECC" w14:textId="77777777" w:rsidTr="004F32E2">
        <w:trPr>
          <w:jc w:val="center"/>
        </w:trPr>
        <w:tc>
          <w:tcPr>
            <w:tcW w:w="0" w:type="auto"/>
            <w:vMerge/>
            <w:vAlign w:val="center"/>
            <w:hideMark/>
          </w:tcPr>
          <w:p w14:paraId="0970F00C"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4CB5BE4C"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t>Periodo de reserva</w:t>
            </w:r>
          </w:p>
        </w:tc>
        <w:tc>
          <w:tcPr>
            <w:tcW w:w="4531" w:type="dxa"/>
            <w:hideMark/>
          </w:tcPr>
          <w:p w14:paraId="73523D74"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Se anotará el número de años o meses por los que se mantendrá el documento o las partes del mismo como reservado.</w:t>
            </w:r>
          </w:p>
        </w:tc>
      </w:tr>
      <w:tr w:rsidR="00D13AB1" w:rsidRPr="0081214A" w14:paraId="7BDA925B" w14:textId="77777777" w:rsidTr="004F32E2">
        <w:trPr>
          <w:jc w:val="center"/>
        </w:trPr>
        <w:tc>
          <w:tcPr>
            <w:tcW w:w="0" w:type="auto"/>
            <w:vMerge/>
            <w:vAlign w:val="center"/>
            <w:hideMark/>
          </w:tcPr>
          <w:p w14:paraId="39035210"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4F70145E"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t>Fundamento legal</w:t>
            </w:r>
          </w:p>
        </w:tc>
        <w:tc>
          <w:tcPr>
            <w:tcW w:w="4531" w:type="dxa"/>
            <w:hideMark/>
          </w:tcPr>
          <w:p w14:paraId="19CA2AD9"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Se señalará el nombre del ordenamiento, el o los artículos, fracción(es), párrafo(s) con base en los cuales se sustente la reserva.</w:t>
            </w:r>
          </w:p>
        </w:tc>
      </w:tr>
      <w:tr w:rsidR="00D13AB1" w:rsidRPr="0081214A" w14:paraId="3C3C69AF" w14:textId="77777777" w:rsidTr="004F32E2">
        <w:trPr>
          <w:jc w:val="center"/>
        </w:trPr>
        <w:tc>
          <w:tcPr>
            <w:tcW w:w="0" w:type="auto"/>
            <w:vMerge/>
            <w:vAlign w:val="center"/>
            <w:hideMark/>
          </w:tcPr>
          <w:p w14:paraId="0B2DB0DC"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72E6AEE0"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t>Ampliación del periodo de reserva</w:t>
            </w:r>
          </w:p>
        </w:tc>
        <w:tc>
          <w:tcPr>
            <w:tcW w:w="4531" w:type="dxa"/>
            <w:hideMark/>
          </w:tcPr>
          <w:p w14:paraId="16CFC81B"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D13AB1" w:rsidRPr="0081214A" w14:paraId="54F0CC0C" w14:textId="77777777" w:rsidTr="004F32E2">
        <w:trPr>
          <w:jc w:val="center"/>
        </w:trPr>
        <w:tc>
          <w:tcPr>
            <w:tcW w:w="0" w:type="auto"/>
            <w:vMerge/>
            <w:vAlign w:val="center"/>
            <w:hideMark/>
          </w:tcPr>
          <w:p w14:paraId="74AF290D"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7EC6C6B0" w14:textId="77777777" w:rsidR="00D13AB1" w:rsidRPr="0081214A" w:rsidRDefault="00D13AB1" w:rsidP="00750509">
            <w:pPr>
              <w:jc w:val="center"/>
              <w:rPr>
                <w:rFonts w:ascii="Palatino Linotype" w:hAnsi="Palatino Linotype" w:cs="Arial"/>
                <w:b/>
                <w:i/>
                <w:u w:val="single"/>
                <w:lang w:val="es-ES_tradnl" w:eastAsia="es-MX"/>
              </w:rPr>
            </w:pPr>
            <w:r w:rsidRPr="0081214A">
              <w:rPr>
                <w:rFonts w:ascii="Palatino Linotype" w:hAnsi="Palatino Linotype" w:cs="Arial"/>
                <w:b/>
                <w:i/>
                <w:u w:val="single"/>
                <w:lang w:val="es-ES_tradnl" w:eastAsia="es-MX"/>
              </w:rPr>
              <w:t>Confidencial</w:t>
            </w:r>
          </w:p>
        </w:tc>
        <w:tc>
          <w:tcPr>
            <w:tcW w:w="4531" w:type="dxa"/>
            <w:hideMark/>
          </w:tcPr>
          <w:p w14:paraId="2AC14E97"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 xml:space="preserve">Se indicarán, en su caso, </w:t>
            </w:r>
            <w:r w:rsidRPr="0081214A">
              <w:rPr>
                <w:rFonts w:ascii="Palatino Linotype" w:hAnsi="Palatino Linotype" w:cs="Arial"/>
                <w:b/>
                <w:i/>
                <w:u w:val="single"/>
                <w:lang w:val="es-ES_tradnl" w:eastAsia="es-MX"/>
              </w:rPr>
              <w:t>las partes o páginas del documento que se clasifica como confidencial</w:t>
            </w:r>
            <w:r w:rsidRPr="0081214A">
              <w:rPr>
                <w:rFonts w:ascii="Palatino Linotype" w:hAnsi="Palatino Linotype" w:cs="Arial"/>
                <w:i/>
                <w:lang w:val="es-ES_tradnl" w:eastAsia="es-MX"/>
              </w:rPr>
              <w:t xml:space="preserve">. </w:t>
            </w:r>
            <w:r w:rsidRPr="0081214A">
              <w:rPr>
                <w:rFonts w:ascii="Palatino Linotype" w:hAnsi="Palatino Linotype" w:cs="Arial"/>
                <w:b/>
                <w:i/>
                <w:u w:val="single"/>
                <w:lang w:val="es-ES_tradnl" w:eastAsia="es-MX"/>
              </w:rPr>
              <w:t>Si el documento fuera confidencial en su totalidad, se anotarán todas las páginas que lo conforman</w:t>
            </w:r>
            <w:r w:rsidRPr="0081214A">
              <w:rPr>
                <w:rFonts w:ascii="Palatino Linotype" w:hAnsi="Palatino Linotype" w:cs="Arial"/>
                <w:i/>
                <w:lang w:val="es-ES_tradnl" w:eastAsia="es-MX"/>
              </w:rPr>
              <w:t>. Si el documento no contiene información confidencial, se tachará este apartado.</w:t>
            </w:r>
          </w:p>
        </w:tc>
      </w:tr>
      <w:tr w:rsidR="00D13AB1" w:rsidRPr="0081214A" w14:paraId="61322524" w14:textId="77777777" w:rsidTr="004F32E2">
        <w:trPr>
          <w:jc w:val="center"/>
        </w:trPr>
        <w:tc>
          <w:tcPr>
            <w:tcW w:w="0" w:type="auto"/>
            <w:vMerge/>
            <w:vAlign w:val="center"/>
            <w:hideMark/>
          </w:tcPr>
          <w:p w14:paraId="34D0D65B"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4ABC2D69"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t>Fundamento legal</w:t>
            </w:r>
          </w:p>
        </w:tc>
        <w:tc>
          <w:tcPr>
            <w:tcW w:w="4531" w:type="dxa"/>
            <w:hideMark/>
          </w:tcPr>
          <w:p w14:paraId="3026F282"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D13AB1" w:rsidRPr="0081214A" w14:paraId="3EF68CE8" w14:textId="77777777" w:rsidTr="004F32E2">
        <w:trPr>
          <w:jc w:val="center"/>
        </w:trPr>
        <w:tc>
          <w:tcPr>
            <w:tcW w:w="0" w:type="auto"/>
            <w:vMerge/>
            <w:vAlign w:val="center"/>
            <w:hideMark/>
          </w:tcPr>
          <w:p w14:paraId="5BC7AD98"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165B800E"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t>Rúbrica del titular del área</w:t>
            </w:r>
          </w:p>
        </w:tc>
        <w:tc>
          <w:tcPr>
            <w:tcW w:w="4531" w:type="dxa"/>
            <w:hideMark/>
          </w:tcPr>
          <w:p w14:paraId="4F4C58C6"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Rúbrica autógrafa de quien clasifica.</w:t>
            </w:r>
          </w:p>
        </w:tc>
      </w:tr>
      <w:tr w:rsidR="00D13AB1" w:rsidRPr="0081214A" w14:paraId="02353039" w14:textId="77777777" w:rsidTr="004F32E2">
        <w:trPr>
          <w:jc w:val="center"/>
        </w:trPr>
        <w:tc>
          <w:tcPr>
            <w:tcW w:w="0" w:type="auto"/>
            <w:vMerge/>
            <w:vAlign w:val="center"/>
            <w:hideMark/>
          </w:tcPr>
          <w:p w14:paraId="1388661E"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72C24B76"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t>Fecha de desclasificación</w:t>
            </w:r>
          </w:p>
        </w:tc>
        <w:tc>
          <w:tcPr>
            <w:tcW w:w="4531" w:type="dxa"/>
            <w:hideMark/>
          </w:tcPr>
          <w:p w14:paraId="22D5E169" w14:textId="77777777" w:rsidR="00D13AB1" w:rsidRPr="0081214A" w:rsidRDefault="00D13AB1" w:rsidP="00750509">
            <w:pPr>
              <w:jc w:val="both"/>
              <w:rPr>
                <w:rFonts w:ascii="Palatino Linotype" w:hAnsi="Palatino Linotype" w:cs="Arial"/>
                <w:i/>
                <w:lang w:val="es-ES_tradnl" w:eastAsia="es-MX"/>
              </w:rPr>
            </w:pPr>
            <w:r w:rsidRPr="0081214A">
              <w:rPr>
                <w:rFonts w:ascii="Palatino Linotype" w:hAnsi="Palatino Linotype" w:cs="Arial"/>
                <w:i/>
                <w:lang w:val="es-ES_tradnl" w:eastAsia="es-MX"/>
              </w:rPr>
              <w:t>Se anotará la fecha en que se desclasifica el documento.</w:t>
            </w:r>
          </w:p>
        </w:tc>
      </w:tr>
      <w:tr w:rsidR="00D13AB1" w:rsidRPr="0081214A" w14:paraId="5FAC8F83" w14:textId="77777777" w:rsidTr="004F32E2">
        <w:trPr>
          <w:jc w:val="center"/>
        </w:trPr>
        <w:tc>
          <w:tcPr>
            <w:tcW w:w="0" w:type="auto"/>
            <w:vMerge/>
            <w:vAlign w:val="center"/>
            <w:hideMark/>
          </w:tcPr>
          <w:p w14:paraId="4D879B3A" w14:textId="77777777" w:rsidR="00D13AB1" w:rsidRPr="0081214A" w:rsidRDefault="00D13AB1" w:rsidP="00750509">
            <w:pPr>
              <w:rPr>
                <w:rFonts w:ascii="Palatino Linotype" w:hAnsi="Palatino Linotype" w:cs="Arial"/>
                <w:b/>
                <w:i/>
                <w:lang w:val="es-ES_tradnl" w:eastAsia="es-MX"/>
              </w:rPr>
            </w:pPr>
          </w:p>
        </w:tc>
        <w:tc>
          <w:tcPr>
            <w:tcW w:w="1990" w:type="dxa"/>
            <w:hideMark/>
          </w:tcPr>
          <w:p w14:paraId="665AD377" w14:textId="77777777" w:rsidR="00D13AB1" w:rsidRPr="0081214A" w:rsidRDefault="00D13AB1" w:rsidP="00750509">
            <w:pPr>
              <w:jc w:val="center"/>
              <w:rPr>
                <w:rFonts w:ascii="Palatino Linotype" w:hAnsi="Palatino Linotype" w:cs="Arial"/>
                <w:i/>
                <w:lang w:val="es-ES_tradnl" w:eastAsia="es-MX"/>
              </w:rPr>
            </w:pPr>
            <w:r w:rsidRPr="0081214A">
              <w:rPr>
                <w:rFonts w:ascii="Palatino Linotype" w:hAnsi="Palatino Linotype" w:cs="Arial"/>
                <w:i/>
                <w:lang w:val="es-ES_tradnl" w:eastAsia="es-MX"/>
              </w:rPr>
              <w:t>Rúbrica y cargo del servidor público</w:t>
            </w:r>
          </w:p>
        </w:tc>
        <w:tc>
          <w:tcPr>
            <w:tcW w:w="4531" w:type="dxa"/>
            <w:vAlign w:val="center"/>
            <w:hideMark/>
          </w:tcPr>
          <w:p w14:paraId="456F7371" w14:textId="77777777" w:rsidR="00D13AB1" w:rsidRPr="0081214A" w:rsidRDefault="00D13AB1" w:rsidP="00750509">
            <w:pPr>
              <w:rPr>
                <w:rFonts w:ascii="Palatino Linotype" w:hAnsi="Palatino Linotype" w:cs="Arial"/>
                <w:i/>
                <w:lang w:val="es-ES_tradnl" w:eastAsia="es-MX"/>
              </w:rPr>
            </w:pPr>
            <w:r w:rsidRPr="0081214A">
              <w:rPr>
                <w:rFonts w:ascii="Palatino Linotype" w:hAnsi="Palatino Linotype" w:cs="Arial"/>
                <w:i/>
                <w:lang w:val="es-ES_tradnl" w:eastAsia="es-MX"/>
              </w:rPr>
              <w:t>Rúbrica autógrafa de quien desclasifica.</w:t>
            </w:r>
          </w:p>
        </w:tc>
      </w:tr>
    </w:tbl>
    <w:p w14:paraId="7A0A9025" w14:textId="77777777" w:rsidR="00D13AB1" w:rsidRPr="0081214A" w:rsidRDefault="00D13AB1" w:rsidP="00D13AB1">
      <w:pPr>
        <w:ind w:left="709" w:right="709"/>
        <w:contextualSpacing/>
        <w:jc w:val="both"/>
        <w:rPr>
          <w:rFonts w:ascii="Palatino Linotype" w:hAnsi="Palatino Linotype" w:cs="Arial"/>
          <w:sz w:val="22"/>
          <w:szCs w:val="22"/>
          <w:lang w:eastAsia="es-MX"/>
        </w:rPr>
      </w:pPr>
      <w:r w:rsidRPr="0081214A">
        <w:rPr>
          <w:rFonts w:ascii="Palatino Linotype" w:hAnsi="Palatino Linotype" w:cs="Arial"/>
          <w:sz w:val="22"/>
          <w:szCs w:val="22"/>
          <w:lang w:eastAsia="es-MX"/>
        </w:rPr>
        <w:t>(Énfasis Añadido)</w:t>
      </w:r>
    </w:p>
    <w:p w14:paraId="57764EFF" w14:textId="77777777" w:rsidR="00D13AB1" w:rsidRPr="0081214A" w:rsidRDefault="00D13AB1" w:rsidP="00D13AB1">
      <w:pPr>
        <w:ind w:left="709" w:right="709"/>
        <w:contextualSpacing/>
        <w:jc w:val="both"/>
        <w:rPr>
          <w:rFonts w:ascii="Palatino Linotype" w:hAnsi="Palatino Linotype" w:cs="Arial"/>
          <w:sz w:val="22"/>
          <w:szCs w:val="22"/>
          <w:lang w:eastAsia="es-MX"/>
        </w:rPr>
      </w:pPr>
    </w:p>
    <w:p w14:paraId="0248C971" w14:textId="5D285A86" w:rsidR="00D13AB1" w:rsidRPr="0081214A" w:rsidRDefault="00D13AB1" w:rsidP="00D13AB1">
      <w:pPr>
        <w:spacing w:line="360" w:lineRule="auto"/>
        <w:jc w:val="both"/>
        <w:rPr>
          <w:rFonts w:ascii="Palatino Linotype" w:hAnsi="Palatino Linotype" w:cs="Arial"/>
        </w:rPr>
      </w:pPr>
      <w:r w:rsidRPr="0081214A">
        <w:rPr>
          <w:rFonts w:ascii="Palatino Linotype" w:hAnsi="Palatino Linotype"/>
        </w:rPr>
        <w:t xml:space="preserve">Es importante referir que, </w:t>
      </w:r>
      <w:r w:rsidRPr="0081214A">
        <w:rPr>
          <w:rFonts w:ascii="Palatino Linotype" w:hAnsi="Palatino Linotype"/>
          <w:b/>
        </w:rPr>
        <w:t>EL SUJETO OBLIGADO</w:t>
      </w:r>
      <w:r w:rsidRPr="0081214A">
        <w:rPr>
          <w:rFonts w:ascii="Palatino Linotype" w:hAnsi="Palatino Linotype"/>
        </w:rPr>
        <w:t xml:space="preserve"> deberá seguir el procedimiento legal establecido para su </w:t>
      </w:r>
      <w:r w:rsidRPr="0081214A">
        <w:rPr>
          <w:rFonts w:ascii="Palatino Linotype" w:hAnsi="Palatino Linotype"/>
          <w:lang w:eastAsia="es-MX"/>
        </w:rPr>
        <w:t>clasificación</w:t>
      </w:r>
      <w:r w:rsidRPr="0081214A">
        <w:rPr>
          <w:rFonts w:ascii="Palatino Linotype" w:hAnsi="Palatino Linotype"/>
        </w:rPr>
        <w:t>, esto es, que su Comité de</w:t>
      </w:r>
      <w:r w:rsidRPr="0081214A">
        <w:rPr>
          <w:rFonts w:ascii="Palatino Linotype" w:hAnsi="Palatino Linotype" w:cs="Arial"/>
        </w:rPr>
        <w:t xml:space="preserve"> Transparencia emita </w:t>
      </w:r>
      <w:r w:rsidRPr="0081214A">
        <w:rPr>
          <w:rFonts w:ascii="Palatino Linotype" w:hAnsi="Palatino Linotype" w:cs="Arial"/>
        </w:rPr>
        <w:lastRenderedPageBreak/>
        <w:t>un Acuerdo de Clasificación que cumpla con las formalidades previstas, antes citadas</w:t>
      </w:r>
      <w:r w:rsidRPr="0081214A">
        <w:rPr>
          <w:rFonts w:ascii="Palatino Linotype" w:hAnsi="Palatino Linotype" w:cs="Arial"/>
          <w:b/>
        </w:rPr>
        <w:t xml:space="preserve"> </w:t>
      </w:r>
      <w:r w:rsidRPr="0081214A">
        <w:rPr>
          <w:rFonts w:ascii="Palatino Linotype" w:hAnsi="Palatino Linotype" w:cs="Arial"/>
        </w:rPr>
        <w:t xml:space="preserve">que lo sustente, en el </w:t>
      </w:r>
      <w:r w:rsidRPr="0081214A">
        <w:rPr>
          <w:rFonts w:ascii="Palatino Linotype" w:hAnsi="Palatino Linotype" w:cs="Arial"/>
          <w:lang w:eastAsia="es-MX"/>
        </w:rPr>
        <w:t>que</w:t>
      </w:r>
      <w:r w:rsidRPr="0081214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25B472" w14:textId="77777777" w:rsidR="004C4FA2" w:rsidRPr="0081214A" w:rsidRDefault="004C4FA2" w:rsidP="00D13AB1">
      <w:pPr>
        <w:spacing w:line="360" w:lineRule="auto"/>
        <w:jc w:val="both"/>
        <w:rPr>
          <w:rFonts w:ascii="Palatino Linotype" w:hAnsi="Palatino Linotype" w:cs="Arial"/>
        </w:rPr>
      </w:pPr>
    </w:p>
    <w:p w14:paraId="5C0E9D8B" w14:textId="0AF48D07" w:rsidR="00D25AF5" w:rsidRPr="0081214A" w:rsidRDefault="004C4FA2" w:rsidP="00D25AF5">
      <w:pPr>
        <w:spacing w:line="360" w:lineRule="auto"/>
        <w:jc w:val="both"/>
        <w:rPr>
          <w:rFonts w:ascii="Palatino Linotype" w:hAnsi="Palatino Linotype" w:cs="Arial"/>
          <w:color w:val="000000"/>
        </w:rPr>
      </w:pPr>
      <w:r w:rsidRPr="0081214A">
        <w:rPr>
          <w:rFonts w:ascii="Palatino Linotype" w:hAnsi="Palatino Linotype" w:cs="Arial"/>
          <w:lang w:eastAsia="es-MX"/>
        </w:rPr>
        <w:t>Expuesto todo lo anterior</w:t>
      </w:r>
      <w:r w:rsidRPr="0081214A">
        <w:rPr>
          <w:rFonts w:ascii="Palatino Linotype" w:hAnsi="Palatino Linotype" w:cs="Arial"/>
          <w:b/>
          <w:lang w:eastAsia="es-MX"/>
        </w:rPr>
        <w:t xml:space="preserve">, </w:t>
      </w:r>
      <w:r w:rsidRPr="0081214A">
        <w:rPr>
          <w:rFonts w:ascii="Palatino Linotype" w:hAnsi="Palatino Linotype"/>
        </w:rPr>
        <w:t xml:space="preserve">en términos de lo dispuesto en el artículo 186, fracción III de la Ley de Transparencia y Acceso a la </w:t>
      </w:r>
      <w:r w:rsidRPr="0081214A">
        <w:rPr>
          <w:rFonts w:ascii="Palatino Linotype" w:hAnsi="Palatino Linotype" w:cs="Arial"/>
        </w:rPr>
        <w:t>Información</w:t>
      </w:r>
      <w:r w:rsidRPr="0081214A">
        <w:rPr>
          <w:rFonts w:ascii="Palatino Linotype" w:hAnsi="Palatino Linotype"/>
        </w:rPr>
        <w:t xml:space="preserve"> Pública del Estado de México y Municipios, </w:t>
      </w:r>
      <w:r w:rsidRPr="0081214A">
        <w:rPr>
          <w:rFonts w:ascii="Palatino Linotype" w:hAnsi="Palatino Linotype" w:cs="Arial"/>
          <w:lang w:eastAsia="es-MX"/>
        </w:rPr>
        <w:t xml:space="preserve">el Pleno de </w:t>
      </w:r>
      <w:r w:rsidRPr="0081214A">
        <w:rPr>
          <w:rFonts w:ascii="Palatino Linotype" w:hAnsi="Palatino Linotype" w:cs="Arial"/>
          <w:color w:val="000000"/>
        </w:rPr>
        <w:t xml:space="preserve">este Instituto, estima que las razones o motivos de inconformidad hechos valer por </w:t>
      </w:r>
      <w:r w:rsidRPr="0081214A">
        <w:rPr>
          <w:rFonts w:ascii="Palatino Linotype" w:hAnsi="Palatino Linotype" w:cs="Arial"/>
          <w:b/>
          <w:color w:val="000000"/>
        </w:rPr>
        <w:t>EL RECURRENTE</w:t>
      </w:r>
      <w:r w:rsidRPr="0081214A">
        <w:rPr>
          <w:rFonts w:ascii="Palatino Linotype" w:hAnsi="Palatino Linotype" w:cs="Arial"/>
          <w:color w:val="000000"/>
        </w:rPr>
        <w:t xml:space="preserve"> resultan </w:t>
      </w:r>
      <w:r w:rsidRPr="0081214A">
        <w:rPr>
          <w:rFonts w:ascii="Palatino Linotype" w:hAnsi="Palatino Linotype" w:cs="Arial"/>
          <w:b/>
          <w:color w:val="000000"/>
        </w:rPr>
        <w:t>fundadas</w:t>
      </w:r>
      <w:r w:rsidRPr="0081214A">
        <w:rPr>
          <w:rFonts w:ascii="Palatino Linotype" w:hAnsi="Palatino Linotype" w:cs="Arial"/>
          <w:color w:val="000000"/>
        </w:rPr>
        <w:t xml:space="preserve"> y suficientes para </w:t>
      </w:r>
      <w:r w:rsidRPr="0081214A">
        <w:rPr>
          <w:rFonts w:ascii="Palatino Linotype" w:hAnsi="Palatino Linotype" w:cs="Arial"/>
          <w:b/>
          <w:color w:val="000000"/>
        </w:rPr>
        <w:t>REVOCAR</w:t>
      </w:r>
      <w:r w:rsidRPr="0081214A">
        <w:rPr>
          <w:rFonts w:ascii="Palatino Linotype" w:hAnsi="Palatino Linotype" w:cs="Arial"/>
          <w:color w:val="000000"/>
        </w:rPr>
        <w:t xml:space="preserve"> la respuesta del </w:t>
      </w:r>
      <w:r w:rsidRPr="0081214A">
        <w:rPr>
          <w:rFonts w:ascii="Palatino Linotype" w:hAnsi="Palatino Linotype" w:cs="Arial"/>
          <w:b/>
          <w:color w:val="000000"/>
        </w:rPr>
        <w:t>SUJETO OBLIGADO</w:t>
      </w:r>
      <w:r w:rsidRPr="0081214A">
        <w:rPr>
          <w:rFonts w:ascii="Palatino Linotype" w:hAnsi="Palatino Linotype" w:cs="Arial"/>
          <w:color w:val="000000"/>
        </w:rPr>
        <w:t xml:space="preserve"> y ordenarle haga entrega de la información descrita en el presente Considerando.</w:t>
      </w:r>
    </w:p>
    <w:p w14:paraId="62D304B5" w14:textId="77777777" w:rsidR="00BF4102" w:rsidRPr="0081214A" w:rsidRDefault="00BF4102" w:rsidP="00D25AF5">
      <w:pPr>
        <w:spacing w:line="360" w:lineRule="auto"/>
        <w:jc w:val="both"/>
        <w:rPr>
          <w:rFonts w:ascii="Palatino Linotype" w:hAnsi="Palatino Linotype" w:cs="Arial"/>
          <w:color w:val="000000"/>
        </w:rPr>
      </w:pPr>
    </w:p>
    <w:p w14:paraId="5F74D460" w14:textId="77777777" w:rsidR="00950816" w:rsidRPr="0081214A" w:rsidRDefault="00950816" w:rsidP="00950816">
      <w:pPr>
        <w:widowControl w:val="0"/>
        <w:autoSpaceDE w:val="0"/>
        <w:autoSpaceDN w:val="0"/>
        <w:adjustRightInd w:val="0"/>
        <w:spacing w:line="360" w:lineRule="auto"/>
        <w:jc w:val="both"/>
        <w:rPr>
          <w:rFonts w:ascii="Palatino Linotype" w:eastAsia="Calibri" w:hAnsi="Palatino Linotype" w:cs="Arial"/>
        </w:rPr>
      </w:pPr>
      <w:r w:rsidRPr="0081214A">
        <w:rPr>
          <w:rFonts w:ascii="Palatino Linotype" w:eastAsia="Calibri" w:hAnsi="Palatino Linotype" w:cs="Arial"/>
        </w:rPr>
        <w:t xml:space="preserve">Así, con </w:t>
      </w:r>
      <w:r w:rsidRPr="0081214A">
        <w:rPr>
          <w:rFonts w:ascii="Palatino Linotype" w:hAnsi="Palatino Linotype" w:cs="Arial"/>
        </w:rPr>
        <w:t>fundamento</w:t>
      </w:r>
      <w:r w:rsidRPr="0081214A">
        <w:rPr>
          <w:rFonts w:ascii="Palatino Linotype" w:eastAsia="Calibri" w:hAnsi="Palatino Linotype" w:cs="Arial"/>
        </w:rPr>
        <w:t xml:space="preserve"> en lo prescrito en los artículos 5, párrafos trigésimo, trigésimo primero, trigésimo segundo,</w:t>
      </w:r>
      <w:r w:rsidRPr="0081214A">
        <w:rPr>
          <w:rFonts w:ascii="Palatino Linotype" w:hAnsi="Palatino Linotype"/>
        </w:rPr>
        <w:t xml:space="preserve"> fracciones IV y V,</w:t>
      </w:r>
      <w:r w:rsidRPr="0081214A">
        <w:rPr>
          <w:rFonts w:ascii="Palatino Linotype" w:eastAsia="Calibri" w:hAnsi="Palatino Linotype" w:cs="Arial"/>
        </w:rPr>
        <w:t xml:space="preserve"> de la Constitución Política del Estado Libre y Soberano de </w:t>
      </w:r>
      <w:r w:rsidRPr="0081214A">
        <w:rPr>
          <w:rFonts w:ascii="Palatino Linotype" w:hAnsi="Palatino Linotype" w:cs="Arial"/>
          <w:lang w:val="es-ES_tradnl"/>
        </w:rPr>
        <w:t>México</w:t>
      </w:r>
      <w:r w:rsidRPr="0081214A">
        <w:rPr>
          <w:rFonts w:ascii="Palatino Linotype" w:eastAsia="Calibri" w:hAnsi="Palatino Linotype" w:cs="Arial"/>
        </w:rPr>
        <w:t xml:space="preserve">, y los artículos </w:t>
      </w:r>
      <w:r w:rsidRPr="0081214A">
        <w:rPr>
          <w:rFonts w:ascii="Palatino Linotype" w:hAnsi="Palatino Linotype"/>
        </w:rPr>
        <w:t xml:space="preserve">2, </w:t>
      </w:r>
      <w:r w:rsidRPr="0081214A">
        <w:rPr>
          <w:rFonts w:ascii="Palatino Linotype" w:hAnsi="Palatino Linotype" w:cs="Arial"/>
        </w:rPr>
        <w:t>fracción</w:t>
      </w:r>
      <w:r w:rsidRPr="0081214A">
        <w:rPr>
          <w:rFonts w:ascii="Palatino Linotype" w:hAnsi="Palatino Linotype"/>
        </w:rPr>
        <w:t xml:space="preserve"> II, 9, </w:t>
      </w:r>
      <w:r w:rsidRPr="0081214A">
        <w:rPr>
          <w:rFonts w:ascii="Palatino Linotype" w:hAnsi="Palatino Linotype" w:cs="Arial"/>
          <w:lang w:val="es-ES_tradnl"/>
        </w:rPr>
        <w:t>29</w:t>
      </w:r>
      <w:r w:rsidRPr="0081214A">
        <w:rPr>
          <w:rFonts w:ascii="Palatino Linotype" w:hAnsi="Palatino Linotype"/>
        </w:rPr>
        <w:t>, 36, fracciones I y II, 176, 178, 179, 181, 185, fracción I, 186 y 188,</w:t>
      </w:r>
      <w:r w:rsidRPr="0081214A">
        <w:rPr>
          <w:rFonts w:ascii="Palatino Linotype" w:eastAsia="Calibri" w:hAnsi="Palatino Linotype" w:cs="Arial"/>
        </w:rPr>
        <w:t xml:space="preserve"> de la Ley de Transparencia y Acceso a la Información Pública del Estado de México y </w:t>
      </w:r>
      <w:r w:rsidRPr="0081214A">
        <w:rPr>
          <w:rFonts w:ascii="Palatino Linotype" w:hAnsi="Palatino Linotype" w:cs="Arial"/>
        </w:rPr>
        <w:t>Municipios</w:t>
      </w:r>
      <w:r w:rsidRPr="0081214A">
        <w:rPr>
          <w:rFonts w:ascii="Palatino Linotype" w:eastAsia="Calibri" w:hAnsi="Palatino Linotype" w:cs="Arial"/>
        </w:rPr>
        <w:t xml:space="preserve">, </w:t>
      </w:r>
      <w:r w:rsidRPr="0081214A">
        <w:rPr>
          <w:rFonts w:ascii="Palatino Linotype" w:hAnsi="Palatino Linotype"/>
        </w:rPr>
        <w:t>este</w:t>
      </w:r>
      <w:r w:rsidRPr="0081214A">
        <w:rPr>
          <w:rFonts w:ascii="Palatino Linotype" w:eastAsia="Calibri" w:hAnsi="Palatino Linotype" w:cs="Arial"/>
        </w:rPr>
        <w:t xml:space="preserve"> Pleno:</w:t>
      </w:r>
    </w:p>
    <w:p w14:paraId="20045180" w14:textId="77777777" w:rsidR="00950816" w:rsidRPr="0081214A" w:rsidRDefault="00950816" w:rsidP="00950816">
      <w:pPr>
        <w:rPr>
          <w:rFonts w:ascii="Palatino Linotype" w:hAnsi="Palatino Linotype" w:cs="Arial"/>
          <w:b/>
          <w:spacing w:val="44"/>
          <w:sz w:val="28"/>
        </w:rPr>
      </w:pPr>
    </w:p>
    <w:p w14:paraId="60B7612F" w14:textId="4CA17CCE" w:rsidR="00950816" w:rsidRPr="0081214A" w:rsidRDefault="00950816" w:rsidP="00950816">
      <w:pPr>
        <w:jc w:val="center"/>
        <w:rPr>
          <w:rFonts w:ascii="Palatino Linotype" w:hAnsi="Palatino Linotype" w:cs="Arial"/>
          <w:b/>
          <w:spacing w:val="44"/>
          <w:sz w:val="28"/>
        </w:rPr>
      </w:pPr>
      <w:r w:rsidRPr="0081214A">
        <w:rPr>
          <w:rFonts w:ascii="Palatino Linotype" w:hAnsi="Palatino Linotype" w:cs="Arial"/>
          <w:b/>
          <w:spacing w:val="44"/>
          <w:sz w:val="28"/>
        </w:rPr>
        <w:lastRenderedPageBreak/>
        <w:t>RESUELVE</w:t>
      </w:r>
    </w:p>
    <w:p w14:paraId="6A3DC07A" w14:textId="3680F278" w:rsidR="004C4FA2" w:rsidRPr="0081214A" w:rsidRDefault="004C4FA2" w:rsidP="00950816">
      <w:pPr>
        <w:jc w:val="center"/>
        <w:rPr>
          <w:rFonts w:ascii="Palatino Linotype" w:hAnsi="Palatino Linotype" w:cs="Arial"/>
          <w:b/>
          <w:spacing w:val="44"/>
          <w:sz w:val="28"/>
        </w:rPr>
      </w:pPr>
    </w:p>
    <w:p w14:paraId="0BE2A9DB" w14:textId="77777777" w:rsidR="004F32E2" w:rsidRPr="0081214A" w:rsidRDefault="004F32E2" w:rsidP="00950816">
      <w:pPr>
        <w:jc w:val="center"/>
        <w:rPr>
          <w:rFonts w:ascii="Palatino Linotype" w:hAnsi="Palatino Linotype" w:cs="Arial"/>
          <w:b/>
          <w:spacing w:val="44"/>
          <w:sz w:val="28"/>
        </w:rPr>
      </w:pPr>
    </w:p>
    <w:p w14:paraId="070BA4B0" w14:textId="0B1CB78A" w:rsidR="004C4FA2" w:rsidRPr="0081214A" w:rsidRDefault="004C4FA2" w:rsidP="004C4FA2">
      <w:pPr>
        <w:spacing w:line="360" w:lineRule="auto"/>
        <w:jc w:val="both"/>
        <w:rPr>
          <w:rFonts w:ascii="Palatino Linotype" w:hAnsi="Palatino Linotype" w:cs="Arial"/>
          <w:lang w:val="es-ES"/>
        </w:rPr>
      </w:pPr>
      <w:r w:rsidRPr="0081214A">
        <w:rPr>
          <w:rFonts w:ascii="Palatino Linotype" w:hAnsi="Palatino Linotype" w:cs="Arial"/>
          <w:b/>
          <w:sz w:val="28"/>
          <w:szCs w:val="28"/>
          <w:lang w:val="es-ES"/>
        </w:rPr>
        <w:t>PRIMERO</w:t>
      </w:r>
      <w:r w:rsidRPr="0081214A">
        <w:rPr>
          <w:rFonts w:ascii="Palatino Linotype" w:hAnsi="Palatino Linotype" w:cs="Arial"/>
          <w:sz w:val="28"/>
          <w:szCs w:val="28"/>
          <w:lang w:val="es-ES"/>
        </w:rPr>
        <w:t>.</w:t>
      </w:r>
      <w:r w:rsidRPr="0081214A">
        <w:rPr>
          <w:rFonts w:ascii="Palatino Linotype" w:hAnsi="Palatino Linotype" w:cs="Arial"/>
          <w:lang w:val="es-ES"/>
        </w:rPr>
        <w:t xml:space="preserve"> Resultan </w:t>
      </w:r>
      <w:r w:rsidRPr="0081214A">
        <w:rPr>
          <w:rFonts w:ascii="Palatino Linotype" w:hAnsi="Palatino Linotype" w:cs="Arial"/>
          <w:b/>
          <w:lang w:val="es-ES"/>
        </w:rPr>
        <w:t>fundadas</w:t>
      </w:r>
      <w:r w:rsidRPr="0081214A">
        <w:rPr>
          <w:rFonts w:ascii="Palatino Linotype" w:hAnsi="Palatino Linotype" w:cs="Arial"/>
          <w:lang w:val="es-ES"/>
        </w:rPr>
        <w:t xml:space="preserve"> las razones o motivos de inconformidad planteadas por </w:t>
      </w:r>
      <w:r w:rsidRPr="0081214A">
        <w:rPr>
          <w:rFonts w:ascii="Palatino Linotype" w:hAnsi="Palatino Linotype" w:cs="Arial"/>
          <w:b/>
          <w:bCs/>
          <w:lang w:val="es-ES"/>
        </w:rPr>
        <w:t>EL RECURRENTE</w:t>
      </w:r>
      <w:r w:rsidRPr="0081214A">
        <w:rPr>
          <w:rFonts w:ascii="Palatino Linotype" w:hAnsi="Palatino Linotype" w:cs="Arial"/>
          <w:lang w:val="es-ES"/>
        </w:rPr>
        <w:t xml:space="preserve">, en términos del Considerando </w:t>
      </w:r>
      <w:r w:rsidRPr="0081214A">
        <w:rPr>
          <w:rFonts w:ascii="Palatino Linotype" w:hAnsi="Palatino Linotype" w:cs="Arial"/>
          <w:b/>
          <w:lang w:val="es-ES"/>
        </w:rPr>
        <w:t>SEXTO</w:t>
      </w:r>
      <w:r w:rsidRPr="0081214A">
        <w:rPr>
          <w:rFonts w:ascii="Palatino Linotype" w:hAnsi="Palatino Linotype" w:cs="Arial"/>
          <w:lang w:val="es-ES"/>
        </w:rPr>
        <w:t xml:space="preserve"> de la presente resolución.</w:t>
      </w:r>
    </w:p>
    <w:p w14:paraId="64B9A95C" w14:textId="77777777" w:rsidR="004C4FA2" w:rsidRPr="0081214A" w:rsidRDefault="004C4FA2" w:rsidP="004C4FA2">
      <w:pPr>
        <w:spacing w:line="360" w:lineRule="auto"/>
        <w:jc w:val="both"/>
        <w:rPr>
          <w:rFonts w:ascii="Palatino Linotype" w:hAnsi="Palatino Linotype" w:cs="Arial"/>
          <w:lang w:val="es-ES"/>
        </w:rPr>
      </w:pPr>
    </w:p>
    <w:p w14:paraId="41A31BD1" w14:textId="0AD2E6AA" w:rsidR="004C4FA2" w:rsidRPr="0081214A" w:rsidRDefault="004C4FA2" w:rsidP="004C4FA2">
      <w:pPr>
        <w:spacing w:line="360" w:lineRule="auto"/>
        <w:jc w:val="both"/>
        <w:rPr>
          <w:rFonts w:ascii="Palatino Linotype" w:eastAsia="Calibri" w:hAnsi="Palatino Linotype" w:cs="Arial"/>
        </w:rPr>
      </w:pPr>
      <w:r w:rsidRPr="0081214A">
        <w:rPr>
          <w:rFonts w:ascii="Palatino Linotype" w:hAnsi="Palatino Linotype" w:cs="Arial"/>
          <w:b/>
          <w:sz w:val="28"/>
          <w:szCs w:val="28"/>
          <w:lang w:val="es-ES"/>
        </w:rPr>
        <w:t>SEGUNDO</w:t>
      </w:r>
      <w:r w:rsidRPr="0081214A">
        <w:rPr>
          <w:rFonts w:ascii="Palatino Linotype" w:hAnsi="Palatino Linotype" w:cs="Arial"/>
          <w:sz w:val="28"/>
          <w:szCs w:val="28"/>
          <w:lang w:val="es-ES"/>
        </w:rPr>
        <w:t>.</w:t>
      </w:r>
      <w:r w:rsidRPr="0081214A">
        <w:rPr>
          <w:rFonts w:ascii="Palatino Linotype" w:hAnsi="Palatino Linotype" w:cs="Arial"/>
          <w:lang w:val="es-ES"/>
        </w:rPr>
        <w:t xml:space="preserve"> </w:t>
      </w:r>
      <w:r w:rsidRPr="0081214A">
        <w:rPr>
          <w:rFonts w:ascii="Palatino Linotype" w:eastAsia="Calibri" w:hAnsi="Palatino Linotype" w:cs="Arial"/>
        </w:rPr>
        <w:t xml:space="preserve">Se </w:t>
      </w:r>
      <w:r w:rsidRPr="0081214A">
        <w:rPr>
          <w:rFonts w:ascii="Palatino Linotype" w:eastAsia="Calibri" w:hAnsi="Palatino Linotype" w:cs="Arial"/>
          <w:b/>
        </w:rPr>
        <w:t xml:space="preserve">REVOCAN </w:t>
      </w:r>
      <w:r w:rsidRPr="0081214A">
        <w:rPr>
          <w:rFonts w:ascii="Palatino Linotype" w:eastAsia="Calibri" w:hAnsi="Palatino Linotype" w:cs="Arial"/>
        </w:rPr>
        <w:t xml:space="preserve">las respuestas proporcionadas por </w:t>
      </w:r>
      <w:r w:rsidRPr="0081214A">
        <w:rPr>
          <w:rFonts w:ascii="Palatino Linotype" w:eastAsia="Calibri" w:hAnsi="Palatino Linotype" w:cs="Arial"/>
          <w:b/>
        </w:rPr>
        <w:t xml:space="preserve">EL SUJETO OBLIGADO </w:t>
      </w:r>
      <w:r w:rsidRPr="0081214A">
        <w:rPr>
          <w:rFonts w:ascii="Palatino Linotype" w:eastAsia="Calibri" w:hAnsi="Palatino Linotype" w:cs="Arial"/>
        </w:rPr>
        <w:t xml:space="preserve">y se </w:t>
      </w:r>
      <w:r w:rsidRPr="0081214A">
        <w:rPr>
          <w:rFonts w:ascii="Palatino Linotype" w:eastAsia="Calibri" w:hAnsi="Palatino Linotype" w:cs="Arial"/>
          <w:b/>
        </w:rPr>
        <w:t xml:space="preserve">ORDENA </w:t>
      </w:r>
      <w:r w:rsidRPr="0081214A">
        <w:rPr>
          <w:rFonts w:ascii="Palatino Linotype" w:eastAsia="Calibri" w:hAnsi="Palatino Linotype" w:cs="Arial"/>
        </w:rPr>
        <w:t xml:space="preserve">atienda las solicitudes de información </w:t>
      </w:r>
      <w:r w:rsidRPr="0081214A">
        <w:rPr>
          <w:rFonts w:ascii="Palatino Linotype" w:eastAsia="MS Mincho" w:hAnsi="Palatino Linotype" w:cs="Arial"/>
          <w:b/>
          <w:bCs/>
        </w:rPr>
        <w:t>00164/</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/IP/2021, 00165/</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/IP/2021, 00167/</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/IP/2021, 00168/</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 xml:space="preserve">/IP/2021 </w:t>
      </w:r>
      <w:r w:rsidR="000A49FC" w:rsidRPr="0081214A">
        <w:rPr>
          <w:rFonts w:ascii="Palatino Linotype" w:eastAsia="MS Mincho" w:hAnsi="Palatino Linotype" w:cs="Arial"/>
          <w:b/>
          <w:bCs/>
        </w:rPr>
        <w:t>y 00162</w:t>
      </w:r>
      <w:r w:rsidRPr="0081214A">
        <w:rPr>
          <w:rFonts w:ascii="Palatino Linotype" w:eastAsia="MS Mincho" w:hAnsi="Palatino Linotype" w:cs="Arial"/>
          <w:b/>
          <w:bCs/>
        </w:rPr>
        <w:t>/</w:t>
      </w:r>
      <w:proofErr w:type="spellStart"/>
      <w:r w:rsidRPr="0081214A">
        <w:rPr>
          <w:rFonts w:ascii="Palatino Linotype" w:eastAsia="MS Mincho" w:hAnsi="Palatino Linotype" w:cs="Arial"/>
          <w:b/>
          <w:bCs/>
        </w:rPr>
        <w:t>LAPAZ</w:t>
      </w:r>
      <w:proofErr w:type="spellEnd"/>
      <w:r w:rsidRPr="0081214A">
        <w:rPr>
          <w:rFonts w:ascii="Palatino Linotype" w:eastAsia="MS Mincho" w:hAnsi="Palatino Linotype" w:cs="Arial"/>
          <w:b/>
          <w:bCs/>
        </w:rPr>
        <w:t>/IP/2021</w:t>
      </w:r>
      <w:r w:rsidRPr="0081214A">
        <w:rPr>
          <w:rFonts w:ascii="Palatino Linotype" w:hAnsi="Palatino Linotype" w:cs="Arial"/>
        </w:rPr>
        <w:t xml:space="preserve">, en términos del Considerando </w:t>
      </w:r>
      <w:r w:rsidRPr="0081214A">
        <w:rPr>
          <w:rFonts w:ascii="Palatino Linotype" w:hAnsi="Palatino Linotype" w:cs="Arial"/>
          <w:b/>
        </w:rPr>
        <w:t>SEXTO</w:t>
      </w:r>
      <w:r w:rsidRPr="0081214A">
        <w:rPr>
          <w:rFonts w:ascii="Palatino Linotype" w:hAnsi="Palatino Linotype" w:cs="Arial"/>
        </w:rPr>
        <w:t xml:space="preserve"> </w:t>
      </w:r>
      <w:r w:rsidRPr="0081214A">
        <w:rPr>
          <w:rFonts w:ascii="Palatino Linotype" w:hAnsi="Palatino Linotype" w:cs="Arial"/>
          <w:lang w:val="es-ES"/>
        </w:rPr>
        <w:t xml:space="preserve">de la presente resolución, </w:t>
      </w:r>
      <w:r w:rsidRPr="0081214A">
        <w:rPr>
          <w:rFonts w:ascii="Palatino Linotype" w:eastAsia="Calibri" w:hAnsi="Palatino Linotype" w:cs="Arial"/>
        </w:rPr>
        <w:t xml:space="preserve">entregue </w:t>
      </w:r>
      <w:r w:rsidRPr="0081214A">
        <w:rPr>
          <w:rFonts w:ascii="Palatino Linotype" w:eastAsia="Calibri" w:hAnsi="Palatino Linotype" w:cs="Arial"/>
          <w:b/>
          <w:bCs/>
        </w:rPr>
        <w:t>a</w:t>
      </w:r>
      <w:r w:rsidRPr="0081214A">
        <w:rPr>
          <w:rFonts w:ascii="Palatino Linotype" w:eastAsia="Calibri" w:hAnsi="Palatino Linotype" w:cs="Arial"/>
        </w:rPr>
        <w:t xml:space="preserve"> </w:t>
      </w:r>
      <w:r w:rsidRPr="0081214A">
        <w:rPr>
          <w:rFonts w:ascii="Palatino Linotype" w:eastAsia="Calibri" w:hAnsi="Palatino Linotype" w:cs="Arial"/>
          <w:b/>
          <w:bCs/>
        </w:rPr>
        <w:t>EL</w:t>
      </w:r>
      <w:r w:rsidRPr="0081214A">
        <w:rPr>
          <w:rFonts w:ascii="Palatino Linotype" w:eastAsia="Calibri" w:hAnsi="Palatino Linotype" w:cs="Arial"/>
          <w:b/>
        </w:rPr>
        <w:t xml:space="preserve"> RECURRENTE</w:t>
      </w:r>
      <w:r w:rsidRPr="0081214A">
        <w:rPr>
          <w:rFonts w:ascii="Palatino Linotype" w:eastAsia="Calibri" w:hAnsi="Palatino Linotype" w:cs="Arial"/>
        </w:rPr>
        <w:t xml:space="preserve">, de ser procedente en </w:t>
      </w:r>
      <w:r w:rsidRPr="0081214A">
        <w:rPr>
          <w:rFonts w:ascii="Palatino Linotype" w:eastAsia="Calibri" w:hAnsi="Palatino Linotype" w:cs="Arial"/>
          <w:b/>
          <w:bCs/>
        </w:rPr>
        <w:t>versión pública</w:t>
      </w:r>
      <w:r w:rsidRPr="0081214A">
        <w:rPr>
          <w:rFonts w:ascii="Palatino Linotype" w:eastAsia="Calibri" w:hAnsi="Palatino Linotype" w:cs="Arial"/>
        </w:rPr>
        <w:t xml:space="preserve">, vía </w:t>
      </w:r>
      <w:proofErr w:type="spellStart"/>
      <w:r w:rsidRPr="0081214A">
        <w:rPr>
          <w:rFonts w:ascii="Palatino Linotype" w:eastAsia="Calibri" w:hAnsi="Palatino Linotype" w:cs="Arial"/>
          <w:b/>
        </w:rPr>
        <w:t>SAIMEX</w:t>
      </w:r>
      <w:proofErr w:type="spellEnd"/>
      <w:r w:rsidRPr="0081214A">
        <w:rPr>
          <w:rFonts w:ascii="Palatino Linotype" w:eastAsia="Calibri" w:hAnsi="Palatino Linotype" w:cs="Arial"/>
        </w:rPr>
        <w:t>, lo siguiente:</w:t>
      </w:r>
    </w:p>
    <w:p w14:paraId="296F0242" w14:textId="77777777" w:rsidR="004C4FA2" w:rsidRPr="0081214A" w:rsidRDefault="004C4FA2" w:rsidP="004C4FA2">
      <w:pPr>
        <w:ind w:left="850" w:right="901"/>
        <w:jc w:val="both"/>
        <w:rPr>
          <w:rFonts w:ascii="Palatino Linotype" w:eastAsia="Calibri" w:hAnsi="Palatino Linotype" w:cs="Arial"/>
          <w:sz w:val="22"/>
          <w:szCs w:val="22"/>
        </w:rPr>
      </w:pPr>
    </w:p>
    <w:p w14:paraId="4C28059D" w14:textId="3ED74EAF" w:rsidR="004C4FA2" w:rsidRPr="0081214A" w:rsidRDefault="004C4FA2" w:rsidP="004C4FA2">
      <w:pPr>
        <w:pStyle w:val="Prrafodelista"/>
        <w:widowControl w:val="0"/>
        <w:autoSpaceDE w:val="0"/>
        <w:autoSpaceDN w:val="0"/>
        <w:adjustRightInd w:val="0"/>
        <w:spacing w:line="276" w:lineRule="auto"/>
        <w:ind w:left="851" w:right="901"/>
        <w:contextualSpacing/>
        <w:jc w:val="both"/>
        <w:rPr>
          <w:rFonts w:ascii="Palatino Linotype" w:hAnsi="Palatino Linotype"/>
          <w:i/>
          <w:sz w:val="22"/>
          <w:szCs w:val="22"/>
        </w:rPr>
      </w:pPr>
      <w:bookmarkStart w:id="25" w:name="_Hlk69741063"/>
      <w:r w:rsidRPr="0081214A">
        <w:rPr>
          <w:rFonts w:ascii="Palatino Linotype" w:hAnsi="Palatino Linotype"/>
          <w:i/>
          <w:sz w:val="22"/>
          <w:szCs w:val="22"/>
        </w:rPr>
        <w:t>“</w:t>
      </w:r>
      <w:r w:rsidR="000A49FC" w:rsidRPr="0081214A">
        <w:rPr>
          <w:rFonts w:ascii="Palatino Linotype" w:hAnsi="Palatino Linotype"/>
          <w:i/>
          <w:sz w:val="22"/>
          <w:szCs w:val="22"/>
        </w:rPr>
        <w:t xml:space="preserve">Los documentos donde consten el o los nombres </w:t>
      </w:r>
      <w:r w:rsidR="008E7B7F" w:rsidRPr="0081214A">
        <w:rPr>
          <w:rFonts w:ascii="Palatino Linotype" w:hAnsi="Palatino Linotype"/>
          <w:i/>
          <w:sz w:val="22"/>
          <w:szCs w:val="22"/>
        </w:rPr>
        <w:t>con</w:t>
      </w:r>
      <w:r w:rsidR="000A49FC" w:rsidRPr="0081214A">
        <w:rPr>
          <w:rFonts w:ascii="Palatino Linotype" w:hAnsi="Palatino Linotype"/>
          <w:i/>
          <w:sz w:val="22"/>
          <w:szCs w:val="22"/>
        </w:rPr>
        <w:t xml:space="preserve"> su respectiva razón social de las empresas o constructoras adjudicadas</w:t>
      </w:r>
      <w:r w:rsidR="008E7B7F" w:rsidRPr="0081214A">
        <w:rPr>
          <w:rFonts w:ascii="Palatino Linotype" w:hAnsi="Palatino Linotype"/>
          <w:i/>
          <w:sz w:val="22"/>
          <w:szCs w:val="22"/>
        </w:rPr>
        <w:t>,</w:t>
      </w:r>
      <w:r w:rsidR="000A49FC" w:rsidRPr="0081214A">
        <w:rPr>
          <w:rFonts w:ascii="Palatino Linotype" w:hAnsi="Palatino Linotype"/>
          <w:i/>
          <w:sz w:val="22"/>
          <w:szCs w:val="22"/>
        </w:rPr>
        <w:t xml:space="preserve"> que llevaron a cabo las obras publicas referidas en las solicitudes de información</w:t>
      </w:r>
      <w:r w:rsidR="00BF4102" w:rsidRPr="0081214A">
        <w:rPr>
          <w:rFonts w:ascii="Palatino Linotype" w:hAnsi="Palatino Linotype"/>
          <w:i/>
          <w:sz w:val="22"/>
          <w:szCs w:val="22"/>
        </w:rPr>
        <w:t>, al 21 de junio de 2021.</w:t>
      </w:r>
    </w:p>
    <w:p w14:paraId="42BAAB6C" w14:textId="77777777" w:rsidR="004C4FA2" w:rsidRPr="0081214A" w:rsidRDefault="004C4FA2" w:rsidP="004C4FA2">
      <w:pPr>
        <w:pStyle w:val="Prrafodelista"/>
        <w:widowControl w:val="0"/>
        <w:autoSpaceDE w:val="0"/>
        <w:autoSpaceDN w:val="0"/>
        <w:adjustRightInd w:val="0"/>
        <w:spacing w:line="276" w:lineRule="auto"/>
        <w:ind w:left="851" w:right="901"/>
        <w:contextualSpacing/>
        <w:jc w:val="both"/>
        <w:rPr>
          <w:rFonts w:ascii="Palatino Linotype" w:eastAsia="Calibri" w:hAnsi="Palatino Linotype" w:cs="Tahoma"/>
          <w:bCs/>
          <w:i/>
          <w:iCs/>
          <w:sz w:val="22"/>
          <w:szCs w:val="22"/>
          <w:lang w:val="es-ES" w:eastAsia="en-US"/>
        </w:rPr>
      </w:pPr>
    </w:p>
    <w:p w14:paraId="366C2F1B" w14:textId="77777777" w:rsidR="004C4FA2" w:rsidRPr="0081214A" w:rsidRDefault="004C4FA2" w:rsidP="004C4FA2">
      <w:pPr>
        <w:widowControl w:val="0"/>
        <w:autoSpaceDE w:val="0"/>
        <w:autoSpaceDN w:val="0"/>
        <w:adjustRightInd w:val="0"/>
        <w:ind w:left="851" w:right="901"/>
        <w:contextualSpacing/>
        <w:jc w:val="both"/>
        <w:rPr>
          <w:rFonts w:ascii="Palatino Linotype" w:hAnsi="Palatino Linotype" w:cs="Arial"/>
          <w:i/>
          <w:sz w:val="22"/>
          <w:szCs w:val="22"/>
          <w:lang w:eastAsia="es-MX"/>
        </w:rPr>
      </w:pPr>
      <w:r w:rsidRPr="0081214A">
        <w:rPr>
          <w:rFonts w:ascii="Palatino Linotype" w:hAnsi="Palatino Linotype" w:cs="Arial"/>
          <w:i/>
          <w:sz w:val="22"/>
          <w:szCs w:val="22"/>
          <w:lang w:eastAsia="es-MX"/>
        </w:rPr>
        <w:t xml:space="preserve">Debiendo notificar al </w:t>
      </w:r>
      <w:r w:rsidRPr="0081214A">
        <w:rPr>
          <w:rFonts w:ascii="Palatino Linotype" w:hAnsi="Palatino Linotype" w:cs="Arial"/>
          <w:b/>
          <w:i/>
          <w:sz w:val="22"/>
          <w:szCs w:val="22"/>
          <w:lang w:eastAsia="es-MX"/>
        </w:rPr>
        <w:t>RECURRENTE</w:t>
      </w:r>
      <w:r w:rsidRPr="0081214A">
        <w:rPr>
          <w:rFonts w:ascii="Palatino Linotype" w:hAnsi="Palatino Linotype" w:cs="Arial"/>
          <w:i/>
          <w:sz w:val="22"/>
          <w:szCs w:val="22"/>
          <w:lang w:eastAsia="es-MX"/>
        </w:rPr>
        <w:t xml:space="preserve"> el Acuerdo de Clasificación que emita el Comité de Transparencia, con motivo de la versión pública.”</w:t>
      </w:r>
    </w:p>
    <w:p w14:paraId="6F57EBD5" w14:textId="77777777" w:rsidR="004C4FA2" w:rsidRPr="0081214A" w:rsidRDefault="004C4FA2" w:rsidP="004C4FA2">
      <w:pPr>
        <w:widowControl w:val="0"/>
        <w:autoSpaceDE w:val="0"/>
        <w:autoSpaceDN w:val="0"/>
        <w:adjustRightInd w:val="0"/>
        <w:ind w:left="850" w:right="901"/>
        <w:contextualSpacing/>
        <w:jc w:val="both"/>
        <w:rPr>
          <w:rFonts w:ascii="Palatino Linotype" w:hAnsi="Palatino Linotype" w:cs="Arial"/>
          <w:i/>
          <w:sz w:val="22"/>
          <w:szCs w:val="22"/>
          <w:lang w:eastAsia="es-MX"/>
        </w:rPr>
      </w:pPr>
    </w:p>
    <w:bookmarkEnd w:id="25"/>
    <w:p w14:paraId="01CBAD85" w14:textId="1477E055" w:rsidR="004F32E2" w:rsidRPr="0081214A" w:rsidRDefault="004C4FA2" w:rsidP="004C4FA2">
      <w:pPr>
        <w:spacing w:line="360" w:lineRule="auto"/>
        <w:jc w:val="both"/>
        <w:rPr>
          <w:rFonts w:ascii="Palatino Linotype" w:hAnsi="Palatino Linotype"/>
          <w:color w:val="222222"/>
          <w:shd w:val="clear" w:color="auto" w:fill="FFFFFF"/>
        </w:rPr>
      </w:pPr>
      <w:r w:rsidRPr="0081214A">
        <w:rPr>
          <w:rFonts w:ascii="Palatino Linotype" w:hAnsi="Palatino Linotype"/>
          <w:b/>
          <w:color w:val="222222"/>
          <w:sz w:val="28"/>
          <w:szCs w:val="28"/>
          <w:shd w:val="clear" w:color="auto" w:fill="FFFFFF"/>
        </w:rPr>
        <w:t>TERCERO.</w:t>
      </w:r>
      <w:r w:rsidRPr="0081214A">
        <w:rPr>
          <w:rFonts w:ascii="Palatino Linotype" w:hAnsi="Palatino Linotype"/>
          <w:b/>
          <w:color w:val="222222"/>
          <w:shd w:val="clear" w:color="auto" w:fill="FFFFFF"/>
        </w:rPr>
        <w:t> </w:t>
      </w:r>
      <w:r w:rsidRPr="0081214A">
        <w:rPr>
          <w:rFonts w:ascii="Palatino Linotype" w:hAnsi="Palatino Linotype"/>
          <w:b/>
          <w:color w:val="222222"/>
          <w:lang w:eastAsia="es-ES_tradnl"/>
        </w:rPr>
        <w:t>Notifíquese</w:t>
      </w:r>
      <w:r w:rsidRPr="0081214A">
        <w:rPr>
          <w:rFonts w:ascii="Palatino Linotype" w:hAnsi="Palatino Linotype"/>
          <w:color w:val="222222"/>
          <w:lang w:eastAsia="es-ES_tradnl"/>
        </w:rPr>
        <w:t xml:space="preserve"> </w:t>
      </w:r>
      <w:r w:rsidRPr="0081214A">
        <w:rPr>
          <w:rFonts w:ascii="Palatino Linotype" w:hAnsi="Palatino Linotype"/>
          <w:color w:val="222222"/>
          <w:shd w:val="clear" w:color="auto" w:fill="FFFFFF"/>
        </w:rPr>
        <w:t>a la Titular de la Unidad de Transparencia del</w:t>
      </w:r>
      <w:r w:rsidRPr="0081214A">
        <w:rPr>
          <w:rFonts w:ascii="Palatino Linotype" w:hAnsi="Palatino Linotype"/>
          <w:b/>
          <w:color w:val="222222"/>
          <w:shd w:val="clear" w:color="auto" w:fill="FFFFFF"/>
        </w:rPr>
        <w:t> SUJETO OBLIGADO</w:t>
      </w:r>
      <w:r w:rsidRPr="0081214A">
        <w:rPr>
          <w:rFonts w:ascii="Palatino Linotype" w:hAnsi="Palatino Linotype"/>
          <w:color w:val="222222"/>
          <w:shd w:val="clear" w:color="auto" w:fill="FFFFFF"/>
        </w:rPr>
        <w:t xml:space="preserve">, para que conforme a los artículos 186, último párrafo y 189, párrafo segundo de la Ley de </w:t>
      </w:r>
      <w:r w:rsidRPr="0081214A">
        <w:rPr>
          <w:rFonts w:ascii="Palatino Linotype" w:hAnsi="Palatino Linotype" w:cs="Arial"/>
        </w:rPr>
        <w:t>Transparencia</w:t>
      </w:r>
      <w:r w:rsidRPr="0081214A">
        <w:rPr>
          <w:rFonts w:ascii="Palatino Linotype" w:hAnsi="Palatino Linotype"/>
          <w:color w:val="222222"/>
          <w:shd w:val="clear" w:color="auto" w:fill="FFFFFF"/>
        </w:rPr>
        <w:t xml:space="preserve"> y Acceso a la Información Pública del Estado de México y Municipios, dé </w:t>
      </w:r>
      <w:r w:rsidRPr="0081214A">
        <w:rPr>
          <w:rFonts w:ascii="Palatino Linotype" w:hAnsi="Palatino Linotype" w:cs="Arial"/>
        </w:rPr>
        <w:t>cumplimiento</w:t>
      </w:r>
      <w:r w:rsidRPr="0081214A">
        <w:rPr>
          <w:rFonts w:ascii="Palatino Linotype" w:hAnsi="Palatino Linotype"/>
          <w:color w:val="222222"/>
          <w:shd w:val="clear" w:color="auto" w:fill="FFFFFF"/>
        </w:rPr>
        <w:t xml:space="preserve"> a lo ordenado dentro del plazo de diez días hábiles, debiendo </w:t>
      </w:r>
      <w:r w:rsidRPr="0081214A">
        <w:rPr>
          <w:rFonts w:ascii="Palatino Linotype" w:hAnsi="Palatino Linotype" w:cs="Arial"/>
        </w:rPr>
        <w:t>informar</w:t>
      </w:r>
      <w:r w:rsidRPr="0081214A">
        <w:rPr>
          <w:rFonts w:ascii="Palatino Linotype" w:hAnsi="Palatino Linotype"/>
          <w:color w:val="222222"/>
          <w:shd w:val="clear" w:color="auto" w:fill="FFFFFF"/>
        </w:rPr>
        <w:t xml:space="preserve"> a este Instituto en un plazo </w:t>
      </w:r>
      <w:r w:rsidRPr="0081214A">
        <w:rPr>
          <w:rFonts w:ascii="Palatino Linotype" w:hAnsi="Palatino Linotype"/>
          <w:color w:val="222222"/>
          <w:lang w:eastAsia="es-ES_tradnl"/>
        </w:rPr>
        <w:t>de</w:t>
      </w:r>
      <w:r w:rsidRPr="0081214A">
        <w:rPr>
          <w:rFonts w:ascii="Palatino Linotype" w:hAnsi="Palatino Linotype"/>
          <w:color w:val="222222"/>
          <w:shd w:val="clear" w:color="auto" w:fill="FFFFFF"/>
        </w:rPr>
        <w:t xml:space="preserve"> tres días hábiles siguientes sobre el cumplimiento dado a la presente resolución.</w:t>
      </w:r>
    </w:p>
    <w:p w14:paraId="4D4A99FB" w14:textId="75BF2EB8" w:rsidR="004C4FA2" w:rsidRPr="0081214A" w:rsidRDefault="004C4FA2" w:rsidP="004C4FA2">
      <w:pPr>
        <w:spacing w:line="360" w:lineRule="auto"/>
        <w:jc w:val="both"/>
        <w:rPr>
          <w:rFonts w:ascii="Palatino Linotype" w:hAnsi="Palatino Linotype"/>
          <w:color w:val="222222"/>
          <w:lang w:eastAsia="es-ES_tradnl"/>
        </w:rPr>
      </w:pPr>
      <w:r w:rsidRPr="0081214A">
        <w:rPr>
          <w:rFonts w:ascii="Palatino Linotype" w:hAnsi="Palatino Linotype"/>
          <w:b/>
          <w:color w:val="222222"/>
          <w:sz w:val="28"/>
          <w:szCs w:val="28"/>
          <w:shd w:val="clear" w:color="auto" w:fill="FFFFFF"/>
        </w:rPr>
        <w:lastRenderedPageBreak/>
        <w:t>CUARTO</w:t>
      </w:r>
      <w:r w:rsidRPr="0081214A">
        <w:rPr>
          <w:rFonts w:ascii="Palatino Linotype" w:hAnsi="Palatino Linotype" w:cs="Arial"/>
          <w:b/>
          <w:bCs/>
          <w:color w:val="222222"/>
          <w:lang w:eastAsia="es-MX"/>
        </w:rPr>
        <w:t xml:space="preserve">. </w:t>
      </w:r>
      <w:r w:rsidRPr="0081214A">
        <w:rPr>
          <w:rFonts w:ascii="Palatino Linotype" w:hAnsi="Palatino Linotype"/>
          <w:b/>
          <w:color w:val="222222"/>
          <w:lang w:eastAsia="es-ES_tradnl"/>
        </w:rPr>
        <w:t>Notifíquese</w:t>
      </w:r>
      <w:r w:rsidRPr="0081214A">
        <w:rPr>
          <w:rFonts w:ascii="Palatino Linotype" w:hAnsi="Palatino Linotype"/>
          <w:color w:val="222222"/>
          <w:lang w:eastAsia="es-ES_tradnl"/>
        </w:rPr>
        <w:t xml:space="preserve"> a</w:t>
      </w:r>
      <w:r w:rsidRPr="0081214A">
        <w:rPr>
          <w:rFonts w:ascii="Palatino Linotype" w:hAnsi="Palatino Linotype"/>
          <w:bCs/>
          <w:color w:val="222222"/>
          <w:lang w:eastAsia="es-ES_tradnl"/>
        </w:rPr>
        <w:t xml:space="preserve">l </w:t>
      </w:r>
      <w:r w:rsidRPr="0081214A">
        <w:rPr>
          <w:rFonts w:ascii="Palatino Linotype" w:hAnsi="Palatino Linotype"/>
          <w:b/>
          <w:color w:val="222222"/>
          <w:lang w:eastAsia="es-ES_tradnl"/>
        </w:rPr>
        <w:t>RECURRENTE</w:t>
      </w:r>
      <w:r w:rsidRPr="0081214A">
        <w:rPr>
          <w:rFonts w:ascii="Palatino Linotype" w:hAnsi="Palatino Linotype"/>
          <w:color w:val="222222"/>
          <w:lang w:eastAsia="es-ES_tradnl"/>
        </w:rPr>
        <w:t xml:space="preserve"> la </w:t>
      </w:r>
      <w:bookmarkStart w:id="26" w:name="_Hlk61445359"/>
      <w:r w:rsidRPr="0081214A">
        <w:rPr>
          <w:rFonts w:ascii="Palatino Linotype" w:hAnsi="Palatino Linotype" w:cs="Arial"/>
        </w:rPr>
        <w:t>presente</w:t>
      </w:r>
      <w:r w:rsidRPr="0081214A">
        <w:rPr>
          <w:rFonts w:ascii="Palatino Linotype" w:hAnsi="Palatino Linotype"/>
          <w:color w:val="222222"/>
          <w:lang w:eastAsia="es-ES_tradnl"/>
        </w:rPr>
        <w:t xml:space="preserve"> </w:t>
      </w:r>
      <w:bookmarkEnd w:id="26"/>
      <w:r w:rsidRPr="0081214A">
        <w:rPr>
          <w:rFonts w:ascii="Palatino Linotype" w:hAnsi="Palatino Linotype"/>
          <w:color w:val="222222"/>
          <w:lang w:eastAsia="es-ES_tradnl"/>
        </w:rPr>
        <w:t>resolución.</w:t>
      </w:r>
    </w:p>
    <w:p w14:paraId="4202140A" w14:textId="77777777" w:rsidR="004C4FA2" w:rsidRPr="0081214A" w:rsidRDefault="004C4FA2" w:rsidP="004C4FA2">
      <w:pPr>
        <w:spacing w:line="360" w:lineRule="auto"/>
        <w:jc w:val="both"/>
        <w:rPr>
          <w:rFonts w:ascii="Palatino Linotype" w:hAnsi="Palatino Linotype"/>
          <w:b/>
          <w:bCs/>
          <w:color w:val="222222"/>
          <w:lang w:eastAsia="es-ES_tradnl"/>
        </w:rPr>
      </w:pPr>
    </w:p>
    <w:p w14:paraId="64C7A603" w14:textId="77777777" w:rsidR="004C4FA2" w:rsidRPr="0081214A" w:rsidRDefault="004C4FA2" w:rsidP="004C4FA2">
      <w:pPr>
        <w:spacing w:line="360" w:lineRule="auto"/>
        <w:jc w:val="both"/>
        <w:rPr>
          <w:rFonts w:ascii="Palatino Linotype" w:hAnsi="Palatino Linotype"/>
        </w:rPr>
      </w:pPr>
      <w:r w:rsidRPr="0081214A">
        <w:rPr>
          <w:rFonts w:ascii="Palatino Linotype" w:hAnsi="Palatino Linotype"/>
          <w:b/>
          <w:sz w:val="28"/>
        </w:rPr>
        <w:t>QUINTO</w:t>
      </w:r>
      <w:r w:rsidRPr="0081214A">
        <w:rPr>
          <w:rFonts w:ascii="Palatino Linotype" w:hAnsi="Palatino Linotype"/>
          <w:b/>
        </w:rPr>
        <w:t>.</w:t>
      </w:r>
      <w:r w:rsidRPr="0081214A">
        <w:rPr>
          <w:rFonts w:ascii="Palatino Linotype" w:hAnsi="Palatino Linotype"/>
        </w:rPr>
        <w:t xml:space="preserve"> Con fundamento en el artículo 198 de la Ley de Transparencia y Acceso a la Información Pública del Estado de México y Municipios, se apercibe al </w:t>
      </w:r>
      <w:r w:rsidRPr="0081214A">
        <w:rPr>
          <w:rFonts w:ascii="Palatino Linotype" w:hAnsi="Palatino Linotype"/>
          <w:b/>
        </w:rPr>
        <w:t>SUJETO OBLIGADO</w:t>
      </w:r>
      <w:r w:rsidRPr="0081214A">
        <w:rPr>
          <w:rFonts w:ascii="Palatino Linotype" w:hAnsi="Palatino Linotype"/>
        </w:rPr>
        <w:t xml:space="preserve"> que, en caso de negarse a cumplir la presente resolución o hacerlo de manera parcial se actuará de conformidad con lo previsto en los artículos 213, 214, 216 y 217 de dicha Ley. </w:t>
      </w:r>
    </w:p>
    <w:p w14:paraId="5A38ADE2" w14:textId="77777777" w:rsidR="004C4FA2" w:rsidRPr="0081214A" w:rsidRDefault="004C4FA2" w:rsidP="004C4FA2">
      <w:pPr>
        <w:spacing w:line="360" w:lineRule="auto"/>
        <w:jc w:val="both"/>
        <w:rPr>
          <w:rFonts w:ascii="Palatino Linotype" w:hAnsi="Palatino Linotype"/>
        </w:rPr>
      </w:pPr>
    </w:p>
    <w:p w14:paraId="4B73AD6A" w14:textId="77777777" w:rsidR="004C4FA2" w:rsidRPr="0081214A" w:rsidRDefault="004C4FA2" w:rsidP="004C4FA2">
      <w:pPr>
        <w:spacing w:line="360" w:lineRule="auto"/>
        <w:jc w:val="both"/>
        <w:rPr>
          <w:rFonts w:ascii="Palatino Linotype" w:hAnsi="Palatino Linotype"/>
          <w:color w:val="222222"/>
          <w:lang w:eastAsia="es-ES_tradnl"/>
        </w:rPr>
      </w:pPr>
      <w:r w:rsidRPr="0081214A">
        <w:rPr>
          <w:rFonts w:ascii="Palatino Linotype" w:hAnsi="Palatino Linotype"/>
          <w:b/>
          <w:color w:val="222222"/>
          <w:sz w:val="28"/>
          <w:szCs w:val="28"/>
          <w:shd w:val="clear" w:color="auto" w:fill="FFFFFF"/>
        </w:rPr>
        <w:t>SEXTO</w:t>
      </w:r>
      <w:r w:rsidRPr="0081214A">
        <w:rPr>
          <w:rFonts w:ascii="Palatino Linotype" w:hAnsi="Palatino Linotype" w:cs="Arial"/>
          <w:b/>
          <w:bCs/>
          <w:color w:val="222222"/>
          <w:sz w:val="28"/>
          <w:lang w:eastAsia="es-MX"/>
        </w:rPr>
        <w:t>.</w:t>
      </w:r>
      <w:r w:rsidRPr="0081214A">
        <w:rPr>
          <w:rFonts w:ascii="Palatino Linotype" w:hAnsi="Palatino Linotype"/>
          <w:color w:val="222222"/>
          <w:szCs w:val="17"/>
          <w:lang w:eastAsia="es-ES_tradnl"/>
        </w:rPr>
        <w:t xml:space="preserve"> </w:t>
      </w:r>
      <w:r w:rsidRPr="0081214A">
        <w:rPr>
          <w:rFonts w:ascii="Palatino Linotype" w:hAnsi="Palatino Linotype"/>
          <w:b/>
          <w:color w:val="222222"/>
          <w:lang w:eastAsia="es-ES_tradnl"/>
        </w:rPr>
        <w:t>Hágase del conocimiento</w:t>
      </w:r>
      <w:r w:rsidRPr="0081214A">
        <w:rPr>
          <w:rFonts w:ascii="Palatino Linotype" w:hAnsi="Palatino Linotype"/>
          <w:color w:val="222222"/>
          <w:lang w:eastAsia="es-ES_tradnl"/>
        </w:rPr>
        <w:t xml:space="preserve"> al </w:t>
      </w:r>
      <w:r w:rsidRPr="0081214A">
        <w:rPr>
          <w:rFonts w:ascii="Palatino Linotype" w:hAnsi="Palatino Linotype"/>
          <w:b/>
          <w:color w:val="222222"/>
          <w:lang w:eastAsia="es-ES_tradnl"/>
        </w:rPr>
        <w:t>RECURRENTE</w:t>
      </w:r>
      <w:r w:rsidRPr="0081214A">
        <w:rPr>
          <w:rFonts w:ascii="Palatino Linotype" w:hAnsi="Palatino Linotype"/>
          <w:color w:val="222222"/>
          <w:lang w:eastAsia="es-ES_tradnl"/>
        </w:rPr>
        <w:t xml:space="preserve"> que de conformidad con lo establecido en el </w:t>
      </w:r>
      <w:r w:rsidRPr="0081214A">
        <w:rPr>
          <w:rFonts w:ascii="Palatino Linotype" w:hAnsi="Palatino Linotype" w:cs="Arial"/>
        </w:rPr>
        <w:t>artículo</w:t>
      </w:r>
      <w:r w:rsidRPr="0081214A">
        <w:rPr>
          <w:rFonts w:ascii="Palatino Linotype" w:hAnsi="Palatino Linotype"/>
          <w:color w:val="222222"/>
          <w:lang w:eastAsia="es-ES_tradnl"/>
        </w:rPr>
        <w:t xml:space="preserve"> 196 de la </w:t>
      </w:r>
      <w:r w:rsidRPr="0081214A">
        <w:rPr>
          <w:rFonts w:ascii="Palatino Linotype" w:hAnsi="Palatino Linotype" w:cs="Arial"/>
        </w:rPr>
        <w:t>Ley</w:t>
      </w:r>
      <w:r w:rsidRPr="0081214A">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2FD08E15" w14:textId="77777777" w:rsidR="004C4FA2" w:rsidRPr="0081214A" w:rsidRDefault="004C4FA2" w:rsidP="004C4FA2">
      <w:pPr>
        <w:spacing w:line="360" w:lineRule="auto"/>
        <w:jc w:val="both"/>
        <w:rPr>
          <w:rFonts w:ascii="Palatino Linotype" w:hAnsi="Palatino Linotype"/>
          <w:color w:val="222222"/>
          <w:lang w:eastAsia="es-ES_tradnl"/>
        </w:rPr>
      </w:pPr>
    </w:p>
    <w:p w14:paraId="3E5E4AAC" w14:textId="489EAFB3" w:rsidR="004C4FA2" w:rsidRPr="0081214A" w:rsidRDefault="004C4FA2" w:rsidP="004C4FA2">
      <w:pPr>
        <w:spacing w:line="360" w:lineRule="auto"/>
        <w:jc w:val="both"/>
        <w:rPr>
          <w:rFonts w:ascii="Palatino Linotype" w:hAnsi="Palatino Linotype"/>
          <w:color w:val="222222"/>
          <w:lang w:eastAsia="es-ES_tradnl"/>
        </w:rPr>
      </w:pPr>
      <w:r w:rsidRPr="0081214A">
        <w:rPr>
          <w:rFonts w:ascii="Palatino Linotype" w:eastAsiaTheme="minorEastAsia" w:hAnsi="Palatino Linotype" w:cstheme="minorBidi"/>
          <w:b/>
          <w:bCs/>
          <w:color w:val="222222"/>
          <w:sz w:val="28"/>
          <w:szCs w:val="28"/>
          <w:lang w:val="es-ES_tradnl" w:eastAsia="es-ES_tradnl"/>
        </w:rPr>
        <w:t xml:space="preserve">SÉPTIMO. </w:t>
      </w:r>
      <w:r w:rsidRPr="0081214A">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81214A">
        <w:rPr>
          <w:rFonts w:ascii="Palatino Linotype" w:hAnsi="Palatino Linotype"/>
          <w:b/>
          <w:bCs/>
          <w:color w:val="222222"/>
          <w:lang w:eastAsia="es-ES_tradnl"/>
        </w:rPr>
        <w:t>EL SUJETO OBLIGADO</w:t>
      </w:r>
      <w:r w:rsidRPr="0081214A">
        <w:rPr>
          <w:rFonts w:ascii="Palatino Linotype" w:hAnsi="Palatino Linotype"/>
          <w:color w:val="222222"/>
          <w:lang w:eastAsia="es-ES_tradnl"/>
        </w:rPr>
        <w:t xml:space="preserve"> de manera fundada y motivada, podrá solicitar una ampliación de plazo para el cumplimiento de la presente resolución.</w:t>
      </w:r>
    </w:p>
    <w:p w14:paraId="479D6457" w14:textId="77777777" w:rsidR="00184B39" w:rsidRPr="0081214A" w:rsidRDefault="00184B39" w:rsidP="004C4FA2">
      <w:pPr>
        <w:spacing w:line="360" w:lineRule="auto"/>
        <w:rPr>
          <w:rFonts w:ascii="Palatino Linotype" w:hAnsi="Palatino Linotype"/>
          <w:lang w:val="es-ES"/>
        </w:rPr>
      </w:pPr>
    </w:p>
    <w:p w14:paraId="53FBB896" w14:textId="76FF521D" w:rsidR="00A71B3A" w:rsidRPr="0081214A" w:rsidRDefault="00A71B3A" w:rsidP="00A71B3A">
      <w:pPr>
        <w:spacing w:line="360" w:lineRule="auto"/>
        <w:jc w:val="both"/>
        <w:rPr>
          <w:rFonts w:ascii="Palatino Linotype" w:hAnsi="Palatino Linotype"/>
        </w:rPr>
      </w:pPr>
      <w:r w:rsidRPr="0081214A">
        <w:rPr>
          <w:rFonts w:ascii="Palatino Linotype" w:hAnsi="Palatino Linotype"/>
        </w:rPr>
        <w:t>ASÍ LO RESUELVE, POR</w:t>
      </w:r>
      <w:r w:rsidR="0081214A" w:rsidRPr="0081214A">
        <w:rPr>
          <w:rFonts w:ascii="Palatino Linotype" w:hAnsi="Palatino Linotype"/>
        </w:rPr>
        <w:t xml:space="preserve"> UNANIMIDAD </w:t>
      </w:r>
      <w:r w:rsidRPr="0081214A">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81214A">
        <w:rPr>
          <w:rFonts w:ascii="Palatino Linotype" w:hAnsi="Palatino Linotype"/>
        </w:rPr>
        <w:lastRenderedPageBreak/>
        <w:t xml:space="preserve">GUSTAVO PARRA NORIEGA Y GUADALUPE RAMÍREZ PEÑA; EN LA TRIGÉSIMA </w:t>
      </w:r>
      <w:r w:rsidR="003D150B" w:rsidRPr="0081214A">
        <w:rPr>
          <w:rFonts w:ascii="Palatino Linotype" w:hAnsi="Palatino Linotype"/>
        </w:rPr>
        <w:t xml:space="preserve">SEGUNDA </w:t>
      </w:r>
      <w:r w:rsidRPr="0081214A">
        <w:rPr>
          <w:rFonts w:ascii="Palatino Linotype" w:hAnsi="Palatino Linotype"/>
        </w:rPr>
        <w:t xml:space="preserve">SESIÓN ORDINARIA CELEBRADA EL </w:t>
      </w:r>
      <w:r w:rsidR="003D150B" w:rsidRPr="0081214A">
        <w:rPr>
          <w:rFonts w:ascii="Palatino Linotype" w:hAnsi="Palatino Linotype"/>
        </w:rPr>
        <w:t>QUINCE</w:t>
      </w:r>
      <w:r w:rsidRPr="0081214A">
        <w:rPr>
          <w:rFonts w:ascii="Palatino Linotype" w:hAnsi="Palatino Linotype"/>
        </w:rPr>
        <w:t xml:space="preserve"> DE SEPTIEMBRE DE DOS MIL VEINTIUNO, ANTE EL SECRETARIO TÉCNICO DEL PLENO, ALEXIS TAPIA RAMÍREZ.</w:t>
      </w:r>
    </w:p>
    <w:p w14:paraId="7AE52297" w14:textId="29D214A9" w:rsidR="00A71B3A" w:rsidRPr="00205552" w:rsidRDefault="003D150B" w:rsidP="00A71B3A">
      <w:pPr>
        <w:spacing w:line="360" w:lineRule="auto"/>
        <w:jc w:val="both"/>
        <w:rPr>
          <w:rFonts w:ascii="Palatino Linotype" w:hAnsi="Palatino Linotype"/>
          <w:sz w:val="14"/>
          <w:szCs w:val="14"/>
        </w:rPr>
      </w:pPr>
      <w:proofErr w:type="spellStart"/>
      <w:r w:rsidRPr="0081214A">
        <w:rPr>
          <w:rFonts w:ascii="Palatino Linotype" w:hAnsi="Palatino Linotype"/>
          <w:sz w:val="14"/>
          <w:szCs w:val="14"/>
        </w:rPr>
        <w:t>SCMM</w:t>
      </w:r>
      <w:proofErr w:type="spellEnd"/>
      <w:r w:rsidRPr="0081214A">
        <w:rPr>
          <w:rFonts w:ascii="Palatino Linotype" w:hAnsi="Palatino Linotype"/>
          <w:sz w:val="14"/>
          <w:szCs w:val="14"/>
        </w:rPr>
        <w:t>/</w:t>
      </w:r>
      <w:proofErr w:type="spellStart"/>
      <w:r w:rsidRPr="0081214A">
        <w:rPr>
          <w:rFonts w:ascii="Palatino Linotype" w:hAnsi="Palatino Linotype"/>
          <w:sz w:val="14"/>
          <w:szCs w:val="14"/>
        </w:rPr>
        <w:t>BLA</w:t>
      </w:r>
      <w:proofErr w:type="spellEnd"/>
      <w:r w:rsidRPr="0081214A">
        <w:rPr>
          <w:rFonts w:ascii="Palatino Linotype" w:hAnsi="Palatino Linotype"/>
          <w:sz w:val="14"/>
          <w:szCs w:val="14"/>
        </w:rPr>
        <w:t>/</w:t>
      </w:r>
      <w:proofErr w:type="spellStart"/>
      <w:r w:rsidRPr="0081214A">
        <w:rPr>
          <w:rFonts w:ascii="Palatino Linotype" w:hAnsi="Palatino Linotype"/>
          <w:sz w:val="14"/>
          <w:szCs w:val="14"/>
        </w:rPr>
        <w:t>DEMF</w:t>
      </w:r>
      <w:proofErr w:type="spellEnd"/>
      <w:r w:rsidR="00950816" w:rsidRPr="0081214A">
        <w:rPr>
          <w:rFonts w:ascii="Palatino Linotype" w:hAnsi="Palatino Linotype"/>
          <w:sz w:val="14"/>
          <w:szCs w:val="14"/>
        </w:rPr>
        <w:t>/</w:t>
      </w:r>
      <w:r w:rsidR="00A71B3A" w:rsidRPr="0081214A">
        <w:rPr>
          <w:rFonts w:ascii="Palatino Linotype" w:hAnsi="Palatino Linotype"/>
          <w:sz w:val="14"/>
          <w:szCs w:val="14"/>
        </w:rPr>
        <w:t>CCC</w:t>
      </w:r>
    </w:p>
    <w:p w14:paraId="7DB0C5A9" w14:textId="152BEAC6" w:rsidR="00FE426E" w:rsidRPr="00205552" w:rsidRDefault="00FE426E">
      <w:pPr>
        <w:rPr>
          <w:rFonts w:ascii="Palatino Linotype" w:hAnsi="Palatino Linotype"/>
        </w:rPr>
      </w:pPr>
      <w:r w:rsidRPr="00205552">
        <w:rPr>
          <w:rFonts w:ascii="Palatino Linotype" w:hAnsi="Palatino Linotype"/>
        </w:rPr>
        <w:br w:type="page"/>
      </w:r>
    </w:p>
    <w:p w14:paraId="50DA6587" w14:textId="77777777" w:rsidR="00B97505" w:rsidRPr="00205552" w:rsidRDefault="00B97505" w:rsidP="00367832">
      <w:pPr>
        <w:jc w:val="both"/>
        <w:rPr>
          <w:rFonts w:ascii="Palatino Linotype" w:hAnsi="Palatino Linotype"/>
        </w:rPr>
      </w:pPr>
    </w:p>
    <w:p w14:paraId="53C5FCF4" w14:textId="6D85F834" w:rsidR="00B97505" w:rsidRPr="00205552" w:rsidRDefault="00B97505" w:rsidP="00367832">
      <w:pPr>
        <w:jc w:val="both"/>
        <w:rPr>
          <w:rFonts w:ascii="Palatino Linotype" w:hAnsi="Palatino Linotype"/>
        </w:rPr>
      </w:pPr>
    </w:p>
    <w:p w14:paraId="478FC6D8" w14:textId="71CC324B" w:rsidR="00B97505" w:rsidRPr="00205552" w:rsidRDefault="00B97505" w:rsidP="00367832">
      <w:pPr>
        <w:jc w:val="both"/>
        <w:rPr>
          <w:rFonts w:ascii="Palatino Linotype" w:hAnsi="Palatino Linotype"/>
        </w:rPr>
      </w:pPr>
    </w:p>
    <w:p w14:paraId="41B261AE" w14:textId="735A228E" w:rsidR="00B97505" w:rsidRPr="00205552" w:rsidRDefault="00B97505" w:rsidP="00367832">
      <w:pPr>
        <w:jc w:val="both"/>
        <w:rPr>
          <w:rFonts w:ascii="Palatino Linotype" w:hAnsi="Palatino Linotype"/>
        </w:rPr>
      </w:pPr>
    </w:p>
    <w:p w14:paraId="63EC9353" w14:textId="05DCCD2B" w:rsidR="00B97505" w:rsidRPr="00205552" w:rsidRDefault="00B97505" w:rsidP="00367832">
      <w:pPr>
        <w:jc w:val="both"/>
        <w:rPr>
          <w:rFonts w:ascii="Palatino Linotype" w:hAnsi="Palatino Linotype"/>
        </w:rPr>
      </w:pPr>
    </w:p>
    <w:p w14:paraId="02B7A153" w14:textId="59B49131" w:rsidR="00B97505" w:rsidRPr="00205552" w:rsidRDefault="00B97505" w:rsidP="00367832">
      <w:pPr>
        <w:jc w:val="both"/>
        <w:rPr>
          <w:rFonts w:ascii="Palatino Linotype" w:hAnsi="Palatino Linotype"/>
        </w:rPr>
      </w:pPr>
    </w:p>
    <w:p w14:paraId="7F32ECCD" w14:textId="5FB369CF" w:rsidR="00B97505" w:rsidRPr="00205552" w:rsidRDefault="00B97505" w:rsidP="00367832">
      <w:pPr>
        <w:jc w:val="both"/>
        <w:rPr>
          <w:rFonts w:ascii="Palatino Linotype" w:hAnsi="Palatino Linotype"/>
        </w:rPr>
      </w:pPr>
    </w:p>
    <w:p w14:paraId="00EF156D" w14:textId="6F15A74C" w:rsidR="00B97505" w:rsidRPr="00205552" w:rsidRDefault="00B97505" w:rsidP="00367832">
      <w:pPr>
        <w:jc w:val="both"/>
        <w:rPr>
          <w:rFonts w:ascii="Palatino Linotype" w:hAnsi="Palatino Linotype"/>
        </w:rPr>
      </w:pPr>
    </w:p>
    <w:p w14:paraId="2CC0115D" w14:textId="5F66DA73" w:rsidR="00B97505" w:rsidRPr="00205552" w:rsidRDefault="00B97505" w:rsidP="00367832">
      <w:pPr>
        <w:jc w:val="both"/>
        <w:rPr>
          <w:rFonts w:ascii="Palatino Linotype" w:hAnsi="Palatino Linotype"/>
        </w:rPr>
      </w:pPr>
    </w:p>
    <w:p w14:paraId="07D75A6D" w14:textId="6BB4C99B" w:rsidR="00B97505" w:rsidRPr="00205552" w:rsidRDefault="00B97505" w:rsidP="00367832">
      <w:pPr>
        <w:jc w:val="both"/>
        <w:rPr>
          <w:rFonts w:ascii="Palatino Linotype" w:hAnsi="Palatino Linotype"/>
        </w:rPr>
      </w:pPr>
    </w:p>
    <w:p w14:paraId="11A7407D" w14:textId="5861B494" w:rsidR="00B97505" w:rsidRPr="00205552" w:rsidRDefault="00B97505" w:rsidP="00367832">
      <w:pPr>
        <w:jc w:val="both"/>
        <w:rPr>
          <w:rFonts w:ascii="Palatino Linotype" w:hAnsi="Palatino Linotype"/>
        </w:rPr>
      </w:pPr>
    </w:p>
    <w:p w14:paraId="3759824F" w14:textId="7FE8E3CB" w:rsidR="00B97505" w:rsidRPr="00205552" w:rsidRDefault="00B97505" w:rsidP="00367832">
      <w:pPr>
        <w:jc w:val="both"/>
        <w:rPr>
          <w:rFonts w:ascii="Palatino Linotype" w:hAnsi="Palatino Linotype"/>
        </w:rPr>
      </w:pPr>
    </w:p>
    <w:p w14:paraId="2477CD72" w14:textId="23115B11" w:rsidR="00B97505" w:rsidRPr="00205552" w:rsidRDefault="00B97505" w:rsidP="00367832">
      <w:pPr>
        <w:jc w:val="both"/>
        <w:rPr>
          <w:rFonts w:ascii="Palatino Linotype" w:hAnsi="Palatino Linotype"/>
        </w:rPr>
      </w:pPr>
    </w:p>
    <w:p w14:paraId="6BDF6E0B" w14:textId="77777777" w:rsidR="00B97505" w:rsidRPr="00205552" w:rsidRDefault="00B97505" w:rsidP="00367832">
      <w:pPr>
        <w:jc w:val="both"/>
        <w:rPr>
          <w:rFonts w:ascii="Palatino Linotype" w:hAnsi="Palatino Linotype"/>
        </w:rPr>
      </w:pPr>
    </w:p>
    <w:p w14:paraId="45EEC7DB" w14:textId="77777777" w:rsidR="001E5710" w:rsidRPr="00205552" w:rsidRDefault="001E5710" w:rsidP="00367832">
      <w:pPr>
        <w:jc w:val="both"/>
        <w:rPr>
          <w:rFonts w:ascii="Palatino Linotype" w:hAnsi="Palatino Linotype"/>
        </w:rPr>
      </w:pPr>
    </w:p>
    <w:sectPr w:rsidR="001E5710" w:rsidRPr="00205552"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4940B" w14:textId="77777777" w:rsidR="003444A8" w:rsidRDefault="003444A8" w:rsidP="00C80F8C">
      <w:r>
        <w:separator/>
      </w:r>
    </w:p>
  </w:endnote>
  <w:endnote w:type="continuationSeparator" w:id="0">
    <w:p w14:paraId="1EC1F70E" w14:textId="77777777" w:rsidR="003444A8" w:rsidRDefault="003444A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0A30">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0A30">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0A3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0A30">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9E0E2" w14:textId="77777777" w:rsidR="003444A8" w:rsidRDefault="003444A8" w:rsidP="00C80F8C">
      <w:r>
        <w:separator/>
      </w:r>
    </w:p>
  </w:footnote>
  <w:footnote w:type="continuationSeparator" w:id="0">
    <w:p w14:paraId="03600BED" w14:textId="77777777" w:rsidR="003444A8" w:rsidRDefault="003444A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44CC" w:rsidRDefault="003444A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44CC" w:rsidRPr="0010196A" w:rsidRDefault="003444A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69C7093" w:rsidR="00CC44CC" w:rsidRPr="00664658" w:rsidRDefault="00A869C1" w:rsidP="00C34EFF">
          <w:pPr>
            <w:jc w:val="both"/>
            <w:rPr>
              <w:rFonts w:ascii="Palatino Linotype" w:hAnsi="Palatino Linotype"/>
              <w:b/>
              <w:sz w:val="22"/>
              <w:szCs w:val="22"/>
              <w:lang w:val="es-ES_tradnl"/>
            </w:rPr>
          </w:pPr>
          <w:r w:rsidRPr="00A869C1">
            <w:rPr>
              <w:rFonts w:ascii="Palatino Linotype" w:hAnsi="Palatino Linotype"/>
              <w:b/>
              <w:bCs/>
              <w:sz w:val="22"/>
              <w:szCs w:val="22"/>
            </w:rPr>
            <w:t>03862/INFOEM/IP/</w:t>
          </w:r>
          <w:proofErr w:type="spellStart"/>
          <w:r w:rsidRPr="00A869C1">
            <w:rPr>
              <w:rFonts w:ascii="Palatino Linotype" w:hAnsi="Palatino Linotype"/>
              <w:b/>
              <w:bCs/>
              <w:sz w:val="22"/>
              <w:szCs w:val="22"/>
            </w:rPr>
            <w:t>RR</w:t>
          </w:r>
          <w:proofErr w:type="spellEnd"/>
          <w:r w:rsidRPr="00A869C1">
            <w:rPr>
              <w:rFonts w:ascii="Palatino Linotype" w:hAnsi="Palatino Linotype"/>
              <w:b/>
              <w:bCs/>
              <w:sz w:val="22"/>
              <w:szCs w:val="22"/>
            </w:rPr>
            <w:t>/2021 y acumulados</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4BE6D11" w:rsidR="00CC44CC" w:rsidRPr="00D41D47" w:rsidRDefault="00A869C1" w:rsidP="00200BFC">
          <w:pPr>
            <w:jc w:val="both"/>
            <w:rPr>
              <w:rFonts w:ascii="Palatino Linotype" w:hAnsi="Palatino Linotype"/>
              <w:b/>
              <w:sz w:val="22"/>
              <w:szCs w:val="22"/>
              <w:lang w:val="es-ES_tradnl"/>
            </w:rPr>
          </w:pPr>
          <w:r w:rsidRPr="00A869C1">
            <w:rPr>
              <w:rFonts w:ascii="Palatino Linotype" w:hAnsi="Palatino Linotype"/>
              <w:b/>
              <w:bCs/>
              <w:sz w:val="22"/>
              <w:szCs w:val="22"/>
            </w:rPr>
            <w:t>Ayuntamiento de la Paz</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CC44CC" w:rsidRPr="00664658"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C44CC" w:rsidRPr="0010196A" w:rsidRDefault="003444A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602A858" w:rsidR="00CC44CC" w:rsidRPr="008F2CCC" w:rsidRDefault="00FA4F59" w:rsidP="00C34EFF">
          <w:pPr>
            <w:jc w:val="both"/>
            <w:rPr>
              <w:rFonts w:ascii="Palatino Linotype" w:hAnsi="Palatino Linotype"/>
              <w:b/>
              <w:sz w:val="22"/>
              <w:szCs w:val="22"/>
              <w:lang w:val="es-ES_tradnl"/>
            </w:rPr>
          </w:pPr>
          <w:r>
            <w:rPr>
              <w:rFonts w:ascii="Palatino Linotype" w:hAnsi="Palatino Linotype"/>
              <w:b/>
              <w:bCs/>
              <w:sz w:val="22"/>
              <w:szCs w:val="22"/>
            </w:rPr>
            <w:t>038</w:t>
          </w:r>
          <w:r w:rsidR="00A869C1">
            <w:rPr>
              <w:rFonts w:ascii="Palatino Linotype" w:hAnsi="Palatino Linotype"/>
              <w:b/>
              <w:bCs/>
              <w:sz w:val="22"/>
              <w:szCs w:val="22"/>
            </w:rPr>
            <w:t>62</w:t>
          </w:r>
          <w:r w:rsidR="00CC44CC" w:rsidRPr="000A27E2">
            <w:rPr>
              <w:rFonts w:ascii="Palatino Linotype" w:hAnsi="Palatino Linotype"/>
              <w:b/>
              <w:bCs/>
              <w:sz w:val="22"/>
              <w:szCs w:val="22"/>
            </w:rPr>
            <w:t>/INFOEM/IP/</w:t>
          </w:r>
          <w:proofErr w:type="spellStart"/>
          <w:r w:rsidR="00CC44CC" w:rsidRPr="000A27E2">
            <w:rPr>
              <w:rFonts w:ascii="Palatino Linotype" w:hAnsi="Palatino Linotype"/>
              <w:b/>
              <w:bCs/>
              <w:sz w:val="22"/>
              <w:szCs w:val="22"/>
            </w:rPr>
            <w:t>RR</w:t>
          </w:r>
          <w:proofErr w:type="spellEnd"/>
          <w:r w:rsidR="00CC44CC" w:rsidRPr="000A27E2">
            <w:rPr>
              <w:rFonts w:ascii="Palatino Linotype" w:hAnsi="Palatino Linotype"/>
              <w:b/>
              <w:bCs/>
              <w:sz w:val="22"/>
              <w:szCs w:val="22"/>
            </w:rPr>
            <w:t>/202</w:t>
          </w:r>
          <w:r w:rsidR="00CC44CC">
            <w:rPr>
              <w:rFonts w:ascii="Palatino Linotype" w:hAnsi="Palatino Linotype"/>
              <w:b/>
              <w:bCs/>
              <w:sz w:val="22"/>
              <w:szCs w:val="22"/>
            </w:rPr>
            <w:t>1</w:t>
          </w:r>
          <w:r w:rsidR="00A869C1">
            <w:rPr>
              <w:rFonts w:ascii="Palatino Linotype" w:hAnsi="Palatino Linotype"/>
              <w:b/>
              <w:bCs/>
              <w:sz w:val="22"/>
              <w:szCs w:val="22"/>
            </w:rPr>
            <w:t xml:space="preserve"> y acumulados</w:t>
          </w:r>
        </w:p>
      </w:tc>
    </w:tr>
    <w:tr w:rsidR="00CC44CC" w:rsidRPr="008F2CCC" w14:paraId="3B45FB53" w14:textId="45E2D1F0"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bookmarkStart w:id="27" w:name="_Hlk80706940"/>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A20071E" w:rsidR="00CC44CC" w:rsidRPr="008F2CCC" w:rsidRDefault="00750A30" w:rsidP="00750A3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A869C1" w:rsidRPr="00A869C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A869C1" w:rsidRPr="00A869C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Pr="00A869C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Pr="00A869C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bookmarkEnd w:id="27"/>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C680B15" w:rsidR="00CC44CC" w:rsidRPr="00DC41C8" w:rsidRDefault="00A869C1" w:rsidP="00200BFC">
          <w:pPr>
            <w:jc w:val="both"/>
            <w:rPr>
              <w:rFonts w:ascii="Palatino Linotype" w:hAnsi="Palatino Linotype"/>
              <w:b/>
              <w:sz w:val="22"/>
              <w:szCs w:val="22"/>
            </w:rPr>
          </w:pPr>
          <w:r w:rsidRPr="00A869C1">
            <w:rPr>
              <w:rFonts w:ascii="Palatino Linotype" w:hAnsi="Palatino Linotype"/>
              <w:b/>
              <w:bCs/>
              <w:sz w:val="22"/>
              <w:szCs w:val="22"/>
            </w:rPr>
            <w:t>Ayuntamiento de la Paz</w:t>
          </w:r>
        </w:p>
      </w:tc>
    </w:tr>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CC44CC" w:rsidRPr="008F2CCC"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4" w15:restartNumberingAfterBreak="0">
    <w:nsid w:val="31042ED1"/>
    <w:multiLevelType w:val="hybridMultilevel"/>
    <w:tmpl w:val="72627B40"/>
    <w:lvl w:ilvl="0" w:tplc="080A0017">
      <w:start w:val="1"/>
      <w:numFmt w:val="lowerLetter"/>
      <w:lvlText w:val="%1)"/>
      <w:lvlJc w:val="lef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5"/>
  </w:num>
  <w:num w:numId="2">
    <w:abstractNumId w:val="1"/>
  </w:num>
  <w:num w:numId="3">
    <w:abstractNumId w:val="8"/>
  </w:num>
  <w:num w:numId="4">
    <w:abstractNumId w:val="0"/>
  </w:num>
  <w:num w:numId="5">
    <w:abstractNumId w:val="9"/>
  </w:num>
  <w:num w:numId="6">
    <w:abstractNumId w:val="7"/>
  </w:num>
  <w:num w:numId="7">
    <w:abstractNumId w:val="6"/>
  </w:num>
  <w:num w:numId="8">
    <w:abstractNumId w:val="2"/>
  </w:num>
  <w:num w:numId="9">
    <w:abstractNumId w:val="3"/>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07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56C7"/>
    <w:rsid w:val="000464A3"/>
    <w:rsid w:val="000465A8"/>
    <w:rsid w:val="0004663C"/>
    <w:rsid w:val="00047111"/>
    <w:rsid w:val="00047A25"/>
    <w:rsid w:val="00047AFE"/>
    <w:rsid w:val="00047E38"/>
    <w:rsid w:val="00047E9E"/>
    <w:rsid w:val="00050E8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A43"/>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9FC"/>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A6A"/>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55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06A"/>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B39"/>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755"/>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6BF9"/>
    <w:rsid w:val="001A78D9"/>
    <w:rsid w:val="001B0393"/>
    <w:rsid w:val="001B0793"/>
    <w:rsid w:val="001B0B6F"/>
    <w:rsid w:val="001B0B79"/>
    <w:rsid w:val="001B1253"/>
    <w:rsid w:val="001B125C"/>
    <w:rsid w:val="001B12D9"/>
    <w:rsid w:val="001B15F4"/>
    <w:rsid w:val="001B161D"/>
    <w:rsid w:val="001B1ABC"/>
    <w:rsid w:val="001B1D04"/>
    <w:rsid w:val="001B2536"/>
    <w:rsid w:val="001B27AD"/>
    <w:rsid w:val="001B2E89"/>
    <w:rsid w:val="001B31E1"/>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0EF0"/>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552"/>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5C8"/>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6D25"/>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87EE0"/>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78"/>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447"/>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44A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0B"/>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689"/>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61C"/>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E27"/>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A7DBD"/>
    <w:rsid w:val="004B090C"/>
    <w:rsid w:val="004B1A91"/>
    <w:rsid w:val="004B2086"/>
    <w:rsid w:val="004B2305"/>
    <w:rsid w:val="004B2C2F"/>
    <w:rsid w:val="004B2E59"/>
    <w:rsid w:val="004B3947"/>
    <w:rsid w:val="004B3B51"/>
    <w:rsid w:val="004B3DAC"/>
    <w:rsid w:val="004B44BF"/>
    <w:rsid w:val="004B4CB8"/>
    <w:rsid w:val="004B597B"/>
    <w:rsid w:val="004B5AC6"/>
    <w:rsid w:val="004B5B35"/>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4FA2"/>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2E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5C5"/>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5B6"/>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10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7A6"/>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54E"/>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A30"/>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705"/>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17"/>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D5B"/>
    <w:rsid w:val="007D5E62"/>
    <w:rsid w:val="007D5FCF"/>
    <w:rsid w:val="007D6583"/>
    <w:rsid w:val="007D66DD"/>
    <w:rsid w:val="007D6867"/>
    <w:rsid w:val="007D6C89"/>
    <w:rsid w:val="007D6D1F"/>
    <w:rsid w:val="007D6E4E"/>
    <w:rsid w:val="007D75C5"/>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14A"/>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556"/>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048"/>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BD4"/>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1F3"/>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56C"/>
    <w:rsid w:val="008E7B7F"/>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07C11"/>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9B8"/>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816"/>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0FD1"/>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68D"/>
    <w:rsid w:val="009E29D0"/>
    <w:rsid w:val="009E2D79"/>
    <w:rsid w:val="009E37B2"/>
    <w:rsid w:val="009E3AFE"/>
    <w:rsid w:val="009E3EB1"/>
    <w:rsid w:val="009E44AB"/>
    <w:rsid w:val="009E4748"/>
    <w:rsid w:val="009E4C1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4E6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69C1"/>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4E2D"/>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6A"/>
    <w:rsid w:val="00BB5DCD"/>
    <w:rsid w:val="00BB79B4"/>
    <w:rsid w:val="00BC0183"/>
    <w:rsid w:val="00BC07E0"/>
    <w:rsid w:val="00BC0A60"/>
    <w:rsid w:val="00BC1900"/>
    <w:rsid w:val="00BC1BB3"/>
    <w:rsid w:val="00BC224A"/>
    <w:rsid w:val="00BC22E3"/>
    <w:rsid w:val="00BC2638"/>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102"/>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BE1"/>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16A9"/>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6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873"/>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AD2"/>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3AB1"/>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AF5"/>
    <w:rsid w:val="00D25D8E"/>
    <w:rsid w:val="00D26144"/>
    <w:rsid w:val="00D2617F"/>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CE2"/>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451"/>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9F1"/>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0AA"/>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0E9"/>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92"/>
    <w:rsid w:val="00EA6EDA"/>
    <w:rsid w:val="00EA706D"/>
    <w:rsid w:val="00EA729E"/>
    <w:rsid w:val="00EA7F8B"/>
    <w:rsid w:val="00EB0013"/>
    <w:rsid w:val="00EB0568"/>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1E4F"/>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992"/>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2E0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DC4"/>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26E"/>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7DBD"/>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343845">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535096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7435847">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95890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6712788">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57854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882468">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610139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49199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30079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393883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569890">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96016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56296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7FAF-69B4-45FB-9C1B-7764DCE7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6096</Words>
  <Characters>33530</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2021-09-15T20:55:00Z</cp:lastPrinted>
  <dcterms:created xsi:type="dcterms:W3CDTF">2021-09-09T22:10:00Z</dcterms:created>
  <dcterms:modified xsi:type="dcterms:W3CDTF">2021-09-21T18:51:00Z</dcterms:modified>
</cp:coreProperties>
</file>