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470D4" w14:textId="77777777" w:rsidR="00EC0FA8" w:rsidRDefault="00EC0FA8" w:rsidP="00427401">
      <w:pPr>
        <w:spacing w:line="360" w:lineRule="auto"/>
        <w:jc w:val="both"/>
        <w:rPr>
          <w:rFonts w:ascii="Palatino Linotype" w:eastAsiaTheme="minorEastAsia" w:hAnsi="Palatino Linotype"/>
          <w:lang w:val="es-ES_tradnl" w:eastAsia="es-ES"/>
        </w:rPr>
      </w:pPr>
    </w:p>
    <w:p w14:paraId="5AE2C4F8" w14:textId="1E82907A" w:rsidR="00427401" w:rsidRPr="006F2AAE" w:rsidRDefault="00427401" w:rsidP="00427401">
      <w:pPr>
        <w:spacing w:line="360" w:lineRule="auto"/>
        <w:jc w:val="both"/>
        <w:rPr>
          <w:rFonts w:ascii="Palatino Linotype" w:eastAsiaTheme="minorEastAsia" w:hAnsi="Palatino Linotype"/>
          <w:lang w:val="es-ES_tradnl" w:eastAsia="es-ES"/>
        </w:rPr>
      </w:pPr>
      <w:r w:rsidRPr="006F2AAE">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veinticinco (25) de agosto  de dos mil veintiuno.</w:t>
      </w:r>
    </w:p>
    <w:p w14:paraId="48AB53A8" w14:textId="77777777" w:rsidR="00427401" w:rsidRPr="006F2AAE" w:rsidRDefault="00427401" w:rsidP="00427401">
      <w:pPr>
        <w:spacing w:line="360" w:lineRule="auto"/>
        <w:jc w:val="both"/>
        <w:rPr>
          <w:rFonts w:ascii="Palatino Linotype" w:eastAsiaTheme="minorEastAsia" w:hAnsi="Palatino Linotype"/>
          <w:lang w:val="es-ES_tradnl" w:eastAsia="es-ES"/>
        </w:rPr>
      </w:pPr>
    </w:p>
    <w:p w14:paraId="6FB52DA5" w14:textId="77777777" w:rsidR="00427401" w:rsidRPr="006F2AAE" w:rsidRDefault="00427401" w:rsidP="00427401">
      <w:pPr>
        <w:spacing w:line="360" w:lineRule="auto"/>
        <w:jc w:val="both"/>
        <w:rPr>
          <w:rFonts w:ascii="Palatino Linotype" w:hAnsi="Palatino Linotype"/>
        </w:rPr>
      </w:pPr>
      <w:r w:rsidRPr="006F2AAE">
        <w:rPr>
          <w:rFonts w:ascii="Palatino Linotype" w:hAnsi="Palatino Linotype"/>
          <w:b/>
        </w:rPr>
        <w:t>VISTO</w:t>
      </w:r>
      <w:r w:rsidRPr="006F2AAE">
        <w:rPr>
          <w:rFonts w:ascii="Palatino Linotype" w:hAnsi="Palatino Linotype"/>
        </w:rPr>
        <w:t xml:space="preserve"> el expediente electrónico formado con motivo del recurso de revisión </w:t>
      </w:r>
      <w:r w:rsidRPr="006F2AAE">
        <w:rPr>
          <w:rFonts w:ascii="Palatino Linotype" w:hAnsi="Palatino Linotype"/>
          <w:b/>
        </w:rPr>
        <w:t>03508/INFOEM/IP/RR/2021,</w:t>
      </w:r>
      <w:r w:rsidRPr="006F2AAE">
        <w:rPr>
          <w:rFonts w:ascii="Palatino Linotype" w:hAnsi="Palatino Linotype" w:cs="Arial"/>
          <w:b/>
          <w:bCs/>
        </w:rPr>
        <w:t xml:space="preserve"> </w:t>
      </w:r>
      <w:r w:rsidRPr="006F2AAE">
        <w:rPr>
          <w:rFonts w:ascii="Palatino Linotype" w:eastAsiaTheme="minorEastAsia" w:hAnsi="Palatino Linotype"/>
          <w:lang w:val="es-ES_tradnl" w:eastAsia="es-ES"/>
        </w:rPr>
        <w:t xml:space="preserve">promovido por </w:t>
      </w:r>
      <w:r w:rsidRPr="006F2AAE">
        <w:rPr>
          <w:rFonts w:ascii="Palatino Linotype" w:hAnsi="Palatino Linotype"/>
          <w:bCs/>
        </w:rPr>
        <w:t>una persona usuaria del Sistema de Acceso a la Información Mexiquense</w:t>
      </w:r>
      <w:r w:rsidRPr="006F2AAE">
        <w:rPr>
          <w:rFonts w:ascii="Palatino Linotype" w:hAnsi="Palatino Linotype"/>
          <w:b/>
          <w:bCs/>
        </w:rPr>
        <w:t xml:space="preserve"> (SAIMEX), </w:t>
      </w:r>
      <w:r w:rsidRPr="006F2AAE">
        <w:rPr>
          <w:rFonts w:ascii="Palatino Linotype" w:hAnsi="Palatino Linotype"/>
          <w:bCs/>
        </w:rPr>
        <w:t>quien no proporciono ningún nombre, seudónimo o carácter para poder ser identificado</w:t>
      </w:r>
      <w:r w:rsidRPr="006F2AAE">
        <w:rPr>
          <w:rFonts w:ascii="Palatino Linotype" w:hAnsi="Palatino Linotype"/>
        </w:rPr>
        <w:t xml:space="preserve">, quien en lo sucesivo se identificará como </w:t>
      </w:r>
      <w:r w:rsidRPr="006F2AAE">
        <w:rPr>
          <w:rFonts w:ascii="Palatino Linotype" w:hAnsi="Palatino Linotype"/>
          <w:b/>
        </w:rPr>
        <w:t xml:space="preserve">EL </w:t>
      </w:r>
      <w:r w:rsidRPr="006F2AAE">
        <w:rPr>
          <w:rFonts w:ascii="Palatino Linotype" w:hAnsi="Palatino Linotype" w:cs="Arial"/>
          <w:b/>
        </w:rPr>
        <w:t>RECURRENTE</w:t>
      </w:r>
      <w:r w:rsidRPr="006F2AAE">
        <w:rPr>
          <w:rFonts w:ascii="Palatino Linotype" w:hAnsi="Palatino Linotype" w:cs="Arial"/>
        </w:rPr>
        <w:t xml:space="preserve">, en contra de la respuesta del </w:t>
      </w:r>
      <w:r w:rsidRPr="006F2AAE">
        <w:rPr>
          <w:rFonts w:ascii="Palatino Linotype" w:hAnsi="Palatino Linotype" w:cs="Arial"/>
          <w:b/>
        </w:rPr>
        <w:t>Instituto de Transparencia, Acceso a la Información Pública y Protección de Datos Personales del Estado de México y Municipios</w:t>
      </w:r>
      <w:r w:rsidRPr="006F2AAE">
        <w:rPr>
          <w:rFonts w:ascii="Palatino Linotype" w:hAnsi="Palatino Linotype"/>
          <w:b/>
        </w:rPr>
        <w:t xml:space="preserve"> </w:t>
      </w:r>
      <w:r w:rsidRPr="006F2AAE">
        <w:rPr>
          <w:rFonts w:ascii="Palatino Linotype" w:hAnsi="Palatino Linotype"/>
        </w:rPr>
        <w:t>en lo sucesivo el</w:t>
      </w:r>
      <w:r w:rsidRPr="006F2AAE">
        <w:rPr>
          <w:rFonts w:ascii="Palatino Linotype" w:hAnsi="Palatino Linotype"/>
          <w:b/>
        </w:rPr>
        <w:t xml:space="preserve"> SUJETO OBLIGADO</w:t>
      </w:r>
      <w:r w:rsidRPr="006F2AAE">
        <w:rPr>
          <w:rFonts w:ascii="Palatino Linotype" w:hAnsi="Palatino Linotype"/>
        </w:rPr>
        <w:t>, por lo que se procede a dictar la presente resolución, con base en los siguientes:</w:t>
      </w:r>
    </w:p>
    <w:p w14:paraId="14A4F613" w14:textId="77777777" w:rsidR="00427401" w:rsidRPr="006F2AAE" w:rsidRDefault="00427401" w:rsidP="00427401">
      <w:pPr>
        <w:spacing w:line="360" w:lineRule="auto"/>
        <w:jc w:val="both"/>
        <w:rPr>
          <w:rFonts w:ascii="Palatino Linotype" w:hAnsi="Palatino Linotype"/>
          <w:b/>
        </w:rPr>
      </w:pPr>
    </w:p>
    <w:p w14:paraId="1780F65F" w14:textId="77777777" w:rsidR="00427401" w:rsidRPr="006F2AAE" w:rsidRDefault="00427401" w:rsidP="00427401">
      <w:pPr>
        <w:keepNext/>
        <w:keepLines/>
        <w:spacing w:line="360" w:lineRule="auto"/>
        <w:jc w:val="center"/>
        <w:outlineLvl w:val="0"/>
        <w:rPr>
          <w:rFonts w:ascii="Palatino Linotype" w:eastAsiaTheme="majorEastAsia" w:hAnsi="Palatino Linotype" w:cstheme="majorBidi"/>
          <w:b/>
        </w:rPr>
      </w:pPr>
      <w:bookmarkStart w:id="0" w:name="_Toc66992241"/>
      <w:r w:rsidRPr="006F2AAE">
        <w:rPr>
          <w:rFonts w:ascii="Palatino Linotype" w:eastAsiaTheme="majorEastAsia" w:hAnsi="Palatino Linotype" w:cstheme="majorBidi"/>
          <w:b/>
        </w:rPr>
        <w:t>ANTECEDENTES</w:t>
      </w:r>
      <w:bookmarkEnd w:id="0"/>
    </w:p>
    <w:p w14:paraId="49784838" w14:textId="77777777" w:rsidR="00427401" w:rsidRPr="006F2AAE" w:rsidRDefault="00427401" w:rsidP="00427401">
      <w:pPr>
        <w:spacing w:line="360" w:lineRule="auto"/>
        <w:rPr>
          <w:rFonts w:ascii="Palatino Linotype" w:eastAsiaTheme="minorEastAsia" w:hAnsi="Palatino Linotype"/>
        </w:rPr>
      </w:pPr>
    </w:p>
    <w:p w14:paraId="26775E8B" w14:textId="45E24BEC" w:rsidR="00427401" w:rsidRPr="006F2AAE" w:rsidRDefault="00427401" w:rsidP="00B10FDF">
      <w:pPr>
        <w:spacing w:line="360" w:lineRule="auto"/>
        <w:contextualSpacing/>
        <w:jc w:val="both"/>
        <w:rPr>
          <w:rFonts w:ascii="Palatino Linotype" w:hAnsi="Palatino Linotype" w:cs="Arial"/>
          <w:lang w:val="es-ES" w:eastAsia="es-ES"/>
        </w:rPr>
      </w:pPr>
      <w:r w:rsidRPr="006F2AAE">
        <w:rPr>
          <w:rFonts w:ascii="Palatino Linotype" w:eastAsia="Calibri" w:hAnsi="Palatino Linotype" w:cs="Arial"/>
          <w:lang w:val="es-ES" w:eastAsia="es-ES"/>
        </w:rPr>
        <w:t>El día diecisiete (17) de junio de dos mil veintiuno,</w:t>
      </w:r>
      <w:r w:rsidRPr="006F2AAE">
        <w:rPr>
          <w:rFonts w:ascii="Palatino Linotype" w:eastAsia="Calibri" w:hAnsi="Palatino Linotype"/>
          <w:lang w:val="es-ES" w:eastAsia="es-ES"/>
        </w:rPr>
        <w:t xml:space="preserve"> </w:t>
      </w:r>
      <w:r w:rsidRPr="006F2AAE">
        <w:rPr>
          <w:rFonts w:ascii="Palatino Linotype" w:eastAsia="Calibri" w:hAnsi="Palatino Linotype"/>
          <w:b/>
          <w:lang w:val="es-ES" w:eastAsia="es-ES"/>
        </w:rPr>
        <w:t>EL RECURRENTE</w:t>
      </w:r>
      <w:r w:rsidRPr="006F2AAE">
        <w:rPr>
          <w:rFonts w:ascii="Palatino Linotype" w:eastAsiaTheme="minorEastAsia" w:hAnsi="Palatino Linotype"/>
          <w:b/>
          <w:lang w:val="es-ES_tradnl" w:eastAsia="es-ES"/>
        </w:rPr>
        <w:t>,</w:t>
      </w:r>
      <w:r w:rsidRPr="006F2AAE">
        <w:rPr>
          <w:rFonts w:ascii="Palatino Linotype" w:eastAsia="Calibri" w:hAnsi="Palatino Linotype" w:cs="Arial"/>
          <w:lang w:val="es-ES" w:eastAsia="es-ES"/>
        </w:rPr>
        <w:t xml:space="preserve"> ante el </w:t>
      </w:r>
      <w:r w:rsidRPr="006F2AAE">
        <w:rPr>
          <w:rFonts w:ascii="Palatino Linotype" w:eastAsia="Calibri" w:hAnsi="Palatino Linotype" w:cs="Arial"/>
          <w:b/>
          <w:lang w:val="es-ES" w:eastAsia="es-ES"/>
        </w:rPr>
        <w:t>SUJETO OBLIGADO</w:t>
      </w:r>
      <w:r w:rsidRPr="006F2AAE">
        <w:rPr>
          <w:rFonts w:ascii="Palatino Linotype" w:eastAsia="Calibri" w:hAnsi="Palatino Linotype" w:cs="Arial"/>
          <w:lang w:val="es-ES_tradnl" w:eastAsia="es-ES"/>
        </w:rPr>
        <w:t xml:space="preserve"> vía </w:t>
      </w:r>
      <w:r w:rsidRPr="006F2AAE">
        <w:rPr>
          <w:rFonts w:ascii="Palatino Linotype" w:eastAsia="Calibri" w:hAnsi="Palatino Linotype" w:cs="Arial"/>
          <w:lang w:val="es-ES" w:eastAsia="es-ES"/>
        </w:rPr>
        <w:t>Sistema de Acceso a la Información Mexiquense (</w:t>
      </w:r>
      <w:r w:rsidRPr="006F2AAE">
        <w:rPr>
          <w:rFonts w:ascii="Palatino Linotype" w:eastAsia="Calibri" w:hAnsi="Palatino Linotype" w:cs="Arial"/>
          <w:b/>
          <w:lang w:val="es-ES" w:eastAsia="es-ES"/>
        </w:rPr>
        <w:t>SAIMEX)</w:t>
      </w:r>
      <w:r w:rsidRPr="006F2AAE">
        <w:rPr>
          <w:rFonts w:ascii="Palatino Linotype" w:eastAsia="Calibri" w:hAnsi="Palatino Linotype" w:cs="Arial"/>
          <w:lang w:val="es-ES" w:eastAsia="es-ES"/>
        </w:rPr>
        <w:t xml:space="preserve">, presentó una solicitud de información registrada con el número </w:t>
      </w:r>
      <w:r w:rsidR="00B10FDF" w:rsidRPr="006F2AAE">
        <w:rPr>
          <w:rFonts w:ascii="Palatino Linotype" w:hAnsi="Palatino Linotype"/>
          <w:b/>
          <w:bCs/>
        </w:rPr>
        <w:t>00444/INFOEM/IP/2021</w:t>
      </w:r>
      <w:r w:rsidRPr="006F2AAE">
        <w:rPr>
          <w:rFonts w:ascii="Palatino Linotype" w:eastAsiaTheme="minorEastAsia" w:hAnsi="Palatino Linotype"/>
          <w:b/>
          <w:lang w:val="es-ES_tradnl" w:eastAsia="es-ES"/>
        </w:rPr>
        <w:t xml:space="preserve">, </w:t>
      </w:r>
      <w:r w:rsidRPr="006F2AAE">
        <w:rPr>
          <w:rFonts w:ascii="Palatino Linotype" w:eastAsia="Calibri" w:hAnsi="Palatino Linotype" w:cs="Arial"/>
          <w:lang w:val="es-ES" w:eastAsia="es-ES"/>
        </w:rPr>
        <w:t>mediante la cual solicitó lo siguiente:</w:t>
      </w:r>
    </w:p>
    <w:p w14:paraId="4C72B7F0" w14:textId="77777777" w:rsidR="00427401" w:rsidRPr="006F2AAE" w:rsidRDefault="00427401" w:rsidP="00427401">
      <w:pPr>
        <w:spacing w:line="360" w:lineRule="auto"/>
        <w:contextualSpacing/>
        <w:jc w:val="both"/>
        <w:rPr>
          <w:rFonts w:ascii="Palatino Linotype" w:hAnsi="Palatino Linotype" w:cs="Arial"/>
          <w:lang w:val="es-ES" w:eastAsia="es-ES"/>
        </w:rPr>
      </w:pPr>
    </w:p>
    <w:p w14:paraId="680749ED" w14:textId="77777777" w:rsidR="00427401" w:rsidRPr="006F2AAE" w:rsidRDefault="00427401" w:rsidP="00427401">
      <w:pPr>
        <w:pStyle w:val="Prrafodelista"/>
        <w:spacing w:line="360" w:lineRule="auto"/>
        <w:ind w:left="1069" w:right="567"/>
        <w:jc w:val="both"/>
        <w:rPr>
          <w:rFonts w:ascii="Palatino Linotype" w:hAnsi="Palatino Linotype"/>
          <w:i/>
          <w:color w:val="000000"/>
          <w:sz w:val="24"/>
        </w:rPr>
      </w:pPr>
      <w:r w:rsidRPr="006F2AAE">
        <w:rPr>
          <w:rFonts w:ascii="Palatino Linotype" w:hAnsi="Palatino Linotype"/>
          <w:i/>
          <w:color w:val="000000"/>
          <w:sz w:val="24"/>
        </w:rPr>
        <w:t xml:space="preserve"> “</w:t>
      </w:r>
      <w:r w:rsidR="00B10FDF" w:rsidRPr="006F2AAE">
        <w:rPr>
          <w:rFonts w:ascii="Palatino Linotype" w:hAnsi="Palatino Linotype"/>
          <w:i/>
          <w:color w:val="000000"/>
          <w:sz w:val="24"/>
        </w:rPr>
        <w:t xml:space="preserve">Buenas tardes, solicito la siguiente documentación: - Documento donde consten los requisitos para ser comisionadp del INFOEM - Documento o </w:t>
      </w:r>
      <w:r w:rsidR="00B10FDF" w:rsidRPr="006F2AAE">
        <w:rPr>
          <w:rFonts w:ascii="Palatino Linotype" w:hAnsi="Palatino Linotype"/>
          <w:i/>
          <w:color w:val="000000"/>
          <w:sz w:val="24"/>
        </w:rPr>
        <w:lastRenderedPageBreak/>
        <w:t>fundamento legal donde conste el periodo de su encargo o comision - Nombramiento de los Comisionados actuales al dia de hoy - Documento donde conste el inicio de su periodo de los actuales comisionados - Convocatoria mediante la cual fueron convocados los comisionados en mencion - Fecha de proxima convocatoria</w:t>
      </w:r>
      <w:r w:rsidRPr="006F2AAE">
        <w:rPr>
          <w:rFonts w:ascii="Palatino Linotype" w:hAnsi="Palatino Linotype"/>
          <w:i/>
          <w:color w:val="000000"/>
          <w:sz w:val="24"/>
        </w:rPr>
        <w:t xml:space="preserve">.” (Sic) </w:t>
      </w:r>
    </w:p>
    <w:p w14:paraId="7AABFDD5" w14:textId="77777777" w:rsidR="00427401" w:rsidRPr="006F2AAE" w:rsidRDefault="00427401" w:rsidP="00427401">
      <w:pPr>
        <w:spacing w:line="360" w:lineRule="auto"/>
        <w:contextualSpacing/>
        <w:jc w:val="both"/>
        <w:rPr>
          <w:rFonts w:ascii="Palatino Linotype" w:eastAsia="Calibri" w:hAnsi="Palatino Linotype"/>
          <w:lang w:val="es-ES" w:eastAsia="es-ES"/>
        </w:rPr>
      </w:pPr>
    </w:p>
    <w:p w14:paraId="3335D46F" w14:textId="70C4AF51" w:rsidR="00427401" w:rsidRPr="006F2AAE" w:rsidRDefault="00427401" w:rsidP="00B10FDF">
      <w:pPr>
        <w:spacing w:line="360" w:lineRule="auto"/>
        <w:contextualSpacing/>
        <w:jc w:val="both"/>
        <w:rPr>
          <w:rFonts w:ascii="Palatino Linotype" w:eastAsia="Calibri" w:hAnsi="Palatino Linotype"/>
          <w:lang w:val="es-ES" w:eastAsia="es-ES"/>
        </w:rPr>
      </w:pPr>
      <w:r w:rsidRPr="006F2AAE">
        <w:rPr>
          <w:rFonts w:ascii="Palatino Linotype" w:eastAsiaTheme="minorEastAsia" w:hAnsi="Palatino Linotype"/>
          <w:lang w:val="es-ES_tradnl" w:eastAsia="es-ES"/>
        </w:rPr>
        <w:t xml:space="preserve">El </w:t>
      </w:r>
      <w:r w:rsidR="00B10FDF" w:rsidRPr="006F2AAE">
        <w:rPr>
          <w:rFonts w:ascii="Palatino Linotype" w:eastAsiaTheme="minorEastAsia" w:hAnsi="Palatino Linotype"/>
          <w:lang w:val="es-ES_tradnl" w:eastAsia="es-ES"/>
        </w:rPr>
        <w:t xml:space="preserve">veintidós (22) de junio </w:t>
      </w:r>
      <w:r w:rsidRPr="006F2AAE">
        <w:rPr>
          <w:rFonts w:ascii="Palatino Linotype" w:eastAsiaTheme="minorEastAsia" w:hAnsi="Palatino Linotype"/>
          <w:lang w:val="es-ES_tradnl" w:eastAsia="es-ES"/>
        </w:rPr>
        <w:t xml:space="preserve"> de dos mil veintiuno, </w:t>
      </w:r>
      <w:r w:rsidRPr="006F2AAE">
        <w:rPr>
          <w:rFonts w:ascii="Palatino Linotype" w:eastAsia="Calibri" w:hAnsi="Palatino Linotype"/>
          <w:lang w:val="es-ES" w:eastAsia="es-ES"/>
        </w:rPr>
        <w:t xml:space="preserve">el </w:t>
      </w:r>
      <w:r w:rsidRPr="006F2AAE">
        <w:rPr>
          <w:rFonts w:ascii="Palatino Linotype" w:eastAsia="Calibri" w:hAnsi="Palatino Linotype" w:cs="Arial"/>
          <w:b/>
          <w:lang w:val="es-AR" w:eastAsia="es-ES"/>
        </w:rPr>
        <w:t>SUJETO OBLIGADO</w:t>
      </w:r>
      <w:r w:rsidRPr="006F2AAE">
        <w:rPr>
          <w:rFonts w:ascii="Palatino Linotype" w:eastAsia="Calibri" w:hAnsi="Palatino Linotype" w:cs="Arial"/>
          <w:b/>
          <w:i/>
          <w:lang w:val="es-AR" w:eastAsia="es-ES"/>
        </w:rPr>
        <w:t xml:space="preserve"> </w:t>
      </w:r>
      <w:r w:rsidRPr="006F2AAE">
        <w:rPr>
          <w:rFonts w:ascii="Palatino Linotype" w:hAnsi="Palatino Linotype" w:cs="Arial"/>
          <w:lang w:val="es-ES" w:eastAsia="es-ES"/>
        </w:rPr>
        <w:t xml:space="preserve">dio </w:t>
      </w:r>
      <w:r w:rsidR="009340FE" w:rsidRPr="006F2AAE">
        <w:rPr>
          <w:rFonts w:ascii="Palatino Linotype" w:hAnsi="Palatino Linotype" w:cs="Arial"/>
          <w:lang w:val="es-ES" w:eastAsia="es-ES"/>
        </w:rPr>
        <w:t>respuesta</w:t>
      </w:r>
      <w:r w:rsidRPr="006F2AAE">
        <w:rPr>
          <w:rFonts w:ascii="Palatino Linotype" w:hAnsi="Palatino Linotype" w:cs="Arial"/>
          <w:lang w:val="es-ES" w:eastAsia="es-ES"/>
        </w:rPr>
        <w:t xml:space="preserve"> a la solicitud de información en los siguientes términos:</w:t>
      </w:r>
    </w:p>
    <w:p w14:paraId="33236A23" w14:textId="77777777" w:rsidR="00427401" w:rsidRPr="006F2AAE" w:rsidRDefault="00427401" w:rsidP="00427401">
      <w:pPr>
        <w:spacing w:line="360" w:lineRule="auto"/>
        <w:ind w:left="720"/>
        <w:contextualSpacing/>
        <w:rPr>
          <w:rFonts w:ascii="Palatino Linotype" w:hAnsi="Palatino Linotype" w:cs="Arial"/>
          <w:lang w:val="es-ES" w:eastAsia="es-ES"/>
        </w:rPr>
      </w:pPr>
    </w:p>
    <w:tbl>
      <w:tblPr>
        <w:tblW w:w="6535" w:type="dxa"/>
        <w:jc w:val="center"/>
        <w:tblCellSpacing w:w="0" w:type="dxa"/>
        <w:tblCellMar>
          <w:left w:w="0" w:type="dxa"/>
          <w:right w:w="0" w:type="dxa"/>
        </w:tblCellMar>
        <w:tblLook w:val="04A0" w:firstRow="1" w:lastRow="0" w:firstColumn="1" w:lastColumn="0" w:noHBand="0" w:noVBand="1"/>
      </w:tblPr>
      <w:tblGrid>
        <w:gridCol w:w="7587"/>
      </w:tblGrid>
      <w:tr w:rsidR="00427401" w:rsidRPr="006F2AAE" w14:paraId="7839281F" w14:textId="77777777" w:rsidTr="00B10FDF">
        <w:trPr>
          <w:trHeight w:val="245"/>
          <w:tblCellSpacing w:w="0" w:type="dxa"/>
          <w:jc w:val="center"/>
        </w:trPr>
        <w:tc>
          <w:tcPr>
            <w:tcW w:w="6535" w:type="dxa"/>
            <w:hideMark/>
          </w:tcPr>
          <w:tbl>
            <w:tblPr>
              <w:tblW w:w="7587" w:type="dxa"/>
              <w:jc w:val="center"/>
              <w:tblCellSpacing w:w="0" w:type="dxa"/>
              <w:tblCellMar>
                <w:left w:w="0" w:type="dxa"/>
                <w:right w:w="0" w:type="dxa"/>
              </w:tblCellMar>
              <w:tblLook w:val="04A0" w:firstRow="1" w:lastRow="0" w:firstColumn="1" w:lastColumn="0" w:noHBand="0" w:noVBand="1"/>
            </w:tblPr>
            <w:tblGrid>
              <w:gridCol w:w="7587"/>
            </w:tblGrid>
            <w:tr w:rsidR="00B10FDF" w:rsidRPr="006F2AAE" w14:paraId="7ECB93FE" w14:textId="77777777" w:rsidTr="00B10FDF">
              <w:trPr>
                <w:trHeight w:val="304"/>
                <w:tblCellSpacing w:w="0" w:type="dxa"/>
                <w:jc w:val="center"/>
              </w:trPr>
              <w:tc>
                <w:tcPr>
                  <w:tcW w:w="0" w:type="auto"/>
                  <w:vAlign w:val="center"/>
                  <w:hideMark/>
                </w:tcPr>
                <w:p w14:paraId="70AB82F3" w14:textId="77777777" w:rsidR="00B10FDF" w:rsidRPr="006F2AAE" w:rsidRDefault="00B10FDF" w:rsidP="00B10FDF">
                  <w:pPr>
                    <w:jc w:val="right"/>
                    <w:rPr>
                      <w:rFonts w:ascii="Palatino Linotype" w:hAnsi="Palatino Linotype"/>
                      <w:i/>
                    </w:rPr>
                  </w:pPr>
                  <w:r w:rsidRPr="006F2AAE">
                    <w:rPr>
                      <w:rFonts w:ascii="Palatino Linotype" w:hAnsi="Palatino Linotype"/>
                      <w:i/>
                    </w:rPr>
                    <w:t>Metepec, México a 22 de Junio de 2021</w:t>
                  </w:r>
                </w:p>
              </w:tc>
            </w:tr>
            <w:tr w:rsidR="00B10FDF" w:rsidRPr="006F2AAE" w14:paraId="166C6073" w14:textId="77777777" w:rsidTr="00B10FDF">
              <w:trPr>
                <w:trHeight w:val="304"/>
                <w:tblCellSpacing w:w="0" w:type="dxa"/>
                <w:jc w:val="center"/>
              </w:trPr>
              <w:tc>
                <w:tcPr>
                  <w:tcW w:w="0" w:type="auto"/>
                  <w:vAlign w:val="center"/>
                  <w:hideMark/>
                </w:tcPr>
                <w:p w14:paraId="62F970E1" w14:textId="27228FBF" w:rsidR="00B10FDF" w:rsidRPr="006F2AAE" w:rsidRDefault="00B10FDF" w:rsidP="00B10FDF">
                  <w:pPr>
                    <w:jc w:val="right"/>
                    <w:rPr>
                      <w:rFonts w:ascii="Palatino Linotype" w:hAnsi="Palatino Linotype"/>
                      <w:i/>
                    </w:rPr>
                  </w:pPr>
                  <w:r w:rsidRPr="006F2AAE">
                    <w:rPr>
                      <w:rFonts w:ascii="Palatino Linotype" w:hAnsi="Palatino Linotype"/>
                      <w:i/>
                    </w:rPr>
                    <w:t>Nombre</w:t>
                  </w:r>
                  <w:r w:rsidR="00B01345">
                    <w:rPr>
                      <w:rFonts w:ascii="Palatino Linotype" w:hAnsi="Palatino Linotype"/>
                      <w:i/>
                    </w:rPr>
                    <w:t xml:space="preserve"> del solicitante:  XXXXXXXXXXXXXX</w:t>
                  </w:r>
                </w:p>
              </w:tc>
            </w:tr>
            <w:tr w:rsidR="00B10FDF" w:rsidRPr="006F2AAE" w14:paraId="27FCB908" w14:textId="77777777" w:rsidTr="00B10FDF">
              <w:trPr>
                <w:trHeight w:val="304"/>
                <w:tblCellSpacing w:w="0" w:type="dxa"/>
                <w:jc w:val="center"/>
              </w:trPr>
              <w:tc>
                <w:tcPr>
                  <w:tcW w:w="0" w:type="auto"/>
                  <w:vAlign w:val="center"/>
                  <w:hideMark/>
                </w:tcPr>
                <w:p w14:paraId="56BCE727" w14:textId="77777777" w:rsidR="00B10FDF" w:rsidRPr="006F2AAE" w:rsidRDefault="00B10FDF" w:rsidP="00B10FDF">
                  <w:pPr>
                    <w:jc w:val="right"/>
                    <w:rPr>
                      <w:rFonts w:ascii="Palatino Linotype" w:hAnsi="Palatino Linotype"/>
                      <w:i/>
                    </w:rPr>
                  </w:pPr>
                  <w:r w:rsidRPr="006F2AAE">
                    <w:rPr>
                      <w:rFonts w:ascii="Palatino Linotype" w:hAnsi="Palatino Linotype"/>
                      <w:i/>
                    </w:rPr>
                    <w:t>Folio de la solicitud: 00444/INFOEM/IP/2021</w:t>
                  </w:r>
                </w:p>
              </w:tc>
            </w:tr>
            <w:tr w:rsidR="00B10FDF" w:rsidRPr="006F2AAE" w14:paraId="4AE90879" w14:textId="77777777" w:rsidTr="00B10FDF">
              <w:trPr>
                <w:trHeight w:val="152"/>
                <w:tblCellSpacing w:w="0" w:type="dxa"/>
                <w:jc w:val="center"/>
              </w:trPr>
              <w:tc>
                <w:tcPr>
                  <w:tcW w:w="0" w:type="auto"/>
                  <w:vAlign w:val="center"/>
                  <w:hideMark/>
                </w:tcPr>
                <w:p w14:paraId="25533708" w14:textId="77777777" w:rsidR="00B10FDF" w:rsidRPr="006F2AAE" w:rsidRDefault="00B10FDF" w:rsidP="00B10FDF">
                  <w:pPr>
                    <w:rPr>
                      <w:rFonts w:ascii="Palatino Linotype" w:hAnsi="Palatino Linotype"/>
                      <w:i/>
                    </w:rPr>
                  </w:pPr>
                </w:p>
                <w:p w14:paraId="0473008E" w14:textId="77777777" w:rsidR="00B10FDF" w:rsidRPr="006F2AAE" w:rsidRDefault="00B10FDF" w:rsidP="00B10FDF">
                  <w:pPr>
                    <w:rPr>
                      <w:rFonts w:ascii="Palatino Linotype" w:hAnsi="Palatino Linotype"/>
                      <w:i/>
                    </w:rPr>
                  </w:pPr>
                  <w:r w:rsidRPr="006F2AAE">
                    <w:rPr>
                      <w:rFonts w:ascii="Palatino Linotype" w:hAnsi="Palatino Linotype"/>
                      <w:i/>
                    </w:rPr>
                    <w:t>Con fundamento en el artículo 53 fracción II de la Ley de Transparencia y Acceso a la Información Pública del Estado de México y Municipios, se adjunta la respuesta a su solicitud de acceso a la información pública.</w:t>
                  </w:r>
                </w:p>
              </w:tc>
            </w:tr>
            <w:tr w:rsidR="00B10FDF" w:rsidRPr="006F2AAE" w14:paraId="644886DD" w14:textId="77777777" w:rsidTr="00B10FDF">
              <w:trPr>
                <w:trHeight w:val="380"/>
                <w:tblCellSpacing w:w="0" w:type="dxa"/>
                <w:jc w:val="center"/>
              </w:trPr>
              <w:tc>
                <w:tcPr>
                  <w:tcW w:w="0" w:type="auto"/>
                  <w:vAlign w:val="center"/>
                  <w:hideMark/>
                </w:tcPr>
                <w:p w14:paraId="68F6EF55" w14:textId="77777777" w:rsidR="00B10FDF" w:rsidRPr="006F2AAE" w:rsidRDefault="00B10FDF" w:rsidP="00B10FDF">
                  <w:pPr>
                    <w:rPr>
                      <w:rFonts w:ascii="Palatino Linotype" w:hAnsi="Palatino Linotype"/>
                      <w:i/>
                    </w:rPr>
                  </w:pPr>
                </w:p>
              </w:tc>
            </w:tr>
            <w:tr w:rsidR="00B10FDF" w:rsidRPr="006F2AAE" w14:paraId="12034DD0" w14:textId="77777777" w:rsidTr="00B10FDF">
              <w:trPr>
                <w:trHeight w:val="152"/>
                <w:tblCellSpacing w:w="0" w:type="dxa"/>
                <w:jc w:val="center"/>
              </w:trPr>
              <w:tc>
                <w:tcPr>
                  <w:tcW w:w="0" w:type="auto"/>
                  <w:vAlign w:val="center"/>
                  <w:hideMark/>
                </w:tcPr>
                <w:p w14:paraId="4D6AB735" w14:textId="77777777" w:rsidR="00B10FDF" w:rsidRPr="006F2AAE" w:rsidRDefault="00B10FDF" w:rsidP="00B10FDF">
                  <w:pPr>
                    <w:jc w:val="center"/>
                    <w:rPr>
                      <w:rFonts w:ascii="Palatino Linotype" w:hAnsi="Palatino Linotype"/>
                      <w:i/>
                    </w:rPr>
                  </w:pPr>
                </w:p>
              </w:tc>
            </w:tr>
            <w:tr w:rsidR="00B10FDF" w:rsidRPr="006F2AAE" w14:paraId="0762E876" w14:textId="77777777" w:rsidTr="00B10FDF">
              <w:trPr>
                <w:trHeight w:val="152"/>
                <w:tblCellSpacing w:w="0" w:type="dxa"/>
                <w:jc w:val="center"/>
              </w:trPr>
              <w:tc>
                <w:tcPr>
                  <w:tcW w:w="0" w:type="auto"/>
                  <w:vAlign w:val="center"/>
                  <w:hideMark/>
                </w:tcPr>
                <w:p w14:paraId="23CCEB12" w14:textId="77777777" w:rsidR="00B10FDF" w:rsidRPr="006F2AAE" w:rsidRDefault="00B10FDF" w:rsidP="00B10FDF">
                  <w:pPr>
                    <w:rPr>
                      <w:rFonts w:ascii="Palatino Linotype" w:hAnsi="Palatino Linotype"/>
                      <w:i/>
                    </w:rPr>
                  </w:pPr>
                </w:p>
              </w:tc>
            </w:tr>
            <w:tr w:rsidR="00B10FDF" w:rsidRPr="006F2AAE" w14:paraId="5FEAD74C" w14:textId="77777777" w:rsidTr="00B10FDF">
              <w:trPr>
                <w:trHeight w:val="152"/>
                <w:tblCellSpacing w:w="0" w:type="dxa"/>
                <w:jc w:val="center"/>
              </w:trPr>
              <w:tc>
                <w:tcPr>
                  <w:tcW w:w="0" w:type="auto"/>
                  <w:vAlign w:val="center"/>
                  <w:hideMark/>
                </w:tcPr>
                <w:p w14:paraId="787C9EF3" w14:textId="77777777" w:rsidR="00B10FDF" w:rsidRPr="006F2AAE" w:rsidRDefault="00B10FDF" w:rsidP="00B10FDF">
                  <w:pPr>
                    <w:rPr>
                      <w:rFonts w:ascii="Palatino Linotype" w:hAnsi="Palatino Linotype"/>
                      <w:i/>
                    </w:rPr>
                  </w:pPr>
                  <w:r w:rsidRPr="006F2AAE">
                    <w:rPr>
                      <w:rFonts w:ascii="Palatino Linotype" w:hAnsi="Palatino Linotype"/>
                      <w:i/>
                    </w:rPr>
                    <w:t>ATENTAMENTE</w:t>
                  </w:r>
                </w:p>
              </w:tc>
            </w:tr>
            <w:tr w:rsidR="00B10FDF" w:rsidRPr="006F2AAE" w14:paraId="26EF703E" w14:textId="77777777" w:rsidTr="00B10FDF">
              <w:trPr>
                <w:trHeight w:val="228"/>
                <w:tblCellSpacing w:w="0" w:type="dxa"/>
                <w:jc w:val="center"/>
              </w:trPr>
              <w:tc>
                <w:tcPr>
                  <w:tcW w:w="0" w:type="auto"/>
                  <w:vAlign w:val="center"/>
                  <w:hideMark/>
                </w:tcPr>
                <w:p w14:paraId="4F5264BC" w14:textId="77777777" w:rsidR="00B10FDF" w:rsidRPr="006F2AAE" w:rsidRDefault="00B10FDF" w:rsidP="00B10FDF">
                  <w:pPr>
                    <w:rPr>
                      <w:rFonts w:ascii="Palatino Linotype" w:hAnsi="Palatino Linotype"/>
                      <w:i/>
                    </w:rPr>
                  </w:pPr>
                </w:p>
              </w:tc>
            </w:tr>
            <w:tr w:rsidR="00B10FDF" w:rsidRPr="006F2AAE" w14:paraId="1F8F2F1A" w14:textId="77777777" w:rsidTr="00B10FDF">
              <w:trPr>
                <w:trHeight w:val="152"/>
                <w:tblCellSpacing w:w="0" w:type="dxa"/>
                <w:jc w:val="center"/>
              </w:trPr>
              <w:tc>
                <w:tcPr>
                  <w:tcW w:w="0" w:type="auto"/>
                  <w:vAlign w:val="center"/>
                  <w:hideMark/>
                </w:tcPr>
                <w:p w14:paraId="4AB1BC3C" w14:textId="77777777" w:rsidR="00B10FDF" w:rsidRPr="006F2AAE" w:rsidRDefault="00B10FDF" w:rsidP="00B10FDF">
                  <w:pPr>
                    <w:rPr>
                      <w:rFonts w:ascii="Palatino Linotype" w:hAnsi="Palatino Linotype"/>
                      <w:i/>
                    </w:rPr>
                  </w:pPr>
                  <w:r w:rsidRPr="006F2AAE">
                    <w:rPr>
                      <w:rFonts w:ascii="Palatino Linotype" w:hAnsi="Palatino Linotype"/>
                      <w:i/>
                    </w:rPr>
                    <w:t>. Titular de la Unidad de Transparencia</w:t>
                  </w:r>
                </w:p>
              </w:tc>
            </w:tr>
          </w:tbl>
          <w:p w14:paraId="530EC219" w14:textId="77777777" w:rsidR="00427401" w:rsidRPr="006F2AAE" w:rsidRDefault="00427401" w:rsidP="0026086D">
            <w:pPr>
              <w:rPr>
                <w:rFonts w:ascii="Palatino Linotype" w:hAnsi="Palatino Linotype"/>
              </w:rPr>
            </w:pPr>
          </w:p>
        </w:tc>
      </w:tr>
      <w:tr w:rsidR="00427401" w:rsidRPr="006F2AAE" w14:paraId="7F87B34D" w14:textId="77777777" w:rsidTr="00B10FDF">
        <w:trPr>
          <w:trHeight w:val="245"/>
          <w:tblCellSpacing w:w="0" w:type="dxa"/>
          <w:jc w:val="center"/>
        </w:trPr>
        <w:tc>
          <w:tcPr>
            <w:tcW w:w="6535" w:type="dxa"/>
            <w:hideMark/>
          </w:tcPr>
          <w:p w14:paraId="43C534CF" w14:textId="77777777" w:rsidR="00427401" w:rsidRPr="006F2AAE" w:rsidRDefault="00427401" w:rsidP="0026086D">
            <w:pPr>
              <w:rPr>
                <w:rFonts w:ascii="Palatino Linotype" w:hAnsi="Palatino Linotype"/>
              </w:rPr>
            </w:pPr>
          </w:p>
        </w:tc>
      </w:tr>
    </w:tbl>
    <w:p w14:paraId="13F68377" w14:textId="77777777" w:rsidR="00B10FDF" w:rsidRPr="006F2AAE" w:rsidRDefault="00B10FDF" w:rsidP="00427401">
      <w:pPr>
        <w:spacing w:line="360" w:lineRule="auto"/>
        <w:ind w:right="567"/>
        <w:jc w:val="both"/>
        <w:rPr>
          <w:rFonts w:ascii="Palatino Linotype" w:hAnsi="Palatino Linotype"/>
        </w:rPr>
      </w:pPr>
    </w:p>
    <w:p w14:paraId="731E34AF" w14:textId="77777777" w:rsidR="00427401" w:rsidRPr="006F2AAE" w:rsidRDefault="00427401" w:rsidP="00427401">
      <w:pPr>
        <w:spacing w:line="360" w:lineRule="auto"/>
        <w:ind w:right="567"/>
        <w:jc w:val="both"/>
        <w:rPr>
          <w:rFonts w:ascii="Palatino Linotype" w:hAnsi="Palatino Linotype"/>
        </w:rPr>
      </w:pPr>
      <w:r w:rsidRPr="006F2AAE">
        <w:rPr>
          <w:rFonts w:ascii="Palatino Linotype" w:hAnsi="Palatino Linotype"/>
        </w:rPr>
        <w:t>Documentos adjuntos:</w:t>
      </w:r>
    </w:p>
    <w:p w14:paraId="760091A1" w14:textId="77777777" w:rsidR="003D0614" w:rsidRPr="006F2AAE" w:rsidRDefault="003D0614" w:rsidP="00427401">
      <w:pPr>
        <w:spacing w:line="360" w:lineRule="auto"/>
        <w:ind w:right="567"/>
        <w:jc w:val="both"/>
        <w:rPr>
          <w:rFonts w:ascii="Palatino Linotype" w:hAnsi="Palatino Linotype"/>
        </w:rPr>
      </w:pPr>
    </w:p>
    <w:p w14:paraId="68D81036" w14:textId="77777777" w:rsidR="00427401" w:rsidRPr="006F2AAE" w:rsidRDefault="003062CF" w:rsidP="00B10FDF">
      <w:pPr>
        <w:pStyle w:val="Prrafodelista"/>
        <w:numPr>
          <w:ilvl w:val="0"/>
          <w:numId w:val="9"/>
        </w:numPr>
        <w:spacing w:line="360" w:lineRule="auto"/>
        <w:ind w:right="567"/>
        <w:jc w:val="both"/>
        <w:rPr>
          <w:rFonts w:ascii="Palatino Linotype" w:eastAsiaTheme="minorEastAsia" w:hAnsi="Palatino Linotype"/>
          <w:b/>
          <w:sz w:val="24"/>
          <w:lang w:val="es-ES_tradnl" w:eastAsia="es-ES"/>
        </w:rPr>
      </w:pPr>
      <w:hyperlink r:id="rId7" w:tgtFrame="_blank" w:history="1">
        <w:r w:rsidR="00B10FDF" w:rsidRPr="006F2AAE">
          <w:rPr>
            <w:rStyle w:val="Hipervnculo"/>
            <w:rFonts w:ascii="Palatino Linotype" w:hAnsi="Palatino Linotype" w:cs="Arial"/>
            <w:b/>
            <w:bCs/>
            <w:color w:val="auto"/>
            <w:sz w:val="24"/>
          </w:rPr>
          <w:t>Respuesta00444UT.pdf</w:t>
        </w:r>
      </w:hyperlink>
      <w:r w:rsidR="00427401" w:rsidRPr="006F2AAE">
        <w:rPr>
          <w:rFonts w:ascii="Palatino Linotype" w:hAnsi="Palatino Linotype"/>
          <w:b/>
          <w:sz w:val="24"/>
        </w:rPr>
        <w:t xml:space="preserve">: </w:t>
      </w:r>
      <w:r w:rsidR="0026086D" w:rsidRPr="006F2AAE">
        <w:rPr>
          <w:rFonts w:ascii="Palatino Linotype" w:hAnsi="Palatino Linotype"/>
          <w:sz w:val="24"/>
        </w:rPr>
        <w:t>Oficio número INFOEM/UT/271/2021, de fecha veintiuno de junio de dos mil veintiuno</w:t>
      </w:r>
      <w:r w:rsidR="00CB36F0" w:rsidRPr="006F2AAE">
        <w:rPr>
          <w:rFonts w:ascii="Palatino Linotype" w:hAnsi="Palatino Linotype"/>
          <w:sz w:val="24"/>
        </w:rPr>
        <w:t xml:space="preserve">, que contiene los requisitos establecidos en el artículo 31 de la Ley de Transparencia y Acceso a la </w:t>
      </w:r>
      <w:r w:rsidR="00CB36F0" w:rsidRPr="006F2AAE">
        <w:rPr>
          <w:rFonts w:ascii="Palatino Linotype" w:hAnsi="Palatino Linotype"/>
          <w:sz w:val="24"/>
        </w:rPr>
        <w:lastRenderedPageBreak/>
        <w:t>Información Pública del Estado de México y Municipios; asimismo, se incluyen las ligas electrónicas de los nombramientos de los Comisionados a la fecha de la solicitud de información.</w:t>
      </w:r>
    </w:p>
    <w:p w14:paraId="43F2E486" w14:textId="77777777" w:rsidR="00B10FDF" w:rsidRPr="006F2AAE" w:rsidRDefault="00B10FDF" w:rsidP="00B10FDF">
      <w:pPr>
        <w:pStyle w:val="Prrafodelista"/>
        <w:spacing w:line="360" w:lineRule="auto"/>
        <w:ind w:right="567"/>
        <w:jc w:val="both"/>
        <w:rPr>
          <w:rFonts w:ascii="Palatino Linotype" w:eastAsiaTheme="minorEastAsia" w:hAnsi="Palatino Linotype"/>
          <w:b/>
          <w:sz w:val="24"/>
          <w:lang w:val="es-ES_tradnl" w:eastAsia="es-ES"/>
        </w:rPr>
      </w:pPr>
    </w:p>
    <w:p w14:paraId="5835BAA6" w14:textId="77777777" w:rsidR="00427401" w:rsidRPr="006F2AAE" w:rsidRDefault="00427401" w:rsidP="00B10FDF">
      <w:pPr>
        <w:spacing w:line="360" w:lineRule="auto"/>
        <w:contextualSpacing/>
        <w:jc w:val="both"/>
        <w:rPr>
          <w:rFonts w:ascii="Palatino Linotype" w:eastAsiaTheme="minorEastAsia" w:hAnsi="Palatino Linotype" w:cs="Arial"/>
          <w:i/>
          <w:lang w:val="es-ES_tradnl" w:eastAsia="es-ES"/>
        </w:rPr>
      </w:pPr>
      <w:r w:rsidRPr="006F2AAE">
        <w:rPr>
          <w:rFonts w:ascii="Palatino Linotype" w:eastAsia="Calibri" w:hAnsi="Palatino Linotype" w:cs="Arial"/>
          <w:lang w:val="es-AR" w:eastAsia="es-ES"/>
        </w:rPr>
        <w:t xml:space="preserve">El </w:t>
      </w:r>
      <w:r w:rsidR="00CB36F0" w:rsidRPr="006F2AAE">
        <w:rPr>
          <w:rFonts w:ascii="Palatino Linotype" w:eastAsia="Calibri" w:hAnsi="Palatino Linotype" w:cs="Arial"/>
          <w:lang w:val="es-AR" w:eastAsia="es-ES"/>
        </w:rPr>
        <w:t>veinticuatro (24)</w:t>
      </w:r>
      <w:r w:rsidR="00095BD0" w:rsidRPr="006F2AAE">
        <w:rPr>
          <w:rFonts w:ascii="Palatino Linotype" w:eastAsia="Calibri" w:hAnsi="Palatino Linotype" w:cs="Arial"/>
          <w:lang w:val="es-AR" w:eastAsia="es-ES"/>
        </w:rPr>
        <w:t xml:space="preserve"> de junio</w:t>
      </w:r>
      <w:r w:rsidRPr="006F2AAE">
        <w:rPr>
          <w:rFonts w:ascii="Palatino Linotype" w:eastAsia="Calibri" w:hAnsi="Palatino Linotype" w:cs="Arial"/>
          <w:lang w:val="es-AR" w:eastAsia="es-ES"/>
        </w:rPr>
        <w:t xml:space="preserve"> de dos mil veintiuno</w:t>
      </w:r>
      <w:r w:rsidRPr="006F2AAE">
        <w:rPr>
          <w:rFonts w:ascii="Palatino Linotype" w:hAnsi="Palatino Linotype" w:cs="Arial"/>
          <w:lang w:val="es-ES" w:eastAsia="es-ES"/>
        </w:rPr>
        <w:t xml:space="preserve">, </w:t>
      </w:r>
      <w:r w:rsidRPr="006F2AAE">
        <w:rPr>
          <w:rFonts w:ascii="Palatino Linotype" w:eastAsiaTheme="minorEastAsia" w:hAnsi="Palatino Linotype"/>
          <w:b/>
          <w:lang w:val="es-ES_tradnl" w:eastAsia="es-ES"/>
        </w:rPr>
        <w:t>EL RECURRENTE</w:t>
      </w:r>
      <w:r w:rsidRPr="006F2AAE">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14:paraId="20466792" w14:textId="77777777" w:rsidR="00427401" w:rsidRPr="006F2AAE" w:rsidRDefault="00427401" w:rsidP="00427401">
      <w:pPr>
        <w:spacing w:line="360" w:lineRule="auto"/>
        <w:ind w:left="567" w:right="567"/>
        <w:contextualSpacing/>
        <w:rPr>
          <w:rFonts w:ascii="Palatino Linotype" w:eastAsiaTheme="minorEastAsia" w:hAnsi="Palatino Linotype" w:cs="Arial"/>
          <w:i/>
          <w:lang w:val="es-ES_tradnl" w:eastAsia="es-ES"/>
        </w:rPr>
      </w:pPr>
    </w:p>
    <w:p w14:paraId="480009C8" w14:textId="77777777" w:rsidR="00427401" w:rsidRPr="006F2AAE" w:rsidRDefault="00427401" w:rsidP="00427401">
      <w:pPr>
        <w:spacing w:line="360" w:lineRule="auto"/>
        <w:ind w:left="567" w:right="567"/>
        <w:contextualSpacing/>
        <w:jc w:val="both"/>
        <w:rPr>
          <w:rFonts w:ascii="Palatino Linotype" w:eastAsia="Calibri" w:hAnsi="Palatino Linotype" w:cs="Arial"/>
          <w:i/>
          <w:lang w:val="es-ES" w:eastAsia="es-ES"/>
        </w:rPr>
      </w:pPr>
      <w:r w:rsidRPr="006F2AAE">
        <w:rPr>
          <w:rFonts w:ascii="Palatino Linotype" w:eastAsiaTheme="minorEastAsia" w:hAnsi="Palatino Linotype"/>
          <w:b/>
          <w:lang w:val="es-ES_tradnl" w:eastAsia="es-ES"/>
        </w:rPr>
        <w:t>Acto impugnado</w:t>
      </w:r>
      <w:r w:rsidRPr="006F2AAE">
        <w:rPr>
          <w:rFonts w:ascii="Palatino Linotype" w:eastAsiaTheme="minorEastAsia" w:hAnsi="Palatino Linotype"/>
          <w:b/>
          <w:i/>
          <w:lang w:val="es-ES_tradnl" w:eastAsia="es-ES"/>
        </w:rPr>
        <w:t>:</w:t>
      </w:r>
      <w:r w:rsidRPr="006F2AAE">
        <w:rPr>
          <w:rFonts w:ascii="Palatino Linotype" w:hAnsi="Palatino Linotype"/>
          <w:i/>
          <w:color w:val="000000"/>
        </w:rPr>
        <w:t xml:space="preserve"> “</w:t>
      </w:r>
      <w:r w:rsidR="00095BD0" w:rsidRPr="006F2AAE">
        <w:rPr>
          <w:rFonts w:ascii="Palatino Linotype" w:hAnsi="Palatino Linotype"/>
          <w:i/>
          <w:color w:val="000000"/>
        </w:rPr>
        <w:t xml:space="preserve">a información de la respuesta no corresponde con la divulgada en la prensa: https://asisucede.com.mx/queda-una-vacante-en-infoem/ "Queda una vacante en Infoem Con la incorporación de José Guadalupe Luna Hernández al Comité de Participación Ciudadana, el Instituto de Transparencia, Acceso a la Información Pública y Protección de Datos Personales se queda con una vacante. Con esta ausencia, en realidad solo hace falta que se ocupe un solo lugar en el pleno del Infoem pese a que el periodo de la comisionada Eva Yapur terminó en marzo del 2020 pues ella sigue en funciones debido a que no se ha llevado a cabo el proceso para suplirla. Estamos hablando de que desde hace 15 meses, la Cámara de Diputados mexiquense no ha iniciado con este procedimiento para nombrar al nuevo comisionado. Es decir, a partir de esta semana el pleno está laborando con cuatro consejeros y una de ellas con su periodo que ya culminó. A este respecto, en su momento, el presidente de la Junta de Coordinación Política de la LX Legislatura, el diputado Maurilio Hernández González, comentó que no se iniciaría con esta convocatoria debido a que están por terminar sus funciones los actuales. Y es que en agosto de este año, Zulema Martínez Sánchez, Javier Martínez Cruz y </w:t>
      </w:r>
      <w:r w:rsidR="00095BD0" w:rsidRPr="006F2AAE">
        <w:rPr>
          <w:rFonts w:ascii="Palatino Linotype" w:hAnsi="Palatino Linotype"/>
          <w:i/>
          <w:color w:val="000000"/>
        </w:rPr>
        <w:lastRenderedPageBreak/>
        <w:t>Gustavo Parra Noriega terminan el período para el que fueron electos en su momento, por lo que los legisladores -si no hay otra definición- provecharán este momento para hacer el proceso correspondiente y renovar a todo el pleno del Infoem. En la sesión de este miércoles, el pleno del Infoem repartió los 136 asuntos que tenía por resolver la consejería de Luna Hernández. "</w:t>
      </w:r>
      <w:r w:rsidRPr="006F2AAE">
        <w:rPr>
          <w:rFonts w:ascii="Palatino Linotype" w:hAnsi="Palatino Linotype"/>
          <w:i/>
          <w:color w:val="000000"/>
        </w:rPr>
        <w:t xml:space="preserve"> (Sic); </w:t>
      </w:r>
      <w:r w:rsidRPr="006F2AAE">
        <w:rPr>
          <w:rFonts w:ascii="Palatino Linotype" w:eastAsia="Calibri" w:hAnsi="Palatino Linotype" w:cs="Arial"/>
          <w:i/>
          <w:lang w:val="es-ES" w:eastAsia="es-ES"/>
        </w:rPr>
        <w:t>Y</w:t>
      </w:r>
    </w:p>
    <w:p w14:paraId="44840AE8" w14:textId="77777777" w:rsidR="00427401" w:rsidRPr="006F2AAE" w:rsidRDefault="00427401" w:rsidP="00427401">
      <w:pPr>
        <w:spacing w:line="360" w:lineRule="auto"/>
        <w:ind w:left="567" w:right="567"/>
        <w:contextualSpacing/>
        <w:jc w:val="both"/>
        <w:rPr>
          <w:rFonts w:ascii="Palatino Linotype" w:eastAsia="Calibri" w:hAnsi="Palatino Linotype" w:cs="Arial"/>
          <w:lang w:val="es-ES" w:eastAsia="es-ES"/>
        </w:rPr>
      </w:pPr>
    </w:p>
    <w:p w14:paraId="18A34A8A" w14:textId="77777777" w:rsidR="00427401" w:rsidRPr="006F2AAE" w:rsidRDefault="00427401" w:rsidP="00427401">
      <w:pPr>
        <w:spacing w:line="360" w:lineRule="auto"/>
        <w:ind w:left="567" w:right="567"/>
        <w:contextualSpacing/>
        <w:jc w:val="both"/>
        <w:rPr>
          <w:rFonts w:ascii="Palatino Linotype" w:hAnsi="Palatino Linotype"/>
          <w:i/>
          <w:color w:val="000000"/>
        </w:rPr>
      </w:pPr>
      <w:r w:rsidRPr="006F2AAE">
        <w:rPr>
          <w:rFonts w:ascii="Palatino Linotype" w:eastAsiaTheme="minorEastAsia" w:hAnsi="Palatino Linotype"/>
          <w:b/>
          <w:lang w:val="es-ES_tradnl" w:eastAsia="es-ES"/>
        </w:rPr>
        <w:t>Razones o Motivos de inconformidad:</w:t>
      </w:r>
      <w:r w:rsidRPr="006F2AAE">
        <w:rPr>
          <w:rFonts w:ascii="Palatino Linotype" w:eastAsiaTheme="majorEastAsia" w:hAnsi="Palatino Linotype" w:cstheme="majorBidi"/>
          <w:b/>
          <w:color w:val="2E74B5" w:themeColor="accent1" w:themeShade="BF"/>
          <w:lang w:val="es-ES" w:eastAsia="es-ES"/>
        </w:rPr>
        <w:t xml:space="preserve"> </w:t>
      </w:r>
      <w:r w:rsidRPr="006F2AAE">
        <w:rPr>
          <w:rFonts w:ascii="Palatino Linotype" w:eastAsiaTheme="majorEastAsia" w:hAnsi="Palatino Linotype" w:cstheme="majorBidi"/>
          <w:i/>
          <w:lang w:val="es-ES" w:eastAsia="es-ES"/>
        </w:rPr>
        <w:t>“</w:t>
      </w:r>
      <w:r w:rsidR="00095BD0" w:rsidRPr="006F2AAE">
        <w:rPr>
          <w:rFonts w:ascii="Palatino Linotype" w:hAnsi="Palatino Linotype"/>
          <w:i/>
          <w:color w:val="000000"/>
        </w:rPr>
        <w:t>De conformidad con la nota antes señalada, no tiene correspondencia con la respuesta proporcionada con el Sujeto Obligado,</w:t>
      </w:r>
      <w:r w:rsidRPr="006F2AAE">
        <w:rPr>
          <w:rFonts w:ascii="Palatino Linotype" w:hAnsi="Palatino Linotype"/>
          <w:i/>
          <w:color w:val="000000"/>
        </w:rPr>
        <w:t>” (Sic).</w:t>
      </w:r>
    </w:p>
    <w:bookmarkEnd w:id="1"/>
    <w:bookmarkEnd w:id="2"/>
    <w:bookmarkEnd w:id="3"/>
    <w:p w14:paraId="4B6F44F5" w14:textId="77777777" w:rsidR="00427401" w:rsidRPr="006F2AAE" w:rsidRDefault="00427401" w:rsidP="00095BD0">
      <w:pPr>
        <w:spacing w:line="360" w:lineRule="auto"/>
        <w:jc w:val="both"/>
        <w:rPr>
          <w:rFonts w:ascii="Palatino Linotype" w:eastAsia="Calibri" w:hAnsi="Palatino Linotype" w:cs="Arial"/>
          <w:lang w:val="es-AR" w:eastAsia="es-ES"/>
        </w:rPr>
      </w:pPr>
    </w:p>
    <w:p w14:paraId="06B54705" w14:textId="13B3B3F9" w:rsidR="00427401" w:rsidRPr="006F2AAE" w:rsidRDefault="00427401" w:rsidP="00095BD0">
      <w:pPr>
        <w:spacing w:line="360" w:lineRule="auto"/>
        <w:contextualSpacing/>
        <w:jc w:val="both"/>
        <w:rPr>
          <w:rFonts w:ascii="Palatino Linotype" w:eastAsia="Calibri" w:hAnsi="Palatino Linotype" w:cs="Arial"/>
          <w:lang w:val="es-AR" w:eastAsia="es-ES"/>
        </w:rPr>
      </w:pPr>
      <w:r w:rsidRPr="006F2AAE">
        <w:rPr>
          <w:rFonts w:ascii="Palatino Linotype" w:hAnsi="Palatino Linotype" w:cs="Arial"/>
          <w:lang w:val="es-ES" w:eastAsia="es-ES"/>
        </w:rPr>
        <w:t xml:space="preserve">Se registró el recurso de revisión bajo el número de expediente </w:t>
      </w:r>
      <w:r w:rsidRPr="006F2AAE">
        <w:rPr>
          <w:rFonts w:ascii="Palatino Linotype" w:eastAsiaTheme="minorEastAsia" w:hAnsi="Palatino Linotype" w:cs="Arial"/>
          <w:bCs/>
          <w:lang w:val="es-ES_tradnl" w:eastAsia="es-ES"/>
        </w:rPr>
        <w:t xml:space="preserve">al rubro indicado, asimismo con fundamento en lo dispuesto por el </w:t>
      </w:r>
      <w:r w:rsidRPr="006F2AAE">
        <w:rPr>
          <w:rFonts w:ascii="Palatino Linotype" w:eastAsia="Calibri" w:hAnsi="Palatino Linotype" w:cs="Arial"/>
          <w:lang w:val="es-ES" w:eastAsia="es-ES"/>
        </w:rPr>
        <w:t xml:space="preserve">artículo 185 fracción I de la </w:t>
      </w:r>
      <w:r w:rsidRPr="006F2AAE">
        <w:rPr>
          <w:rFonts w:ascii="Palatino Linotype" w:eastAsia="Calibri" w:hAnsi="Palatino Linotype" w:cs="Arial"/>
          <w:b/>
          <w:lang w:val="es-ES" w:eastAsia="es-ES"/>
        </w:rPr>
        <w:t xml:space="preserve">Ley de Transparencia y Acceso a la Información Pública del Estado de México y Municipios </w:t>
      </w:r>
      <w:r w:rsidRPr="006F2AAE">
        <w:rPr>
          <w:rFonts w:ascii="Palatino Linotype" w:hAnsi="Palatino Linotype" w:cs="Arial"/>
          <w:lang w:val="es-ES" w:eastAsia="es-ES"/>
        </w:rPr>
        <w:t xml:space="preserve">se turnó al </w:t>
      </w:r>
      <w:r w:rsidRPr="006F2AAE">
        <w:rPr>
          <w:rFonts w:ascii="Palatino Linotype" w:hAnsi="Palatino Linotype" w:cs="Arial"/>
          <w:b/>
          <w:lang w:val="es-ES" w:eastAsia="es-ES"/>
        </w:rPr>
        <w:t>Comisionado</w:t>
      </w:r>
      <w:r w:rsidR="00AB2E2A" w:rsidRPr="006F2AAE">
        <w:rPr>
          <w:rFonts w:ascii="Palatino Linotype" w:hAnsi="Palatino Linotype" w:cs="Arial"/>
          <w:b/>
          <w:lang w:val="es-ES" w:eastAsia="es-ES"/>
        </w:rPr>
        <w:t xml:space="preserve"> </w:t>
      </w:r>
      <w:r w:rsidR="00EC0FA8">
        <w:rPr>
          <w:rFonts w:ascii="Palatino Linotype" w:hAnsi="Palatino Linotype" w:cs="Arial"/>
          <w:b/>
          <w:lang w:val="es-ES" w:eastAsia="es-ES"/>
        </w:rPr>
        <w:t>Luis Gustavo Parra Noriega</w:t>
      </w:r>
      <w:r w:rsidRPr="006F2AAE">
        <w:rPr>
          <w:rFonts w:ascii="Palatino Linotype" w:hAnsi="Palatino Linotype" w:cs="Arial"/>
          <w:b/>
          <w:lang w:val="es-ES" w:eastAsia="es-ES"/>
        </w:rPr>
        <w:t xml:space="preserve">, </w:t>
      </w:r>
      <w:r w:rsidRPr="006F2AAE">
        <w:rPr>
          <w:rFonts w:ascii="Palatino Linotype" w:hAnsi="Palatino Linotype" w:cs="Arial"/>
          <w:lang w:val="es-ES" w:eastAsia="es-ES"/>
        </w:rPr>
        <w:t xml:space="preserve">con el objeto de </w:t>
      </w:r>
      <w:r w:rsidRPr="006F2AAE">
        <w:rPr>
          <w:rFonts w:ascii="Palatino Linotype" w:hAnsi="Palatino Linotype" w:cs="Arial"/>
          <w:lang w:eastAsia="es-ES"/>
        </w:rPr>
        <w:t xml:space="preserve">su análisis. </w:t>
      </w:r>
    </w:p>
    <w:p w14:paraId="73724063" w14:textId="77777777" w:rsidR="00427401" w:rsidRPr="006F2AAE" w:rsidRDefault="00427401" w:rsidP="00427401">
      <w:pPr>
        <w:spacing w:line="360" w:lineRule="auto"/>
        <w:contextualSpacing/>
        <w:jc w:val="both"/>
        <w:rPr>
          <w:rFonts w:ascii="Palatino Linotype" w:eastAsia="Calibri" w:hAnsi="Palatino Linotype" w:cs="Arial"/>
          <w:lang w:val="es-AR" w:eastAsia="es-ES"/>
        </w:rPr>
      </w:pPr>
    </w:p>
    <w:p w14:paraId="011D114D" w14:textId="77777777" w:rsidR="00427401" w:rsidRPr="006F2AAE" w:rsidRDefault="00427401" w:rsidP="00095BD0">
      <w:pPr>
        <w:spacing w:line="360" w:lineRule="auto"/>
        <w:contextualSpacing/>
        <w:jc w:val="both"/>
        <w:rPr>
          <w:rFonts w:ascii="Palatino Linotype" w:eastAsiaTheme="minorEastAsia" w:hAnsi="Palatino Linotype"/>
          <w:i/>
          <w:color w:val="000000"/>
          <w:lang w:val="es-ES_tradnl" w:eastAsia="es-ES"/>
        </w:rPr>
      </w:pPr>
      <w:r w:rsidRPr="006F2AAE">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w:t>
      </w:r>
      <w:r w:rsidR="00095BD0" w:rsidRPr="006F2AAE">
        <w:rPr>
          <w:rFonts w:ascii="Palatino Linotype" w:eastAsia="Calibri" w:hAnsi="Palatino Linotype" w:cs="Arial"/>
          <w:lang w:val="es-ES" w:eastAsia="es-ES"/>
        </w:rPr>
        <w:t xml:space="preserve">veintinueve (29) de junio </w:t>
      </w:r>
      <w:r w:rsidRPr="006F2AAE">
        <w:rPr>
          <w:rFonts w:ascii="Palatino Linotype" w:eastAsia="Calibri" w:hAnsi="Palatino Linotype" w:cs="Arial"/>
          <w:lang w:val="es-ES" w:eastAsia="es-ES"/>
        </w:rPr>
        <w:t xml:space="preserve"> de dos mil veintiuno, puso a disposición de las partes el expediente electrónico </w:t>
      </w:r>
      <w:r w:rsidRPr="006F2AAE">
        <w:rPr>
          <w:rFonts w:ascii="Palatino Linotype" w:eastAsia="Calibri" w:hAnsi="Palatino Linotype" w:cs="Arial"/>
          <w:lang w:val="es-ES_tradnl" w:eastAsia="es-ES"/>
        </w:rPr>
        <w:t xml:space="preserve">vía </w:t>
      </w:r>
      <w:r w:rsidRPr="006F2AAE">
        <w:rPr>
          <w:rFonts w:ascii="Palatino Linotype" w:eastAsia="Calibri" w:hAnsi="Palatino Linotype" w:cs="Arial"/>
          <w:b/>
          <w:lang w:val="es-ES" w:eastAsia="es-ES"/>
        </w:rPr>
        <w:t xml:space="preserve">SAIMEX </w:t>
      </w:r>
      <w:r w:rsidRPr="006F2AAE">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6F2AAE">
        <w:rPr>
          <w:rFonts w:ascii="Palatino Linotype" w:eastAsia="Calibri" w:hAnsi="Palatino Linotype" w:cs="Arial"/>
          <w:b/>
          <w:lang w:val="es-ES" w:eastAsia="es-ES"/>
        </w:rPr>
        <w:t>SUJETO OBLIGADO</w:t>
      </w:r>
      <w:r w:rsidRPr="006F2AAE">
        <w:rPr>
          <w:rFonts w:ascii="Palatino Linotype" w:eastAsia="Calibri" w:hAnsi="Palatino Linotype" w:cs="Arial"/>
          <w:lang w:val="es-ES" w:eastAsia="es-ES"/>
        </w:rPr>
        <w:t xml:space="preserve"> presentara el informe justificado procedente. De las constancias que obran en el expediente electrónico SAIMEX el particular no realizó manifestaciones.</w:t>
      </w:r>
    </w:p>
    <w:p w14:paraId="1042907D" w14:textId="77777777" w:rsidR="00427401" w:rsidRPr="006F2AAE" w:rsidRDefault="00427401" w:rsidP="00095BD0">
      <w:pPr>
        <w:spacing w:line="360" w:lineRule="auto"/>
        <w:contextualSpacing/>
        <w:jc w:val="both"/>
        <w:rPr>
          <w:rFonts w:ascii="Palatino Linotype" w:eastAsia="Calibri" w:hAnsi="Palatino Linotype" w:cs="Arial"/>
          <w:lang w:val="es-ES" w:eastAsia="es-ES"/>
        </w:rPr>
      </w:pPr>
      <w:r w:rsidRPr="006F2AAE">
        <w:rPr>
          <w:rFonts w:ascii="Palatino Linotype" w:eastAsia="Calibri" w:hAnsi="Palatino Linotype" w:cs="Arial"/>
          <w:lang w:val="es-ES" w:eastAsia="es-ES"/>
        </w:rPr>
        <w:lastRenderedPageBreak/>
        <w:t xml:space="preserve">El día </w:t>
      </w:r>
      <w:r w:rsidR="00095BD0" w:rsidRPr="006F2AAE">
        <w:rPr>
          <w:rFonts w:ascii="Palatino Linotype" w:eastAsia="Calibri" w:hAnsi="Palatino Linotype" w:cs="Arial"/>
          <w:lang w:val="es-ES" w:eastAsia="es-ES"/>
        </w:rPr>
        <w:t>siete (07) de julio   de dos mil veintiuno,</w:t>
      </w:r>
      <w:r w:rsidRPr="006F2AAE">
        <w:rPr>
          <w:rFonts w:ascii="Palatino Linotype" w:eastAsia="Calibri" w:hAnsi="Palatino Linotype" w:cs="Arial"/>
          <w:lang w:val="es-ES" w:eastAsia="es-ES"/>
        </w:rPr>
        <w:t xml:space="preserve"> el </w:t>
      </w:r>
      <w:r w:rsidRPr="006F2AAE">
        <w:rPr>
          <w:rFonts w:ascii="Palatino Linotype" w:eastAsia="Calibri" w:hAnsi="Palatino Linotype" w:cs="Arial"/>
          <w:b/>
          <w:lang w:val="es-ES" w:eastAsia="es-ES"/>
        </w:rPr>
        <w:t>SUJETO OBLIGADO</w:t>
      </w:r>
      <w:r w:rsidRPr="006F2AAE">
        <w:rPr>
          <w:rFonts w:ascii="Palatino Linotype" w:eastAsia="Calibri" w:hAnsi="Palatino Linotype" w:cs="Arial"/>
          <w:lang w:val="es-ES" w:eastAsia="es-ES"/>
        </w:rPr>
        <w:t xml:space="preserve"> rindió informe ju</w:t>
      </w:r>
      <w:r w:rsidR="00095BD0" w:rsidRPr="006F2AAE">
        <w:rPr>
          <w:rFonts w:ascii="Palatino Linotype" w:eastAsia="Calibri" w:hAnsi="Palatino Linotype" w:cs="Arial"/>
          <w:lang w:val="es-ES" w:eastAsia="es-ES"/>
        </w:rPr>
        <w:t>stificado, mismo que fue puesto a la vista del particular nueve (09) de julio del presente año y que consta del siguiente documento:</w:t>
      </w:r>
    </w:p>
    <w:p w14:paraId="64ADC481" w14:textId="77777777" w:rsidR="00095BD0" w:rsidRPr="006F2AAE" w:rsidRDefault="00095BD0" w:rsidP="00095BD0">
      <w:pPr>
        <w:spacing w:line="360" w:lineRule="auto"/>
        <w:contextualSpacing/>
        <w:jc w:val="both"/>
        <w:rPr>
          <w:rFonts w:ascii="Palatino Linotype" w:eastAsia="Calibri" w:hAnsi="Palatino Linotype" w:cs="Arial"/>
          <w:lang w:val="es-ES" w:eastAsia="es-ES"/>
        </w:rPr>
      </w:pPr>
    </w:p>
    <w:p w14:paraId="7958726F" w14:textId="77777777" w:rsidR="00095BD0" w:rsidRPr="006F2AAE" w:rsidRDefault="003062CF" w:rsidP="00095BD0">
      <w:pPr>
        <w:pStyle w:val="Prrafodelista"/>
        <w:numPr>
          <w:ilvl w:val="0"/>
          <w:numId w:val="9"/>
        </w:numPr>
        <w:spacing w:line="360" w:lineRule="auto"/>
        <w:jc w:val="both"/>
        <w:rPr>
          <w:rFonts w:ascii="Palatino Linotype" w:eastAsia="Calibri" w:hAnsi="Palatino Linotype" w:cs="Arial"/>
          <w:b/>
          <w:sz w:val="24"/>
          <w:lang w:val="es-ES" w:eastAsia="es-ES"/>
        </w:rPr>
      </w:pPr>
      <w:hyperlink r:id="rId8" w:history="1">
        <w:r w:rsidR="00095BD0" w:rsidRPr="006F2AAE">
          <w:rPr>
            <w:rStyle w:val="Hipervnculo"/>
            <w:rFonts w:ascii="Palatino Linotype" w:hAnsi="Palatino Linotype" w:cs="Arial"/>
            <w:b/>
            <w:bCs/>
            <w:color w:val="auto"/>
            <w:sz w:val="24"/>
          </w:rPr>
          <w:t>InfomreJustificadoRR03508.2021.pdf</w:t>
        </w:r>
      </w:hyperlink>
      <w:r w:rsidR="00095BD0" w:rsidRPr="006F2AAE">
        <w:rPr>
          <w:rFonts w:ascii="Palatino Linotype" w:hAnsi="Palatino Linotype"/>
          <w:sz w:val="24"/>
        </w:rPr>
        <w:t xml:space="preserve">: </w:t>
      </w:r>
      <w:r w:rsidR="00D86E0A" w:rsidRPr="006F2AAE">
        <w:rPr>
          <w:rFonts w:ascii="Palatino Linotype" w:hAnsi="Palatino Linotype"/>
          <w:sz w:val="24"/>
        </w:rPr>
        <w:t>documento en formato PDF, suscrito por el Titular de la Unidad de Transparencia, mediante el cual se confirma la respuesta.</w:t>
      </w:r>
    </w:p>
    <w:p w14:paraId="512B09E7" w14:textId="77777777" w:rsidR="00427401" w:rsidRPr="006F2AAE" w:rsidRDefault="00427401" w:rsidP="00427401">
      <w:pPr>
        <w:spacing w:line="360" w:lineRule="auto"/>
        <w:contextualSpacing/>
        <w:rPr>
          <w:rFonts w:ascii="Palatino Linotype" w:eastAsia="Calibri" w:hAnsi="Palatino Linotype" w:cs="Arial"/>
          <w:lang w:val="es-ES" w:eastAsia="es-ES"/>
        </w:rPr>
      </w:pPr>
    </w:p>
    <w:p w14:paraId="7B27CD3D" w14:textId="7B299FBC" w:rsidR="00427401" w:rsidRPr="006F2AAE" w:rsidRDefault="00427401" w:rsidP="00095BD0">
      <w:pPr>
        <w:spacing w:line="360" w:lineRule="auto"/>
        <w:contextualSpacing/>
        <w:jc w:val="both"/>
        <w:rPr>
          <w:rFonts w:ascii="Palatino Linotype" w:eastAsiaTheme="minorEastAsia" w:hAnsi="Palatino Linotype" w:cs="Arial"/>
          <w:lang w:val="es-ES_tradnl" w:eastAsia="es-ES"/>
        </w:rPr>
      </w:pPr>
      <w:r w:rsidRPr="006F2AAE">
        <w:rPr>
          <w:rFonts w:ascii="Palatino Linotype" w:eastAsiaTheme="minorEastAsia" w:hAnsi="Palatino Linotype"/>
          <w:lang w:val="es-ES_tradnl" w:eastAsia="es-ES"/>
        </w:rPr>
        <w:t>El Comisionado Ponente decretó el cierre de instrucción</w:t>
      </w:r>
      <w:r w:rsidRPr="006F2AAE">
        <w:rPr>
          <w:rFonts w:ascii="Palatino Linotype" w:eastAsiaTheme="minorEastAsia" w:hAnsi="Palatino Linotype" w:cs="Arial"/>
          <w:lang w:val="es-ES_tradnl" w:eastAsia="es-ES"/>
        </w:rPr>
        <w:t xml:space="preserve"> </w:t>
      </w:r>
      <w:r w:rsidRPr="006F2AAE">
        <w:rPr>
          <w:rFonts w:ascii="Palatino Linotype" w:eastAsiaTheme="minorEastAsia" w:hAnsi="Palatino Linotype"/>
          <w:lang w:val="es-ES_tradnl" w:eastAsia="es-ES"/>
        </w:rPr>
        <w:t xml:space="preserve">mediante el acuerdo de fecha </w:t>
      </w:r>
      <w:r w:rsidR="00D86E0A" w:rsidRPr="006F2AAE">
        <w:rPr>
          <w:rFonts w:ascii="Palatino Linotype" w:eastAsiaTheme="minorEastAsia" w:hAnsi="Palatino Linotype"/>
          <w:lang w:val="es-ES_tradnl" w:eastAsia="es-ES"/>
        </w:rPr>
        <w:t>tres (03) de agosto</w:t>
      </w:r>
      <w:r w:rsidRPr="006F2AAE">
        <w:rPr>
          <w:rFonts w:ascii="Palatino Linotype" w:eastAsiaTheme="minorEastAsia" w:hAnsi="Palatino Linotype"/>
          <w:lang w:val="es-ES_tradnl" w:eastAsia="es-ES"/>
        </w:rPr>
        <w:t xml:space="preserve"> de dos mil veintiuno.</w:t>
      </w:r>
      <w:r w:rsidRPr="006F2AAE">
        <w:rPr>
          <w:rFonts w:ascii="Palatino Linotype" w:eastAsiaTheme="minorEastAsia" w:hAnsi="Palatino Linotype" w:cs="Arial"/>
          <w:lang w:val="es-ES_tradnl" w:eastAsia="es-ES"/>
        </w:rPr>
        <w:t xml:space="preserve"> </w:t>
      </w:r>
    </w:p>
    <w:p w14:paraId="40F993B2" w14:textId="77777777" w:rsidR="00D86E0A" w:rsidRPr="006F2AAE" w:rsidRDefault="00D86E0A" w:rsidP="00095BD0">
      <w:pPr>
        <w:spacing w:line="360" w:lineRule="auto"/>
        <w:contextualSpacing/>
        <w:jc w:val="both"/>
        <w:rPr>
          <w:rFonts w:ascii="Palatino Linotype" w:eastAsiaTheme="minorEastAsia" w:hAnsi="Palatino Linotype" w:cs="Arial"/>
          <w:lang w:val="es-ES_tradnl" w:eastAsia="es-ES"/>
        </w:rPr>
      </w:pPr>
    </w:p>
    <w:p w14:paraId="41A3FB4A" w14:textId="77777777" w:rsidR="003236FD" w:rsidRPr="006F2AAE" w:rsidRDefault="003236FD" w:rsidP="003236FD">
      <w:pPr>
        <w:pStyle w:val="Prrafodelista"/>
        <w:tabs>
          <w:tab w:val="center" w:pos="709"/>
          <w:tab w:val="right" w:pos="8504"/>
        </w:tabs>
        <w:spacing w:line="360" w:lineRule="auto"/>
        <w:ind w:left="0"/>
        <w:contextualSpacing w:val="0"/>
        <w:jc w:val="both"/>
        <w:rPr>
          <w:rFonts w:ascii="Palatino Linotype" w:hAnsi="Palatino Linotype" w:cs="Arial"/>
          <w:sz w:val="24"/>
        </w:rPr>
      </w:pPr>
      <w:r w:rsidRPr="006F2AAE">
        <w:rPr>
          <w:rFonts w:ascii="Palatino Linotype" w:hAnsi="Palatino Linotype" w:cs="Arial"/>
          <w:sz w:val="24"/>
        </w:rPr>
        <w:t>El dieciocho (18) de agosto de dos mil veintiuno, se notificó el acuerdo mediante el cual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4AEC27BD" w14:textId="77777777" w:rsidR="00427401" w:rsidRPr="006F2AAE" w:rsidRDefault="00427401" w:rsidP="00427401">
      <w:pPr>
        <w:spacing w:line="360" w:lineRule="auto"/>
        <w:contextualSpacing/>
        <w:jc w:val="both"/>
        <w:rPr>
          <w:rFonts w:ascii="Palatino Linotype" w:eastAsiaTheme="minorEastAsia" w:hAnsi="Palatino Linotype"/>
          <w:b/>
          <w:u w:val="single"/>
          <w:lang w:val="es-ES_tradnl" w:eastAsia="es-ES"/>
        </w:rPr>
      </w:pPr>
    </w:p>
    <w:p w14:paraId="60BD600A" w14:textId="77777777" w:rsidR="00427401" w:rsidRPr="006F2AAE" w:rsidRDefault="00427401" w:rsidP="00427401">
      <w:pPr>
        <w:keepNext/>
        <w:keepLines/>
        <w:spacing w:line="360" w:lineRule="auto"/>
        <w:jc w:val="center"/>
        <w:outlineLvl w:val="0"/>
        <w:rPr>
          <w:rFonts w:ascii="Palatino Linotype" w:eastAsiaTheme="majorEastAsia" w:hAnsi="Palatino Linotype" w:cstheme="majorBidi"/>
        </w:rPr>
      </w:pPr>
      <w:bookmarkStart w:id="4" w:name="_Toc66992242"/>
      <w:r w:rsidRPr="006F2AAE">
        <w:rPr>
          <w:rFonts w:ascii="Palatino Linotype" w:eastAsiaTheme="majorEastAsia" w:hAnsi="Palatino Linotype" w:cstheme="majorBidi"/>
          <w:b/>
        </w:rPr>
        <w:t>CONSIDERANDO</w:t>
      </w:r>
      <w:bookmarkEnd w:id="4"/>
      <w:r w:rsidRPr="006F2AAE">
        <w:rPr>
          <w:rFonts w:ascii="Palatino Linotype" w:eastAsiaTheme="majorEastAsia" w:hAnsi="Palatino Linotype" w:cstheme="majorBidi"/>
          <w:b/>
        </w:rPr>
        <w:t xml:space="preserve"> </w:t>
      </w:r>
    </w:p>
    <w:p w14:paraId="5C1A4C6D" w14:textId="77777777" w:rsidR="00427401" w:rsidRPr="006F2AAE" w:rsidRDefault="00427401" w:rsidP="00427401">
      <w:pPr>
        <w:spacing w:line="360" w:lineRule="auto"/>
        <w:rPr>
          <w:rFonts w:ascii="Palatino Linotype" w:eastAsiaTheme="minorEastAsia" w:hAnsi="Palatino Linotype"/>
        </w:rPr>
      </w:pPr>
    </w:p>
    <w:p w14:paraId="77F2E7E8" w14:textId="77777777" w:rsidR="00427401" w:rsidRPr="006F2AAE" w:rsidRDefault="00427401" w:rsidP="00427401">
      <w:pPr>
        <w:keepNext/>
        <w:keepLines/>
        <w:spacing w:line="360" w:lineRule="auto"/>
        <w:outlineLvl w:val="1"/>
        <w:rPr>
          <w:rFonts w:ascii="Palatino Linotype" w:eastAsiaTheme="majorEastAsia" w:hAnsi="Palatino Linotype" w:cstheme="majorBidi"/>
          <w:b/>
        </w:rPr>
      </w:pPr>
      <w:bookmarkStart w:id="5" w:name="_Toc66992243"/>
      <w:r w:rsidRPr="006F2AAE">
        <w:rPr>
          <w:rFonts w:ascii="Palatino Linotype" w:eastAsiaTheme="majorEastAsia" w:hAnsi="Palatino Linotype" w:cstheme="majorBidi"/>
          <w:b/>
        </w:rPr>
        <w:t>PRIMERO. De la competencia</w:t>
      </w:r>
      <w:bookmarkEnd w:id="5"/>
    </w:p>
    <w:p w14:paraId="3CB7A837" w14:textId="77777777" w:rsidR="00427401" w:rsidRPr="006F2AAE" w:rsidRDefault="00427401" w:rsidP="00427401">
      <w:pPr>
        <w:keepNext/>
        <w:keepLines/>
        <w:spacing w:line="360" w:lineRule="auto"/>
        <w:outlineLvl w:val="1"/>
        <w:rPr>
          <w:rFonts w:ascii="Palatino Linotype" w:eastAsiaTheme="majorEastAsia" w:hAnsi="Palatino Linotype" w:cstheme="majorBidi"/>
          <w:b/>
          <w:bCs/>
          <w:spacing w:val="60"/>
        </w:rPr>
      </w:pPr>
    </w:p>
    <w:p w14:paraId="6CBD2669" w14:textId="77777777" w:rsidR="00427401" w:rsidRPr="006F2AAE" w:rsidRDefault="00427401" w:rsidP="003236FD">
      <w:pPr>
        <w:spacing w:line="360" w:lineRule="auto"/>
        <w:contextualSpacing/>
        <w:jc w:val="both"/>
        <w:rPr>
          <w:rFonts w:ascii="Palatino Linotype" w:eastAsiaTheme="minorEastAsia" w:hAnsi="Palatino Linotype"/>
          <w:lang w:val="es-ES_tradnl" w:eastAsia="es-ES"/>
        </w:rPr>
      </w:pPr>
      <w:r w:rsidRPr="006F2AAE">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w:t>
      </w:r>
      <w:r w:rsidRPr="006F2AAE">
        <w:rPr>
          <w:rFonts w:ascii="Palatino Linotype" w:eastAsia="Calibri" w:hAnsi="Palatino Linotype"/>
          <w:lang w:val="es-ES" w:eastAsia="es-ES"/>
        </w:rPr>
        <w:lastRenderedPageBreak/>
        <w:t xml:space="preserve">del presente recurso de conformidad con el artículo: 6, apartado A, fracción IV de la </w:t>
      </w:r>
      <w:r w:rsidRPr="006F2AAE">
        <w:rPr>
          <w:rFonts w:ascii="Palatino Linotype" w:eastAsia="Calibri" w:hAnsi="Palatino Linotype"/>
          <w:b/>
          <w:lang w:val="es-ES" w:eastAsia="es-ES"/>
        </w:rPr>
        <w:t>Constitución Política de los Estados Unidos Mexicanos</w:t>
      </w:r>
      <w:r w:rsidRPr="006F2AAE">
        <w:rPr>
          <w:rFonts w:ascii="Palatino Linotype" w:eastAsia="Calibri" w:hAnsi="Palatino Linotype"/>
          <w:lang w:val="es-ES" w:eastAsia="es-ES"/>
        </w:rPr>
        <w:t xml:space="preserve">; 5, párrafos </w:t>
      </w:r>
      <w:r w:rsidRPr="006F2AAE">
        <w:rPr>
          <w:rFonts w:ascii="Palatino Linotype" w:eastAsiaTheme="minorEastAsia" w:hAnsi="Palatino Linotype" w:cs="Arial"/>
          <w:bCs/>
          <w:color w:val="222222"/>
          <w:lang w:val="es-ES" w:eastAsia="es-ES"/>
        </w:rPr>
        <w:t xml:space="preserve">vigésimo, vigésimo primero y vigésimo segundo </w:t>
      </w:r>
      <w:r w:rsidRPr="006F2AAE">
        <w:rPr>
          <w:rFonts w:ascii="Palatino Linotype" w:eastAsia="Calibri" w:hAnsi="Palatino Linotype"/>
          <w:lang w:val="es-ES" w:eastAsia="es-ES"/>
        </w:rPr>
        <w:t xml:space="preserve">fracciones IV y V de la </w:t>
      </w:r>
      <w:r w:rsidRPr="006F2AAE">
        <w:rPr>
          <w:rFonts w:ascii="Palatino Linotype" w:eastAsia="Calibri" w:hAnsi="Palatino Linotype"/>
          <w:b/>
          <w:lang w:val="es-ES" w:eastAsia="es-ES"/>
        </w:rPr>
        <w:t>Constitución Política del Estado Libre y Soberano de México</w:t>
      </w:r>
      <w:r w:rsidRPr="006F2AAE">
        <w:rPr>
          <w:rFonts w:ascii="Palatino Linotype" w:eastAsia="Calibri" w:hAnsi="Palatino Linotype"/>
          <w:lang w:val="es-ES" w:eastAsia="es-ES"/>
        </w:rPr>
        <w:t xml:space="preserve">; artículos 1, 2 fracción II, 13, 29, 36 fracciones I y II, 176, 178, 179, 181 párrafo tercero y 185 </w:t>
      </w:r>
      <w:r w:rsidRPr="006F2AAE">
        <w:rPr>
          <w:rFonts w:ascii="Palatino Linotype" w:eastAsia="Calibri" w:hAnsi="Palatino Linotype" w:cs="Arial"/>
          <w:lang w:val="es-ES" w:eastAsia="es-ES"/>
        </w:rPr>
        <w:t xml:space="preserve">de la </w:t>
      </w:r>
      <w:r w:rsidRPr="006F2AAE">
        <w:rPr>
          <w:rFonts w:ascii="Palatino Linotype" w:eastAsia="Calibri" w:hAnsi="Palatino Linotype" w:cs="Arial"/>
          <w:b/>
          <w:lang w:val="es-ES" w:eastAsia="es-ES"/>
        </w:rPr>
        <w:t>Ley de Transparencia y Acceso a la Información Pública del Estado de México y Municipios</w:t>
      </w:r>
      <w:r w:rsidRPr="006F2AAE">
        <w:rPr>
          <w:rFonts w:ascii="Palatino Linotype" w:eastAsia="Calibri" w:hAnsi="Palatino Linotype" w:cs="Arial"/>
          <w:lang w:val="es-ES" w:eastAsia="es-ES"/>
        </w:rPr>
        <w:t xml:space="preserve">; y 7, 9 fracciones I y XXIV, y 11 del </w:t>
      </w:r>
      <w:r w:rsidRPr="006F2AAE">
        <w:rPr>
          <w:rFonts w:ascii="Palatino Linotype" w:eastAsia="Calibri" w:hAnsi="Palatino Linotype" w:cs="Arial"/>
          <w:b/>
          <w:lang w:val="es-ES" w:eastAsia="es-ES"/>
        </w:rPr>
        <w:t>Reglamento Interior del Instituto de Transparencia, Acceso a la Información Pública y Protección de Datos Personales del Estado de México y Municipios</w:t>
      </w:r>
      <w:r w:rsidRPr="006F2AAE">
        <w:rPr>
          <w:rFonts w:ascii="Palatino Linotype" w:eastAsiaTheme="minorEastAsia" w:hAnsi="Palatino Linotype"/>
          <w:lang w:val="es-ES_tradnl" w:eastAsia="es-ES"/>
        </w:rPr>
        <w:t>.</w:t>
      </w:r>
    </w:p>
    <w:p w14:paraId="2F778195" w14:textId="77777777" w:rsidR="00427401" w:rsidRPr="006F2AAE" w:rsidRDefault="00427401" w:rsidP="00427401">
      <w:pPr>
        <w:spacing w:line="360" w:lineRule="auto"/>
        <w:contextualSpacing/>
        <w:jc w:val="both"/>
        <w:rPr>
          <w:rFonts w:ascii="Palatino Linotype" w:eastAsiaTheme="minorEastAsia" w:hAnsi="Palatino Linotype"/>
          <w:lang w:val="es-ES_tradnl" w:eastAsia="es-ES"/>
        </w:rPr>
      </w:pPr>
    </w:p>
    <w:p w14:paraId="16B2F94A" w14:textId="77777777" w:rsidR="00427401" w:rsidRPr="006F2AAE" w:rsidRDefault="00427401" w:rsidP="00427401">
      <w:pPr>
        <w:keepNext/>
        <w:keepLines/>
        <w:spacing w:line="360" w:lineRule="auto"/>
        <w:outlineLvl w:val="1"/>
        <w:rPr>
          <w:rFonts w:ascii="Palatino Linotype" w:eastAsiaTheme="majorEastAsia" w:hAnsi="Palatino Linotype" w:cstheme="majorBidi"/>
          <w:b/>
        </w:rPr>
      </w:pPr>
      <w:bookmarkStart w:id="6" w:name="_Toc66992244"/>
      <w:r w:rsidRPr="006F2AAE">
        <w:rPr>
          <w:rFonts w:ascii="Palatino Linotype" w:eastAsiaTheme="majorEastAsia" w:hAnsi="Palatino Linotype" w:cstheme="majorBidi"/>
          <w:b/>
        </w:rPr>
        <w:t>SEGUNDO. De la oportunidad y procedencia.</w:t>
      </w:r>
      <w:bookmarkEnd w:id="6"/>
    </w:p>
    <w:p w14:paraId="6B123C49" w14:textId="77777777" w:rsidR="00427401" w:rsidRPr="006F2AAE" w:rsidRDefault="00427401" w:rsidP="00427401">
      <w:pPr>
        <w:spacing w:line="360" w:lineRule="auto"/>
        <w:rPr>
          <w:rFonts w:ascii="Palatino Linotype" w:eastAsiaTheme="minorEastAsia" w:hAnsi="Palatino Linotype"/>
        </w:rPr>
      </w:pPr>
    </w:p>
    <w:p w14:paraId="359FA366" w14:textId="77777777" w:rsidR="00427401" w:rsidRPr="006F2AAE" w:rsidRDefault="00427401" w:rsidP="00270103">
      <w:pPr>
        <w:spacing w:line="360" w:lineRule="auto"/>
        <w:ind w:right="49"/>
        <w:contextualSpacing/>
        <w:jc w:val="both"/>
        <w:rPr>
          <w:rFonts w:ascii="Palatino Linotype" w:eastAsiaTheme="minorEastAsia" w:hAnsi="Palatino Linotype"/>
          <w:lang w:val="es-ES_tradnl" w:eastAsia="es-ES"/>
        </w:rPr>
      </w:pPr>
      <w:r w:rsidRPr="006F2AAE">
        <w:rPr>
          <w:rFonts w:ascii="Palatino Linotype" w:eastAsia="Calibri" w:hAnsi="Palatino Linotype" w:cs="Arial"/>
          <w:lang w:val="es-ES_tradnl" w:eastAsia="es-ES"/>
        </w:rPr>
        <w:t xml:space="preserve">El medio de impugnación fue presentado a través del </w:t>
      </w:r>
      <w:r w:rsidRPr="006F2AAE">
        <w:rPr>
          <w:rFonts w:ascii="Palatino Linotype" w:eastAsia="Calibri" w:hAnsi="Palatino Linotype" w:cs="Arial"/>
          <w:b/>
          <w:lang w:val="es-ES_tradnl" w:eastAsia="es-ES"/>
        </w:rPr>
        <w:t>SAIMEX,</w:t>
      </w:r>
      <w:r w:rsidRPr="006F2AAE">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6F2AAE">
        <w:rPr>
          <w:rFonts w:ascii="Palatino Linotype" w:eastAsia="Calibri" w:hAnsi="Palatino Linotype" w:cs="Arial"/>
          <w:b/>
          <w:lang w:val="es-ES_tradnl" w:eastAsia="es-ES"/>
        </w:rPr>
        <w:t>SUJETO OBLIGADO</w:t>
      </w:r>
      <w:r w:rsidRPr="006F2AAE">
        <w:rPr>
          <w:rFonts w:ascii="Palatino Linotype" w:eastAsia="Calibri" w:hAnsi="Palatino Linotype" w:cs="Arial"/>
          <w:lang w:val="es-ES_tradnl" w:eastAsia="es-ES"/>
        </w:rPr>
        <w:t xml:space="preserve"> entregó respuesta a la solicitud el día </w:t>
      </w:r>
      <w:r w:rsidR="00270103" w:rsidRPr="006F2AAE">
        <w:rPr>
          <w:rFonts w:ascii="Palatino Linotype" w:eastAsia="Calibri" w:hAnsi="Palatino Linotype" w:cs="Arial"/>
          <w:lang w:val="es-ES_tradnl" w:eastAsia="es-ES"/>
        </w:rPr>
        <w:t xml:space="preserve">veintidós (22) de junio </w:t>
      </w:r>
      <w:r w:rsidRPr="006F2AAE">
        <w:rPr>
          <w:rFonts w:ascii="Palatino Linotype" w:eastAsia="Calibri" w:hAnsi="Palatino Linotype" w:cs="Arial"/>
          <w:lang w:val="es-ES_tradnl" w:eastAsia="es-ES"/>
        </w:rPr>
        <w:t xml:space="preserve"> de dos mil veintiuno, </w:t>
      </w:r>
      <w:r w:rsidRPr="006F2AAE">
        <w:rPr>
          <w:rFonts w:ascii="Palatino Linotype" w:eastAsiaTheme="minorEastAsia" w:hAnsi="Palatino Linotype" w:cs="Arial"/>
          <w:lang w:val="es-ES_tradnl" w:eastAsia="es-ES"/>
        </w:rPr>
        <w:t xml:space="preserve">de tal forma que el plazo para interponer el recurso de revisión transcurrió del </w:t>
      </w:r>
      <w:r w:rsidR="00270103" w:rsidRPr="006F2AAE">
        <w:rPr>
          <w:rFonts w:ascii="Palatino Linotype" w:eastAsiaTheme="minorEastAsia" w:hAnsi="Palatino Linotype" w:cs="Arial"/>
          <w:lang w:val="es-ES_tradnl" w:eastAsia="es-ES"/>
        </w:rPr>
        <w:t>veintitrés (23) de junio  al trece (13) de julio</w:t>
      </w:r>
      <w:r w:rsidRPr="006F2AAE">
        <w:rPr>
          <w:rFonts w:ascii="Palatino Linotype" w:eastAsiaTheme="minorEastAsia" w:hAnsi="Palatino Linotype" w:cs="Arial"/>
          <w:lang w:val="es-ES_tradnl" w:eastAsia="es-ES"/>
        </w:rPr>
        <w:t xml:space="preserve"> de dos mil veintiuno; en consecuencia, presentó su inconformidad el día </w:t>
      </w:r>
      <w:r w:rsidR="00C028A2" w:rsidRPr="006F2AAE">
        <w:rPr>
          <w:rFonts w:ascii="Palatino Linotype" w:eastAsiaTheme="minorEastAsia" w:hAnsi="Palatino Linotype" w:cs="Arial"/>
          <w:lang w:val="es-ES_tradnl" w:eastAsia="es-ES"/>
        </w:rPr>
        <w:t xml:space="preserve">veinticuatro (24) de junio </w:t>
      </w:r>
      <w:r w:rsidRPr="006F2AAE">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6F2AAE">
        <w:rPr>
          <w:rFonts w:ascii="Palatino Linotype" w:eastAsiaTheme="minorEastAsia" w:hAnsi="Palatino Linotype" w:cs="Arial"/>
          <w:b/>
          <w:lang w:val="es-ES_tradnl" w:eastAsia="es-ES"/>
        </w:rPr>
        <w:t xml:space="preserve">Ley de Transparencia y Acceso a la Información Pública del Estado de México y Municipios </w:t>
      </w:r>
      <w:r w:rsidRPr="006F2AAE">
        <w:rPr>
          <w:rFonts w:ascii="Palatino Linotype" w:eastAsiaTheme="minorEastAsia" w:hAnsi="Palatino Linotype" w:cs="Arial"/>
          <w:lang w:val="es-ES_tradnl" w:eastAsia="es-ES"/>
        </w:rPr>
        <w:t>vigente.</w:t>
      </w:r>
    </w:p>
    <w:p w14:paraId="484C42AA" w14:textId="77777777" w:rsidR="00427401" w:rsidRPr="006F2AAE" w:rsidRDefault="00427401" w:rsidP="00427401">
      <w:pPr>
        <w:spacing w:line="360" w:lineRule="auto"/>
        <w:ind w:right="49"/>
        <w:contextualSpacing/>
        <w:jc w:val="both"/>
        <w:rPr>
          <w:rFonts w:ascii="Palatino Linotype" w:eastAsiaTheme="minorEastAsia" w:hAnsi="Palatino Linotype"/>
          <w:lang w:val="es-ES_tradnl" w:eastAsia="es-ES"/>
        </w:rPr>
      </w:pPr>
    </w:p>
    <w:p w14:paraId="30A65FF5" w14:textId="77777777" w:rsidR="00427401" w:rsidRPr="006F2AAE" w:rsidRDefault="00427401" w:rsidP="00270103">
      <w:pPr>
        <w:pStyle w:val="Prrafodelista"/>
        <w:spacing w:line="360" w:lineRule="auto"/>
        <w:ind w:left="0"/>
        <w:jc w:val="both"/>
        <w:rPr>
          <w:rFonts w:ascii="Palatino Linotype" w:eastAsia="Calibri" w:hAnsi="Palatino Linotype" w:cs="Arial"/>
          <w:sz w:val="24"/>
        </w:rPr>
      </w:pPr>
      <w:r w:rsidRPr="006F2AAE">
        <w:rPr>
          <w:rFonts w:ascii="Palatino Linotype" w:eastAsia="Calibri" w:hAnsi="Palatino Linotype" w:cs="Arial"/>
          <w:sz w:val="24"/>
        </w:rPr>
        <w:t xml:space="preserve">Por otra parte, de la revisión al expediente electrónico del </w:t>
      </w:r>
      <w:r w:rsidRPr="006F2AAE">
        <w:rPr>
          <w:rFonts w:ascii="Palatino Linotype" w:eastAsia="Calibri" w:hAnsi="Palatino Linotype" w:cs="Arial"/>
          <w:b/>
          <w:sz w:val="24"/>
        </w:rPr>
        <w:t>SAIMEX</w:t>
      </w:r>
      <w:r w:rsidRPr="006F2AAE">
        <w:rPr>
          <w:rFonts w:ascii="Palatino Linotype" w:eastAsia="Calibri" w:hAnsi="Palatino Linotype" w:cs="Arial"/>
          <w:sz w:val="24"/>
        </w:rPr>
        <w:t xml:space="preserve"> se desprende que la parte solicitante en ejercicio de su derecho de acceso a la información pública en el </w:t>
      </w:r>
      <w:r w:rsidRPr="006F2AAE">
        <w:rPr>
          <w:rFonts w:ascii="Palatino Linotype" w:eastAsia="Calibri" w:hAnsi="Palatino Linotype" w:cs="Arial"/>
          <w:sz w:val="24"/>
        </w:rPr>
        <w:lastRenderedPageBreak/>
        <w:t>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9BBF891" w14:textId="77777777" w:rsidR="00427401" w:rsidRPr="006F2AAE" w:rsidRDefault="00427401" w:rsidP="00427401">
      <w:pPr>
        <w:pStyle w:val="Prrafodelista"/>
        <w:ind w:left="0"/>
        <w:rPr>
          <w:rFonts w:ascii="Palatino Linotype" w:eastAsia="Calibri" w:hAnsi="Palatino Linotype" w:cs="Arial"/>
          <w:sz w:val="24"/>
        </w:rPr>
      </w:pPr>
    </w:p>
    <w:p w14:paraId="3B3BC637" w14:textId="77777777" w:rsidR="00427401" w:rsidRPr="006F2AAE" w:rsidRDefault="00427401" w:rsidP="00C028A2">
      <w:pPr>
        <w:spacing w:line="360" w:lineRule="auto"/>
        <w:contextualSpacing/>
        <w:jc w:val="both"/>
        <w:rPr>
          <w:rFonts w:ascii="Palatino Linotype" w:eastAsia="Calibri" w:hAnsi="Palatino Linotype" w:cs="Arial"/>
          <w:lang w:val="es-ES_tradnl" w:eastAsia="es-ES"/>
        </w:rPr>
      </w:pPr>
      <w:r w:rsidRPr="006F2AAE">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6F2AAE">
        <w:rPr>
          <w:rFonts w:ascii="Palatino Linotype" w:eastAsia="Calibri" w:hAnsi="Palatino Linotype" w:cs="Arial"/>
          <w:bCs/>
          <w:lang w:val="es-ES" w:eastAsia="es-ES"/>
        </w:rPr>
        <w:t>5, párrafos vigésimo, vigésimo primero y vigésimo segúndo fracciones IV y V </w:t>
      </w:r>
      <w:r w:rsidRPr="006F2AAE">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F30096A" w14:textId="77777777" w:rsidR="00427401" w:rsidRPr="006F2AAE" w:rsidRDefault="00427401" w:rsidP="00427401">
      <w:pPr>
        <w:pStyle w:val="Prrafodelista"/>
        <w:ind w:left="0"/>
        <w:rPr>
          <w:rFonts w:ascii="Palatino Linotype" w:eastAsia="Calibri" w:hAnsi="Palatino Linotype" w:cs="Arial"/>
          <w:sz w:val="24"/>
        </w:rPr>
      </w:pPr>
    </w:p>
    <w:p w14:paraId="70E614C0" w14:textId="77777777" w:rsidR="00427401" w:rsidRPr="006F2AAE" w:rsidRDefault="00427401" w:rsidP="00C028A2">
      <w:pPr>
        <w:spacing w:line="360" w:lineRule="auto"/>
        <w:contextualSpacing/>
        <w:jc w:val="both"/>
        <w:rPr>
          <w:rFonts w:ascii="Palatino Linotype" w:eastAsia="Calibri" w:hAnsi="Palatino Linotype" w:cs="Arial"/>
          <w:lang w:val="es-ES_tradnl" w:eastAsia="es-ES"/>
        </w:rPr>
      </w:pPr>
      <w:r w:rsidRPr="006F2AAE">
        <w:rPr>
          <w:rFonts w:ascii="Palatino Linotype" w:eastAsia="Calibri" w:hAnsi="Palatino Linotype" w:cs="Arial"/>
          <w:lang w:val="es-ES_tradnl"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6F2AAE">
        <w:rPr>
          <w:rFonts w:ascii="Palatino Linotype" w:eastAsia="Calibri" w:hAnsi="Palatino Linotype" w:cs="Arial"/>
          <w:lang w:val="es-ES_tradnl" w:eastAsia="es-ES"/>
        </w:rPr>
        <w:lastRenderedPageBreak/>
        <w:t>o no contener un nombre que identifique al solicitante o que permita tener certeza sobre su identidad.</w:t>
      </w:r>
    </w:p>
    <w:p w14:paraId="45B703A9" w14:textId="77777777" w:rsidR="00427401" w:rsidRPr="006F2AAE" w:rsidRDefault="00427401" w:rsidP="00427401">
      <w:pPr>
        <w:pStyle w:val="Prrafodelista"/>
        <w:ind w:left="0"/>
        <w:rPr>
          <w:rFonts w:ascii="Palatino Linotype" w:eastAsia="Calibri" w:hAnsi="Palatino Linotype" w:cs="Arial"/>
          <w:sz w:val="24"/>
        </w:rPr>
      </w:pPr>
    </w:p>
    <w:p w14:paraId="19143241" w14:textId="77777777" w:rsidR="00427401" w:rsidRPr="006F2AAE" w:rsidRDefault="00427401" w:rsidP="00C028A2">
      <w:pPr>
        <w:spacing w:line="360" w:lineRule="auto"/>
        <w:contextualSpacing/>
        <w:jc w:val="both"/>
        <w:rPr>
          <w:rFonts w:ascii="Palatino Linotype" w:eastAsia="Calibri" w:hAnsi="Palatino Linotype" w:cs="Arial"/>
          <w:lang w:val="es-ES_tradnl" w:eastAsia="es-ES"/>
        </w:rPr>
      </w:pPr>
      <w:r w:rsidRPr="006F2AAE">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6D8A282" w14:textId="77777777" w:rsidR="00427401" w:rsidRPr="006F2AAE" w:rsidRDefault="00427401" w:rsidP="00427401">
      <w:pPr>
        <w:pStyle w:val="Prrafodelista"/>
        <w:ind w:left="0"/>
        <w:rPr>
          <w:rFonts w:ascii="Palatino Linotype" w:eastAsia="Calibri" w:hAnsi="Palatino Linotype" w:cs="Arial"/>
          <w:sz w:val="24"/>
        </w:rPr>
      </w:pPr>
    </w:p>
    <w:p w14:paraId="2FDF263A" w14:textId="77777777" w:rsidR="00427401" w:rsidRPr="006F2AAE" w:rsidRDefault="00427401" w:rsidP="00C028A2">
      <w:pPr>
        <w:spacing w:line="360" w:lineRule="auto"/>
        <w:contextualSpacing/>
        <w:jc w:val="both"/>
        <w:rPr>
          <w:rFonts w:ascii="Palatino Linotype" w:eastAsia="Calibri" w:hAnsi="Palatino Linotype" w:cs="Arial"/>
          <w:lang w:val="es-ES_tradnl" w:eastAsia="es-ES"/>
        </w:rPr>
      </w:pPr>
      <w:r w:rsidRPr="006F2AAE">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1ECA401C" w14:textId="77777777" w:rsidR="00427401" w:rsidRPr="006F2AAE" w:rsidRDefault="00427401" w:rsidP="00427401">
      <w:pPr>
        <w:spacing w:line="360" w:lineRule="auto"/>
        <w:ind w:right="49"/>
        <w:contextualSpacing/>
        <w:jc w:val="both"/>
        <w:rPr>
          <w:rFonts w:ascii="Palatino Linotype" w:eastAsiaTheme="minorEastAsia" w:hAnsi="Palatino Linotype" w:cs="Arial"/>
          <w:lang w:val="es-ES_tradnl" w:eastAsia="es-ES"/>
        </w:rPr>
      </w:pPr>
    </w:p>
    <w:p w14:paraId="500A3F1F" w14:textId="77777777" w:rsidR="00427401" w:rsidRPr="006F2AAE" w:rsidRDefault="00427401" w:rsidP="00427401">
      <w:pPr>
        <w:spacing w:line="360" w:lineRule="auto"/>
        <w:ind w:right="49"/>
        <w:contextualSpacing/>
        <w:jc w:val="both"/>
        <w:rPr>
          <w:rFonts w:ascii="Palatino Linotype" w:eastAsiaTheme="minorEastAsia" w:hAnsi="Palatino Linotype"/>
          <w:lang w:val="es-ES_tradnl" w:eastAsia="es-ES"/>
        </w:rPr>
      </w:pPr>
      <w:r w:rsidRPr="006F2AAE">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4247702" w14:textId="77777777" w:rsidR="00C028A2" w:rsidRPr="006F2AAE" w:rsidRDefault="00C028A2" w:rsidP="00427401">
      <w:pPr>
        <w:spacing w:line="360" w:lineRule="auto"/>
        <w:ind w:right="49"/>
        <w:contextualSpacing/>
        <w:jc w:val="both"/>
        <w:rPr>
          <w:rFonts w:ascii="Palatino Linotype" w:eastAsiaTheme="minorEastAsia" w:hAnsi="Palatino Linotype"/>
          <w:lang w:val="es-ES_tradnl" w:eastAsia="es-ES"/>
        </w:rPr>
      </w:pPr>
    </w:p>
    <w:p w14:paraId="4F0B93E0" w14:textId="77777777" w:rsidR="00427401" w:rsidRPr="006F2AAE" w:rsidRDefault="00C028A2" w:rsidP="00427401">
      <w:pPr>
        <w:keepNext/>
        <w:keepLines/>
        <w:spacing w:line="360" w:lineRule="auto"/>
        <w:outlineLvl w:val="1"/>
        <w:rPr>
          <w:rFonts w:ascii="Palatino Linotype" w:eastAsiaTheme="majorEastAsia" w:hAnsi="Palatino Linotype" w:cstheme="majorBidi"/>
          <w:b/>
        </w:rPr>
      </w:pPr>
      <w:bookmarkStart w:id="7" w:name="_Toc486525253"/>
      <w:bookmarkStart w:id="8" w:name="_Toc66992246"/>
      <w:r w:rsidRPr="006F2AAE">
        <w:rPr>
          <w:rFonts w:ascii="Palatino Linotype" w:eastAsiaTheme="majorEastAsia" w:hAnsi="Palatino Linotype" w:cstheme="majorBidi"/>
          <w:b/>
        </w:rPr>
        <w:t>TERCERO</w:t>
      </w:r>
      <w:r w:rsidR="00427401" w:rsidRPr="006F2AAE">
        <w:rPr>
          <w:rFonts w:ascii="Palatino Linotype" w:eastAsiaTheme="majorEastAsia" w:hAnsi="Palatino Linotype" w:cstheme="majorBidi"/>
          <w:b/>
        </w:rPr>
        <w:t xml:space="preserve">. </w:t>
      </w:r>
      <w:bookmarkEnd w:id="7"/>
      <w:r w:rsidR="00427401" w:rsidRPr="006F2AAE">
        <w:rPr>
          <w:rFonts w:ascii="Palatino Linotype" w:eastAsiaTheme="majorEastAsia" w:hAnsi="Palatino Linotype" w:cstheme="majorBidi"/>
          <w:b/>
        </w:rPr>
        <w:t>Planteamiento de la Litis.</w:t>
      </w:r>
      <w:bookmarkEnd w:id="8"/>
    </w:p>
    <w:p w14:paraId="0A34CA20" w14:textId="77777777" w:rsidR="00427401" w:rsidRPr="006F2AAE" w:rsidRDefault="00427401" w:rsidP="00427401">
      <w:pPr>
        <w:spacing w:line="360" w:lineRule="auto"/>
        <w:rPr>
          <w:rFonts w:ascii="Palatino Linotype" w:eastAsiaTheme="minorEastAsia" w:hAnsi="Palatino Linotype"/>
        </w:rPr>
      </w:pPr>
    </w:p>
    <w:p w14:paraId="263AE79F" w14:textId="77777777" w:rsidR="00427401" w:rsidRPr="006F2AAE" w:rsidRDefault="00427401" w:rsidP="00C028A2">
      <w:pPr>
        <w:pStyle w:val="Prrafodelista"/>
        <w:spacing w:line="360" w:lineRule="auto"/>
        <w:ind w:left="0"/>
        <w:jc w:val="both"/>
        <w:rPr>
          <w:rFonts w:ascii="Palatino Linotype" w:eastAsia="MS Gothic" w:hAnsi="Palatino Linotype"/>
          <w:sz w:val="24"/>
        </w:rPr>
      </w:pPr>
      <w:r w:rsidRPr="006F2AAE">
        <w:rPr>
          <w:rFonts w:ascii="Palatino Linotype" w:eastAsia="MS Gothic" w:hAnsi="Palatino Linotype"/>
          <w:sz w:val="24"/>
        </w:rPr>
        <w:t xml:space="preserve">De las constancias que obran en el expediente electrónico SAIMEX, el particular solicitó </w:t>
      </w:r>
      <w:r w:rsidR="00F71AF5" w:rsidRPr="006F2AAE">
        <w:rPr>
          <w:rFonts w:ascii="Palatino Linotype" w:hAnsi="Palatino Linotype"/>
          <w:color w:val="000000"/>
          <w:sz w:val="24"/>
        </w:rPr>
        <w:t xml:space="preserve">documento donde consten los requisitos para ser comisionado del INFOEM; fundamento legal donde conste el periodo de su encargo o comisión; nombramiento de los Comisionados actuales; documento donde conste el inicio de su periodo de los </w:t>
      </w:r>
      <w:r w:rsidR="00F71AF5" w:rsidRPr="006F2AAE">
        <w:rPr>
          <w:rFonts w:ascii="Palatino Linotype" w:hAnsi="Palatino Linotype"/>
          <w:color w:val="000000"/>
          <w:sz w:val="24"/>
        </w:rPr>
        <w:lastRenderedPageBreak/>
        <w:t>actuales comisionados;  convocatoria mediante la cual fueron convocados los comisionados en menció</w:t>
      </w:r>
      <w:r w:rsidR="00470B46" w:rsidRPr="006F2AAE">
        <w:rPr>
          <w:rFonts w:ascii="Palatino Linotype" w:hAnsi="Palatino Linotype"/>
          <w:color w:val="000000"/>
          <w:sz w:val="24"/>
        </w:rPr>
        <w:t>n;</w:t>
      </w:r>
      <w:r w:rsidR="00F71AF5" w:rsidRPr="006F2AAE">
        <w:rPr>
          <w:rFonts w:ascii="Palatino Linotype" w:hAnsi="Palatino Linotype"/>
          <w:color w:val="000000"/>
          <w:sz w:val="24"/>
        </w:rPr>
        <w:t xml:space="preserve"> y fecha de próxima convocatoria.</w:t>
      </w:r>
    </w:p>
    <w:p w14:paraId="3CD488DE" w14:textId="77777777" w:rsidR="00427401" w:rsidRPr="006F2AAE" w:rsidRDefault="00427401" w:rsidP="00427401">
      <w:pPr>
        <w:spacing w:line="360" w:lineRule="auto"/>
        <w:jc w:val="both"/>
        <w:rPr>
          <w:rFonts w:ascii="Palatino Linotype" w:eastAsia="MS Gothic" w:hAnsi="Palatino Linotype"/>
        </w:rPr>
      </w:pPr>
    </w:p>
    <w:p w14:paraId="409378C7" w14:textId="77777777" w:rsidR="00427401" w:rsidRPr="006F2AAE" w:rsidRDefault="00427401" w:rsidP="00C028A2">
      <w:pPr>
        <w:pStyle w:val="Prrafodelista"/>
        <w:spacing w:line="360" w:lineRule="auto"/>
        <w:ind w:left="0"/>
        <w:jc w:val="both"/>
        <w:rPr>
          <w:rFonts w:ascii="Palatino Linotype" w:eastAsia="MS Gothic" w:hAnsi="Palatino Linotype"/>
          <w:sz w:val="24"/>
        </w:rPr>
      </w:pPr>
      <w:r w:rsidRPr="006F2AAE">
        <w:rPr>
          <w:rFonts w:ascii="Palatino Linotype" w:eastAsia="MS Gothic" w:hAnsi="Palatino Linotype"/>
          <w:sz w:val="24"/>
        </w:rPr>
        <w:t xml:space="preserve">El </w:t>
      </w:r>
      <w:r w:rsidRPr="006F2AAE">
        <w:rPr>
          <w:rFonts w:ascii="Palatino Linotype" w:eastAsia="MS Gothic" w:hAnsi="Palatino Linotype"/>
          <w:b/>
          <w:sz w:val="24"/>
        </w:rPr>
        <w:t>SUJETO OBLIGADO</w:t>
      </w:r>
      <w:r w:rsidRPr="006F2AAE">
        <w:rPr>
          <w:rFonts w:ascii="Palatino Linotype" w:eastAsia="MS Gothic" w:hAnsi="Palatino Linotype"/>
          <w:sz w:val="24"/>
        </w:rPr>
        <w:t xml:space="preserve"> en respuesta </w:t>
      </w:r>
      <w:r w:rsidR="00470B46" w:rsidRPr="006F2AAE">
        <w:rPr>
          <w:rFonts w:ascii="Palatino Linotype" w:eastAsia="MS Gothic" w:hAnsi="Palatino Linotype"/>
          <w:sz w:val="24"/>
        </w:rPr>
        <w:t>entregó un documento ad hoc con el fundamento legal y los requisitos para ser comisionado, asimismo las ligas electrónicas de los nombramientos de los actuales Comisionados.</w:t>
      </w:r>
    </w:p>
    <w:p w14:paraId="748D32BF" w14:textId="77777777" w:rsidR="00427401" w:rsidRPr="006F2AAE" w:rsidRDefault="00427401" w:rsidP="00427401">
      <w:pPr>
        <w:pStyle w:val="Prrafodelista"/>
        <w:rPr>
          <w:rFonts w:ascii="Palatino Linotype" w:eastAsia="MS Gothic" w:hAnsi="Palatino Linotype"/>
          <w:sz w:val="24"/>
        </w:rPr>
      </w:pPr>
    </w:p>
    <w:p w14:paraId="67E0BC06" w14:textId="77777777" w:rsidR="00427401" w:rsidRPr="006F2AAE" w:rsidRDefault="00427401" w:rsidP="00C028A2">
      <w:pPr>
        <w:pStyle w:val="Prrafodelista"/>
        <w:spacing w:line="360" w:lineRule="auto"/>
        <w:ind w:left="0"/>
        <w:jc w:val="both"/>
        <w:rPr>
          <w:rFonts w:ascii="Palatino Linotype" w:eastAsia="MS Gothic" w:hAnsi="Palatino Linotype"/>
          <w:sz w:val="24"/>
        </w:rPr>
      </w:pPr>
      <w:r w:rsidRPr="006F2AAE">
        <w:rPr>
          <w:rFonts w:ascii="Palatino Linotype" w:eastAsia="MS Gothic" w:hAnsi="Palatino Linotype"/>
          <w:sz w:val="24"/>
        </w:rPr>
        <w:t xml:space="preserve">Derivado de la respuesta, el particular se inconformó mediante el recurso de revisión, manifestando en sus motivos de inconformidad que </w:t>
      </w:r>
      <w:r w:rsidR="00470B46" w:rsidRPr="006F2AAE">
        <w:rPr>
          <w:rFonts w:ascii="Palatino Linotype" w:eastAsia="MS Gothic" w:hAnsi="Palatino Linotype"/>
          <w:sz w:val="24"/>
        </w:rPr>
        <w:t>no tiene correspondencia la respuesta del Sujeto Obligado.</w:t>
      </w:r>
    </w:p>
    <w:p w14:paraId="339A2F16" w14:textId="77777777" w:rsidR="00427401" w:rsidRPr="006F2AAE" w:rsidRDefault="00427401" w:rsidP="00427401">
      <w:pPr>
        <w:pStyle w:val="Prrafodelista"/>
        <w:spacing w:line="360" w:lineRule="auto"/>
        <w:ind w:left="0"/>
        <w:jc w:val="both"/>
        <w:rPr>
          <w:rFonts w:ascii="Palatino Linotype" w:eastAsia="MS Gothic" w:hAnsi="Palatino Linotype"/>
          <w:sz w:val="24"/>
        </w:rPr>
      </w:pPr>
    </w:p>
    <w:p w14:paraId="3D0D30F7" w14:textId="77777777" w:rsidR="00427401" w:rsidRPr="006F2AAE" w:rsidRDefault="00427401" w:rsidP="00C028A2">
      <w:pPr>
        <w:pStyle w:val="Prrafodelista"/>
        <w:spacing w:line="360" w:lineRule="auto"/>
        <w:ind w:left="0"/>
        <w:jc w:val="both"/>
        <w:rPr>
          <w:rFonts w:ascii="Palatino Linotype" w:eastAsia="MS Gothic" w:hAnsi="Palatino Linotype"/>
          <w:sz w:val="24"/>
        </w:rPr>
      </w:pPr>
      <w:r w:rsidRPr="006F2AAE">
        <w:rPr>
          <w:rFonts w:ascii="Palatino Linotype" w:eastAsia="MS Gothic" w:hAnsi="Palatino Linotype"/>
          <w:sz w:val="24"/>
        </w:rPr>
        <w:t>En consecuencia, la Litis del presente asunt</w:t>
      </w:r>
      <w:r w:rsidR="00470B46" w:rsidRPr="006F2AAE">
        <w:rPr>
          <w:rFonts w:ascii="Palatino Linotype" w:eastAsia="MS Gothic" w:hAnsi="Palatino Linotype"/>
          <w:sz w:val="24"/>
        </w:rPr>
        <w:t>o corresponde en resolver si el Sujeto Obligado</w:t>
      </w:r>
      <w:r w:rsidRPr="006F2AAE">
        <w:rPr>
          <w:rFonts w:ascii="Palatino Linotype" w:eastAsia="MS Gothic" w:hAnsi="Palatino Linotype"/>
          <w:sz w:val="24"/>
        </w:rPr>
        <w:t xml:space="preserve"> atendió la solicitud con apego a los principios establecidos en el artículo 11 de la Ley de Transparencia Local, si con la entrega de los documentos en respuesta se garantiza </w:t>
      </w:r>
      <w:r w:rsidR="005A6DD1" w:rsidRPr="006F2AAE">
        <w:rPr>
          <w:rFonts w:ascii="Palatino Linotype" w:eastAsia="MS Gothic" w:hAnsi="Palatino Linotype"/>
          <w:sz w:val="24"/>
        </w:rPr>
        <w:t>que la información sea congruente</w:t>
      </w:r>
      <w:r w:rsidRPr="006F2AAE">
        <w:rPr>
          <w:rFonts w:ascii="Palatino Linotype" w:eastAsia="MS Gothic" w:hAnsi="Palatino Linotype"/>
          <w:sz w:val="24"/>
        </w:rPr>
        <w:t>.</w:t>
      </w:r>
    </w:p>
    <w:p w14:paraId="3E1C42A1" w14:textId="77777777" w:rsidR="00427401" w:rsidRPr="006F2AAE" w:rsidRDefault="00427401" w:rsidP="00427401">
      <w:pPr>
        <w:pStyle w:val="Prrafodelista"/>
        <w:spacing w:line="360" w:lineRule="auto"/>
        <w:ind w:left="0"/>
        <w:jc w:val="both"/>
        <w:rPr>
          <w:rFonts w:ascii="Palatino Linotype" w:eastAsia="MS Gothic" w:hAnsi="Palatino Linotype"/>
          <w:sz w:val="24"/>
        </w:rPr>
      </w:pPr>
    </w:p>
    <w:p w14:paraId="5D34FE97" w14:textId="77777777" w:rsidR="00427401" w:rsidRPr="006F2AAE" w:rsidRDefault="00427401" w:rsidP="00C028A2">
      <w:pPr>
        <w:pStyle w:val="Prrafodelista"/>
        <w:spacing w:line="360" w:lineRule="auto"/>
        <w:ind w:left="0"/>
        <w:jc w:val="both"/>
        <w:rPr>
          <w:rFonts w:ascii="Palatino Linotype" w:eastAsia="MS Gothic" w:hAnsi="Palatino Linotype"/>
          <w:sz w:val="24"/>
        </w:rPr>
      </w:pPr>
      <w:r w:rsidRPr="006F2AAE">
        <w:rPr>
          <w:rFonts w:ascii="Palatino Linotype" w:eastAsia="MS Gothic" w:hAnsi="Palatino Linotype"/>
          <w:sz w:val="24"/>
        </w:rPr>
        <w:t xml:space="preserve">Así mismo determinar si se actualizan la causal de procedencia previstas en las fracciones I y III del artículo 179 de la Ley de Transparencia y Acceso a la Información Pública del Estado de México y sus Municipios, que establecen la negativa de la información solicitada y la </w:t>
      </w:r>
      <w:r w:rsidR="005A6DD1" w:rsidRPr="006F2AAE">
        <w:rPr>
          <w:rFonts w:ascii="Palatino Linotype" w:eastAsia="MS Gothic" w:hAnsi="Palatino Linotype"/>
          <w:sz w:val="24"/>
        </w:rPr>
        <w:t>entrega de la información que no corresponde con lo solicitado</w:t>
      </w:r>
      <w:r w:rsidRPr="006F2AAE">
        <w:rPr>
          <w:rFonts w:ascii="Palatino Linotype" w:eastAsia="MS Gothic" w:hAnsi="Palatino Linotype"/>
          <w:sz w:val="24"/>
        </w:rPr>
        <w:t>.</w:t>
      </w:r>
    </w:p>
    <w:p w14:paraId="5517DA78" w14:textId="77777777" w:rsidR="00427401" w:rsidRPr="006F2AAE" w:rsidRDefault="00427401" w:rsidP="00427401">
      <w:pPr>
        <w:pStyle w:val="Prrafodelista"/>
        <w:spacing w:line="360" w:lineRule="auto"/>
        <w:ind w:left="0"/>
        <w:jc w:val="both"/>
        <w:rPr>
          <w:rFonts w:ascii="Palatino Linotype" w:eastAsia="MS Gothic" w:hAnsi="Palatino Linotype"/>
          <w:sz w:val="24"/>
        </w:rPr>
      </w:pPr>
    </w:p>
    <w:p w14:paraId="0F2511DA" w14:textId="77777777" w:rsidR="00427401" w:rsidRPr="006F2AAE" w:rsidRDefault="00C028A2" w:rsidP="00496A20">
      <w:pPr>
        <w:keepNext/>
        <w:keepLines/>
        <w:spacing w:line="360" w:lineRule="auto"/>
        <w:outlineLvl w:val="0"/>
        <w:rPr>
          <w:rFonts w:ascii="Palatino Linotype" w:eastAsiaTheme="majorEastAsia" w:hAnsi="Palatino Linotype" w:cstheme="majorBidi"/>
          <w:b/>
        </w:rPr>
      </w:pPr>
      <w:bookmarkStart w:id="9" w:name="_Toc66992247"/>
      <w:r w:rsidRPr="006F2AAE">
        <w:rPr>
          <w:rFonts w:ascii="Palatino Linotype" w:eastAsiaTheme="majorEastAsia" w:hAnsi="Palatino Linotype" w:cstheme="majorBidi"/>
          <w:b/>
        </w:rPr>
        <w:t>CUART</w:t>
      </w:r>
      <w:r w:rsidR="00427401" w:rsidRPr="006F2AAE">
        <w:rPr>
          <w:rFonts w:ascii="Palatino Linotype" w:eastAsiaTheme="majorEastAsia" w:hAnsi="Palatino Linotype" w:cstheme="majorBidi"/>
          <w:b/>
        </w:rPr>
        <w:t>O. Del estudio y resolución del asunto</w:t>
      </w:r>
      <w:bookmarkStart w:id="10" w:name="_Toc452722829"/>
      <w:bookmarkStart w:id="11" w:name="_Toc454373811"/>
      <w:bookmarkStart w:id="12" w:name="_Toc476675991"/>
      <w:bookmarkEnd w:id="9"/>
      <w:r w:rsidR="00496A20" w:rsidRPr="006F2AAE">
        <w:rPr>
          <w:rFonts w:ascii="Palatino Linotype" w:eastAsiaTheme="majorEastAsia" w:hAnsi="Palatino Linotype" w:cstheme="majorBidi"/>
          <w:b/>
        </w:rPr>
        <w:t>.</w:t>
      </w:r>
    </w:p>
    <w:p w14:paraId="1C2A8D06" w14:textId="77777777" w:rsidR="00427401" w:rsidRPr="006F2AAE" w:rsidRDefault="00427401" w:rsidP="00427401">
      <w:pPr>
        <w:spacing w:line="360" w:lineRule="auto"/>
        <w:jc w:val="both"/>
        <w:rPr>
          <w:rFonts w:ascii="Palatino Linotype" w:eastAsia="MS Mincho" w:hAnsi="Palatino Linotype"/>
          <w:lang w:val="es-ES" w:eastAsia="es-ES"/>
        </w:rPr>
      </w:pPr>
    </w:p>
    <w:p w14:paraId="2770D4D5" w14:textId="77777777" w:rsidR="00D662F4" w:rsidRPr="006F2AAE" w:rsidRDefault="00D662F4" w:rsidP="00D662F4">
      <w:pPr>
        <w:spacing w:line="360" w:lineRule="auto"/>
        <w:jc w:val="both"/>
        <w:rPr>
          <w:rFonts w:ascii="Palatino Linotype" w:hAnsi="Palatino Linotype" w:cs="Tahoma"/>
        </w:rPr>
      </w:pPr>
      <w:r w:rsidRPr="006F2AAE">
        <w:rPr>
          <w:rFonts w:ascii="Palatino Linotype" w:hAnsi="Palatino Linotype" w:cs="Tahoma"/>
        </w:rPr>
        <w:lastRenderedPageBreak/>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2EA1A4F4" w14:textId="77777777" w:rsidR="00D662F4" w:rsidRPr="006F2AAE" w:rsidRDefault="00D662F4" w:rsidP="00D662F4">
      <w:pPr>
        <w:spacing w:line="360" w:lineRule="auto"/>
        <w:jc w:val="both"/>
        <w:rPr>
          <w:rFonts w:ascii="Palatino Linotype" w:hAnsi="Palatino Linotype" w:cs="Tahoma"/>
        </w:rPr>
      </w:pPr>
    </w:p>
    <w:p w14:paraId="0A41F99D" w14:textId="77777777" w:rsidR="00D662F4" w:rsidRPr="006F2AAE" w:rsidRDefault="00D662F4" w:rsidP="00D662F4">
      <w:pPr>
        <w:spacing w:line="360" w:lineRule="auto"/>
        <w:ind w:right="-93"/>
        <w:jc w:val="both"/>
        <w:rPr>
          <w:rFonts w:ascii="Palatino Linotype" w:eastAsia="Calibri" w:hAnsi="Palatino Linotype" w:cs="Tahoma"/>
          <w:bCs/>
          <w:lang w:eastAsia="en-US"/>
        </w:rPr>
      </w:pPr>
      <w:r w:rsidRPr="006F2AAE">
        <w:rPr>
          <w:rFonts w:ascii="Palatino Linotype" w:eastAsia="Calibri" w:hAnsi="Palatino Linotype" w:cs="Tahoma"/>
          <w:bCs/>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2011AEC4" w14:textId="77777777" w:rsidR="00D662F4" w:rsidRPr="006F2AAE" w:rsidRDefault="00D662F4" w:rsidP="00D662F4">
      <w:pPr>
        <w:spacing w:line="360" w:lineRule="auto"/>
        <w:ind w:right="-93"/>
        <w:jc w:val="both"/>
        <w:rPr>
          <w:rFonts w:ascii="Palatino Linotype" w:eastAsia="Calibri" w:hAnsi="Palatino Linotype" w:cs="Tahoma"/>
          <w:bCs/>
          <w:lang w:eastAsia="en-US"/>
        </w:rPr>
      </w:pPr>
    </w:p>
    <w:p w14:paraId="616A478E" w14:textId="77777777" w:rsidR="00D662F4" w:rsidRPr="006F2AAE" w:rsidRDefault="00D662F4" w:rsidP="00D662F4">
      <w:pPr>
        <w:spacing w:line="360" w:lineRule="auto"/>
        <w:ind w:right="-93"/>
        <w:jc w:val="both"/>
        <w:rPr>
          <w:rFonts w:ascii="Palatino Linotype" w:eastAsia="Calibri" w:hAnsi="Palatino Linotype" w:cs="Tahoma"/>
          <w:bCs/>
          <w:lang w:eastAsia="en-US"/>
        </w:rPr>
      </w:pPr>
      <w:r w:rsidRPr="006F2AAE">
        <w:rPr>
          <w:rFonts w:ascii="Palatino Linotype" w:eastAsia="Calibri" w:hAnsi="Palatino Linotype" w:cs="Tahoma"/>
          <w:bCs/>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4547EED3" w14:textId="77777777" w:rsidR="00D662F4" w:rsidRPr="006F2AAE" w:rsidRDefault="00D662F4" w:rsidP="00D662F4">
      <w:pPr>
        <w:spacing w:line="360" w:lineRule="auto"/>
        <w:ind w:right="-93"/>
        <w:jc w:val="both"/>
        <w:rPr>
          <w:rFonts w:ascii="Palatino Linotype" w:eastAsia="Calibri" w:hAnsi="Palatino Linotype" w:cs="Tahoma"/>
          <w:bCs/>
          <w:lang w:eastAsia="en-US"/>
        </w:rPr>
      </w:pPr>
    </w:p>
    <w:p w14:paraId="73A1DF21" w14:textId="77777777" w:rsidR="00812DFE" w:rsidRPr="006F2AAE" w:rsidRDefault="00D662F4" w:rsidP="00812DFE">
      <w:pPr>
        <w:spacing w:line="360" w:lineRule="auto"/>
        <w:ind w:right="-93"/>
        <w:jc w:val="both"/>
        <w:rPr>
          <w:rFonts w:ascii="Palatino Linotype" w:hAnsi="Palatino Linotype"/>
          <w:b/>
          <w:bCs/>
        </w:rPr>
      </w:pPr>
      <w:r w:rsidRPr="006F2AAE">
        <w:rPr>
          <w:rFonts w:ascii="Palatino Linotype" w:eastAsia="Calibri" w:hAnsi="Palatino Linotype" w:cs="Tahoma"/>
          <w:bCs/>
          <w:lang w:eastAsia="en-US"/>
        </w:rPr>
        <w:lastRenderedPageBreak/>
        <w:t xml:space="preserve">En síntesis, el derecho de acceso a la información pública se satisface en aquellos casos en que se entregue el soporte documental en que conste la información pública, sin la necesidad de elaborar documentos </w:t>
      </w:r>
      <w:r w:rsidRPr="006F2AAE">
        <w:rPr>
          <w:rFonts w:ascii="Palatino Linotype" w:eastAsia="Calibri" w:hAnsi="Palatino Linotype" w:cs="Tahoma"/>
          <w:bCs/>
          <w:i/>
          <w:lang w:eastAsia="en-US"/>
        </w:rPr>
        <w:t>ad hoc</w:t>
      </w:r>
      <w:r w:rsidRPr="006F2AAE">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w:t>
      </w:r>
      <w:r w:rsidR="00812DFE" w:rsidRPr="006F2AAE">
        <w:rPr>
          <w:rFonts w:ascii="Palatino Linotype" w:eastAsia="Calibri" w:hAnsi="Palatino Linotype" w:cs="Tahoma"/>
          <w:bCs/>
          <w:lang w:eastAsia="en-US"/>
        </w:rPr>
        <w:t>mación que obre en sus archivos; s</w:t>
      </w:r>
      <w:r w:rsidR="00812DFE" w:rsidRPr="006F2AAE">
        <w:rPr>
          <w:rFonts w:ascii="Palatino Linotype" w:hAnsi="Palatino Linotype"/>
          <w:lang w:val="es-ES"/>
        </w:rPr>
        <w:t xml:space="preserve">in embargo, se aprecia que el Sujeto Obligado, elaboró un documento ad hoc para dar cabal cumplimiento al derecho de acceso a la información del particular aún y </w:t>
      </w:r>
      <w:r w:rsidR="00812DFE" w:rsidRPr="006F2AAE">
        <w:rPr>
          <w:rFonts w:ascii="Palatino Linotype" w:hAnsi="Palatino Linotype"/>
          <w:b/>
          <w:lang w:val="es-ES"/>
        </w:rPr>
        <w:t>cuando no es una obligación de las autoridades</w:t>
      </w:r>
      <w:r w:rsidR="00812DFE" w:rsidRPr="006F2AAE">
        <w:rPr>
          <w:rFonts w:ascii="Palatino Linotype" w:hAnsi="Palatino Linotype"/>
          <w:lang w:val="es-ES"/>
        </w:rPr>
        <w:t xml:space="preserve"> tal y como lo señala </w:t>
      </w:r>
      <w:r w:rsidR="00812DFE" w:rsidRPr="006F2AAE">
        <w:rPr>
          <w:rFonts w:ascii="Palatino Linotype" w:hAnsi="Palatino Linotype" w:cs="Arial"/>
        </w:rPr>
        <w:t xml:space="preserve">el Criterio 09-10, emitido por </w:t>
      </w:r>
      <w:r w:rsidR="00812DFE" w:rsidRPr="006F2AAE">
        <w:rPr>
          <w:rFonts w:ascii="Palatino Linotype" w:eastAsia="Arial Unicode MS" w:hAnsi="Palatino Linotype" w:cs="Arial"/>
        </w:rPr>
        <w:t xml:space="preserve">el Pleno del entonces </w:t>
      </w:r>
      <w:r w:rsidR="00812DFE" w:rsidRPr="006F2AAE">
        <w:rPr>
          <w:rFonts w:ascii="Palatino Linotype" w:eastAsia="Arial Unicode MS" w:hAnsi="Palatino Linotype" w:cs="Arial"/>
          <w:bCs/>
        </w:rPr>
        <w:t xml:space="preserve">Instituto Federal de Acceso a la Información y Protección de Datos, </w:t>
      </w:r>
      <w:r w:rsidR="00812DFE" w:rsidRPr="006F2AAE">
        <w:rPr>
          <w:rFonts w:ascii="Palatino Linotype" w:eastAsia="Arial Unicode MS" w:hAnsi="Palatino Linotype" w:cs="Arial"/>
        </w:rPr>
        <w:t>ahora Instituto Nacional de Transparencia, Acceso a la Información y Protección de Datos Personales,</w:t>
      </w:r>
      <w:r w:rsidR="00812DFE" w:rsidRPr="006F2AAE">
        <w:rPr>
          <w:rFonts w:ascii="Palatino Linotype" w:hAnsi="Palatino Linotype"/>
          <w:bCs/>
        </w:rPr>
        <w:t xml:space="preserve"> que dice:</w:t>
      </w:r>
      <w:r w:rsidR="00812DFE" w:rsidRPr="006F2AAE">
        <w:rPr>
          <w:rFonts w:ascii="Palatino Linotype" w:hAnsi="Palatino Linotype"/>
          <w:b/>
          <w:bCs/>
        </w:rPr>
        <w:t xml:space="preserve"> </w:t>
      </w:r>
    </w:p>
    <w:p w14:paraId="23F9E3F6" w14:textId="77777777" w:rsidR="00812DFE" w:rsidRPr="006F2AAE" w:rsidRDefault="00812DFE" w:rsidP="00812DFE">
      <w:pPr>
        <w:spacing w:line="360" w:lineRule="auto"/>
        <w:ind w:right="-93"/>
        <w:jc w:val="both"/>
        <w:rPr>
          <w:rFonts w:ascii="Palatino Linotype" w:eastAsia="Calibri" w:hAnsi="Palatino Linotype" w:cs="Tahoma"/>
          <w:bCs/>
          <w:lang w:eastAsia="en-US"/>
        </w:rPr>
      </w:pPr>
    </w:p>
    <w:p w14:paraId="44AB084B" w14:textId="77777777" w:rsidR="00812DFE" w:rsidRPr="006F2AAE" w:rsidRDefault="00812DFE" w:rsidP="00812DFE">
      <w:pPr>
        <w:spacing w:line="360" w:lineRule="auto"/>
        <w:ind w:left="851" w:right="851"/>
        <w:jc w:val="both"/>
        <w:rPr>
          <w:rFonts w:ascii="Palatino Linotype" w:hAnsi="Palatino Linotype" w:cs="Arial"/>
          <w:i/>
        </w:rPr>
      </w:pPr>
      <w:r w:rsidRPr="006F2AAE">
        <w:rPr>
          <w:rFonts w:ascii="Palatino Linotype" w:hAnsi="Palatino Linotype" w:cs="Arial"/>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7069FA5D" w14:textId="77777777" w:rsidR="00812DFE" w:rsidRPr="006F2AAE" w:rsidRDefault="00812DFE" w:rsidP="00812DFE">
      <w:pPr>
        <w:spacing w:line="360" w:lineRule="auto"/>
        <w:ind w:left="851" w:right="851"/>
        <w:jc w:val="both"/>
        <w:rPr>
          <w:rFonts w:ascii="Palatino Linotype" w:hAnsi="Palatino Linotype" w:cs="Arial"/>
          <w:i/>
        </w:rPr>
      </w:pPr>
      <w:r w:rsidRPr="006F2AAE">
        <w:rPr>
          <w:rFonts w:ascii="Palatino Linotype" w:hAnsi="Palatino Linotype" w:cs="Arial"/>
          <w:i/>
        </w:rPr>
        <w:t>Expedientes:</w:t>
      </w:r>
    </w:p>
    <w:p w14:paraId="2CB6A8D0" w14:textId="77777777" w:rsidR="00812DFE" w:rsidRPr="006F2AAE" w:rsidRDefault="00812DFE" w:rsidP="00812DFE">
      <w:pPr>
        <w:spacing w:line="360" w:lineRule="auto"/>
        <w:ind w:left="851" w:right="851"/>
        <w:jc w:val="both"/>
        <w:rPr>
          <w:rFonts w:ascii="Palatino Linotype" w:hAnsi="Palatino Linotype" w:cs="Arial"/>
          <w:i/>
        </w:rPr>
      </w:pPr>
      <w:r w:rsidRPr="006F2AAE">
        <w:rPr>
          <w:rFonts w:ascii="Palatino Linotype" w:hAnsi="Palatino Linotype" w:cs="Arial"/>
          <w:i/>
        </w:rPr>
        <w:lastRenderedPageBreak/>
        <w:t>0438/08 Pemex Exploración y Producción – Alonso Lujambio Irazábal</w:t>
      </w:r>
    </w:p>
    <w:p w14:paraId="7677041B" w14:textId="77777777" w:rsidR="00812DFE" w:rsidRPr="006F2AAE" w:rsidRDefault="00812DFE" w:rsidP="00812DFE">
      <w:pPr>
        <w:spacing w:line="360" w:lineRule="auto"/>
        <w:ind w:left="851" w:right="851"/>
        <w:jc w:val="both"/>
        <w:rPr>
          <w:rFonts w:ascii="Palatino Linotype" w:hAnsi="Palatino Linotype" w:cs="Arial"/>
          <w:i/>
        </w:rPr>
      </w:pPr>
      <w:r w:rsidRPr="006F2AAE">
        <w:rPr>
          <w:rFonts w:ascii="Palatino Linotype" w:hAnsi="Palatino Linotype" w:cs="Arial"/>
          <w:i/>
        </w:rPr>
        <w:t>1751/09 Laboratorios de Biológicos y Reactivos de México S.A. de C.V. –</w:t>
      </w:r>
    </w:p>
    <w:p w14:paraId="4EE58A20" w14:textId="77777777" w:rsidR="00812DFE" w:rsidRPr="006F2AAE" w:rsidRDefault="00812DFE" w:rsidP="00812DFE">
      <w:pPr>
        <w:spacing w:line="360" w:lineRule="auto"/>
        <w:ind w:left="851" w:right="851"/>
        <w:jc w:val="both"/>
        <w:rPr>
          <w:rFonts w:ascii="Palatino Linotype" w:hAnsi="Palatino Linotype" w:cs="Arial"/>
          <w:i/>
        </w:rPr>
      </w:pPr>
      <w:r w:rsidRPr="006F2AAE">
        <w:rPr>
          <w:rFonts w:ascii="Palatino Linotype" w:hAnsi="Palatino Linotype" w:cs="Arial"/>
          <w:i/>
        </w:rPr>
        <w:t>María Marván Laborde</w:t>
      </w:r>
    </w:p>
    <w:p w14:paraId="56F0D374" w14:textId="77777777" w:rsidR="00812DFE" w:rsidRPr="006F2AAE" w:rsidRDefault="00812DFE" w:rsidP="00812DFE">
      <w:pPr>
        <w:spacing w:line="360" w:lineRule="auto"/>
        <w:ind w:left="851" w:right="851"/>
        <w:jc w:val="both"/>
        <w:rPr>
          <w:rFonts w:ascii="Palatino Linotype" w:hAnsi="Palatino Linotype" w:cs="Arial"/>
          <w:i/>
        </w:rPr>
      </w:pPr>
      <w:r w:rsidRPr="006F2AAE">
        <w:rPr>
          <w:rFonts w:ascii="Palatino Linotype" w:hAnsi="Palatino Linotype" w:cs="Arial"/>
          <w:i/>
        </w:rPr>
        <w:t>2868/09 Consejo Nacional de Ciencia y Tecnología – Jacqueline Peschard</w:t>
      </w:r>
    </w:p>
    <w:p w14:paraId="6FECDD35" w14:textId="77777777" w:rsidR="00812DFE" w:rsidRPr="006F2AAE" w:rsidRDefault="00812DFE" w:rsidP="00812DFE">
      <w:pPr>
        <w:spacing w:line="360" w:lineRule="auto"/>
        <w:ind w:left="851" w:right="851"/>
        <w:jc w:val="both"/>
        <w:rPr>
          <w:rFonts w:ascii="Palatino Linotype" w:hAnsi="Palatino Linotype" w:cs="Arial"/>
          <w:i/>
        </w:rPr>
      </w:pPr>
      <w:r w:rsidRPr="006F2AAE">
        <w:rPr>
          <w:rFonts w:ascii="Palatino Linotype" w:hAnsi="Palatino Linotype" w:cs="Arial"/>
          <w:i/>
        </w:rPr>
        <w:t>Mariscal</w:t>
      </w:r>
    </w:p>
    <w:p w14:paraId="6CEF32D0" w14:textId="77777777" w:rsidR="00812DFE" w:rsidRPr="006F2AAE" w:rsidRDefault="00812DFE" w:rsidP="00812DFE">
      <w:pPr>
        <w:spacing w:line="360" w:lineRule="auto"/>
        <w:ind w:left="851" w:right="851"/>
        <w:jc w:val="both"/>
        <w:rPr>
          <w:rFonts w:ascii="Palatino Linotype" w:hAnsi="Palatino Linotype" w:cs="Arial"/>
          <w:i/>
        </w:rPr>
      </w:pPr>
      <w:r w:rsidRPr="006F2AAE">
        <w:rPr>
          <w:rFonts w:ascii="Palatino Linotype" w:hAnsi="Palatino Linotype" w:cs="Arial"/>
          <w:i/>
        </w:rPr>
        <w:t>5160/09 Secretaría de Hacienda y Crédito Público – Ángel Trinidad Zaldívar</w:t>
      </w:r>
    </w:p>
    <w:p w14:paraId="2F7D3971" w14:textId="77777777" w:rsidR="00812DFE" w:rsidRPr="006F2AAE" w:rsidRDefault="00812DFE" w:rsidP="00812DFE">
      <w:pPr>
        <w:spacing w:line="360" w:lineRule="auto"/>
        <w:ind w:left="851" w:right="851"/>
        <w:jc w:val="both"/>
        <w:rPr>
          <w:rFonts w:ascii="Palatino Linotype" w:hAnsi="Palatino Linotype" w:cs="Arial"/>
          <w:i/>
        </w:rPr>
      </w:pPr>
      <w:r w:rsidRPr="006F2AAE">
        <w:rPr>
          <w:rFonts w:ascii="Palatino Linotype" w:hAnsi="Palatino Linotype" w:cs="Arial"/>
          <w:i/>
        </w:rPr>
        <w:t>0304/10 Instituto Nacional de Cancerología – Jacqueline Peschard Mariscal</w:t>
      </w:r>
    </w:p>
    <w:p w14:paraId="721182D5" w14:textId="77777777" w:rsidR="00812DFE" w:rsidRPr="006F2AAE" w:rsidRDefault="00812DFE" w:rsidP="00812DFE">
      <w:pPr>
        <w:spacing w:line="360" w:lineRule="auto"/>
        <w:ind w:right="-93"/>
        <w:jc w:val="both"/>
        <w:rPr>
          <w:rFonts w:ascii="Palatino Linotype" w:hAnsi="Palatino Linotype"/>
          <w:lang w:val="es-ES"/>
        </w:rPr>
      </w:pPr>
    </w:p>
    <w:p w14:paraId="24D51CF7" w14:textId="77777777" w:rsidR="00812DFE" w:rsidRPr="006F2AAE" w:rsidRDefault="00812DFE" w:rsidP="00812DFE">
      <w:pPr>
        <w:spacing w:line="360" w:lineRule="auto"/>
        <w:ind w:right="-93"/>
        <w:jc w:val="both"/>
        <w:rPr>
          <w:rFonts w:ascii="Palatino Linotype" w:eastAsia="Calibri" w:hAnsi="Palatino Linotype" w:cs="Tahoma"/>
          <w:bCs/>
          <w:lang w:eastAsia="en-US"/>
        </w:rPr>
      </w:pPr>
      <w:r w:rsidRPr="006F2AAE">
        <w:rPr>
          <w:rFonts w:ascii="Palatino Linotype" w:hAnsi="Palatino Linotype"/>
          <w:lang w:val="es-ES"/>
        </w:rPr>
        <w:t xml:space="preserve">Entonces, dado a que el criterio en mención establece que las autoridades </w:t>
      </w:r>
      <w:r w:rsidRPr="006F2AAE">
        <w:rPr>
          <w:rFonts w:ascii="Palatino Linotype" w:hAnsi="Palatino Linotype"/>
          <w:b/>
          <w:lang w:val="es-ES"/>
        </w:rPr>
        <w:t xml:space="preserve">no están obligadas a generar documentos “ad hoc” </w:t>
      </w:r>
      <w:r w:rsidRPr="006F2AAE">
        <w:rPr>
          <w:rFonts w:ascii="Palatino Linotype" w:hAnsi="Palatino Linotype"/>
          <w:lang w:val="es-ES"/>
        </w:rPr>
        <w:t>en contrario sensu, dicho criterio se puede interpretar resultando que las autoridades no están impedidas a generar documentos “ad hoc”, esto, siempre que con dicho documento elaborado se dé cabal cumplimiento a los requerimientos planteados.</w:t>
      </w:r>
    </w:p>
    <w:p w14:paraId="1EC505AD" w14:textId="77777777" w:rsidR="00D662F4" w:rsidRPr="006F2AAE" w:rsidRDefault="00D662F4" w:rsidP="00D662F4">
      <w:pPr>
        <w:spacing w:line="360" w:lineRule="auto"/>
        <w:ind w:right="-93"/>
        <w:jc w:val="both"/>
        <w:rPr>
          <w:rFonts w:ascii="Palatino Linotype" w:eastAsia="Calibri" w:hAnsi="Palatino Linotype" w:cs="Tahoma"/>
          <w:bCs/>
          <w:lang w:eastAsia="en-US"/>
        </w:rPr>
      </w:pPr>
    </w:p>
    <w:p w14:paraId="07777E71" w14:textId="77777777" w:rsidR="00D662F4" w:rsidRPr="006F2AAE" w:rsidRDefault="00D662F4" w:rsidP="00D662F4">
      <w:pPr>
        <w:spacing w:line="360" w:lineRule="auto"/>
        <w:ind w:right="-93"/>
        <w:jc w:val="both"/>
        <w:rPr>
          <w:rFonts w:ascii="Palatino Linotype" w:eastAsia="Calibri" w:hAnsi="Palatino Linotype" w:cs="Tahoma"/>
          <w:bCs/>
          <w:lang w:eastAsia="en-US"/>
        </w:rPr>
      </w:pPr>
      <w:r w:rsidRPr="006F2AAE">
        <w:rPr>
          <w:rFonts w:ascii="Palatino Linotype" w:eastAsia="Calibri" w:hAnsi="Palatino Linotype" w:cs="Tahoma"/>
          <w:bCs/>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E3A5832" w14:textId="77777777" w:rsidR="00524F17" w:rsidRPr="006F2AAE" w:rsidRDefault="00524F17" w:rsidP="00D662F4">
      <w:pPr>
        <w:spacing w:line="360" w:lineRule="auto"/>
        <w:ind w:right="-93"/>
        <w:jc w:val="both"/>
        <w:rPr>
          <w:rFonts w:ascii="Palatino Linotype" w:eastAsia="Calibri" w:hAnsi="Palatino Linotype" w:cs="Tahoma"/>
          <w:bCs/>
          <w:lang w:eastAsia="en-US"/>
        </w:rPr>
      </w:pPr>
    </w:p>
    <w:p w14:paraId="6F5630E8" w14:textId="77777777" w:rsidR="00524F17" w:rsidRPr="006F2AAE" w:rsidRDefault="00524F17" w:rsidP="00D662F4">
      <w:pPr>
        <w:spacing w:line="360" w:lineRule="auto"/>
        <w:ind w:right="-93"/>
        <w:jc w:val="both"/>
        <w:rPr>
          <w:rFonts w:ascii="Palatino Linotype" w:eastAsia="Calibri" w:hAnsi="Palatino Linotype" w:cs="Tahoma"/>
          <w:iCs/>
          <w:lang w:val="es-ES" w:eastAsia="es-ES_tradnl"/>
        </w:rPr>
      </w:pPr>
      <w:r w:rsidRPr="006F2AAE">
        <w:rPr>
          <w:rFonts w:ascii="Palatino Linotype" w:eastAsia="Calibri" w:hAnsi="Palatino Linotype" w:cs="Tahoma"/>
          <w:iCs/>
          <w:lang w:val="es-ES" w:eastAsia="es-ES_tradnl"/>
        </w:rPr>
        <w:t xml:space="preserve">Una vez realizado el estudio de las constancias que integran el expediente en que se actúa, se desprende que el Particular solicitó </w:t>
      </w:r>
      <w:r w:rsidRPr="006F2AAE">
        <w:rPr>
          <w:rFonts w:ascii="Palatino Linotype" w:hAnsi="Palatino Linotype"/>
          <w:color w:val="000000"/>
        </w:rPr>
        <w:t xml:space="preserve">documento donde consten los requisitos para ser comisionado del INFOEM; fundamento legal donde conste el periodo de su </w:t>
      </w:r>
      <w:r w:rsidRPr="006F2AAE">
        <w:rPr>
          <w:rFonts w:ascii="Palatino Linotype" w:hAnsi="Palatino Linotype"/>
          <w:color w:val="000000"/>
        </w:rPr>
        <w:lastRenderedPageBreak/>
        <w:t>encargo o comisión; nombramiento de los Comisionados actuales; documento donde conste el inicio de su periodo de los actuales comisionados;  convocatoria mediante la cual fueron convocados los comisionados en mención; y fecha de próxima convocatoria.</w:t>
      </w:r>
    </w:p>
    <w:p w14:paraId="589F1DB4" w14:textId="77777777" w:rsidR="00524F17" w:rsidRPr="006F2AAE" w:rsidRDefault="00524F17" w:rsidP="00D662F4">
      <w:pPr>
        <w:spacing w:line="360" w:lineRule="auto"/>
        <w:ind w:right="-93"/>
        <w:jc w:val="both"/>
        <w:rPr>
          <w:rFonts w:ascii="Palatino Linotype" w:eastAsia="Calibri" w:hAnsi="Palatino Linotype" w:cs="Tahoma"/>
          <w:bCs/>
          <w:lang w:eastAsia="en-US"/>
        </w:rPr>
      </w:pPr>
    </w:p>
    <w:p w14:paraId="6B43721B" w14:textId="77777777" w:rsidR="00496A20" w:rsidRPr="006F2AAE" w:rsidRDefault="00812DFE" w:rsidP="00427401">
      <w:pPr>
        <w:pStyle w:val="Prrafodelista"/>
        <w:tabs>
          <w:tab w:val="left" w:pos="426"/>
        </w:tabs>
        <w:spacing w:line="360" w:lineRule="auto"/>
        <w:ind w:left="0" w:right="51"/>
        <w:jc w:val="both"/>
        <w:rPr>
          <w:rFonts w:ascii="Palatino Linotype" w:eastAsia="MS Mincho" w:hAnsi="Palatino Linotype"/>
          <w:sz w:val="24"/>
          <w:lang w:val="es-ES" w:eastAsia="es-ES"/>
        </w:rPr>
      </w:pPr>
      <w:r w:rsidRPr="006F2AAE">
        <w:rPr>
          <w:rFonts w:ascii="Palatino Linotype" w:eastAsia="MS Mincho" w:hAnsi="Palatino Linotype"/>
          <w:sz w:val="24"/>
          <w:lang w:val="es-ES" w:eastAsia="es-ES"/>
        </w:rPr>
        <w:t>En respuesta, el Sujeto Obligado entregó un documento ad hoc en el que consta el fundamento legal del periodo de encargo de los Comisionados, establecido en el artículo 5 de la Constitución Política del Estado Libre y Soberano de México</w:t>
      </w:r>
      <w:r w:rsidR="007B0E3A" w:rsidRPr="006F2AAE">
        <w:rPr>
          <w:rFonts w:ascii="Palatino Linotype" w:eastAsia="MS Mincho" w:hAnsi="Palatino Linotype"/>
          <w:sz w:val="24"/>
          <w:lang w:val="es-ES" w:eastAsia="es-ES"/>
        </w:rPr>
        <w:t>, así como los requisitos para ser Comisionado de acuerdo a la Ley de Transparencia y Acceso a  la Información Pública del Estado de México y Municipios:</w:t>
      </w:r>
    </w:p>
    <w:p w14:paraId="157D6F58" w14:textId="77777777" w:rsidR="00812DFE" w:rsidRPr="006F2AAE" w:rsidRDefault="00812DFE" w:rsidP="00427401">
      <w:pPr>
        <w:pStyle w:val="Prrafodelista"/>
        <w:tabs>
          <w:tab w:val="left" w:pos="426"/>
        </w:tabs>
        <w:spacing w:line="360" w:lineRule="auto"/>
        <w:ind w:left="0" w:right="51"/>
        <w:jc w:val="both"/>
        <w:rPr>
          <w:rFonts w:ascii="Palatino Linotype" w:eastAsia="MS Mincho" w:hAnsi="Palatino Linotype"/>
          <w:sz w:val="24"/>
          <w:lang w:val="es-ES" w:eastAsia="es-ES"/>
        </w:rPr>
      </w:pPr>
    </w:p>
    <w:p w14:paraId="08254E6D" w14:textId="77777777" w:rsidR="00812DFE" w:rsidRPr="006F2AAE" w:rsidRDefault="007B0E3A" w:rsidP="00812DFE">
      <w:pPr>
        <w:pStyle w:val="Prrafodelista"/>
        <w:tabs>
          <w:tab w:val="left" w:pos="426"/>
        </w:tabs>
        <w:spacing w:line="360" w:lineRule="auto"/>
        <w:ind w:left="0" w:right="51"/>
        <w:jc w:val="center"/>
        <w:rPr>
          <w:rFonts w:ascii="Palatino Linotype" w:eastAsia="MS Mincho" w:hAnsi="Palatino Linotype"/>
          <w:sz w:val="24"/>
          <w:lang w:val="es-ES" w:eastAsia="es-ES"/>
        </w:rPr>
      </w:pPr>
      <w:r w:rsidRPr="006F2AAE">
        <w:rPr>
          <w:rFonts w:ascii="Palatino Linotype" w:hAnsi="Palatino Linotype"/>
          <w:noProof/>
          <w:sz w:val="24"/>
          <w:lang w:val="es-ES" w:eastAsia="es-ES"/>
        </w:rPr>
        <w:lastRenderedPageBreak/>
        <mc:AlternateContent>
          <mc:Choice Requires="wps">
            <w:drawing>
              <wp:anchor distT="0" distB="0" distL="114300" distR="114300" simplePos="0" relativeHeight="251659264" behindDoc="0" locked="0" layoutInCell="1" allowOverlap="1" wp14:anchorId="020015CA" wp14:editId="58509B81">
                <wp:simplePos x="0" y="0"/>
                <wp:positionH relativeFrom="column">
                  <wp:posOffset>382270</wp:posOffset>
                </wp:positionH>
                <wp:positionV relativeFrom="paragraph">
                  <wp:posOffset>4544060</wp:posOffset>
                </wp:positionV>
                <wp:extent cx="4953000" cy="1838325"/>
                <wp:effectExtent l="19050" t="19050" r="19050" b="28575"/>
                <wp:wrapNone/>
                <wp:docPr id="3" name="Rectángulo redondeado 3"/>
                <wp:cNvGraphicFramePr/>
                <a:graphic xmlns:a="http://schemas.openxmlformats.org/drawingml/2006/main">
                  <a:graphicData uri="http://schemas.microsoft.com/office/word/2010/wordprocessingShape">
                    <wps:wsp>
                      <wps:cNvSpPr/>
                      <wps:spPr>
                        <a:xfrm>
                          <a:off x="0" y="0"/>
                          <a:ext cx="4953000" cy="18383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oundrect w14:anchorId="5151EB21" id="Rectángulo redondeado 3" o:spid="_x0000_s1026" style="position:absolute;margin-left:30.1pt;margin-top:357.8pt;width:390pt;height:14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" filled="f" strokecolor="red" strokeweight="2.25pt">
                <v:stroke joinstyle="miter"/>
              </v:roundrect>
            </w:pict>
          </mc:Fallback>
        </mc:AlternateContent>
      </w:r>
      <w:r w:rsidR="00812DFE" w:rsidRPr="006F2AAE">
        <w:rPr>
          <w:rFonts w:ascii="Palatino Linotype" w:hAnsi="Palatino Linotype"/>
          <w:noProof/>
          <w:sz w:val="24"/>
          <w:lang w:val="es-ES" w:eastAsia="es-ES"/>
        </w:rPr>
        <w:drawing>
          <wp:inline distT="0" distB="0" distL="0" distR="0" wp14:anchorId="276A9BC1" wp14:editId="3FE5F735">
            <wp:extent cx="6367465" cy="4902557"/>
            <wp:effectExtent l="8573" t="0" r="4127" b="412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31" t="17108" r="25200" b="8850"/>
                    <a:stretch/>
                  </pic:blipFill>
                  <pic:spPr bwMode="auto">
                    <a:xfrm rot="5400000">
                      <a:off x="0" y="0"/>
                      <a:ext cx="6391693" cy="4921211"/>
                    </a:xfrm>
                    <a:prstGeom prst="rect">
                      <a:avLst/>
                    </a:prstGeom>
                    <a:ln>
                      <a:noFill/>
                    </a:ln>
                    <a:extLst>
                      <a:ext uri="{53640926-AAD7-44D8-BBD7-CCE9431645EC}">
                        <a14:shadowObscured xmlns:a14="http://schemas.microsoft.com/office/drawing/2010/main"/>
                      </a:ext>
                    </a:extLst>
                  </pic:spPr>
                </pic:pic>
              </a:graphicData>
            </a:graphic>
          </wp:inline>
        </w:drawing>
      </w:r>
    </w:p>
    <w:p w14:paraId="1A3E5BB4" w14:textId="77777777" w:rsidR="00496A20" w:rsidRPr="006F2AAE" w:rsidRDefault="00496A20" w:rsidP="00427401">
      <w:pPr>
        <w:pStyle w:val="Prrafodelista"/>
        <w:tabs>
          <w:tab w:val="left" w:pos="426"/>
        </w:tabs>
        <w:spacing w:line="360" w:lineRule="auto"/>
        <w:ind w:left="0" w:right="51"/>
        <w:jc w:val="both"/>
        <w:rPr>
          <w:rFonts w:ascii="Palatino Linotype" w:eastAsia="MS Mincho" w:hAnsi="Palatino Linotype"/>
          <w:sz w:val="24"/>
          <w:lang w:val="es-ES" w:eastAsia="es-ES"/>
        </w:rPr>
      </w:pPr>
    </w:p>
    <w:p w14:paraId="6550D364" w14:textId="77777777" w:rsidR="00496A20" w:rsidRPr="006F2AAE" w:rsidRDefault="00496A20" w:rsidP="00427401">
      <w:pPr>
        <w:pStyle w:val="Prrafodelista"/>
        <w:tabs>
          <w:tab w:val="left" w:pos="426"/>
        </w:tabs>
        <w:spacing w:line="360" w:lineRule="auto"/>
        <w:ind w:left="0" w:right="51"/>
        <w:jc w:val="both"/>
        <w:rPr>
          <w:rFonts w:ascii="Palatino Linotype" w:hAnsi="Palatino Linotype" w:cs="Arial"/>
          <w:noProof/>
          <w:sz w:val="24"/>
        </w:rPr>
      </w:pPr>
    </w:p>
    <w:p w14:paraId="68CA9CB6" w14:textId="77777777" w:rsidR="00427401" w:rsidRPr="006F2AAE" w:rsidRDefault="00427401" w:rsidP="00427401">
      <w:pPr>
        <w:pStyle w:val="Default"/>
        <w:spacing w:line="360" w:lineRule="auto"/>
        <w:ind w:left="851" w:right="850"/>
        <w:jc w:val="both"/>
        <w:rPr>
          <w:rFonts w:ascii="Palatino Linotype" w:hAnsi="Palatino Linotype"/>
          <w:i/>
        </w:rPr>
      </w:pPr>
    </w:p>
    <w:p w14:paraId="3FEAD5D9" w14:textId="77777777" w:rsidR="00812DFE" w:rsidRPr="006F2AAE" w:rsidRDefault="007B0E3A" w:rsidP="007B0E3A">
      <w:pPr>
        <w:pStyle w:val="Prrafodelista"/>
        <w:shd w:val="clear" w:color="auto" w:fill="FFFFFF"/>
        <w:spacing w:line="360" w:lineRule="auto"/>
        <w:ind w:left="0"/>
        <w:jc w:val="center"/>
        <w:rPr>
          <w:rFonts w:ascii="Palatino Linotype" w:hAnsi="Palatino Linotype" w:cs="Arial"/>
          <w:sz w:val="24"/>
        </w:rPr>
      </w:pPr>
      <w:r w:rsidRPr="006F2AAE">
        <w:rPr>
          <w:rFonts w:ascii="Palatino Linotype" w:hAnsi="Palatino Linotype"/>
          <w:noProof/>
          <w:sz w:val="24"/>
          <w:lang w:val="es-ES" w:eastAsia="es-ES"/>
        </w:rPr>
        <mc:AlternateContent>
          <mc:Choice Requires="wps">
            <w:drawing>
              <wp:anchor distT="0" distB="0" distL="114300" distR="114300" simplePos="0" relativeHeight="251661312" behindDoc="0" locked="0" layoutInCell="1" allowOverlap="1" wp14:anchorId="744979A7" wp14:editId="41CCEDDC">
                <wp:simplePos x="0" y="0"/>
                <wp:positionH relativeFrom="margin">
                  <wp:posOffset>391795</wp:posOffset>
                </wp:positionH>
                <wp:positionV relativeFrom="paragraph">
                  <wp:posOffset>2204085</wp:posOffset>
                </wp:positionV>
                <wp:extent cx="4953000" cy="723900"/>
                <wp:effectExtent l="19050" t="19050" r="19050" b="19050"/>
                <wp:wrapNone/>
                <wp:docPr id="4" name="Rectángulo redondeado 4"/>
                <wp:cNvGraphicFramePr/>
                <a:graphic xmlns:a="http://schemas.openxmlformats.org/drawingml/2006/main">
                  <a:graphicData uri="http://schemas.microsoft.com/office/word/2010/wordprocessingShape">
                    <wps:wsp>
                      <wps:cNvSpPr/>
                      <wps:spPr>
                        <a:xfrm>
                          <a:off x="0" y="0"/>
                          <a:ext cx="4953000" cy="7239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oundrect w14:anchorId="5E216D34" id="Rectángulo redondeado 4" o:spid="_x0000_s1026" style="position:absolute;margin-left:30.85pt;margin-top:173.55pt;width:390pt;height:57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" filled="f" strokecolor="red" strokeweight="2.25pt">
                <v:stroke joinstyle="miter"/>
                <w10:wrap anchorx="margin"/>
              </v:roundrect>
            </w:pict>
          </mc:Fallback>
        </mc:AlternateContent>
      </w:r>
      <w:bookmarkStart w:id="13" w:name="_GoBack"/>
      <w:r w:rsidR="00812DFE" w:rsidRPr="006F2AAE">
        <w:rPr>
          <w:rFonts w:ascii="Palatino Linotype" w:hAnsi="Palatino Linotype"/>
          <w:noProof/>
          <w:sz w:val="24"/>
          <w:lang w:val="es-ES" w:eastAsia="es-ES"/>
        </w:rPr>
        <w:drawing>
          <wp:inline distT="0" distB="0" distL="0" distR="0" wp14:anchorId="6DCDE3DD" wp14:editId="0EAB986A">
            <wp:extent cx="3029485" cy="5461919"/>
            <wp:effectExtent l="2857" t="0" r="2858" b="2857"/>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69" t="16223" r="57025" b="10325"/>
                    <a:stretch/>
                  </pic:blipFill>
                  <pic:spPr bwMode="auto">
                    <a:xfrm rot="5400000">
                      <a:off x="0" y="0"/>
                      <a:ext cx="3062881" cy="5522129"/>
                    </a:xfrm>
                    <a:prstGeom prst="rect">
                      <a:avLst/>
                    </a:prstGeom>
                    <a:ln>
                      <a:noFill/>
                    </a:ln>
                    <a:extLst>
                      <a:ext uri="{53640926-AAD7-44D8-BBD7-CCE9431645EC}">
                        <a14:shadowObscured xmlns:a14="http://schemas.microsoft.com/office/drawing/2010/main"/>
                      </a:ext>
                    </a:extLst>
                  </pic:spPr>
                </pic:pic>
              </a:graphicData>
            </a:graphic>
          </wp:inline>
        </w:drawing>
      </w:r>
      <w:bookmarkEnd w:id="13"/>
    </w:p>
    <w:p w14:paraId="2F1AB69B" w14:textId="77777777" w:rsidR="007B0E3A" w:rsidRPr="006F2AAE" w:rsidRDefault="007B0E3A" w:rsidP="007B0E3A">
      <w:pPr>
        <w:pStyle w:val="Prrafodelista"/>
        <w:shd w:val="clear" w:color="auto" w:fill="FFFFFF"/>
        <w:spacing w:line="360" w:lineRule="auto"/>
        <w:ind w:left="0"/>
        <w:jc w:val="center"/>
        <w:rPr>
          <w:rFonts w:ascii="Palatino Linotype" w:hAnsi="Palatino Linotype" w:cs="Arial"/>
          <w:sz w:val="24"/>
        </w:rPr>
      </w:pPr>
      <w:r w:rsidRPr="006F2AAE">
        <w:rPr>
          <w:rFonts w:ascii="Palatino Linotype" w:hAnsi="Palatino Linotype"/>
          <w:noProof/>
          <w:sz w:val="24"/>
          <w:lang w:val="es-ES" w:eastAsia="es-ES"/>
        </w:rPr>
        <mc:AlternateContent>
          <mc:Choice Requires="wps">
            <w:drawing>
              <wp:anchor distT="0" distB="0" distL="114300" distR="114300" simplePos="0" relativeHeight="251662336" behindDoc="0" locked="0" layoutInCell="1" allowOverlap="1" wp14:anchorId="6802C930" wp14:editId="4DED167F">
                <wp:simplePos x="0" y="0"/>
                <wp:positionH relativeFrom="column">
                  <wp:posOffset>248921</wp:posOffset>
                </wp:positionH>
                <wp:positionV relativeFrom="paragraph">
                  <wp:posOffset>306070</wp:posOffset>
                </wp:positionV>
                <wp:extent cx="5257800" cy="2486025"/>
                <wp:effectExtent l="19050" t="19050" r="19050" b="28575"/>
                <wp:wrapNone/>
                <wp:docPr id="10" name="Rectángulo redondeado 10"/>
                <wp:cNvGraphicFramePr/>
                <a:graphic xmlns:a="http://schemas.openxmlformats.org/drawingml/2006/main">
                  <a:graphicData uri="http://schemas.microsoft.com/office/word/2010/wordprocessingShape">
                    <wps:wsp>
                      <wps:cNvSpPr/>
                      <wps:spPr>
                        <a:xfrm>
                          <a:off x="0" y="0"/>
                          <a:ext cx="5257800" cy="24860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oundrect w14:anchorId="07FF4F01" id="Rectángulo redondeado 10" o:spid="_x0000_s1026" style="position:absolute;margin-left:19.6pt;margin-top:24.1pt;width:414pt;height:19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" filled="f" strokecolor="red" strokeweight="2.25pt">
                <v:stroke joinstyle="miter"/>
              </v:roundrect>
            </w:pict>
          </mc:Fallback>
        </mc:AlternateContent>
      </w:r>
    </w:p>
    <w:p w14:paraId="2EDC2ACE" w14:textId="77777777" w:rsidR="007B0E3A" w:rsidRPr="006F2AAE" w:rsidRDefault="007B0E3A" w:rsidP="007B0E3A">
      <w:pPr>
        <w:pStyle w:val="Prrafodelista"/>
        <w:shd w:val="clear" w:color="auto" w:fill="FFFFFF"/>
        <w:spacing w:line="360" w:lineRule="auto"/>
        <w:ind w:left="0"/>
        <w:jc w:val="center"/>
        <w:rPr>
          <w:rFonts w:ascii="Palatino Linotype" w:hAnsi="Palatino Linotype" w:cs="Arial"/>
          <w:sz w:val="24"/>
        </w:rPr>
      </w:pPr>
      <w:r w:rsidRPr="006F2AAE">
        <w:rPr>
          <w:rFonts w:ascii="Palatino Linotype" w:hAnsi="Palatino Linotype"/>
          <w:noProof/>
          <w:sz w:val="24"/>
          <w:lang w:val="es-ES" w:eastAsia="es-ES"/>
        </w:rPr>
        <w:drawing>
          <wp:inline distT="0" distB="0" distL="0" distR="0" wp14:anchorId="1B84DABC" wp14:editId="52C8148B">
            <wp:extent cx="5029200" cy="2505322"/>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69" t="43068" r="28185" b="17109"/>
                    <a:stretch/>
                  </pic:blipFill>
                  <pic:spPr bwMode="auto">
                    <a:xfrm>
                      <a:off x="0" y="0"/>
                      <a:ext cx="5094622" cy="2537912"/>
                    </a:xfrm>
                    <a:prstGeom prst="rect">
                      <a:avLst/>
                    </a:prstGeom>
                    <a:ln>
                      <a:noFill/>
                    </a:ln>
                    <a:extLst>
                      <a:ext uri="{53640926-AAD7-44D8-BBD7-CCE9431645EC}">
                        <a14:shadowObscured xmlns:a14="http://schemas.microsoft.com/office/drawing/2010/main"/>
                      </a:ext>
                    </a:extLst>
                  </pic:spPr>
                </pic:pic>
              </a:graphicData>
            </a:graphic>
          </wp:inline>
        </w:drawing>
      </w:r>
    </w:p>
    <w:p w14:paraId="4F62FA26" w14:textId="77777777" w:rsidR="007B0E3A" w:rsidRPr="006F2AAE" w:rsidRDefault="007B0E3A" w:rsidP="007B0E3A">
      <w:pPr>
        <w:pStyle w:val="Prrafodelista"/>
        <w:shd w:val="clear" w:color="auto" w:fill="FFFFFF"/>
        <w:spacing w:line="360" w:lineRule="auto"/>
        <w:ind w:left="0"/>
        <w:jc w:val="center"/>
        <w:rPr>
          <w:rFonts w:ascii="Palatino Linotype" w:hAnsi="Palatino Linotype" w:cs="Arial"/>
          <w:sz w:val="24"/>
        </w:rPr>
      </w:pPr>
    </w:p>
    <w:p w14:paraId="2323716D" w14:textId="77777777" w:rsidR="00E73CA6" w:rsidRPr="006F2AAE" w:rsidRDefault="00BB667F" w:rsidP="00496A20">
      <w:pPr>
        <w:pStyle w:val="Prrafodelista"/>
        <w:shd w:val="clear" w:color="auto" w:fill="FFFFFF"/>
        <w:spacing w:line="360" w:lineRule="auto"/>
        <w:ind w:left="0"/>
        <w:jc w:val="both"/>
        <w:rPr>
          <w:rFonts w:ascii="Palatino Linotype" w:hAnsi="Palatino Linotype" w:cs="Arial"/>
          <w:sz w:val="24"/>
        </w:rPr>
      </w:pPr>
      <w:r w:rsidRPr="006F2AAE">
        <w:rPr>
          <w:rFonts w:ascii="Palatino Linotype" w:hAnsi="Palatino Linotype" w:cs="Arial"/>
          <w:sz w:val="24"/>
        </w:rPr>
        <w:lastRenderedPageBreak/>
        <w:t>En este contexto, la solicitud de información sobre los requisitos para ser Comisionado y el fundamento legal donde consta el periodo por el cual son designados, se colma co</w:t>
      </w:r>
      <w:r w:rsidR="00E73CA6" w:rsidRPr="006F2AAE">
        <w:rPr>
          <w:rFonts w:ascii="Palatino Linotype" w:hAnsi="Palatino Linotype" w:cs="Arial"/>
          <w:sz w:val="24"/>
        </w:rPr>
        <w:t>n la entrega del documento ad hoc referido anteriormente.</w:t>
      </w:r>
    </w:p>
    <w:p w14:paraId="21C33279" w14:textId="77777777" w:rsidR="00E73CA6" w:rsidRPr="006F2AAE" w:rsidRDefault="00E73CA6" w:rsidP="00496A20">
      <w:pPr>
        <w:pStyle w:val="Prrafodelista"/>
        <w:shd w:val="clear" w:color="auto" w:fill="FFFFFF"/>
        <w:spacing w:line="360" w:lineRule="auto"/>
        <w:ind w:left="0"/>
        <w:jc w:val="both"/>
        <w:rPr>
          <w:rFonts w:ascii="Palatino Linotype" w:hAnsi="Palatino Linotype" w:cs="Arial"/>
          <w:sz w:val="24"/>
        </w:rPr>
      </w:pPr>
    </w:p>
    <w:p w14:paraId="5874178F" w14:textId="235D8274" w:rsidR="007B0E3A" w:rsidRPr="006F2AAE" w:rsidRDefault="00970156" w:rsidP="00496A20">
      <w:pPr>
        <w:pStyle w:val="Prrafodelista"/>
        <w:shd w:val="clear" w:color="auto" w:fill="FFFFFF"/>
        <w:spacing w:line="360" w:lineRule="auto"/>
        <w:ind w:left="0"/>
        <w:jc w:val="both"/>
        <w:rPr>
          <w:rFonts w:ascii="Palatino Linotype" w:hAnsi="Palatino Linotype" w:cs="Arial"/>
          <w:sz w:val="24"/>
        </w:rPr>
      </w:pPr>
      <w:r w:rsidRPr="006F2AAE">
        <w:rPr>
          <w:rFonts w:ascii="Palatino Linotype" w:hAnsi="Palatino Linotype" w:cs="Arial"/>
          <w:sz w:val="24"/>
        </w:rPr>
        <w:t>Ahora bien, el particular también solicitó el nombramiento de los actuales Comisionados</w:t>
      </w:r>
      <w:r w:rsidR="009434C4" w:rsidRPr="006F2AAE">
        <w:rPr>
          <w:rFonts w:ascii="Palatino Linotype" w:hAnsi="Palatino Linotype" w:cs="Arial"/>
          <w:sz w:val="24"/>
        </w:rPr>
        <w:t>;</w:t>
      </w:r>
      <w:r w:rsidRPr="006F2AAE">
        <w:rPr>
          <w:rFonts w:ascii="Palatino Linotype" w:hAnsi="Palatino Linotype" w:cs="Arial"/>
          <w:sz w:val="24"/>
        </w:rPr>
        <w:t xml:space="preserve"> así como</w:t>
      </w:r>
      <w:r w:rsidR="009434C4" w:rsidRPr="006F2AAE">
        <w:rPr>
          <w:rFonts w:ascii="Palatino Linotype" w:hAnsi="Palatino Linotype" w:cs="Arial"/>
          <w:sz w:val="24"/>
        </w:rPr>
        <w:t>,</w:t>
      </w:r>
      <w:r w:rsidRPr="006F2AAE">
        <w:rPr>
          <w:rFonts w:ascii="Palatino Linotype" w:hAnsi="Palatino Linotype" w:cs="Arial"/>
          <w:sz w:val="24"/>
        </w:rPr>
        <w:t xml:space="preserve"> el documento donde conste el inicio de su periodo</w:t>
      </w:r>
      <w:r w:rsidR="006A7409" w:rsidRPr="006F2AAE">
        <w:rPr>
          <w:rFonts w:ascii="Palatino Linotype" w:hAnsi="Palatino Linotype" w:cs="Arial"/>
          <w:sz w:val="24"/>
        </w:rPr>
        <w:t>;</w:t>
      </w:r>
      <w:r w:rsidRPr="006F2AAE">
        <w:rPr>
          <w:rFonts w:ascii="Palatino Linotype" w:hAnsi="Palatino Linotype" w:cs="Arial"/>
          <w:sz w:val="24"/>
        </w:rPr>
        <w:t xml:space="preserve"> en respuesta, el Sujeto Obligado entregó las ligas electrónicas que remiten a los nombramientos Comisionados en</w:t>
      </w:r>
      <w:r w:rsidR="006A7409" w:rsidRPr="006F2AAE">
        <w:rPr>
          <w:rFonts w:ascii="Palatino Linotype" w:hAnsi="Palatino Linotype" w:cs="Arial"/>
          <w:sz w:val="24"/>
        </w:rPr>
        <w:t xml:space="preserve"> el</w:t>
      </w:r>
      <w:r w:rsidRPr="006F2AAE">
        <w:rPr>
          <w:rFonts w:ascii="Palatino Linotype" w:hAnsi="Palatino Linotype" w:cs="Arial"/>
          <w:sz w:val="24"/>
        </w:rPr>
        <w:t xml:space="preserve"> consta el inicio de su periodo:</w:t>
      </w:r>
    </w:p>
    <w:p w14:paraId="78B8AD5A" w14:textId="77777777" w:rsidR="00970156" w:rsidRPr="006F2AAE" w:rsidRDefault="00970156" w:rsidP="00496A20">
      <w:pPr>
        <w:pStyle w:val="Prrafodelista"/>
        <w:shd w:val="clear" w:color="auto" w:fill="FFFFFF"/>
        <w:spacing w:line="360" w:lineRule="auto"/>
        <w:ind w:left="0"/>
        <w:jc w:val="both"/>
        <w:rPr>
          <w:rFonts w:ascii="Palatino Linotype" w:hAnsi="Palatino Linotype" w:cs="Arial"/>
          <w:sz w:val="24"/>
        </w:rPr>
      </w:pPr>
    </w:p>
    <w:p w14:paraId="5FDF3ED1" w14:textId="77777777" w:rsidR="00970156" w:rsidRPr="006F2AAE" w:rsidRDefault="006A7409" w:rsidP="006A7409">
      <w:pPr>
        <w:pStyle w:val="Prrafodelista"/>
        <w:shd w:val="clear" w:color="auto" w:fill="FFFFFF"/>
        <w:spacing w:line="360" w:lineRule="auto"/>
        <w:ind w:left="0"/>
        <w:jc w:val="center"/>
        <w:rPr>
          <w:rFonts w:ascii="Palatino Linotype" w:hAnsi="Palatino Linotype" w:cs="Arial"/>
          <w:sz w:val="24"/>
        </w:rPr>
      </w:pPr>
      <w:r w:rsidRPr="006F2AAE">
        <w:rPr>
          <w:rFonts w:ascii="Palatino Linotype" w:hAnsi="Palatino Linotype"/>
          <w:noProof/>
          <w:sz w:val="24"/>
          <w:lang w:val="es-ES" w:eastAsia="es-ES"/>
        </w:rPr>
        <w:drawing>
          <wp:inline distT="0" distB="0" distL="0" distR="0" wp14:anchorId="60C905D1" wp14:editId="1AF0FD4B">
            <wp:extent cx="5191664" cy="876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556" t="43068" r="25365" b="41298"/>
                    <a:stretch/>
                  </pic:blipFill>
                  <pic:spPr bwMode="auto">
                    <a:xfrm>
                      <a:off x="0" y="0"/>
                      <a:ext cx="5244486" cy="885216"/>
                    </a:xfrm>
                    <a:prstGeom prst="rect">
                      <a:avLst/>
                    </a:prstGeom>
                    <a:ln>
                      <a:noFill/>
                    </a:ln>
                    <a:extLst>
                      <a:ext uri="{53640926-AAD7-44D8-BBD7-CCE9431645EC}">
                        <a14:shadowObscured xmlns:a14="http://schemas.microsoft.com/office/drawing/2010/main"/>
                      </a:ext>
                    </a:extLst>
                  </pic:spPr>
                </pic:pic>
              </a:graphicData>
            </a:graphic>
          </wp:inline>
        </w:drawing>
      </w:r>
    </w:p>
    <w:p w14:paraId="1279D223" w14:textId="77777777" w:rsidR="00970156" w:rsidRPr="006F2AAE" w:rsidRDefault="006A7409" w:rsidP="00496A20">
      <w:pPr>
        <w:pStyle w:val="Prrafodelista"/>
        <w:shd w:val="clear" w:color="auto" w:fill="FFFFFF"/>
        <w:spacing w:line="360" w:lineRule="auto"/>
        <w:ind w:left="0"/>
        <w:jc w:val="both"/>
        <w:rPr>
          <w:rFonts w:ascii="Palatino Linotype" w:hAnsi="Palatino Linotype" w:cs="Arial"/>
          <w:sz w:val="24"/>
        </w:rPr>
      </w:pPr>
      <w:r w:rsidRPr="006F2AAE">
        <w:rPr>
          <w:rFonts w:ascii="Palatino Linotype" w:hAnsi="Palatino Linotype"/>
          <w:noProof/>
          <w:sz w:val="24"/>
          <w:lang w:val="es-ES" w:eastAsia="es-ES"/>
        </w:rPr>
        <w:lastRenderedPageBreak/>
        <w:drawing>
          <wp:inline distT="0" distB="0" distL="0" distR="0" wp14:anchorId="2A31DBF9" wp14:editId="55D09C00">
            <wp:extent cx="4446905" cy="5715508"/>
            <wp:effectExtent l="0" t="5397" r="5397" b="5398"/>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95" t="17699" r="26360" b="8555"/>
                    <a:stretch/>
                  </pic:blipFill>
                  <pic:spPr bwMode="auto">
                    <a:xfrm rot="5400000">
                      <a:off x="0" y="0"/>
                      <a:ext cx="4468539" cy="5743313"/>
                    </a:xfrm>
                    <a:prstGeom prst="rect">
                      <a:avLst/>
                    </a:prstGeom>
                    <a:ln>
                      <a:noFill/>
                    </a:ln>
                    <a:extLst>
                      <a:ext uri="{53640926-AAD7-44D8-BBD7-CCE9431645EC}">
                        <a14:shadowObscured xmlns:a14="http://schemas.microsoft.com/office/drawing/2010/main"/>
                      </a:ext>
                    </a:extLst>
                  </pic:spPr>
                </pic:pic>
              </a:graphicData>
            </a:graphic>
          </wp:inline>
        </w:drawing>
      </w:r>
    </w:p>
    <w:p w14:paraId="667F4601" w14:textId="77777777" w:rsidR="00970156" w:rsidRPr="006F2AAE" w:rsidRDefault="006A7409" w:rsidP="00496A20">
      <w:pPr>
        <w:pStyle w:val="Prrafodelista"/>
        <w:shd w:val="clear" w:color="auto" w:fill="FFFFFF"/>
        <w:spacing w:line="360" w:lineRule="auto"/>
        <w:ind w:left="0"/>
        <w:jc w:val="both"/>
        <w:rPr>
          <w:rFonts w:ascii="Palatino Linotype" w:hAnsi="Palatino Linotype" w:cs="Arial"/>
          <w:sz w:val="24"/>
        </w:rPr>
      </w:pPr>
      <w:r w:rsidRPr="006F2AAE">
        <w:rPr>
          <w:rFonts w:ascii="Palatino Linotype" w:hAnsi="Palatino Linotype"/>
          <w:noProof/>
          <w:sz w:val="24"/>
          <w:lang w:val="es-ES" w:eastAsia="es-ES"/>
        </w:rPr>
        <w:drawing>
          <wp:inline distT="0" distB="0" distL="0" distR="0" wp14:anchorId="3EFD7CD9" wp14:editId="1DAB6A4D">
            <wp:extent cx="2147279" cy="5595940"/>
            <wp:effectExtent l="9208"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95" t="18584" r="55385" b="5310"/>
                    <a:stretch/>
                  </pic:blipFill>
                  <pic:spPr bwMode="auto">
                    <a:xfrm rot="5400000">
                      <a:off x="0" y="0"/>
                      <a:ext cx="2159421" cy="5627583"/>
                    </a:xfrm>
                    <a:prstGeom prst="rect">
                      <a:avLst/>
                    </a:prstGeom>
                    <a:ln>
                      <a:noFill/>
                    </a:ln>
                    <a:extLst>
                      <a:ext uri="{53640926-AAD7-44D8-BBD7-CCE9431645EC}">
                        <a14:shadowObscured xmlns:a14="http://schemas.microsoft.com/office/drawing/2010/main"/>
                      </a:ext>
                    </a:extLst>
                  </pic:spPr>
                </pic:pic>
              </a:graphicData>
            </a:graphic>
          </wp:inline>
        </w:drawing>
      </w:r>
    </w:p>
    <w:p w14:paraId="3BAD8488" w14:textId="77777777" w:rsidR="006A7409" w:rsidRPr="006F2AAE" w:rsidRDefault="006A7409" w:rsidP="00496A20">
      <w:pPr>
        <w:pStyle w:val="Prrafodelista"/>
        <w:shd w:val="clear" w:color="auto" w:fill="FFFFFF"/>
        <w:spacing w:line="360" w:lineRule="auto"/>
        <w:ind w:left="0"/>
        <w:jc w:val="both"/>
        <w:rPr>
          <w:rFonts w:ascii="Palatino Linotype" w:hAnsi="Palatino Linotype" w:cs="Arial"/>
          <w:sz w:val="24"/>
        </w:rPr>
      </w:pPr>
    </w:p>
    <w:p w14:paraId="7684EA80" w14:textId="135590F7" w:rsidR="00CF68CF" w:rsidRPr="00CF68CF" w:rsidRDefault="00CF68CF" w:rsidP="00CF68CF">
      <w:pPr>
        <w:shd w:val="clear" w:color="auto" w:fill="FFFFFF"/>
        <w:spacing w:line="360" w:lineRule="auto"/>
        <w:ind w:right="964"/>
        <w:jc w:val="both"/>
        <w:rPr>
          <w:rFonts w:ascii="Palatino Linotype" w:hAnsi="Palatino Linotype"/>
        </w:rPr>
      </w:pPr>
      <w:r w:rsidRPr="00CF68CF">
        <w:rPr>
          <w:rFonts w:ascii="Palatino Linotype" w:hAnsi="Palatino Linotype"/>
        </w:rPr>
        <w:lastRenderedPageBreak/>
        <w:t xml:space="preserve">En este contexto, con fundamento en el artículo 161 de la Ley de Transparencia y Acceso a la Información Pública del Estado de México y Municipios, establece que cuando la información ya se encuentre disponible en internet  o formatos electrónicos se le hará saber al solicitante por el medio requerido en un plazo no mayor de cinco días hábiles: </w:t>
      </w:r>
    </w:p>
    <w:p w14:paraId="54A6FC91" w14:textId="77777777" w:rsidR="00CF68CF" w:rsidRPr="00CF68CF" w:rsidRDefault="00CF68CF" w:rsidP="00CF68CF">
      <w:pPr>
        <w:shd w:val="clear" w:color="auto" w:fill="FFFFFF"/>
        <w:spacing w:line="360" w:lineRule="auto"/>
        <w:ind w:right="964"/>
        <w:jc w:val="both"/>
        <w:rPr>
          <w:rFonts w:ascii="Palatino Linotype" w:hAnsi="Palatino Linotype"/>
          <w:i/>
        </w:rPr>
      </w:pPr>
    </w:p>
    <w:p w14:paraId="0F2C58EF" w14:textId="7A060166" w:rsidR="00CF68CF" w:rsidRDefault="00CF68CF" w:rsidP="00CF68CF">
      <w:pPr>
        <w:pStyle w:val="Prrafodelista"/>
        <w:shd w:val="clear" w:color="auto" w:fill="FFFFFF"/>
        <w:spacing w:line="360" w:lineRule="auto"/>
        <w:ind w:left="851" w:right="964"/>
        <w:jc w:val="both"/>
        <w:rPr>
          <w:rFonts w:ascii="Palatino Linotype" w:hAnsi="Palatino Linotype"/>
          <w:i/>
        </w:rPr>
      </w:pPr>
      <w:r>
        <w:rPr>
          <w:rFonts w:ascii="Palatino Linotype" w:hAnsi="Palatino Linotype"/>
          <w:i/>
        </w:rPr>
        <w:t>“</w:t>
      </w:r>
      <w:r w:rsidRPr="00CF68CF">
        <w:rPr>
          <w:rFonts w:ascii="Palatino Linotype" w:hAnsi="Palatino Linotype"/>
          <w:i/>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i/>
        </w:rPr>
        <w:t>” (Sic)</w:t>
      </w:r>
    </w:p>
    <w:p w14:paraId="125CE2B7" w14:textId="77777777" w:rsidR="00CF68CF" w:rsidRPr="00CF68CF" w:rsidRDefault="00CF68CF" w:rsidP="00CF68CF">
      <w:pPr>
        <w:pStyle w:val="Prrafodelista"/>
        <w:shd w:val="clear" w:color="auto" w:fill="FFFFFF"/>
        <w:spacing w:line="360" w:lineRule="auto"/>
        <w:ind w:left="851" w:right="964"/>
        <w:jc w:val="both"/>
        <w:rPr>
          <w:rFonts w:ascii="Palatino Linotype" w:hAnsi="Palatino Linotype" w:cs="Arial"/>
          <w:i/>
          <w:sz w:val="24"/>
        </w:rPr>
      </w:pPr>
    </w:p>
    <w:p w14:paraId="0AC22C07" w14:textId="0B1E1E17" w:rsidR="00E73CA6" w:rsidRPr="006F2AAE" w:rsidRDefault="00E73CA6" w:rsidP="00496A20">
      <w:pPr>
        <w:pStyle w:val="Prrafodelista"/>
        <w:shd w:val="clear" w:color="auto" w:fill="FFFFFF"/>
        <w:spacing w:line="360" w:lineRule="auto"/>
        <w:ind w:left="0"/>
        <w:jc w:val="both"/>
        <w:rPr>
          <w:rFonts w:ascii="Palatino Linotype" w:hAnsi="Palatino Linotype" w:cs="Arial"/>
          <w:sz w:val="24"/>
        </w:rPr>
      </w:pPr>
      <w:r w:rsidRPr="006F2AAE">
        <w:rPr>
          <w:rFonts w:ascii="Palatino Linotype" w:hAnsi="Palatino Linotype" w:cs="Arial"/>
          <w:sz w:val="24"/>
        </w:rPr>
        <w:t xml:space="preserve">En este caso, </w:t>
      </w:r>
      <w:r w:rsidR="00CF68CF">
        <w:rPr>
          <w:rFonts w:ascii="Palatino Linotype" w:hAnsi="Palatino Linotype" w:cs="Arial"/>
          <w:sz w:val="24"/>
        </w:rPr>
        <w:t xml:space="preserve">las ligas electrónicas fueron remitidas dentro del plazo señalado por la Ley, asimismo esta </w:t>
      </w:r>
      <w:r w:rsidRPr="006F2AAE">
        <w:rPr>
          <w:rFonts w:ascii="Palatino Linotype" w:hAnsi="Palatino Linotype" w:cs="Arial"/>
          <w:sz w:val="24"/>
        </w:rPr>
        <w:t>ponencia se dio a la tarea de consultar las ligas electrónicas remitidas en respuesta</w:t>
      </w:r>
      <w:r w:rsidR="009434C4" w:rsidRPr="006F2AAE">
        <w:rPr>
          <w:rFonts w:ascii="Palatino Linotype" w:hAnsi="Palatino Linotype" w:cs="Arial"/>
          <w:sz w:val="24"/>
        </w:rPr>
        <w:t xml:space="preserve"> </w:t>
      </w:r>
      <w:r w:rsidRPr="006F2AAE">
        <w:rPr>
          <w:rFonts w:ascii="Palatino Linotype" w:hAnsi="Palatino Linotype" w:cs="Arial"/>
          <w:sz w:val="24"/>
        </w:rPr>
        <w:t>y cabe señalar que cada una remite a los nombramientos de los Co</w:t>
      </w:r>
      <w:r w:rsidR="00CF68CF">
        <w:rPr>
          <w:rFonts w:ascii="Palatino Linotype" w:hAnsi="Palatino Linotype" w:cs="Arial"/>
          <w:sz w:val="24"/>
        </w:rPr>
        <w:t xml:space="preserve">misionados, en los cuales también consta </w:t>
      </w:r>
      <w:r w:rsidR="00E91C1F" w:rsidRPr="006F2AAE">
        <w:rPr>
          <w:rFonts w:ascii="Palatino Linotype" w:hAnsi="Palatino Linotype" w:cs="Arial"/>
          <w:sz w:val="24"/>
        </w:rPr>
        <w:t>el inicio de su periodo.</w:t>
      </w:r>
    </w:p>
    <w:p w14:paraId="561FBB1E" w14:textId="77777777" w:rsidR="00E73CA6" w:rsidRPr="006F2AAE" w:rsidRDefault="00E73CA6" w:rsidP="00496A20">
      <w:pPr>
        <w:pStyle w:val="Prrafodelista"/>
        <w:shd w:val="clear" w:color="auto" w:fill="FFFFFF"/>
        <w:spacing w:line="360" w:lineRule="auto"/>
        <w:ind w:left="0"/>
        <w:jc w:val="both"/>
        <w:rPr>
          <w:rFonts w:ascii="Palatino Linotype" w:hAnsi="Palatino Linotype" w:cs="Arial"/>
          <w:sz w:val="24"/>
        </w:rPr>
      </w:pPr>
    </w:p>
    <w:p w14:paraId="1A5A5F0B" w14:textId="519B6868" w:rsidR="006A7409" w:rsidRDefault="006A7409" w:rsidP="00496A20">
      <w:pPr>
        <w:pStyle w:val="Prrafodelista"/>
        <w:shd w:val="clear" w:color="auto" w:fill="FFFFFF"/>
        <w:spacing w:line="360" w:lineRule="auto"/>
        <w:ind w:left="0"/>
        <w:jc w:val="both"/>
        <w:rPr>
          <w:rFonts w:ascii="Palatino Linotype" w:hAnsi="Palatino Linotype" w:cs="Arial"/>
          <w:sz w:val="24"/>
        </w:rPr>
      </w:pPr>
      <w:r w:rsidRPr="006F2AAE">
        <w:rPr>
          <w:rFonts w:ascii="Palatino Linotype" w:hAnsi="Palatino Linotype" w:cs="Arial"/>
          <w:sz w:val="24"/>
        </w:rPr>
        <w:t>Por otro lado, el particular también solicitó la convocatoria por la que participaron los actuales C</w:t>
      </w:r>
      <w:r w:rsidR="00F55ACC" w:rsidRPr="006F2AAE">
        <w:rPr>
          <w:rFonts w:ascii="Palatino Linotype" w:hAnsi="Palatino Linotype" w:cs="Arial"/>
          <w:sz w:val="24"/>
        </w:rPr>
        <w:t>omisionados y la fecha de la próxima convocatoria, ante ello, el Sujeto Obligado orientó al particular para que realizará su solicitud de informac</w:t>
      </w:r>
      <w:r w:rsidR="00CF68CF">
        <w:rPr>
          <w:rFonts w:ascii="Palatino Linotype" w:hAnsi="Palatino Linotype" w:cs="Arial"/>
          <w:sz w:val="24"/>
        </w:rPr>
        <w:t>ión a la Legislatura del Estado, argumentando la incompetencia.</w:t>
      </w:r>
    </w:p>
    <w:p w14:paraId="0EE475B6" w14:textId="6F118D2C" w:rsidR="00824468" w:rsidRPr="00926132" w:rsidRDefault="00824468" w:rsidP="00824468">
      <w:pPr>
        <w:spacing w:line="360" w:lineRule="auto"/>
        <w:contextualSpacing/>
        <w:jc w:val="both"/>
        <w:rPr>
          <w:rFonts w:ascii="Palatino Linotype" w:eastAsia="Calibri" w:hAnsi="Palatino Linotype" w:cs="Arial"/>
          <w:lang w:val="es-ES_tradnl" w:eastAsia="es-ES"/>
        </w:rPr>
      </w:pPr>
      <w:r w:rsidRPr="00926132">
        <w:rPr>
          <w:rFonts w:ascii="Palatino Linotype" w:eastAsia="MS Mincho" w:hAnsi="Palatino Linotype"/>
          <w:lang w:val="es-ES" w:eastAsia="es-ES"/>
        </w:rPr>
        <w:lastRenderedPageBreak/>
        <w:t xml:space="preserve">En este orden de ideas, la solicitud de información se recibió  en fecha </w:t>
      </w:r>
      <w:r>
        <w:rPr>
          <w:rFonts w:ascii="Palatino Linotype" w:eastAsia="MS Mincho" w:hAnsi="Palatino Linotype"/>
          <w:lang w:val="es-ES" w:eastAsia="es-ES"/>
        </w:rPr>
        <w:t>diecisiete de junio de dos mil veintiuno</w:t>
      </w:r>
      <w:r w:rsidRPr="00926132">
        <w:rPr>
          <w:rFonts w:ascii="Palatino Linotype" w:eastAsia="MS Mincho" w:hAnsi="Palatino Linotype"/>
          <w:lang w:val="es-ES" w:eastAsia="es-ES"/>
        </w:rPr>
        <w:t>, el SUJETO OBLIGADO dio respuesta</w:t>
      </w:r>
      <w:r>
        <w:rPr>
          <w:rFonts w:ascii="Palatino Linotype" w:eastAsia="MS Mincho" w:hAnsi="Palatino Linotype"/>
          <w:lang w:val="es-ES" w:eastAsia="es-ES"/>
        </w:rPr>
        <w:t xml:space="preserve"> el veintidós de junio</w:t>
      </w:r>
      <w:r w:rsidRPr="00926132">
        <w:rPr>
          <w:rFonts w:ascii="Palatino Linotype" w:eastAsia="MS Mincho" w:hAnsi="Palatino Linotype"/>
          <w:lang w:val="es-ES" w:eastAsia="es-ES"/>
        </w:rPr>
        <w:t xml:space="preserve">, en la cual determina que es información que puede estar en posesión de otro sujeto obligado, </w:t>
      </w:r>
      <w:r w:rsidRPr="00926132">
        <w:rPr>
          <w:rFonts w:ascii="Palatino Linotype" w:eastAsia="Calibri" w:hAnsi="Palatino Linotype" w:cs="Arial"/>
          <w:lang w:val="es-ES_tradnl" w:eastAsia="es-ES"/>
        </w:rPr>
        <w:t>al respecto  la Ley de Transparencia y Acceso a la Información Pública del Estado de México y sus Municipios, establece lo siguiente:</w:t>
      </w:r>
    </w:p>
    <w:p w14:paraId="6D848934" w14:textId="77777777" w:rsidR="00824468" w:rsidRPr="00926132" w:rsidRDefault="00824468" w:rsidP="00824468">
      <w:pPr>
        <w:spacing w:line="360" w:lineRule="auto"/>
        <w:contextualSpacing/>
        <w:jc w:val="both"/>
        <w:rPr>
          <w:rFonts w:ascii="Palatino Linotype" w:eastAsia="Calibri" w:hAnsi="Palatino Linotype" w:cs="Arial"/>
          <w:lang w:val="es-ES_tradnl" w:eastAsia="es-ES"/>
        </w:rPr>
      </w:pPr>
    </w:p>
    <w:p w14:paraId="109071AD" w14:textId="77777777" w:rsidR="00824468" w:rsidRPr="00926132" w:rsidRDefault="00824468" w:rsidP="00824468">
      <w:pPr>
        <w:autoSpaceDE w:val="0"/>
        <w:autoSpaceDN w:val="0"/>
        <w:adjustRightInd w:val="0"/>
        <w:spacing w:line="360" w:lineRule="auto"/>
        <w:ind w:left="567" w:right="567"/>
        <w:jc w:val="both"/>
        <w:rPr>
          <w:rFonts w:ascii="Palatino Linotype" w:eastAsiaTheme="minorEastAsia" w:hAnsi="Palatino Linotype" w:cs="Bookman Old Style"/>
          <w:i/>
          <w:szCs w:val="20"/>
          <w:lang w:val="es-ES_tradnl" w:eastAsia="es-ES"/>
        </w:rPr>
      </w:pPr>
      <w:r w:rsidRPr="00926132">
        <w:rPr>
          <w:rFonts w:ascii="Palatino Linotype" w:eastAsiaTheme="minorEastAsia" w:hAnsi="Palatino Linotype" w:cs="Bookman Old Style,Bold"/>
          <w:b/>
          <w:bCs/>
          <w:i/>
          <w:szCs w:val="20"/>
          <w:lang w:val="es-ES_tradnl" w:eastAsia="es-ES"/>
        </w:rPr>
        <w:t xml:space="preserve">“Artículo 167. </w:t>
      </w:r>
      <w:r w:rsidRPr="00926132">
        <w:rPr>
          <w:rFonts w:ascii="Palatino Linotype" w:eastAsiaTheme="minorEastAsia" w:hAnsi="Palatino Linotype" w:cs="Bookman Old Style"/>
          <w:i/>
          <w:szCs w:val="20"/>
          <w:lang w:val="es-ES_tradnl" w:eastAsia="es-ES"/>
        </w:rPr>
        <w:t xml:space="preserve">Cuando las </w:t>
      </w:r>
      <w:r w:rsidRPr="00926132">
        <w:rPr>
          <w:rFonts w:ascii="Palatino Linotype" w:eastAsiaTheme="minorEastAsia" w:hAnsi="Palatino Linotype" w:cs="Bookman Old Style"/>
          <w:b/>
          <w:i/>
          <w:szCs w:val="20"/>
          <w:lang w:val="es-ES_tradnl" w:eastAsia="es-ES"/>
        </w:rPr>
        <w:t>unidades de transparencia determinen la notoria incompetencia por parte de los sujetos obligado</w:t>
      </w:r>
      <w:r w:rsidRPr="00926132">
        <w:rPr>
          <w:rFonts w:ascii="Palatino Linotype" w:eastAsiaTheme="minorEastAsia" w:hAnsi="Palatino Linotype" w:cs="Bookman Old Style"/>
          <w:i/>
          <w:szCs w:val="20"/>
          <w:lang w:val="es-ES_tradnl" w:eastAsia="es-ES"/>
        </w:rPr>
        <w:t xml:space="preserve">s, dentro del ámbito de aplicación, para atender la solicitud de acceso a la información, deberán comunicarlo al solicitante, dentro de los </w:t>
      </w:r>
      <w:r w:rsidRPr="00926132">
        <w:rPr>
          <w:rFonts w:ascii="Palatino Linotype" w:eastAsiaTheme="minorEastAsia" w:hAnsi="Palatino Linotype" w:cs="Bookman Old Style"/>
          <w:b/>
          <w:i/>
          <w:szCs w:val="20"/>
          <w:u w:val="single"/>
          <w:lang w:val="es-ES_tradnl" w:eastAsia="es-ES"/>
        </w:rPr>
        <w:t>tres días hábiles posteriores a la recepción de la solicitud</w:t>
      </w:r>
      <w:r w:rsidRPr="00926132">
        <w:rPr>
          <w:rFonts w:ascii="Palatino Linotype" w:eastAsiaTheme="minorEastAsia" w:hAnsi="Palatino Linotype" w:cs="Bookman Old Style"/>
          <w:i/>
          <w:szCs w:val="20"/>
          <w:lang w:val="es-ES_tradnl" w:eastAsia="es-ES"/>
        </w:rPr>
        <w:t xml:space="preserve"> y, en su caso orientar al solicitante, el o los sujetos obligados competentes.” </w:t>
      </w:r>
    </w:p>
    <w:p w14:paraId="1065AEFA" w14:textId="77777777" w:rsidR="00824468" w:rsidRPr="00926132" w:rsidRDefault="00824468" w:rsidP="00824468">
      <w:pPr>
        <w:spacing w:line="360" w:lineRule="auto"/>
        <w:contextualSpacing/>
        <w:jc w:val="both"/>
        <w:rPr>
          <w:rFonts w:ascii="Palatino Linotype" w:eastAsia="Calibri" w:hAnsi="Palatino Linotype" w:cs="Arial"/>
          <w:lang w:val="es-ES_tradnl" w:eastAsia="es-ES"/>
        </w:rPr>
      </w:pPr>
    </w:p>
    <w:p w14:paraId="27F657FB" w14:textId="77777777" w:rsidR="00824468" w:rsidRPr="00926132" w:rsidRDefault="00824468" w:rsidP="00824468">
      <w:pPr>
        <w:spacing w:line="360" w:lineRule="auto"/>
        <w:contextualSpacing/>
        <w:jc w:val="both"/>
        <w:rPr>
          <w:rFonts w:ascii="Palatino Linotype" w:eastAsia="Calibri" w:hAnsi="Palatino Linotype" w:cs="Arial"/>
          <w:lang w:val="es-ES_tradnl" w:eastAsia="es-ES"/>
        </w:rPr>
      </w:pPr>
      <w:r w:rsidRPr="00926132">
        <w:rPr>
          <w:rFonts w:ascii="Palatino Linotype" w:eastAsia="Calibri" w:hAnsi="Palatino Linotype" w:cs="Arial"/>
          <w:lang w:val="es-ES_tradnl" w:eastAsia="es-ES"/>
        </w:rPr>
        <w:t xml:space="preserve">Dicho lo anterior, </w:t>
      </w:r>
      <w:r w:rsidRPr="008416C2">
        <w:rPr>
          <w:rFonts w:ascii="Palatino Linotype" w:eastAsia="Calibri" w:hAnsi="Palatino Linotype" w:cs="Arial"/>
          <w:lang w:val="es-ES_tradnl" w:eastAsia="es-ES"/>
        </w:rPr>
        <w:t>el sujeto obligado</w:t>
      </w:r>
      <w:r w:rsidRPr="00926132">
        <w:rPr>
          <w:rFonts w:ascii="Palatino Linotype" w:eastAsia="Calibri" w:hAnsi="Palatino Linotype" w:cs="Arial"/>
          <w:lang w:val="es-ES_tradnl" w:eastAsia="es-ES"/>
        </w:rPr>
        <w:t xml:space="preserve"> declino conocer de la información solicitada por el particular dentro de los márgenes temporales que establece la Ley de Transparencia referida, es decir, dentro de los tres días hábiles posteriores a la a la recepción de la solicitud.</w:t>
      </w:r>
    </w:p>
    <w:p w14:paraId="17FCE71D" w14:textId="77777777" w:rsidR="00F55ACC" w:rsidRPr="006F2AAE" w:rsidRDefault="00F55ACC" w:rsidP="00496A20">
      <w:pPr>
        <w:pStyle w:val="Prrafodelista"/>
        <w:shd w:val="clear" w:color="auto" w:fill="FFFFFF"/>
        <w:spacing w:line="360" w:lineRule="auto"/>
        <w:ind w:left="0"/>
        <w:jc w:val="both"/>
        <w:rPr>
          <w:rFonts w:ascii="Palatino Linotype" w:hAnsi="Palatino Linotype" w:cs="Arial"/>
          <w:sz w:val="24"/>
        </w:rPr>
      </w:pPr>
    </w:p>
    <w:p w14:paraId="5C3B0D43" w14:textId="43ED7244" w:rsidR="00BB667F" w:rsidRPr="006F2AAE" w:rsidRDefault="008416C2" w:rsidP="00496A20">
      <w:pPr>
        <w:pStyle w:val="Prrafodelista"/>
        <w:shd w:val="clear" w:color="auto" w:fill="FFFFFF"/>
        <w:spacing w:line="360" w:lineRule="auto"/>
        <w:ind w:left="0"/>
        <w:jc w:val="both"/>
        <w:rPr>
          <w:rFonts w:ascii="Palatino Linotype" w:hAnsi="Palatino Linotype" w:cs="Arial"/>
          <w:sz w:val="24"/>
        </w:rPr>
      </w:pPr>
      <w:r>
        <w:rPr>
          <w:rFonts w:ascii="Palatino Linotype" w:hAnsi="Palatino Linotype" w:cs="Arial"/>
          <w:sz w:val="24"/>
        </w:rPr>
        <w:t>Asimismo</w:t>
      </w:r>
      <w:r w:rsidR="00F55ACC" w:rsidRPr="006F2AAE">
        <w:rPr>
          <w:rFonts w:ascii="Palatino Linotype" w:hAnsi="Palatino Linotype" w:cs="Arial"/>
          <w:sz w:val="24"/>
        </w:rPr>
        <w:t xml:space="preserve">, es preciso señalar </w:t>
      </w:r>
      <w:r w:rsidR="00BB667F" w:rsidRPr="006F2AAE">
        <w:rPr>
          <w:rFonts w:ascii="Palatino Linotype" w:hAnsi="Palatino Linotype" w:cs="Arial"/>
          <w:sz w:val="24"/>
        </w:rPr>
        <w:t>que con fundamento en el artículo 5 de la Constitución Política del Estado Libre y Soberano de México, corresponde a la Legislatura del Estado el nombramiento de los Comisionados a propuesta de los grupos parlamentarios, con el voto de las dos terceras partes de los miembros presentes, en este contexto, corresponde a la Legislatura del Estado la emisión de la Convocatoria.</w:t>
      </w:r>
    </w:p>
    <w:p w14:paraId="6078B95A" w14:textId="77777777" w:rsidR="00F55ACC" w:rsidRPr="006F2AAE" w:rsidRDefault="00F55ACC" w:rsidP="00496A20">
      <w:pPr>
        <w:pStyle w:val="Prrafodelista"/>
        <w:shd w:val="clear" w:color="auto" w:fill="FFFFFF"/>
        <w:spacing w:line="360" w:lineRule="auto"/>
        <w:ind w:left="0"/>
        <w:jc w:val="both"/>
        <w:rPr>
          <w:rFonts w:ascii="Palatino Linotype" w:hAnsi="Palatino Linotype" w:cs="Arial"/>
          <w:sz w:val="24"/>
        </w:rPr>
      </w:pPr>
    </w:p>
    <w:p w14:paraId="126B8EC2" w14:textId="77777777" w:rsidR="00427401" w:rsidRPr="006F2AAE" w:rsidRDefault="00427401" w:rsidP="00496A20">
      <w:pPr>
        <w:pStyle w:val="Prrafodelista"/>
        <w:shd w:val="clear" w:color="auto" w:fill="FFFFFF"/>
        <w:spacing w:line="360" w:lineRule="auto"/>
        <w:ind w:left="0"/>
        <w:jc w:val="both"/>
        <w:rPr>
          <w:rFonts w:ascii="Palatino Linotype" w:hAnsi="Palatino Linotype" w:cs="Arial"/>
          <w:sz w:val="24"/>
        </w:rPr>
      </w:pPr>
      <w:r w:rsidRPr="006F2AAE">
        <w:rPr>
          <w:rFonts w:ascii="Palatino Linotype" w:hAnsi="Palatino Linotype" w:cs="Arial"/>
          <w:sz w:val="24"/>
        </w:rPr>
        <w:t xml:space="preserve">Por lo que, una vez analizada la información remitida por el sujeto Obligado en respuesta, se concluye que las razones y motivos de inconformidad resultan infundados, por lo que este Órgano Garante determina </w:t>
      </w:r>
      <w:r w:rsidRPr="006F2AAE">
        <w:rPr>
          <w:rFonts w:ascii="Palatino Linotype" w:hAnsi="Palatino Linotype" w:cs="Arial"/>
          <w:b/>
          <w:sz w:val="24"/>
        </w:rPr>
        <w:t>CONFIRMAR</w:t>
      </w:r>
      <w:r w:rsidRPr="006F2AAE">
        <w:rPr>
          <w:rFonts w:ascii="Palatino Linotype" w:hAnsi="Palatino Linotype" w:cs="Arial"/>
          <w:sz w:val="24"/>
        </w:rPr>
        <w:t xml:space="preserve"> la respuesta del </w:t>
      </w:r>
      <w:r w:rsidRPr="006F2AAE">
        <w:rPr>
          <w:rFonts w:ascii="Palatino Linotype" w:hAnsi="Palatino Linotype" w:cs="Arial"/>
          <w:b/>
          <w:sz w:val="24"/>
        </w:rPr>
        <w:t>SUJETO OBLIGADO</w:t>
      </w:r>
      <w:r w:rsidRPr="006F2AAE">
        <w:rPr>
          <w:rFonts w:ascii="Palatino Linotype" w:hAnsi="Palatino Linotype" w:cs="Arial"/>
          <w:sz w:val="24"/>
        </w:rPr>
        <w:t>.</w:t>
      </w:r>
    </w:p>
    <w:p w14:paraId="435072E1" w14:textId="77777777" w:rsidR="00427401" w:rsidRPr="006F2AAE" w:rsidRDefault="00427401" w:rsidP="00427401">
      <w:pPr>
        <w:spacing w:line="360" w:lineRule="auto"/>
        <w:jc w:val="both"/>
        <w:rPr>
          <w:rFonts w:ascii="Palatino Linotype" w:eastAsiaTheme="minorEastAsia" w:hAnsi="Palatino Linotype"/>
        </w:rPr>
      </w:pPr>
    </w:p>
    <w:p w14:paraId="005409BE" w14:textId="77777777" w:rsidR="00427401" w:rsidRPr="006F2AAE" w:rsidRDefault="00427401" w:rsidP="00496A20">
      <w:pPr>
        <w:spacing w:line="360" w:lineRule="auto"/>
        <w:contextualSpacing/>
        <w:jc w:val="both"/>
        <w:rPr>
          <w:rFonts w:ascii="Palatino Linotype" w:eastAsiaTheme="minorEastAsia" w:hAnsi="Palatino Linotype"/>
          <w:color w:val="000000"/>
          <w:lang w:val="es-ES"/>
        </w:rPr>
      </w:pPr>
      <w:r w:rsidRPr="006F2AAE">
        <w:rPr>
          <w:rFonts w:ascii="Palatino Linotype" w:eastAsiaTheme="minorEastAsia" w:hAnsi="Palatino Linotype"/>
          <w:color w:val="000000"/>
          <w:lang w:val="es-ES"/>
        </w:rPr>
        <w:t xml:space="preserve">Por lo anteriormente expuesto y fundado, este </w:t>
      </w:r>
      <w:r w:rsidRPr="006F2AAE">
        <w:rPr>
          <w:rFonts w:ascii="Palatino Linotype" w:eastAsiaTheme="minorEastAsia" w:hAnsi="Palatino Linotype"/>
          <w:b/>
          <w:bCs/>
          <w:color w:val="000000"/>
          <w:lang w:val="es-ES"/>
        </w:rPr>
        <w:t>ÓRGANO GARANTE</w:t>
      </w:r>
      <w:r w:rsidRPr="006F2AAE">
        <w:rPr>
          <w:rFonts w:ascii="Palatino Linotype" w:eastAsiaTheme="minorEastAsia" w:hAnsi="Palatino Linotype"/>
          <w:color w:val="000000"/>
          <w:lang w:val="es-ES"/>
        </w:rPr>
        <w:t xml:space="preserve"> emite los siguientes: </w:t>
      </w:r>
    </w:p>
    <w:p w14:paraId="12B1756D" w14:textId="77777777" w:rsidR="009340FE" w:rsidRPr="006F2AAE" w:rsidRDefault="009340FE" w:rsidP="00496A20">
      <w:pPr>
        <w:spacing w:line="360" w:lineRule="auto"/>
        <w:contextualSpacing/>
        <w:jc w:val="both"/>
        <w:rPr>
          <w:rFonts w:ascii="Palatino Linotype" w:eastAsiaTheme="minorEastAsia" w:hAnsi="Palatino Linotype"/>
          <w:color w:val="000000"/>
          <w:lang w:val="es-ES"/>
        </w:rPr>
      </w:pPr>
    </w:p>
    <w:p w14:paraId="330675FF" w14:textId="77777777" w:rsidR="00427401" w:rsidRPr="006F2AAE" w:rsidRDefault="00427401" w:rsidP="00427401">
      <w:pPr>
        <w:spacing w:line="360" w:lineRule="auto"/>
        <w:contextualSpacing/>
        <w:jc w:val="both"/>
        <w:rPr>
          <w:rFonts w:ascii="Palatino Linotype" w:eastAsiaTheme="minorEastAsia" w:hAnsi="Palatino Linotype" w:cs="Arial"/>
          <w:lang w:val="es-ES_tradnl" w:eastAsia="es-ES"/>
        </w:rPr>
      </w:pPr>
    </w:p>
    <w:p w14:paraId="19E9856B" w14:textId="77777777" w:rsidR="00427401" w:rsidRPr="006F2AAE" w:rsidRDefault="00427401" w:rsidP="00427401">
      <w:pPr>
        <w:keepNext/>
        <w:keepLines/>
        <w:spacing w:line="360" w:lineRule="auto"/>
        <w:jc w:val="center"/>
        <w:outlineLvl w:val="0"/>
        <w:rPr>
          <w:rFonts w:ascii="Palatino Linotype" w:hAnsi="Palatino Linotype" w:cstheme="majorBidi"/>
          <w:b/>
          <w:bCs/>
          <w:lang w:val="es-ES_tradnl" w:eastAsia="es-ES"/>
        </w:rPr>
      </w:pPr>
      <w:bookmarkStart w:id="14" w:name="_Toc66992248"/>
      <w:r w:rsidRPr="006F2AAE">
        <w:rPr>
          <w:rFonts w:ascii="Palatino Linotype" w:hAnsi="Palatino Linotype" w:cstheme="majorBidi"/>
          <w:b/>
          <w:bCs/>
          <w:lang w:val="es-ES_tradnl" w:eastAsia="es-ES"/>
        </w:rPr>
        <w:t>R E S O L U T I V O S</w:t>
      </w:r>
      <w:bookmarkEnd w:id="14"/>
    </w:p>
    <w:p w14:paraId="2EB00A34" w14:textId="77777777" w:rsidR="00427401" w:rsidRPr="006F2AAE" w:rsidRDefault="00427401" w:rsidP="00427401">
      <w:pPr>
        <w:shd w:val="clear" w:color="auto" w:fill="FFFFFF"/>
        <w:spacing w:line="360" w:lineRule="auto"/>
        <w:contextualSpacing/>
        <w:jc w:val="both"/>
        <w:rPr>
          <w:rFonts w:ascii="Palatino Linotype" w:eastAsiaTheme="minorEastAsia" w:hAnsi="Palatino Linotype" w:cs="Arial"/>
          <w:lang w:val="es-ES_tradnl" w:eastAsia="es-ES"/>
        </w:rPr>
      </w:pPr>
    </w:p>
    <w:p w14:paraId="32842670" w14:textId="77777777" w:rsidR="00427401" w:rsidRPr="006F2AAE" w:rsidRDefault="00427401" w:rsidP="00427401">
      <w:pPr>
        <w:spacing w:line="360" w:lineRule="auto"/>
        <w:jc w:val="both"/>
        <w:rPr>
          <w:rFonts w:ascii="Palatino Linotype" w:eastAsiaTheme="minorEastAsia" w:hAnsi="Palatino Linotype" w:cs="Arial"/>
          <w:bCs/>
          <w:lang w:val="es-ES_tradnl" w:eastAsia="es-ES"/>
        </w:rPr>
      </w:pPr>
      <w:r w:rsidRPr="006F2AAE">
        <w:rPr>
          <w:rFonts w:ascii="Palatino Linotype" w:hAnsi="Palatino Linotype" w:cs="Arial"/>
          <w:b/>
          <w:lang w:val="es-ES_tradnl" w:eastAsia="es-ES"/>
        </w:rPr>
        <w:t xml:space="preserve">PRIMERO. </w:t>
      </w:r>
      <w:r w:rsidRPr="006F2AAE">
        <w:rPr>
          <w:rFonts w:ascii="Palatino Linotype" w:hAnsi="Palatino Linotype" w:cs="Arial"/>
          <w:lang w:val="es-ES_tradnl" w:eastAsia="es-ES"/>
        </w:rPr>
        <w:t>Resultan infundadas las</w:t>
      </w:r>
      <w:r w:rsidRPr="006F2AAE">
        <w:rPr>
          <w:rFonts w:ascii="Palatino Linotype" w:hAnsi="Palatino Linotype" w:cs="Arial"/>
          <w:b/>
          <w:lang w:val="es-ES_tradnl" w:eastAsia="es-ES"/>
        </w:rPr>
        <w:t xml:space="preserve"> </w:t>
      </w:r>
      <w:r w:rsidRPr="006F2AAE">
        <w:rPr>
          <w:rFonts w:ascii="Palatino Linotype" w:hAnsi="Palatino Linotype" w:cs="Arial"/>
          <w:lang w:val="es-ES" w:eastAsia="es-ES"/>
        </w:rPr>
        <w:t xml:space="preserve">razones o motivos de inconformidad hechos valer </w:t>
      </w:r>
      <w:r w:rsidRPr="006F2AAE">
        <w:rPr>
          <w:rFonts w:ascii="Palatino Linotype" w:eastAsia="Calibri" w:hAnsi="Palatino Linotype" w:cs="Arial"/>
          <w:lang w:val="es-ES" w:eastAsia="es-ES"/>
        </w:rPr>
        <w:t xml:space="preserve">en el recurso de revisión </w:t>
      </w:r>
      <w:r w:rsidR="00496A20" w:rsidRPr="006F2AAE">
        <w:rPr>
          <w:rFonts w:ascii="Palatino Linotype" w:eastAsiaTheme="minorEastAsia" w:hAnsi="Palatino Linotype" w:cs="Arial"/>
          <w:b/>
          <w:bCs/>
          <w:lang w:val="es-ES_tradnl" w:eastAsia="es-ES"/>
        </w:rPr>
        <w:t>03508</w:t>
      </w:r>
      <w:r w:rsidRPr="006F2AAE">
        <w:rPr>
          <w:rFonts w:ascii="Palatino Linotype" w:eastAsiaTheme="minorEastAsia" w:hAnsi="Palatino Linotype" w:cs="Arial"/>
          <w:b/>
          <w:bCs/>
          <w:lang w:val="es-ES_tradnl" w:eastAsia="es-ES"/>
        </w:rPr>
        <w:t xml:space="preserve">/INFOEM/IP/RR/2021, </w:t>
      </w:r>
      <w:r w:rsidRPr="006F2AAE">
        <w:rPr>
          <w:rFonts w:ascii="Palatino Linotype" w:eastAsiaTheme="minorEastAsia" w:hAnsi="Palatino Linotype" w:cs="Arial"/>
          <w:bCs/>
          <w:lang w:val="es-ES_tradnl" w:eastAsia="es-ES"/>
        </w:rPr>
        <w:t xml:space="preserve">en términos del </w:t>
      </w:r>
      <w:r w:rsidRPr="006F2AAE">
        <w:rPr>
          <w:rFonts w:ascii="Palatino Linotype" w:eastAsiaTheme="minorEastAsia" w:hAnsi="Palatino Linotype" w:cs="Arial"/>
          <w:b/>
          <w:bCs/>
          <w:lang w:val="es-ES_tradnl" w:eastAsia="es-ES"/>
        </w:rPr>
        <w:t>Considerando</w:t>
      </w:r>
      <w:r w:rsidRPr="006F2AAE">
        <w:rPr>
          <w:rFonts w:ascii="Palatino Linotype" w:eastAsiaTheme="minorEastAsia" w:hAnsi="Palatino Linotype" w:cs="Arial"/>
          <w:bCs/>
          <w:lang w:val="es-ES_tradnl" w:eastAsia="es-ES"/>
        </w:rPr>
        <w:t xml:space="preserve"> </w:t>
      </w:r>
      <w:r w:rsidR="00496A20" w:rsidRPr="006F2AAE">
        <w:rPr>
          <w:rFonts w:ascii="Palatino Linotype" w:eastAsiaTheme="minorEastAsia" w:hAnsi="Palatino Linotype" w:cs="Arial"/>
          <w:b/>
          <w:bCs/>
          <w:lang w:val="es-ES_tradnl" w:eastAsia="es-ES"/>
        </w:rPr>
        <w:t>CUARTO</w:t>
      </w:r>
      <w:r w:rsidRPr="006F2AAE">
        <w:rPr>
          <w:rFonts w:ascii="Palatino Linotype" w:eastAsiaTheme="minorEastAsia" w:hAnsi="Palatino Linotype" w:cs="Arial"/>
          <w:bCs/>
          <w:lang w:val="es-ES_tradnl" w:eastAsia="es-ES"/>
        </w:rPr>
        <w:t xml:space="preserve"> de la presente resolución.</w:t>
      </w:r>
    </w:p>
    <w:p w14:paraId="12C35D59" w14:textId="77777777" w:rsidR="00427401" w:rsidRPr="006F2AAE" w:rsidRDefault="00427401" w:rsidP="00427401">
      <w:pPr>
        <w:spacing w:line="360" w:lineRule="auto"/>
        <w:jc w:val="both"/>
        <w:rPr>
          <w:rFonts w:ascii="Palatino Linotype" w:hAnsi="Palatino Linotype"/>
          <w:lang w:val="es-ES_tradnl" w:eastAsia="es-ES"/>
        </w:rPr>
      </w:pPr>
    </w:p>
    <w:p w14:paraId="6BE0DDD2" w14:textId="77B46D3F" w:rsidR="00427401" w:rsidRPr="006F2AAE" w:rsidRDefault="00427401" w:rsidP="00427401">
      <w:pPr>
        <w:spacing w:line="360" w:lineRule="auto"/>
        <w:jc w:val="both"/>
        <w:rPr>
          <w:rFonts w:ascii="Palatino Linotype" w:eastAsia="Calibri" w:hAnsi="Palatino Linotype" w:cs="Arial"/>
          <w:lang w:val="es-ES" w:eastAsia="es-ES"/>
        </w:rPr>
      </w:pPr>
      <w:r w:rsidRPr="006F2AAE">
        <w:rPr>
          <w:rFonts w:ascii="Palatino Linotype" w:eastAsiaTheme="minorEastAsia" w:hAnsi="Palatino Linotype"/>
          <w:b/>
          <w:lang w:val="es-ES_tradnl" w:eastAsia="es-ES"/>
        </w:rPr>
        <w:t>SEGUNDO.</w:t>
      </w:r>
      <w:r w:rsidRPr="006F2AAE">
        <w:rPr>
          <w:rFonts w:ascii="Palatino Linotype" w:eastAsiaTheme="majorEastAsia" w:hAnsi="Palatino Linotype" w:cstheme="majorBidi"/>
          <w:b/>
          <w:color w:val="2E74B5" w:themeColor="accent1" w:themeShade="BF"/>
          <w:lang w:val="es-ES_tradnl" w:eastAsia="es-ES"/>
        </w:rPr>
        <w:t xml:space="preserve"> </w:t>
      </w:r>
      <w:r w:rsidRPr="006F2AAE">
        <w:rPr>
          <w:rFonts w:ascii="Palatino Linotype" w:eastAsia="Calibri" w:hAnsi="Palatino Linotype" w:cs="Arial"/>
          <w:lang w:val="es-ES" w:eastAsia="es-ES"/>
        </w:rPr>
        <w:t>Se</w:t>
      </w:r>
      <w:r w:rsidRPr="006F2AAE">
        <w:rPr>
          <w:rFonts w:ascii="Palatino Linotype" w:eastAsia="Calibri" w:hAnsi="Palatino Linotype" w:cs="Arial"/>
          <w:b/>
          <w:lang w:val="es-ES" w:eastAsia="es-ES"/>
        </w:rPr>
        <w:t xml:space="preserve"> CONFIRMA </w:t>
      </w:r>
      <w:r w:rsidRPr="006F2AAE">
        <w:rPr>
          <w:rFonts w:ascii="Palatino Linotype" w:eastAsia="Calibri" w:hAnsi="Palatino Linotype" w:cs="Arial"/>
          <w:lang w:val="es-ES" w:eastAsia="es-ES"/>
        </w:rPr>
        <w:t xml:space="preserve">la respuesta emitida por la </w:t>
      </w:r>
      <w:r w:rsidR="00496A20" w:rsidRPr="006F2AAE">
        <w:rPr>
          <w:rFonts w:ascii="Palatino Linotype" w:eastAsiaTheme="minorEastAsia" w:hAnsi="Palatino Linotype" w:cs="Arial"/>
          <w:b/>
          <w:lang w:val="es-ES_tradnl" w:eastAsia="es-ES"/>
        </w:rPr>
        <w:t>el Instituto de Transparencia, Acceso a la Información Pública y Protección de Datos Personales del Estado de México y Municipios</w:t>
      </w:r>
      <w:r w:rsidRPr="006F2AAE">
        <w:rPr>
          <w:rFonts w:ascii="Palatino Linotype" w:eastAsia="Calibri" w:hAnsi="Palatino Linotype" w:cs="Arial"/>
          <w:lang w:val="es-ES" w:eastAsia="es-ES"/>
        </w:rPr>
        <w:t xml:space="preserve"> a la solicitud </w:t>
      </w:r>
      <w:r w:rsidR="00496A20" w:rsidRPr="006F2AAE">
        <w:rPr>
          <w:rFonts w:ascii="Palatino Linotype" w:hAnsi="Palatino Linotype"/>
          <w:b/>
          <w:bCs/>
        </w:rPr>
        <w:t>00444/INFOEM/IP/2021</w:t>
      </w:r>
      <w:r w:rsidRPr="006F2AAE">
        <w:rPr>
          <w:rFonts w:ascii="Palatino Linotype" w:eastAsia="Calibri" w:hAnsi="Palatino Linotype" w:cs="Arial"/>
          <w:b/>
          <w:lang w:val="es-ES" w:eastAsia="es-ES"/>
        </w:rPr>
        <w:t>.</w:t>
      </w:r>
      <w:r w:rsidRPr="006F2AAE">
        <w:rPr>
          <w:rFonts w:ascii="Palatino Linotype" w:eastAsia="Calibri" w:hAnsi="Palatino Linotype" w:cs="Arial"/>
          <w:lang w:val="es-ES" w:eastAsia="es-ES"/>
        </w:rPr>
        <w:t xml:space="preserve"> </w:t>
      </w:r>
    </w:p>
    <w:p w14:paraId="2CAAADDD" w14:textId="77777777" w:rsidR="00427401" w:rsidRPr="006F2AAE" w:rsidRDefault="00427401" w:rsidP="00427401">
      <w:pPr>
        <w:spacing w:line="360" w:lineRule="auto"/>
        <w:jc w:val="both"/>
        <w:rPr>
          <w:rFonts w:ascii="Palatino Linotype" w:eastAsia="Calibri" w:hAnsi="Palatino Linotype" w:cs="Arial"/>
          <w:lang w:val="es-ES" w:eastAsia="es-ES"/>
        </w:rPr>
      </w:pPr>
    </w:p>
    <w:p w14:paraId="2ADCB268" w14:textId="77777777" w:rsidR="00427401" w:rsidRPr="006F2AAE" w:rsidRDefault="00427401" w:rsidP="00427401">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6F2AAE">
        <w:rPr>
          <w:rFonts w:ascii="Palatino Linotype" w:eastAsia="Palatino Linotype" w:hAnsi="Palatino Linotype" w:cs="Palatino Linotype"/>
          <w:b/>
          <w:lang w:val="es-ES_tradnl" w:eastAsia="es-ES"/>
        </w:rPr>
        <w:t xml:space="preserve">TERCERO. REMÍTASE, </w:t>
      </w:r>
      <w:r w:rsidRPr="006F2AAE">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6F2AAE">
        <w:rPr>
          <w:rFonts w:ascii="Palatino Linotype" w:eastAsia="Palatino Linotype" w:hAnsi="Palatino Linotype" w:cs="Palatino Linotype"/>
          <w:b/>
          <w:lang w:val="es-ES_tradnl" w:eastAsia="es-ES"/>
        </w:rPr>
        <w:t>SUJETO OBLIGADO.</w:t>
      </w:r>
    </w:p>
    <w:p w14:paraId="6FB4FF51" w14:textId="77777777" w:rsidR="00427401" w:rsidRPr="006F2AAE" w:rsidRDefault="00427401" w:rsidP="00427401">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14:paraId="0DB3C7D5" w14:textId="1829B27F" w:rsidR="00427401" w:rsidRPr="006F2AAE" w:rsidRDefault="00427401" w:rsidP="00427401">
      <w:pPr>
        <w:shd w:val="clear" w:color="auto" w:fill="FFFFFF"/>
        <w:spacing w:line="360" w:lineRule="auto"/>
        <w:jc w:val="both"/>
        <w:rPr>
          <w:rFonts w:ascii="Palatino Linotype" w:eastAsiaTheme="minorEastAsia" w:hAnsi="Palatino Linotype"/>
          <w:lang w:val="es-ES_tradnl" w:eastAsia="es-ES"/>
        </w:rPr>
      </w:pPr>
      <w:r w:rsidRPr="006F2AAE">
        <w:rPr>
          <w:rFonts w:ascii="Palatino Linotype" w:hAnsi="Palatino Linotype" w:cs="Arial"/>
          <w:b/>
          <w:lang w:val="es-ES_tradnl" w:eastAsia="es-ES"/>
        </w:rPr>
        <w:t xml:space="preserve">CUARTO. </w:t>
      </w:r>
      <w:r w:rsidRPr="006F2AAE">
        <w:rPr>
          <w:rFonts w:ascii="Palatino Linotype" w:hAnsi="Palatino Linotype"/>
          <w:b/>
          <w:bCs/>
          <w:color w:val="222222"/>
          <w:lang w:val="es-ES" w:eastAsia="es-ES"/>
        </w:rPr>
        <w:t>Notifíquese al RECURRENTE</w:t>
      </w:r>
      <w:r w:rsidRPr="006F2AAE">
        <w:rPr>
          <w:rFonts w:ascii="Palatino Linotype" w:eastAsiaTheme="minorEastAsia" w:hAnsi="Palatino Linotype"/>
          <w:b/>
          <w:lang w:val="es-ES_tradnl" w:eastAsia="es-ES"/>
        </w:rPr>
        <w:t xml:space="preserve"> </w:t>
      </w:r>
      <w:r w:rsidR="009340FE" w:rsidRPr="006F2AAE">
        <w:rPr>
          <w:rFonts w:ascii="Palatino Linotype" w:eastAsiaTheme="minorEastAsia" w:hAnsi="Palatino Linotype"/>
          <w:lang w:val="es-ES_tradnl" w:eastAsia="es-ES"/>
        </w:rPr>
        <w:t>la presente resolución.</w:t>
      </w:r>
    </w:p>
    <w:p w14:paraId="4505DE2A" w14:textId="77777777" w:rsidR="00427401" w:rsidRPr="006F2AAE" w:rsidRDefault="00427401" w:rsidP="00427401">
      <w:pPr>
        <w:shd w:val="clear" w:color="auto" w:fill="FFFFFF"/>
        <w:spacing w:line="360" w:lineRule="auto"/>
        <w:jc w:val="both"/>
        <w:rPr>
          <w:rFonts w:ascii="Palatino Linotype" w:eastAsiaTheme="minorEastAsia" w:hAnsi="Palatino Linotype"/>
          <w:lang w:val="es-ES_tradnl" w:eastAsia="es-ES"/>
        </w:rPr>
      </w:pPr>
    </w:p>
    <w:p w14:paraId="0D28DC69" w14:textId="77777777" w:rsidR="00427401" w:rsidRPr="006F2AAE" w:rsidRDefault="00427401" w:rsidP="00427401">
      <w:pPr>
        <w:spacing w:line="360" w:lineRule="auto"/>
        <w:jc w:val="both"/>
        <w:rPr>
          <w:rFonts w:ascii="Palatino Linotype" w:eastAsia="MS Mincho" w:hAnsi="Palatino Linotype"/>
          <w:lang w:val="es-ES" w:eastAsia="es-ES"/>
        </w:rPr>
      </w:pPr>
      <w:r w:rsidRPr="006F2AAE">
        <w:rPr>
          <w:rFonts w:ascii="Palatino Linotype" w:eastAsia="MS Mincho" w:hAnsi="Palatino Linotype"/>
          <w:b/>
          <w:lang w:eastAsia="es-ES"/>
        </w:rPr>
        <w:t>QUINTO.</w:t>
      </w:r>
      <w:r w:rsidRPr="006F2AAE">
        <w:rPr>
          <w:rFonts w:ascii="Palatino Linotype" w:eastAsia="MS Mincho" w:hAnsi="Palatino Linotype"/>
          <w:lang w:eastAsia="es-ES"/>
        </w:rPr>
        <w:t xml:space="preserve"> </w:t>
      </w:r>
      <w:r w:rsidRPr="006F2AAE">
        <w:rPr>
          <w:rFonts w:ascii="Palatino Linotype" w:eastAsia="MS Mincho" w:hAnsi="Palatino Linotype"/>
          <w:lang w:val="es-ES" w:eastAsia="es-ES"/>
        </w:rPr>
        <w:t xml:space="preserve">Se hace del conocimiento del </w:t>
      </w:r>
      <w:r w:rsidRPr="006F2AAE">
        <w:rPr>
          <w:rFonts w:ascii="Palatino Linotype" w:hAnsi="Palatino Linotype"/>
          <w:b/>
          <w:bCs/>
          <w:color w:val="222222"/>
          <w:lang w:val="es-ES" w:eastAsia="es-ES"/>
        </w:rPr>
        <w:t>RECURRENTE</w:t>
      </w:r>
      <w:r w:rsidRPr="006F2AAE">
        <w:rPr>
          <w:rFonts w:ascii="Palatino Linotype" w:eastAsiaTheme="minorEastAsia" w:hAnsi="Palatino Linotype"/>
          <w:b/>
          <w:lang w:val="es-ES_tradnl" w:eastAsia="es-ES"/>
        </w:rPr>
        <w:t xml:space="preserve"> </w:t>
      </w:r>
      <w:r w:rsidRPr="006F2AAE">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6F2AAE">
        <w:rPr>
          <w:rFonts w:ascii="Palatino Linotype" w:eastAsia="MS Mincho" w:hAnsi="Palatino Linotype"/>
          <w:bCs/>
          <w:lang w:val="es-ES" w:eastAsia="es-ES"/>
        </w:rPr>
        <w:t>vía juicio de amparo</w:t>
      </w:r>
      <w:r w:rsidRPr="006F2AAE">
        <w:rPr>
          <w:rFonts w:ascii="Palatino Linotype" w:eastAsia="MS Mincho" w:hAnsi="Palatino Linotype"/>
          <w:lang w:val="es-ES" w:eastAsia="es-ES"/>
        </w:rPr>
        <w:t> en los términos de las leyes aplicables.</w:t>
      </w:r>
    </w:p>
    <w:p w14:paraId="739C51E0" w14:textId="77777777" w:rsidR="00427401" w:rsidRPr="006F2AAE" w:rsidRDefault="00427401" w:rsidP="00427401">
      <w:pPr>
        <w:shd w:val="clear" w:color="auto" w:fill="FFFFFF"/>
        <w:spacing w:line="360" w:lineRule="auto"/>
        <w:contextualSpacing/>
        <w:jc w:val="both"/>
        <w:rPr>
          <w:rFonts w:ascii="Palatino Linotype" w:eastAsiaTheme="minorEastAsia" w:hAnsi="Palatino Linotype" w:cs="Arial"/>
          <w:lang w:val="es-ES_tradnl" w:eastAsia="es-ES"/>
        </w:rPr>
      </w:pPr>
    </w:p>
    <w:bookmarkEnd w:id="10"/>
    <w:bookmarkEnd w:id="11"/>
    <w:bookmarkEnd w:id="12"/>
    <w:p w14:paraId="4EFE053F" w14:textId="3B10CCB3" w:rsidR="00427401" w:rsidRPr="006F2AAE" w:rsidRDefault="00427401" w:rsidP="00427401">
      <w:pPr>
        <w:spacing w:line="360" w:lineRule="auto"/>
        <w:ind w:right="49"/>
        <w:jc w:val="both"/>
        <w:rPr>
          <w:rFonts w:ascii="Palatino Linotype" w:eastAsiaTheme="minorEastAsia" w:hAnsi="Palatino Linotype" w:cs="Arial"/>
          <w:lang w:val="es-ES_tradnl" w:eastAsia="es-ES"/>
        </w:rPr>
      </w:pPr>
    </w:p>
    <w:p w14:paraId="021C19EE" w14:textId="77777777" w:rsidR="00427401" w:rsidRPr="006F2AAE" w:rsidRDefault="00427401" w:rsidP="00427401">
      <w:pPr>
        <w:spacing w:line="360" w:lineRule="auto"/>
        <w:ind w:right="49"/>
        <w:jc w:val="both"/>
        <w:rPr>
          <w:rFonts w:ascii="Palatino Linotype" w:eastAsiaTheme="minorEastAsia" w:hAnsi="Palatino Linotype" w:cs="Arial"/>
          <w:lang w:val="es-ES_tradnl" w:eastAsia="es-ES"/>
        </w:rPr>
      </w:pPr>
    </w:p>
    <w:p w14:paraId="0B1B8359" w14:textId="77777777" w:rsidR="00427401" w:rsidRPr="006F2AAE" w:rsidRDefault="00427401" w:rsidP="00427401">
      <w:pPr>
        <w:spacing w:line="360" w:lineRule="auto"/>
        <w:ind w:right="49"/>
        <w:jc w:val="both"/>
        <w:rPr>
          <w:rFonts w:ascii="Palatino Linotype" w:eastAsiaTheme="minorEastAsia" w:hAnsi="Palatino Linotype" w:cs="Arial"/>
          <w:lang w:val="es-ES_tradnl" w:eastAsia="es-ES"/>
        </w:rPr>
      </w:pPr>
    </w:p>
    <w:p w14:paraId="398AB68A" w14:textId="77777777" w:rsidR="00427401" w:rsidRPr="006F2AAE" w:rsidRDefault="00427401" w:rsidP="00427401">
      <w:pPr>
        <w:spacing w:line="360" w:lineRule="auto"/>
        <w:ind w:right="49"/>
        <w:jc w:val="both"/>
        <w:rPr>
          <w:rFonts w:ascii="Palatino Linotype" w:eastAsiaTheme="minorEastAsia" w:hAnsi="Palatino Linotype" w:cs="Arial"/>
          <w:lang w:val="es-ES_tradnl" w:eastAsia="es-ES"/>
        </w:rPr>
      </w:pPr>
    </w:p>
    <w:p w14:paraId="1989A85D" w14:textId="77777777" w:rsidR="00427401" w:rsidRPr="006F2AAE" w:rsidRDefault="00427401" w:rsidP="00427401">
      <w:pPr>
        <w:rPr>
          <w:rFonts w:ascii="Palatino Linotype" w:hAnsi="Palatino Linotype"/>
        </w:rPr>
      </w:pPr>
    </w:p>
    <w:p w14:paraId="510CB2FA" w14:textId="77777777" w:rsidR="00496A20" w:rsidRPr="006F2AAE" w:rsidRDefault="00496A20" w:rsidP="00427401">
      <w:pPr>
        <w:rPr>
          <w:rFonts w:ascii="Palatino Linotype" w:hAnsi="Palatino Linotype"/>
        </w:rPr>
      </w:pPr>
    </w:p>
    <w:p w14:paraId="6F3B0DB0" w14:textId="77777777" w:rsidR="00496A20" w:rsidRPr="006F2AAE" w:rsidRDefault="00496A20" w:rsidP="00427401">
      <w:pPr>
        <w:rPr>
          <w:rFonts w:ascii="Palatino Linotype" w:hAnsi="Palatino Linotype"/>
        </w:rPr>
      </w:pPr>
    </w:p>
    <w:p w14:paraId="47891638" w14:textId="77777777" w:rsidR="00496A20" w:rsidRPr="006F2AAE" w:rsidRDefault="00496A20" w:rsidP="00427401">
      <w:pPr>
        <w:rPr>
          <w:rFonts w:ascii="Palatino Linotype" w:hAnsi="Palatino Linotype"/>
        </w:rPr>
      </w:pPr>
    </w:p>
    <w:p w14:paraId="712630CA" w14:textId="77777777" w:rsidR="00496A20" w:rsidRPr="006F2AAE" w:rsidRDefault="00496A20" w:rsidP="00427401">
      <w:pPr>
        <w:rPr>
          <w:rFonts w:ascii="Palatino Linotype" w:hAnsi="Palatino Linotype"/>
        </w:rPr>
      </w:pPr>
    </w:p>
    <w:p w14:paraId="73BBF1BB" w14:textId="77777777" w:rsidR="009340FE" w:rsidRPr="006F2AAE" w:rsidRDefault="009340FE" w:rsidP="00427401">
      <w:pPr>
        <w:rPr>
          <w:rFonts w:ascii="Palatino Linotype" w:hAnsi="Palatino Linotype"/>
        </w:rPr>
      </w:pPr>
    </w:p>
    <w:p w14:paraId="0C35789D" w14:textId="77777777" w:rsidR="009340FE" w:rsidRPr="006F2AAE" w:rsidRDefault="009340FE" w:rsidP="00427401">
      <w:pPr>
        <w:rPr>
          <w:rFonts w:ascii="Palatino Linotype" w:hAnsi="Palatino Linotype"/>
        </w:rPr>
      </w:pPr>
    </w:p>
    <w:p w14:paraId="7A60E53D" w14:textId="77777777" w:rsidR="009340FE" w:rsidRPr="006F2AAE" w:rsidRDefault="009340FE" w:rsidP="00427401">
      <w:pPr>
        <w:rPr>
          <w:rFonts w:ascii="Palatino Linotype" w:hAnsi="Palatino Linotype"/>
        </w:rPr>
      </w:pPr>
    </w:p>
    <w:p w14:paraId="72475CED" w14:textId="77777777" w:rsidR="009340FE" w:rsidRPr="006F2AAE" w:rsidRDefault="009340FE" w:rsidP="00427401">
      <w:pPr>
        <w:rPr>
          <w:rFonts w:ascii="Palatino Linotype" w:hAnsi="Palatino Linotype"/>
        </w:rPr>
      </w:pPr>
    </w:p>
    <w:p w14:paraId="36C4F565" w14:textId="77777777" w:rsidR="009340FE" w:rsidRPr="006F2AAE" w:rsidRDefault="009340FE" w:rsidP="00427401">
      <w:pPr>
        <w:rPr>
          <w:rFonts w:ascii="Palatino Linotype" w:hAnsi="Palatino Linotype"/>
        </w:rPr>
      </w:pPr>
    </w:p>
    <w:p w14:paraId="3D0702ED" w14:textId="77777777" w:rsidR="009340FE" w:rsidRPr="006F2AAE" w:rsidRDefault="009340FE" w:rsidP="00427401">
      <w:pPr>
        <w:rPr>
          <w:rFonts w:ascii="Palatino Linotype" w:hAnsi="Palatino Linotype"/>
        </w:rPr>
      </w:pPr>
    </w:p>
    <w:p w14:paraId="510812C4" w14:textId="77777777" w:rsidR="009340FE" w:rsidRPr="006F2AAE" w:rsidRDefault="009340FE" w:rsidP="00427401">
      <w:pPr>
        <w:rPr>
          <w:rFonts w:ascii="Palatino Linotype" w:hAnsi="Palatino Linotype"/>
        </w:rPr>
      </w:pPr>
    </w:p>
    <w:p w14:paraId="3DC4CCC9" w14:textId="77777777" w:rsidR="009340FE" w:rsidRPr="006F2AAE" w:rsidRDefault="009340FE" w:rsidP="00427401">
      <w:pPr>
        <w:rPr>
          <w:rFonts w:ascii="Palatino Linotype" w:hAnsi="Palatino Linotype"/>
        </w:rPr>
      </w:pPr>
    </w:p>
    <w:p w14:paraId="41F0FDDB" w14:textId="77777777" w:rsidR="009340FE" w:rsidRPr="006F2AAE" w:rsidRDefault="009340FE" w:rsidP="00427401">
      <w:pPr>
        <w:rPr>
          <w:rFonts w:ascii="Palatino Linotype" w:hAnsi="Palatino Linotype"/>
        </w:rPr>
      </w:pPr>
    </w:p>
    <w:p w14:paraId="5547954C" w14:textId="77777777" w:rsidR="009340FE" w:rsidRPr="006F2AAE" w:rsidRDefault="009340FE" w:rsidP="00427401">
      <w:pPr>
        <w:rPr>
          <w:rFonts w:ascii="Palatino Linotype" w:hAnsi="Palatino Linotype"/>
        </w:rPr>
      </w:pPr>
    </w:p>
    <w:p w14:paraId="36375D2D" w14:textId="77777777" w:rsidR="009340FE" w:rsidRPr="006F2AAE" w:rsidRDefault="009340FE" w:rsidP="00427401">
      <w:pPr>
        <w:rPr>
          <w:rFonts w:ascii="Palatino Linotype" w:hAnsi="Palatino Linotype"/>
        </w:rPr>
      </w:pPr>
    </w:p>
    <w:p w14:paraId="04FE55A7" w14:textId="77777777" w:rsidR="009340FE" w:rsidRPr="006F2AAE" w:rsidRDefault="009340FE" w:rsidP="00427401">
      <w:pPr>
        <w:rPr>
          <w:rFonts w:ascii="Palatino Linotype" w:hAnsi="Palatino Linotype"/>
        </w:rPr>
      </w:pPr>
    </w:p>
    <w:p w14:paraId="2C289407" w14:textId="77777777" w:rsidR="009340FE" w:rsidRPr="006F2AAE" w:rsidRDefault="009340FE" w:rsidP="00427401">
      <w:pPr>
        <w:rPr>
          <w:rFonts w:ascii="Palatino Linotype" w:hAnsi="Palatino Linotype"/>
        </w:rPr>
      </w:pPr>
    </w:p>
    <w:p w14:paraId="2BC39867" w14:textId="77777777" w:rsidR="009340FE" w:rsidRPr="006F2AAE" w:rsidRDefault="009340FE" w:rsidP="00427401">
      <w:pPr>
        <w:rPr>
          <w:rFonts w:ascii="Palatino Linotype" w:hAnsi="Palatino Linotype"/>
        </w:rPr>
      </w:pPr>
    </w:p>
    <w:p w14:paraId="09BA6251" w14:textId="77777777" w:rsidR="009340FE" w:rsidRPr="006F2AAE" w:rsidRDefault="009340FE" w:rsidP="00427401">
      <w:pPr>
        <w:rPr>
          <w:rFonts w:ascii="Palatino Linotype" w:hAnsi="Palatino Linotype"/>
        </w:rPr>
      </w:pPr>
    </w:p>
    <w:p w14:paraId="4E5A680F" w14:textId="77777777" w:rsidR="009340FE" w:rsidRPr="006F2AAE" w:rsidRDefault="009340FE" w:rsidP="00427401">
      <w:pPr>
        <w:rPr>
          <w:rFonts w:ascii="Palatino Linotype" w:hAnsi="Palatino Linotype"/>
        </w:rPr>
      </w:pPr>
    </w:p>
    <w:p w14:paraId="7D56EED9" w14:textId="77777777" w:rsidR="009340FE" w:rsidRPr="006F2AAE" w:rsidRDefault="009340FE" w:rsidP="00427401">
      <w:pPr>
        <w:rPr>
          <w:rFonts w:ascii="Palatino Linotype" w:hAnsi="Palatino Linotype"/>
        </w:rPr>
      </w:pPr>
    </w:p>
    <w:p w14:paraId="0B15EE26" w14:textId="77777777" w:rsidR="009340FE" w:rsidRPr="006F2AAE" w:rsidRDefault="009340FE" w:rsidP="00427401">
      <w:pPr>
        <w:rPr>
          <w:rFonts w:ascii="Palatino Linotype" w:hAnsi="Palatino Linotype"/>
        </w:rPr>
      </w:pPr>
    </w:p>
    <w:p w14:paraId="635DF042" w14:textId="77777777" w:rsidR="009340FE" w:rsidRPr="006F2AAE" w:rsidRDefault="009340FE" w:rsidP="00427401">
      <w:pPr>
        <w:rPr>
          <w:rFonts w:ascii="Palatino Linotype" w:hAnsi="Palatino Linotype"/>
        </w:rPr>
      </w:pPr>
    </w:p>
    <w:p w14:paraId="25D7069E" w14:textId="77777777" w:rsidR="009340FE" w:rsidRPr="006F2AAE" w:rsidRDefault="009340FE" w:rsidP="00427401">
      <w:pPr>
        <w:rPr>
          <w:rFonts w:ascii="Palatino Linotype" w:hAnsi="Palatino Linotype"/>
        </w:rPr>
      </w:pPr>
    </w:p>
    <w:p w14:paraId="4525B1CA" w14:textId="77777777" w:rsidR="009340FE" w:rsidRPr="006F2AAE" w:rsidRDefault="009340FE" w:rsidP="00427401">
      <w:pPr>
        <w:rPr>
          <w:rFonts w:ascii="Palatino Linotype" w:hAnsi="Palatino Linotype"/>
        </w:rPr>
      </w:pPr>
    </w:p>
    <w:p w14:paraId="52227CC8" w14:textId="77777777" w:rsidR="009340FE" w:rsidRPr="006F2AAE" w:rsidRDefault="009340FE" w:rsidP="00427401">
      <w:pPr>
        <w:rPr>
          <w:rFonts w:ascii="Palatino Linotype" w:hAnsi="Palatino Linotype"/>
        </w:rPr>
      </w:pPr>
    </w:p>
    <w:p w14:paraId="552F4DC3" w14:textId="77777777" w:rsidR="00496A20" w:rsidRPr="006F2AAE" w:rsidRDefault="00496A20" w:rsidP="00427401">
      <w:pPr>
        <w:rPr>
          <w:rFonts w:ascii="Palatino Linotype" w:hAnsi="Palatino Linotype"/>
        </w:rPr>
      </w:pPr>
    </w:p>
    <w:p w14:paraId="4C0BB06F" w14:textId="77777777" w:rsidR="00496A20" w:rsidRPr="006F2AAE" w:rsidRDefault="00496A20" w:rsidP="00427401">
      <w:pPr>
        <w:rPr>
          <w:rFonts w:ascii="Palatino Linotype" w:hAnsi="Palatino Linotype"/>
        </w:rPr>
      </w:pPr>
    </w:p>
    <w:p w14:paraId="777C6A23" w14:textId="77777777" w:rsidR="00496A20" w:rsidRPr="006F2AAE" w:rsidRDefault="00496A20" w:rsidP="00427401">
      <w:pPr>
        <w:rPr>
          <w:rFonts w:ascii="Palatino Linotype" w:hAnsi="Palatino Linotype"/>
        </w:rPr>
      </w:pPr>
    </w:p>
    <w:p w14:paraId="7B00BC6B" w14:textId="77777777" w:rsidR="00496A20" w:rsidRPr="006F2AAE" w:rsidRDefault="00496A20" w:rsidP="00427401">
      <w:pPr>
        <w:rPr>
          <w:rFonts w:ascii="Palatino Linotype" w:hAnsi="Palatino Linotype"/>
        </w:rPr>
      </w:pPr>
    </w:p>
    <w:p w14:paraId="664950E0" w14:textId="77777777" w:rsidR="00496A20" w:rsidRPr="006F2AAE" w:rsidRDefault="00496A20" w:rsidP="00427401">
      <w:pPr>
        <w:rPr>
          <w:rFonts w:ascii="Palatino Linotype" w:hAnsi="Palatino Linotype"/>
        </w:rPr>
      </w:pPr>
    </w:p>
    <w:p w14:paraId="25B092E5" w14:textId="77777777" w:rsidR="0018087B" w:rsidRPr="006F2AAE" w:rsidRDefault="0018087B" w:rsidP="00427401">
      <w:pPr>
        <w:rPr>
          <w:rFonts w:ascii="Palatino Linotype" w:hAnsi="Palatino Linotype"/>
        </w:rPr>
      </w:pPr>
    </w:p>
    <w:sectPr w:rsidR="0018087B" w:rsidRPr="006F2AAE" w:rsidSect="0026086D">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BDCD8" w14:textId="77777777" w:rsidR="003062CF" w:rsidRDefault="003062CF" w:rsidP="00427401">
      <w:r>
        <w:separator/>
      </w:r>
    </w:p>
  </w:endnote>
  <w:endnote w:type="continuationSeparator" w:id="0">
    <w:p w14:paraId="5BCAD41C" w14:textId="77777777" w:rsidR="003062CF" w:rsidRDefault="003062CF" w:rsidP="00427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BFADF" w14:textId="6E6AF432" w:rsidR="0026086D" w:rsidRDefault="0026086D">
    <w:pPr>
      <w:pStyle w:val="Piedepgina"/>
      <w:jc w:val="right"/>
    </w:pPr>
    <w:r>
      <w:rPr>
        <w:lang w:val="es-ES"/>
      </w:rPr>
      <w:t xml:space="preserve">Página </w:t>
    </w:r>
    <w:r>
      <w:rPr>
        <w:b/>
        <w:bCs/>
      </w:rPr>
      <w:fldChar w:fldCharType="begin"/>
    </w:r>
    <w:r>
      <w:rPr>
        <w:b/>
        <w:bCs/>
      </w:rPr>
      <w:instrText>PAGE</w:instrText>
    </w:r>
    <w:r>
      <w:rPr>
        <w:b/>
        <w:bCs/>
      </w:rPr>
      <w:fldChar w:fldCharType="separate"/>
    </w:r>
    <w:r w:rsidR="00B01345">
      <w:rPr>
        <w:b/>
        <w:bCs/>
        <w:noProof/>
      </w:rPr>
      <w:t>19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01345">
      <w:rPr>
        <w:b/>
        <w:bCs/>
        <w:noProof/>
      </w:rPr>
      <w:t>22</w:t>
    </w:r>
    <w:r>
      <w:rPr>
        <w:b/>
        <w:bCs/>
      </w:rPr>
      <w:fldChar w:fldCharType="end"/>
    </w:r>
  </w:p>
  <w:p w14:paraId="0D943786" w14:textId="77777777" w:rsidR="0026086D" w:rsidRDefault="002608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1E204" w14:textId="29D9CB10" w:rsidR="0026086D" w:rsidRDefault="0026086D">
    <w:pPr>
      <w:pStyle w:val="Piedepgina"/>
      <w:jc w:val="right"/>
    </w:pPr>
    <w:r>
      <w:rPr>
        <w:lang w:val="es-ES"/>
      </w:rPr>
      <w:t xml:space="preserve">Página </w:t>
    </w:r>
    <w:r>
      <w:rPr>
        <w:b/>
        <w:bCs/>
      </w:rPr>
      <w:fldChar w:fldCharType="begin"/>
    </w:r>
    <w:r>
      <w:rPr>
        <w:b/>
        <w:bCs/>
      </w:rPr>
      <w:instrText>PAGE</w:instrText>
    </w:r>
    <w:r>
      <w:rPr>
        <w:b/>
        <w:bCs/>
      </w:rPr>
      <w:fldChar w:fldCharType="separate"/>
    </w:r>
    <w:r w:rsidR="00B01345">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01345">
      <w:rPr>
        <w:b/>
        <w:bCs/>
        <w:noProof/>
      </w:rPr>
      <w:t>22</w:t>
    </w:r>
    <w:r>
      <w:rPr>
        <w:b/>
        <w:bCs/>
      </w:rPr>
      <w:fldChar w:fldCharType="end"/>
    </w:r>
  </w:p>
  <w:p w14:paraId="72587876" w14:textId="77777777" w:rsidR="0026086D" w:rsidRDefault="002608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46122" w14:textId="77777777" w:rsidR="003062CF" w:rsidRDefault="003062CF" w:rsidP="00427401">
      <w:r>
        <w:separator/>
      </w:r>
    </w:p>
  </w:footnote>
  <w:footnote w:type="continuationSeparator" w:id="0">
    <w:p w14:paraId="11C8E8BF" w14:textId="77777777" w:rsidR="003062CF" w:rsidRDefault="003062CF" w:rsidP="00427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5D97C" w14:textId="77777777" w:rsidR="0026086D" w:rsidRDefault="003062CF">
    <w:pPr>
      <w:pStyle w:val="Encabezado"/>
    </w:pPr>
    <w:r>
      <w:rPr>
        <w:noProof/>
      </w:rPr>
      <w:pict w14:anchorId="243C7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6086D" w:rsidRPr="005C106F" w14:paraId="46B5261B" w14:textId="77777777" w:rsidTr="0026086D">
      <w:trPr>
        <w:trHeight w:val="1435"/>
      </w:trPr>
      <w:tc>
        <w:tcPr>
          <w:tcW w:w="2268" w:type="dxa"/>
          <w:shd w:val="clear" w:color="auto" w:fill="auto"/>
        </w:tcPr>
        <w:p w14:paraId="114275BB" w14:textId="77777777" w:rsidR="0026086D" w:rsidRPr="005C106F" w:rsidRDefault="0026086D" w:rsidP="0026086D">
          <w:pPr>
            <w:tabs>
              <w:tab w:val="right" w:pos="4273"/>
            </w:tabs>
            <w:rPr>
              <w:rFonts w:ascii="Garamond" w:eastAsia="Calibri" w:hAnsi="Garamond"/>
              <w:sz w:val="16"/>
              <w:szCs w:val="16"/>
              <w:lang w:eastAsia="en-US"/>
            </w:rPr>
          </w:pPr>
        </w:p>
      </w:tc>
      <w:tc>
        <w:tcPr>
          <w:tcW w:w="6946" w:type="dxa"/>
          <w:shd w:val="clear" w:color="auto" w:fill="auto"/>
        </w:tcPr>
        <w:p w14:paraId="3DAB4F51" w14:textId="77777777" w:rsidR="0026086D" w:rsidRDefault="0026086D" w:rsidP="0026086D"/>
        <w:tbl>
          <w:tblPr>
            <w:tblW w:w="6662" w:type="dxa"/>
            <w:tblInd w:w="40" w:type="dxa"/>
            <w:tblLayout w:type="fixed"/>
            <w:tblLook w:val="0420" w:firstRow="1" w:lastRow="0" w:firstColumn="0" w:lastColumn="0" w:noHBand="0" w:noVBand="1"/>
          </w:tblPr>
          <w:tblGrid>
            <w:gridCol w:w="2551"/>
            <w:gridCol w:w="4111"/>
          </w:tblGrid>
          <w:tr w:rsidR="0026086D" w14:paraId="78DDD038" w14:textId="77777777" w:rsidTr="0026086D">
            <w:trPr>
              <w:trHeight w:val="150"/>
            </w:trPr>
            <w:tc>
              <w:tcPr>
                <w:tcW w:w="2551" w:type="dxa"/>
                <w:shd w:val="clear" w:color="auto" w:fill="auto"/>
              </w:tcPr>
              <w:p w14:paraId="700E9BBB" w14:textId="77777777" w:rsidR="0026086D" w:rsidRPr="00020E73" w:rsidRDefault="0026086D"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B7955CF" w14:textId="77777777" w:rsidR="0026086D" w:rsidRPr="00020E73" w:rsidRDefault="0026086D" w:rsidP="0026086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03508</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26086D" w14:paraId="6774C16D" w14:textId="77777777" w:rsidTr="0026086D">
            <w:trPr>
              <w:trHeight w:val="295"/>
            </w:trPr>
            <w:tc>
              <w:tcPr>
                <w:tcW w:w="2551" w:type="dxa"/>
                <w:shd w:val="clear" w:color="auto" w:fill="auto"/>
              </w:tcPr>
              <w:p w14:paraId="7089F571" w14:textId="77777777" w:rsidR="0026086D" w:rsidRPr="00020E73" w:rsidRDefault="0026086D"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7799EF0D" w14:textId="77777777" w:rsidR="0026086D" w:rsidRPr="00020E73" w:rsidRDefault="0026086D" w:rsidP="0026086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Instituto de Transparencia, Acceso a la Información Pública y Protección de Datos Personales del Estado de México y Municipios.</w:t>
                </w:r>
              </w:p>
            </w:tc>
          </w:tr>
          <w:tr w:rsidR="0026086D" w14:paraId="7406163F" w14:textId="77777777" w:rsidTr="0026086D">
            <w:trPr>
              <w:trHeight w:val="295"/>
            </w:trPr>
            <w:tc>
              <w:tcPr>
                <w:tcW w:w="2551" w:type="dxa"/>
                <w:shd w:val="clear" w:color="auto" w:fill="auto"/>
              </w:tcPr>
              <w:p w14:paraId="052D6E9C" w14:textId="77777777" w:rsidR="0026086D" w:rsidRPr="00020E73" w:rsidRDefault="0026086D" w:rsidP="002608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CD0DEF3" w14:textId="6E30247B" w:rsidR="0026086D" w:rsidRPr="00EC0FA8" w:rsidRDefault="00EC0FA8" w:rsidP="00AB2E2A">
                <w:pPr>
                  <w:tabs>
                    <w:tab w:val="right" w:pos="8838"/>
                  </w:tabs>
                  <w:ind w:left="-108" w:right="171"/>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14:paraId="28906666" w14:textId="77777777" w:rsidR="0026086D" w:rsidRPr="005C106F" w:rsidRDefault="0026086D" w:rsidP="0026086D">
          <w:pPr>
            <w:tabs>
              <w:tab w:val="right" w:pos="8838"/>
            </w:tabs>
            <w:ind w:left="-28"/>
            <w:jc w:val="both"/>
            <w:rPr>
              <w:rFonts w:ascii="Arial" w:eastAsia="Calibri" w:hAnsi="Arial" w:cs="Arial"/>
              <w:b/>
              <w:sz w:val="22"/>
              <w:szCs w:val="22"/>
              <w:lang w:eastAsia="en-US"/>
            </w:rPr>
          </w:pPr>
        </w:p>
      </w:tc>
    </w:tr>
  </w:tbl>
  <w:p w14:paraId="2E83A57D" w14:textId="77777777" w:rsidR="0026086D" w:rsidRPr="00443C6B" w:rsidRDefault="003062CF" w:rsidP="0026086D">
    <w:pPr>
      <w:pStyle w:val="Encabezado"/>
      <w:rPr>
        <w:sz w:val="14"/>
      </w:rPr>
    </w:pPr>
    <w:r>
      <w:rPr>
        <w:noProof/>
        <w:sz w:val="14"/>
      </w:rPr>
      <w:pict w14:anchorId="3FAEF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6086D" w:rsidRPr="00330DA7" w14:paraId="5606BA67" w14:textId="77777777" w:rsidTr="0026086D">
      <w:trPr>
        <w:trHeight w:val="1435"/>
      </w:trPr>
      <w:tc>
        <w:tcPr>
          <w:tcW w:w="2268" w:type="dxa"/>
          <w:shd w:val="clear" w:color="auto" w:fill="auto"/>
        </w:tcPr>
        <w:p w14:paraId="728EA83C" w14:textId="77777777" w:rsidR="0026086D" w:rsidRPr="00330DA7" w:rsidRDefault="0026086D" w:rsidP="0026086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6086D" w:rsidRPr="00330DA7" w14:paraId="6736DF45" w14:textId="77777777" w:rsidTr="0026086D">
            <w:trPr>
              <w:trHeight w:val="144"/>
            </w:trPr>
            <w:tc>
              <w:tcPr>
                <w:tcW w:w="2444" w:type="dxa"/>
                <w:shd w:val="clear" w:color="auto" w:fill="auto"/>
              </w:tcPr>
              <w:p w14:paraId="65D90027" w14:textId="77777777" w:rsidR="0026086D" w:rsidRPr="00020E73" w:rsidRDefault="0026086D" w:rsidP="002608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0E7C9D5" w14:textId="77777777" w:rsidR="0026086D" w:rsidRPr="00020E73" w:rsidRDefault="0026086D" w:rsidP="0026086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03508</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26086D" w:rsidRPr="00330DA7" w14:paraId="1326F7AD" w14:textId="77777777" w:rsidTr="0026086D">
            <w:trPr>
              <w:trHeight w:val="144"/>
            </w:trPr>
            <w:tc>
              <w:tcPr>
                <w:tcW w:w="2444" w:type="dxa"/>
                <w:shd w:val="clear" w:color="auto" w:fill="auto"/>
              </w:tcPr>
              <w:p w14:paraId="3F2053AD" w14:textId="77777777" w:rsidR="0026086D" w:rsidRPr="00020E73" w:rsidRDefault="0026086D"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5636E61E" w14:textId="77777777" w:rsidR="0026086D" w:rsidRPr="00020E73" w:rsidRDefault="0026086D" w:rsidP="0026086D">
                <w:pPr>
                  <w:tabs>
                    <w:tab w:val="left" w:pos="3122"/>
                    <w:tab w:val="right" w:pos="8838"/>
                  </w:tabs>
                  <w:ind w:left="-74" w:right="-105"/>
                  <w:jc w:val="both"/>
                  <w:rPr>
                    <w:rFonts w:ascii="Palatino Linotype" w:eastAsia="Calibri" w:hAnsi="Palatino Linotype" w:cs="Tahoma"/>
                    <w:sz w:val="22"/>
                    <w:szCs w:val="22"/>
                    <w:lang w:val="es-ES" w:eastAsia="en-US"/>
                  </w:rPr>
                </w:pPr>
              </w:p>
            </w:tc>
          </w:tr>
          <w:tr w:rsidR="0026086D" w:rsidRPr="00330DA7" w14:paraId="0D59331F" w14:textId="77777777" w:rsidTr="0026086D">
            <w:trPr>
              <w:trHeight w:val="283"/>
            </w:trPr>
            <w:tc>
              <w:tcPr>
                <w:tcW w:w="2444" w:type="dxa"/>
                <w:shd w:val="clear" w:color="auto" w:fill="auto"/>
              </w:tcPr>
              <w:p w14:paraId="58F8551A" w14:textId="77777777" w:rsidR="0026086D" w:rsidRPr="00020E73" w:rsidRDefault="0026086D"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49E5BB8F" w14:textId="77777777" w:rsidR="0026086D" w:rsidRPr="009E7B0A" w:rsidRDefault="0026086D" w:rsidP="0026086D">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Instituto de Transparencia, Acceso a la Información Pública y Protección de Datos Personales del Estado de México y Municipios.</w:t>
                </w:r>
              </w:p>
            </w:tc>
          </w:tr>
          <w:tr w:rsidR="0026086D" w:rsidRPr="00330DA7" w14:paraId="54AC1688" w14:textId="77777777" w:rsidTr="0026086D">
            <w:trPr>
              <w:trHeight w:val="283"/>
            </w:trPr>
            <w:tc>
              <w:tcPr>
                <w:tcW w:w="2444" w:type="dxa"/>
                <w:shd w:val="clear" w:color="auto" w:fill="auto"/>
              </w:tcPr>
              <w:p w14:paraId="320ADB65" w14:textId="77777777" w:rsidR="0026086D" w:rsidRPr="00020E73" w:rsidRDefault="0026086D" w:rsidP="002608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4A9BC39C" w14:textId="16D5187C" w:rsidR="0026086D" w:rsidRPr="00EC0FA8" w:rsidRDefault="00EC0FA8" w:rsidP="00AB2E2A">
                <w:pPr>
                  <w:tabs>
                    <w:tab w:val="right" w:pos="8838"/>
                  </w:tabs>
                  <w:ind w:left="-74" w:right="-105"/>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14:paraId="68E93798" w14:textId="77777777" w:rsidR="0026086D" w:rsidRPr="00330DA7" w:rsidRDefault="0026086D" w:rsidP="0026086D">
          <w:pPr>
            <w:tabs>
              <w:tab w:val="right" w:pos="8838"/>
            </w:tabs>
            <w:ind w:left="-28"/>
            <w:jc w:val="both"/>
            <w:rPr>
              <w:rFonts w:ascii="Arial" w:eastAsia="Calibri" w:hAnsi="Arial" w:cs="Arial"/>
              <w:b/>
              <w:sz w:val="22"/>
              <w:szCs w:val="22"/>
              <w:lang w:eastAsia="en-US"/>
            </w:rPr>
          </w:pPr>
        </w:p>
      </w:tc>
    </w:tr>
  </w:tbl>
  <w:p w14:paraId="5B29E8BE" w14:textId="77777777" w:rsidR="0026086D" w:rsidRPr="00827FA0" w:rsidRDefault="003062CF" w:rsidP="0026086D">
    <w:pPr>
      <w:pStyle w:val="Encabezado"/>
      <w:rPr>
        <w:sz w:val="2"/>
        <w:szCs w:val="22"/>
      </w:rPr>
    </w:pPr>
    <w:r>
      <w:rPr>
        <w:noProof/>
        <w:sz w:val="2"/>
        <w:szCs w:val="22"/>
      </w:rPr>
      <w:pict w14:anchorId="36072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F1FA9"/>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61204A"/>
    <w:multiLevelType w:val="multilevel"/>
    <w:tmpl w:val="D944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317490"/>
    <w:multiLevelType w:val="hybridMultilevel"/>
    <w:tmpl w:val="744E3D24"/>
    <w:lvl w:ilvl="0" w:tplc="F4F4E21C">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F76562"/>
    <w:multiLevelType w:val="hybridMultilevel"/>
    <w:tmpl w:val="8B62C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3307AB"/>
    <w:multiLevelType w:val="hybridMultilevel"/>
    <w:tmpl w:val="D96A4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671D71"/>
    <w:multiLevelType w:val="hybridMultilevel"/>
    <w:tmpl w:val="CE8AFD78"/>
    <w:lvl w:ilvl="0" w:tplc="CE6A37BE">
      <w:start w:val="5"/>
      <w:numFmt w:val="bullet"/>
      <w:lvlText w:val="-"/>
      <w:lvlJc w:val="left"/>
      <w:pPr>
        <w:ind w:left="1080" w:hanging="360"/>
      </w:pPr>
      <w:rPr>
        <w:rFonts w:ascii="Palatino Linotype" w:eastAsia="Calibri"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48AA5D73"/>
    <w:multiLevelType w:val="hybridMultilevel"/>
    <w:tmpl w:val="BE540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46F0785"/>
    <w:multiLevelType w:val="hybridMultilevel"/>
    <w:tmpl w:val="28302D04"/>
    <w:lvl w:ilvl="0" w:tplc="F01C2C6A">
      <w:start w:val="8"/>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9"/>
  </w:num>
  <w:num w:numId="6">
    <w:abstractNumId w:val="6"/>
  </w:num>
  <w:num w:numId="7">
    <w:abstractNumId w:val="8"/>
  </w:num>
  <w:num w:numId="8">
    <w:abstractNumId w:val="0"/>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01"/>
    <w:rsid w:val="0004080D"/>
    <w:rsid w:val="000739C5"/>
    <w:rsid w:val="00095BD0"/>
    <w:rsid w:val="0018087B"/>
    <w:rsid w:val="00197CDB"/>
    <w:rsid w:val="001A5D60"/>
    <w:rsid w:val="0026086D"/>
    <w:rsid w:val="00270103"/>
    <w:rsid w:val="003062CF"/>
    <w:rsid w:val="003236FD"/>
    <w:rsid w:val="003D0614"/>
    <w:rsid w:val="003E189C"/>
    <w:rsid w:val="00427401"/>
    <w:rsid w:val="00470B46"/>
    <w:rsid w:val="00496A20"/>
    <w:rsid w:val="00524F17"/>
    <w:rsid w:val="005A6DD1"/>
    <w:rsid w:val="006A7409"/>
    <w:rsid w:val="006F2AAE"/>
    <w:rsid w:val="007B0E3A"/>
    <w:rsid w:val="00812DFE"/>
    <w:rsid w:val="00824468"/>
    <w:rsid w:val="008416C2"/>
    <w:rsid w:val="00872F95"/>
    <w:rsid w:val="0088408F"/>
    <w:rsid w:val="008A4851"/>
    <w:rsid w:val="009340FE"/>
    <w:rsid w:val="009434C4"/>
    <w:rsid w:val="00970156"/>
    <w:rsid w:val="00972B8E"/>
    <w:rsid w:val="009E44AF"/>
    <w:rsid w:val="00A318CF"/>
    <w:rsid w:val="00AB2E2A"/>
    <w:rsid w:val="00B01345"/>
    <w:rsid w:val="00B10FDF"/>
    <w:rsid w:val="00B91B4F"/>
    <w:rsid w:val="00BB22CF"/>
    <w:rsid w:val="00BB667F"/>
    <w:rsid w:val="00C005AF"/>
    <w:rsid w:val="00C028A2"/>
    <w:rsid w:val="00CB36F0"/>
    <w:rsid w:val="00CE35C1"/>
    <w:rsid w:val="00CF68CF"/>
    <w:rsid w:val="00D662F4"/>
    <w:rsid w:val="00D86E0A"/>
    <w:rsid w:val="00DB1841"/>
    <w:rsid w:val="00E73CA6"/>
    <w:rsid w:val="00E748D0"/>
    <w:rsid w:val="00E91C1F"/>
    <w:rsid w:val="00EA225D"/>
    <w:rsid w:val="00EC0FA8"/>
    <w:rsid w:val="00F55ACC"/>
    <w:rsid w:val="00F71A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4820F0"/>
  <w15:chartTrackingRefBased/>
  <w15:docId w15:val="{67A90EA0-F58E-4BD1-B8D5-46B73AB4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401"/>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27401"/>
    <w:pPr>
      <w:keepNext/>
      <w:keepLines/>
      <w:spacing w:before="240"/>
      <w:outlineLvl w:val="0"/>
    </w:pPr>
    <w:rPr>
      <w:rFonts w:ascii="Calibri Light" w:hAnsi="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7401"/>
    <w:rPr>
      <w:rFonts w:ascii="Calibri Light" w:eastAsia="Times New Roman" w:hAnsi="Calibri Light" w:cs="Times New Roman"/>
      <w:color w:val="2F5496"/>
      <w:sz w:val="32"/>
      <w:szCs w:val="32"/>
      <w:lang w:eastAsia="es-MX"/>
    </w:rPr>
  </w:style>
  <w:style w:type="paragraph" w:styleId="Encabezado">
    <w:name w:val="header"/>
    <w:basedOn w:val="Normal"/>
    <w:link w:val="EncabezadoCar"/>
    <w:uiPriority w:val="99"/>
    <w:unhideWhenUsed/>
    <w:rsid w:val="00427401"/>
    <w:pPr>
      <w:tabs>
        <w:tab w:val="center" w:pos="4419"/>
        <w:tab w:val="right" w:pos="8838"/>
      </w:tabs>
    </w:pPr>
  </w:style>
  <w:style w:type="character" w:customStyle="1" w:styleId="EncabezadoCar">
    <w:name w:val="Encabezado Car"/>
    <w:basedOn w:val="Fuentedeprrafopredeter"/>
    <w:link w:val="Encabezado"/>
    <w:uiPriority w:val="99"/>
    <w:rsid w:val="0042740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27401"/>
    <w:pPr>
      <w:tabs>
        <w:tab w:val="center" w:pos="4419"/>
        <w:tab w:val="right" w:pos="8838"/>
      </w:tabs>
    </w:pPr>
  </w:style>
  <w:style w:type="character" w:customStyle="1" w:styleId="PiedepginaCar">
    <w:name w:val="Pie de página Car"/>
    <w:basedOn w:val="Fuentedeprrafopredeter"/>
    <w:link w:val="Piedepgina"/>
    <w:uiPriority w:val="99"/>
    <w:rsid w:val="00427401"/>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2740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427401"/>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427401"/>
    <w:rPr>
      <w:color w:val="0563C1"/>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uiPriority w:val="99"/>
    <w:unhideWhenUsed/>
    <w:qFormat/>
    <w:rsid w:val="00427401"/>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427401"/>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427401"/>
    <w:rPr>
      <w:rFonts w:ascii="Calibri" w:eastAsia="Calibri" w:hAnsi="Calibri" w:cs="Times New Roman"/>
      <w:sz w:val="24"/>
      <w:szCs w:val="24"/>
    </w:rPr>
  </w:style>
  <w:style w:type="paragraph" w:styleId="TDC1">
    <w:name w:val="toc 1"/>
    <w:basedOn w:val="Normal"/>
    <w:next w:val="Normal"/>
    <w:autoRedefine/>
    <w:uiPriority w:val="39"/>
    <w:unhideWhenUsed/>
    <w:rsid w:val="0042740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427401"/>
    <w:pPr>
      <w:tabs>
        <w:tab w:val="right" w:leader="dot" w:pos="8637"/>
      </w:tabs>
      <w:spacing w:line="480" w:lineRule="auto"/>
    </w:pPr>
    <w:rPr>
      <w:rFonts w:asciiTheme="minorHAnsi" w:eastAsiaTheme="minorHAnsi" w:hAnsiTheme="minorHAnsi" w:cstheme="minorBidi"/>
      <w:sz w:val="22"/>
      <w:szCs w:val="22"/>
      <w:lang w:eastAsia="en-US"/>
    </w:rPr>
  </w:style>
  <w:style w:type="paragraph" w:customStyle="1" w:styleId="Default">
    <w:name w:val="Default"/>
    <w:rsid w:val="0042740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19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2028.page"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imex.org.mx/saimex/solicitud/downloadAttach/1161937.page"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3535</Words>
  <Characters>19448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2021-10-19T00:11:00Z</dcterms:created>
  <dcterms:modified xsi:type="dcterms:W3CDTF">2021-10-19T00:11:00Z</dcterms:modified>
</cp:coreProperties>
</file>