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CA45" w14:textId="6FCA4551" w:rsidR="00BE2A36" w:rsidRPr="0024200F" w:rsidRDefault="00BE2A36" w:rsidP="0098781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D630C">
        <w:rPr>
          <w:rFonts w:ascii="Palatino Linotype" w:hAnsi="Palatino Linotype"/>
        </w:rPr>
        <w:t>cuatro de agosto</w:t>
      </w:r>
      <w:r>
        <w:rPr>
          <w:rFonts w:ascii="Palatino Linotype" w:hAnsi="Palatino Linotype"/>
        </w:rPr>
        <w:t xml:space="preserve"> de dos mil veintiuno</w:t>
      </w:r>
      <w:r w:rsidRPr="0024200F">
        <w:rPr>
          <w:rFonts w:ascii="Palatino Linotype" w:hAnsi="Palatino Linotype"/>
        </w:rPr>
        <w:t>.</w:t>
      </w:r>
    </w:p>
    <w:p w14:paraId="6237777B" w14:textId="77777777" w:rsidR="00BE2A36" w:rsidRPr="0024200F" w:rsidRDefault="00BE2A36" w:rsidP="00987819">
      <w:pPr>
        <w:spacing w:line="360" w:lineRule="auto"/>
        <w:jc w:val="both"/>
        <w:rPr>
          <w:rFonts w:ascii="Palatino Linotype" w:hAnsi="Palatino Linotype"/>
        </w:rPr>
      </w:pPr>
    </w:p>
    <w:p w14:paraId="04EF8F4A" w14:textId="7B74CE4A" w:rsidR="00BE2A36" w:rsidRPr="0024200F" w:rsidRDefault="00BE2A36" w:rsidP="0098781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005C658C" w:rsidRPr="005C658C">
        <w:rPr>
          <w:rFonts w:ascii="Palatino Linotype" w:hAnsi="Palatino Linotype"/>
          <w:b/>
        </w:rPr>
        <w:t>02365/INFOEM/IP/RR/2021</w:t>
      </w:r>
      <w:r w:rsidR="009C01F0">
        <w:rPr>
          <w:rFonts w:ascii="Palatino Linotype" w:hAnsi="Palatino Linotype"/>
          <w:b/>
        </w:rPr>
        <w:t xml:space="preserve"> </w:t>
      </w:r>
      <w:r>
        <w:rPr>
          <w:rFonts w:ascii="Palatino Linotype" w:hAnsi="Palatino Linotype"/>
          <w:b/>
        </w:rPr>
        <w:t xml:space="preserve">y </w:t>
      </w:r>
      <w:r w:rsidR="005C658C" w:rsidRPr="005C658C">
        <w:rPr>
          <w:rFonts w:ascii="Palatino Linotype" w:hAnsi="Palatino Linotype"/>
          <w:b/>
        </w:rPr>
        <w:t>02367/INFOEM/IP/RR/2021</w:t>
      </w:r>
      <w:r w:rsidR="009C01F0">
        <w:rPr>
          <w:rFonts w:ascii="Palatino Linotype" w:hAnsi="Palatino Linotype"/>
          <w:b/>
        </w:rPr>
        <w:t>,</w:t>
      </w:r>
      <w:r>
        <w:rPr>
          <w:rFonts w:ascii="Palatino Linotype" w:hAnsi="Palatino Linotype"/>
          <w:b/>
        </w:rPr>
        <w:t xml:space="preserve"> </w:t>
      </w:r>
      <w:r w:rsidR="009C01F0" w:rsidRPr="009C01F0">
        <w:rPr>
          <w:rFonts w:ascii="Palatino Linotype" w:hAnsi="Palatino Linotype"/>
        </w:rPr>
        <w:t xml:space="preserve">interpuestos por </w:t>
      </w:r>
      <w:r w:rsidR="005C658C">
        <w:rPr>
          <w:rFonts w:ascii="Palatino Linotype" w:hAnsi="Palatino Linotype"/>
        </w:rPr>
        <w:t>el</w:t>
      </w:r>
      <w:r w:rsidR="009C01F0" w:rsidRPr="009C01F0">
        <w:rPr>
          <w:rFonts w:ascii="Palatino Linotype" w:hAnsi="Palatino Linotype"/>
        </w:rPr>
        <w:t xml:space="preserve"> </w:t>
      </w:r>
      <w:r w:rsidR="009C01F0" w:rsidRPr="009C01F0">
        <w:rPr>
          <w:rFonts w:ascii="Palatino Linotype" w:hAnsi="Palatino Linotype"/>
          <w:b/>
          <w:bCs/>
        </w:rPr>
        <w:t xml:space="preserve">C. </w:t>
      </w:r>
      <w:r w:rsidR="00FD1698">
        <w:rPr>
          <w:rFonts w:ascii="Palatino Linotype" w:hAnsi="Palatino Linotype"/>
          <w:b/>
          <w:bCs/>
        </w:rPr>
        <w:t>xxxxxxxxxxxxxxxxxx</w:t>
      </w:r>
      <w:bookmarkStart w:id="0" w:name="_GoBack"/>
      <w:bookmarkEnd w:id="0"/>
      <w:r w:rsidR="009C01F0" w:rsidRPr="009C01F0">
        <w:rPr>
          <w:rFonts w:ascii="Palatino Linotype" w:hAnsi="Palatino Linotype"/>
        </w:rPr>
        <w:t xml:space="preserve"> en lo sucesivo </w:t>
      </w:r>
      <w:r w:rsidR="009C01F0">
        <w:rPr>
          <w:rFonts w:ascii="Palatino Linotype" w:hAnsi="Palatino Linotype"/>
        </w:rPr>
        <w:t>la</w:t>
      </w:r>
      <w:r w:rsidR="009C01F0" w:rsidRPr="009C01F0">
        <w:rPr>
          <w:rFonts w:ascii="Palatino Linotype" w:hAnsi="Palatino Linotype"/>
        </w:rPr>
        <w:t xml:space="preserve"> </w:t>
      </w:r>
      <w:r w:rsidR="009C01F0" w:rsidRPr="009C01F0">
        <w:rPr>
          <w:rFonts w:ascii="Palatino Linotype" w:hAnsi="Palatino Linotype"/>
          <w:b/>
          <w:bCs/>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sidR="005C658C">
        <w:rPr>
          <w:rFonts w:ascii="Palatino Linotype" w:hAnsi="Palatino Linotype"/>
        </w:rPr>
        <w:t xml:space="preserve"> la</w:t>
      </w:r>
      <w:r w:rsidRPr="0024200F">
        <w:rPr>
          <w:rFonts w:ascii="Palatino Linotype" w:hAnsi="Palatino Linotype"/>
        </w:rPr>
        <w:t xml:space="preserve"> </w:t>
      </w:r>
      <w:r w:rsidR="005C658C" w:rsidRPr="005C658C">
        <w:rPr>
          <w:rFonts w:ascii="Palatino Linotype" w:hAnsi="Palatino Linotype"/>
          <w:b/>
        </w:rPr>
        <w:t>Universidad Autónoma del Estado de México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14:paraId="7558C90B" w14:textId="77777777" w:rsidR="00BE2A36" w:rsidRPr="002478BC" w:rsidRDefault="00BE2A36" w:rsidP="00987819">
      <w:pPr>
        <w:spacing w:line="360" w:lineRule="auto"/>
        <w:jc w:val="center"/>
        <w:rPr>
          <w:rFonts w:ascii="Palatino Linotype" w:hAnsi="Palatino Linotype"/>
          <w:b/>
          <w:bCs/>
          <w:spacing w:val="60"/>
          <w:lang w:val="es-ES_tradnl"/>
        </w:rPr>
      </w:pPr>
    </w:p>
    <w:p w14:paraId="6A25AFEB" w14:textId="77777777"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2DAAD34" w14:textId="77777777" w:rsidR="00BE2A36" w:rsidRPr="0024200F" w:rsidRDefault="00BE2A36" w:rsidP="00987819">
      <w:pPr>
        <w:spacing w:line="360" w:lineRule="auto"/>
        <w:jc w:val="center"/>
        <w:rPr>
          <w:rFonts w:ascii="Palatino Linotype" w:hAnsi="Palatino Linotype"/>
          <w:b/>
          <w:bCs/>
          <w:spacing w:val="60"/>
          <w:lang w:val="es-ES_tradnl"/>
        </w:rPr>
      </w:pPr>
    </w:p>
    <w:p w14:paraId="5A336DC5" w14:textId="6EE9B802" w:rsidR="00BE2A36" w:rsidRPr="0024200F" w:rsidRDefault="00BE2A36" w:rsidP="0098781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301FFA">
        <w:rPr>
          <w:rFonts w:ascii="Palatino Linotype" w:hAnsi="Palatino Linotype"/>
        </w:rPr>
        <w:t>doce</w:t>
      </w:r>
      <w:r w:rsidR="009C01F0">
        <w:rPr>
          <w:rFonts w:ascii="Palatino Linotype" w:hAnsi="Palatino Linotype"/>
        </w:rPr>
        <w:t xml:space="preserve"> de marzo</w:t>
      </w:r>
      <w:r w:rsidR="00E41400">
        <w:rPr>
          <w:rFonts w:ascii="Palatino Linotype" w:hAnsi="Palatino Linotype"/>
        </w:rPr>
        <w:t xml:space="preserve"> de dos mil veintiuno</w:t>
      </w:r>
      <w:r w:rsidRPr="0024200F">
        <w:rPr>
          <w:rFonts w:ascii="Palatino Linotype" w:hAnsi="Palatino Linotype"/>
        </w:rPr>
        <w:t xml:space="preserve">, </w:t>
      </w:r>
      <w:r w:rsidR="00301FFA">
        <w:rPr>
          <w:rFonts w:ascii="Palatino Linotype" w:hAnsi="Palatino Linotype"/>
        </w:rPr>
        <w:t>el</w:t>
      </w:r>
      <w:r w:rsidR="009C01F0">
        <w:rPr>
          <w:rFonts w:ascii="Palatino Linotype" w:hAnsi="Palatino Linotype"/>
        </w:rPr>
        <w:t xml:space="preserve"> </w:t>
      </w:r>
      <w:r w:rsidR="009C01F0" w:rsidRPr="009C01F0">
        <w:rPr>
          <w:rFonts w:ascii="Palatino Linotype" w:hAnsi="Palatino Linotype"/>
          <w:b/>
          <w:bCs/>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301FFA" w:rsidRPr="00301FFA">
        <w:rPr>
          <w:rFonts w:ascii="Palatino Linotype" w:hAnsi="Palatino Linotype"/>
          <w:b/>
          <w:bCs/>
        </w:rPr>
        <w:t>00149/UAEM/IP/2021</w:t>
      </w:r>
      <w:r w:rsidR="00B7654D">
        <w:rPr>
          <w:rFonts w:ascii="Palatino Linotype" w:hAnsi="Palatino Linotype"/>
          <w:b/>
          <w:bCs/>
        </w:rPr>
        <w:t xml:space="preserve"> y</w:t>
      </w:r>
      <w:r w:rsidR="00FB1B87">
        <w:rPr>
          <w:rFonts w:ascii="Palatino Linotype" w:hAnsi="Palatino Linotype"/>
          <w:b/>
          <w:bCs/>
        </w:rPr>
        <w:t xml:space="preserve"> </w:t>
      </w:r>
      <w:r w:rsidR="00301FFA" w:rsidRPr="00301FFA">
        <w:rPr>
          <w:rFonts w:ascii="Palatino Linotype" w:hAnsi="Palatino Linotype"/>
          <w:b/>
          <w:bCs/>
        </w:rPr>
        <w:t>00148/UAEM/IP/2021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14:paraId="0206FC28" w14:textId="77777777" w:rsidR="00BE2A36" w:rsidRDefault="00BE2A36" w:rsidP="00987819">
      <w:pPr>
        <w:spacing w:line="360" w:lineRule="auto"/>
        <w:jc w:val="both"/>
        <w:rPr>
          <w:rFonts w:ascii="Palatino Linotype" w:hAnsi="Palatino Linotype" w:cs="Arial"/>
        </w:rPr>
      </w:pPr>
    </w:p>
    <w:p w14:paraId="610438FC" w14:textId="311BE981" w:rsidR="00BE2A36" w:rsidRDefault="00301FFA" w:rsidP="00987819">
      <w:pPr>
        <w:spacing w:line="360" w:lineRule="auto"/>
        <w:ind w:right="616"/>
        <w:jc w:val="both"/>
        <w:rPr>
          <w:rFonts w:ascii="Palatino Linotype" w:hAnsi="Palatino Linotype"/>
          <w:b/>
          <w:bCs/>
        </w:rPr>
      </w:pPr>
      <w:r w:rsidRPr="00301FFA">
        <w:rPr>
          <w:rFonts w:ascii="Palatino Linotype" w:hAnsi="Palatino Linotype"/>
          <w:b/>
          <w:bCs/>
        </w:rPr>
        <w:t>00149/UAEM/IP/2021</w:t>
      </w:r>
      <w:r w:rsidR="00BE2A36">
        <w:rPr>
          <w:rFonts w:ascii="Palatino Linotype" w:hAnsi="Palatino Linotype"/>
          <w:b/>
          <w:bCs/>
        </w:rPr>
        <w:t>:</w:t>
      </w:r>
    </w:p>
    <w:p w14:paraId="7A0B0D10" w14:textId="77777777" w:rsidR="002A00D1" w:rsidRDefault="002A00D1" w:rsidP="00987819">
      <w:pPr>
        <w:spacing w:line="360" w:lineRule="auto"/>
        <w:ind w:right="616"/>
        <w:jc w:val="both"/>
        <w:rPr>
          <w:rFonts w:ascii="Palatino Linotype" w:hAnsi="Palatino Linotype"/>
          <w:b/>
          <w:bCs/>
        </w:rPr>
      </w:pPr>
    </w:p>
    <w:p w14:paraId="150116C7" w14:textId="2E90637E" w:rsidR="00BE2A36" w:rsidRDefault="00BE2A36" w:rsidP="00987819">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301FFA" w:rsidRPr="00301FFA">
        <w:rPr>
          <w:rFonts w:ascii="Palatino Linotype" w:hAnsi="Palatino Linotype" w:cs="Arial"/>
          <w:i/>
          <w:sz w:val="22"/>
          <w:szCs w:val="22"/>
        </w:rPr>
        <w:t>Deseo se realice una búsqueda exhaustiva y razonable en todas las áreas que pudieran contar con la siguiente información, ya que quiero conocer lo siguiente: 1. Se solicitan los dictámenes a los estados financieros de la Universidad Autónoma del Estado de México (UAEM), correspondientes a los ejercicios 2017, 2018, 2019 y 2020, realizados por los despachos externos.</w:t>
      </w:r>
      <w:r w:rsidR="00B7654D">
        <w:rPr>
          <w:rFonts w:ascii="Palatino Linotype" w:hAnsi="Palatino Linotype" w:cs="Arial"/>
          <w:i/>
          <w:sz w:val="22"/>
          <w:szCs w:val="22"/>
        </w:rPr>
        <w:t>”</w:t>
      </w:r>
    </w:p>
    <w:p w14:paraId="65D37C6C" w14:textId="77777777" w:rsidR="00B7654D" w:rsidRDefault="00B7654D" w:rsidP="00987819">
      <w:pPr>
        <w:spacing w:line="360" w:lineRule="auto"/>
        <w:ind w:right="616"/>
        <w:jc w:val="both"/>
        <w:rPr>
          <w:rFonts w:ascii="Palatino Linotype" w:hAnsi="Palatino Linotype"/>
          <w:bCs/>
        </w:rPr>
      </w:pPr>
    </w:p>
    <w:p w14:paraId="7D593AE9" w14:textId="15351257" w:rsidR="00BE2A36" w:rsidRDefault="00301FFA" w:rsidP="00987819">
      <w:pPr>
        <w:spacing w:line="360" w:lineRule="auto"/>
        <w:ind w:right="616"/>
        <w:jc w:val="both"/>
        <w:rPr>
          <w:rFonts w:ascii="Palatino Linotype" w:hAnsi="Palatino Linotype"/>
          <w:b/>
          <w:bCs/>
        </w:rPr>
      </w:pPr>
      <w:r w:rsidRPr="00301FFA">
        <w:rPr>
          <w:rFonts w:ascii="Palatino Linotype" w:hAnsi="Palatino Linotype"/>
          <w:b/>
          <w:bCs/>
        </w:rPr>
        <w:t>00148/UAEM/IP/2021</w:t>
      </w:r>
      <w:r w:rsidR="00BE2A36">
        <w:rPr>
          <w:rFonts w:ascii="Palatino Linotype" w:hAnsi="Palatino Linotype"/>
          <w:b/>
          <w:bCs/>
        </w:rPr>
        <w:t>:</w:t>
      </w:r>
    </w:p>
    <w:p w14:paraId="6335EA43" w14:textId="77777777" w:rsidR="00BE2A36" w:rsidRPr="00B02F4C" w:rsidRDefault="00BE2A36" w:rsidP="00987819">
      <w:pPr>
        <w:spacing w:line="360" w:lineRule="auto"/>
        <w:ind w:left="567" w:right="616"/>
        <w:jc w:val="both"/>
        <w:rPr>
          <w:rFonts w:ascii="Palatino Linotype" w:hAnsi="Palatino Linotype"/>
          <w:bCs/>
        </w:rPr>
      </w:pPr>
    </w:p>
    <w:p w14:paraId="266902A7" w14:textId="1050FFB5" w:rsidR="00BE2A36" w:rsidRDefault="00BE2A36" w:rsidP="00987819">
      <w:pPr>
        <w:ind w:left="567" w:right="616"/>
        <w:jc w:val="both"/>
        <w:rPr>
          <w:rFonts w:ascii="Palatino Linotype" w:hAnsi="Palatino Linotype"/>
          <w:bCs/>
          <w:sz w:val="22"/>
        </w:rPr>
      </w:pPr>
      <w:r w:rsidRPr="00157DDD">
        <w:rPr>
          <w:rFonts w:ascii="Palatino Linotype" w:hAnsi="Palatino Linotype"/>
          <w:bCs/>
          <w:i/>
          <w:sz w:val="22"/>
        </w:rPr>
        <w:t>“</w:t>
      </w:r>
      <w:r w:rsidR="00301FFA" w:rsidRPr="00301FFA">
        <w:rPr>
          <w:rFonts w:ascii="Palatino Linotype" w:hAnsi="Palatino Linotype"/>
          <w:bCs/>
          <w:i/>
          <w:sz w:val="22"/>
        </w:rPr>
        <w:t>Deseo se realice una búsqueda exhaustiva y razonable en todas las áreas que pudieran contar con la siguiente información, ya que quiero conocer lo siguiente: 1. Cuanto le adeuda la Universidad Autónoma del Estado de México al ISSEMYM, desglosando el importe por cada uno de los conceptos de deuda, incluyendo los intereses, correspondiente a los ejercicios 2017, 2018, 2019 y 2020. 2. Que auditorías financieras el Órgano Interno de Control de la Universidad le ha practicado a dicha institución, cuáles han sido los resultados, y, en su caso las sanciones que se han impuesto a los responsables.</w:t>
      </w:r>
      <w:r>
        <w:rPr>
          <w:rFonts w:ascii="Palatino Linotype" w:hAnsi="Palatino Linotype"/>
          <w:bCs/>
          <w:i/>
          <w:sz w:val="22"/>
        </w:rPr>
        <w:t>”</w:t>
      </w:r>
    </w:p>
    <w:p w14:paraId="68FFBBE9" w14:textId="77777777" w:rsidR="00B7654D" w:rsidRPr="00B7654D" w:rsidRDefault="00B7654D" w:rsidP="00987819">
      <w:pPr>
        <w:spacing w:line="360" w:lineRule="auto"/>
        <w:jc w:val="both"/>
        <w:rPr>
          <w:rFonts w:ascii="Palatino Linotype" w:hAnsi="Palatino Linotype"/>
          <w:szCs w:val="28"/>
        </w:rPr>
      </w:pPr>
    </w:p>
    <w:p w14:paraId="1F7404BE" w14:textId="77777777" w:rsidR="00BE1511" w:rsidRPr="00BE1511" w:rsidRDefault="00BE1511" w:rsidP="00BE1511">
      <w:pPr>
        <w:spacing w:line="360" w:lineRule="auto"/>
        <w:jc w:val="both"/>
        <w:rPr>
          <w:rFonts w:ascii="Palatino Linotype" w:hAnsi="Palatino Linotype"/>
          <w:lang w:val="es-ES_tradnl"/>
        </w:rPr>
      </w:pPr>
      <w:r w:rsidRPr="00BE1511">
        <w:rPr>
          <w:rFonts w:ascii="Palatino Linotype" w:hAnsi="Palatino Linotype"/>
          <w:lang w:val="es-ES_tradnl"/>
        </w:rPr>
        <w:t xml:space="preserve">Modalidad de entrega: </w:t>
      </w:r>
      <w:r w:rsidRPr="00BE1511">
        <w:rPr>
          <w:rFonts w:ascii="Palatino Linotype" w:hAnsi="Palatino Linotype"/>
          <w:b/>
          <w:lang w:val="es-ES_tradnl"/>
        </w:rPr>
        <w:t>a través del</w:t>
      </w:r>
      <w:r w:rsidRPr="00BE1511">
        <w:rPr>
          <w:rFonts w:ascii="Palatino Linotype" w:hAnsi="Palatino Linotype"/>
          <w:lang w:val="es-ES_tradnl"/>
        </w:rPr>
        <w:t xml:space="preserve"> </w:t>
      </w:r>
      <w:r w:rsidRPr="00BE1511">
        <w:rPr>
          <w:rFonts w:ascii="Palatino Linotype" w:hAnsi="Palatino Linotype"/>
          <w:b/>
          <w:lang w:val="es-ES_tradnl"/>
        </w:rPr>
        <w:t>SAIMEX</w:t>
      </w:r>
      <w:r w:rsidRPr="00BE1511">
        <w:rPr>
          <w:rFonts w:ascii="Palatino Linotype" w:hAnsi="Palatino Linotype"/>
          <w:lang w:val="es-ES_tradnl"/>
        </w:rPr>
        <w:t>.</w:t>
      </w:r>
    </w:p>
    <w:p w14:paraId="5633A4AA" w14:textId="77777777" w:rsidR="00BE2A36" w:rsidRDefault="00BE2A36" w:rsidP="00987819">
      <w:pPr>
        <w:spacing w:line="360" w:lineRule="auto"/>
        <w:jc w:val="both"/>
        <w:rPr>
          <w:rFonts w:ascii="Palatino Linotype" w:hAnsi="Palatino Linotype"/>
          <w:szCs w:val="28"/>
          <w:lang w:val="es-MX"/>
        </w:rPr>
      </w:pPr>
    </w:p>
    <w:p w14:paraId="1640F995" w14:textId="00FCE084" w:rsidR="00BE2A36" w:rsidRDefault="00BE2A36" w:rsidP="0098781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00BE1511" w:rsidRPr="00BE1511">
        <w:rPr>
          <w:rFonts w:ascii="Palatino Linotype" w:hAnsi="Palatino Linotype"/>
        </w:rPr>
        <w:t xml:space="preserve">En fecha </w:t>
      </w:r>
      <w:r w:rsidR="00301FFA">
        <w:rPr>
          <w:rFonts w:ascii="Palatino Linotype" w:hAnsi="Palatino Linotype"/>
        </w:rPr>
        <w:t>veintiuno</w:t>
      </w:r>
      <w:r w:rsidR="00BE1511" w:rsidRPr="00BE1511">
        <w:rPr>
          <w:rFonts w:ascii="Palatino Linotype" w:hAnsi="Palatino Linotype"/>
        </w:rPr>
        <w:t xml:space="preserve"> de abril de dos mil veintiuno, el Sujeto Obligado dio respuesta a las solicitudes de información, como se muestra a continuación:</w:t>
      </w:r>
    </w:p>
    <w:p w14:paraId="55B38B37" w14:textId="77777777" w:rsidR="00BE2A36" w:rsidRDefault="00BE2A36" w:rsidP="00987819">
      <w:pPr>
        <w:spacing w:line="360" w:lineRule="auto"/>
        <w:jc w:val="both"/>
        <w:rPr>
          <w:rFonts w:ascii="Palatino Linotype" w:hAnsi="Palatino Linotype"/>
        </w:rPr>
      </w:pPr>
    </w:p>
    <w:p w14:paraId="21077A41" w14:textId="77777777" w:rsidR="00BE2A36" w:rsidRDefault="00BE2A36" w:rsidP="00987819">
      <w:pPr>
        <w:spacing w:line="360" w:lineRule="auto"/>
        <w:ind w:right="616"/>
        <w:jc w:val="both"/>
        <w:rPr>
          <w:rFonts w:ascii="Palatino Linotype" w:hAnsi="Palatino Linotype"/>
          <w:b/>
          <w:bCs/>
        </w:rPr>
      </w:pPr>
    </w:p>
    <w:p w14:paraId="3B8BF85C" w14:textId="77777777" w:rsidR="00301FFA" w:rsidRPr="00301FFA" w:rsidRDefault="00BE2A36" w:rsidP="00301FFA">
      <w:pPr>
        <w:spacing w:line="276" w:lineRule="auto"/>
        <w:ind w:left="567" w:right="616"/>
        <w:jc w:val="right"/>
        <w:rPr>
          <w:rFonts w:ascii="Palatino Linotype" w:hAnsi="Palatino Linotype" w:cs="Arial"/>
          <w:i/>
          <w:sz w:val="22"/>
          <w:szCs w:val="22"/>
        </w:rPr>
      </w:pPr>
      <w:r w:rsidRPr="0024200F">
        <w:rPr>
          <w:rFonts w:ascii="Palatino Linotype" w:hAnsi="Palatino Linotype" w:cs="Arial"/>
          <w:i/>
          <w:sz w:val="22"/>
          <w:szCs w:val="22"/>
        </w:rPr>
        <w:t>“</w:t>
      </w:r>
      <w:r w:rsidR="00301FFA" w:rsidRPr="00301FFA">
        <w:rPr>
          <w:rFonts w:ascii="Palatino Linotype" w:hAnsi="Palatino Linotype" w:cs="Arial"/>
          <w:i/>
          <w:sz w:val="22"/>
          <w:szCs w:val="22"/>
        </w:rPr>
        <w:t xml:space="preserve">Folio de la solicitud: </w:t>
      </w:r>
      <w:r w:rsidR="00301FFA" w:rsidRPr="00301FFA">
        <w:rPr>
          <w:rFonts w:ascii="Palatino Linotype" w:hAnsi="Palatino Linotype" w:cs="Arial"/>
          <w:b/>
          <w:bCs/>
          <w:i/>
          <w:sz w:val="22"/>
          <w:szCs w:val="22"/>
          <w:u w:val="single"/>
        </w:rPr>
        <w:t>00149/UAEM/IP/2021</w:t>
      </w:r>
    </w:p>
    <w:p w14:paraId="5FFB62EB" w14:textId="77777777" w:rsidR="00301FFA" w:rsidRDefault="00301FFA" w:rsidP="00301FFA">
      <w:pPr>
        <w:spacing w:line="276" w:lineRule="auto"/>
        <w:ind w:left="567" w:right="616"/>
        <w:jc w:val="both"/>
        <w:rPr>
          <w:rFonts w:ascii="Palatino Linotype" w:hAnsi="Palatino Linotype" w:cs="Arial"/>
          <w:i/>
          <w:sz w:val="22"/>
          <w:szCs w:val="22"/>
        </w:rPr>
      </w:pPr>
    </w:p>
    <w:p w14:paraId="03C3C0F6" w14:textId="3D181571" w:rsidR="00301FFA" w:rsidRPr="00301FFA" w:rsidRDefault="00301FFA" w:rsidP="00301FFA">
      <w:pPr>
        <w:spacing w:line="276" w:lineRule="auto"/>
        <w:ind w:left="567" w:right="616"/>
        <w:jc w:val="both"/>
        <w:rPr>
          <w:rFonts w:ascii="Palatino Linotype" w:hAnsi="Palatino Linotype" w:cs="Arial"/>
          <w:i/>
          <w:sz w:val="22"/>
          <w:szCs w:val="22"/>
        </w:rPr>
      </w:pPr>
      <w:r w:rsidRPr="00301FF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EF8D0F" w14:textId="77777777" w:rsidR="00301FFA" w:rsidRDefault="00301FFA" w:rsidP="00301FFA">
      <w:pPr>
        <w:spacing w:line="276" w:lineRule="auto"/>
        <w:ind w:left="567" w:right="616"/>
        <w:jc w:val="both"/>
        <w:rPr>
          <w:rFonts w:ascii="Palatino Linotype" w:hAnsi="Palatino Linotype" w:cs="Arial"/>
          <w:i/>
          <w:sz w:val="22"/>
          <w:szCs w:val="22"/>
        </w:rPr>
      </w:pPr>
    </w:p>
    <w:p w14:paraId="07CE4130" w14:textId="4A0ECD87" w:rsidR="00301FFA" w:rsidRPr="00301FFA" w:rsidRDefault="00301FFA" w:rsidP="00301FFA">
      <w:pPr>
        <w:spacing w:line="276" w:lineRule="auto"/>
        <w:ind w:left="567" w:right="616"/>
        <w:jc w:val="both"/>
        <w:rPr>
          <w:rFonts w:ascii="Palatino Linotype" w:hAnsi="Palatino Linotype" w:cs="Arial"/>
          <w:i/>
          <w:sz w:val="22"/>
          <w:szCs w:val="22"/>
        </w:rPr>
      </w:pPr>
      <w:r w:rsidRPr="00301FFA">
        <w:rPr>
          <w:rFonts w:ascii="Palatino Linotype" w:hAnsi="Palatino Linotype" w:cs="Arial"/>
          <w:i/>
          <w:sz w:val="22"/>
          <w:szCs w:val="22"/>
        </w:rPr>
        <w:t xml:space="preserve">En respuesta a la solicitud de acceso a la información pública con número de folio 00149/UAEM/IP/2021,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Pr="00301FFA">
        <w:rPr>
          <w:rFonts w:ascii="Palatino Linotype" w:hAnsi="Palatino Linotype" w:cs="Arial"/>
          <w:b/>
          <w:bCs/>
          <w:i/>
          <w:sz w:val="22"/>
          <w:szCs w:val="22"/>
        </w:rPr>
        <w:t>hacemos de su conocimiento que en archivo electrónico adjunto</w:t>
      </w:r>
      <w:r w:rsidRPr="00301FFA">
        <w:rPr>
          <w:rFonts w:ascii="Palatino Linotype" w:hAnsi="Palatino Linotype" w:cs="Arial"/>
          <w:i/>
          <w:sz w:val="22"/>
          <w:szCs w:val="22"/>
        </w:rPr>
        <w:t xml:space="preserve"> </w:t>
      </w:r>
      <w:r w:rsidRPr="00301FFA">
        <w:rPr>
          <w:rFonts w:ascii="Palatino Linotype" w:hAnsi="Palatino Linotype" w:cs="Arial"/>
          <w:b/>
          <w:bCs/>
          <w:i/>
          <w:sz w:val="22"/>
          <w:szCs w:val="22"/>
        </w:rPr>
        <w:t xml:space="preserve">encontrará los </w:t>
      </w:r>
      <w:r w:rsidRPr="00301FFA">
        <w:rPr>
          <w:rFonts w:ascii="Palatino Linotype" w:hAnsi="Palatino Linotype" w:cs="Arial"/>
          <w:b/>
          <w:bCs/>
          <w:i/>
          <w:sz w:val="22"/>
          <w:szCs w:val="22"/>
        </w:rPr>
        <w:lastRenderedPageBreak/>
        <w:t>Dictámenes de los Estados Financieros correspondientes a los años 2017, 2018 y 2019, por cuanto hace a los correspondientes al año 2020 le comentamos que en los archivos de la Dirección de Recursos Financieros no obra el documento que es de su interés, en virtud que no ha sido entregado por la firma de profesionales que fue designada como auditor externo de los estados financieros de la Universidad por el ejercicio 2020, motivo por el cual en este momento no es posible proporcionar la información solicitada</w:t>
      </w:r>
      <w:r w:rsidRPr="00301FFA">
        <w:rPr>
          <w:rFonts w:ascii="Palatino Linotype" w:hAnsi="Palatino Linotype" w:cs="Arial"/>
          <w:i/>
          <w:sz w:val="22"/>
          <w:szCs w:val="22"/>
        </w:rPr>
        <w:t>.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4A424086" w14:textId="77777777" w:rsidR="00301FFA" w:rsidRDefault="00301FFA" w:rsidP="00301FFA">
      <w:pPr>
        <w:spacing w:line="276" w:lineRule="auto"/>
        <w:ind w:left="567" w:right="616"/>
        <w:jc w:val="both"/>
        <w:rPr>
          <w:rFonts w:ascii="Palatino Linotype" w:hAnsi="Palatino Linotype" w:cs="Arial"/>
          <w:i/>
          <w:sz w:val="22"/>
          <w:szCs w:val="22"/>
        </w:rPr>
      </w:pPr>
    </w:p>
    <w:p w14:paraId="0EA77B2C" w14:textId="65034A32" w:rsidR="00301FFA" w:rsidRPr="00301FFA" w:rsidRDefault="00301FFA" w:rsidP="00301FFA">
      <w:pPr>
        <w:spacing w:line="276" w:lineRule="auto"/>
        <w:ind w:left="567" w:right="616"/>
        <w:jc w:val="both"/>
        <w:rPr>
          <w:rFonts w:ascii="Palatino Linotype" w:hAnsi="Palatino Linotype" w:cs="Arial"/>
          <w:i/>
          <w:sz w:val="22"/>
          <w:szCs w:val="22"/>
        </w:rPr>
      </w:pPr>
      <w:r w:rsidRPr="00301FFA">
        <w:rPr>
          <w:rFonts w:ascii="Palatino Linotype" w:hAnsi="Palatino Linotype" w:cs="Arial"/>
          <w:i/>
          <w:sz w:val="22"/>
          <w:szCs w:val="22"/>
        </w:rPr>
        <w:t>ATENTAMENTE</w:t>
      </w:r>
    </w:p>
    <w:p w14:paraId="36E9DA2B" w14:textId="4A2D0B52" w:rsidR="00BE2A36" w:rsidRDefault="00301FFA" w:rsidP="00301FFA">
      <w:pPr>
        <w:spacing w:line="276" w:lineRule="auto"/>
        <w:ind w:left="567" w:right="616"/>
        <w:jc w:val="both"/>
        <w:rPr>
          <w:rFonts w:ascii="Palatino Linotype" w:hAnsi="Palatino Linotype"/>
          <w:i/>
          <w:sz w:val="22"/>
          <w:szCs w:val="22"/>
        </w:rPr>
      </w:pPr>
      <w:r w:rsidRPr="00301FFA">
        <w:rPr>
          <w:rFonts w:ascii="Palatino Linotype" w:hAnsi="Palatino Linotype" w:cs="Arial"/>
          <w:i/>
          <w:sz w:val="22"/>
          <w:szCs w:val="22"/>
        </w:rPr>
        <w:t>LIC. EN D. HUGO EDGAR CHAPARRO CAMPOS</w:t>
      </w:r>
      <w:r w:rsidR="00BE2A36" w:rsidRPr="0024200F">
        <w:rPr>
          <w:rFonts w:ascii="Palatino Linotype" w:hAnsi="Palatino Linotype" w:cs="Arial"/>
          <w:i/>
          <w:sz w:val="22"/>
          <w:szCs w:val="22"/>
        </w:rPr>
        <w:t xml:space="preserve">” </w:t>
      </w:r>
      <w:r w:rsidR="00BE2A36">
        <w:rPr>
          <w:rFonts w:ascii="Palatino Linotype" w:hAnsi="Palatino Linotype" w:cs="Arial"/>
          <w:i/>
          <w:sz w:val="22"/>
          <w:szCs w:val="22"/>
        </w:rPr>
        <w:t>(</w:t>
      </w:r>
      <w:r w:rsidR="00BE2A36">
        <w:rPr>
          <w:rFonts w:ascii="Palatino Linotype" w:hAnsi="Palatino Linotype"/>
          <w:i/>
          <w:sz w:val="22"/>
          <w:szCs w:val="22"/>
        </w:rPr>
        <w:t>sic)</w:t>
      </w:r>
    </w:p>
    <w:p w14:paraId="552E36A7" w14:textId="77777777" w:rsidR="00091041" w:rsidRDefault="00091041" w:rsidP="00091041">
      <w:pPr>
        <w:spacing w:line="276" w:lineRule="auto"/>
        <w:ind w:left="567" w:right="616"/>
        <w:jc w:val="both"/>
        <w:rPr>
          <w:rFonts w:ascii="Palatino Linotype" w:hAnsi="Palatino Linotype"/>
          <w:i/>
          <w:sz w:val="22"/>
          <w:szCs w:val="22"/>
        </w:rPr>
      </w:pPr>
    </w:p>
    <w:p w14:paraId="436AE812" w14:textId="7755D713" w:rsidR="00091041" w:rsidRDefault="00091041" w:rsidP="00091041">
      <w:pPr>
        <w:spacing w:line="276" w:lineRule="auto"/>
        <w:ind w:left="567" w:right="616"/>
        <w:jc w:val="both"/>
        <w:rPr>
          <w:rFonts w:ascii="Palatino Linotype" w:hAnsi="Palatino Linotype"/>
          <w:i/>
          <w:sz w:val="22"/>
          <w:szCs w:val="22"/>
        </w:rPr>
      </w:pPr>
    </w:p>
    <w:p w14:paraId="1D818665" w14:textId="77777777" w:rsidR="00301FFA" w:rsidRPr="00301FFA" w:rsidRDefault="00301FFA" w:rsidP="00301FFA">
      <w:pPr>
        <w:spacing w:line="276" w:lineRule="auto"/>
        <w:ind w:left="567" w:right="616"/>
        <w:jc w:val="right"/>
        <w:rPr>
          <w:rFonts w:ascii="Palatino Linotype" w:hAnsi="Palatino Linotype"/>
          <w:b/>
          <w:bCs/>
          <w:i/>
          <w:sz w:val="22"/>
          <w:szCs w:val="22"/>
          <w:u w:val="single"/>
        </w:rPr>
      </w:pPr>
      <w:r w:rsidRPr="00301FFA">
        <w:rPr>
          <w:rFonts w:ascii="Palatino Linotype" w:hAnsi="Palatino Linotype"/>
          <w:i/>
          <w:sz w:val="22"/>
          <w:szCs w:val="22"/>
        </w:rPr>
        <w:t xml:space="preserve">Folio de la solicitud: </w:t>
      </w:r>
      <w:r w:rsidRPr="00301FFA">
        <w:rPr>
          <w:rFonts w:ascii="Palatino Linotype" w:hAnsi="Palatino Linotype"/>
          <w:b/>
          <w:bCs/>
          <w:i/>
          <w:sz w:val="22"/>
          <w:szCs w:val="22"/>
          <w:u w:val="single"/>
        </w:rPr>
        <w:t>00148/UAEM/IP/2021</w:t>
      </w:r>
    </w:p>
    <w:p w14:paraId="0B2BD842" w14:textId="77777777" w:rsidR="00301FFA" w:rsidRDefault="00301FFA" w:rsidP="00301FFA">
      <w:pPr>
        <w:spacing w:line="276" w:lineRule="auto"/>
        <w:ind w:left="567" w:right="616"/>
        <w:jc w:val="both"/>
        <w:rPr>
          <w:rFonts w:ascii="Palatino Linotype" w:hAnsi="Palatino Linotype"/>
          <w:i/>
          <w:sz w:val="22"/>
          <w:szCs w:val="22"/>
        </w:rPr>
      </w:pPr>
    </w:p>
    <w:p w14:paraId="0D0D9E3F" w14:textId="5E0F4736" w:rsidR="00301FFA" w:rsidRPr="00301FFA" w:rsidRDefault="00301FFA" w:rsidP="00301FFA">
      <w:pPr>
        <w:spacing w:line="276" w:lineRule="auto"/>
        <w:ind w:left="567" w:right="616"/>
        <w:jc w:val="both"/>
        <w:rPr>
          <w:rFonts w:ascii="Palatino Linotype" w:hAnsi="Palatino Linotype"/>
          <w:i/>
          <w:sz w:val="22"/>
          <w:szCs w:val="22"/>
        </w:rPr>
      </w:pPr>
      <w:r w:rsidRPr="00301FF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A45B2D" w14:textId="77777777" w:rsidR="00301FFA" w:rsidRDefault="00301FFA" w:rsidP="00301FFA">
      <w:pPr>
        <w:spacing w:line="276" w:lineRule="auto"/>
        <w:ind w:left="567" w:right="616"/>
        <w:jc w:val="both"/>
        <w:rPr>
          <w:rFonts w:ascii="Palatino Linotype" w:hAnsi="Palatino Linotype"/>
          <w:i/>
          <w:sz w:val="22"/>
          <w:szCs w:val="22"/>
        </w:rPr>
      </w:pPr>
    </w:p>
    <w:p w14:paraId="5E7C8A49" w14:textId="2C141633" w:rsidR="00301FFA" w:rsidRPr="00301FFA" w:rsidRDefault="00301FFA" w:rsidP="00301FFA">
      <w:pPr>
        <w:spacing w:line="276" w:lineRule="auto"/>
        <w:ind w:left="567" w:right="616"/>
        <w:jc w:val="both"/>
        <w:rPr>
          <w:rFonts w:ascii="Palatino Linotype" w:hAnsi="Palatino Linotype"/>
          <w:i/>
          <w:sz w:val="22"/>
          <w:szCs w:val="22"/>
        </w:rPr>
      </w:pPr>
      <w:r w:rsidRPr="00301FFA">
        <w:rPr>
          <w:rFonts w:ascii="Palatino Linotype" w:hAnsi="Palatino Linotype"/>
          <w:i/>
          <w:sz w:val="22"/>
          <w:szCs w:val="22"/>
        </w:rPr>
        <w:t>En respuesta a la solicitud de acceso a la información pública con número de folio 00148/UAEM/IP/2021,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lo siguiente: Por cuanto hace a: “…</w:t>
      </w:r>
      <w:r w:rsidRPr="00301FFA">
        <w:rPr>
          <w:rFonts w:ascii="Palatino Linotype" w:hAnsi="Palatino Linotype"/>
          <w:b/>
          <w:bCs/>
          <w:i/>
          <w:sz w:val="22"/>
          <w:szCs w:val="22"/>
        </w:rPr>
        <w:t xml:space="preserve">Cuanto le adeuda la Universidad Autónoma del Estado de México al ISSEMYM, desglosando el importe por cada uno de los conceptos de deuda, incluyendo los intereses, correspondiente a los ejercicios 2017, 2018, 2019 y 2020…” (sic) le comentamos que </w:t>
      </w:r>
      <w:r w:rsidRPr="00301FFA">
        <w:rPr>
          <w:rFonts w:ascii="Palatino Linotype" w:hAnsi="Palatino Linotype"/>
          <w:b/>
          <w:bCs/>
          <w:i/>
          <w:sz w:val="22"/>
          <w:szCs w:val="22"/>
        </w:rPr>
        <w:lastRenderedPageBreak/>
        <w:t>de acuerdo a lo establecido en el convenio celebrado con el Instituto de Seguridad Social del Estado de México y Municipios, al 31 de marzo del 2021 el adeudo con el Instituto es de 426 millones 754 mil 401.53 pesos, conformado por un principal de 280 millones 623 mil 16.03 pesos y un total de intereses por prórroga 146 millones 131 mil 385.50 pesos. El monto de referencia incluye una tasa de recargos mensual de 1.30%, que debe ser pagado en exhibiciones mensuales</w:t>
      </w:r>
      <w:r w:rsidRPr="00301FFA">
        <w:rPr>
          <w:rFonts w:ascii="Palatino Linotype" w:hAnsi="Palatino Linotype"/>
          <w:i/>
          <w:sz w:val="22"/>
          <w:szCs w:val="22"/>
        </w:rPr>
        <w:t xml:space="preserve">. Asimismo. le comentamos que en </w:t>
      </w:r>
      <w:r w:rsidRPr="00301FFA">
        <w:rPr>
          <w:rFonts w:ascii="Palatino Linotype" w:hAnsi="Palatino Linotype"/>
          <w:b/>
          <w:bCs/>
          <w:i/>
          <w:sz w:val="22"/>
          <w:szCs w:val="22"/>
        </w:rPr>
        <w:t>lo que respecta al desglose del importe por cada concepto de deuda para el período 2017 a 2020, los montos establecidos en el convenio con el Instituto son resultado de un adeudo total, adicionando intereses y recargos, por tanto, no cuenta con la información al grado de detalle requerido</w:t>
      </w:r>
      <w:r w:rsidRPr="00301FFA">
        <w:rPr>
          <w:rFonts w:ascii="Palatino Linotype" w:hAnsi="Palatino Linotype"/>
          <w:i/>
          <w:sz w:val="22"/>
          <w:szCs w:val="22"/>
        </w:rPr>
        <w:t xml:space="preserve">. Con relación a: “2. </w:t>
      </w:r>
      <w:r w:rsidRPr="00301FFA">
        <w:rPr>
          <w:rFonts w:ascii="Palatino Linotype" w:hAnsi="Palatino Linotype"/>
          <w:i/>
          <w:sz w:val="22"/>
          <w:szCs w:val="22"/>
          <w:u w:val="single"/>
        </w:rPr>
        <w:t>Que auditorías financieras el Órgano Interno de Control de la Universidad le ha practicado a dicha institución, cuáles han sido los resultados, y, en su caso las sanciones que se han impuesto a los responsables</w:t>
      </w:r>
      <w:r w:rsidRPr="00301FFA">
        <w:rPr>
          <w:rFonts w:ascii="Palatino Linotype" w:hAnsi="Palatino Linotype"/>
          <w:i/>
          <w:sz w:val="22"/>
          <w:szCs w:val="22"/>
        </w:rPr>
        <w:t xml:space="preserve">.” (sic), le comentamos que el pasado 10 de septiembre del año 2020, mediante Decreto 185 emitido por la LX Legislatura del Estado de México, publicado en el periódico Oficial “Gaceta del Gobierno” del Estado de México, se designó al C. Victorino Barrios Dávalos como Titular del Órgano Interno de Control de la Universidad Autónoma del Estado de México por un periodo de cuatro años. Mediante Decreto número 224 emitido por la LX Legislatura del Estado de México, publicado el 4 de enero del presente año, en el Periódico Oficial “Gaceta del Gobierno” del Estado de México, se aprueba la reforma a la Ley de la Universidad Autónoma del Estado de México, adicionando el Título Sexto denominado “Del Órgano Interno de Control en la Universidad Autónoma del Estado de México”; estableciendo en su artículo 41, veinte fracciones que señalan las atribuciones que tendrá el Órgano Interno de Control. Aunado a lo anterior, el día 9 de febrero del año en curso, el Titular tomó protesta a los Directores para el cumplimiento del objeto del Órgano de Control y el día 11 del mismo mes y año, se envió al Consejo Universitario la propuesta de Reglamento Interior del Órgano Interno de Control. Por lo que actualmente existen en este Órgano las Direcciones de Auditoría “A” y Auditoría “B”, la primera atiende las auditorías de administración central y la segunda, las de espacios académicos. En relación a su solicitud, </w:t>
      </w:r>
      <w:r w:rsidRPr="00301FFA">
        <w:rPr>
          <w:rFonts w:ascii="Palatino Linotype" w:hAnsi="Palatino Linotype"/>
          <w:b/>
          <w:bCs/>
          <w:i/>
          <w:sz w:val="22"/>
          <w:szCs w:val="22"/>
        </w:rPr>
        <w:t xml:space="preserve">ambas direcciones contestaron lo siguiente: “En primer término, es importante comentar que la auditoría gubernamental es la revisión y examen que llevan a cabo las entidades fiscalizadoras a las operaciones de diferente naturaleza, que realizan las dependencias y entidades del gobierno federal, estatal y municipal en el cumplimiento de sus atribuciones legales. La auditoría financiera es el examen, revisión, análisis y evaluación de la información financiera contable, presupuestal de una entidad gubernamental, realizado por una entidad </w:t>
      </w:r>
      <w:r w:rsidRPr="00301FFA">
        <w:rPr>
          <w:rFonts w:ascii="Palatino Linotype" w:hAnsi="Palatino Linotype"/>
          <w:b/>
          <w:bCs/>
          <w:i/>
          <w:sz w:val="22"/>
          <w:szCs w:val="22"/>
        </w:rPr>
        <w:lastRenderedPageBreak/>
        <w:t>fiscalizadora, ya sea la Auditoría Superior de la Federación, el Órgano Superior de Fiscalización del Estado, la Secretaría de la Contraloría del Estado o los Órganos Internos de Control. El desarrollo de una auditoría lleva para su ejecución cuatro etapas: 1.- Planeación 2.- Ejecución 3.- Dictaminación 4.- Seguimiento Lo anterior implica que, en promedio, una auditoría puede durar de 2 a 3 meses, esto considerando los rubros a verificar, así como la capacidad de recursos con que se cuenten. En cuanto al reporte de las auditorías, contestaron lo siguiente: La Dirección de Auditoría “A”, indicó que “el día 24 de febrero de la presente anualidad, …dio inicio a los trabajos de auditoría financiera a la Ex Contraloría Universitaria.” Advirtiendo que “… no es posible proporcionar información referente a resultados y sanciones impuestas ya que las auditorías están en ejecución.” La Dirección de Auditoría “B”, manifestó que “inició el día diecisiete de febrero del año en curso, una auditoría de tipo administrativa financiera a la Facultad de Ciencias Políticas y Sociales, misma que se encuentra en etapa de ejecución. Los resultados de la misma, los tendremos una vez que agotemos la etapa referida y la dictaminación de la auditoría. Por lo antes descrito, este Órgano Interno de Control no ha emitido sanción derivada de auditorías iniciadas por lo que corresponde a la Dirección de Auditoria “B</w:t>
      </w:r>
      <w:r w:rsidRPr="00301FFA">
        <w:rPr>
          <w:rFonts w:ascii="Palatino Linotype" w:hAnsi="Palatino Linotype"/>
          <w:i/>
          <w:sz w:val="22"/>
          <w:szCs w:val="22"/>
        </w:rPr>
        <w:t>”.”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34145B1E" w14:textId="77777777" w:rsidR="00301FFA" w:rsidRDefault="00301FFA" w:rsidP="00301FFA">
      <w:pPr>
        <w:spacing w:line="276" w:lineRule="auto"/>
        <w:ind w:left="567" w:right="616"/>
        <w:jc w:val="both"/>
        <w:rPr>
          <w:rFonts w:ascii="Palatino Linotype" w:hAnsi="Palatino Linotype"/>
          <w:i/>
          <w:sz w:val="22"/>
          <w:szCs w:val="22"/>
        </w:rPr>
      </w:pPr>
    </w:p>
    <w:p w14:paraId="6AD20396" w14:textId="514A8D1C" w:rsidR="00301FFA" w:rsidRPr="00301FFA" w:rsidRDefault="00301FFA" w:rsidP="00301FFA">
      <w:pPr>
        <w:spacing w:line="276" w:lineRule="auto"/>
        <w:ind w:left="567" w:right="616"/>
        <w:jc w:val="both"/>
        <w:rPr>
          <w:rFonts w:ascii="Palatino Linotype" w:hAnsi="Palatino Linotype"/>
          <w:i/>
          <w:sz w:val="22"/>
          <w:szCs w:val="22"/>
        </w:rPr>
      </w:pPr>
      <w:r w:rsidRPr="00301FFA">
        <w:rPr>
          <w:rFonts w:ascii="Palatino Linotype" w:hAnsi="Palatino Linotype"/>
          <w:i/>
          <w:sz w:val="22"/>
          <w:szCs w:val="22"/>
        </w:rPr>
        <w:t>ATENTAMENTE</w:t>
      </w:r>
    </w:p>
    <w:p w14:paraId="258974D4" w14:textId="15E06F01" w:rsidR="00091041" w:rsidRDefault="00301FFA" w:rsidP="00301FFA">
      <w:pPr>
        <w:spacing w:line="276" w:lineRule="auto"/>
        <w:ind w:left="567" w:right="616"/>
        <w:jc w:val="both"/>
        <w:rPr>
          <w:rFonts w:ascii="Palatino Linotype" w:hAnsi="Palatino Linotype"/>
          <w:b/>
          <w:szCs w:val="28"/>
          <w:lang w:val="es-MX"/>
        </w:rPr>
      </w:pPr>
      <w:r w:rsidRPr="00301FFA">
        <w:rPr>
          <w:rFonts w:ascii="Palatino Linotype" w:hAnsi="Palatino Linotype"/>
          <w:i/>
          <w:sz w:val="22"/>
          <w:szCs w:val="22"/>
        </w:rPr>
        <w:t>LIC. EN D. HUGO EDGAR CHAPARRO CAMPOS</w:t>
      </w:r>
    </w:p>
    <w:p w14:paraId="44637332" w14:textId="77777777" w:rsidR="00BE2A36" w:rsidRPr="00B02F4C" w:rsidRDefault="00BE2A36" w:rsidP="00987819">
      <w:pPr>
        <w:spacing w:line="360" w:lineRule="auto"/>
        <w:ind w:left="567" w:right="616"/>
        <w:jc w:val="both"/>
        <w:rPr>
          <w:rFonts w:ascii="Palatino Linotype" w:hAnsi="Palatino Linotype"/>
          <w:bCs/>
        </w:rPr>
      </w:pPr>
    </w:p>
    <w:p w14:paraId="36471B42" w14:textId="46175AD5" w:rsidR="00BE2A36" w:rsidRDefault="00BE2A36" w:rsidP="00987819">
      <w:pPr>
        <w:spacing w:line="360" w:lineRule="auto"/>
        <w:jc w:val="both"/>
        <w:rPr>
          <w:rFonts w:ascii="Palatino Linotype" w:hAnsi="Palatino Linotype"/>
          <w:bCs/>
        </w:rPr>
      </w:pPr>
      <w:r>
        <w:rPr>
          <w:rFonts w:ascii="Palatino Linotype" w:hAnsi="Palatino Linotype"/>
          <w:bCs/>
        </w:rPr>
        <w:t>Anexando a su respuesta</w:t>
      </w:r>
      <w:r w:rsidR="00091041">
        <w:rPr>
          <w:rFonts w:ascii="Palatino Linotype" w:hAnsi="Palatino Linotype"/>
          <w:bCs/>
        </w:rPr>
        <w:t>,</w:t>
      </w:r>
      <w:r>
        <w:rPr>
          <w:rFonts w:ascii="Palatino Linotype" w:hAnsi="Palatino Linotype"/>
          <w:bCs/>
        </w:rPr>
        <w:t xml:space="preserve"> </w:t>
      </w:r>
      <w:r w:rsidR="00BE1511">
        <w:rPr>
          <w:rFonts w:ascii="Palatino Linotype" w:hAnsi="Palatino Linotype"/>
          <w:bCs/>
        </w:rPr>
        <w:t>los</w:t>
      </w:r>
      <w:r>
        <w:rPr>
          <w:rFonts w:ascii="Palatino Linotype" w:hAnsi="Palatino Linotype"/>
          <w:bCs/>
        </w:rPr>
        <w:t xml:space="preserve"> archivo</w:t>
      </w:r>
      <w:r w:rsidR="00BE1511">
        <w:rPr>
          <w:rFonts w:ascii="Palatino Linotype" w:hAnsi="Palatino Linotype"/>
          <w:bCs/>
        </w:rPr>
        <w:t>s</w:t>
      </w:r>
      <w:r>
        <w:rPr>
          <w:rFonts w:ascii="Palatino Linotype" w:hAnsi="Palatino Linotype"/>
          <w:bCs/>
        </w:rPr>
        <w:t xml:space="preserve"> electrónico</w:t>
      </w:r>
      <w:r w:rsidR="00BE1511">
        <w:rPr>
          <w:rFonts w:ascii="Palatino Linotype" w:hAnsi="Palatino Linotype"/>
          <w:bCs/>
        </w:rPr>
        <w:t>s</w:t>
      </w:r>
      <w:r>
        <w:rPr>
          <w:rFonts w:ascii="Palatino Linotype" w:hAnsi="Palatino Linotype"/>
          <w:bCs/>
        </w:rPr>
        <w:t xml:space="preserve"> </w:t>
      </w:r>
      <w:r w:rsidR="00091041">
        <w:rPr>
          <w:rFonts w:ascii="Palatino Linotype" w:hAnsi="Palatino Linotype"/>
          <w:bCs/>
        </w:rPr>
        <w:t>denominado</w:t>
      </w:r>
      <w:r w:rsidR="00BE1511">
        <w:rPr>
          <w:rFonts w:ascii="Palatino Linotype" w:hAnsi="Palatino Linotype"/>
          <w:bCs/>
        </w:rPr>
        <w:t>s</w:t>
      </w:r>
      <w:r w:rsidR="00091041">
        <w:rPr>
          <w:rFonts w:ascii="Palatino Linotype" w:hAnsi="Palatino Linotype"/>
          <w:bCs/>
        </w:rPr>
        <w:t xml:space="preserve"> </w:t>
      </w:r>
      <w:r>
        <w:rPr>
          <w:rFonts w:ascii="Palatino Linotype" w:hAnsi="Palatino Linotype"/>
          <w:bCs/>
        </w:rPr>
        <w:t>“</w:t>
      </w:r>
      <w:proofErr w:type="spellStart"/>
      <w:r w:rsidR="00301FFA" w:rsidRPr="00301FFA">
        <w:rPr>
          <w:rFonts w:ascii="Palatino Linotype" w:hAnsi="Palatino Linotype"/>
          <w:b/>
          <w:i/>
          <w:iCs/>
        </w:rPr>
        <w:t>Dictámen</w:t>
      </w:r>
      <w:proofErr w:type="spellEnd"/>
      <w:r w:rsidR="00301FFA" w:rsidRPr="00301FFA">
        <w:rPr>
          <w:rFonts w:ascii="Palatino Linotype" w:hAnsi="Palatino Linotype"/>
          <w:b/>
          <w:i/>
          <w:iCs/>
        </w:rPr>
        <w:t xml:space="preserve"> Auditoría 2019.pdf</w:t>
      </w:r>
      <w:r>
        <w:rPr>
          <w:rFonts w:ascii="Palatino Linotype" w:hAnsi="Palatino Linotype"/>
          <w:bCs/>
        </w:rPr>
        <w:t>”</w:t>
      </w:r>
      <w:r w:rsidR="00301FFA">
        <w:rPr>
          <w:rFonts w:ascii="Palatino Linotype" w:hAnsi="Palatino Linotype"/>
          <w:bCs/>
        </w:rPr>
        <w:t>, “</w:t>
      </w:r>
      <w:r w:rsidR="00301FFA" w:rsidRPr="00301FFA">
        <w:rPr>
          <w:rFonts w:ascii="Palatino Linotype" w:hAnsi="Palatino Linotype"/>
          <w:b/>
        </w:rPr>
        <w:t>Dictamen Auditoría 2017.pdf</w:t>
      </w:r>
      <w:r w:rsidR="00301FFA">
        <w:rPr>
          <w:rFonts w:ascii="Palatino Linotype" w:hAnsi="Palatino Linotype"/>
          <w:bCs/>
        </w:rPr>
        <w:t>”, “</w:t>
      </w:r>
      <w:r w:rsidR="00301FFA" w:rsidRPr="00301FFA">
        <w:rPr>
          <w:rFonts w:ascii="Palatino Linotype" w:hAnsi="Palatino Linotype"/>
          <w:b/>
        </w:rPr>
        <w:t>Cédula de evaluación 01492021.docx</w:t>
      </w:r>
      <w:r w:rsidR="00301FFA">
        <w:rPr>
          <w:rFonts w:ascii="Palatino Linotype" w:hAnsi="Palatino Linotype"/>
          <w:bCs/>
        </w:rPr>
        <w:t>” y “</w:t>
      </w:r>
      <w:r w:rsidR="00301FFA" w:rsidRPr="00301FFA">
        <w:rPr>
          <w:rFonts w:ascii="Palatino Linotype" w:hAnsi="Palatino Linotype"/>
          <w:b/>
        </w:rPr>
        <w:t>Dictamen Auditoría 2018.pdf</w:t>
      </w:r>
      <w:r w:rsidR="00301FFA">
        <w:rPr>
          <w:rFonts w:ascii="Palatino Linotype" w:hAnsi="Palatino Linotype"/>
          <w:bCs/>
        </w:rPr>
        <w:t>”</w:t>
      </w:r>
      <w:r w:rsidR="00BE1511">
        <w:rPr>
          <w:rFonts w:ascii="Palatino Linotype" w:hAnsi="Palatino Linotype"/>
          <w:bCs/>
        </w:rPr>
        <w:t xml:space="preserve"> para el caso de la solicitud</w:t>
      </w:r>
      <w:r w:rsidR="00BE1511" w:rsidRPr="00BE1511">
        <w:t xml:space="preserve"> </w:t>
      </w:r>
      <w:r w:rsidR="00301FFA" w:rsidRPr="00301FFA">
        <w:rPr>
          <w:rFonts w:ascii="Palatino Linotype" w:hAnsi="Palatino Linotype"/>
          <w:bCs/>
        </w:rPr>
        <w:t>00149/UAEM/IP/2021</w:t>
      </w:r>
      <w:r>
        <w:rPr>
          <w:rFonts w:ascii="Palatino Linotype" w:hAnsi="Palatino Linotype"/>
          <w:bCs/>
        </w:rPr>
        <w:t>,</w:t>
      </w:r>
      <w:r w:rsidR="00BE1511">
        <w:rPr>
          <w:rFonts w:ascii="Palatino Linotype" w:hAnsi="Palatino Linotype"/>
          <w:bCs/>
        </w:rPr>
        <w:t xml:space="preserve"> y “</w:t>
      </w:r>
      <w:r w:rsidR="00301FFA" w:rsidRPr="00301FFA">
        <w:rPr>
          <w:rFonts w:ascii="Palatino Linotype" w:hAnsi="Palatino Linotype"/>
          <w:b/>
        </w:rPr>
        <w:t>Cédula de evaluación 01482021.docx</w:t>
      </w:r>
      <w:r w:rsidR="00BE1511">
        <w:rPr>
          <w:rFonts w:ascii="Palatino Linotype" w:hAnsi="Palatino Linotype"/>
          <w:bCs/>
        </w:rPr>
        <w:t>” respecto de la solicitud</w:t>
      </w:r>
      <w:r w:rsidR="00BE1511" w:rsidRPr="00BE1511">
        <w:t xml:space="preserve"> </w:t>
      </w:r>
      <w:r w:rsidR="00301FFA" w:rsidRPr="00301FFA">
        <w:rPr>
          <w:rFonts w:ascii="Palatino Linotype" w:hAnsi="Palatino Linotype"/>
          <w:bCs/>
        </w:rPr>
        <w:t>00148/UAEM/IP/2021</w:t>
      </w:r>
      <w:r w:rsidR="00BE1511">
        <w:rPr>
          <w:rFonts w:ascii="Palatino Linotype" w:hAnsi="Palatino Linotype"/>
          <w:bCs/>
        </w:rPr>
        <w:t>,</w:t>
      </w:r>
      <w:r>
        <w:rPr>
          <w:rFonts w:ascii="Palatino Linotype" w:hAnsi="Palatino Linotype"/>
          <w:bCs/>
        </w:rPr>
        <w:t xml:space="preserve"> </w:t>
      </w:r>
      <w:r>
        <w:rPr>
          <w:rFonts w:ascii="Palatino Linotype" w:hAnsi="Palatino Linotype"/>
          <w:bCs/>
        </w:rPr>
        <w:lastRenderedPageBreak/>
        <w:t>que al ser del conocimiento de las partes no se insertan en este apartado, en obvio de repeticiones innecesarias, máxime que serán objeto de estudio en párrafos posteriores.</w:t>
      </w:r>
    </w:p>
    <w:p w14:paraId="60ED8180" w14:textId="77777777" w:rsidR="00BE2A36" w:rsidRDefault="00BE2A36" w:rsidP="00987819">
      <w:pPr>
        <w:spacing w:line="360" w:lineRule="auto"/>
        <w:ind w:right="616"/>
        <w:jc w:val="both"/>
        <w:rPr>
          <w:rFonts w:ascii="Palatino Linotype" w:hAnsi="Palatino Linotype"/>
          <w:bCs/>
        </w:rPr>
      </w:pPr>
    </w:p>
    <w:p w14:paraId="2F071113" w14:textId="77777777" w:rsidR="005D15EF" w:rsidRDefault="005D15EF" w:rsidP="00987819">
      <w:pPr>
        <w:spacing w:line="360" w:lineRule="auto"/>
        <w:ind w:right="616"/>
        <w:jc w:val="both"/>
        <w:rPr>
          <w:rFonts w:ascii="Palatino Linotype" w:hAnsi="Palatino Linotype"/>
          <w:bCs/>
        </w:rPr>
      </w:pPr>
    </w:p>
    <w:p w14:paraId="3D26C79D" w14:textId="71BBB410"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6F1C2E">
        <w:rPr>
          <w:rFonts w:ascii="Palatino Linotype" w:hAnsi="Palatino Linotype" w:cs="Arial"/>
        </w:rPr>
        <w:t>veintitrés</w:t>
      </w:r>
      <w:r w:rsidR="003B30F9">
        <w:rPr>
          <w:rFonts w:ascii="Palatino Linotype" w:hAnsi="Palatino Linotype" w:cs="Arial"/>
        </w:rPr>
        <w:t xml:space="preserve"> de abril</w:t>
      </w:r>
      <w:r w:rsidR="00103C71">
        <w:rPr>
          <w:rFonts w:ascii="Palatino Linotype" w:hAnsi="Palatino Linotype" w:cs="Arial"/>
        </w:rPr>
        <w:t xml:space="preserve"> de dos mil veintiuno</w:t>
      </w:r>
      <w:r w:rsidRPr="0024200F">
        <w:rPr>
          <w:rFonts w:ascii="Palatino Linotype" w:hAnsi="Palatino Linotype" w:cs="Arial"/>
        </w:rPr>
        <w:t xml:space="preserve">, </w:t>
      </w:r>
      <w:r w:rsidR="006F1C2E">
        <w:rPr>
          <w:rFonts w:ascii="Palatino Linotype" w:hAnsi="Palatino Linotype" w:cs="Arial"/>
        </w:rPr>
        <w:t>el</w:t>
      </w:r>
      <w:r w:rsidR="009C01F0">
        <w:rPr>
          <w:rFonts w:ascii="Palatino Linotype" w:hAnsi="Palatino Linotype" w:cs="Arial"/>
        </w:rPr>
        <w:t xml:space="preserve"> </w:t>
      </w:r>
      <w:r w:rsidR="009C01F0" w:rsidRPr="003B30F9">
        <w:rPr>
          <w:rFonts w:ascii="Palatino Linotype" w:hAnsi="Palatino Linotype" w:cs="Arial"/>
          <w:b/>
          <w:bCs/>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006F1C2E" w:rsidRPr="006F1C2E">
        <w:rPr>
          <w:rFonts w:ascii="Palatino Linotype" w:hAnsi="Palatino Linotype"/>
          <w:b/>
        </w:rPr>
        <w:t>02365/INFOEM/IP/RR/2021 y 02367/INFOEM/IP/RR/2021</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w:t>
      </w:r>
      <w:r w:rsidR="00103C71">
        <w:rPr>
          <w:rFonts w:ascii="Palatino Linotype" w:hAnsi="Palatino Linotype" w:cs="Arial"/>
        </w:rPr>
        <w:t>, en todos los casos</w:t>
      </w:r>
      <w:r w:rsidRPr="0024200F">
        <w:rPr>
          <w:rFonts w:ascii="Palatino Linotype" w:hAnsi="Palatino Linotype" w:cs="Arial"/>
        </w:rPr>
        <w:t xml:space="preserve"> c</w:t>
      </w:r>
      <w:r>
        <w:rPr>
          <w:rFonts w:ascii="Palatino Linotype" w:hAnsi="Palatino Linotype" w:cs="Arial"/>
        </w:rPr>
        <w:t xml:space="preserve">omo acto impugnado, y como razones o motivos de inconformidad lo siguiente: </w:t>
      </w:r>
    </w:p>
    <w:p w14:paraId="13C4B757" w14:textId="77777777" w:rsidR="00BE2A36" w:rsidRDefault="00BE2A36" w:rsidP="00987819">
      <w:pPr>
        <w:spacing w:line="360" w:lineRule="auto"/>
        <w:jc w:val="both"/>
        <w:rPr>
          <w:rFonts w:ascii="Palatino Linotype" w:hAnsi="Palatino Linotype" w:cs="Arial"/>
        </w:rPr>
      </w:pPr>
    </w:p>
    <w:p w14:paraId="12592906" w14:textId="77777777" w:rsidR="00BE2A36" w:rsidRPr="00E40935" w:rsidRDefault="00BE2A36" w:rsidP="00987819">
      <w:pPr>
        <w:spacing w:line="276" w:lineRule="auto"/>
        <w:ind w:left="567" w:right="616"/>
        <w:jc w:val="both"/>
        <w:rPr>
          <w:rFonts w:ascii="Palatino Linotype" w:hAnsi="Palatino Linotype"/>
          <w:lang w:val="en-US"/>
        </w:rPr>
      </w:pPr>
    </w:p>
    <w:p w14:paraId="466E2BD5" w14:textId="77777777" w:rsidR="00103C71" w:rsidRDefault="00BE2A36" w:rsidP="00987819">
      <w:pPr>
        <w:spacing w:line="276" w:lineRule="auto"/>
        <w:ind w:left="567" w:right="616"/>
        <w:jc w:val="both"/>
        <w:rPr>
          <w:rFonts w:ascii="Palatino Linotype" w:hAnsi="Palatino Linotype"/>
          <w:b/>
        </w:rPr>
      </w:pPr>
      <w:r>
        <w:rPr>
          <w:rFonts w:ascii="Palatino Linotype" w:hAnsi="Palatino Linotype"/>
          <w:b/>
        </w:rPr>
        <w:t xml:space="preserve">Acto Impugnado: </w:t>
      </w:r>
    </w:p>
    <w:p w14:paraId="01878627" w14:textId="6C1DF90D" w:rsidR="00BE2A36" w:rsidRPr="00591A86" w:rsidRDefault="00BE2A36" w:rsidP="00987819">
      <w:pPr>
        <w:spacing w:line="276" w:lineRule="auto"/>
        <w:ind w:left="567" w:right="616"/>
        <w:jc w:val="both"/>
        <w:rPr>
          <w:rFonts w:ascii="Palatino Linotype" w:hAnsi="Palatino Linotype"/>
          <w:i/>
        </w:rPr>
      </w:pPr>
      <w:r>
        <w:rPr>
          <w:rFonts w:ascii="Palatino Linotype" w:hAnsi="Palatino Linotype"/>
          <w:i/>
        </w:rPr>
        <w:t>“</w:t>
      </w:r>
      <w:r w:rsidR="006F1C2E" w:rsidRPr="006F1C2E">
        <w:rPr>
          <w:rFonts w:ascii="Palatino Linotype" w:hAnsi="Palatino Linotype"/>
          <w:i/>
          <w:sz w:val="22"/>
          <w:szCs w:val="22"/>
        </w:rPr>
        <w:t>No se entregó la totalidad de la información solicitada</w:t>
      </w:r>
      <w:r>
        <w:rPr>
          <w:rFonts w:ascii="Palatino Linotype" w:hAnsi="Palatino Linotype"/>
          <w:i/>
        </w:rPr>
        <w:t>” (sic)</w:t>
      </w:r>
    </w:p>
    <w:p w14:paraId="473237C5" w14:textId="77777777" w:rsidR="00BE2A36" w:rsidRDefault="00BE2A36" w:rsidP="00987819">
      <w:pPr>
        <w:spacing w:line="276" w:lineRule="auto"/>
        <w:ind w:right="51"/>
        <w:jc w:val="both"/>
        <w:rPr>
          <w:rFonts w:ascii="Palatino Linotype" w:hAnsi="Palatino Linotype"/>
          <w:b/>
        </w:rPr>
      </w:pPr>
    </w:p>
    <w:p w14:paraId="2144B34D" w14:textId="77777777" w:rsidR="00103C71" w:rsidRDefault="00BE2A36" w:rsidP="00987819">
      <w:pPr>
        <w:spacing w:line="276" w:lineRule="auto"/>
        <w:ind w:left="567"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6C9263D8" w14:textId="71FC28F2" w:rsidR="00BE2A36" w:rsidRPr="00591A86" w:rsidRDefault="00BE2A36" w:rsidP="00987819">
      <w:pPr>
        <w:spacing w:line="276" w:lineRule="auto"/>
        <w:ind w:left="567" w:right="616"/>
        <w:jc w:val="both"/>
        <w:rPr>
          <w:rFonts w:ascii="Palatino Linotype" w:hAnsi="Palatino Linotype"/>
          <w:i/>
        </w:rPr>
      </w:pPr>
      <w:r w:rsidRPr="00591A86">
        <w:rPr>
          <w:rFonts w:ascii="Palatino Linotype" w:hAnsi="Palatino Linotype"/>
          <w:i/>
          <w:sz w:val="22"/>
        </w:rPr>
        <w:t>“</w:t>
      </w:r>
      <w:r w:rsidR="006F1C2E" w:rsidRPr="006F1C2E">
        <w:rPr>
          <w:rFonts w:ascii="Palatino Linotype" w:hAnsi="Palatino Linotype"/>
          <w:i/>
          <w:sz w:val="22"/>
        </w:rPr>
        <w:t>No se entregó la totalidad de la información solicitada</w:t>
      </w:r>
      <w:r>
        <w:rPr>
          <w:rFonts w:ascii="Palatino Linotype" w:hAnsi="Palatino Linotype"/>
          <w:i/>
          <w:sz w:val="22"/>
        </w:rPr>
        <w:t>” (sic)</w:t>
      </w:r>
    </w:p>
    <w:p w14:paraId="2E3BA005" w14:textId="457DD2A1" w:rsidR="009A1021" w:rsidRDefault="009A1021" w:rsidP="00987819">
      <w:pPr>
        <w:spacing w:line="360" w:lineRule="auto"/>
        <w:jc w:val="both"/>
        <w:rPr>
          <w:rFonts w:ascii="Palatino Linotype" w:hAnsi="Palatino Linotype"/>
          <w:bCs/>
          <w:lang w:val="es-MX"/>
        </w:rPr>
      </w:pPr>
    </w:p>
    <w:p w14:paraId="07064BC0" w14:textId="77777777" w:rsidR="00103C71" w:rsidRPr="006D6DFC" w:rsidRDefault="00103C71" w:rsidP="00987819">
      <w:pPr>
        <w:spacing w:line="360" w:lineRule="auto"/>
        <w:jc w:val="both"/>
        <w:rPr>
          <w:rFonts w:ascii="Palatino Linotype" w:hAnsi="Palatino Linotype"/>
          <w:bCs/>
          <w:lang w:val="es-MX"/>
        </w:rPr>
      </w:pPr>
    </w:p>
    <w:p w14:paraId="4076A3DA" w14:textId="4573EF0C" w:rsidR="00BE2A36" w:rsidRDefault="00BE2A36" w:rsidP="00987819">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E811B6">
        <w:rPr>
          <w:rFonts w:ascii="Palatino Linotype" w:hAnsi="Palatino Linotype" w:cs="Arial"/>
        </w:rPr>
        <w:t>veintitrés</w:t>
      </w:r>
      <w:r w:rsidR="003B30F9">
        <w:rPr>
          <w:rFonts w:ascii="Palatino Linotype" w:hAnsi="Palatino Linotype" w:cs="Arial"/>
        </w:rPr>
        <w:t xml:space="preserve"> de abril</w:t>
      </w:r>
      <w:r w:rsidR="006C06A3">
        <w:rPr>
          <w:rFonts w:ascii="Palatino Linotype" w:hAnsi="Palatino Linotype" w:cs="Arial"/>
        </w:rPr>
        <w:t xml:space="preserve"> de dos mil veintiuno</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E811B6">
        <w:rPr>
          <w:rFonts w:ascii="Palatino Linotype" w:hAnsi="Palatino Linotype"/>
        </w:rPr>
        <w:t>as</w:t>
      </w:r>
      <w:r w:rsidRPr="0024200F">
        <w:rPr>
          <w:rFonts w:ascii="Palatino Linotype" w:hAnsi="Palatino Linotype"/>
        </w:rPr>
        <w:t xml:space="preserve"> </w:t>
      </w:r>
      <w:r>
        <w:rPr>
          <w:rFonts w:ascii="Palatino Linotype" w:hAnsi="Palatino Linotype" w:cs="Arial"/>
          <w:lang w:val="es-ES_tradnl"/>
        </w:rPr>
        <w:t>Comisionad</w:t>
      </w:r>
      <w:r w:rsidR="00E811B6">
        <w:rPr>
          <w:rFonts w:ascii="Palatino Linotype" w:hAnsi="Palatino Linotype" w:cs="Arial"/>
          <w:lang w:val="es-ES_tradnl"/>
        </w:rPr>
        <w:t>a</w:t>
      </w:r>
      <w:r>
        <w:rPr>
          <w:rFonts w:ascii="Palatino Linotype" w:hAnsi="Palatino Linotype" w:cs="Arial"/>
          <w:lang w:val="es-ES_tradnl"/>
        </w:rPr>
        <w:t>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sidR="009745F0">
        <w:rPr>
          <w:rFonts w:ascii="Palatino Linotype" w:hAnsi="Palatino Linotype" w:cs="Arial"/>
          <w:b/>
          <w:lang w:val="es-ES_tradnl"/>
        </w:rPr>
        <w:t xml:space="preserve"> SÁNCHEZ</w:t>
      </w:r>
      <w:r w:rsidR="003B30F9">
        <w:rPr>
          <w:rFonts w:ascii="Palatino Linotype" w:hAnsi="Palatino Linotype" w:cs="Arial"/>
          <w:b/>
          <w:lang w:val="es-ES_tradnl"/>
        </w:rPr>
        <w:t xml:space="preserve"> y</w:t>
      </w:r>
      <w:r>
        <w:rPr>
          <w:rFonts w:ascii="Palatino Linotype" w:hAnsi="Palatino Linotype" w:cs="Arial"/>
          <w:lang w:val="es-ES_tradnl"/>
        </w:rPr>
        <w:t xml:space="preserve"> </w:t>
      </w:r>
      <w:r w:rsidR="00E811B6">
        <w:rPr>
          <w:rFonts w:ascii="Palatino Linotype" w:hAnsi="Palatino Linotype" w:cs="Arial"/>
          <w:b/>
          <w:lang w:val="es-ES_tradnl"/>
        </w:rPr>
        <w:t>EVA ABAID YAPUR</w:t>
      </w:r>
      <w:r w:rsidR="009745F0" w:rsidRPr="009745F0">
        <w:rPr>
          <w:rFonts w:ascii="Palatino Linotype" w:hAnsi="Palatino Linotype" w:cs="Arial"/>
          <w:b/>
          <w:lang w:val="es-ES_tradnl"/>
        </w:rPr>
        <w:t xml:space="preserve">,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14:paraId="2278B957" w14:textId="77777777" w:rsidR="00BE2A36" w:rsidRDefault="00BE2A36" w:rsidP="00987819">
      <w:pPr>
        <w:spacing w:line="360" w:lineRule="auto"/>
        <w:ind w:right="49"/>
        <w:jc w:val="both"/>
        <w:rPr>
          <w:rFonts w:ascii="Palatino Linotype" w:hAnsi="Palatino Linotype" w:cs="Arial"/>
          <w:lang w:val="es-ES_tradnl"/>
        </w:rPr>
      </w:pPr>
    </w:p>
    <w:p w14:paraId="0C6AFB9A" w14:textId="265ABECD"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760459">
        <w:rPr>
          <w:rFonts w:ascii="Palatino Linotype" w:hAnsi="Palatino Linotype" w:cs="Arial"/>
        </w:rPr>
        <w:t>s</w:t>
      </w:r>
      <w:r>
        <w:rPr>
          <w:rFonts w:ascii="Palatino Linotype" w:hAnsi="Palatino Linotype" w:cs="Arial"/>
        </w:rPr>
        <w:t xml:space="preserve"> </w:t>
      </w:r>
      <w:r w:rsidR="00E811B6">
        <w:rPr>
          <w:rFonts w:ascii="Palatino Linotype" w:hAnsi="Palatino Linotype" w:cs="Arial"/>
        </w:rPr>
        <w:t>veintiocho y veintinueve</w:t>
      </w:r>
      <w:r w:rsidR="003B30F9">
        <w:rPr>
          <w:rFonts w:ascii="Palatino Linotype" w:hAnsi="Palatino Linotype" w:cs="Arial"/>
        </w:rPr>
        <w:t xml:space="preserve"> de abril</w:t>
      </w:r>
      <w:r w:rsidR="009745F0">
        <w:rPr>
          <w:rFonts w:ascii="Palatino Linotype" w:hAnsi="Palatino Linotype" w:cs="Arial"/>
        </w:rPr>
        <w:t xml:space="preserve"> de dos mil veintiuno</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7F42F0DF" w14:textId="77777777" w:rsidR="00BE2A36" w:rsidRDefault="00BE2A36" w:rsidP="00987819">
      <w:pPr>
        <w:spacing w:line="360" w:lineRule="auto"/>
        <w:jc w:val="both"/>
        <w:rPr>
          <w:rFonts w:ascii="Palatino Linotype" w:hAnsi="Palatino Linotype" w:cs="Arial"/>
        </w:rPr>
      </w:pPr>
    </w:p>
    <w:p w14:paraId="461FA87A" w14:textId="08B453C2" w:rsidR="00BE2A36" w:rsidRPr="000D1C68" w:rsidRDefault="00BE2A36" w:rsidP="00987819">
      <w:pPr>
        <w:spacing w:line="360" w:lineRule="auto"/>
        <w:jc w:val="both"/>
        <w:rPr>
          <w:rFonts w:ascii="Palatino Linotype" w:hAnsi="Palatino Linotype" w:cs="Arial"/>
        </w:rPr>
      </w:pPr>
      <w:r>
        <w:rPr>
          <w:rFonts w:ascii="Palatino Linotype" w:hAnsi="Palatino Linotype" w:cs="Arial"/>
        </w:rPr>
        <w:t xml:space="preserve">Mediante la </w:t>
      </w:r>
      <w:r w:rsidR="00E9797C">
        <w:rPr>
          <w:rFonts w:ascii="Palatino Linotype" w:hAnsi="Palatino Linotype" w:cs="Arial"/>
        </w:rPr>
        <w:t>Décima Quinta</w:t>
      </w:r>
      <w:r>
        <w:rPr>
          <w:rFonts w:ascii="Palatino Linotype" w:hAnsi="Palatino Linotype" w:cs="Arial"/>
        </w:rPr>
        <w:t xml:space="preserve"> Sesión Ordinaria, celebrada el </w:t>
      </w:r>
      <w:r w:rsidR="00E9797C">
        <w:rPr>
          <w:rFonts w:ascii="Palatino Linotype" w:hAnsi="Palatino Linotype" w:cs="Arial"/>
        </w:rPr>
        <w:t>seis de mayo</w:t>
      </w:r>
      <w:r w:rsidR="009745F0">
        <w:rPr>
          <w:rFonts w:ascii="Palatino Linotype" w:hAnsi="Palatino Linotype" w:cs="Arial"/>
        </w:rPr>
        <w:t xml:space="preserve"> de dos mil veintiuno</w:t>
      </w:r>
      <w:r>
        <w:rPr>
          <w:rFonts w:ascii="Palatino Linotype" w:hAnsi="Palatino Linotype" w:cs="Arial"/>
        </w:rPr>
        <w:t xml:space="preserve">,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14:paraId="478F27C3" w14:textId="77777777" w:rsidR="00BE2A36" w:rsidRPr="000D1C68" w:rsidRDefault="00BE2A36" w:rsidP="00987819">
      <w:pPr>
        <w:spacing w:line="360" w:lineRule="auto"/>
        <w:jc w:val="both"/>
        <w:rPr>
          <w:rFonts w:ascii="Palatino Linotype" w:hAnsi="Palatino Linotype" w:cs="Arial"/>
          <w:b/>
        </w:rPr>
      </w:pPr>
    </w:p>
    <w:p w14:paraId="59F53CB4"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14:paraId="3026AF91"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14:paraId="572A0FE9"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14:paraId="03B14D5E"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lastRenderedPageBreak/>
        <w:t>c) Cuando se trate del mismo solicitante, el mismo SUJETO OBLIGADO, aunque se trate de solicitudes diversas;</w:t>
      </w:r>
    </w:p>
    <w:p w14:paraId="43F1BBF5"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14:paraId="2BC4714F"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14:paraId="2A3BAC3B"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14:paraId="4E4B26AE" w14:textId="77777777" w:rsidR="00BE2A36" w:rsidRPr="000D1C68" w:rsidRDefault="00BE2A36" w:rsidP="00987819">
      <w:pPr>
        <w:pStyle w:val="Prrafodelista"/>
        <w:spacing w:line="360" w:lineRule="auto"/>
        <w:ind w:left="0"/>
        <w:jc w:val="both"/>
        <w:rPr>
          <w:rFonts w:ascii="Palatino Linotype" w:eastAsia="Calibri" w:hAnsi="Palatino Linotype" w:cs="Arial"/>
          <w:b/>
        </w:rPr>
      </w:pPr>
    </w:p>
    <w:p w14:paraId="3417B37C" w14:textId="77777777" w:rsidR="00BE2A36" w:rsidRDefault="00BE2A36" w:rsidP="00987819">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14:paraId="0C4D6076" w14:textId="77777777" w:rsidR="00BE2A36" w:rsidRDefault="00BE2A36" w:rsidP="00987819">
      <w:pPr>
        <w:pStyle w:val="Prrafodelista"/>
        <w:spacing w:line="360" w:lineRule="auto"/>
        <w:ind w:left="0"/>
        <w:jc w:val="both"/>
        <w:rPr>
          <w:rFonts w:ascii="Palatino Linotype" w:eastAsia="MS Mincho" w:hAnsi="Palatino Linotype"/>
        </w:rPr>
      </w:pPr>
    </w:p>
    <w:p w14:paraId="0F7A3C21"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14:paraId="5F61665F"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36A1470B"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42F467D"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04B00CEB" w14:textId="77777777" w:rsidR="00BE2A36"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14:paraId="70EC4F3C"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14:paraId="34A8B605"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475BB628"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14:paraId="2467FC4B" w14:textId="77777777" w:rsidR="00BE2A36" w:rsidRPr="008436DA" w:rsidRDefault="00BE2A36" w:rsidP="00987819">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14:paraId="444681F8" w14:textId="77777777" w:rsidR="009277FC" w:rsidRPr="009277FC" w:rsidRDefault="009277FC" w:rsidP="00987819">
      <w:pPr>
        <w:spacing w:line="360" w:lineRule="auto"/>
        <w:jc w:val="both"/>
        <w:rPr>
          <w:rFonts w:ascii="Palatino Linotype" w:eastAsia="Arial Unicode MS" w:hAnsi="Palatino Linotype" w:cs="Arial"/>
          <w:szCs w:val="28"/>
        </w:rPr>
      </w:pPr>
    </w:p>
    <w:p w14:paraId="201FD1BB" w14:textId="55AEBC80" w:rsidR="00E811B6" w:rsidRPr="00E811B6" w:rsidRDefault="00BE2A36" w:rsidP="00E811B6">
      <w:pPr>
        <w:pStyle w:val="Sinespaciado"/>
        <w:spacing w:line="360" w:lineRule="auto"/>
        <w:jc w:val="both"/>
        <w:rPr>
          <w:rFonts w:ascii="Palatino Linotype" w:hAnsi="Palatino Linotype"/>
        </w:rPr>
      </w:pPr>
      <w:r w:rsidRPr="0024200F">
        <w:rPr>
          <w:rFonts w:ascii="Palatino Linotype" w:eastAsia="Arial Unicode MS" w:hAnsi="Palatino Linotype" w:cs="Arial"/>
          <w:b/>
          <w:sz w:val="28"/>
          <w:szCs w:val="28"/>
        </w:rPr>
        <w:lastRenderedPageBreak/>
        <w:t xml:space="preserve">SEXTO. </w:t>
      </w:r>
      <w:r w:rsidR="00E811B6" w:rsidRPr="00E811B6">
        <w:rPr>
          <w:rFonts w:ascii="Palatino Linotype" w:hAnsi="Palatino Linotype"/>
        </w:rPr>
        <w:t xml:space="preserve">Así, una vez abierta la etapa de instrucción, en el sumario se observa que </w:t>
      </w:r>
      <w:r w:rsidR="00E811B6" w:rsidRPr="00E811B6">
        <w:rPr>
          <w:rFonts w:ascii="Palatino Linotype" w:hAnsi="Palatino Linotype"/>
          <w:b/>
          <w:bCs/>
        </w:rPr>
        <w:t>el Sujeto Obligado</w:t>
      </w:r>
      <w:r w:rsidR="00E811B6" w:rsidRPr="00E811B6">
        <w:rPr>
          <w:rFonts w:ascii="Palatino Linotype" w:hAnsi="Palatino Linotype"/>
        </w:rPr>
        <w:t xml:space="preserve"> en fecha </w:t>
      </w:r>
      <w:r w:rsidR="00C65261">
        <w:rPr>
          <w:rFonts w:ascii="Palatino Linotype" w:hAnsi="Palatino Linotype"/>
        </w:rPr>
        <w:t>diez de mayo de dos mil veintiuno</w:t>
      </w:r>
      <w:r w:rsidR="00E811B6" w:rsidRPr="00E811B6">
        <w:rPr>
          <w:rFonts w:ascii="Palatino Linotype" w:hAnsi="Palatino Linotype"/>
        </w:rPr>
        <w:t xml:space="preserve">, presentó su informe justificado, </w:t>
      </w:r>
      <w:r w:rsidR="002D630C">
        <w:rPr>
          <w:rFonts w:ascii="Palatino Linotype" w:hAnsi="Palatino Linotype"/>
        </w:rPr>
        <w:t>mismo que fue  puesto</w:t>
      </w:r>
      <w:r w:rsidR="00E811B6" w:rsidRPr="00E811B6">
        <w:rPr>
          <w:rFonts w:ascii="Palatino Linotype" w:hAnsi="Palatino Linotype"/>
        </w:rPr>
        <w:t xml:space="preserve"> a la vista del </w:t>
      </w:r>
      <w:r w:rsidR="00E811B6" w:rsidRPr="00E811B6">
        <w:rPr>
          <w:rFonts w:ascii="Palatino Linotype" w:hAnsi="Palatino Linotype"/>
          <w:b/>
          <w:bCs/>
        </w:rPr>
        <w:t>Recurrente</w:t>
      </w:r>
      <w:r w:rsidR="00E811B6" w:rsidRPr="00E811B6">
        <w:rPr>
          <w:rFonts w:ascii="Palatino Linotype" w:hAnsi="Palatino Linotype"/>
        </w:rPr>
        <w:t xml:space="preserve"> mediante acuerdo de fecha </w:t>
      </w:r>
      <w:r w:rsidR="00C65261">
        <w:rPr>
          <w:rFonts w:ascii="Palatino Linotype" w:hAnsi="Palatino Linotype"/>
        </w:rPr>
        <w:t>nueve de junio</w:t>
      </w:r>
      <w:r w:rsidR="00E811B6" w:rsidRPr="00E811B6">
        <w:rPr>
          <w:rFonts w:ascii="Palatino Linotype" w:hAnsi="Palatino Linotype"/>
        </w:rPr>
        <w:t xml:space="preserve"> del año en curso, para que en un término de tres días el </w:t>
      </w:r>
      <w:r w:rsidR="00E811B6" w:rsidRPr="00E811B6">
        <w:rPr>
          <w:rFonts w:ascii="Palatino Linotype" w:hAnsi="Palatino Linotype"/>
          <w:b/>
          <w:bCs/>
        </w:rPr>
        <w:t>Recurrente</w:t>
      </w:r>
      <w:r w:rsidR="00E811B6" w:rsidRPr="00E811B6">
        <w:rPr>
          <w:rFonts w:ascii="Palatino Linotype" w:hAnsi="Palatino Linotype"/>
        </w:rPr>
        <w:t xml:space="preserve"> adujera manifestaciones; asimismo, se hace constar que el </w:t>
      </w:r>
      <w:r w:rsidR="00E811B6" w:rsidRPr="00E811B6">
        <w:rPr>
          <w:rFonts w:ascii="Palatino Linotype" w:hAnsi="Palatino Linotype"/>
          <w:b/>
          <w:bCs/>
        </w:rPr>
        <w:t>Recurrente</w:t>
      </w:r>
      <w:r w:rsidR="00E811B6" w:rsidRPr="00E811B6">
        <w:rPr>
          <w:rFonts w:ascii="Palatino Linotype" w:hAnsi="Palatino Linotype"/>
        </w:rPr>
        <w:t xml:space="preserve"> fue omiso en presentar sus manifestaciones respecto al informe justificado remitido por </w:t>
      </w:r>
      <w:r w:rsidR="00E811B6" w:rsidRPr="00E811B6">
        <w:rPr>
          <w:rFonts w:ascii="Palatino Linotype" w:hAnsi="Palatino Linotype"/>
          <w:b/>
          <w:bCs/>
        </w:rPr>
        <w:t>el Sujeto Obligado</w:t>
      </w:r>
      <w:r w:rsidR="00E811B6" w:rsidRPr="00E811B6">
        <w:rPr>
          <w:rFonts w:ascii="Palatino Linotype" w:hAnsi="Palatino Linotype"/>
        </w:rPr>
        <w:t>, finalmente se advierte de las constancias que integran el presente expediente, que no existe prueba alguna que deba desahogarse.</w:t>
      </w:r>
    </w:p>
    <w:p w14:paraId="4D890379" w14:textId="7FBDB863" w:rsidR="00BE2A36" w:rsidRDefault="00BE2A36" w:rsidP="00987819">
      <w:pPr>
        <w:spacing w:line="360" w:lineRule="auto"/>
        <w:jc w:val="both"/>
        <w:rPr>
          <w:rFonts w:ascii="Palatino Linotype" w:hAnsi="Palatino Linotype" w:cs="Arial"/>
          <w:lang w:val="es-ES_tradnl"/>
        </w:rPr>
      </w:pPr>
    </w:p>
    <w:p w14:paraId="1C572169" w14:textId="77777777" w:rsidR="00BE2A36" w:rsidRDefault="00BE2A36" w:rsidP="00987819">
      <w:pPr>
        <w:pStyle w:val="Prrafodelista"/>
        <w:spacing w:line="360" w:lineRule="auto"/>
        <w:ind w:left="0"/>
        <w:jc w:val="both"/>
        <w:rPr>
          <w:rFonts w:ascii="Palatino Linotype" w:hAnsi="Palatino Linotype" w:cs="Arial"/>
          <w:lang w:val="es-ES_tradnl"/>
        </w:rPr>
      </w:pPr>
    </w:p>
    <w:p w14:paraId="55A97490" w14:textId="60023DDA" w:rsidR="00BE2A36" w:rsidRDefault="00BE2A36" w:rsidP="0098781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2D630C">
        <w:rPr>
          <w:rFonts w:ascii="Palatino Linotype" w:eastAsiaTheme="minorHAnsi" w:hAnsi="Palatino Linotype" w:cs="Arial"/>
          <w:lang w:val="es-MX" w:eastAsia="en-US"/>
        </w:rPr>
        <w:t>cuatro de agosto</w:t>
      </w:r>
      <w:r w:rsidR="004E4E7C">
        <w:rPr>
          <w:rFonts w:ascii="Palatino Linotype" w:eastAsiaTheme="minorHAnsi" w:hAnsi="Palatino Linotype" w:cs="Arial"/>
          <w:lang w:val="es-MX" w:eastAsia="en-US"/>
        </w:rPr>
        <w:t xml:space="preserve"> de</w:t>
      </w:r>
      <w:r>
        <w:rPr>
          <w:rFonts w:ascii="Palatino Linotype" w:eastAsiaTheme="minorHAnsi" w:hAnsi="Palatino Linotype" w:cs="Arial"/>
          <w:lang w:val="es-MX" w:eastAsia="en-US"/>
        </w:rPr>
        <w:t xml:space="preserv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14:paraId="69BD7E57" w14:textId="77777777" w:rsidR="00760459" w:rsidRDefault="00760459" w:rsidP="00987819">
      <w:pPr>
        <w:pStyle w:val="Prrafodelista"/>
        <w:spacing w:line="360" w:lineRule="auto"/>
        <w:ind w:left="0"/>
        <w:jc w:val="both"/>
        <w:rPr>
          <w:rFonts w:ascii="Palatino Linotype" w:eastAsiaTheme="minorHAnsi" w:hAnsi="Palatino Linotype" w:cs="Arial"/>
          <w:lang w:val="es-MX" w:eastAsia="en-US"/>
        </w:rPr>
      </w:pPr>
    </w:p>
    <w:p w14:paraId="60E993B9" w14:textId="77777777" w:rsidR="004E4E7C" w:rsidRPr="00ED5142" w:rsidRDefault="004E4E7C" w:rsidP="00987819">
      <w:pPr>
        <w:pStyle w:val="Prrafodelista"/>
        <w:spacing w:line="360" w:lineRule="auto"/>
        <w:ind w:left="0"/>
        <w:jc w:val="both"/>
        <w:rPr>
          <w:rFonts w:ascii="Palatino Linotype" w:eastAsiaTheme="minorHAnsi" w:hAnsi="Palatino Linotype" w:cs="Arial"/>
          <w:lang w:val="es-MX" w:eastAsia="en-US"/>
        </w:rPr>
      </w:pPr>
    </w:p>
    <w:p w14:paraId="7BD5111F" w14:textId="2BA2C646"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7FEC833" w14:textId="77777777" w:rsidR="00BE2A36" w:rsidRPr="0024200F" w:rsidRDefault="00BE2A36" w:rsidP="00987819">
      <w:pPr>
        <w:spacing w:line="360" w:lineRule="auto"/>
        <w:ind w:right="49"/>
        <w:jc w:val="both"/>
        <w:rPr>
          <w:rFonts w:ascii="Palatino Linotype" w:hAnsi="Palatino Linotype"/>
          <w:b/>
        </w:rPr>
      </w:pPr>
    </w:p>
    <w:p w14:paraId="445322C5" w14:textId="77777777" w:rsidR="00BE2A36" w:rsidRPr="00FB3150" w:rsidRDefault="00BE2A36" w:rsidP="0098781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4469BC07" w14:textId="77777777" w:rsidR="00BE2A36" w:rsidRDefault="00BE2A36" w:rsidP="00987819">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w:t>
      </w:r>
      <w:r w:rsidRPr="001D77CB">
        <w:rPr>
          <w:rFonts w:ascii="Palatino Linotype" w:hAnsi="Palatino Linotype" w:cs="Arial"/>
        </w:rPr>
        <w:lastRenderedPageBreak/>
        <w:t>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275F37EE" w14:textId="77777777" w:rsidR="00987819" w:rsidRDefault="00987819" w:rsidP="00987819">
      <w:pPr>
        <w:spacing w:line="360" w:lineRule="auto"/>
        <w:jc w:val="both"/>
        <w:rPr>
          <w:rFonts w:ascii="Palatino Linotype" w:hAnsi="Palatino Linotype" w:cs="Arial"/>
        </w:rPr>
      </w:pPr>
    </w:p>
    <w:p w14:paraId="0AF161B5" w14:textId="0A22735D" w:rsidR="00987819" w:rsidRDefault="00987819" w:rsidP="00987819">
      <w:pPr>
        <w:spacing w:line="360" w:lineRule="auto"/>
        <w:jc w:val="both"/>
        <w:rPr>
          <w:rFonts w:ascii="Palatino Linotype" w:hAnsi="Palatino Linotype" w:cs="Arial"/>
        </w:rPr>
      </w:pPr>
      <w:r w:rsidRPr="00987819">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w:t>
      </w:r>
      <w:proofErr w:type="spellStart"/>
      <w:r w:rsidRPr="00987819">
        <w:rPr>
          <w:rFonts w:ascii="Palatino Linotype" w:hAnsi="Palatino Linotype" w:cs="Arial"/>
        </w:rPr>
        <w:t>si</w:t>
      </w:r>
      <w:proofErr w:type="spellEnd"/>
      <w:r w:rsidRPr="00987819">
        <w:rPr>
          <w:rFonts w:ascii="Palatino Linotype" w:hAnsi="Palatino Linotype" w:cs="Arial"/>
        </w:rPr>
        <w:t xml:space="preserve"> que ello implique poner en riesgo el diverso derecho a la salud, de todos los </w:t>
      </w:r>
      <w:r w:rsidR="00E22647" w:rsidRPr="00987819">
        <w:rPr>
          <w:rFonts w:ascii="Palatino Linotype" w:hAnsi="Palatino Linotype" w:cs="Arial"/>
        </w:rPr>
        <w:t>partícipes</w:t>
      </w:r>
      <w:r w:rsidRPr="00987819">
        <w:rPr>
          <w:rFonts w:ascii="Palatino Linotype" w:hAnsi="Palatino Linotype" w:cs="Arial"/>
        </w:rPr>
        <w:t xml:space="preserve"> en los procesos que conllevan.</w:t>
      </w:r>
    </w:p>
    <w:p w14:paraId="693E11BA" w14:textId="77777777" w:rsidR="00BE2A36" w:rsidRDefault="00BE2A36" w:rsidP="00987819">
      <w:pPr>
        <w:spacing w:line="360" w:lineRule="auto"/>
        <w:jc w:val="both"/>
        <w:rPr>
          <w:rFonts w:ascii="Palatino Linotype" w:hAnsi="Palatino Linotype" w:cs="Arial"/>
        </w:rPr>
      </w:pPr>
    </w:p>
    <w:p w14:paraId="0D3AF686" w14:textId="77777777" w:rsidR="00BE2A36" w:rsidRPr="00FB3150" w:rsidRDefault="00BE2A36" w:rsidP="0098781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2A102003" w14:textId="77777777"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14:paraId="7D844FE0" w14:textId="58F622C4" w:rsidR="00BE2A36" w:rsidRDefault="00BE2A36" w:rsidP="00987819">
      <w:pPr>
        <w:spacing w:line="360" w:lineRule="auto"/>
        <w:ind w:right="49"/>
        <w:jc w:val="both"/>
        <w:rPr>
          <w:rFonts w:ascii="Palatino Linotype" w:hAnsi="Palatino Linotype" w:cs="Arial"/>
        </w:rPr>
      </w:pPr>
    </w:p>
    <w:p w14:paraId="75A0ABC4" w14:textId="77777777" w:rsidR="00D0606F" w:rsidRPr="00D535BD" w:rsidRDefault="00D0606F" w:rsidP="00987819">
      <w:pPr>
        <w:spacing w:line="360" w:lineRule="auto"/>
        <w:ind w:right="49"/>
        <w:jc w:val="both"/>
        <w:rPr>
          <w:rFonts w:ascii="Palatino Linotype" w:hAnsi="Palatino Linotype" w:cs="Arial"/>
          <w:lang w:val="es-MX"/>
        </w:rPr>
      </w:pPr>
    </w:p>
    <w:p w14:paraId="57F944E0" w14:textId="77777777" w:rsidR="00BE2A36" w:rsidRPr="00FB3150" w:rsidRDefault="00BE2A36" w:rsidP="00987819">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10D43300" w14:textId="77777777"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602AD4C0" w14:textId="77777777" w:rsidR="003A7802" w:rsidRDefault="003A7802" w:rsidP="00987819">
      <w:pPr>
        <w:pStyle w:val="Prrafodelista"/>
        <w:autoSpaceDE w:val="0"/>
        <w:autoSpaceDN w:val="0"/>
        <w:adjustRightInd w:val="0"/>
        <w:spacing w:line="360" w:lineRule="auto"/>
        <w:ind w:left="0"/>
        <w:jc w:val="both"/>
        <w:rPr>
          <w:rFonts w:ascii="Palatino Linotype" w:hAnsi="Palatino Linotype" w:cs="Arial"/>
        </w:rPr>
      </w:pPr>
    </w:p>
    <w:p w14:paraId="37B53083" w14:textId="40217FA6"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3D12DD31" w14:textId="77777777"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17BC8535" w14:textId="77777777" w:rsidR="00BE2A36" w:rsidRPr="00FB3150" w:rsidRDefault="00BE2A36" w:rsidP="0098781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364F0504"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2DFED65"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7C6F0D32" w14:textId="6D09237E" w:rsidR="00A03DCA" w:rsidRPr="00A03DCA" w:rsidRDefault="00A03DCA" w:rsidP="00A03DCA">
      <w:pPr>
        <w:spacing w:line="360" w:lineRule="auto"/>
        <w:jc w:val="both"/>
        <w:rPr>
          <w:rFonts w:ascii="Palatino Linotype" w:hAnsi="Palatino Linotype"/>
          <w:lang w:val="es-MX"/>
        </w:rPr>
      </w:pPr>
      <w:r w:rsidRPr="00A03DCA">
        <w:rPr>
          <w:rFonts w:ascii="Palatino Linotype" w:hAnsi="Palatino Linotype"/>
          <w:lang w:val="es-MX"/>
        </w:rPr>
        <w:t xml:space="preserve">Con el propósito de resolver los presentes medios de impugnación, es conveniente recordar que </w:t>
      </w:r>
      <w:r>
        <w:rPr>
          <w:rFonts w:ascii="Palatino Linotype" w:hAnsi="Palatino Linotype"/>
          <w:lang w:val="es-MX"/>
        </w:rPr>
        <w:t>la</w:t>
      </w:r>
      <w:r w:rsidRPr="00A03DCA">
        <w:rPr>
          <w:rFonts w:ascii="Palatino Linotype" w:hAnsi="Palatino Linotype"/>
          <w:lang w:val="es-MX"/>
        </w:rPr>
        <w:t xml:space="preserve"> </w:t>
      </w:r>
      <w:r w:rsidRPr="00A03DCA">
        <w:rPr>
          <w:rFonts w:ascii="Palatino Linotype" w:hAnsi="Palatino Linotype"/>
          <w:b/>
          <w:lang w:val="es-MX"/>
        </w:rPr>
        <w:t>Recurrente</w:t>
      </w:r>
      <w:r w:rsidRPr="00A03DCA">
        <w:rPr>
          <w:rFonts w:ascii="Palatino Linotype" w:hAnsi="Palatino Linotype"/>
          <w:lang w:val="es-MX"/>
        </w:rPr>
        <w:t xml:space="preserve"> solicitó</w:t>
      </w:r>
      <w:r w:rsidRPr="00A03DCA">
        <w:rPr>
          <w:rFonts w:ascii="Calibri" w:eastAsia="Calibri" w:hAnsi="Calibri"/>
          <w:sz w:val="22"/>
          <w:szCs w:val="22"/>
          <w:lang w:val="es-MX" w:eastAsia="en-US"/>
        </w:rPr>
        <w:t xml:space="preserve"> </w:t>
      </w:r>
      <w:r w:rsidRPr="00A03DCA">
        <w:rPr>
          <w:rFonts w:ascii="Palatino Linotype" w:hAnsi="Palatino Linotype"/>
          <w:lang w:val="es-MX"/>
        </w:rPr>
        <w:t xml:space="preserve">al </w:t>
      </w:r>
      <w:r w:rsidRPr="00A03DCA">
        <w:rPr>
          <w:rFonts w:ascii="Palatino Linotype" w:hAnsi="Palatino Linotype"/>
          <w:b/>
          <w:lang w:val="es-MX"/>
        </w:rPr>
        <w:t>Sujeto Obligado</w:t>
      </w:r>
      <w:r w:rsidRPr="00A03DCA">
        <w:rPr>
          <w:rFonts w:ascii="Palatino Linotype" w:hAnsi="Palatino Linotype"/>
          <w:lang w:val="es-MX"/>
        </w:rPr>
        <w:t xml:space="preserve"> que se le proporcionara</w:t>
      </w:r>
      <w:r w:rsidRPr="00A03DCA">
        <w:rPr>
          <w:rFonts w:ascii="Calibri" w:eastAsia="Calibri" w:hAnsi="Calibri"/>
          <w:sz w:val="22"/>
          <w:szCs w:val="22"/>
          <w:lang w:val="es-MX" w:eastAsia="en-US"/>
        </w:rPr>
        <w:t xml:space="preserve"> </w:t>
      </w:r>
      <w:r w:rsidRPr="00A03DCA">
        <w:rPr>
          <w:rFonts w:ascii="Palatino Linotype" w:hAnsi="Palatino Linotype"/>
          <w:lang w:val="es-MX"/>
        </w:rPr>
        <w:t xml:space="preserve">en las solicitudes de información con número de folio </w:t>
      </w:r>
      <w:r w:rsidR="00C65261" w:rsidRPr="00C65261">
        <w:rPr>
          <w:rFonts w:ascii="Palatino Linotype" w:hAnsi="Palatino Linotype"/>
          <w:b/>
          <w:bCs/>
          <w:lang w:val="es-MX"/>
        </w:rPr>
        <w:t>00149/UAEM/IP/2021</w:t>
      </w:r>
      <w:r w:rsidRPr="00A03DCA">
        <w:rPr>
          <w:rFonts w:ascii="Palatino Linotype" w:hAnsi="Palatino Linotype"/>
          <w:b/>
          <w:bCs/>
          <w:lang w:val="es-MX"/>
        </w:rPr>
        <w:t xml:space="preserve"> y </w:t>
      </w:r>
      <w:r w:rsidR="00C65261" w:rsidRPr="00C65261">
        <w:rPr>
          <w:rFonts w:ascii="Palatino Linotype" w:hAnsi="Palatino Linotype"/>
          <w:b/>
          <w:bCs/>
          <w:lang w:val="es-MX"/>
        </w:rPr>
        <w:t>00148/UAEM/IP/2021</w:t>
      </w:r>
      <w:r w:rsidRPr="00A03DCA">
        <w:rPr>
          <w:rFonts w:ascii="Palatino Linotype" w:hAnsi="Palatino Linotype"/>
          <w:lang w:val="es-MX"/>
        </w:rPr>
        <w:t>, lo siguiente:</w:t>
      </w:r>
    </w:p>
    <w:p w14:paraId="4B5A4108" w14:textId="77777777" w:rsidR="00A03DCA" w:rsidRPr="00A03DCA" w:rsidRDefault="00A03DCA" w:rsidP="00A03DCA">
      <w:pPr>
        <w:spacing w:line="360" w:lineRule="auto"/>
        <w:jc w:val="both"/>
        <w:rPr>
          <w:rFonts w:ascii="Palatino Linotype" w:hAnsi="Palatino Linotype"/>
          <w:lang w:val="es-MX"/>
        </w:rPr>
      </w:pPr>
    </w:p>
    <w:p w14:paraId="607DB223" w14:textId="61ACCE5A" w:rsidR="00A03DCA" w:rsidRPr="00A03DCA" w:rsidRDefault="00C65261" w:rsidP="00A03DCA">
      <w:pPr>
        <w:numPr>
          <w:ilvl w:val="0"/>
          <w:numId w:val="35"/>
        </w:numPr>
        <w:spacing w:after="160" w:line="256" w:lineRule="auto"/>
        <w:ind w:right="567"/>
        <w:jc w:val="both"/>
        <w:rPr>
          <w:rFonts w:ascii="Palatino Linotype" w:hAnsi="Palatino Linotype"/>
          <w:i/>
          <w:lang w:val="es-ES_tradnl"/>
        </w:rPr>
      </w:pPr>
      <w:r>
        <w:rPr>
          <w:rFonts w:ascii="Palatino Linotype" w:hAnsi="Palatino Linotype"/>
          <w:i/>
          <w:lang w:val="es-ES_tradnl"/>
        </w:rPr>
        <w:t>“</w:t>
      </w:r>
      <w:r w:rsidRPr="00C65261">
        <w:rPr>
          <w:rFonts w:ascii="Palatino Linotype" w:hAnsi="Palatino Linotype"/>
          <w:i/>
          <w:lang w:val="es-ES_tradnl"/>
        </w:rPr>
        <w:t xml:space="preserve">Deseo se realice una búsqueda exhaustiva y razonable en todas las áreas que pudieran contar con la siguiente información, ya que quiero conocer lo siguiente: 1. Se solicitan los dictámenes a los estados financieros de la Universidad </w:t>
      </w:r>
      <w:r w:rsidRPr="00C65261">
        <w:rPr>
          <w:rFonts w:ascii="Palatino Linotype" w:hAnsi="Palatino Linotype"/>
          <w:i/>
          <w:lang w:val="es-ES_tradnl"/>
        </w:rPr>
        <w:lastRenderedPageBreak/>
        <w:t>Autónoma del Estado de México (UAEM), correspondientes a los ejercicios 2017, 2018, 2019 y 2020, realizados por los despachos externos.</w:t>
      </w:r>
      <w:r w:rsidR="00A03DCA" w:rsidRPr="00A03DCA">
        <w:rPr>
          <w:rFonts w:ascii="Palatino Linotype" w:hAnsi="Palatino Linotype"/>
          <w:i/>
          <w:lang w:val="es-ES_tradnl"/>
        </w:rPr>
        <w:t>” [Sic]</w:t>
      </w:r>
    </w:p>
    <w:p w14:paraId="5127C793" w14:textId="77777777" w:rsidR="00A03DCA" w:rsidRPr="00A03DCA" w:rsidRDefault="00A03DCA" w:rsidP="00A03DCA">
      <w:pPr>
        <w:spacing w:line="360" w:lineRule="auto"/>
        <w:jc w:val="both"/>
        <w:rPr>
          <w:rFonts w:ascii="Palatino Linotype" w:hAnsi="Palatino Linotype"/>
          <w:b/>
          <w:bCs/>
          <w:color w:val="000000"/>
          <w:u w:val="single"/>
          <w:lang w:val="es-MX"/>
        </w:rPr>
      </w:pPr>
    </w:p>
    <w:p w14:paraId="7E202A97" w14:textId="0FFE7DDE" w:rsidR="00A03DCA" w:rsidRPr="00A03DCA" w:rsidRDefault="00C65261" w:rsidP="00A03DCA">
      <w:pPr>
        <w:numPr>
          <w:ilvl w:val="0"/>
          <w:numId w:val="35"/>
        </w:numPr>
        <w:spacing w:after="160" w:line="256" w:lineRule="auto"/>
        <w:ind w:right="567"/>
        <w:jc w:val="both"/>
        <w:rPr>
          <w:rFonts w:ascii="Palatino Linotype" w:hAnsi="Palatino Linotype"/>
          <w:i/>
          <w:lang w:val="es-ES_tradnl"/>
        </w:rPr>
      </w:pPr>
      <w:r>
        <w:rPr>
          <w:rFonts w:ascii="Palatino Linotype" w:hAnsi="Palatino Linotype"/>
          <w:i/>
          <w:lang w:val="es-ES_tradnl"/>
        </w:rPr>
        <w:t>“</w:t>
      </w:r>
      <w:r w:rsidRPr="00C65261">
        <w:rPr>
          <w:rFonts w:ascii="Palatino Linotype" w:hAnsi="Palatino Linotype"/>
          <w:i/>
          <w:lang w:val="es-ES_tradnl"/>
        </w:rPr>
        <w:t>Deseo se realice una búsqueda exhaustiva y razonable en todas las áreas que pudieran contar con la siguiente información, ya que quiero conocer lo siguiente: 1. Cuanto le adeuda la Universidad Autónoma del Estado de México al ISSEMYM, desglosando el importe por cada uno de los conceptos de deuda, incluyendo los intereses, correspondiente a los ejercicios 2017, 2018, 2019 y 2020. 2. Que auditorías financieras el Órgano Interno de Control de la Universidad le ha practicado a dicha institución, cuáles han sido los resultados, y, en su caso las sanciones que se han impuesto a los responsables.</w:t>
      </w:r>
      <w:r w:rsidR="00A03DCA" w:rsidRPr="00A03DCA">
        <w:rPr>
          <w:rFonts w:ascii="Palatino Linotype" w:hAnsi="Palatino Linotype"/>
          <w:i/>
          <w:lang w:val="es-ES_tradnl"/>
        </w:rPr>
        <w:t>” [Sic]</w:t>
      </w:r>
    </w:p>
    <w:p w14:paraId="5EDC987E" w14:textId="77777777" w:rsidR="00987819" w:rsidRPr="00987819" w:rsidRDefault="00987819" w:rsidP="00987819">
      <w:pPr>
        <w:pStyle w:val="Prrafodelista"/>
        <w:spacing w:line="276" w:lineRule="auto"/>
        <w:rPr>
          <w:rFonts w:ascii="Palatino Linotype" w:hAnsi="Palatino Linotype"/>
          <w:i/>
        </w:rPr>
      </w:pPr>
    </w:p>
    <w:p w14:paraId="2B390AEC" w14:textId="77777777" w:rsidR="00BE2A36" w:rsidRDefault="00BE2A36" w:rsidP="00987819">
      <w:pPr>
        <w:widowControl w:val="0"/>
        <w:autoSpaceDE w:val="0"/>
        <w:autoSpaceDN w:val="0"/>
        <w:adjustRightInd w:val="0"/>
        <w:spacing w:line="360" w:lineRule="auto"/>
        <w:jc w:val="both"/>
        <w:rPr>
          <w:rFonts w:ascii="Palatino Linotype" w:hAnsi="Palatino Linotype"/>
        </w:rPr>
      </w:pPr>
    </w:p>
    <w:p w14:paraId="6195C055" w14:textId="64712537" w:rsidR="00C65261" w:rsidRPr="00C65261" w:rsidRDefault="00C65261" w:rsidP="00C65261">
      <w:pPr>
        <w:spacing w:after="240" w:line="360" w:lineRule="auto"/>
        <w:jc w:val="both"/>
        <w:rPr>
          <w:rFonts w:ascii="Palatino Linotype" w:hAnsi="Palatino Linotype"/>
          <w:lang w:val="es-MX"/>
        </w:rPr>
      </w:pPr>
      <w:r w:rsidRPr="00C65261">
        <w:rPr>
          <w:rFonts w:ascii="Palatino Linotype" w:hAnsi="Palatino Linotype"/>
          <w:lang w:val="es-MX"/>
        </w:rPr>
        <w:t>Una vez analizadas las solicitudes de información, podemos determinar que objetivamente el Recurrente</w:t>
      </w:r>
      <w:r>
        <w:rPr>
          <w:rFonts w:ascii="Palatino Linotype" w:hAnsi="Palatino Linotype"/>
          <w:lang w:val="es-MX"/>
        </w:rPr>
        <w:t xml:space="preserve"> </w:t>
      </w:r>
      <w:r w:rsidRPr="00C65261">
        <w:rPr>
          <w:rFonts w:ascii="Palatino Linotype" w:hAnsi="Palatino Linotype"/>
          <w:lang w:val="es-MX"/>
        </w:rPr>
        <w:t>peticiona lo siguiente:</w:t>
      </w:r>
    </w:p>
    <w:p w14:paraId="49005B70" w14:textId="1075716A" w:rsidR="00C65261" w:rsidRDefault="008D24E9" w:rsidP="00C65261">
      <w:pPr>
        <w:numPr>
          <w:ilvl w:val="0"/>
          <w:numId w:val="40"/>
        </w:numPr>
        <w:spacing w:after="240" w:line="360" w:lineRule="auto"/>
        <w:jc w:val="both"/>
        <w:rPr>
          <w:rFonts w:ascii="Palatino Linotype" w:hAnsi="Palatino Linotype"/>
        </w:rPr>
      </w:pPr>
      <w:r>
        <w:rPr>
          <w:rFonts w:ascii="Palatino Linotype" w:hAnsi="Palatino Linotype"/>
        </w:rPr>
        <w:t>Dictamen</w:t>
      </w:r>
      <w:r w:rsidR="009053AB" w:rsidRPr="009053AB">
        <w:rPr>
          <w:rFonts w:ascii="Palatino Linotype" w:hAnsi="Palatino Linotype"/>
        </w:rPr>
        <w:t xml:space="preserve"> a los estados financieros de la Universidad Autónoma del Estado de México</w:t>
      </w:r>
      <w:r w:rsidR="009053AB" w:rsidRPr="009053AB">
        <w:t xml:space="preserve"> </w:t>
      </w:r>
      <w:r w:rsidR="009053AB" w:rsidRPr="009053AB">
        <w:rPr>
          <w:rFonts w:ascii="Palatino Linotype" w:hAnsi="Palatino Linotype"/>
        </w:rPr>
        <w:t xml:space="preserve">realizados por despachos externos correspondiente al </w:t>
      </w:r>
      <w:r>
        <w:rPr>
          <w:rFonts w:ascii="Palatino Linotype" w:hAnsi="Palatino Linotype"/>
        </w:rPr>
        <w:t>año</w:t>
      </w:r>
      <w:r w:rsidR="009053AB" w:rsidRPr="009053AB">
        <w:rPr>
          <w:rFonts w:ascii="Palatino Linotype" w:hAnsi="Palatino Linotype"/>
        </w:rPr>
        <w:t xml:space="preserve"> 2017</w:t>
      </w:r>
      <w:r>
        <w:rPr>
          <w:rFonts w:ascii="Palatino Linotype" w:hAnsi="Palatino Linotype"/>
        </w:rPr>
        <w:t>.</w:t>
      </w:r>
    </w:p>
    <w:p w14:paraId="048C98F2" w14:textId="3900E2D7" w:rsidR="008D24E9" w:rsidRDefault="008D24E9" w:rsidP="00C65261">
      <w:pPr>
        <w:numPr>
          <w:ilvl w:val="0"/>
          <w:numId w:val="40"/>
        </w:numPr>
        <w:spacing w:after="240" w:line="360" w:lineRule="auto"/>
        <w:jc w:val="both"/>
        <w:rPr>
          <w:rFonts w:ascii="Palatino Linotype" w:hAnsi="Palatino Linotype"/>
        </w:rPr>
      </w:pPr>
      <w:r>
        <w:rPr>
          <w:rFonts w:ascii="Palatino Linotype" w:hAnsi="Palatino Linotype"/>
        </w:rPr>
        <w:t>Dictamen</w:t>
      </w:r>
      <w:r w:rsidRPr="009053AB">
        <w:rPr>
          <w:rFonts w:ascii="Palatino Linotype" w:hAnsi="Palatino Linotype"/>
        </w:rPr>
        <w:t xml:space="preserve"> a los estados financieros de la Universidad Autónoma del Estado de México</w:t>
      </w:r>
      <w:r w:rsidRPr="009053AB">
        <w:t xml:space="preserve"> </w:t>
      </w:r>
      <w:r w:rsidRPr="009053AB">
        <w:rPr>
          <w:rFonts w:ascii="Palatino Linotype" w:hAnsi="Palatino Linotype"/>
        </w:rPr>
        <w:t xml:space="preserve">realizados por despachos externos correspondiente al </w:t>
      </w:r>
      <w:r>
        <w:rPr>
          <w:rFonts w:ascii="Palatino Linotype" w:hAnsi="Palatino Linotype"/>
        </w:rPr>
        <w:t>año</w:t>
      </w:r>
      <w:r w:rsidRPr="009053AB">
        <w:rPr>
          <w:rFonts w:ascii="Palatino Linotype" w:hAnsi="Palatino Linotype"/>
        </w:rPr>
        <w:t xml:space="preserve"> 201</w:t>
      </w:r>
      <w:r>
        <w:rPr>
          <w:rFonts w:ascii="Palatino Linotype" w:hAnsi="Palatino Linotype"/>
        </w:rPr>
        <w:t>8.</w:t>
      </w:r>
    </w:p>
    <w:p w14:paraId="720B1E28" w14:textId="738DE5BC" w:rsidR="008D24E9" w:rsidRDefault="008D24E9" w:rsidP="00C65261">
      <w:pPr>
        <w:numPr>
          <w:ilvl w:val="0"/>
          <w:numId w:val="40"/>
        </w:numPr>
        <w:spacing w:after="240" w:line="360" w:lineRule="auto"/>
        <w:jc w:val="both"/>
        <w:rPr>
          <w:rFonts w:ascii="Palatino Linotype" w:hAnsi="Palatino Linotype"/>
        </w:rPr>
      </w:pPr>
      <w:r>
        <w:rPr>
          <w:rFonts w:ascii="Palatino Linotype" w:hAnsi="Palatino Linotype"/>
        </w:rPr>
        <w:t>Dictamen</w:t>
      </w:r>
      <w:r w:rsidRPr="009053AB">
        <w:rPr>
          <w:rFonts w:ascii="Palatino Linotype" w:hAnsi="Palatino Linotype"/>
        </w:rPr>
        <w:t xml:space="preserve"> a los estados financieros de la Universidad Autónoma del Estado de México</w:t>
      </w:r>
      <w:r w:rsidRPr="009053AB">
        <w:t xml:space="preserve"> </w:t>
      </w:r>
      <w:r w:rsidRPr="009053AB">
        <w:rPr>
          <w:rFonts w:ascii="Palatino Linotype" w:hAnsi="Palatino Linotype"/>
        </w:rPr>
        <w:t xml:space="preserve">realizados por despachos externos correspondiente al </w:t>
      </w:r>
      <w:r>
        <w:rPr>
          <w:rFonts w:ascii="Palatino Linotype" w:hAnsi="Palatino Linotype"/>
        </w:rPr>
        <w:t>año</w:t>
      </w:r>
      <w:r w:rsidRPr="009053AB">
        <w:rPr>
          <w:rFonts w:ascii="Palatino Linotype" w:hAnsi="Palatino Linotype"/>
        </w:rPr>
        <w:t xml:space="preserve"> 201</w:t>
      </w:r>
      <w:r>
        <w:rPr>
          <w:rFonts w:ascii="Palatino Linotype" w:hAnsi="Palatino Linotype"/>
        </w:rPr>
        <w:t>9.</w:t>
      </w:r>
    </w:p>
    <w:p w14:paraId="25B36525" w14:textId="7C7A1368" w:rsidR="008D24E9" w:rsidRPr="00C65261" w:rsidRDefault="008D24E9" w:rsidP="00C65261">
      <w:pPr>
        <w:numPr>
          <w:ilvl w:val="0"/>
          <w:numId w:val="40"/>
        </w:numPr>
        <w:spacing w:after="240" w:line="360" w:lineRule="auto"/>
        <w:jc w:val="both"/>
        <w:rPr>
          <w:rFonts w:ascii="Palatino Linotype" w:hAnsi="Palatino Linotype"/>
        </w:rPr>
      </w:pPr>
      <w:r>
        <w:rPr>
          <w:rFonts w:ascii="Palatino Linotype" w:hAnsi="Palatino Linotype"/>
        </w:rPr>
        <w:t>Dictamen</w:t>
      </w:r>
      <w:r w:rsidRPr="009053AB">
        <w:rPr>
          <w:rFonts w:ascii="Palatino Linotype" w:hAnsi="Palatino Linotype"/>
        </w:rPr>
        <w:t xml:space="preserve"> a los estados financieros de la Universidad Autónoma del Estado de México</w:t>
      </w:r>
      <w:r w:rsidRPr="009053AB">
        <w:t xml:space="preserve"> </w:t>
      </w:r>
      <w:r w:rsidRPr="009053AB">
        <w:rPr>
          <w:rFonts w:ascii="Palatino Linotype" w:hAnsi="Palatino Linotype"/>
        </w:rPr>
        <w:t xml:space="preserve">realizados por despachos externos correspondiente al </w:t>
      </w:r>
      <w:r>
        <w:rPr>
          <w:rFonts w:ascii="Palatino Linotype" w:hAnsi="Palatino Linotype"/>
        </w:rPr>
        <w:t>año</w:t>
      </w:r>
      <w:r w:rsidRPr="009053AB">
        <w:rPr>
          <w:rFonts w:ascii="Palatino Linotype" w:hAnsi="Palatino Linotype"/>
        </w:rPr>
        <w:t xml:space="preserve"> 20</w:t>
      </w:r>
      <w:r>
        <w:rPr>
          <w:rFonts w:ascii="Palatino Linotype" w:hAnsi="Palatino Linotype"/>
        </w:rPr>
        <w:t>20.</w:t>
      </w:r>
    </w:p>
    <w:p w14:paraId="2DC0BA5F" w14:textId="1AC768A3" w:rsidR="00C65261" w:rsidRPr="00C65261" w:rsidRDefault="009053AB" w:rsidP="00C65261">
      <w:pPr>
        <w:numPr>
          <w:ilvl w:val="0"/>
          <w:numId w:val="40"/>
        </w:numPr>
        <w:spacing w:after="240" w:line="360" w:lineRule="auto"/>
        <w:jc w:val="both"/>
        <w:rPr>
          <w:rFonts w:ascii="Palatino Linotype" w:hAnsi="Palatino Linotype"/>
        </w:rPr>
      </w:pPr>
      <w:r>
        <w:rPr>
          <w:rFonts w:ascii="Palatino Linotype" w:hAnsi="Palatino Linotype"/>
        </w:rPr>
        <w:t>Documento en donde conste el adeudo</w:t>
      </w:r>
      <w:r w:rsidRPr="009053AB">
        <w:rPr>
          <w:rFonts w:ascii="Palatino Linotype" w:hAnsi="Palatino Linotype"/>
        </w:rPr>
        <w:t xml:space="preserve"> </w:t>
      </w:r>
      <w:r>
        <w:rPr>
          <w:rFonts w:ascii="Palatino Linotype" w:hAnsi="Palatino Linotype"/>
        </w:rPr>
        <w:t>de la</w:t>
      </w:r>
      <w:r w:rsidRPr="009053AB">
        <w:rPr>
          <w:rFonts w:ascii="Palatino Linotype" w:hAnsi="Palatino Linotype"/>
        </w:rPr>
        <w:t xml:space="preserve"> Universidad Autónoma del Estado de México al ISSEMYM, desglosando el importe por cada uno de los conceptos </w:t>
      </w:r>
      <w:r w:rsidRPr="009053AB">
        <w:rPr>
          <w:rFonts w:ascii="Palatino Linotype" w:hAnsi="Palatino Linotype"/>
        </w:rPr>
        <w:lastRenderedPageBreak/>
        <w:t>de deuda, incluyendo los intereses, correspondiente a los ejercicios 2017, 2018, 2019 y 2020</w:t>
      </w:r>
      <w:r w:rsidR="00C65261" w:rsidRPr="00C65261">
        <w:rPr>
          <w:rFonts w:ascii="Palatino Linotype" w:hAnsi="Palatino Linotype"/>
        </w:rPr>
        <w:t>.</w:t>
      </w:r>
    </w:p>
    <w:p w14:paraId="55BA8A74" w14:textId="3A4D3503" w:rsidR="00C65261" w:rsidRPr="00C65261" w:rsidRDefault="00950D2D" w:rsidP="00C65261">
      <w:pPr>
        <w:numPr>
          <w:ilvl w:val="0"/>
          <w:numId w:val="40"/>
        </w:numPr>
        <w:spacing w:after="240" w:line="360" w:lineRule="auto"/>
        <w:jc w:val="both"/>
        <w:rPr>
          <w:rFonts w:ascii="Palatino Linotype" w:hAnsi="Palatino Linotype"/>
        </w:rPr>
      </w:pPr>
      <w:r>
        <w:rPr>
          <w:rFonts w:ascii="Palatino Linotype" w:hAnsi="Palatino Linotype"/>
        </w:rPr>
        <w:t>Documento en donde consten las a</w:t>
      </w:r>
      <w:r w:rsidRPr="00950D2D">
        <w:rPr>
          <w:rFonts w:ascii="Palatino Linotype" w:hAnsi="Palatino Linotype"/>
        </w:rPr>
        <w:t>uditorías financieras</w:t>
      </w:r>
      <w:r>
        <w:rPr>
          <w:rFonts w:ascii="Palatino Linotype" w:hAnsi="Palatino Linotype"/>
        </w:rPr>
        <w:t xml:space="preserve"> realizadas por</w:t>
      </w:r>
      <w:r w:rsidRPr="00950D2D">
        <w:rPr>
          <w:rFonts w:ascii="Palatino Linotype" w:hAnsi="Palatino Linotype"/>
        </w:rPr>
        <w:t xml:space="preserve"> el Órgano Interno de Control de la Universidad</w:t>
      </w:r>
      <w:r>
        <w:rPr>
          <w:rFonts w:ascii="Palatino Linotype" w:hAnsi="Palatino Linotype"/>
        </w:rPr>
        <w:t xml:space="preserve"> Autónoma del Estado de México</w:t>
      </w:r>
      <w:r w:rsidRPr="00950D2D">
        <w:rPr>
          <w:rFonts w:ascii="Palatino Linotype" w:hAnsi="Palatino Linotype"/>
        </w:rPr>
        <w:t>,</w:t>
      </w:r>
      <w:r>
        <w:rPr>
          <w:rFonts w:ascii="Palatino Linotype" w:hAnsi="Palatino Linotype"/>
        </w:rPr>
        <w:t xml:space="preserve"> del que se pueda advertir</w:t>
      </w:r>
      <w:r w:rsidRPr="00950D2D">
        <w:rPr>
          <w:rFonts w:ascii="Palatino Linotype" w:hAnsi="Palatino Linotype"/>
        </w:rPr>
        <w:t xml:space="preserve"> los resultados y, en su caso</w:t>
      </w:r>
      <w:r>
        <w:rPr>
          <w:rFonts w:ascii="Palatino Linotype" w:hAnsi="Palatino Linotype"/>
        </w:rPr>
        <w:t>,</w:t>
      </w:r>
      <w:r w:rsidRPr="00950D2D">
        <w:rPr>
          <w:rFonts w:ascii="Palatino Linotype" w:hAnsi="Palatino Linotype"/>
        </w:rPr>
        <w:t xml:space="preserve"> las sanciones que se han impuesto</w:t>
      </w:r>
      <w:r>
        <w:rPr>
          <w:rFonts w:ascii="Palatino Linotype" w:hAnsi="Palatino Linotype"/>
        </w:rPr>
        <w:t>.</w:t>
      </w:r>
    </w:p>
    <w:p w14:paraId="0846B3BA" w14:textId="77777777" w:rsidR="00C65261" w:rsidRDefault="00C65261" w:rsidP="00987819">
      <w:pPr>
        <w:spacing w:line="360" w:lineRule="auto"/>
        <w:jc w:val="both"/>
        <w:rPr>
          <w:rFonts w:ascii="Palatino Linotype" w:hAnsi="Palatino Linotype" w:cs="Arial"/>
          <w:color w:val="000000" w:themeColor="text1"/>
        </w:rPr>
      </w:pPr>
    </w:p>
    <w:p w14:paraId="3EEB3D26" w14:textId="77777777" w:rsidR="00C65261" w:rsidRDefault="00C65261" w:rsidP="00987819">
      <w:pPr>
        <w:spacing w:line="360" w:lineRule="auto"/>
        <w:jc w:val="both"/>
        <w:rPr>
          <w:rFonts w:ascii="Palatino Linotype" w:hAnsi="Palatino Linotype" w:cs="Arial"/>
          <w:color w:val="000000" w:themeColor="text1"/>
        </w:rPr>
      </w:pPr>
    </w:p>
    <w:p w14:paraId="2318EF50" w14:textId="2614898D" w:rsidR="003011CD" w:rsidRDefault="00BE2A36" w:rsidP="0098781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1D292E" w:rsidRPr="001D292E">
        <w:rPr>
          <w:rFonts w:ascii="Palatino Linotype" w:hAnsi="Palatino Linotype" w:cs="Arial"/>
          <w:color w:val="000000" w:themeColor="text1"/>
        </w:rPr>
        <w:t>tento a la</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solicitud</w:t>
      </w:r>
      <w:r w:rsidR="001D292E">
        <w:rPr>
          <w:rFonts w:ascii="Palatino Linotype" w:hAnsi="Palatino Linotype" w:cs="Arial"/>
          <w:color w:val="000000" w:themeColor="text1"/>
        </w:rPr>
        <w:t>es</w:t>
      </w:r>
      <w:r w:rsidR="001D292E" w:rsidRPr="001D292E">
        <w:rPr>
          <w:rFonts w:ascii="Palatino Linotype" w:hAnsi="Palatino Linotype" w:cs="Arial"/>
          <w:color w:val="000000" w:themeColor="text1"/>
        </w:rPr>
        <w:t xml:space="preserve"> de información El Sujeto Obligado, emitió su</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respuesta</w:t>
      </w:r>
      <w:r w:rsidR="00DF104F">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mediante </w:t>
      </w:r>
      <w:r w:rsidR="00A03DCA">
        <w:rPr>
          <w:rFonts w:ascii="Palatino Linotype" w:hAnsi="Palatino Linotype" w:cs="Arial"/>
          <w:color w:val="000000" w:themeColor="text1"/>
        </w:rPr>
        <w:t>los</w:t>
      </w:r>
      <w:r w:rsidR="001D292E" w:rsidRPr="001D292E">
        <w:rPr>
          <w:rFonts w:ascii="Palatino Linotype" w:hAnsi="Palatino Linotype" w:cs="Arial"/>
          <w:color w:val="000000" w:themeColor="text1"/>
        </w:rPr>
        <w:t xml:space="preserve"> archivo</w:t>
      </w:r>
      <w:r w:rsidR="00A03DCA">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electrónico</w:t>
      </w:r>
      <w:r w:rsidR="00A03DCA">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denominado</w:t>
      </w:r>
      <w:r w:rsidR="00A03DCA">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w:t>
      </w:r>
      <w:proofErr w:type="spellStart"/>
      <w:r w:rsidR="00950F44" w:rsidRPr="00950F44">
        <w:rPr>
          <w:rFonts w:ascii="Palatino Linotype" w:hAnsi="Palatino Linotype" w:cs="Arial"/>
          <w:b/>
          <w:bCs/>
          <w:color w:val="000000" w:themeColor="text1"/>
        </w:rPr>
        <w:t>Dictámen</w:t>
      </w:r>
      <w:proofErr w:type="spellEnd"/>
      <w:r w:rsidR="00950F44" w:rsidRPr="00950F44">
        <w:rPr>
          <w:rFonts w:ascii="Palatino Linotype" w:hAnsi="Palatino Linotype" w:cs="Arial"/>
          <w:b/>
          <w:bCs/>
          <w:color w:val="000000" w:themeColor="text1"/>
        </w:rPr>
        <w:t xml:space="preserve"> Auditoría 2019.pdf</w:t>
      </w:r>
      <w:r w:rsidR="00950F44" w:rsidRPr="00950F44">
        <w:rPr>
          <w:rFonts w:ascii="Palatino Linotype" w:hAnsi="Palatino Linotype" w:cs="Arial"/>
          <w:color w:val="000000" w:themeColor="text1"/>
        </w:rPr>
        <w:t>”, “</w:t>
      </w:r>
      <w:r w:rsidR="00950F44" w:rsidRPr="00950F44">
        <w:rPr>
          <w:rFonts w:ascii="Palatino Linotype" w:hAnsi="Palatino Linotype" w:cs="Arial"/>
          <w:b/>
          <w:bCs/>
          <w:color w:val="000000" w:themeColor="text1"/>
        </w:rPr>
        <w:t>Dictamen Auditoría 2017.pdf</w:t>
      </w:r>
      <w:r w:rsidR="00950F44" w:rsidRPr="00950F44">
        <w:rPr>
          <w:rFonts w:ascii="Palatino Linotype" w:hAnsi="Palatino Linotype" w:cs="Arial"/>
          <w:color w:val="000000" w:themeColor="text1"/>
        </w:rPr>
        <w:t>”, “</w:t>
      </w:r>
      <w:r w:rsidR="00950F44" w:rsidRPr="00950F44">
        <w:rPr>
          <w:rFonts w:ascii="Palatino Linotype" w:hAnsi="Palatino Linotype" w:cs="Arial"/>
          <w:b/>
          <w:bCs/>
          <w:color w:val="000000" w:themeColor="text1"/>
        </w:rPr>
        <w:t>Cédula de evaluación 01492021.docx</w:t>
      </w:r>
      <w:r w:rsidR="00950F44" w:rsidRPr="00950F44">
        <w:rPr>
          <w:rFonts w:ascii="Palatino Linotype" w:hAnsi="Palatino Linotype" w:cs="Arial"/>
          <w:color w:val="000000" w:themeColor="text1"/>
        </w:rPr>
        <w:t>” y “</w:t>
      </w:r>
      <w:r w:rsidR="00950F44" w:rsidRPr="00950F44">
        <w:rPr>
          <w:rFonts w:ascii="Palatino Linotype" w:hAnsi="Palatino Linotype" w:cs="Arial"/>
          <w:b/>
          <w:bCs/>
          <w:color w:val="000000" w:themeColor="text1"/>
        </w:rPr>
        <w:t>Dictamen Auditoría 2018.pdf</w:t>
      </w:r>
      <w:r w:rsidR="00950F44" w:rsidRPr="00950F44">
        <w:rPr>
          <w:rFonts w:ascii="Palatino Linotype" w:hAnsi="Palatino Linotype" w:cs="Arial"/>
          <w:color w:val="000000" w:themeColor="text1"/>
        </w:rPr>
        <w:t>” para el caso de la solicitud 00149/UAEM/IP/2021, y “</w:t>
      </w:r>
      <w:r w:rsidR="00950F44" w:rsidRPr="00950F44">
        <w:rPr>
          <w:rFonts w:ascii="Palatino Linotype" w:hAnsi="Palatino Linotype" w:cs="Arial"/>
          <w:b/>
          <w:bCs/>
          <w:color w:val="000000" w:themeColor="text1"/>
        </w:rPr>
        <w:t>Cédula de evaluación 01482021.docx</w:t>
      </w:r>
      <w:r w:rsidR="00950F44" w:rsidRPr="00950F44">
        <w:rPr>
          <w:rFonts w:ascii="Palatino Linotype" w:hAnsi="Palatino Linotype" w:cs="Arial"/>
          <w:color w:val="000000" w:themeColor="text1"/>
        </w:rPr>
        <w:t>” respecto de la solicitud 00148/UAEM/IP/2021</w:t>
      </w:r>
      <w:r w:rsidR="00A03DCA">
        <w:rPr>
          <w:rFonts w:ascii="Palatino Linotype" w:hAnsi="Palatino Linotype" w:cs="Arial"/>
          <w:color w:val="000000" w:themeColor="text1"/>
        </w:rPr>
        <w:t>”</w:t>
      </w:r>
      <w:r w:rsidR="001D292E" w:rsidRPr="001D292E">
        <w:rPr>
          <w:rFonts w:ascii="Palatino Linotype" w:hAnsi="Palatino Linotype" w:cs="Arial"/>
          <w:color w:val="000000" w:themeColor="text1"/>
        </w:rPr>
        <w:t>; en donde manifestó lo siguiente:</w:t>
      </w:r>
    </w:p>
    <w:p w14:paraId="0C3DAE48" w14:textId="3553BD60" w:rsidR="00DD3E8B" w:rsidRDefault="00DD3E8B" w:rsidP="00987819">
      <w:pPr>
        <w:spacing w:line="360" w:lineRule="auto"/>
        <w:jc w:val="both"/>
        <w:rPr>
          <w:rFonts w:ascii="Palatino Linotype" w:hAnsi="Palatino Linotype" w:cs="Arial"/>
          <w:color w:val="000000" w:themeColor="text1"/>
        </w:rPr>
      </w:pPr>
    </w:p>
    <w:p w14:paraId="78FDB728" w14:textId="45146396" w:rsidR="001D292E" w:rsidRPr="00DD3E8B" w:rsidRDefault="00950F44" w:rsidP="00DD3E8B">
      <w:pPr>
        <w:pStyle w:val="Sinespaciado"/>
        <w:spacing w:line="360" w:lineRule="auto"/>
        <w:jc w:val="both"/>
        <w:rPr>
          <w:rFonts w:ascii="Palatino Linotype" w:hAnsi="Palatino Linotype"/>
          <w:b/>
          <w:bCs/>
          <w:color w:val="000000" w:themeColor="text1"/>
          <w:u w:val="single"/>
        </w:rPr>
      </w:pPr>
      <w:r w:rsidRPr="00950F44">
        <w:rPr>
          <w:rFonts w:ascii="Palatino Linotype" w:hAnsi="Palatino Linotype"/>
          <w:b/>
          <w:bCs/>
          <w:color w:val="000000" w:themeColor="text1"/>
          <w:u w:val="single"/>
        </w:rPr>
        <w:t>00149/UAEM/IP/2021</w:t>
      </w:r>
    </w:p>
    <w:p w14:paraId="299F174E" w14:textId="7C63F397" w:rsidR="00BC3849" w:rsidRPr="00E67164" w:rsidRDefault="00950F44" w:rsidP="00A03DCA">
      <w:pPr>
        <w:pStyle w:val="Sinespaciado"/>
        <w:numPr>
          <w:ilvl w:val="0"/>
          <w:numId w:val="36"/>
        </w:numPr>
        <w:spacing w:line="360" w:lineRule="auto"/>
        <w:jc w:val="both"/>
        <w:rPr>
          <w:rFonts w:ascii="Palatino Linotype" w:hAnsi="Palatino Linotype"/>
          <w:color w:val="000000"/>
        </w:rPr>
      </w:pPr>
      <w:proofErr w:type="spellStart"/>
      <w:r w:rsidRPr="00950F44">
        <w:rPr>
          <w:rFonts w:ascii="Palatino Linotype" w:hAnsi="Palatino Linotype"/>
          <w:b/>
          <w:bCs/>
          <w:lang w:eastAsia="es-MX"/>
        </w:rPr>
        <w:t>Dictámen</w:t>
      </w:r>
      <w:proofErr w:type="spellEnd"/>
      <w:r w:rsidRPr="00950F44">
        <w:rPr>
          <w:rFonts w:ascii="Palatino Linotype" w:hAnsi="Palatino Linotype"/>
          <w:b/>
          <w:bCs/>
          <w:lang w:eastAsia="es-MX"/>
        </w:rPr>
        <w:t xml:space="preserve"> Auditoría 2019.pdf</w:t>
      </w:r>
      <w:r w:rsidR="00A03DCA">
        <w:rPr>
          <w:rFonts w:ascii="Palatino Linotype" w:hAnsi="Palatino Linotype"/>
          <w:lang w:eastAsia="es-MX"/>
        </w:rPr>
        <w:t xml:space="preserve">: </w:t>
      </w:r>
      <w:bookmarkStart w:id="1" w:name="_Hlk75376059"/>
      <w:r w:rsidR="00BC3849">
        <w:rPr>
          <w:rFonts w:ascii="Palatino Linotype" w:hAnsi="Palatino Linotype"/>
          <w:lang w:eastAsia="es-MX"/>
        </w:rPr>
        <w:t xml:space="preserve">Archivo electrónico que contiene el Dictamen de auditoría de los estados financieros del Sujeto Obligado al 31 de diciembre de 2019 emitido por la empresa DEGHOSA </w:t>
      </w:r>
      <w:r w:rsidR="00E67164">
        <w:rPr>
          <w:rFonts w:ascii="Palatino Linotype" w:hAnsi="Palatino Linotype"/>
          <w:lang w:eastAsia="es-MX"/>
        </w:rPr>
        <w:t xml:space="preserve">INTERNACIONAL CONSULTORES </w:t>
      </w:r>
      <w:r w:rsidR="00BC3849">
        <w:rPr>
          <w:rFonts w:ascii="Palatino Linotype" w:hAnsi="Palatino Linotype"/>
          <w:lang w:eastAsia="es-MX"/>
        </w:rPr>
        <w:t>S.C.</w:t>
      </w:r>
    </w:p>
    <w:bookmarkEnd w:id="1"/>
    <w:p w14:paraId="09FCA22F" w14:textId="77777777" w:rsidR="00E67164" w:rsidRPr="00BC3849" w:rsidRDefault="00E67164" w:rsidP="00E67164">
      <w:pPr>
        <w:pStyle w:val="Sinespaciado"/>
        <w:spacing w:line="360" w:lineRule="auto"/>
        <w:ind w:left="720"/>
        <w:jc w:val="both"/>
        <w:rPr>
          <w:rFonts w:ascii="Palatino Linotype" w:hAnsi="Palatino Linotype"/>
          <w:color w:val="000000"/>
        </w:rPr>
      </w:pPr>
    </w:p>
    <w:p w14:paraId="797A24A4" w14:textId="1E1E1A58" w:rsidR="00DD3E8B" w:rsidRPr="00E67164" w:rsidRDefault="00A03DCA" w:rsidP="000A59A6">
      <w:pPr>
        <w:pStyle w:val="Sinespaciado"/>
        <w:numPr>
          <w:ilvl w:val="0"/>
          <w:numId w:val="36"/>
        </w:numPr>
        <w:spacing w:line="360" w:lineRule="auto"/>
        <w:ind w:left="786" w:right="141"/>
        <w:jc w:val="both"/>
        <w:rPr>
          <w:rFonts w:ascii="Palatino Linotype" w:hAnsi="Palatino Linotype"/>
          <w:lang w:eastAsia="es-MX"/>
        </w:rPr>
      </w:pPr>
      <w:r w:rsidRPr="00E67164">
        <w:rPr>
          <w:rFonts w:ascii="Palatino Linotype" w:hAnsi="Palatino Linotype"/>
          <w:color w:val="000000"/>
        </w:rPr>
        <w:t xml:space="preserve"> </w:t>
      </w:r>
      <w:r w:rsidR="00E67164" w:rsidRPr="00E67164">
        <w:rPr>
          <w:rFonts w:ascii="Palatino Linotype" w:hAnsi="Palatino Linotype"/>
          <w:color w:val="000000"/>
        </w:rPr>
        <w:t>“</w:t>
      </w:r>
      <w:r w:rsidR="00E67164" w:rsidRPr="00E67164">
        <w:rPr>
          <w:rFonts w:ascii="Palatino Linotype" w:hAnsi="Palatino Linotype"/>
          <w:b/>
          <w:bCs/>
          <w:color w:val="000000"/>
        </w:rPr>
        <w:t xml:space="preserve">Dictamen Auditoría 2017.pdf”: </w:t>
      </w:r>
      <w:r w:rsidR="00E67164" w:rsidRPr="00E67164">
        <w:rPr>
          <w:rFonts w:ascii="Palatino Linotype" w:hAnsi="Palatino Linotype"/>
          <w:color w:val="000000"/>
        </w:rPr>
        <w:t>Archivo electrónico que contiene el Dictamen de auditoría de los estados financieros del Sujeto Obligado al 31 de diciembre de 2017 emitido por la empresa SOTO PRIETO Y COMPAÑÍA, S.C</w:t>
      </w:r>
      <w:r w:rsidR="00E67164">
        <w:rPr>
          <w:rFonts w:ascii="Palatino Linotype" w:hAnsi="Palatino Linotype"/>
          <w:color w:val="000000"/>
        </w:rPr>
        <w:t>.</w:t>
      </w:r>
    </w:p>
    <w:p w14:paraId="11565937" w14:textId="77777777" w:rsidR="00E67164" w:rsidRDefault="00E67164" w:rsidP="00E67164">
      <w:pPr>
        <w:pStyle w:val="Prrafodelista"/>
        <w:rPr>
          <w:rFonts w:ascii="Palatino Linotype" w:hAnsi="Palatino Linotype"/>
          <w:lang w:eastAsia="es-MX"/>
        </w:rPr>
      </w:pPr>
    </w:p>
    <w:p w14:paraId="03E55E11" w14:textId="73040D17" w:rsidR="00E67164" w:rsidRDefault="00E67164" w:rsidP="000A59A6">
      <w:pPr>
        <w:pStyle w:val="Sinespaciado"/>
        <w:numPr>
          <w:ilvl w:val="0"/>
          <w:numId w:val="36"/>
        </w:numPr>
        <w:spacing w:line="360" w:lineRule="auto"/>
        <w:ind w:left="786" w:right="141"/>
        <w:jc w:val="both"/>
        <w:rPr>
          <w:rFonts w:ascii="Palatino Linotype" w:hAnsi="Palatino Linotype"/>
          <w:lang w:eastAsia="es-MX"/>
        </w:rPr>
      </w:pPr>
      <w:r>
        <w:rPr>
          <w:rFonts w:ascii="Palatino Linotype" w:hAnsi="Palatino Linotype"/>
          <w:b/>
          <w:bCs/>
          <w:lang w:eastAsia="es-MX"/>
        </w:rPr>
        <w:t>“</w:t>
      </w:r>
      <w:r w:rsidRPr="00E67164">
        <w:rPr>
          <w:rFonts w:ascii="Palatino Linotype" w:hAnsi="Palatino Linotype"/>
          <w:b/>
          <w:bCs/>
          <w:lang w:eastAsia="es-MX"/>
        </w:rPr>
        <w:t>Dictamen Auditoría 2018.pdf</w:t>
      </w:r>
      <w:r>
        <w:rPr>
          <w:rFonts w:ascii="Palatino Linotype" w:hAnsi="Palatino Linotype"/>
          <w:b/>
          <w:bCs/>
          <w:lang w:eastAsia="es-MX"/>
        </w:rPr>
        <w:t xml:space="preserve">”: </w:t>
      </w:r>
      <w:r w:rsidRPr="00E67164">
        <w:rPr>
          <w:rFonts w:ascii="Palatino Linotype" w:hAnsi="Palatino Linotype"/>
          <w:lang w:eastAsia="es-MX"/>
        </w:rPr>
        <w:t xml:space="preserve">Archivo electrónico que contiene el Dictamen de auditoría de los estados financieros del Sujeto Obligado </w:t>
      </w:r>
      <w:r>
        <w:rPr>
          <w:rFonts w:ascii="Palatino Linotype" w:hAnsi="Palatino Linotype"/>
          <w:lang w:eastAsia="es-MX"/>
        </w:rPr>
        <w:t>2017</w:t>
      </w:r>
      <w:r w:rsidR="001C501F">
        <w:rPr>
          <w:rFonts w:ascii="Palatino Linotype" w:hAnsi="Palatino Linotype"/>
          <w:lang w:eastAsia="es-MX"/>
        </w:rPr>
        <w:t xml:space="preserve"> </w:t>
      </w:r>
      <w:r>
        <w:rPr>
          <w:rFonts w:ascii="Palatino Linotype" w:hAnsi="Palatino Linotype"/>
          <w:lang w:eastAsia="es-MX"/>
        </w:rPr>
        <w:t>y 2018,</w:t>
      </w:r>
      <w:r w:rsidRPr="00E67164">
        <w:rPr>
          <w:rFonts w:ascii="Palatino Linotype" w:hAnsi="Palatino Linotype"/>
          <w:lang w:eastAsia="es-MX"/>
        </w:rPr>
        <w:t xml:space="preserve"> emitido por la empresa DEGHOSA INTERNACIONAL CONSULTORES S.C.</w:t>
      </w:r>
    </w:p>
    <w:p w14:paraId="55AD8260" w14:textId="77777777" w:rsidR="00CD3733" w:rsidRDefault="00CD3733" w:rsidP="00CD3733">
      <w:pPr>
        <w:pStyle w:val="Prrafodelista"/>
        <w:rPr>
          <w:rFonts w:ascii="Palatino Linotype" w:hAnsi="Palatino Linotype"/>
          <w:lang w:eastAsia="es-MX"/>
        </w:rPr>
      </w:pPr>
    </w:p>
    <w:p w14:paraId="730D0609" w14:textId="20337B1A" w:rsidR="00CD3733" w:rsidRDefault="00CD3733" w:rsidP="000A59A6">
      <w:pPr>
        <w:pStyle w:val="Sinespaciado"/>
        <w:numPr>
          <w:ilvl w:val="0"/>
          <w:numId w:val="36"/>
        </w:numPr>
        <w:spacing w:line="360" w:lineRule="auto"/>
        <w:ind w:left="786" w:right="141"/>
        <w:jc w:val="both"/>
        <w:rPr>
          <w:rFonts w:ascii="Palatino Linotype" w:hAnsi="Palatino Linotype"/>
          <w:lang w:eastAsia="es-MX"/>
        </w:rPr>
      </w:pPr>
      <w:r>
        <w:rPr>
          <w:rFonts w:ascii="Palatino Linotype" w:hAnsi="Palatino Linotype"/>
          <w:lang w:eastAsia="es-MX"/>
        </w:rPr>
        <w:t>“</w:t>
      </w:r>
      <w:r w:rsidRPr="00CD3733">
        <w:rPr>
          <w:rFonts w:ascii="Palatino Linotype" w:hAnsi="Palatino Linotype"/>
          <w:b/>
          <w:bCs/>
          <w:lang w:eastAsia="es-MX"/>
        </w:rPr>
        <w:t>Cédula de evaluación 01492021.docx</w:t>
      </w:r>
      <w:r>
        <w:rPr>
          <w:rFonts w:ascii="Palatino Linotype" w:hAnsi="Palatino Linotype"/>
          <w:lang w:eastAsia="es-MX"/>
        </w:rPr>
        <w:t xml:space="preserve">”: </w:t>
      </w:r>
      <w:bookmarkStart w:id="2" w:name="_Hlk75374197"/>
      <w:r w:rsidRPr="00CD3733">
        <w:rPr>
          <w:rFonts w:ascii="Palatino Linotype" w:hAnsi="Palatino Linotype"/>
          <w:lang w:eastAsia="es-MX"/>
        </w:rPr>
        <w:t>consistente en una cédula de evaluación sobre la respuesta otorgada, solicitando al Recurrente sea enviada al correo electrónico proporcionado</w:t>
      </w:r>
      <w:r>
        <w:rPr>
          <w:rFonts w:ascii="Palatino Linotype" w:hAnsi="Palatino Linotype"/>
          <w:lang w:eastAsia="es-MX"/>
        </w:rPr>
        <w:t>.</w:t>
      </w:r>
    </w:p>
    <w:bookmarkEnd w:id="2"/>
    <w:p w14:paraId="784C6005" w14:textId="77777777" w:rsidR="00CD3733" w:rsidRDefault="00CD3733" w:rsidP="00CD3733">
      <w:pPr>
        <w:pStyle w:val="Prrafodelista"/>
        <w:rPr>
          <w:rFonts w:ascii="Palatino Linotype" w:hAnsi="Palatino Linotype"/>
          <w:lang w:eastAsia="es-MX"/>
        </w:rPr>
      </w:pPr>
    </w:p>
    <w:p w14:paraId="72065734" w14:textId="77B34854" w:rsidR="00CD3733" w:rsidRPr="00E67164" w:rsidRDefault="00CD3733" w:rsidP="00CD3733">
      <w:pPr>
        <w:pStyle w:val="Sinespaciado"/>
        <w:spacing w:line="360" w:lineRule="auto"/>
        <w:ind w:left="786" w:right="141"/>
        <w:jc w:val="both"/>
        <w:rPr>
          <w:rFonts w:ascii="Palatino Linotype" w:hAnsi="Palatino Linotype"/>
          <w:lang w:eastAsia="es-MX"/>
        </w:rPr>
      </w:pPr>
      <w:r>
        <w:rPr>
          <w:rFonts w:ascii="Palatino Linotype" w:hAnsi="Palatino Linotype"/>
          <w:lang w:eastAsia="es-MX"/>
        </w:rPr>
        <w:t xml:space="preserve">Asimismo in formó al Recurrente que </w:t>
      </w:r>
      <w:r w:rsidRPr="00CD3733">
        <w:rPr>
          <w:rFonts w:ascii="Palatino Linotype" w:hAnsi="Palatino Linotype"/>
          <w:lang w:eastAsia="es-MX"/>
        </w:rPr>
        <w:t xml:space="preserve">encontrará los Dictámenes de los Estados Financieros correspondientes a los años 2017, 2018 y 2019, </w:t>
      </w:r>
      <w:r>
        <w:rPr>
          <w:rFonts w:ascii="Palatino Linotype" w:hAnsi="Palatino Linotype"/>
          <w:lang w:eastAsia="es-MX"/>
        </w:rPr>
        <w:t xml:space="preserve">precisando que </w:t>
      </w:r>
      <w:r w:rsidRPr="00CD3733">
        <w:rPr>
          <w:rFonts w:ascii="Palatino Linotype" w:hAnsi="Palatino Linotype"/>
          <w:lang w:eastAsia="es-MX"/>
        </w:rPr>
        <w:t xml:space="preserve">por cuanto hace a los correspondientes al año 2020 </w:t>
      </w:r>
      <w:r>
        <w:rPr>
          <w:rFonts w:ascii="Palatino Linotype" w:hAnsi="Palatino Linotype"/>
          <w:lang w:eastAsia="es-MX"/>
        </w:rPr>
        <w:t>informa</w:t>
      </w:r>
      <w:r w:rsidRPr="00CD3733">
        <w:rPr>
          <w:rFonts w:ascii="Palatino Linotype" w:hAnsi="Palatino Linotype"/>
          <w:lang w:eastAsia="es-MX"/>
        </w:rPr>
        <w:t xml:space="preserve"> que en los archivos de la Dirección de Recursos Financieros no obra el documento que es de su interés, en virtud que no ha sido entregado por la firma de profesionales que fue designada como auditor externo de los estados financieros de la Universidad por el ejercicio 2020, motivo por el cual en este momento no es posible proporcionar la información solicitada</w:t>
      </w:r>
      <w:r>
        <w:rPr>
          <w:rFonts w:ascii="Palatino Linotype" w:hAnsi="Palatino Linotype"/>
          <w:lang w:eastAsia="es-MX"/>
        </w:rPr>
        <w:t>.</w:t>
      </w:r>
    </w:p>
    <w:p w14:paraId="793EA3E5" w14:textId="77777777" w:rsidR="00DD3E8B" w:rsidRDefault="00DD3E8B" w:rsidP="001D292E">
      <w:pPr>
        <w:pStyle w:val="Prrafodelista"/>
        <w:spacing w:line="360" w:lineRule="auto"/>
        <w:ind w:left="786" w:right="141"/>
        <w:jc w:val="both"/>
        <w:rPr>
          <w:rFonts w:ascii="Palatino Linotype" w:hAnsi="Palatino Linotype"/>
          <w:lang w:eastAsia="es-MX"/>
        </w:rPr>
      </w:pPr>
    </w:p>
    <w:p w14:paraId="0D984AB9" w14:textId="36FF1BBD" w:rsidR="00DD3E8B" w:rsidRPr="00DD3E8B" w:rsidRDefault="00CD3733" w:rsidP="00DD3E8B">
      <w:pPr>
        <w:spacing w:line="360" w:lineRule="auto"/>
        <w:jc w:val="both"/>
        <w:rPr>
          <w:rFonts w:ascii="Palatino Linotype" w:hAnsi="Palatino Linotype" w:cs="Arial"/>
          <w:color w:val="000000" w:themeColor="text1"/>
          <w:u w:val="single"/>
        </w:rPr>
      </w:pPr>
      <w:r w:rsidRPr="00CD3733">
        <w:rPr>
          <w:rFonts w:ascii="Palatino Linotype" w:hAnsi="Palatino Linotype"/>
          <w:b/>
          <w:bCs/>
          <w:u w:val="single"/>
          <w:lang w:val="es-MX"/>
        </w:rPr>
        <w:t>00148/UAEM/IP/2021</w:t>
      </w:r>
    </w:p>
    <w:p w14:paraId="4993E6F0" w14:textId="77777777" w:rsidR="00DD3E8B" w:rsidRPr="00DD3E8B" w:rsidRDefault="00DD3E8B" w:rsidP="00DD3E8B">
      <w:pPr>
        <w:spacing w:line="360" w:lineRule="auto"/>
        <w:jc w:val="both"/>
        <w:rPr>
          <w:rFonts w:ascii="Palatino Linotype" w:hAnsi="Palatino Linotype" w:cs="Arial"/>
          <w:color w:val="000000" w:themeColor="text1"/>
        </w:rPr>
      </w:pPr>
    </w:p>
    <w:p w14:paraId="037B046B" w14:textId="77777777" w:rsidR="00CD3733" w:rsidRDefault="00CD3733" w:rsidP="00DD3E8B">
      <w:pPr>
        <w:pStyle w:val="Sinespaciado"/>
        <w:numPr>
          <w:ilvl w:val="0"/>
          <w:numId w:val="32"/>
        </w:numPr>
        <w:spacing w:line="360" w:lineRule="auto"/>
        <w:jc w:val="both"/>
        <w:rPr>
          <w:rFonts w:ascii="Palatino Linotype" w:hAnsi="Palatino Linotype"/>
          <w:color w:val="000000"/>
        </w:rPr>
      </w:pPr>
      <w:r>
        <w:rPr>
          <w:rFonts w:ascii="Palatino Linotype" w:hAnsi="Palatino Linotype"/>
          <w:b/>
          <w:bCs/>
          <w:lang w:eastAsia="es-MX"/>
        </w:rPr>
        <w:t>“</w:t>
      </w:r>
      <w:r w:rsidRPr="00CD3733">
        <w:rPr>
          <w:rFonts w:ascii="Palatino Linotype" w:hAnsi="Palatino Linotype"/>
          <w:b/>
          <w:bCs/>
          <w:lang w:eastAsia="es-MX"/>
        </w:rPr>
        <w:t>Cédula de evaluación 01482021.docx</w:t>
      </w:r>
      <w:r>
        <w:rPr>
          <w:rFonts w:ascii="Palatino Linotype" w:hAnsi="Palatino Linotype"/>
          <w:b/>
          <w:bCs/>
          <w:lang w:eastAsia="es-MX"/>
        </w:rPr>
        <w:t>”</w:t>
      </w:r>
      <w:r w:rsidR="00DD3E8B">
        <w:rPr>
          <w:rFonts w:ascii="Palatino Linotype" w:hAnsi="Palatino Linotype"/>
          <w:lang w:eastAsia="es-MX"/>
        </w:rPr>
        <w:t>:</w:t>
      </w:r>
      <w:r>
        <w:rPr>
          <w:rFonts w:ascii="Palatino Linotype" w:hAnsi="Palatino Linotype"/>
          <w:lang w:eastAsia="es-MX"/>
        </w:rPr>
        <w:t xml:space="preserve"> </w:t>
      </w:r>
      <w:r w:rsidRPr="00CD3733">
        <w:rPr>
          <w:rFonts w:ascii="Palatino Linotype" w:hAnsi="Palatino Linotype"/>
          <w:color w:val="000000"/>
        </w:rPr>
        <w:t>consistente en una cédula de evaluación sobre la respuesta otorgada, solicitando al Recurrente sea enviada al correo electrónico proporcionado</w:t>
      </w:r>
      <w:r>
        <w:rPr>
          <w:rFonts w:ascii="Palatino Linotype" w:hAnsi="Palatino Linotype"/>
          <w:color w:val="000000"/>
        </w:rPr>
        <w:t>.</w:t>
      </w:r>
    </w:p>
    <w:p w14:paraId="1C0834BB" w14:textId="77777777" w:rsidR="005E0200" w:rsidRDefault="005E0200" w:rsidP="00CD3733">
      <w:pPr>
        <w:pStyle w:val="Sinespaciado"/>
        <w:spacing w:line="360" w:lineRule="auto"/>
        <w:ind w:left="786"/>
        <w:jc w:val="both"/>
        <w:rPr>
          <w:rFonts w:ascii="Palatino Linotype" w:hAnsi="Palatino Linotype"/>
          <w:lang w:eastAsia="es-MX"/>
        </w:rPr>
      </w:pPr>
    </w:p>
    <w:p w14:paraId="7A2CAD04" w14:textId="1024B86F" w:rsidR="005E0200" w:rsidRDefault="005E0200" w:rsidP="00CD3733">
      <w:pPr>
        <w:pStyle w:val="Sinespaciado"/>
        <w:spacing w:line="360" w:lineRule="auto"/>
        <w:ind w:left="786"/>
        <w:jc w:val="both"/>
        <w:rPr>
          <w:rFonts w:ascii="Palatino Linotype" w:hAnsi="Palatino Linotype"/>
          <w:lang w:eastAsia="es-MX"/>
        </w:rPr>
      </w:pPr>
      <w:r w:rsidRPr="005E0200">
        <w:rPr>
          <w:rFonts w:ascii="Palatino Linotype" w:hAnsi="Palatino Linotype"/>
          <w:lang w:eastAsia="es-MX"/>
        </w:rPr>
        <w:t>Asimismo, inform</w:t>
      </w:r>
      <w:r>
        <w:rPr>
          <w:rFonts w:ascii="Palatino Linotype" w:hAnsi="Palatino Linotype"/>
          <w:lang w:eastAsia="es-MX"/>
        </w:rPr>
        <w:t>ó al entonces solicitante lo siguiente:</w:t>
      </w:r>
    </w:p>
    <w:p w14:paraId="6D912042" w14:textId="77777777" w:rsidR="005E0200" w:rsidRDefault="005E0200" w:rsidP="00CD3733">
      <w:pPr>
        <w:pStyle w:val="Sinespaciado"/>
        <w:spacing w:line="360" w:lineRule="auto"/>
        <w:ind w:left="786"/>
        <w:jc w:val="both"/>
        <w:rPr>
          <w:rFonts w:ascii="Palatino Linotype" w:hAnsi="Palatino Linotype"/>
          <w:lang w:eastAsia="es-MX"/>
        </w:rPr>
      </w:pPr>
    </w:p>
    <w:p w14:paraId="5F9C88F6" w14:textId="77777777" w:rsidR="005E0200" w:rsidRDefault="005E0200" w:rsidP="00CD3733">
      <w:pPr>
        <w:pStyle w:val="Sinespaciado"/>
        <w:spacing w:line="360" w:lineRule="auto"/>
        <w:ind w:left="786"/>
        <w:jc w:val="both"/>
        <w:rPr>
          <w:rFonts w:ascii="Palatino Linotype" w:hAnsi="Palatino Linotype"/>
          <w:lang w:eastAsia="es-MX"/>
        </w:rPr>
      </w:pPr>
      <w:r w:rsidRPr="005E0200">
        <w:rPr>
          <w:rFonts w:ascii="Palatino Linotype" w:hAnsi="Palatino Linotype"/>
          <w:lang w:eastAsia="es-MX"/>
        </w:rPr>
        <w:t>Por cuanto hace a: “…</w:t>
      </w:r>
      <w:r w:rsidRPr="005E0200">
        <w:rPr>
          <w:rFonts w:ascii="Palatino Linotype" w:hAnsi="Palatino Linotype"/>
          <w:i/>
          <w:iCs/>
          <w:lang w:eastAsia="es-MX"/>
        </w:rPr>
        <w:t>Cuanto le adeuda la Universidad Autónoma del Estado de México al ISSEMYM, desglosando el importe por cada uno de los conceptos de deuda, incluyendo los intereses, correspondiente a los ejercicios 2017, 2018, 2019 y 2020…</w:t>
      </w:r>
      <w:r w:rsidRPr="005E0200">
        <w:rPr>
          <w:rFonts w:ascii="Palatino Linotype" w:hAnsi="Palatino Linotype"/>
          <w:lang w:eastAsia="es-MX"/>
        </w:rPr>
        <w:t xml:space="preserve">” (sic) le comentamos que de acuerdo a lo establecido en el convenio celebrado con el Instituto de Seguridad Social del Estado de México y Municipios, al 31 de marzo del 2021 el adeudo con el Instituto es de </w:t>
      </w:r>
      <w:r w:rsidRPr="005E0200">
        <w:rPr>
          <w:rFonts w:ascii="Palatino Linotype" w:hAnsi="Palatino Linotype"/>
          <w:b/>
          <w:bCs/>
          <w:lang w:eastAsia="es-MX"/>
        </w:rPr>
        <w:t>426 millones 754 mil 401.53 pesos</w:t>
      </w:r>
      <w:r w:rsidRPr="005E0200">
        <w:rPr>
          <w:rFonts w:ascii="Palatino Linotype" w:hAnsi="Palatino Linotype"/>
          <w:lang w:eastAsia="es-MX"/>
        </w:rPr>
        <w:t xml:space="preserve">, conformado por un principal de </w:t>
      </w:r>
      <w:r w:rsidRPr="005E0200">
        <w:rPr>
          <w:rFonts w:ascii="Palatino Linotype" w:hAnsi="Palatino Linotype"/>
          <w:b/>
          <w:bCs/>
          <w:lang w:eastAsia="es-MX"/>
        </w:rPr>
        <w:t>280 millones 623 mil 16.03 pesos</w:t>
      </w:r>
      <w:r w:rsidRPr="005E0200">
        <w:rPr>
          <w:rFonts w:ascii="Palatino Linotype" w:hAnsi="Palatino Linotype"/>
          <w:lang w:eastAsia="es-MX"/>
        </w:rPr>
        <w:t xml:space="preserve"> y un total de intereses por prórroga </w:t>
      </w:r>
      <w:r w:rsidRPr="005E0200">
        <w:rPr>
          <w:rFonts w:ascii="Palatino Linotype" w:hAnsi="Palatino Linotype"/>
          <w:b/>
          <w:bCs/>
          <w:lang w:eastAsia="es-MX"/>
        </w:rPr>
        <w:t>146 millones 131 mil 385.50 pesos</w:t>
      </w:r>
      <w:r w:rsidRPr="005E0200">
        <w:rPr>
          <w:rFonts w:ascii="Palatino Linotype" w:hAnsi="Palatino Linotype"/>
          <w:lang w:eastAsia="es-MX"/>
        </w:rPr>
        <w:t xml:space="preserve">. El monto de referencia incluye una tasa de recargos mensual de 1.30%, que debe ser pagado en exhibiciones mensuales. </w:t>
      </w:r>
    </w:p>
    <w:p w14:paraId="7C5A0F59" w14:textId="77777777" w:rsidR="005E0200" w:rsidRDefault="005E0200" w:rsidP="00CD3733">
      <w:pPr>
        <w:pStyle w:val="Sinespaciado"/>
        <w:spacing w:line="360" w:lineRule="auto"/>
        <w:ind w:left="786"/>
        <w:jc w:val="both"/>
        <w:rPr>
          <w:rFonts w:ascii="Palatino Linotype" w:hAnsi="Palatino Linotype"/>
          <w:lang w:eastAsia="es-MX"/>
        </w:rPr>
      </w:pPr>
    </w:p>
    <w:p w14:paraId="2B457547" w14:textId="77777777" w:rsidR="005E0200" w:rsidRDefault="005E0200" w:rsidP="00CD3733">
      <w:pPr>
        <w:pStyle w:val="Sinespaciado"/>
        <w:spacing w:line="360" w:lineRule="auto"/>
        <w:ind w:left="786"/>
        <w:jc w:val="both"/>
        <w:rPr>
          <w:rFonts w:ascii="Palatino Linotype" w:hAnsi="Palatino Linotype"/>
          <w:lang w:eastAsia="es-MX"/>
        </w:rPr>
      </w:pPr>
      <w:r w:rsidRPr="005E0200">
        <w:rPr>
          <w:rFonts w:ascii="Palatino Linotype" w:hAnsi="Palatino Linotype"/>
          <w:lang w:eastAsia="es-MX"/>
        </w:rPr>
        <w:t xml:space="preserve">Asimismo. le comentamos que en lo que respecta al desglose del importe por cada concepto de deuda para el período 2017 a 2020, los montos establecidos en el convenio con el Instituto son resultado de un adeudo total, adicionando intereses y recargos, por tanto, no cuenta con la información al grado de detalle requerido. </w:t>
      </w:r>
    </w:p>
    <w:p w14:paraId="7B95797A" w14:textId="77777777" w:rsidR="005E0200" w:rsidRDefault="005E0200" w:rsidP="00CD3733">
      <w:pPr>
        <w:pStyle w:val="Sinespaciado"/>
        <w:spacing w:line="360" w:lineRule="auto"/>
        <w:ind w:left="786"/>
        <w:jc w:val="both"/>
        <w:rPr>
          <w:rFonts w:ascii="Palatino Linotype" w:hAnsi="Palatino Linotype"/>
          <w:lang w:eastAsia="es-MX"/>
        </w:rPr>
      </w:pPr>
    </w:p>
    <w:p w14:paraId="1AFCCB01" w14:textId="22B1018E" w:rsidR="00DD3E8B" w:rsidRPr="005E0200" w:rsidRDefault="005E0200" w:rsidP="00CD3733">
      <w:pPr>
        <w:pStyle w:val="Sinespaciado"/>
        <w:spacing w:line="360" w:lineRule="auto"/>
        <w:ind w:left="786"/>
        <w:jc w:val="both"/>
        <w:rPr>
          <w:rFonts w:ascii="Palatino Linotype" w:hAnsi="Palatino Linotype"/>
          <w:color w:val="000000"/>
        </w:rPr>
      </w:pPr>
      <w:r w:rsidRPr="005E0200">
        <w:rPr>
          <w:rFonts w:ascii="Palatino Linotype" w:hAnsi="Palatino Linotype"/>
          <w:lang w:eastAsia="es-MX"/>
        </w:rPr>
        <w:t>Con relación a: “</w:t>
      </w:r>
      <w:r w:rsidRPr="005E0200">
        <w:rPr>
          <w:rFonts w:ascii="Palatino Linotype" w:hAnsi="Palatino Linotype"/>
          <w:i/>
          <w:iCs/>
          <w:lang w:eastAsia="es-MX"/>
        </w:rPr>
        <w:t>2. Que auditorías financieras el Órgano Interno de Control de la Universidad le ha practicado a dicha institución, cuáles han sido los resultados, y, en su caso las sanciones que se han impuesto a los responsables.</w:t>
      </w:r>
      <w:r w:rsidRPr="005E0200">
        <w:rPr>
          <w:rFonts w:ascii="Palatino Linotype" w:hAnsi="Palatino Linotype"/>
          <w:lang w:eastAsia="es-MX"/>
        </w:rPr>
        <w:t xml:space="preserve">” (sic), le comentamos que el pasado 10 de septiembre del año 2020, mediante Decreto 185 emitido por la LX Legislatura del Estado de México, publicado en el periódico Oficial “Gaceta del Gobierno” del Estado de México, se designó al C. Victorino Barrios Dávalos como Titular del Órgano Interno de Control de la Universidad </w:t>
      </w:r>
      <w:r w:rsidRPr="005E0200">
        <w:rPr>
          <w:rFonts w:ascii="Palatino Linotype" w:hAnsi="Palatino Linotype"/>
          <w:lang w:eastAsia="es-MX"/>
        </w:rPr>
        <w:lastRenderedPageBreak/>
        <w:t xml:space="preserve">Autónoma del Estado de México por un periodo de cuatro años. Mediante Decreto número 224 emitido por la LX Legislatura del Estado de México, publicado el 4 de enero del presente año, en el Periódico Oficial “Gaceta del Gobierno” del Estado de México, se aprueba la reforma a la Ley de la Universidad Autónoma del Estado de México, adicionando el Título Sexto denominado “Del Órgano Interno de Control en la Universidad Autónoma del Estado de México”; estableciendo en su artículo 41, veinte fracciones que señalan las atribuciones que tendrá el Órgano Interno de Control. Aunado a lo anterior, el día 9 de febrero del año en curso, el Titular tomó protesta a los Directores para el cumplimiento del objeto del Órgano de Control y el día 11 del mismo mes y año, se envió al Consejo Universitario la propuesta de Reglamento Interior del Órgano Interno de Control. Por lo que </w:t>
      </w:r>
      <w:r w:rsidRPr="005E0200">
        <w:rPr>
          <w:rFonts w:ascii="Palatino Linotype" w:hAnsi="Palatino Linotype"/>
          <w:u w:val="single"/>
          <w:lang w:eastAsia="es-MX"/>
        </w:rPr>
        <w:t>actualmente existen en este Órgano las Direcciones de Auditoría “A” y Auditoría “B”</w:t>
      </w:r>
      <w:r w:rsidRPr="005E0200">
        <w:rPr>
          <w:rFonts w:ascii="Palatino Linotype" w:hAnsi="Palatino Linotype"/>
          <w:lang w:eastAsia="es-MX"/>
        </w:rPr>
        <w:t xml:space="preserve">, la primera atiende las auditorías de administración central y la segunda, las de espacios académicos. En relación a su solicitud, ambas direcciones contestaron lo siguiente: “En primer término, es importante comentar que la auditoría gubernamental es la revisión y examen que llevan a cabo las entidades fiscalizadoras a las operaciones de diferente naturaleza, que realizan las dependencias y entidades del gobierno federal, estatal y municipal en el cumplimiento de sus atribuciones legales. La auditoría financiera es el examen, revisión, análisis y evaluación de la información financiera contable, presupuestal de una entidad gubernamental, realizado por una entidad fiscalizadora, ya sea la Auditoría Superior de la Federación, el Órgano Superior de Fiscalización del Estado, la Secretaría de la Contraloría del Estado o los Órganos Internos de Control. El desarrollo de una auditoría lleva para su </w:t>
      </w:r>
      <w:r w:rsidRPr="005E0200">
        <w:rPr>
          <w:rFonts w:ascii="Palatino Linotype" w:hAnsi="Palatino Linotype"/>
          <w:lang w:eastAsia="es-MX"/>
        </w:rPr>
        <w:lastRenderedPageBreak/>
        <w:t xml:space="preserve">ejecución cuatro etapas: 1.- Planeación 2.- Ejecución 3.- Dictaminación 4.- Seguimiento Lo anterior implica que, en promedio, una auditoría puede durar de 2 a 3 meses, esto considerando los rubros a verificar, así como la capacidad de recursos con que se cuenten. En cuanto al reporte de las auditorías, contestaron lo siguiente: </w:t>
      </w:r>
      <w:r w:rsidRPr="005E0200">
        <w:rPr>
          <w:rFonts w:ascii="Palatino Linotype" w:hAnsi="Palatino Linotype"/>
          <w:u w:val="single"/>
          <w:lang w:eastAsia="es-MX"/>
        </w:rPr>
        <w:t>La Dirección de Auditoría “A”, indicó que “el día 24 de febrero de la presente anualidad, …dio inicio a los trabajos de auditoría financiera a la Ex Contraloría Universitaria.” Advirtiendo que “… no es posible proporcionar información referente a resultados y sanciones impuestas ya que las auditorías están en ejecución.</w:t>
      </w:r>
      <w:r w:rsidRPr="005E0200">
        <w:rPr>
          <w:rFonts w:ascii="Palatino Linotype" w:hAnsi="Palatino Linotype"/>
          <w:lang w:eastAsia="es-MX"/>
        </w:rPr>
        <w:t xml:space="preserve">” </w:t>
      </w:r>
      <w:r w:rsidRPr="005E0200">
        <w:rPr>
          <w:rFonts w:ascii="Palatino Linotype" w:hAnsi="Palatino Linotype"/>
          <w:u w:val="single"/>
          <w:lang w:eastAsia="es-MX"/>
        </w:rPr>
        <w:t>La Dirección de Auditoría “B”, manifestó que “inició el día diecisiete de febrero del año en curso, una auditoría de tipo administrativa financiera a la Facultad de Ciencias Políticas y Sociales, misma que se encuentra en etapa de ejecución</w:t>
      </w:r>
      <w:r w:rsidRPr="005E0200">
        <w:rPr>
          <w:rFonts w:ascii="Palatino Linotype" w:hAnsi="Palatino Linotype"/>
          <w:lang w:eastAsia="es-MX"/>
        </w:rPr>
        <w:t>. Los resultados de la misma, los tendremos una vez que agotemos la etapa referida y la dictaminación de la auditoría. Por lo antes descrito, este Órgano Interno de Control no ha emitido sanción derivada de auditorías iniciadas por lo que corresponde a la Dirección de Auditoria “B”.”</w:t>
      </w:r>
    </w:p>
    <w:p w14:paraId="473E77FD" w14:textId="77777777" w:rsidR="00BE2A36" w:rsidRPr="007E2C6B" w:rsidRDefault="00BE2A36" w:rsidP="00987819">
      <w:pPr>
        <w:spacing w:line="360" w:lineRule="auto"/>
        <w:jc w:val="both"/>
        <w:rPr>
          <w:rFonts w:ascii="Palatino Linotype" w:eastAsiaTheme="minorHAnsi" w:hAnsi="Palatino Linotype" w:cs="Arial"/>
          <w:lang w:val="es-MX" w:eastAsia="en-US"/>
        </w:rPr>
      </w:pPr>
    </w:p>
    <w:p w14:paraId="0BE9D376" w14:textId="283C8122" w:rsidR="00B16535" w:rsidRDefault="00B16535" w:rsidP="00B16535">
      <w:pPr>
        <w:spacing w:line="360" w:lineRule="auto"/>
        <w:jc w:val="both"/>
        <w:rPr>
          <w:rFonts w:ascii="Palatino Linotype" w:eastAsia="Calibri" w:hAnsi="Palatino Linotype" w:cs="Arial"/>
          <w:lang w:val="es-MX" w:eastAsia="en-US"/>
        </w:rPr>
      </w:pPr>
      <w:r w:rsidRPr="00B16535">
        <w:rPr>
          <w:rFonts w:ascii="Palatino Linotype" w:hAnsi="Palatino Linotype"/>
          <w:lang w:val="es-MX"/>
        </w:rPr>
        <w:t>Es así</w:t>
      </w:r>
      <w:r w:rsidRPr="00B16535">
        <w:rPr>
          <w:rFonts w:ascii="Palatino Linotype" w:eastAsia="Calibri" w:hAnsi="Palatino Linotype" w:cs="Arial"/>
          <w:lang w:val="es-MX" w:eastAsia="en-US"/>
        </w:rPr>
        <w:t xml:space="preserve"> que, ante las respuestas emitidas por el </w:t>
      </w:r>
      <w:r w:rsidRPr="00B16535">
        <w:rPr>
          <w:rFonts w:ascii="Palatino Linotype" w:eastAsia="Calibri" w:hAnsi="Palatino Linotype" w:cs="Arial"/>
          <w:b/>
          <w:lang w:val="es-MX" w:eastAsia="en-US"/>
        </w:rPr>
        <w:t>Sujeto Obligado</w:t>
      </w:r>
      <w:r w:rsidRPr="00B16535">
        <w:rPr>
          <w:rFonts w:ascii="Palatino Linotype" w:eastAsia="Calibri" w:hAnsi="Palatino Linotype" w:cs="Arial"/>
          <w:lang w:val="es-MX" w:eastAsia="en-US"/>
        </w:rPr>
        <w:t xml:space="preserve">, </w:t>
      </w:r>
      <w:r>
        <w:rPr>
          <w:rFonts w:ascii="Palatino Linotype" w:eastAsia="Calibri" w:hAnsi="Palatino Linotype" w:cs="Arial"/>
          <w:lang w:val="es-MX" w:eastAsia="en-US"/>
        </w:rPr>
        <w:t>la</w:t>
      </w:r>
      <w:r w:rsidRPr="00B16535">
        <w:rPr>
          <w:rFonts w:ascii="Palatino Linotype" w:eastAsia="Calibri" w:hAnsi="Palatino Linotype" w:cs="Arial"/>
          <w:lang w:val="es-MX" w:eastAsia="en-US"/>
        </w:rPr>
        <w:t xml:space="preserve"> </w:t>
      </w:r>
      <w:r w:rsidRPr="00B16535">
        <w:rPr>
          <w:rFonts w:ascii="Palatino Linotype" w:eastAsia="Calibri" w:hAnsi="Palatino Linotype" w:cs="Arial"/>
          <w:b/>
          <w:lang w:val="es-MX" w:eastAsia="en-US"/>
        </w:rPr>
        <w:t>Recurrente</w:t>
      </w:r>
      <w:r w:rsidRPr="00B16535">
        <w:rPr>
          <w:rFonts w:ascii="Palatino Linotype" w:eastAsia="Calibri" w:hAnsi="Palatino Linotype" w:cs="Arial"/>
          <w:lang w:val="es-MX" w:eastAsia="en-US"/>
        </w:rPr>
        <w:t xml:space="preserve"> interpuso los medios de impugnación que son materia de la presente resolución, en los cuales, señala medularmente la entrega de información incompleta.</w:t>
      </w:r>
    </w:p>
    <w:p w14:paraId="3432AEBF" w14:textId="1766B479" w:rsidR="00D90B6F" w:rsidRDefault="00D90B6F" w:rsidP="00B16535">
      <w:pPr>
        <w:spacing w:line="360" w:lineRule="auto"/>
        <w:jc w:val="both"/>
        <w:rPr>
          <w:rFonts w:ascii="Palatino Linotype" w:eastAsia="Calibri" w:hAnsi="Palatino Linotype" w:cs="Arial"/>
          <w:lang w:val="es-MX" w:eastAsia="en-US"/>
        </w:rPr>
      </w:pPr>
    </w:p>
    <w:p w14:paraId="0A58E7C3" w14:textId="77777777" w:rsidR="00D90B6F" w:rsidRPr="00D90B6F" w:rsidRDefault="00D90B6F" w:rsidP="00D90B6F">
      <w:pPr>
        <w:spacing w:line="360" w:lineRule="auto"/>
        <w:jc w:val="both"/>
        <w:rPr>
          <w:rFonts w:ascii="Palatino Linotype" w:hAnsi="Palatino Linotype"/>
          <w:lang w:val="es-MX"/>
        </w:rPr>
      </w:pPr>
      <w:r w:rsidRPr="00D90B6F">
        <w:rPr>
          <w:rFonts w:ascii="Palatino Linotype" w:hAnsi="Palatino Linotype"/>
          <w:lang w:val="es-MX"/>
        </w:rPr>
        <w:t>Por otra parte, el Sujeto Obligado rindió en el momento procesal oportuno su Informe Justificado, remitiendo diversos archivos electrónicos, que consisten en lo siguiente:</w:t>
      </w:r>
    </w:p>
    <w:p w14:paraId="0FBFE5EE" w14:textId="77777777" w:rsidR="00D90B6F" w:rsidRPr="00D90B6F" w:rsidRDefault="00D90B6F" w:rsidP="00D90B6F">
      <w:pPr>
        <w:spacing w:line="360" w:lineRule="auto"/>
        <w:jc w:val="both"/>
        <w:rPr>
          <w:rFonts w:ascii="Palatino Linotype" w:hAnsi="Palatino Linotype"/>
          <w:lang w:val="es-MX"/>
        </w:rPr>
      </w:pPr>
    </w:p>
    <w:p w14:paraId="3E643D46" w14:textId="3FF4A4A3" w:rsidR="00D90B6F" w:rsidRPr="00380B75" w:rsidRDefault="00D90B6F" w:rsidP="00D90B6F">
      <w:pPr>
        <w:numPr>
          <w:ilvl w:val="0"/>
          <w:numId w:val="41"/>
        </w:numPr>
        <w:spacing w:after="160" w:line="360" w:lineRule="auto"/>
        <w:jc w:val="both"/>
        <w:rPr>
          <w:rFonts w:ascii="Palatino Linotype" w:hAnsi="Palatino Linotype"/>
          <w:b/>
          <w:bCs/>
        </w:rPr>
      </w:pPr>
      <w:r w:rsidRPr="00D90B6F">
        <w:rPr>
          <w:rFonts w:ascii="Palatino Linotype" w:hAnsi="Palatino Linotype"/>
          <w:b/>
          <w:bCs/>
        </w:rPr>
        <w:lastRenderedPageBreak/>
        <w:t xml:space="preserve">2365_05072021203259.PDF: </w:t>
      </w:r>
      <w:r w:rsidRPr="00D90B6F">
        <w:rPr>
          <w:rFonts w:ascii="Palatino Linotype" w:hAnsi="Palatino Linotype"/>
        </w:rPr>
        <w:t xml:space="preserve">Archivo electrónico que contienen </w:t>
      </w:r>
      <w:r>
        <w:rPr>
          <w:rFonts w:ascii="Palatino Linotype" w:hAnsi="Palatino Linotype"/>
        </w:rPr>
        <w:t>un</w:t>
      </w:r>
      <w:r w:rsidRPr="00D90B6F">
        <w:rPr>
          <w:rFonts w:ascii="Palatino Linotype" w:hAnsi="Palatino Linotype"/>
        </w:rPr>
        <w:t xml:space="preserve"> oficio signado por el Director de Transparencia Universitaria y remitidos a esta Instituto, mediante </w:t>
      </w:r>
      <w:r>
        <w:rPr>
          <w:rFonts w:ascii="Palatino Linotype" w:hAnsi="Palatino Linotype"/>
        </w:rPr>
        <w:t>el</w:t>
      </w:r>
      <w:r w:rsidRPr="00D90B6F">
        <w:rPr>
          <w:rFonts w:ascii="Palatino Linotype" w:hAnsi="Palatino Linotype"/>
        </w:rPr>
        <w:t xml:space="preserve"> cual medularmente informa que</w:t>
      </w:r>
      <w:r>
        <w:rPr>
          <w:rFonts w:ascii="Palatino Linotype" w:hAnsi="Palatino Linotype"/>
        </w:rPr>
        <w:t xml:space="preserve"> se remitieron los dictámenes de auditoria correspondientes a los ejercicios fiscales 2017, 2018 y 2019, y por cuanto hace al dictamen correspondiente a</w:t>
      </w:r>
      <w:r w:rsidR="00380B75">
        <w:rPr>
          <w:rFonts w:ascii="Palatino Linotype" w:hAnsi="Palatino Linotype"/>
        </w:rPr>
        <w:t>l</w:t>
      </w:r>
      <w:r>
        <w:rPr>
          <w:rFonts w:ascii="Palatino Linotype" w:hAnsi="Palatino Linotype"/>
        </w:rPr>
        <w:t xml:space="preserve"> </w:t>
      </w:r>
      <w:r w:rsidR="00380B75">
        <w:rPr>
          <w:rFonts w:ascii="Palatino Linotype" w:hAnsi="Palatino Linotype"/>
        </w:rPr>
        <w:t xml:space="preserve">ejercicio fiscal </w:t>
      </w:r>
      <w:r>
        <w:rPr>
          <w:rFonts w:ascii="Palatino Linotype" w:hAnsi="Palatino Linotype"/>
        </w:rPr>
        <w:t>2020</w:t>
      </w:r>
      <w:r w:rsidR="00380B75">
        <w:rPr>
          <w:rFonts w:ascii="Palatino Linotype" w:hAnsi="Palatino Linotype"/>
        </w:rPr>
        <w:t xml:space="preserve"> informó que después de que la firma entregara dicho dictamen y en cumplimiento al principio pro homine y el de máxima publicidad, encontrará en archivo adjunto la información del interés del particular.  </w:t>
      </w:r>
    </w:p>
    <w:p w14:paraId="3A075793" w14:textId="553023D3" w:rsidR="003D34F6" w:rsidRPr="00B826CC" w:rsidRDefault="003D34F6" w:rsidP="003D34F6">
      <w:pPr>
        <w:pStyle w:val="Sinespaciado"/>
        <w:numPr>
          <w:ilvl w:val="0"/>
          <w:numId w:val="36"/>
        </w:numPr>
        <w:spacing w:line="360" w:lineRule="auto"/>
        <w:jc w:val="both"/>
        <w:rPr>
          <w:rFonts w:ascii="Palatino Linotype" w:hAnsi="Palatino Linotype"/>
          <w:color w:val="000000"/>
        </w:rPr>
      </w:pPr>
      <w:r>
        <w:rPr>
          <w:rFonts w:ascii="Palatino Linotype" w:hAnsi="Palatino Linotype"/>
          <w:b/>
          <w:bCs/>
        </w:rPr>
        <w:t>“</w:t>
      </w:r>
      <w:r w:rsidRPr="003D34F6">
        <w:rPr>
          <w:rFonts w:ascii="Palatino Linotype" w:hAnsi="Palatino Linotype"/>
          <w:b/>
          <w:bCs/>
        </w:rPr>
        <w:t>A2 Dictamen_Aud._Externa_2020.pdf</w:t>
      </w:r>
      <w:r>
        <w:rPr>
          <w:rFonts w:ascii="Palatino Linotype" w:hAnsi="Palatino Linotype"/>
          <w:b/>
          <w:bCs/>
        </w:rPr>
        <w:t xml:space="preserve">”: </w:t>
      </w:r>
      <w:r>
        <w:rPr>
          <w:rFonts w:ascii="Palatino Linotype" w:hAnsi="Palatino Linotype"/>
          <w:lang w:eastAsia="es-MX"/>
        </w:rPr>
        <w:t xml:space="preserve">Archivo electrónico que contiene el Dictamen de auditoría de los estados financieros del Sujeto Obligado al 31 de diciembre de 2020 emitido por la empresa </w:t>
      </w:r>
      <w:bookmarkStart w:id="3" w:name="_Hlk75376215"/>
      <w:r>
        <w:rPr>
          <w:rFonts w:ascii="Palatino Linotype" w:hAnsi="Palatino Linotype"/>
          <w:lang w:eastAsia="es-MX"/>
        </w:rPr>
        <w:t>DEGHOSA INTERNACIONAL CONSULTORES S.C</w:t>
      </w:r>
      <w:bookmarkEnd w:id="3"/>
      <w:r>
        <w:rPr>
          <w:rFonts w:ascii="Palatino Linotype" w:hAnsi="Palatino Linotype"/>
          <w:lang w:eastAsia="es-MX"/>
        </w:rPr>
        <w:t>.</w:t>
      </w:r>
    </w:p>
    <w:p w14:paraId="3F14DC02" w14:textId="77777777" w:rsidR="00B826CC" w:rsidRPr="00B826CC" w:rsidRDefault="00B826CC" w:rsidP="00B826CC">
      <w:pPr>
        <w:pStyle w:val="Sinespaciado"/>
        <w:spacing w:line="360" w:lineRule="auto"/>
        <w:ind w:left="720"/>
        <w:jc w:val="both"/>
        <w:rPr>
          <w:rFonts w:ascii="Palatino Linotype" w:hAnsi="Palatino Linotype"/>
          <w:color w:val="000000"/>
        </w:rPr>
      </w:pPr>
    </w:p>
    <w:p w14:paraId="20132EEA" w14:textId="59EEFD18" w:rsidR="00B826CC" w:rsidRPr="00B826CC" w:rsidRDefault="00B826CC" w:rsidP="003D34F6">
      <w:pPr>
        <w:pStyle w:val="Sinespaciado"/>
        <w:numPr>
          <w:ilvl w:val="0"/>
          <w:numId w:val="36"/>
        </w:numPr>
        <w:spacing w:line="360" w:lineRule="auto"/>
        <w:jc w:val="both"/>
        <w:rPr>
          <w:rFonts w:ascii="Palatino Linotype" w:hAnsi="Palatino Linotype"/>
          <w:color w:val="000000"/>
        </w:rPr>
      </w:pPr>
      <w:r>
        <w:rPr>
          <w:rFonts w:ascii="Palatino Linotype" w:hAnsi="Palatino Linotype"/>
          <w:b/>
          <w:bCs/>
          <w:color w:val="000000"/>
        </w:rPr>
        <w:t>“</w:t>
      </w:r>
      <w:r w:rsidRPr="00B826CC">
        <w:rPr>
          <w:rFonts w:ascii="Palatino Linotype" w:hAnsi="Palatino Linotype"/>
          <w:b/>
          <w:bCs/>
          <w:color w:val="000000"/>
        </w:rPr>
        <w:t>2367_05072021203132.PDF</w:t>
      </w:r>
      <w:r>
        <w:rPr>
          <w:rFonts w:ascii="Palatino Linotype" w:hAnsi="Palatino Linotype"/>
          <w:b/>
          <w:bCs/>
          <w:color w:val="000000"/>
        </w:rPr>
        <w:t xml:space="preserve">”: </w:t>
      </w:r>
      <w:r w:rsidRPr="00B826CC">
        <w:rPr>
          <w:rFonts w:ascii="Palatino Linotype" w:hAnsi="Palatino Linotype"/>
          <w:color w:val="000000"/>
        </w:rPr>
        <w:t xml:space="preserve">Archivo electrónico que contienen un oficio signado por el Director de Transparencia Universitaria y remitidos a esta Instituto, mediante el cual medularmente </w:t>
      </w:r>
      <w:r>
        <w:rPr>
          <w:rFonts w:ascii="Palatino Linotype" w:hAnsi="Palatino Linotype"/>
          <w:color w:val="000000"/>
        </w:rPr>
        <w:t>ratifica las respuestas entregadas por los servidores públicos habilitados de la Secretaría de Finanzas, Dirección de Recursos Financieros y el Órgano Interno de Control adscritos al Sujeto Obligado.</w:t>
      </w:r>
    </w:p>
    <w:p w14:paraId="5A264CB0" w14:textId="77777777" w:rsidR="00D90B6F" w:rsidRPr="00B16535" w:rsidRDefault="00D90B6F" w:rsidP="00B16535">
      <w:pPr>
        <w:spacing w:line="360" w:lineRule="auto"/>
        <w:jc w:val="both"/>
        <w:rPr>
          <w:rFonts w:ascii="Palatino Linotype" w:eastAsia="Calibri" w:hAnsi="Palatino Linotype" w:cs="Arial"/>
          <w:lang w:val="es-MX" w:eastAsia="en-US"/>
        </w:rPr>
      </w:pPr>
    </w:p>
    <w:p w14:paraId="63C41F22" w14:textId="77777777" w:rsidR="00C20020" w:rsidRPr="00C20020" w:rsidRDefault="00C20020" w:rsidP="00C20020">
      <w:pPr>
        <w:spacing w:line="276" w:lineRule="auto"/>
        <w:ind w:left="567" w:right="567"/>
        <w:jc w:val="both"/>
        <w:rPr>
          <w:rFonts w:ascii="Palatino Linotype" w:eastAsiaTheme="minorHAnsi" w:hAnsi="Palatino Linotype" w:cs="Arial"/>
          <w:bCs/>
          <w:i/>
          <w:lang w:val="es-MX" w:eastAsia="en-US"/>
        </w:rPr>
      </w:pPr>
    </w:p>
    <w:p w14:paraId="24219F07" w14:textId="77777777" w:rsidR="00B826CC" w:rsidRPr="00B826CC" w:rsidRDefault="00B826CC" w:rsidP="00B826CC">
      <w:pPr>
        <w:spacing w:line="360" w:lineRule="auto"/>
        <w:jc w:val="both"/>
        <w:rPr>
          <w:rFonts w:ascii="Palatino Linotype" w:eastAsia="Calibri" w:hAnsi="Palatino Linotype" w:cs="Arial"/>
          <w:lang w:val="es-MX" w:eastAsia="en-US"/>
        </w:rPr>
      </w:pPr>
      <w:r w:rsidRPr="00B826CC">
        <w:rPr>
          <w:rFonts w:ascii="Palatino Linotype" w:eastAsia="Calibri" w:hAnsi="Palatino Linotype" w:cs="Arial"/>
          <w:lang w:val="es-MX" w:eastAsia="en-US"/>
        </w:rPr>
        <w:t xml:space="preserve">Ahora bien, una vez establecido lo anterior y con el propósito de resolver con apego a la normatividad aplicable los recursos materia de esta resolución, este Instituto considera necesario establecer si las respuestas dadas por el </w:t>
      </w:r>
      <w:r w:rsidRPr="00B826CC">
        <w:rPr>
          <w:rFonts w:ascii="Palatino Linotype" w:eastAsia="Calibri" w:hAnsi="Palatino Linotype" w:cs="Arial"/>
          <w:b/>
          <w:lang w:val="es-MX" w:eastAsia="en-US"/>
        </w:rPr>
        <w:t>Sujeto Obligado</w:t>
      </w:r>
      <w:r w:rsidRPr="00B826CC">
        <w:rPr>
          <w:rFonts w:ascii="Palatino Linotype" w:eastAsia="Calibri" w:hAnsi="Palatino Linotype" w:cs="Arial"/>
          <w:lang w:val="es-MX" w:eastAsia="en-US"/>
        </w:rPr>
        <w:t xml:space="preserve"> colman </w:t>
      </w:r>
      <w:r w:rsidRPr="00B826CC">
        <w:rPr>
          <w:rFonts w:ascii="Palatino Linotype" w:eastAsia="Calibri" w:hAnsi="Palatino Linotype" w:cs="Arial"/>
          <w:lang w:val="es-MX" w:eastAsia="en-US"/>
        </w:rPr>
        <w:lastRenderedPageBreak/>
        <w:t xml:space="preserve">a plenitud las pretensiones de la </w:t>
      </w:r>
      <w:r w:rsidRPr="00B826CC">
        <w:rPr>
          <w:rFonts w:ascii="Palatino Linotype" w:eastAsia="Calibri" w:hAnsi="Palatino Linotype" w:cs="Arial"/>
          <w:b/>
          <w:lang w:val="es-MX" w:eastAsia="en-US"/>
        </w:rPr>
        <w:t>Recurrente</w:t>
      </w:r>
      <w:r w:rsidRPr="00B826CC">
        <w:rPr>
          <w:rFonts w:ascii="Palatino Linotype" w:eastAsia="Calibri" w:hAnsi="Palatino Linotype" w:cs="Arial"/>
          <w:lang w:val="es-MX" w:eastAsia="en-US"/>
        </w:rPr>
        <w:t>, con base a las siguientes consideraciones de hecho y de derecho:</w:t>
      </w:r>
    </w:p>
    <w:p w14:paraId="38DE86FE" w14:textId="77777777" w:rsidR="00B826CC" w:rsidRPr="00B826CC" w:rsidRDefault="00B826CC" w:rsidP="00B826CC">
      <w:pPr>
        <w:spacing w:line="360" w:lineRule="auto"/>
        <w:jc w:val="both"/>
        <w:rPr>
          <w:rFonts w:ascii="Palatino Linotype" w:eastAsia="Calibri" w:hAnsi="Palatino Linotype" w:cs="Arial"/>
          <w:lang w:val="es-MX" w:eastAsia="en-US"/>
        </w:rPr>
      </w:pPr>
    </w:p>
    <w:p w14:paraId="4BED81A2" w14:textId="77777777" w:rsidR="00B826CC" w:rsidRPr="00B826CC" w:rsidRDefault="00B826CC" w:rsidP="00B826CC">
      <w:pPr>
        <w:spacing w:line="360" w:lineRule="auto"/>
        <w:jc w:val="both"/>
        <w:rPr>
          <w:rFonts w:ascii="Palatino Linotype" w:eastAsia="Calibri" w:hAnsi="Palatino Linotype"/>
          <w:color w:val="000000"/>
          <w:lang w:val="es-MX" w:eastAsia="en-US"/>
        </w:rPr>
      </w:pPr>
      <w:r w:rsidRPr="00B826CC">
        <w:rPr>
          <w:rFonts w:ascii="Palatino Linotype" w:hAnsi="Palatino Linotype"/>
          <w:lang w:val="es-MX"/>
        </w:rPr>
        <w:t xml:space="preserve">En primer término, es </w:t>
      </w:r>
      <w:r w:rsidRPr="00B826CC">
        <w:rPr>
          <w:rFonts w:ascii="Palatino Linotype" w:eastAsia="Calibri" w:hAnsi="Palatino Linotype"/>
          <w:color w:val="000000"/>
          <w:lang w:val="es-MX" w:eastAsia="en-US"/>
        </w:rPr>
        <w:t>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1930901" w14:textId="77777777" w:rsidR="00B826CC" w:rsidRPr="00B826CC" w:rsidRDefault="00B826CC" w:rsidP="00B826CC">
      <w:pPr>
        <w:spacing w:line="360" w:lineRule="auto"/>
        <w:jc w:val="both"/>
        <w:rPr>
          <w:rFonts w:ascii="Palatino Linotype" w:hAnsi="Palatino Linotype"/>
          <w:color w:val="000000"/>
          <w:lang w:val="es-MX"/>
        </w:rPr>
      </w:pPr>
    </w:p>
    <w:p w14:paraId="30CD4D72" w14:textId="77777777" w:rsidR="00B826CC" w:rsidRPr="00B826CC" w:rsidRDefault="00B826CC" w:rsidP="00B826CC">
      <w:pPr>
        <w:ind w:left="851" w:right="851"/>
        <w:jc w:val="both"/>
        <w:rPr>
          <w:rFonts w:ascii="Palatino Linotype" w:hAnsi="Palatino Linotype"/>
          <w:b/>
          <w:i/>
          <w:sz w:val="22"/>
          <w:szCs w:val="22"/>
          <w:lang w:val="es-MX"/>
        </w:rPr>
      </w:pPr>
      <w:r w:rsidRPr="00B826CC">
        <w:rPr>
          <w:rFonts w:ascii="Palatino Linotype" w:hAnsi="Palatino Linotype"/>
          <w:b/>
          <w:i/>
          <w:sz w:val="22"/>
          <w:szCs w:val="22"/>
          <w:lang w:val="es-MX"/>
        </w:rPr>
        <w:t>Artículo 6</w:t>
      </w:r>
    </w:p>
    <w:p w14:paraId="4F20DF69"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w:t>
      </w:r>
    </w:p>
    <w:p w14:paraId="3B27A68C"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Para el ejercicio del derecho de acceso a la información, la Federación, los Estados y el Distrito Federal, en el ámbito de sus respectivas competencias, se regirán por los siguientes principios y bases:</w:t>
      </w:r>
    </w:p>
    <w:p w14:paraId="7B2D15CF" w14:textId="77777777" w:rsidR="00B826CC" w:rsidRPr="00B826CC" w:rsidRDefault="00B826CC" w:rsidP="00B826CC">
      <w:pPr>
        <w:ind w:left="851" w:right="851"/>
        <w:jc w:val="both"/>
        <w:rPr>
          <w:rFonts w:ascii="Palatino Linotype" w:hAnsi="Palatino Linotype"/>
          <w:i/>
          <w:sz w:val="22"/>
          <w:szCs w:val="22"/>
          <w:lang w:val="es-MX"/>
        </w:rPr>
      </w:pPr>
    </w:p>
    <w:p w14:paraId="0BAA94F2" w14:textId="77777777" w:rsidR="00B826CC" w:rsidRPr="00B826CC" w:rsidRDefault="00B826CC" w:rsidP="00B826CC">
      <w:pPr>
        <w:numPr>
          <w:ilvl w:val="0"/>
          <w:numId w:val="42"/>
        </w:numPr>
        <w:spacing w:after="160" w:line="256" w:lineRule="auto"/>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20CD60" w14:textId="77777777" w:rsidR="00B826CC" w:rsidRPr="00B826CC" w:rsidRDefault="00B826CC" w:rsidP="00B826CC">
      <w:pPr>
        <w:spacing w:line="360" w:lineRule="auto"/>
        <w:jc w:val="both"/>
        <w:rPr>
          <w:rFonts w:ascii="Palatino Linotype" w:hAnsi="Palatino Linotype"/>
          <w:lang w:val="es-MX"/>
        </w:rPr>
      </w:pPr>
    </w:p>
    <w:p w14:paraId="47739DF6" w14:textId="77777777" w:rsidR="00B826CC" w:rsidRPr="00B826CC" w:rsidRDefault="00B826CC" w:rsidP="00B826CC">
      <w:pPr>
        <w:spacing w:line="360" w:lineRule="auto"/>
        <w:jc w:val="both"/>
        <w:rPr>
          <w:rFonts w:ascii="Palatino Linotype" w:hAnsi="Palatino Linotype" w:cs="Arial"/>
          <w:lang w:val="es-MX"/>
        </w:rPr>
      </w:pPr>
      <w:r w:rsidRPr="00B826CC">
        <w:rPr>
          <w:rFonts w:ascii="Palatino Linotype" w:hAnsi="Palatino Linotype" w:cs="Arial"/>
          <w:lang w:val="es-MX"/>
        </w:rPr>
        <w:lastRenderedPageBreak/>
        <w:t xml:space="preserve">Ahora bien, en atención a lo dispuesto por los artículos 3, fracción XI y 12 </w:t>
      </w:r>
      <w:r w:rsidRPr="00B826CC">
        <w:rPr>
          <w:rFonts w:ascii="Palatino Linotype" w:hAnsi="Palatino Linotype" w:cs="Arial"/>
          <w:bCs/>
          <w:lang w:val="es-MX"/>
        </w:rPr>
        <w:t>de la Ley de Transparencia y Acceso a la Información Pública del Estado de México y Municipios</w:t>
      </w:r>
      <w:r w:rsidRPr="00B826CC">
        <w:rPr>
          <w:rFonts w:ascii="Palatino Linotype" w:hAnsi="Palatino Linotype" w:cs="Arial"/>
          <w:lang w:val="es-MX"/>
        </w:rPr>
        <w:t>, los cuales son del tenor literal siguiente:</w:t>
      </w:r>
    </w:p>
    <w:p w14:paraId="397FC826" w14:textId="77777777" w:rsidR="00B826CC" w:rsidRPr="00B826CC" w:rsidRDefault="00B826CC" w:rsidP="00B826CC">
      <w:pPr>
        <w:ind w:left="567" w:right="567"/>
        <w:jc w:val="both"/>
        <w:rPr>
          <w:rFonts w:ascii="Palatino Linotype" w:hAnsi="Palatino Linotype"/>
          <w:lang w:val="es-MX"/>
        </w:rPr>
      </w:pPr>
    </w:p>
    <w:p w14:paraId="762E3537"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b/>
          <w:bCs/>
          <w:i/>
          <w:sz w:val="22"/>
          <w:szCs w:val="22"/>
          <w:lang w:val="es-MX"/>
        </w:rPr>
        <w:t xml:space="preserve">Artículo 3.- </w:t>
      </w:r>
      <w:r w:rsidRPr="00B826CC">
        <w:rPr>
          <w:rFonts w:ascii="Palatino Linotype" w:hAnsi="Palatino Linotype"/>
          <w:i/>
          <w:sz w:val="22"/>
          <w:szCs w:val="22"/>
          <w:lang w:val="es-MX"/>
        </w:rPr>
        <w:t>Para los efectos de la presente Ley se entenderá por:</w:t>
      </w:r>
    </w:p>
    <w:p w14:paraId="65BC6FE5"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i/>
          <w:sz w:val="22"/>
          <w:szCs w:val="22"/>
          <w:lang w:val="es-MX"/>
        </w:rPr>
        <w:t>…</w:t>
      </w:r>
    </w:p>
    <w:p w14:paraId="091D9A35"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b/>
          <w:i/>
          <w:sz w:val="22"/>
          <w:szCs w:val="22"/>
          <w:lang w:val="es-MX"/>
        </w:rPr>
        <w:t>XI.</w:t>
      </w:r>
      <w:r w:rsidRPr="00B826CC">
        <w:rPr>
          <w:rFonts w:ascii="Palatino Linotype" w:hAnsi="Palatino Linotype"/>
          <w:i/>
          <w:sz w:val="22"/>
          <w:szCs w:val="22"/>
          <w:lang w:val="es-MX"/>
        </w:rPr>
        <w:t xml:space="preserve"> </w:t>
      </w:r>
      <w:r w:rsidRPr="00B826CC">
        <w:rPr>
          <w:rFonts w:ascii="Palatino Linotype" w:hAnsi="Palatino Linotype"/>
          <w:b/>
          <w:i/>
          <w:sz w:val="22"/>
          <w:szCs w:val="22"/>
          <w:lang w:val="es-MX"/>
        </w:rPr>
        <w:t>Documento:</w:t>
      </w:r>
      <w:r w:rsidRPr="00B826CC">
        <w:rPr>
          <w:rFonts w:ascii="Palatino Linotype" w:hAnsi="Palatino Linotype"/>
          <w:i/>
          <w:sz w:val="22"/>
          <w:szCs w:val="22"/>
          <w:lang w:val="es-MX"/>
        </w:rPr>
        <w:t xml:space="preserve"> Los expedientes, reportes, estudios, actas, resoluciones, oficios, correspondencia, acuerdos, directivas, directrices, circulares, contratos, convenios, instructivos, notas, memorandos, estadísticas o bien, </w:t>
      </w:r>
      <w:r w:rsidRPr="00B826CC">
        <w:rPr>
          <w:rFonts w:ascii="Palatino Linotype" w:hAnsi="Palatino Linotype"/>
          <w:b/>
          <w:i/>
          <w:sz w:val="22"/>
          <w:szCs w:val="22"/>
          <w:u w:val="single"/>
          <w:lang w:val="es-MX"/>
        </w:rPr>
        <w:t>cualquier otro registro que documente el ejercicio de las facultades, funciones y competencias de los sujetos obligados, sus servidores públicos e integrantes, sin importar su fuente o fecha de elaboración.</w:t>
      </w:r>
      <w:r w:rsidRPr="00B826CC">
        <w:rPr>
          <w:rFonts w:ascii="Palatino Linotype" w:hAnsi="Palatino Linotype"/>
          <w:i/>
          <w:sz w:val="22"/>
          <w:szCs w:val="22"/>
          <w:lang w:val="es-MX"/>
        </w:rPr>
        <w:t xml:space="preserve"> Los documentos podrán estar en cualquier medio, sea escrito, impreso, sonoro, visual, electrónico, informático u holográfico;</w:t>
      </w:r>
    </w:p>
    <w:p w14:paraId="4FB199F3" w14:textId="77777777" w:rsidR="00B826CC" w:rsidRPr="00B826CC" w:rsidRDefault="00B826CC" w:rsidP="00B826CC">
      <w:pPr>
        <w:ind w:left="851" w:right="851"/>
        <w:jc w:val="both"/>
        <w:rPr>
          <w:rFonts w:ascii="Palatino Linotype" w:hAnsi="Palatino Linotype"/>
          <w:i/>
          <w:sz w:val="22"/>
          <w:szCs w:val="22"/>
          <w:lang w:val="es-MX"/>
        </w:rPr>
      </w:pPr>
    </w:p>
    <w:p w14:paraId="6B6BF00B" w14:textId="77777777" w:rsidR="00B826CC" w:rsidRPr="00B826CC" w:rsidRDefault="00B826CC" w:rsidP="00B826CC">
      <w:pPr>
        <w:ind w:left="851" w:right="851"/>
        <w:jc w:val="both"/>
        <w:rPr>
          <w:rFonts w:ascii="Palatino Linotype" w:hAnsi="Palatino Linotype"/>
          <w:bCs/>
          <w:i/>
          <w:sz w:val="22"/>
          <w:szCs w:val="22"/>
          <w:lang w:val="es-MX"/>
        </w:rPr>
      </w:pPr>
      <w:r w:rsidRPr="00B826CC">
        <w:rPr>
          <w:rFonts w:ascii="Palatino Linotype" w:hAnsi="Palatino Linotype"/>
          <w:b/>
          <w:bCs/>
          <w:i/>
          <w:sz w:val="22"/>
          <w:szCs w:val="22"/>
          <w:lang w:val="es-MX"/>
        </w:rPr>
        <w:t>Artículo 4.</w:t>
      </w:r>
      <w:r w:rsidRPr="00B826CC">
        <w:rPr>
          <w:rFonts w:ascii="Palatino Linotype" w:hAnsi="Palatino Linotype"/>
          <w:bCs/>
          <w:i/>
          <w:sz w:val="22"/>
          <w:szCs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E4BE00" w14:textId="77777777" w:rsidR="00B826CC" w:rsidRPr="00B826CC" w:rsidRDefault="00B826CC" w:rsidP="00B826CC">
      <w:pPr>
        <w:ind w:left="851" w:right="851"/>
        <w:jc w:val="both"/>
        <w:rPr>
          <w:rFonts w:ascii="Palatino Linotype" w:hAnsi="Palatino Linotype"/>
          <w:bCs/>
          <w:i/>
          <w:sz w:val="22"/>
          <w:szCs w:val="22"/>
          <w:lang w:val="es-MX"/>
        </w:rPr>
      </w:pPr>
    </w:p>
    <w:p w14:paraId="3059BDF9" w14:textId="77777777" w:rsidR="00B826CC" w:rsidRPr="00B826CC" w:rsidRDefault="00B826CC" w:rsidP="00B826CC">
      <w:pPr>
        <w:ind w:left="851" w:right="851"/>
        <w:jc w:val="both"/>
        <w:rPr>
          <w:rFonts w:ascii="Palatino Linotype" w:hAnsi="Palatino Linotype"/>
          <w:bCs/>
          <w:i/>
          <w:sz w:val="22"/>
          <w:szCs w:val="22"/>
          <w:lang w:val="es-MX"/>
        </w:rPr>
      </w:pPr>
      <w:r w:rsidRPr="00B826CC">
        <w:rPr>
          <w:rFonts w:ascii="Palatino Linotype" w:hAnsi="Palatino Linotype"/>
          <w:b/>
          <w:bCs/>
          <w:i/>
          <w:sz w:val="22"/>
          <w:szCs w:val="22"/>
          <w:u w:val="single"/>
          <w:lang w:val="es-MX"/>
        </w:rPr>
        <w:t>Toda la información generada, obtenida, adquirida, transformada, administrada o en posesión de los sujetos obligados es pública y accesible de manera permanente a cualquier persona,</w:t>
      </w:r>
      <w:r w:rsidRPr="00B826CC">
        <w:rPr>
          <w:rFonts w:ascii="Palatino Linotype" w:hAnsi="Palatino Linotype"/>
          <w:bCs/>
          <w:i/>
          <w:sz w:val="22"/>
          <w:szCs w:val="22"/>
          <w:lang w:val="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D9C73B" w14:textId="77777777" w:rsidR="00B826CC" w:rsidRPr="00B826CC" w:rsidRDefault="00B826CC" w:rsidP="00B826CC">
      <w:pPr>
        <w:ind w:left="851" w:right="851"/>
        <w:jc w:val="both"/>
        <w:rPr>
          <w:rFonts w:ascii="Palatino Linotype" w:hAnsi="Palatino Linotype"/>
          <w:bCs/>
          <w:i/>
          <w:sz w:val="22"/>
          <w:szCs w:val="22"/>
          <w:lang w:val="es-MX"/>
        </w:rPr>
      </w:pPr>
    </w:p>
    <w:p w14:paraId="26BD111B" w14:textId="77777777" w:rsidR="00B826CC" w:rsidRPr="00B826CC" w:rsidRDefault="00B826CC" w:rsidP="00B826CC">
      <w:pPr>
        <w:ind w:left="851" w:right="851"/>
        <w:jc w:val="both"/>
        <w:rPr>
          <w:rFonts w:ascii="Palatino Linotype" w:hAnsi="Palatino Linotype"/>
          <w:bCs/>
          <w:i/>
          <w:sz w:val="22"/>
          <w:szCs w:val="22"/>
          <w:lang w:val="es-MX"/>
        </w:rPr>
      </w:pPr>
      <w:r w:rsidRPr="00B826CC">
        <w:rPr>
          <w:rFonts w:ascii="Palatino Linotype" w:hAnsi="Palatino Linotype"/>
          <w:bCs/>
          <w:i/>
          <w:sz w:val="22"/>
          <w:szCs w:val="22"/>
          <w:lang w:val="es-MX"/>
        </w:rPr>
        <w:t>Los sujetos obligados deben poner en práctica, políticas y programas de acceso a la información que se apeguen a criterios de publicidad, veracidad, oportunidad, precisión y suficiencia en beneficio de los solicitantes.</w:t>
      </w:r>
    </w:p>
    <w:p w14:paraId="3E45F739" w14:textId="77777777" w:rsidR="00B826CC" w:rsidRPr="00B826CC" w:rsidRDefault="00B826CC" w:rsidP="00B826CC">
      <w:pPr>
        <w:ind w:left="851" w:right="851"/>
        <w:jc w:val="both"/>
        <w:rPr>
          <w:rFonts w:ascii="Palatino Linotype" w:hAnsi="Palatino Linotype"/>
          <w:i/>
          <w:sz w:val="22"/>
          <w:szCs w:val="22"/>
          <w:lang w:val="es-MX"/>
        </w:rPr>
      </w:pPr>
    </w:p>
    <w:p w14:paraId="1D2A2B50" w14:textId="77777777" w:rsidR="00B826CC" w:rsidRPr="00B826CC" w:rsidRDefault="00B826CC" w:rsidP="00B826CC">
      <w:pPr>
        <w:ind w:left="851" w:right="851"/>
        <w:jc w:val="both"/>
        <w:rPr>
          <w:rFonts w:ascii="Palatino Linotype" w:hAnsi="Palatino Linotype"/>
          <w:i/>
          <w:sz w:val="22"/>
          <w:szCs w:val="22"/>
          <w:lang w:val="es-MX"/>
        </w:rPr>
      </w:pPr>
      <w:r w:rsidRPr="00B826CC">
        <w:rPr>
          <w:rFonts w:ascii="Palatino Linotype" w:hAnsi="Palatino Linotype"/>
          <w:b/>
          <w:i/>
          <w:sz w:val="22"/>
          <w:szCs w:val="22"/>
          <w:lang w:val="es-MX"/>
        </w:rPr>
        <w:t>Artículo 12.</w:t>
      </w:r>
      <w:r w:rsidRPr="00B826CC">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w:t>
      </w:r>
    </w:p>
    <w:p w14:paraId="75CC5B39" w14:textId="77777777" w:rsidR="00B826CC" w:rsidRPr="00B826CC" w:rsidRDefault="00B826CC" w:rsidP="00B826CC">
      <w:pPr>
        <w:ind w:left="851" w:right="851"/>
        <w:jc w:val="both"/>
        <w:rPr>
          <w:rFonts w:ascii="Palatino Linotype" w:hAnsi="Palatino Linotype"/>
          <w:i/>
          <w:sz w:val="22"/>
          <w:szCs w:val="22"/>
          <w:lang w:val="es-MX"/>
        </w:rPr>
      </w:pPr>
    </w:p>
    <w:p w14:paraId="3BD49EA1" w14:textId="77777777" w:rsidR="00B826CC" w:rsidRPr="00B826CC" w:rsidRDefault="00B826CC" w:rsidP="00B826CC">
      <w:pPr>
        <w:ind w:left="851" w:right="851"/>
        <w:jc w:val="both"/>
        <w:rPr>
          <w:rFonts w:ascii="Palatino Linotype" w:hAnsi="Palatino Linotype"/>
          <w:i/>
          <w:u w:val="single"/>
          <w:lang w:val="es-MX"/>
        </w:rPr>
      </w:pPr>
      <w:r w:rsidRPr="00B826CC">
        <w:rPr>
          <w:rFonts w:ascii="Palatino Linotype" w:hAnsi="Palatino Linotype"/>
          <w:b/>
          <w:i/>
          <w:sz w:val="22"/>
          <w:szCs w:val="22"/>
          <w:u w:val="single"/>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B826CC">
        <w:rPr>
          <w:rFonts w:ascii="Palatino Linotype" w:hAnsi="Palatino Linotype"/>
          <w:b/>
          <w:i/>
          <w:sz w:val="22"/>
          <w:szCs w:val="22"/>
          <w:u w:val="single"/>
          <w:lang w:val="es-MX"/>
        </w:rPr>
        <w:lastRenderedPageBreak/>
        <w:t>obligados a generarla, resumirla, efectuar cálculos o practicar investigaciones</w:t>
      </w:r>
      <w:r w:rsidRPr="00B826CC">
        <w:rPr>
          <w:rFonts w:ascii="Palatino Linotype" w:hAnsi="Palatino Linotype"/>
          <w:i/>
          <w:sz w:val="22"/>
          <w:szCs w:val="22"/>
          <w:lang w:val="es-MX"/>
        </w:rPr>
        <w:t>.</w:t>
      </w:r>
    </w:p>
    <w:p w14:paraId="66D66951" w14:textId="77777777" w:rsidR="00B826CC" w:rsidRPr="00B826CC" w:rsidRDefault="00B826CC" w:rsidP="00B826CC">
      <w:pPr>
        <w:spacing w:line="360" w:lineRule="auto"/>
        <w:jc w:val="both"/>
        <w:rPr>
          <w:rFonts w:ascii="Palatino Linotype" w:hAnsi="Palatino Linotype"/>
          <w:lang w:val="es-MX"/>
        </w:rPr>
      </w:pPr>
    </w:p>
    <w:p w14:paraId="4A9338AB" w14:textId="77777777" w:rsidR="00B826CC" w:rsidRPr="00B826CC" w:rsidRDefault="00B826CC" w:rsidP="00B826CC">
      <w:pPr>
        <w:spacing w:line="360" w:lineRule="auto"/>
        <w:jc w:val="both"/>
        <w:rPr>
          <w:rFonts w:ascii="Palatino Linotype" w:hAnsi="Palatino Linotype" w:cs="Arial"/>
          <w:lang w:val="es-MX"/>
        </w:rPr>
      </w:pPr>
      <w:r w:rsidRPr="00B826CC">
        <w:rPr>
          <w:rFonts w:ascii="Palatino Linotype" w:hAnsi="Palatino Linotype" w:cs="Arial"/>
          <w:lang w:val="es-MX"/>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CF1D5B6" w14:textId="77777777" w:rsidR="00B826CC" w:rsidRPr="00B826CC" w:rsidRDefault="00B826CC" w:rsidP="00B826CC">
      <w:pPr>
        <w:spacing w:line="360" w:lineRule="auto"/>
        <w:jc w:val="both"/>
        <w:rPr>
          <w:rFonts w:ascii="Palatino Linotype" w:hAnsi="Palatino Linotype" w:cs="Arial"/>
          <w:lang w:val="es-MX"/>
        </w:rPr>
      </w:pPr>
    </w:p>
    <w:p w14:paraId="34A05593" w14:textId="77777777" w:rsidR="00B826CC" w:rsidRPr="00B826CC" w:rsidRDefault="00B826CC" w:rsidP="00B826CC">
      <w:pPr>
        <w:autoSpaceDE w:val="0"/>
        <w:autoSpaceDN w:val="0"/>
        <w:adjustRightInd w:val="0"/>
        <w:spacing w:line="360" w:lineRule="auto"/>
        <w:jc w:val="both"/>
        <w:rPr>
          <w:rFonts w:ascii="Palatino Linotype" w:hAnsi="Palatino Linotype"/>
        </w:rPr>
      </w:pPr>
      <w:r w:rsidRPr="00B826CC">
        <w:rPr>
          <w:rFonts w:ascii="Palatino Linotype" w:hAnsi="Palatino Linotype"/>
        </w:rPr>
        <w:t>Ahora bien, es importante precisar que, de las solicitudes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14:paraId="05FFB38F" w14:textId="77777777" w:rsidR="00B826CC" w:rsidRPr="00B826CC" w:rsidRDefault="00B826CC" w:rsidP="00B826CC">
      <w:pPr>
        <w:autoSpaceDE w:val="0"/>
        <w:autoSpaceDN w:val="0"/>
        <w:adjustRightInd w:val="0"/>
        <w:spacing w:line="360" w:lineRule="auto"/>
        <w:jc w:val="both"/>
        <w:rPr>
          <w:rFonts w:ascii="Palatino Linotype" w:hAnsi="Palatino Linotype"/>
        </w:rPr>
      </w:pPr>
    </w:p>
    <w:tbl>
      <w:tblPr>
        <w:tblStyle w:val="Tablaconcuadrcula2"/>
        <w:tblW w:w="0" w:type="auto"/>
        <w:tblLook w:val="04A0" w:firstRow="1" w:lastRow="0" w:firstColumn="1" w:lastColumn="0" w:noHBand="0" w:noVBand="1"/>
      </w:tblPr>
      <w:tblGrid>
        <w:gridCol w:w="3114"/>
        <w:gridCol w:w="4111"/>
        <w:gridCol w:w="1837"/>
      </w:tblGrid>
      <w:tr w:rsidR="00B826CC" w:rsidRPr="00B826CC" w14:paraId="10E3F0FF" w14:textId="77777777" w:rsidTr="00B10AA9">
        <w:trPr>
          <w:cantSplit/>
          <w:trHeight w:val="651"/>
          <w:tblHeader/>
        </w:trPr>
        <w:tc>
          <w:tcPr>
            <w:tcW w:w="3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982F8B" w14:textId="77777777" w:rsidR="00B826CC" w:rsidRPr="00B826CC" w:rsidRDefault="00B826CC" w:rsidP="00B826CC">
            <w:pPr>
              <w:spacing w:line="360" w:lineRule="auto"/>
              <w:jc w:val="center"/>
              <w:rPr>
                <w:rFonts w:ascii="Palatino Linotype" w:eastAsia="Calibri" w:hAnsi="Palatino Linotype"/>
                <w:b/>
                <w:sz w:val="22"/>
                <w:szCs w:val="22"/>
                <w:lang w:val="es-MX" w:eastAsia="es-MX"/>
              </w:rPr>
            </w:pPr>
            <w:r w:rsidRPr="00B826CC">
              <w:rPr>
                <w:rFonts w:ascii="Palatino Linotype" w:eastAsia="Calibri" w:hAnsi="Palatino Linotype"/>
                <w:b/>
                <w:sz w:val="22"/>
                <w:szCs w:val="22"/>
                <w:lang w:val="es-MX" w:eastAsia="es-MX"/>
              </w:rPr>
              <w:t>Solicitud</w:t>
            </w:r>
          </w:p>
        </w:tc>
        <w:tc>
          <w:tcPr>
            <w:tcW w:w="41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64C2FD" w14:textId="2B9AB71A" w:rsidR="00B826CC" w:rsidRPr="00B826CC" w:rsidRDefault="00B826CC" w:rsidP="00B826CC">
            <w:pPr>
              <w:spacing w:line="360" w:lineRule="auto"/>
              <w:jc w:val="center"/>
              <w:rPr>
                <w:rFonts w:ascii="Palatino Linotype" w:eastAsia="Calibri" w:hAnsi="Palatino Linotype"/>
                <w:b/>
                <w:sz w:val="22"/>
                <w:szCs w:val="22"/>
                <w:lang w:val="es-MX" w:eastAsia="es-MX"/>
              </w:rPr>
            </w:pPr>
            <w:r w:rsidRPr="00B826CC">
              <w:rPr>
                <w:rFonts w:ascii="Palatino Linotype" w:eastAsia="Calibri" w:hAnsi="Palatino Linotype"/>
                <w:b/>
                <w:sz w:val="22"/>
                <w:szCs w:val="22"/>
                <w:lang w:val="es-MX" w:eastAsia="es-MX"/>
              </w:rPr>
              <w:t>Respuesta</w:t>
            </w:r>
            <w:r w:rsidR="001C501F">
              <w:rPr>
                <w:rFonts w:ascii="Palatino Linotype" w:eastAsia="Calibri" w:hAnsi="Palatino Linotype"/>
                <w:b/>
                <w:sz w:val="22"/>
                <w:szCs w:val="22"/>
                <w:lang w:val="es-MX" w:eastAsia="es-MX"/>
              </w:rPr>
              <w:t xml:space="preserve"> e Informe Justificado</w:t>
            </w:r>
          </w:p>
        </w:tc>
        <w:tc>
          <w:tcPr>
            <w:tcW w:w="18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990F12" w14:textId="77777777" w:rsidR="00B826CC" w:rsidRPr="00B826CC" w:rsidRDefault="00B826CC" w:rsidP="00B826CC">
            <w:pPr>
              <w:spacing w:line="360" w:lineRule="auto"/>
              <w:jc w:val="center"/>
              <w:rPr>
                <w:rFonts w:ascii="Palatino Linotype" w:eastAsia="Calibri" w:hAnsi="Palatino Linotype"/>
                <w:b/>
                <w:sz w:val="22"/>
                <w:szCs w:val="22"/>
                <w:lang w:val="es-MX" w:eastAsia="es-MX"/>
              </w:rPr>
            </w:pPr>
            <w:r w:rsidRPr="00B826CC">
              <w:rPr>
                <w:rFonts w:ascii="Palatino Linotype" w:eastAsia="Calibri" w:hAnsi="Palatino Linotype"/>
                <w:b/>
                <w:sz w:val="22"/>
                <w:szCs w:val="22"/>
                <w:lang w:val="es-MX" w:eastAsia="es-MX"/>
              </w:rPr>
              <w:t>Colma</w:t>
            </w:r>
          </w:p>
        </w:tc>
      </w:tr>
      <w:tr w:rsidR="00B826CC" w:rsidRPr="00B826CC" w14:paraId="62364D0A" w14:textId="77777777" w:rsidTr="00B10AA9">
        <w:tc>
          <w:tcPr>
            <w:tcW w:w="3114" w:type="dxa"/>
            <w:tcBorders>
              <w:top w:val="single" w:sz="4" w:space="0" w:color="auto"/>
              <w:left w:val="single" w:sz="4" w:space="0" w:color="auto"/>
              <w:bottom w:val="single" w:sz="4" w:space="0" w:color="auto"/>
              <w:right w:val="single" w:sz="4" w:space="0" w:color="auto"/>
            </w:tcBorders>
            <w:vAlign w:val="center"/>
            <w:hideMark/>
          </w:tcPr>
          <w:p w14:paraId="13A116BE" w14:textId="23ABBF5E"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t>1.</w:t>
            </w:r>
            <w:r w:rsidRPr="008D24E9">
              <w:rPr>
                <w:rFonts w:ascii="Palatino Linotype" w:eastAsia="Calibri" w:hAnsi="Palatino Linotype"/>
                <w:sz w:val="22"/>
                <w:szCs w:val="22"/>
                <w:lang w:val="es-MX" w:eastAsia="es-MX"/>
              </w:rPr>
              <w:tab/>
              <w:t>Dictamen a los estados financieros de la Universidad Autónoma del Estado de México realizados por despachos externos correspondiente al año 2017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F24207" w14:textId="7BB1AA88" w:rsidR="00B826CC" w:rsidRPr="00B826CC" w:rsidRDefault="00B826CC" w:rsidP="00B826CC">
            <w:pPr>
              <w:spacing w:before="240" w:after="240"/>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w:t>
            </w:r>
            <w:r w:rsidR="001C501F">
              <w:rPr>
                <w:rFonts w:ascii="Palatino Linotype" w:eastAsia="Calibri" w:hAnsi="Palatino Linotype"/>
                <w:sz w:val="22"/>
                <w:szCs w:val="22"/>
                <w:lang w:val="es-MX" w:eastAsia="es-MX"/>
              </w:rPr>
              <w:t xml:space="preserve">remitió </w:t>
            </w:r>
            <w:r w:rsidR="001C501F" w:rsidRPr="001C501F">
              <w:rPr>
                <w:rFonts w:ascii="Palatino Linotype" w:eastAsia="Calibri" w:hAnsi="Palatino Linotype"/>
                <w:sz w:val="22"/>
                <w:szCs w:val="22"/>
                <w:lang w:val="es-MX" w:eastAsia="es-MX"/>
              </w:rPr>
              <w:t>el Dictamen de auditoría de los estados financieros del Sujeto Obligado al 31 de diciembre de 2017 emitido por la empresa SOTO PRIETO Y COMPAÑÍA, S.C.</w:t>
            </w:r>
            <w:r w:rsidRPr="00B826CC">
              <w:rPr>
                <w:rFonts w:ascii="Palatino Linotype" w:eastAsia="Calibri" w:hAnsi="Palatino Linotype"/>
                <w:sz w:val="22"/>
                <w:szCs w:val="22"/>
                <w:lang w:val="es-MX"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9DBD990" w14:textId="0A7DFD83" w:rsidR="00B826CC" w:rsidRPr="00B826CC" w:rsidRDefault="00B826CC" w:rsidP="001C501F">
            <w:pPr>
              <w:spacing w:before="240" w:after="240"/>
              <w:jc w:val="center"/>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COLMA</w:t>
            </w:r>
          </w:p>
        </w:tc>
      </w:tr>
      <w:tr w:rsidR="00B826CC" w:rsidRPr="00B826CC" w14:paraId="2EF4DF3F" w14:textId="77777777" w:rsidTr="00B10AA9">
        <w:tc>
          <w:tcPr>
            <w:tcW w:w="3114" w:type="dxa"/>
            <w:tcBorders>
              <w:top w:val="single" w:sz="4" w:space="0" w:color="auto"/>
              <w:left w:val="single" w:sz="4" w:space="0" w:color="auto"/>
              <w:bottom w:val="single" w:sz="4" w:space="0" w:color="auto"/>
              <w:right w:val="single" w:sz="4" w:space="0" w:color="auto"/>
            </w:tcBorders>
            <w:vAlign w:val="center"/>
            <w:hideMark/>
          </w:tcPr>
          <w:p w14:paraId="58366FC5" w14:textId="21656917"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t>2.</w:t>
            </w:r>
            <w:r w:rsidRPr="008D24E9">
              <w:rPr>
                <w:rFonts w:ascii="Palatino Linotype" w:eastAsia="Calibri" w:hAnsi="Palatino Linotype"/>
                <w:sz w:val="22"/>
                <w:szCs w:val="22"/>
                <w:lang w:val="es-MX" w:eastAsia="es-MX"/>
              </w:rPr>
              <w:tab/>
              <w:t>Dictamen a los estados financieros de la Universidad Autónoma del Estado de México realizados por despachos externos correspondiente al año 2018.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B6AAB10" w14:textId="7891BA7C" w:rsidR="00B826CC" w:rsidRPr="00B826CC" w:rsidRDefault="00B826CC" w:rsidP="00B826CC">
            <w:pPr>
              <w:spacing w:before="240" w:after="240"/>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 xml:space="preserve">“remite </w:t>
            </w:r>
            <w:r w:rsidR="001C501F" w:rsidRPr="001C501F">
              <w:rPr>
                <w:rFonts w:ascii="Palatino Linotype" w:eastAsia="Calibri" w:hAnsi="Palatino Linotype"/>
                <w:sz w:val="22"/>
                <w:szCs w:val="22"/>
                <w:lang w:val="es-MX" w:eastAsia="es-MX"/>
              </w:rPr>
              <w:t>el Dictamen de auditoría de los estados financieros del Sujeto Obligado 2017 y 2018, emitido por la empresa DEGHOSA INTERNACIONAL CONSULTORES S.C.</w:t>
            </w:r>
            <w:r w:rsidRPr="00B826CC">
              <w:rPr>
                <w:rFonts w:ascii="Palatino Linotype" w:eastAsia="Calibri" w:hAnsi="Palatino Linotype"/>
                <w:sz w:val="22"/>
                <w:szCs w:val="22"/>
                <w:lang w:val="es-MX"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6315E22" w14:textId="77777777" w:rsidR="00B826CC" w:rsidRPr="00B826CC" w:rsidRDefault="00B826CC" w:rsidP="00B826CC">
            <w:pPr>
              <w:spacing w:before="240" w:after="240"/>
              <w:jc w:val="center"/>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COLMA</w:t>
            </w:r>
          </w:p>
        </w:tc>
      </w:tr>
      <w:tr w:rsidR="00B826CC" w:rsidRPr="00B826CC" w14:paraId="1C497C45" w14:textId="77777777" w:rsidTr="00B10AA9">
        <w:tc>
          <w:tcPr>
            <w:tcW w:w="3114" w:type="dxa"/>
            <w:tcBorders>
              <w:top w:val="single" w:sz="4" w:space="0" w:color="auto"/>
              <w:left w:val="single" w:sz="4" w:space="0" w:color="auto"/>
              <w:bottom w:val="single" w:sz="4" w:space="0" w:color="auto"/>
              <w:right w:val="single" w:sz="4" w:space="0" w:color="auto"/>
            </w:tcBorders>
            <w:vAlign w:val="center"/>
            <w:hideMark/>
          </w:tcPr>
          <w:p w14:paraId="032543C4" w14:textId="6F3EF48E"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lastRenderedPageBreak/>
              <w:t>3.</w:t>
            </w:r>
            <w:r w:rsidRPr="008D24E9">
              <w:rPr>
                <w:rFonts w:ascii="Palatino Linotype" w:eastAsia="Calibri" w:hAnsi="Palatino Linotype"/>
                <w:sz w:val="22"/>
                <w:szCs w:val="22"/>
                <w:lang w:val="es-MX" w:eastAsia="es-MX"/>
              </w:rPr>
              <w:tab/>
              <w:t>Dictamen a los estados financieros de la Universidad Autónoma del Estado de México realizados por despachos externos correspondiente al año 2019.</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7A55B71" w14:textId="52EC25E8" w:rsidR="00B826CC" w:rsidRPr="00B826CC" w:rsidRDefault="00B826CC" w:rsidP="00B826CC">
            <w:pPr>
              <w:spacing w:before="240" w:after="240"/>
              <w:jc w:val="both"/>
              <w:rPr>
                <w:rFonts w:ascii="Palatino Linotype" w:eastAsia="Calibri" w:hAnsi="Palatino Linotype"/>
                <w:sz w:val="22"/>
                <w:szCs w:val="22"/>
                <w:lang w:val="es-MX" w:eastAsia="es-MX"/>
              </w:rPr>
            </w:pPr>
            <w:r w:rsidRPr="00B826CC">
              <w:rPr>
                <w:rFonts w:ascii="Palatino Linotype" w:eastAsia="Calibri" w:hAnsi="Palatino Linotype"/>
                <w:sz w:val="22"/>
                <w:szCs w:val="22"/>
                <w:lang w:val="es-MX" w:eastAsia="es-MX"/>
              </w:rPr>
              <w:t xml:space="preserve">“Remite </w:t>
            </w:r>
            <w:r w:rsidR="001C501F" w:rsidRPr="001C501F">
              <w:rPr>
                <w:rFonts w:ascii="Palatino Linotype" w:eastAsia="Calibri" w:hAnsi="Palatino Linotype"/>
                <w:sz w:val="22"/>
                <w:szCs w:val="22"/>
                <w:lang w:val="es-MX" w:eastAsia="es-MX"/>
              </w:rPr>
              <w:t>el Dictamen de auditoría de los estados financieros del Sujeto Obligado al 31 de diciembre de 2019 emitido por la empresa DEGHOSA INTERNACIONAL CONSULTORES S.C.</w:t>
            </w:r>
            <w:r w:rsidRPr="00B826CC">
              <w:rPr>
                <w:rFonts w:ascii="Palatino Linotype" w:eastAsia="Calibri" w:hAnsi="Palatino Linotype"/>
                <w:sz w:val="22"/>
                <w:szCs w:val="22"/>
                <w:lang w:val="es-MX"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DB1E275" w14:textId="1846D48F" w:rsidR="00B826CC" w:rsidRPr="00B826CC" w:rsidRDefault="001C501F" w:rsidP="00B826CC">
            <w:pPr>
              <w:spacing w:before="240" w:after="240"/>
              <w:jc w:val="center"/>
              <w:rPr>
                <w:rFonts w:ascii="Palatino Linotype" w:eastAsia="Calibri" w:hAnsi="Palatino Linotype"/>
                <w:b/>
                <w:sz w:val="28"/>
                <w:szCs w:val="28"/>
                <w:lang w:val="es-MX" w:eastAsia="es-MX"/>
              </w:rPr>
            </w:pPr>
            <w:r>
              <w:rPr>
                <w:rFonts w:ascii="Palatino Linotype" w:eastAsia="Calibri" w:hAnsi="Palatino Linotype"/>
                <w:sz w:val="22"/>
                <w:szCs w:val="22"/>
                <w:lang w:val="es-MX" w:eastAsia="es-MX"/>
              </w:rPr>
              <w:t>COLMA</w:t>
            </w:r>
          </w:p>
        </w:tc>
      </w:tr>
      <w:tr w:rsidR="00B826CC" w:rsidRPr="00B826CC" w14:paraId="39B9632C" w14:textId="77777777" w:rsidTr="00B10AA9">
        <w:tc>
          <w:tcPr>
            <w:tcW w:w="3114" w:type="dxa"/>
            <w:tcBorders>
              <w:top w:val="single" w:sz="4" w:space="0" w:color="auto"/>
              <w:left w:val="single" w:sz="4" w:space="0" w:color="auto"/>
              <w:bottom w:val="single" w:sz="4" w:space="0" w:color="auto"/>
              <w:right w:val="single" w:sz="4" w:space="0" w:color="auto"/>
            </w:tcBorders>
            <w:vAlign w:val="center"/>
          </w:tcPr>
          <w:p w14:paraId="4A312DC5" w14:textId="0405451A"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t>4.</w:t>
            </w:r>
            <w:r w:rsidRPr="008D24E9">
              <w:rPr>
                <w:rFonts w:ascii="Palatino Linotype" w:eastAsia="Calibri" w:hAnsi="Palatino Linotype"/>
                <w:sz w:val="22"/>
                <w:szCs w:val="22"/>
                <w:lang w:val="es-MX" w:eastAsia="es-MX"/>
              </w:rPr>
              <w:tab/>
              <w:t>Dictamen a los estados financieros de la Universidad Autónoma del Estado de México realizados por despachos externos correspondiente al año 2020.</w:t>
            </w:r>
          </w:p>
        </w:tc>
        <w:tc>
          <w:tcPr>
            <w:tcW w:w="4111" w:type="dxa"/>
            <w:tcBorders>
              <w:top w:val="single" w:sz="4" w:space="0" w:color="auto"/>
              <w:left w:val="single" w:sz="4" w:space="0" w:color="auto"/>
              <w:bottom w:val="single" w:sz="4" w:space="0" w:color="auto"/>
              <w:right w:val="single" w:sz="4" w:space="0" w:color="auto"/>
            </w:tcBorders>
            <w:vAlign w:val="center"/>
          </w:tcPr>
          <w:p w14:paraId="5BB5BC13" w14:textId="3FA0F9DB" w:rsidR="00B826CC" w:rsidRPr="00B826CC" w:rsidRDefault="001C501F" w:rsidP="00B826CC">
            <w:pPr>
              <w:spacing w:before="240" w:after="240"/>
              <w:jc w:val="both"/>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Mediante Informe justificado remitió </w:t>
            </w:r>
            <w:r w:rsidRPr="001C501F">
              <w:rPr>
                <w:rFonts w:ascii="Palatino Linotype" w:eastAsia="Calibri" w:hAnsi="Palatino Linotype"/>
                <w:sz w:val="22"/>
                <w:szCs w:val="22"/>
                <w:lang w:val="es-MX" w:eastAsia="es-MX"/>
              </w:rPr>
              <w:t>el Dictamen de auditoría de los estados financieros del Sujeto Obligado al 31 de diciembre de 2020 emitido por la empresa DEGHOSA INTERNACIONAL CONSULTORES S.C.</w:t>
            </w:r>
          </w:p>
        </w:tc>
        <w:tc>
          <w:tcPr>
            <w:tcW w:w="1837" w:type="dxa"/>
            <w:tcBorders>
              <w:top w:val="single" w:sz="4" w:space="0" w:color="auto"/>
              <w:left w:val="single" w:sz="4" w:space="0" w:color="auto"/>
              <w:bottom w:val="single" w:sz="4" w:space="0" w:color="auto"/>
              <w:right w:val="single" w:sz="4" w:space="0" w:color="auto"/>
            </w:tcBorders>
            <w:vAlign w:val="center"/>
          </w:tcPr>
          <w:p w14:paraId="65FD191D" w14:textId="04B5F728" w:rsidR="00B826CC" w:rsidRPr="00B826CC" w:rsidRDefault="00B826CC" w:rsidP="00B826CC">
            <w:pPr>
              <w:spacing w:before="240" w:after="240"/>
              <w:jc w:val="center"/>
              <w:rPr>
                <w:rFonts w:ascii="Palatino Linotype" w:eastAsia="Calibri" w:hAnsi="Palatino Linotype"/>
                <w:b/>
                <w:sz w:val="28"/>
                <w:szCs w:val="28"/>
                <w:lang w:val="es-MX" w:eastAsia="es-MX"/>
              </w:rPr>
            </w:pPr>
            <w:r w:rsidRPr="00B826CC">
              <w:rPr>
                <w:rFonts w:ascii="Palatino Linotype" w:eastAsia="Calibri" w:hAnsi="Palatino Linotype"/>
                <w:sz w:val="22"/>
                <w:szCs w:val="22"/>
                <w:lang w:val="es-MX" w:eastAsia="es-MX"/>
              </w:rPr>
              <w:t>COLMA</w:t>
            </w:r>
          </w:p>
        </w:tc>
      </w:tr>
      <w:tr w:rsidR="00B826CC" w:rsidRPr="00B826CC" w14:paraId="036751F9" w14:textId="77777777" w:rsidTr="00B10AA9">
        <w:tc>
          <w:tcPr>
            <w:tcW w:w="3114" w:type="dxa"/>
            <w:tcBorders>
              <w:top w:val="single" w:sz="4" w:space="0" w:color="auto"/>
              <w:left w:val="single" w:sz="4" w:space="0" w:color="auto"/>
              <w:bottom w:val="single" w:sz="4" w:space="0" w:color="auto"/>
              <w:right w:val="single" w:sz="4" w:space="0" w:color="auto"/>
            </w:tcBorders>
            <w:vAlign w:val="center"/>
          </w:tcPr>
          <w:p w14:paraId="181E6F92" w14:textId="044A87ED"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t>5.</w:t>
            </w:r>
            <w:r w:rsidRPr="008D24E9">
              <w:rPr>
                <w:rFonts w:ascii="Palatino Linotype" w:eastAsia="Calibri" w:hAnsi="Palatino Linotype"/>
                <w:sz w:val="22"/>
                <w:szCs w:val="22"/>
                <w:lang w:val="es-MX" w:eastAsia="es-MX"/>
              </w:rPr>
              <w:tab/>
              <w:t>Documento en donde conste el adeudo de la Universidad Autónoma del Estado de México al ISSEMYM, desglosando el importe por cada uno de los conceptos de deuda, incluyendo los intereses, correspondiente a los ejercicios 2017, 2018, 2019 y 2020.</w:t>
            </w:r>
          </w:p>
        </w:tc>
        <w:tc>
          <w:tcPr>
            <w:tcW w:w="4111" w:type="dxa"/>
            <w:tcBorders>
              <w:top w:val="single" w:sz="4" w:space="0" w:color="auto"/>
              <w:left w:val="single" w:sz="4" w:space="0" w:color="auto"/>
              <w:bottom w:val="single" w:sz="4" w:space="0" w:color="auto"/>
              <w:right w:val="single" w:sz="4" w:space="0" w:color="auto"/>
            </w:tcBorders>
            <w:vAlign w:val="center"/>
          </w:tcPr>
          <w:p w14:paraId="124D3B94" w14:textId="64CED21C" w:rsidR="003B5F53" w:rsidRPr="003B5F53" w:rsidRDefault="003B5F53" w:rsidP="003B5F53">
            <w:pPr>
              <w:spacing w:before="240" w:after="240"/>
              <w:jc w:val="both"/>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Informó que </w:t>
            </w:r>
            <w:r w:rsidRPr="003B5F53">
              <w:rPr>
                <w:rFonts w:ascii="Palatino Linotype" w:eastAsia="Calibri" w:hAnsi="Palatino Linotype"/>
                <w:sz w:val="22"/>
                <w:szCs w:val="22"/>
                <w:lang w:val="es-MX" w:eastAsia="es-MX"/>
              </w:rPr>
              <w:t xml:space="preserve">al 31 de marzo del 2021 el adeudo con el Instituto es de 426 millones 754 mil 401.53 pesos, conformado por un principal de 280 millones 623 mil 16.03 pesos y un total de intereses por prórroga 146 millones 131 mil 385.50 pesos. El monto de referencia incluye una tasa de recargos mensual de 1.30%, que debe ser pagado en exhibiciones mensuales. </w:t>
            </w:r>
          </w:p>
          <w:p w14:paraId="62AAECAF" w14:textId="5A034F6F" w:rsidR="00B826CC" w:rsidRPr="00B826CC" w:rsidRDefault="003B5F53" w:rsidP="003B5F53">
            <w:pPr>
              <w:spacing w:before="240" w:after="240"/>
              <w:jc w:val="both"/>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E</w:t>
            </w:r>
            <w:r w:rsidRPr="003B5F53">
              <w:rPr>
                <w:rFonts w:ascii="Palatino Linotype" w:eastAsia="Calibri" w:hAnsi="Palatino Linotype"/>
                <w:sz w:val="22"/>
                <w:szCs w:val="22"/>
                <w:lang w:val="es-MX" w:eastAsia="es-MX"/>
              </w:rPr>
              <w:t>n lo que respecta al desglose del importe por cada concepto de deuda para el período 2017 a 2020, los montos establecidos en el convenio con el Instituto son resultado de un adeudo total, adicionando intereses y recargos, por tanto, no cuenta con la información al grado de detalle requerido.</w:t>
            </w:r>
          </w:p>
        </w:tc>
        <w:tc>
          <w:tcPr>
            <w:tcW w:w="1837" w:type="dxa"/>
            <w:tcBorders>
              <w:top w:val="single" w:sz="4" w:space="0" w:color="auto"/>
              <w:left w:val="single" w:sz="4" w:space="0" w:color="auto"/>
              <w:bottom w:val="single" w:sz="4" w:space="0" w:color="auto"/>
              <w:right w:val="single" w:sz="4" w:space="0" w:color="auto"/>
            </w:tcBorders>
            <w:vAlign w:val="center"/>
          </w:tcPr>
          <w:p w14:paraId="5246DBB3" w14:textId="77777777" w:rsidR="00B826CC" w:rsidRPr="00B826CC" w:rsidRDefault="00B826CC" w:rsidP="00B826CC">
            <w:pPr>
              <w:spacing w:before="240" w:after="240"/>
              <w:jc w:val="center"/>
              <w:rPr>
                <w:rFonts w:ascii="Palatino Linotype" w:eastAsia="Calibri" w:hAnsi="Palatino Linotype"/>
                <w:b/>
                <w:sz w:val="28"/>
                <w:szCs w:val="28"/>
                <w:lang w:val="es-MX" w:eastAsia="es-MX"/>
              </w:rPr>
            </w:pPr>
            <w:r w:rsidRPr="00B826CC">
              <w:rPr>
                <w:rFonts w:ascii="Palatino Linotype" w:eastAsia="Calibri" w:hAnsi="Palatino Linotype"/>
                <w:sz w:val="22"/>
                <w:szCs w:val="22"/>
                <w:lang w:val="es-MX" w:eastAsia="es-MX"/>
              </w:rPr>
              <w:t>COLMA</w:t>
            </w:r>
          </w:p>
        </w:tc>
      </w:tr>
      <w:tr w:rsidR="00B826CC" w:rsidRPr="00B826CC" w14:paraId="4ECAAECB" w14:textId="77777777" w:rsidTr="00B10AA9">
        <w:tc>
          <w:tcPr>
            <w:tcW w:w="3114" w:type="dxa"/>
            <w:tcBorders>
              <w:top w:val="single" w:sz="4" w:space="0" w:color="auto"/>
              <w:left w:val="single" w:sz="4" w:space="0" w:color="auto"/>
              <w:bottom w:val="single" w:sz="4" w:space="0" w:color="auto"/>
              <w:right w:val="single" w:sz="4" w:space="0" w:color="auto"/>
            </w:tcBorders>
            <w:vAlign w:val="center"/>
          </w:tcPr>
          <w:p w14:paraId="2DC07F2C" w14:textId="017F3406" w:rsidR="00B826CC" w:rsidRPr="00B826CC" w:rsidRDefault="008D24E9" w:rsidP="00B826CC">
            <w:pPr>
              <w:spacing w:before="120" w:after="120"/>
              <w:rPr>
                <w:rFonts w:ascii="Palatino Linotype" w:eastAsia="Calibri" w:hAnsi="Palatino Linotype"/>
                <w:sz w:val="22"/>
                <w:szCs w:val="22"/>
                <w:lang w:val="es-MX" w:eastAsia="es-MX"/>
              </w:rPr>
            </w:pPr>
            <w:r w:rsidRPr="008D24E9">
              <w:rPr>
                <w:rFonts w:ascii="Palatino Linotype" w:eastAsia="Calibri" w:hAnsi="Palatino Linotype"/>
                <w:sz w:val="22"/>
                <w:szCs w:val="22"/>
                <w:lang w:val="es-MX" w:eastAsia="es-MX"/>
              </w:rPr>
              <w:lastRenderedPageBreak/>
              <w:t>6.</w:t>
            </w:r>
            <w:r w:rsidRPr="008D24E9">
              <w:rPr>
                <w:rFonts w:ascii="Palatino Linotype" w:eastAsia="Calibri" w:hAnsi="Palatino Linotype"/>
                <w:sz w:val="22"/>
                <w:szCs w:val="22"/>
                <w:lang w:val="es-MX" w:eastAsia="es-MX"/>
              </w:rPr>
              <w:tab/>
              <w:t>Documento en donde consten las auditorías financieras realizadas por el Órgano Interno de Control de la Universidad Autónoma del Estado de México, del que se pueda advertir los resultados y, en su caso, las sanciones que se han impuesto.</w:t>
            </w:r>
          </w:p>
        </w:tc>
        <w:tc>
          <w:tcPr>
            <w:tcW w:w="4111" w:type="dxa"/>
            <w:tcBorders>
              <w:top w:val="single" w:sz="4" w:space="0" w:color="auto"/>
              <w:left w:val="single" w:sz="4" w:space="0" w:color="auto"/>
              <w:bottom w:val="single" w:sz="4" w:space="0" w:color="auto"/>
              <w:right w:val="single" w:sz="4" w:space="0" w:color="auto"/>
            </w:tcBorders>
            <w:vAlign w:val="center"/>
          </w:tcPr>
          <w:p w14:paraId="4CDB79EC" w14:textId="01F976DB" w:rsidR="00B826CC" w:rsidRPr="00B826CC" w:rsidRDefault="003B5F53" w:rsidP="00B826CC">
            <w:pPr>
              <w:spacing w:before="240" w:after="240"/>
              <w:jc w:val="both"/>
              <w:rPr>
                <w:rFonts w:ascii="Palatino Linotype" w:eastAsia="Calibri" w:hAnsi="Palatino Linotype"/>
                <w:sz w:val="22"/>
                <w:szCs w:val="22"/>
                <w:lang w:val="es-MX" w:eastAsia="es-MX"/>
              </w:rPr>
            </w:pPr>
            <w:r w:rsidRPr="003B5F53">
              <w:rPr>
                <w:rFonts w:ascii="Palatino Linotype" w:eastAsia="Calibri" w:hAnsi="Palatino Linotype"/>
                <w:sz w:val="22"/>
                <w:szCs w:val="22"/>
                <w:lang w:val="es-MX" w:eastAsia="es-MX"/>
              </w:rPr>
              <w:t>La Dirección de Auditoría “A”, indicó que “el día 24 de febrero de la presente anualidad, …dio inicio a los trabajos de auditoría financiera a la Ex Contraloría Universitaria.” Advirtiendo que “… no es posible proporcionar información referente a resultados y sanciones impuestas ya que las auditorías están en ejecución.” La Dirección de Auditoría “B”, manifestó que “inició el día diecisiete de febrero del año en curso, una auditoría de tipo administrativa financiera a la Facultad de Ciencias Políticas y Sociales, misma que se encuentra en etapa de ejecución. Los resultados de la misma, los tendremos una vez que agotemos la etapa referida y la dictaminación de la auditoría. Por lo antes descrito, este Órgano Interno de Control no ha emitido sanción derivada de auditorías iniciadas por lo que corresponde a la Dirección de Auditoria “B</w:t>
            </w:r>
            <w:r w:rsidR="00B826CC" w:rsidRPr="00B826CC">
              <w:rPr>
                <w:rFonts w:ascii="Palatino Linotype" w:eastAsia="Calibri" w:hAnsi="Palatino Linotype"/>
                <w:sz w:val="22"/>
                <w:szCs w:val="22"/>
                <w:lang w:val="es-MX" w:eastAsia="es-MX"/>
              </w:rPr>
              <w:t>.</w:t>
            </w:r>
          </w:p>
        </w:tc>
        <w:tc>
          <w:tcPr>
            <w:tcW w:w="1837" w:type="dxa"/>
            <w:tcBorders>
              <w:top w:val="single" w:sz="4" w:space="0" w:color="auto"/>
              <w:left w:val="single" w:sz="4" w:space="0" w:color="auto"/>
              <w:bottom w:val="single" w:sz="4" w:space="0" w:color="auto"/>
              <w:right w:val="single" w:sz="4" w:space="0" w:color="auto"/>
            </w:tcBorders>
            <w:vAlign w:val="center"/>
          </w:tcPr>
          <w:p w14:paraId="1AE142C1" w14:textId="70AE10CB" w:rsidR="00B826CC" w:rsidRPr="00B826CC" w:rsidRDefault="003B5F53" w:rsidP="00B826CC">
            <w:pPr>
              <w:spacing w:before="240" w:after="240"/>
              <w:jc w:val="center"/>
              <w:rPr>
                <w:rFonts w:ascii="Palatino Linotype" w:eastAsia="Calibri" w:hAnsi="Palatino Linotype"/>
                <w:b/>
                <w:sz w:val="28"/>
                <w:szCs w:val="28"/>
                <w:lang w:val="es-MX" w:eastAsia="es-MX"/>
              </w:rPr>
            </w:pPr>
            <w:r>
              <w:rPr>
                <w:rFonts w:ascii="Palatino Linotype" w:eastAsia="Calibri" w:hAnsi="Palatino Linotype"/>
                <w:sz w:val="22"/>
                <w:szCs w:val="22"/>
                <w:lang w:val="es-MX" w:eastAsia="es-MX"/>
              </w:rPr>
              <w:t xml:space="preserve">NO </w:t>
            </w:r>
            <w:r w:rsidR="00B826CC" w:rsidRPr="00B826CC">
              <w:rPr>
                <w:rFonts w:ascii="Palatino Linotype" w:eastAsia="Calibri" w:hAnsi="Palatino Linotype"/>
                <w:sz w:val="22"/>
                <w:szCs w:val="22"/>
                <w:lang w:val="es-MX" w:eastAsia="es-MX"/>
              </w:rPr>
              <w:t>COLMA</w:t>
            </w:r>
          </w:p>
        </w:tc>
      </w:tr>
    </w:tbl>
    <w:p w14:paraId="08DCEE0F" w14:textId="77777777" w:rsidR="00B826CC" w:rsidRPr="00B826CC" w:rsidRDefault="00B826CC" w:rsidP="00B826CC">
      <w:pPr>
        <w:autoSpaceDE w:val="0"/>
        <w:autoSpaceDN w:val="0"/>
        <w:adjustRightInd w:val="0"/>
        <w:spacing w:line="360" w:lineRule="auto"/>
        <w:jc w:val="both"/>
        <w:rPr>
          <w:rFonts w:ascii="Palatino Linotype" w:hAnsi="Palatino Linotype"/>
        </w:rPr>
      </w:pPr>
    </w:p>
    <w:p w14:paraId="6222EBE6" w14:textId="4E72A938" w:rsidR="006E6B9D" w:rsidRPr="006E6B9D" w:rsidRDefault="00B826CC" w:rsidP="006E6B9D">
      <w:pPr>
        <w:spacing w:line="360" w:lineRule="auto"/>
        <w:jc w:val="both"/>
        <w:rPr>
          <w:rFonts w:ascii="Palatino Linotype" w:eastAsia="Calibri" w:hAnsi="Palatino Linotype"/>
          <w:lang w:val="es-MX" w:eastAsia="es-MX"/>
        </w:rPr>
      </w:pPr>
      <w:r w:rsidRPr="00B826CC">
        <w:rPr>
          <w:rFonts w:ascii="Palatino Linotype" w:eastAsia="Calibri" w:hAnsi="Palatino Linotype"/>
          <w:lang w:val="es-MX" w:eastAsia="es-MX"/>
        </w:rPr>
        <w:t xml:space="preserve">Del cuadro anterior, podemos concluir que únicamente fueron colmados los puntos </w:t>
      </w:r>
      <w:r w:rsidR="006E6B9D">
        <w:rPr>
          <w:rFonts w:ascii="Palatino Linotype" w:eastAsia="Calibri" w:hAnsi="Palatino Linotype"/>
          <w:lang w:val="es-MX" w:eastAsia="es-MX"/>
        </w:rPr>
        <w:t>1, 2, 3</w:t>
      </w:r>
      <w:r w:rsidR="00A8482A">
        <w:rPr>
          <w:rFonts w:ascii="Palatino Linotype" w:eastAsia="Calibri" w:hAnsi="Palatino Linotype"/>
          <w:lang w:val="es-MX" w:eastAsia="es-MX"/>
        </w:rPr>
        <w:t>, 4</w:t>
      </w:r>
      <w:r w:rsidR="006E6B9D">
        <w:rPr>
          <w:rFonts w:ascii="Palatino Linotype" w:eastAsia="Calibri" w:hAnsi="Palatino Linotype"/>
          <w:lang w:val="es-MX" w:eastAsia="es-MX"/>
        </w:rPr>
        <w:t xml:space="preserve"> y 5 </w:t>
      </w:r>
      <w:r w:rsidRPr="00B826CC">
        <w:rPr>
          <w:rFonts w:ascii="Palatino Linotype" w:eastAsia="Calibri" w:hAnsi="Palatino Linotype"/>
          <w:lang w:val="es-MX" w:eastAsia="es-MX"/>
        </w:rPr>
        <w:t xml:space="preserve">de la solicitud de información por parte del </w:t>
      </w:r>
      <w:r w:rsidRPr="00B826CC">
        <w:rPr>
          <w:rFonts w:ascii="Palatino Linotype" w:eastAsia="Calibri" w:hAnsi="Palatino Linotype"/>
          <w:b/>
          <w:lang w:val="es-MX" w:eastAsia="es-MX"/>
        </w:rPr>
        <w:t>Sujeto Obligado</w:t>
      </w:r>
      <w:r w:rsidRPr="00B826CC">
        <w:rPr>
          <w:rFonts w:ascii="Palatino Linotype" w:eastAsia="Calibri" w:hAnsi="Palatino Linotype"/>
          <w:lang w:val="es-MX" w:eastAsia="es-MX"/>
        </w:rPr>
        <w:t xml:space="preserve">, ello al remitir, </w:t>
      </w:r>
      <w:r w:rsidR="006E6B9D">
        <w:rPr>
          <w:rFonts w:ascii="Palatino Linotype" w:eastAsia="Calibri" w:hAnsi="Palatino Linotype"/>
          <w:lang w:val="es-MX" w:eastAsia="es-MX"/>
        </w:rPr>
        <w:t>los dictámenes</w:t>
      </w:r>
      <w:r w:rsidR="006E6B9D" w:rsidRPr="006E6B9D">
        <w:rPr>
          <w:rFonts w:ascii="Palatino Linotype" w:eastAsia="Calibri" w:hAnsi="Palatino Linotype"/>
          <w:lang w:val="es-MX" w:eastAsia="es-MX"/>
        </w:rPr>
        <w:t xml:space="preserve"> de auditoría de los estados financieros del Sujeto Obligado</w:t>
      </w:r>
      <w:r w:rsidR="006E6B9D">
        <w:rPr>
          <w:rFonts w:ascii="Palatino Linotype" w:eastAsia="Calibri" w:hAnsi="Palatino Linotype"/>
          <w:lang w:val="es-MX" w:eastAsia="es-MX"/>
        </w:rPr>
        <w:t xml:space="preserve"> correspondiente a los años 2017, 2018 y 2019</w:t>
      </w:r>
      <w:r w:rsidR="00A8482A">
        <w:rPr>
          <w:rFonts w:ascii="Palatino Linotype" w:eastAsia="Calibri" w:hAnsi="Palatino Linotype"/>
          <w:lang w:val="es-MX" w:eastAsia="es-MX"/>
        </w:rPr>
        <w:t>, mediante respuesta primigenia y el correspondiente a 2020 mediante informe justificado</w:t>
      </w:r>
      <w:r w:rsidRPr="00B826CC">
        <w:rPr>
          <w:rFonts w:ascii="Palatino Linotype" w:eastAsia="Calibri" w:hAnsi="Palatino Linotype"/>
          <w:lang w:val="es-MX" w:eastAsia="es-MX"/>
        </w:rPr>
        <w:t>.</w:t>
      </w:r>
      <w:r w:rsidR="006E6B9D">
        <w:rPr>
          <w:rFonts w:ascii="Palatino Linotype" w:eastAsia="Calibri" w:hAnsi="Palatino Linotype"/>
          <w:lang w:val="es-MX" w:eastAsia="es-MX"/>
        </w:rPr>
        <w:t xml:space="preserve"> </w:t>
      </w:r>
      <w:r w:rsidRPr="00B826CC">
        <w:rPr>
          <w:rFonts w:ascii="Palatino Linotype" w:eastAsia="Calibri" w:hAnsi="Palatino Linotype"/>
          <w:lang w:val="es-MX" w:eastAsia="es-MX"/>
        </w:rPr>
        <w:t xml:space="preserve">Así como al informar, que respecto del punto </w:t>
      </w:r>
      <w:r w:rsidR="006E6B9D">
        <w:rPr>
          <w:rFonts w:ascii="Palatino Linotype" w:eastAsia="Calibri" w:hAnsi="Palatino Linotype"/>
          <w:lang w:val="es-MX" w:eastAsia="es-MX"/>
        </w:rPr>
        <w:t>5</w:t>
      </w:r>
      <w:r w:rsidRPr="00B826CC">
        <w:rPr>
          <w:rFonts w:ascii="Palatino Linotype" w:eastAsia="Calibri" w:hAnsi="Palatino Linotype"/>
          <w:lang w:val="es-MX" w:eastAsia="es-MX"/>
        </w:rPr>
        <w:t xml:space="preserve"> correspondiente a </w:t>
      </w:r>
      <w:r w:rsidR="006E6B9D" w:rsidRPr="006E6B9D">
        <w:rPr>
          <w:rFonts w:ascii="Palatino Linotype" w:eastAsia="Calibri" w:hAnsi="Palatino Linotype"/>
          <w:lang w:val="es-MX" w:eastAsia="es-MX"/>
        </w:rPr>
        <w:t xml:space="preserve">el adeudo de la Universidad Autónoma del Estado de México al ISSEMYM, desglosando el importe por cada uno de los conceptos de deuda, incluyendo los intereses, correspondiente a los ejercicios 2017, 2018, 2019 y </w:t>
      </w:r>
      <w:r w:rsidR="006E6B9D" w:rsidRPr="006E6B9D">
        <w:rPr>
          <w:rFonts w:ascii="Palatino Linotype" w:eastAsia="Calibri" w:hAnsi="Palatino Linotype"/>
          <w:lang w:val="es-MX" w:eastAsia="es-MX"/>
        </w:rPr>
        <w:lastRenderedPageBreak/>
        <w:t xml:space="preserve">2020 </w:t>
      </w:r>
      <w:r w:rsidRPr="00B826CC">
        <w:rPr>
          <w:rFonts w:ascii="Palatino Linotype" w:eastAsia="Calibri" w:hAnsi="Palatino Linotype"/>
          <w:lang w:val="es-MX" w:eastAsia="en-US"/>
        </w:rPr>
        <w:t>“</w:t>
      </w:r>
      <w:r w:rsidR="006E6B9D" w:rsidRPr="006E6B9D">
        <w:rPr>
          <w:rFonts w:ascii="Palatino Linotype" w:eastAsia="Calibri" w:hAnsi="Palatino Linotype"/>
          <w:i/>
          <w:iCs/>
          <w:lang w:val="es-MX" w:eastAsia="en-US"/>
        </w:rPr>
        <w:t>al 31 de marzo del 2021 el adeudo con el Instituto es de 426 millones 754 mil 401.53 pesos, conformado por un principal de 280 millones 623 mil 16.03 pesos y un total de intereses por prórroga 146 millones 131 mil 385.50 pesos. El monto de referencia incluye una tasa de recargos mensual de 1.30%, que debe ser pagado en exhibiciones mensuales</w:t>
      </w:r>
      <w:r w:rsidRPr="00B826CC">
        <w:rPr>
          <w:rFonts w:ascii="Palatino Linotype" w:eastAsia="Calibri" w:hAnsi="Palatino Linotype"/>
          <w:lang w:val="es-MX" w:eastAsia="en-US"/>
        </w:rPr>
        <w:t>”</w:t>
      </w:r>
      <w:r w:rsidR="006E6B9D">
        <w:rPr>
          <w:rFonts w:ascii="Palatino Linotype" w:eastAsia="Calibri" w:hAnsi="Palatino Linotype"/>
          <w:lang w:val="es-MX" w:eastAsia="es-MX"/>
        </w:rPr>
        <w:t>,</w:t>
      </w:r>
      <w:r w:rsidRPr="00B826CC">
        <w:rPr>
          <w:rFonts w:ascii="Palatino Linotype" w:eastAsia="Calibri" w:hAnsi="Palatino Linotype"/>
          <w:lang w:val="es-MX" w:eastAsia="es-MX"/>
        </w:rPr>
        <w:t xml:space="preserve"> </w:t>
      </w:r>
      <w:r w:rsidR="006E6B9D" w:rsidRPr="006E6B9D">
        <w:rPr>
          <w:rFonts w:ascii="Palatino Linotype" w:eastAsia="Calibri" w:hAnsi="Palatino Linotype"/>
          <w:lang w:val="es-MX" w:eastAsia="es-MX"/>
        </w:rPr>
        <w:t>por lo cual, es necesario señalar que este Órgano Garante no cuenta con facultades o atribuciones para dudar sobre la veracidad de los documentos proporcionados por el Sujeto Obligado, pues no existe precepto legal alguno en la Ley de la materia que lo faculte para ello.</w:t>
      </w:r>
    </w:p>
    <w:p w14:paraId="70C0CC1D" w14:textId="77777777" w:rsidR="006E6B9D" w:rsidRPr="006E6B9D" w:rsidRDefault="006E6B9D" w:rsidP="006E6B9D">
      <w:pPr>
        <w:spacing w:line="360" w:lineRule="auto"/>
        <w:jc w:val="both"/>
        <w:rPr>
          <w:rFonts w:ascii="Palatino Linotype" w:eastAsia="Calibri" w:hAnsi="Palatino Linotype" w:cs="Arial"/>
          <w:bCs/>
          <w:lang w:val="es-MX" w:eastAsia="en-US"/>
        </w:rPr>
      </w:pPr>
    </w:p>
    <w:p w14:paraId="2F637484" w14:textId="77777777" w:rsidR="006E6B9D" w:rsidRPr="006E6B9D" w:rsidRDefault="006E6B9D" w:rsidP="006E6B9D">
      <w:pPr>
        <w:spacing w:line="360" w:lineRule="auto"/>
        <w:jc w:val="both"/>
        <w:rPr>
          <w:rFonts w:ascii="Palatino Linotype" w:eastAsia="Calibri" w:hAnsi="Palatino Linotype"/>
          <w:color w:val="000000"/>
          <w:lang w:val="es-MX" w:eastAsia="en-US"/>
        </w:rPr>
      </w:pPr>
      <w:r w:rsidRPr="006E6B9D">
        <w:rPr>
          <w:rFonts w:ascii="Palatino Linotype" w:eastAsia="Calibri" w:hAnsi="Palatino Linotype" w:cs="Arial"/>
          <w:lang w:val="es-MX" w:eastAsia="en-US"/>
        </w:rPr>
        <w:t>Lo anterior se robustece con lo plasmado en el criterio</w:t>
      </w:r>
      <w:r w:rsidRPr="006E6B9D">
        <w:rPr>
          <w:rFonts w:ascii="Palatino Linotype" w:eastAsia="Calibri" w:hAnsi="Palatino Linotype"/>
          <w:color w:val="000000"/>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579A8B9" w14:textId="77777777" w:rsidR="006E6B9D" w:rsidRPr="006E6B9D" w:rsidRDefault="006E6B9D" w:rsidP="006E6B9D">
      <w:pPr>
        <w:spacing w:line="360" w:lineRule="auto"/>
        <w:jc w:val="both"/>
        <w:rPr>
          <w:rFonts w:ascii="Palatino Linotype" w:eastAsia="Calibri" w:hAnsi="Palatino Linotype"/>
          <w:color w:val="000000"/>
          <w:lang w:val="es-MX" w:eastAsia="en-US"/>
        </w:rPr>
      </w:pPr>
    </w:p>
    <w:p w14:paraId="774A8098" w14:textId="77777777" w:rsidR="006E6B9D" w:rsidRPr="006E6B9D" w:rsidRDefault="006E6B9D" w:rsidP="006E6B9D">
      <w:pPr>
        <w:ind w:left="567" w:right="567"/>
        <w:jc w:val="both"/>
        <w:rPr>
          <w:rFonts w:ascii="Palatino Linotype" w:eastAsia="Calibri" w:hAnsi="Palatino Linotype"/>
          <w:i/>
          <w:color w:val="000000"/>
          <w:sz w:val="22"/>
          <w:szCs w:val="22"/>
          <w:highlight w:val="yellow"/>
          <w:lang w:val="es-MX" w:eastAsia="en-US"/>
        </w:rPr>
      </w:pPr>
      <w:r w:rsidRPr="006E6B9D">
        <w:rPr>
          <w:rFonts w:ascii="Palatino Linotype" w:eastAsia="Calibri" w:hAnsi="Palatino Linotype"/>
          <w:i/>
          <w:color w:val="000000"/>
          <w:sz w:val="22"/>
          <w:szCs w:val="22"/>
          <w:lang w:val="es-MX" w:eastAsia="en-US"/>
        </w:rPr>
        <w:t>“</w:t>
      </w:r>
      <w:r w:rsidRPr="006E6B9D">
        <w:rPr>
          <w:rFonts w:ascii="Palatino Linotype" w:eastAsia="Calibri" w:hAnsi="Palatino Linotype"/>
          <w:b/>
          <w:i/>
          <w:color w:val="000000"/>
          <w:sz w:val="22"/>
          <w:szCs w:val="22"/>
          <w:lang w:val="es-MX" w:eastAsia="en-US"/>
        </w:rPr>
        <w:t>El Instituto Federal de Acceso a la Información y Protección de Datos no cuenta con facultades para pronunciarse respecto de la veracidad de los documentos proporcionados por los sujetos obligados.</w:t>
      </w:r>
      <w:r w:rsidRPr="006E6B9D">
        <w:rPr>
          <w:rFonts w:ascii="Palatino Linotype" w:eastAsia="Calibri" w:hAnsi="Palatino Linotype"/>
          <w:i/>
          <w:color w:val="000000"/>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343AB0" w14:textId="77777777" w:rsidR="006E6B9D" w:rsidRPr="006E6B9D" w:rsidRDefault="006E6B9D" w:rsidP="006E6B9D">
      <w:pPr>
        <w:spacing w:line="360" w:lineRule="auto"/>
        <w:ind w:right="51"/>
        <w:jc w:val="both"/>
        <w:rPr>
          <w:rFonts w:ascii="Palatino Linotype" w:eastAsia="Calibri" w:hAnsi="Palatino Linotype" w:cs="Arial"/>
          <w:lang w:val="es-MX" w:eastAsia="en-US"/>
        </w:rPr>
      </w:pPr>
    </w:p>
    <w:p w14:paraId="6EBC21F7" w14:textId="4E41D5EB" w:rsidR="006E6B9D" w:rsidRPr="006E6B9D" w:rsidRDefault="006E6B9D" w:rsidP="006E6B9D">
      <w:pPr>
        <w:spacing w:line="360" w:lineRule="auto"/>
        <w:ind w:right="51"/>
        <w:jc w:val="both"/>
        <w:rPr>
          <w:rFonts w:ascii="Palatino Linotype" w:eastAsia="Calibri" w:hAnsi="Palatino Linotype" w:cs="Arial"/>
          <w:lang w:val="es-MX" w:eastAsia="en-US"/>
        </w:rPr>
      </w:pPr>
      <w:r w:rsidRPr="006E6B9D">
        <w:rPr>
          <w:rFonts w:ascii="Palatino Linotype" w:eastAsia="Calibri" w:hAnsi="Palatino Linotype" w:cs="Arial"/>
          <w:lang w:val="es-MX" w:eastAsia="en-US"/>
        </w:rPr>
        <w:t xml:space="preserve">Por lo anterior, se tienen por colmada la pretensión del hoy Recurrente respecto de los puntos </w:t>
      </w:r>
      <w:r>
        <w:rPr>
          <w:rFonts w:ascii="Palatino Linotype" w:eastAsia="Calibri" w:hAnsi="Palatino Linotype" w:cs="Arial"/>
          <w:lang w:val="es-MX" w:eastAsia="en-US"/>
        </w:rPr>
        <w:t>1, 2, 3 y 5</w:t>
      </w:r>
      <w:r w:rsidRPr="006E6B9D">
        <w:rPr>
          <w:rFonts w:ascii="Palatino Linotype" w:eastAsia="Calibri" w:hAnsi="Palatino Linotype" w:cs="Arial"/>
          <w:lang w:val="es-MX" w:eastAsia="en-US"/>
        </w:rPr>
        <w:t xml:space="preserve"> del presente apartado, una vez que el Sujeto Obligado ha remitido los documentos en donde consta la información requerida por el hoy Recurrente.</w:t>
      </w:r>
    </w:p>
    <w:p w14:paraId="51902B9A" w14:textId="77777777" w:rsidR="00B826CC" w:rsidRPr="00B826CC" w:rsidRDefault="00B826CC" w:rsidP="00B826CC">
      <w:pPr>
        <w:spacing w:line="360" w:lineRule="auto"/>
        <w:ind w:right="51"/>
        <w:jc w:val="both"/>
        <w:rPr>
          <w:rFonts w:ascii="Palatino Linotype" w:eastAsia="Calibri" w:hAnsi="Palatino Linotype" w:cs="Arial"/>
          <w:lang w:val="es-MX" w:eastAsia="en-US"/>
        </w:rPr>
      </w:pPr>
    </w:p>
    <w:p w14:paraId="0F18715E" w14:textId="396C06BA" w:rsidR="00394E59" w:rsidRPr="00394E59" w:rsidRDefault="00394E59" w:rsidP="00394E59">
      <w:pPr>
        <w:spacing w:line="360" w:lineRule="auto"/>
        <w:ind w:right="51"/>
        <w:jc w:val="both"/>
        <w:rPr>
          <w:rFonts w:ascii="Palatino Linotype" w:eastAsia="Calibri" w:hAnsi="Palatino Linotype" w:cs="Arial"/>
          <w:lang w:val="es-MX" w:eastAsia="en-US"/>
        </w:rPr>
      </w:pPr>
      <w:r>
        <w:rPr>
          <w:rFonts w:ascii="Palatino Linotype" w:eastAsia="Calibri" w:hAnsi="Palatino Linotype" w:cs="Arial"/>
          <w:lang w:val="es-MX" w:eastAsia="en-US"/>
        </w:rPr>
        <w:t>En ese orden de ideas</w:t>
      </w:r>
      <w:r w:rsidRPr="00394E59">
        <w:rPr>
          <w:rFonts w:ascii="Palatino Linotype" w:eastAsia="Calibri" w:hAnsi="Palatino Linotype" w:cs="Arial"/>
          <w:lang w:val="es-MX" w:eastAsia="en-US"/>
        </w:rPr>
        <w:t xml:space="preserve">, se tienen por colmada la pretensión del hoy Recurrente respecto a la solicitud de información con número de folio </w:t>
      </w:r>
      <w:r w:rsidRPr="00394E59">
        <w:rPr>
          <w:rFonts w:ascii="Palatino Linotype" w:eastAsia="Calibri" w:hAnsi="Palatino Linotype" w:cs="Arial"/>
          <w:b/>
          <w:bCs/>
          <w:lang w:val="es-MX" w:eastAsia="en-US"/>
        </w:rPr>
        <w:t>00149/UAEM/IP/2021</w:t>
      </w:r>
      <w:r>
        <w:rPr>
          <w:rFonts w:ascii="Palatino Linotype" w:eastAsia="Calibri" w:hAnsi="Palatino Linotype" w:cs="Arial"/>
          <w:b/>
          <w:bCs/>
          <w:lang w:val="es-MX" w:eastAsia="en-US"/>
        </w:rPr>
        <w:t xml:space="preserve">, </w:t>
      </w:r>
      <w:r w:rsidRPr="00394E59">
        <w:rPr>
          <w:rFonts w:ascii="Palatino Linotype" w:eastAsia="Calibri" w:hAnsi="Palatino Linotype" w:cs="Arial"/>
          <w:lang w:val="es-MX" w:eastAsia="en-US"/>
        </w:rPr>
        <w:t>correspondiente al Recurso de Revisión número</w:t>
      </w:r>
      <w:r>
        <w:rPr>
          <w:rFonts w:ascii="Palatino Linotype" w:eastAsia="Calibri" w:hAnsi="Palatino Linotype" w:cs="Arial"/>
          <w:b/>
          <w:bCs/>
          <w:lang w:val="es-MX" w:eastAsia="en-US"/>
        </w:rPr>
        <w:t xml:space="preserve"> </w:t>
      </w:r>
      <w:r w:rsidRPr="00394E59">
        <w:rPr>
          <w:rFonts w:ascii="Palatino Linotype" w:eastAsia="Calibri" w:hAnsi="Palatino Linotype" w:cs="Arial"/>
          <w:b/>
          <w:bCs/>
          <w:lang w:val="es-MX" w:eastAsia="en-US"/>
        </w:rPr>
        <w:t>02365/INFOEM/IP/RR/2021</w:t>
      </w:r>
      <w:r w:rsidRPr="00394E59">
        <w:rPr>
          <w:rFonts w:ascii="Palatino Linotype" w:eastAsia="Calibri" w:hAnsi="Palatino Linotype" w:cs="Arial"/>
          <w:lang w:val="es-MX" w:eastAsia="en-US"/>
        </w:rPr>
        <w:t>, ya que la información referente a</w:t>
      </w:r>
      <w:r w:rsidRPr="00394E59">
        <w:t xml:space="preserve"> </w:t>
      </w:r>
      <w:r w:rsidRPr="00394E59">
        <w:rPr>
          <w:rFonts w:ascii="Palatino Linotype" w:eastAsia="Calibri" w:hAnsi="Palatino Linotype" w:cs="Arial"/>
          <w:lang w:val="es-MX" w:eastAsia="en-US"/>
        </w:rPr>
        <w:t>los dictámenes a los estados financieros</w:t>
      </w:r>
      <w:r>
        <w:rPr>
          <w:rFonts w:ascii="Palatino Linotype" w:eastAsia="Calibri" w:hAnsi="Palatino Linotype" w:cs="Arial"/>
          <w:lang w:val="es-MX" w:eastAsia="en-US"/>
        </w:rPr>
        <w:t xml:space="preserve"> del Sujeto Obligado</w:t>
      </w:r>
      <w:r w:rsidRPr="00394E59">
        <w:rPr>
          <w:rFonts w:ascii="Palatino Linotype" w:eastAsia="Calibri" w:hAnsi="Palatino Linotype" w:cs="Arial"/>
          <w:lang w:val="es-MX" w:eastAsia="en-US"/>
        </w:rPr>
        <w:t>, correspondientes a los ejercicios 2017, 2018, 2019 y 2020 realizados por los despachos externos</w:t>
      </w:r>
      <w:r>
        <w:rPr>
          <w:rFonts w:ascii="Palatino Linotype" w:eastAsia="Calibri" w:hAnsi="Palatino Linotype" w:cs="Arial"/>
          <w:lang w:val="es-MX" w:eastAsia="en-US"/>
        </w:rPr>
        <w:t>, fueron entregados mediante respuesta primigenia correspondiente a los ejercicios fiscales 2017, 2018 y 2019 y mediante informe justificado el correspondiente a 2020.</w:t>
      </w:r>
    </w:p>
    <w:p w14:paraId="37C1EF80" w14:textId="77777777" w:rsidR="00394E59" w:rsidRPr="00394E59" w:rsidRDefault="00394E59" w:rsidP="00394E59">
      <w:pPr>
        <w:spacing w:line="360" w:lineRule="auto"/>
        <w:ind w:right="51"/>
        <w:jc w:val="both"/>
        <w:rPr>
          <w:rFonts w:ascii="Palatino Linotype" w:eastAsia="Calibri" w:hAnsi="Palatino Linotype" w:cs="Arial"/>
          <w:lang w:val="es-MX" w:eastAsia="en-US"/>
        </w:rPr>
      </w:pPr>
    </w:p>
    <w:p w14:paraId="260DDEDD" w14:textId="77777777" w:rsidR="00394E59" w:rsidRPr="00394E59" w:rsidRDefault="00394E59" w:rsidP="00394E59">
      <w:pPr>
        <w:autoSpaceDE w:val="0"/>
        <w:autoSpaceDN w:val="0"/>
        <w:adjustRightInd w:val="0"/>
        <w:spacing w:line="360" w:lineRule="auto"/>
        <w:jc w:val="both"/>
        <w:rPr>
          <w:rFonts w:ascii="Palatino Linotype" w:hAnsi="Palatino Linotype" w:cs="Arial"/>
        </w:rPr>
      </w:pPr>
      <w:r w:rsidRPr="00394E59">
        <w:rPr>
          <w:rFonts w:ascii="Palatino Linotype" w:eastAsia="Calibri" w:hAnsi="Palatino Linotype" w:cs="Arial"/>
          <w:szCs w:val="22"/>
          <w:lang w:val="es-MX" w:eastAsia="en-US"/>
        </w:rPr>
        <w:t>En conclusión, la ley de la materia establece</w:t>
      </w:r>
      <w:r w:rsidRPr="00394E59">
        <w:rPr>
          <w:rFonts w:ascii="Palatino Linotype" w:hAnsi="Palatino Linotype" w:cs="Arial"/>
        </w:rPr>
        <w:t xml:space="preserve"> en las fracciones III y IV, del numeral 192, que</w:t>
      </w:r>
      <w:r w:rsidRPr="00394E59">
        <w:rPr>
          <w:rFonts w:asciiTheme="minorHAnsi" w:eastAsiaTheme="minorHAnsi" w:hAnsiTheme="minorHAnsi" w:cstheme="minorBidi"/>
          <w:sz w:val="22"/>
          <w:szCs w:val="22"/>
          <w:lang w:val="es-MX" w:eastAsia="en-US"/>
        </w:rPr>
        <w:t xml:space="preserve"> </w:t>
      </w:r>
      <w:r w:rsidRPr="00394E59">
        <w:rPr>
          <w:rFonts w:ascii="Palatino Linotype" w:hAnsi="Palatino Linotype" w:cs="Arial"/>
        </w:rPr>
        <w:t>el recurso será sobreseído, en todo o en parte, cuando una vez admitido el sujeto obligado responsable del acto lo modifique o revoque de tal manera que el recurso de revisión quede sin materia, como se advierte enseguida:</w:t>
      </w:r>
    </w:p>
    <w:p w14:paraId="7D2B8432" w14:textId="77777777" w:rsidR="00394E59" w:rsidRPr="00394E59" w:rsidRDefault="00394E59" w:rsidP="00394E59">
      <w:pPr>
        <w:autoSpaceDE w:val="0"/>
        <w:autoSpaceDN w:val="0"/>
        <w:adjustRightInd w:val="0"/>
        <w:spacing w:line="360" w:lineRule="auto"/>
        <w:ind w:left="708"/>
        <w:jc w:val="both"/>
        <w:rPr>
          <w:rFonts w:ascii="Palatino Linotype" w:hAnsi="Palatino Linotype"/>
          <w:i/>
        </w:rPr>
      </w:pPr>
    </w:p>
    <w:p w14:paraId="097B700C" w14:textId="77777777" w:rsidR="00394E59" w:rsidRPr="00394E59" w:rsidRDefault="00394E59" w:rsidP="00394E59">
      <w:pPr>
        <w:autoSpaceDE w:val="0"/>
        <w:autoSpaceDN w:val="0"/>
        <w:adjustRightInd w:val="0"/>
        <w:ind w:left="708"/>
        <w:jc w:val="both"/>
        <w:rPr>
          <w:rFonts w:ascii="Palatino Linotype" w:hAnsi="Palatino Linotype"/>
          <w:i/>
          <w:sz w:val="22"/>
        </w:rPr>
      </w:pPr>
      <w:r w:rsidRPr="00394E59">
        <w:rPr>
          <w:rFonts w:ascii="Palatino Linotype" w:hAnsi="Palatino Linotype"/>
          <w:b/>
          <w:i/>
          <w:sz w:val="22"/>
        </w:rPr>
        <w:t xml:space="preserve">“Artículo 192. </w:t>
      </w:r>
      <w:r w:rsidRPr="00394E59">
        <w:rPr>
          <w:rFonts w:ascii="Palatino Linotype" w:hAnsi="Palatino Linotype"/>
          <w:b/>
          <w:i/>
          <w:sz w:val="22"/>
          <w:u w:val="single"/>
        </w:rPr>
        <w:t>El recurso será sobreseído, en todo o en parte, cuando una vez admitido, se actualicen alguno de los siguientes supuestos</w:t>
      </w:r>
      <w:r w:rsidRPr="00394E59">
        <w:rPr>
          <w:rFonts w:ascii="Palatino Linotype" w:hAnsi="Palatino Linotype"/>
          <w:i/>
          <w:sz w:val="22"/>
        </w:rPr>
        <w:t>:</w:t>
      </w:r>
    </w:p>
    <w:p w14:paraId="5F8635D4" w14:textId="77777777" w:rsidR="00394E59" w:rsidRPr="00394E59" w:rsidRDefault="00394E59" w:rsidP="00394E59">
      <w:pPr>
        <w:numPr>
          <w:ilvl w:val="0"/>
          <w:numId w:val="49"/>
        </w:numPr>
        <w:autoSpaceDE w:val="0"/>
        <w:autoSpaceDN w:val="0"/>
        <w:adjustRightInd w:val="0"/>
        <w:spacing w:after="160" w:line="259" w:lineRule="auto"/>
        <w:jc w:val="both"/>
        <w:rPr>
          <w:rFonts w:ascii="Palatino Linotype" w:hAnsi="Palatino Linotype"/>
          <w:i/>
          <w:sz w:val="22"/>
        </w:rPr>
      </w:pPr>
      <w:r w:rsidRPr="00394E59">
        <w:rPr>
          <w:rFonts w:ascii="Palatino Linotype" w:hAnsi="Palatino Linotype"/>
          <w:i/>
          <w:sz w:val="22"/>
        </w:rPr>
        <w:t xml:space="preserve">El recurrente se desista expresamente del recurso; </w:t>
      </w:r>
    </w:p>
    <w:p w14:paraId="3ACBEC12" w14:textId="77777777" w:rsidR="00394E59" w:rsidRPr="00394E59" w:rsidRDefault="00394E59" w:rsidP="00394E59">
      <w:pPr>
        <w:numPr>
          <w:ilvl w:val="0"/>
          <w:numId w:val="49"/>
        </w:numPr>
        <w:autoSpaceDE w:val="0"/>
        <w:autoSpaceDN w:val="0"/>
        <w:adjustRightInd w:val="0"/>
        <w:spacing w:after="160" w:line="259" w:lineRule="auto"/>
        <w:jc w:val="both"/>
        <w:rPr>
          <w:rFonts w:ascii="Palatino Linotype" w:hAnsi="Palatino Linotype" w:cs="Arial"/>
          <w:i/>
          <w:sz w:val="22"/>
        </w:rPr>
      </w:pPr>
      <w:r w:rsidRPr="00394E59">
        <w:rPr>
          <w:rFonts w:ascii="Palatino Linotype" w:hAnsi="Palatino Linotype"/>
          <w:i/>
          <w:sz w:val="22"/>
        </w:rPr>
        <w:t xml:space="preserve">El recurrente fallezca o, tratándose de personas jurídicas colectivas, se disuelva; </w:t>
      </w:r>
    </w:p>
    <w:p w14:paraId="3C2C3127" w14:textId="77777777" w:rsidR="00394E59" w:rsidRPr="00394E59" w:rsidRDefault="00394E59" w:rsidP="00394E59">
      <w:pPr>
        <w:numPr>
          <w:ilvl w:val="0"/>
          <w:numId w:val="49"/>
        </w:numPr>
        <w:autoSpaceDE w:val="0"/>
        <w:autoSpaceDN w:val="0"/>
        <w:adjustRightInd w:val="0"/>
        <w:spacing w:after="160" w:line="259" w:lineRule="auto"/>
        <w:jc w:val="both"/>
        <w:rPr>
          <w:rFonts w:ascii="Palatino Linotype" w:hAnsi="Palatino Linotype" w:cs="Arial"/>
          <w:i/>
          <w:sz w:val="22"/>
        </w:rPr>
      </w:pPr>
      <w:r w:rsidRPr="00394E59">
        <w:rPr>
          <w:rFonts w:ascii="Palatino Linotype" w:hAnsi="Palatino Linotype"/>
          <w:b/>
          <w:bCs/>
          <w:i/>
          <w:sz w:val="22"/>
          <w:u w:val="single"/>
        </w:rPr>
        <w:t>El sujeto obligado responsable del acto lo modifique o revoque de tal manera que el recurso de revisión quede sin materia</w:t>
      </w:r>
      <w:r w:rsidRPr="00394E59">
        <w:rPr>
          <w:rFonts w:ascii="Palatino Linotype" w:hAnsi="Palatino Linotype"/>
          <w:i/>
          <w:sz w:val="22"/>
        </w:rPr>
        <w:t xml:space="preserve">; </w:t>
      </w:r>
    </w:p>
    <w:p w14:paraId="06666B01" w14:textId="77777777" w:rsidR="00394E59" w:rsidRPr="00394E59" w:rsidRDefault="00394E59" w:rsidP="00394E59">
      <w:pPr>
        <w:numPr>
          <w:ilvl w:val="0"/>
          <w:numId w:val="49"/>
        </w:numPr>
        <w:autoSpaceDE w:val="0"/>
        <w:autoSpaceDN w:val="0"/>
        <w:adjustRightInd w:val="0"/>
        <w:spacing w:after="160" w:line="259" w:lineRule="auto"/>
        <w:jc w:val="both"/>
        <w:rPr>
          <w:rFonts w:ascii="Palatino Linotype" w:hAnsi="Palatino Linotype" w:cs="Arial"/>
          <w:bCs/>
          <w:i/>
          <w:sz w:val="22"/>
        </w:rPr>
      </w:pPr>
      <w:r w:rsidRPr="00394E59">
        <w:rPr>
          <w:rFonts w:ascii="Palatino Linotype" w:hAnsi="Palatino Linotype"/>
          <w:bCs/>
          <w:i/>
          <w:sz w:val="22"/>
        </w:rPr>
        <w:t xml:space="preserve">Admitido el recurso de revisión, aparezca alguna causal de improcedencia en los términos de la presente Ley; y </w:t>
      </w:r>
    </w:p>
    <w:p w14:paraId="2223C3EE" w14:textId="77777777" w:rsidR="00394E59" w:rsidRPr="00394E59" w:rsidRDefault="00394E59" w:rsidP="00394E59">
      <w:pPr>
        <w:numPr>
          <w:ilvl w:val="0"/>
          <w:numId w:val="49"/>
        </w:numPr>
        <w:autoSpaceDE w:val="0"/>
        <w:autoSpaceDN w:val="0"/>
        <w:adjustRightInd w:val="0"/>
        <w:spacing w:after="160" w:line="259" w:lineRule="auto"/>
        <w:jc w:val="both"/>
        <w:rPr>
          <w:rFonts w:ascii="Palatino Linotype" w:hAnsi="Palatino Linotype" w:cs="Arial"/>
          <w:i/>
          <w:sz w:val="22"/>
        </w:rPr>
      </w:pPr>
      <w:r w:rsidRPr="00394E59">
        <w:rPr>
          <w:rFonts w:ascii="Palatino Linotype" w:hAnsi="Palatino Linotype"/>
          <w:i/>
          <w:sz w:val="22"/>
        </w:rPr>
        <w:t>Cuando por cualquier motivo quede sin materia el recurso.”</w:t>
      </w:r>
    </w:p>
    <w:p w14:paraId="51204EA3" w14:textId="77777777" w:rsidR="00394E59" w:rsidRPr="00394E59" w:rsidRDefault="00394E59" w:rsidP="00394E59">
      <w:pPr>
        <w:autoSpaceDE w:val="0"/>
        <w:autoSpaceDN w:val="0"/>
        <w:adjustRightInd w:val="0"/>
        <w:spacing w:line="360" w:lineRule="auto"/>
        <w:jc w:val="both"/>
        <w:rPr>
          <w:rFonts w:ascii="Palatino Linotype" w:hAnsi="Palatino Linotype" w:cs="Arial"/>
        </w:rPr>
      </w:pPr>
    </w:p>
    <w:p w14:paraId="5F75A080" w14:textId="77777777" w:rsidR="00394E59" w:rsidRPr="00394E59" w:rsidRDefault="00394E59" w:rsidP="00394E59">
      <w:pPr>
        <w:autoSpaceDE w:val="0"/>
        <w:autoSpaceDN w:val="0"/>
        <w:adjustRightInd w:val="0"/>
        <w:spacing w:line="360" w:lineRule="auto"/>
        <w:jc w:val="both"/>
        <w:rPr>
          <w:rFonts w:ascii="Palatino Linotype" w:hAnsi="Palatino Linotype" w:cs="Arial"/>
        </w:rPr>
      </w:pPr>
      <w:r w:rsidRPr="00394E59">
        <w:rPr>
          <w:rFonts w:ascii="Palatino Linotype" w:hAnsi="Palatino Linotype" w:cs="Arial"/>
        </w:rPr>
        <w:t>Por lo que hace a los requisitos de procedencia del sobreseimiento en términos del artículo 192, de la ley de transparencia estatal se establece lo siguiente:</w:t>
      </w:r>
    </w:p>
    <w:p w14:paraId="3E9B2DCF" w14:textId="77777777" w:rsidR="00394E59" w:rsidRPr="00394E59" w:rsidRDefault="00394E59" w:rsidP="00394E59">
      <w:pPr>
        <w:autoSpaceDE w:val="0"/>
        <w:autoSpaceDN w:val="0"/>
        <w:adjustRightInd w:val="0"/>
        <w:spacing w:line="360" w:lineRule="auto"/>
        <w:jc w:val="both"/>
        <w:rPr>
          <w:rFonts w:ascii="Palatino Linotype" w:hAnsi="Palatino Linotype" w:cs="Arial"/>
        </w:rPr>
      </w:pPr>
    </w:p>
    <w:p w14:paraId="623939D6" w14:textId="43C7CDDB" w:rsidR="00394E59" w:rsidRPr="00394E59" w:rsidRDefault="00394E59" w:rsidP="00394E59">
      <w:pPr>
        <w:numPr>
          <w:ilvl w:val="0"/>
          <w:numId w:val="50"/>
        </w:numPr>
        <w:autoSpaceDE w:val="0"/>
        <w:autoSpaceDN w:val="0"/>
        <w:adjustRightInd w:val="0"/>
        <w:spacing w:after="160" w:line="360" w:lineRule="auto"/>
        <w:ind w:left="851" w:right="850" w:firstLine="10"/>
        <w:jc w:val="both"/>
        <w:rPr>
          <w:rFonts w:ascii="Palatino Linotype" w:hAnsi="Palatino Linotype" w:cs="Arial"/>
        </w:rPr>
      </w:pPr>
      <w:r w:rsidRPr="00394E59">
        <w:rPr>
          <w:rFonts w:ascii="Palatino Linotype" w:hAnsi="Palatino Linotype" w:cs="Arial"/>
        </w:rPr>
        <w:t xml:space="preserve">Mediante acuerdo de fecha </w:t>
      </w:r>
      <w:r>
        <w:rPr>
          <w:rFonts w:ascii="Palatino Linotype" w:hAnsi="Palatino Linotype" w:cs="Arial"/>
        </w:rPr>
        <w:t>veintinueve de abril de dos mil veintiuno</w:t>
      </w:r>
      <w:r w:rsidRPr="00394E59">
        <w:rPr>
          <w:rFonts w:ascii="Palatino Linotype" w:hAnsi="Palatino Linotype" w:cs="Arial"/>
        </w:rPr>
        <w:t xml:space="preserve">, la Comisionada Zulema Martínez Sánchez admitió a trámite el recurso de revisión </w:t>
      </w:r>
      <w:r>
        <w:rPr>
          <w:rFonts w:ascii="Palatino Linotype" w:hAnsi="Palatino Linotype" w:cs="Arial"/>
        </w:rPr>
        <w:t xml:space="preserve">número </w:t>
      </w:r>
      <w:r w:rsidRPr="00394E59">
        <w:rPr>
          <w:rFonts w:ascii="Palatino Linotype" w:hAnsi="Palatino Linotype" w:cs="Arial"/>
        </w:rPr>
        <w:t>02365/INFOEM/IP/RR/2021.</w:t>
      </w:r>
    </w:p>
    <w:p w14:paraId="486CA633" w14:textId="77777777" w:rsidR="00394E59" w:rsidRPr="00394E59" w:rsidRDefault="00394E59" w:rsidP="00394E59"/>
    <w:p w14:paraId="0B30DC1B" w14:textId="00B038DF" w:rsidR="00394E59" w:rsidRPr="00394E59" w:rsidRDefault="00394E59" w:rsidP="00394E59">
      <w:pPr>
        <w:numPr>
          <w:ilvl w:val="0"/>
          <w:numId w:val="50"/>
        </w:numPr>
        <w:autoSpaceDE w:val="0"/>
        <w:autoSpaceDN w:val="0"/>
        <w:adjustRightInd w:val="0"/>
        <w:spacing w:after="160" w:line="360" w:lineRule="auto"/>
        <w:ind w:left="851" w:right="850" w:firstLine="10"/>
        <w:jc w:val="both"/>
        <w:rPr>
          <w:rFonts w:ascii="Palatino Linotype" w:hAnsi="Palatino Linotype" w:cs="Arial"/>
        </w:rPr>
      </w:pPr>
      <w:r w:rsidRPr="00394E59">
        <w:rPr>
          <w:rFonts w:ascii="Palatino Linotype" w:hAnsi="Palatino Linotype" w:cs="Arial"/>
          <w:lang w:val="es-MX"/>
        </w:rPr>
        <w:t>Lo esgrimido por el</w:t>
      </w:r>
      <w:r w:rsidRPr="00394E59">
        <w:rPr>
          <w:rFonts w:ascii="Palatino Linotype" w:hAnsi="Palatino Linotype" w:cs="Arial"/>
          <w:b/>
          <w:lang w:val="es-MX"/>
        </w:rPr>
        <w:t xml:space="preserve"> Recurrente</w:t>
      </w:r>
      <w:r w:rsidRPr="00394E59">
        <w:rPr>
          <w:rFonts w:ascii="Palatino Linotype" w:hAnsi="Palatino Linotype" w:cs="Arial"/>
          <w:lang w:val="es-MX"/>
        </w:rPr>
        <w:t xml:space="preserve"> dentro del recurso de revisión impugnado queda sin materia, toda vez que el</w:t>
      </w:r>
      <w:r w:rsidRPr="00394E59">
        <w:rPr>
          <w:rFonts w:ascii="Palatino Linotype" w:hAnsi="Palatino Linotype" w:cs="Arial"/>
          <w:b/>
          <w:lang w:val="es-MX"/>
        </w:rPr>
        <w:t xml:space="preserve"> Sujeto Obligado</w:t>
      </w:r>
      <w:r w:rsidRPr="00394E59">
        <w:rPr>
          <w:rFonts w:ascii="Palatino Linotype" w:hAnsi="Palatino Linotype" w:cs="Arial"/>
          <w:lang w:val="es-MX"/>
        </w:rPr>
        <w:t xml:space="preserve"> colmó el derecho de acceso a la información del </w:t>
      </w:r>
      <w:r w:rsidRPr="00394E59">
        <w:rPr>
          <w:rFonts w:ascii="Palatino Linotype" w:hAnsi="Palatino Linotype" w:cs="Arial"/>
          <w:b/>
          <w:lang w:val="es-MX"/>
        </w:rPr>
        <w:t>Recurrente</w:t>
      </w:r>
      <w:r w:rsidRPr="00394E59">
        <w:rPr>
          <w:rFonts w:ascii="Palatino Linotype" w:hAnsi="Palatino Linotype" w:cs="Arial"/>
          <w:lang w:val="es-MX"/>
        </w:rPr>
        <w:t>,</w:t>
      </w:r>
      <w:r w:rsidRPr="00394E59">
        <w:rPr>
          <w:rFonts w:ascii="Palatino Linotype" w:hAnsi="Palatino Linotype" w:cs="Arial"/>
          <w:b/>
          <w:lang w:val="es-MX"/>
        </w:rPr>
        <w:t xml:space="preserve"> </w:t>
      </w:r>
      <w:r w:rsidRPr="00394E59">
        <w:rPr>
          <w:rFonts w:ascii="Palatino Linotype" w:hAnsi="Palatino Linotype" w:cs="Arial"/>
          <w:lang w:val="es-MX"/>
        </w:rPr>
        <w:t xml:space="preserve">ello al modificar su respuesta primigenia, mediante la información remitida en su informe justificado, en </w:t>
      </w:r>
      <w:r>
        <w:rPr>
          <w:rFonts w:ascii="Palatino Linotype" w:hAnsi="Palatino Linotype" w:cs="Arial"/>
          <w:lang w:val="es-MX"/>
        </w:rPr>
        <w:t>diez de mayo de dos mil veintiuno</w:t>
      </w:r>
      <w:r w:rsidRPr="00394E59">
        <w:rPr>
          <w:rFonts w:ascii="Palatino Linotype" w:hAnsi="Palatino Linotype" w:cs="Arial"/>
        </w:rPr>
        <w:t>.</w:t>
      </w:r>
    </w:p>
    <w:p w14:paraId="6C78A8A9" w14:textId="77777777" w:rsidR="00394E59" w:rsidRPr="00394E59" w:rsidRDefault="00394E59" w:rsidP="00394E59"/>
    <w:p w14:paraId="6BEB45B7" w14:textId="68F8E4AC" w:rsidR="00394E59" w:rsidRPr="00394E59" w:rsidRDefault="00394E59" w:rsidP="00394E59">
      <w:pPr>
        <w:numPr>
          <w:ilvl w:val="0"/>
          <w:numId w:val="50"/>
        </w:numPr>
        <w:autoSpaceDE w:val="0"/>
        <w:autoSpaceDN w:val="0"/>
        <w:adjustRightInd w:val="0"/>
        <w:spacing w:after="160" w:line="360" w:lineRule="auto"/>
        <w:ind w:left="851" w:right="850" w:firstLine="10"/>
        <w:jc w:val="both"/>
        <w:rPr>
          <w:rFonts w:ascii="Palatino Linotype" w:hAnsi="Palatino Linotype" w:cs="Arial"/>
        </w:rPr>
      </w:pPr>
      <w:r w:rsidRPr="00394E59">
        <w:rPr>
          <w:rFonts w:ascii="Palatino Linotype" w:hAnsi="Palatino Linotype" w:cs="Arial"/>
        </w:rPr>
        <w:t xml:space="preserve">El recurso </w:t>
      </w:r>
      <w:r w:rsidRPr="00394E59">
        <w:rPr>
          <w:rFonts w:ascii="Palatino Linotype" w:hAnsi="Palatino Linotype" w:cs="Arial"/>
          <w:b/>
          <w:bCs/>
          <w:lang w:eastAsia="es-MX"/>
        </w:rPr>
        <w:t>02365/INFOEM/IP/RR/2021</w:t>
      </w:r>
      <w:r w:rsidRPr="00394E59">
        <w:rPr>
          <w:rFonts w:ascii="Palatino Linotype" w:hAnsi="Palatino Linotype" w:cs="Arial"/>
          <w:bCs/>
          <w:lang w:eastAsia="es-MX"/>
        </w:rPr>
        <w:t>,</w:t>
      </w:r>
      <w:r w:rsidRPr="00394E59">
        <w:rPr>
          <w:rFonts w:ascii="Palatino Linotype" w:hAnsi="Palatino Linotype" w:cs="Arial"/>
        </w:rPr>
        <w:t xml:space="preserve"> no actualiza ninguna hipótesis de las inmersas en el numeral 179, de la Ley en materia vigente en la entidad.</w:t>
      </w:r>
    </w:p>
    <w:p w14:paraId="3BDE7418" w14:textId="77777777" w:rsidR="00394E59" w:rsidRPr="00394E59" w:rsidRDefault="00394E59" w:rsidP="00394E59">
      <w:pPr>
        <w:rPr>
          <w:lang w:val="es-MX"/>
        </w:rPr>
      </w:pPr>
    </w:p>
    <w:p w14:paraId="601884E0" w14:textId="70584F67" w:rsidR="00394E59" w:rsidRDefault="00394E59" w:rsidP="00394E59">
      <w:pPr>
        <w:autoSpaceDE w:val="0"/>
        <w:autoSpaceDN w:val="0"/>
        <w:adjustRightInd w:val="0"/>
        <w:spacing w:line="360" w:lineRule="auto"/>
        <w:jc w:val="both"/>
        <w:rPr>
          <w:rFonts w:ascii="Palatino Linotype" w:hAnsi="Palatino Linotype"/>
          <w:b/>
          <w:u w:val="single"/>
        </w:rPr>
      </w:pPr>
      <w:r w:rsidRPr="00394E59">
        <w:rPr>
          <w:rFonts w:ascii="Palatino Linotype" w:hAnsi="Palatino Linotype"/>
        </w:rPr>
        <w:t xml:space="preserve">Es importante resaltar a manera de analogía que la Suprema Corte de Justicia de la Nación mediante el número 2, de la Serie </w:t>
      </w:r>
      <w:r w:rsidRPr="00394E59">
        <w:rPr>
          <w:rFonts w:ascii="Palatino Linotype" w:hAnsi="Palatino Linotype"/>
          <w:i/>
        </w:rPr>
        <w:t xml:space="preserve">Estudios Introductorios sobre el Juicio de Amparo </w:t>
      </w:r>
      <w:r w:rsidRPr="00394E59">
        <w:rPr>
          <w:rFonts w:ascii="Palatino Linotype" w:hAnsi="Palatino Linotype"/>
        </w:rPr>
        <w:t xml:space="preserve">relativo a </w:t>
      </w:r>
      <w:r w:rsidRPr="00394E59">
        <w:rPr>
          <w:rFonts w:ascii="Palatino Linotype" w:hAnsi="Palatino Linotype"/>
          <w:i/>
        </w:rPr>
        <w:t xml:space="preserve">LA IMPROCEDENCIA DE LA ACCIÓN DE AMPARO </w:t>
      </w:r>
      <w:r w:rsidRPr="00394E5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394E59">
        <w:rPr>
          <w:rFonts w:ascii="Palatino Linotype" w:hAnsi="Palatino Linotype"/>
          <w:b/>
          <w:u w:val="single"/>
        </w:rPr>
        <w:t>lo que generará que la demanda sea desechada; o bien, después de admitida la demanda, lo que tendrá como consecuencia que se sobresea en el juicio.</w:t>
      </w:r>
    </w:p>
    <w:p w14:paraId="27AE5C25" w14:textId="77777777" w:rsidR="00394E59" w:rsidRPr="00394E59" w:rsidRDefault="00394E59" w:rsidP="00394E59">
      <w:pPr>
        <w:autoSpaceDE w:val="0"/>
        <w:autoSpaceDN w:val="0"/>
        <w:adjustRightInd w:val="0"/>
        <w:spacing w:line="360" w:lineRule="auto"/>
        <w:jc w:val="both"/>
        <w:rPr>
          <w:rFonts w:ascii="Palatino Linotype" w:hAnsi="Palatino Linotype" w:cs="Arial"/>
        </w:rPr>
      </w:pPr>
    </w:p>
    <w:p w14:paraId="03A27BF8" w14:textId="6EC12E3A" w:rsidR="00122839" w:rsidRPr="00853A79" w:rsidRDefault="00394E59" w:rsidP="00853A79">
      <w:pPr>
        <w:spacing w:line="360" w:lineRule="auto"/>
        <w:jc w:val="both"/>
        <w:rPr>
          <w:rFonts w:ascii="Palatino Linotype" w:eastAsia="Calibri" w:hAnsi="Palatino Linotype" w:cs="Arial"/>
          <w:lang w:val="es-MX" w:eastAsia="es-MX"/>
        </w:rPr>
      </w:pPr>
      <w:r w:rsidRPr="00853A79">
        <w:rPr>
          <w:rFonts w:ascii="Palatino Linotype" w:eastAsiaTheme="minorHAnsi" w:hAnsi="Palatino Linotype" w:cs="Arial"/>
          <w:lang w:val="es-MX" w:eastAsia="en-US"/>
        </w:rPr>
        <w:lastRenderedPageBreak/>
        <w:t>Ahora bien, en lo que respecta al recurso de revisión con número de folio</w:t>
      </w:r>
      <w:r w:rsidRPr="00394E59">
        <w:rPr>
          <w:rFonts w:ascii="Palatino Linotype" w:eastAsiaTheme="minorHAnsi" w:hAnsi="Palatino Linotype" w:cs="Arial"/>
          <w:sz w:val="22"/>
          <w:szCs w:val="22"/>
          <w:lang w:val="es-MX" w:eastAsia="en-US"/>
        </w:rPr>
        <w:t xml:space="preserve"> </w:t>
      </w:r>
      <w:r w:rsidRPr="00394E59">
        <w:rPr>
          <w:rFonts w:ascii="Palatino Linotype" w:eastAsiaTheme="minorHAnsi" w:hAnsi="Palatino Linotype" w:cs="Arial"/>
          <w:b/>
          <w:bCs/>
          <w:sz w:val="22"/>
          <w:szCs w:val="22"/>
          <w:lang w:val="es-MX" w:eastAsia="en-US"/>
        </w:rPr>
        <w:t>02367/INFOEM/IP/RR/2021</w:t>
      </w:r>
      <w:r>
        <w:rPr>
          <w:rFonts w:ascii="Palatino Linotype" w:eastAsia="Calibri" w:hAnsi="Palatino Linotype" w:cs="Arial"/>
          <w:lang w:val="es-MX" w:eastAsia="es-MX"/>
        </w:rPr>
        <w:t>,</w:t>
      </w:r>
      <w:r w:rsidR="00853A79">
        <w:rPr>
          <w:rFonts w:ascii="Palatino Linotype" w:eastAsia="Calibri" w:hAnsi="Palatino Linotype" w:cs="Arial"/>
          <w:lang w:val="es-MX" w:eastAsia="es-MX"/>
        </w:rPr>
        <w:t xml:space="preserve"> en relación al punto </w:t>
      </w:r>
      <w:r w:rsidR="00122839">
        <w:rPr>
          <w:rFonts w:ascii="Palatino Linotype" w:eastAsia="Calibri" w:hAnsi="Palatino Linotype" w:cs="Arial"/>
          <w:lang w:val="es-MX" w:eastAsia="en-US"/>
        </w:rPr>
        <w:t>6</w:t>
      </w:r>
      <w:r w:rsidR="00B826CC" w:rsidRPr="00B826CC">
        <w:rPr>
          <w:rFonts w:ascii="Palatino Linotype" w:eastAsia="Calibri" w:hAnsi="Palatino Linotype" w:cs="Arial"/>
          <w:lang w:val="es-MX" w:eastAsia="en-US"/>
        </w:rPr>
        <w:t xml:space="preserve"> de la solicitud de acceso a la información correspondiente a la entrega de las </w:t>
      </w:r>
      <w:r w:rsidR="00122839" w:rsidRPr="00122839">
        <w:rPr>
          <w:rFonts w:ascii="Palatino Linotype" w:eastAsia="Calibri" w:hAnsi="Palatino Linotype" w:cs="Arial"/>
          <w:lang w:val="es-MX" w:eastAsia="en-US"/>
        </w:rPr>
        <w:t>Documento en donde consten las auditorías financieras realizadas por el Órgano Interno de Control de la Universidad Autónoma del Estado de México, del que se pueda advertir los resultados y, en su caso, las sanciones que se han impuesto</w:t>
      </w:r>
      <w:r w:rsidR="00122839">
        <w:rPr>
          <w:rFonts w:ascii="Palatino Linotype" w:eastAsia="Calibri" w:hAnsi="Palatino Linotype" w:cs="Arial"/>
          <w:lang w:val="es-MX" w:eastAsia="en-US"/>
        </w:rPr>
        <w:t>,</w:t>
      </w:r>
      <w:r w:rsidR="00B826CC" w:rsidRPr="00B826CC">
        <w:rPr>
          <w:rFonts w:ascii="Palatino Linotype" w:eastAsia="Calibri" w:hAnsi="Palatino Linotype" w:cs="Arial"/>
          <w:lang w:val="es-MX" w:eastAsia="en-US"/>
        </w:rPr>
        <w:t xml:space="preserve"> es conveniente señalar que en la documentación remitida por el Sujeto Obligado, </w:t>
      </w:r>
      <w:r w:rsidR="00122839">
        <w:rPr>
          <w:rFonts w:ascii="Palatino Linotype" w:eastAsia="Calibri" w:hAnsi="Palatino Linotype" w:cs="Arial"/>
          <w:lang w:val="es-MX" w:eastAsia="en-US"/>
        </w:rPr>
        <w:t>manifestó que “</w:t>
      </w:r>
      <w:r w:rsidR="00122839" w:rsidRPr="00122839">
        <w:rPr>
          <w:rFonts w:ascii="Palatino Linotype" w:eastAsia="Calibri" w:hAnsi="Palatino Linotype" w:cs="Arial"/>
          <w:i/>
          <w:iCs/>
          <w:lang w:val="es-MX" w:eastAsia="en-US"/>
        </w:rPr>
        <w:t xml:space="preserve">La Dirección de Auditoría “A”, indicó que “el día 24 de febrero de la presente anualidad, …dio inicio a los trabajos de auditoría financiera a la Ex Contraloría Universitaria.” Advirtiendo que “… </w:t>
      </w:r>
      <w:r w:rsidR="00122839" w:rsidRPr="00122839">
        <w:rPr>
          <w:rFonts w:ascii="Palatino Linotype" w:eastAsia="Calibri" w:hAnsi="Palatino Linotype" w:cs="Arial"/>
          <w:b/>
          <w:bCs/>
          <w:i/>
          <w:iCs/>
          <w:lang w:val="es-MX" w:eastAsia="en-US"/>
        </w:rPr>
        <w:t>no es posible proporcionar información referente a resultados y sanciones impuestas ya que las auditorías están en ejecución</w:t>
      </w:r>
      <w:r w:rsidR="00122839" w:rsidRPr="00122839">
        <w:rPr>
          <w:rFonts w:ascii="Palatino Linotype" w:eastAsia="Calibri" w:hAnsi="Palatino Linotype" w:cs="Arial"/>
          <w:i/>
          <w:iCs/>
          <w:lang w:val="es-MX" w:eastAsia="en-US"/>
        </w:rPr>
        <w:t>.” La Dirección de Auditoría “B”, manifestó que “</w:t>
      </w:r>
      <w:r w:rsidR="00122839" w:rsidRPr="00122839">
        <w:rPr>
          <w:rFonts w:ascii="Palatino Linotype" w:eastAsia="Calibri" w:hAnsi="Palatino Linotype" w:cs="Arial"/>
          <w:b/>
          <w:bCs/>
          <w:i/>
          <w:iCs/>
          <w:lang w:val="es-MX" w:eastAsia="en-US"/>
        </w:rPr>
        <w:t>inició el día diecisiete de febrero del año en curso, una auditoría de tipo administrativa financiera a la Facultad de Ciencias Políticas y Sociales, misma que se encuentra en etapa de ejecución</w:t>
      </w:r>
      <w:r w:rsidR="00122839" w:rsidRPr="00122839">
        <w:rPr>
          <w:rFonts w:ascii="Palatino Linotype" w:eastAsia="Calibri" w:hAnsi="Palatino Linotype" w:cs="Arial"/>
          <w:i/>
          <w:iCs/>
          <w:lang w:val="es-MX" w:eastAsia="en-US"/>
        </w:rPr>
        <w:t xml:space="preserve">. Los resultados de la misma, los tendremos una vez que agotemos la etapa referida y la dictaminación de la auditoría. Por lo antes descrito, </w:t>
      </w:r>
      <w:r w:rsidR="00122839" w:rsidRPr="00122839">
        <w:rPr>
          <w:rFonts w:ascii="Palatino Linotype" w:eastAsia="Calibri" w:hAnsi="Palatino Linotype" w:cs="Arial"/>
          <w:b/>
          <w:bCs/>
          <w:i/>
          <w:iCs/>
          <w:lang w:val="es-MX" w:eastAsia="en-US"/>
        </w:rPr>
        <w:t>este Órgano Interno de Control no ha emitido sanción derivada de auditorías iniciadas por lo que corresponde a la Dirección de Auditoria</w:t>
      </w:r>
      <w:r w:rsidR="00122839" w:rsidRPr="00122839">
        <w:rPr>
          <w:rFonts w:ascii="Palatino Linotype" w:eastAsia="Calibri" w:hAnsi="Palatino Linotype" w:cs="Arial"/>
          <w:i/>
          <w:iCs/>
          <w:lang w:val="es-MX" w:eastAsia="en-US"/>
        </w:rPr>
        <w:t xml:space="preserve"> “B.</w:t>
      </w:r>
      <w:r w:rsidR="00122839">
        <w:rPr>
          <w:rFonts w:ascii="Palatino Linotype" w:eastAsia="Calibri" w:hAnsi="Palatino Linotype" w:cs="Arial"/>
          <w:lang w:val="es-MX" w:eastAsia="en-US"/>
        </w:rPr>
        <w:t xml:space="preserve">”, </w:t>
      </w:r>
      <w:r w:rsidR="00122839" w:rsidRPr="00122839">
        <w:rPr>
          <w:rFonts w:ascii="Palatino Linotype" w:eastAsiaTheme="minorHAnsi" w:hAnsi="Palatino Linotype" w:cstheme="minorBidi"/>
          <w:bCs/>
          <w:lang w:eastAsia="en-US"/>
        </w:rPr>
        <w:t xml:space="preserve">en tal virtud, es que analizaremos la naturaleza de la información </w:t>
      </w:r>
      <w:r w:rsidR="00417177">
        <w:rPr>
          <w:rFonts w:ascii="Palatino Linotype" w:eastAsiaTheme="minorHAnsi" w:hAnsi="Palatino Linotype" w:cstheme="minorBidi"/>
          <w:bCs/>
          <w:lang w:eastAsia="en-US"/>
        </w:rPr>
        <w:t>proporcionada por el Sujeto obligado</w:t>
      </w:r>
      <w:r w:rsidR="00122839" w:rsidRPr="00122839">
        <w:rPr>
          <w:rFonts w:ascii="Palatino Linotype" w:eastAsiaTheme="minorHAnsi" w:hAnsi="Palatino Linotype" w:cstheme="minorBidi"/>
          <w:bCs/>
          <w:lang w:eastAsia="en-US"/>
        </w:rPr>
        <w:t xml:space="preserve"> consistente en los expedientes que se encuentran pendientes de resolver </w:t>
      </w:r>
      <w:r w:rsidR="00417177">
        <w:rPr>
          <w:rFonts w:ascii="Palatino Linotype" w:eastAsiaTheme="minorHAnsi" w:hAnsi="Palatino Linotype" w:cstheme="minorBidi"/>
          <w:bCs/>
          <w:lang w:eastAsia="en-US"/>
        </w:rPr>
        <w:t>derivado de auditorías financieras practicadas por la Contraloría Interna</w:t>
      </w:r>
      <w:r w:rsidR="00122839" w:rsidRPr="00122839">
        <w:rPr>
          <w:rFonts w:ascii="Palatino Linotype" w:eastAsiaTheme="minorHAnsi" w:hAnsi="Palatino Linotype" w:cstheme="minorBidi"/>
          <w:bCs/>
          <w:lang w:eastAsia="en-US"/>
        </w:rPr>
        <w:t>, con el fin de determinar si actualiza una causal de reserva.</w:t>
      </w:r>
    </w:p>
    <w:p w14:paraId="0B7A80CF" w14:textId="77777777" w:rsidR="00122839" w:rsidRPr="00122839" w:rsidRDefault="00122839" w:rsidP="00122839">
      <w:pPr>
        <w:spacing w:line="360" w:lineRule="auto"/>
        <w:jc w:val="both"/>
        <w:rPr>
          <w:rFonts w:ascii="Palatino Linotype" w:eastAsiaTheme="minorHAnsi" w:hAnsi="Palatino Linotype" w:cstheme="minorBidi"/>
          <w:bCs/>
          <w:lang w:eastAsia="en-US"/>
        </w:rPr>
      </w:pPr>
    </w:p>
    <w:p w14:paraId="75AC4303" w14:textId="77777777" w:rsidR="00122839" w:rsidRPr="00122839" w:rsidRDefault="00122839" w:rsidP="00122839">
      <w:pPr>
        <w:spacing w:line="360" w:lineRule="auto"/>
        <w:jc w:val="both"/>
        <w:rPr>
          <w:rFonts w:ascii="Palatino Linotype" w:eastAsia="Calibri" w:hAnsi="Palatino Linotype" w:cs="Arial"/>
        </w:rPr>
      </w:pPr>
      <w:r w:rsidRPr="00122839">
        <w:rPr>
          <w:rFonts w:ascii="Palatino Linotype" w:eastAsia="Calibri" w:hAnsi="Palatino Linotype" w:cs="Arial"/>
          <w:lang w:eastAsia="es-CO"/>
        </w:rPr>
        <w:t xml:space="preserve">Por lo anterior, respecto a la información clasificada como reservada la </w:t>
      </w:r>
      <w:r w:rsidRPr="00122839">
        <w:rPr>
          <w:rFonts w:ascii="Palatino Linotype" w:eastAsia="Calibri" w:hAnsi="Palatino Linotype" w:cs="Arial"/>
        </w:rPr>
        <w:t>Ley de Transparencia vigente en nuestra entidad establece en su artículo 140 una serie de hipótesis en las cuales radica la posibilidad de tal clasificación de información, que son:</w:t>
      </w:r>
    </w:p>
    <w:p w14:paraId="6C93C4AC"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i/>
          <w:lang w:val="es-MX" w:eastAsia="en-US"/>
        </w:rPr>
        <w:lastRenderedPageBreak/>
        <w:t xml:space="preserve"> </w:t>
      </w:r>
      <w:r w:rsidRPr="00122839">
        <w:rPr>
          <w:rFonts w:ascii="Palatino Linotype" w:eastAsia="Calibri" w:hAnsi="Palatino Linotype"/>
          <w:i/>
          <w:sz w:val="22"/>
          <w:szCs w:val="22"/>
          <w:lang w:val="es-MX" w:eastAsia="en-US"/>
        </w:rPr>
        <w:t>“</w:t>
      </w:r>
      <w:r w:rsidRPr="00122839">
        <w:rPr>
          <w:rFonts w:ascii="Palatino Linotype" w:eastAsia="Calibri" w:hAnsi="Palatino Linotype"/>
          <w:b/>
          <w:i/>
          <w:sz w:val="22"/>
          <w:szCs w:val="22"/>
          <w:lang w:eastAsia="en-US"/>
        </w:rPr>
        <w:t>Artículo 140.</w:t>
      </w:r>
      <w:r w:rsidRPr="00122839">
        <w:rPr>
          <w:rFonts w:ascii="Palatino Linotype" w:eastAsia="Calibri" w:hAnsi="Palatino Linotype"/>
          <w:i/>
          <w:sz w:val="22"/>
          <w:szCs w:val="22"/>
          <w:lang w:eastAsia="en-US"/>
        </w:rPr>
        <w:t xml:space="preserve"> El acceso a la información pública será restringido excepcionalmente, cuando por razones de interés público, ésta sea clasificada como reservada, conforme a los criterios siguientes: </w:t>
      </w:r>
    </w:p>
    <w:p w14:paraId="7BECDA9D"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I.</w:t>
      </w:r>
      <w:r w:rsidRPr="00122839">
        <w:rPr>
          <w:rFonts w:ascii="Palatino Linotype" w:eastAsia="Calibri" w:hAnsi="Palatino Linotype"/>
          <w:i/>
          <w:sz w:val="22"/>
          <w:szCs w:val="22"/>
          <w:lang w:eastAsia="en-US"/>
        </w:rPr>
        <w:t xml:space="preserve"> Comprometa la seguridad pública y cuente con un propósito genuino y un efecto demostrable; </w:t>
      </w:r>
    </w:p>
    <w:p w14:paraId="488BBB09"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II.</w:t>
      </w:r>
      <w:r w:rsidRPr="00122839">
        <w:rPr>
          <w:rFonts w:ascii="Palatino Linotype" w:eastAsia="Calibri" w:hAnsi="Palatino Linotype"/>
          <w:i/>
          <w:sz w:val="22"/>
          <w:szCs w:val="22"/>
          <w:lang w:eastAsia="en-US"/>
        </w:rPr>
        <w:t xml:space="preserve"> Pueda menoscabar la conducción de las negociaciones y relaciones internacionales; </w:t>
      </w:r>
    </w:p>
    <w:p w14:paraId="339327CE"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III.</w:t>
      </w:r>
      <w:r w:rsidRPr="00122839">
        <w:rPr>
          <w:rFonts w:ascii="Palatino Linotype" w:eastAsia="Calibri" w:hAnsi="Palatino Linotype"/>
          <w:i/>
          <w:sz w:val="22"/>
          <w:szCs w:val="22"/>
          <w:lang w:eastAsia="en-U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F6AD404"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IV.</w:t>
      </w:r>
      <w:r w:rsidRPr="00122839">
        <w:rPr>
          <w:rFonts w:ascii="Palatino Linotype" w:eastAsia="Calibri" w:hAnsi="Palatino Linotype"/>
          <w:i/>
          <w:sz w:val="22"/>
          <w:szCs w:val="22"/>
          <w:lang w:eastAsia="en-US"/>
        </w:rPr>
        <w:t xml:space="preserve"> Ponga en riesgo la vida, la seguridad o la salud de una persona física; </w:t>
      </w:r>
    </w:p>
    <w:p w14:paraId="3054708D"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V.</w:t>
      </w:r>
      <w:r w:rsidRPr="00122839">
        <w:rPr>
          <w:rFonts w:ascii="Palatino Linotype" w:eastAsia="Calibri" w:hAnsi="Palatino Linotype"/>
          <w:i/>
          <w:sz w:val="22"/>
          <w:szCs w:val="22"/>
          <w:lang w:eastAsia="en-US"/>
        </w:rPr>
        <w:t xml:space="preserve"> </w:t>
      </w:r>
      <w:r w:rsidRPr="00122839">
        <w:rPr>
          <w:rFonts w:ascii="Palatino Linotype" w:eastAsia="Calibri" w:hAnsi="Palatino Linotype"/>
          <w:b/>
          <w:bCs/>
          <w:i/>
          <w:sz w:val="22"/>
          <w:szCs w:val="22"/>
          <w:u w:val="single"/>
          <w:lang w:eastAsia="en-US"/>
        </w:rPr>
        <w:t>Aquella cuya divulgación obstruya o pueda causar un serio perjuicio</w:t>
      </w:r>
      <w:r w:rsidRPr="00122839">
        <w:rPr>
          <w:rFonts w:ascii="Palatino Linotype" w:eastAsia="Calibri" w:hAnsi="Palatino Linotype"/>
          <w:i/>
          <w:sz w:val="22"/>
          <w:szCs w:val="22"/>
          <w:lang w:eastAsia="en-US"/>
        </w:rPr>
        <w:t xml:space="preserve"> a: </w:t>
      </w:r>
    </w:p>
    <w:p w14:paraId="326E958F"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1.</w:t>
      </w:r>
      <w:r w:rsidRPr="00122839">
        <w:rPr>
          <w:rFonts w:ascii="Palatino Linotype" w:eastAsia="Calibri" w:hAnsi="Palatino Linotype"/>
          <w:i/>
          <w:sz w:val="22"/>
          <w:szCs w:val="22"/>
          <w:lang w:eastAsia="en-US"/>
        </w:rPr>
        <w:t xml:space="preserve"> Las actividades de fiscalización, verificación, inspección, comprobación y auditoría sobre el cumplimiento de las Leyes; o </w:t>
      </w:r>
    </w:p>
    <w:p w14:paraId="576C5B9A"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2.</w:t>
      </w:r>
      <w:r w:rsidRPr="00122839">
        <w:rPr>
          <w:rFonts w:ascii="Palatino Linotype" w:eastAsia="Calibri" w:hAnsi="Palatino Linotype"/>
          <w:i/>
          <w:sz w:val="22"/>
          <w:szCs w:val="22"/>
          <w:lang w:eastAsia="en-US"/>
        </w:rPr>
        <w:t xml:space="preserve"> La recaudación de las contribuciones. </w:t>
      </w:r>
    </w:p>
    <w:p w14:paraId="7302F5D0"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VI.</w:t>
      </w:r>
      <w:r w:rsidRPr="00122839">
        <w:rPr>
          <w:rFonts w:ascii="Palatino Linotype" w:eastAsia="Calibri" w:hAnsi="Palatino Linotype"/>
          <w:i/>
          <w:sz w:val="22"/>
          <w:szCs w:val="22"/>
          <w:lang w:eastAsia="en-US"/>
        </w:rPr>
        <w:t xml:space="preserve"> Pueda causar daño u obstruya la prevención o persecución de los delitos, altere el proceso de investigación de las carpetas de investigación, </w:t>
      </w:r>
      <w:r w:rsidRPr="00122839">
        <w:rPr>
          <w:rFonts w:ascii="Palatino Linotype" w:eastAsia="Calibri" w:hAnsi="Palatino Linotype"/>
          <w:b/>
          <w:i/>
          <w:sz w:val="22"/>
          <w:szCs w:val="22"/>
          <w:lang w:eastAsia="en-US"/>
        </w:rPr>
        <w:t>afecte o vulnere la conducción o los derechos del debido proceso en los procedimientos judiciales o administrativos, incluidos los de quejas, denuncias, inconformidades, responsabilidades administrativas y resarcitorias en tanto no hayan quedado firmes</w:t>
      </w:r>
      <w:r w:rsidRPr="00122839">
        <w:rPr>
          <w:rFonts w:ascii="Palatino Linotype" w:eastAsia="Calibri" w:hAnsi="Palatino Linotype"/>
          <w:i/>
          <w:sz w:val="22"/>
          <w:szCs w:val="22"/>
          <w:lang w:eastAsia="en-US"/>
        </w:rPr>
        <w:t xml:space="preserve"> o afecte la administración de justicia o la seguridad de un denunciante, querellante o testigo, así como sus familias, en los términos de las disposiciones jurídicas aplicables; </w:t>
      </w:r>
    </w:p>
    <w:p w14:paraId="539D28B8"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VII.</w:t>
      </w:r>
      <w:r w:rsidRPr="00122839">
        <w:rPr>
          <w:rFonts w:ascii="Palatino Linotype" w:eastAsia="Calibri" w:hAnsi="Palatino Linotype"/>
          <w:i/>
          <w:sz w:val="22"/>
          <w:szCs w:val="22"/>
          <w:lang w:eastAsia="en-US"/>
        </w:rPr>
        <w:t xml:space="preserve"> </w:t>
      </w:r>
      <w:r w:rsidRPr="00122839">
        <w:rPr>
          <w:rFonts w:ascii="Palatino Linotype" w:eastAsia="Calibri" w:hAnsi="Palatino Linotype"/>
          <w:b/>
          <w:i/>
          <w:sz w:val="22"/>
          <w:szCs w:val="22"/>
          <w:lang w:eastAsia="en-US"/>
        </w:rPr>
        <w:t>La que contengan las opiniones, recomendaciones o puntos de vista que formen parte del proceso deliberativo de los servidores públicos, hasta en tanto sea adoptada la decisión definitiva, la cual deberá estar documentada</w:t>
      </w:r>
      <w:r w:rsidRPr="00122839">
        <w:rPr>
          <w:rFonts w:ascii="Palatino Linotype" w:eastAsia="Calibri" w:hAnsi="Palatino Linotype"/>
          <w:i/>
          <w:sz w:val="22"/>
          <w:szCs w:val="22"/>
          <w:lang w:eastAsia="en-US"/>
        </w:rPr>
        <w:t xml:space="preserve">; </w:t>
      </w:r>
    </w:p>
    <w:p w14:paraId="4F2FF3EF"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VIII.</w:t>
      </w:r>
      <w:r w:rsidRPr="00122839">
        <w:rPr>
          <w:rFonts w:ascii="Palatino Linotype" w:eastAsia="Calibri" w:hAnsi="Palatino Linotype"/>
          <w:i/>
          <w:sz w:val="22"/>
          <w:szCs w:val="22"/>
          <w:lang w:eastAsia="en-US"/>
        </w:rPr>
        <w:t xml:space="preserve"> </w:t>
      </w:r>
      <w:r w:rsidRPr="00122839">
        <w:rPr>
          <w:rFonts w:ascii="Palatino Linotype" w:eastAsia="Calibri" w:hAnsi="Palatino Linotype"/>
          <w:b/>
          <w:i/>
          <w:sz w:val="22"/>
          <w:szCs w:val="22"/>
          <w:lang w:eastAsia="en-US"/>
        </w:rPr>
        <w:t>Vulnere la conducción de los expedientes judiciales o de los procedimientos administrativos seguidos en forma de juicio, en tanto no hayan quedado firmes</w:t>
      </w:r>
      <w:r w:rsidRPr="00122839">
        <w:rPr>
          <w:rFonts w:ascii="Palatino Linotype" w:eastAsia="Calibri" w:hAnsi="Palatino Linotype"/>
          <w:i/>
          <w:sz w:val="22"/>
          <w:szCs w:val="22"/>
          <w:lang w:eastAsia="en-US"/>
        </w:rPr>
        <w:t xml:space="preserve">; </w:t>
      </w:r>
    </w:p>
    <w:p w14:paraId="7DADF089"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IX.</w:t>
      </w:r>
      <w:r w:rsidRPr="00122839">
        <w:rPr>
          <w:rFonts w:ascii="Palatino Linotype" w:eastAsia="Calibri" w:hAnsi="Palatino Linotype"/>
          <w:i/>
          <w:sz w:val="22"/>
          <w:szCs w:val="22"/>
          <w:lang w:eastAsia="en-US"/>
        </w:rPr>
        <w:t xml:space="preserve"> Se encuentre contenida dentro de las investigaciones de hechos que la Ley señale como delitos y se tramiten ante el Ministerio Público; </w:t>
      </w:r>
    </w:p>
    <w:p w14:paraId="14F1BA5F"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b/>
          <w:i/>
          <w:sz w:val="22"/>
          <w:szCs w:val="22"/>
          <w:lang w:eastAsia="en-US"/>
        </w:rPr>
        <w:t>X.</w:t>
      </w:r>
      <w:r w:rsidRPr="00122839">
        <w:rPr>
          <w:rFonts w:ascii="Palatino Linotype" w:eastAsia="Calibri" w:hAnsi="Palatino Linotype"/>
          <w:i/>
          <w:sz w:val="22"/>
          <w:szCs w:val="22"/>
          <w:lang w:eastAsia="en-US"/>
        </w:rPr>
        <w:t xml:space="preserve"> </w:t>
      </w:r>
      <w:r w:rsidRPr="00122839">
        <w:rPr>
          <w:rFonts w:ascii="Palatino Linotype" w:eastAsia="Calibri" w:hAnsi="Palatino Linotype"/>
          <w:b/>
          <w:i/>
          <w:sz w:val="22"/>
          <w:szCs w:val="22"/>
          <w:lang w:eastAsia="en-US"/>
        </w:rPr>
        <w:t>El daño que pueda producirse con la publicación de la información sea mayor que el interés público de conocer la información de referencia, siempre que esté directamente relacionado con procesos o procedimientos administrativos</w:t>
      </w:r>
      <w:r w:rsidRPr="00122839">
        <w:rPr>
          <w:rFonts w:ascii="Palatino Linotype" w:eastAsia="Calibri" w:hAnsi="Palatino Linotype"/>
          <w:i/>
          <w:sz w:val="22"/>
          <w:szCs w:val="22"/>
          <w:lang w:eastAsia="en-US"/>
        </w:rPr>
        <w:t xml:space="preserve"> o judiciales </w:t>
      </w:r>
      <w:r w:rsidRPr="00122839">
        <w:rPr>
          <w:rFonts w:ascii="Palatino Linotype" w:eastAsia="Calibri" w:hAnsi="Palatino Linotype"/>
          <w:b/>
          <w:i/>
          <w:sz w:val="22"/>
          <w:szCs w:val="22"/>
          <w:lang w:eastAsia="en-US"/>
        </w:rPr>
        <w:t>que no hayan quedado firmes</w:t>
      </w:r>
      <w:r w:rsidRPr="00122839">
        <w:rPr>
          <w:rFonts w:ascii="Palatino Linotype" w:eastAsia="Calibri" w:hAnsi="Palatino Linotype"/>
          <w:i/>
          <w:sz w:val="22"/>
          <w:szCs w:val="22"/>
          <w:lang w:eastAsia="en-US"/>
        </w:rPr>
        <w:t xml:space="preserve">; </w:t>
      </w:r>
    </w:p>
    <w:p w14:paraId="18879911" w14:textId="77777777" w:rsidR="00122839" w:rsidRPr="00122839" w:rsidRDefault="00122839" w:rsidP="00122839">
      <w:pPr>
        <w:spacing w:after="120"/>
        <w:ind w:left="851" w:right="851"/>
        <w:jc w:val="both"/>
        <w:rPr>
          <w:rFonts w:ascii="Palatino Linotype" w:eastAsia="Calibri" w:hAnsi="Palatino Linotype"/>
          <w:i/>
          <w:sz w:val="22"/>
          <w:szCs w:val="22"/>
          <w:lang w:eastAsia="en-US"/>
        </w:rPr>
      </w:pPr>
      <w:r w:rsidRPr="00122839">
        <w:rPr>
          <w:rFonts w:ascii="Palatino Linotype" w:eastAsia="Calibri" w:hAnsi="Palatino Linotype"/>
          <w:i/>
          <w:sz w:val="22"/>
          <w:szCs w:val="22"/>
          <w:lang w:eastAsia="en-US"/>
        </w:rPr>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507F0C0" w14:textId="77777777" w:rsidR="00122839" w:rsidRPr="00122839" w:rsidRDefault="00122839" w:rsidP="00122839">
      <w:pPr>
        <w:spacing w:after="120"/>
        <w:ind w:left="851" w:right="851"/>
        <w:jc w:val="both"/>
        <w:rPr>
          <w:rFonts w:ascii="Palatino Linotype" w:eastAsia="Calibri" w:hAnsi="Palatino Linotype"/>
          <w:sz w:val="22"/>
          <w:szCs w:val="22"/>
          <w:lang w:val="es-MX" w:eastAsia="en-US"/>
        </w:rPr>
      </w:pPr>
      <w:r w:rsidRPr="00122839">
        <w:rPr>
          <w:rFonts w:ascii="Palatino Linotype" w:eastAsia="Calibri" w:hAnsi="Palatino Linotype"/>
          <w:b/>
          <w:i/>
          <w:sz w:val="22"/>
          <w:szCs w:val="22"/>
          <w:lang w:eastAsia="en-US"/>
        </w:rPr>
        <w:t>XI.</w:t>
      </w:r>
      <w:r w:rsidRPr="00122839">
        <w:rPr>
          <w:rFonts w:ascii="Palatino Linotype" w:eastAsia="Calibri" w:hAnsi="Palatino Linotype"/>
          <w:i/>
          <w:sz w:val="22"/>
          <w:szCs w:val="22"/>
          <w:lang w:eastAsia="en-U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3CABCBD8" w14:textId="77777777" w:rsidR="00122839" w:rsidRPr="00122839" w:rsidRDefault="00122839" w:rsidP="00122839">
      <w:pPr>
        <w:spacing w:line="360" w:lineRule="auto"/>
        <w:jc w:val="both"/>
        <w:rPr>
          <w:rFonts w:ascii="Palatino Linotype" w:eastAsiaTheme="minorHAnsi" w:hAnsi="Palatino Linotype" w:cstheme="minorBidi"/>
          <w:bCs/>
          <w:lang w:eastAsia="en-US"/>
        </w:rPr>
      </w:pPr>
    </w:p>
    <w:p w14:paraId="25B7EBFF" w14:textId="77777777" w:rsidR="00122839" w:rsidRPr="00122839" w:rsidRDefault="00122839" w:rsidP="00122839">
      <w:pPr>
        <w:spacing w:line="360" w:lineRule="auto"/>
        <w:jc w:val="both"/>
        <w:rPr>
          <w:rFonts w:ascii="Palatino Linotype" w:eastAsiaTheme="minorHAnsi" w:hAnsi="Palatino Linotype" w:cstheme="minorBidi"/>
          <w:bCs/>
          <w:lang w:eastAsia="en-US"/>
        </w:rPr>
      </w:pPr>
      <w:r w:rsidRPr="00122839">
        <w:rPr>
          <w:rFonts w:ascii="Palatino Linotype" w:eastAsiaTheme="minorHAnsi" w:hAnsi="Palatino Linotype" w:cstheme="minorBidi"/>
          <w:bCs/>
          <w:lang w:eastAsia="en-US"/>
        </w:rPr>
        <w:t xml:space="preserve">Del precepto antes referido, podemos advertir que la Ley de Transparencia vigente en nuestra entidad establece que la información pública será restringida excepcionalmente cuando por razones de interés público, ésta sea clasificada como reservada, estableciendo una serie de supuestos entre los que se encuentran cuando afecte o vulnere la conducción o los derechos del debido proceso en los procedimientos judiciales o administrativos, incluidos los de quejas, denuncias, inconformidades, responsabilidades administrativas y resarcitorias en tanto no hayan quedado firmes, así como las que contengan las opiniones, recomendaciones o puntos de vista que formen parte del proceso deliberativo de los servidores públicos, </w:t>
      </w:r>
      <w:r w:rsidRPr="00122839">
        <w:rPr>
          <w:rFonts w:ascii="Palatino Linotype" w:eastAsiaTheme="minorHAnsi" w:hAnsi="Palatino Linotype" w:cstheme="minorBidi"/>
          <w:b/>
          <w:u w:val="single"/>
          <w:lang w:eastAsia="en-US"/>
        </w:rPr>
        <w:t>hasta en tanto sea adoptada la decisión definitiva</w:t>
      </w:r>
      <w:r w:rsidRPr="00122839">
        <w:rPr>
          <w:rFonts w:ascii="Palatino Linotype" w:eastAsiaTheme="minorHAnsi" w:hAnsi="Palatino Linotype" w:cstheme="minorBidi"/>
          <w:b/>
          <w:lang w:eastAsia="en-US"/>
        </w:rPr>
        <w:t>,</w:t>
      </w:r>
      <w:r w:rsidRPr="00122839">
        <w:rPr>
          <w:rFonts w:ascii="Palatino Linotype" w:eastAsiaTheme="minorHAnsi" w:hAnsi="Palatino Linotype" w:cstheme="minorBidi"/>
          <w:bCs/>
          <w:lang w:eastAsia="en-US"/>
        </w:rPr>
        <w:t xml:space="preserve">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14:paraId="1BE556E7" w14:textId="77777777" w:rsidR="00122839" w:rsidRPr="00122839" w:rsidRDefault="00122839" w:rsidP="00122839">
      <w:pPr>
        <w:spacing w:line="360" w:lineRule="auto"/>
        <w:jc w:val="both"/>
        <w:rPr>
          <w:rFonts w:ascii="Palatino Linotype" w:eastAsiaTheme="minorHAnsi" w:hAnsi="Palatino Linotype" w:cstheme="minorBidi"/>
          <w:bCs/>
          <w:lang w:eastAsia="en-US"/>
        </w:rPr>
      </w:pPr>
    </w:p>
    <w:p w14:paraId="48439769" w14:textId="7F976A82" w:rsidR="00122839" w:rsidRPr="00122839" w:rsidRDefault="00122839" w:rsidP="00122839">
      <w:pPr>
        <w:spacing w:line="360" w:lineRule="auto"/>
        <w:jc w:val="both"/>
        <w:rPr>
          <w:rFonts w:ascii="Palatino Linotype" w:eastAsiaTheme="minorHAnsi" w:hAnsi="Palatino Linotype" w:cstheme="minorBidi"/>
          <w:bCs/>
          <w:lang w:val="es-MX" w:eastAsia="en-US"/>
        </w:rPr>
      </w:pPr>
      <w:r w:rsidRPr="00122839">
        <w:rPr>
          <w:rFonts w:ascii="Palatino Linotype" w:eastAsiaTheme="minorHAnsi" w:hAnsi="Palatino Linotype" w:cstheme="minorBidi"/>
          <w:bCs/>
          <w:lang w:eastAsia="en-US"/>
        </w:rPr>
        <w:t xml:space="preserve">En ese orden de ideas, debemos señalar el contenido </w:t>
      </w:r>
      <w:r w:rsidR="00333D6A">
        <w:rPr>
          <w:rFonts w:ascii="Palatino Linotype" w:eastAsiaTheme="minorHAnsi" w:hAnsi="Palatino Linotype" w:cstheme="minorBidi"/>
          <w:bCs/>
          <w:lang w:eastAsia="en-US"/>
        </w:rPr>
        <w:t>del Estatuto Universitario de la Universidad Autónoma del Estado de México</w:t>
      </w:r>
      <w:r w:rsidRPr="00122839">
        <w:rPr>
          <w:rFonts w:ascii="Palatino Linotype" w:eastAsiaTheme="minorHAnsi" w:hAnsi="Palatino Linotype" w:cstheme="minorBidi"/>
          <w:bCs/>
          <w:lang w:eastAsia="en-US"/>
        </w:rPr>
        <w:t xml:space="preserve">, misma que en su artículo </w:t>
      </w:r>
      <w:r w:rsidR="00333D6A">
        <w:rPr>
          <w:rFonts w:ascii="Palatino Linotype" w:eastAsiaTheme="minorHAnsi" w:hAnsi="Palatino Linotype" w:cstheme="minorBidi"/>
          <w:bCs/>
          <w:lang w:eastAsia="en-US"/>
        </w:rPr>
        <w:t>145</w:t>
      </w:r>
      <w:r w:rsidRPr="00122839">
        <w:rPr>
          <w:rFonts w:ascii="Palatino Linotype" w:eastAsiaTheme="minorHAnsi" w:hAnsi="Palatino Linotype" w:cstheme="minorBidi"/>
          <w:bCs/>
          <w:lang w:eastAsia="en-US"/>
        </w:rPr>
        <w:t xml:space="preserve"> establece las funciones que tendrá a cargo </w:t>
      </w:r>
      <w:r w:rsidR="00333D6A">
        <w:rPr>
          <w:rFonts w:ascii="Palatino Linotype" w:eastAsiaTheme="minorHAnsi" w:hAnsi="Palatino Linotype" w:cstheme="minorBidi"/>
          <w:bCs/>
          <w:lang w:eastAsia="en-US"/>
        </w:rPr>
        <w:t>la Contraloría Universitaria</w:t>
      </w:r>
      <w:r w:rsidRPr="00122839">
        <w:rPr>
          <w:rFonts w:ascii="Palatino Linotype" w:eastAsiaTheme="minorHAnsi" w:hAnsi="Palatino Linotype" w:cstheme="minorBidi"/>
          <w:bCs/>
          <w:lang w:eastAsia="en-US"/>
        </w:rPr>
        <w:t xml:space="preserve">, entre las cuales advertimos el </w:t>
      </w:r>
      <w:r w:rsidR="00333D6A">
        <w:rPr>
          <w:rFonts w:ascii="Palatino Linotype" w:eastAsiaTheme="minorHAnsi" w:hAnsi="Palatino Linotype" w:cstheme="minorBidi"/>
          <w:bCs/>
          <w:lang w:eastAsia="en-US"/>
        </w:rPr>
        <w:t>r</w:t>
      </w:r>
      <w:r w:rsidR="00333D6A" w:rsidRPr="00333D6A">
        <w:rPr>
          <w:rFonts w:ascii="Palatino Linotype" w:eastAsiaTheme="minorHAnsi" w:hAnsi="Palatino Linotype" w:cstheme="minorBidi"/>
          <w:bCs/>
          <w:lang w:eastAsia="en-US"/>
        </w:rPr>
        <w:t xml:space="preserve">ealizar auditorías, inspecciones, supervisiones, evaluaciones y demás medios conducentes que resulten necesarios al cumplimiento de sus facultades y </w:t>
      </w:r>
      <w:r w:rsidR="00333D6A" w:rsidRPr="00333D6A">
        <w:rPr>
          <w:rFonts w:ascii="Palatino Linotype" w:eastAsiaTheme="minorHAnsi" w:hAnsi="Palatino Linotype" w:cstheme="minorBidi"/>
          <w:bCs/>
          <w:lang w:eastAsia="en-US"/>
        </w:rPr>
        <w:lastRenderedPageBreak/>
        <w:t>obligaciones, así como, las que se requieran en apoyo o sustitución de las dependencias y órganos de control y auditoría internos</w:t>
      </w:r>
      <w:r w:rsidRPr="00122839">
        <w:rPr>
          <w:rFonts w:ascii="Palatino Linotype" w:eastAsiaTheme="minorHAnsi" w:hAnsi="Palatino Linotype" w:cstheme="minorBidi"/>
          <w:bCs/>
          <w:lang w:val="es-MX" w:eastAsia="en-US"/>
        </w:rPr>
        <w:t>,</w:t>
      </w:r>
      <w:r w:rsidRPr="00122839">
        <w:rPr>
          <w:rFonts w:asciiTheme="minorHAnsi" w:eastAsiaTheme="minorHAnsi" w:hAnsiTheme="minorHAnsi" w:cstheme="minorBidi"/>
          <w:sz w:val="22"/>
          <w:szCs w:val="22"/>
          <w:lang w:val="es-MX" w:eastAsia="en-US"/>
        </w:rPr>
        <w:t xml:space="preserve"> </w:t>
      </w:r>
      <w:r w:rsidRPr="00122839">
        <w:rPr>
          <w:rFonts w:ascii="Palatino Linotype" w:eastAsiaTheme="minorHAnsi" w:hAnsi="Palatino Linotype" w:cstheme="minorBidi"/>
          <w:bCs/>
          <w:lang w:val="es-MX" w:eastAsia="en-US"/>
        </w:rPr>
        <w:t>como se puede apreciar a continuación:</w:t>
      </w:r>
    </w:p>
    <w:p w14:paraId="64147986" w14:textId="77777777" w:rsidR="00122839" w:rsidRPr="00122839" w:rsidRDefault="00122839" w:rsidP="00122839">
      <w:pPr>
        <w:spacing w:line="360" w:lineRule="auto"/>
        <w:jc w:val="both"/>
        <w:rPr>
          <w:rFonts w:ascii="Palatino Linotype" w:eastAsiaTheme="minorHAnsi" w:hAnsi="Palatino Linotype" w:cstheme="minorBidi"/>
          <w:bCs/>
          <w:lang w:val="es-MX" w:eastAsia="en-US"/>
        </w:rPr>
      </w:pPr>
    </w:p>
    <w:p w14:paraId="4AA20660" w14:textId="77777777" w:rsidR="00333D6A" w:rsidRDefault="00333D6A" w:rsidP="00122839">
      <w:pPr>
        <w:spacing w:after="120"/>
        <w:ind w:left="851" w:right="851"/>
        <w:jc w:val="both"/>
        <w:rPr>
          <w:rFonts w:ascii="Palatino Linotype" w:hAnsi="Palatino Linotype"/>
          <w:bCs/>
          <w:i/>
          <w:sz w:val="22"/>
          <w:szCs w:val="22"/>
        </w:rPr>
      </w:pPr>
      <w:r w:rsidRPr="00333D6A">
        <w:rPr>
          <w:rFonts w:ascii="Palatino Linotype" w:hAnsi="Palatino Linotype"/>
          <w:b/>
          <w:i/>
          <w:sz w:val="22"/>
          <w:szCs w:val="22"/>
        </w:rPr>
        <w:t xml:space="preserve">Artículo 144. </w:t>
      </w:r>
      <w:r w:rsidRPr="00333D6A">
        <w:rPr>
          <w:rFonts w:ascii="Palatino Linotype" w:hAnsi="Palatino Linotype"/>
          <w:bCs/>
          <w:i/>
          <w:sz w:val="22"/>
          <w:szCs w:val="22"/>
        </w:rPr>
        <w:t xml:space="preserve">La función contralora de la Universidad está destinada al control, fiscalización, vigilancia, supervisión, inspección, auditoría, seguimiento y evaluación de la conservación y gestión presupuestal, patrimonial y administrativa de la Universidad, así como, a vigilar la legalidad de las actividades y el cumplimiento de las responsabilidades y obligaciones de los servidores universitarios que manejan recursos financieros y materiales de la Institución. </w:t>
      </w:r>
    </w:p>
    <w:p w14:paraId="303244CF" w14:textId="77777777" w:rsidR="00333D6A" w:rsidRDefault="00333D6A" w:rsidP="00122839">
      <w:pPr>
        <w:spacing w:after="120"/>
        <w:ind w:left="851" w:right="851"/>
        <w:jc w:val="both"/>
        <w:rPr>
          <w:rFonts w:ascii="Palatino Linotype" w:hAnsi="Palatino Linotype"/>
          <w:bCs/>
          <w:i/>
          <w:sz w:val="22"/>
          <w:szCs w:val="22"/>
        </w:rPr>
      </w:pPr>
      <w:r w:rsidRPr="00333D6A">
        <w:rPr>
          <w:rFonts w:ascii="Palatino Linotype" w:hAnsi="Palatino Linotype"/>
          <w:bCs/>
          <w:i/>
          <w:sz w:val="22"/>
          <w:szCs w:val="22"/>
        </w:rPr>
        <w:t xml:space="preserve">La función contralora corresponde a la Contraloría Universitaria, que estará a cargo de un titular que se denominará Contralor de la Universidad. </w:t>
      </w:r>
    </w:p>
    <w:p w14:paraId="2BEF01E0" w14:textId="77777777" w:rsidR="00333D6A" w:rsidRDefault="00333D6A" w:rsidP="00122839">
      <w:pPr>
        <w:spacing w:after="120"/>
        <w:ind w:left="851" w:right="851"/>
        <w:jc w:val="both"/>
        <w:rPr>
          <w:rFonts w:ascii="Palatino Linotype" w:hAnsi="Palatino Linotype"/>
          <w:bCs/>
          <w:i/>
          <w:sz w:val="22"/>
          <w:szCs w:val="22"/>
        </w:rPr>
      </w:pPr>
      <w:r w:rsidRPr="00333D6A">
        <w:rPr>
          <w:rFonts w:ascii="Palatino Linotype" w:hAnsi="Palatino Linotype"/>
          <w:bCs/>
          <w:i/>
          <w:sz w:val="22"/>
          <w:szCs w:val="22"/>
        </w:rPr>
        <w:t xml:space="preserve">La Contraloría se organizará y funcionará conforme lo determine el presente Estatuto, la reglamentación y las demás disposiciones aplicables. </w:t>
      </w:r>
    </w:p>
    <w:p w14:paraId="0FDCBBCB" w14:textId="77777777" w:rsidR="00333D6A" w:rsidRDefault="00333D6A" w:rsidP="00122839">
      <w:pPr>
        <w:spacing w:after="120"/>
        <w:ind w:left="851" w:right="851"/>
        <w:jc w:val="both"/>
        <w:rPr>
          <w:rFonts w:ascii="Palatino Linotype" w:hAnsi="Palatino Linotype"/>
          <w:bCs/>
          <w:i/>
          <w:sz w:val="22"/>
          <w:szCs w:val="22"/>
        </w:rPr>
      </w:pPr>
    </w:p>
    <w:p w14:paraId="522A162F" w14:textId="0B5D40AD" w:rsidR="00333D6A" w:rsidRDefault="00333D6A" w:rsidP="00333D6A">
      <w:pPr>
        <w:spacing w:after="120"/>
        <w:ind w:left="851" w:right="851"/>
        <w:jc w:val="both"/>
        <w:rPr>
          <w:rFonts w:ascii="Palatino Linotype" w:hAnsi="Palatino Linotype"/>
          <w:bCs/>
          <w:i/>
          <w:sz w:val="22"/>
          <w:szCs w:val="22"/>
          <w:lang w:val="es-MX"/>
        </w:rPr>
      </w:pPr>
      <w:r w:rsidRPr="00333D6A">
        <w:rPr>
          <w:rFonts w:ascii="Palatino Linotype" w:hAnsi="Palatino Linotype"/>
          <w:b/>
          <w:i/>
          <w:sz w:val="22"/>
          <w:szCs w:val="22"/>
        </w:rPr>
        <w:t>Artículo 145</w:t>
      </w:r>
      <w:r w:rsidRPr="00333D6A">
        <w:rPr>
          <w:rFonts w:ascii="Palatino Linotype" w:hAnsi="Palatino Linotype"/>
          <w:bCs/>
          <w:i/>
          <w:sz w:val="22"/>
          <w:szCs w:val="22"/>
        </w:rPr>
        <w:t>. La Contraloría Universitaria tendrá las siguientes facultades:</w:t>
      </w:r>
    </w:p>
    <w:p w14:paraId="1386F562" w14:textId="4EFFB3D1" w:rsidR="00333D6A" w:rsidRDefault="00333D6A" w:rsidP="00333D6A">
      <w:pPr>
        <w:spacing w:after="120"/>
        <w:ind w:left="851" w:right="851"/>
        <w:jc w:val="both"/>
        <w:rPr>
          <w:rFonts w:ascii="Palatino Linotype" w:hAnsi="Palatino Linotype"/>
          <w:b/>
          <w:i/>
          <w:sz w:val="22"/>
          <w:szCs w:val="22"/>
        </w:rPr>
      </w:pPr>
      <w:r>
        <w:rPr>
          <w:rFonts w:ascii="Palatino Linotype" w:hAnsi="Palatino Linotype"/>
          <w:b/>
          <w:i/>
          <w:sz w:val="22"/>
          <w:szCs w:val="22"/>
        </w:rPr>
        <w:t>(…)</w:t>
      </w:r>
    </w:p>
    <w:p w14:paraId="44E08839" w14:textId="09CB6D75" w:rsidR="00333D6A" w:rsidRPr="00333D6A" w:rsidRDefault="00333D6A" w:rsidP="00333D6A">
      <w:pPr>
        <w:spacing w:after="120"/>
        <w:ind w:left="851" w:right="851"/>
        <w:jc w:val="both"/>
        <w:rPr>
          <w:rFonts w:ascii="Palatino Linotype" w:hAnsi="Palatino Linotype"/>
          <w:bCs/>
          <w:i/>
          <w:sz w:val="22"/>
          <w:szCs w:val="22"/>
        </w:rPr>
      </w:pPr>
      <w:r w:rsidRPr="00333D6A">
        <w:rPr>
          <w:rFonts w:ascii="Palatino Linotype" w:hAnsi="Palatino Linotype"/>
          <w:b/>
          <w:i/>
          <w:sz w:val="22"/>
          <w:szCs w:val="22"/>
        </w:rPr>
        <w:t xml:space="preserve">IV. </w:t>
      </w:r>
      <w:r w:rsidRPr="00333D6A">
        <w:rPr>
          <w:rFonts w:ascii="Palatino Linotype" w:hAnsi="Palatino Linotype"/>
          <w:bCs/>
          <w:i/>
          <w:sz w:val="22"/>
          <w:szCs w:val="22"/>
        </w:rPr>
        <w:t>Fiscalizar, inspeccionar y, evaluar el ejercicio del Presupuesto Anual de Egresos y la administración presupuestal y patrimonial correspondiente; planeando, estableciendo y operando los sistemas y procedimientos que resulten conducentes.</w:t>
      </w:r>
    </w:p>
    <w:p w14:paraId="4B0642F0" w14:textId="533C2191" w:rsidR="00333D6A" w:rsidRDefault="00333D6A" w:rsidP="00333D6A">
      <w:pPr>
        <w:spacing w:after="120"/>
        <w:ind w:left="851" w:right="851"/>
        <w:jc w:val="both"/>
        <w:rPr>
          <w:rFonts w:ascii="Palatino Linotype" w:hAnsi="Palatino Linotype"/>
          <w:b/>
          <w:i/>
          <w:sz w:val="22"/>
          <w:szCs w:val="22"/>
        </w:rPr>
      </w:pPr>
      <w:r w:rsidRPr="00333D6A">
        <w:rPr>
          <w:rFonts w:ascii="Palatino Linotype" w:hAnsi="Palatino Linotype"/>
          <w:b/>
          <w:i/>
          <w:sz w:val="22"/>
          <w:szCs w:val="22"/>
        </w:rPr>
        <w:t xml:space="preserve">V. </w:t>
      </w:r>
      <w:r w:rsidRPr="00333D6A">
        <w:rPr>
          <w:rFonts w:ascii="Palatino Linotype" w:hAnsi="Palatino Linotype"/>
          <w:bCs/>
          <w:i/>
          <w:sz w:val="22"/>
          <w:szCs w:val="22"/>
          <w:u w:val="single"/>
        </w:rPr>
        <w:t>Realizar auditorías, inspecciones, supervisiones, evaluaciones y demás medios conducentes que resulten necesarios al cumplimiento de sus facultades y obligaciones</w:t>
      </w:r>
      <w:r w:rsidRPr="00333D6A">
        <w:rPr>
          <w:rFonts w:ascii="Palatino Linotype" w:hAnsi="Palatino Linotype"/>
          <w:bCs/>
          <w:i/>
          <w:sz w:val="22"/>
          <w:szCs w:val="22"/>
        </w:rPr>
        <w:t>, así como, las que se requieran en apoyo o sustitución de las dependencias y órganos de control y auditoría internos</w:t>
      </w:r>
      <w:r w:rsidRPr="00333D6A">
        <w:rPr>
          <w:rFonts w:ascii="Palatino Linotype" w:hAnsi="Palatino Linotype"/>
          <w:b/>
          <w:i/>
          <w:sz w:val="22"/>
          <w:szCs w:val="22"/>
        </w:rPr>
        <w:t xml:space="preserve">. </w:t>
      </w:r>
    </w:p>
    <w:p w14:paraId="5D357CAA" w14:textId="77777777" w:rsidR="00122839" w:rsidRPr="00122839" w:rsidRDefault="00122839" w:rsidP="00122839">
      <w:pPr>
        <w:spacing w:line="360" w:lineRule="auto"/>
        <w:jc w:val="both"/>
        <w:rPr>
          <w:rFonts w:ascii="Palatino Linotype" w:eastAsiaTheme="minorHAnsi" w:hAnsi="Palatino Linotype" w:cstheme="minorBidi"/>
          <w:bCs/>
          <w:lang w:val="es-MX" w:eastAsia="en-US"/>
        </w:rPr>
      </w:pPr>
    </w:p>
    <w:p w14:paraId="67FC6B95" w14:textId="77777777" w:rsidR="00122839" w:rsidRPr="00122839" w:rsidRDefault="00122839" w:rsidP="00122839">
      <w:pPr>
        <w:spacing w:line="360" w:lineRule="auto"/>
        <w:jc w:val="both"/>
        <w:rPr>
          <w:rFonts w:ascii="Palatino Linotype" w:eastAsiaTheme="minorHAnsi" w:hAnsi="Palatino Linotype" w:cstheme="minorBidi"/>
          <w:bCs/>
          <w:lang w:val="es-MX" w:eastAsia="en-US"/>
        </w:rPr>
      </w:pPr>
    </w:p>
    <w:p w14:paraId="59B82D8F" w14:textId="36B19A08" w:rsidR="00122839" w:rsidRPr="00122839" w:rsidRDefault="00122839" w:rsidP="00122839">
      <w:pPr>
        <w:spacing w:line="360" w:lineRule="auto"/>
        <w:jc w:val="both"/>
        <w:rPr>
          <w:rFonts w:ascii="Palatino Linotype" w:eastAsiaTheme="minorHAnsi" w:hAnsi="Palatino Linotype" w:cstheme="minorBidi"/>
          <w:bCs/>
          <w:iCs/>
          <w:lang w:val="es-MX" w:eastAsia="en-US"/>
        </w:rPr>
      </w:pPr>
      <w:r w:rsidRPr="00122839">
        <w:rPr>
          <w:rFonts w:ascii="Palatino Linotype" w:eastAsiaTheme="minorHAnsi" w:hAnsi="Palatino Linotype" w:cstheme="minorBidi"/>
          <w:bCs/>
          <w:lang w:val="es-MX" w:eastAsia="en-US"/>
        </w:rPr>
        <w:t xml:space="preserve">Del precepto legal en cita, advertimos que, dentro de las funciones a cargo de la Contraloría </w:t>
      </w:r>
      <w:r w:rsidR="00333D6A">
        <w:rPr>
          <w:rFonts w:ascii="Palatino Linotype" w:eastAsiaTheme="minorHAnsi" w:hAnsi="Palatino Linotype" w:cstheme="minorBidi"/>
          <w:bCs/>
          <w:lang w:val="es-MX" w:eastAsia="en-US"/>
        </w:rPr>
        <w:t>Universitaria</w:t>
      </w:r>
      <w:r w:rsidRPr="00122839">
        <w:rPr>
          <w:rFonts w:ascii="Palatino Linotype" w:eastAsiaTheme="minorHAnsi" w:hAnsi="Palatino Linotype" w:cstheme="minorBidi"/>
          <w:bCs/>
          <w:lang w:val="es-MX" w:eastAsia="en-US"/>
        </w:rPr>
        <w:t>, se desprende la información solicitada, es decir, derivado de las Auditorías realizadas, se desprende la información requerida por el Particular, consistente en</w:t>
      </w:r>
      <w:r w:rsidR="00333D6A">
        <w:rPr>
          <w:rFonts w:ascii="Palatino Linotype" w:eastAsiaTheme="minorHAnsi" w:hAnsi="Palatino Linotype" w:cstheme="minorBidi"/>
          <w:bCs/>
          <w:lang w:val="es-MX" w:eastAsia="en-US"/>
        </w:rPr>
        <w:t xml:space="preserve"> las auditorías</w:t>
      </w:r>
      <w:r w:rsidRPr="00122839">
        <w:rPr>
          <w:rFonts w:ascii="Palatino Linotype" w:eastAsiaTheme="minorHAnsi" w:hAnsi="Palatino Linotype" w:cstheme="minorBidi"/>
          <w:bCs/>
          <w:lang w:val="es-MX" w:eastAsia="en-US"/>
        </w:rPr>
        <w:t xml:space="preserve"> </w:t>
      </w:r>
      <w:r w:rsidR="00333D6A" w:rsidRPr="00333D6A">
        <w:rPr>
          <w:rFonts w:ascii="Palatino Linotype" w:eastAsiaTheme="minorHAnsi" w:hAnsi="Palatino Linotype" w:cstheme="minorBidi"/>
          <w:bCs/>
          <w:iCs/>
          <w:lang w:val="es-MX" w:eastAsia="en-US"/>
        </w:rPr>
        <w:t>financieras el Órgano Interno de Control de la Universidad le ha practicado a dicha institución, cuáles han sido los resultados, y, en su caso las sanciones que se han impuesto a los responsables.</w:t>
      </w:r>
    </w:p>
    <w:p w14:paraId="09B8BF83" w14:textId="77777777" w:rsidR="00122839" w:rsidRPr="00122839" w:rsidRDefault="00122839" w:rsidP="00122839">
      <w:pPr>
        <w:spacing w:line="360" w:lineRule="auto"/>
        <w:jc w:val="both"/>
        <w:rPr>
          <w:rFonts w:ascii="Palatino Linotype" w:eastAsiaTheme="minorHAnsi" w:hAnsi="Palatino Linotype" w:cstheme="minorBidi"/>
          <w:bCs/>
          <w:iCs/>
          <w:lang w:val="es-MX" w:eastAsia="en-US"/>
        </w:rPr>
      </w:pPr>
    </w:p>
    <w:p w14:paraId="0F97C209" w14:textId="77777777" w:rsidR="00122839" w:rsidRPr="00122839" w:rsidRDefault="00122839" w:rsidP="00122839">
      <w:pPr>
        <w:autoSpaceDE w:val="0"/>
        <w:autoSpaceDN w:val="0"/>
        <w:adjustRightInd w:val="0"/>
        <w:spacing w:line="360" w:lineRule="auto"/>
        <w:jc w:val="both"/>
        <w:rPr>
          <w:rFonts w:ascii="Palatino Linotype" w:eastAsia="Calibri" w:hAnsi="Palatino Linotype" w:cs="Arial"/>
          <w:i/>
          <w:lang w:val="es-MX" w:eastAsia="en-US"/>
        </w:rPr>
      </w:pPr>
      <w:r w:rsidRPr="00122839">
        <w:rPr>
          <w:rFonts w:ascii="Palatino Linotype" w:eastAsia="Calibri" w:hAnsi="Palatino Linotype" w:cs="Arial"/>
          <w:lang w:val="es-MX" w:eastAsia="en-US"/>
        </w:rPr>
        <w:t>En tal tesitura, no pasa desapercibido para este Órgano Garante, el contenido del artículo 92 fracción XXVIII de la Ley de Transparencia local, el cual a se transcribe a su literalidad a continuación:</w:t>
      </w:r>
    </w:p>
    <w:p w14:paraId="4BFB84A6" w14:textId="77777777" w:rsidR="00122839" w:rsidRPr="00122839" w:rsidRDefault="00122839" w:rsidP="00122839">
      <w:pPr>
        <w:autoSpaceDE w:val="0"/>
        <w:autoSpaceDN w:val="0"/>
        <w:adjustRightInd w:val="0"/>
        <w:spacing w:line="360" w:lineRule="auto"/>
        <w:jc w:val="both"/>
        <w:rPr>
          <w:rFonts w:ascii="Palatino Linotype" w:eastAsia="Calibri" w:hAnsi="Palatino Linotype" w:cs="Arial"/>
          <w:lang w:val="es-MX" w:eastAsia="en-US"/>
        </w:rPr>
      </w:pPr>
    </w:p>
    <w:p w14:paraId="0B1CA2AF"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i/>
          <w:sz w:val="22"/>
          <w:lang w:val="es-MX" w:eastAsia="en-US"/>
        </w:rPr>
        <w:t>“</w:t>
      </w:r>
      <w:r w:rsidRPr="00122839">
        <w:rPr>
          <w:rFonts w:ascii="Palatino Linotype" w:eastAsia="Calibri" w:hAnsi="Palatino Linotype" w:cs="Arial"/>
          <w:b/>
          <w:i/>
          <w:sz w:val="22"/>
          <w:lang w:val="es-MX" w:eastAsia="en-US"/>
        </w:rPr>
        <w:t>Artículo 92.</w:t>
      </w:r>
      <w:r w:rsidRPr="00122839">
        <w:rPr>
          <w:rFonts w:ascii="Palatino Linotype" w:eastAsia="Calibri" w:hAnsi="Palatino Linotype" w:cs="Arial"/>
          <w:i/>
          <w:sz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99C6E6"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i/>
          <w:sz w:val="22"/>
          <w:lang w:val="es-MX" w:eastAsia="en-US"/>
        </w:rPr>
        <w:t>(…)</w:t>
      </w:r>
    </w:p>
    <w:p w14:paraId="7A704FA6"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u w:val="single"/>
          <w:lang w:val="es-MX" w:eastAsia="en-US"/>
        </w:rPr>
      </w:pPr>
      <w:r w:rsidRPr="00122839">
        <w:rPr>
          <w:rFonts w:ascii="Palatino Linotype" w:eastAsia="Calibri" w:hAnsi="Palatino Linotype" w:cs="Arial"/>
          <w:b/>
          <w:i/>
          <w:sz w:val="22"/>
          <w:lang w:val="es-MX" w:eastAsia="en-US"/>
        </w:rPr>
        <w:t>XXVIII.</w:t>
      </w:r>
      <w:r w:rsidRPr="00122839">
        <w:rPr>
          <w:rFonts w:ascii="Palatino Linotype" w:eastAsia="Calibri" w:hAnsi="Palatino Linotype" w:cs="Arial"/>
          <w:i/>
          <w:sz w:val="22"/>
          <w:lang w:val="es-MX" w:eastAsia="en-US"/>
        </w:rPr>
        <w:t xml:space="preserve"> </w:t>
      </w:r>
      <w:r w:rsidRPr="00122839">
        <w:rPr>
          <w:rFonts w:ascii="Palatino Linotype" w:eastAsia="Calibri" w:hAnsi="Palatino Linotype" w:cs="Arial"/>
          <w:i/>
          <w:sz w:val="22"/>
          <w:u w:val="single"/>
          <w:lang w:val="es-MX" w:eastAsia="en-US"/>
        </w:rPr>
        <w:t>Los informes de resultados de las auditorías al ejercicio presupuestal de cada sujeto obligado que se realicen y, en su caso, las aclaraciones que correspondan</w:t>
      </w:r>
      <w:r w:rsidRPr="00122839">
        <w:rPr>
          <w:rFonts w:ascii="Palatino Linotype" w:eastAsia="Calibri" w:hAnsi="Palatino Linotype" w:cs="Arial"/>
          <w:i/>
          <w:sz w:val="22"/>
          <w:lang w:val="es-MX" w:eastAsia="en-US"/>
        </w:rPr>
        <w:t>;</w:t>
      </w:r>
    </w:p>
    <w:p w14:paraId="41AC9B4D"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u w:val="single"/>
          <w:lang w:val="es-MX" w:eastAsia="en-US"/>
        </w:rPr>
      </w:pPr>
    </w:p>
    <w:p w14:paraId="15CEA687" w14:textId="77777777" w:rsidR="00122839" w:rsidRPr="00122839" w:rsidRDefault="00122839" w:rsidP="00122839">
      <w:pPr>
        <w:autoSpaceDE w:val="0"/>
        <w:autoSpaceDN w:val="0"/>
        <w:adjustRightInd w:val="0"/>
        <w:ind w:left="567" w:right="567"/>
        <w:jc w:val="right"/>
        <w:rPr>
          <w:rFonts w:ascii="Palatino Linotype" w:eastAsia="Calibri" w:hAnsi="Palatino Linotype" w:cs="Arial"/>
          <w:i/>
          <w:sz w:val="22"/>
          <w:lang w:val="es-MX" w:eastAsia="en-US"/>
        </w:rPr>
      </w:pPr>
      <w:r w:rsidRPr="00122839">
        <w:rPr>
          <w:rFonts w:ascii="Palatino Linotype" w:eastAsia="Calibri" w:hAnsi="Palatino Linotype" w:cs="Arial"/>
          <w:i/>
          <w:sz w:val="22"/>
          <w:lang w:val="es-MX" w:eastAsia="en-US"/>
        </w:rPr>
        <w:t>(Énfasis añadido)</w:t>
      </w:r>
    </w:p>
    <w:p w14:paraId="33D73C72" w14:textId="77777777" w:rsidR="00122839" w:rsidRPr="00122839" w:rsidRDefault="00122839" w:rsidP="00122839">
      <w:pPr>
        <w:spacing w:line="360" w:lineRule="auto"/>
        <w:jc w:val="both"/>
        <w:rPr>
          <w:rFonts w:ascii="Palatino Linotype" w:hAnsi="Palatino Linotype" w:cs="Arial"/>
          <w:lang w:val="es-MX"/>
        </w:rPr>
      </w:pPr>
    </w:p>
    <w:p w14:paraId="6336AC1E" w14:textId="77777777" w:rsidR="00122839" w:rsidRPr="00122839" w:rsidRDefault="00122839" w:rsidP="00122839">
      <w:pPr>
        <w:spacing w:line="360" w:lineRule="auto"/>
        <w:jc w:val="both"/>
        <w:rPr>
          <w:rFonts w:ascii="Palatino Linotype" w:hAnsi="Palatino Linotype" w:cs="Arial"/>
          <w:lang w:val="es-MX"/>
        </w:rPr>
      </w:pPr>
      <w:r w:rsidRPr="00122839">
        <w:rPr>
          <w:rFonts w:ascii="Palatino Linotype" w:hAnsi="Palatino Linotype" w:cs="Arial"/>
          <w:lang w:val="es-MX"/>
        </w:rPr>
        <w:t>El presente artículo establece entre las obligaciones a cargo de los sujetos obligados, de poner a disposición de manera permanente y actualizada la información y/o documentos que contengan los informes de los resultados de las auditorías realizadas a los ejercicios presupuestales por los sujetos obligados.</w:t>
      </w:r>
    </w:p>
    <w:p w14:paraId="4375D869" w14:textId="77777777" w:rsidR="00122839" w:rsidRPr="00122839" w:rsidRDefault="00122839" w:rsidP="00122839">
      <w:pPr>
        <w:spacing w:line="360" w:lineRule="auto"/>
        <w:jc w:val="both"/>
        <w:rPr>
          <w:rFonts w:ascii="Palatino Linotype" w:hAnsi="Palatino Linotype"/>
          <w:lang w:val="es-MX"/>
        </w:rPr>
      </w:pPr>
    </w:p>
    <w:p w14:paraId="1AFC01FF" w14:textId="5651CE0C" w:rsidR="00122839" w:rsidRPr="00122839" w:rsidRDefault="00122839" w:rsidP="00122839">
      <w:pPr>
        <w:spacing w:line="360" w:lineRule="auto"/>
        <w:jc w:val="both"/>
        <w:rPr>
          <w:rFonts w:ascii="Palatino Linotype" w:hAnsi="Palatino Linotype"/>
          <w:lang w:val="es-MX"/>
        </w:rPr>
      </w:pPr>
      <w:r w:rsidRPr="00122839">
        <w:rPr>
          <w:rFonts w:ascii="Palatino Linotype" w:hAnsi="Palatino Linotype"/>
          <w:lang w:val="es-MX"/>
        </w:rPr>
        <w:t xml:space="preserve">En conclusión, este Órgano Garante estima que el Sujeto Obligado </w:t>
      </w:r>
      <w:r w:rsidR="00333D6A">
        <w:rPr>
          <w:rFonts w:ascii="Palatino Linotype" w:hAnsi="Palatino Linotype"/>
          <w:lang w:val="es-MX"/>
        </w:rPr>
        <w:t>cuenta</w:t>
      </w:r>
      <w:r w:rsidRPr="00122839">
        <w:rPr>
          <w:rFonts w:ascii="Palatino Linotype" w:hAnsi="Palatino Linotype"/>
          <w:lang w:val="es-MX"/>
        </w:rPr>
        <w:t xml:space="preserve"> con la información requerida, sin embargo, ya que </w:t>
      </w:r>
      <w:r w:rsidR="00333D6A">
        <w:rPr>
          <w:rFonts w:ascii="Palatino Linotype" w:hAnsi="Palatino Linotype"/>
          <w:lang w:val="es-MX"/>
        </w:rPr>
        <w:t>mediante respuesta primigenia este informó que las auditorias practicadas se encuentran en procedimiento</w:t>
      </w:r>
      <w:r w:rsidRPr="00122839">
        <w:rPr>
          <w:rFonts w:ascii="Palatino Linotype" w:hAnsi="Palatino Linotype"/>
          <w:lang w:val="es-MX"/>
        </w:rPr>
        <w:t xml:space="preserve"> y por ende no han causado estado, </w:t>
      </w:r>
      <w:r w:rsidRPr="00122839">
        <w:rPr>
          <w:rFonts w:ascii="Palatino Linotype" w:eastAsia="Calibri" w:hAnsi="Palatino Linotype" w:cs="Arial"/>
          <w:lang w:val="es-MX" w:eastAsia="en-US"/>
        </w:rPr>
        <w:t xml:space="preserve">no es óbice para este Órgano Resolutor, señalar que la información solicitada, encuadra en el supuesto procedimientos que las autoridades competentes hubieren iniciado para el finamiento de responsabilidades y la imposición de sanciones derivado de las auditorías realizadas o en su caso quejas y denuncias recibidas, y por </w:t>
      </w:r>
      <w:r w:rsidRPr="00122839">
        <w:rPr>
          <w:rFonts w:ascii="Palatino Linotype" w:eastAsia="Calibri" w:hAnsi="Palatino Linotype" w:cs="Arial"/>
          <w:lang w:val="es-MX" w:eastAsia="en-US"/>
        </w:rPr>
        <w:lastRenderedPageBreak/>
        <w:t>lo tanto encuadra en las hipótesis establecidas en los artículos 3 fracción XXIV, 140 fracciones V, VI y VIII de la Ley de Transparencia local, las cuales señalan lo siguiente:</w:t>
      </w:r>
    </w:p>
    <w:p w14:paraId="50E562E9" w14:textId="77777777" w:rsidR="00122839" w:rsidRPr="00122839" w:rsidRDefault="00122839" w:rsidP="00122839">
      <w:pPr>
        <w:autoSpaceDE w:val="0"/>
        <w:autoSpaceDN w:val="0"/>
        <w:adjustRightInd w:val="0"/>
        <w:ind w:left="567" w:right="567"/>
        <w:jc w:val="both"/>
        <w:rPr>
          <w:rFonts w:ascii="Palatino Linotype" w:eastAsia="Calibri" w:hAnsi="Palatino Linotype" w:cs="Arial"/>
          <w:lang w:val="es-MX" w:eastAsia="en-US"/>
        </w:rPr>
      </w:pPr>
    </w:p>
    <w:p w14:paraId="0B10653B"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szCs w:val="22"/>
          <w:lang w:val="es-MX" w:eastAsia="en-US"/>
        </w:rPr>
      </w:pPr>
      <w:r w:rsidRPr="00122839">
        <w:rPr>
          <w:rFonts w:ascii="Palatino Linotype" w:eastAsia="Calibri" w:hAnsi="Palatino Linotype" w:cs="Arial"/>
          <w:i/>
          <w:sz w:val="22"/>
          <w:lang w:val="es-MX" w:eastAsia="en-US"/>
        </w:rPr>
        <w:t>“</w:t>
      </w:r>
      <w:r w:rsidRPr="00122839">
        <w:rPr>
          <w:rFonts w:ascii="Palatino Linotype" w:eastAsia="Calibri" w:hAnsi="Palatino Linotype" w:cs="Arial"/>
          <w:b/>
          <w:i/>
          <w:sz w:val="22"/>
          <w:szCs w:val="22"/>
          <w:lang w:val="es-MX" w:eastAsia="en-US"/>
        </w:rPr>
        <w:t>Artículo 3.</w:t>
      </w:r>
      <w:r w:rsidRPr="00122839">
        <w:rPr>
          <w:rFonts w:ascii="Palatino Linotype" w:eastAsia="Calibri" w:hAnsi="Palatino Linotype" w:cs="Arial"/>
          <w:i/>
          <w:sz w:val="22"/>
          <w:szCs w:val="22"/>
          <w:lang w:val="es-MX" w:eastAsia="en-US"/>
        </w:rPr>
        <w:t xml:space="preserve"> Para los efectos de la presente Ley se entenderá por:</w:t>
      </w:r>
    </w:p>
    <w:p w14:paraId="0F084115"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i/>
          <w:sz w:val="22"/>
          <w:lang w:val="es-MX" w:eastAsia="en-US"/>
        </w:rPr>
        <w:t>(…)</w:t>
      </w:r>
    </w:p>
    <w:p w14:paraId="4AB58264"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b/>
          <w:i/>
          <w:sz w:val="22"/>
          <w:lang w:val="es-MX" w:eastAsia="en-US"/>
        </w:rPr>
        <w:t>XXIV.</w:t>
      </w:r>
      <w:r w:rsidRPr="00122839">
        <w:rPr>
          <w:rFonts w:ascii="Palatino Linotype" w:eastAsia="Calibri" w:hAnsi="Palatino Linotype" w:cs="Arial"/>
          <w:i/>
          <w:sz w:val="22"/>
          <w:lang w:val="es-MX" w:eastAsia="en-US"/>
        </w:rPr>
        <w:t xml:space="preserve"> </w:t>
      </w:r>
      <w:r w:rsidRPr="00122839">
        <w:rPr>
          <w:rFonts w:ascii="Palatino Linotype" w:eastAsia="Calibri" w:hAnsi="Palatino Linotype" w:cs="Arial"/>
          <w:b/>
          <w:i/>
          <w:sz w:val="22"/>
          <w:lang w:val="es-MX" w:eastAsia="en-US"/>
        </w:rPr>
        <w:t>Información reservada:</w:t>
      </w:r>
      <w:r w:rsidRPr="00122839">
        <w:rPr>
          <w:rFonts w:ascii="Palatino Linotype" w:eastAsia="Calibr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30582646"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b/>
          <w:i/>
          <w:sz w:val="22"/>
          <w:lang w:val="es-MX" w:eastAsia="en-US"/>
        </w:rPr>
        <w:t>Artículo 140.</w:t>
      </w:r>
      <w:r w:rsidRPr="00122839">
        <w:rPr>
          <w:rFonts w:ascii="Palatino Linotype" w:eastAsia="Calibri" w:hAnsi="Palatino Linotype" w:cs="Arial"/>
          <w:i/>
          <w:sz w:val="22"/>
          <w:lang w:val="es-MX" w:eastAsia="en-US"/>
        </w:rPr>
        <w:t xml:space="preserve"> El acceso a la información pública será restringido excepcionalmente, cuando por razones de interés público, ésta sea clasificada como reservada, conforme a los criterios siguientes:</w:t>
      </w:r>
    </w:p>
    <w:p w14:paraId="40C10D24"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i/>
          <w:sz w:val="22"/>
          <w:lang w:val="es-MX" w:eastAsia="en-US"/>
        </w:rPr>
        <w:t>(…)</w:t>
      </w:r>
    </w:p>
    <w:p w14:paraId="49220362"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b/>
          <w:i/>
          <w:sz w:val="22"/>
          <w:lang w:val="es-MX" w:eastAsia="en-US"/>
        </w:rPr>
        <w:t>V.</w:t>
      </w:r>
      <w:r w:rsidRPr="00122839">
        <w:rPr>
          <w:rFonts w:ascii="Palatino Linotype" w:eastAsia="Calibri" w:hAnsi="Palatino Linotype" w:cs="Arial"/>
          <w:i/>
          <w:sz w:val="22"/>
          <w:lang w:val="es-MX" w:eastAsia="en-US"/>
        </w:rPr>
        <w:t xml:space="preserve"> Aquella cuya divulgación obstruya o pueda causar un serio perjuicio a:</w:t>
      </w:r>
    </w:p>
    <w:p w14:paraId="38E89042" w14:textId="77777777" w:rsidR="00122839" w:rsidRPr="00122839" w:rsidRDefault="00122839" w:rsidP="00122839">
      <w:pPr>
        <w:autoSpaceDE w:val="0"/>
        <w:autoSpaceDN w:val="0"/>
        <w:adjustRightInd w:val="0"/>
        <w:ind w:left="1134" w:right="567"/>
        <w:jc w:val="both"/>
        <w:rPr>
          <w:rFonts w:ascii="Palatino Linotype" w:eastAsia="Calibri" w:hAnsi="Palatino Linotype" w:cs="Arial"/>
          <w:i/>
          <w:sz w:val="22"/>
          <w:lang w:val="es-MX" w:eastAsia="en-US"/>
        </w:rPr>
      </w:pPr>
      <w:r w:rsidRPr="00122839">
        <w:rPr>
          <w:rFonts w:ascii="Palatino Linotype" w:eastAsia="Calibri" w:hAnsi="Palatino Linotype" w:cs="Arial"/>
          <w:b/>
          <w:i/>
          <w:sz w:val="22"/>
          <w:lang w:val="es-MX" w:eastAsia="en-US"/>
        </w:rPr>
        <w:t>1</w:t>
      </w:r>
      <w:r w:rsidRPr="00122839">
        <w:rPr>
          <w:rFonts w:ascii="Palatino Linotype" w:eastAsia="Calibri" w:hAnsi="Palatino Linotype" w:cs="Arial"/>
          <w:i/>
          <w:sz w:val="22"/>
          <w:lang w:val="es-MX" w:eastAsia="en-US"/>
        </w:rPr>
        <w:t xml:space="preserve">. </w:t>
      </w:r>
      <w:r w:rsidRPr="00122839">
        <w:rPr>
          <w:rFonts w:ascii="Palatino Linotype" w:eastAsia="Calibri" w:hAnsi="Palatino Linotype" w:cs="Arial"/>
          <w:i/>
          <w:sz w:val="22"/>
          <w:u w:val="single"/>
          <w:lang w:val="es-MX" w:eastAsia="en-US"/>
        </w:rPr>
        <w:t>Las actividades de fiscalización, verificación, inspección, comprobación y auditoría sobre el cumplimiento de las Leyes</w:t>
      </w:r>
      <w:r w:rsidRPr="00122839">
        <w:rPr>
          <w:rFonts w:ascii="Palatino Linotype" w:eastAsia="Calibri" w:hAnsi="Palatino Linotype" w:cs="Arial"/>
          <w:i/>
          <w:sz w:val="22"/>
          <w:lang w:val="es-MX" w:eastAsia="en-US"/>
        </w:rPr>
        <w:t>; o</w:t>
      </w:r>
    </w:p>
    <w:p w14:paraId="4CF2FCA8" w14:textId="77777777" w:rsidR="00122839" w:rsidRPr="00122839" w:rsidRDefault="00122839" w:rsidP="00122839">
      <w:pPr>
        <w:autoSpaceDE w:val="0"/>
        <w:autoSpaceDN w:val="0"/>
        <w:adjustRightInd w:val="0"/>
        <w:ind w:left="1134" w:right="567"/>
        <w:jc w:val="both"/>
        <w:rPr>
          <w:rFonts w:ascii="Palatino Linotype" w:eastAsia="Calibri" w:hAnsi="Palatino Linotype" w:cs="Arial"/>
          <w:i/>
          <w:sz w:val="22"/>
          <w:lang w:val="es-MX" w:eastAsia="en-US"/>
        </w:rPr>
      </w:pPr>
      <w:r w:rsidRPr="00122839">
        <w:rPr>
          <w:rFonts w:ascii="Palatino Linotype" w:eastAsia="Calibri" w:hAnsi="Palatino Linotype" w:cs="Arial"/>
          <w:b/>
          <w:i/>
          <w:sz w:val="22"/>
          <w:lang w:val="es-MX" w:eastAsia="en-US"/>
        </w:rPr>
        <w:t>2</w:t>
      </w:r>
      <w:r w:rsidRPr="00122839">
        <w:rPr>
          <w:rFonts w:ascii="Palatino Linotype" w:eastAsia="Calibri" w:hAnsi="Palatino Linotype" w:cs="Arial"/>
          <w:i/>
          <w:sz w:val="22"/>
          <w:lang w:val="es-MX" w:eastAsia="en-US"/>
        </w:rPr>
        <w:t>. La recaudación de las contribuciones.</w:t>
      </w:r>
    </w:p>
    <w:p w14:paraId="20D39A37" w14:textId="77777777" w:rsidR="00122839" w:rsidRPr="00122839" w:rsidRDefault="00122839" w:rsidP="00122839">
      <w:pPr>
        <w:autoSpaceDE w:val="0"/>
        <w:autoSpaceDN w:val="0"/>
        <w:adjustRightInd w:val="0"/>
        <w:ind w:left="1134" w:right="567"/>
        <w:jc w:val="both"/>
        <w:rPr>
          <w:rFonts w:ascii="Palatino Linotype" w:eastAsia="Calibri" w:hAnsi="Palatino Linotype" w:cs="Arial"/>
          <w:i/>
          <w:sz w:val="22"/>
          <w:lang w:val="es-MX" w:eastAsia="en-US"/>
        </w:rPr>
      </w:pPr>
    </w:p>
    <w:p w14:paraId="70CFFA02"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b/>
          <w:i/>
          <w:sz w:val="22"/>
          <w:lang w:val="es-MX" w:eastAsia="en-US"/>
        </w:rPr>
        <w:t>VI</w:t>
      </w:r>
      <w:r w:rsidRPr="00122839">
        <w:rPr>
          <w:rFonts w:ascii="Palatino Linotype" w:eastAsia="Calibri" w:hAnsi="Palatino Linotype" w:cs="Arial"/>
          <w:i/>
          <w:sz w:val="22"/>
          <w:lang w:val="es-MX" w:eastAsia="en-US"/>
        </w:rPr>
        <w:t xml:space="preserve">. Pueda causar daño u obstruya la prevención o persecución de los delitos, altere el proceso de investigación de las carpetas de investigación, </w:t>
      </w:r>
      <w:r w:rsidRPr="00122839">
        <w:rPr>
          <w:rFonts w:ascii="Palatino Linotype" w:eastAsia="Calibri" w:hAnsi="Palatino Linotype" w:cs="Arial"/>
          <w:b/>
          <w:i/>
          <w:sz w:val="22"/>
          <w:u w:val="single"/>
          <w:lang w:val="es-MX" w:eastAsia="en-US"/>
        </w:rPr>
        <w:t>afecte o vulnere la conducción o los derechos del debido proceso en los procedimientos judiciales o administrativos, incluidos los de quejas, denuncias, inconformidades, responsabilidades administrativas y resarcitorias en tanto no hayan quedado firmes</w:t>
      </w:r>
      <w:r w:rsidRPr="00122839">
        <w:rPr>
          <w:rFonts w:ascii="Palatino Linotype" w:eastAsia="Calibri" w:hAnsi="Palatino Linotype" w:cs="Arial"/>
          <w:i/>
          <w:sz w:val="22"/>
          <w:lang w:val="es-MX" w:eastAsia="en-US"/>
        </w:rPr>
        <w:t xml:space="preserve"> o afecte la administración de justicia o la seguridad de un denunciante, querellante o testigo, así como sus familias, en los términos de las disposiciones jurídicas aplicables;</w:t>
      </w:r>
    </w:p>
    <w:p w14:paraId="75B70A3F"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i/>
          <w:sz w:val="22"/>
          <w:lang w:val="es-MX" w:eastAsia="en-US"/>
        </w:rPr>
        <w:t>(…)</w:t>
      </w:r>
    </w:p>
    <w:p w14:paraId="0A1105E8"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r w:rsidRPr="00122839">
        <w:rPr>
          <w:rFonts w:ascii="Palatino Linotype" w:eastAsia="Calibri" w:hAnsi="Palatino Linotype" w:cs="Arial"/>
          <w:b/>
          <w:i/>
          <w:sz w:val="22"/>
          <w:lang w:val="es-MX" w:eastAsia="en-US"/>
        </w:rPr>
        <w:t>VIII.</w:t>
      </w:r>
      <w:r w:rsidRPr="00122839">
        <w:rPr>
          <w:rFonts w:ascii="Palatino Linotype" w:eastAsia="Calibri" w:hAnsi="Palatino Linotype" w:cs="Arial"/>
          <w:i/>
          <w:sz w:val="22"/>
          <w:lang w:val="es-MX" w:eastAsia="en-US"/>
        </w:rPr>
        <w:t xml:space="preserve"> Vulnere la conducción de los expedientes judiciales o de los procedimientos administrativos seguidos en forma de juicio, en tanto no hayan quedado firmes;</w:t>
      </w:r>
    </w:p>
    <w:p w14:paraId="4A1C41DD" w14:textId="77777777" w:rsidR="00122839" w:rsidRPr="00122839" w:rsidRDefault="00122839" w:rsidP="00122839">
      <w:pPr>
        <w:autoSpaceDE w:val="0"/>
        <w:autoSpaceDN w:val="0"/>
        <w:adjustRightInd w:val="0"/>
        <w:ind w:left="567" w:right="567"/>
        <w:jc w:val="both"/>
        <w:rPr>
          <w:rFonts w:ascii="Palatino Linotype" w:eastAsia="Calibri" w:hAnsi="Palatino Linotype" w:cs="Arial"/>
          <w:i/>
          <w:sz w:val="22"/>
          <w:lang w:val="es-MX" w:eastAsia="en-US"/>
        </w:rPr>
      </w:pPr>
    </w:p>
    <w:p w14:paraId="3917980C" w14:textId="77777777" w:rsidR="00122839" w:rsidRPr="00122839" w:rsidRDefault="00122839" w:rsidP="00122839">
      <w:pPr>
        <w:autoSpaceDE w:val="0"/>
        <w:autoSpaceDN w:val="0"/>
        <w:adjustRightInd w:val="0"/>
        <w:ind w:left="567" w:right="567"/>
        <w:jc w:val="right"/>
        <w:rPr>
          <w:rFonts w:ascii="Palatino Linotype" w:eastAsia="Calibri" w:hAnsi="Palatino Linotype" w:cs="Arial"/>
          <w:i/>
          <w:sz w:val="22"/>
          <w:lang w:val="es-MX" w:eastAsia="en-US"/>
        </w:rPr>
      </w:pPr>
      <w:r w:rsidRPr="00122839">
        <w:rPr>
          <w:rFonts w:ascii="Palatino Linotype" w:eastAsia="Calibri" w:hAnsi="Palatino Linotype" w:cs="Arial"/>
          <w:i/>
          <w:sz w:val="22"/>
          <w:lang w:val="es-MX" w:eastAsia="en-US"/>
        </w:rPr>
        <w:t>(Énfasis añadido)</w:t>
      </w:r>
    </w:p>
    <w:p w14:paraId="5930D940" w14:textId="77777777" w:rsidR="00122839" w:rsidRPr="00122839" w:rsidRDefault="00122839" w:rsidP="00122839">
      <w:pPr>
        <w:spacing w:line="360" w:lineRule="auto"/>
        <w:jc w:val="both"/>
        <w:rPr>
          <w:rFonts w:ascii="Palatino Linotype" w:eastAsiaTheme="minorHAnsi" w:hAnsi="Palatino Linotype" w:cstheme="minorBidi"/>
          <w:bCs/>
          <w:iCs/>
          <w:lang w:val="es-MX" w:eastAsia="en-US"/>
        </w:rPr>
      </w:pPr>
    </w:p>
    <w:p w14:paraId="420B64BC" w14:textId="77777777" w:rsidR="00122839" w:rsidRPr="00122839" w:rsidRDefault="00122839" w:rsidP="00122839">
      <w:pPr>
        <w:spacing w:line="360" w:lineRule="auto"/>
        <w:jc w:val="both"/>
        <w:rPr>
          <w:rFonts w:ascii="Palatino Linotype" w:eastAsiaTheme="minorHAnsi" w:hAnsi="Palatino Linotype" w:cstheme="minorBidi"/>
          <w:bCs/>
          <w:iCs/>
          <w:lang w:val="es-MX" w:eastAsia="en-US"/>
        </w:rPr>
      </w:pPr>
    </w:p>
    <w:p w14:paraId="4A245D22" w14:textId="22FF17C8" w:rsidR="00122839" w:rsidRPr="00122839" w:rsidRDefault="00122839" w:rsidP="00122839">
      <w:pPr>
        <w:spacing w:line="360" w:lineRule="auto"/>
        <w:jc w:val="both"/>
        <w:rPr>
          <w:rFonts w:ascii="Palatino Linotype" w:eastAsia="Calibri" w:hAnsi="Palatino Linotype"/>
          <w:lang w:eastAsia="es-MX"/>
        </w:rPr>
      </w:pPr>
      <w:r w:rsidRPr="00122839">
        <w:rPr>
          <w:rFonts w:ascii="Palatino Linotype" w:eastAsiaTheme="minorHAnsi" w:hAnsi="Palatino Linotype" w:cstheme="minorBidi"/>
          <w:lang w:val="es-MX" w:eastAsia="es-MX"/>
        </w:rPr>
        <w:t xml:space="preserve">Por lo antes expuesto, El Sujeto Obligado, deberá hacer entrega al Recurrente del Acuerdo que clasifique la información como reservada de los expedientes que se encuentran pendientes de resolver en la Contraloría </w:t>
      </w:r>
      <w:r w:rsidR="00333D6A">
        <w:rPr>
          <w:rFonts w:ascii="Palatino Linotype" w:eastAsiaTheme="minorHAnsi" w:hAnsi="Palatino Linotype" w:cstheme="minorBidi"/>
          <w:lang w:val="es-MX" w:eastAsia="es-MX"/>
        </w:rPr>
        <w:t>Universitaria</w:t>
      </w:r>
      <w:r w:rsidRPr="00122839">
        <w:rPr>
          <w:rFonts w:ascii="Palatino Linotype" w:eastAsiaTheme="minorHAnsi" w:hAnsi="Palatino Linotype" w:cstheme="minorBidi"/>
          <w:lang w:val="es-MX" w:eastAsia="es-MX"/>
        </w:rPr>
        <w:t xml:space="preserve"> del periodo que comprende del </w:t>
      </w:r>
      <w:r w:rsidR="00333D6A">
        <w:rPr>
          <w:rFonts w:ascii="Palatino Linotype" w:eastAsiaTheme="minorHAnsi" w:hAnsi="Palatino Linotype" w:cstheme="minorBidi"/>
          <w:lang w:val="es-MX" w:eastAsia="es-MX"/>
        </w:rPr>
        <w:t>doce de marzo de dos mil veinte al doce de marzo de dos mil veintiuno</w:t>
      </w:r>
      <w:r w:rsidRPr="00122839">
        <w:rPr>
          <w:rFonts w:ascii="Palatino Linotype" w:eastAsiaTheme="minorHAnsi" w:hAnsi="Palatino Linotype" w:cstheme="minorBidi"/>
          <w:lang w:val="es-MX" w:eastAsia="es-MX"/>
        </w:rPr>
        <w:t>.</w:t>
      </w:r>
      <w:r w:rsidRPr="00122839">
        <w:rPr>
          <w:rFonts w:ascii="Palatino Linotype" w:eastAsia="Calibri" w:hAnsi="Palatino Linotype"/>
          <w:lang w:eastAsia="es-MX"/>
        </w:rPr>
        <w:t xml:space="preserve"> Lo anterior con sustento en los artículos 49 fracción VIII, 122, 125, 132 fracción II y 141 </w:t>
      </w:r>
      <w:r w:rsidRPr="00122839">
        <w:rPr>
          <w:rFonts w:ascii="Palatino Linotype" w:eastAsia="Calibri" w:hAnsi="Palatino Linotype"/>
          <w:lang w:eastAsia="es-MX"/>
        </w:rPr>
        <w:lastRenderedPageBreak/>
        <w:t xml:space="preserve">de la Ley de Transparencia y Acceso a la Información Pública del Estado de México y Municipios, normatividad cuyo contenido literal es el siguiente: </w:t>
      </w:r>
    </w:p>
    <w:p w14:paraId="7015BD36" w14:textId="77777777" w:rsidR="00122839" w:rsidRPr="00122839" w:rsidRDefault="00122839" w:rsidP="00122839">
      <w:pPr>
        <w:spacing w:line="360" w:lineRule="auto"/>
        <w:jc w:val="both"/>
        <w:rPr>
          <w:rFonts w:ascii="Palatino Linotype" w:eastAsia="Calibri" w:hAnsi="Palatino Linotype"/>
          <w:lang w:eastAsia="es-MX"/>
        </w:rPr>
      </w:pPr>
    </w:p>
    <w:p w14:paraId="0D08B4FC" w14:textId="77777777" w:rsidR="00122839" w:rsidRPr="00122839" w:rsidRDefault="00122839" w:rsidP="00122839">
      <w:pPr>
        <w:ind w:left="851" w:right="851"/>
        <w:jc w:val="both"/>
        <w:rPr>
          <w:rFonts w:ascii="Palatino Linotype" w:eastAsia="Calibri" w:hAnsi="Palatino Linotype"/>
          <w:i/>
          <w:lang w:eastAsia="es-MX"/>
        </w:rPr>
      </w:pPr>
      <w:r w:rsidRPr="00122839">
        <w:rPr>
          <w:rFonts w:ascii="Palatino Linotype" w:eastAsia="Calibri" w:hAnsi="Palatino Linotype"/>
          <w:b/>
          <w:i/>
          <w:lang w:eastAsia="es-MX"/>
        </w:rPr>
        <w:t xml:space="preserve">Artículo 49. </w:t>
      </w:r>
      <w:r w:rsidRPr="00122839">
        <w:rPr>
          <w:rFonts w:ascii="Palatino Linotype" w:eastAsia="Calibri" w:hAnsi="Palatino Linotype"/>
          <w:i/>
          <w:lang w:eastAsia="es-MX"/>
        </w:rPr>
        <w:t xml:space="preserve">Los Comités de Transparencia tendrán las siguientes atribuciones: </w:t>
      </w:r>
    </w:p>
    <w:p w14:paraId="2213DE79" w14:textId="77777777" w:rsidR="00122839" w:rsidRPr="00122839" w:rsidRDefault="00122839" w:rsidP="00122839">
      <w:pPr>
        <w:ind w:left="851" w:right="851"/>
        <w:jc w:val="both"/>
        <w:rPr>
          <w:rFonts w:ascii="Palatino Linotype" w:eastAsia="Calibri" w:hAnsi="Palatino Linotype"/>
          <w:i/>
          <w:lang w:eastAsia="es-MX"/>
        </w:rPr>
      </w:pPr>
      <w:r w:rsidRPr="00122839">
        <w:rPr>
          <w:rFonts w:ascii="Palatino Linotype" w:eastAsia="Calibri" w:hAnsi="Palatino Linotype"/>
          <w:i/>
          <w:lang w:eastAsia="es-MX"/>
        </w:rPr>
        <w:t xml:space="preserve">(…) </w:t>
      </w:r>
    </w:p>
    <w:p w14:paraId="6F4A80E6" w14:textId="77777777" w:rsidR="00122839" w:rsidRPr="00122839" w:rsidRDefault="00122839" w:rsidP="00122839">
      <w:pPr>
        <w:ind w:left="851" w:right="851"/>
        <w:jc w:val="both"/>
        <w:rPr>
          <w:rFonts w:ascii="Palatino Linotype" w:eastAsia="Calibri" w:hAnsi="Palatino Linotype"/>
          <w:i/>
          <w:lang w:eastAsia="es-MX"/>
        </w:rPr>
      </w:pPr>
      <w:r w:rsidRPr="00122839">
        <w:rPr>
          <w:rFonts w:ascii="Palatino Linotype" w:eastAsia="Calibri" w:hAnsi="Palatino Linotype"/>
          <w:b/>
          <w:i/>
          <w:lang w:eastAsia="es-MX"/>
        </w:rPr>
        <w:t xml:space="preserve">VIII. </w:t>
      </w:r>
      <w:r w:rsidRPr="00122839">
        <w:rPr>
          <w:rFonts w:ascii="Palatino Linotype" w:eastAsia="Calibri" w:hAnsi="Palatino Linotype"/>
          <w:b/>
          <w:i/>
          <w:lang w:eastAsia="es-MX"/>
        </w:rPr>
        <w:tab/>
        <w:t xml:space="preserve">   </w:t>
      </w:r>
      <w:r w:rsidRPr="00122839">
        <w:rPr>
          <w:rFonts w:ascii="Palatino Linotype" w:eastAsia="Calibri" w:hAnsi="Palatino Linotype"/>
          <w:i/>
          <w:lang w:eastAsia="es-MX"/>
        </w:rPr>
        <w:t xml:space="preserve">Aprobar, modificar o revocar la clasificación de la información </w:t>
      </w:r>
    </w:p>
    <w:p w14:paraId="183FF98F" w14:textId="77777777" w:rsidR="00122839" w:rsidRPr="00122839" w:rsidRDefault="00122839" w:rsidP="00122839">
      <w:pPr>
        <w:ind w:left="851" w:right="851"/>
        <w:jc w:val="both"/>
        <w:rPr>
          <w:rFonts w:ascii="Palatino Linotype" w:eastAsia="Calibri" w:hAnsi="Palatino Linotype"/>
          <w:i/>
          <w:lang w:eastAsia="es-MX"/>
        </w:rPr>
      </w:pPr>
    </w:p>
    <w:p w14:paraId="69559C1E" w14:textId="77777777" w:rsidR="00122839" w:rsidRPr="00122839" w:rsidRDefault="00122839" w:rsidP="00122839">
      <w:pPr>
        <w:ind w:left="851" w:right="851"/>
        <w:jc w:val="both"/>
        <w:rPr>
          <w:rFonts w:ascii="Palatino Linotype" w:eastAsia="Calibri" w:hAnsi="Palatino Linotype"/>
          <w:i/>
          <w:lang w:eastAsia="es-MX"/>
        </w:rPr>
      </w:pPr>
      <w:r w:rsidRPr="00122839">
        <w:rPr>
          <w:rFonts w:ascii="Palatino Linotype" w:eastAsia="Calibri" w:hAnsi="Palatino Linotype"/>
          <w:b/>
          <w:i/>
          <w:lang w:eastAsia="es-MX"/>
        </w:rPr>
        <w:t>Artículo 122.</w:t>
      </w:r>
      <w:r w:rsidRPr="00122839">
        <w:rPr>
          <w:rFonts w:ascii="Palatino Linotype" w:eastAsia="Calibri" w:hAnsi="Palatino Linotype"/>
          <w:i/>
          <w:lang w:eastAsia="es-MX"/>
        </w:rPr>
        <w:t xml:space="preserve"> La clasificación es el proceso mediante el cual el sujeto obligado determina que la información en su poder </w:t>
      </w:r>
      <w:proofErr w:type="spellStart"/>
      <w:r w:rsidRPr="00122839">
        <w:rPr>
          <w:rFonts w:ascii="Palatino Linotype" w:eastAsia="Calibri" w:hAnsi="Palatino Linotype"/>
          <w:i/>
          <w:lang w:eastAsia="es-MX"/>
        </w:rPr>
        <w:t>actualiza</w:t>
      </w:r>
      <w:proofErr w:type="spellEnd"/>
      <w:r w:rsidRPr="00122839">
        <w:rPr>
          <w:rFonts w:ascii="Palatino Linotype" w:eastAsia="Calibri" w:hAnsi="Palatino Linotype"/>
          <w:i/>
          <w:lang w:eastAsia="es-MX"/>
        </w:rPr>
        <w:t xml:space="preserve"> alguno de los supuestos de reserva o confidencialidad, de conformidad con lo dispuesto en el presente título. </w:t>
      </w:r>
    </w:p>
    <w:p w14:paraId="14531B72" w14:textId="77777777" w:rsidR="00122839" w:rsidRPr="00122839" w:rsidRDefault="00122839" w:rsidP="00122839">
      <w:pPr>
        <w:ind w:left="851" w:right="851"/>
        <w:jc w:val="both"/>
        <w:rPr>
          <w:rFonts w:ascii="Palatino Linotype" w:eastAsia="Calibri" w:hAnsi="Palatino Linotype"/>
          <w:b/>
          <w:i/>
          <w:lang w:eastAsia="es-MX"/>
        </w:rPr>
      </w:pPr>
      <w:r w:rsidRPr="00122839">
        <w:rPr>
          <w:rFonts w:ascii="Palatino Linotype" w:eastAsia="Calibri" w:hAnsi="Palatino Linotype"/>
          <w:b/>
          <w:i/>
          <w:lang w:eastAsia="es-MX"/>
        </w:rPr>
        <w:t xml:space="preserve">(…) </w:t>
      </w:r>
    </w:p>
    <w:p w14:paraId="53509125" w14:textId="77777777" w:rsidR="00122839" w:rsidRPr="00122839" w:rsidRDefault="00122839" w:rsidP="00122839">
      <w:pPr>
        <w:ind w:left="851" w:right="851"/>
        <w:jc w:val="both"/>
        <w:rPr>
          <w:rFonts w:ascii="Palatino Linotype" w:eastAsia="Calibri" w:hAnsi="Palatino Linotype"/>
          <w:i/>
          <w:lang w:eastAsia="es-MX"/>
        </w:rPr>
      </w:pPr>
      <w:r w:rsidRPr="00122839">
        <w:rPr>
          <w:rFonts w:ascii="Palatino Linotype" w:eastAsia="Calibri" w:hAnsi="Palatino Linotype"/>
          <w:b/>
          <w:i/>
          <w:lang w:val="es-MX" w:eastAsia="es-MX"/>
        </w:rPr>
        <w:t>Artículo 125</w:t>
      </w:r>
      <w:r w:rsidRPr="00122839">
        <w:rPr>
          <w:rFonts w:ascii="Palatino Linotype" w:eastAsia="Calibri" w:hAnsi="Palatino Linotype"/>
          <w:i/>
          <w:lang w:val="es-MX" w:eastAsia="es-MX"/>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4DD2323" w14:textId="77777777" w:rsidR="00122839" w:rsidRPr="00122839" w:rsidRDefault="00122839" w:rsidP="00122839">
      <w:pPr>
        <w:ind w:left="851" w:right="851"/>
        <w:jc w:val="both"/>
        <w:rPr>
          <w:rFonts w:ascii="Palatino Linotype" w:eastAsia="Calibri" w:hAnsi="Palatino Linotype"/>
          <w:b/>
          <w:i/>
          <w:lang w:eastAsia="es-MX"/>
        </w:rPr>
      </w:pPr>
    </w:p>
    <w:p w14:paraId="4299E8BB" w14:textId="77777777" w:rsidR="00122839" w:rsidRPr="00122839" w:rsidRDefault="00122839" w:rsidP="00122839">
      <w:pPr>
        <w:ind w:left="851" w:right="851"/>
        <w:jc w:val="both"/>
        <w:rPr>
          <w:rFonts w:ascii="Palatino Linotype" w:eastAsia="Calibri" w:hAnsi="Palatino Linotype"/>
          <w:i/>
          <w:lang w:eastAsia="es-MX"/>
        </w:rPr>
      </w:pPr>
      <w:r w:rsidRPr="00122839">
        <w:rPr>
          <w:rFonts w:ascii="Palatino Linotype" w:eastAsia="Calibri" w:hAnsi="Palatino Linotype"/>
          <w:b/>
          <w:i/>
          <w:lang w:eastAsia="es-MX"/>
        </w:rPr>
        <w:lastRenderedPageBreak/>
        <w:t>Artículo 132.</w:t>
      </w:r>
      <w:r w:rsidRPr="00122839">
        <w:rPr>
          <w:rFonts w:ascii="Palatino Linotype" w:eastAsia="Calibri" w:hAnsi="Palatino Linotype"/>
          <w:i/>
          <w:lang w:eastAsia="es-MX"/>
        </w:rPr>
        <w:t xml:space="preserve"> La clasificación de la información se llevará a cabo en el momento en que: </w:t>
      </w:r>
    </w:p>
    <w:p w14:paraId="258220CE" w14:textId="77777777" w:rsidR="00122839" w:rsidRPr="00122839" w:rsidRDefault="00122839" w:rsidP="00122839">
      <w:pPr>
        <w:ind w:left="851" w:right="851"/>
        <w:jc w:val="both"/>
        <w:rPr>
          <w:rFonts w:ascii="Palatino Linotype" w:eastAsia="Calibri" w:hAnsi="Palatino Linotype"/>
          <w:b/>
          <w:i/>
          <w:lang w:eastAsia="es-MX"/>
        </w:rPr>
      </w:pPr>
      <w:r w:rsidRPr="00122839">
        <w:rPr>
          <w:rFonts w:ascii="Palatino Linotype" w:eastAsia="Calibri" w:hAnsi="Palatino Linotype"/>
          <w:b/>
          <w:i/>
          <w:lang w:eastAsia="es-MX"/>
        </w:rPr>
        <w:t xml:space="preserve">(…) </w:t>
      </w:r>
    </w:p>
    <w:p w14:paraId="0C3154A2" w14:textId="77777777" w:rsidR="00122839" w:rsidRPr="00122839" w:rsidRDefault="00122839" w:rsidP="00122839">
      <w:pPr>
        <w:ind w:left="851" w:right="851"/>
        <w:jc w:val="both"/>
        <w:rPr>
          <w:rFonts w:ascii="Palatino Linotype" w:eastAsia="Calibri" w:hAnsi="Palatino Linotype"/>
          <w:i/>
          <w:lang w:eastAsia="es-MX"/>
        </w:rPr>
      </w:pPr>
      <w:r w:rsidRPr="00122839">
        <w:rPr>
          <w:rFonts w:ascii="Palatino Linotype" w:eastAsia="Calibri" w:hAnsi="Palatino Linotype"/>
          <w:b/>
          <w:i/>
          <w:lang w:eastAsia="es-MX"/>
        </w:rPr>
        <w:t>II</w:t>
      </w:r>
      <w:r w:rsidRPr="00122839">
        <w:rPr>
          <w:rFonts w:ascii="Palatino Linotype" w:eastAsia="Calibri" w:hAnsi="Palatino Linotype"/>
          <w:i/>
          <w:lang w:eastAsia="es-MX"/>
        </w:rPr>
        <w:t xml:space="preserve">. Se determine mediante resolución de autoridad competente; o </w:t>
      </w:r>
    </w:p>
    <w:p w14:paraId="5B887D80" w14:textId="77777777" w:rsidR="00122839" w:rsidRPr="00122839" w:rsidRDefault="00122839" w:rsidP="00122839">
      <w:pPr>
        <w:ind w:left="851" w:right="851"/>
        <w:jc w:val="both"/>
        <w:rPr>
          <w:rFonts w:ascii="Palatino Linotype" w:eastAsia="Calibri" w:hAnsi="Palatino Linotype"/>
          <w:b/>
          <w:i/>
          <w:lang w:eastAsia="es-MX"/>
        </w:rPr>
      </w:pPr>
      <w:r w:rsidRPr="00122839">
        <w:rPr>
          <w:rFonts w:ascii="Palatino Linotype" w:eastAsia="Calibri" w:hAnsi="Palatino Linotype"/>
          <w:b/>
          <w:i/>
          <w:lang w:eastAsia="es-MX"/>
        </w:rPr>
        <w:t>(…)</w:t>
      </w:r>
    </w:p>
    <w:p w14:paraId="1E438F9D" w14:textId="77777777" w:rsidR="00122839" w:rsidRPr="00122839" w:rsidRDefault="00122839" w:rsidP="00122839">
      <w:pPr>
        <w:ind w:left="851" w:right="851"/>
        <w:jc w:val="both"/>
        <w:rPr>
          <w:rFonts w:ascii="Palatino Linotype" w:eastAsia="Calibri" w:hAnsi="Palatino Linotype"/>
          <w:b/>
          <w:i/>
          <w:lang w:eastAsia="es-MX"/>
        </w:rPr>
      </w:pPr>
      <w:r w:rsidRPr="00122839">
        <w:rPr>
          <w:rFonts w:ascii="Palatino Linotype" w:eastAsia="Calibri" w:hAnsi="Palatino Linotype"/>
          <w:b/>
          <w:bCs/>
          <w:i/>
          <w:lang w:eastAsia="es-MX"/>
        </w:rPr>
        <w:t xml:space="preserve">Artículo 141. </w:t>
      </w:r>
      <w:r w:rsidRPr="00122839">
        <w:rPr>
          <w:rFonts w:ascii="Palatino Linotype" w:eastAsia="Calibri" w:hAnsi="Palatino Linotype"/>
          <w:i/>
          <w:lang w:eastAsia="es-MX"/>
        </w:rPr>
        <w:t>Las causales de reserva previstas en este Capítulo se deberán fundar y motivar, a través de la aplicación de la prueba de daño a la que se hace referencia en el presente Título.</w:t>
      </w:r>
    </w:p>
    <w:p w14:paraId="20E93408" w14:textId="77777777" w:rsidR="00122839" w:rsidRPr="00122839" w:rsidRDefault="00122839" w:rsidP="00122839">
      <w:pPr>
        <w:spacing w:line="360" w:lineRule="auto"/>
        <w:jc w:val="both"/>
        <w:rPr>
          <w:rFonts w:ascii="Palatino Linotype" w:eastAsia="Calibri" w:hAnsi="Palatino Linotype"/>
          <w:lang w:val="es-MX" w:eastAsia="es-MX"/>
        </w:rPr>
      </w:pPr>
    </w:p>
    <w:p w14:paraId="2D7DE103" w14:textId="77777777" w:rsidR="00122839" w:rsidRPr="00122839" w:rsidRDefault="00122839" w:rsidP="00122839">
      <w:pPr>
        <w:spacing w:line="360" w:lineRule="auto"/>
        <w:jc w:val="both"/>
        <w:rPr>
          <w:rFonts w:ascii="Palatino Linotype" w:eastAsia="Calibri" w:hAnsi="Palatino Linotype"/>
          <w:lang w:val="es-MX" w:eastAsia="es-MX"/>
        </w:rPr>
      </w:pPr>
      <w:r w:rsidRPr="00122839">
        <w:rPr>
          <w:rFonts w:ascii="Palatino Linotype" w:eastAsia="Calibri" w:hAnsi="Palatino Linotype"/>
          <w:lang w:val="es-MX" w:eastAsia="es-MX"/>
        </w:rPr>
        <w:t xml:space="preserve">Aunado a lo anterior, resulta necesario que el Comité de Transparencia del </w:t>
      </w:r>
      <w:r w:rsidRPr="00122839">
        <w:rPr>
          <w:rFonts w:ascii="Palatino Linotype" w:eastAsia="Calibri" w:hAnsi="Palatino Linotype"/>
          <w:b/>
          <w:lang w:val="es-MX" w:eastAsia="es-MX"/>
        </w:rPr>
        <w:t>Sujeto Obligado</w:t>
      </w:r>
      <w:r w:rsidRPr="00122839">
        <w:rPr>
          <w:rFonts w:ascii="Palatino Linotype" w:eastAsia="Calibri" w:hAnsi="Palatino Linotype"/>
          <w:lang w:val="es-MX" w:eastAsia="es-MX"/>
        </w:rPr>
        <w:t xml:space="preserve"> emita el Acuerdo de Clasificación como información reservada, el cual, se reitera deberá de observar estrictamente lo estipulado en los artículos 128, 129, 130, 131, 134 de la Ley de Transparencia y Acceso a la Información Pública del Estado de México y Municipios, y en los Lineamientos Generales en Materia de Clasificación y Desclasificación de la Información, así como para la elaboración de Versiones Públicas, citados anteriormente, así como demás normatividad aplicable. </w:t>
      </w:r>
    </w:p>
    <w:p w14:paraId="512DFC37" w14:textId="77777777" w:rsidR="00122839" w:rsidRPr="00122839" w:rsidRDefault="00122839" w:rsidP="00122839">
      <w:pPr>
        <w:spacing w:line="360" w:lineRule="auto"/>
        <w:jc w:val="both"/>
        <w:rPr>
          <w:rFonts w:ascii="Palatino Linotype" w:eastAsiaTheme="minorHAnsi" w:hAnsi="Palatino Linotype" w:cstheme="minorBidi"/>
          <w:lang w:val="es-MX" w:eastAsia="es-MX"/>
        </w:rPr>
      </w:pPr>
    </w:p>
    <w:p w14:paraId="6C31B8CC" w14:textId="77777777" w:rsidR="00122839" w:rsidRPr="00122839" w:rsidRDefault="00122839" w:rsidP="00122839">
      <w:pPr>
        <w:spacing w:line="360" w:lineRule="auto"/>
        <w:jc w:val="both"/>
        <w:rPr>
          <w:rFonts w:ascii="Palatino Linotype" w:eastAsiaTheme="minorHAnsi" w:hAnsi="Palatino Linotype" w:cstheme="minorBidi"/>
          <w:lang w:val="es-MX" w:eastAsia="es-MX"/>
        </w:rPr>
      </w:pPr>
      <w:r w:rsidRPr="00122839">
        <w:rPr>
          <w:rFonts w:ascii="Palatino Linotype" w:eastAsiaTheme="minorHAnsi" w:hAnsi="Palatino Linotype" w:cstheme="minorBidi"/>
          <w:lang w:val="es-MX" w:eastAsia="es-MX"/>
        </w:rPr>
        <w:t>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referidos con anterioridad,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w:t>
      </w:r>
    </w:p>
    <w:p w14:paraId="4A8B5CC0"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5F72084A"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r w:rsidRPr="00122839">
        <w:rPr>
          <w:rFonts w:ascii="Palatino Linotype" w:eastAsiaTheme="minorHAnsi" w:hAnsi="Palatino Linotype" w:cstheme="minorBidi"/>
          <w:vertAlign w:val="superscript"/>
          <w:lang w:eastAsia="en-US"/>
        </w:rPr>
        <w:footnoteReference w:id="2"/>
      </w:r>
    </w:p>
    <w:p w14:paraId="34B4F738"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1D7CEE3F"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122839">
        <w:rPr>
          <w:rFonts w:ascii="Palatino Linotype" w:eastAsiaTheme="minorHAnsi" w:hAnsi="Palatino Linotype" w:cstheme="minorBidi"/>
          <w:vertAlign w:val="superscript"/>
          <w:lang w:eastAsia="en-US"/>
        </w:rPr>
        <w:footnoteReference w:id="3"/>
      </w:r>
    </w:p>
    <w:p w14:paraId="5CCCA4A0"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31D481BE" w14:textId="77777777" w:rsidR="00122839" w:rsidRPr="00122839" w:rsidRDefault="00122839" w:rsidP="00122839">
      <w:pPr>
        <w:numPr>
          <w:ilvl w:val="0"/>
          <w:numId w:val="45"/>
        </w:numPr>
        <w:spacing w:after="160"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Se reciba una solicitud de acceso a la información.</w:t>
      </w:r>
    </w:p>
    <w:p w14:paraId="408213EA" w14:textId="77777777" w:rsidR="00122839" w:rsidRPr="00122839" w:rsidRDefault="00122839" w:rsidP="00122839">
      <w:pPr>
        <w:numPr>
          <w:ilvl w:val="0"/>
          <w:numId w:val="45"/>
        </w:numPr>
        <w:spacing w:after="160"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Se determine mediante resolución de autoridad competente.</w:t>
      </w:r>
    </w:p>
    <w:p w14:paraId="5942D332" w14:textId="77777777" w:rsidR="00122839" w:rsidRPr="00122839" w:rsidRDefault="00122839" w:rsidP="00122839">
      <w:pPr>
        <w:numPr>
          <w:ilvl w:val="0"/>
          <w:numId w:val="45"/>
        </w:numPr>
        <w:spacing w:after="160"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Se generen versiones públicas para dar cumplimiento a las obligaciones de transparencia previstas en la Ley.</w:t>
      </w:r>
    </w:p>
    <w:p w14:paraId="73AD012C"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4F12F749"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Situación que se robustece con el artículo 141 de la misma Ley, que señala que las causales de reserva previstas, se deberán fundar y motivar, a través de la aplicación de la prueba de daño.</w:t>
      </w:r>
    </w:p>
    <w:p w14:paraId="25A58091"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5941F45F"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5248B51B"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4A58A96B" w14:textId="77777777" w:rsidR="00122839" w:rsidRPr="00122839" w:rsidRDefault="00122839" w:rsidP="00122839">
      <w:pPr>
        <w:numPr>
          <w:ilvl w:val="0"/>
          <w:numId w:val="46"/>
        </w:numPr>
        <w:spacing w:after="160" w:line="360" w:lineRule="auto"/>
        <w:jc w:val="both"/>
        <w:rPr>
          <w:rFonts w:ascii="Palatino Linotype" w:hAnsi="Palatino Linotype"/>
        </w:rPr>
      </w:pPr>
      <w:r w:rsidRPr="00122839">
        <w:rPr>
          <w:rFonts w:ascii="Palatino Linotype" w:hAnsi="Palatino Linotype"/>
        </w:rPr>
        <w:t>La divulgación de la información representa un riesgo real, demostrable e identificable del perjuicio significativo al interés público o a la seguridad pública;</w:t>
      </w:r>
    </w:p>
    <w:p w14:paraId="46685B31" w14:textId="77777777" w:rsidR="00122839" w:rsidRPr="00122839" w:rsidRDefault="00122839" w:rsidP="00122839">
      <w:pPr>
        <w:numPr>
          <w:ilvl w:val="0"/>
          <w:numId w:val="46"/>
        </w:numPr>
        <w:spacing w:after="160" w:line="360" w:lineRule="auto"/>
        <w:jc w:val="both"/>
        <w:rPr>
          <w:rFonts w:ascii="Palatino Linotype" w:hAnsi="Palatino Linotype"/>
        </w:rPr>
      </w:pPr>
      <w:r w:rsidRPr="00122839">
        <w:rPr>
          <w:rFonts w:ascii="Palatino Linotype" w:hAnsi="Palatino Linotype"/>
        </w:rPr>
        <w:t>El riesgo de perjuicio que supondría la divulgación supera el interés público general de que se difunda; y</w:t>
      </w:r>
    </w:p>
    <w:p w14:paraId="2C7F412A" w14:textId="77777777" w:rsidR="00122839" w:rsidRPr="00122839" w:rsidRDefault="00122839" w:rsidP="00122839">
      <w:pPr>
        <w:numPr>
          <w:ilvl w:val="0"/>
          <w:numId w:val="46"/>
        </w:numPr>
        <w:spacing w:after="160" w:line="360" w:lineRule="auto"/>
        <w:jc w:val="both"/>
        <w:rPr>
          <w:rFonts w:ascii="Palatino Linotype" w:hAnsi="Palatino Linotype"/>
        </w:rPr>
      </w:pPr>
      <w:r w:rsidRPr="00122839">
        <w:rPr>
          <w:rFonts w:ascii="Palatino Linotype" w:hAnsi="Palatino Linotype"/>
        </w:rPr>
        <w:t xml:space="preserve">La limitación se adecua al principio de proporcionalidad y representa el medio menos restrictivo disponible para evitar el perjuicio. </w:t>
      </w:r>
    </w:p>
    <w:p w14:paraId="28F3C459"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2AC046E0" w14:textId="77777777" w:rsidR="00122839" w:rsidRPr="00122839" w:rsidRDefault="00122839" w:rsidP="00122839">
      <w:pPr>
        <w:spacing w:line="360" w:lineRule="auto"/>
        <w:jc w:val="both"/>
        <w:rPr>
          <w:rFonts w:ascii="Palatino Linotype" w:eastAsia="Calibri" w:hAnsi="Palatino Linotype" w:cs="Arial"/>
        </w:rPr>
      </w:pPr>
      <w:r w:rsidRPr="0012283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122839">
        <w:rPr>
          <w:rFonts w:ascii="Palatino Linotype" w:eastAsia="Calibri" w:hAnsi="Palatino Linotype" w:cs="Arial"/>
          <w:vertAlign w:val="superscript"/>
        </w:rPr>
        <w:footnoteReference w:id="4"/>
      </w:r>
      <w:r w:rsidRPr="00122839">
        <w:rPr>
          <w:rFonts w:ascii="Palatino Linotype" w:eastAsia="Calibri" w:hAnsi="Palatino Linotype" w:cs="Arial"/>
        </w:rPr>
        <w:t>:</w:t>
      </w:r>
    </w:p>
    <w:p w14:paraId="2D6BD039" w14:textId="77777777" w:rsidR="00122839" w:rsidRPr="00122839" w:rsidRDefault="00122839" w:rsidP="00122839">
      <w:pPr>
        <w:spacing w:line="360" w:lineRule="auto"/>
        <w:jc w:val="both"/>
        <w:rPr>
          <w:rFonts w:ascii="Palatino Linotype" w:eastAsia="Calibri" w:hAnsi="Palatino Linotype" w:cs="Arial"/>
        </w:rPr>
      </w:pPr>
    </w:p>
    <w:p w14:paraId="1C1FF42D" w14:textId="77777777" w:rsidR="00122839" w:rsidRPr="00122839" w:rsidRDefault="00122839" w:rsidP="00122839">
      <w:pPr>
        <w:spacing w:after="240"/>
        <w:ind w:left="567" w:right="567"/>
        <w:jc w:val="both"/>
        <w:rPr>
          <w:rFonts w:ascii="Palatino Linotype" w:eastAsia="Calibri" w:hAnsi="Palatino Linotype" w:cs="Arial"/>
          <w:i/>
        </w:rPr>
      </w:pPr>
      <w:r w:rsidRPr="00122839">
        <w:rPr>
          <w:rFonts w:ascii="Palatino Linotype" w:eastAsia="Calibri" w:hAnsi="Palatino Linotype"/>
          <w:i/>
        </w:rPr>
        <w:t>“</w:t>
      </w:r>
      <w:r w:rsidRPr="00122839">
        <w:rPr>
          <w:rFonts w:ascii="Palatino Linotype" w:eastAsia="Calibri" w:hAnsi="Palatino Linotype"/>
          <w:b/>
          <w:i/>
        </w:rPr>
        <w:t xml:space="preserve">INFORMACIÓN RESERVADA. APLICACIÓN DE LA "PRUEBA DE DAÑO E INTERÉS PÚBLICO" PARA DETERMINAR LO ADECUADO DE LA APORTADA CON ESA CLASIFICACIÓN EN EL JUICIO DE AMPARO POR LA AUTORIDAD RESPONSABLE, A EFECTO DE HACER VIABLE </w:t>
      </w:r>
      <w:r w:rsidRPr="00122839">
        <w:rPr>
          <w:rFonts w:ascii="Palatino Linotype" w:eastAsia="Calibri" w:hAnsi="Palatino Linotype"/>
          <w:b/>
          <w:i/>
        </w:rPr>
        <w:lastRenderedPageBreak/>
        <w:t>LA DEFENSA EFECTIVA DEL QUEJOSO.</w:t>
      </w:r>
      <w:r w:rsidRPr="00122839">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22839">
        <w:rPr>
          <w:rFonts w:ascii="Palatino Linotype" w:eastAsia="Calibri" w:hAnsi="Palatino Linotype"/>
          <w:i/>
        </w:rPr>
        <w:t>officio</w:t>
      </w:r>
      <w:proofErr w:type="spellEnd"/>
      <w:r w:rsidRPr="00122839">
        <w:rPr>
          <w:rFonts w:ascii="Palatino Linotype" w:eastAsia="Calibri" w:hAnsi="Palatino Linotype"/>
          <w:i/>
        </w:rPr>
        <w:t>, con el propósito de obtener una versión que sea pública para la parte interesada.” (sic)</w:t>
      </w:r>
    </w:p>
    <w:p w14:paraId="10E7112E" w14:textId="77777777" w:rsidR="00122839" w:rsidRPr="00122839" w:rsidRDefault="00122839" w:rsidP="00122839">
      <w:pPr>
        <w:spacing w:line="360" w:lineRule="auto"/>
        <w:jc w:val="both"/>
        <w:rPr>
          <w:rFonts w:ascii="Palatino Linotype" w:eastAsiaTheme="minorHAnsi" w:hAnsi="Palatino Linotype" w:cstheme="minorBidi"/>
          <w:lang w:val="es-MX" w:eastAsia="en-US"/>
        </w:rPr>
      </w:pPr>
    </w:p>
    <w:p w14:paraId="0B8AD959"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Prueba de daño, que cobra relevancia puesto que sí ésta no arroja resultados contundentes sobre un posible peligro, deberá de publicarse la información</w:t>
      </w:r>
      <w:r w:rsidRPr="00122839">
        <w:rPr>
          <w:rFonts w:ascii="Palatino Linotype" w:eastAsiaTheme="minorHAnsi" w:hAnsi="Palatino Linotype" w:cstheme="minorBidi"/>
          <w:vertAlign w:val="superscript"/>
          <w:lang w:eastAsia="en-US"/>
        </w:rPr>
        <w:footnoteReference w:id="5"/>
      </w:r>
      <w:r w:rsidRPr="00122839">
        <w:rPr>
          <w:rFonts w:ascii="Palatino Linotype" w:eastAsiaTheme="minorHAnsi" w:hAnsi="Palatino Linotype" w:cstheme="minorBidi"/>
          <w:lang w:eastAsia="en-US"/>
        </w:rPr>
        <w:t>.</w:t>
      </w:r>
    </w:p>
    <w:p w14:paraId="68C0D152"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482B1426"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37B0DC15"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16F7E926"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122839">
        <w:rPr>
          <w:rFonts w:ascii="Palatino Linotype" w:eastAsiaTheme="minorHAnsi" w:hAnsi="Palatino Linotype" w:cstheme="minorBidi"/>
          <w:lang w:eastAsia="en-US"/>
        </w:rPr>
        <w:lastRenderedPageBreak/>
        <w:t>resaltándose, además, que la clasificación de la información se debe realizar conforme a un análisis caso por caso, mediante la aplicación de la enunciada prueba de daño.</w:t>
      </w:r>
      <w:r w:rsidRPr="00122839">
        <w:rPr>
          <w:rFonts w:ascii="Palatino Linotype" w:eastAsiaTheme="minorHAnsi" w:hAnsi="Palatino Linotype" w:cstheme="minorBidi"/>
          <w:vertAlign w:val="superscript"/>
          <w:lang w:eastAsia="en-US"/>
        </w:rPr>
        <w:footnoteReference w:id="6"/>
      </w:r>
    </w:p>
    <w:p w14:paraId="3FB81046"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1355337C"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46A4DEA8" w14:textId="77777777" w:rsidR="00122839" w:rsidRPr="00122839" w:rsidRDefault="00122839" w:rsidP="00122839">
      <w:pPr>
        <w:spacing w:line="360" w:lineRule="auto"/>
        <w:jc w:val="both"/>
        <w:rPr>
          <w:rFonts w:ascii="Palatino Linotype" w:eastAsiaTheme="minorHAnsi" w:hAnsi="Palatino Linotype" w:cstheme="minorBidi"/>
          <w:lang w:val="es-MX" w:eastAsia="en-US"/>
        </w:rPr>
      </w:pPr>
    </w:p>
    <w:p w14:paraId="3DFEBF3A"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t>Aunado a lo anterior, se tiene que, para realizar la clasificación de la información se debe</w:t>
      </w:r>
      <w:r w:rsidRPr="00122839">
        <w:rPr>
          <w:rFonts w:ascii="Palatino Linotype" w:eastAsiaTheme="minorHAnsi" w:hAnsi="Palatino Linotype" w:cstheme="minorBidi"/>
          <w:vertAlign w:val="superscript"/>
          <w:lang w:eastAsia="en-US"/>
        </w:rPr>
        <w:footnoteReference w:id="7"/>
      </w:r>
      <w:r w:rsidRPr="00122839">
        <w:rPr>
          <w:rFonts w:ascii="Palatino Linotype" w:eastAsiaTheme="minorHAnsi" w:hAnsi="Palatino Linotype" w:cstheme="minorBidi"/>
          <w:lang w:eastAsia="en-US"/>
        </w:rPr>
        <w:t>:</w:t>
      </w:r>
    </w:p>
    <w:p w14:paraId="70FAF8FF"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672F422D" w14:textId="77777777" w:rsidR="00122839" w:rsidRPr="00122839" w:rsidRDefault="00122839" w:rsidP="00122839">
      <w:pPr>
        <w:numPr>
          <w:ilvl w:val="0"/>
          <w:numId w:val="47"/>
        </w:numPr>
        <w:spacing w:before="240" w:after="240" w:line="360" w:lineRule="auto"/>
        <w:ind w:left="714" w:hanging="357"/>
        <w:jc w:val="both"/>
        <w:rPr>
          <w:rFonts w:ascii="Palatino Linotype" w:eastAsiaTheme="minorHAnsi" w:hAnsi="Palatino Linotype" w:cstheme="minorBidi"/>
          <w:lang w:eastAsia="en-US"/>
        </w:rPr>
      </w:pPr>
      <w:r w:rsidRPr="00122839">
        <w:rPr>
          <w:rFonts w:ascii="Palatino Linotype" w:eastAsiaTheme="minorHAnsi" w:hAnsi="Palatino Linotype" w:cstheme="minorBidi"/>
          <w:b/>
          <w:lang w:eastAsia="en-US"/>
        </w:rPr>
        <w:t>Fundar:</w:t>
      </w:r>
      <w:r w:rsidRPr="00122839">
        <w:rPr>
          <w:rFonts w:ascii="Palatino Linotype" w:eastAsiaTheme="minorHAnsi" w:hAnsi="Palatino Linotype" w:cstheme="minorBidi"/>
          <w:lang w:eastAsia="en-US"/>
        </w:rPr>
        <w:t xml:space="preserve"> señalando el artículo, fracción, inciso, párrafo o numeral de la Ley o tratado internacional suscrito por el Estado mexicano que expresamente le otorgue el carácter de reservada.</w:t>
      </w:r>
    </w:p>
    <w:p w14:paraId="1B0A95C9" w14:textId="77777777" w:rsidR="00122839" w:rsidRPr="00122839" w:rsidRDefault="00122839" w:rsidP="00122839">
      <w:pPr>
        <w:numPr>
          <w:ilvl w:val="0"/>
          <w:numId w:val="47"/>
        </w:numPr>
        <w:spacing w:before="240" w:after="240" w:line="360" w:lineRule="auto"/>
        <w:ind w:left="714" w:hanging="357"/>
        <w:jc w:val="both"/>
        <w:rPr>
          <w:rFonts w:ascii="Palatino Linotype" w:eastAsiaTheme="minorHAnsi" w:hAnsi="Palatino Linotype" w:cstheme="minorBidi"/>
          <w:lang w:eastAsia="en-US"/>
        </w:rPr>
      </w:pPr>
      <w:r w:rsidRPr="00122839">
        <w:rPr>
          <w:rFonts w:ascii="Palatino Linotype" w:eastAsiaTheme="minorHAnsi" w:hAnsi="Palatino Linotype" w:cstheme="minorBidi"/>
          <w:b/>
          <w:lang w:eastAsia="en-US"/>
        </w:rPr>
        <w:t>Motivar:</w:t>
      </w:r>
      <w:r w:rsidRPr="00122839">
        <w:rPr>
          <w:rFonts w:ascii="Palatino Linotype" w:eastAsiaTheme="minorHAnsi" w:hAnsi="Palatino Linotype" w:cstheme="minorBidi"/>
          <w:lang w:eastAsia="en-US"/>
        </w:rPr>
        <w:t xml:space="preserve"> señalando las razones o circunstancias especiales que lo llevaron a concluir que el caso particular se ajusta al supuesto previsto por la norma legal invocada como fundamento.</w:t>
      </w:r>
    </w:p>
    <w:p w14:paraId="002106E8" w14:textId="77777777" w:rsidR="00122839" w:rsidRPr="00122839" w:rsidRDefault="00122839" w:rsidP="00122839">
      <w:pPr>
        <w:spacing w:line="360" w:lineRule="auto"/>
        <w:ind w:left="780"/>
        <w:jc w:val="both"/>
        <w:rPr>
          <w:rFonts w:ascii="Palatino Linotype" w:eastAsiaTheme="minorHAnsi" w:hAnsi="Palatino Linotype" w:cstheme="minorBidi"/>
          <w:lang w:eastAsia="en-US"/>
        </w:rPr>
      </w:pPr>
    </w:p>
    <w:p w14:paraId="0E129F51" w14:textId="77777777" w:rsidR="00122839" w:rsidRPr="00122839" w:rsidRDefault="00122839" w:rsidP="00122839">
      <w:pPr>
        <w:spacing w:line="360" w:lineRule="auto"/>
        <w:jc w:val="both"/>
        <w:rPr>
          <w:rFonts w:ascii="Palatino Linotype" w:eastAsiaTheme="minorHAnsi" w:hAnsi="Palatino Linotype" w:cstheme="minorBidi"/>
          <w:lang w:eastAsia="en-US"/>
        </w:rPr>
      </w:pPr>
      <w:r w:rsidRPr="00122839">
        <w:rPr>
          <w:rFonts w:ascii="Palatino Linotype" w:eastAsiaTheme="minorHAnsi" w:hAnsi="Palatino Linotype" w:cstheme="minorBidi"/>
          <w:lang w:eastAsia="en-US"/>
        </w:rPr>
        <w:lastRenderedPageBreak/>
        <w:t>Siendo que, en el caso específico de la reserva, la motivación de la clasificación, también deberá comprender las circunstancias que justifican el establecimiento de determinado plazo de reserva.</w:t>
      </w:r>
    </w:p>
    <w:p w14:paraId="7B76A045" w14:textId="77777777" w:rsidR="00122839" w:rsidRPr="00122839" w:rsidRDefault="00122839" w:rsidP="00122839">
      <w:pPr>
        <w:spacing w:line="360" w:lineRule="auto"/>
        <w:jc w:val="both"/>
        <w:rPr>
          <w:rFonts w:ascii="Palatino Linotype" w:eastAsiaTheme="minorHAnsi" w:hAnsi="Palatino Linotype" w:cstheme="minorBidi"/>
          <w:lang w:eastAsia="en-US"/>
        </w:rPr>
      </w:pPr>
    </w:p>
    <w:p w14:paraId="10EF67F8" w14:textId="77777777" w:rsidR="00122839" w:rsidRPr="00122839" w:rsidRDefault="00122839" w:rsidP="00122839">
      <w:pPr>
        <w:spacing w:line="360" w:lineRule="auto"/>
        <w:jc w:val="both"/>
        <w:rPr>
          <w:rFonts w:ascii="Palatino Linotype" w:eastAsiaTheme="minorHAnsi" w:hAnsi="Palatino Linotype" w:cstheme="minorBidi"/>
          <w:bCs/>
          <w:lang w:eastAsia="en-US"/>
        </w:rPr>
      </w:pPr>
      <w:r w:rsidRPr="00122839">
        <w:rPr>
          <w:rFonts w:ascii="Palatino Linotype" w:eastAsiaTheme="minorHAnsi" w:hAnsi="Palatino Linotype" w:cstheme="minorBidi"/>
          <w:lang w:eastAsia="en-US"/>
        </w:rPr>
        <w:t xml:space="preserve">En otras palabras, para clasificar la información como reservada, los acuerdos deben estar debidamente fundados y motivados, situación que no aconteció en el presente asunto, ya que, no </w:t>
      </w:r>
      <w:r w:rsidRPr="00122839">
        <w:rPr>
          <w:rFonts w:ascii="Palatino Linotype" w:eastAsiaTheme="minorHAnsi" w:hAnsi="Palatino Linotype" w:cstheme="minorBidi"/>
          <w:bCs/>
          <w:lang w:eastAsia="en-U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14:paraId="4B74462C" w14:textId="77777777" w:rsidR="00122839" w:rsidRPr="00122839" w:rsidRDefault="00122839" w:rsidP="00122839">
      <w:pPr>
        <w:spacing w:line="360" w:lineRule="auto"/>
        <w:jc w:val="both"/>
        <w:rPr>
          <w:rFonts w:ascii="Palatino Linotype" w:eastAsiaTheme="minorHAnsi" w:hAnsi="Palatino Linotype" w:cstheme="minorBidi"/>
          <w:bCs/>
          <w:sz w:val="18"/>
          <w:lang w:eastAsia="en-US"/>
        </w:rPr>
      </w:pPr>
    </w:p>
    <w:p w14:paraId="46B4DED9" w14:textId="77777777" w:rsidR="00122839" w:rsidRPr="00122839" w:rsidRDefault="00122839" w:rsidP="00122839">
      <w:pPr>
        <w:ind w:left="567" w:right="567"/>
        <w:jc w:val="both"/>
        <w:rPr>
          <w:rFonts w:ascii="Palatino Linotype" w:eastAsiaTheme="minorHAnsi" w:hAnsi="Palatino Linotype" w:cstheme="minorBidi"/>
          <w:i/>
        </w:rPr>
      </w:pPr>
      <w:r w:rsidRPr="00122839">
        <w:rPr>
          <w:rFonts w:ascii="Palatino Linotype" w:eastAsiaTheme="minorHAnsi" w:hAnsi="Palatino Linotype" w:cstheme="minorBidi"/>
          <w:i/>
        </w:rPr>
        <w:t>“</w:t>
      </w:r>
      <w:r w:rsidRPr="00122839">
        <w:rPr>
          <w:rFonts w:ascii="Palatino Linotype" w:eastAsiaTheme="minorHAnsi" w:hAnsi="Palatino Linotype" w:cstheme="minorBidi"/>
          <w:b/>
          <w:i/>
        </w:rPr>
        <w:t>FUNDAMENTACIÓN Y MOTIVACIÓN. EL ASPECTO FORMAL DE LA GARANTÍA Y SU FINALIDAD SE TRADUCEN EN EXPLICAR, JUSTIFICAR, POSIBILITAR LA DEFENSA Y COMUNICAR LA DECISIÓN. </w:t>
      </w:r>
      <w:r w:rsidRPr="00122839">
        <w:rPr>
          <w:rFonts w:ascii="Palatino Linotype" w:eastAsiaTheme="minorHAnsi" w:hAnsi="Palatino Linotype" w:cstheme="minorBidi"/>
          <w:i/>
        </w:rPr>
        <w:t>El contenido formal de la garantía de legalidad prevista en el artículo 16 constitucional relativa a la fundamentación y motivación tiene como propósito primordial y ratio que el justiciable </w:t>
      </w:r>
      <w:r w:rsidRPr="00122839">
        <w:rPr>
          <w:rFonts w:ascii="Palatino Linotype" w:eastAsiaTheme="minorHAnsi" w:hAnsi="Palatino Linotype" w:cstheme="minorBidi"/>
          <w:b/>
          <w:i/>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22839">
        <w:rPr>
          <w:rFonts w:ascii="Palatino Linotype" w:eastAsiaTheme="minorHAnsi" w:hAnsi="Palatino Linotype" w:cstheme="minorBidi"/>
          <w:i/>
          <w:u w:val="single"/>
        </w:rPr>
        <w:t>.</w:t>
      </w:r>
      <w:r w:rsidRPr="00122839">
        <w:rPr>
          <w:rFonts w:ascii="Palatino Linotype" w:eastAsiaTheme="minorHAnsi" w:hAnsi="Palatino Linotype" w:cstheme="minorBidi"/>
          <w:i/>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122839">
        <w:rPr>
          <w:rFonts w:ascii="Palatino Linotype" w:eastAsiaTheme="minorHAnsi" w:hAnsi="Palatino Linotype" w:cstheme="minorBidi"/>
          <w:b/>
          <w:i/>
          <w:u w:val="single"/>
        </w:rPr>
        <w:t xml:space="preserve">es suficiente la expresión de lo estrictamente necesario para explicar, justificar y posibilitar la defensa, así como para comunicar la decisión a efecto de que se considere debidamente fundado y motivado, </w:t>
      </w:r>
      <w:r w:rsidRPr="00122839">
        <w:rPr>
          <w:rFonts w:ascii="Palatino Linotype" w:eastAsiaTheme="minorHAnsi" w:hAnsi="Palatino Linotype" w:cstheme="minorBidi"/>
          <w:b/>
          <w:i/>
          <w:u w:val="single"/>
        </w:rPr>
        <w:lastRenderedPageBreak/>
        <w:t>exponiendo los hechos relevantes para decidir, citando la norma habilitante y un argumento mínimo pero suficiente para acreditar el razonamiento</w:t>
      </w:r>
      <w:r w:rsidRPr="00122839">
        <w:rPr>
          <w:rFonts w:ascii="Palatino Linotype" w:eastAsiaTheme="minorHAnsi" w:hAnsi="Palatino Linotype" w:cstheme="minorBidi"/>
          <w:i/>
        </w:rPr>
        <w:t> del que se deduzca la relación de pertenencia lógica de los hechos al derecho invocado, que es la subsunción.”</w:t>
      </w:r>
    </w:p>
    <w:p w14:paraId="23D61502" w14:textId="77777777" w:rsidR="00122839" w:rsidRPr="00122839" w:rsidRDefault="00122839" w:rsidP="00122839">
      <w:pPr>
        <w:ind w:left="567" w:right="567"/>
        <w:jc w:val="right"/>
        <w:rPr>
          <w:rFonts w:ascii="Palatino Linotype" w:eastAsiaTheme="minorHAnsi" w:hAnsi="Palatino Linotype" w:cstheme="minorBidi"/>
          <w:i/>
          <w:sz w:val="18"/>
        </w:rPr>
      </w:pPr>
      <w:r w:rsidRPr="00122839">
        <w:rPr>
          <w:rFonts w:ascii="Palatino Linotype" w:eastAsiaTheme="minorHAnsi" w:hAnsi="Palatino Linotype" w:cstheme="minorBidi"/>
          <w:i/>
          <w:sz w:val="18"/>
        </w:rPr>
        <w:t>(Énfasis añadido)</w:t>
      </w:r>
    </w:p>
    <w:p w14:paraId="66F0AFF6" w14:textId="77777777" w:rsidR="00122839" w:rsidRPr="00122839" w:rsidRDefault="00122839" w:rsidP="00122839">
      <w:pPr>
        <w:ind w:left="567" w:right="567"/>
        <w:jc w:val="right"/>
        <w:rPr>
          <w:rFonts w:ascii="Palatino Linotype" w:eastAsiaTheme="minorHAnsi" w:hAnsi="Palatino Linotype" w:cstheme="minorBidi"/>
          <w:i/>
          <w:sz w:val="18"/>
          <w:lang w:val="es-MX"/>
        </w:rPr>
      </w:pPr>
    </w:p>
    <w:p w14:paraId="3A9B6016" w14:textId="77777777" w:rsidR="00122839" w:rsidRPr="00122839" w:rsidRDefault="00122839" w:rsidP="00122839">
      <w:pPr>
        <w:autoSpaceDE w:val="0"/>
        <w:autoSpaceDN w:val="0"/>
        <w:adjustRightInd w:val="0"/>
        <w:spacing w:line="360" w:lineRule="auto"/>
        <w:jc w:val="both"/>
        <w:rPr>
          <w:rFonts w:ascii="Palatino Linotype" w:hAnsi="Palatino Linotype"/>
          <w:bCs/>
        </w:rPr>
      </w:pPr>
    </w:p>
    <w:p w14:paraId="2C3D48D1" w14:textId="2F400CAE" w:rsidR="00122839" w:rsidRPr="00333D6A" w:rsidRDefault="00122839" w:rsidP="00333D6A">
      <w:pPr>
        <w:autoSpaceDE w:val="0"/>
        <w:autoSpaceDN w:val="0"/>
        <w:adjustRightInd w:val="0"/>
        <w:spacing w:line="360" w:lineRule="auto"/>
        <w:jc w:val="both"/>
        <w:rPr>
          <w:rFonts w:ascii="Palatino Linotype" w:hAnsi="Palatino Linotype"/>
        </w:rPr>
      </w:pPr>
      <w:r w:rsidRPr="00122839">
        <w:rPr>
          <w:rFonts w:ascii="Palatino Linotype" w:hAnsi="Palatino Linotype"/>
        </w:rPr>
        <w:t xml:space="preserve">Por lo expuesto, este Instituto considera dable ordenar al Sujeto Obligado, la presentación del Acuerdo de Clasificación correspondiente, con el cual se deberá fundamentar y motivar la clasificación de la información solicitada por </w:t>
      </w:r>
      <w:r w:rsidRPr="00122839">
        <w:rPr>
          <w:rFonts w:ascii="Palatino Linotype" w:hAnsi="Palatino Linotype"/>
          <w:b/>
        </w:rPr>
        <w:t>El Recurrente</w:t>
      </w:r>
      <w:r w:rsidRPr="00122839">
        <w:rPr>
          <w:rFonts w:ascii="Palatino Linotype" w:hAnsi="Palatino Linotype"/>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32FEE7F8" w14:textId="77777777" w:rsidR="00B826CC" w:rsidRPr="00B826CC" w:rsidRDefault="00B826CC" w:rsidP="00B826CC">
      <w:pPr>
        <w:spacing w:line="360" w:lineRule="auto"/>
        <w:jc w:val="both"/>
        <w:rPr>
          <w:rFonts w:ascii="Palatino Linotype" w:eastAsia="Calibri" w:hAnsi="Palatino Linotype"/>
          <w:lang w:val="es-MX" w:eastAsia="en-US"/>
        </w:rPr>
      </w:pPr>
    </w:p>
    <w:p w14:paraId="658A9658" w14:textId="175006A2" w:rsidR="00CC018F" w:rsidRPr="00CC018F" w:rsidRDefault="00CC018F" w:rsidP="00CC018F">
      <w:pPr>
        <w:spacing w:line="360" w:lineRule="auto"/>
        <w:jc w:val="both"/>
        <w:rPr>
          <w:rFonts w:ascii="Palatino Linotype" w:eastAsia="Calibri" w:hAnsi="Palatino Linotype"/>
          <w:lang w:val="es-MX" w:eastAsia="en-US"/>
        </w:rPr>
      </w:pPr>
      <w:r w:rsidRPr="00CC018F">
        <w:rPr>
          <w:rFonts w:ascii="Palatino Linotype" w:eastAsia="Calibri" w:hAnsi="Palatino Linotype"/>
          <w:lang w:val="es-MX" w:eastAsia="en-US"/>
        </w:rPr>
        <w:t>En mérito de lo expuesto en líneas anteriores,</w:t>
      </w:r>
      <w:r w:rsidR="0095772A" w:rsidRPr="0095772A">
        <w:t xml:space="preserve"> </w:t>
      </w:r>
      <w:r w:rsidR="0095772A" w:rsidRPr="0095772A">
        <w:rPr>
          <w:rFonts w:ascii="Palatino Linotype" w:eastAsia="Calibri" w:hAnsi="Palatino Linotype"/>
          <w:lang w:val="es-MX" w:eastAsia="en-US"/>
        </w:rPr>
        <w:t xml:space="preserve">con fundamento en el artículo 192, fracción V, de la Ley de Transparencia y Acceso a la Información Pública del Estado de México y Municipios, se </w:t>
      </w:r>
      <w:r w:rsidR="0095772A" w:rsidRPr="0095772A">
        <w:rPr>
          <w:rFonts w:ascii="Palatino Linotype" w:eastAsia="Calibri" w:hAnsi="Palatino Linotype"/>
          <w:b/>
          <w:bCs/>
          <w:lang w:val="es-MX" w:eastAsia="en-US"/>
        </w:rPr>
        <w:t>SOBRESEE</w:t>
      </w:r>
      <w:r w:rsidR="0095772A" w:rsidRPr="0095772A">
        <w:rPr>
          <w:rFonts w:ascii="Palatino Linotype" w:eastAsia="Calibri" w:hAnsi="Palatino Linotype"/>
          <w:lang w:val="es-MX" w:eastAsia="en-US"/>
        </w:rPr>
        <w:t xml:space="preserve"> el recurso de revisión </w:t>
      </w:r>
      <w:r w:rsidR="0095772A" w:rsidRPr="0095772A">
        <w:rPr>
          <w:rFonts w:ascii="Palatino Linotype" w:eastAsia="Calibri" w:hAnsi="Palatino Linotype"/>
          <w:b/>
          <w:bCs/>
          <w:lang w:val="es-MX" w:eastAsia="en-US"/>
        </w:rPr>
        <w:t>02365/INFOEM/IP/RR/2021</w:t>
      </w:r>
      <w:r w:rsidR="0095772A">
        <w:rPr>
          <w:rFonts w:ascii="Palatino Linotype" w:eastAsia="Calibri" w:hAnsi="Palatino Linotype"/>
          <w:b/>
          <w:bCs/>
          <w:lang w:val="es-MX" w:eastAsia="en-US"/>
        </w:rPr>
        <w:t>,</w:t>
      </w:r>
      <w:r w:rsidR="0095772A">
        <w:rPr>
          <w:rFonts w:ascii="Palatino Linotype" w:eastAsia="Calibri" w:hAnsi="Palatino Linotype"/>
          <w:lang w:val="es-MX" w:eastAsia="en-US"/>
        </w:rPr>
        <w:t xml:space="preserve"> y</w:t>
      </w:r>
      <w:r w:rsidRPr="00CC018F">
        <w:rPr>
          <w:rFonts w:ascii="Palatino Linotype" w:eastAsia="Calibri" w:hAnsi="Palatino Linotype"/>
          <w:lang w:val="es-MX" w:eastAsia="en-US"/>
        </w:rPr>
        <w:t xml:space="preserve"> con fundamento en la segunda hipótesis del artículo 186 fracción III de la Ley de Transparencia y Acceso a la Información Pública del Estado de México y Municipios, se </w:t>
      </w:r>
      <w:r w:rsidRPr="00CC018F">
        <w:rPr>
          <w:rFonts w:ascii="Palatino Linotype" w:eastAsia="Calibri" w:hAnsi="Palatino Linotype"/>
          <w:b/>
          <w:lang w:val="es-MX" w:eastAsia="en-US"/>
        </w:rPr>
        <w:t xml:space="preserve">MODIFICA </w:t>
      </w:r>
      <w:r w:rsidRPr="00CC018F">
        <w:rPr>
          <w:rFonts w:ascii="Palatino Linotype" w:eastAsia="Calibri" w:hAnsi="Palatino Linotype"/>
          <w:lang w:val="es-MX" w:eastAsia="en-US"/>
        </w:rPr>
        <w:t xml:space="preserve">la respuesta emitida a la solicitud de información número </w:t>
      </w:r>
      <w:r w:rsidRPr="00CC018F">
        <w:rPr>
          <w:rFonts w:ascii="Palatino Linotype" w:eastAsia="Calibri" w:hAnsi="Palatino Linotype" w:cs="Arial"/>
          <w:b/>
          <w:lang w:val="es-MX" w:eastAsia="en-US"/>
        </w:rPr>
        <w:t>00148/UAEM/IP/2021</w:t>
      </w:r>
      <w:r w:rsidRPr="00CC018F">
        <w:rPr>
          <w:rFonts w:ascii="Palatino Linotype" w:eastAsia="Calibri" w:hAnsi="Palatino Linotype" w:cs="Arial"/>
          <w:lang w:val="es-MX" w:eastAsia="en-US"/>
        </w:rPr>
        <w:t xml:space="preserve">, </w:t>
      </w:r>
      <w:r w:rsidR="0095772A" w:rsidRPr="0095772A">
        <w:rPr>
          <w:rFonts w:ascii="Palatino Linotype" w:eastAsia="Calibri" w:hAnsi="Palatino Linotype"/>
          <w:lang w:val="es-MX" w:eastAsia="en-US"/>
        </w:rPr>
        <w:t xml:space="preserve">por resultar </w:t>
      </w:r>
      <w:r w:rsidR="0095772A">
        <w:rPr>
          <w:rFonts w:ascii="Palatino Linotype" w:eastAsia="Calibri" w:hAnsi="Palatino Linotype"/>
          <w:lang w:val="es-MX" w:eastAsia="en-US"/>
        </w:rPr>
        <w:t xml:space="preserve">parcialmente </w:t>
      </w:r>
      <w:r w:rsidR="0095772A" w:rsidRPr="0095772A">
        <w:rPr>
          <w:rFonts w:ascii="Palatino Linotype" w:eastAsia="Calibri" w:hAnsi="Palatino Linotype"/>
          <w:lang w:val="es-MX" w:eastAsia="en-US"/>
        </w:rPr>
        <w:t xml:space="preserve">fundados los motivos de inconformidad vertidos por </w:t>
      </w:r>
      <w:r w:rsidR="0095772A">
        <w:rPr>
          <w:rFonts w:ascii="Palatino Linotype" w:eastAsia="Calibri" w:hAnsi="Palatino Linotype"/>
          <w:lang w:val="es-MX" w:eastAsia="en-US"/>
        </w:rPr>
        <w:t>el</w:t>
      </w:r>
      <w:r w:rsidR="0095772A" w:rsidRPr="0095772A">
        <w:rPr>
          <w:rFonts w:ascii="Palatino Linotype" w:eastAsia="Calibri" w:hAnsi="Palatino Linotype"/>
          <w:lang w:val="es-MX" w:eastAsia="en-US"/>
        </w:rPr>
        <w:t xml:space="preserve"> Recurrente, que ha sido materia del presente fallo.</w:t>
      </w:r>
    </w:p>
    <w:p w14:paraId="10B69C91" w14:textId="77777777" w:rsidR="00CC018F" w:rsidRPr="00CC018F" w:rsidRDefault="00CC018F" w:rsidP="00CC018F">
      <w:pPr>
        <w:spacing w:line="360" w:lineRule="auto"/>
        <w:jc w:val="both"/>
        <w:rPr>
          <w:rFonts w:ascii="Palatino Linotype" w:hAnsi="Palatino Linotype"/>
          <w:lang w:val="es-MX"/>
        </w:rPr>
      </w:pPr>
    </w:p>
    <w:p w14:paraId="5501447D" w14:textId="77777777" w:rsidR="00CC018F" w:rsidRDefault="00CC018F" w:rsidP="00CC018F">
      <w:pPr>
        <w:spacing w:line="360" w:lineRule="auto"/>
        <w:jc w:val="both"/>
        <w:rPr>
          <w:rFonts w:ascii="Palatino Linotype" w:hAnsi="Palatino Linotype"/>
          <w:lang w:val="es-MX"/>
        </w:rPr>
      </w:pPr>
    </w:p>
    <w:p w14:paraId="48A11E0C" w14:textId="2BED9887" w:rsidR="00CC018F" w:rsidRPr="00CC018F" w:rsidRDefault="00CC018F" w:rsidP="00CC018F">
      <w:pPr>
        <w:spacing w:line="360" w:lineRule="auto"/>
        <w:jc w:val="both"/>
        <w:rPr>
          <w:rFonts w:ascii="Palatino Linotype" w:hAnsi="Palatino Linotype"/>
          <w:lang w:val="es-MX"/>
        </w:rPr>
      </w:pPr>
      <w:r w:rsidRPr="00CC018F">
        <w:rPr>
          <w:rFonts w:ascii="Palatino Linotype" w:hAnsi="Palatino Linotype"/>
          <w:lang w:val="es-MX"/>
        </w:rPr>
        <w:t>Por lo antes expuesto y fundado es de resolverse y,</w:t>
      </w:r>
    </w:p>
    <w:p w14:paraId="680A951D" w14:textId="77777777" w:rsidR="00CC018F" w:rsidRPr="00CC018F" w:rsidRDefault="00CC018F" w:rsidP="00CC018F">
      <w:pPr>
        <w:spacing w:line="360" w:lineRule="auto"/>
        <w:jc w:val="both"/>
        <w:rPr>
          <w:rFonts w:ascii="Palatino Linotype" w:eastAsia="Calibri" w:hAnsi="Palatino Linotype"/>
          <w:sz w:val="18"/>
          <w:lang w:val="es-MX" w:eastAsia="en-US"/>
        </w:rPr>
      </w:pPr>
    </w:p>
    <w:p w14:paraId="116C7091" w14:textId="77777777" w:rsidR="00CC018F" w:rsidRDefault="00CC018F" w:rsidP="00CC018F">
      <w:pPr>
        <w:spacing w:line="360" w:lineRule="auto"/>
        <w:jc w:val="center"/>
        <w:rPr>
          <w:rFonts w:ascii="Palatino Linotype" w:hAnsi="Palatino Linotype"/>
          <w:b/>
          <w:bCs/>
          <w:spacing w:val="60"/>
          <w:sz w:val="28"/>
          <w:lang w:val="es-ES_tradnl" w:eastAsia="en-US"/>
        </w:rPr>
      </w:pPr>
    </w:p>
    <w:p w14:paraId="790762CE" w14:textId="2CAD5A42" w:rsidR="00CC018F" w:rsidRPr="00CC018F" w:rsidRDefault="00CC018F" w:rsidP="00CC018F">
      <w:pPr>
        <w:spacing w:line="360" w:lineRule="auto"/>
        <w:jc w:val="center"/>
        <w:rPr>
          <w:rFonts w:ascii="Palatino Linotype" w:hAnsi="Palatino Linotype"/>
          <w:b/>
          <w:bCs/>
          <w:spacing w:val="60"/>
          <w:sz w:val="28"/>
          <w:lang w:val="es-ES_tradnl" w:eastAsia="en-US"/>
        </w:rPr>
      </w:pPr>
      <w:r w:rsidRPr="00CC018F">
        <w:rPr>
          <w:rFonts w:ascii="Palatino Linotype" w:hAnsi="Palatino Linotype"/>
          <w:b/>
          <w:bCs/>
          <w:spacing w:val="60"/>
          <w:sz w:val="28"/>
          <w:lang w:val="es-ES_tradnl" w:eastAsia="en-US"/>
        </w:rPr>
        <w:lastRenderedPageBreak/>
        <w:t>SE    RESUELVE</w:t>
      </w:r>
    </w:p>
    <w:p w14:paraId="2B6680E8" w14:textId="77777777" w:rsidR="00CC018F" w:rsidRPr="00CC018F" w:rsidRDefault="00CC018F" w:rsidP="00CC018F">
      <w:pPr>
        <w:autoSpaceDE w:val="0"/>
        <w:autoSpaceDN w:val="0"/>
        <w:adjustRightInd w:val="0"/>
        <w:spacing w:line="360" w:lineRule="auto"/>
        <w:ind w:right="49"/>
        <w:jc w:val="both"/>
        <w:rPr>
          <w:rFonts w:ascii="Palatino Linotype" w:hAnsi="Palatino Linotype" w:cs="Arial"/>
          <w:lang w:val="es-MX" w:eastAsia="en-US"/>
        </w:rPr>
      </w:pPr>
    </w:p>
    <w:p w14:paraId="6A2B843A" w14:textId="16DB7F2A" w:rsidR="0095772A" w:rsidRPr="0095772A" w:rsidRDefault="0095772A" w:rsidP="0095772A">
      <w:pPr>
        <w:spacing w:line="360" w:lineRule="auto"/>
        <w:jc w:val="both"/>
        <w:rPr>
          <w:rFonts w:ascii="Palatino Linotype" w:eastAsia="Calibri" w:hAnsi="Palatino Linotype" w:cs="Arial"/>
          <w:lang w:val="es-ES_tradnl" w:eastAsia="en-US"/>
        </w:rPr>
      </w:pPr>
      <w:r w:rsidRPr="0095772A">
        <w:rPr>
          <w:rFonts w:ascii="Palatino Linotype" w:hAnsi="Palatino Linotype"/>
          <w:b/>
          <w:bCs/>
          <w:sz w:val="28"/>
          <w:szCs w:val="28"/>
          <w:lang w:val="es-MX" w:eastAsia="es-MX"/>
        </w:rPr>
        <w:t>PRIMERO</w:t>
      </w:r>
      <w:r w:rsidRPr="0095772A">
        <w:rPr>
          <w:rFonts w:ascii="Palatino Linotype" w:hAnsi="Palatino Linotype"/>
          <w:sz w:val="28"/>
          <w:szCs w:val="22"/>
          <w:lang w:val="es-MX" w:eastAsia="es-MX"/>
        </w:rPr>
        <w:t xml:space="preserve">. </w:t>
      </w:r>
      <w:r w:rsidRPr="0095772A">
        <w:rPr>
          <w:rFonts w:ascii="Palatino Linotype" w:eastAsia="Calibri" w:hAnsi="Palatino Linotype" w:cs="Arial"/>
          <w:lang w:val="es-ES_tradnl" w:eastAsia="en-US"/>
        </w:rPr>
        <w:t xml:space="preserve">Se </w:t>
      </w:r>
      <w:r w:rsidRPr="0095772A">
        <w:rPr>
          <w:rFonts w:ascii="Palatino Linotype" w:eastAsia="Calibri" w:hAnsi="Palatino Linotype" w:cs="Arial"/>
          <w:b/>
          <w:lang w:val="es-ES_tradnl" w:eastAsia="en-US"/>
        </w:rPr>
        <w:t xml:space="preserve">SOBRESEE </w:t>
      </w:r>
      <w:r w:rsidRPr="0095772A">
        <w:rPr>
          <w:rFonts w:ascii="Palatino Linotype" w:eastAsia="Calibri" w:hAnsi="Palatino Linotype" w:cs="Arial"/>
          <w:lang w:val="es-ES_tradnl" w:eastAsia="en-US"/>
        </w:rPr>
        <w:t xml:space="preserve">el recurso de revisión número </w:t>
      </w:r>
      <w:r w:rsidR="0030700C" w:rsidRPr="0030700C">
        <w:rPr>
          <w:rFonts w:ascii="Palatino Linotype" w:eastAsia="Calibri" w:hAnsi="Palatino Linotype" w:cs="Arial"/>
          <w:b/>
          <w:lang w:val="es-ES_tradnl" w:eastAsia="en-US"/>
        </w:rPr>
        <w:t>02365/INFOEM/IP/RR/2021</w:t>
      </w:r>
      <w:r w:rsidRPr="0095772A">
        <w:rPr>
          <w:rFonts w:ascii="Palatino Linotype" w:eastAsia="Calibri" w:hAnsi="Palatino Linotype" w:cs="Arial"/>
          <w:lang w:val="es-ES_tradnl" w:eastAsia="en-US"/>
        </w:rPr>
        <w:t xml:space="preserve">, </w:t>
      </w:r>
      <w:r w:rsidR="0030700C" w:rsidRPr="0030700C">
        <w:rPr>
          <w:rFonts w:ascii="Palatino Linotype" w:eastAsia="Calibri" w:hAnsi="Palatino Linotype" w:cs="Arial"/>
          <w:lang w:val="es-ES_tradnl" w:eastAsia="en-US"/>
        </w:rPr>
        <w:t xml:space="preserve">porque al modificar la respuesta el recurso quedó sin materia en términos del Considerando </w:t>
      </w:r>
      <w:r w:rsidR="0030700C" w:rsidRPr="0030700C">
        <w:rPr>
          <w:rFonts w:ascii="Palatino Linotype" w:eastAsia="Calibri" w:hAnsi="Palatino Linotype" w:cs="Arial"/>
          <w:b/>
          <w:bCs/>
          <w:lang w:val="es-ES_tradnl" w:eastAsia="en-US"/>
        </w:rPr>
        <w:t>CUARTO</w:t>
      </w:r>
      <w:r w:rsidR="0030700C" w:rsidRPr="0030700C">
        <w:rPr>
          <w:rFonts w:ascii="Palatino Linotype" w:eastAsia="Calibri" w:hAnsi="Palatino Linotype" w:cs="Arial"/>
          <w:lang w:val="es-ES_tradnl" w:eastAsia="en-US"/>
        </w:rPr>
        <w:t xml:space="preserve"> de la presente resolución</w:t>
      </w:r>
      <w:r w:rsidRPr="0095772A">
        <w:rPr>
          <w:rFonts w:ascii="Palatino Linotype" w:eastAsia="Calibri" w:hAnsi="Palatino Linotype" w:cs="Arial"/>
          <w:lang w:val="es-ES_tradnl" w:eastAsia="en-US"/>
        </w:rPr>
        <w:t>.</w:t>
      </w:r>
    </w:p>
    <w:p w14:paraId="1E681372" w14:textId="77777777" w:rsidR="0095772A" w:rsidRDefault="0095772A" w:rsidP="00CC018F">
      <w:pPr>
        <w:autoSpaceDE w:val="0"/>
        <w:autoSpaceDN w:val="0"/>
        <w:adjustRightInd w:val="0"/>
        <w:spacing w:line="360" w:lineRule="auto"/>
        <w:ind w:right="49"/>
        <w:jc w:val="both"/>
        <w:rPr>
          <w:rFonts w:ascii="Palatino Linotype" w:eastAsia="Calibri" w:hAnsi="Palatino Linotype" w:cs="Arial"/>
          <w:b/>
          <w:lang w:val="es-ES_tradnl" w:eastAsia="en-US"/>
        </w:rPr>
      </w:pPr>
    </w:p>
    <w:p w14:paraId="166C18BA" w14:textId="1FBCF0C3" w:rsidR="00CC018F" w:rsidRPr="00CC018F" w:rsidRDefault="0030700C" w:rsidP="00CC018F">
      <w:pPr>
        <w:autoSpaceDE w:val="0"/>
        <w:autoSpaceDN w:val="0"/>
        <w:adjustRightInd w:val="0"/>
        <w:spacing w:line="360" w:lineRule="auto"/>
        <w:ind w:right="49"/>
        <w:jc w:val="both"/>
        <w:rPr>
          <w:rFonts w:ascii="Palatino Linotype" w:eastAsia="Calibri" w:hAnsi="Palatino Linotype" w:cs="Arial"/>
          <w:lang w:val="es-MX" w:eastAsia="en-US"/>
        </w:rPr>
      </w:pPr>
      <w:r w:rsidRPr="003A4D00">
        <w:rPr>
          <w:rFonts w:ascii="Palatino Linotype" w:eastAsia="Calibri" w:hAnsi="Palatino Linotype" w:cs="Arial"/>
          <w:b/>
          <w:sz w:val="28"/>
          <w:szCs w:val="28"/>
          <w:lang w:val="es-ES_tradnl" w:eastAsia="en-US"/>
        </w:rPr>
        <w:t>SEGUNDO</w:t>
      </w:r>
      <w:r w:rsidR="00CC018F" w:rsidRPr="00CC018F">
        <w:rPr>
          <w:rFonts w:ascii="Palatino Linotype" w:eastAsia="Calibri" w:hAnsi="Palatino Linotype" w:cs="Arial"/>
          <w:b/>
          <w:sz w:val="28"/>
          <w:szCs w:val="28"/>
          <w:lang w:val="es-ES_tradnl" w:eastAsia="en-US"/>
        </w:rPr>
        <w:t>.</w:t>
      </w:r>
      <w:r w:rsidR="00CC018F" w:rsidRPr="00CC018F">
        <w:rPr>
          <w:rFonts w:ascii="Palatino Linotype" w:eastAsia="Calibri" w:hAnsi="Palatino Linotype" w:cs="Arial"/>
          <w:lang w:val="es-ES_tradnl" w:eastAsia="en-US"/>
        </w:rPr>
        <w:t xml:space="preserve"> </w:t>
      </w:r>
      <w:r w:rsidR="00CC018F" w:rsidRPr="00CC018F">
        <w:rPr>
          <w:rFonts w:ascii="Palatino Linotype" w:eastAsia="Calibri" w:hAnsi="Palatino Linotype" w:cs="Arial"/>
          <w:lang w:val="es-MX" w:eastAsia="en-US"/>
        </w:rPr>
        <w:t>Se</w:t>
      </w:r>
      <w:r w:rsidR="00CC018F" w:rsidRPr="00CC018F">
        <w:rPr>
          <w:rFonts w:ascii="Palatino Linotype" w:eastAsia="Calibri" w:hAnsi="Palatino Linotype" w:cs="Arial"/>
          <w:b/>
          <w:lang w:val="es-MX" w:eastAsia="en-US"/>
        </w:rPr>
        <w:t xml:space="preserve"> MODIFICA </w:t>
      </w:r>
      <w:r w:rsidR="00CC018F" w:rsidRPr="00CC018F">
        <w:rPr>
          <w:rFonts w:ascii="Palatino Linotype" w:eastAsia="Arial Unicode MS" w:hAnsi="Palatino Linotype" w:cs="Arial"/>
          <w:lang w:val="es-MX" w:eastAsia="en-US"/>
        </w:rPr>
        <w:t xml:space="preserve">la respuesta entregada por </w:t>
      </w:r>
      <w:r w:rsidR="00CC018F" w:rsidRPr="00CC018F">
        <w:rPr>
          <w:rFonts w:ascii="Palatino Linotype" w:eastAsia="Arial Unicode MS" w:hAnsi="Palatino Linotype" w:cs="Arial"/>
          <w:b/>
          <w:lang w:val="es-MX" w:eastAsia="en-US"/>
        </w:rPr>
        <w:t xml:space="preserve">El Sujeto Obligado </w:t>
      </w:r>
      <w:r w:rsidR="00CC018F" w:rsidRPr="00CC018F">
        <w:rPr>
          <w:rFonts w:ascii="Palatino Linotype" w:eastAsia="Arial Unicode MS" w:hAnsi="Palatino Linotype" w:cs="Arial"/>
          <w:lang w:val="es-MX" w:eastAsia="en-US"/>
        </w:rPr>
        <w:t xml:space="preserve">a la solicitud de información número </w:t>
      </w:r>
      <w:r w:rsidR="00CC018F" w:rsidRPr="00CC018F">
        <w:rPr>
          <w:rFonts w:ascii="Palatino Linotype" w:eastAsia="Calibri" w:hAnsi="Palatino Linotype" w:cs="Arial"/>
          <w:b/>
          <w:lang w:val="es-MX" w:eastAsia="en-US"/>
        </w:rPr>
        <w:t>00148/UAEM/IP/2021</w:t>
      </w:r>
      <w:r w:rsidR="00CC018F" w:rsidRPr="00CC018F">
        <w:rPr>
          <w:rFonts w:ascii="Palatino Linotype" w:eastAsia="Calibri" w:hAnsi="Palatino Linotype" w:cs="Arial"/>
          <w:lang w:val="es-MX" w:eastAsia="en-US"/>
        </w:rPr>
        <w:t xml:space="preserve">, por resultar parcialmente fundados los motivos de inconformidad vertidos por </w:t>
      </w:r>
      <w:r w:rsidR="00CC018F" w:rsidRPr="00CC018F">
        <w:rPr>
          <w:rFonts w:ascii="Palatino Linotype" w:eastAsia="Calibri" w:hAnsi="Palatino Linotype" w:cs="Arial"/>
          <w:b/>
          <w:lang w:val="es-MX" w:eastAsia="en-US"/>
        </w:rPr>
        <w:t>El Recurrente</w:t>
      </w:r>
      <w:r w:rsidR="00CC018F" w:rsidRPr="00CC018F">
        <w:rPr>
          <w:rFonts w:ascii="Palatino Linotype" w:eastAsia="Calibri" w:hAnsi="Palatino Linotype" w:cs="Arial"/>
          <w:lang w:val="es-MX" w:eastAsia="en-US"/>
        </w:rPr>
        <w:t xml:space="preserve">, en términos del Considerando </w:t>
      </w:r>
      <w:r w:rsidR="00CC018F" w:rsidRPr="00CC018F">
        <w:rPr>
          <w:rFonts w:ascii="Palatino Linotype" w:eastAsia="Calibri" w:hAnsi="Palatino Linotype" w:cs="Arial"/>
          <w:b/>
          <w:lang w:val="es-MX" w:eastAsia="en-US"/>
        </w:rPr>
        <w:t>CUARTO</w:t>
      </w:r>
      <w:r w:rsidR="00CC018F" w:rsidRPr="00CC018F">
        <w:rPr>
          <w:rFonts w:ascii="Palatino Linotype" w:eastAsia="Calibri" w:hAnsi="Palatino Linotype" w:cs="Arial"/>
          <w:lang w:val="es-MX" w:eastAsia="en-US"/>
        </w:rPr>
        <w:t xml:space="preserve"> de esta resolución.</w:t>
      </w:r>
    </w:p>
    <w:p w14:paraId="4BFD663F" w14:textId="77777777" w:rsidR="00CC018F" w:rsidRPr="00CC018F" w:rsidRDefault="00CC018F" w:rsidP="00CC018F">
      <w:pPr>
        <w:autoSpaceDE w:val="0"/>
        <w:autoSpaceDN w:val="0"/>
        <w:adjustRightInd w:val="0"/>
        <w:spacing w:line="360" w:lineRule="auto"/>
        <w:ind w:right="49"/>
        <w:jc w:val="both"/>
        <w:rPr>
          <w:rFonts w:ascii="Palatino Linotype" w:eastAsia="Calibri" w:hAnsi="Palatino Linotype" w:cs="Arial"/>
          <w:lang w:val="es-MX" w:eastAsia="en-US"/>
        </w:rPr>
      </w:pPr>
    </w:p>
    <w:p w14:paraId="53484E16" w14:textId="726BE122" w:rsidR="00CC018F" w:rsidRPr="00CC018F" w:rsidRDefault="003A4D00" w:rsidP="00CC018F">
      <w:pPr>
        <w:spacing w:line="360" w:lineRule="auto"/>
        <w:jc w:val="both"/>
        <w:rPr>
          <w:rFonts w:ascii="Palatino Linotype" w:hAnsi="Palatino Linotype" w:cs="Arial"/>
          <w:lang w:val="es-MX"/>
        </w:rPr>
      </w:pPr>
      <w:r w:rsidRPr="003A4D00">
        <w:rPr>
          <w:rFonts w:ascii="Palatino Linotype" w:hAnsi="Palatino Linotype" w:cs="Arial"/>
          <w:b/>
          <w:sz w:val="28"/>
          <w:szCs w:val="28"/>
          <w:lang w:val="es-MX"/>
        </w:rPr>
        <w:t>TERCERO</w:t>
      </w:r>
      <w:r w:rsidR="00CC018F" w:rsidRPr="00CC018F">
        <w:rPr>
          <w:rFonts w:ascii="Palatino Linotype" w:hAnsi="Palatino Linotype" w:cs="Arial"/>
          <w:b/>
          <w:lang w:val="es-MX"/>
        </w:rPr>
        <w:t>.</w:t>
      </w:r>
      <w:r w:rsidR="00CC018F" w:rsidRPr="00CC018F">
        <w:rPr>
          <w:rFonts w:ascii="Palatino Linotype" w:hAnsi="Palatino Linotype" w:cs="Arial"/>
          <w:lang w:val="es-MX"/>
        </w:rPr>
        <w:t xml:space="preserve"> Se </w:t>
      </w:r>
      <w:r w:rsidR="00CC018F" w:rsidRPr="00CC018F">
        <w:rPr>
          <w:rFonts w:ascii="Palatino Linotype" w:hAnsi="Palatino Linotype" w:cs="Arial"/>
          <w:b/>
          <w:lang w:val="es-MX"/>
        </w:rPr>
        <w:t>ORDENA</w:t>
      </w:r>
      <w:r w:rsidR="00CC018F" w:rsidRPr="00CC018F">
        <w:rPr>
          <w:rFonts w:ascii="Palatino Linotype" w:hAnsi="Palatino Linotype" w:cs="Arial"/>
          <w:lang w:val="es-MX"/>
        </w:rPr>
        <w:t xml:space="preserve"> al </w:t>
      </w:r>
      <w:r w:rsidR="00CC018F" w:rsidRPr="00CC018F">
        <w:rPr>
          <w:rFonts w:ascii="Palatino Linotype" w:hAnsi="Palatino Linotype" w:cs="Arial"/>
          <w:b/>
          <w:bCs/>
          <w:lang w:val="es-MX"/>
        </w:rPr>
        <w:t xml:space="preserve">Sujeto Obligado </w:t>
      </w:r>
      <w:r w:rsidR="00CC018F" w:rsidRPr="00CC018F">
        <w:rPr>
          <w:rFonts w:ascii="Palatino Linotype" w:hAnsi="Palatino Linotype" w:cs="Arial"/>
          <w:lang w:val="es-MX"/>
        </w:rPr>
        <w:t xml:space="preserve">a que haga entrega al </w:t>
      </w:r>
      <w:r w:rsidR="00CC018F" w:rsidRPr="00CC018F">
        <w:rPr>
          <w:rFonts w:ascii="Palatino Linotype" w:hAnsi="Palatino Linotype" w:cs="Arial"/>
          <w:b/>
          <w:bCs/>
          <w:lang w:val="es-MX"/>
        </w:rPr>
        <w:t>Recurrente,</w:t>
      </w:r>
      <w:r w:rsidR="00CC018F" w:rsidRPr="00CC018F">
        <w:rPr>
          <w:lang w:val="es-MX"/>
        </w:rPr>
        <w:t xml:space="preserve"> </w:t>
      </w:r>
      <w:r w:rsidR="00CC018F" w:rsidRPr="00CC018F">
        <w:rPr>
          <w:rFonts w:ascii="Palatino Linotype" w:hAnsi="Palatino Linotype" w:cs="Arial"/>
          <w:lang w:val="es-MX"/>
        </w:rPr>
        <w:t xml:space="preserve">en términos del considerando </w:t>
      </w:r>
      <w:r w:rsidR="00CC018F" w:rsidRPr="00CC018F">
        <w:rPr>
          <w:rFonts w:ascii="Palatino Linotype" w:hAnsi="Palatino Linotype" w:cs="Arial"/>
          <w:b/>
          <w:bCs/>
          <w:lang w:val="es-MX"/>
        </w:rPr>
        <w:t>CUARTO</w:t>
      </w:r>
      <w:r w:rsidR="00CC018F" w:rsidRPr="00CC018F">
        <w:rPr>
          <w:rFonts w:ascii="Palatino Linotype" w:hAnsi="Palatino Linotype" w:cs="Arial"/>
          <w:lang w:val="es-MX"/>
        </w:rPr>
        <w:t xml:space="preserve"> de esta resolución, </w:t>
      </w:r>
      <w:r w:rsidR="00CC018F" w:rsidRPr="00CC018F">
        <w:rPr>
          <w:rFonts w:ascii="Palatino Linotype" w:hAnsi="Palatino Linotype" w:cs="Arial"/>
          <w:bCs/>
          <w:lang w:val="es-MX"/>
        </w:rPr>
        <w:t>vía</w:t>
      </w:r>
      <w:r w:rsidR="00CC018F" w:rsidRPr="00CC018F">
        <w:rPr>
          <w:rFonts w:ascii="Palatino Linotype" w:hAnsi="Palatino Linotype" w:cs="Arial"/>
          <w:b/>
          <w:lang w:val="es-MX"/>
        </w:rPr>
        <w:t xml:space="preserve"> SAIMEX</w:t>
      </w:r>
      <w:r w:rsidR="00CC018F" w:rsidRPr="00CC018F">
        <w:rPr>
          <w:rFonts w:ascii="Palatino Linotype" w:hAnsi="Palatino Linotype" w:cs="Arial"/>
          <w:lang w:val="es-MX"/>
        </w:rPr>
        <w:t>, de lo siguiente:</w:t>
      </w:r>
    </w:p>
    <w:p w14:paraId="00E1CA72" w14:textId="77777777" w:rsidR="00CC018F" w:rsidRPr="00CC018F" w:rsidRDefault="00CC018F" w:rsidP="00CC018F">
      <w:pPr>
        <w:spacing w:line="360" w:lineRule="auto"/>
        <w:jc w:val="both"/>
        <w:rPr>
          <w:rFonts w:ascii="Palatino Linotype" w:hAnsi="Palatino Linotype" w:cs="Arial"/>
          <w:lang w:val="es-MX"/>
        </w:rPr>
      </w:pPr>
    </w:p>
    <w:p w14:paraId="29C41D19" w14:textId="67BAF622" w:rsidR="00CC018F" w:rsidRPr="005F3B04" w:rsidRDefault="00CC018F" w:rsidP="00CC018F">
      <w:pPr>
        <w:numPr>
          <w:ilvl w:val="0"/>
          <w:numId w:val="48"/>
        </w:numPr>
        <w:spacing w:before="240" w:after="240" w:line="360" w:lineRule="auto"/>
        <w:jc w:val="both"/>
        <w:rPr>
          <w:rFonts w:ascii="Palatino Linotype" w:hAnsi="Palatino Linotype"/>
          <w:bCs/>
        </w:rPr>
      </w:pPr>
      <w:r w:rsidRPr="00CC018F">
        <w:rPr>
          <w:rFonts w:ascii="Palatino Linotype" w:hAnsi="Palatino Linotype"/>
          <w:bCs/>
        </w:rPr>
        <w:t xml:space="preserve">El Acuerdo del Comité de Transparencia en el que clasifique como información reservada, los expedientes que se encuentran pendientes de resolver en la Contraloría </w:t>
      </w:r>
      <w:r>
        <w:rPr>
          <w:rFonts w:ascii="Palatino Linotype" w:hAnsi="Palatino Linotype"/>
          <w:bCs/>
        </w:rPr>
        <w:t>Universitaria derivado de auditorías financieras practicadas al Sujeto obligado</w:t>
      </w:r>
      <w:r w:rsidRPr="00CC018F">
        <w:rPr>
          <w:rFonts w:ascii="Palatino Linotype" w:hAnsi="Palatino Linotype"/>
          <w:bCs/>
        </w:rPr>
        <w:t xml:space="preserve">, del periodo comprendido del </w:t>
      </w:r>
      <w:r>
        <w:rPr>
          <w:rFonts w:ascii="Palatino Linotype" w:hAnsi="Palatino Linotype"/>
          <w:bCs/>
        </w:rPr>
        <w:t xml:space="preserve">doce de marzo </w:t>
      </w:r>
      <w:r w:rsidR="002D1054">
        <w:rPr>
          <w:rFonts w:ascii="Palatino Linotype" w:hAnsi="Palatino Linotype"/>
          <w:bCs/>
        </w:rPr>
        <w:t>de dos mil veinte al doce de marzo de dos mil veintiuno</w:t>
      </w:r>
      <w:r w:rsidRPr="00CC018F">
        <w:rPr>
          <w:rFonts w:ascii="Palatino Linotype" w:hAnsi="Palatino Linotype"/>
          <w:bCs/>
        </w:rPr>
        <w:t>.</w:t>
      </w:r>
    </w:p>
    <w:p w14:paraId="5DF843A2" w14:textId="77777777" w:rsidR="00CC018F" w:rsidRPr="00CC018F" w:rsidRDefault="00CC018F" w:rsidP="00CC018F">
      <w:pPr>
        <w:tabs>
          <w:tab w:val="left" w:pos="8647"/>
        </w:tabs>
        <w:spacing w:line="360" w:lineRule="auto"/>
        <w:jc w:val="both"/>
        <w:rPr>
          <w:rFonts w:ascii="Palatino Linotype" w:eastAsia="Calibri" w:hAnsi="Palatino Linotype" w:cs="Arial"/>
          <w:lang w:val="es-MX" w:eastAsia="en-US"/>
        </w:rPr>
      </w:pPr>
    </w:p>
    <w:p w14:paraId="18478E19" w14:textId="40FF8CD5" w:rsidR="00CC018F" w:rsidRPr="00CC018F" w:rsidRDefault="003A4D00" w:rsidP="00CC018F">
      <w:pPr>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CUARTO</w:t>
      </w:r>
      <w:r w:rsidR="00CC018F" w:rsidRPr="00CC018F">
        <w:rPr>
          <w:rFonts w:ascii="Palatino Linotype" w:eastAsia="Calibri" w:hAnsi="Palatino Linotype" w:cs="Arial"/>
          <w:b/>
          <w:sz w:val="28"/>
          <w:szCs w:val="28"/>
          <w:lang w:val="es-MX" w:eastAsia="en-US"/>
        </w:rPr>
        <w:t>.</w:t>
      </w:r>
      <w:r w:rsidR="00CC018F" w:rsidRPr="00CC018F">
        <w:rPr>
          <w:rFonts w:ascii="Palatino Linotype" w:eastAsia="Calibri" w:hAnsi="Palatino Linotype" w:cs="Arial"/>
          <w:b/>
          <w:lang w:val="es-MX" w:eastAsia="en-US"/>
        </w:rPr>
        <w:t xml:space="preserve"> NOTIFÍQUESE</w:t>
      </w:r>
      <w:r w:rsidR="00CC018F" w:rsidRPr="00CC018F">
        <w:rPr>
          <w:rFonts w:ascii="Palatino Linotype" w:eastAsia="Calibri" w:hAnsi="Palatino Linotype" w:cs="Arial"/>
          <w:i/>
          <w:lang w:val="es-MX" w:eastAsia="en-US"/>
        </w:rPr>
        <w:t xml:space="preserve"> </w:t>
      </w:r>
      <w:r w:rsidR="00CC018F" w:rsidRPr="00CC018F">
        <w:rPr>
          <w:rFonts w:ascii="Palatino Linotype" w:eastAsia="Calibri" w:hAnsi="Palatino Linotype" w:cs="Arial"/>
          <w:lang w:val="es-MX" w:eastAsia="en-US"/>
        </w:rPr>
        <w:t>la presente resolución al Titular de la Unidad de Transparencia del</w:t>
      </w:r>
      <w:r w:rsidR="00CC018F" w:rsidRPr="00CC018F">
        <w:rPr>
          <w:rFonts w:ascii="Palatino Linotype" w:eastAsia="Calibri" w:hAnsi="Palatino Linotype" w:cs="Arial"/>
          <w:b/>
          <w:lang w:val="es-MX" w:eastAsia="en-US"/>
        </w:rPr>
        <w:t xml:space="preserve"> Sujeto Obligado</w:t>
      </w:r>
      <w:r w:rsidR="00CC018F" w:rsidRPr="00CC018F">
        <w:rPr>
          <w:rFonts w:ascii="Palatino Linotype" w:eastAsia="Calibr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w:t>
      </w:r>
      <w:r w:rsidR="00CC018F" w:rsidRPr="00CC018F">
        <w:rPr>
          <w:rFonts w:ascii="Palatino Linotype" w:eastAsia="Calibri" w:hAnsi="Palatino Linotype" w:cs="Arial"/>
          <w:lang w:val="es-MX" w:eastAsia="en-US"/>
        </w:rPr>
        <w:lastRenderedPageBreak/>
        <w:t>plazo de diez días hábiles, debiendo informar a este Instituto en un plazo de tres días hábiles siguientes sobre el cumplimiento dado a la presente.</w:t>
      </w:r>
    </w:p>
    <w:p w14:paraId="0C230C4F" w14:textId="77777777" w:rsidR="00CC018F" w:rsidRPr="00CC018F" w:rsidRDefault="00CC018F" w:rsidP="00CC018F">
      <w:pPr>
        <w:autoSpaceDE w:val="0"/>
        <w:autoSpaceDN w:val="0"/>
        <w:adjustRightInd w:val="0"/>
        <w:spacing w:line="360" w:lineRule="auto"/>
        <w:ind w:right="49"/>
        <w:jc w:val="both"/>
        <w:rPr>
          <w:rFonts w:ascii="Palatino Linotype" w:eastAsia="Calibri" w:hAnsi="Palatino Linotype" w:cs="Arial"/>
          <w:lang w:val="es-MX" w:eastAsia="en-US"/>
        </w:rPr>
      </w:pPr>
    </w:p>
    <w:p w14:paraId="379BE128" w14:textId="34A80CAF" w:rsidR="00CC018F" w:rsidRPr="00CC018F" w:rsidRDefault="003A4D00" w:rsidP="00CC018F">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sz w:val="28"/>
          <w:lang w:val="es-MX" w:eastAsia="en-US"/>
        </w:rPr>
        <w:t>QUINTO</w:t>
      </w:r>
      <w:r w:rsidR="00CC018F" w:rsidRPr="00CC018F">
        <w:rPr>
          <w:rFonts w:ascii="Palatino Linotype" w:eastAsia="Calibri" w:hAnsi="Palatino Linotype" w:cs="Arial"/>
          <w:b/>
          <w:sz w:val="28"/>
          <w:lang w:val="es-MX" w:eastAsia="en-US"/>
        </w:rPr>
        <w:t xml:space="preserve">. </w:t>
      </w:r>
      <w:r w:rsidR="00CC018F" w:rsidRPr="00CC018F">
        <w:rPr>
          <w:rFonts w:ascii="Palatino Linotype" w:eastAsia="Calibri" w:hAnsi="Palatino Linotype" w:cs="Arial"/>
          <w:lang w:val="es-MX" w:eastAsia="en-US"/>
        </w:rPr>
        <w:t xml:space="preserve">De conformidad con el artículo 198, de la Ley de Transparencia y Acceso a la Información Pública del Estado de México y Municipios, de considerarlo procedente, el </w:t>
      </w:r>
      <w:r w:rsidR="00CC018F" w:rsidRPr="00CC018F">
        <w:rPr>
          <w:rFonts w:ascii="Palatino Linotype" w:eastAsia="Calibri" w:hAnsi="Palatino Linotype" w:cs="Arial"/>
          <w:b/>
          <w:lang w:val="es-MX" w:eastAsia="en-US"/>
        </w:rPr>
        <w:t>Sujeto Obligado</w:t>
      </w:r>
      <w:r w:rsidR="00CC018F" w:rsidRPr="00CC018F">
        <w:rPr>
          <w:rFonts w:ascii="Palatino Linotype" w:eastAsia="Calibri" w:hAnsi="Palatino Linotype" w:cs="Arial"/>
          <w:lang w:val="es-MX" w:eastAsia="en-US"/>
        </w:rPr>
        <w:t xml:space="preserve"> de manera fundada y motivada, podrá solicitar una ampliación de plazo para el cumplimiento de la presente resolución.</w:t>
      </w:r>
    </w:p>
    <w:p w14:paraId="721986AE" w14:textId="77777777" w:rsidR="00CC018F" w:rsidRPr="00CC018F" w:rsidRDefault="00CC018F" w:rsidP="00CC018F">
      <w:pPr>
        <w:spacing w:after="160" w:line="259" w:lineRule="auto"/>
        <w:rPr>
          <w:rFonts w:ascii="Calibri" w:eastAsia="Calibri" w:hAnsi="Calibri"/>
          <w:sz w:val="22"/>
          <w:szCs w:val="22"/>
          <w:lang w:val="es-MX" w:eastAsia="en-US"/>
        </w:rPr>
      </w:pPr>
    </w:p>
    <w:p w14:paraId="0484C580" w14:textId="0A9E8983" w:rsidR="00804A9B" w:rsidRPr="00CC018F" w:rsidRDefault="003A4D00" w:rsidP="00CC018F">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SEXTO</w:t>
      </w:r>
      <w:r w:rsidR="00CC018F" w:rsidRPr="00CC018F">
        <w:rPr>
          <w:rFonts w:ascii="Palatino Linotype" w:eastAsia="Calibri" w:hAnsi="Palatino Linotype" w:cs="Arial"/>
          <w:b/>
          <w:sz w:val="28"/>
          <w:szCs w:val="28"/>
          <w:lang w:val="es-MX" w:eastAsia="en-US"/>
        </w:rPr>
        <w:t>.</w:t>
      </w:r>
      <w:r w:rsidR="00CC018F" w:rsidRPr="00CC018F">
        <w:rPr>
          <w:rFonts w:ascii="Palatino Linotype" w:eastAsia="Calibri" w:hAnsi="Palatino Linotype" w:cs="Arial"/>
          <w:b/>
          <w:lang w:val="es-MX" w:eastAsia="en-US"/>
        </w:rPr>
        <w:t xml:space="preserve"> NOTIFÍQUESE</w:t>
      </w:r>
      <w:r w:rsidR="00CC018F" w:rsidRPr="00CC018F">
        <w:rPr>
          <w:rFonts w:ascii="Palatino Linotype" w:eastAsia="Calibri" w:hAnsi="Palatino Linotype" w:cs="Arial"/>
          <w:lang w:val="es-MX" w:eastAsia="en-US"/>
        </w:rPr>
        <w:t xml:space="preserve"> al </w:t>
      </w:r>
      <w:r w:rsidR="00CC018F" w:rsidRPr="00CC018F">
        <w:rPr>
          <w:rFonts w:ascii="Palatino Linotype" w:eastAsia="Calibri" w:hAnsi="Palatino Linotype" w:cs="Arial"/>
          <w:b/>
          <w:lang w:val="es-MX" w:eastAsia="en-US"/>
        </w:rPr>
        <w:t>Recurrente</w:t>
      </w:r>
      <w:r w:rsidR="00CC018F" w:rsidRPr="00CC018F">
        <w:rPr>
          <w:rFonts w:ascii="Palatino Linotype" w:eastAsia="Calibri" w:hAnsi="Palatino Linotype" w:cs="Arial"/>
          <w:lang w:val="es-MX" w:eastAsia="en-US"/>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o en su caso, interponer recurso de inconformidad de conformidad con el artículo 159 y 160, de la Ley General de Transparencia y Acceso a la Información Pública.</w:t>
      </w:r>
    </w:p>
    <w:p w14:paraId="069C68B3" w14:textId="77777777" w:rsidR="00CC018F" w:rsidRPr="00CC018F" w:rsidRDefault="00CC018F" w:rsidP="00CC018F">
      <w:pPr>
        <w:spacing w:line="276" w:lineRule="auto"/>
        <w:jc w:val="both"/>
        <w:rPr>
          <w:rFonts w:ascii="Palatino Linotype" w:eastAsia="Calibri" w:hAnsi="Palatino Linotype" w:cs="Arial"/>
          <w:sz w:val="16"/>
          <w:szCs w:val="16"/>
          <w:lang w:val="es-MX" w:eastAsia="en-US"/>
        </w:rPr>
      </w:pPr>
    </w:p>
    <w:p w14:paraId="39695EFD" w14:textId="77777777" w:rsidR="00CC018F" w:rsidRPr="00CC018F" w:rsidRDefault="00CC018F" w:rsidP="00CC018F">
      <w:pPr>
        <w:spacing w:line="276" w:lineRule="auto"/>
        <w:jc w:val="both"/>
        <w:rPr>
          <w:rFonts w:ascii="Palatino Linotype" w:eastAsia="Calibri" w:hAnsi="Palatino Linotype" w:cs="Arial"/>
          <w:sz w:val="16"/>
          <w:szCs w:val="16"/>
          <w:lang w:val="es-MX" w:eastAsia="en-US"/>
        </w:rPr>
      </w:pPr>
    </w:p>
    <w:p w14:paraId="0F076EB2" w14:textId="02955D13" w:rsidR="00BE2A36" w:rsidRPr="00B95CFA" w:rsidRDefault="00BE2A36" w:rsidP="003D4A01">
      <w:pPr>
        <w:spacing w:line="360" w:lineRule="auto"/>
        <w:jc w:val="both"/>
        <w:rPr>
          <w:rFonts w:ascii="Palatino Linotype" w:hAnsi="Palatino Linotype" w:cs="Arial"/>
          <w:sz w:val="22"/>
        </w:rPr>
      </w:pPr>
      <w:r w:rsidRPr="00B95CFA">
        <w:rPr>
          <w:rFonts w:ascii="Palatino Linotype" w:hAnsi="Palatino Linotype" w:cs="Arial"/>
          <w:sz w:val="22"/>
        </w:rPr>
        <w:t>ASÍ LO RESUELVE, POR UNANIMIDAD DE VOTOS</w:t>
      </w:r>
      <w:r w:rsidR="00B95CFA" w:rsidRPr="00B95CFA">
        <w:rPr>
          <w:rFonts w:ascii="Palatino Linotype" w:hAnsi="Palatino Linotype" w:cs="Arial"/>
          <w:sz w:val="22"/>
        </w:rPr>
        <w:t xml:space="preserve"> DE LOS PRESENTES</w:t>
      </w:r>
      <w:r w:rsidRPr="00B95CFA">
        <w:rPr>
          <w:rFonts w:ascii="Palatino Linotype" w:hAnsi="Palatino Linotype" w:cs="Arial"/>
          <w:sz w:val="22"/>
        </w:rPr>
        <w:t xml:space="preserve"> EL PLENO DEL</w:t>
      </w:r>
      <w:r w:rsidRPr="00B95CFA">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B95CFA">
        <w:rPr>
          <w:rFonts w:ascii="Palatino Linotype" w:hAnsi="Palatino Linotype" w:cs="Arial"/>
          <w:sz w:val="22"/>
        </w:rPr>
        <w:t>, CONFORMADO POR LOS COMISIONADOS ZULEMA MARTÍNEZ SÁNCHEZ, EVA ABAID YAPUR, JAVIER MARTÍNEZ CRUZ</w:t>
      </w:r>
      <w:r w:rsidR="00AC23B5" w:rsidRPr="00B95CFA">
        <w:rPr>
          <w:rFonts w:ascii="Palatino Linotype" w:hAnsi="Palatino Linotype" w:cs="Arial"/>
          <w:sz w:val="22"/>
        </w:rPr>
        <w:t xml:space="preserve"> </w:t>
      </w:r>
      <w:r w:rsidRPr="00B95CFA">
        <w:rPr>
          <w:rFonts w:ascii="Palatino Linotype" w:hAnsi="Palatino Linotype" w:cs="Arial"/>
          <w:sz w:val="22"/>
        </w:rPr>
        <w:t>Y LUIS GUSTAVO PARRA NORIEGA</w:t>
      </w:r>
      <w:r w:rsidR="00C4610F" w:rsidRPr="00B95CFA">
        <w:rPr>
          <w:rFonts w:ascii="Palatino Linotype" w:hAnsi="Palatino Linotype" w:cs="Arial"/>
          <w:sz w:val="22"/>
        </w:rPr>
        <w:t xml:space="preserve"> (</w:t>
      </w:r>
      <w:r w:rsidR="00B95CFA" w:rsidRPr="00B95CFA">
        <w:rPr>
          <w:rFonts w:ascii="Palatino Linotype" w:hAnsi="Palatino Linotype" w:cs="Arial"/>
          <w:sz w:val="22"/>
        </w:rPr>
        <w:t>AUSENTE EN LA VOTACIÓN</w:t>
      </w:r>
      <w:r w:rsidR="00C4610F" w:rsidRPr="00B95CFA">
        <w:rPr>
          <w:rFonts w:ascii="Palatino Linotype" w:hAnsi="Palatino Linotype" w:cs="Arial"/>
          <w:sz w:val="22"/>
        </w:rPr>
        <w:t>)</w:t>
      </w:r>
      <w:r w:rsidRPr="00B95CFA">
        <w:rPr>
          <w:rFonts w:ascii="Palatino Linotype" w:hAnsi="Palatino Linotype" w:cs="Arial"/>
          <w:sz w:val="22"/>
        </w:rPr>
        <w:t xml:space="preserve">, EN LA </w:t>
      </w:r>
      <w:r w:rsidR="00F512CC" w:rsidRPr="00B95CFA">
        <w:rPr>
          <w:rFonts w:ascii="Palatino Linotype" w:hAnsi="Palatino Linotype" w:cs="Arial"/>
          <w:sz w:val="22"/>
        </w:rPr>
        <w:t xml:space="preserve">VIGÉSIMA </w:t>
      </w:r>
      <w:r w:rsidR="0072487A" w:rsidRPr="00B95CFA">
        <w:rPr>
          <w:rFonts w:ascii="Palatino Linotype" w:hAnsi="Palatino Linotype" w:cs="Arial"/>
          <w:sz w:val="22"/>
        </w:rPr>
        <w:t>SEXTA</w:t>
      </w:r>
      <w:r w:rsidRPr="00B95CFA">
        <w:rPr>
          <w:rFonts w:ascii="Palatino Linotype" w:hAnsi="Palatino Linotype" w:cs="Arial"/>
          <w:sz w:val="22"/>
        </w:rPr>
        <w:t xml:space="preserve"> SESIÓN ORDINARIA CELEBRADA EL </w:t>
      </w:r>
      <w:r w:rsidR="0072487A" w:rsidRPr="00B95CFA">
        <w:rPr>
          <w:rFonts w:ascii="Palatino Linotype" w:hAnsi="Palatino Linotype" w:cs="Arial"/>
          <w:sz w:val="22"/>
        </w:rPr>
        <w:t>CUATRO DE AGOSTO</w:t>
      </w:r>
      <w:r w:rsidR="00554181" w:rsidRPr="00B95CFA">
        <w:rPr>
          <w:rFonts w:ascii="Palatino Linotype" w:hAnsi="Palatino Linotype" w:cs="Arial"/>
          <w:sz w:val="22"/>
        </w:rPr>
        <w:t xml:space="preserve"> DE DOS MIL VEINTIUNO</w:t>
      </w:r>
      <w:r w:rsidRPr="00B95CFA">
        <w:rPr>
          <w:rFonts w:ascii="Palatino Linotype" w:hAnsi="Palatino Linotype" w:cs="Arial"/>
          <w:sz w:val="22"/>
        </w:rPr>
        <w:t>, ANTE EL SECRETARIO TÉCNICO DEL PLENO, ALEXIS TAPIA RAMÍREZ. ----------</w:t>
      </w:r>
    </w:p>
    <w:p w14:paraId="3DED17D2" w14:textId="7453FA7C" w:rsidR="003F26CC" w:rsidRDefault="00BE2A36" w:rsidP="00B11352">
      <w:pPr>
        <w:spacing w:line="276" w:lineRule="auto"/>
        <w:jc w:val="both"/>
        <w:rPr>
          <w:rFonts w:ascii="Palatino Linotype" w:hAnsi="Palatino Linotype" w:cs="Arial"/>
          <w:sz w:val="16"/>
          <w:szCs w:val="16"/>
        </w:rPr>
      </w:pPr>
      <w:r>
        <w:rPr>
          <w:rFonts w:ascii="Palatino Linotype" w:hAnsi="Palatino Linotype" w:cs="Arial"/>
          <w:sz w:val="16"/>
          <w:szCs w:val="16"/>
        </w:rPr>
        <w:t>ZMS/OSAM/</w:t>
      </w:r>
      <w:r w:rsidR="00502C44">
        <w:rPr>
          <w:rFonts w:ascii="Palatino Linotype" w:hAnsi="Palatino Linotype" w:cs="Arial"/>
          <w:sz w:val="16"/>
          <w:szCs w:val="16"/>
        </w:rPr>
        <w:t>EJDG</w:t>
      </w:r>
    </w:p>
    <w:p w14:paraId="54BD4C80" w14:textId="7D2CA23D" w:rsidR="00502C44" w:rsidRDefault="00502C44" w:rsidP="00B11352">
      <w:pPr>
        <w:spacing w:line="276" w:lineRule="auto"/>
        <w:jc w:val="both"/>
        <w:rPr>
          <w:rFonts w:ascii="Palatino Linotype" w:hAnsi="Palatino Linotype" w:cs="Arial"/>
          <w:sz w:val="16"/>
          <w:szCs w:val="16"/>
        </w:rPr>
      </w:pPr>
    </w:p>
    <w:p w14:paraId="3458F2E6" w14:textId="77777777" w:rsidR="00502C44" w:rsidRDefault="00502C44" w:rsidP="00B11352">
      <w:pPr>
        <w:spacing w:line="276" w:lineRule="auto"/>
        <w:jc w:val="both"/>
      </w:pPr>
    </w:p>
    <w:p w14:paraId="37206530" w14:textId="77777777" w:rsidR="00B95CFA" w:rsidRDefault="00B95CFA" w:rsidP="00B11352">
      <w:pPr>
        <w:spacing w:line="276" w:lineRule="auto"/>
        <w:jc w:val="both"/>
      </w:pPr>
    </w:p>
    <w:p w14:paraId="70D6C09F" w14:textId="77777777" w:rsidR="00B95CFA" w:rsidRDefault="00B95CFA" w:rsidP="00B11352">
      <w:pPr>
        <w:spacing w:line="276" w:lineRule="auto"/>
        <w:jc w:val="both"/>
      </w:pPr>
    </w:p>
    <w:p w14:paraId="79A890F7" w14:textId="77777777" w:rsidR="00B95CFA" w:rsidRDefault="00B95CFA" w:rsidP="00B11352">
      <w:pPr>
        <w:spacing w:line="276" w:lineRule="auto"/>
        <w:jc w:val="both"/>
      </w:pPr>
    </w:p>
    <w:sectPr w:rsidR="00B95CFA" w:rsidSect="003F26CC">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9CB01" w14:textId="77777777" w:rsidR="008537FC" w:rsidRDefault="008537FC" w:rsidP="00BE2A36">
      <w:r>
        <w:separator/>
      </w:r>
    </w:p>
  </w:endnote>
  <w:endnote w:type="continuationSeparator" w:id="0">
    <w:p w14:paraId="04FA6629" w14:textId="77777777" w:rsidR="008537FC" w:rsidRDefault="008537FC" w:rsidP="00BE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0A65" w14:textId="77777777" w:rsidR="00D27E11" w:rsidRPr="00A2780F"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D1698">
      <w:rPr>
        <w:rFonts w:ascii="Arial" w:hAnsi="Arial" w:cs="Arial"/>
        <w:b/>
        <w:bCs/>
        <w:noProof/>
        <w:sz w:val="20"/>
        <w:szCs w:val="20"/>
      </w:rPr>
      <w:t>43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D1698">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DA78" w14:textId="77777777" w:rsidR="00D27E11" w:rsidRPr="00070856"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D169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D1698">
      <w:rPr>
        <w:rFonts w:ascii="Arial" w:hAnsi="Arial" w:cs="Arial"/>
        <w:b/>
        <w:bCs/>
        <w:noProof/>
        <w:sz w:val="20"/>
        <w:szCs w:val="20"/>
      </w:rPr>
      <w:t>44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3DA00" w14:textId="77777777" w:rsidR="008537FC" w:rsidRDefault="008537FC" w:rsidP="00BE2A36">
      <w:r>
        <w:separator/>
      </w:r>
    </w:p>
  </w:footnote>
  <w:footnote w:type="continuationSeparator" w:id="0">
    <w:p w14:paraId="02099CD8" w14:textId="77777777" w:rsidR="008537FC" w:rsidRDefault="008537FC" w:rsidP="00BE2A36">
      <w:r>
        <w:continuationSeparator/>
      </w:r>
    </w:p>
  </w:footnote>
  <w:footnote w:id="1">
    <w:p w14:paraId="6CBA1BEB" w14:textId="77777777" w:rsidR="00D27E11" w:rsidRPr="00946E1F" w:rsidRDefault="00D27E11" w:rsidP="00BE2A3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18F4EA5" w14:textId="77777777" w:rsidR="00122839" w:rsidRPr="00AA5EA2" w:rsidRDefault="00122839" w:rsidP="00122839">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3">
    <w:p w14:paraId="41C8D4BA" w14:textId="77777777" w:rsidR="00122839" w:rsidRPr="00AA5EA2" w:rsidRDefault="00122839" w:rsidP="00122839">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4">
    <w:p w14:paraId="5095B3AB" w14:textId="77777777" w:rsidR="00122839" w:rsidRDefault="00122839" w:rsidP="00122839">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5">
    <w:p w14:paraId="1A1A87A2" w14:textId="77777777" w:rsidR="00122839" w:rsidRDefault="00122839" w:rsidP="00122839">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6">
    <w:p w14:paraId="06D20388" w14:textId="77777777" w:rsidR="00122839" w:rsidRDefault="00122839" w:rsidP="00122839">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7">
    <w:p w14:paraId="41DE3C4B" w14:textId="77777777" w:rsidR="00122839" w:rsidRDefault="00122839" w:rsidP="00122839">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4107F" w14:textId="093C6A59" w:rsidR="008251FA" w:rsidRDefault="008537FC">
    <w:pPr>
      <w:pStyle w:val="Encabezado"/>
    </w:pPr>
    <w:r>
      <w:rPr>
        <w:noProof/>
        <w:lang w:val="es-MX" w:eastAsia="es-MX"/>
      </w:rPr>
      <w:pict w14:anchorId="6DC88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416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D27E11" w:rsidRPr="008F2CCC" w14:paraId="45346789" w14:textId="77777777" w:rsidTr="003F26CC">
      <w:tc>
        <w:tcPr>
          <w:tcW w:w="3195" w:type="dxa"/>
          <w:shd w:val="clear" w:color="auto" w:fill="auto"/>
        </w:tcPr>
        <w:p w14:paraId="73E1D523" w14:textId="77777777" w:rsidR="00D27E11" w:rsidRPr="00664658" w:rsidRDefault="00D27E11"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14:paraId="39BA9008" w14:textId="63DA5924" w:rsidR="00D27E11" w:rsidRPr="00664658" w:rsidRDefault="005C658C" w:rsidP="00BE2A36">
          <w:pPr>
            <w:spacing w:line="276" w:lineRule="auto"/>
            <w:jc w:val="right"/>
            <w:rPr>
              <w:rFonts w:ascii="Palatino Linotype" w:hAnsi="Palatino Linotype"/>
              <w:b/>
              <w:sz w:val="22"/>
              <w:szCs w:val="22"/>
              <w:lang w:val="es-ES_tradnl"/>
            </w:rPr>
          </w:pPr>
          <w:r w:rsidRPr="005C658C">
            <w:rPr>
              <w:rFonts w:ascii="Palatino Linotype" w:hAnsi="Palatino Linotype"/>
              <w:b/>
              <w:sz w:val="22"/>
              <w:szCs w:val="22"/>
              <w:lang w:val="es-ES_tradnl"/>
            </w:rPr>
            <w:t>02365/INFOEM/IP/RR/2021</w:t>
          </w:r>
          <w:r w:rsidR="00D27E11">
            <w:rPr>
              <w:rFonts w:ascii="Palatino Linotype" w:hAnsi="Palatino Linotype"/>
              <w:b/>
              <w:sz w:val="22"/>
              <w:szCs w:val="22"/>
              <w:lang w:val="es-ES_tradnl"/>
            </w:rPr>
            <w:t xml:space="preserve"> y acumulados</w:t>
          </w:r>
        </w:p>
      </w:tc>
    </w:tr>
    <w:tr w:rsidR="00D27E11" w:rsidRPr="008F2CCC" w14:paraId="59026087" w14:textId="77777777" w:rsidTr="003F26CC">
      <w:tc>
        <w:tcPr>
          <w:tcW w:w="3195" w:type="dxa"/>
          <w:shd w:val="clear" w:color="auto" w:fill="auto"/>
        </w:tcPr>
        <w:p w14:paraId="0674CA71" w14:textId="77777777" w:rsidR="00D27E11" w:rsidRPr="00664658" w:rsidRDefault="00D27E11"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14:paraId="4986F218" w14:textId="459A638E" w:rsidR="00D27E11" w:rsidRPr="00664658" w:rsidRDefault="005C658C" w:rsidP="00BE2A36">
          <w:pPr>
            <w:spacing w:line="276" w:lineRule="auto"/>
            <w:jc w:val="right"/>
            <w:rPr>
              <w:rFonts w:ascii="Palatino Linotype" w:hAnsi="Palatino Linotype"/>
              <w:b/>
              <w:sz w:val="22"/>
              <w:szCs w:val="22"/>
              <w:lang w:val="es-ES_tradnl"/>
            </w:rPr>
          </w:pPr>
          <w:r w:rsidRPr="005C658C">
            <w:rPr>
              <w:rFonts w:ascii="Palatino Linotype" w:hAnsi="Palatino Linotype"/>
              <w:b/>
              <w:sz w:val="22"/>
              <w:szCs w:val="22"/>
            </w:rPr>
            <w:t>Universidad Autónoma del Estado de México</w:t>
          </w:r>
        </w:p>
      </w:tc>
    </w:tr>
    <w:tr w:rsidR="00D27E11" w:rsidRPr="008F2CCC" w14:paraId="18325D24" w14:textId="77777777" w:rsidTr="003F26CC">
      <w:trPr>
        <w:trHeight w:val="228"/>
      </w:trPr>
      <w:tc>
        <w:tcPr>
          <w:tcW w:w="3195" w:type="dxa"/>
          <w:shd w:val="clear" w:color="auto" w:fill="auto"/>
        </w:tcPr>
        <w:p w14:paraId="4B3E04C4" w14:textId="77777777" w:rsidR="00D27E11" w:rsidRPr="00664658" w:rsidRDefault="00D27E11" w:rsidP="003F26CC">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819" w:type="dxa"/>
          <w:shd w:val="clear" w:color="auto" w:fill="auto"/>
        </w:tcPr>
        <w:p w14:paraId="2549B85C" w14:textId="77777777" w:rsidR="00D27E11" w:rsidRPr="00664658" w:rsidRDefault="00D27E11" w:rsidP="003F26C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5F2BFF00" w14:textId="4199F685" w:rsidR="00D27E11" w:rsidRPr="001779E0" w:rsidRDefault="008537FC" w:rsidP="003F26C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A93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4162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27E11" w:rsidRPr="008F2CCC" w14:paraId="68006BE3" w14:textId="77777777" w:rsidTr="003F26CC">
      <w:tc>
        <w:tcPr>
          <w:tcW w:w="2977" w:type="dxa"/>
          <w:shd w:val="clear" w:color="auto" w:fill="auto"/>
        </w:tcPr>
        <w:p w14:paraId="709235A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14:paraId="3420C3B3" w14:textId="56EFBA40" w:rsidR="00D27E11" w:rsidRPr="008F2CCC" w:rsidRDefault="005C658C" w:rsidP="00BE2A36">
          <w:pPr>
            <w:spacing w:line="360" w:lineRule="auto"/>
            <w:jc w:val="right"/>
            <w:rPr>
              <w:rFonts w:ascii="Palatino Linotype" w:hAnsi="Palatino Linotype"/>
              <w:b/>
              <w:sz w:val="22"/>
              <w:szCs w:val="22"/>
              <w:lang w:val="es-ES_tradnl"/>
            </w:rPr>
          </w:pPr>
          <w:r w:rsidRPr="005C658C">
            <w:rPr>
              <w:rFonts w:ascii="Palatino Linotype" w:hAnsi="Palatino Linotype"/>
              <w:b/>
              <w:sz w:val="22"/>
              <w:szCs w:val="22"/>
              <w:lang w:val="es-ES_tradnl"/>
            </w:rPr>
            <w:t>02365/INFOEM/IP/RR/2021</w:t>
          </w:r>
          <w:r w:rsidR="00D27E11">
            <w:rPr>
              <w:rFonts w:ascii="Palatino Linotype" w:hAnsi="Palatino Linotype"/>
              <w:b/>
              <w:sz w:val="22"/>
              <w:szCs w:val="22"/>
              <w:lang w:val="es-ES_tradnl"/>
            </w:rPr>
            <w:t xml:space="preserve"> y acumulado</w:t>
          </w:r>
        </w:p>
      </w:tc>
    </w:tr>
    <w:tr w:rsidR="00D27E11" w:rsidRPr="008F2CCC" w14:paraId="3DCAFE20" w14:textId="77777777" w:rsidTr="003F26CC">
      <w:tc>
        <w:tcPr>
          <w:tcW w:w="2977" w:type="dxa"/>
          <w:shd w:val="clear" w:color="auto" w:fill="auto"/>
          <w:vAlign w:val="center"/>
        </w:tcPr>
        <w:p w14:paraId="7337D6B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14:paraId="40349F2B" w14:textId="5EDEC976" w:rsidR="00D27E11" w:rsidRPr="008F2CCC" w:rsidRDefault="00FD1698" w:rsidP="003F26C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w:t>
          </w:r>
          <w:proofErr w:type="spellEnd"/>
        </w:p>
      </w:tc>
    </w:tr>
    <w:tr w:rsidR="00D27E11" w:rsidRPr="008F2CCC" w14:paraId="52B667B3" w14:textId="77777777" w:rsidTr="003F26CC">
      <w:trPr>
        <w:trHeight w:val="228"/>
      </w:trPr>
      <w:tc>
        <w:tcPr>
          <w:tcW w:w="2977" w:type="dxa"/>
          <w:shd w:val="clear" w:color="auto" w:fill="auto"/>
        </w:tcPr>
        <w:p w14:paraId="2F83F2BC"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14:paraId="7403D95B" w14:textId="28A34928" w:rsidR="00D27E11" w:rsidRPr="00DC41C8" w:rsidRDefault="005C658C" w:rsidP="00BE2A36">
          <w:pPr>
            <w:spacing w:line="360" w:lineRule="auto"/>
            <w:jc w:val="right"/>
            <w:rPr>
              <w:rFonts w:ascii="Palatino Linotype" w:hAnsi="Palatino Linotype"/>
              <w:b/>
              <w:sz w:val="22"/>
              <w:szCs w:val="22"/>
            </w:rPr>
          </w:pPr>
          <w:r w:rsidRPr="005C658C">
            <w:rPr>
              <w:rFonts w:ascii="Palatino Linotype" w:hAnsi="Palatino Linotype"/>
              <w:b/>
              <w:sz w:val="22"/>
              <w:szCs w:val="22"/>
              <w:lang w:val="es-ES_tradnl"/>
            </w:rPr>
            <w:t>Universidad Autónoma del Estado de México</w:t>
          </w:r>
        </w:p>
      </w:tc>
    </w:tr>
    <w:tr w:rsidR="00D27E11" w:rsidRPr="008F2CCC" w14:paraId="489683E1" w14:textId="77777777" w:rsidTr="003F26CC">
      <w:tc>
        <w:tcPr>
          <w:tcW w:w="2977" w:type="dxa"/>
          <w:shd w:val="clear" w:color="auto" w:fill="auto"/>
        </w:tcPr>
        <w:p w14:paraId="3AB530BE"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14:paraId="541BC662" w14:textId="77777777" w:rsidR="00D27E11" w:rsidRPr="008F2CCC" w:rsidRDefault="00D27E11"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514E2641" w14:textId="799D400F" w:rsidR="00D27E11" w:rsidRPr="009F1AB6" w:rsidRDefault="008537FC">
    <w:pPr>
      <w:pStyle w:val="Encabezado"/>
      <w:rPr>
        <w:sz w:val="10"/>
      </w:rPr>
    </w:pPr>
    <w:r>
      <w:rPr>
        <w:noProof/>
        <w:sz w:val="10"/>
        <w:lang w:val="es-MX" w:eastAsia="es-MX"/>
      </w:rPr>
      <w:pict w14:anchorId="20AF8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4162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1D253B82"/>
    <w:multiLevelType w:val="hybridMultilevel"/>
    <w:tmpl w:val="04347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F74F06"/>
    <w:multiLevelType w:val="hybridMultilevel"/>
    <w:tmpl w:val="9B7C7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05615B5"/>
    <w:multiLevelType w:val="hybridMultilevel"/>
    <w:tmpl w:val="25C67EE2"/>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21">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24">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656813"/>
    <w:multiLevelType w:val="hybridMultilevel"/>
    <w:tmpl w:val="3F9816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nsid w:val="5387222C"/>
    <w:multiLevelType w:val="hybridMultilevel"/>
    <w:tmpl w:val="93A0D02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692167DA"/>
    <w:multiLevelType w:val="hybridMultilevel"/>
    <w:tmpl w:val="AB185334"/>
    <w:lvl w:ilvl="0" w:tplc="6232796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CF68D0"/>
    <w:multiLevelType w:val="hybridMultilevel"/>
    <w:tmpl w:val="3A96EDA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E5302E2"/>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EAB28E7"/>
    <w:multiLevelType w:val="hybridMultilevel"/>
    <w:tmpl w:val="CC56BD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4"/>
  </w:num>
  <w:num w:numId="3">
    <w:abstractNumId w:val="29"/>
  </w:num>
  <w:num w:numId="4">
    <w:abstractNumId w:val="6"/>
  </w:num>
  <w:num w:numId="5">
    <w:abstractNumId w:val="35"/>
  </w:num>
  <w:num w:numId="6">
    <w:abstractNumId w:val="33"/>
  </w:num>
  <w:num w:numId="7">
    <w:abstractNumId w:val="12"/>
  </w:num>
  <w:num w:numId="8">
    <w:abstractNumId w:val="37"/>
  </w:num>
  <w:num w:numId="9">
    <w:abstractNumId w:val="32"/>
  </w:num>
  <w:num w:numId="10">
    <w:abstractNumId w:val="11"/>
  </w:num>
  <w:num w:numId="11">
    <w:abstractNumId w:val="36"/>
  </w:num>
  <w:num w:numId="12">
    <w:abstractNumId w:val="0"/>
  </w:num>
  <w:num w:numId="13">
    <w:abstractNumId w:val="9"/>
  </w:num>
  <w:num w:numId="14">
    <w:abstractNumId w:val="21"/>
  </w:num>
  <w:num w:numId="15">
    <w:abstractNumId w:val="13"/>
  </w:num>
  <w:num w:numId="16">
    <w:abstractNumId w:val="26"/>
  </w:num>
  <w:num w:numId="17">
    <w:abstractNumId w:val="22"/>
  </w:num>
  <w:num w:numId="18">
    <w:abstractNumId w:val="34"/>
  </w:num>
  <w:num w:numId="19">
    <w:abstractNumId w:val="45"/>
  </w:num>
  <w:num w:numId="20">
    <w:abstractNumId w:val="8"/>
  </w:num>
  <w:num w:numId="21">
    <w:abstractNumId w:val="4"/>
  </w:num>
  <w:num w:numId="22">
    <w:abstractNumId w:val="44"/>
  </w:num>
  <w:num w:numId="23">
    <w:abstractNumId w:val="47"/>
  </w:num>
  <w:num w:numId="24">
    <w:abstractNumId w:val="39"/>
  </w:num>
  <w:num w:numId="25">
    <w:abstractNumId w:val="46"/>
  </w:num>
  <w:num w:numId="26">
    <w:abstractNumId w:val="7"/>
  </w:num>
  <w:num w:numId="27">
    <w:abstractNumId w:val="10"/>
  </w:num>
  <w:num w:numId="28">
    <w:abstractNumId w:val="2"/>
  </w:num>
  <w:num w:numId="29">
    <w:abstractNumId w:val="15"/>
  </w:num>
  <w:num w:numId="30">
    <w:abstractNumId w:val="42"/>
  </w:num>
  <w:num w:numId="31">
    <w:abstractNumId w:val="31"/>
  </w:num>
  <w:num w:numId="32">
    <w:abstractNumId w:val="18"/>
  </w:num>
  <w:num w:numId="33">
    <w:abstractNumId w:val="48"/>
  </w:num>
  <w:num w:numId="34">
    <w:abstractNumId w:val="27"/>
  </w:num>
  <w:num w:numId="35">
    <w:abstractNumId w:val="17"/>
  </w:num>
  <w:num w:numId="36">
    <w:abstractNumId w:val="30"/>
  </w:num>
  <w:num w:numId="37">
    <w:abstractNumId w:val="38"/>
  </w:num>
  <w:num w:numId="38">
    <w:abstractNumId w:val="41"/>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4"/>
  </w:num>
  <w:num w:numId="42">
    <w:abstractNumId w:val="19"/>
  </w:num>
  <w:num w:numId="43">
    <w:abstractNumId w:val="3"/>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
  </w:num>
  <w:num w:numId="47">
    <w:abstractNumId w:val="28"/>
  </w:num>
  <w:num w:numId="48">
    <w:abstractNumId w:val="49"/>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6"/>
    <w:rsid w:val="0000492F"/>
    <w:rsid w:val="00012DA2"/>
    <w:rsid w:val="00036F8B"/>
    <w:rsid w:val="00050C32"/>
    <w:rsid w:val="00080BAB"/>
    <w:rsid w:val="000852BF"/>
    <w:rsid w:val="00091041"/>
    <w:rsid w:val="000C3F80"/>
    <w:rsid w:val="000C5577"/>
    <w:rsid w:val="000D2DA8"/>
    <w:rsid w:val="000D4F8D"/>
    <w:rsid w:val="00103C71"/>
    <w:rsid w:val="00111A3B"/>
    <w:rsid w:val="00122839"/>
    <w:rsid w:val="00123996"/>
    <w:rsid w:val="00190EAB"/>
    <w:rsid w:val="001C501F"/>
    <w:rsid w:val="001C5202"/>
    <w:rsid w:val="001D292E"/>
    <w:rsid w:val="001E44C4"/>
    <w:rsid w:val="001F49F3"/>
    <w:rsid w:val="00205C5E"/>
    <w:rsid w:val="0021069D"/>
    <w:rsid w:val="00240C2D"/>
    <w:rsid w:val="00242627"/>
    <w:rsid w:val="002478D9"/>
    <w:rsid w:val="00252B9D"/>
    <w:rsid w:val="00252FC9"/>
    <w:rsid w:val="00255A8E"/>
    <w:rsid w:val="002A00D1"/>
    <w:rsid w:val="002C1BAD"/>
    <w:rsid w:val="002C2A1D"/>
    <w:rsid w:val="002D1054"/>
    <w:rsid w:val="002D630C"/>
    <w:rsid w:val="002F6AEA"/>
    <w:rsid w:val="003011CD"/>
    <w:rsid w:val="00301FFA"/>
    <w:rsid w:val="0030700C"/>
    <w:rsid w:val="00333D6A"/>
    <w:rsid w:val="0036289A"/>
    <w:rsid w:val="00366F80"/>
    <w:rsid w:val="003747B4"/>
    <w:rsid w:val="00380B75"/>
    <w:rsid w:val="0038525A"/>
    <w:rsid w:val="00394E59"/>
    <w:rsid w:val="003A4D00"/>
    <w:rsid w:val="003A7802"/>
    <w:rsid w:val="003B30F9"/>
    <w:rsid w:val="003B5F53"/>
    <w:rsid w:val="003C3819"/>
    <w:rsid w:val="003D1688"/>
    <w:rsid w:val="003D34F6"/>
    <w:rsid w:val="003D4A01"/>
    <w:rsid w:val="003F053E"/>
    <w:rsid w:val="003F26CC"/>
    <w:rsid w:val="004009B8"/>
    <w:rsid w:val="00401844"/>
    <w:rsid w:val="00417177"/>
    <w:rsid w:val="00430C88"/>
    <w:rsid w:val="004758FF"/>
    <w:rsid w:val="00497C23"/>
    <w:rsid w:val="004A6D26"/>
    <w:rsid w:val="004B31F1"/>
    <w:rsid w:val="004D2197"/>
    <w:rsid w:val="004E4E7C"/>
    <w:rsid w:val="00502C44"/>
    <w:rsid w:val="00510774"/>
    <w:rsid w:val="00515847"/>
    <w:rsid w:val="005228B1"/>
    <w:rsid w:val="00554181"/>
    <w:rsid w:val="00561AF2"/>
    <w:rsid w:val="00580D26"/>
    <w:rsid w:val="00583E56"/>
    <w:rsid w:val="00593A4F"/>
    <w:rsid w:val="005A6CE2"/>
    <w:rsid w:val="005B4167"/>
    <w:rsid w:val="005C658C"/>
    <w:rsid w:val="005D15EF"/>
    <w:rsid w:val="005E0200"/>
    <w:rsid w:val="005F3B04"/>
    <w:rsid w:val="005F7399"/>
    <w:rsid w:val="00625EE7"/>
    <w:rsid w:val="006451D2"/>
    <w:rsid w:val="00651A02"/>
    <w:rsid w:val="006662F1"/>
    <w:rsid w:val="006925D1"/>
    <w:rsid w:val="006C06A3"/>
    <w:rsid w:val="006C7BA6"/>
    <w:rsid w:val="006D6DFC"/>
    <w:rsid w:val="006E4810"/>
    <w:rsid w:val="006E6B9D"/>
    <w:rsid w:val="006F026D"/>
    <w:rsid w:val="006F1C2E"/>
    <w:rsid w:val="006F4DB1"/>
    <w:rsid w:val="00702553"/>
    <w:rsid w:val="0072487A"/>
    <w:rsid w:val="0075340B"/>
    <w:rsid w:val="007552FB"/>
    <w:rsid w:val="00760459"/>
    <w:rsid w:val="007710E2"/>
    <w:rsid w:val="007C067B"/>
    <w:rsid w:val="007E33F5"/>
    <w:rsid w:val="007F607B"/>
    <w:rsid w:val="00804A9B"/>
    <w:rsid w:val="008251FA"/>
    <w:rsid w:val="00830AF0"/>
    <w:rsid w:val="008537FC"/>
    <w:rsid w:val="00853A79"/>
    <w:rsid w:val="008A2F88"/>
    <w:rsid w:val="008A5565"/>
    <w:rsid w:val="008B0D18"/>
    <w:rsid w:val="008B2C8C"/>
    <w:rsid w:val="008D24E9"/>
    <w:rsid w:val="008F299B"/>
    <w:rsid w:val="00901C4F"/>
    <w:rsid w:val="009053AB"/>
    <w:rsid w:val="0092647D"/>
    <w:rsid w:val="009277FC"/>
    <w:rsid w:val="00935D15"/>
    <w:rsid w:val="00950ABA"/>
    <w:rsid w:val="00950D2D"/>
    <w:rsid w:val="00950F44"/>
    <w:rsid w:val="0095772A"/>
    <w:rsid w:val="009745F0"/>
    <w:rsid w:val="00987819"/>
    <w:rsid w:val="00990B0E"/>
    <w:rsid w:val="009A1021"/>
    <w:rsid w:val="009A1576"/>
    <w:rsid w:val="009B1470"/>
    <w:rsid w:val="009C01F0"/>
    <w:rsid w:val="009E7E66"/>
    <w:rsid w:val="009F28DF"/>
    <w:rsid w:val="00A03DCA"/>
    <w:rsid w:val="00A8482A"/>
    <w:rsid w:val="00AC23B5"/>
    <w:rsid w:val="00AF30FA"/>
    <w:rsid w:val="00B00920"/>
    <w:rsid w:val="00B11352"/>
    <w:rsid w:val="00B16535"/>
    <w:rsid w:val="00B25327"/>
    <w:rsid w:val="00B34C18"/>
    <w:rsid w:val="00B46EA9"/>
    <w:rsid w:val="00B7654D"/>
    <w:rsid w:val="00B826CC"/>
    <w:rsid w:val="00B95CFA"/>
    <w:rsid w:val="00BC3849"/>
    <w:rsid w:val="00BE1511"/>
    <w:rsid w:val="00BE2A36"/>
    <w:rsid w:val="00BE6532"/>
    <w:rsid w:val="00C20020"/>
    <w:rsid w:val="00C36B6D"/>
    <w:rsid w:val="00C42236"/>
    <w:rsid w:val="00C45C20"/>
    <w:rsid w:val="00C4610F"/>
    <w:rsid w:val="00C65261"/>
    <w:rsid w:val="00CA1677"/>
    <w:rsid w:val="00CB240C"/>
    <w:rsid w:val="00CC018F"/>
    <w:rsid w:val="00CD3733"/>
    <w:rsid w:val="00CD5D38"/>
    <w:rsid w:val="00D0606F"/>
    <w:rsid w:val="00D0690F"/>
    <w:rsid w:val="00D27432"/>
    <w:rsid w:val="00D27E11"/>
    <w:rsid w:val="00D33852"/>
    <w:rsid w:val="00D55D51"/>
    <w:rsid w:val="00D707E4"/>
    <w:rsid w:val="00D86542"/>
    <w:rsid w:val="00D86FC8"/>
    <w:rsid w:val="00D90B6F"/>
    <w:rsid w:val="00DC3215"/>
    <w:rsid w:val="00DC76F1"/>
    <w:rsid w:val="00DD3E8B"/>
    <w:rsid w:val="00DD4A71"/>
    <w:rsid w:val="00DD5C2F"/>
    <w:rsid w:val="00DF104F"/>
    <w:rsid w:val="00DF6AC9"/>
    <w:rsid w:val="00E07829"/>
    <w:rsid w:val="00E1100D"/>
    <w:rsid w:val="00E22647"/>
    <w:rsid w:val="00E41400"/>
    <w:rsid w:val="00E67164"/>
    <w:rsid w:val="00E71AE9"/>
    <w:rsid w:val="00E811B6"/>
    <w:rsid w:val="00E955E4"/>
    <w:rsid w:val="00E9797C"/>
    <w:rsid w:val="00EA4C9D"/>
    <w:rsid w:val="00EC64AF"/>
    <w:rsid w:val="00EF5B75"/>
    <w:rsid w:val="00F01391"/>
    <w:rsid w:val="00F05D26"/>
    <w:rsid w:val="00F2575E"/>
    <w:rsid w:val="00F265CC"/>
    <w:rsid w:val="00F46598"/>
    <w:rsid w:val="00F512CC"/>
    <w:rsid w:val="00F6537E"/>
    <w:rsid w:val="00F96B5E"/>
    <w:rsid w:val="00FB1B87"/>
    <w:rsid w:val="00FC1A24"/>
    <w:rsid w:val="00FD1698"/>
    <w:rsid w:val="00FE1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25DA8"/>
  <w15:chartTrackingRefBased/>
  <w15:docId w15:val="{460CAD33-E477-4577-9A61-E393E79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E2A3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3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E2A36"/>
    <w:rPr>
      <w:rFonts w:eastAsiaTheme="minorEastAsia"/>
      <w:sz w:val="24"/>
      <w:szCs w:val="24"/>
      <w:lang w:val="es-ES_tradnl" w:eastAsia="es-ES"/>
    </w:rPr>
  </w:style>
  <w:style w:type="paragraph" w:styleId="Piedepgina">
    <w:name w:val="footer"/>
    <w:basedOn w:val="Normal"/>
    <w:link w:val="Piedepgina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E2A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2A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2A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E2A36"/>
    <w:rPr>
      <w:vertAlign w:val="superscript"/>
    </w:rPr>
  </w:style>
  <w:style w:type="character" w:customStyle="1" w:styleId="apple-converted-space">
    <w:name w:val="apple-converted-space"/>
    <w:basedOn w:val="Fuentedeprrafopredeter"/>
    <w:rsid w:val="00BE2A36"/>
  </w:style>
  <w:style w:type="character" w:styleId="Hipervnculo">
    <w:name w:val="Hyperlink"/>
    <w:aliases w:val="Hipervínculo1,Hipervínculo11,Hipervínculo12,Hipervínculo13,Hipervínculo14,Hipervínculo15"/>
    <w:basedOn w:val="Fuentedeprrafopredeter"/>
    <w:uiPriority w:val="99"/>
    <w:unhideWhenUsed/>
    <w:rsid w:val="00BE2A3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2A3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2A3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E2A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2A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E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05D26"/>
    <w:rPr>
      <w:color w:val="605E5C"/>
      <w:shd w:val="clear" w:color="auto" w:fill="E1DFDD"/>
    </w:rPr>
  </w:style>
  <w:style w:type="table" w:customStyle="1" w:styleId="Tablaconcuadrcula2">
    <w:name w:val="Tabla con cuadrícula2"/>
    <w:basedOn w:val="Tablanormal"/>
    <w:next w:val="Tablaconcuadrcula"/>
    <w:uiPriority w:val="39"/>
    <w:rsid w:val="00B826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742">
      <w:bodyDiv w:val="1"/>
      <w:marLeft w:val="0"/>
      <w:marRight w:val="0"/>
      <w:marTop w:val="0"/>
      <w:marBottom w:val="0"/>
      <w:divBdr>
        <w:top w:val="none" w:sz="0" w:space="0" w:color="auto"/>
        <w:left w:val="none" w:sz="0" w:space="0" w:color="auto"/>
        <w:bottom w:val="none" w:sz="0" w:space="0" w:color="auto"/>
        <w:right w:val="none" w:sz="0" w:space="0" w:color="auto"/>
      </w:divBdr>
    </w:div>
    <w:div w:id="278538499">
      <w:bodyDiv w:val="1"/>
      <w:marLeft w:val="0"/>
      <w:marRight w:val="0"/>
      <w:marTop w:val="0"/>
      <w:marBottom w:val="0"/>
      <w:divBdr>
        <w:top w:val="none" w:sz="0" w:space="0" w:color="auto"/>
        <w:left w:val="none" w:sz="0" w:space="0" w:color="auto"/>
        <w:bottom w:val="none" w:sz="0" w:space="0" w:color="auto"/>
        <w:right w:val="none" w:sz="0" w:space="0" w:color="auto"/>
      </w:divBdr>
    </w:div>
    <w:div w:id="366369974">
      <w:bodyDiv w:val="1"/>
      <w:marLeft w:val="0"/>
      <w:marRight w:val="0"/>
      <w:marTop w:val="0"/>
      <w:marBottom w:val="0"/>
      <w:divBdr>
        <w:top w:val="none" w:sz="0" w:space="0" w:color="auto"/>
        <w:left w:val="none" w:sz="0" w:space="0" w:color="auto"/>
        <w:bottom w:val="none" w:sz="0" w:space="0" w:color="auto"/>
        <w:right w:val="none" w:sz="0" w:space="0" w:color="auto"/>
      </w:divBdr>
    </w:div>
    <w:div w:id="548344494">
      <w:bodyDiv w:val="1"/>
      <w:marLeft w:val="0"/>
      <w:marRight w:val="0"/>
      <w:marTop w:val="0"/>
      <w:marBottom w:val="0"/>
      <w:divBdr>
        <w:top w:val="none" w:sz="0" w:space="0" w:color="auto"/>
        <w:left w:val="none" w:sz="0" w:space="0" w:color="auto"/>
        <w:bottom w:val="none" w:sz="0" w:space="0" w:color="auto"/>
        <w:right w:val="none" w:sz="0" w:space="0" w:color="auto"/>
      </w:divBdr>
    </w:div>
    <w:div w:id="552153438">
      <w:bodyDiv w:val="1"/>
      <w:marLeft w:val="0"/>
      <w:marRight w:val="0"/>
      <w:marTop w:val="0"/>
      <w:marBottom w:val="0"/>
      <w:divBdr>
        <w:top w:val="none" w:sz="0" w:space="0" w:color="auto"/>
        <w:left w:val="none" w:sz="0" w:space="0" w:color="auto"/>
        <w:bottom w:val="none" w:sz="0" w:space="0" w:color="auto"/>
        <w:right w:val="none" w:sz="0" w:space="0" w:color="auto"/>
      </w:divBdr>
    </w:div>
    <w:div w:id="661275857">
      <w:bodyDiv w:val="1"/>
      <w:marLeft w:val="0"/>
      <w:marRight w:val="0"/>
      <w:marTop w:val="0"/>
      <w:marBottom w:val="0"/>
      <w:divBdr>
        <w:top w:val="none" w:sz="0" w:space="0" w:color="auto"/>
        <w:left w:val="none" w:sz="0" w:space="0" w:color="auto"/>
        <w:bottom w:val="none" w:sz="0" w:space="0" w:color="auto"/>
        <w:right w:val="none" w:sz="0" w:space="0" w:color="auto"/>
      </w:divBdr>
    </w:div>
    <w:div w:id="695081120">
      <w:bodyDiv w:val="1"/>
      <w:marLeft w:val="0"/>
      <w:marRight w:val="0"/>
      <w:marTop w:val="0"/>
      <w:marBottom w:val="0"/>
      <w:divBdr>
        <w:top w:val="none" w:sz="0" w:space="0" w:color="auto"/>
        <w:left w:val="none" w:sz="0" w:space="0" w:color="auto"/>
        <w:bottom w:val="none" w:sz="0" w:space="0" w:color="auto"/>
        <w:right w:val="none" w:sz="0" w:space="0" w:color="auto"/>
      </w:divBdr>
    </w:div>
    <w:div w:id="1314481062">
      <w:bodyDiv w:val="1"/>
      <w:marLeft w:val="0"/>
      <w:marRight w:val="0"/>
      <w:marTop w:val="0"/>
      <w:marBottom w:val="0"/>
      <w:divBdr>
        <w:top w:val="none" w:sz="0" w:space="0" w:color="auto"/>
        <w:left w:val="none" w:sz="0" w:space="0" w:color="auto"/>
        <w:bottom w:val="none" w:sz="0" w:space="0" w:color="auto"/>
        <w:right w:val="none" w:sz="0" w:space="0" w:color="auto"/>
      </w:divBdr>
    </w:div>
    <w:div w:id="1341933898">
      <w:bodyDiv w:val="1"/>
      <w:marLeft w:val="0"/>
      <w:marRight w:val="0"/>
      <w:marTop w:val="0"/>
      <w:marBottom w:val="0"/>
      <w:divBdr>
        <w:top w:val="none" w:sz="0" w:space="0" w:color="auto"/>
        <w:left w:val="none" w:sz="0" w:space="0" w:color="auto"/>
        <w:bottom w:val="none" w:sz="0" w:space="0" w:color="auto"/>
        <w:right w:val="none" w:sz="0" w:space="0" w:color="auto"/>
      </w:divBdr>
    </w:div>
    <w:div w:id="1469124006">
      <w:bodyDiv w:val="1"/>
      <w:marLeft w:val="0"/>
      <w:marRight w:val="0"/>
      <w:marTop w:val="0"/>
      <w:marBottom w:val="0"/>
      <w:divBdr>
        <w:top w:val="none" w:sz="0" w:space="0" w:color="auto"/>
        <w:left w:val="none" w:sz="0" w:space="0" w:color="auto"/>
        <w:bottom w:val="none" w:sz="0" w:space="0" w:color="auto"/>
        <w:right w:val="none" w:sz="0" w:space="0" w:color="auto"/>
      </w:divBdr>
    </w:div>
    <w:div w:id="1561867231">
      <w:bodyDiv w:val="1"/>
      <w:marLeft w:val="0"/>
      <w:marRight w:val="0"/>
      <w:marTop w:val="0"/>
      <w:marBottom w:val="0"/>
      <w:divBdr>
        <w:top w:val="none" w:sz="0" w:space="0" w:color="auto"/>
        <w:left w:val="none" w:sz="0" w:space="0" w:color="auto"/>
        <w:bottom w:val="none" w:sz="0" w:space="0" w:color="auto"/>
        <w:right w:val="none" w:sz="0" w:space="0" w:color="auto"/>
      </w:divBdr>
    </w:div>
    <w:div w:id="1675187904">
      <w:bodyDiv w:val="1"/>
      <w:marLeft w:val="0"/>
      <w:marRight w:val="0"/>
      <w:marTop w:val="0"/>
      <w:marBottom w:val="0"/>
      <w:divBdr>
        <w:top w:val="none" w:sz="0" w:space="0" w:color="auto"/>
        <w:left w:val="none" w:sz="0" w:space="0" w:color="auto"/>
        <w:bottom w:val="none" w:sz="0" w:space="0" w:color="auto"/>
        <w:right w:val="none" w:sz="0" w:space="0" w:color="auto"/>
      </w:divBdr>
    </w:div>
    <w:div w:id="1711762908">
      <w:bodyDiv w:val="1"/>
      <w:marLeft w:val="0"/>
      <w:marRight w:val="0"/>
      <w:marTop w:val="0"/>
      <w:marBottom w:val="0"/>
      <w:divBdr>
        <w:top w:val="none" w:sz="0" w:space="0" w:color="auto"/>
        <w:left w:val="none" w:sz="0" w:space="0" w:color="auto"/>
        <w:bottom w:val="none" w:sz="0" w:space="0" w:color="auto"/>
        <w:right w:val="none" w:sz="0" w:space="0" w:color="auto"/>
      </w:divBdr>
    </w:div>
    <w:div w:id="1782259044">
      <w:bodyDiv w:val="1"/>
      <w:marLeft w:val="0"/>
      <w:marRight w:val="0"/>
      <w:marTop w:val="0"/>
      <w:marBottom w:val="0"/>
      <w:divBdr>
        <w:top w:val="none" w:sz="0" w:space="0" w:color="auto"/>
        <w:left w:val="none" w:sz="0" w:space="0" w:color="auto"/>
        <w:bottom w:val="none" w:sz="0" w:space="0" w:color="auto"/>
        <w:right w:val="none" w:sz="0" w:space="0" w:color="auto"/>
      </w:divBdr>
    </w:div>
    <w:div w:id="2050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98AF-A8FE-49DB-BDAD-723D0D4F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44</Pages>
  <Words>11508</Words>
  <Characters>63296</Characters>
  <Application>Microsoft Office Word</Application>
  <DocSecurity>0</DocSecurity>
  <Lines>527</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36</cp:revision>
  <dcterms:created xsi:type="dcterms:W3CDTF">2021-06-24T00:54:00Z</dcterms:created>
  <dcterms:modified xsi:type="dcterms:W3CDTF">2021-08-20T02:41:00Z</dcterms:modified>
</cp:coreProperties>
</file>