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98939" w14:textId="77777777" w:rsidR="000C3E9B" w:rsidRPr="00467E77" w:rsidRDefault="000C3E9B" w:rsidP="000C3E9B">
      <w:pPr>
        <w:spacing w:after="0" w:line="360" w:lineRule="auto"/>
        <w:jc w:val="both"/>
        <w:rPr>
          <w:rFonts w:ascii="Palatino Linotype" w:eastAsiaTheme="minorEastAsia" w:hAnsi="Palatino Linotype" w:cs="Arial"/>
          <w:bCs/>
          <w:color w:val="FF0000"/>
          <w:sz w:val="24"/>
          <w:szCs w:val="24"/>
          <w:lang w:val="es-ES_tradnl" w:eastAsia="es-MX"/>
        </w:rPr>
      </w:pPr>
    </w:p>
    <w:p w14:paraId="28A215EB" w14:textId="77777777" w:rsidR="004E7025" w:rsidRPr="001C4463" w:rsidRDefault="004E7025" w:rsidP="004E702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1C4463">
        <w:rPr>
          <w:rFonts w:ascii="Palatino Linotype" w:eastAsia="MS Mincho" w:hAnsi="Palatino Linotype" w:cs="Times New Roman"/>
          <w:b/>
          <w:sz w:val="24"/>
          <w:szCs w:val="24"/>
          <w:lang w:val="es-ES_tradnl" w:eastAsia="es-ES"/>
        </w:rPr>
        <w:t>RESUMEN</w:t>
      </w:r>
    </w:p>
    <w:p w14:paraId="6D2F936A" w14:textId="77777777" w:rsidR="00F57D4D" w:rsidRPr="001C4463" w:rsidRDefault="00F57D4D" w:rsidP="00BF57DA">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p>
    <w:p w14:paraId="55372871" w14:textId="77777777" w:rsidR="00AA6314" w:rsidRPr="001C4463" w:rsidRDefault="00AA6314" w:rsidP="00AA6314">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b/>
          <w:sz w:val="24"/>
          <w:szCs w:val="24"/>
          <w:lang w:val="es-ES_tradnl" w:eastAsia="es-ES"/>
        </w:rPr>
        <w:t xml:space="preserve">Tema: </w:t>
      </w:r>
      <w:r w:rsidRPr="001C4463">
        <w:rPr>
          <w:rFonts w:ascii="Palatino Linotype" w:eastAsia="MS Mincho" w:hAnsi="Palatino Linotype" w:cs="Times New Roman"/>
          <w:sz w:val="24"/>
          <w:szCs w:val="24"/>
          <w:lang w:val="es-ES_tradnl" w:eastAsia="es-ES"/>
        </w:rPr>
        <w:t>La afectación al Derecho de Acceso a la Información Pública, como resultado de la falta de respuesta a las solicitudes de información.</w:t>
      </w:r>
    </w:p>
    <w:p w14:paraId="40175649" w14:textId="77777777" w:rsidR="00AA6314" w:rsidRPr="001C4463" w:rsidRDefault="00AA6314" w:rsidP="00AA6314">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5A560330" w14:textId="77777777" w:rsidR="00AA6314" w:rsidRPr="001C4463" w:rsidRDefault="00AA6314" w:rsidP="00AA6314">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b/>
          <w:sz w:val="24"/>
          <w:szCs w:val="24"/>
          <w:lang w:val="es-ES_tradnl" w:eastAsia="es-ES"/>
        </w:rPr>
        <w:t xml:space="preserve">El caso: </w:t>
      </w:r>
      <w:r w:rsidRPr="001C4463">
        <w:rPr>
          <w:rFonts w:ascii="Palatino Linotype" w:eastAsia="MS Mincho" w:hAnsi="Palatino Linotype" w:cs="Times New Roman"/>
          <w:sz w:val="24"/>
          <w:szCs w:val="24"/>
          <w:lang w:val="es-ES_tradnl" w:eastAsia="es-ES"/>
        </w:rPr>
        <w:t>Solicitud de acceso a información relacionada con los vehículos propiedad del Ayuntamiento de Amatepec: a) el número de vehículos asignados; b) personal a quien se les asignaron; c) marca de los vehículos; d) modelo; e) tipo; y, f) número de placas.</w:t>
      </w:r>
    </w:p>
    <w:p w14:paraId="30C52C05" w14:textId="77777777" w:rsidR="00AA6314" w:rsidRPr="001C4463" w:rsidRDefault="00AA6314" w:rsidP="00AA6314">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17367EA8" w14:textId="77777777" w:rsidR="00AA6314" w:rsidRPr="001C4463" w:rsidRDefault="00AA6314" w:rsidP="00AA6314">
      <w:pPr>
        <w:spacing w:after="0" w:line="360" w:lineRule="auto"/>
        <w:jc w:val="both"/>
        <w:rPr>
          <w:rFonts w:ascii="Palatino Linotype" w:eastAsiaTheme="minorEastAsia" w:hAnsi="Palatino Linotype"/>
          <w:sz w:val="24"/>
          <w:szCs w:val="24"/>
          <w:lang w:eastAsia="es-ES"/>
        </w:rPr>
      </w:pPr>
      <w:r w:rsidRPr="001C4463">
        <w:rPr>
          <w:rFonts w:ascii="Palatino Linotype" w:eastAsiaTheme="minorEastAsia" w:hAnsi="Palatino Linotype"/>
          <w:sz w:val="24"/>
          <w:szCs w:val="24"/>
          <w:lang w:eastAsia="es-ES"/>
        </w:rPr>
        <w:t xml:space="preserve">El Sujeto Obligado, presentó en calidad de respuesta documentación ilegible. </w:t>
      </w:r>
    </w:p>
    <w:p w14:paraId="20A5A769" w14:textId="77777777" w:rsidR="00AA6314" w:rsidRPr="001C4463" w:rsidRDefault="00AA6314" w:rsidP="00AA6314">
      <w:pPr>
        <w:spacing w:after="0" w:line="360" w:lineRule="auto"/>
        <w:jc w:val="both"/>
        <w:rPr>
          <w:rFonts w:ascii="Palatino Linotype" w:eastAsiaTheme="minorEastAsia" w:hAnsi="Palatino Linotype"/>
          <w:sz w:val="24"/>
          <w:szCs w:val="24"/>
          <w:lang w:eastAsia="es-ES"/>
        </w:rPr>
      </w:pPr>
    </w:p>
    <w:p w14:paraId="0E14195A" w14:textId="77777777" w:rsidR="00AA6314" w:rsidRPr="001C4463" w:rsidRDefault="00AA6314" w:rsidP="00AA6314">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Theme="minorEastAsia" w:hAnsi="Palatino Linotype"/>
          <w:b/>
          <w:sz w:val="24"/>
          <w:szCs w:val="24"/>
          <w:lang w:eastAsia="es-ES"/>
        </w:rPr>
        <w:t>Propuesta:</w:t>
      </w:r>
      <w:r w:rsidRPr="001C4463">
        <w:rPr>
          <w:rFonts w:ascii="Palatino Linotype" w:eastAsiaTheme="minorEastAsia" w:hAnsi="Palatino Linotype"/>
          <w:sz w:val="24"/>
          <w:szCs w:val="24"/>
          <w:lang w:eastAsia="es-ES"/>
        </w:rPr>
        <w:t xml:space="preserve"> Señalar que la conducta desplegada por el Sujeto Obligado, en cuanto a la conducción del procedimiento de acceso a la información, resulta en una vulneración al derecho de acceso a la información pública</w:t>
      </w:r>
      <w:r w:rsidRPr="001C4463">
        <w:rPr>
          <w:rFonts w:ascii="Palatino Linotype" w:eastAsia="MS Mincho" w:hAnsi="Palatino Linotype" w:cs="Times New Roman"/>
          <w:sz w:val="24"/>
          <w:szCs w:val="24"/>
          <w:lang w:val="es-ES_tradnl" w:eastAsia="es-ES"/>
        </w:rPr>
        <w:t xml:space="preserve">. Así, en el presente asunto y, como consecuencia de la entrega de documentación en blanco o ilegible, se procedió al estudio de la naturaleza de la información solicitada, para determinar si el Ayuntamiento de Amatepec contaba con facultades para poseer, administrar o generar la información. Así, se estableció que, en efecto, tiene atribuciones para generar la información, por lo que se le previno al Sujeto Obligado de la alta </w:t>
      </w:r>
      <w:r w:rsidRPr="001C4463">
        <w:rPr>
          <w:rFonts w:ascii="Palatino Linotype" w:eastAsia="MS Mincho" w:hAnsi="Palatino Linotype" w:cs="Times New Roman"/>
          <w:sz w:val="24"/>
          <w:szCs w:val="24"/>
          <w:lang w:val="es-ES_tradnl" w:eastAsia="es-ES"/>
        </w:rPr>
        <w:lastRenderedPageBreak/>
        <w:t xml:space="preserve">responsabilidad que implica causar el retraso de un derecho humano, y lo procedente fue, ordenar la entrega de la información.  </w:t>
      </w:r>
    </w:p>
    <w:p w14:paraId="341D39A2" w14:textId="77777777" w:rsidR="00FE05D3" w:rsidRPr="001C4463" w:rsidRDefault="00FE05D3" w:rsidP="004E702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6038CE92" w14:textId="77777777" w:rsidR="00E317F8" w:rsidRPr="001C4463" w:rsidRDefault="004E7025" w:rsidP="004E7025">
      <w:pPr>
        <w:tabs>
          <w:tab w:val="left" w:pos="0"/>
          <w:tab w:val="center" w:pos="4419"/>
          <w:tab w:val="right" w:pos="8838"/>
        </w:tabs>
        <w:spacing w:after="0" w:line="360" w:lineRule="auto"/>
        <w:jc w:val="both"/>
        <w:rPr>
          <w:rFonts w:ascii="Palatino Linotype" w:hAnsi="Palatino Linotype"/>
          <w:b/>
          <w:sz w:val="24"/>
          <w:szCs w:val="24"/>
        </w:rPr>
      </w:pPr>
      <w:r w:rsidRPr="001C4463">
        <w:rPr>
          <w:rFonts w:ascii="Palatino Linotype" w:hAnsi="Palatino Linotype"/>
          <w:b/>
          <w:sz w:val="24"/>
          <w:szCs w:val="24"/>
        </w:rPr>
        <w:t xml:space="preserve">Puntos resolutivos: </w:t>
      </w:r>
    </w:p>
    <w:p w14:paraId="7E59A541" w14:textId="77777777" w:rsidR="00E317F8" w:rsidRPr="001C4463" w:rsidRDefault="00E317F8" w:rsidP="004E7025">
      <w:pPr>
        <w:tabs>
          <w:tab w:val="left" w:pos="0"/>
          <w:tab w:val="center" w:pos="4419"/>
          <w:tab w:val="right" w:pos="8838"/>
        </w:tabs>
        <w:spacing w:after="0" w:line="360" w:lineRule="auto"/>
        <w:jc w:val="both"/>
        <w:rPr>
          <w:rFonts w:ascii="Palatino Linotype" w:hAnsi="Palatino Linotype"/>
          <w:b/>
          <w:sz w:val="24"/>
          <w:szCs w:val="24"/>
        </w:rPr>
      </w:pPr>
    </w:p>
    <w:p w14:paraId="5025B63C" w14:textId="77777777" w:rsidR="003A1FDC" w:rsidRPr="001C4463" w:rsidRDefault="00FE05D3" w:rsidP="003A1FDC">
      <w:pPr>
        <w:spacing w:after="0" w:line="360" w:lineRule="auto"/>
        <w:ind w:left="567" w:right="616"/>
        <w:jc w:val="both"/>
        <w:rPr>
          <w:rFonts w:ascii="Palatino Linotype" w:eastAsia="Times New Roman" w:hAnsi="Palatino Linotype" w:cs="Arial"/>
          <w:b/>
          <w:bCs/>
          <w:i/>
          <w:sz w:val="24"/>
          <w:szCs w:val="24"/>
          <w:lang w:val="es-ES_tradnl" w:eastAsia="es-ES"/>
        </w:rPr>
      </w:pPr>
      <w:r w:rsidRPr="001C4463">
        <w:rPr>
          <w:rFonts w:ascii="Palatino Linotype" w:eastAsia="Times New Roman" w:hAnsi="Palatino Linotype" w:cs="Arial"/>
          <w:b/>
          <w:i/>
          <w:sz w:val="24"/>
          <w:szCs w:val="24"/>
          <w:lang w:val="es-ES_tradnl" w:eastAsia="es-ES"/>
        </w:rPr>
        <w:t>“</w:t>
      </w:r>
      <w:r w:rsidR="00C17522" w:rsidRPr="001C4463">
        <w:rPr>
          <w:rFonts w:ascii="Palatino Linotype" w:eastAsia="Times New Roman" w:hAnsi="Palatino Linotype" w:cs="Arial"/>
          <w:b/>
          <w:i/>
          <w:sz w:val="24"/>
          <w:szCs w:val="24"/>
          <w:lang w:eastAsia="es-ES"/>
        </w:rPr>
        <w:t xml:space="preserve">PRIMERO. </w:t>
      </w:r>
      <w:r w:rsidR="00C17522" w:rsidRPr="001C4463">
        <w:rPr>
          <w:rFonts w:ascii="Palatino Linotype" w:eastAsia="Times New Roman" w:hAnsi="Palatino Linotype" w:cs="Arial"/>
          <w:b/>
          <w:i/>
          <w:sz w:val="24"/>
          <w:szCs w:val="24"/>
          <w:lang w:val="es-ES_tradnl" w:eastAsia="es-ES"/>
        </w:rPr>
        <w:t xml:space="preserve">Resultan fundadas las </w:t>
      </w:r>
      <w:r w:rsidR="00C17522" w:rsidRPr="001C4463">
        <w:rPr>
          <w:rFonts w:ascii="Palatino Linotype" w:eastAsia="Times New Roman" w:hAnsi="Palatino Linotype" w:cs="Arial"/>
          <w:b/>
          <w:i/>
          <w:sz w:val="24"/>
          <w:szCs w:val="24"/>
          <w:lang w:val="es-ES" w:eastAsia="es-ES"/>
        </w:rPr>
        <w:t xml:space="preserve">razones o motivos de inconformidad hechos valer en los recursos de revisión </w:t>
      </w:r>
      <w:r w:rsidR="00C17522" w:rsidRPr="001C4463">
        <w:rPr>
          <w:rFonts w:ascii="Palatino Linotype" w:eastAsia="Times New Roman" w:hAnsi="Palatino Linotype" w:cs="Arial"/>
          <w:b/>
          <w:bCs/>
          <w:i/>
          <w:sz w:val="24"/>
          <w:szCs w:val="24"/>
          <w:lang w:eastAsia="es-ES"/>
        </w:rPr>
        <w:t>01158/INFOEM/IP/RR/2021 y 01159/INFOEM/IP/RR/2021</w:t>
      </w:r>
      <w:r w:rsidR="00C17522" w:rsidRPr="001C4463">
        <w:rPr>
          <w:rFonts w:ascii="Palatino Linotype" w:eastAsia="Times New Roman" w:hAnsi="Palatino Linotype" w:cs="Arial"/>
          <w:b/>
          <w:bCs/>
          <w:i/>
          <w:sz w:val="24"/>
          <w:szCs w:val="24"/>
          <w:lang w:val="es-ES_tradnl" w:eastAsia="es-ES"/>
        </w:rPr>
        <w:t>, en términos de los Considerandos QUINTO y SEXTO de la presente resolución.</w:t>
      </w:r>
    </w:p>
    <w:p w14:paraId="51CCECF2" w14:textId="77777777" w:rsidR="00C17522" w:rsidRPr="001C4463" w:rsidRDefault="00C17522" w:rsidP="00C17522">
      <w:pPr>
        <w:spacing w:after="0" w:line="360" w:lineRule="auto"/>
        <w:ind w:left="567" w:right="616"/>
        <w:jc w:val="both"/>
        <w:rPr>
          <w:rFonts w:ascii="Palatino Linotype" w:eastAsia="Times New Roman" w:hAnsi="Palatino Linotype" w:cs="Arial"/>
          <w:b/>
          <w:i/>
          <w:sz w:val="24"/>
          <w:szCs w:val="24"/>
          <w:lang w:val="es-ES_tradnl" w:eastAsia="es-ES"/>
        </w:rPr>
      </w:pPr>
      <w:r w:rsidRPr="001C4463">
        <w:rPr>
          <w:rFonts w:ascii="Palatino Linotype" w:eastAsia="Times New Roman" w:hAnsi="Palatino Linotype" w:cs="Arial"/>
          <w:b/>
          <w:i/>
          <w:sz w:val="24"/>
          <w:szCs w:val="24"/>
          <w:lang w:val="es-ES_tradnl" w:eastAsia="es-ES"/>
        </w:rPr>
        <w:tab/>
      </w:r>
    </w:p>
    <w:p w14:paraId="3DAACEE4" w14:textId="77777777" w:rsidR="003A1FDC" w:rsidRPr="001C4463" w:rsidRDefault="00C17522" w:rsidP="003A1FDC">
      <w:pPr>
        <w:spacing w:after="0" w:line="360" w:lineRule="auto"/>
        <w:ind w:left="567" w:right="616"/>
        <w:jc w:val="both"/>
        <w:rPr>
          <w:rFonts w:ascii="Palatino Linotype" w:eastAsia="Times New Roman" w:hAnsi="Palatino Linotype" w:cs="Arial"/>
          <w:b/>
          <w:i/>
          <w:sz w:val="24"/>
          <w:szCs w:val="24"/>
          <w:lang w:val="es-ES" w:eastAsia="es-ES"/>
        </w:rPr>
      </w:pPr>
      <w:r w:rsidRPr="001C4463">
        <w:rPr>
          <w:rFonts w:ascii="Palatino Linotype" w:eastAsia="Times New Roman" w:hAnsi="Palatino Linotype" w:cs="Arial"/>
          <w:b/>
          <w:i/>
          <w:sz w:val="24"/>
          <w:szCs w:val="24"/>
          <w:lang w:val="es-ES_tradnl" w:eastAsia="es-ES"/>
        </w:rPr>
        <w:t>SEGUNDO.</w:t>
      </w:r>
      <w:r w:rsidRPr="001C4463">
        <w:rPr>
          <w:rFonts w:ascii="Palatino Linotype" w:eastAsia="Times New Roman" w:hAnsi="Palatino Linotype" w:cs="Arial"/>
          <w:b/>
          <w:i/>
          <w:sz w:val="24"/>
          <w:szCs w:val="24"/>
          <w:lang w:eastAsia="es-ES"/>
        </w:rPr>
        <w:t xml:space="preserve"> Se REVOCAN las respuestas emitidas</w:t>
      </w:r>
      <w:r w:rsidRPr="001C4463">
        <w:rPr>
          <w:rFonts w:ascii="Palatino Linotype" w:eastAsia="Times New Roman" w:hAnsi="Palatino Linotype" w:cs="Arial"/>
          <w:b/>
          <w:i/>
          <w:sz w:val="24"/>
          <w:szCs w:val="24"/>
          <w:lang w:val="es-ES" w:eastAsia="es-ES"/>
        </w:rPr>
        <w:t xml:space="preserve"> por el Ayuntamiento de Amatepec </w:t>
      </w:r>
      <w:r w:rsidRPr="001C4463">
        <w:rPr>
          <w:rFonts w:ascii="Palatino Linotype" w:eastAsia="Times New Roman" w:hAnsi="Palatino Linotype" w:cs="Arial"/>
          <w:b/>
          <w:i/>
          <w:sz w:val="24"/>
          <w:szCs w:val="24"/>
          <w:lang w:val="es-ES_tradnl" w:eastAsia="es-ES"/>
        </w:rPr>
        <w:t xml:space="preserve">y se ORDENA entregar </w:t>
      </w:r>
      <w:r w:rsidRPr="001C4463">
        <w:rPr>
          <w:rFonts w:ascii="Palatino Linotype" w:eastAsia="Times New Roman" w:hAnsi="Palatino Linotype" w:cs="Arial"/>
          <w:b/>
          <w:i/>
          <w:sz w:val="24"/>
          <w:szCs w:val="24"/>
          <w:lang w:val="es-ES" w:eastAsia="es-ES"/>
        </w:rPr>
        <w:t xml:space="preserve">vía Sistema de Acceso a la Información Mexiquense (SAIMEX), de ser procedente en versión pública, los documentos donde conste la siguiente información:  </w:t>
      </w:r>
    </w:p>
    <w:p w14:paraId="5CCFC589" w14:textId="77777777" w:rsidR="00C17522" w:rsidRPr="001C4463" w:rsidRDefault="00C17522" w:rsidP="00C17522">
      <w:pPr>
        <w:spacing w:after="0" w:line="360" w:lineRule="auto"/>
        <w:ind w:left="567" w:right="616"/>
        <w:jc w:val="both"/>
        <w:rPr>
          <w:rFonts w:ascii="Palatino Linotype" w:eastAsia="Times New Roman" w:hAnsi="Palatino Linotype" w:cs="Arial"/>
          <w:b/>
          <w:i/>
          <w:sz w:val="24"/>
          <w:szCs w:val="24"/>
          <w:lang w:eastAsia="es-ES"/>
        </w:rPr>
      </w:pPr>
    </w:p>
    <w:p w14:paraId="29DA0844" w14:textId="77777777" w:rsidR="007B424C" w:rsidRPr="001C4463" w:rsidRDefault="00C17522" w:rsidP="007B424C">
      <w:pPr>
        <w:spacing w:before="240" w:after="240" w:line="360" w:lineRule="auto"/>
        <w:ind w:left="567" w:right="616"/>
        <w:contextualSpacing/>
        <w:jc w:val="both"/>
        <w:rPr>
          <w:rFonts w:ascii="Palatino Linotype" w:eastAsia="MS Mincho" w:hAnsi="Palatino Linotype" w:cs="Times New Roman"/>
          <w:b/>
          <w:sz w:val="24"/>
          <w:szCs w:val="24"/>
          <w:lang w:val="es-ES_tradnl"/>
        </w:rPr>
      </w:pPr>
      <w:r w:rsidRPr="001C4463">
        <w:rPr>
          <w:rFonts w:ascii="Palatino Linotype" w:eastAsia="Times New Roman" w:hAnsi="Palatino Linotype" w:cs="Arial"/>
          <w:b/>
          <w:i/>
          <w:sz w:val="24"/>
          <w:szCs w:val="24"/>
          <w:lang w:val="es-ES_tradnl" w:eastAsia="es-ES"/>
        </w:rPr>
        <w:t xml:space="preserve">a) </w:t>
      </w:r>
      <w:r w:rsidR="007B424C" w:rsidRPr="001C4463">
        <w:rPr>
          <w:rFonts w:ascii="Palatino Linotype" w:eastAsia="MS Mincho" w:hAnsi="Palatino Linotype" w:cs="Times New Roman"/>
          <w:b/>
          <w:i/>
          <w:sz w:val="24"/>
          <w:szCs w:val="24"/>
          <w:lang w:val="es-ES_tradnl" w:eastAsia="es-ES"/>
        </w:rPr>
        <w:t>Inventario de bienes muebles del uno</w:t>
      </w:r>
      <w:r w:rsidR="000D209A" w:rsidRPr="001C4463">
        <w:rPr>
          <w:rFonts w:ascii="Palatino Linotype" w:eastAsia="MS Mincho" w:hAnsi="Palatino Linotype" w:cs="Times New Roman"/>
          <w:b/>
          <w:i/>
          <w:sz w:val="24"/>
          <w:szCs w:val="24"/>
          <w:lang w:val="es-ES_tradnl" w:eastAsia="es-ES"/>
        </w:rPr>
        <w:t xml:space="preserve"> (01)</w:t>
      </w:r>
      <w:r w:rsidR="007B424C" w:rsidRPr="001C4463">
        <w:rPr>
          <w:rFonts w:ascii="Palatino Linotype" w:eastAsia="MS Mincho" w:hAnsi="Palatino Linotype" w:cs="Times New Roman"/>
          <w:b/>
          <w:i/>
          <w:sz w:val="24"/>
          <w:szCs w:val="24"/>
          <w:lang w:val="es-ES_tradnl" w:eastAsia="es-ES"/>
        </w:rPr>
        <w:t xml:space="preserve"> de enero de dos mil diecinueve al treinta y uno (31) de diciembre de dos mil veinte. </w:t>
      </w:r>
    </w:p>
    <w:p w14:paraId="2C7BD6F8" w14:textId="77777777" w:rsidR="00FE05D3" w:rsidRPr="001C4463" w:rsidRDefault="00FE05D3" w:rsidP="00C17522">
      <w:pPr>
        <w:spacing w:after="0" w:line="360" w:lineRule="auto"/>
        <w:ind w:left="567" w:right="616"/>
        <w:jc w:val="both"/>
        <w:rPr>
          <w:rFonts w:ascii="Palatino Linotype" w:eastAsia="Times New Roman" w:hAnsi="Palatino Linotype" w:cs="Arial"/>
          <w:b/>
          <w:i/>
          <w:sz w:val="24"/>
          <w:szCs w:val="24"/>
          <w:lang w:val="es-ES_tradnl" w:eastAsia="es-ES"/>
        </w:rPr>
      </w:pPr>
    </w:p>
    <w:p w14:paraId="25F2BFC3" w14:textId="77777777" w:rsidR="00FE05D3" w:rsidRPr="001C4463" w:rsidRDefault="00FE05D3" w:rsidP="00FE05D3">
      <w:pPr>
        <w:spacing w:after="0" w:line="360" w:lineRule="auto"/>
        <w:ind w:left="567" w:right="616"/>
        <w:jc w:val="both"/>
        <w:rPr>
          <w:rFonts w:ascii="Palatino Linotype" w:eastAsia="Calibri" w:hAnsi="Palatino Linotype" w:cs="Arial"/>
          <w:b/>
          <w:i/>
          <w:sz w:val="24"/>
          <w:szCs w:val="24"/>
          <w:lang w:val="es-ES" w:eastAsia="es-ES"/>
        </w:rPr>
      </w:pPr>
    </w:p>
    <w:p w14:paraId="6CB3633E" w14:textId="77777777" w:rsidR="00FE05D3" w:rsidRPr="001C4463" w:rsidRDefault="00FE05D3" w:rsidP="00FE05D3">
      <w:pPr>
        <w:spacing w:after="0" w:line="360" w:lineRule="auto"/>
        <w:ind w:left="567" w:right="616"/>
        <w:jc w:val="both"/>
        <w:rPr>
          <w:rFonts w:ascii="Palatino Linotype" w:hAnsi="Palatino Linotype"/>
          <w:i/>
          <w:sz w:val="24"/>
          <w:szCs w:val="24"/>
        </w:rPr>
      </w:pPr>
      <w:r w:rsidRPr="001C4463">
        <w:rPr>
          <w:rFonts w:ascii="Palatino Linotype" w:eastAsia="Calibri" w:hAnsi="Palatino Linotype" w:cs="Arial"/>
          <w:b/>
          <w:i/>
          <w:sz w:val="24"/>
          <w:szCs w:val="24"/>
          <w:lang w:val="es-ES" w:eastAsia="es-ES"/>
        </w:rPr>
        <w:t>(…)</w:t>
      </w:r>
    </w:p>
    <w:p w14:paraId="38F345B3" w14:textId="77777777" w:rsidR="005074CC" w:rsidRPr="001C4463" w:rsidRDefault="005074CC"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67C5A763" w14:textId="77777777" w:rsidR="00AA6314" w:rsidRPr="001C4463" w:rsidRDefault="00AA6314" w:rsidP="004E7025">
      <w:pPr>
        <w:spacing w:before="240" w:after="240" w:line="276" w:lineRule="auto"/>
        <w:ind w:right="616"/>
        <w:contextualSpacing/>
        <w:jc w:val="both"/>
        <w:rPr>
          <w:rFonts w:ascii="Palatino Linotype" w:eastAsia="Times New Roman" w:hAnsi="Palatino Linotype" w:cs="Arial"/>
          <w:b/>
          <w:sz w:val="24"/>
          <w:szCs w:val="24"/>
          <w:lang w:val="es-ES"/>
        </w:rPr>
      </w:pPr>
    </w:p>
    <w:p w14:paraId="24B3661F" w14:textId="77777777" w:rsidR="00127CC8" w:rsidRPr="001C4463" w:rsidRDefault="00792776" w:rsidP="004E7025">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1C4463">
        <w:rPr>
          <w:rFonts w:ascii="Palatino Linotype" w:eastAsia="MS Mincho" w:hAnsi="Palatino Linotype" w:cs="Times New Roman"/>
          <w:b/>
          <w:sz w:val="24"/>
          <w:szCs w:val="24"/>
          <w:lang w:val="es-ES_tradnl" w:eastAsia="es-ES"/>
        </w:rPr>
        <w:lastRenderedPageBreak/>
        <w:t>LÍNEAS ARGUMENTATIVAS.</w:t>
      </w:r>
    </w:p>
    <w:p w14:paraId="11616EFC" w14:textId="77777777" w:rsidR="00127CC8" w:rsidRPr="001C4463" w:rsidRDefault="00127CC8" w:rsidP="004E7025">
      <w:pPr>
        <w:tabs>
          <w:tab w:val="left" w:pos="0"/>
        </w:tabs>
        <w:spacing w:after="0" w:line="360" w:lineRule="auto"/>
        <w:jc w:val="both"/>
        <w:rPr>
          <w:rFonts w:ascii="Palatino Linotype" w:eastAsia="Arial Unicode MS" w:hAnsi="Palatino Linotype" w:cs="Arial"/>
          <w:szCs w:val="24"/>
          <w:lang w:val="es-ES_tradnl" w:eastAsia="es-ES"/>
        </w:rPr>
      </w:pPr>
      <w:r w:rsidRPr="001C4463">
        <w:rPr>
          <w:rFonts w:ascii="Palatino Linotype" w:eastAsia="Arial Unicode MS" w:hAnsi="Palatino Linotype" w:cs="Arial"/>
          <w:b/>
          <w:szCs w:val="24"/>
          <w:lang w:val="es-ES_tradnl" w:eastAsia="es-ES"/>
        </w:rPr>
        <w:t xml:space="preserve">DERECHO DE ACCESO A LA INFORMACIÓN PÚBLICA. </w:t>
      </w:r>
      <w:r w:rsidRPr="001C4463">
        <w:rPr>
          <w:rFonts w:ascii="Palatino Linotype" w:eastAsia="Arial Unicode MS" w:hAnsi="Palatino Linotype" w:cs="Arial"/>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14:paraId="61EB641B" w14:textId="77777777" w:rsidR="00D30616" w:rsidRPr="001C4463" w:rsidRDefault="00D30616" w:rsidP="004E7025">
      <w:pPr>
        <w:tabs>
          <w:tab w:val="left" w:pos="0"/>
        </w:tabs>
        <w:spacing w:after="0" w:line="360" w:lineRule="auto"/>
        <w:jc w:val="both"/>
        <w:rPr>
          <w:rFonts w:ascii="Palatino Linotype" w:eastAsia="Arial Unicode MS" w:hAnsi="Palatino Linotype" w:cs="Arial"/>
          <w:szCs w:val="24"/>
          <w:lang w:val="es-ES_tradnl" w:eastAsia="es-ES"/>
        </w:rPr>
      </w:pPr>
    </w:p>
    <w:p w14:paraId="1E6C403E" w14:textId="77777777" w:rsidR="00D30616" w:rsidRPr="001C4463" w:rsidRDefault="00D30616" w:rsidP="004E7025">
      <w:pPr>
        <w:tabs>
          <w:tab w:val="left" w:pos="0"/>
        </w:tabs>
        <w:spacing w:after="0" w:line="360" w:lineRule="auto"/>
        <w:jc w:val="both"/>
        <w:rPr>
          <w:rFonts w:ascii="Palatino Linotype" w:eastAsia="Arial Unicode MS" w:hAnsi="Palatino Linotype" w:cs="Arial"/>
          <w:szCs w:val="24"/>
          <w:lang w:val="es-ES_tradnl" w:eastAsia="es-ES"/>
        </w:rPr>
      </w:pPr>
      <w:r w:rsidRPr="001C4463">
        <w:rPr>
          <w:rFonts w:ascii="Palatino Linotype" w:eastAsia="Arial Unicode MS" w:hAnsi="Palatino Linotype" w:cs="Arial"/>
          <w:b/>
          <w:szCs w:val="24"/>
          <w:lang w:val="es-ES_tradnl" w:eastAsia="es-ES"/>
        </w:rPr>
        <w:t>DEBERES DE LAS AUTORIDADES.</w:t>
      </w:r>
      <w:r w:rsidRPr="001C4463">
        <w:rPr>
          <w:rFonts w:ascii="Palatino Linotype" w:eastAsia="Arial Unicode MS" w:hAnsi="Palatino Linotype" w:cs="Arial"/>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9E95B99" w14:textId="77777777" w:rsidR="00EA012D" w:rsidRPr="001C4463" w:rsidRDefault="00EA012D" w:rsidP="004E7025">
      <w:pPr>
        <w:tabs>
          <w:tab w:val="left" w:pos="0"/>
        </w:tabs>
        <w:spacing w:after="0" w:line="360" w:lineRule="auto"/>
        <w:jc w:val="both"/>
        <w:rPr>
          <w:rFonts w:ascii="Palatino Linotype" w:eastAsia="Arial Unicode MS" w:hAnsi="Palatino Linotype" w:cs="Arial"/>
          <w:szCs w:val="24"/>
          <w:lang w:val="es-ES_tradnl" w:eastAsia="es-ES"/>
        </w:rPr>
      </w:pPr>
    </w:p>
    <w:p w14:paraId="486BC497" w14:textId="77777777" w:rsidR="00EA012D" w:rsidRPr="001C4463" w:rsidRDefault="00EA012D" w:rsidP="004E7025">
      <w:pPr>
        <w:tabs>
          <w:tab w:val="left" w:pos="0"/>
        </w:tabs>
        <w:spacing w:after="0" w:line="360" w:lineRule="auto"/>
        <w:jc w:val="both"/>
        <w:rPr>
          <w:rFonts w:ascii="Palatino Linotype" w:eastAsia="Arial Unicode MS" w:hAnsi="Palatino Linotype" w:cs="Arial"/>
          <w:szCs w:val="24"/>
          <w:lang w:eastAsia="es-ES"/>
        </w:rPr>
      </w:pPr>
      <w:r w:rsidRPr="001C4463">
        <w:rPr>
          <w:rFonts w:ascii="Palatino Linotype" w:eastAsia="Arial Unicode MS" w:hAnsi="Palatino Linotype" w:cs="Arial"/>
          <w:b/>
          <w:szCs w:val="24"/>
          <w:lang w:eastAsia="es-ES"/>
        </w:rPr>
        <w:t>DE LAS RESPUESTAS INCOMPLETAS Y DEFICIENTES.</w:t>
      </w:r>
      <w:r w:rsidRPr="001C4463">
        <w:rPr>
          <w:rFonts w:ascii="Palatino Linotype" w:eastAsia="Arial Unicode MS" w:hAnsi="Palatino Linotype" w:cs="Arial"/>
          <w:szCs w:val="24"/>
          <w:lang w:eastAsia="es-ES"/>
        </w:rPr>
        <w:t xml:space="preserve"> Las respuestas proporcionadas por los sujetos obligados que resulten incongruentes o presenten alguna deficiencia respecto a la atención de lo solicitado, trae como consecuencia que se retrase el acceso a la información pública vulnerando el derecho fundamental de la personas para acceder a la misma.</w:t>
      </w:r>
    </w:p>
    <w:p w14:paraId="69619DAF" w14:textId="77777777" w:rsidR="00EA012D" w:rsidRPr="001C4463" w:rsidRDefault="00EA012D" w:rsidP="004E7025">
      <w:pPr>
        <w:tabs>
          <w:tab w:val="left" w:pos="0"/>
        </w:tabs>
        <w:spacing w:after="0" w:line="360" w:lineRule="auto"/>
        <w:jc w:val="both"/>
        <w:rPr>
          <w:rFonts w:ascii="Palatino Linotype" w:eastAsia="Arial Unicode MS" w:hAnsi="Palatino Linotype" w:cs="Arial"/>
          <w:szCs w:val="24"/>
          <w:lang w:val="es-ES_tradnl" w:eastAsia="es-ES"/>
        </w:rPr>
      </w:pPr>
    </w:p>
    <w:p w14:paraId="60EB31B1" w14:textId="77777777" w:rsidR="00127CC8" w:rsidRPr="001C4463" w:rsidRDefault="00EA012D" w:rsidP="004E7025">
      <w:pPr>
        <w:tabs>
          <w:tab w:val="left" w:pos="567"/>
        </w:tabs>
        <w:spacing w:after="0" w:line="360" w:lineRule="auto"/>
        <w:jc w:val="both"/>
        <w:rPr>
          <w:rFonts w:ascii="Palatino Linotype" w:eastAsia="MS Mincho" w:hAnsi="Palatino Linotype" w:cs="Times New Roman"/>
          <w:szCs w:val="24"/>
          <w:lang w:val="es-ES_tradnl" w:eastAsia="es-MX"/>
        </w:rPr>
      </w:pPr>
      <w:r w:rsidRPr="001C4463">
        <w:rPr>
          <w:rFonts w:ascii="Palatino Linotype" w:eastAsia="MS Mincho" w:hAnsi="Palatino Linotype" w:cs="Times New Roman"/>
          <w:b/>
          <w:szCs w:val="24"/>
          <w:lang w:eastAsia="es-MX"/>
        </w:rPr>
        <w:t>INFORME JUSTIFICADO, FALTA DE.</w:t>
      </w:r>
      <w:r w:rsidRPr="001C4463">
        <w:rPr>
          <w:rFonts w:ascii="Palatino Linotype" w:eastAsia="MS Mincho" w:hAnsi="Palatino Linotype" w:cs="Times New Roman"/>
          <w:szCs w:val="24"/>
          <w:lang w:eastAsia="es-MX"/>
        </w:rPr>
        <w:t xml:space="preserve"> La falta de informe justificado no impide que este Órgano Garante conozca y resuelva el recurso de revisión, solo propicia que el </w:t>
      </w:r>
      <w:r w:rsidRPr="001C4463">
        <w:rPr>
          <w:rFonts w:ascii="Palatino Linotype" w:eastAsia="MS Mincho" w:hAnsi="Palatino Linotype" w:cs="Times New Roman"/>
          <w:b/>
          <w:szCs w:val="24"/>
          <w:lang w:eastAsia="es-MX"/>
        </w:rPr>
        <w:t>SUJETO OBLIGADO</w:t>
      </w:r>
      <w:r w:rsidRPr="001C4463">
        <w:rPr>
          <w:rFonts w:ascii="Palatino Linotype" w:eastAsia="MS Mincho" w:hAnsi="Palatino Linotype" w:cs="Times New Roman"/>
          <w:szCs w:val="24"/>
          <w:lang w:eastAsia="es-MX"/>
        </w:rPr>
        <w:t xml:space="preserve"> pierda la oportunidad de justificar su respuesta y manifestar lo que a su derecho convenga.</w:t>
      </w:r>
    </w:p>
    <w:p w14:paraId="39DE3B74" w14:textId="77777777" w:rsidR="00EA012D" w:rsidRPr="001C4463" w:rsidRDefault="00EA012D" w:rsidP="004E7025">
      <w:pPr>
        <w:tabs>
          <w:tab w:val="left" w:pos="567"/>
        </w:tabs>
        <w:spacing w:after="0" w:line="360" w:lineRule="auto"/>
        <w:jc w:val="both"/>
        <w:rPr>
          <w:rFonts w:ascii="Palatino Linotype" w:eastAsia="MS Mincho" w:hAnsi="Palatino Linotype" w:cs="Times New Roman"/>
          <w:szCs w:val="24"/>
          <w:lang w:val="es-ES_tradnl" w:eastAsia="es-MX"/>
        </w:rPr>
      </w:pPr>
    </w:p>
    <w:p w14:paraId="1D9B970D" w14:textId="77777777" w:rsidR="00D30616" w:rsidRPr="001C4463" w:rsidRDefault="000219D0" w:rsidP="004E7025">
      <w:pPr>
        <w:tabs>
          <w:tab w:val="left" w:pos="567"/>
        </w:tabs>
        <w:spacing w:after="0" w:line="360" w:lineRule="auto"/>
        <w:jc w:val="both"/>
        <w:rPr>
          <w:rFonts w:ascii="Palatino Linotype" w:eastAsia="MS Mincho" w:hAnsi="Palatino Linotype" w:cs="Times New Roman"/>
          <w:szCs w:val="24"/>
          <w:lang w:eastAsia="es-MX"/>
        </w:rPr>
      </w:pPr>
      <w:r w:rsidRPr="001C4463">
        <w:rPr>
          <w:rFonts w:ascii="Palatino Linotype" w:eastAsia="MS Mincho" w:hAnsi="Palatino Linotype" w:cs="Times New Roman"/>
          <w:b/>
          <w:szCs w:val="24"/>
          <w:lang w:eastAsia="es-MX"/>
        </w:rPr>
        <w:lastRenderedPageBreak/>
        <w:t>DOCUMENTOS GENERADOS POR LOS SUJETOS OBLIGADOS EN EJERCICIO DE</w:t>
      </w:r>
      <w:r w:rsidR="001C4463">
        <w:rPr>
          <w:rFonts w:ascii="Palatino Linotype" w:eastAsia="MS Mincho" w:hAnsi="Palatino Linotype" w:cs="Times New Roman"/>
          <w:b/>
          <w:szCs w:val="24"/>
          <w:lang w:eastAsia="es-MX"/>
        </w:rPr>
        <w:t xml:space="preserve"> </w:t>
      </w:r>
      <w:r w:rsidRPr="001C4463">
        <w:rPr>
          <w:rFonts w:ascii="Palatino Linotype" w:eastAsia="MS Mincho" w:hAnsi="Palatino Linotype" w:cs="Times New Roman"/>
          <w:b/>
          <w:szCs w:val="24"/>
          <w:lang w:eastAsia="es-MX"/>
        </w:rPr>
        <w:t>SUS ATRIBUCIONES, LA INFORMACIÓN PÚBLICA SE ENCUENTRA CONTENIDA EN</w:t>
      </w:r>
      <w:r w:rsidR="001C4463">
        <w:rPr>
          <w:rFonts w:ascii="Palatino Linotype" w:eastAsia="MS Mincho" w:hAnsi="Palatino Linotype" w:cs="Times New Roman"/>
          <w:b/>
          <w:szCs w:val="24"/>
          <w:lang w:eastAsia="es-MX"/>
        </w:rPr>
        <w:t xml:space="preserve"> </w:t>
      </w:r>
      <w:r w:rsidRPr="001C4463">
        <w:rPr>
          <w:rFonts w:ascii="Palatino Linotype" w:eastAsia="MS Mincho" w:hAnsi="Palatino Linotype" w:cs="Times New Roman"/>
          <w:b/>
          <w:szCs w:val="24"/>
          <w:lang w:eastAsia="es-MX"/>
        </w:rPr>
        <w:t>LOS.</w:t>
      </w:r>
      <w:r w:rsidRPr="001C4463">
        <w:rPr>
          <w:rFonts w:ascii="Palatino Linotype" w:eastAsia="MS Mincho" w:hAnsi="Palatino Linotype" w:cs="Times New Roman"/>
          <w:szCs w:val="24"/>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4FE9341" w14:textId="77777777" w:rsidR="005074CC" w:rsidRPr="001C4463" w:rsidRDefault="005074CC" w:rsidP="004E7025">
      <w:pPr>
        <w:tabs>
          <w:tab w:val="left" w:pos="567"/>
        </w:tabs>
        <w:spacing w:after="0" w:line="360" w:lineRule="auto"/>
        <w:jc w:val="both"/>
        <w:rPr>
          <w:rFonts w:ascii="Palatino Linotype" w:eastAsia="MS Mincho" w:hAnsi="Palatino Linotype" w:cs="Times New Roman"/>
          <w:szCs w:val="24"/>
          <w:lang w:eastAsia="es-MX"/>
        </w:rPr>
      </w:pPr>
    </w:p>
    <w:p w14:paraId="65641408" w14:textId="77777777" w:rsidR="005074CC" w:rsidRPr="001C4463" w:rsidRDefault="0000021F" w:rsidP="004E7025">
      <w:pPr>
        <w:tabs>
          <w:tab w:val="left" w:pos="567"/>
        </w:tabs>
        <w:spacing w:after="0" w:line="360" w:lineRule="auto"/>
        <w:jc w:val="both"/>
        <w:rPr>
          <w:rFonts w:ascii="Palatino Linotype" w:eastAsia="MS Mincho" w:hAnsi="Palatino Linotype" w:cs="Times New Roman"/>
          <w:szCs w:val="24"/>
          <w:lang w:eastAsia="es-MX"/>
        </w:rPr>
      </w:pPr>
      <w:r w:rsidRPr="001C4463">
        <w:rPr>
          <w:rFonts w:ascii="Palatino Linotype" w:eastAsia="MS Mincho" w:hAnsi="Palatino Linotype" w:cs="Times New Roman"/>
          <w:b/>
          <w:szCs w:val="24"/>
          <w:lang w:eastAsia="es-MX"/>
        </w:rPr>
        <w:t>VERSIONES PÚBLICAS, DE LA ELABORACIÓN DE LAS</w:t>
      </w:r>
      <w:r w:rsidRPr="001C4463">
        <w:rPr>
          <w:rFonts w:ascii="Palatino Linotype" w:eastAsia="MS Mincho" w:hAnsi="Palatino Linotype" w:cs="Times New Roman"/>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4B6154A4" w14:textId="77777777" w:rsidR="00FE05D3" w:rsidRPr="001C4463" w:rsidRDefault="00144D2C" w:rsidP="00FE05D3">
      <w:pPr>
        <w:tabs>
          <w:tab w:val="left" w:pos="0"/>
        </w:tabs>
        <w:spacing w:after="0" w:line="360" w:lineRule="auto"/>
        <w:jc w:val="center"/>
        <w:rPr>
          <w:rFonts w:ascii="Palatino Linotype" w:eastAsia="MS Mincho" w:hAnsi="Palatino Linotype" w:cs="Times New Roman"/>
          <w:szCs w:val="24"/>
          <w:lang w:val="es-ES_tradnl" w:eastAsia="es-ES"/>
        </w:rPr>
      </w:pPr>
      <w:r w:rsidRPr="001C4463">
        <w:rPr>
          <w:rFonts w:ascii="Palatino Linotype" w:eastAsia="MS Mincho" w:hAnsi="Palatino Linotype" w:cs="Times New Roman"/>
          <w:b/>
          <w:szCs w:val="24"/>
          <w:lang w:val="es-ES_tradnl" w:eastAsia="es-ES"/>
        </w:rPr>
        <w:lastRenderedPageBreak/>
        <w:t>ÍNDICE</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14:paraId="6FF8FA55" w14:textId="77777777" w:rsidR="00792776" w:rsidRPr="001C4463" w:rsidRDefault="00792776" w:rsidP="00A01964">
          <w:pPr>
            <w:keepNext/>
            <w:keepLines/>
            <w:tabs>
              <w:tab w:val="left" w:pos="0"/>
            </w:tabs>
            <w:spacing w:after="0" w:line="240" w:lineRule="auto"/>
            <w:rPr>
              <w:rFonts w:ascii="Palatino Linotype" w:eastAsiaTheme="majorEastAsia" w:hAnsi="Palatino Linotype" w:cstheme="majorBidi"/>
              <w:b/>
              <w:sz w:val="20"/>
              <w:lang w:eastAsia="es-MX"/>
            </w:rPr>
          </w:pPr>
        </w:p>
        <w:p w14:paraId="3DA87827" w14:textId="77777777" w:rsidR="00C22017" w:rsidRPr="001C4463" w:rsidRDefault="00792776" w:rsidP="00C22017">
          <w:pPr>
            <w:pStyle w:val="TDC1"/>
            <w:spacing w:line="240" w:lineRule="auto"/>
            <w:rPr>
              <w:rFonts w:ascii="Palatino Linotype" w:eastAsiaTheme="minorEastAsia" w:hAnsi="Palatino Linotype"/>
              <w:noProof/>
              <w:szCs w:val="24"/>
              <w:lang w:eastAsia="es-MX"/>
            </w:rPr>
          </w:pPr>
          <w:r w:rsidRPr="001C4463">
            <w:rPr>
              <w:rFonts w:ascii="Palatino Linotype" w:hAnsi="Palatino Linotype"/>
              <w:szCs w:val="23"/>
            </w:rPr>
            <w:fldChar w:fldCharType="begin"/>
          </w:r>
          <w:r w:rsidRPr="001C4463">
            <w:rPr>
              <w:rFonts w:ascii="Palatino Linotype" w:hAnsi="Palatino Linotype"/>
              <w:szCs w:val="23"/>
            </w:rPr>
            <w:instrText xml:space="preserve"> TOC \o "1-3" \h \z \u </w:instrText>
          </w:r>
          <w:r w:rsidRPr="001C4463">
            <w:rPr>
              <w:rFonts w:ascii="Palatino Linotype" w:hAnsi="Palatino Linotype"/>
              <w:szCs w:val="23"/>
            </w:rPr>
            <w:fldChar w:fldCharType="separate"/>
          </w:r>
          <w:hyperlink w:anchor="_Toc71201985" w:history="1">
            <w:r w:rsidR="00C22017" w:rsidRPr="001C4463">
              <w:rPr>
                <w:rStyle w:val="Hipervnculo"/>
                <w:rFonts w:ascii="Palatino Linotype" w:eastAsia="MS Gothic" w:hAnsi="Palatino Linotype" w:cs="Times New Roman"/>
                <w:b/>
                <w:noProof/>
                <w:szCs w:val="24"/>
              </w:rPr>
              <w:t>A N T E C E D E N T E S</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_Toc71201985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6</w:t>
            </w:r>
            <w:r w:rsidR="00C22017" w:rsidRPr="001C4463">
              <w:rPr>
                <w:rFonts w:ascii="Palatino Linotype" w:hAnsi="Palatino Linotype"/>
                <w:noProof/>
                <w:webHidden/>
                <w:szCs w:val="24"/>
              </w:rPr>
              <w:fldChar w:fldCharType="end"/>
            </w:r>
          </w:hyperlink>
        </w:p>
        <w:p w14:paraId="031651F4"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86" w:history="1">
            <w:r w:rsidR="00C22017" w:rsidRPr="001C4463">
              <w:rPr>
                <w:rStyle w:val="Hipervnculo"/>
                <w:rFonts w:ascii="Palatino Linotype" w:eastAsia="MS Gothic" w:hAnsi="Palatino Linotype" w:cs="Times New Roman"/>
                <w:b/>
                <w:noProof/>
                <w:szCs w:val="24"/>
              </w:rPr>
              <w:t>C O N S I D E R A N D 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_Toc71201986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13</w:t>
            </w:r>
            <w:r w:rsidR="00C22017" w:rsidRPr="001C4463">
              <w:rPr>
                <w:rFonts w:ascii="Palatino Linotype" w:hAnsi="Palatino Linotype"/>
                <w:noProof/>
                <w:webHidden/>
                <w:szCs w:val="24"/>
              </w:rPr>
              <w:fldChar w:fldCharType="end"/>
            </w:r>
          </w:hyperlink>
        </w:p>
        <w:p w14:paraId="0A52B2B2"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87" w:history="1">
            <w:r w:rsidR="00C22017" w:rsidRPr="001C4463">
              <w:rPr>
                <w:rStyle w:val="Hipervnculo"/>
                <w:rFonts w:ascii="Palatino Linotype" w:eastAsia="MS Mincho" w:hAnsi="Palatino Linotype" w:cstheme="majorBidi"/>
                <w:b/>
                <w:noProof/>
                <w:szCs w:val="24"/>
                <w:lang w:val="es-ES_tradnl" w:eastAsia="es-ES"/>
              </w:rPr>
              <w:t>PRIMERO</w:t>
            </w:r>
            <w:r w:rsidR="00C22017" w:rsidRPr="001C4463">
              <w:rPr>
                <w:rStyle w:val="Hipervnculo"/>
                <w:rFonts w:ascii="Palatino Linotype" w:eastAsia="MS Gothic" w:hAnsi="Palatino Linotype" w:cs="Times New Roman"/>
                <w:b/>
                <w:noProof/>
                <w:szCs w:val="24"/>
              </w:rPr>
              <w:t>. De la competencia.</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_Toc71201987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13</w:t>
            </w:r>
            <w:r w:rsidR="00C22017" w:rsidRPr="001C4463">
              <w:rPr>
                <w:rFonts w:ascii="Palatino Linotype" w:hAnsi="Palatino Linotype"/>
                <w:noProof/>
                <w:webHidden/>
                <w:szCs w:val="24"/>
              </w:rPr>
              <w:fldChar w:fldCharType="end"/>
            </w:r>
          </w:hyperlink>
        </w:p>
        <w:p w14:paraId="219DFADC"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88" w:history="1">
            <w:r w:rsidR="00C22017" w:rsidRPr="001C4463">
              <w:rPr>
                <w:rStyle w:val="Hipervnculo"/>
                <w:rFonts w:ascii="Palatino Linotype" w:eastAsia="MS Mincho" w:hAnsi="Palatino Linotype" w:cstheme="majorBidi"/>
                <w:b/>
                <w:noProof/>
                <w:szCs w:val="24"/>
                <w:lang w:val="es-ES_tradnl" w:eastAsia="es-ES"/>
              </w:rPr>
              <w:t>SEGUNDO</w:t>
            </w:r>
            <w:r w:rsidR="00C22017" w:rsidRPr="001C4463">
              <w:rPr>
                <w:rStyle w:val="Hipervnculo"/>
                <w:rFonts w:ascii="Palatino Linotype" w:eastAsia="MS Gothic" w:hAnsi="Palatino Linotype" w:cs="Times New Roman"/>
                <w:b/>
                <w:noProof/>
                <w:szCs w:val="24"/>
              </w:rPr>
              <w:t>. De la oportunidad y procedibilidad del recurso de revisión.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_Toc71201988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14</w:t>
            </w:r>
            <w:r w:rsidR="00C22017" w:rsidRPr="001C4463">
              <w:rPr>
                <w:rFonts w:ascii="Palatino Linotype" w:hAnsi="Palatino Linotype"/>
                <w:noProof/>
                <w:webHidden/>
                <w:szCs w:val="24"/>
              </w:rPr>
              <w:fldChar w:fldCharType="end"/>
            </w:r>
          </w:hyperlink>
        </w:p>
        <w:p w14:paraId="44AD8A20"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89" w:history="1">
            <w:r w:rsidR="00C22017" w:rsidRPr="001C4463">
              <w:rPr>
                <w:rStyle w:val="Hipervnculo"/>
                <w:rFonts w:ascii="Palatino Linotype" w:eastAsia="MS Gothic" w:hAnsi="Palatino Linotype" w:cs="Times New Roman"/>
                <w:b/>
                <w:noProof/>
                <w:szCs w:val="24"/>
              </w:rPr>
              <w:t>I. De la interposición del recurso.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_Toc71201989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14</w:t>
            </w:r>
            <w:r w:rsidR="00C22017" w:rsidRPr="001C4463">
              <w:rPr>
                <w:rFonts w:ascii="Palatino Linotype" w:hAnsi="Palatino Linotype"/>
                <w:noProof/>
                <w:webHidden/>
                <w:szCs w:val="24"/>
              </w:rPr>
              <w:fldChar w:fldCharType="end"/>
            </w:r>
          </w:hyperlink>
        </w:p>
        <w:p w14:paraId="5098D1C4"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0" w:history="1">
            <w:r w:rsidR="00C22017" w:rsidRPr="001C4463">
              <w:rPr>
                <w:rStyle w:val="Hipervnculo"/>
                <w:rFonts w:ascii="Palatino Linotype" w:eastAsiaTheme="majorEastAsia" w:hAnsi="Palatino Linotype" w:cstheme="majorBidi"/>
                <w:b/>
                <w:noProof/>
                <w:szCs w:val="24"/>
              </w:rPr>
              <w:t>II. Del nombre como requisito innecesario para la tramitación del recurso.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_Toc71201990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14</w:t>
            </w:r>
            <w:r w:rsidR="00C22017" w:rsidRPr="001C4463">
              <w:rPr>
                <w:rFonts w:ascii="Palatino Linotype" w:hAnsi="Palatino Linotype"/>
                <w:noProof/>
                <w:webHidden/>
                <w:szCs w:val="24"/>
              </w:rPr>
              <w:fldChar w:fldCharType="end"/>
            </w:r>
          </w:hyperlink>
        </w:p>
        <w:p w14:paraId="11B43029"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1" w:history="1">
            <w:r w:rsidR="00C22017" w:rsidRPr="001C4463">
              <w:rPr>
                <w:rStyle w:val="Hipervnculo"/>
                <w:rFonts w:ascii="Palatino Linotype" w:hAnsi="Palatino Linotype"/>
                <w:b/>
                <w:noProof/>
                <w:szCs w:val="24"/>
              </w:rPr>
              <w:t>III. De la falta de presentación del informe justificado.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_Toc71201991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16</w:t>
            </w:r>
            <w:r w:rsidR="00C22017" w:rsidRPr="001C4463">
              <w:rPr>
                <w:rFonts w:ascii="Palatino Linotype" w:hAnsi="Palatino Linotype"/>
                <w:noProof/>
                <w:webHidden/>
                <w:szCs w:val="24"/>
              </w:rPr>
              <w:fldChar w:fldCharType="end"/>
            </w:r>
          </w:hyperlink>
        </w:p>
        <w:p w14:paraId="48A85435"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3" w:history="1">
            <w:r w:rsidR="00C22017" w:rsidRPr="001C4463">
              <w:rPr>
                <w:rStyle w:val="Hipervnculo"/>
                <w:rFonts w:ascii="Palatino Linotype" w:eastAsiaTheme="majorEastAsia" w:hAnsi="Palatino Linotype" w:cstheme="majorBidi"/>
                <w:b/>
                <w:noProof/>
                <w:szCs w:val="24"/>
              </w:rPr>
              <w:t>IV. De la determinación sobre la procedibilidad del recurso.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_Toc71201993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18</w:t>
            </w:r>
            <w:r w:rsidR="00C22017" w:rsidRPr="001C4463">
              <w:rPr>
                <w:rFonts w:ascii="Palatino Linotype" w:hAnsi="Palatino Linotype"/>
                <w:noProof/>
                <w:webHidden/>
                <w:szCs w:val="24"/>
              </w:rPr>
              <w:fldChar w:fldCharType="end"/>
            </w:r>
          </w:hyperlink>
        </w:p>
        <w:p w14:paraId="7CB361BF"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4" w:history="1">
            <w:r w:rsidR="00C22017" w:rsidRPr="001C4463">
              <w:rPr>
                <w:rStyle w:val="Hipervnculo"/>
                <w:rFonts w:ascii="Palatino Linotype" w:eastAsia="MS Gothic" w:hAnsi="Palatino Linotype" w:cstheme="majorBidi"/>
                <w:b/>
                <w:noProof/>
                <w:szCs w:val="24"/>
                <w:lang w:val="es-ES_tradnl" w:eastAsia="es-ES"/>
              </w:rPr>
              <w:t>TERCERO. De previo y especial pronunciamiento.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_Toc71201994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18</w:t>
            </w:r>
            <w:r w:rsidR="00C22017" w:rsidRPr="001C4463">
              <w:rPr>
                <w:rFonts w:ascii="Palatino Linotype" w:hAnsi="Palatino Linotype"/>
                <w:noProof/>
                <w:webHidden/>
                <w:szCs w:val="24"/>
              </w:rPr>
              <w:fldChar w:fldCharType="end"/>
            </w:r>
          </w:hyperlink>
        </w:p>
        <w:p w14:paraId="08B9DD31"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5" w:history="1">
            <w:r w:rsidR="00C22017" w:rsidRPr="001C4463">
              <w:rPr>
                <w:rStyle w:val="Hipervnculo"/>
                <w:rFonts w:ascii="Palatino Linotype" w:eastAsia="MS Gothic" w:hAnsi="Palatino Linotype" w:cstheme="majorBidi"/>
                <w:b/>
                <w:noProof/>
                <w:szCs w:val="24"/>
                <w:lang w:val="es-ES_tradnl" w:eastAsia="es-ES"/>
              </w:rPr>
              <w:t>I.</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MS Gothic" w:hAnsi="Palatino Linotype" w:cstheme="majorBidi"/>
                <w:b/>
                <w:noProof/>
                <w:szCs w:val="24"/>
                <w:lang w:val="es-ES_tradnl" w:eastAsia="es-ES"/>
              </w:rPr>
              <w:t>De la contingencia sanitaria.</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_Toc71201995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18</w:t>
            </w:r>
            <w:r w:rsidR="00C22017" w:rsidRPr="001C4463">
              <w:rPr>
                <w:rFonts w:ascii="Palatino Linotype" w:hAnsi="Palatino Linotype"/>
                <w:noProof/>
                <w:webHidden/>
                <w:szCs w:val="24"/>
              </w:rPr>
              <w:fldChar w:fldCharType="end"/>
            </w:r>
          </w:hyperlink>
        </w:p>
        <w:p w14:paraId="5D675D91"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6" w:history="1">
            <w:r w:rsidR="00C22017" w:rsidRPr="001C4463">
              <w:rPr>
                <w:rStyle w:val="Hipervnculo"/>
                <w:rFonts w:ascii="Palatino Linotype" w:eastAsia="MS Mincho" w:hAnsi="Palatino Linotype"/>
                <w:b/>
                <w:noProof/>
                <w:szCs w:val="24"/>
                <w:lang w:val="es-ES_tradnl" w:eastAsia="es-ES"/>
              </w:rPr>
              <w:t>CUARTO</w:t>
            </w:r>
            <w:r w:rsidR="00C22017" w:rsidRPr="001C4463">
              <w:rPr>
                <w:rStyle w:val="Hipervnculo"/>
                <w:rFonts w:ascii="Palatino Linotype" w:eastAsia="MS Gothic" w:hAnsi="Palatino Linotype" w:cs="Times New Roman"/>
                <w:b/>
                <w:noProof/>
                <w:szCs w:val="24"/>
              </w:rPr>
              <w:t xml:space="preserve">. Del planteamiento de la </w:t>
            </w:r>
            <w:r w:rsidR="00C22017" w:rsidRPr="001C4463">
              <w:rPr>
                <w:rStyle w:val="Hipervnculo"/>
                <w:rFonts w:ascii="Palatino Linotype" w:eastAsia="MS Gothic" w:hAnsi="Palatino Linotype" w:cs="Times New Roman"/>
                <w:b/>
                <w:i/>
                <w:noProof/>
                <w:szCs w:val="24"/>
              </w:rPr>
              <w:t>Litis.</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_Toc71201996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24</w:t>
            </w:r>
            <w:r w:rsidR="00C22017" w:rsidRPr="001C4463">
              <w:rPr>
                <w:rFonts w:ascii="Palatino Linotype" w:hAnsi="Palatino Linotype"/>
                <w:noProof/>
                <w:webHidden/>
                <w:szCs w:val="24"/>
              </w:rPr>
              <w:fldChar w:fldCharType="end"/>
            </w:r>
          </w:hyperlink>
        </w:p>
        <w:p w14:paraId="617D696D"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7" w:history="1">
            <w:r w:rsidR="00C22017" w:rsidRPr="001C4463">
              <w:rPr>
                <w:rStyle w:val="Hipervnculo"/>
                <w:rFonts w:ascii="Palatino Linotype" w:eastAsia="MS Gothic" w:hAnsi="Palatino Linotype" w:cstheme="majorBidi"/>
                <w:b/>
                <w:noProof/>
                <w:szCs w:val="24"/>
                <w:lang w:val="es-ES_tradnl" w:eastAsia="es-ES"/>
              </w:rPr>
              <w:t>QUINTO. Del estudio y resolución del asunto.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_Toc71201997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26</w:t>
            </w:r>
            <w:r w:rsidR="00C22017" w:rsidRPr="001C4463">
              <w:rPr>
                <w:rFonts w:ascii="Palatino Linotype" w:hAnsi="Palatino Linotype"/>
                <w:noProof/>
                <w:webHidden/>
                <w:szCs w:val="24"/>
              </w:rPr>
              <w:fldChar w:fldCharType="end"/>
            </w:r>
          </w:hyperlink>
        </w:p>
        <w:p w14:paraId="23426E10"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8" w:history="1">
            <w:r w:rsidR="00C22017" w:rsidRPr="001C4463">
              <w:rPr>
                <w:rStyle w:val="Hipervnculo"/>
                <w:rFonts w:ascii="Palatino Linotype" w:eastAsia="MS Gothic" w:hAnsi="Palatino Linotype" w:cstheme="majorBidi"/>
                <w:b/>
                <w:noProof/>
                <w:szCs w:val="24"/>
                <w:lang w:val="es-ES_tradnl" w:eastAsia="es-ES"/>
              </w:rPr>
              <w:t>I.</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MS Gothic" w:hAnsi="Palatino Linotype" w:cstheme="majorBidi"/>
                <w:b/>
                <w:noProof/>
                <w:szCs w:val="24"/>
                <w:lang w:val="es-ES_tradnl" w:eastAsia="es-ES"/>
              </w:rPr>
              <w:t>De la información solicitada.</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_Toc71201998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26</w:t>
            </w:r>
            <w:r w:rsidR="00C22017" w:rsidRPr="001C4463">
              <w:rPr>
                <w:rFonts w:ascii="Palatino Linotype" w:hAnsi="Palatino Linotype"/>
                <w:noProof/>
                <w:webHidden/>
                <w:szCs w:val="24"/>
              </w:rPr>
              <w:fldChar w:fldCharType="end"/>
            </w:r>
          </w:hyperlink>
        </w:p>
        <w:p w14:paraId="46853221"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1999" w:history="1">
            <w:r w:rsidR="00C22017" w:rsidRPr="001C4463">
              <w:rPr>
                <w:rStyle w:val="Hipervnculo"/>
                <w:rFonts w:ascii="Palatino Linotype" w:eastAsia="Times New Roman" w:hAnsi="Palatino Linotype" w:cstheme="majorBidi"/>
                <w:b/>
                <w:noProof/>
                <w:szCs w:val="24"/>
                <w:lang w:val="es-ES"/>
              </w:rPr>
              <w:t>II.</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Times New Roman" w:hAnsi="Palatino Linotype" w:cstheme="majorBidi"/>
                <w:b/>
                <w:noProof/>
                <w:szCs w:val="24"/>
                <w:lang w:val="es-ES"/>
              </w:rPr>
              <w:t>De las inconsistencias de la respuesta otorgada por el ente recurrido.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_Toc71201999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28</w:t>
            </w:r>
            <w:r w:rsidR="00C22017" w:rsidRPr="001C4463">
              <w:rPr>
                <w:rFonts w:ascii="Palatino Linotype" w:hAnsi="Palatino Linotype"/>
                <w:noProof/>
                <w:webHidden/>
                <w:szCs w:val="24"/>
              </w:rPr>
              <w:fldChar w:fldCharType="end"/>
            </w:r>
          </w:hyperlink>
        </w:p>
        <w:p w14:paraId="7EE0FF6A"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0" w:history="1">
            <w:r w:rsidR="00C22017" w:rsidRPr="001C4463">
              <w:rPr>
                <w:rStyle w:val="Hipervnculo"/>
                <w:rFonts w:ascii="Palatino Linotype" w:eastAsiaTheme="majorEastAsia" w:hAnsi="Palatino Linotype" w:cstheme="majorBidi"/>
                <w:b/>
                <w:noProof/>
                <w:szCs w:val="24"/>
              </w:rPr>
              <w:t>II.</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Theme="majorEastAsia" w:hAnsi="Palatino Linotype" w:cstheme="majorBidi"/>
                <w:b/>
                <w:noProof/>
                <w:szCs w:val="24"/>
              </w:rPr>
              <w:t>De la naturaleza de la información solicitada.</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_Toc71202000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31</w:t>
            </w:r>
            <w:r w:rsidR="00C22017" w:rsidRPr="001C4463">
              <w:rPr>
                <w:rFonts w:ascii="Palatino Linotype" w:hAnsi="Palatino Linotype"/>
                <w:noProof/>
                <w:webHidden/>
                <w:szCs w:val="24"/>
              </w:rPr>
              <w:fldChar w:fldCharType="end"/>
            </w:r>
          </w:hyperlink>
        </w:p>
        <w:p w14:paraId="18B38723" w14:textId="77777777" w:rsidR="00C22017" w:rsidRPr="001C4463" w:rsidRDefault="00B76E82" w:rsidP="00C22017">
          <w:pPr>
            <w:pStyle w:val="TDC2"/>
            <w:tabs>
              <w:tab w:val="right" w:leader="dot" w:pos="8828"/>
            </w:tabs>
            <w:spacing w:line="240" w:lineRule="auto"/>
            <w:ind w:left="0"/>
            <w:rPr>
              <w:rFonts w:ascii="Palatino Linotype" w:eastAsiaTheme="minorEastAsia" w:hAnsi="Palatino Linotype"/>
              <w:noProof/>
              <w:szCs w:val="24"/>
              <w:lang w:eastAsia="es-MX"/>
            </w:rPr>
          </w:pPr>
          <w:hyperlink w:anchor="_Toc71202001" w:history="1">
            <w:r w:rsidR="00C22017" w:rsidRPr="001C4463">
              <w:rPr>
                <w:rStyle w:val="Hipervnculo"/>
                <w:rFonts w:ascii="Palatino Linotype" w:eastAsia="MS Gothic" w:hAnsi="Palatino Linotype" w:cs="Times New Roman"/>
                <w:b/>
                <w:noProof/>
                <w:szCs w:val="24"/>
                <w:lang w:val="es-ES_tradnl" w:eastAsia="es-ES_tradnl"/>
              </w:rPr>
              <w:t xml:space="preserve">SEXTO. </w:t>
            </w:r>
            <w:r w:rsidR="00C22017" w:rsidRPr="001C4463">
              <w:rPr>
                <w:rStyle w:val="Hipervnculo"/>
                <w:rFonts w:ascii="Palatino Linotype" w:eastAsia="MS Mincho" w:hAnsi="Palatino Linotype" w:cs="Times New Roman"/>
                <w:b/>
                <w:noProof/>
                <w:szCs w:val="24"/>
                <w:lang w:val="es-ES_tradnl" w:eastAsia="es-ES"/>
              </w:rPr>
              <w:t>De la elaboración de la versión pública y el acuerdo de clasificación como información confidencial.</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_Toc71202001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44</w:t>
            </w:r>
            <w:r w:rsidR="00C22017" w:rsidRPr="001C4463">
              <w:rPr>
                <w:rFonts w:ascii="Palatino Linotype" w:hAnsi="Palatino Linotype"/>
                <w:noProof/>
                <w:webHidden/>
                <w:szCs w:val="24"/>
              </w:rPr>
              <w:fldChar w:fldCharType="end"/>
            </w:r>
          </w:hyperlink>
        </w:p>
        <w:p w14:paraId="3A54067B"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2" w:history="1">
            <w:r w:rsidR="00C22017" w:rsidRPr="001C4463">
              <w:rPr>
                <w:rStyle w:val="Hipervnculo"/>
                <w:rFonts w:ascii="Palatino Linotype" w:eastAsiaTheme="majorEastAsia" w:hAnsi="Palatino Linotype" w:cstheme="majorBidi"/>
                <w:b/>
                <w:noProof/>
                <w:szCs w:val="24"/>
              </w:rPr>
              <w:t>I. Requisitos previos.</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_Toc71202002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46</w:t>
            </w:r>
            <w:r w:rsidR="00C22017" w:rsidRPr="001C4463">
              <w:rPr>
                <w:rFonts w:ascii="Palatino Linotype" w:hAnsi="Palatino Linotype"/>
                <w:noProof/>
                <w:webHidden/>
                <w:szCs w:val="24"/>
              </w:rPr>
              <w:fldChar w:fldCharType="end"/>
            </w:r>
          </w:hyperlink>
        </w:p>
        <w:p w14:paraId="44898270"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3" w:history="1">
            <w:r w:rsidR="00C22017" w:rsidRPr="001C4463">
              <w:rPr>
                <w:rStyle w:val="Hipervnculo"/>
                <w:rFonts w:ascii="Palatino Linotype" w:eastAsiaTheme="majorEastAsia" w:hAnsi="Palatino Linotype" w:cstheme="majorBidi"/>
                <w:b/>
                <w:noProof/>
                <w:szCs w:val="24"/>
              </w:rPr>
              <w:t>II. Supuestos de clasificación.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_Toc71202003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47</w:t>
            </w:r>
            <w:r w:rsidR="00C22017" w:rsidRPr="001C4463">
              <w:rPr>
                <w:rFonts w:ascii="Palatino Linotype" w:hAnsi="Palatino Linotype"/>
                <w:noProof/>
                <w:webHidden/>
                <w:szCs w:val="24"/>
              </w:rPr>
              <w:fldChar w:fldCharType="end"/>
            </w:r>
          </w:hyperlink>
        </w:p>
        <w:p w14:paraId="6A5DCFC9"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4" w:history="1">
            <w:r w:rsidR="00C22017" w:rsidRPr="001C4463">
              <w:rPr>
                <w:rStyle w:val="Hipervnculo"/>
                <w:rFonts w:ascii="Palatino Linotype" w:eastAsiaTheme="majorEastAsia" w:hAnsi="Palatino Linotype" w:cstheme="majorBidi"/>
                <w:b/>
                <w:noProof/>
                <w:szCs w:val="24"/>
              </w:rPr>
              <w:t>III. La intervención del Comité de Transparencia.</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_Toc71202004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49</w:t>
            </w:r>
            <w:r w:rsidR="00C22017" w:rsidRPr="001C4463">
              <w:rPr>
                <w:rFonts w:ascii="Palatino Linotype" w:hAnsi="Palatino Linotype"/>
                <w:noProof/>
                <w:webHidden/>
                <w:szCs w:val="24"/>
              </w:rPr>
              <w:fldChar w:fldCharType="end"/>
            </w:r>
          </w:hyperlink>
        </w:p>
        <w:p w14:paraId="2BF94EB4"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5" w:history="1">
            <w:r w:rsidR="00C22017" w:rsidRPr="001C4463">
              <w:rPr>
                <w:rStyle w:val="Hipervnculo"/>
                <w:rFonts w:ascii="Palatino Linotype" w:eastAsiaTheme="majorEastAsia" w:hAnsi="Palatino Linotype" w:cstheme="majorBidi"/>
                <w:b/>
                <w:noProof/>
                <w:szCs w:val="24"/>
              </w:rPr>
              <w:t>a)</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Theme="majorEastAsia" w:hAnsi="Palatino Linotype" w:cstheme="majorBidi"/>
                <w:b/>
                <w:noProof/>
                <w:szCs w:val="24"/>
              </w:rPr>
              <w:t>Formalidades para emitir el acuerdo de clasificación.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_Toc71202005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50</w:t>
            </w:r>
            <w:r w:rsidR="00C22017" w:rsidRPr="001C4463">
              <w:rPr>
                <w:rFonts w:ascii="Palatino Linotype" w:hAnsi="Palatino Linotype"/>
                <w:noProof/>
                <w:webHidden/>
                <w:szCs w:val="24"/>
              </w:rPr>
              <w:fldChar w:fldCharType="end"/>
            </w:r>
          </w:hyperlink>
        </w:p>
        <w:p w14:paraId="164D0C76"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6" w:history="1">
            <w:r w:rsidR="00C22017" w:rsidRPr="001C4463">
              <w:rPr>
                <w:rStyle w:val="Hipervnculo"/>
                <w:rFonts w:ascii="Palatino Linotype" w:eastAsiaTheme="majorEastAsia" w:hAnsi="Palatino Linotype" w:cstheme="majorBidi"/>
                <w:b/>
                <w:noProof/>
                <w:szCs w:val="24"/>
              </w:rPr>
              <w:t>b) Requisitos de fondo del acuerdo de clasificación.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_Toc71202006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51</w:t>
            </w:r>
            <w:r w:rsidR="00C22017" w:rsidRPr="001C4463">
              <w:rPr>
                <w:rFonts w:ascii="Palatino Linotype" w:hAnsi="Palatino Linotype"/>
                <w:noProof/>
                <w:webHidden/>
                <w:szCs w:val="24"/>
              </w:rPr>
              <w:fldChar w:fldCharType="end"/>
            </w:r>
          </w:hyperlink>
        </w:p>
        <w:p w14:paraId="24E3BFC5"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7" w:history="1">
            <w:r w:rsidR="00C22017" w:rsidRPr="001C4463">
              <w:rPr>
                <w:rStyle w:val="Hipervnculo"/>
                <w:rFonts w:ascii="Palatino Linotype" w:eastAsiaTheme="majorEastAsia" w:hAnsi="Palatino Linotype" w:cstheme="majorBidi"/>
                <w:b/>
                <w:noProof/>
                <w:szCs w:val="24"/>
              </w:rPr>
              <w:t>IV. Condiciones especiales de la clasificación de la información como confidencial.</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_Toc71202007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55</w:t>
            </w:r>
            <w:r w:rsidR="00C22017" w:rsidRPr="001C4463">
              <w:rPr>
                <w:rFonts w:ascii="Palatino Linotype" w:hAnsi="Palatino Linotype"/>
                <w:noProof/>
                <w:webHidden/>
                <w:szCs w:val="24"/>
              </w:rPr>
              <w:fldChar w:fldCharType="end"/>
            </w:r>
          </w:hyperlink>
        </w:p>
        <w:p w14:paraId="5040A52F"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8" w:history="1">
            <w:r w:rsidR="00C22017" w:rsidRPr="001C4463">
              <w:rPr>
                <w:rStyle w:val="Hipervnculo"/>
                <w:rFonts w:ascii="Palatino Linotype" w:eastAsia="MS Gothic" w:hAnsi="Palatino Linotype" w:cstheme="majorBidi"/>
                <w:b/>
                <w:noProof/>
                <w:szCs w:val="24"/>
              </w:rPr>
              <w:t>a)</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MS Gothic" w:hAnsi="Palatino Linotype" w:cstheme="majorBidi"/>
                <w:b/>
                <w:noProof/>
                <w:szCs w:val="24"/>
              </w:rPr>
              <w:t>Del consentimiento.</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_Toc71202008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55</w:t>
            </w:r>
            <w:r w:rsidR="00C22017" w:rsidRPr="001C4463">
              <w:rPr>
                <w:rFonts w:ascii="Palatino Linotype" w:hAnsi="Palatino Linotype"/>
                <w:noProof/>
                <w:webHidden/>
                <w:szCs w:val="24"/>
              </w:rPr>
              <w:fldChar w:fldCharType="end"/>
            </w:r>
          </w:hyperlink>
        </w:p>
        <w:p w14:paraId="5B0DD3E4"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09" w:history="1">
            <w:r w:rsidR="00C22017" w:rsidRPr="001C4463">
              <w:rPr>
                <w:rStyle w:val="Hipervnculo"/>
                <w:rFonts w:ascii="Palatino Linotype" w:eastAsia="Times New Roman" w:hAnsi="Palatino Linotype" w:cs="Times New Roman"/>
                <w:b/>
                <w:noProof/>
                <w:szCs w:val="24"/>
                <w:lang w:val="es-ES_tradnl" w:eastAsia="es-ES"/>
              </w:rPr>
              <w:t>b)</w:t>
            </w:r>
            <w:r w:rsidR="00C22017" w:rsidRPr="001C4463">
              <w:rPr>
                <w:rFonts w:ascii="Palatino Linotype" w:eastAsiaTheme="minorEastAsia" w:hAnsi="Palatino Linotype"/>
                <w:noProof/>
                <w:szCs w:val="24"/>
                <w:lang w:eastAsia="es-MX"/>
              </w:rPr>
              <w:tab/>
            </w:r>
            <w:r w:rsidR="00C22017" w:rsidRPr="001C4463">
              <w:rPr>
                <w:rStyle w:val="Hipervnculo"/>
                <w:rFonts w:ascii="Palatino Linotype" w:eastAsiaTheme="majorEastAsia" w:hAnsi="Palatino Linotype" w:cstheme="majorBidi"/>
                <w:b/>
                <w:noProof/>
                <w:szCs w:val="24"/>
              </w:rPr>
              <w:t>De la firma de los servidores públicos.</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_Toc71202009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57</w:t>
            </w:r>
            <w:r w:rsidR="00C22017" w:rsidRPr="001C4463">
              <w:rPr>
                <w:rFonts w:ascii="Palatino Linotype" w:hAnsi="Palatino Linotype"/>
                <w:noProof/>
                <w:webHidden/>
                <w:szCs w:val="24"/>
              </w:rPr>
              <w:fldChar w:fldCharType="end"/>
            </w:r>
          </w:hyperlink>
        </w:p>
        <w:p w14:paraId="3C86A72C"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10" w:history="1">
            <w:r w:rsidR="00C22017" w:rsidRPr="001C4463">
              <w:rPr>
                <w:rStyle w:val="Hipervnculo"/>
                <w:rFonts w:ascii="Palatino Linotype" w:eastAsia="MS Gothic" w:hAnsi="Palatino Linotype" w:cstheme="majorBidi"/>
                <w:b/>
                <w:noProof/>
                <w:szCs w:val="24"/>
              </w:rPr>
              <w:t>SÉPTIMO. Vista a los órganos de control interno y a la dirección jurídica y de verificación.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_Toc71202010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59</w:t>
            </w:r>
            <w:r w:rsidR="00C22017" w:rsidRPr="001C4463">
              <w:rPr>
                <w:rFonts w:ascii="Palatino Linotype" w:hAnsi="Palatino Linotype"/>
                <w:noProof/>
                <w:webHidden/>
                <w:szCs w:val="24"/>
              </w:rPr>
              <w:fldChar w:fldCharType="end"/>
            </w:r>
          </w:hyperlink>
        </w:p>
        <w:p w14:paraId="14C8188E" w14:textId="77777777" w:rsidR="00C22017" w:rsidRPr="001C4463" w:rsidRDefault="00B76E82" w:rsidP="00C22017">
          <w:pPr>
            <w:pStyle w:val="TDC2"/>
            <w:tabs>
              <w:tab w:val="right" w:leader="dot" w:pos="8828"/>
            </w:tabs>
            <w:spacing w:line="240" w:lineRule="auto"/>
            <w:ind w:left="0"/>
            <w:rPr>
              <w:rFonts w:ascii="Palatino Linotype" w:eastAsiaTheme="minorEastAsia" w:hAnsi="Palatino Linotype"/>
              <w:noProof/>
              <w:szCs w:val="24"/>
              <w:lang w:eastAsia="es-MX"/>
            </w:rPr>
          </w:pPr>
          <w:hyperlink w:anchor="_Toc71202011" w:history="1">
            <w:r w:rsidR="00C22017" w:rsidRPr="001C4463">
              <w:rPr>
                <w:rStyle w:val="Hipervnculo"/>
                <w:rFonts w:ascii="Palatino Linotype" w:eastAsia="MS Mincho" w:hAnsi="Palatino Linotype" w:cs="Times New Roman"/>
                <w:b/>
                <w:noProof/>
                <w:szCs w:val="24"/>
                <w:lang w:val="es-ES_tradnl" w:eastAsia="es-ES"/>
              </w:rPr>
              <w:t>OCTAVO. De la decisión.</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_Toc71202011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64</w:t>
            </w:r>
            <w:r w:rsidR="00C22017" w:rsidRPr="001C4463">
              <w:rPr>
                <w:rFonts w:ascii="Palatino Linotype" w:hAnsi="Palatino Linotype"/>
                <w:noProof/>
                <w:webHidden/>
                <w:szCs w:val="24"/>
              </w:rPr>
              <w:fldChar w:fldCharType="end"/>
            </w:r>
          </w:hyperlink>
        </w:p>
        <w:p w14:paraId="5B62C3B2" w14:textId="77777777" w:rsidR="00C22017" w:rsidRPr="001C4463" w:rsidRDefault="00B76E82" w:rsidP="00C22017">
          <w:pPr>
            <w:pStyle w:val="TDC1"/>
            <w:spacing w:line="240" w:lineRule="auto"/>
            <w:rPr>
              <w:rFonts w:ascii="Palatino Linotype" w:eastAsiaTheme="minorEastAsia" w:hAnsi="Palatino Linotype"/>
              <w:noProof/>
              <w:szCs w:val="24"/>
              <w:lang w:eastAsia="es-MX"/>
            </w:rPr>
          </w:pPr>
          <w:hyperlink w:anchor="_Toc71202012" w:history="1">
            <w:r w:rsidR="00C22017" w:rsidRPr="001C4463">
              <w:rPr>
                <w:rStyle w:val="Hipervnculo"/>
                <w:rFonts w:ascii="Palatino Linotype" w:eastAsia="Times New Roman" w:hAnsi="Palatino Linotype" w:cstheme="majorBidi"/>
                <w:b/>
                <w:noProof/>
                <w:szCs w:val="24"/>
                <w:lang w:val="es-ES_tradnl" w:eastAsia="es-ES"/>
              </w:rPr>
              <w:t>R E S O L U T I V O S</w:t>
            </w:r>
            <w:r w:rsidR="00C22017" w:rsidRPr="001C4463">
              <w:rPr>
                <w:rFonts w:ascii="Palatino Linotype" w:hAnsi="Palatino Linotype"/>
                <w:noProof/>
                <w:webHidden/>
                <w:szCs w:val="24"/>
              </w:rPr>
              <w:tab/>
            </w:r>
            <w:r w:rsidR="00C22017" w:rsidRPr="001C4463">
              <w:rPr>
                <w:rFonts w:ascii="Palatino Linotype" w:hAnsi="Palatino Linotype"/>
                <w:noProof/>
                <w:webHidden/>
                <w:szCs w:val="24"/>
              </w:rPr>
              <w:fldChar w:fldCharType="begin"/>
            </w:r>
            <w:r w:rsidR="00C22017" w:rsidRPr="001C4463">
              <w:rPr>
                <w:rFonts w:ascii="Palatino Linotype" w:hAnsi="Palatino Linotype"/>
                <w:noProof/>
                <w:webHidden/>
                <w:szCs w:val="24"/>
              </w:rPr>
              <w:instrText xml:space="preserve"> PAGEREF _Toc71202012 \h </w:instrText>
            </w:r>
            <w:r w:rsidR="00C22017" w:rsidRPr="001C4463">
              <w:rPr>
                <w:rFonts w:ascii="Palatino Linotype" w:hAnsi="Palatino Linotype"/>
                <w:noProof/>
                <w:webHidden/>
                <w:szCs w:val="24"/>
              </w:rPr>
            </w:r>
            <w:r w:rsidR="00C22017" w:rsidRPr="001C4463">
              <w:rPr>
                <w:rFonts w:ascii="Palatino Linotype" w:hAnsi="Palatino Linotype"/>
                <w:noProof/>
                <w:webHidden/>
                <w:szCs w:val="24"/>
              </w:rPr>
              <w:fldChar w:fldCharType="separate"/>
            </w:r>
            <w:r w:rsidR="00F600A5" w:rsidRPr="001C4463">
              <w:rPr>
                <w:rFonts w:ascii="Palatino Linotype" w:hAnsi="Palatino Linotype"/>
                <w:noProof/>
                <w:webHidden/>
                <w:szCs w:val="24"/>
              </w:rPr>
              <w:t>65</w:t>
            </w:r>
            <w:r w:rsidR="00C22017" w:rsidRPr="001C4463">
              <w:rPr>
                <w:rFonts w:ascii="Palatino Linotype" w:hAnsi="Palatino Linotype"/>
                <w:noProof/>
                <w:webHidden/>
                <w:szCs w:val="24"/>
              </w:rPr>
              <w:fldChar w:fldCharType="end"/>
            </w:r>
          </w:hyperlink>
        </w:p>
        <w:p w14:paraId="76FA61C5" w14:textId="77777777" w:rsidR="00A4719B" w:rsidRPr="001C4463" w:rsidRDefault="00792776" w:rsidP="001C13C3">
          <w:pPr>
            <w:tabs>
              <w:tab w:val="left" w:pos="0"/>
            </w:tabs>
            <w:spacing w:after="0" w:line="240" w:lineRule="auto"/>
            <w:rPr>
              <w:rFonts w:ascii="Palatino Linotype" w:hAnsi="Palatino Linotype"/>
              <w:b/>
              <w:bCs/>
              <w:sz w:val="23"/>
              <w:szCs w:val="23"/>
              <w:lang w:val="es-ES"/>
            </w:rPr>
          </w:pPr>
          <w:r w:rsidRPr="001C4463">
            <w:rPr>
              <w:rFonts w:ascii="Palatino Linotype" w:hAnsi="Palatino Linotype"/>
              <w:b/>
              <w:bCs/>
              <w:szCs w:val="23"/>
              <w:lang w:val="es-ES"/>
            </w:rPr>
            <w:fldChar w:fldCharType="end"/>
          </w:r>
        </w:p>
      </w:sdtContent>
    </w:sdt>
    <w:p w14:paraId="7E85C829" w14:textId="77777777" w:rsidR="00BE7AAB" w:rsidRPr="001C4463" w:rsidRDefault="00BB4D25"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sz w:val="24"/>
          <w:szCs w:val="24"/>
          <w:lang w:val="es-ES_tradnl" w:eastAsia="es-ES"/>
        </w:rPr>
        <w:lastRenderedPageBreak/>
        <w:t>Resolución del Pleno del Institu</w:t>
      </w:r>
      <w:r w:rsidR="00792776" w:rsidRPr="001C4463">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1C4463">
        <w:rPr>
          <w:rFonts w:ascii="Palatino Linotype" w:eastAsia="MS Mincho" w:hAnsi="Palatino Linotype" w:cs="Times New Roman"/>
          <w:sz w:val="24"/>
          <w:szCs w:val="24"/>
          <w:lang w:val="es-ES_tradnl" w:eastAsia="es-ES"/>
        </w:rPr>
        <w:t xml:space="preserve"> fecha</w:t>
      </w:r>
      <w:r w:rsidR="00686BE5" w:rsidRPr="001C4463">
        <w:rPr>
          <w:rFonts w:ascii="Palatino Linotype" w:eastAsia="MS Mincho" w:hAnsi="Palatino Linotype" w:cs="Times New Roman"/>
          <w:sz w:val="24"/>
          <w:szCs w:val="24"/>
          <w:lang w:val="es-ES_tradnl" w:eastAsia="es-ES"/>
        </w:rPr>
        <w:t xml:space="preserve"> </w:t>
      </w:r>
      <w:r w:rsidR="001C4463">
        <w:rPr>
          <w:rFonts w:ascii="Palatino Linotype" w:eastAsia="MS Mincho" w:hAnsi="Palatino Linotype" w:cs="Times New Roman"/>
          <w:sz w:val="24"/>
          <w:szCs w:val="24"/>
          <w:lang w:val="es-ES_tradnl" w:eastAsia="es-ES"/>
        </w:rPr>
        <w:t>diecinueve</w:t>
      </w:r>
      <w:r w:rsidR="00686BE5" w:rsidRPr="001C4463">
        <w:rPr>
          <w:rFonts w:ascii="Palatino Linotype" w:eastAsia="MS Mincho" w:hAnsi="Palatino Linotype" w:cs="Times New Roman"/>
          <w:sz w:val="24"/>
          <w:szCs w:val="24"/>
          <w:lang w:val="es-ES_tradnl" w:eastAsia="es-ES"/>
        </w:rPr>
        <w:t xml:space="preserve"> (</w:t>
      </w:r>
      <w:r w:rsidR="001C4463">
        <w:rPr>
          <w:rFonts w:ascii="Palatino Linotype" w:eastAsia="MS Mincho" w:hAnsi="Palatino Linotype" w:cs="Times New Roman"/>
          <w:sz w:val="24"/>
          <w:szCs w:val="24"/>
          <w:lang w:val="es-ES_tradnl" w:eastAsia="es-ES"/>
        </w:rPr>
        <w:t>19</w:t>
      </w:r>
      <w:r w:rsidR="00746B47" w:rsidRPr="001C4463">
        <w:rPr>
          <w:rFonts w:ascii="Palatino Linotype" w:eastAsia="MS Mincho" w:hAnsi="Palatino Linotype" w:cs="Times New Roman"/>
          <w:sz w:val="24"/>
          <w:szCs w:val="24"/>
          <w:lang w:val="es-ES_tradnl" w:eastAsia="es-ES"/>
        </w:rPr>
        <w:t>) de</w:t>
      </w:r>
      <w:r w:rsidR="00686BE5" w:rsidRPr="001C4463">
        <w:rPr>
          <w:rFonts w:ascii="Palatino Linotype" w:eastAsia="MS Mincho" w:hAnsi="Palatino Linotype" w:cs="Times New Roman"/>
          <w:sz w:val="24"/>
          <w:szCs w:val="24"/>
          <w:lang w:val="es-ES_tradnl" w:eastAsia="es-ES"/>
        </w:rPr>
        <w:t xml:space="preserve"> mayo </w:t>
      </w:r>
      <w:r w:rsidR="00D9291B" w:rsidRPr="001C4463">
        <w:rPr>
          <w:rFonts w:ascii="Palatino Linotype" w:eastAsia="MS Mincho" w:hAnsi="Palatino Linotype" w:cs="Times New Roman"/>
          <w:sz w:val="24"/>
          <w:szCs w:val="24"/>
          <w:lang w:val="es-ES_tradnl" w:eastAsia="es-ES"/>
        </w:rPr>
        <w:t xml:space="preserve">de </w:t>
      </w:r>
      <w:r w:rsidR="001C4463">
        <w:rPr>
          <w:rFonts w:ascii="Palatino Linotype" w:eastAsia="MS Mincho" w:hAnsi="Palatino Linotype" w:cs="Times New Roman"/>
          <w:sz w:val="24"/>
          <w:szCs w:val="24"/>
          <w:lang w:val="es-ES_tradnl" w:eastAsia="es-ES"/>
        </w:rPr>
        <w:t>dos mil veintiuno</w:t>
      </w:r>
      <w:r w:rsidR="00C64E0E" w:rsidRPr="001C4463">
        <w:rPr>
          <w:rFonts w:ascii="Palatino Linotype" w:eastAsia="MS Mincho" w:hAnsi="Palatino Linotype" w:cs="Times New Roman"/>
          <w:sz w:val="24"/>
          <w:szCs w:val="24"/>
          <w:lang w:val="es-ES_tradnl" w:eastAsia="es-ES"/>
        </w:rPr>
        <w:t>.</w:t>
      </w:r>
    </w:p>
    <w:p w14:paraId="6D5CC800" w14:textId="77777777" w:rsidR="00BE7AAB" w:rsidRPr="001C4463"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p>
    <w:p w14:paraId="1B7192A0" w14:textId="365E388B" w:rsidR="00BE7AAB" w:rsidRPr="001C4463"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b/>
          <w:sz w:val="24"/>
          <w:szCs w:val="24"/>
          <w:lang w:val="es-ES_tradnl" w:eastAsia="es-ES"/>
        </w:rPr>
        <w:t>VISTOS</w:t>
      </w:r>
      <w:r w:rsidRPr="001C4463">
        <w:rPr>
          <w:rFonts w:ascii="Palatino Linotype" w:eastAsia="MS Mincho" w:hAnsi="Palatino Linotype" w:cs="Times New Roman"/>
          <w:sz w:val="24"/>
          <w:szCs w:val="24"/>
          <w:lang w:val="es-ES_tradnl" w:eastAsia="es-ES"/>
        </w:rPr>
        <w:t xml:space="preserve"> los expedientes electrónicos formados con motivo de los recursos de revisión </w:t>
      </w:r>
      <w:r w:rsidR="00686BE5" w:rsidRPr="001C4463">
        <w:rPr>
          <w:rFonts w:ascii="Palatino Linotype" w:eastAsia="MS Mincho" w:hAnsi="Palatino Linotype" w:cs="Times New Roman"/>
          <w:b/>
          <w:bCs/>
          <w:sz w:val="24"/>
          <w:szCs w:val="24"/>
          <w:lang w:val="es-ES_tradnl" w:eastAsia="es-ES"/>
        </w:rPr>
        <w:t>01158</w:t>
      </w:r>
      <w:r w:rsidRPr="001C4463">
        <w:rPr>
          <w:rFonts w:ascii="Palatino Linotype" w:eastAsia="MS Mincho" w:hAnsi="Palatino Linotype" w:cs="Times New Roman"/>
          <w:b/>
          <w:bCs/>
          <w:sz w:val="24"/>
          <w:szCs w:val="24"/>
          <w:lang w:val="es-ES_tradnl" w:eastAsia="es-ES"/>
        </w:rPr>
        <w:t>/INFOEM/IP/RR/2021</w:t>
      </w:r>
      <w:r w:rsidR="00686BE5" w:rsidRPr="001C4463">
        <w:rPr>
          <w:rFonts w:ascii="Palatino Linotype" w:eastAsia="MS Mincho" w:hAnsi="Palatino Linotype" w:cs="Times New Roman"/>
          <w:b/>
          <w:bCs/>
          <w:sz w:val="24"/>
          <w:szCs w:val="24"/>
          <w:lang w:val="es-ES_tradnl" w:eastAsia="es-ES"/>
        </w:rPr>
        <w:t xml:space="preserve"> y 01159</w:t>
      </w:r>
      <w:r w:rsidRPr="001C4463">
        <w:rPr>
          <w:rFonts w:ascii="Palatino Linotype" w:eastAsia="MS Mincho" w:hAnsi="Palatino Linotype" w:cs="Times New Roman"/>
          <w:b/>
          <w:bCs/>
          <w:sz w:val="24"/>
          <w:szCs w:val="24"/>
          <w:lang w:val="es-ES_tradnl" w:eastAsia="es-ES"/>
        </w:rPr>
        <w:t xml:space="preserve">/INFOEM/IP/RR/2021, </w:t>
      </w:r>
      <w:r w:rsidRPr="001C4463">
        <w:rPr>
          <w:rFonts w:ascii="Palatino Linotype" w:eastAsia="MS Mincho" w:hAnsi="Palatino Linotype" w:cs="Times New Roman"/>
          <w:sz w:val="24"/>
          <w:szCs w:val="24"/>
          <w:lang w:val="es-ES_tradnl" w:eastAsia="es-ES"/>
        </w:rPr>
        <w:t>promovidos por</w:t>
      </w:r>
      <w:r w:rsidR="00686BE5" w:rsidRPr="001C4463">
        <w:rPr>
          <w:rFonts w:ascii="Palatino Linotype" w:eastAsia="MS Mincho" w:hAnsi="Palatino Linotype" w:cs="Times New Roman"/>
          <w:sz w:val="24"/>
          <w:szCs w:val="24"/>
          <w:lang w:val="es-ES_tradnl" w:eastAsia="es-ES"/>
        </w:rPr>
        <w:t xml:space="preserve"> </w:t>
      </w:r>
      <w:r w:rsidR="00127334" w:rsidRPr="00127334">
        <w:rPr>
          <w:rFonts w:ascii="Palatino Linotype" w:eastAsia="MS Mincho" w:hAnsi="Palatino Linotype" w:cs="Times New Roman"/>
          <w:b/>
          <w:sz w:val="24"/>
          <w:szCs w:val="24"/>
          <w:highlight w:val="black"/>
          <w:lang w:val="es-ES_tradnl" w:eastAsia="es-ES"/>
        </w:rPr>
        <w:t>----------------------------------------------</w:t>
      </w:r>
      <w:r w:rsidR="00686BE5" w:rsidRPr="001C4463">
        <w:rPr>
          <w:rFonts w:ascii="Palatino Linotype" w:eastAsia="MS Mincho" w:hAnsi="Palatino Linotype" w:cs="Times New Roman"/>
          <w:sz w:val="24"/>
          <w:szCs w:val="24"/>
          <w:lang w:val="es-ES_tradnl" w:eastAsia="es-ES"/>
        </w:rPr>
        <w:t xml:space="preserve">, </w:t>
      </w:r>
      <w:r w:rsidRPr="001C4463">
        <w:rPr>
          <w:rFonts w:ascii="Palatino Linotype" w:eastAsia="MS Mincho" w:hAnsi="Palatino Linotype" w:cs="Times New Roman"/>
          <w:sz w:val="24"/>
          <w:szCs w:val="24"/>
          <w:lang w:val="es-ES_tradnl" w:eastAsia="es-ES"/>
        </w:rPr>
        <w:t xml:space="preserve">en lo sucesivo </w:t>
      </w:r>
      <w:r w:rsidR="00686BE5" w:rsidRPr="001C4463">
        <w:rPr>
          <w:rFonts w:ascii="Palatino Linotype" w:eastAsia="MS Mincho" w:hAnsi="Palatino Linotype" w:cs="Times New Roman"/>
          <w:sz w:val="24"/>
          <w:szCs w:val="24"/>
          <w:lang w:val="es-ES_tradnl" w:eastAsia="es-ES"/>
        </w:rPr>
        <w:t xml:space="preserve">el </w:t>
      </w:r>
      <w:r w:rsidRPr="001C4463">
        <w:rPr>
          <w:rFonts w:ascii="Palatino Linotype" w:eastAsia="MS Mincho" w:hAnsi="Palatino Linotype" w:cs="Times New Roman"/>
          <w:b/>
          <w:sz w:val="24"/>
          <w:szCs w:val="24"/>
          <w:lang w:val="es-ES_tradnl" w:eastAsia="es-ES"/>
        </w:rPr>
        <w:t>RECURRENTE</w:t>
      </w:r>
      <w:r w:rsidRPr="001C4463">
        <w:rPr>
          <w:rFonts w:ascii="Palatino Linotype" w:eastAsia="MS Mincho" w:hAnsi="Palatino Linotype" w:cs="Times New Roman"/>
          <w:sz w:val="24"/>
          <w:szCs w:val="24"/>
          <w:lang w:val="es-ES_tradnl" w:eastAsia="es-ES"/>
        </w:rPr>
        <w:t xml:space="preserve">, en contra de la </w:t>
      </w:r>
      <w:r w:rsidR="00686BE5" w:rsidRPr="001C4463">
        <w:rPr>
          <w:rFonts w:ascii="Palatino Linotype" w:eastAsia="MS Mincho" w:hAnsi="Palatino Linotype" w:cs="Times New Roman"/>
          <w:sz w:val="24"/>
          <w:szCs w:val="24"/>
          <w:lang w:val="es-ES_tradnl" w:eastAsia="es-ES"/>
        </w:rPr>
        <w:t xml:space="preserve">falta de </w:t>
      </w:r>
      <w:r w:rsidRPr="001C4463">
        <w:rPr>
          <w:rFonts w:ascii="Palatino Linotype" w:eastAsia="MS Mincho" w:hAnsi="Palatino Linotype" w:cs="Times New Roman"/>
          <w:sz w:val="24"/>
          <w:szCs w:val="24"/>
          <w:lang w:val="es-ES_tradnl" w:eastAsia="es-ES"/>
        </w:rPr>
        <w:t>respuesta del</w:t>
      </w:r>
      <w:r w:rsidR="00686BE5" w:rsidRPr="001C4463">
        <w:rPr>
          <w:rFonts w:ascii="Palatino Linotype" w:eastAsia="MS Mincho" w:hAnsi="Palatino Linotype" w:cs="Times New Roman"/>
          <w:sz w:val="24"/>
          <w:szCs w:val="24"/>
          <w:lang w:val="es-ES_tradnl" w:eastAsia="es-ES"/>
        </w:rPr>
        <w:t xml:space="preserve"> </w:t>
      </w:r>
      <w:r w:rsidR="00686BE5" w:rsidRPr="001C4463">
        <w:rPr>
          <w:rFonts w:ascii="Palatino Linotype" w:eastAsia="MS Mincho" w:hAnsi="Palatino Linotype" w:cs="Times New Roman"/>
          <w:b/>
          <w:sz w:val="24"/>
          <w:szCs w:val="24"/>
          <w:lang w:val="es-ES_tradnl" w:eastAsia="es-ES"/>
        </w:rPr>
        <w:t>Ayuntamiento de Amatepec</w:t>
      </w:r>
      <w:r w:rsidRPr="001C4463">
        <w:rPr>
          <w:rFonts w:ascii="Palatino Linotype" w:eastAsia="MS Mincho" w:hAnsi="Palatino Linotype" w:cs="Times New Roman"/>
          <w:sz w:val="24"/>
          <w:szCs w:val="24"/>
          <w:lang w:val="es-ES_tradnl" w:eastAsia="es-ES"/>
        </w:rPr>
        <w:t xml:space="preserve"> en lo sucesivo el</w:t>
      </w:r>
      <w:r w:rsidRPr="001C4463">
        <w:rPr>
          <w:rFonts w:ascii="Palatino Linotype" w:eastAsia="MS Mincho" w:hAnsi="Palatino Linotype" w:cs="Times New Roman"/>
          <w:b/>
          <w:sz w:val="24"/>
          <w:szCs w:val="24"/>
          <w:lang w:val="es-ES_tradnl" w:eastAsia="es-ES"/>
        </w:rPr>
        <w:t xml:space="preserve"> SUJETO OBLIGADO, </w:t>
      </w:r>
      <w:r w:rsidRPr="001C4463">
        <w:rPr>
          <w:rFonts w:ascii="Palatino Linotype" w:eastAsia="MS Mincho" w:hAnsi="Palatino Linotype" w:cs="Times New Roman"/>
          <w:sz w:val="24"/>
          <w:szCs w:val="24"/>
          <w:lang w:val="es-ES_tradnl" w:eastAsia="es-ES"/>
        </w:rPr>
        <w:t xml:space="preserve">se procede a dictar la presente resolución, con base en los siguientes: </w:t>
      </w:r>
    </w:p>
    <w:p w14:paraId="6F12C9E1" w14:textId="77777777" w:rsidR="00510293" w:rsidRPr="001C4463" w:rsidRDefault="00510293" w:rsidP="004E7025">
      <w:pPr>
        <w:keepNext/>
        <w:keepLines/>
        <w:tabs>
          <w:tab w:val="left" w:pos="0"/>
          <w:tab w:val="left" w:pos="750"/>
        </w:tabs>
        <w:spacing w:after="0" w:line="360" w:lineRule="auto"/>
        <w:outlineLvl w:val="0"/>
        <w:rPr>
          <w:rFonts w:ascii="Palatino Linotype" w:eastAsia="MS Gothic" w:hAnsi="Palatino Linotype" w:cs="Times New Roman"/>
          <w:b/>
          <w:sz w:val="24"/>
          <w:szCs w:val="24"/>
        </w:rPr>
      </w:pPr>
    </w:p>
    <w:p w14:paraId="3ED7C110" w14:textId="77777777" w:rsidR="00BE7AAB" w:rsidRPr="001C4463" w:rsidRDefault="00792776" w:rsidP="00BE7AAB">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1201985"/>
      <w:r w:rsidRPr="001C4463">
        <w:rPr>
          <w:rFonts w:ascii="Palatino Linotype" w:eastAsia="MS Gothic" w:hAnsi="Palatino Linotype" w:cs="Times New Roman"/>
          <w:b/>
          <w:sz w:val="24"/>
          <w:szCs w:val="24"/>
        </w:rPr>
        <w:t>A N T E C E D E N T E S</w:t>
      </w:r>
      <w:bookmarkEnd w:id="0"/>
    </w:p>
    <w:p w14:paraId="76165442" w14:textId="77777777" w:rsidR="00BE7AAB" w:rsidRPr="001C4463" w:rsidRDefault="00686BE5" w:rsidP="00246BA6">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C4463">
        <w:rPr>
          <w:rFonts w:ascii="Palatino Linotype" w:eastAsia="Calibri" w:hAnsi="Palatino Linotype" w:cs="Arial"/>
          <w:sz w:val="24"/>
          <w:szCs w:val="24"/>
          <w:lang w:eastAsia="es-ES"/>
        </w:rPr>
        <w:t>El día uno (01</w:t>
      </w:r>
      <w:r w:rsidR="00BE7AAB" w:rsidRPr="001C4463">
        <w:rPr>
          <w:rFonts w:ascii="Palatino Linotype" w:eastAsia="Calibri" w:hAnsi="Palatino Linotype" w:cs="Arial"/>
          <w:sz w:val="24"/>
          <w:szCs w:val="24"/>
          <w:lang w:val="es-ES" w:eastAsia="es-ES"/>
        </w:rPr>
        <w:t>) de</w:t>
      </w:r>
      <w:r w:rsidRPr="001C4463">
        <w:rPr>
          <w:rFonts w:ascii="Palatino Linotype" w:eastAsia="Calibri" w:hAnsi="Palatino Linotype" w:cs="Arial"/>
          <w:sz w:val="24"/>
          <w:szCs w:val="24"/>
          <w:lang w:val="es-ES" w:eastAsia="es-ES"/>
        </w:rPr>
        <w:t xml:space="preserve"> marzo</w:t>
      </w:r>
      <w:r w:rsidR="00BE7AAB" w:rsidRPr="001C4463">
        <w:rPr>
          <w:rFonts w:ascii="Palatino Linotype" w:eastAsia="Calibri" w:hAnsi="Palatino Linotype" w:cs="Arial"/>
          <w:sz w:val="24"/>
          <w:szCs w:val="24"/>
          <w:lang w:val="es-ES" w:eastAsia="es-ES"/>
        </w:rPr>
        <w:t xml:space="preserve"> de dos mil veintiuno,</w:t>
      </w:r>
      <w:r w:rsidR="00BE7AAB" w:rsidRPr="001C4463">
        <w:rPr>
          <w:rFonts w:ascii="Palatino Linotype" w:eastAsia="Calibri" w:hAnsi="Palatino Linotype" w:cs="Times New Roman"/>
          <w:sz w:val="24"/>
          <w:szCs w:val="24"/>
          <w:lang w:val="es-ES" w:eastAsia="es-ES"/>
        </w:rPr>
        <w:t xml:space="preserve"> el </w:t>
      </w:r>
      <w:r w:rsidR="00BE7AAB" w:rsidRPr="001C4463">
        <w:rPr>
          <w:rFonts w:ascii="Palatino Linotype" w:eastAsia="MS Mincho" w:hAnsi="Palatino Linotype" w:cs="Times New Roman"/>
          <w:b/>
          <w:sz w:val="24"/>
          <w:szCs w:val="24"/>
          <w:lang w:val="es-ES_tradnl" w:eastAsia="es-ES"/>
        </w:rPr>
        <w:t xml:space="preserve">RECURRENTE </w:t>
      </w:r>
      <w:r w:rsidR="00BE7AAB" w:rsidRPr="001C4463">
        <w:rPr>
          <w:rFonts w:ascii="Palatino Linotype" w:eastAsia="Calibri" w:hAnsi="Palatino Linotype" w:cs="Arial"/>
          <w:sz w:val="24"/>
          <w:szCs w:val="24"/>
          <w:lang w:val="es-ES" w:eastAsia="es-ES"/>
        </w:rPr>
        <w:t xml:space="preserve">presentó a través del Sistema de Acceso a la Información Mexiquense, las solicitudes de información pública, registradas con los números </w:t>
      </w:r>
      <w:r w:rsidR="00371373" w:rsidRPr="001C4463">
        <w:rPr>
          <w:rFonts w:ascii="Palatino Linotype" w:eastAsia="Calibri" w:hAnsi="Palatino Linotype" w:cs="Arial"/>
          <w:b/>
          <w:sz w:val="24"/>
          <w:szCs w:val="24"/>
          <w:lang w:val="es-ES" w:eastAsia="es-ES"/>
        </w:rPr>
        <w:t>00070/AMATEPEC/IP/2021</w:t>
      </w:r>
      <w:hyperlink r:id="rId8" w:history="1"/>
      <w:bookmarkStart w:id="1" w:name="_Hlk48153538"/>
      <w:r w:rsidR="006428B6" w:rsidRPr="001C4463">
        <w:rPr>
          <w:rFonts w:ascii="Palatino Linotype" w:eastAsia="Calibri" w:hAnsi="Palatino Linotype" w:cs="Arial"/>
          <w:b/>
          <w:bCs/>
          <w:color w:val="000000"/>
          <w:sz w:val="24"/>
          <w:szCs w:val="24"/>
          <w:lang w:val="es-ES_tradnl" w:eastAsia="es-ES"/>
        </w:rPr>
        <w:t xml:space="preserve"> </w:t>
      </w:r>
      <w:proofErr w:type="gramStart"/>
      <w:r w:rsidR="006428B6" w:rsidRPr="001C4463">
        <w:rPr>
          <w:rFonts w:ascii="Palatino Linotype" w:eastAsia="Calibri" w:hAnsi="Palatino Linotype" w:cs="Arial"/>
          <w:b/>
          <w:bCs/>
          <w:color w:val="000000"/>
          <w:sz w:val="24"/>
          <w:szCs w:val="24"/>
          <w:lang w:val="es-ES_tradnl" w:eastAsia="es-ES"/>
        </w:rPr>
        <w:t xml:space="preserve">y </w:t>
      </w:r>
      <w:r w:rsidR="00BE7AAB" w:rsidRPr="001C4463">
        <w:rPr>
          <w:rFonts w:ascii="Palatino Linotype" w:eastAsia="Calibri" w:hAnsi="Palatino Linotype" w:cs="Arial"/>
          <w:b/>
          <w:bCs/>
          <w:color w:val="000000"/>
          <w:sz w:val="24"/>
          <w:szCs w:val="24"/>
          <w:lang w:val="es-ES_tradnl" w:eastAsia="es-ES"/>
        </w:rPr>
        <w:t xml:space="preserve"> </w:t>
      </w:r>
      <w:r w:rsidR="00371373" w:rsidRPr="001C4463">
        <w:rPr>
          <w:rFonts w:ascii="Palatino Linotype" w:eastAsia="Calibri" w:hAnsi="Palatino Linotype" w:cs="Arial"/>
          <w:b/>
          <w:bCs/>
          <w:color w:val="000000"/>
          <w:sz w:val="24"/>
          <w:szCs w:val="24"/>
          <w:lang w:val="es-ES_tradnl" w:eastAsia="es-ES"/>
        </w:rPr>
        <w:t>00071</w:t>
      </w:r>
      <w:proofErr w:type="gramEnd"/>
      <w:r w:rsidR="00371373" w:rsidRPr="001C4463">
        <w:rPr>
          <w:rFonts w:ascii="Palatino Linotype" w:eastAsia="Calibri" w:hAnsi="Palatino Linotype" w:cs="Arial"/>
          <w:b/>
          <w:bCs/>
          <w:color w:val="000000"/>
          <w:sz w:val="24"/>
          <w:szCs w:val="24"/>
          <w:lang w:val="es-ES_tradnl" w:eastAsia="es-ES"/>
        </w:rPr>
        <w:t>/AMATEPEC/IP/2021</w:t>
      </w:r>
      <w:r w:rsidR="00BE7AAB" w:rsidRPr="001C4463">
        <w:rPr>
          <w:rFonts w:ascii="Palatino Linotype" w:eastAsia="Calibri" w:hAnsi="Palatino Linotype" w:cs="Arial"/>
          <w:b/>
          <w:bCs/>
          <w:color w:val="000000"/>
          <w:sz w:val="24"/>
          <w:szCs w:val="24"/>
          <w:lang w:val="es-ES_tradnl" w:eastAsia="es-ES"/>
        </w:rPr>
        <w:t>.</w:t>
      </w:r>
    </w:p>
    <w:bookmarkEnd w:id="1"/>
    <w:p w14:paraId="51AB52D3" w14:textId="77777777" w:rsidR="00BE7AAB" w:rsidRPr="001C4463" w:rsidRDefault="00BE7AAB" w:rsidP="00BE7AAB">
      <w:pPr>
        <w:spacing w:before="240" w:after="240" w:line="360" w:lineRule="auto"/>
        <w:ind w:left="360"/>
        <w:contextualSpacing/>
        <w:jc w:val="both"/>
        <w:rPr>
          <w:rFonts w:ascii="Palatino Linotype" w:eastAsia="Calibri" w:hAnsi="Palatino Linotype" w:cs="Arial"/>
          <w:sz w:val="24"/>
          <w:szCs w:val="24"/>
          <w:lang w:val="es-ES" w:eastAsia="es-ES"/>
        </w:rPr>
      </w:pPr>
    </w:p>
    <w:p w14:paraId="34954364" w14:textId="77777777" w:rsidR="00BE7AAB" w:rsidRPr="001C4463" w:rsidRDefault="00BE7AAB" w:rsidP="00BE7AAB">
      <w:pPr>
        <w:numPr>
          <w:ilvl w:val="0"/>
          <w:numId w:val="12"/>
        </w:numPr>
        <w:spacing w:before="240" w:after="240" w:line="240" w:lineRule="auto"/>
        <w:ind w:left="0" w:firstLine="0"/>
        <w:contextualSpacing/>
        <w:jc w:val="both"/>
        <w:rPr>
          <w:rFonts w:ascii="Palatino Linotype" w:eastAsia="Calibri" w:hAnsi="Palatino Linotype" w:cs="Arial"/>
          <w:sz w:val="24"/>
          <w:szCs w:val="24"/>
          <w:lang w:val="es-ES" w:eastAsia="es-ES"/>
        </w:rPr>
      </w:pPr>
      <w:r w:rsidRPr="001C4463">
        <w:rPr>
          <w:rFonts w:ascii="Palatino Linotype" w:eastAsia="Calibri" w:hAnsi="Palatino Linotype" w:cs="Arial"/>
          <w:sz w:val="24"/>
          <w:szCs w:val="24"/>
          <w:lang w:val="es-ES" w:eastAsia="es-ES"/>
        </w:rPr>
        <w:t>Solicitudes de información mediante las cuales requirió lo siguiente:</w:t>
      </w:r>
    </w:p>
    <w:p w14:paraId="5D472BE4" w14:textId="77777777" w:rsidR="00BE7AAB" w:rsidRPr="001C4463" w:rsidRDefault="00BE7AAB" w:rsidP="00BE7AAB">
      <w:pPr>
        <w:spacing w:after="0" w:line="240" w:lineRule="auto"/>
        <w:ind w:left="720"/>
        <w:contextualSpacing/>
        <w:rPr>
          <w:rFonts w:ascii="Palatino Linotype" w:eastAsia="Calibri" w:hAnsi="Palatino Linotype" w:cs="Arial"/>
          <w:sz w:val="24"/>
          <w:szCs w:val="24"/>
          <w:lang w:val="es-ES" w:eastAsia="es-ES"/>
        </w:rPr>
      </w:pPr>
    </w:p>
    <w:p w14:paraId="0E6BBE7F" w14:textId="77777777" w:rsidR="006428B6" w:rsidRPr="001C4463" w:rsidRDefault="00371373" w:rsidP="003508C5">
      <w:pPr>
        <w:spacing w:after="0" w:line="360" w:lineRule="auto"/>
        <w:ind w:left="720" w:right="616"/>
        <w:contextualSpacing/>
        <w:jc w:val="both"/>
        <w:rPr>
          <w:rFonts w:ascii="Palatino Linotype" w:eastAsia="Calibri" w:hAnsi="Palatino Linotype" w:cs="Arial"/>
          <w:bCs/>
          <w:i/>
          <w:color w:val="000000"/>
          <w:sz w:val="24"/>
          <w:szCs w:val="24"/>
          <w:lang w:val="es-ES_tradnl" w:eastAsia="es-ES"/>
        </w:rPr>
      </w:pPr>
      <w:r w:rsidRPr="001C4463">
        <w:rPr>
          <w:rFonts w:ascii="Palatino Linotype" w:eastAsia="Calibri" w:hAnsi="Palatino Linotype" w:cs="Arial"/>
          <w:b/>
          <w:sz w:val="24"/>
          <w:szCs w:val="24"/>
          <w:lang w:val="es-ES" w:eastAsia="es-ES"/>
        </w:rPr>
        <w:t>00070/AMATEPEC/IP/2021</w:t>
      </w:r>
      <w:hyperlink r:id="rId9" w:history="1"/>
      <w:r w:rsidR="006428B6" w:rsidRPr="001C4463">
        <w:rPr>
          <w:rFonts w:ascii="Palatino Linotype" w:eastAsia="Calibri" w:hAnsi="Palatino Linotype" w:cs="Arial"/>
          <w:b/>
          <w:bCs/>
          <w:color w:val="000000"/>
          <w:sz w:val="24"/>
          <w:szCs w:val="24"/>
          <w:lang w:val="es-ES_tradnl" w:eastAsia="es-ES"/>
        </w:rPr>
        <w:t xml:space="preserve">: </w:t>
      </w:r>
      <w:r w:rsidR="006428B6" w:rsidRPr="001C4463">
        <w:rPr>
          <w:rFonts w:ascii="Palatino Linotype" w:eastAsia="Calibri" w:hAnsi="Palatino Linotype" w:cs="Arial"/>
          <w:bCs/>
          <w:i/>
          <w:color w:val="000000"/>
          <w:sz w:val="24"/>
          <w:szCs w:val="24"/>
          <w:lang w:val="es-ES_tradnl" w:eastAsia="es-ES"/>
        </w:rPr>
        <w:t>“</w:t>
      </w:r>
      <w:r w:rsidR="005074CC" w:rsidRPr="001C4463">
        <w:rPr>
          <w:rFonts w:ascii="Palatino Linotype" w:eastAsia="Calibri" w:hAnsi="Palatino Linotype" w:cs="Arial"/>
          <w:bCs/>
          <w:i/>
          <w:color w:val="000000"/>
          <w:sz w:val="24"/>
          <w:szCs w:val="24"/>
          <w:lang w:val="es-ES_tradnl" w:eastAsia="es-ES"/>
        </w:rPr>
        <w:t>Durante los ejercicios 2019 y 2020 a quienes les fueron asignados vehículos de asignación directa, señalando la marca, modelo, tipo, placas y a quien está asignado y a qué oficina pertenece</w:t>
      </w:r>
      <w:r w:rsidR="006428B6" w:rsidRPr="001C4463">
        <w:rPr>
          <w:rFonts w:ascii="Palatino Linotype" w:eastAsia="Calibri" w:hAnsi="Palatino Linotype" w:cs="Arial"/>
          <w:bCs/>
          <w:i/>
          <w:color w:val="000000"/>
          <w:sz w:val="24"/>
          <w:szCs w:val="24"/>
          <w:lang w:val="es-ES_tradnl" w:eastAsia="es-ES"/>
        </w:rPr>
        <w:t>.” (Sic)</w:t>
      </w:r>
    </w:p>
    <w:p w14:paraId="5677BA7E" w14:textId="77777777" w:rsidR="005074CC" w:rsidRPr="001C4463" w:rsidRDefault="005074CC" w:rsidP="003508C5">
      <w:pPr>
        <w:spacing w:after="0" w:line="360" w:lineRule="auto"/>
        <w:ind w:left="720" w:right="616"/>
        <w:contextualSpacing/>
        <w:jc w:val="both"/>
        <w:rPr>
          <w:rFonts w:ascii="Palatino Linotype" w:eastAsia="Calibri" w:hAnsi="Palatino Linotype" w:cs="Arial"/>
          <w:bCs/>
          <w:color w:val="000000"/>
          <w:sz w:val="24"/>
          <w:szCs w:val="24"/>
          <w:lang w:val="es-ES_tradnl" w:eastAsia="es-ES"/>
        </w:rPr>
      </w:pPr>
    </w:p>
    <w:p w14:paraId="4A3A61FE" w14:textId="77777777" w:rsidR="00BE7AAB" w:rsidRPr="001C4463" w:rsidRDefault="005074CC" w:rsidP="003508C5">
      <w:pPr>
        <w:spacing w:after="0" w:line="360" w:lineRule="auto"/>
        <w:ind w:left="720" w:right="616"/>
        <w:contextualSpacing/>
        <w:jc w:val="both"/>
        <w:rPr>
          <w:rFonts w:ascii="Palatino Linotype" w:eastAsia="Calibri" w:hAnsi="Palatino Linotype" w:cs="Arial"/>
          <w:b/>
          <w:bCs/>
          <w:i/>
          <w:color w:val="000000"/>
          <w:sz w:val="24"/>
          <w:szCs w:val="24"/>
          <w:lang w:val="es-ES_tradnl" w:eastAsia="es-ES"/>
        </w:rPr>
      </w:pPr>
      <w:r w:rsidRPr="001C4463">
        <w:rPr>
          <w:rFonts w:ascii="Palatino Linotype" w:eastAsia="Calibri" w:hAnsi="Palatino Linotype" w:cs="Arial"/>
          <w:b/>
          <w:bCs/>
          <w:color w:val="000000"/>
          <w:sz w:val="24"/>
          <w:szCs w:val="24"/>
          <w:lang w:val="es-ES_tradnl" w:eastAsia="es-ES"/>
        </w:rPr>
        <w:t>00071/AMATEPEC/IP/2021:</w:t>
      </w:r>
      <w:r w:rsidR="00BE7AAB" w:rsidRPr="001C4463">
        <w:rPr>
          <w:rFonts w:ascii="Palatino Linotype" w:eastAsia="Calibri" w:hAnsi="Palatino Linotype" w:cs="Arial"/>
          <w:sz w:val="24"/>
          <w:szCs w:val="24"/>
          <w:lang w:val="es-ES" w:eastAsia="es-ES"/>
        </w:rPr>
        <w:t xml:space="preserve"> </w:t>
      </w:r>
      <w:r w:rsidR="00BE7AAB" w:rsidRPr="001C4463">
        <w:rPr>
          <w:rFonts w:ascii="Palatino Linotype" w:eastAsia="Calibri" w:hAnsi="Palatino Linotype" w:cs="Arial"/>
          <w:i/>
          <w:sz w:val="24"/>
          <w:szCs w:val="24"/>
          <w:lang w:val="es-ES" w:eastAsia="es-ES"/>
        </w:rPr>
        <w:t>“</w:t>
      </w:r>
      <w:r w:rsidRPr="001C4463">
        <w:rPr>
          <w:rFonts w:ascii="Palatino Linotype" w:eastAsia="Calibri" w:hAnsi="Palatino Linotype" w:cs="Arial"/>
          <w:i/>
          <w:sz w:val="24"/>
          <w:szCs w:val="24"/>
          <w:lang w:val="es-ES" w:eastAsia="es-ES"/>
        </w:rPr>
        <w:t>Durante los ejercicios fiscales 2019 y 2020 cuántos y cuáles fueron los vehículos de uso operativo, señalando la marca, modelo, tipo y placas</w:t>
      </w:r>
      <w:r w:rsidR="006428B6" w:rsidRPr="001C4463">
        <w:rPr>
          <w:rFonts w:ascii="Palatino Linotype" w:eastAsia="Calibri" w:hAnsi="Palatino Linotype" w:cs="Arial"/>
          <w:i/>
          <w:sz w:val="24"/>
          <w:szCs w:val="24"/>
          <w:lang w:val="es-ES" w:eastAsia="es-ES"/>
        </w:rPr>
        <w:t>.</w:t>
      </w:r>
      <w:r w:rsidR="006709F7" w:rsidRPr="001C4463">
        <w:rPr>
          <w:rFonts w:ascii="Palatino Linotype" w:eastAsia="Calibri" w:hAnsi="Palatino Linotype" w:cs="Arial"/>
          <w:i/>
          <w:sz w:val="24"/>
          <w:szCs w:val="24"/>
          <w:lang w:val="es-ES" w:eastAsia="es-ES"/>
        </w:rPr>
        <w:t>” (Sic)</w:t>
      </w:r>
    </w:p>
    <w:p w14:paraId="3CCE2E88" w14:textId="77777777" w:rsidR="00BE7AAB" w:rsidRPr="001C4463" w:rsidRDefault="00BE7AAB" w:rsidP="003508C5">
      <w:pPr>
        <w:spacing w:after="0" w:line="360" w:lineRule="auto"/>
        <w:ind w:left="720"/>
        <w:contextualSpacing/>
        <w:rPr>
          <w:rFonts w:ascii="Palatino Linotype" w:eastAsia="Calibri" w:hAnsi="Palatino Linotype" w:cs="Arial"/>
          <w:sz w:val="24"/>
          <w:szCs w:val="24"/>
          <w:lang w:val="es-ES" w:eastAsia="es-ES"/>
        </w:rPr>
      </w:pPr>
    </w:p>
    <w:p w14:paraId="4CDBE867" w14:textId="77777777" w:rsidR="006709F7" w:rsidRPr="001C4463" w:rsidRDefault="00BE7AAB" w:rsidP="006709F7">
      <w:pPr>
        <w:numPr>
          <w:ilvl w:val="0"/>
          <w:numId w:val="1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1C4463">
        <w:rPr>
          <w:rFonts w:ascii="Palatino Linotype" w:eastAsia="Calibri" w:hAnsi="Palatino Linotype" w:cs="Times New Roman"/>
          <w:sz w:val="24"/>
          <w:szCs w:val="24"/>
          <w:lang w:val="es-ES" w:eastAsia="es-ES"/>
        </w:rPr>
        <w:t xml:space="preserve">Se hace constar que en ambas solicitudes se señaló como modalidad de entrega de la información a través del Sistema de Acceso a la Información Mexiquense </w:t>
      </w:r>
      <w:r w:rsidRPr="001C4463">
        <w:rPr>
          <w:rFonts w:ascii="Palatino Linotype" w:eastAsia="Calibri" w:hAnsi="Palatino Linotype" w:cs="Times New Roman"/>
          <w:b/>
          <w:sz w:val="24"/>
          <w:szCs w:val="24"/>
          <w:lang w:val="es-ES" w:eastAsia="es-ES"/>
        </w:rPr>
        <w:t>(SAIMEX).</w:t>
      </w:r>
    </w:p>
    <w:p w14:paraId="2B6F9ED2" w14:textId="77777777" w:rsidR="006709F7" w:rsidRPr="001C4463" w:rsidRDefault="006709F7" w:rsidP="006709F7">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742CAB3D" w14:textId="77777777" w:rsidR="006709F7" w:rsidRPr="001C4463" w:rsidRDefault="006709F7" w:rsidP="006709F7">
      <w:pPr>
        <w:numPr>
          <w:ilvl w:val="0"/>
          <w:numId w:val="12"/>
        </w:numPr>
        <w:tabs>
          <w:tab w:val="left" w:pos="0"/>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C4463">
        <w:rPr>
          <w:rFonts w:ascii="Palatino Linotype" w:eastAsia="MS Mincho" w:hAnsi="Palatino Linotype" w:cs="Arial"/>
          <w:sz w:val="24"/>
          <w:szCs w:val="24"/>
          <w:lang w:val="es-ES_tradnl" w:eastAsia="es-ES"/>
        </w:rPr>
        <w:t>El</w:t>
      </w:r>
      <w:r w:rsidR="00BD52CE" w:rsidRPr="001C4463">
        <w:rPr>
          <w:rFonts w:ascii="Palatino Linotype" w:eastAsia="MS Mincho" w:hAnsi="Palatino Linotype" w:cs="Arial"/>
          <w:sz w:val="24"/>
          <w:szCs w:val="24"/>
          <w:lang w:val="es-ES_tradnl" w:eastAsia="es-ES"/>
        </w:rPr>
        <w:t xml:space="preserve"> once (11) de marzo de dos mil veintiuno el </w:t>
      </w:r>
      <w:r w:rsidRPr="001C4463">
        <w:rPr>
          <w:rFonts w:ascii="Palatino Linotype" w:eastAsia="MS Mincho" w:hAnsi="Palatino Linotype" w:cs="Arial"/>
          <w:b/>
          <w:sz w:val="24"/>
          <w:szCs w:val="24"/>
          <w:lang w:eastAsia="es-ES"/>
        </w:rPr>
        <w:t xml:space="preserve">SUJETO OBLIGADO </w:t>
      </w:r>
      <w:r w:rsidR="00BD52CE" w:rsidRPr="001C4463">
        <w:rPr>
          <w:rFonts w:ascii="Palatino Linotype" w:eastAsia="MS Mincho" w:hAnsi="Palatino Linotype" w:cs="Arial"/>
          <w:sz w:val="24"/>
          <w:szCs w:val="24"/>
          <w:lang w:eastAsia="es-ES"/>
        </w:rPr>
        <w:t xml:space="preserve">en calidad de respuesta, </w:t>
      </w:r>
      <w:r w:rsidR="005074CC" w:rsidRPr="001C4463">
        <w:rPr>
          <w:rFonts w:ascii="Palatino Linotype" w:eastAsia="MS Mincho" w:hAnsi="Palatino Linotype" w:cs="Arial"/>
          <w:sz w:val="24"/>
          <w:szCs w:val="24"/>
          <w:lang w:eastAsia="es-ES"/>
        </w:rPr>
        <w:t xml:space="preserve">remitió la siguiente información:   </w:t>
      </w:r>
    </w:p>
    <w:p w14:paraId="70B231E7" w14:textId="77777777" w:rsidR="005074CC" w:rsidRPr="001C4463" w:rsidRDefault="005074CC" w:rsidP="005074CC">
      <w:pPr>
        <w:rPr>
          <w:rFonts w:ascii="Palatino Linotype" w:eastAsia="MS Mincho" w:hAnsi="Palatino Linotype" w:cs="Times New Roman"/>
          <w:b/>
          <w:color w:val="000000"/>
          <w:sz w:val="24"/>
          <w:szCs w:val="24"/>
          <w:lang w:val="es-ES" w:eastAsia="es-ES"/>
        </w:rPr>
      </w:pPr>
    </w:p>
    <w:p w14:paraId="7F3156BC" w14:textId="77777777" w:rsidR="00921502" w:rsidRPr="001C4463" w:rsidRDefault="001F756A" w:rsidP="00921502">
      <w:pPr>
        <w:rPr>
          <w:rFonts w:ascii="Palatino Linotype" w:eastAsia="MS Mincho" w:hAnsi="Palatino Linotype" w:cs="Times New Roman"/>
          <w:b/>
          <w:bCs/>
          <w:color w:val="000000"/>
          <w:sz w:val="24"/>
          <w:szCs w:val="24"/>
          <w:lang w:val="es-ES_tradnl" w:eastAsia="es-ES"/>
        </w:rPr>
      </w:pPr>
      <w:r w:rsidRPr="001C4463">
        <w:rPr>
          <w:rFonts w:ascii="Palatino Linotype" w:eastAsia="MS Mincho" w:hAnsi="Palatino Linotype" w:cs="Times New Roman"/>
          <w:b/>
          <w:color w:val="000000"/>
          <w:sz w:val="24"/>
          <w:szCs w:val="24"/>
          <w:lang w:val="es-ES" w:eastAsia="es-ES"/>
        </w:rPr>
        <w:t xml:space="preserve">Solicitud </w:t>
      </w:r>
      <w:r w:rsidR="005074CC" w:rsidRPr="001C4463">
        <w:rPr>
          <w:rFonts w:ascii="Palatino Linotype" w:eastAsia="MS Mincho" w:hAnsi="Palatino Linotype" w:cs="Times New Roman"/>
          <w:b/>
          <w:color w:val="000000"/>
          <w:sz w:val="24"/>
          <w:szCs w:val="24"/>
          <w:lang w:val="es-ES" w:eastAsia="es-ES"/>
        </w:rPr>
        <w:t>00070/AMATEPEC/IP/2021</w:t>
      </w:r>
      <w:hyperlink r:id="rId10" w:history="1"/>
      <w:r w:rsidR="005074CC" w:rsidRPr="001C4463">
        <w:rPr>
          <w:rFonts w:ascii="Palatino Linotype" w:eastAsia="MS Mincho" w:hAnsi="Palatino Linotype" w:cs="Times New Roman"/>
          <w:b/>
          <w:bCs/>
          <w:color w:val="000000"/>
          <w:sz w:val="24"/>
          <w:szCs w:val="24"/>
          <w:lang w:val="es-ES_tradnl" w:eastAsia="es-ES"/>
        </w:rPr>
        <w:t>:</w:t>
      </w:r>
    </w:p>
    <w:p w14:paraId="22D97930" w14:textId="77777777" w:rsidR="001F756A" w:rsidRPr="001C4463" w:rsidRDefault="001F756A" w:rsidP="00921502">
      <w:pPr>
        <w:rPr>
          <w:rFonts w:ascii="Palatino Linotype" w:eastAsia="MS Mincho" w:hAnsi="Palatino Linotype" w:cs="Times New Roman"/>
          <w:b/>
          <w:bCs/>
          <w:color w:val="000000"/>
          <w:sz w:val="24"/>
          <w:szCs w:val="24"/>
          <w:lang w:val="es-ES_tradnl" w:eastAsia="es-ES"/>
        </w:rPr>
      </w:pPr>
    </w:p>
    <w:p w14:paraId="0C0AE8E7" w14:textId="77777777" w:rsidR="00921502" w:rsidRPr="001C4463" w:rsidRDefault="00921502" w:rsidP="00921502">
      <w:pPr>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“Amatepec, México a 11 de Marzo de 2021</w:t>
      </w:r>
    </w:p>
    <w:p w14:paraId="19959DD1" w14:textId="780754FE" w:rsidR="00921502" w:rsidRPr="001C4463" w:rsidRDefault="00921502" w:rsidP="00921502">
      <w:pPr>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 xml:space="preserve">Nombre del solicitante: </w:t>
      </w:r>
      <w:r w:rsidR="00127334" w:rsidRPr="00127334">
        <w:rPr>
          <w:rFonts w:ascii="Palatino Linotype" w:eastAsia="MS Mincho" w:hAnsi="Palatino Linotype" w:cs="Times New Roman"/>
          <w:bCs/>
          <w:i/>
          <w:color w:val="000000"/>
          <w:sz w:val="24"/>
          <w:szCs w:val="24"/>
          <w:highlight w:val="black"/>
          <w:lang w:val="es-ES_tradnl" w:eastAsia="es-ES"/>
        </w:rPr>
        <w:t>------------------------------------------------------</w:t>
      </w:r>
    </w:p>
    <w:p w14:paraId="1BD421BC" w14:textId="77777777" w:rsidR="00921502" w:rsidRPr="001C4463" w:rsidRDefault="00921502" w:rsidP="00921502">
      <w:pPr>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Folio de la solicitud: 00070/AMATEPEC/IP/2021</w:t>
      </w:r>
    </w:p>
    <w:p w14:paraId="341EF5BA" w14:textId="77777777" w:rsidR="00921502" w:rsidRPr="001C4463" w:rsidRDefault="00921502" w:rsidP="00921502">
      <w:pPr>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C59E8A" w14:textId="77777777" w:rsidR="00921502" w:rsidRPr="001C4463" w:rsidRDefault="00921502" w:rsidP="00921502">
      <w:pPr>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lastRenderedPageBreak/>
        <w:t>DE ACUERDO A SU SOLICITUD DE INFORMACION QUE ME HIZO LLEGAR LE HAGO ENTREGA DE DICHA INFORMACION SOLICITADA ESPERANDO SEA DE MUY BUENA UTILIDAD. SI MAS POR EL MOMENTO ME DESPIDO DE USTED, QUEDANDO A SUS ORDENES PARA CUALQUIER DUDA O ACLARACION.</w:t>
      </w:r>
    </w:p>
    <w:p w14:paraId="125FCFEE" w14:textId="77777777" w:rsidR="00921502" w:rsidRPr="001C4463" w:rsidRDefault="00921502" w:rsidP="00921502">
      <w:pPr>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ATENTAMENTE</w:t>
      </w:r>
    </w:p>
    <w:p w14:paraId="00B88EFE" w14:textId="77777777" w:rsidR="00921502" w:rsidRPr="001C4463" w:rsidRDefault="00921502" w:rsidP="00921502">
      <w:pPr>
        <w:ind w:left="567"/>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 xml:space="preserve">Lic. </w:t>
      </w:r>
      <w:proofErr w:type="spellStart"/>
      <w:r w:rsidRPr="001C4463">
        <w:rPr>
          <w:rFonts w:ascii="Palatino Linotype" w:eastAsia="MS Mincho" w:hAnsi="Palatino Linotype" w:cs="Times New Roman"/>
          <w:bCs/>
          <w:i/>
          <w:color w:val="000000"/>
          <w:sz w:val="24"/>
          <w:szCs w:val="24"/>
          <w:lang w:val="es-ES_tradnl" w:eastAsia="es-ES"/>
        </w:rPr>
        <w:t>Maleny</w:t>
      </w:r>
      <w:proofErr w:type="spellEnd"/>
      <w:r w:rsidRPr="001C4463">
        <w:rPr>
          <w:rFonts w:ascii="Palatino Linotype" w:eastAsia="MS Mincho" w:hAnsi="Palatino Linotype" w:cs="Times New Roman"/>
          <w:bCs/>
          <w:i/>
          <w:color w:val="000000"/>
          <w:sz w:val="24"/>
          <w:szCs w:val="24"/>
          <w:lang w:val="es-ES_tradnl" w:eastAsia="es-ES"/>
        </w:rPr>
        <w:t xml:space="preserve"> </w:t>
      </w:r>
      <w:proofErr w:type="spellStart"/>
      <w:r w:rsidRPr="001C4463">
        <w:rPr>
          <w:rFonts w:ascii="Palatino Linotype" w:eastAsia="MS Mincho" w:hAnsi="Palatino Linotype" w:cs="Times New Roman"/>
          <w:bCs/>
          <w:i/>
          <w:color w:val="000000"/>
          <w:sz w:val="24"/>
          <w:szCs w:val="24"/>
          <w:lang w:val="es-ES_tradnl" w:eastAsia="es-ES"/>
        </w:rPr>
        <w:t>Lopez</w:t>
      </w:r>
      <w:proofErr w:type="spellEnd"/>
      <w:r w:rsidRPr="001C4463">
        <w:rPr>
          <w:rFonts w:ascii="Palatino Linotype" w:eastAsia="MS Mincho" w:hAnsi="Palatino Linotype" w:cs="Times New Roman"/>
          <w:bCs/>
          <w:i/>
          <w:color w:val="000000"/>
          <w:sz w:val="24"/>
          <w:szCs w:val="24"/>
          <w:lang w:val="es-ES_tradnl" w:eastAsia="es-ES"/>
        </w:rPr>
        <w:t xml:space="preserve"> Acevedo” (Sic)</w:t>
      </w:r>
    </w:p>
    <w:p w14:paraId="43525C39" w14:textId="77777777" w:rsidR="00921502" w:rsidRPr="001C4463" w:rsidRDefault="00921502" w:rsidP="005074CC">
      <w:pPr>
        <w:rPr>
          <w:rFonts w:ascii="Palatino Linotype" w:eastAsia="MS Mincho" w:hAnsi="Palatino Linotype" w:cs="Times New Roman"/>
          <w:b/>
          <w:bCs/>
          <w:color w:val="000000"/>
          <w:sz w:val="24"/>
          <w:szCs w:val="24"/>
          <w:lang w:val="es-ES_tradnl" w:eastAsia="es-ES"/>
        </w:rPr>
      </w:pPr>
    </w:p>
    <w:p w14:paraId="49A8C828" w14:textId="77777777" w:rsidR="00921502" w:rsidRPr="001C4463" w:rsidRDefault="00921502" w:rsidP="005074CC">
      <w:pPr>
        <w:rPr>
          <w:rFonts w:ascii="Palatino Linotype" w:eastAsia="MS Mincho" w:hAnsi="Palatino Linotype" w:cs="Times New Roman"/>
          <w:b/>
          <w:bCs/>
          <w:color w:val="000000"/>
          <w:sz w:val="24"/>
          <w:szCs w:val="24"/>
          <w:lang w:val="es-ES_tradnl" w:eastAsia="es-ES"/>
        </w:rPr>
      </w:pPr>
    </w:p>
    <w:p w14:paraId="6B13767A" w14:textId="77777777" w:rsidR="00921502" w:rsidRPr="001C4463" w:rsidRDefault="00921502" w:rsidP="00921502">
      <w:pPr>
        <w:pStyle w:val="Prrafodelista"/>
        <w:numPr>
          <w:ilvl w:val="0"/>
          <w:numId w:val="18"/>
        </w:numPr>
        <w:rPr>
          <w:rFonts w:ascii="Palatino Linotype" w:eastAsia="MS Mincho" w:hAnsi="Palatino Linotype" w:cs="Times New Roman"/>
          <w:b/>
          <w:color w:val="000000"/>
          <w:sz w:val="24"/>
          <w:szCs w:val="24"/>
          <w:lang w:val="es-ES_tradnl" w:eastAsia="es-ES"/>
        </w:rPr>
      </w:pPr>
      <w:r w:rsidRPr="001C4463">
        <w:rPr>
          <w:rFonts w:ascii="Palatino Linotype" w:eastAsia="MS Mincho" w:hAnsi="Palatino Linotype" w:cs="Times New Roman"/>
          <w:b/>
          <w:color w:val="000000"/>
          <w:sz w:val="24"/>
          <w:szCs w:val="24"/>
          <w:lang w:val="es-ES_tradnl" w:eastAsia="es-ES"/>
        </w:rPr>
        <w:t xml:space="preserve">A dicho escrito se anexó el siguiente documento electrónico. </w:t>
      </w:r>
    </w:p>
    <w:p w14:paraId="64B51F41" w14:textId="77777777" w:rsidR="00921502" w:rsidRPr="001C4463" w:rsidRDefault="00921502" w:rsidP="00921502">
      <w:pPr>
        <w:pStyle w:val="Prrafodelista"/>
        <w:rPr>
          <w:rFonts w:ascii="Palatino Linotype" w:eastAsia="MS Mincho" w:hAnsi="Palatino Linotype" w:cs="Times New Roman"/>
          <w:color w:val="000000"/>
          <w:sz w:val="24"/>
          <w:szCs w:val="24"/>
          <w:lang w:val="es-ES_tradnl" w:eastAsia="es-ES"/>
        </w:rPr>
      </w:pPr>
    </w:p>
    <w:p w14:paraId="137CE10D" w14:textId="77777777" w:rsidR="005074CC" w:rsidRPr="001C4463" w:rsidRDefault="00921502" w:rsidP="00921502">
      <w:pPr>
        <w:pStyle w:val="Prrafodelista"/>
        <w:spacing w:line="360" w:lineRule="auto"/>
        <w:rPr>
          <w:rFonts w:ascii="Palatino Linotype" w:eastAsia="MS Mincho" w:hAnsi="Palatino Linotype" w:cs="Times New Roman"/>
          <w:bCs/>
          <w:color w:val="000000"/>
          <w:sz w:val="24"/>
          <w:szCs w:val="24"/>
          <w:lang w:val="es-ES_tradnl" w:eastAsia="es-ES"/>
        </w:rPr>
      </w:pPr>
      <w:r w:rsidRPr="001C4463">
        <w:rPr>
          <w:rFonts w:ascii="Palatino Linotype" w:eastAsia="MS Mincho" w:hAnsi="Palatino Linotype" w:cs="Times New Roman"/>
          <w:color w:val="000000"/>
          <w:sz w:val="24"/>
          <w:szCs w:val="24"/>
          <w:lang w:val="es-ES_tradnl" w:eastAsia="es-ES"/>
        </w:rPr>
        <w:t>-</w:t>
      </w:r>
      <w:proofErr w:type="spellStart"/>
      <w:r w:rsidRPr="001C4463">
        <w:rPr>
          <w:rFonts w:ascii="Palatino Linotype" w:eastAsia="MS Mincho" w:hAnsi="Palatino Linotype" w:cs="Times New Roman"/>
          <w:b/>
          <w:color w:val="000000"/>
          <w:sz w:val="24"/>
          <w:szCs w:val="24"/>
          <w:lang w:val="es-ES_tradnl" w:eastAsia="es-ES"/>
        </w:rPr>
        <w:t>contestacion</w:t>
      </w:r>
      <w:proofErr w:type="spellEnd"/>
      <w:r w:rsidRPr="001C4463">
        <w:rPr>
          <w:rFonts w:ascii="Palatino Linotype" w:eastAsia="MS Mincho" w:hAnsi="Palatino Linotype" w:cs="Times New Roman"/>
          <w:b/>
          <w:color w:val="000000"/>
          <w:sz w:val="24"/>
          <w:szCs w:val="24"/>
          <w:lang w:val="es-ES_tradnl" w:eastAsia="es-ES"/>
        </w:rPr>
        <w:t xml:space="preserve"> 70 2021_202103111934.pdf: </w:t>
      </w:r>
      <w:r w:rsidRPr="001C4463">
        <w:rPr>
          <w:rFonts w:ascii="Palatino Linotype" w:eastAsia="MS Mincho" w:hAnsi="Palatino Linotype" w:cs="Times New Roman"/>
          <w:color w:val="000000"/>
          <w:sz w:val="24"/>
          <w:szCs w:val="24"/>
          <w:lang w:val="es-ES_tradnl" w:eastAsia="es-ES"/>
        </w:rPr>
        <w:t>Documento electrónico que contiene 7 hojas en blanco</w:t>
      </w:r>
      <w:r w:rsidR="001F756A" w:rsidRPr="001C4463">
        <w:rPr>
          <w:rFonts w:ascii="Palatino Linotype" w:eastAsia="MS Mincho" w:hAnsi="Palatino Linotype" w:cs="Times New Roman"/>
          <w:color w:val="000000"/>
          <w:sz w:val="24"/>
          <w:szCs w:val="24"/>
          <w:lang w:val="es-ES_tradnl" w:eastAsia="es-ES"/>
        </w:rPr>
        <w:t>, donde no se aprecia ninguna información</w:t>
      </w:r>
      <w:r w:rsidRPr="001C4463">
        <w:rPr>
          <w:rFonts w:ascii="Palatino Linotype" w:eastAsia="MS Mincho" w:hAnsi="Palatino Linotype" w:cs="Times New Roman"/>
          <w:color w:val="000000"/>
          <w:sz w:val="24"/>
          <w:szCs w:val="24"/>
          <w:lang w:val="es-ES_tradnl" w:eastAsia="es-ES"/>
        </w:rPr>
        <w:t xml:space="preserve">. </w:t>
      </w:r>
      <w:r w:rsidRPr="001C4463">
        <w:rPr>
          <w:rFonts w:ascii="Palatino Linotype" w:eastAsia="MS Mincho" w:hAnsi="Palatino Linotype" w:cs="Times New Roman"/>
          <w:bCs/>
          <w:color w:val="000000"/>
          <w:sz w:val="24"/>
          <w:szCs w:val="24"/>
          <w:lang w:val="es-ES_tradnl" w:eastAsia="es-ES"/>
        </w:rPr>
        <w:t xml:space="preserve"> </w:t>
      </w:r>
    </w:p>
    <w:p w14:paraId="38D25A6F" w14:textId="77777777" w:rsidR="001F756A" w:rsidRPr="001C4463" w:rsidRDefault="001F756A" w:rsidP="00921502">
      <w:pPr>
        <w:pStyle w:val="Prrafodelista"/>
        <w:spacing w:line="360" w:lineRule="auto"/>
        <w:rPr>
          <w:rFonts w:ascii="Palatino Linotype" w:eastAsia="MS Mincho" w:hAnsi="Palatino Linotype" w:cs="Times New Roman"/>
          <w:bCs/>
          <w:color w:val="000000"/>
          <w:sz w:val="24"/>
          <w:szCs w:val="24"/>
          <w:lang w:val="es-ES_tradnl" w:eastAsia="es-ES"/>
        </w:rPr>
      </w:pPr>
    </w:p>
    <w:p w14:paraId="78E41C54" w14:textId="77777777" w:rsidR="005074CC" w:rsidRPr="001C4463" w:rsidRDefault="001F756A" w:rsidP="005074CC">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r w:rsidRPr="001C4463">
        <w:rPr>
          <w:rFonts w:ascii="Palatino Linotype" w:eastAsia="MS Mincho" w:hAnsi="Palatino Linotype" w:cs="Times New Roman"/>
          <w:b/>
          <w:bCs/>
          <w:color w:val="000000"/>
          <w:sz w:val="24"/>
          <w:szCs w:val="24"/>
          <w:lang w:val="es-ES_tradnl" w:eastAsia="es-ES"/>
        </w:rPr>
        <w:t xml:space="preserve">Solicitud </w:t>
      </w:r>
      <w:r w:rsidR="005074CC" w:rsidRPr="001C4463">
        <w:rPr>
          <w:rFonts w:ascii="Palatino Linotype" w:eastAsia="MS Mincho" w:hAnsi="Palatino Linotype" w:cs="Times New Roman"/>
          <w:b/>
          <w:bCs/>
          <w:color w:val="000000"/>
          <w:sz w:val="24"/>
          <w:szCs w:val="24"/>
          <w:lang w:val="es-ES_tradnl" w:eastAsia="es-ES"/>
        </w:rPr>
        <w:t>00071/AMATEPEC/IP/2021:</w:t>
      </w:r>
    </w:p>
    <w:p w14:paraId="621FB1B5" w14:textId="77777777" w:rsidR="001F756A" w:rsidRPr="001C4463" w:rsidRDefault="001F756A" w:rsidP="001F756A">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p>
    <w:p w14:paraId="74F15BDF" w14:textId="77777777" w:rsidR="001F756A" w:rsidRPr="001C4463" w:rsidRDefault="001F756A" w:rsidP="001F756A">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“Amatepec, México a 11 de Marzo de 2021</w:t>
      </w:r>
    </w:p>
    <w:p w14:paraId="6A5E6229" w14:textId="79C9930B" w:rsidR="001F756A" w:rsidRPr="001C4463" w:rsidRDefault="001F756A" w:rsidP="001F756A">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 xml:space="preserve">Nombre del solicitante: </w:t>
      </w:r>
      <w:r w:rsidR="00127334" w:rsidRPr="00127334">
        <w:rPr>
          <w:rFonts w:ascii="Palatino Linotype" w:eastAsia="MS Mincho" w:hAnsi="Palatino Linotype" w:cs="Times New Roman"/>
          <w:bCs/>
          <w:i/>
          <w:color w:val="000000"/>
          <w:sz w:val="24"/>
          <w:szCs w:val="24"/>
          <w:highlight w:val="black"/>
          <w:lang w:val="es-ES_tradnl" w:eastAsia="es-ES"/>
        </w:rPr>
        <w:t>------------------------------------------------------</w:t>
      </w:r>
    </w:p>
    <w:p w14:paraId="41E8AB51" w14:textId="77777777" w:rsidR="001F756A" w:rsidRPr="001C4463" w:rsidRDefault="001F756A" w:rsidP="001F756A">
      <w:pPr>
        <w:spacing w:line="240" w:lineRule="auto"/>
        <w:ind w:left="567" w:right="616"/>
        <w:jc w:val="right"/>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Folio de la solicitud: 00071/AMATEPEC/IP/2021</w:t>
      </w:r>
    </w:p>
    <w:p w14:paraId="160115E6" w14:textId="77777777" w:rsidR="001F756A" w:rsidRPr="001C4463" w:rsidRDefault="001F756A" w:rsidP="001F756A">
      <w:pPr>
        <w:spacing w:line="240" w:lineRule="auto"/>
        <w:ind w:left="567" w:right="616"/>
        <w:jc w:val="right"/>
        <w:rPr>
          <w:rFonts w:ascii="Palatino Linotype" w:eastAsia="MS Mincho" w:hAnsi="Palatino Linotype" w:cs="Times New Roman"/>
          <w:bCs/>
          <w:i/>
          <w:color w:val="000000"/>
          <w:sz w:val="24"/>
          <w:szCs w:val="24"/>
          <w:lang w:val="es-ES_tradnl" w:eastAsia="es-ES"/>
        </w:rPr>
      </w:pPr>
    </w:p>
    <w:p w14:paraId="42B1D95E" w14:textId="77777777" w:rsidR="001F756A" w:rsidRPr="001C4463" w:rsidRDefault="001F756A" w:rsidP="001F756A">
      <w:pPr>
        <w:spacing w:line="360" w:lineRule="auto"/>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 xml:space="preserve">En respuesta a la solicitud recibida, nos permitimos hacer de su conocimiento que con fundamento en el artículo 53, Fracciones: II, V y VI de la Ley de </w:t>
      </w:r>
      <w:r w:rsidRPr="001C4463">
        <w:rPr>
          <w:rFonts w:ascii="Palatino Linotype" w:eastAsia="MS Mincho" w:hAnsi="Palatino Linotype" w:cs="Times New Roman"/>
          <w:bCs/>
          <w:i/>
          <w:color w:val="000000"/>
          <w:sz w:val="24"/>
          <w:szCs w:val="24"/>
          <w:lang w:val="es-ES_tradnl" w:eastAsia="es-ES"/>
        </w:rPr>
        <w:lastRenderedPageBreak/>
        <w:t>Transparencia y Acceso a la Información Pública del Estado de México y Municipios, le contestamos que:</w:t>
      </w:r>
    </w:p>
    <w:p w14:paraId="3BECC98F" w14:textId="77777777" w:rsidR="001F756A" w:rsidRPr="001C4463" w:rsidRDefault="001F756A" w:rsidP="001F756A">
      <w:pPr>
        <w:spacing w:line="360" w:lineRule="auto"/>
        <w:ind w:left="567" w:right="616"/>
        <w:jc w:val="both"/>
        <w:rPr>
          <w:rFonts w:ascii="Palatino Linotype" w:eastAsia="MS Mincho" w:hAnsi="Palatino Linotype" w:cs="Times New Roman"/>
          <w:bCs/>
          <w:i/>
          <w:color w:val="000000"/>
          <w:sz w:val="24"/>
          <w:szCs w:val="24"/>
          <w:lang w:val="es-ES_tradnl" w:eastAsia="es-ES"/>
        </w:rPr>
      </w:pPr>
    </w:p>
    <w:p w14:paraId="05FD47B2" w14:textId="77777777" w:rsidR="001F756A" w:rsidRPr="001C4463" w:rsidRDefault="001F756A" w:rsidP="001F756A">
      <w:pPr>
        <w:spacing w:line="360" w:lineRule="auto"/>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DE ACUERDO A SU SOLICITUD DE INFORMACION QUE ME HIZO LLEGAR LE HAGO ENTREGA DE DICHA INFORMACION SOLICITADA ESPERANDO SEA DE MUY BUENA UTILIDAD. SI MAS POR EL MOMENTO ME DESPIDO DE USTED, QUEDANDO A SUS ORDENES PARA CUALQUIER DUDA O ACLARACION.</w:t>
      </w:r>
    </w:p>
    <w:p w14:paraId="60B43BD9" w14:textId="77777777" w:rsidR="001F756A" w:rsidRPr="001C4463" w:rsidRDefault="001F756A" w:rsidP="001F756A">
      <w:pPr>
        <w:spacing w:line="360" w:lineRule="auto"/>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ATENTAMENTE</w:t>
      </w:r>
    </w:p>
    <w:p w14:paraId="7D68D8E8" w14:textId="77777777" w:rsidR="001F756A" w:rsidRPr="001C4463" w:rsidRDefault="001F756A" w:rsidP="001F756A">
      <w:pPr>
        <w:spacing w:line="360" w:lineRule="auto"/>
        <w:ind w:left="567" w:right="616"/>
        <w:jc w:val="both"/>
        <w:rPr>
          <w:rFonts w:ascii="Palatino Linotype" w:eastAsia="MS Mincho" w:hAnsi="Palatino Linotype" w:cs="Times New Roman"/>
          <w:bCs/>
          <w:i/>
          <w:color w:val="000000"/>
          <w:sz w:val="24"/>
          <w:szCs w:val="24"/>
          <w:lang w:val="es-ES_tradnl" w:eastAsia="es-ES"/>
        </w:rPr>
      </w:pPr>
      <w:r w:rsidRPr="001C4463">
        <w:rPr>
          <w:rFonts w:ascii="Palatino Linotype" w:eastAsia="MS Mincho" w:hAnsi="Palatino Linotype" w:cs="Times New Roman"/>
          <w:bCs/>
          <w:i/>
          <w:color w:val="000000"/>
          <w:sz w:val="24"/>
          <w:szCs w:val="24"/>
          <w:lang w:val="es-ES_tradnl" w:eastAsia="es-ES"/>
        </w:rPr>
        <w:t xml:space="preserve">Lic. </w:t>
      </w:r>
      <w:proofErr w:type="spellStart"/>
      <w:r w:rsidRPr="001C4463">
        <w:rPr>
          <w:rFonts w:ascii="Palatino Linotype" w:eastAsia="MS Mincho" w:hAnsi="Palatino Linotype" w:cs="Times New Roman"/>
          <w:bCs/>
          <w:i/>
          <w:color w:val="000000"/>
          <w:sz w:val="24"/>
          <w:szCs w:val="24"/>
          <w:lang w:val="es-ES_tradnl" w:eastAsia="es-ES"/>
        </w:rPr>
        <w:t>Maleny</w:t>
      </w:r>
      <w:proofErr w:type="spellEnd"/>
      <w:r w:rsidRPr="001C4463">
        <w:rPr>
          <w:rFonts w:ascii="Palatino Linotype" w:eastAsia="MS Mincho" w:hAnsi="Palatino Linotype" w:cs="Times New Roman"/>
          <w:bCs/>
          <w:i/>
          <w:color w:val="000000"/>
          <w:sz w:val="24"/>
          <w:szCs w:val="24"/>
          <w:lang w:val="es-ES_tradnl" w:eastAsia="es-ES"/>
        </w:rPr>
        <w:t xml:space="preserve"> </w:t>
      </w:r>
      <w:proofErr w:type="spellStart"/>
      <w:r w:rsidRPr="001C4463">
        <w:rPr>
          <w:rFonts w:ascii="Palatino Linotype" w:eastAsia="MS Mincho" w:hAnsi="Palatino Linotype" w:cs="Times New Roman"/>
          <w:bCs/>
          <w:i/>
          <w:color w:val="000000"/>
          <w:sz w:val="24"/>
          <w:szCs w:val="24"/>
          <w:lang w:val="es-ES_tradnl" w:eastAsia="es-ES"/>
        </w:rPr>
        <w:t>Lopez</w:t>
      </w:r>
      <w:proofErr w:type="spellEnd"/>
      <w:r w:rsidRPr="001C4463">
        <w:rPr>
          <w:rFonts w:ascii="Palatino Linotype" w:eastAsia="MS Mincho" w:hAnsi="Palatino Linotype" w:cs="Times New Roman"/>
          <w:bCs/>
          <w:i/>
          <w:color w:val="000000"/>
          <w:sz w:val="24"/>
          <w:szCs w:val="24"/>
          <w:lang w:val="es-ES_tradnl" w:eastAsia="es-ES"/>
        </w:rPr>
        <w:t xml:space="preserve"> Acevedo” (Sic)</w:t>
      </w:r>
    </w:p>
    <w:p w14:paraId="3A563DC2" w14:textId="77777777" w:rsidR="00921502" w:rsidRPr="001C4463" w:rsidRDefault="00921502" w:rsidP="005074CC">
      <w:pPr>
        <w:tabs>
          <w:tab w:val="left" w:pos="0"/>
        </w:tabs>
        <w:spacing w:after="0" w:line="360" w:lineRule="auto"/>
        <w:contextualSpacing/>
        <w:jc w:val="both"/>
        <w:rPr>
          <w:rFonts w:ascii="Palatino Linotype" w:eastAsia="MS Mincho" w:hAnsi="Palatino Linotype" w:cs="Times New Roman"/>
          <w:b/>
          <w:bCs/>
          <w:color w:val="000000"/>
          <w:sz w:val="24"/>
          <w:szCs w:val="24"/>
          <w:lang w:val="es-ES_tradnl" w:eastAsia="es-ES"/>
        </w:rPr>
      </w:pPr>
    </w:p>
    <w:p w14:paraId="198C1086" w14:textId="77777777" w:rsidR="001F756A" w:rsidRPr="001C4463" w:rsidRDefault="001F756A" w:rsidP="001F756A">
      <w:pPr>
        <w:pStyle w:val="Prrafodelista"/>
        <w:numPr>
          <w:ilvl w:val="0"/>
          <w:numId w:val="18"/>
        </w:numPr>
        <w:rPr>
          <w:rFonts w:ascii="Palatino Linotype" w:eastAsia="MS Mincho" w:hAnsi="Palatino Linotype" w:cs="Times New Roman"/>
          <w:b/>
          <w:color w:val="000000"/>
          <w:sz w:val="24"/>
          <w:szCs w:val="24"/>
          <w:lang w:val="es-ES_tradnl" w:eastAsia="es-ES"/>
        </w:rPr>
      </w:pPr>
      <w:r w:rsidRPr="001C4463">
        <w:rPr>
          <w:rFonts w:ascii="Palatino Linotype" w:eastAsia="MS Mincho" w:hAnsi="Palatino Linotype" w:cs="Times New Roman"/>
          <w:b/>
          <w:color w:val="000000"/>
          <w:sz w:val="24"/>
          <w:szCs w:val="24"/>
          <w:lang w:val="es-ES_tradnl" w:eastAsia="es-ES"/>
        </w:rPr>
        <w:t xml:space="preserve">A dicho escrito se anexó el siguiente documento electrónico. </w:t>
      </w:r>
    </w:p>
    <w:p w14:paraId="2D629E60" w14:textId="77777777" w:rsidR="001F756A" w:rsidRPr="001C4463" w:rsidRDefault="001F756A" w:rsidP="001F756A">
      <w:pPr>
        <w:pStyle w:val="Prrafodelista"/>
        <w:rPr>
          <w:rFonts w:ascii="Palatino Linotype" w:eastAsia="MS Mincho" w:hAnsi="Palatino Linotype" w:cs="Times New Roman"/>
          <w:color w:val="000000"/>
          <w:sz w:val="24"/>
          <w:szCs w:val="24"/>
          <w:lang w:val="es-ES_tradnl" w:eastAsia="es-ES"/>
        </w:rPr>
      </w:pPr>
    </w:p>
    <w:p w14:paraId="3B629D78" w14:textId="77777777" w:rsidR="001F756A" w:rsidRPr="001C4463" w:rsidRDefault="001F756A" w:rsidP="001F756A">
      <w:pPr>
        <w:pStyle w:val="Prrafodelista"/>
        <w:spacing w:line="360" w:lineRule="auto"/>
        <w:jc w:val="both"/>
        <w:rPr>
          <w:rFonts w:ascii="Palatino Linotype" w:eastAsia="MS Mincho" w:hAnsi="Palatino Linotype" w:cs="Times New Roman"/>
          <w:bCs/>
          <w:color w:val="000000"/>
          <w:sz w:val="24"/>
          <w:szCs w:val="24"/>
          <w:lang w:val="es-ES_tradnl" w:eastAsia="es-ES"/>
        </w:rPr>
      </w:pPr>
      <w:r w:rsidRPr="001C4463">
        <w:rPr>
          <w:rFonts w:ascii="Palatino Linotype" w:eastAsia="MS Mincho" w:hAnsi="Palatino Linotype" w:cs="Times New Roman"/>
          <w:color w:val="000000"/>
          <w:sz w:val="24"/>
          <w:szCs w:val="24"/>
          <w:lang w:val="es-ES_tradnl" w:eastAsia="es-ES"/>
        </w:rPr>
        <w:t>-</w:t>
      </w:r>
      <w:r w:rsidRPr="001C4463">
        <w:t xml:space="preserve"> </w:t>
      </w:r>
      <w:proofErr w:type="spellStart"/>
      <w:r w:rsidRPr="001C4463">
        <w:rPr>
          <w:rFonts w:ascii="Palatino Linotype" w:eastAsia="MS Mincho" w:hAnsi="Palatino Linotype" w:cs="Times New Roman"/>
          <w:b/>
          <w:color w:val="000000"/>
          <w:sz w:val="24"/>
          <w:szCs w:val="24"/>
          <w:lang w:val="es-ES_tradnl" w:eastAsia="es-ES"/>
        </w:rPr>
        <w:t>contestacion</w:t>
      </w:r>
      <w:proofErr w:type="spellEnd"/>
      <w:r w:rsidRPr="001C4463">
        <w:rPr>
          <w:rFonts w:ascii="Palatino Linotype" w:eastAsia="MS Mincho" w:hAnsi="Palatino Linotype" w:cs="Times New Roman"/>
          <w:b/>
          <w:color w:val="000000"/>
          <w:sz w:val="24"/>
          <w:szCs w:val="24"/>
          <w:lang w:val="es-ES_tradnl" w:eastAsia="es-ES"/>
        </w:rPr>
        <w:t xml:space="preserve"> 71 2021_202103111933.pdf: </w:t>
      </w:r>
      <w:r w:rsidRPr="001C4463">
        <w:rPr>
          <w:rFonts w:ascii="Palatino Linotype" w:eastAsia="MS Mincho" w:hAnsi="Palatino Linotype" w:cs="Times New Roman"/>
          <w:color w:val="000000"/>
          <w:sz w:val="24"/>
          <w:szCs w:val="24"/>
          <w:lang w:val="es-ES_tradnl" w:eastAsia="es-ES"/>
        </w:rPr>
        <w:t xml:space="preserve">Documento electrónico que contiene siete (07) hojas en blanco, donde no se aprecia ninguna información.  </w:t>
      </w:r>
      <w:r w:rsidRPr="001C4463">
        <w:rPr>
          <w:rFonts w:ascii="Palatino Linotype" w:eastAsia="MS Mincho" w:hAnsi="Palatino Linotype" w:cs="Times New Roman"/>
          <w:bCs/>
          <w:color w:val="000000"/>
          <w:sz w:val="24"/>
          <w:szCs w:val="24"/>
          <w:lang w:val="es-ES_tradnl" w:eastAsia="es-ES"/>
        </w:rPr>
        <w:t xml:space="preserve"> </w:t>
      </w:r>
    </w:p>
    <w:p w14:paraId="513FE134" w14:textId="77777777" w:rsidR="00BE7AAB" w:rsidRPr="001C4463" w:rsidRDefault="00BE7AAB" w:rsidP="00BE7AAB">
      <w:pPr>
        <w:spacing w:after="0" w:line="240" w:lineRule="auto"/>
        <w:rPr>
          <w:rFonts w:ascii="Palatino Linotype" w:eastAsia="MS Mincho" w:hAnsi="Palatino Linotype" w:cs="Times New Roman"/>
          <w:color w:val="000000"/>
          <w:sz w:val="24"/>
          <w:szCs w:val="24"/>
          <w:lang w:val="es-ES_tradnl" w:eastAsia="es-ES"/>
        </w:rPr>
      </w:pPr>
    </w:p>
    <w:p w14:paraId="1AAF7537" w14:textId="77777777" w:rsidR="00BE7AAB" w:rsidRPr="001C4463" w:rsidRDefault="001F756A" w:rsidP="003C2ED6">
      <w:pPr>
        <w:numPr>
          <w:ilvl w:val="0"/>
          <w:numId w:val="12"/>
        </w:numPr>
        <w:spacing w:after="0" w:line="360" w:lineRule="auto"/>
        <w:ind w:left="0" w:firstLine="0"/>
        <w:contextualSpacing/>
        <w:jc w:val="both"/>
        <w:rPr>
          <w:rFonts w:ascii="Palatino Linotype" w:eastAsia="MS Mincho" w:hAnsi="Palatino Linotype" w:cs="Times New Roman"/>
          <w:b/>
          <w:i/>
          <w:sz w:val="24"/>
          <w:szCs w:val="24"/>
          <w:lang w:val="es-ES_tradnl" w:eastAsia="es-ES"/>
        </w:rPr>
      </w:pPr>
      <w:r w:rsidRPr="001C4463">
        <w:rPr>
          <w:rFonts w:ascii="Palatino Linotype" w:eastAsia="Times New Roman" w:hAnsi="Palatino Linotype" w:cs="Arial"/>
          <w:sz w:val="24"/>
          <w:szCs w:val="24"/>
          <w:lang w:val="es-ES_tradnl" w:eastAsia="es-ES"/>
        </w:rPr>
        <w:t>Así, el dieciséis</w:t>
      </w:r>
      <w:r w:rsidR="003C2ED6" w:rsidRPr="001C4463">
        <w:rPr>
          <w:rFonts w:ascii="Palatino Linotype" w:eastAsia="Times New Roman" w:hAnsi="Palatino Linotype" w:cs="Arial"/>
          <w:sz w:val="24"/>
          <w:szCs w:val="24"/>
          <w:lang w:val="es-ES_tradnl" w:eastAsia="es-ES"/>
        </w:rPr>
        <w:t xml:space="preserve"> </w:t>
      </w:r>
      <w:r w:rsidRPr="001C4463">
        <w:rPr>
          <w:rFonts w:ascii="Palatino Linotype" w:eastAsia="Times New Roman" w:hAnsi="Palatino Linotype" w:cs="Arial"/>
          <w:sz w:val="24"/>
          <w:szCs w:val="24"/>
          <w:lang w:val="es-ES_tradnl" w:eastAsia="es-ES"/>
        </w:rPr>
        <w:t>(16</w:t>
      </w:r>
      <w:r w:rsidR="00BE7AAB" w:rsidRPr="001C4463">
        <w:rPr>
          <w:rFonts w:ascii="Palatino Linotype" w:eastAsia="Times New Roman" w:hAnsi="Palatino Linotype" w:cs="Arial"/>
          <w:sz w:val="24"/>
          <w:szCs w:val="24"/>
          <w:lang w:val="es-ES_tradnl" w:eastAsia="es-ES"/>
        </w:rPr>
        <w:t>)</w:t>
      </w:r>
      <w:r w:rsidR="006709F7" w:rsidRPr="001C4463">
        <w:rPr>
          <w:rFonts w:ascii="Palatino Linotype" w:eastAsia="Times New Roman" w:hAnsi="Palatino Linotype" w:cs="Arial"/>
          <w:sz w:val="24"/>
          <w:szCs w:val="24"/>
          <w:lang w:val="es-ES_tradnl" w:eastAsia="es-ES"/>
        </w:rPr>
        <w:t xml:space="preserve"> </w:t>
      </w:r>
      <w:r w:rsidR="00BE7AAB" w:rsidRPr="001C4463">
        <w:rPr>
          <w:rFonts w:ascii="Palatino Linotype" w:eastAsia="Times New Roman" w:hAnsi="Palatino Linotype" w:cs="Arial"/>
          <w:sz w:val="24"/>
          <w:szCs w:val="24"/>
          <w:lang w:val="es-ES_tradnl" w:eastAsia="es-ES"/>
        </w:rPr>
        <w:t xml:space="preserve">de </w:t>
      </w:r>
      <w:r w:rsidR="006709F7" w:rsidRPr="001C4463">
        <w:rPr>
          <w:rFonts w:ascii="Palatino Linotype" w:eastAsia="Times New Roman" w:hAnsi="Palatino Linotype" w:cs="Arial"/>
          <w:sz w:val="24"/>
          <w:szCs w:val="24"/>
          <w:lang w:val="es-ES_tradnl" w:eastAsia="es-ES"/>
        </w:rPr>
        <w:t>marzo de dos mil veintiuno</w:t>
      </w:r>
      <w:r w:rsidR="00BE7AAB" w:rsidRPr="001C4463">
        <w:rPr>
          <w:rFonts w:ascii="Palatino Linotype" w:eastAsia="Times New Roman" w:hAnsi="Palatino Linotype" w:cs="Arial"/>
          <w:sz w:val="24"/>
          <w:szCs w:val="24"/>
          <w:lang w:val="es-ES" w:eastAsia="es-ES"/>
        </w:rPr>
        <w:t xml:space="preserve">, se interpusieron por la parte </w:t>
      </w:r>
      <w:r w:rsidR="00BE7AAB" w:rsidRPr="001C4463">
        <w:rPr>
          <w:rFonts w:ascii="Palatino Linotype" w:eastAsia="Times New Roman" w:hAnsi="Palatino Linotype" w:cs="Arial"/>
          <w:b/>
          <w:sz w:val="24"/>
          <w:szCs w:val="24"/>
          <w:lang w:val="es-ES" w:eastAsia="es-ES"/>
        </w:rPr>
        <w:t>RECURRENTE</w:t>
      </w:r>
      <w:r w:rsidR="00BE7AAB" w:rsidRPr="001C4463">
        <w:rPr>
          <w:rFonts w:ascii="Palatino Linotype" w:eastAsia="Times New Roman" w:hAnsi="Palatino Linotype" w:cs="Arial"/>
          <w:sz w:val="24"/>
          <w:szCs w:val="24"/>
          <w:lang w:val="es-ES" w:eastAsia="es-ES"/>
        </w:rPr>
        <w:t>, los recursos de revisión</w:t>
      </w:r>
      <w:bookmarkStart w:id="2" w:name="_Toc461555885"/>
      <w:bookmarkStart w:id="3" w:name="_Toc465264612"/>
      <w:bookmarkStart w:id="4" w:name="_Toc465264857"/>
      <w:bookmarkStart w:id="5" w:name="_Toc465266508"/>
      <w:bookmarkStart w:id="6" w:name="_Toc466302240"/>
      <w:bookmarkStart w:id="7" w:name="_Toc466371848"/>
      <w:bookmarkStart w:id="8" w:name="_Toc466371907"/>
      <w:bookmarkStart w:id="9" w:name="_Toc466377637"/>
      <w:bookmarkStart w:id="10" w:name="_Toc475619390"/>
      <w:bookmarkStart w:id="11" w:name="_Toc476048182"/>
      <w:bookmarkStart w:id="12" w:name="_Toc476071561"/>
      <w:bookmarkStart w:id="13" w:name="_Toc491370292"/>
      <w:r w:rsidR="00BE7AAB" w:rsidRPr="001C4463">
        <w:rPr>
          <w:rFonts w:ascii="Palatino Linotype" w:eastAsia="Times New Roman" w:hAnsi="Palatino Linotype" w:cs="Arial"/>
          <w:sz w:val="24"/>
          <w:szCs w:val="24"/>
          <w:lang w:val="es-ES" w:eastAsia="es-ES"/>
        </w:rPr>
        <w:t xml:space="preserve"> </w:t>
      </w:r>
      <w:r w:rsidRPr="001C4463">
        <w:rPr>
          <w:rFonts w:ascii="Palatino Linotype" w:hAnsi="Palatino Linotype"/>
          <w:b/>
          <w:color w:val="000000"/>
          <w:sz w:val="24"/>
          <w:szCs w:val="24"/>
        </w:rPr>
        <w:t>01158/INFOEM/IP/RR/2021 y 01159</w:t>
      </w:r>
      <w:r w:rsidR="003C2ED6" w:rsidRPr="001C4463">
        <w:rPr>
          <w:rFonts w:ascii="Palatino Linotype" w:hAnsi="Palatino Linotype"/>
          <w:b/>
          <w:color w:val="000000"/>
          <w:sz w:val="24"/>
          <w:szCs w:val="24"/>
        </w:rPr>
        <w:t>/INFOEM/IP/RR/2021</w:t>
      </w:r>
      <w:r w:rsidR="003C2ED6" w:rsidRPr="001C4463">
        <w:rPr>
          <w:rFonts w:ascii="Palatino Linotype" w:eastAsia="MS Mincho" w:hAnsi="Palatino Linotype" w:cs="Times New Roman"/>
          <w:b/>
          <w:i/>
          <w:sz w:val="24"/>
          <w:szCs w:val="24"/>
          <w:lang w:val="es-ES_tradnl" w:eastAsia="es-ES"/>
        </w:rPr>
        <w:t xml:space="preserve"> </w:t>
      </w:r>
      <w:r w:rsidR="00BE7AAB" w:rsidRPr="001C4463">
        <w:rPr>
          <w:rFonts w:ascii="Palatino Linotype" w:eastAsia="MS Mincho" w:hAnsi="Palatino Linotype" w:cs="Times New Roman"/>
          <w:bCs/>
          <w:sz w:val="24"/>
          <w:szCs w:val="24"/>
          <w:lang w:val="es-ES_tradnl" w:eastAsia="es-ES"/>
        </w:rPr>
        <w:t xml:space="preserve">señalando como acto impugnado y </w:t>
      </w:r>
      <w:r w:rsidR="00BE7AAB" w:rsidRPr="001C4463">
        <w:rPr>
          <w:rFonts w:ascii="Palatino Linotype" w:eastAsia="Times New Roman" w:hAnsi="Palatino Linotype" w:cs="Arial"/>
          <w:sz w:val="24"/>
          <w:szCs w:val="24"/>
          <w:lang w:val="es-ES" w:eastAsia="es-ES"/>
        </w:rPr>
        <w:t>razones o motivos de inconformidad  lo siguiente:</w:t>
      </w:r>
    </w:p>
    <w:p w14:paraId="583072FB" w14:textId="77777777" w:rsidR="00BE7AAB" w:rsidRPr="001C4463" w:rsidRDefault="00BE7AAB" w:rsidP="00BE7AAB">
      <w:pPr>
        <w:spacing w:after="0" w:line="360" w:lineRule="auto"/>
        <w:jc w:val="both"/>
        <w:rPr>
          <w:rFonts w:ascii="Palatino Linotype" w:eastAsia="MS Mincho" w:hAnsi="Palatino Linotype" w:cs="Times New Roman"/>
          <w:b/>
          <w:i/>
          <w:sz w:val="24"/>
          <w:szCs w:val="24"/>
          <w:lang w:val="es-ES_tradnl" w:eastAsia="es-ES"/>
        </w:rPr>
      </w:pPr>
    </w:p>
    <w:p w14:paraId="55B7E345" w14:textId="77777777" w:rsidR="00BE7AAB" w:rsidRPr="001C4463" w:rsidRDefault="003508C5" w:rsidP="00BE7AAB">
      <w:pPr>
        <w:spacing w:after="0" w:line="360" w:lineRule="auto"/>
        <w:ind w:right="616"/>
        <w:jc w:val="both"/>
        <w:rPr>
          <w:rFonts w:ascii="Palatino Linotype" w:hAnsi="Palatino Linotype"/>
          <w:b/>
          <w:color w:val="000000"/>
          <w:sz w:val="24"/>
          <w:szCs w:val="24"/>
        </w:rPr>
      </w:pPr>
      <w:bookmarkStart w:id="14" w:name="_Toc491971186"/>
      <w:bookmarkStart w:id="15" w:name="_Toc495043348"/>
      <w:bookmarkStart w:id="16" w:name="_Toc495490222"/>
      <w:bookmarkStart w:id="17" w:name="_Toc495490292"/>
      <w:bookmarkStart w:id="18" w:name="_Toc503989305"/>
      <w:bookmarkStart w:id="19" w:name="_Toc503989327"/>
      <w:bookmarkStart w:id="20" w:name="_Toc504070934"/>
      <w:bookmarkStart w:id="21" w:name="_Toc507607100"/>
      <w:bookmarkStart w:id="22" w:name="_Toc513637193"/>
      <w:bookmarkStart w:id="23" w:name="_Toc517374347"/>
      <w:bookmarkStart w:id="24" w:name="_Toc517426507"/>
      <w:bookmarkStart w:id="25" w:name="_Toc517426552"/>
      <w:bookmarkStart w:id="26" w:name="_Toc520879413"/>
      <w:bookmarkStart w:id="27" w:name="_Toc520914922"/>
      <w:bookmarkStart w:id="28" w:name="_Toc520930776"/>
      <w:bookmarkStart w:id="29" w:name="_Toc520932703"/>
      <w:r w:rsidRPr="001C4463">
        <w:rPr>
          <w:rFonts w:ascii="Palatino Linotype" w:hAnsi="Palatino Linotype"/>
          <w:b/>
          <w:color w:val="000000"/>
          <w:sz w:val="24"/>
          <w:szCs w:val="24"/>
        </w:rPr>
        <w:t xml:space="preserve">Recurso </w:t>
      </w:r>
      <w:r w:rsidR="001F756A" w:rsidRPr="001C4463">
        <w:rPr>
          <w:rFonts w:ascii="Palatino Linotype" w:hAnsi="Palatino Linotype"/>
          <w:b/>
          <w:color w:val="000000"/>
          <w:sz w:val="24"/>
          <w:szCs w:val="24"/>
        </w:rPr>
        <w:t>01158</w:t>
      </w:r>
      <w:r w:rsidRPr="001C4463">
        <w:rPr>
          <w:rFonts w:ascii="Palatino Linotype" w:hAnsi="Palatino Linotype"/>
          <w:b/>
          <w:color w:val="000000"/>
          <w:sz w:val="24"/>
          <w:szCs w:val="24"/>
        </w:rPr>
        <w:t>/INFOEM/IP/RR/2021:</w:t>
      </w:r>
    </w:p>
    <w:p w14:paraId="0A96B0FA" w14:textId="77777777" w:rsidR="003C2ED6" w:rsidRPr="001C4463" w:rsidRDefault="003C2ED6" w:rsidP="00BE7AAB">
      <w:pPr>
        <w:spacing w:after="0" w:line="360" w:lineRule="auto"/>
        <w:ind w:right="616"/>
        <w:jc w:val="both"/>
        <w:rPr>
          <w:rFonts w:ascii="Palatino Linotype" w:eastAsia="Calibri" w:hAnsi="Palatino Linotype" w:cs="Arial"/>
          <w:b/>
          <w:sz w:val="24"/>
          <w:szCs w:val="24"/>
          <w:lang w:val="es-ES_tradnl" w:eastAsia="es-ES"/>
        </w:rPr>
      </w:pPr>
    </w:p>
    <w:p w14:paraId="5210114E" w14:textId="77777777" w:rsidR="00BE7AAB" w:rsidRPr="001C4463" w:rsidRDefault="00BE7AAB" w:rsidP="0071064E">
      <w:pPr>
        <w:numPr>
          <w:ilvl w:val="0"/>
          <w:numId w:val="13"/>
        </w:numPr>
        <w:tabs>
          <w:tab w:val="left" w:pos="7938"/>
        </w:tabs>
        <w:spacing w:after="0" w:line="360" w:lineRule="auto"/>
        <w:ind w:right="616"/>
        <w:contextualSpacing/>
        <w:jc w:val="both"/>
        <w:rPr>
          <w:rFonts w:ascii="Palatino Linotype" w:eastAsia="Calibri" w:hAnsi="Palatino Linotype" w:cs="Arial"/>
          <w:sz w:val="24"/>
          <w:szCs w:val="24"/>
          <w:lang w:val="es-ES" w:eastAsia="es-ES"/>
        </w:rPr>
      </w:pPr>
      <w:bookmarkStart w:id="30" w:name="_Toc52423783"/>
      <w:bookmarkStart w:id="31" w:name="_Toc52423975"/>
      <w:bookmarkStart w:id="32" w:name="_Toc53008751"/>
      <w:bookmarkStart w:id="33" w:name="_Toc53009712"/>
      <w:bookmarkStart w:id="34" w:name="_Toc63969453"/>
      <w:bookmarkStart w:id="35" w:name="_Toc63969651"/>
      <w:bookmarkStart w:id="36" w:name="_Toc64038861"/>
      <w:r w:rsidRPr="001C4463">
        <w:rPr>
          <w:rFonts w:ascii="Palatino Linotype" w:eastAsia="MS Gothic" w:hAnsi="Palatino Linotype" w:cs="Times New Roman"/>
          <w:b/>
          <w:sz w:val="24"/>
          <w:szCs w:val="24"/>
          <w:lang w:val="es-ES"/>
        </w:rPr>
        <w:t xml:space="preserve">Acto </w:t>
      </w:r>
      <w:bookmarkEnd w:id="30"/>
      <w:bookmarkEnd w:id="31"/>
      <w:r w:rsidRPr="001C4463">
        <w:rPr>
          <w:rFonts w:ascii="Palatino Linotype" w:eastAsia="MS Gothic" w:hAnsi="Palatino Linotype" w:cs="Times New Roman"/>
          <w:b/>
          <w:sz w:val="24"/>
          <w:szCs w:val="24"/>
          <w:lang w:val="es-ES"/>
        </w:rPr>
        <w:t xml:space="preserve">impugnado: </w:t>
      </w:r>
      <w:r w:rsidRPr="001C4463">
        <w:rPr>
          <w:rFonts w:ascii="Palatino Linotype" w:eastAsia="MS Gothic" w:hAnsi="Palatino Linotype" w:cs="Times New Roman"/>
          <w:i/>
          <w:sz w:val="24"/>
          <w:szCs w:val="24"/>
          <w:lang w:val="es-ES"/>
        </w:rPr>
        <w:t>“</w:t>
      </w:r>
      <w:r w:rsidR="0071064E" w:rsidRPr="001C4463">
        <w:rPr>
          <w:rFonts w:ascii="Palatino Linotype" w:eastAsia="MS Gothic" w:hAnsi="Palatino Linotype" w:cs="Times New Roman"/>
          <w:i/>
          <w:sz w:val="24"/>
          <w:szCs w:val="24"/>
          <w:lang w:val="es-ES"/>
        </w:rPr>
        <w:t>documentos en blanco</w:t>
      </w:r>
      <w:bookmarkEnd w:id="32"/>
      <w:bookmarkEnd w:id="33"/>
      <w:bookmarkEnd w:id="34"/>
      <w:bookmarkEnd w:id="35"/>
      <w:bookmarkEnd w:id="36"/>
      <w:r w:rsidRPr="001C4463">
        <w:rPr>
          <w:rFonts w:ascii="Palatino Linotype" w:eastAsia="Calibri" w:hAnsi="Palatino Linotype" w:cs="Arial"/>
          <w:i/>
          <w:sz w:val="24"/>
          <w:szCs w:val="24"/>
          <w:lang w:val="es-ES" w:eastAsia="es-ES"/>
        </w:rPr>
        <w:t>”</w:t>
      </w:r>
      <w:r w:rsidRPr="001C4463">
        <w:rPr>
          <w:rFonts w:ascii="Palatino Linotype" w:eastAsia="Calibri" w:hAnsi="Palatino Linotype" w:cs="Arial"/>
          <w:sz w:val="24"/>
          <w:szCs w:val="24"/>
          <w:lang w:val="es-ES" w:eastAsia="es-ES"/>
        </w:rPr>
        <w:t xml:space="preserve"> (Sic).</w:t>
      </w:r>
    </w:p>
    <w:p w14:paraId="4D74B6CD" w14:textId="77777777" w:rsidR="00BE7AAB" w:rsidRPr="001C4463" w:rsidRDefault="00BE7AAB" w:rsidP="003C2ED6">
      <w:pPr>
        <w:tabs>
          <w:tab w:val="left" w:pos="7938"/>
        </w:tabs>
        <w:spacing w:after="0" w:line="360" w:lineRule="auto"/>
        <w:ind w:left="720" w:right="616" w:hanging="153"/>
        <w:contextualSpacing/>
        <w:jc w:val="both"/>
        <w:rPr>
          <w:rFonts w:ascii="Palatino Linotype" w:eastAsia="Calibri" w:hAnsi="Palatino Linotype" w:cs="Arial"/>
          <w:b/>
          <w:sz w:val="24"/>
          <w:szCs w:val="24"/>
          <w:lang w:val="es-ES" w:eastAsia="es-ES"/>
        </w:rPr>
      </w:pPr>
    </w:p>
    <w:p w14:paraId="1195ABAB" w14:textId="77777777" w:rsidR="00BE7AAB" w:rsidRPr="001C4463" w:rsidRDefault="00BE7AAB" w:rsidP="0071064E">
      <w:pPr>
        <w:numPr>
          <w:ilvl w:val="0"/>
          <w:numId w:val="13"/>
        </w:numPr>
        <w:tabs>
          <w:tab w:val="left" w:pos="7938"/>
        </w:tabs>
        <w:spacing w:after="0" w:line="360" w:lineRule="auto"/>
        <w:ind w:right="616"/>
        <w:contextualSpacing/>
        <w:jc w:val="both"/>
        <w:rPr>
          <w:rFonts w:ascii="Palatino Linotype" w:eastAsia="Times New Roman" w:hAnsi="Palatino Linotype" w:cs="Times New Roman"/>
          <w:iCs/>
          <w:sz w:val="24"/>
          <w:szCs w:val="24"/>
          <w:lang w:eastAsia="es-MX"/>
        </w:rPr>
      </w:pPr>
      <w:bookmarkStart w:id="37" w:name="_Toc52423784"/>
      <w:bookmarkStart w:id="38" w:name="_Toc52423976"/>
      <w:bookmarkStart w:id="39" w:name="_Toc53008752"/>
      <w:bookmarkStart w:id="40" w:name="_Toc53009713"/>
      <w:bookmarkStart w:id="41" w:name="_Toc63969454"/>
      <w:bookmarkStart w:id="42" w:name="_Toc63969652"/>
      <w:bookmarkStart w:id="43" w:name="_Toc64038862"/>
      <w:r w:rsidRPr="001C4463">
        <w:rPr>
          <w:rFonts w:ascii="Palatino Linotype" w:eastAsia="MS Gothic" w:hAnsi="Palatino Linotype" w:cs="Times New Roman"/>
          <w:b/>
          <w:sz w:val="24"/>
          <w:szCs w:val="24"/>
          <w:lang w:val="es-ES"/>
        </w:rPr>
        <w:t xml:space="preserve">Razones o Motivos de inconformidad: </w:t>
      </w:r>
      <w:r w:rsidRPr="001C4463">
        <w:rPr>
          <w:rFonts w:ascii="Palatino Linotype" w:eastAsia="MS Gothic" w:hAnsi="Palatino Linotype" w:cs="Times New Roman"/>
          <w:i/>
          <w:sz w:val="24"/>
          <w:szCs w:val="24"/>
          <w:lang w:val="es-ES"/>
        </w:rPr>
        <w:t>“</w:t>
      </w:r>
      <w:r w:rsidR="0071064E" w:rsidRPr="001C4463">
        <w:rPr>
          <w:rFonts w:ascii="Palatino Linotype" w:eastAsia="MS Gothic" w:hAnsi="Palatino Linotype" w:cs="Times New Roman"/>
          <w:i/>
          <w:sz w:val="24"/>
          <w:szCs w:val="24"/>
          <w:lang w:val="es-ES"/>
        </w:rPr>
        <w:t>documentos en blanco</w:t>
      </w:r>
      <w:r w:rsidRPr="001C4463">
        <w:rPr>
          <w:rFonts w:ascii="Palatino Linotype" w:eastAsia="MS Gothic" w:hAnsi="Palatino Linotype" w:cs="Times New Roman"/>
          <w:i/>
          <w:sz w:val="24"/>
          <w:szCs w:val="24"/>
          <w:lang w:val="es-ES"/>
        </w:rPr>
        <w:t>”</w:t>
      </w:r>
      <w:bookmarkEnd w:id="37"/>
      <w:bookmarkEnd w:id="38"/>
      <w:bookmarkEnd w:id="39"/>
      <w:bookmarkEnd w:id="40"/>
      <w:bookmarkEnd w:id="41"/>
      <w:bookmarkEnd w:id="42"/>
      <w:bookmarkEnd w:id="43"/>
      <w:r w:rsidRPr="001C4463">
        <w:rPr>
          <w:rFonts w:ascii="Palatino Linotype" w:eastAsia="MS Mincho" w:hAnsi="Palatino Linotype" w:cs="Times New Roman"/>
          <w:i/>
          <w:sz w:val="24"/>
          <w:szCs w:val="24"/>
          <w:lang w:val="es-ES_tradnl" w:eastAsia="es-ES"/>
        </w:rPr>
        <w:t xml:space="preserve"> (Sic)</w:t>
      </w:r>
    </w:p>
    <w:p w14:paraId="35E786C1" w14:textId="77777777" w:rsidR="00BE7AAB" w:rsidRPr="001C4463" w:rsidRDefault="00BE7AAB" w:rsidP="00BE7AAB">
      <w:pPr>
        <w:spacing w:after="0" w:line="240" w:lineRule="auto"/>
        <w:ind w:left="720"/>
        <w:contextualSpacing/>
        <w:rPr>
          <w:rFonts w:ascii="Palatino Linotype" w:eastAsia="Times New Roman" w:hAnsi="Palatino Linotype" w:cs="Times New Roman"/>
          <w:iCs/>
          <w:sz w:val="24"/>
          <w:szCs w:val="24"/>
          <w:lang w:eastAsia="es-MX"/>
        </w:rPr>
      </w:pPr>
    </w:p>
    <w:p w14:paraId="0E296678" w14:textId="77777777" w:rsidR="00BE7AAB" w:rsidRPr="001C4463" w:rsidRDefault="003508C5" w:rsidP="00BE7AAB">
      <w:pPr>
        <w:spacing w:after="0" w:line="360" w:lineRule="auto"/>
        <w:ind w:right="616"/>
        <w:jc w:val="both"/>
        <w:rPr>
          <w:rFonts w:ascii="Palatino Linotype" w:hAnsi="Palatino Linotype"/>
          <w:b/>
          <w:color w:val="000000"/>
          <w:sz w:val="24"/>
          <w:szCs w:val="24"/>
        </w:rPr>
      </w:pPr>
      <w:r w:rsidRPr="001C4463">
        <w:rPr>
          <w:rFonts w:ascii="Palatino Linotype" w:hAnsi="Palatino Linotype"/>
          <w:b/>
          <w:color w:val="000000"/>
          <w:sz w:val="24"/>
          <w:szCs w:val="24"/>
        </w:rPr>
        <w:t xml:space="preserve">Recurso </w:t>
      </w:r>
      <w:r w:rsidR="003C2ED6" w:rsidRPr="001C4463">
        <w:rPr>
          <w:rFonts w:ascii="Palatino Linotype" w:hAnsi="Palatino Linotype"/>
          <w:b/>
          <w:color w:val="000000"/>
          <w:sz w:val="24"/>
          <w:szCs w:val="24"/>
        </w:rPr>
        <w:t>01209/INFOEM/IP/RR/2021</w:t>
      </w:r>
      <w:r w:rsidRPr="001C4463">
        <w:rPr>
          <w:rFonts w:ascii="Palatino Linotype" w:hAnsi="Palatino Linotype"/>
          <w:b/>
          <w:color w:val="000000"/>
          <w:sz w:val="24"/>
          <w:szCs w:val="24"/>
        </w:rPr>
        <w:t>:</w:t>
      </w:r>
    </w:p>
    <w:p w14:paraId="654CC097" w14:textId="77777777" w:rsidR="003C2ED6" w:rsidRPr="001C4463" w:rsidRDefault="003C2ED6" w:rsidP="00BE7AAB">
      <w:pPr>
        <w:spacing w:after="0" w:line="360" w:lineRule="auto"/>
        <w:ind w:right="616"/>
        <w:jc w:val="both"/>
        <w:rPr>
          <w:rFonts w:ascii="Palatino Linotype" w:eastAsia="Calibri" w:hAnsi="Palatino Linotype" w:cs="Arial"/>
          <w:b/>
          <w:sz w:val="24"/>
          <w:szCs w:val="24"/>
          <w:lang w:val="es-ES_tradnl" w:eastAsia="es-ES"/>
        </w:rPr>
      </w:pPr>
    </w:p>
    <w:p w14:paraId="4C854722" w14:textId="77777777" w:rsidR="00BE7AAB" w:rsidRPr="001C4463" w:rsidRDefault="00BE7AAB" w:rsidP="0071064E">
      <w:pPr>
        <w:numPr>
          <w:ilvl w:val="0"/>
          <w:numId w:val="15"/>
        </w:numPr>
        <w:spacing w:after="0" w:line="360" w:lineRule="auto"/>
        <w:ind w:right="616"/>
        <w:contextualSpacing/>
        <w:jc w:val="both"/>
        <w:rPr>
          <w:rFonts w:ascii="Palatino Linotype" w:eastAsia="Calibri" w:hAnsi="Palatino Linotype" w:cs="Arial"/>
          <w:sz w:val="24"/>
          <w:szCs w:val="24"/>
          <w:lang w:val="es-ES" w:eastAsia="es-ES"/>
        </w:rPr>
      </w:pPr>
      <w:bookmarkStart w:id="44" w:name="_Toc63969455"/>
      <w:bookmarkStart w:id="45" w:name="_Toc63969653"/>
      <w:bookmarkStart w:id="46" w:name="_Toc64038863"/>
      <w:r w:rsidRPr="001C4463">
        <w:rPr>
          <w:rFonts w:ascii="Palatino Linotype" w:eastAsia="MS Gothic" w:hAnsi="Palatino Linotype" w:cs="Times New Roman"/>
          <w:b/>
          <w:sz w:val="24"/>
          <w:szCs w:val="24"/>
          <w:lang w:val="es-ES"/>
        </w:rPr>
        <w:t xml:space="preserve">Acto impugnado: </w:t>
      </w:r>
      <w:r w:rsidRPr="001C4463">
        <w:rPr>
          <w:rFonts w:ascii="Palatino Linotype" w:eastAsia="MS Gothic" w:hAnsi="Palatino Linotype" w:cs="Times New Roman"/>
          <w:i/>
          <w:sz w:val="24"/>
          <w:szCs w:val="24"/>
          <w:lang w:val="es-ES"/>
        </w:rPr>
        <w:t>“</w:t>
      </w:r>
      <w:r w:rsidR="0071064E" w:rsidRPr="001C4463">
        <w:rPr>
          <w:rFonts w:ascii="Palatino Linotype" w:eastAsia="MS Gothic" w:hAnsi="Palatino Linotype" w:cs="Times New Roman"/>
          <w:i/>
          <w:sz w:val="24"/>
          <w:szCs w:val="24"/>
          <w:lang w:val="es-ES"/>
        </w:rPr>
        <w:t>documentos en blanco</w:t>
      </w:r>
      <w:bookmarkEnd w:id="44"/>
      <w:bookmarkEnd w:id="45"/>
      <w:bookmarkEnd w:id="46"/>
      <w:r w:rsidRPr="001C4463">
        <w:rPr>
          <w:rFonts w:ascii="Palatino Linotype" w:eastAsia="Calibri" w:hAnsi="Palatino Linotype" w:cs="Arial"/>
          <w:i/>
          <w:sz w:val="24"/>
          <w:szCs w:val="24"/>
          <w:lang w:val="es-ES" w:eastAsia="es-ES"/>
        </w:rPr>
        <w:t>”</w:t>
      </w:r>
      <w:r w:rsidRPr="001C4463">
        <w:rPr>
          <w:rFonts w:ascii="Palatino Linotype" w:eastAsia="Calibri" w:hAnsi="Palatino Linotype" w:cs="Arial"/>
          <w:sz w:val="24"/>
          <w:szCs w:val="24"/>
          <w:lang w:val="es-ES" w:eastAsia="es-ES"/>
        </w:rPr>
        <w:t xml:space="preserve"> (Sic).</w:t>
      </w:r>
    </w:p>
    <w:p w14:paraId="3006BADE" w14:textId="77777777" w:rsidR="00BE7AAB" w:rsidRPr="001C4463" w:rsidRDefault="00BE7AAB" w:rsidP="00BE7AAB">
      <w:pPr>
        <w:spacing w:after="0" w:line="360" w:lineRule="auto"/>
        <w:ind w:left="720" w:right="616" w:hanging="153"/>
        <w:contextualSpacing/>
        <w:jc w:val="both"/>
        <w:rPr>
          <w:rFonts w:ascii="Palatino Linotype" w:eastAsia="Calibri" w:hAnsi="Palatino Linotype" w:cs="Arial"/>
          <w:b/>
          <w:sz w:val="24"/>
          <w:szCs w:val="24"/>
          <w:lang w:val="es-ES" w:eastAsia="es-ES"/>
        </w:rPr>
      </w:pPr>
    </w:p>
    <w:p w14:paraId="0D3BB67C" w14:textId="77777777" w:rsidR="00BE7AAB" w:rsidRPr="001C4463" w:rsidRDefault="00BE7AAB" w:rsidP="0071064E">
      <w:pPr>
        <w:numPr>
          <w:ilvl w:val="0"/>
          <w:numId w:val="15"/>
        </w:numPr>
        <w:spacing w:after="0" w:line="360" w:lineRule="auto"/>
        <w:ind w:right="616"/>
        <w:contextualSpacing/>
        <w:jc w:val="both"/>
        <w:rPr>
          <w:rFonts w:ascii="Palatino Linotype" w:eastAsia="Times New Roman" w:hAnsi="Palatino Linotype" w:cs="Times New Roman"/>
          <w:iCs/>
          <w:sz w:val="24"/>
          <w:szCs w:val="24"/>
          <w:lang w:eastAsia="es-MX"/>
        </w:rPr>
      </w:pPr>
      <w:bookmarkStart w:id="47" w:name="_Toc63969456"/>
      <w:bookmarkStart w:id="48" w:name="_Toc63969654"/>
      <w:bookmarkStart w:id="49" w:name="_Toc64038864"/>
      <w:r w:rsidRPr="001C4463">
        <w:rPr>
          <w:rFonts w:ascii="Palatino Linotype" w:eastAsia="MS Gothic" w:hAnsi="Palatino Linotype" w:cs="Times New Roman"/>
          <w:b/>
          <w:sz w:val="24"/>
          <w:szCs w:val="24"/>
          <w:lang w:val="es-ES"/>
        </w:rPr>
        <w:t xml:space="preserve">Razones o Motivos de inconformidad: </w:t>
      </w:r>
      <w:r w:rsidRPr="001C4463">
        <w:rPr>
          <w:rFonts w:ascii="Palatino Linotype" w:eastAsia="MS Gothic" w:hAnsi="Palatino Linotype" w:cs="Times New Roman"/>
          <w:i/>
          <w:sz w:val="24"/>
          <w:szCs w:val="24"/>
          <w:lang w:val="es-ES"/>
        </w:rPr>
        <w:t>“</w:t>
      </w:r>
      <w:r w:rsidR="0071064E" w:rsidRPr="001C4463">
        <w:rPr>
          <w:rFonts w:ascii="Palatino Linotype" w:eastAsia="MS Gothic" w:hAnsi="Palatino Linotype" w:cs="Times New Roman"/>
          <w:i/>
          <w:sz w:val="24"/>
          <w:szCs w:val="24"/>
          <w:lang w:val="es-ES"/>
        </w:rPr>
        <w:t>documentos en blanco</w:t>
      </w:r>
      <w:r w:rsidRPr="001C4463">
        <w:rPr>
          <w:rFonts w:ascii="Palatino Linotype" w:eastAsia="MS Gothic" w:hAnsi="Palatino Linotype" w:cs="Times New Roman"/>
          <w:i/>
          <w:sz w:val="24"/>
          <w:szCs w:val="24"/>
          <w:lang w:val="es-ES"/>
        </w:rPr>
        <w:t>”</w:t>
      </w:r>
      <w:bookmarkEnd w:id="47"/>
      <w:bookmarkEnd w:id="48"/>
      <w:bookmarkEnd w:id="49"/>
      <w:r w:rsidRPr="001C4463">
        <w:rPr>
          <w:rFonts w:ascii="Palatino Linotype" w:eastAsia="MS Mincho" w:hAnsi="Palatino Linotype" w:cs="Times New Roman"/>
          <w:i/>
          <w:sz w:val="24"/>
          <w:szCs w:val="24"/>
          <w:lang w:val="es-ES_tradnl" w:eastAsia="es-ES"/>
        </w:rPr>
        <w:t xml:space="preserve"> (Sic)</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46D472BC" w14:textId="77777777" w:rsidR="00BE7AAB" w:rsidRPr="001C4463" w:rsidRDefault="00BE7AAB" w:rsidP="00BE7AAB">
      <w:pPr>
        <w:spacing w:after="0" w:line="360" w:lineRule="auto"/>
        <w:ind w:left="720" w:right="616"/>
        <w:contextualSpacing/>
        <w:jc w:val="both"/>
        <w:rPr>
          <w:rFonts w:ascii="Palatino Linotype" w:eastAsia="Calibri" w:hAnsi="Palatino Linotype" w:cs="Arial"/>
          <w:sz w:val="24"/>
          <w:szCs w:val="24"/>
          <w:lang w:val="es-ES" w:eastAsia="es-ES"/>
        </w:rPr>
      </w:pPr>
    </w:p>
    <w:p w14:paraId="5F427F45" w14:textId="77777777" w:rsidR="00BE7AAB" w:rsidRPr="001C4463" w:rsidRDefault="00BE7AAB" w:rsidP="003C2ED6">
      <w:pPr>
        <w:numPr>
          <w:ilvl w:val="0"/>
          <w:numId w:val="12"/>
        </w:numPr>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1C4463">
        <w:rPr>
          <w:rFonts w:ascii="Palatino Linotype" w:eastAsia="MS Mincho" w:hAnsi="Palatino Linotype" w:cs="Arial"/>
          <w:bCs/>
          <w:sz w:val="24"/>
          <w:szCs w:val="24"/>
          <w:lang w:val="es-ES_tradnl" w:eastAsia="es-ES"/>
        </w:rPr>
        <w:t xml:space="preserve">Asimismo con fundamento en lo dispuesto por el </w:t>
      </w:r>
      <w:r w:rsidRPr="001C4463">
        <w:rPr>
          <w:rFonts w:ascii="Palatino Linotype" w:eastAsia="Calibri" w:hAnsi="Palatino Linotype" w:cs="Arial"/>
          <w:sz w:val="24"/>
          <w:szCs w:val="24"/>
          <w:lang w:val="es-ES_tradnl" w:eastAsia="es-ES"/>
        </w:rPr>
        <w:t xml:space="preserve">artículo 185 fracción I de la </w:t>
      </w:r>
      <w:r w:rsidRPr="001C4463">
        <w:rPr>
          <w:rFonts w:ascii="Palatino Linotype" w:eastAsia="Calibri" w:hAnsi="Palatino Linotype" w:cs="Arial"/>
          <w:b/>
          <w:sz w:val="24"/>
          <w:szCs w:val="24"/>
          <w:lang w:val="es-ES_tradnl" w:eastAsia="es-ES"/>
        </w:rPr>
        <w:t>Ley de Transparencia y Acceso a la Información Pública del Estado de México y Municipios,</w:t>
      </w:r>
      <w:r w:rsidRPr="001C4463">
        <w:rPr>
          <w:rFonts w:ascii="Palatino Linotype" w:eastAsia="MS Mincho" w:hAnsi="Palatino Linotype" w:cs="Arial"/>
          <w:sz w:val="24"/>
          <w:szCs w:val="24"/>
          <w:lang w:val="es-ES_tradnl" w:eastAsia="es-ES"/>
        </w:rPr>
        <w:t xml:space="preserve"> el recurso </w:t>
      </w:r>
      <w:r w:rsidRPr="001C4463">
        <w:rPr>
          <w:rFonts w:ascii="Palatino Linotype" w:eastAsia="Times New Roman" w:hAnsi="Palatino Linotype" w:cs="Arial"/>
          <w:sz w:val="24"/>
          <w:szCs w:val="24"/>
          <w:lang w:val="es-ES_tradnl" w:eastAsia="es-ES"/>
        </w:rPr>
        <w:t xml:space="preserve">de revisión con número </w:t>
      </w:r>
      <w:r w:rsidR="0071064E" w:rsidRPr="001C4463">
        <w:rPr>
          <w:rFonts w:ascii="Palatino Linotype" w:eastAsia="Times New Roman" w:hAnsi="Palatino Linotype" w:cs="Arial"/>
          <w:b/>
          <w:sz w:val="24"/>
          <w:szCs w:val="24"/>
          <w:lang w:val="es-ES_tradnl" w:eastAsia="es-ES"/>
        </w:rPr>
        <w:t>0115</w:t>
      </w:r>
      <w:r w:rsidR="003C2ED6" w:rsidRPr="001C4463">
        <w:rPr>
          <w:rFonts w:ascii="Palatino Linotype" w:eastAsia="Times New Roman" w:hAnsi="Palatino Linotype" w:cs="Arial"/>
          <w:b/>
          <w:sz w:val="24"/>
          <w:szCs w:val="24"/>
          <w:lang w:val="es-ES_tradnl" w:eastAsia="es-ES"/>
        </w:rPr>
        <w:t>8/INFOEM/IP/RR/2021</w:t>
      </w:r>
      <w:r w:rsidR="003C2ED6" w:rsidRPr="001C4463">
        <w:rPr>
          <w:rFonts w:ascii="Palatino Linotype" w:eastAsia="Times New Roman" w:hAnsi="Palatino Linotype" w:cs="Arial"/>
          <w:sz w:val="24"/>
          <w:szCs w:val="24"/>
          <w:lang w:val="es-ES_tradnl" w:eastAsia="es-ES"/>
        </w:rPr>
        <w:t xml:space="preserve"> </w:t>
      </w:r>
      <w:r w:rsidRPr="001C4463">
        <w:rPr>
          <w:rFonts w:ascii="Palatino Linotype" w:eastAsia="Times New Roman" w:hAnsi="Palatino Linotype" w:cs="Arial"/>
          <w:sz w:val="24"/>
          <w:szCs w:val="24"/>
          <w:lang w:val="es-ES_tradnl" w:eastAsia="es-ES"/>
        </w:rPr>
        <w:t>fue turnado</w:t>
      </w:r>
      <w:r w:rsidRPr="001C4463">
        <w:rPr>
          <w:rFonts w:ascii="Palatino Linotype" w:eastAsia="Calibri" w:hAnsi="Palatino Linotype" w:cs="Arial"/>
          <w:b/>
          <w:sz w:val="24"/>
          <w:szCs w:val="24"/>
          <w:lang w:val="es-ES_tradnl" w:eastAsia="es-ES"/>
        </w:rPr>
        <w:t xml:space="preserve"> </w:t>
      </w:r>
      <w:r w:rsidRPr="001C4463">
        <w:rPr>
          <w:rFonts w:ascii="Palatino Linotype" w:eastAsia="Times New Roman" w:hAnsi="Palatino Linotype" w:cs="Arial"/>
          <w:sz w:val="24"/>
          <w:szCs w:val="24"/>
          <w:lang w:val="es-ES_tradnl" w:eastAsia="es-ES"/>
        </w:rPr>
        <w:t xml:space="preserve">al </w:t>
      </w:r>
      <w:r w:rsidRPr="001C4463">
        <w:rPr>
          <w:rFonts w:ascii="Palatino Linotype" w:eastAsia="Times New Roman" w:hAnsi="Palatino Linotype" w:cs="Arial"/>
          <w:b/>
          <w:sz w:val="24"/>
          <w:szCs w:val="24"/>
          <w:lang w:val="es-ES_tradnl" w:eastAsia="es-ES"/>
        </w:rPr>
        <w:t xml:space="preserve">Comisionado José Guadalupe Luna Hernández </w:t>
      </w:r>
      <w:r w:rsidRPr="001C4463">
        <w:rPr>
          <w:rFonts w:ascii="Palatino Linotype" w:eastAsia="Times New Roman" w:hAnsi="Palatino Linotype" w:cs="Arial"/>
          <w:sz w:val="24"/>
          <w:szCs w:val="24"/>
          <w:lang w:val="es-ES_tradnl" w:eastAsia="es-ES"/>
        </w:rPr>
        <w:t xml:space="preserve">con el objeto de su análisis, posteriormente el Pleno </w:t>
      </w:r>
      <w:r w:rsidRPr="001C4463">
        <w:rPr>
          <w:rFonts w:ascii="Palatino Linotype" w:eastAsia="MS Mincho" w:hAnsi="Palatino Linotype" w:cs="Arial"/>
          <w:sz w:val="24"/>
          <w:szCs w:val="24"/>
          <w:lang w:val="es-ES_tradnl" w:eastAsia="es-ES"/>
        </w:rPr>
        <w:t xml:space="preserve">de este Órgano Autónomo, </w:t>
      </w:r>
      <w:r w:rsidR="003C2ED6" w:rsidRPr="001C4463">
        <w:rPr>
          <w:rFonts w:ascii="Palatino Linotype" w:eastAsia="MS Mincho" w:hAnsi="Palatino Linotype" w:cs="Arial"/>
          <w:sz w:val="24"/>
          <w:szCs w:val="24"/>
          <w:lang w:val="es-ES_tradnl" w:eastAsia="es-ES"/>
        </w:rPr>
        <w:t xml:space="preserve">en la Décima Sesión Ordinaria de fecha veinticuatro (24) de marzo de 2021, </w:t>
      </w:r>
      <w:r w:rsidR="003F3343" w:rsidRPr="001C4463">
        <w:rPr>
          <w:rFonts w:ascii="Palatino Linotype" w:eastAsia="MS Mincho" w:hAnsi="Palatino Linotype" w:cs="Arial"/>
          <w:sz w:val="24"/>
          <w:szCs w:val="24"/>
          <w:lang w:val="es-ES_tradnl" w:eastAsia="es-ES"/>
        </w:rPr>
        <w:t>ordenó la acumulación del</w:t>
      </w:r>
      <w:r w:rsidRPr="001C4463">
        <w:rPr>
          <w:rFonts w:ascii="Palatino Linotype" w:eastAsia="MS Mincho" w:hAnsi="Palatino Linotype" w:cs="Arial"/>
          <w:sz w:val="24"/>
          <w:szCs w:val="24"/>
          <w:lang w:val="es-ES_tradnl" w:eastAsia="es-ES"/>
        </w:rPr>
        <w:t xml:space="preserve"> </w:t>
      </w:r>
      <w:r w:rsidR="003F3343" w:rsidRPr="001C4463">
        <w:rPr>
          <w:rFonts w:ascii="Palatino Linotype" w:eastAsia="Times New Roman" w:hAnsi="Palatino Linotype" w:cs="Arial"/>
          <w:sz w:val="24"/>
          <w:szCs w:val="24"/>
          <w:lang w:val="es-ES_tradnl" w:eastAsia="es-ES"/>
        </w:rPr>
        <w:t xml:space="preserve">recurso </w:t>
      </w:r>
      <w:r w:rsidRPr="001C4463">
        <w:rPr>
          <w:rFonts w:ascii="Palatino Linotype" w:eastAsia="Times New Roman" w:hAnsi="Palatino Linotype" w:cs="Arial"/>
          <w:sz w:val="24"/>
          <w:szCs w:val="24"/>
          <w:lang w:val="es-ES_tradnl" w:eastAsia="es-ES"/>
        </w:rPr>
        <w:t>de revisión</w:t>
      </w:r>
      <w:r w:rsidR="003C2ED6" w:rsidRPr="001C4463">
        <w:rPr>
          <w:rFonts w:ascii="Palatino Linotype" w:eastAsia="Times New Roman" w:hAnsi="Palatino Linotype" w:cs="Arial"/>
          <w:sz w:val="24"/>
          <w:szCs w:val="24"/>
          <w:lang w:val="es-ES_tradnl" w:eastAsia="es-ES"/>
        </w:rPr>
        <w:t xml:space="preserve"> </w:t>
      </w:r>
      <w:r w:rsidR="00EA012D" w:rsidRPr="001C4463">
        <w:rPr>
          <w:rFonts w:ascii="Palatino Linotype" w:eastAsia="Times New Roman" w:hAnsi="Palatino Linotype" w:cs="Arial"/>
          <w:b/>
          <w:sz w:val="24"/>
          <w:szCs w:val="24"/>
          <w:lang w:val="es-ES_tradnl" w:eastAsia="es-ES"/>
        </w:rPr>
        <w:t>0115</w:t>
      </w:r>
      <w:r w:rsidR="003C2ED6" w:rsidRPr="001C4463">
        <w:rPr>
          <w:rFonts w:ascii="Palatino Linotype" w:eastAsia="Times New Roman" w:hAnsi="Palatino Linotype" w:cs="Arial"/>
          <w:b/>
          <w:sz w:val="24"/>
          <w:szCs w:val="24"/>
          <w:lang w:val="es-ES_tradnl" w:eastAsia="es-ES"/>
        </w:rPr>
        <w:t>9/INFOEM/IP/RR/2021</w:t>
      </w:r>
      <w:r w:rsidR="003C2ED6" w:rsidRPr="001C4463">
        <w:rPr>
          <w:rFonts w:ascii="Palatino Linotype" w:eastAsia="Times New Roman" w:hAnsi="Palatino Linotype" w:cs="Arial"/>
          <w:sz w:val="24"/>
          <w:szCs w:val="24"/>
          <w:lang w:val="es-ES_tradnl" w:eastAsia="es-ES"/>
        </w:rPr>
        <w:t xml:space="preserve"> </w:t>
      </w:r>
      <w:r w:rsidRPr="001C4463">
        <w:rPr>
          <w:rFonts w:ascii="Palatino Linotype" w:eastAsia="MS Mincho" w:hAnsi="Palatino Linotype" w:cs="Arial"/>
          <w:bCs/>
          <w:sz w:val="24"/>
          <w:szCs w:val="24"/>
          <w:lang w:val="es-ES_tradnl" w:eastAsia="es-ES"/>
        </w:rPr>
        <w:t xml:space="preserve">del Comisionado </w:t>
      </w:r>
      <w:r w:rsidRPr="001C4463">
        <w:rPr>
          <w:rFonts w:ascii="Palatino Linotype" w:eastAsia="MS Mincho" w:hAnsi="Palatino Linotype" w:cs="Arial"/>
          <w:b/>
          <w:bCs/>
          <w:sz w:val="24"/>
          <w:szCs w:val="24"/>
          <w:lang w:val="es-ES_tradnl" w:eastAsia="es-ES"/>
        </w:rPr>
        <w:t>Javier Martínez Cruz</w:t>
      </w:r>
      <w:r w:rsidRPr="001C4463">
        <w:rPr>
          <w:rFonts w:ascii="Palatino Linotype" w:eastAsia="Times New Roman" w:hAnsi="Palatino Linotype" w:cs="Arial"/>
          <w:b/>
          <w:sz w:val="24"/>
          <w:szCs w:val="24"/>
          <w:lang w:val="es-ES_tradnl" w:eastAsia="es-ES"/>
        </w:rPr>
        <w:t xml:space="preserve">;  </w:t>
      </w:r>
      <w:r w:rsidRPr="001C4463">
        <w:rPr>
          <w:rFonts w:ascii="Palatino Linotype" w:eastAsia="MS Mincho" w:hAnsi="Palatino Linotype" w:cs="Arial"/>
          <w:sz w:val="24"/>
          <w:szCs w:val="24"/>
          <w:lang w:val="es-ES_tradnl" w:eastAsia="es-ES"/>
        </w:rPr>
        <w:t>a efecto de que ésta Ponencia formulara y presentara el proyecto de resolución correspondiente</w:t>
      </w:r>
      <w:r w:rsidRPr="001C4463">
        <w:rPr>
          <w:rFonts w:ascii="Palatino Linotype" w:eastAsia="Times New Roman" w:hAnsi="Palatino Linotype" w:cs="Arial"/>
          <w:sz w:val="24"/>
          <w:szCs w:val="24"/>
          <w:lang w:val="es-ES_tradnl" w:eastAsia="es-ES"/>
        </w:rPr>
        <w:t xml:space="preserve"> de conformidad con el numeral ONCE incisos b) y c) de los </w:t>
      </w:r>
      <w:r w:rsidRPr="001C4463">
        <w:rPr>
          <w:rFonts w:ascii="Palatino Linotype" w:eastAsia="Times New Roman" w:hAnsi="Palatino Linotype" w:cs="Arial"/>
          <w:b/>
          <w:sz w:val="24"/>
          <w:szCs w:val="24"/>
          <w:lang w:val="es-ES_tradnl" w:eastAsia="es-ES"/>
        </w:rPr>
        <w:lastRenderedPageBreak/>
        <w:t>Lineamientos para la Recepción, Trámite y Resolución de las Solicitudes de Acceso a la Información Pública, así como de los Recursos de Revisión que deberán observar los Sujetos Obligados por la Ley de Transparencia Estatal</w:t>
      </w:r>
      <w:r w:rsidRPr="001C4463">
        <w:rPr>
          <w:rFonts w:ascii="Palatino Linotype" w:eastAsia="MS Mincho" w:hAnsi="Palatino Linotype" w:cs="Times New Roman"/>
          <w:i/>
          <w:sz w:val="24"/>
          <w:szCs w:val="24"/>
          <w:vertAlign w:val="superscript"/>
          <w:lang w:val="es-ES_tradnl" w:eastAsia="es-ES"/>
        </w:rPr>
        <w:footnoteReference w:id="1"/>
      </w:r>
      <w:r w:rsidRPr="001C4463">
        <w:rPr>
          <w:rFonts w:ascii="Palatino Linotype" w:eastAsia="Times New Roman" w:hAnsi="Palatino Linotype" w:cs="Arial"/>
          <w:sz w:val="24"/>
          <w:szCs w:val="24"/>
          <w:lang w:val="es-ES_tradnl" w:eastAsia="es-ES"/>
        </w:rPr>
        <w:t>, que señala:</w:t>
      </w:r>
    </w:p>
    <w:p w14:paraId="15196644" w14:textId="77777777" w:rsidR="00BE7AAB" w:rsidRPr="001C4463" w:rsidRDefault="00BE7AAB" w:rsidP="00BE7AAB">
      <w:pPr>
        <w:spacing w:before="240" w:after="240" w:line="360" w:lineRule="auto"/>
        <w:contextualSpacing/>
        <w:jc w:val="both"/>
        <w:rPr>
          <w:rFonts w:ascii="Palatino Linotype" w:eastAsia="Times New Roman" w:hAnsi="Palatino Linotype" w:cs="Arial"/>
          <w:sz w:val="24"/>
          <w:szCs w:val="24"/>
          <w:lang w:val="es-ES_tradnl" w:eastAsia="es-ES"/>
        </w:rPr>
      </w:pPr>
    </w:p>
    <w:p w14:paraId="0A74FD46" w14:textId="77777777" w:rsidR="00BE7AAB" w:rsidRPr="001C4463"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b/>
          <w:i/>
          <w:sz w:val="24"/>
          <w:szCs w:val="24"/>
          <w:lang w:val="es-ES_tradnl" w:eastAsia="es-ES"/>
        </w:rPr>
        <w:t>ONCE.</w:t>
      </w:r>
      <w:r w:rsidRPr="001C4463">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14:paraId="45250D3E" w14:textId="77777777" w:rsidR="00BE7AAB" w:rsidRPr="001C4463"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i/>
          <w:sz w:val="24"/>
          <w:szCs w:val="24"/>
          <w:lang w:val="es-ES_tradnl" w:eastAsia="es-ES"/>
        </w:rPr>
        <w:t>…</w:t>
      </w:r>
    </w:p>
    <w:p w14:paraId="3979E0CF" w14:textId="77777777" w:rsidR="00BE7AAB" w:rsidRPr="001C4463" w:rsidRDefault="00BE7AAB" w:rsidP="00BE7AAB">
      <w:pPr>
        <w:spacing w:before="240" w:after="240" w:line="360" w:lineRule="auto"/>
        <w:ind w:left="567" w:right="567"/>
        <w:jc w:val="both"/>
        <w:rPr>
          <w:rFonts w:ascii="Palatino Linotype" w:eastAsia="Times New Roman" w:hAnsi="Palatino Linotype" w:cs="Times New Roman"/>
          <w:i/>
          <w:color w:val="000000"/>
          <w:sz w:val="24"/>
          <w:szCs w:val="24"/>
          <w:lang w:val="es-ES_tradnl" w:eastAsia="es-ES"/>
        </w:rPr>
      </w:pPr>
      <w:r w:rsidRPr="001C4463">
        <w:rPr>
          <w:rFonts w:ascii="Palatino Linotype" w:eastAsia="Times New Roman" w:hAnsi="Palatino Linotype" w:cs="Times New Roman"/>
          <w:i/>
          <w:color w:val="000000"/>
          <w:sz w:val="24"/>
          <w:szCs w:val="24"/>
          <w:lang w:val="es-ES_tradnl" w:eastAsia="es-ES"/>
        </w:rPr>
        <w:t>b) Las partes o los actos impugnados sean iguales</w:t>
      </w:r>
    </w:p>
    <w:p w14:paraId="13B24483" w14:textId="77777777" w:rsidR="00BE7AAB" w:rsidRPr="001C4463"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14:paraId="38FB0ADD" w14:textId="77777777" w:rsidR="00BE7AAB" w:rsidRPr="001C4463" w:rsidRDefault="00BE7AAB" w:rsidP="00BE7AAB">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i/>
          <w:sz w:val="24"/>
          <w:szCs w:val="24"/>
          <w:lang w:val="es-ES_tradnl" w:eastAsia="es-ES"/>
        </w:rPr>
        <w:t>(…)</w:t>
      </w:r>
    </w:p>
    <w:p w14:paraId="11DC9FBF" w14:textId="77777777" w:rsidR="00BE7AAB" w:rsidRPr="001C4463" w:rsidRDefault="00BE7AAB" w:rsidP="00BE7AAB">
      <w:pPr>
        <w:autoSpaceDE w:val="0"/>
        <w:autoSpaceDN w:val="0"/>
        <w:adjustRightInd w:val="0"/>
        <w:spacing w:before="240" w:after="240" w:line="360" w:lineRule="auto"/>
        <w:ind w:right="567"/>
        <w:contextualSpacing/>
        <w:jc w:val="both"/>
        <w:rPr>
          <w:rFonts w:ascii="Palatino Linotype" w:eastAsia="Times New Roman" w:hAnsi="Palatino Linotype" w:cs="Arial"/>
          <w:i/>
          <w:sz w:val="24"/>
          <w:szCs w:val="24"/>
          <w:lang w:val="es-ES_tradnl" w:eastAsia="es-ES"/>
        </w:rPr>
      </w:pPr>
    </w:p>
    <w:p w14:paraId="57E92599" w14:textId="77777777" w:rsidR="00BE7AAB" w:rsidRPr="001C4463" w:rsidRDefault="00BE7AAB" w:rsidP="00BE7AAB">
      <w:pPr>
        <w:numPr>
          <w:ilvl w:val="0"/>
          <w:numId w:val="1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sz w:val="24"/>
          <w:szCs w:val="24"/>
          <w:lang w:val="es-ES_tradnl" w:eastAsia="es-E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1C4463">
        <w:rPr>
          <w:rFonts w:ascii="Palatino Linotype" w:eastAsia="MS Mincho" w:hAnsi="Palatino Linotype" w:cs="Times New Roman"/>
          <w:sz w:val="24"/>
          <w:szCs w:val="24"/>
          <w:lang w:val="es-ES_tradnl" w:eastAsia="es-ES"/>
        </w:rPr>
        <w:lastRenderedPageBreak/>
        <w:t>Transparencia y Acceso a la Información Pública del Estado de México y Municipios en vigor, que a la letra señalan:</w:t>
      </w:r>
    </w:p>
    <w:p w14:paraId="265435CD" w14:textId="77777777" w:rsidR="003C2ED6" w:rsidRPr="001C4463" w:rsidRDefault="003C2ED6" w:rsidP="003C2ED6">
      <w:pPr>
        <w:spacing w:before="240" w:after="240" w:line="360" w:lineRule="auto"/>
        <w:contextualSpacing/>
        <w:jc w:val="both"/>
        <w:rPr>
          <w:rFonts w:ascii="Palatino Linotype" w:eastAsia="MS Mincho" w:hAnsi="Palatino Linotype" w:cs="Times New Roman"/>
          <w:sz w:val="24"/>
          <w:szCs w:val="24"/>
          <w:lang w:val="es-ES_tradnl" w:eastAsia="es-ES"/>
        </w:rPr>
      </w:pPr>
    </w:p>
    <w:p w14:paraId="07A0BD70" w14:textId="77777777" w:rsidR="00BE7AAB" w:rsidRPr="001C4463"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r w:rsidRPr="001C4463">
        <w:rPr>
          <w:rFonts w:ascii="Palatino Linotype" w:eastAsia="MS Mincho" w:hAnsi="Palatino Linotype" w:cs="Times New Roman"/>
          <w:b/>
          <w:i/>
          <w:sz w:val="24"/>
          <w:szCs w:val="24"/>
          <w:lang w:val="es-ES_tradnl" w:eastAsia="es-ES"/>
        </w:rPr>
        <w:t>Código de Procedimientos Administrativos del Estado de México.</w:t>
      </w:r>
    </w:p>
    <w:p w14:paraId="3C901B7F" w14:textId="77777777" w:rsidR="00BE7AAB" w:rsidRPr="001C4463"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p>
    <w:p w14:paraId="7F7BBE9C" w14:textId="77777777" w:rsidR="00BE7AAB" w:rsidRPr="001C4463"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r w:rsidRPr="001C4463">
        <w:rPr>
          <w:rFonts w:ascii="Palatino Linotype" w:eastAsia="MS Mincho" w:hAnsi="Palatino Linotype" w:cs="Times New Roman"/>
          <w:b/>
          <w:i/>
          <w:sz w:val="24"/>
          <w:szCs w:val="24"/>
          <w:lang w:val="es-ES_tradnl" w:eastAsia="es-ES"/>
        </w:rPr>
        <w:t>“Artículo 18.-</w:t>
      </w:r>
      <w:r w:rsidRPr="001C4463">
        <w:rPr>
          <w:rFonts w:ascii="Palatino Linotype" w:eastAsia="MS Mincho" w:hAnsi="Palatino Linotype" w:cs="Times New Roman"/>
          <w:i/>
          <w:sz w:val="24"/>
          <w:szCs w:val="24"/>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94C60F4" w14:textId="77777777" w:rsidR="00BE7AAB" w:rsidRPr="001C4463"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p>
    <w:p w14:paraId="12305B44" w14:textId="77777777" w:rsidR="00BE7AAB" w:rsidRPr="001C4463" w:rsidRDefault="00BE7AAB" w:rsidP="00BE7AAB">
      <w:pPr>
        <w:spacing w:before="240" w:after="240" w:line="360" w:lineRule="auto"/>
        <w:ind w:left="709" w:right="616"/>
        <w:contextualSpacing/>
        <w:jc w:val="center"/>
        <w:rPr>
          <w:rFonts w:ascii="Palatino Linotype" w:eastAsia="MS Mincho" w:hAnsi="Palatino Linotype" w:cs="Times New Roman"/>
          <w:b/>
          <w:i/>
          <w:sz w:val="24"/>
          <w:szCs w:val="24"/>
          <w:lang w:val="es-ES_tradnl" w:eastAsia="es-ES"/>
        </w:rPr>
      </w:pPr>
      <w:r w:rsidRPr="001C4463">
        <w:rPr>
          <w:rFonts w:ascii="Palatino Linotype" w:eastAsia="MS Mincho" w:hAnsi="Palatino Linotype" w:cs="Times New Roman"/>
          <w:b/>
          <w:i/>
          <w:sz w:val="24"/>
          <w:szCs w:val="24"/>
          <w:lang w:val="es-ES_tradnl" w:eastAsia="es-ES"/>
        </w:rPr>
        <w:t>Ley de Transparencia y Acceso a la Información Pública del Estado de México y Municipios</w:t>
      </w:r>
    </w:p>
    <w:p w14:paraId="642A0562" w14:textId="77777777" w:rsidR="00BE7AAB" w:rsidRPr="001C4463" w:rsidRDefault="00BE7AAB"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r w:rsidRPr="001C4463">
        <w:rPr>
          <w:rFonts w:ascii="Palatino Linotype" w:eastAsia="MS Mincho" w:hAnsi="Palatino Linotype" w:cs="Times New Roman"/>
          <w:b/>
          <w:i/>
          <w:sz w:val="24"/>
          <w:szCs w:val="24"/>
          <w:lang w:val="es-ES_tradnl" w:eastAsia="es-ES"/>
        </w:rPr>
        <w:t>“Artículo 195.</w:t>
      </w:r>
      <w:r w:rsidRPr="001C4463">
        <w:rPr>
          <w:rFonts w:ascii="Palatino Linotype" w:eastAsia="MS Mincho" w:hAnsi="Palatino Linotype" w:cs="Times New Roman"/>
          <w:i/>
          <w:sz w:val="24"/>
          <w:szCs w:val="24"/>
          <w:lang w:val="es-ES_tradnl" w:eastAsia="es-ES"/>
        </w:rPr>
        <w:t xml:space="preserve"> En la tramitación del recurso de revisión se aplicarán supletoriamente las disposiciones contenidas en el Código de Procedimientos Administrativos del Estado de México.”</w:t>
      </w:r>
    </w:p>
    <w:p w14:paraId="3B1D7DF5" w14:textId="77777777" w:rsidR="003C2ED6" w:rsidRPr="001C4463" w:rsidRDefault="003C2ED6" w:rsidP="00BE7AAB">
      <w:pPr>
        <w:spacing w:before="240" w:after="240" w:line="360" w:lineRule="auto"/>
        <w:ind w:left="709" w:right="616"/>
        <w:contextualSpacing/>
        <w:jc w:val="both"/>
        <w:rPr>
          <w:rFonts w:ascii="Palatino Linotype" w:eastAsia="MS Mincho" w:hAnsi="Palatino Linotype" w:cs="Times New Roman"/>
          <w:i/>
          <w:sz w:val="24"/>
          <w:szCs w:val="24"/>
          <w:lang w:val="es-ES_tradnl" w:eastAsia="es-ES"/>
        </w:rPr>
      </w:pPr>
    </w:p>
    <w:p w14:paraId="7575F56B" w14:textId="77777777" w:rsidR="00EA012D" w:rsidRPr="001C4463" w:rsidRDefault="00BE7AAB" w:rsidP="00EA012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C4463">
        <w:rPr>
          <w:rFonts w:ascii="Palatino Linotype" w:eastAsia="Calibri" w:hAnsi="Palatino Linotype" w:cs="Arial"/>
          <w:sz w:val="24"/>
          <w:szCs w:val="24"/>
          <w:lang w:val="es-ES" w:eastAsia="es-ES"/>
        </w:rPr>
        <w:t xml:space="preserve">Los Comisionados Ponentes con fundamento en lo dispuesto por el artículo 185 fracción II de la ley de la materia, a través de los acuerdos de admisión de fecha </w:t>
      </w:r>
      <w:r w:rsidR="003C2ED6" w:rsidRPr="001C4463">
        <w:rPr>
          <w:rFonts w:ascii="Palatino Linotype" w:eastAsia="Calibri" w:hAnsi="Palatino Linotype" w:cs="Arial"/>
          <w:sz w:val="24"/>
          <w:szCs w:val="24"/>
          <w:lang w:val="es-ES" w:eastAsia="es-ES"/>
        </w:rPr>
        <w:lastRenderedPageBreak/>
        <w:t>dieciocho</w:t>
      </w:r>
      <w:r w:rsidRPr="001C4463">
        <w:rPr>
          <w:rFonts w:ascii="Palatino Linotype" w:eastAsia="Calibri" w:hAnsi="Palatino Linotype" w:cs="Arial"/>
          <w:sz w:val="24"/>
          <w:szCs w:val="24"/>
          <w:lang w:val="es-ES" w:eastAsia="es-ES"/>
        </w:rPr>
        <w:t xml:space="preserve"> (1</w:t>
      </w:r>
      <w:r w:rsidR="003C2ED6" w:rsidRPr="001C4463">
        <w:rPr>
          <w:rFonts w:ascii="Palatino Linotype" w:eastAsia="Calibri" w:hAnsi="Palatino Linotype" w:cs="Arial"/>
          <w:sz w:val="24"/>
          <w:szCs w:val="24"/>
          <w:lang w:val="es-ES" w:eastAsia="es-ES"/>
        </w:rPr>
        <w:t>8</w:t>
      </w:r>
      <w:r w:rsidRPr="001C4463">
        <w:rPr>
          <w:rFonts w:ascii="Palatino Linotype" w:eastAsia="Calibri" w:hAnsi="Palatino Linotype" w:cs="Arial"/>
          <w:sz w:val="24"/>
          <w:szCs w:val="24"/>
          <w:lang w:val="es-ES" w:eastAsia="es-ES"/>
        </w:rPr>
        <w:t>)</w:t>
      </w:r>
      <w:r w:rsidR="003C2ED6" w:rsidRPr="001C4463">
        <w:rPr>
          <w:rFonts w:ascii="Palatino Linotype" w:eastAsia="Calibri" w:hAnsi="Palatino Linotype" w:cs="Arial"/>
          <w:sz w:val="24"/>
          <w:szCs w:val="24"/>
          <w:lang w:val="es-ES" w:eastAsia="es-ES"/>
        </w:rPr>
        <w:t xml:space="preserve"> y</w:t>
      </w:r>
      <w:r w:rsidR="00EA012D" w:rsidRPr="001C4463">
        <w:rPr>
          <w:rFonts w:ascii="Palatino Linotype" w:eastAsia="Calibri" w:hAnsi="Palatino Linotype" w:cs="Arial"/>
          <w:sz w:val="24"/>
          <w:szCs w:val="24"/>
          <w:lang w:val="es-ES" w:eastAsia="es-ES"/>
        </w:rPr>
        <w:t xml:space="preserve"> diecinueve (19)</w:t>
      </w:r>
      <w:r w:rsidR="003C2ED6" w:rsidRPr="001C4463">
        <w:rPr>
          <w:rFonts w:ascii="Palatino Linotype" w:eastAsia="Calibri" w:hAnsi="Palatino Linotype" w:cs="Arial"/>
          <w:sz w:val="24"/>
          <w:szCs w:val="24"/>
          <w:lang w:val="es-ES" w:eastAsia="es-ES"/>
        </w:rPr>
        <w:t xml:space="preserve"> </w:t>
      </w:r>
      <w:r w:rsidRPr="001C4463">
        <w:rPr>
          <w:rFonts w:ascii="Palatino Linotype" w:eastAsia="Calibri" w:hAnsi="Palatino Linotype" w:cs="Arial"/>
          <w:sz w:val="24"/>
          <w:szCs w:val="24"/>
          <w:lang w:val="es-ES" w:eastAsia="es-ES"/>
        </w:rPr>
        <w:t>de</w:t>
      </w:r>
      <w:r w:rsidR="003C2ED6" w:rsidRPr="001C4463">
        <w:rPr>
          <w:rFonts w:ascii="Palatino Linotype" w:eastAsia="Calibri" w:hAnsi="Palatino Linotype" w:cs="Arial"/>
          <w:sz w:val="24"/>
          <w:szCs w:val="24"/>
          <w:lang w:val="es-ES" w:eastAsia="es-ES"/>
        </w:rPr>
        <w:t xml:space="preserve"> marzo </w:t>
      </w:r>
      <w:r w:rsidRPr="001C4463">
        <w:rPr>
          <w:rFonts w:ascii="Palatino Linotype" w:eastAsia="Calibri" w:hAnsi="Palatino Linotype" w:cs="Arial"/>
          <w:sz w:val="24"/>
          <w:szCs w:val="24"/>
          <w:lang w:val="es-ES" w:eastAsia="es-ES"/>
        </w:rPr>
        <w:t>del año dos mil</w:t>
      </w:r>
      <w:r w:rsidR="003C2ED6" w:rsidRPr="001C4463">
        <w:rPr>
          <w:rFonts w:ascii="Palatino Linotype" w:eastAsia="Calibri" w:hAnsi="Palatino Linotype" w:cs="Arial"/>
          <w:sz w:val="24"/>
          <w:szCs w:val="24"/>
          <w:lang w:val="es-ES" w:eastAsia="es-ES"/>
        </w:rPr>
        <w:t xml:space="preserve"> veintiuno</w:t>
      </w:r>
      <w:r w:rsidRPr="001C4463">
        <w:rPr>
          <w:rFonts w:ascii="Palatino Linotype" w:eastAsia="Calibri" w:hAnsi="Palatino Linotype" w:cs="Arial"/>
          <w:sz w:val="24"/>
          <w:szCs w:val="24"/>
          <w:lang w:val="es-ES" w:eastAsia="es-ES"/>
        </w:rPr>
        <w:t xml:space="preserve">, pusieron a  disposición de las partes los expedientes electrónicos </w:t>
      </w:r>
      <w:r w:rsidRPr="001C4463">
        <w:rPr>
          <w:rFonts w:ascii="Palatino Linotype" w:eastAsia="Calibri" w:hAnsi="Palatino Linotype" w:cs="Arial"/>
          <w:sz w:val="24"/>
          <w:szCs w:val="24"/>
          <w:lang w:val="es-ES_tradnl" w:eastAsia="es-ES"/>
        </w:rPr>
        <w:t xml:space="preserve">vía </w:t>
      </w:r>
      <w:r w:rsidRPr="001C4463">
        <w:rPr>
          <w:rFonts w:ascii="Palatino Linotype" w:eastAsia="Calibri" w:hAnsi="Palatino Linotype" w:cs="Arial"/>
          <w:sz w:val="24"/>
          <w:szCs w:val="24"/>
          <w:lang w:val="es-ES" w:eastAsia="es-ES"/>
        </w:rPr>
        <w:t xml:space="preserve">Sistema de Acceso a la Información Mexiquense </w:t>
      </w:r>
      <w:r w:rsidRPr="001C4463">
        <w:rPr>
          <w:rFonts w:ascii="Palatino Linotype" w:eastAsia="Calibri" w:hAnsi="Palatino Linotype" w:cs="Arial"/>
          <w:b/>
          <w:sz w:val="24"/>
          <w:szCs w:val="24"/>
          <w:lang w:val="es-ES" w:eastAsia="es-ES"/>
        </w:rPr>
        <w:t xml:space="preserve">SAIMEX </w:t>
      </w:r>
      <w:r w:rsidRPr="001C4463">
        <w:rPr>
          <w:rFonts w:ascii="Palatino Linotype" w:eastAsia="Calibri" w:hAnsi="Palatino Linotype" w:cs="Arial"/>
          <w:sz w:val="24"/>
          <w:szCs w:val="24"/>
          <w:lang w:val="es-ES" w:eastAsia="es-ES"/>
        </w:rPr>
        <w:t xml:space="preserve">a efecto de que en un plazo máximo de siete días manifestaran lo que a su derecho convinieran, ofrecieran pruebas y alegatos según corresponda a los casos concretos, situación que no concurrió por las partes. </w:t>
      </w:r>
    </w:p>
    <w:p w14:paraId="49550CC5" w14:textId="77777777" w:rsidR="00BE7AAB" w:rsidRPr="001C4463" w:rsidRDefault="00BE7AAB" w:rsidP="00BE7AAB">
      <w:pPr>
        <w:spacing w:before="240" w:after="240" w:line="360" w:lineRule="auto"/>
        <w:contextualSpacing/>
        <w:jc w:val="both"/>
        <w:rPr>
          <w:rFonts w:ascii="Palatino Linotype" w:eastAsia="Calibri" w:hAnsi="Palatino Linotype" w:cs="Arial"/>
          <w:sz w:val="24"/>
          <w:szCs w:val="24"/>
          <w:lang w:val="es-ES" w:eastAsia="es-ES"/>
        </w:rPr>
      </w:pPr>
    </w:p>
    <w:p w14:paraId="5ED7C7FE" w14:textId="77777777" w:rsidR="00EA012D" w:rsidRPr="001C4463" w:rsidRDefault="00BE7AAB" w:rsidP="00EA012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C4463">
        <w:rPr>
          <w:rFonts w:ascii="Palatino Linotype" w:eastAsia="MS Mincho" w:hAnsi="Palatino Linotype" w:cs="Times New Roman"/>
          <w:sz w:val="24"/>
          <w:szCs w:val="24"/>
          <w:lang w:val="es-ES_tradnl" w:eastAsia="es-ES"/>
        </w:rPr>
        <w:t>El Comisionado Ponente decretó los cierres de instrucción</w:t>
      </w:r>
      <w:r w:rsidRPr="001C4463">
        <w:rPr>
          <w:rFonts w:ascii="Palatino Linotype" w:eastAsia="MS Mincho" w:hAnsi="Palatino Linotype" w:cs="Arial"/>
          <w:sz w:val="24"/>
          <w:szCs w:val="24"/>
          <w:lang w:val="es-ES_tradnl" w:eastAsia="es-ES"/>
        </w:rPr>
        <w:t xml:space="preserve"> de los recursos de revisión </w:t>
      </w:r>
      <w:r w:rsidRPr="001C4463">
        <w:rPr>
          <w:rFonts w:ascii="Palatino Linotype" w:eastAsia="MS Mincho" w:hAnsi="Palatino Linotype" w:cs="Times New Roman"/>
          <w:sz w:val="24"/>
          <w:szCs w:val="24"/>
          <w:lang w:val="es-ES_tradnl" w:eastAsia="es-ES"/>
        </w:rPr>
        <w:t>m</w:t>
      </w:r>
      <w:r w:rsidR="003C2ED6" w:rsidRPr="001C4463">
        <w:rPr>
          <w:rFonts w:ascii="Palatino Linotype" w:eastAsia="MS Mincho" w:hAnsi="Palatino Linotype" w:cs="Times New Roman"/>
          <w:sz w:val="24"/>
          <w:szCs w:val="24"/>
          <w:lang w:val="es-ES_tradnl" w:eastAsia="es-ES"/>
        </w:rPr>
        <w:t>ediante acuerdos de fecha siete (07</w:t>
      </w:r>
      <w:r w:rsidRPr="001C4463">
        <w:rPr>
          <w:rFonts w:ascii="Palatino Linotype" w:eastAsia="MS Mincho" w:hAnsi="Palatino Linotype" w:cs="Times New Roman"/>
          <w:sz w:val="24"/>
          <w:szCs w:val="24"/>
          <w:lang w:val="es-ES_tradnl" w:eastAsia="es-ES"/>
        </w:rPr>
        <w:t>) de</w:t>
      </w:r>
      <w:r w:rsidR="003C2ED6" w:rsidRPr="001C4463">
        <w:rPr>
          <w:rFonts w:ascii="Palatino Linotype" w:eastAsia="MS Mincho" w:hAnsi="Palatino Linotype" w:cs="Times New Roman"/>
          <w:sz w:val="24"/>
          <w:szCs w:val="24"/>
          <w:lang w:val="es-ES_tradnl" w:eastAsia="es-ES"/>
        </w:rPr>
        <w:t xml:space="preserve"> abril</w:t>
      </w:r>
      <w:r w:rsidRPr="001C4463">
        <w:rPr>
          <w:rFonts w:ascii="Palatino Linotype" w:eastAsia="MS Mincho" w:hAnsi="Palatino Linotype" w:cs="Times New Roman"/>
          <w:sz w:val="24"/>
          <w:szCs w:val="24"/>
          <w:lang w:val="es-ES_tradnl" w:eastAsia="es-ES"/>
        </w:rPr>
        <w:t xml:space="preserve"> de dos mil veintiuno, </w:t>
      </w:r>
      <w:r w:rsidR="003F3343" w:rsidRPr="001C4463">
        <w:rPr>
          <w:rFonts w:ascii="Palatino Linotype" w:eastAsia="MS Mincho" w:hAnsi="Palatino Linotype" w:cs="Arial"/>
          <w:sz w:val="24"/>
          <w:szCs w:val="24"/>
          <w:lang w:val="es-ES_tradnl" w:eastAsia="es-ES"/>
        </w:rPr>
        <w:t>por lo que, ordenó turnar los</w:t>
      </w:r>
      <w:r w:rsidRPr="001C4463">
        <w:rPr>
          <w:rFonts w:ascii="Palatino Linotype" w:eastAsia="MS Mincho" w:hAnsi="Palatino Linotype" w:cs="Arial"/>
          <w:sz w:val="24"/>
          <w:szCs w:val="24"/>
          <w:lang w:val="es-ES_tradnl" w:eastAsia="es-ES"/>
        </w:rPr>
        <w:t xml:space="preserve"> expediente</w:t>
      </w:r>
      <w:r w:rsidR="003F3343" w:rsidRPr="001C4463">
        <w:rPr>
          <w:rFonts w:ascii="Palatino Linotype" w:eastAsia="MS Mincho" w:hAnsi="Palatino Linotype" w:cs="Arial"/>
          <w:sz w:val="24"/>
          <w:szCs w:val="24"/>
          <w:lang w:val="es-ES_tradnl" w:eastAsia="es-ES"/>
        </w:rPr>
        <w:t>s</w:t>
      </w:r>
      <w:r w:rsidRPr="001C4463">
        <w:rPr>
          <w:rFonts w:ascii="Palatino Linotype" w:eastAsia="MS Mincho" w:hAnsi="Palatino Linotype" w:cs="Arial"/>
          <w:sz w:val="24"/>
          <w:szCs w:val="24"/>
          <w:lang w:val="es-ES_tradnl" w:eastAsia="es-ES"/>
        </w:rPr>
        <w:t xml:space="preserve"> a resolución, misma que ahora se pronuncia. </w:t>
      </w:r>
    </w:p>
    <w:p w14:paraId="172040BB" w14:textId="77777777" w:rsidR="00EA012D" w:rsidRPr="001C4463" w:rsidRDefault="00EA012D" w:rsidP="00EA012D">
      <w:pPr>
        <w:spacing w:before="240" w:after="240" w:line="360" w:lineRule="auto"/>
        <w:contextualSpacing/>
        <w:jc w:val="both"/>
        <w:rPr>
          <w:rFonts w:ascii="Palatino Linotype" w:eastAsia="Calibri" w:hAnsi="Palatino Linotype" w:cs="Arial"/>
          <w:sz w:val="24"/>
          <w:szCs w:val="24"/>
          <w:lang w:val="es-ES" w:eastAsia="es-ES"/>
        </w:rPr>
      </w:pPr>
    </w:p>
    <w:p w14:paraId="4B5FF729" w14:textId="77777777" w:rsidR="00C07697" w:rsidRPr="001C4463" w:rsidRDefault="00EA012D" w:rsidP="00BD207F">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C4463">
        <w:rPr>
          <w:rFonts w:ascii="Palatino Linotype" w:eastAsia="Calibri" w:hAnsi="Palatino Linotype" w:cs="Arial"/>
          <w:sz w:val="24"/>
          <w:szCs w:val="24"/>
          <w:lang w:eastAsia="es-ES"/>
        </w:rPr>
        <w:t xml:space="preserve">El </w:t>
      </w:r>
      <w:r w:rsidR="009A5146" w:rsidRPr="001C4463">
        <w:rPr>
          <w:rFonts w:ascii="Palatino Linotype" w:eastAsia="Calibri" w:hAnsi="Palatino Linotype" w:cs="Arial"/>
          <w:sz w:val="24"/>
          <w:szCs w:val="24"/>
          <w:lang w:eastAsia="es-ES"/>
        </w:rPr>
        <w:t>trece (13</w:t>
      </w:r>
      <w:r w:rsidRPr="001C4463">
        <w:rPr>
          <w:rFonts w:ascii="Palatino Linotype" w:eastAsia="Calibri" w:hAnsi="Palatino Linotype" w:cs="Arial"/>
          <w:sz w:val="24"/>
          <w:szCs w:val="24"/>
          <w:lang w:eastAsia="es-ES"/>
        </w:rPr>
        <w:t>) de mayo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 - - - - - - - - - - - - - - - - - - - - - - - - - - - - - - - - - - - - - - - - - - - - -</w:t>
      </w:r>
    </w:p>
    <w:p w14:paraId="3B99C6B2" w14:textId="77777777" w:rsidR="00BD207F" w:rsidRPr="001C4463" w:rsidRDefault="00EA012D" w:rsidP="00BD207F">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50" w:name="_Toc67598497"/>
      <w:bookmarkStart w:id="51" w:name="_Toc71201986"/>
      <w:r w:rsidRPr="001C4463">
        <w:rPr>
          <w:rFonts w:ascii="Palatino Linotype" w:eastAsia="MS Gothic" w:hAnsi="Palatino Linotype" w:cs="Times New Roman"/>
          <w:b/>
          <w:sz w:val="24"/>
          <w:szCs w:val="24"/>
        </w:rPr>
        <w:t>C O N S I D E R A N D O</w:t>
      </w:r>
      <w:bookmarkEnd w:id="50"/>
      <w:bookmarkEnd w:id="51"/>
    </w:p>
    <w:p w14:paraId="15687C99" w14:textId="77777777" w:rsidR="00BD207F" w:rsidRPr="001C4463" w:rsidRDefault="00BD207F" w:rsidP="00BD207F">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6480BC91" w14:textId="77777777" w:rsidR="00EA012D" w:rsidRPr="001C4463"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bookmarkStart w:id="52" w:name="_Toc67598498"/>
      <w:bookmarkStart w:id="53" w:name="_Toc71201987"/>
      <w:r w:rsidRPr="001C4463">
        <w:rPr>
          <w:rFonts w:ascii="Palatino Linotype" w:eastAsia="MS Mincho" w:hAnsi="Palatino Linotype" w:cstheme="majorBidi"/>
          <w:b/>
          <w:sz w:val="24"/>
          <w:szCs w:val="24"/>
          <w:lang w:val="es-ES_tradnl" w:eastAsia="es-ES"/>
        </w:rPr>
        <w:t>PRIMERO</w:t>
      </w:r>
      <w:r w:rsidRPr="001C4463">
        <w:rPr>
          <w:rFonts w:ascii="Palatino Linotype" w:eastAsia="MS Gothic" w:hAnsi="Palatino Linotype" w:cs="Times New Roman"/>
          <w:b/>
          <w:sz w:val="24"/>
          <w:szCs w:val="24"/>
        </w:rPr>
        <w:t>. De la competencia.</w:t>
      </w:r>
      <w:bookmarkEnd w:id="52"/>
      <w:bookmarkEnd w:id="53"/>
    </w:p>
    <w:p w14:paraId="39CEEF5A" w14:textId="77777777" w:rsidR="00EA012D" w:rsidRPr="001C4463" w:rsidRDefault="00EA012D" w:rsidP="00EA012D">
      <w:pPr>
        <w:tabs>
          <w:tab w:val="left" w:pos="0"/>
        </w:tabs>
        <w:spacing w:after="0" w:line="360" w:lineRule="auto"/>
        <w:rPr>
          <w:rFonts w:ascii="Palatino Linotype" w:hAnsi="Palatino Linotype"/>
          <w:sz w:val="24"/>
          <w:szCs w:val="24"/>
        </w:rPr>
      </w:pPr>
    </w:p>
    <w:p w14:paraId="52C12005" w14:textId="77777777" w:rsidR="00EA012D" w:rsidRPr="001C4463" w:rsidRDefault="00EA012D" w:rsidP="00BD207F">
      <w:pPr>
        <w:pStyle w:val="Prrafodelista"/>
        <w:numPr>
          <w:ilvl w:val="0"/>
          <w:numId w:val="12"/>
        </w:numPr>
        <w:tabs>
          <w:tab w:val="left" w:pos="0"/>
        </w:tabs>
        <w:spacing w:after="0" w:line="360" w:lineRule="auto"/>
        <w:ind w:left="0" w:firstLine="0"/>
        <w:jc w:val="both"/>
        <w:rPr>
          <w:rFonts w:ascii="Palatino Linotype" w:eastAsia="MS Mincho" w:hAnsi="Palatino Linotype" w:cs="Times New Roman"/>
          <w:sz w:val="24"/>
          <w:szCs w:val="24"/>
          <w:lang w:val="es-ES_tradnl" w:eastAsia="es-ES"/>
        </w:rPr>
      </w:pPr>
      <w:r w:rsidRPr="001C4463">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C4463">
        <w:rPr>
          <w:rFonts w:ascii="Palatino Linotype" w:eastAsia="Calibri" w:hAnsi="Palatino Linotype" w:cs="Times New Roman"/>
          <w:b/>
          <w:sz w:val="24"/>
          <w:szCs w:val="24"/>
          <w:lang w:val="es-ES" w:eastAsia="es-ES"/>
        </w:rPr>
        <w:t>Constitución Política de los Estados Unidos Mexicanos</w:t>
      </w:r>
      <w:r w:rsidRPr="001C4463">
        <w:rPr>
          <w:rFonts w:ascii="Palatino Linotype" w:eastAsia="Calibri" w:hAnsi="Palatino Linotype" w:cs="Times New Roman"/>
          <w:sz w:val="24"/>
          <w:szCs w:val="24"/>
          <w:lang w:val="es-ES" w:eastAsia="es-ES"/>
        </w:rPr>
        <w:t xml:space="preserve">; </w:t>
      </w:r>
      <w:r w:rsidRPr="001C4463">
        <w:rPr>
          <w:rFonts w:ascii="Palatino Linotype" w:hAnsi="Palatino Linotype" w:cs="Arial"/>
          <w:bCs/>
          <w:color w:val="222222"/>
          <w:sz w:val="24"/>
          <w:szCs w:val="24"/>
          <w:shd w:val="clear" w:color="auto" w:fill="FFFFFF"/>
          <w:lang w:val="es-ES"/>
        </w:rPr>
        <w:t>5, párrafos </w:t>
      </w:r>
      <w:r w:rsidRPr="001C4463">
        <w:rPr>
          <w:rFonts w:ascii="Palatino Linotype" w:hAnsi="Palatino Linotype" w:cs="Arial"/>
          <w:bCs/>
          <w:color w:val="222222"/>
          <w:sz w:val="24"/>
          <w:szCs w:val="24"/>
          <w:lang w:val="es-ES"/>
        </w:rPr>
        <w:t>vigésimo noveno, trigésimo y trigésimo primero</w:t>
      </w:r>
      <w:r w:rsidRPr="001C4463">
        <w:rPr>
          <w:rFonts w:ascii="Palatino Linotype" w:hAnsi="Palatino Linotype" w:cs="Arial"/>
          <w:bCs/>
          <w:color w:val="222222"/>
          <w:sz w:val="24"/>
          <w:szCs w:val="24"/>
          <w:shd w:val="clear" w:color="auto" w:fill="FFFFFF"/>
          <w:lang w:val="es-ES"/>
        </w:rPr>
        <w:t> fracciones IV y V </w:t>
      </w:r>
      <w:r w:rsidRPr="001C4463">
        <w:rPr>
          <w:rFonts w:ascii="Palatino Linotype" w:eastAsia="Calibri" w:hAnsi="Palatino Linotype" w:cs="Times New Roman"/>
          <w:sz w:val="24"/>
          <w:szCs w:val="24"/>
          <w:lang w:val="es-ES" w:eastAsia="es-ES"/>
        </w:rPr>
        <w:t xml:space="preserve">de la </w:t>
      </w:r>
      <w:r w:rsidRPr="001C4463">
        <w:rPr>
          <w:rFonts w:ascii="Palatino Linotype" w:eastAsia="Calibri" w:hAnsi="Palatino Linotype" w:cs="Times New Roman"/>
          <w:b/>
          <w:sz w:val="24"/>
          <w:szCs w:val="24"/>
          <w:lang w:val="es-ES" w:eastAsia="es-ES"/>
        </w:rPr>
        <w:t>Constitución Política del Estado Libre y Soberano de México</w:t>
      </w:r>
      <w:r w:rsidRPr="001C446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C4463">
        <w:rPr>
          <w:rFonts w:ascii="Palatino Linotype" w:eastAsia="Calibri" w:hAnsi="Palatino Linotype" w:cs="Arial"/>
          <w:sz w:val="24"/>
          <w:szCs w:val="24"/>
          <w:lang w:val="es-ES" w:eastAsia="es-ES"/>
        </w:rPr>
        <w:t xml:space="preserve">de la </w:t>
      </w:r>
      <w:r w:rsidRPr="001C4463">
        <w:rPr>
          <w:rFonts w:ascii="Palatino Linotype" w:eastAsia="Calibri" w:hAnsi="Palatino Linotype" w:cs="Arial"/>
          <w:b/>
          <w:sz w:val="24"/>
          <w:szCs w:val="24"/>
          <w:lang w:val="es-ES" w:eastAsia="es-ES"/>
        </w:rPr>
        <w:t>Ley de Transparencia y Acceso a la Información Pública del Estado de México y Municipios</w:t>
      </w:r>
      <w:r w:rsidRPr="001C4463">
        <w:rPr>
          <w:rFonts w:ascii="Palatino Linotype" w:eastAsia="Calibri" w:hAnsi="Palatino Linotype" w:cs="Arial"/>
          <w:sz w:val="24"/>
          <w:szCs w:val="24"/>
          <w:lang w:val="es-ES" w:eastAsia="es-ES"/>
        </w:rPr>
        <w:t xml:space="preserve">; </w:t>
      </w:r>
      <w:r w:rsidRPr="001C4463">
        <w:rPr>
          <w:rFonts w:ascii="Palatino Linotype" w:eastAsia="Calibri" w:hAnsi="Palatino Linotype" w:cs="Arial"/>
          <w:b/>
          <w:sz w:val="24"/>
          <w:szCs w:val="24"/>
          <w:lang w:val="es-ES" w:eastAsia="es-ES"/>
        </w:rPr>
        <w:t>7, 9 fracciones I y XXIV, y 11</w:t>
      </w:r>
      <w:r w:rsidRPr="001C4463">
        <w:rPr>
          <w:rFonts w:ascii="Palatino Linotype" w:eastAsia="Calibri" w:hAnsi="Palatino Linotype" w:cs="Arial"/>
          <w:sz w:val="24"/>
          <w:szCs w:val="24"/>
          <w:lang w:val="es-ES" w:eastAsia="es-ES"/>
        </w:rPr>
        <w:t xml:space="preserve"> del </w:t>
      </w:r>
      <w:r w:rsidRPr="001C446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C4463">
        <w:rPr>
          <w:rFonts w:ascii="Palatino Linotype" w:eastAsia="MS Mincho" w:hAnsi="Palatino Linotype" w:cs="Times New Roman"/>
          <w:sz w:val="24"/>
          <w:szCs w:val="24"/>
          <w:lang w:val="es-ES_tradnl" w:eastAsia="es-ES"/>
        </w:rPr>
        <w:t>.</w:t>
      </w:r>
    </w:p>
    <w:p w14:paraId="55F62EDD" w14:textId="77777777" w:rsidR="00EA012D" w:rsidRPr="001C4463" w:rsidRDefault="00EA012D" w:rsidP="00EA012D">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6070C653" w14:textId="77777777" w:rsidR="00EA012D" w:rsidRPr="001C4463"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bookmarkStart w:id="54" w:name="_Toc67598499"/>
      <w:bookmarkStart w:id="55" w:name="_Toc71201988"/>
      <w:r w:rsidRPr="001C4463">
        <w:rPr>
          <w:rFonts w:ascii="Palatino Linotype" w:eastAsia="MS Mincho" w:hAnsi="Palatino Linotype" w:cstheme="majorBidi"/>
          <w:b/>
          <w:sz w:val="24"/>
          <w:szCs w:val="24"/>
          <w:lang w:val="es-ES_tradnl" w:eastAsia="es-ES"/>
        </w:rPr>
        <w:t>SEGUNDO</w:t>
      </w:r>
      <w:r w:rsidRPr="001C4463">
        <w:rPr>
          <w:rFonts w:ascii="Palatino Linotype" w:eastAsia="MS Gothic" w:hAnsi="Palatino Linotype" w:cs="Times New Roman"/>
          <w:b/>
          <w:sz w:val="24"/>
          <w:szCs w:val="24"/>
        </w:rPr>
        <w:t>. De la oportunidad y procedibilidad del recurso de revisión.</w:t>
      </w:r>
      <w:bookmarkEnd w:id="54"/>
      <w:bookmarkEnd w:id="55"/>
    </w:p>
    <w:p w14:paraId="61754986" w14:textId="77777777" w:rsidR="00EA012D" w:rsidRPr="001C4463" w:rsidRDefault="00EA012D" w:rsidP="00EA012D">
      <w:pPr>
        <w:keepNext/>
        <w:keepLines/>
        <w:tabs>
          <w:tab w:val="left" w:pos="0"/>
        </w:tabs>
        <w:spacing w:after="0" w:line="360" w:lineRule="auto"/>
        <w:outlineLvl w:val="0"/>
        <w:rPr>
          <w:rFonts w:ascii="Palatino Linotype" w:eastAsia="MS Gothic" w:hAnsi="Palatino Linotype" w:cs="Times New Roman"/>
          <w:b/>
          <w:sz w:val="24"/>
          <w:szCs w:val="24"/>
        </w:rPr>
      </w:pPr>
    </w:p>
    <w:p w14:paraId="6B927EAE" w14:textId="77777777" w:rsidR="00EA012D" w:rsidRPr="001C4463" w:rsidRDefault="00EA012D" w:rsidP="00EA012D">
      <w:pPr>
        <w:keepNext/>
        <w:keepLines/>
        <w:tabs>
          <w:tab w:val="left" w:pos="0"/>
        </w:tabs>
        <w:spacing w:after="0" w:line="360" w:lineRule="auto"/>
        <w:contextualSpacing/>
        <w:outlineLvl w:val="0"/>
        <w:rPr>
          <w:rFonts w:ascii="Palatino Linotype" w:eastAsia="MS Gothic" w:hAnsi="Palatino Linotype" w:cs="Times New Roman"/>
          <w:b/>
          <w:sz w:val="24"/>
          <w:szCs w:val="24"/>
        </w:rPr>
      </w:pPr>
      <w:bookmarkStart w:id="56" w:name="_Toc67598500"/>
      <w:bookmarkStart w:id="57" w:name="_Toc71201989"/>
      <w:r w:rsidRPr="001C4463">
        <w:rPr>
          <w:rFonts w:ascii="Palatino Linotype" w:eastAsia="MS Gothic" w:hAnsi="Palatino Linotype" w:cs="Times New Roman"/>
          <w:b/>
          <w:sz w:val="24"/>
          <w:szCs w:val="24"/>
        </w:rPr>
        <w:t>I. De la interposición del recurso.</w:t>
      </w:r>
      <w:bookmarkEnd w:id="56"/>
      <w:bookmarkEnd w:id="57"/>
      <w:r w:rsidRPr="001C4463">
        <w:rPr>
          <w:rFonts w:ascii="Palatino Linotype" w:eastAsia="MS Gothic" w:hAnsi="Palatino Linotype" w:cs="Times New Roman"/>
          <w:b/>
          <w:sz w:val="24"/>
          <w:szCs w:val="24"/>
        </w:rPr>
        <w:t xml:space="preserve"> </w:t>
      </w:r>
    </w:p>
    <w:p w14:paraId="6E12D3B7" w14:textId="77777777" w:rsidR="00EA012D" w:rsidRPr="001C4463" w:rsidRDefault="00EA012D" w:rsidP="00EA012D">
      <w:pPr>
        <w:keepNext/>
        <w:keepLines/>
        <w:tabs>
          <w:tab w:val="left" w:pos="0"/>
        </w:tabs>
        <w:spacing w:after="0" w:line="360" w:lineRule="auto"/>
        <w:contextualSpacing/>
        <w:outlineLvl w:val="0"/>
        <w:rPr>
          <w:rFonts w:ascii="Palatino Linotype" w:eastAsia="MS Gothic" w:hAnsi="Palatino Linotype" w:cs="Times New Roman"/>
          <w:b/>
          <w:sz w:val="24"/>
          <w:szCs w:val="24"/>
        </w:rPr>
      </w:pPr>
    </w:p>
    <w:p w14:paraId="63511315" w14:textId="77777777" w:rsidR="00EA012D" w:rsidRPr="001C4463" w:rsidRDefault="00BD207F" w:rsidP="00BD207F">
      <w:pPr>
        <w:numPr>
          <w:ilvl w:val="0"/>
          <w:numId w:val="12"/>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1C4463">
        <w:rPr>
          <w:rFonts w:ascii="Palatino Linotype" w:eastAsia="Calibri" w:hAnsi="Palatino Linotype" w:cs="Arial"/>
          <w:sz w:val="24"/>
          <w:szCs w:val="24"/>
          <w:lang w:val="es-ES_tradnl" w:eastAsia="es-ES"/>
        </w:rPr>
        <w:t xml:space="preserve">Los </w:t>
      </w:r>
      <w:r w:rsidR="00EA012D" w:rsidRPr="001C4463">
        <w:rPr>
          <w:rFonts w:ascii="Palatino Linotype" w:eastAsia="Calibri" w:hAnsi="Palatino Linotype" w:cs="Arial"/>
          <w:sz w:val="24"/>
          <w:szCs w:val="24"/>
          <w:lang w:val="es-ES_tradnl" w:eastAsia="es-ES"/>
        </w:rPr>
        <w:t>medio</w:t>
      </w:r>
      <w:r w:rsidRPr="001C4463">
        <w:rPr>
          <w:rFonts w:ascii="Palatino Linotype" w:eastAsia="Calibri" w:hAnsi="Palatino Linotype" w:cs="Arial"/>
          <w:sz w:val="24"/>
          <w:szCs w:val="24"/>
          <w:lang w:val="es-ES_tradnl" w:eastAsia="es-ES"/>
        </w:rPr>
        <w:t>s</w:t>
      </w:r>
      <w:r w:rsidR="00EA012D" w:rsidRPr="001C4463">
        <w:rPr>
          <w:rFonts w:ascii="Palatino Linotype" w:eastAsia="Calibri" w:hAnsi="Palatino Linotype" w:cs="Arial"/>
          <w:sz w:val="24"/>
          <w:szCs w:val="24"/>
          <w:lang w:val="es-ES_tradnl" w:eastAsia="es-ES"/>
        </w:rPr>
        <w:t xml:space="preserve"> de impugnación fue</w:t>
      </w:r>
      <w:r w:rsidRPr="001C4463">
        <w:rPr>
          <w:rFonts w:ascii="Palatino Linotype" w:eastAsia="Calibri" w:hAnsi="Palatino Linotype" w:cs="Arial"/>
          <w:sz w:val="24"/>
          <w:szCs w:val="24"/>
          <w:lang w:val="es-ES_tradnl" w:eastAsia="es-ES"/>
        </w:rPr>
        <w:t>ron</w:t>
      </w:r>
      <w:r w:rsidR="00EA012D" w:rsidRPr="001C4463">
        <w:rPr>
          <w:rFonts w:ascii="Palatino Linotype" w:eastAsia="Calibri" w:hAnsi="Palatino Linotype" w:cs="Arial"/>
          <w:sz w:val="24"/>
          <w:szCs w:val="24"/>
          <w:lang w:val="es-ES_tradnl" w:eastAsia="es-ES"/>
        </w:rPr>
        <w:t xml:space="preserve"> presentado</w:t>
      </w:r>
      <w:r w:rsidRPr="001C4463">
        <w:rPr>
          <w:rFonts w:ascii="Palatino Linotype" w:eastAsia="Calibri" w:hAnsi="Palatino Linotype" w:cs="Arial"/>
          <w:sz w:val="24"/>
          <w:szCs w:val="24"/>
          <w:lang w:val="es-ES_tradnl" w:eastAsia="es-ES"/>
        </w:rPr>
        <w:t>s</w:t>
      </w:r>
      <w:r w:rsidR="00EA012D" w:rsidRPr="001C4463">
        <w:rPr>
          <w:rFonts w:ascii="Palatino Linotype" w:eastAsia="Calibri" w:hAnsi="Palatino Linotype" w:cs="Arial"/>
          <w:sz w:val="24"/>
          <w:szCs w:val="24"/>
          <w:lang w:val="es-ES_tradnl" w:eastAsia="es-ES"/>
        </w:rPr>
        <w:t xml:space="preserve"> a través del </w:t>
      </w:r>
      <w:r w:rsidR="00EA012D" w:rsidRPr="001C4463">
        <w:rPr>
          <w:rFonts w:ascii="Palatino Linotype" w:eastAsia="Calibri" w:hAnsi="Palatino Linotype" w:cs="Arial"/>
          <w:b/>
          <w:sz w:val="24"/>
          <w:szCs w:val="24"/>
          <w:lang w:val="es-ES_tradnl" w:eastAsia="es-ES"/>
        </w:rPr>
        <w:t>SAIMEX,</w:t>
      </w:r>
      <w:r w:rsidR="00EA012D" w:rsidRPr="001C446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EA012D" w:rsidRPr="001C4463">
        <w:rPr>
          <w:rFonts w:ascii="Palatino Linotype" w:eastAsia="Calibri" w:hAnsi="Palatino Linotype" w:cs="Arial"/>
          <w:b/>
          <w:sz w:val="24"/>
          <w:szCs w:val="24"/>
          <w:lang w:val="es-ES_tradnl" w:eastAsia="es-ES"/>
        </w:rPr>
        <w:t>SUJETO OBLIGADO</w:t>
      </w:r>
      <w:r w:rsidR="00EA012D" w:rsidRPr="001C4463">
        <w:rPr>
          <w:rFonts w:ascii="Palatino Linotype" w:eastAsia="Calibri" w:hAnsi="Palatino Linotype" w:cs="Arial"/>
          <w:sz w:val="24"/>
          <w:szCs w:val="24"/>
          <w:lang w:val="es-ES_tradnl" w:eastAsia="es-ES"/>
        </w:rPr>
        <w:t xml:space="preserve"> entregó respuesta el</w:t>
      </w:r>
      <w:r w:rsidRPr="001C4463">
        <w:rPr>
          <w:rFonts w:ascii="Palatino Linotype" w:eastAsia="Calibri" w:hAnsi="Palatino Linotype" w:cs="Arial"/>
          <w:sz w:val="24"/>
          <w:szCs w:val="24"/>
          <w:lang w:val="es-ES_tradnl" w:eastAsia="es-ES"/>
        </w:rPr>
        <w:t xml:space="preserve"> once (11) de marzo </w:t>
      </w:r>
      <w:r w:rsidR="00EA012D" w:rsidRPr="001C4463">
        <w:rPr>
          <w:rFonts w:ascii="Palatino Linotype" w:eastAsia="Calibri" w:hAnsi="Palatino Linotype" w:cs="Arial"/>
          <w:sz w:val="24"/>
          <w:szCs w:val="24"/>
          <w:lang w:val="es-ES_tradnl" w:eastAsia="es-ES"/>
        </w:rPr>
        <w:t>de dos mil veintiuno</w:t>
      </w:r>
      <w:r w:rsidR="00EA012D" w:rsidRPr="001C4463">
        <w:rPr>
          <w:rFonts w:ascii="Palatino Linotype" w:eastAsia="Calibri" w:hAnsi="Palatino Linotype" w:cs="Arial"/>
          <w:sz w:val="24"/>
          <w:szCs w:val="24"/>
        </w:rPr>
        <w:t>, el plazo para interponer el recurso de revisi</w:t>
      </w:r>
      <w:r w:rsidRPr="001C4463">
        <w:rPr>
          <w:rFonts w:ascii="Palatino Linotype" w:eastAsia="Calibri" w:hAnsi="Palatino Linotype" w:cs="Arial"/>
          <w:sz w:val="24"/>
          <w:szCs w:val="24"/>
        </w:rPr>
        <w:t>ón trascurrió del doce (12</w:t>
      </w:r>
      <w:r w:rsidR="00EA012D" w:rsidRPr="001C4463">
        <w:rPr>
          <w:rFonts w:ascii="Palatino Linotype" w:eastAsia="Calibri" w:hAnsi="Palatino Linotype" w:cs="Arial"/>
          <w:sz w:val="24"/>
          <w:szCs w:val="24"/>
        </w:rPr>
        <w:t>) de</w:t>
      </w:r>
      <w:r w:rsidRPr="001C4463">
        <w:rPr>
          <w:rFonts w:ascii="Palatino Linotype" w:eastAsia="Calibri" w:hAnsi="Palatino Linotype" w:cs="Arial"/>
          <w:sz w:val="24"/>
          <w:szCs w:val="24"/>
        </w:rPr>
        <w:t xml:space="preserve"> marzo</w:t>
      </w:r>
      <w:r w:rsidR="00EA012D" w:rsidRPr="001C4463">
        <w:rPr>
          <w:rFonts w:ascii="Palatino Linotype" w:eastAsia="Calibri" w:hAnsi="Palatino Linotype" w:cs="Arial"/>
          <w:sz w:val="24"/>
          <w:szCs w:val="24"/>
        </w:rPr>
        <w:t xml:space="preserve"> </w:t>
      </w:r>
      <w:r w:rsidRPr="001C4463">
        <w:rPr>
          <w:rFonts w:ascii="Palatino Linotype" w:eastAsia="Calibri" w:hAnsi="Palatino Linotype" w:cs="Arial"/>
          <w:sz w:val="24"/>
          <w:szCs w:val="24"/>
        </w:rPr>
        <w:t>al doce (12</w:t>
      </w:r>
      <w:r w:rsidR="00EA012D" w:rsidRPr="001C4463">
        <w:rPr>
          <w:rFonts w:ascii="Palatino Linotype" w:eastAsia="Calibri" w:hAnsi="Palatino Linotype" w:cs="Arial"/>
          <w:sz w:val="24"/>
          <w:szCs w:val="24"/>
        </w:rPr>
        <w:t xml:space="preserve">) </w:t>
      </w:r>
      <w:r w:rsidR="00EA012D" w:rsidRPr="001C4463">
        <w:rPr>
          <w:rFonts w:ascii="Palatino Linotype" w:eastAsia="Calibri" w:hAnsi="Palatino Linotype" w:cs="Arial"/>
          <w:sz w:val="24"/>
          <w:szCs w:val="24"/>
        </w:rPr>
        <w:lastRenderedPageBreak/>
        <w:t>de</w:t>
      </w:r>
      <w:r w:rsidRPr="001C4463">
        <w:rPr>
          <w:rFonts w:ascii="Palatino Linotype" w:eastAsia="Calibri" w:hAnsi="Palatino Linotype" w:cs="Arial"/>
          <w:sz w:val="24"/>
          <w:szCs w:val="24"/>
        </w:rPr>
        <w:t xml:space="preserve"> abril</w:t>
      </w:r>
      <w:r w:rsidR="00EA012D" w:rsidRPr="001C4463">
        <w:rPr>
          <w:rFonts w:ascii="Palatino Linotype" w:eastAsia="Calibri" w:hAnsi="Palatino Linotype" w:cs="Arial"/>
          <w:sz w:val="24"/>
          <w:szCs w:val="24"/>
        </w:rPr>
        <w:t xml:space="preserve"> de dos mil veintiuno por lo que si el particular interpuso recurso de revisión el </w:t>
      </w:r>
      <w:r w:rsidRPr="001C4463">
        <w:rPr>
          <w:rFonts w:ascii="Palatino Linotype" w:eastAsia="Calibri" w:hAnsi="Palatino Linotype" w:cs="Arial"/>
          <w:sz w:val="24"/>
          <w:szCs w:val="24"/>
        </w:rPr>
        <w:t>quince (15</w:t>
      </w:r>
      <w:r w:rsidR="00EA012D" w:rsidRPr="001C4463">
        <w:rPr>
          <w:rFonts w:ascii="Palatino Linotype" w:eastAsia="Calibri" w:hAnsi="Palatino Linotype" w:cs="Arial"/>
          <w:sz w:val="24"/>
          <w:szCs w:val="24"/>
        </w:rPr>
        <w:t xml:space="preserve">) de marzo de dos mil veintiuno </w:t>
      </w:r>
      <w:r w:rsidR="00EA012D" w:rsidRPr="001C4463">
        <w:rPr>
          <w:rFonts w:ascii="Palatino Linotype" w:eastAsia="Times New Roman" w:hAnsi="Palatino Linotype" w:cs="Times New Roman"/>
          <w:sz w:val="24"/>
          <w:szCs w:val="24"/>
          <w:lang w:val="es-ES_tradnl" w:eastAsia="es-ES"/>
        </w:rPr>
        <w:t xml:space="preserve">se encuentra dentro del periodo establecido por la Ley. </w:t>
      </w:r>
    </w:p>
    <w:p w14:paraId="3855F35B" w14:textId="77777777" w:rsidR="00EA012D" w:rsidRPr="001C4463" w:rsidRDefault="00EA012D" w:rsidP="00EA012D">
      <w:pPr>
        <w:keepNext/>
        <w:keepLines/>
        <w:spacing w:before="240" w:after="0"/>
        <w:outlineLvl w:val="0"/>
        <w:rPr>
          <w:rFonts w:ascii="Palatino Linotype" w:eastAsiaTheme="majorEastAsia" w:hAnsi="Palatino Linotype" w:cstheme="majorBidi"/>
          <w:b/>
          <w:sz w:val="24"/>
          <w:szCs w:val="24"/>
        </w:rPr>
      </w:pPr>
      <w:bookmarkStart w:id="58" w:name="_Toc65761677"/>
      <w:bookmarkStart w:id="59" w:name="_Toc67598501"/>
      <w:bookmarkStart w:id="60" w:name="_Toc71201990"/>
      <w:r w:rsidRPr="001C4463">
        <w:rPr>
          <w:rFonts w:ascii="Palatino Linotype" w:eastAsiaTheme="majorEastAsia" w:hAnsi="Palatino Linotype" w:cstheme="majorBidi"/>
          <w:b/>
          <w:sz w:val="24"/>
          <w:szCs w:val="24"/>
        </w:rPr>
        <w:t>II. Del nombre como requisito innecesario para la tramitación del recurso.</w:t>
      </w:r>
      <w:bookmarkEnd w:id="58"/>
      <w:bookmarkEnd w:id="59"/>
      <w:bookmarkEnd w:id="60"/>
      <w:r w:rsidRPr="001C4463">
        <w:rPr>
          <w:rFonts w:ascii="Palatino Linotype" w:eastAsiaTheme="majorEastAsia" w:hAnsi="Palatino Linotype" w:cstheme="majorBidi"/>
          <w:b/>
          <w:sz w:val="24"/>
          <w:szCs w:val="24"/>
        </w:rPr>
        <w:t xml:space="preserve"> </w:t>
      </w:r>
    </w:p>
    <w:p w14:paraId="5465C505" w14:textId="77777777" w:rsidR="00EA012D" w:rsidRPr="001C4463" w:rsidRDefault="00EA012D" w:rsidP="00EA012D">
      <w:pPr>
        <w:rPr>
          <w:rFonts w:ascii="Palatino Linotype" w:hAnsi="Palatino Linotype"/>
          <w:sz w:val="24"/>
          <w:szCs w:val="24"/>
        </w:rPr>
      </w:pPr>
    </w:p>
    <w:p w14:paraId="5F443E49" w14:textId="77777777" w:rsidR="00EA012D" w:rsidRPr="001C4463"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1C4463">
        <w:rPr>
          <w:rFonts w:ascii="Palatino Linotype" w:eastAsia="Calibri" w:hAnsi="Palatino Linotype" w:cs="Times New Roman"/>
          <w:sz w:val="24"/>
          <w:szCs w:val="24"/>
          <w:lang w:val="es-ES"/>
        </w:rPr>
        <w:t xml:space="preserve">Por otro lado, de la revisión al expediente electrónico contenido en el sistema </w:t>
      </w:r>
      <w:r w:rsidRPr="001C4463">
        <w:rPr>
          <w:rFonts w:ascii="Palatino Linotype" w:eastAsia="Calibri" w:hAnsi="Palatino Linotype" w:cs="Times New Roman"/>
          <w:b/>
          <w:sz w:val="24"/>
          <w:szCs w:val="24"/>
          <w:lang w:val="es-ES"/>
        </w:rPr>
        <w:t>SAIMEX</w:t>
      </w:r>
      <w:r w:rsidRPr="001C4463">
        <w:rPr>
          <w:rFonts w:ascii="Palatino Linotype" w:eastAsia="Calibri" w:hAnsi="Palatino Linotype" w:cs="Times New Roman"/>
          <w:sz w:val="24"/>
          <w:szCs w:val="24"/>
          <w:lang w:val="es-ES"/>
        </w:rPr>
        <w:t xml:space="preserve"> se desprende que la parte solicitante en ejercicio de su derecho de acceso a la información pública en el expediente que se revisa, tanto en la solicitud de información como en el recurso de revisión la parte </w:t>
      </w:r>
      <w:r w:rsidRPr="001C4463">
        <w:rPr>
          <w:rFonts w:ascii="Palatino Linotype" w:eastAsia="Calibri" w:hAnsi="Palatino Linotype" w:cs="Times New Roman"/>
          <w:b/>
          <w:sz w:val="24"/>
          <w:szCs w:val="24"/>
          <w:lang w:val="es-ES"/>
        </w:rPr>
        <w:t>RECURRENTE</w:t>
      </w:r>
      <w:r w:rsidRPr="001C4463">
        <w:rPr>
          <w:rFonts w:ascii="Palatino Linotype" w:eastAsia="Calibri" w:hAnsi="Palatino Linotype" w:cs="Times New Roman"/>
          <w:sz w:val="24"/>
          <w:szCs w:val="24"/>
          <w:lang w:val="es-ES"/>
        </w:rPr>
        <w:t xml:space="preserve"> </w:t>
      </w:r>
      <w:r w:rsidRPr="001C4463">
        <w:rPr>
          <w:rFonts w:ascii="Palatino Linotype" w:eastAsia="Calibri" w:hAnsi="Palatino Linotype" w:cs="Times New Roman"/>
          <w:b/>
          <w:sz w:val="24"/>
          <w:szCs w:val="24"/>
          <w:lang w:val="es-ES"/>
        </w:rPr>
        <w:t>no  proporciona nombre para que sea identificada,</w:t>
      </w:r>
      <w:r w:rsidRPr="001C4463">
        <w:rPr>
          <w:rFonts w:ascii="Palatino Linotype" w:eastAsia="Calibri" w:hAnsi="Palatino Linotype" w:cs="Times New Roman"/>
          <w:sz w:val="24"/>
          <w:szCs w:val="24"/>
          <w:lang w:val="es-ES"/>
        </w:rPr>
        <w:t xml:space="preserve"> por lo que no se tiene la certeza sobre su identidad, sin embargo, es importante señalar también que </w:t>
      </w:r>
      <w:r w:rsidRPr="001C4463">
        <w:rPr>
          <w:rFonts w:ascii="Palatino Linotype" w:eastAsia="Cambria" w:hAnsi="Palatino Linotype" w:cs="Arial"/>
          <w:sz w:val="24"/>
          <w:szCs w:val="24"/>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8165ED2" w14:textId="77777777" w:rsidR="00EA012D" w:rsidRPr="001C4463" w:rsidRDefault="00EA012D" w:rsidP="00EA012D">
      <w:pPr>
        <w:contextualSpacing/>
        <w:rPr>
          <w:rFonts w:ascii="Palatino Linotype" w:eastAsia="Calibri" w:hAnsi="Palatino Linotype" w:cs="Times New Roman"/>
          <w:sz w:val="24"/>
          <w:szCs w:val="24"/>
          <w:lang w:val="es-ES"/>
        </w:rPr>
      </w:pPr>
    </w:p>
    <w:p w14:paraId="6D407222" w14:textId="77777777" w:rsidR="00EA012D" w:rsidRPr="001C4463"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1C4463">
        <w:rPr>
          <w:rFonts w:ascii="Palatino Linotype" w:eastAsia="Calibri" w:hAnsi="Palatino Linotype" w:cs="Times New Roman"/>
          <w:sz w:val="24"/>
          <w:szCs w:val="24"/>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w:t>
      </w:r>
      <w:r w:rsidRPr="001C4463">
        <w:rPr>
          <w:rFonts w:ascii="Palatino Linotype" w:eastAsia="Calibri" w:hAnsi="Palatino Linotype" w:cs="Times New Roman"/>
          <w:sz w:val="24"/>
          <w:szCs w:val="24"/>
          <w:lang w:val="es-ES"/>
        </w:rPr>
        <w:lastRenderedPageBreak/>
        <w:t>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C676601" w14:textId="77777777" w:rsidR="00EA012D" w:rsidRPr="001C4463" w:rsidRDefault="00EA012D" w:rsidP="00EA012D">
      <w:pPr>
        <w:contextualSpacing/>
        <w:rPr>
          <w:rFonts w:ascii="Palatino Linotype" w:eastAsia="Calibri" w:hAnsi="Palatino Linotype" w:cs="Times New Roman"/>
          <w:sz w:val="24"/>
          <w:szCs w:val="24"/>
          <w:lang w:val="es-ES"/>
        </w:rPr>
      </w:pPr>
    </w:p>
    <w:p w14:paraId="05C124AF" w14:textId="77777777" w:rsidR="00EA012D" w:rsidRPr="001C4463"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1C4463">
        <w:rPr>
          <w:rFonts w:ascii="Palatino Linotype" w:eastAsia="Calibri" w:hAnsi="Palatino Linotype" w:cs="Times New Roman"/>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A90BC3" w14:textId="77777777" w:rsidR="00EA012D" w:rsidRPr="001C4463" w:rsidRDefault="00EA012D" w:rsidP="00EA012D">
      <w:pPr>
        <w:contextualSpacing/>
        <w:rPr>
          <w:rFonts w:ascii="Palatino Linotype" w:eastAsia="Calibri" w:hAnsi="Palatino Linotype" w:cs="Times New Roman"/>
          <w:sz w:val="24"/>
          <w:szCs w:val="24"/>
          <w:lang w:val="es-ES"/>
        </w:rPr>
      </w:pPr>
    </w:p>
    <w:p w14:paraId="39352EE7" w14:textId="77777777" w:rsidR="00EA012D" w:rsidRPr="001C4463"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1C4463">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8551F72" w14:textId="77777777" w:rsidR="00EA012D" w:rsidRPr="001C4463" w:rsidRDefault="00EA012D" w:rsidP="00EA012D">
      <w:pPr>
        <w:contextualSpacing/>
        <w:rPr>
          <w:rFonts w:ascii="Palatino Linotype" w:eastAsia="Times New Roman" w:hAnsi="Palatino Linotype" w:cs="Arial"/>
          <w:sz w:val="24"/>
          <w:szCs w:val="24"/>
          <w:lang w:val="es-ES"/>
        </w:rPr>
      </w:pPr>
    </w:p>
    <w:p w14:paraId="04A435DB" w14:textId="77777777" w:rsidR="00EA012D" w:rsidRPr="001C4463" w:rsidRDefault="00EA012D" w:rsidP="00BD207F">
      <w:pPr>
        <w:numPr>
          <w:ilvl w:val="0"/>
          <w:numId w:val="12"/>
        </w:numPr>
        <w:spacing w:after="0" w:line="360" w:lineRule="auto"/>
        <w:ind w:left="0" w:right="49" w:firstLine="0"/>
        <w:contextualSpacing/>
        <w:jc w:val="both"/>
        <w:rPr>
          <w:rFonts w:ascii="Palatino Linotype" w:eastAsia="Calibri" w:hAnsi="Palatino Linotype" w:cs="Arial"/>
          <w:b/>
          <w:sz w:val="24"/>
          <w:szCs w:val="24"/>
        </w:rPr>
      </w:pPr>
      <w:r w:rsidRPr="001C4463">
        <w:rPr>
          <w:rFonts w:ascii="Palatino Linotype" w:eastAsia="Times New Roman" w:hAnsi="Palatino Linotype" w:cs="Arial"/>
          <w:sz w:val="24"/>
          <w:szCs w:val="24"/>
          <w:lang w:val="es-ES"/>
        </w:rPr>
        <w:t xml:space="preserve">Por lo que el nombre del solicitante y recurrente no puede ser considerado un requisito indispensable de procedibilidad del recurso de revisión que nos ocupa, ya que el acceso a la información no está condicionado a acreditar algún interés ya </w:t>
      </w:r>
      <w:r w:rsidRPr="001C4463">
        <w:rPr>
          <w:rFonts w:ascii="Palatino Linotype" w:eastAsia="Times New Roman" w:hAnsi="Palatino Linotype" w:cs="Arial"/>
          <w:sz w:val="24"/>
          <w:szCs w:val="24"/>
          <w:lang w:val="es-ES"/>
        </w:rPr>
        <w:lastRenderedPageBreak/>
        <w:t>sea jurídico o legítimo, máxime que es un elemento subsanable por este Órgano Resolutor.</w:t>
      </w:r>
    </w:p>
    <w:p w14:paraId="2AB2B314" w14:textId="77777777" w:rsidR="00EA012D" w:rsidRPr="001C4463" w:rsidRDefault="00EA012D"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248CD9AA" w14:textId="77777777" w:rsidR="00C22017" w:rsidRPr="001C4463" w:rsidRDefault="00C22017" w:rsidP="00C22017">
      <w:pPr>
        <w:pStyle w:val="Ttulo1"/>
        <w:rPr>
          <w:b/>
        </w:rPr>
      </w:pPr>
      <w:bookmarkStart w:id="61" w:name="_Toc71201758"/>
      <w:bookmarkStart w:id="62" w:name="_Toc71201991"/>
      <w:r w:rsidRPr="001C4463">
        <w:rPr>
          <w:b/>
        </w:rPr>
        <w:t>III. De la falta de presentación del informe justificado.</w:t>
      </w:r>
      <w:bookmarkEnd w:id="61"/>
      <w:bookmarkEnd w:id="62"/>
      <w:r w:rsidRPr="001C4463">
        <w:rPr>
          <w:b/>
        </w:rPr>
        <w:t xml:space="preserve"> </w:t>
      </w:r>
    </w:p>
    <w:p w14:paraId="4A87089A" w14:textId="77777777" w:rsidR="00C22017" w:rsidRPr="001C4463" w:rsidRDefault="00C22017" w:rsidP="00C22017">
      <w:pPr>
        <w:rPr>
          <w:lang w:val="es-ES"/>
        </w:rPr>
      </w:pPr>
    </w:p>
    <w:p w14:paraId="3961DE7A" w14:textId="77777777" w:rsidR="00C22017" w:rsidRPr="001C4463" w:rsidRDefault="00C22017" w:rsidP="00C22017">
      <w:pPr>
        <w:pStyle w:val="Prrafodelista"/>
        <w:numPr>
          <w:ilvl w:val="0"/>
          <w:numId w:val="12"/>
        </w:numPr>
        <w:spacing w:line="360" w:lineRule="auto"/>
        <w:ind w:left="0" w:firstLine="0"/>
        <w:jc w:val="both"/>
        <w:rPr>
          <w:lang w:val="es-ES"/>
        </w:rPr>
      </w:pPr>
      <w:r w:rsidRPr="001C4463">
        <w:rPr>
          <w:rFonts w:ascii="Palatino Linotype" w:hAnsi="Palatino Linotype"/>
          <w:sz w:val="24"/>
          <w:szCs w:val="24"/>
          <w:lang w:val="es-ES"/>
        </w:rPr>
        <w:t xml:space="preserve">Como ya se ha señalado, el </w:t>
      </w:r>
      <w:r w:rsidRPr="001C4463">
        <w:rPr>
          <w:rFonts w:ascii="Palatino Linotype" w:hAnsi="Palatino Linotype"/>
          <w:b/>
          <w:sz w:val="24"/>
          <w:szCs w:val="24"/>
          <w:lang w:val="es-ES"/>
        </w:rPr>
        <w:t xml:space="preserve">SUJETO OBLIGADO </w:t>
      </w:r>
      <w:r w:rsidRPr="001C4463">
        <w:rPr>
          <w:rFonts w:ascii="Palatino Linotype" w:hAnsi="Palatino Linotype"/>
          <w:sz w:val="24"/>
          <w:szCs w:val="24"/>
          <w:lang w:val="es-ES"/>
        </w:rPr>
        <w:t>fue omiso en subsanar las inconsistencias de la respuesta</w:t>
      </w:r>
      <w:r w:rsidRPr="001C4463">
        <w:rPr>
          <w:rFonts w:ascii="Palatino Linotype" w:hAnsi="Palatino Linotype"/>
          <w:sz w:val="24"/>
          <w:szCs w:val="24"/>
        </w:rPr>
        <w:t xml:space="preserve">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AA0C2B0" w14:textId="77777777" w:rsidR="00C22017" w:rsidRPr="001C4463" w:rsidRDefault="00C22017" w:rsidP="00C22017">
      <w:pPr>
        <w:pStyle w:val="Prrafodelista"/>
        <w:spacing w:line="360" w:lineRule="auto"/>
        <w:ind w:left="0"/>
        <w:jc w:val="both"/>
        <w:rPr>
          <w:b/>
          <w:lang w:val="es-ES"/>
        </w:rPr>
      </w:pPr>
    </w:p>
    <w:p w14:paraId="0459C803" w14:textId="77777777" w:rsidR="00C22017" w:rsidRPr="001C4463" w:rsidRDefault="00C22017" w:rsidP="00C22017">
      <w:pPr>
        <w:pStyle w:val="Prrafodelista"/>
        <w:spacing w:line="360" w:lineRule="auto"/>
        <w:ind w:left="567" w:right="616"/>
        <w:jc w:val="both"/>
        <w:rPr>
          <w:rFonts w:ascii="Palatino Linotype" w:eastAsia="MS Gothic" w:hAnsi="Palatino Linotype" w:cs="Times New Roman"/>
          <w:i/>
          <w:sz w:val="24"/>
          <w:szCs w:val="24"/>
        </w:rPr>
      </w:pPr>
      <w:r w:rsidRPr="001C4463">
        <w:rPr>
          <w:rFonts w:ascii="Palatino Linotype" w:eastAsia="MS Gothic" w:hAnsi="Palatino Linotype" w:cs="Times New Roman"/>
          <w:b/>
          <w:i/>
          <w:sz w:val="24"/>
          <w:szCs w:val="24"/>
        </w:rPr>
        <w:t>QUEJA, RECURSO DE. LA OMISION DE RENDIR EL INFORME RESPECTIVO NO IMPIDE QUE SE RESUELVA.</w:t>
      </w:r>
      <w:r w:rsidRPr="001C4463">
        <w:rPr>
          <w:rFonts w:ascii="Palatino Linotype" w:eastAsia="MS Gothic" w:hAnsi="Palatino Linotype" w:cs="Times New Roman"/>
          <w:sz w:val="24"/>
          <w:szCs w:val="24"/>
        </w:rPr>
        <w:t xml:space="preserve"> </w:t>
      </w:r>
      <w:r w:rsidRPr="001C4463">
        <w:rPr>
          <w:rFonts w:ascii="Palatino Linotype" w:eastAsia="MS Gothic" w:hAnsi="Palatino Linotype" w:cs="Times New Roman"/>
          <w:i/>
          <w:sz w:val="24"/>
          <w:szCs w:val="24"/>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Página 22 de 91 LFZFFQCfLaCQXEHuBHZCCwy0 Recurso de revisión: 00258/INFOEM/IP/RR/2021 Sujeto obligado: Ayuntamiento de Ocoyoacac Comisionado ponente: José Guadalupe Luna Hernández precepto legal, obliga a </w:t>
      </w:r>
      <w:r w:rsidRPr="001C4463">
        <w:rPr>
          <w:rFonts w:ascii="Palatino Linotype" w:eastAsia="MS Gothic" w:hAnsi="Palatino Linotype" w:cs="Times New Roman"/>
          <w:i/>
          <w:sz w:val="24"/>
          <w:szCs w:val="24"/>
        </w:rPr>
        <w:lastRenderedPageBreak/>
        <w:t>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35AC820" w14:textId="77777777" w:rsidR="00C22017" w:rsidRPr="001C4463" w:rsidRDefault="00C22017" w:rsidP="00C22017">
      <w:pPr>
        <w:pStyle w:val="Prrafodelista"/>
        <w:spacing w:line="360" w:lineRule="auto"/>
        <w:ind w:left="0" w:right="616"/>
        <w:jc w:val="both"/>
        <w:rPr>
          <w:i/>
          <w:lang w:val="es-ES"/>
        </w:rPr>
      </w:pPr>
    </w:p>
    <w:p w14:paraId="4CBC2D78" w14:textId="77777777" w:rsidR="00C22017" w:rsidRPr="001C4463" w:rsidRDefault="00C22017" w:rsidP="00C22017">
      <w:pPr>
        <w:pStyle w:val="Prrafodelista"/>
        <w:keepNext/>
        <w:keepLines/>
        <w:numPr>
          <w:ilvl w:val="0"/>
          <w:numId w:val="12"/>
        </w:numPr>
        <w:tabs>
          <w:tab w:val="left" w:pos="0"/>
        </w:tabs>
        <w:spacing w:after="0" w:line="360" w:lineRule="auto"/>
        <w:ind w:left="0" w:firstLine="0"/>
        <w:jc w:val="both"/>
        <w:outlineLvl w:val="0"/>
        <w:rPr>
          <w:rFonts w:ascii="Palatino Linotype" w:eastAsia="MS Gothic" w:hAnsi="Palatino Linotype" w:cs="Times New Roman"/>
          <w:sz w:val="24"/>
          <w:szCs w:val="24"/>
        </w:rPr>
      </w:pPr>
      <w:bookmarkStart w:id="63" w:name="_Toc71201759"/>
      <w:bookmarkStart w:id="64" w:name="_Toc71201992"/>
      <w:r w:rsidRPr="001C4463">
        <w:rPr>
          <w:rFonts w:ascii="Palatino Linotype" w:eastAsia="MS Gothic" w:hAnsi="Palatino Linotype" w:cs="Times New Roman"/>
          <w:sz w:val="24"/>
          <w:szCs w:val="24"/>
        </w:rPr>
        <w:t xml:space="preserve">Así, es necesario precisar, que la falta de informe justificado no impide que este Órgano Garante conozca y resuelva el recurso de revisión, solo propicia que el </w:t>
      </w:r>
      <w:r w:rsidRPr="001C4463">
        <w:rPr>
          <w:rFonts w:ascii="Palatino Linotype" w:eastAsia="MS Gothic" w:hAnsi="Palatino Linotype" w:cs="Times New Roman"/>
          <w:b/>
          <w:sz w:val="24"/>
          <w:szCs w:val="24"/>
        </w:rPr>
        <w:t>SUJETO OBLIGADO</w:t>
      </w:r>
      <w:r w:rsidRPr="001C4463">
        <w:rPr>
          <w:rFonts w:ascii="Palatino Linotype" w:eastAsia="MS Gothic" w:hAnsi="Palatino Linotype" w:cs="Times New Roman"/>
          <w:sz w:val="24"/>
          <w:szCs w:val="24"/>
        </w:rPr>
        <w:t xml:space="preserve"> pierda la oportunidad de justificar su respuesta y manifestar lo que a su derecho convenga.</w:t>
      </w:r>
      <w:bookmarkEnd w:id="63"/>
      <w:bookmarkEnd w:id="64"/>
    </w:p>
    <w:p w14:paraId="6A29371F" w14:textId="77777777" w:rsidR="00C22017" w:rsidRPr="001C4463" w:rsidRDefault="00C22017"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4A349AFE" w14:textId="77777777" w:rsidR="00EA012D" w:rsidRPr="001C4463" w:rsidRDefault="00C22017" w:rsidP="00EA012D">
      <w:pPr>
        <w:keepNext/>
        <w:keepLines/>
        <w:spacing w:before="240" w:after="0"/>
        <w:outlineLvl w:val="0"/>
        <w:rPr>
          <w:rFonts w:ascii="Palatino Linotype" w:eastAsiaTheme="majorEastAsia" w:hAnsi="Palatino Linotype" w:cstheme="majorBidi"/>
          <w:b/>
          <w:sz w:val="24"/>
          <w:szCs w:val="24"/>
        </w:rPr>
      </w:pPr>
      <w:bookmarkStart w:id="65" w:name="_Toc67598502"/>
      <w:bookmarkStart w:id="66" w:name="_Toc71201993"/>
      <w:r w:rsidRPr="001C4463">
        <w:rPr>
          <w:rFonts w:ascii="Palatino Linotype" w:eastAsiaTheme="majorEastAsia" w:hAnsi="Palatino Linotype" w:cstheme="majorBidi"/>
          <w:b/>
          <w:sz w:val="24"/>
          <w:szCs w:val="24"/>
        </w:rPr>
        <w:t>IV</w:t>
      </w:r>
      <w:r w:rsidR="00EA012D" w:rsidRPr="001C4463">
        <w:rPr>
          <w:rFonts w:ascii="Palatino Linotype" w:eastAsiaTheme="majorEastAsia" w:hAnsi="Palatino Linotype" w:cstheme="majorBidi"/>
          <w:b/>
          <w:sz w:val="24"/>
          <w:szCs w:val="24"/>
        </w:rPr>
        <w:t>. De la determinación sobre la procedibilidad del recurso.</w:t>
      </w:r>
      <w:bookmarkEnd w:id="65"/>
      <w:bookmarkEnd w:id="66"/>
      <w:r w:rsidR="00EA012D" w:rsidRPr="001C4463">
        <w:rPr>
          <w:rFonts w:ascii="Palatino Linotype" w:eastAsiaTheme="majorEastAsia" w:hAnsi="Palatino Linotype" w:cstheme="majorBidi"/>
          <w:b/>
          <w:sz w:val="24"/>
          <w:szCs w:val="24"/>
        </w:rPr>
        <w:t xml:space="preserve"> </w:t>
      </w:r>
    </w:p>
    <w:p w14:paraId="5F2AF057" w14:textId="77777777" w:rsidR="00EA012D" w:rsidRPr="001C4463" w:rsidRDefault="00EA012D" w:rsidP="00EA012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0D53334B" w14:textId="77777777" w:rsidR="00EA012D" w:rsidRPr="001C4463" w:rsidRDefault="00EA012D" w:rsidP="00EA012D">
      <w:pPr>
        <w:numPr>
          <w:ilvl w:val="0"/>
          <w:numId w:val="12"/>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1C4463">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1C4463">
        <w:rPr>
          <w:rFonts w:ascii="Palatino Linotype" w:eastAsia="Calibri" w:hAnsi="Palatino Linotype" w:cs="Arial"/>
          <w:sz w:val="24"/>
          <w:szCs w:val="24"/>
          <w:lang w:val="es-ES_tradnl" w:eastAsia="es-ES"/>
        </w:rPr>
        <w:lastRenderedPageBreak/>
        <w:t>de Datos Personales del Estado de México y Municipios, conozca y resuelva el presente recurso.</w:t>
      </w:r>
    </w:p>
    <w:p w14:paraId="4BE3771F" w14:textId="77777777" w:rsidR="00C22017" w:rsidRPr="001C4463" w:rsidRDefault="00C22017" w:rsidP="00C22017">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705DC6E9" w14:textId="77777777" w:rsidR="00EA012D" w:rsidRPr="001C4463" w:rsidRDefault="00EA012D" w:rsidP="00EA012D">
      <w:pPr>
        <w:keepNext/>
        <w:keepLines/>
        <w:spacing w:before="240" w:line="360" w:lineRule="auto"/>
        <w:outlineLvl w:val="0"/>
        <w:rPr>
          <w:rFonts w:ascii="Palatino Linotype" w:eastAsia="MS Gothic" w:hAnsi="Palatino Linotype" w:cstheme="majorBidi"/>
          <w:b/>
          <w:sz w:val="24"/>
          <w:szCs w:val="24"/>
          <w:lang w:val="es-ES_tradnl" w:eastAsia="es-ES"/>
        </w:rPr>
      </w:pPr>
      <w:bookmarkStart w:id="67" w:name="_Toc67598503"/>
      <w:bookmarkStart w:id="68" w:name="_Toc71201994"/>
      <w:r w:rsidRPr="001C4463">
        <w:rPr>
          <w:rFonts w:ascii="Palatino Linotype" w:eastAsia="MS Gothic" w:hAnsi="Palatino Linotype" w:cstheme="majorBidi"/>
          <w:b/>
          <w:sz w:val="24"/>
          <w:szCs w:val="24"/>
          <w:lang w:val="es-ES_tradnl" w:eastAsia="es-ES"/>
        </w:rPr>
        <w:t>TERCERO. De previo y especial pronunciamiento.</w:t>
      </w:r>
      <w:bookmarkEnd w:id="67"/>
      <w:bookmarkEnd w:id="68"/>
      <w:r w:rsidRPr="001C4463">
        <w:rPr>
          <w:rFonts w:ascii="Palatino Linotype" w:eastAsia="MS Gothic" w:hAnsi="Palatino Linotype" w:cstheme="majorBidi"/>
          <w:b/>
          <w:sz w:val="24"/>
          <w:szCs w:val="24"/>
          <w:lang w:val="es-ES_tradnl" w:eastAsia="es-ES"/>
        </w:rPr>
        <w:t xml:space="preserve"> </w:t>
      </w:r>
    </w:p>
    <w:p w14:paraId="58A4D300" w14:textId="77777777" w:rsidR="00EA012D" w:rsidRPr="001C4463" w:rsidRDefault="00EA012D" w:rsidP="00EA012D">
      <w:pPr>
        <w:keepNext/>
        <w:keepLines/>
        <w:numPr>
          <w:ilvl w:val="0"/>
          <w:numId w:val="19"/>
        </w:numPr>
        <w:spacing w:before="240" w:line="360" w:lineRule="auto"/>
        <w:ind w:left="0" w:firstLine="0"/>
        <w:contextualSpacing/>
        <w:outlineLvl w:val="0"/>
        <w:rPr>
          <w:rFonts w:ascii="Palatino Linotype" w:eastAsia="MS Gothic" w:hAnsi="Palatino Linotype" w:cstheme="majorBidi"/>
          <w:b/>
          <w:sz w:val="24"/>
          <w:szCs w:val="24"/>
          <w:lang w:val="es-ES_tradnl" w:eastAsia="es-ES"/>
        </w:rPr>
      </w:pPr>
      <w:bookmarkStart w:id="69" w:name="_Toc67598504"/>
      <w:bookmarkStart w:id="70" w:name="_Toc71201995"/>
      <w:r w:rsidRPr="001C4463">
        <w:rPr>
          <w:rFonts w:ascii="Palatino Linotype" w:eastAsia="MS Gothic" w:hAnsi="Palatino Linotype" w:cstheme="majorBidi"/>
          <w:b/>
          <w:sz w:val="24"/>
          <w:szCs w:val="24"/>
          <w:lang w:val="es-ES_tradnl" w:eastAsia="es-ES"/>
        </w:rPr>
        <w:t>De la contingencia sanitaria.</w:t>
      </w:r>
      <w:bookmarkEnd w:id="69"/>
      <w:bookmarkEnd w:id="70"/>
      <w:r w:rsidRPr="001C4463">
        <w:rPr>
          <w:rFonts w:ascii="Palatino Linotype" w:eastAsia="MS Gothic" w:hAnsi="Palatino Linotype" w:cstheme="majorBidi"/>
          <w:b/>
          <w:sz w:val="24"/>
          <w:szCs w:val="24"/>
          <w:lang w:val="es-ES_tradnl" w:eastAsia="es-ES"/>
        </w:rPr>
        <w:t xml:space="preserve">  </w:t>
      </w:r>
    </w:p>
    <w:p w14:paraId="463F98AB"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 xml:space="preserve">Previo al estudio del presente asunto es necesario señalar que desde que inició, a finales de 2019, la crisis generada por el virus </w:t>
      </w:r>
      <w:r w:rsidRPr="001C4463">
        <w:rPr>
          <w:rFonts w:ascii="Palatino Linotype" w:hAnsi="Palatino Linotype"/>
          <w:b/>
          <w:sz w:val="24"/>
          <w:szCs w:val="24"/>
          <w:lang w:val="es-ES"/>
        </w:rPr>
        <w:t>SARS-Cov-2 -  COVID-19</w:t>
      </w:r>
      <w:r w:rsidRPr="001C4463">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0D0A0A8" w14:textId="77777777" w:rsidR="00EA012D" w:rsidRPr="001C4463" w:rsidRDefault="00EA012D" w:rsidP="00EA012D">
      <w:pPr>
        <w:spacing w:line="360" w:lineRule="auto"/>
        <w:contextualSpacing/>
        <w:jc w:val="both"/>
        <w:rPr>
          <w:rFonts w:ascii="Palatino Linotype" w:hAnsi="Palatino Linotype"/>
          <w:sz w:val="24"/>
          <w:szCs w:val="24"/>
          <w:lang w:val="es-ES"/>
        </w:rPr>
      </w:pPr>
    </w:p>
    <w:p w14:paraId="2EAFF9EA"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0135848" w14:textId="77777777" w:rsidR="00EA012D" w:rsidRPr="001C4463" w:rsidRDefault="00EA012D" w:rsidP="00EA012D">
      <w:pPr>
        <w:spacing w:line="360" w:lineRule="auto"/>
        <w:jc w:val="both"/>
        <w:rPr>
          <w:rFonts w:ascii="Palatino Linotype" w:hAnsi="Palatino Linotype"/>
          <w:sz w:val="24"/>
          <w:szCs w:val="24"/>
          <w:lang w:val="es-ES"/>
        </w:rPr>
      </w:pPr>
    </w:p>
    <w:p w14:paraId="712E8690"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0ED3C4C" w14:textId="77777777" w:rsidR="00EA012D" w:rsidRPr="001C4463" w:rsidRDefault="00EA012D" w:rsidP="00EA012D">
      <w:pPr>
        <w:spacing w:line="360" w:lineRule="auto"/>
        <w:jc w:val="both"/>
        <w:rPr>
          <w:rFonts w:ascii="Palatino Linotype" w:hAnsi="Palatino Linotype"/>
          <w:sz w:val="24"/>
          <w:szCs w:val="24"/>
          <w:lang w:val="es-ES"/>
        </w:rPr>
      </w:pPr>
    </w:p>
    <w:p w14:paraId="482EFE5C"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DE0E597" w14:textId="77777777" w:rsidR="00EA012D" w:rsidRPr="001C4463" w:rsidRDefault="00EA012D" w:rsidP="00EA012D">
      <w:pPr>
        <w:spacing w:line="360" w:lineRule="auto"/>
        <w:jc w:val="both"/>
        <w:rPr>
          <w:rFonts w:ascii="Palatino Linotype" w:hAnsi="Palatino Linotype"/>
          <w:sz w:val="24"/>
          <w:szCs w:val="24"/>
          <w:lang w:val="es-ES"/>
        </w:rPr>
      </w:pPr>
    </w:p>
    <w:p w14:paraId="47D4A759"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424E4D6" w14:textId="77777777" w:rsidR="00EA012D" w:rsidRPr="001C4463" w:rsidRDefault="00EA012D" w:rsidP="00EA012D">
      <w:pPr>
        <w:spacing w:after="0" w:line="360" w:lineRule="auto"/>
        <w:contextualSpacing/>
        <w:jc w:val="both"/>
        <w:rPr>
          <w:rFonts w:ascii="Palatino Linotype" w:hAnsi="Palatino Linotype"/>
          <w:sz w:val="24"/>
          <w:szCs w:val="24"/>
          <w:lang w:val="es-ES"/>
        </w:rPr>
      </w:pPr>
    </w:p>
    <w:p w14:paraId="566BC7F9"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 xml:space="preserve">El </w:t>
      </w:r>
      <w:proofErr w:type="spellStart"/>
      <w:r w:rsidRPr="001C4463">
        <w:rPr>
          <w:rFonts w:ascii="Palatino Linotype" w:hAnsi="Palatino Linotype"/>
          <w:sz w:val="24"/>
          <w:szCs w:val="24"/>
          <w:lang w:val="es-ES"/>
        </w:rPr>
        <w:t>Infoem</w:t>
      </w:r>
      <w:proofErr w:type="spellEnd"/>
      <w:r w:rsidRPr="001C4463">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w:t>
      </w:r>
      <w:r w:rsidRPr="001C4463">
        <w:rPr>
          <w:rFonts w:ascii="Palatino Linotype" w:hAnsi="Palatino Linotype"/>
          <w:sz w:val="24"/>
          <w:szCs w:val="24"/>
          <w:lang w:val="es-ES"/>
        </w:rPr>
        <w:lastRenderedPageBreak/>
        <w:t xml:space="preserve">para evitar que los servidores públicos acudan a sus centros de trabajo para desempeñar sus funciones. </w:t>
      </w:r>
    </w:p>
    <w:p w14:paraId="7FE37A50" w14:textId="77777777" w:rsidR="00EA012D" w:rsidRPr="001C4463" w:rsidRDefault="00EA012D" w:rsidP="00EA012D">
      <w:pPr>
        <w:spacing w:line="360" w:lineRule="auto"/>
        <w:jc w:val="both"/>
        <w:rPr>
          <w:rFonts w:ascii="Palatino Linotype" w:hAnsi="Palatino Linotype"/>
          <w:sz w:val="24"/>
          <w:szCs w:val="24"/>
          <w:lang w:val="es-ES"/>
        </w:rPr>
      </w:pPr>
    </w:p>
    <w:p w14:paraId="54D84D9E"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926784C" w14:textId="77777777" w:rsidR="00EA012D" w:rsidRPr="001C4463" w:rsidRDefault="00EA012D" w:rsidP="00EA012D">
      <w:pPr>
        <w:spacing w:line="360" w:lineRule="auto"/>
        <w:jc w:val="both"/>
        <w:rPr>
          <w:rFonts w:ascii="Palatino Linotype" w:hAnsi="Palatino Linotype"/>
          <w:sz w:val="24"/>
          <w:szCs w:val="24"/>
          <w:lang w:val="es-ES"/>
        </w:rPr>
      </w:pPr>
    </w:p>
    <w:p w14:paraId="23E1C38B"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w:t>
      </w:r>
      <w:r w:rsidRPr="001C4463">
        <w:rPr>
          <w:rFonts w:ascii="Palatino Linotype" w:hAnsi="Palatino Linotype"/>
          <w:sz w:val="24"/>
          <w:szCs w:val="24"/>
          <w:lang w:val="es-ES"/>
        </w:rPr>
        <w:lastRenderedPageBreak/>
        <w:t>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27176D5C" w14:textId="77777777" w:rsidR="00EA012D" w:rsidRPr="001C4463" w:rsidRDefault="00EA012D" w:rsidP="00EA012D">
      <w:pPr>
        <w:spacing w:line="360" w:lineRule="auto"/>
        <w:contextualSpacing/>
        <w:jc w:val="both"/>
        <w:rPr>
          <w:rFonts w:ascii="Palatino Linotype" w:hAnsi="Palatino Linotype"/>
          <w:sz w:val="24"/>
          <w:szCs w:val="24"/>
          <w:lang w:val="es-ES"/>
        </w:rPr>
      </w:pPr>
    </w:p>
    <w:p w14:paraId="48CB2F4C"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5E25E63" w14:textId="77777777" w:rsidR="00EA012D" w:rsidRPr="001C4463" w:rsidRDefault="00EA012D" w:rsidP="00EA012D">
      <w:pPr>
        <w:spacing w:line="360" w:lineRule="auto"/>
        <w:ind w:left="720"/>
        <w:contextualSpacing/>
        <w:rPr>
          <w:rFonts w:ascii="Palatino Linotype" w:hAnsi="Palatino Linotype"/>
          <w:sz w:val="24"/>
          <w:szCs w:val="24"/>
          <w:lang w:val="es-ES"/>
        </w:rPr>
      </w:pPr>
    </w:p>
    <w:p w14:paraId="484BC565"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w:t>
      </w:r>
      <w:r w:rsidRPr="001C4463">
        <w:rPr>
          <w:rFonts w:ascii="Palatino Linotype" w:hAnsi="Palatino Linotype"/>
          <w:sz w:val="24"/>
          <w:szCs w:val="24"/>
          <w:lang w:val="es-ES"/>
        </w:rPr>
        <w:lastRenderedPageBreak/>
        <w:t xml:space="preserve">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DE08DD5" w14:textId="77777777" w:rsidR="00EA012D" w:rsidRPr="001C4463" w:rsidRDefault="00EA012D" w:rsidP="00EA012D">
      <w:pPr>
        <w:spacing w:line="360" w:lineRule="auto"/>
        <w:ind w:left="720"/>
        <w:contextualSpacing/>
        <w:rPr>
          <w:rFonts w:ascii="Palatino Linotype" w:hAnsi="Palatino Linotype"/>
          <w:sz w:val="24"/>
          <w:szCs w:val="24"/>
          <w:lang w:val="es-ES"/>
        </w:rPr>
      </w:pPr>
    </w:p>
    <w:p w14:paraId="4AADEB8F" w14:textId="77777777" w:rsidR="00EA012D" w:rsidRPr="001C4463" w:rsidRDefault="00EA012D" w:rsidP="00BD207F">
      <w:pPr>
        <w:numPr>
          <w:ilvl w:val="0"/>
          <w:numId w:val="12"/>
        </w:numPr>
        <w:spacing w:after="0" w:line="360" w:lineRule="auto"/>
        <w:ind w:left="0" w:firstLine="0"/>
        <w:contextualSpacing/>
        <w:jc w:val="both"/>
        <w:rPr>
          <w:rFonts w:ascii="Palatino Linotype" w:hAnsi="Palatino Linotype"/>
          <w:sz w:val="24"/>
          <w:szCs w:val="24"/>
          <w:lang w:val="es-ES"/>
        </w:rPr>
      </w:pPr>
      <w:r w:rsidRPr="001C4463">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1C4463">
        <w:rPr>
          <w:rFonts w:ascii="Palatino Linotype" w:hAnsi="Palatino Linotype"/>
          <w:sz w:val="24"/>
          <w:szCs w:val="24"/>
          <w:lang w:val="es-ES"/>
        </w:rPr>
        <w:lastRenderedPageBreak/>
        <w:t>a la adopción de medidas extraordinarias en materia de plazos para el cumplimiento de las resoluciones.</w:t>
      </w:r>
    </w:p>
    <w:p w14:paraId="0D32BC39" w14:textId="77777777" w:rsidR="00BD207F" w:rsidRPr="001C4463" w:rsidRDefault="00BD207F" w:rsidP="00BD207F">
      <w:pPr>
        <w:pStyle w:val="Prrafodelista"/>
        <w:rPr>
          <w:rFonts w:ascii="Palatino Linotype" w:hAnsi="Palatino Linotype"/>
          <w:sz w:val="24"/>
          <w:szCs w:val="24"/>
          <w:lang w:val="es-ES"/>
        </w:rPr>
      </w:pPr>
    </w:p>
    <w:p w14:paraId="6E6B8011" w14:textId="77777777" w:rsidR="005D1A4D" w:rsidRPr="001C4463" w:rsidRDefault="005D1A4D" w:rsidP="005D1A4D">
      <w:pPr>
        <w:pStyle w:val="Ttulo1"/>
        <w:spacing w:line="360" w:lineRule="auto"/>
        <w:rPr>
          <w:rFonts w:eastAsia="MS Gothic" w:cs="Times New Roman"/>
          <w:b/>
          <w:i/>
          <w:color w:val="000000"/>
          <w:szCs w:val="24"/>
        </w:rPr>
      </w:pPr>
      <w:bookmarkStart w:id="71" w:name="_Toc67598505"/>
      <w:bookmarkStart w:id="72" w:name="_Toc71201996"/>
      <w:r w:rsidRPr="001C4463">
        <w:rPr>
          <w:rFonts w:eastAsia="MS Mincho"/>
          <w:b/>
          <w:szCs w:val="24"/>
          <w:lang w:val="es-ES_tradnl" w:eastAsia="es-ES"/>
        </w:rPr>
        <w:t>CUARTO</w:t>
      </w:r>
      <w:r w:rsidRPr="001C4463">
        <w:rPr>
          <w:rFonts w:eastAsia="MS Gothic" w:cs="Times New Roman"/>
          <w:b/>
          <w:szCs w:val="24"/>
        </w:rPr>
        <w:t xml:space="preserve">. </w:t>
      </w:r>
      <w:r w:rsidRPr="001C4463">
        <w:rPr>
          <w:rFonts w:eastAsia="MS Gothic" w:cs="Times New Roman"/>
          <w:b/>
          <w:color w:val="000000"/>
          <w:szCs w:val="24"/>
        </w:rPr>
        <w:t xml:space="preserve">Del planteamiento de la </w:t>
      </w:r>
      <w:r w:rsidRPr="001C4463">
        <w:rPr>
          <w:rFonts w:eastAsia="MS Gothic" w:cs="Times New Roman"/>
          <w:b/>
          <w:i/>
          <w:color w:val="000000"/>
          <w:szCs w:val="24"/>
        </w:rPr>
        <w:t>Litis.</w:t>
      </w:r>
      <w:bookmarkEnd w:id="71"/>
      <w:bookmarkEnd w:id="72"/>
    </w:p>
    <w:p w14:paraId="2D1CF035" w14:textId="77777777" w:rsidR="005D1A4D" w:rsidRPr="001C4463" w:rsidRDefault="005D1A4D" w:rsidP="005D1A4D">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1C4463">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1C4463">
        <w:rPr>
          <w:rFonts w:ascii="Palatino Linotype" w:eastAsia="Calibri" w:hAnsi="Palatino Linotype" w:cs="Arial"/>
          <w:b/>
          <w:sz w:val="24"/>
          <w:szCs w:val="24"/>
          <w:lang w:val="es-ES" w:eastAsia="es-ES"/>
        </w:rPr>
        <w:t>Ley de Transparencia y Acceso a la Información Pública del Estado de México y Municipios</w:t>
      </w:r>
      <w:r w:rsidRPr="001C4463">
        <w:rPr>
          <w:rFonts w:ascii="Palatino Linotype" w:eastAsia="Times New Roman" w:hAnsi="Palatino Linotype" w:cs="Arial"/>
          <w:sz w:val="24"/>
          <w:szCs w:val="24"/>
          <w:lang w:val="es-ES_tradnl" w:eastAsia="es-ES"/>
        </w:rPr>
        <w:t xml:space="preserve"> y determinar la confirmación; revocación o modificación; </w:t>
      </w:r>
      <w:proofErr w:type="spellStart"/>
      <w:r w:rsidRPr="001C4463">
        <w:rPr>
          <w:rFonts w:ascii="Palatino Linotype" w:eastAsia="Times New Roman" w:hAnsi="Palatino Linotype" w:cs="Arial"/>
          <w:sz w:val="24"/>
          <w:szCs w:val="24"/>
          <w:lang w:val="es-ES_tradnl" w:eastAsia="es-ES"/>
        </w:rPr>
        <w:t>desechamiento</w:t>
      </w:r>
      <w:proofErr w:type="spellEnd"/>
      <w:r w:rsidRPr="001C4463">
        <w:rPr>
          <w:rFonts w:ascii="Palatino Linotype" w:eastAsia="Times New Roman" w:hAnsi="Palatino Linotype" w:cs="Arial"/>
          <w:sz w:val="24"/>
          <w:szCs w:val="24"/>
          <w:lang w:val="es-ES_tradnl" w:eastAsia="es-ES"/>
        </w:rPr>
        <w:t xml:space="preserve"> o sobreseimiento; y en su </w:t>
      </w:r>
      <w:r w:rsidRPr="001C4463">
        <w:rPr>
          <w:rFonts w:ascii="Palatino Linotype" w:eastAsia="Times New Roman" w:hAnsi="Palatino Linotype" w:cs="Arial"/>
          <w:b/>
          <w:sz w:val="24"/>
          <w:szCs w:val="24"/>
          <w:lang w:val="es-ES_tradnl" w:eastAsia="es-ES"/>
        </w:rPr>
        <w:t>caso ordenar la entrega de la información,</w:t>
      </w:r>
      <w:r w:rsidRPr="001C4463">
        <w:rPr>
          <w:rFonts w:ascii="Palatino Linotype" w:eastAsia="Times New Roman" w:hAnsi="Palatino Linotype" w:cs="Arial"/>
          <w:sz w:val="24"/>
          <w:szCs w:val="24"/>
          <w:lang w:val="es-ES_tradnl" w:eastAsia="es-ES"/>
        </w:rPr>
        <w:t xml:space="preserve"> respecto a las respuestas o falta de ellas de los Sujetos Obligados. </w:t>
      </w:r>
    </w:p>
    <w:p w14:paraId="4A37E79C" w14:textId="77777777" w:rsidR="005D1A4D" w:rsidRPr="001C4463" w:rsidRDefault="005D1A4D" w:rsidP="005D1A4D">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5DBD3B04" w14:textId="77777777" w:rsidR="005D1A4D" w:rsidRPr="001C4463" w:rsidRDefault="005D1A4D" w:rsidP="005D1A4D">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1C4463">
        <w:rPr>
          <w:rFonts w:ascii="Palatino Linotype" w:eastAsia="MS Mincho" w:hAnsi="Palatino Linotype" w:cs="Times New Roman"/>
          <w:sz w:val="24"/>
          <w:szCs w:val="24"/>
          <w:lang w:val="es-ES_tradnl" w:eastAsia="es-ES"/>
        </w:rPr>
        <w:t xml:space="preserve">De las constancias en el expediente al rubro indicado, se desprende que el particular solicitó </w:t>
      </w:r>
      <w:r w:rsidR="00DB03C6" w:rsidRPr="001C4463">
        <w:rPr>
          <w:rFonts w:ascii="Palatino Linotype" w:eastAsia="MS Mincho" w:hAnsi="Palatino Linotype" w:cs="Times New Roman"/>
          <w:sz w:val="24"/>
          <w:szCs w:val="24"/>
          <w:lang w:val="es-ES_tradnl" w:eastAsia="es-ES"/>
        </w:rPr>
        <w:t>acceso a</w:t>
      </w:r>
      <w:r w:rsidR="00F91DF4" w:rsidRPr="001C4463">
        <w:rPr>
          <w:rFonts w:ascii="Palatino Linotype" w:eastAsia="MS Mincho" w:hAnsi="Palatino Linotype" w:cs="Times New Roman"/>
          <w:sz w:val="24"/>
          <w:szCs w:val="24"/>
          <w:lang w:val="es-ES_tradnl" w:eastAsia="es-ES"/>
        </w:rPr>
        <w:t xml:space="preserve"> información relativa a los vehículos oficiales del ente recurrido consistente en: a) el número de vehículos asignados; b) persona a la que se le asignaron; c) marca; d) modelo; e) tipo; y f) número de  placas.  R</w:t>
      </w:r>
      <w:r w:rsidRPr="001C4463">
        <w:rPr>
          <w:rFonts w:ascii="Palatino Linotype" w:eastAsia="MS Mincho" w:hAnsi="Palatino Linotype" w:cs="Times New Roman"/>
          <w:sz w:val="24"/>
          <w:szCs w:val="24"/>
          <w:lang w:val="es-ES_tradnl" w:eastAsia="es-ES"/>
        </w:rPr>
        <w:t xml:space="preserve">equerimiento, al que </w:t>
      </w:r>
      <w:r w:rsidR="00F91DF4" w:rsidRPr="001C4463">
        <w:rPr>
          <w:rFonts w:ascii="Palatino Linotype" w:eastAsia="MS Mincho" w:hAnsi="Palatino Linotype" w:cs="Times New Roman"/>
          <w:sz w:val="24"/>
          <w:szCs w:val="24"/>
          <w:lang w:val="es-ES_tradnl" w:eastAsia="es-ES"/>
        </w:rPr>
        <w:t xml:space="preserve">según se observa </w:t>
      </w:r>
      <w:r w:rsidRPr="001C4463">
        <w:rPr>
          <w:rFonts w:ascii="Palatino Linotype" w:eastAsia="MS Mincho" w:hAnsi="Palatino Linotype" w:cs="Times New Roman"/>
          <w:sz w:val="24"/>
          <w:szCs w:val="24"/>
          <w:lang w:val="es-ES_tradnl" w:eastAsia="es-ES"/>
        </w:rPr>
        <w:t xml:space="preserve"> </w:t>
      </w:r>
      <w:r w:rsidR="00F91DF4" w:rsidRPr="001C4463">
        <w:rPr>
          <w:rFonts w:ascii="Palatino Linotype" w:eastAsia="MS Mincho" w:hAnsi="Palatino Linotype" w:cs="Times New Roman"/>
          <w:sz w:val="24"/>
          <w:szCs w:val="24"/>
          <w:lang w:val="es-ES_tradnl" w:eastAsia="es-ES"/>
        </w:rPr>
        <w:t xml:space="preserve">se pretendió dar respuesta, no obstante, se observa la entrega de  hojas en blanco, situación por la cual </w:t>
      </w:r>
      <w:r w:rsidRPr="001C4463">
        <w:rPr>
          <w:rFonts w:ascii="Palatino Linotype" w:eastAsia="MS Mincho" w:hAnsi="Palatino Linotype" w:cs="Times New Roman"/>
          <w:sz w:val="24"/>
          <w:szCs w:val="24"/>
          <w:lang w:val="es-ES_tradnl" w:eastAsia="es-ES"/>
        </w:rPr>
        <w:t xml:space="preserve">el particular se inconforma e interpone el presente recurso de revisión, argumentado como razones o motivos de inconformidad la entrega de información que no corresponde con lo solicitado. </w:t>
      </w:r>
    </w:p>
    <w:p w14:paraId="3F8DDF25" w14:textId="77777777" w:rsidR="005D1A4D" w:rsidRPr="001C4463" w:rsidRDefault="005D1A4D" w:rsidP="005D1A4D">
      <w:pPr>
        <w:pStyle w:val="Prrafodelista"/>
        <w:rPr>
          <w:rFonts w:ascii="Palatino Linotype" w:eastAsia="MS Mincho" w:hAnsi="Palatino Linotype" w:cs="Times New Roman"/>
          <w:sz w:val="24"/>
          <w:szCs w:val="24"/>
          <w:lang w:val="es-ES_tradnl" w:eastAsia="es-ES"/>
        </w:rPr>
      </w:pPr>
    </w:p>
    <w:p w14:paraId="40B66E5A" w14:textId="77777777" w:rsidR="005D1A4D" w:rsidRPr="001C4463" w:rsidRDefault="005D1A4D" w:rsidP="005D1A4D">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1C4463">
        <w:rPr>
          <w:rFonts w:ascii="Palatino Linotype" w:eastAsia="MS Mincho" w:hAnsi="Palatino Linotype" w:cs="Times New Roman"/>
          <w:sz w:val="24"/>
          <w:szCs w:val="24"/>
          <w:lang w:val="es-ES_tradnl" w:eastAsia="es-ES"/>
        </w:rPr>
        <w:lastRenderedPageBreak/>
        <w:t xml:space="preserve">En ese sentido, el agravio del recurrente consiste en que la respuesta proporcionada por el </w:t>
      </w:r>
      <w:r w:rsidRPr="001C4463">
        <w:rPr>
          <w:rFonts w:ascii="Palatino Linotype" w:eastAsia="MS Mincho" w:hAnsi="Palatino Linotype" w:cs="Times New Roman"/>
          <w:b/>
          <w:sz w:val="24"/>
          <w:szCs w:val="24"/>
          <w:lang w:val="es-ES_tradnl" w:eastAsia="es-ES"/>
        </w:rPr>
        <w:t>SUJETO OBLIGADO</w:t>
      </w:r>
      <w:r w:rsidRPr="001C4463">
        <w:rPr>
          <w:rFonts w:ascii="Palatino Linotype" w:eastAsia="MS Mincho" w:hAnsi="Palatino Linotype" w:cs="Times New Roman"/>
          <w:sz w:val="24"/>
          <w:szCs w:val="24"/>
          <w:lang w:val="es-ES_tradnl" w:eastAsia="es-ES"/>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confiable y congruente con lo solicitado.</w:t>
      </w:r>
    </w:p>
    <w:p w14:paraId="31B4395B" w14:textId="77777777" w:rsidR="005D1A4D" w:rsidRPr="001C4463" w:rsidRDefault="005D1A4D" w:rsidP="005D1A4D">
      <w:pPr>
        <w:pStyle w:val="Prrafodelista"/>
        <w:rPr>
          <w:rFonts w:ascii="Palatino Linotype" w:eastAsia="MS Mincho" w:hAnsi="Palatino Linotype" w:cs="Times New Roman"/>
          <w:sz w:val="24"/>
          <w:szCs w:val="24"/>
          <w:lang w:val="es-ES_tradnl" w:eastAsia="es-ES"/>
        </w:rPr>
      </w:pPr>
    </w:p>
    <w:p w14:paraId="6A09168C" w14:textId="77777777" w:rsidR="00996ABD" w:rsidRPr="001C4463" w:rsidRDefault="005D1A4D" w:rsidP="00C85A77">
      <w:pPr>
        <w:pStyle w:val="Prrafodelista"/>
        <w:numPr>
          <w:ilvl w:val="0"/>
          <w:numId w:val="12"/>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1C4463">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1C4463">
        <w:rPr>
          <w:rFonts w:ascii="Palatino Linotype" w:eastAsia="MS Mincho" w:hAnsi="Palatino Linotype" w:cs="Times New Roman"/>
          <w:b/>
          <w:sz w:val="24"/>
          <w:szCs w:val="24"/>
          <w:lang w:val="es-ES_tradnl" w:eastAsia="es-ES"/>
        </w:rPr>
        <w:t>SUJETO OBLIGADO</w:t>
      </w:r>
      <w:r w:rsidRPr="001C4463">
        <w:rPr>
          <w:rFonts w:ascii="Palatino Linotype" w:eastAsia="MS Mincho" w:hAnsi="Palatino Linotype" w:cs="Times New Roman"/>
          <w:sz w:val="24"/>
          <w:szCs w:val="24"/>
          <w:lang w:val="es-ES_tradnl" w:eastAsia="es-ES"/>
        </w:rPr>
        <w:t xml:space="preserve"> al realizar entrega </w:t>
      </w:r>
      <w:r w:rsidR="00F91DF4" w:rsidRPr="001C4463">
        <w:rPr>
          <w:rFonts w:ascii="Palatino Linotype" w:eastAsia="MS Mincho" w:hAnsi="Palatino Linotype" w:cs="Times New Roman"/>
          <w:sz w:val="24"/>
          <w:szCs w:val="24"/>
          <w:lang w:val="es-ES_tradnl" w:eastAsia="es-ES"/>
        </w:rPr>
        <w:t xml:space="preserve">de documentación en blanco o de la cual no se advierte ningún contenido, </w:t>
      </w:r>
      <w:r w:rsidRPr="001C4463">
        <w:rPr>
          <w:rFonts w:ascii="Palatino Linotype" w:eastAsia="MS Mincho" w:hAnsi="Palatino Linotype" w:cs="Times New Roman"/>
          <w:sz w:val="24"/>
          <w:szCs w:val="24"/>
          <w:lang w:val="es-ES_tradnl" w:eastAsia="es-ES"/>
        </w:rPr>
        <w:t>vulnera el derecho de acceso a la información accionado por el particular actualizando las causales de procedencia previstas en</w:t>
      </w:r>
      <w:r w:rsidR="00F91DF4" w:rsidRPr="001C4463">
        <w:rPr>
          <w:rFonts w:ascii="Palatino Linotype" w:eastAsia="MS Mincho" w:hAnsi="Palatino Linotype" w:cs="Times New Roman"/>
          <w:sz w:val="24"/>
          <w:szCs w:val="24"/>
          <w:lang w:val="es-ES_tradnl" w:eastAsia="es-ES"/>
        </w:rPr>
        <w:t xml:space="preserve"> el artículo 179 fracciones I</w:t>
      </w:r>
      <w:r w:rsidRPr="001C4463">
        <w:rPr>
          <w:rFonts w:ascii="Palatino Linotype" w:eastAsia="MS Mincho" w:hAnsi="Palatino Linotype" w:cs="Times New Roman"/>
          <w:sz w:val="24"/>
          <w:szCs w:val="24"/>
          <w:lang w:val="es-ES_tradnl" w:eastAsia="es-ES"/>
        </w:rPr>
        <w:t xml:space="preserve"> y </w:t>
      </w:r>
      <w:r w:rsidR="00996ABD" w:rsidRPr="001C4463">
        <w:rPr>
          <w:rFonts w:ascii="Palatino Linotype" w:eastAsia="MS Mincho" w:hAnsi="Palatino Linotype" w:cs="Times New Roman"/>
          <w:sz w:val="24"/>
          <w:szCs w:val="24"/>
          <w:lang w:val="es-ES_tradnl" w:eastAsia="es-ES"/>
        </w:rPr>
        <w:t xml:space="preserve">VI </w:t>
      </w:r>
      <w:r w:rsidR="00996ABD" w:rsidRPr="001C4463">
        <w:rPr>
          <w:rStyle w:val="Refdenotaalpie"/>
          <w:rFonts w:ascii="Palatino Linotype" w:eastAsia="MS Mincho" w:hAnsi="Palatino Linotype" w:cs="Times New Roman"/>
          <w:sz w:val="24"/>
          <w:szCs w:val="24"/>
          <w:lang w:val="es-ES_tradnl" w:eastAsia="es-ES"/>
        </w:rPr>
        <w:footnoteReference w:id="2"/>
      </w:r>
      <w:r w:rsidR="00996ABD" w:rsidRPr="001C4463">
        <w:rPr>
          <w:rFonts w:ascii="Palatino Linotype" w:eastAsia="MS Mincho" w:hAnsi="Palatino Linotype" w:cs="Times New Roman"/>
          <w:sz w:val="24"/>
          <w:szCs w:val="24"/>
          <w:lang w:val="es-ES_tradnl" w:eastAsia="es-ES"/>
        </w:rPr>
        <w:t xml:space="preserve"> </w:t>
      </w:r>
      <w:r w:rsidRPr="001C4463">
        <w:rPr>
          <w:rFonts w:ascii="Palatino Linotype" w:eastAsia="MS Mincho" w:hAnsi="Palatino Linotype" w:cs="Times New Roman"/>
          <w:sz w:val="24"/>
          <w:szCs w:val="24"/>
          <w:lang w:val="es-ES_tradnl" w:eastAsia="es-ES"/>
        </w:rPr>
        <w:t xml:space="preserve">de la Ley de Transparencia y Acceso a la Información del Estado de México y Municipios. </w:t>
      </w:r>
    </w:p>
    <w:p w14:paraId="79B2E56D" w14:textId="77777777" w:rsidR="00996ABD" w:rsidRPr="001C4463" w:rsidRDefault="00996ABD" w:rsidP="00996ABD">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73" w:name="_Toc67598506"/>
      <w:bookmarkStart w:id="74" w:name="_Toc71201997"/>
      <w:r w:rsidRPr="001C4463">
        <w:rPr>
          <w:rFonts w:ascii="Palatino Linotype" w:eastAsia="MS Gothic" w:hAnsi="Palatino Linotype" w:cstheme="majorBidi"/>
          <w:b/>
          <w:sz w:val="24"/>
          <w:szCs w:val="24"/>
          <w:lang w:val="es-ES_tradnl" w:eastAsia="es-ES"/>
        </w:rPr>
        <w:t>QUINTO. Del estudio y resolución del asunto.</w:t>
      </w:r>
      <w:bookmarkEnd w:id="73"/>
      <w:bookmarkEnd w:id="74"/>
      <w:r w:rsidRPr="001C4463">
        <w:rPr>
          <w:rFonts w:ascii="Palatino Linotype" w:eastAsia="MS Gothic" w:hAnsi="Palatino Linotype" w:cstheme="majorBidi"/>
          <w:b/>
          <w:sz w:val="24"/>
          <w:szCs w:val="24"/>
          <w:lang w:val="es-ES_tradnl" w:eastAsia="es-ES"/>
        </w:rPr>
        <w:t xml:space="preserve"> </w:t>
      </w:r>
    </w:p>
    <w:p w14:paraId="5F188E5E" w14:textId="77777777" w:rsidR="00996ABD" w:rsidRPr="001C4463" w:rsidRDefault="00996ABD" w:rsidP="00996ABD">
      <w:pPr>
        <w:keepNext/>
        <w:keepLines/>
        <w:numPr>
          <w:ilvl w:val="0"/>
          <w:numId w:val="22"/>
        </w:numPr>
        <w:spacing w:before="240" w:after="0"/>
        <w:ind w:left="0" w:firstLine="0"/>
        <w:outlineLvl w:val="0"/>
        <w:rPr>
          <w:rFonts w:ascii="Palatino Linotype" w:eastAsia="MS Gothic" w:hAnsi="Palatino Linotype" w:cstheme="majorBidi"/>
          <w:b/>
          <w:sz w:val="24"/>
          <w:szCs w:val="24"/>
          <w:lang w:val="es-ES_tradnl" w:eastAsia="es-ES"/>
        </w:rPr>
      </w:pPr>
      <w:bookmarkStart w:id="75" w:name="_Toc67598507"/>
      <w:bookmarkStart w:id="76" w:name="_Toc71201998"/>
      <w:r w:rsidRPr="001C4463">
        <w:rPr>
          <w:rFonts w:ascii="Palatino Linotype" w:eastAsia="MS Gothic" w:hAnsi="Palatino Linotype" w:cstheme="majorBidi"/>
          <w:b/>
          <w:sz w:val="24"/>
          <w:szCs w:val="24"/>
          <w:lang w:val="es-ES_tradnl" w:eastAsia="es-ES"/>
        </w:rPr>
        <w:t>De la información solicitada.</w:t>
      </w:r>
      <w:bookmarkEnd w:id="75"/>
      <w:bookmarkEnd w:id="76"/>
      <w:r w:rsidRPr="001C4463">
        <w:rPr>
          <w:rFonts w:ascii="Palatino Linotype" w:eastAsia="MS Gothic" w:hAnsi="Palatino Linotype" w:cstheme="majorBidi"/>
          <w:b/>
          <w:sz w:val="24"/>
          <w:szCs w:val="24"/>
          <w:lang w:val="es-ES_tradnl" w:eastAsia="es-ES"/>
        </w:rPr>
        <w:t xml:space="preserve"> </w:t>
      </w:r>
    </w:p>
    <w:p w14:paraId="4C1A8B15" w14:textId="77777777" w:rsidR="00996ABD" w:rsidRPr="001C4463" w:rsidRDefault="00996ABD" w:rsidP="00996ABD">
      <w:pPr>
        <w:pStyle w:val="Prrafodelista"/>
        <w:numPr>
          <w:ilvl w:val="0"/>
          <w:numId w:val="12"/>
        </w:numPr>
        <w:spacing w:before="240" w:after="360" w:line="360" w:lineRule="auto"/>
        <w:ind w:left="0" w:firstLine="0"/>
        <w:jc w:val="both"/>
        <w:rPr>
          <w:rFonts w:ascii="Palatino Linotype" w:eastAsia="MS Mincho" w:hAnsi="Palatino Linotype" w:cs="Arial"/>
          <w:i/>
          <w:sz w:val="24"/>
          <w:szCs w:val="24"/>
          <w:lang w:eastAsia="es-ES"/>
        </w:rPr>
      </w:pPr>
      <w:r w:rsidRPr="001C4463">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w:t>
      </w:r>
      <w:r w:rsidRPr="001C4463">
        <w:rPr>
          <w:rFonts w:ascii="Palatino Linotype" w:eastAsia="Cambria" w:hAnsi="Palatino Linotype" w:cs="Arial"/>
          <w:sz w:val="24"/>
          <w:szCs w:val="24"/>
        </w:rPr>
        <w:lastRenderedPageBreak/>
        <w:t xml:space="preserve">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C4463">
        <w:rPr>
          <w:rFonts w:ascii="Palatino Linotype" w:eastAsia="Calibri" w:hAnsi="Palatino Linotype" w:cs="Arial"/>
          <w:b/>
          <w:sz w:val="24"/>
          <w:szCs w:val="24"/>
          <w:lang w:val="es-ES"/>
        </w:rPr>
        <w:t>Ley de Transparencia y Acceso a la Información Pública del Estado de México y Municipios</w:t>
      </w:r>
      <w:r w:rsidRPr="001C4463">
        <w:rPr>
          <w:rFonts w:ascii="Palatino Linotype" w:eastAsia="Times New Roman" w:hAnsi="Palatino Linotype" w:cs="Arial"/>
          <w:sz w:val="24"/>
          <w:szCs w:val="24"/>
          <w:lang w:val="es-ES" w:eastAsia="es-MX"/>
        </w:rPr>
        <w:t>.</w:t>
      </w:r>
    </w:p>
    <w:p w14:paraId="315683CA"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Calibri" w:hAnsi="Palatino Linotype" w:cs="Times New Roman"/>
          <w:sz w:val="24"/>
          <w:szCs w:val="24"/>
          <w:lang w:val="es-ES"/>
        </w:rPr>
      </w:pPr>
      <w:r w:rsidRPr="001C4463">
        <w:rPr>
          <w:rFonts w:ascii="Palatino Linotype" w:eastAsia="Calibri" w:hAnsi="Palatino Linotype" w:cs="Times New Roman"/>
          <w:sz w:val="24"/>
          <w:szCs w:val="24"/>
          <w:lang w:val="es-ES_tradnl" w:eastAsia="es-ES"/>
        </w:rPr>
        <w:t xml:space="preserve">Así las cosas, </w:t>
      </w:r>
      <w:r w:rsidRPr="001C4463">
        <w:rPr>
          <w:rFonts w:ascii="Palatino Linotype" w:eastAsia="Calibri" w:hAnsi="Palatino Linotype" w:cs="Times New Roman"/>
          <w:sz w:val="24"/>
          <w:szCs w:val="24"/>
          <w:lang w:val="es-ES"/>
        </w:rPr>
        <w:t xml:space="preserve">este Pleno considera necesario </w:t>
      </w:r>
      <w:r w:rsidRPr="001C4463">
        <w:rPr>
          <w:rFonts w:ascii="Palatino Linotype" w:eastAsia="Calibri" w:hAnsi="Palatino Linotype" w:cs="Arial"/>
          <w:sz w:val="24"/>
          <w:szCs w:val="24"/>
          <w:lang w:val="es-ES"/>
        </w:rPr>
        <w:t xml:space="preserve">mencionar que por cuestiones de técnica jurídica, </w:t>
      </w:r>
      <w:r w:rsidRPr="001C4463">
        <w:rPr>
          <w:rFonts w:ascii="Palatino Linotype" w:eastAsia="Calibri" w:hAnsi="Palatino Linotype" w:cs="Times New Roman"/>
          <w:color w:val="000000"/>
          <w:sz w:val="24"/>
          <w:szCs w:val="24"/>
          <w:lang w:val="es-ES"/>
        </w:rPr>
        <w:t>se considera pertinente elaborar un cuadro de análisis</w:t>
      </w:r>
      <w:r w:rsidRPr="001C4463">
        <w:rPr>
          <w:rFonts w:ascii="Palatino Linotype" w:eastAsia="Calibri" w:hAnsi="Palatino Linotype" w:cs="Times New Roman"/>
          <w:color w:val="000000"/>
          <w:sz w:val="24"/>
          <w:szCs w:val="24"/>
          <w:vertAlign w:val="superscript"/>
          <w:lang w:val="es-ES"/>
        </w:rPr>
        <w:footnoteReference w:id="3"/>
      </w:r>
      <w:r w:rsidRPr="001C4463">
        <w:rPr>
          <w:rFonts w:ascii="Palatino Linotype" w:eastAsia="Calibri" w:hAnsi="Palatino Linotype" w:cs="Times New Roman"/>
          <w:color w:val="000000"/>
          <w:sz w:val="24"/>
          <w:szCs w:val="24"/>
          <w:lang w:val="es-ES"/>
        </w:rPr>
        <w:t>, mismo que se inserta a continuación:</w:t>
      </w:r>
    </w:p>
    <w:tbl>
      <w:tblPr>
        <w:tblStyle w:val="Tablaconcuadrcula2111"/>
        <w:tblW w:w="9356" w:type="dxa"/>
        <w:tblInd w:w="-266" w:type="dxa"/>
        <w:tblLayout w:type="fixed"/>
        <w:tblLook w:val="04A0" w:firstRow="1" w:lastRow="0" w:firstColumn="1" w:lastColumn="0" w:noHBand="0" w:noVBand="1"/>
      </w:tblPr>
      <w:tblGrid>
        <w:gridCol w:w="709"/>
        <w:gridCol w:w="1843"/>
        <w:gridCol w:w="3238"/>
        <w:gridCol w:w="2007"/>
        <w:gridCol w:w="1559"/>
      </w:tblGrid>
      <w:tr w:rsidR="00996ABD" w:rsidRPr="001C4463" w14:paraId="26BDB258" w14:textId="77777777" w:rsidTr="00996ABD">
        <w:trPr>
          <w:trHeight w:val="581"/>
        </w:trPr>
        <w:tc>
          <w:tcPr>
            <w:tcW w:w="9356" w:type="dxa"/>
            <w:gridSpan w:val="5"/>
          </w:tcPr>
          <w:p w14:paraId="5F0AAA15" w14:textId="77777777" w:rsidR="00996ABD" w:rsidRPr="001C4463" w:rsidRDefault="00996ABD" w:rsidP="00996ABD">
            <w:pPr>
              <w:jc w:val="center"/>
              <w:rPr>
                <w:rFonts w:ascii="Palatino Linotype" w:hAnsi="Palatino Linotype" w:cs="Times New Roman"/>
                <w:b/>
                <w:bCs/>
                <w:sz w:val="24"/>
                <w:szCs w:val="24"/>
                <w:lang w:val="es-ES_tradnl"/>
              </w:rPr>
            </w:pPr>
          </w:p>
          <w:p w14:paraId="372BCF55" w14:textId="77777777" w:rsidR="00996ABD" w:rsidRPr="001C4463" w:rsidRDefault="00996ABD" w:rsidP="001A5900">
            <w:pPr>
              <w:jc w:val="center"/>
              <w:rPr>
                <w:rFonts w:ascii="Palatino Linotype" w:hAnsi="Palatino Linotype" w:cs="Times New Roman"/>
                <w:sz w:val="24"/>
                <w:szCs w:val="24"/>
              </w:rPr>
            </w:pPr>
            <w:r w:rsidRPr="001C4463">
              <w:rPr>
                <w:rFonts w:ascii="Palatino Linotype" w:hAnsi="Palatino Linotype" w:cs="Times New Roman"/>
                <w:b/>
                <w:bCs/>
                <w:sz w:val="24"/>
                <w:szCs w:val="24"/>
                <w:lang w:val="es-ES_tradnl"/>
              </w:rPr>
              <w:t>Solicitud</w:t>
            </w:r>
            <w:r w:rsidR="001A5900" w:rsidRPr="001C4463">
              <w:rPr>
                <w:rFonts w:ascii="Palatino Linotype" w:hAnsi="Palatino Linotype" w:cs="Times New Roman"/>
                <w:b/>
                <w:bCs/>
                <w:sz w:val="24"/>
                <w:szCs w:val="24"/>
              </w:rPr>
              <w:t xml:space="preserve"> 00070/AMATEPEC/IP/2021 </w:t>
            </w:r>
            <w:r w:rsidRPr="001C4463">
              <w:rPr>
                <w:rFonts w:ascii="Palatino Linotype" w:hAnsi="Palatino Linotype" w:cs="Times New Roman"/>
                <w:b/>
                <w:bCs/>
                <w:sz w:val="24"/>
                <w:szCs w:val="24"/>
                <w:lang w:val="es-ES_tradnl"/>
              </w:rPr>
              <w:t>:</w:t>
            </w:r>
          </w:p>
        </w:tc>
      </w:tr>
      <w:tr w:rsidR="00996ABD" w:rsidRPr="001C4463" w14:paraId="6DA31542" w14:textId="77777777" w:rsidTr="001A5900">
        <w:trPr>
          <w:trHeight w:val="582"/>
        </w:trPr>
        <w:tc>
          <w:tcPr>
            <w:tcW w:w="709" w:type="dxa"/>
            <w:shd w:val="clear" w:color="auto" w:fill="DBDBDB"/>
          </w:tcPr>
          <w:p w14:paraId="566F91DD" w14:textId="77777777" w:rsidR="00996ABD" w:rsidRPr="001C4463" w:rsidRDefault="00996ABD" w:rsidP="00996ABD">
            <w:pPr>
              <w:rPr>
                <w:rFonts w:ascii="Palatino Linotype" w:hAnsi="Palatino Linotype" w:cs="Times New Roman"/>
                <w:sz w:val="24"/>
                <w:szCs w:val="24"/>
              </w:rPr>
            </w:pPr>
          </w:p>
          <w:p w14:paraId="113BB875"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No.</w:t>
            </w:r>
          </w:p>
        </w:tc>
        <w:tc>
          <w:tcPr>
            <w:tcW w:w="1843" w:type="dxa"/>
            <w:shd w:val="clear" w:color="auto" w:fill="DBDBDB"/>
          </w:tcPr>
          <w:p w14:paraId="3B202CEE" w14:textId="77777777" w:rsidR="00996ABD" w:rsidRPr="001C4463" w:rsidRDefault="00996ABD" w:rsidP="00996ABD">
            <w:pPr>
              <w:jc w:val="center"/>
              <w:rPr>
                <w:rFonts w:ascii="Palatino Linotype" w:hAnsi="Palatino Linotype" w:cs="Times New Roman"/>
                <w:sz w:val="24"/>
                <w:szCs w:val="24"/>
              </w:rPr>
            </w:pPr>
          </w:p>
          <w:p w14:paraId="5C688ACA"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Requerida:</w:t>
            </w:r>
          </w:p>
        </w:tc>
        <w:tc>
          <w:tcPr>
            <w:tcW w:w="3238" w:type="dxa"/>
            <w:shd w:val="clear" w:color="auto" w:fill="DBDBDB"/>
          </w:tcPr>
          <w:p w14:paraId="31A1498A" w14:textId="77777777" w:rsidR="00996ABD" w:rsidRPr="001C4463" w:rsidRDefault="00996ABD" w:rsidP="00996ABD">
            <w:pPr>
              <w:jc w:val="center"/>
              <w:rPr>
                <w:rFonts w:ascii="Palatino Linotype" w:hAnsi="Palatino Linotype" w:cs="Times New Roman"/>
                <w:sz w:val="24"/>
                <w:szCs w:val="24"/>
              </w:rPr>
            </w:pPr>
          </w:p>
          <w:p w14:paraId="138F0B07"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entregada en respuesta:</w:t>
            </w:r>
          </w:p>
        </w:tc>
        <w:tc>
          <w:tcPr>
            <w:tcW w:w="2007" w:type="dxa"/>
            <w:shd w:val="clear" w:color="auto" w:fill="DBDBDB"/>
          </w:tcPr>
          <w:p w14:paraId="71A6C17D"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entregada en calidad de, Alegato, Manifestación, Prueba o Informe Justificado por las partes:</w:t>
            </w:r>
          </w:p>
        </w:tc>
        <w:tc>
          <w:tcPr>
            <w:tcW w:w="1559" w:type="dxa"/>
            <w:shd w:val="clear" w:color="auto" w:fill="DBDBDB"/>
          </w:tcPr>
          <w:p w14:paraId="2559D039" w14:textId="77777777" w:rsidR="00996ABD" w:rsidRPr="001C4463" w:rsidRDefault="00996ABD" w:rsidP="00996ABD">
            <w:pPr>
              <w:jc w:val="center"/>
              <w:rPr>
                <w:rFonts w:ascii="Palatino Linotype" w:hAnsi="Palatino Linotype" w:cs="Times New Roman"/>
                <w:sz w:val="24"/>
                <w:szCs w:val="24"/>
              </w:rPr>
            </w:pPr>
          </w:p>
          <w:p w14:paraId="0195DF45"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¿Satisface la solicitud?</w:t>
            </w:r>
          </w:p>
        </w:tc>
      </w:tr>
      <w:tr w:rsidR="00996ABD" w:rsidRPr="001C4463" w14:paraId="5351D8F7" w14:textId="77777777" w:rsidTr="001A5900">
        <w:trPr>
          <w:trHeight w:val="5525"/>
        </w:trPr>
        <w:tc>
          <w:tcPr>
            <w:tcW w:w="709" w:type="dxa"/>
            <w:shd w:val="clear" w:color="auto" w:fill="auto"/>
          </w:tcPr>
          <w:p w14:paraId="247371DA" w14:textId="77777777" w:rsidR="00996ABD" w:rsidRPr="001C4463" w:rsidRDefault="00996ABD" w:rsidP="00996ABD">
            <w:pPr>
              <w:tabs>
                <w:tab w:val="left" w:pos="1627"/>
              </w:tabs>
              <w:jc w:val="center"/>
              <w:rPr>
                <w:rFonts w:ascii="Palatino Linotype" w:hAnsi="Palatino Linotype" w:cs="Times New Roman"/>
                <w:b/>
                <w:sz w:val="24"/>
                <w:szCs w:val="24"/>
              </w:rPr>
            </w:pPr>
          </w:p>
          <w:p w14:paraId="7BE3745C" w14:textId="77777777" w:rsidR="00996ABD" w:rsidRPr="001C4463" w:rsidRDefault="00996ABD" w:rsidP="00996ABD">
            <w:pPr>
              <w:tabs>
                <w:tab w:val="left" w:pos="1627"/>
              </w:tabs>
              <w:jc w:val="center"/>
              <w:rPr>
                <w:rFonts w:ascii="Palatino Linotype" w:hAnsi="Palatino Linotype" w:cs="Times New Roman"/>
                <w:b/>
                <w:sz w:val="24"/>
                <w:szCs w:val="24"/>
              </w:rPr>
            </w:pPr>
          </w:p>
          <w:p w14:paraId="5FF3E827" w14:textId="77777777" w:rsidR="00996ABD" w:rsidRPr="001C4463" w:rsidRDefault="00996ABD" w:rsidP="00996ABD">
            <w:pPr>
              <w:tabs>
                <w:tab w:val="left" w:pos="1627"/>
              </w:tabs>
              <w:jc w:val="center"/>
              <w:rPr>
                <w:rFonts w:ascii="Palatino Linotype" w:hAnsi="Palatino Linotype" w:cs="Times New Roman"/>
                <w:b/>
                <w:sz w:val="24"/>
                <w:szCs w:val="24"/>
              </w:rPr>
            </w:pPr>
            <w:r w:rsidRPr="001C4463">
              <w:rPr>
                <w:rFonts w:ascii="Palatino Linotype" w:hAnsi="Palatino Linotype" w:cs="Times New Roman"/>
                <w:b/>
                <w:sz w:val="24"/>
                <w:szCs w:val="24"/>
              </w:rPr>
              <w:t>1</w:t>
            </w:r>
          </w:p>
        </w:tc>
        <w:tc>
          <w:tcPr>
            <w:tcW w:w="1843" w:type="dxa"/>
            <w:shd w:val="clear" w:color="auto" w:fill="auto"/>
          </w:tcPr>
          <w:p w14:paraId="2B1E0E64" w14:textId="77777777" w:rsidR="00996ABD" w:rsidRPr="001C4463" w:rsidRDefault="00996ABD" w:rsidP="001A5900">
            <w:pPr>
              <w:jc w:val="both"/>
              <w:rPr>
                <w:rFonts w:ascii="Palatino Linotype" w:hAnsi="Palatino Linotype"/>
                <w:sz w:val="24"/>
                <w:szCs w:val="24"/>
              </w:rPr>
            </w:pPr>
            <w:r w:rsidRPr="001C4463">
              <w:rPr>
                <w:rFonts w:ascii="Palatino Linotype" w:eastAsia="Times New Roman" w:hAnsi="Palatino Linotype" w:cs="Times New Roman"/>
                <w:i/>
                <w:color w:val="000000"/>
                <w:sz w:val="24"/>
                <w:szCs w:val="24"/>
                <w:lang w:val="es-ES_tradnl"/>
              </w:rPr>
              <w:t>“</w:t>
            </w:r>
            <w:r w:rsidR="001A5900" w:rsidRPr="001C4463">
              <w:rPr>
                <w:rFonts w:ascii="Palatino Linotype" w:eastAsia="Times New Roman" w:hAnsi="Palatino Linotype" w:cs="Times New Roman"/>
                <w:i/>
                <w:color w:val="000000"/>
                <w:sz w:val="24"/>
                <w:szCs w:val="24"/>
                <w:lang w:val="es-ES_tradnl"/>
              </w:rPr>
              <w:t>Durante los ejercicios 2019 y 2020 a quienes les fueron asignados vehículos de asignación directa, señalando la marca, modelo, tipo, placas y a quien está asignado y a qué oficina pertenece</w:t>
            </w:r>
            <w:r w:rsidRPr="001C4463">
              <w:rPr>
                <w:rFonts w:ascii="Palatino Linotype" w:hAnsi="Palatino Linotype"/>
                <w:i/>
                <w:color w:val="000000"/>
                <w:sz w:val="24"/>
                <w:szCs w:val="24"/>
              </w:rPr>
              <w:t>.</w:t>
            </w:r>
            <w:r w:rsidRPr="001C4463">
              <w:rPr>
                <w:rFonts w:ascii="Palatino Linotype" w:eastAsia="Times New Roman" w:hAnsi="Palatino Linotype" w:cs="Times New Roman"/>
                <w:i/>
                <w:color w:val="000000"/>
                <w:sz w:val="24"/>
                <w:szCs w:val="24"/>
                <w:lang w:val="es-ES_tradnl"/>
              </w:rPr>
              <w:t>” (Sic)</w:t>
            </w:r>
          </w:p>
        </w:tc>
        <w:tc>
          <w:tcPr>
            <w:tcW w:w="3238" w:type="dxa"/>
            <w:shd w:val="clear" w:color="auto" w:fill="auto"/>
          </w:tcPr>
          <w:p w14:paraId="3B1ACD39" w14:textId="77777777" w:rsidR="00996ABD" w:rsidRPr="001C4463" w:rsidRDefault="001A5900" w:rsidP="001A5900">
            <w:pPr>
              <w:jc w:val="both"/>
              <w:rPr>
                <w:rFonts w:ascii="Palatino Linotype" w:hAnsi="Palatino Linotype" w:cs="Times New Roman"/>
                <w:bCs/>
                <w:i/>
                <w:color w:val="000000" w:themeColor="text1"/>
                <w:sz w:val="24"/>
                <w:szCs w:val="24"/>
                <w:lang w:val="es-ES_tradnl"/>
              </w:rPr>
            </w:pPr>
            <w:r w:rsidRPr="001C4463">
              <w:rPr>
                <w:noProof/>
                <w:lang w:eastAsia="es-MX"/>
              </w:rPr>
              <w:drawing>
                <wp:inline distT="0" distB="0" distL="0" distR="0" wp14:anchorId="33A4E779" wp14:editId="5850E260">
                  <wp:extent cx="1918970" cy="1562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294" b="3343"/>
                          <a:stretch/>
                        </pic:blipFill>
                        <pic:spPr bwMode="auto">
                          <a:xfrm>
                            <a:off x="0" y="0"/>
                            <a:ext cx="1918970" cy="1562100"/>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tcPr>
          <w:p w14:paraId="0E3FD4B5" w14:textId="77777777" w:rsidR="00996ABD" w:rsidRPr="001C4463" w:rsidRDefault="00996ABD" w:rsidP="00996ABD">
            <w:pPr>
              <w:tabs>
                <w:tab w:val="left" w:pos="0"/>
              </w:tabs>
              <w:spacing w:line="360" w:lineRule="auto"/>
              <w:ind w:right="39"/>
              <w:jc w:val="both"/>
              <w:rPr>
                <w:rFonts w:ascii="Palatino Linotype" w:hAnsi="Palatino Linotype" w:cs="Arial"/>
                <w:sz w:val="24"/>
                <w:szCs w:val="24"/>
                <w:lang w:val="es-ES" w:eastAsia="es-ES"/>
              </w:rPr>
            </w:pPr>
            <w:r w:rsidRPr="001C4463">
              <w:rPr>
                <w:rFonts w:ascii="Palatino Linotype" w:hAnsi="Palatino Linotype" w:cs="Arial"/>
                <w:sz w:val="24"/>
                <w:szCs w:val="24"/>
                <w:lang w:val="es-ES" w:eastAsia="es-ES"/>
              </w:rPr>
              <w:t xml:space="preserve">No se realizó manifestación alguna. </w:t>
            </w:r>
          </w:p>
          <w:p w14:paraId="41CFE4CB" w14:textId="77777777" w:rsidR="00996ABD" w:rsidRPr="001C4463" w:rsidRDefault="00996ABD" w:rsidP="00996ABD">
            <w:pPr>
              <w:jc w:val="both"/>
              <w:rPr>
                <w:rFonts w:ascii="Palatino Linotype" w:hAnsi="Palatino Linotype" w:cs="Times New Roman"/>
                <w:i/>
                <w:sz w:val="24"/>
                <w:szCs w:val="24"/>
              </w:rPr>
            </w:pPr>
          </w:p>
        </w:tc>
        <w:tc>
          <w:tcPr>
            <w:tcW w:w="1559" w:type="dxa"/>
            <w:shd w:val="clear" w:color="auto" w:fill="auto"/>
          </w:tcPr>
          <w:p w14:paraId="5F890CB2" w14:textId="77777777" w:rsidR="00996ABD" w:rsidRPr="001C4463" w:rsidRDefault="00996ABD" w:rsidP="00996ABD">
            <w:pPr>
              <w:jc w:val="center"/>
              <w:rPr>
                <w:rFonts w:ascii="Palatino Linotype" w:hAnsi="Palatino Linotype" w:cs="Times New Roman"/>
                <w:sz w:val="24"/>
                <w:szCs w:val="24"/>
              </w:rPr>
            </w:pPr>
          </w:p>
          <w:p w14:paraId="27B8F769" w14:textId="77777777" w:rsidR="00996ABD" w:rsidRPr="001C4463" w:rsidRDefault="00996ABD" w:rsidP="001A5900">
            <w:pPr>
              <w:rPr>
                <w:rFonts w:ascii="Palatino Linotype" w:hAnsi="Palatino Linotype" w:cs="Times New Roman"/>
                <w:sz w:val="24"/>
                <w:szCs w:val="24"/>
              </w:rPr>
            </w:pPr>
          </w:p>
          <w:p w14:paraId="7DF83C73"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No</w:t>
            </w:r>
          </w:p>
          <w:p w14:paraId="373408A8" w14:textId="77777777" w:rsidR="001A5900" w:rsidRPr="001C4463" w:rsidRDefault="001A5900" w:rsidP="00996ABD">
            <w:pPr>
              <w:jc w:val="center"/>
              <w:rPr>
                <w:rFonts w:ascii="Palatino Linotype" w:hAnsi="Palatino Linotype" w:cs="Times New Roman"/>
                <w:sz w:val="24"/>
                <w:szCs w:val="24"/>
              </w:rPr>
            </w:pPr>
          </w:p>
          <w:p w14:paraId="623CD8B1" w14:textId="77777777" w:rsidR="001A5900" w:rsidRPr="001C4463" w:rsidRDefault="001A5900" w:rsidP="001A5900">
            <w:pPr>
              <w:jc w:val="both"/>
              <w:rPr>
                <w:rFonts w:ascii="Palatino Linotype" w:hAnsi="Palatino Linotype" w:cs="Times New Roman"/>
                <w:sz w:val="24"/>
                <w:szCs w:val="24"/>
              </w:rPr>
            </w:pPr>
            <w:r w:rsidRPr="001C4463">
              <w:rPr>
                <w:rFonts w:ascii="Palatino Linotype" w:hAnsi="Palatino Linotype" w:cs="Times New Roman"/>
                <w:sz w:val="24"/>
                <w:szCs w:val="24"/>
              </w:rPr>
              <w:t xml:space="preserve">Se considera que la respuesta otorgada no atiende lo señalado por el artículo 11 de la Ley de </w:t>
            </w:r>
            <w:r w:rsidR="000F45FE" w:rsidRPr="001C4463">
              <w:rPr>
                <w:rFonts w:ascii="Palatino Linotype" w:hAnsi="Palatino Linotype" w:cs="Times New Roman"/>
                <w:sz w:val="24"/>
                <w:szCs w:val="24"/>
              </w:rPr>
              <w:t>Transparencia</w:t>
            </w:r>
            <w:r w:rsidRPr="001C4463">
              <w:rPr>
                <w:rFonts w:ascii="Palatino Linotype" w:hAnsi="Palatino Linotype" w:cs="Times New Roman"/>
                <w:sz w:val="24"/>
                <w:szCs w:val="24"/>
              </w:rPr>
              <w:t xml:space="preserve"> Estatal. </w:t>
            </w:r>
          </w:p>
        </w:tc>
      </w:tr>
      <w:tr w:rsidR="00996ABD" w:rsidRPr="001C4463" w14:paraId="61960688" w14:textId="77777777" w:rsidTr="00996ABD">
        <w:trPr>
          <w:trHeight w:val="581"/>
        </w:trPr>
        <w:tc>
          <w:tcPr>
            <w:tcW w:w="9356" w:type="dxa"/>
            <w:gridSpan w:val="5"/>
          </w:tcPr>
          <w:p w14:paraId="05FD4D55" w14:textId="77777777" w:rsidR="00996ABD" w:rsidRPr="001C4463" w:rsidRDefault="00996ABD" w:rsidP="00996ABD">
            <w:pPr>
              <w:jc w:val="center"/>
              <w:rPr>
                <w:rFonts w:ascii="Palatino Linotype" w:hAnsi="Palatino Linotype" w:cs="Times New Roman"/>
                <w:b/>
                <w:bCs/>
                <w:sz w:val="24"/>
                <w:szCs w:val="24"/>
                <w:lang w:val="es-ES_tradnl"/>
              </w:rPr>
            </w:pPr>
          </w:p>
          <w:p w14:paraId="618C61EF" w14:textId="77777777" w:rsidR="00996ABD" w:rsidRPr="001C4463" w:rsidRDefault="00996ABD" w:rsidP="001A5900">
            <w:pPr>
              <w:jc w:val="center"/>
              <w:rPr>
                <w:rFonts w:ascii="Palatino Linotype" w:hAnsi="Palatino Linotype" w:cs="Times New Roman"/>
                <w:sz w:val="24"/>
                <w:szCs w:val="24"/>
              </w:rPr>
            </w:pPr>
            <w:r w:rsidRPr="001C4463">
              <w:rPr>
                <w:rFonts w:ascii="Palatino Linotype" w:hAnsi="Palatino Linotype" w:cs="Times New Roman"/>
                <w:b/>
                <w:bCs/>
                <w:sz w:val="24"/>
                <w:szCs w:val="24"/>
                <w:lang w:val="es-ES_tradnl"/>
              </w:rPr>
              <w:t>Solicitud</w:t>
            </w:r>
            <w:r w:rsidR="001A5900" w:rsidRPr="001C4463">
              <w:rPr>
                <w:rFonts w:ascii="Palatino Linotype" w:hAnsi="Palatino Linotype" w:cs="Times New Roman"/>
                <w:b/>
                <w:bCs/>
                <w:sz w:val="24"/>
                <w:szCs w:val="24"/>
              </w:rPr>
              <w:t>  00071/AMATEPEC/IP/2021</w:t>
            </w:r>
            <w:r w:rsidRPr="001C4463">
              <w:rPr>
                <w:rFonts w:ascii="Palatino Linotype" w:hAnsi="Palatino Linotype" w:cs="Times New Roman"/>
                <w:b/>
                <w:bCs/>
                <w:sz w:val="24"/>
                <w:szCs w:val="24"/>
                <w:lang w:val="es-ES_tradnl"/>
              </w:rPr>
              <w:t>:</w:t>
            </w:r>
          </w:p>
        </w:tc>
      </w:tr>
      <w:tr w:rsidR="00996ABD" w:rsidRPr="001C4463" w14:paraId="56D33B43" w14:textId="77777777" w:rsidTr="001A5900">
        <w:trPr>
          <w:trHeight w:val="582"/>
        </w:trPr>
        <w:tc>
          <w:tcPr>
            <w:tcW w:w="709" w:type="dxa"/>
            <w:shd w:val="clear" w:color="auto" w:fill="DBDBDB"/>
          </w:tcPr>
          <w:p w14:paraId="53858126" w14:textId="77777777" w:rsidR="00996ABD" w:rsidRPr="001C4463" w:rsidRDefault="00996ABD" w:rsidP="00996ABD">
            <w:pPr>
              <w:rPr>
                <w:rFonts w:ascii="Palatino Linotype" w:hAnsi="Palatino Linotype" w:cs="Times New Roman"/>
                <w:sz w:val="24"/>
                <w:szCs w:val="24"/>
              </w:rPr>
            </w:pPr>
          </w:p>
          <w:p w14:paraId="43B85E4E"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No.</w:t>
            </w:r>
          </w:p>
        </w:tc>
        <w:tc>
          <w:tcPr>
            <w:tcW w:w="1843" w:type="dxa"/>
            <w:shd w:val="clear" w:color="auto" w:fill="DBDBDB"/>
          </w:tcPr>
          <w:p w14:paraId="1306A577" w14:textId="77777777" w:rsidR="00996ABD" w:rsidRPr="001C4463" w:rsidRDefault="00996ABD" w:rsidP="00996ABD">
            <w:pPr>
              <w:jc w:val="center"/>
              <w:rPr>
                <w:rFonts w:ascii="Palatino Linotype" w:hAnsi="Palatino Linotype" w:cs="Times New Roman"/>
                <w:sz w:val="24"/>
                <w:szCs w:val="24"/>
              </w:rPr>
            </w:pPr>
          </w:p>
          <w:p w14:paraId="01067284"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Requerida:</w:t>
            </w:r>
          </w:p>
        </w:tc>
        <w:tc>
          <w:tcPr>
            <w:tcW w:w="3238" w:type="dxa"/>
            <w:shd w:val="clear" w:color="auto" w:fill="DBDBDB"/>
          </w:tcPr>
          <w:p w14:paraId="6F63F2D7" w14:textId="77777777" w:rsidR="00996ABD" w:rsidRPr="001C4463" w:rsidRDefault="00996ABD" w:rsidP="00996ABD">
            <w:pPr>
              <w:jc w:val="center"/>
              <w:rPr>
                <w:rFonts w:ascii="Palatino Linotype" w:hAnsi="Palatino Linotype" w:cs="Times New Roman"/>
                <w:sz w:val="24"/>
                <w:szCs w:val="24"/>
              </w:rPr>
            </w:pPr>
          </w:p>
          <w:p w14:paraId="6868077C"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entregada en respuesta:</w:t>
            </w:r>
          </w:p>
        </w:tc>
        <w:tc>
          <w:tcPr>
            <w:tcW w:w="2007" w:type="dxa"/>
            <w:shd w:val="clear" w:color="auto" w:fill="DBDBDB"/>
          </w:tcPr>
          <w:p w14:paraId="79F3FC48"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Información entregada en calidad de, Alegato, Manifestación, Prueba o Informe Justificado por las partes:</w:t>
            </w:r>
          </w:p>
        </w:tc>
        <w:tc>
          <w:tcPr>
            <w:tcW w:w="1559" w:type="dxa"/>
            <w:shd w:val="clear" w:color="auto" w:fill="DBDBDB"/>
          </w:tcPr>
          <w:p w14:paraId="20224700" w14:textId="77777777" w:rsidR="00996ABD" w:rsidRPr="001C4463" w:rsidRDefault="00996ABD" w:rsidP="00996ABD">
            <w:pPr>
              <w:jc w:val="center"/>
              <w:rPr>
                <w:rFonts w:ascii="Palatino Linotype" w:hAnsi="Palatino Linotype" w:cs="Times New Roman"/>
                <w:sz w:val="24"/>
                <w:szCs w:val="24"/>
              </w:rPr>
            </w:pPr>
          </w:p>
          <w:p w14:paraId="5E0A93C1" w14:textId="77777777" w:rsidR="00996ABD" w:rsidRPr="001C4463" w:rsidRDefault="00996ABD" w:rsidP="00996ABD">
            <w:pPr>
              <w:jc w:val="center"/>
              <w:rPr>
                <w:rFonts w:ascii="Palatino Linotype" w:hAnsi="Palatino Linotype" w:cs="Times New Roman"/>
                <w:sz w:val="24"/>
                <w:szCs w:val="24"/>
              </w:rPr>
            </w:pPr>
            <w:r w:rsidRPr="001C4463">
              <w:rPr>
                <w:rFonts w:ascii="Palatino Linotype" w:hAnsi="Palatino Linotype" w:cs="Times New Roman"/>
                <w:sz w:val="24"/>
                <w:szCs w:val="24"/>
              </w:rPr>
              <w:t>¿Satisface la solicitud?</w:t>
            </w:r>
          </w:p>
        </w:tc>
      </w:tr>
      <w:tr w:rsidR="00996ABD" w:rsidRPr="001C4463" w14:paraId="3C36AF3B" w14:textId="77777777" w:rsidTr="001A5900">
        <w:trPr>
          <w:trHeight w:val="5525"/>
        </w:trPr>
        <w:tc>
          <w:tcPr>
            <w:tcW w:w="709" w:type="dxa"/>
            <w:shd w:val="clear" w:color="auto" w:fill="auto"/>
          </w:tcPr>
          <w:p w14:paraId="0095659E" w14:textId="77777777" w:rsidR="00996ABD" w:rsidRPr="001C4463" w:rsidRDefault="00996ABD" w:rsidP="00996ABD">
            <w:pPr>
              <w:tabs>
                <w:tab w:val="left" w:pos="1627"/>
              </w:tabs>
              <w:jc w:val="center"/>
              <w:rPr>
                <w:rFonts w:ascii="Palatino Linotype" w:hAnsi="Palatino Linotype" w:cs="Times New Roman"/>
                <w:b/>
                <w:sz w:val="24"/>
                <w:szCs w:val="24"/>
              </w:rPr>
            </w:pPr>
          </w:p>
          <w:p w14:paraId="7E67FD91" w14:textId="77777777" w:rsidR="00996ABD" w:rsidRPr="001C4463" w:rsidRDefault="00996ABD" w:rsidP="00996ABD">
            <w:pPr>
              <w:tabs>
                <w:tab w:val="left" w:pos="1627"/>
              </w:tabs>
              <w:jc w:val="center"/>
              <w:rPr>
                <w:rFonts w:ascii="Palatino Linotype" w:hAnsi="Palatino Linotype" w:cs="Times New Roman"/>
                <w:b/>
                <w:sz w:val="24"/>
                <w:szCs w:val="24"/>
              </w:rPr>
            </w:pPr>
          </w:p>
          <w:p w14:paraId="76779318" w14:textId="77777777" w:rsidR="00996ABD" w:rsidRPr="001C4463" w:rsidRDefault="00996ABD" w:rsidP="00996ABD">
            <w:pPr>
              <w:tabs>
                <w:tab w:val="left" w:pos="1627"/>
              </w:tabs>
              <w:jc w:val="center"/>
              <w:rPr>
                <w:rFonts w:ascii="Palatino Linotype" w:hAnsi="Palatino Linotype" w:cs="Times New Roman"/>
                <w:b/>
                <w:sz w:val="24"/>
                <w:szCs w:val="24"/>
              </w:rPr>
            </w:pPr>
            <w:r w:rsidRPr="001C4463">
              <w:rPr>
                <w:rFonts w:ascii="Palatino Linotype" w:hAnsi="Palatino Linotype" w:cs="Times New Roman"/>
                <w:b/>
                <w:sz w:val="24"/>
                <w:szCs w:val="24"/>
              </w:rPr>
              <w:t>1</w:t>
            </w:r>
          </w:p>
        </w:tc>
        <w:tc>
          <w:tcPr>
            <w:tcW w:w="1843" w:type="dxa"/>
            <w:shd w:val="clear" w:color="auto" w:fill="auto"/>
          </w:tcPr>
          <w:p w14:paraId="6452E8FE" w14:textId="77777777" w:rsidR="00996ABD" w:rsidRPr="001C4463" w:rsidRDefault="00996ABD" w:rsidP="001A5900">
            <w:pPr>
              <w:jc w:val="both"/>
              <w:rPr>
                <w:rFonts w:ascii="Palatino Linotype" w:hAnsi="Palatino Linotype"/>
                <w:sz w:val="24"/>
                <w:szCs w:val="24"/>
              </w:rPr>
            </w:pPr>
            <w:r w:rsidRPr="001C4463">
              <w:rPr>
                <w:rFonts w:ascii="Palatino Linotype" w:eastAsia="Times New Roman" w:hAnsi="Palatino Linotype" w:cs="Times New Roman"/>
                <w:i/>
                <w:color w:val="000000"/>
                <w:sz w:val="24"/>
                <w:szCs w:val="24"/>
                <w:lang w:val="es-ES_tradnl"/>
              </w:rPr>
              <w:t>“</w:t>
            </w:r>
            <w:r w:rsidR="001A5900" w:rsidRPr="001C4463">
              <w:rPr>
                <w:rFonts w:ascii="Palatino Linotype" w:eastAsia="Times New Roman" w:hAnsi="Palatino Linotype" w:cs="Times New Roman"/>
                <w:i/>
                <w:color w:val="000000"/>
                <w:sz w:val="24"/>
                <w:szCs w:val="24"/>
                <w:lang w:val="es-ES_tradnl"/>
              </w:rPr>
              <w:t>Durante los ejercicios fiscales 2019 y 2020 cuántos y cuáles fueron los vehículos de uso operativo, señalando la marca, modelo, tipo y placas</w:t>
            </w:r>
            <w:r w:rsidRPr="001C4463">
              <w:rPr>
                <w:rFonts w:ascii="Palatino Linotype" w:hAnsi="Palatino Linotype"/>
                <w:i/>
                <w:color w:val="000000"/>
                <w:sz w:val="24"/>
                <w:szCs w:val="24"/>
              </w:rPr>
              <w:t>.</w:t>
            </w:r>
            <w:r w:rsidRPr="001C4463">
              <w:rPr>
                <w:rFonts w:ascii="Palatino Linotype" w:eastAsia="Times New Roman" w:hAnsi="Palatino Linotype" w:cs="Times New Roman"/>
                <w:i/>
                <w:color w:val="000000"/>
                <w:sz w:val="24"/>
                <w:szCs w:val="24"/>
                <w:lang w:val="es-ES_tradnl"/>
              </w:rPr>
              <w:t>” (Sic)</w:t>
            </w:r>
          </w:p>
        </w:tc>
        <w:tc>
          <w:tcPr>
            <w:tcW w:w="3238" w:type="dxa"/>
            <w:shd w:val="clear" w:color="auto" w:fill="auto"/>
          </w:tcPr>
          <w:p w14:paraId="5BC13A0E" w14:textId="77777777" w:rsidR="00996ABD" w:rsidRPr="001C4463" w:rsidRDefault="001A5900" w:rsidP="001A5900">
            <w:pPr>
              <w:jc w:val="both"/>
              <w:rPr>
                <w:rFonts w:ascii="Palatino Linotype" w:hAnsi="Palatino Linotype" w:cs="Times New Roman"/>
                <w:bCs/>
                <w:i/>
                <w:color w:val="000000" w:themeColor="text1"/>
                <w:sz w:val="24"/>
                <w:szCs w:val="24"/>
                <w:lang w:val="es-ES_tradnl"/>
              </w:rPr>
            </w:pPr>
            <w:r w:rsidRPr="001C4463">
              <w:rPr>
                <w:rFonts w:ascii="Palatino Linotype" w:hAnsi="Palatino Linotype" w:cs="Times New Roman"/>
                <w:bCs/>
                <w:i/>
                <w:noProof/>
                <w:color w:val="000000" w:themeColor="text1"/>
                <w:sz w:val="24"/>
                <w:szCs w:val="24"/>
                <w:lang w:eastAsia="es-MX"/>
              </w:rPr>
              <w:drawing>
                <wp:inline distT="0" distB="0" distL="0" distR="0" wp14:anchorId="3209596A" wp14:editId="2BB7F780">
                  <wp:extent cx="1920240" cy="1560830"/>
                  <wp:effectExtent l="0" t="0" r="381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1560830"/>
                          </a:xfrm>
                          <a:prstGeom prst="rect">
                            <a:avLst/>
                          </a:prstGeom>
                          <a:noFill/>
                        </pic:spPr>
                      </pic:pic>
                    </a:graphicData>
                  </a:graphic>
                </wp:inline>
              </w:drawing>
            </w:r>
          </w:p>
        </w:tc>
        <w:tc>
          <w:tcPr>
            <w:tcW w:w="2007" w:type="dxa"/>
          </w:tcPr>
          <w:p w14:paraId="1EDD0680" w14:textId="77777777" w:rsidR="00996ABD" w:rsidRPr="001C4463" w:rsidRDefault="00996ABD" w:rsidP="00996ABD">
            <w:pPr>
              <w:tabs>
                <w:tab w:val="left" w:pos="0"/>
              </w:tabs>
              <w:spacing w:line="360" w:lineRule="auto"/>
              <w:ind w:right="39"/>
              <w:jc w:val="both"/>
              <w:rPr>
                <w:rFonts w:ascii="Palatino Linotype" w:hAnsi="Palatino Linotype" w:cs="Arial"/>
                <w:sz w:val="24"/>
                <w:szCs w:val="24"/>
                <w:lang w:val="es-ES" w:eastAsia="es-ES"/>
              </w:rPr>
            </w:pPr>
            <w:r w:rsidRPr="001C4463">
              <w:rPr>
                <w:rFonts w:ascii="Palatino Linotype" w:hAnsi="Palatino Linotype" w:cs="Arial"/>
                <w:sz w:val="24"/>
                <w:szCs w:val="24"/>
                <w:lang w:val="es-ES" w:eastAsia="es-ES"/>
              </w:rPr>
              <w:t xml:space="preserve">No se realizó manifestación alguna. </w:t>
            </w:r>
          </w:p>
          <w:p w14:paraId="204F270E" w14:textId="77777777" w:rsidR="00996ABD" w:rsidRPr="001C4463" w:rsidRDefault="00996ABD" w:rsidP="00996ABD">
            <w:pPr>
              <w:jc w:val="both"/>
              <w:rPr>
                <w:rFonts w:ascii="Palatino Linotype" w:hAnsi="Palatino Linotype" w:cs="Times New Roman"/>
                <w:i/>
                <w:sz w:val="24"/>
                <w:szCs w:val="24"/>
              </w:rPr>
            </w:pPr>
          </w:p>
        </w:tc>
        <w:tc>
          <w:tcPr>
            <w:tcW w:w="1559" w:type="dxa"/>
            <w:shd w:val="clear" w:color="auto" w:fill="auto"/>
          </w:tcPr>
          <w:p w14:paraId="179A13AA" w14:textId="77777777" w:rsidR="00996ABD" w:rsidRPr="001C4463" w:rsidRDefault="00996ABD" w:rsidP="00996ABD">
            <w:pPr>
              <w:jc w:val="center"/>
              <w:rPr>
                <w:rFonts w:ascii="Palatino Linotype" w:hAnsi="Palatino Linotype" w:cs="Times New Roman"/>
                <w:sz w:val="24"/>
                <w:szCs w:val="24"/>
              </w:rPr>
            </w:pPr>
          </w:p>
          <w:p w14:paraId="0CF1107E" w14:textId="77777777" w:rsidR="00996ABD" w:rsidRPr="001C4463" w:rsidRDefault="00996ABD" w:rsidP="00996ABD">
            <w:pPr>
              <w:jc w:val="center"/>
              <w:rPr>
                <w:rFonts w:ascii="Palatino Linotype" w:hAnsi="Palatino Linotype" w:cs="Times New Roman"/>
                <w:sz w:val="24"/>
                <w:szCs w:val="24"/>
              </w:rPr>
            </w:pPr>
          </w:p>
          <w:p w14:paraId="171259F0" w14:textId="77777777" w:rsidR="00996ABD" w:rsidRPr="001C4463" w:rsidRDefault="00996ABD" w:rsidP="00996ABD">
            <w:pPr>
              <w:jc w:val="center"/>
              <w:rPr>
                <w:rFonts w:ascii="Palatino Linotype" w:hAnsi="Palatino Linotype" w:cs="Times New Roman"/>
                <w:sz w:val="24"/>
                <w:szCs w:val="24"/>
              </w:rPr>
            </w:pPr>
          </w:p>
          <w:p w14:paraId="36110D73" w14:textId="77777777" w:rsidR="001A5900" w:rsidRPr="001C4463" w:rsidRDefault="001A5900" w:rsidP="001A5900">
            <w:pPr>
              <w:jc w:val="center"/>
              <w:rPr>
                <w:rFonts w:ascii="Palatino Linotype" w:hAnsi="Palatino Linotype" w:cs="Times New Roman"/>
                <w:sz w:val="24"/>
                <w:szCs w:val="24"/>
              </w:rPr>
            </w:pPr>
            <w:r w:rsidRPr="001C4463">
              <w:rPr>
                <w:rFonts w:ascii="Palatino Linotype" w:hAnsi="Palatino Linotype" w:cs="Times New Roman"/>
                <w:sz w:val="24"/>
                <w:szCs w:val="24"/>
              </w:rPr>
              <w:t>No</w:t>
            </w:r>
          </w:p>
          <w:p w14:paraId="473DD6A2" w14:textId="77777777" w:rsidR="001A5900" w:rsidRPr="001C4463" w:rsidRDefault="001A5900" w:rsidP="001A5900">
            <w:pPr>
              <w:jc w:val="center"/>
              <w:rPr>
                <w:rFonts w:ascii="Palatino Linotype" w:hAnsi="Palatino Linotype" w:cs="Times New Roman"/>
                <w:sz w:val="24"/>
                <w:szCs w:val="24"/>
              </w:rPr>
            </w:pPr>
          </w:p>
          <w:p w14:paraId="2A5FE73C" w14:textId="77777777" w:rsidR="00996ABD" w:rsidRPr="001C4463" w:rsidRDefault="001A5900" w:rsidP="001A5900">
            <w:pPr>
              <w:jc w:val="both"/>
              <w:rPr>
                <w:rFonts w:ascii="Palatino Linotype" w:hAnsi="Palatino Linotype" w:cs="Times New Roman"/>
                <w:sz w:val="24"/>
                <w:szCs w:val="24"/>
              </w:rPr>
            </w:pPr>
            <w:r w:rsidRPr="001C4463">
              <w:rPr>
                <w:rFonts w:ascii="Palatino Linotype" w:hAnsi="Palatino Linotype" w:cs="Times New Roman"/>
                <w:sz w:val="24"/>
                <w:szCs w:val="24"/>
              </w:rPr>
              <w:t xml:space="preserve">Se considera que la respuesta otorgada no atiende lo señalado por el artículo 11 de la Ley de </w:t>
            </w:r>
            <w:r w:rsidR="000F45FE" w:rsidRPr="001C4463">
              <w:rPr>
                <w:rFonts w:ascii="Palatino Linotype" w:hAnsi="Palatino Linotype" w:cs="Times New Roman"/>
                <w:sz w:val="24"/>
                <w:szCs w:val="24"/>
              </w:rPr>
              <w:t>Transparencia</w:t>
            </w:r>
            <w:r w:rsidRPr="001C4463">
              <w:rPr>
                <w:rFonts w:ascii="Palatino Linotype" w:hAnsi="Palatino Linotype" w:cs="Times New Roman"/>
                <w:sz w:val="24"/>
                <w:szCs w:val="24"/>
              </w:rPr>
              <w:t xml:space="preserve"> Estatal.</w:t>
            </w:r>
          </w:p>
        </w:tc>
      </w:tr>
    </w:tbl>
    <w:p w14:paraId="18ED3A63" w14:textId="77777777" w:rsidR="00996ABD" w:rsidRPr="001C4463" w:rsidRDefault="00996ABD" w:rsidP="00996ABD">
      <w:pPr>
        <w:spacing w:line="360" w:lineRule="auto"/>
        <w:contextualSpacing/>
        <w:jc w:val="both"/>
        <w:rPr>
          <w:rFonts w:ascii="Palatino Linotype" w:eastAsia="Times New Roman" w:hAnsi="Palatino Linotype" w:cs="Arial"/>
          <w:sz w:val="24"/>
          <w:szCs w:val="24"/>
          <w:lang w:val="es-ES"/>
        </w:rPr>
      </w:pPr>
    </w:p>
    <w:p w14:paraId="5FE5942C" w14:textId="77777777" w:rsidR="00996ABD" w:rsidRPr="001C4463" w:rsidRDefault="00996ABD" w:rsidP="006C37F3">
      <w:pPr>
        <w:numPr>
          <w:ilvl w:val="0"/>
          <w:numId w:val="12"/>
        </w:numPr>
        <w:spacing w:line="360" w:lineRule="auto"/>
        <w:ind w:left="0" w:firstLine="0"/>
        <w:contextualSpacing/>
        <w:jc w:val="both"/>
        <w:rPr>
          <w:rFonts w:ascii="Palatino Linotype" w:eastAsia="Times New Roman" w:hAnsi="Palatino Linotype" w:cs="Arial"/>
          <w:sz w:val="24"/>
          <w:szCs w:val="24"/>
          <w:lang w:val="es-ES"/>
        </w:rPr>
      </w:pPr>
      <w:r w:rsidRPr="001C4463">
        <w:rPr>
          <w:rFonts w:ascii="Palatino Linotype" w:eastAsia="Times New Roman" w:hAnsi="Palatino Linotype" w:cs="Arial"/>
          <w:sz w:val="24"/>
          <w:szCs w:val="24"/>
          <w:lang w:val="es-ES"/>
        </w:rPr>
        <w:t>Así las</w:t>
      </w:r>
      <w:r w:rsidR="001A5900" w:rsidRPr="001C4463">
        <w:rPr>
          <w:rFonts w:ascii="Palatino Linotype" w:eastAsia="Times New Roman" w:hAnsi="Palatino Linotype" w:cs="Arial"/>
          <w:sz w:val="24"/>
          <w:szCs w:val="24"/>
          <w:lang w:val="es-ES"/>
        </w:rPr>
        <w:t xml:space="preserve"> cosas, y bajo la óptica de lo anteriormente p</w:t>
      </w:r>
      <w:r w:rsidRPr="001C4463">
        <w:rPr>
          <w:rFonts w:ascii="Palatino Linotype" w:eastAsia="Times New Roman" w:hAnsi="Palatino Linotype" w:cs="Arial"/>
          <w:sz w:val="24"/>
          <w:szCs w:val="24"/>
          <w:lang w:val="es-ES"/>
        </w:rPr>
        <w:t xml:space="preserve">lanteado resulta evidente que las razones o motivos de inconformidad hechos valer en el recurso de revisión resultan fundadas, debido a que observa según lo actuado en el expediente no se </w:t>
      </w:r>
      <w:r w:rsidR="001A5900" w:rsidRPr="001C4463">
        <w:rPr>
          <w:rFonts w:ascii="Palatino Linotype" w:eastAsia="Times New Roman" w:hAnsi="Palatino Linotype" w:cs="Arial"/>
          <w:sz w:val="24"/>
          <w:szCs w:val="24"/>
          <w:lang w:val="es-ES"/>
        </w:rPr>
        <w:t xml:space="preserve">entregó la información solicitada. </w:t>
      </w:r>
    </w:p>
    <w:p w14:paraId="05723C45" w14:textId="77777777" w:rsidR="00996ABD" w:rsidRPr="001C4463" w:rsidRDefault="00996ABD" w:rsidP="00996ABD">
      <w:pPr>
        <w:rPr>
          <w:rFonts w:ascii="Palatino Linotype" w:eastAsia="Times New Roman" w:hAnsi="Palatino Linotype" w:cs="Arial"/>
          <w:sz w:val="24"/>
          <w:szCs w:val="24"/>
          <w:lang w:val="es-ES"/>
        </w:rPr>
      </w:pPr>
    </w:p>
    <w:p w14:paraId="0A7EE635" w14:textId="77777777" w:rsidR="00996ABD" w:rsidRPr="001C4463" w:rsidRDefault="00996ABD" w:rsidP="00996ABD">
      <w:pPr>
        <w:keepNext/>
        <w:keepLines/>
        <w:numPr>
          <w:ilvl w:val="0"/>
          <w:numId w:val="22"/>
        </w:numPr>
        <w:spacing w:before="240" w:after="0" w:line="360" w:lineRule="auto"/>
        <w:ind w:left="0" w:firstLine="0"/>
        <w:outlineLvl w:val="0"/>
        <w:rPr>
          <w:rFonts w:ascii="Palatino Linotype" w:eastAsia="Times New Roman" w:hAnsi="Palatino Linotype" w:cstheme="majorBidi"/>
          <w:b/>
          <w:sz w:val="24"/>
          <w:szCs w:val="24"/>
          <w:lang w:val="es-ES"/>
        </w:rPr>
      </w:pPr>
      <w:bookmarkStart w:id="77" w:name="_Toc67598508"/>
      <w:bookmarkStart w:id="78" w:name="_Toc71201999"/>
      <w:r w:rsidRPr="001C4463">
        <w:rPr>
          <w:rFonts w:ascii="Palatino Linotype" w:eastAsia="Times New Roman" w:hAnsi="Palatino Linotype" w:cstheme="majorBidi"/>
          <w:b/>
          <w:sz w:val="24"/>
          <w:szCs w:val="24"/>
          <w:lang w:val="es-ES"/>
        </w:rPr>
        <w:t>De las inconsistencias de la respuesta otorgada por el ente recurrido</w:t>
      </w:r>
      <w:bookmarkEnd w:id="77"/>
      <w:r w:rsidR="00C85A77" w:rsidRPr="001C4463">
        <w:rPr>
          <w:rFonts w:ascii="Palatino Linotype" w:eastAsia="Times New Roman" w:hAnsi="Palatino Linotype" w:cstheme="majorBidi"/>
          <w:b/>
          <w:sz w:val="24"/>
          <w:szCs w:val="24"/>
          <w:lang w:val="es-ES"/>
        </w:rPr>
        <w:t>.</w:t>
      </w:r>
      <w:bookmarkEnd w:id="78"/>
      <w:r w:rsidRPr="001C4463">
        <w:rPr>
          <w:rFonts w:ascii="Palatino Linotype" w:eastAsia="Times New Roman" w:hAnsi="Palatino Linotype" w:cstheme="majorBidi"/>
          <w:b/>
          <w:sz w:val="24"/>
          <w:szCs w:val="24"/>
          <w:lang w:val="es-ES"/>
        </w:rPr>
        <w:t xml:space="preserve"> </w:t>
      </w:r>
    </w:p>
    <w:p w14:paraId="41522924" w14:textId="77777777" w:rsidR="000F45FE" w:rsidRPr="001C4463" w:rsidRDefault="000F45FE" w:rsidP="000F45FE">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0801122A" w14:textId="77777777" w:rsidR="000F45FE" w:rsidRPr="001C4463" w:rsidRDefault="000F45FE" w:rsidP="000F45FE">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color w:val="000000" w:themeColor="text1"/>
          <w:sz w:val="24"/>
          <w:szCs w:val="24"/>
          <w:lang w:val="es-ES_tradnl" w:eastAsia="es-ES"/>
        </w:rPr>
      </w:pPr>
      <w:r w:rsidRPr="001C4463">
        <w:rPr>
          <w:rFonts w:ascii="Palatino Linotype" w:eastAsia="MS Mincho" w:hAnsi="Palatino Linotype" w:cs="Arial"/>
          <w:color w:val="000000" w:themeColor="text1"/>
          <w:sz w:val="24"/>
          <w:szCs w:val="24"/>
          <w:lang w:eastAsia="es-ES"/>
        </w:rPr>
        <w:t xml:space="preserve">La Ley de Transparencia, establece como uno de sus objetivos, el de garantizar a toda persona el derecho de acceso a la información pública, mediante los </w:t>
      </w:r>
      <w:r w:rsidRPr="001C4463">
        <w:rPr>
          <w:rFonts w:ascii="Palatino Linotype" w:eastAsia="MS Mincho" w:hAnsi="Palatino Linotype" w:cs="Arial"/>
          <w:color w:val="000000" w:themeColor="text1"/>
          <w:sz w:val="24"/>
          <w:szCs w:val="24"/>
          <w:lang w:eastAsia="es-ES"/>
        </w:rPr>
        <w:lastRenderedPageBreak/>
        <w:t>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w:t>
      </w:r>
    </w:p>
    <w:p w14:paraId="2C227EB2" w14:textId="77777777" w:rsidR="000F45FE" w:rsidRPr="001C4463" w:rsidRDefault="000F45FE" w:rsidP="000F45FE">
      <w:pPr>
        <w:tabs>
          <w:tab w:val="left" w:pos="0"/>
          <w:tab w:val="left" w:pos="426"/>
        </w:tabs>
        <w:spacing w:after="0" w:line="360" w:lineRule="auto"/>
        <w:ind w:right="49"/>
        <w:contextualSpacing/>
        <w:jc w:val="both"/>
        <w:rPr>
          <w:rFonts w:ascii="Palatino Linotype" w:eastAsia="MS Mincho" w:hAnsi="Palatino Linotype" w:cs="Arial"/>
          <w:color w:val="000000" w:themeColor="text1"/>
          <w:sz w:val="24"/>
          <w:szCs w:val="24"/>
          <w:lang w:val="es-ES_tradnl" w:eastAsia="es-ES"/>
        </w:rPr>
      </w:pPr>
    </w:p>
    <w:p w14:paraId="4263374C" w14:textId="77777777" w:rsidR="00445994" w:rsidRPr="001C4463" w:rsidRDefault="000F45FE" w:rsidP="00445994">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color w:val="000000" w:themeColor="text1"/>
          <w:sz w:val="24"/>
          <w:szCs w:val="24"/>
          <w:lang w:val="es-ES_tradnl" w:eastAsia="es-ES"/>
        </w:rPr>
      </w:pPr>
      <w:r w:rsidRPr="001C4463">
        <w:rPr>
          <w:rFonts w:ascii="Palatino Linotype" w:eastAsia="MS Mincho" w:hAnsi="Palatino Linotype" w:cs="Arial"/>
          <w:color w:val="000000" w:themeColor="text1"/>
          <w:sz w:val="24"/>
          <w:szCs w:val="24"/>
          <w:lang w:eastAsia="es-ES"/>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445994" w:rsidRPr="001C4463">
        <w:rPr>
          <w:rFonts w:ascii="Palatino Linotype" w:eastAsia="MS Mincho" w:hAnsi="Palatino Linotype" w:cs="Arial"/>
          <w:color w:val="000000" w:themeColor="text1"/>
          <w:sz w:val="24"/>
          <w:szCs w:val="24"/>
          <w:lang w:eastAsia="es-ES"/>
        </w:rPr>
        <w:t>.</w:t>
      </w:r>
    </w:p>
    <w:p w14:paraId="734D4722" w14:textId="77777777" w:rsidR="00445994" w:rsidRPr="001C4463" w:rsidRDefault="00445994" w:rsidP="00445994">
      <w:pPr>
        <w:pStyle w:val="Prrafodelista"/>
        <w:rPr>
          <w:rFonts w:ascii="Palatino Linotype" w:hAnsi="Palatino Linotype"/>
          <w:sz w:val="24"/>
        </w:rPr>
      </w:pPr>
    </w:p>
    <w:p w14:paraId="76AECC19" w14:textId="77777777" w:rsidR="00445994" w:rsidRPr="001C4463" w:rsidRDefault="00445994" w:rsidP="00445994">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color w:val="000000" w:themeColor="text1"/>
          <w:sz w:val="28"/>
          <w:szCs w:val="24"/>
          <w:lang w:val="es-ES_tradnl" w:eastAsia="es-ES"/>
        </w:rPr>
      </w:pPr>
      <w:r w:rsidRPr="001C4463">
        <w:rPr>
          <w:rFonts w:ascii="Palatino Linotype" w:hAnsi="Palatino Linotype"/>
          <w:sz w:val="24"/>
        </w:rPr>
        <w:t xml:space="preserve">Luego entonces, es necesario señalar lo que establece el artículo  11 de ya señalada Ley de Transparencia, mismo que establece que en  la entrega de la información, se deberá garantizar que la misma sea completa y confiable, como a continuación se observa: </w:t>
      </w:r>
    </w:p>
    <w:p w14:paraId="2AD8D8E3" w14:textId="77777777" w:rsidR="00445994" w:rsidRPr="001C4463" w:rsidRDefault="00445994" w:rsidP="00445994">
      <w:pPr>
        <w:rPr>
          <w:rFonts w:ascii="Palatino Linotype" w:eastAsia="MS Mincho" w:hAnsi="Palatino Linotype" w:cs="Arial"/>
          <w:color w:val="000000" w:themeColor="text1"/>
          <w:sz w:val="28"/>
          <w:szCs w:val="24"/>
          <w:lang w:val="es-ES_tradnl" w:eastAsia="es-ES"/>
        </w:rPr>
      </w:pPr>
    </w:p>
    <w:p w14:paraId="5C055567" w14:textId="77777777" w:rsidR="00445994" w:rsidRPr="001C4463" w:rsidRDefault="00445994" w:rsidP="00445994">
      <w:pPr>
        <w:tabs>
          <w:tab w:val="left" w:pos="567"/>
        </w:tabs>
        <w:spacing w:after="0" w:line="360" w:lineRule="auto"/>
        <w:ind w:left="567" w:right="900"/>
        <w:contextualSpacing/>
        <w:jc w:val="both"/>
        <w:rPr>
          <w:rFonts w:ascii="Palatino Linotype" w:eastAsia="MS Mincho" w:hAnsi="Palatino Linotype" w:cs="Arial"/>
          <w:i/>
          <w:color w:val="000000" w:themeColor="text1"/>
          <w:sz w:val="24"/>
          <w:szCs w:val="24"/>
          <w:lang w:val="es-ES_tradnl" w:eastAsia="es-ES"/>
        </w:rPr>
      </w:pPr>
      <w:r w:rsidRPr="001C4463">
        <w:rPr>
          <w:rFonts w:ascii="Palatino Linotype" w:hAnsi="Palatino Linotype"/>
          <w:i/>
          <w:sz w:val="24"/>
          <w:szCs w:val="24"/>
        </w:rPr>
        <w:t>“</w:t>
      </w:r>
      <w:r w:rsidRPr="001C4463">
        <w:rPr>
          <w:rFonts w:ascii="Palatino Linotype" w:hAnsi="Palatino Linotype"/>
          <w:b/>
          <w:i/>
          <w:sz w:val="24"/>
          <w:szCs w:val="24"/>
        </w:rPr>
        <w:t>Artículo 11.</w:t>
      </w:r>
      <w:r w:rsidRPr="001C4463">
        <w:rPr>
          <w:rFonts w:ascii="Palatino Linotype" w:hAnsi="Palatino Linotype"/>
          <w:i/>
          <w:sz w:val="24"/>
          <w:szCs w:val="24"/>
        </w:rPr>
        <w:t xml:space="preserve"> En la generación, publicación y entrega de información se deberá garantizar que ésta sea accesible, actualizada, completa, congruente, confiable, verificable, veraz, integral, oportuna y expedita, sujeta a un claro </w:t>
      </w:r>
      <w:r w:rsidRPr="001C4463">
        <w:rPr>
          <w:rFonts w:ascii="Palatino Linotype" w:hAnsi="Palatino Linotype"/>
          <w:i/>
          <w:sz w:val="24"/>
          <w:szCs w:val="24"/>
        </w:rPr>
        <w:lastRenderedPageBreak/>
        <w:t>régimen de excepciones que deberá estar definido y ser además legítima y estrictamente necesaria en una sociedad democrática, por lo que atenderá las necesidades del derecho de acceso a la información de toda persona. …”</w:t>
      </w:r>
    </w:p>
    <w:p w14:paraId="53AA418F" w14:textId="77777777" w:rsidR="000F45FE" w:rsidRPr="001C4463" w:rsidRDefault="000F45FE" w:rsidP="000F45FE">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45A1EF6E" w14:textId="77777777" w:rsidR="00445994" w:rsidRPr="001C4463" w:rsidRDefault="00996ABD" w:rsidP="00445994">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1C4463">
        <w:rPr>
          <w:rFonts w:ascii="Palatino Linotype" w:eastAsia="MS Mincho" w:hAnsi="Palatino Linotype" w:cs="Times New Roman"/>
          <w:color w:val="000000"/>
          <w:sz w:val="24"/>
          <w:szCs w:val="24"/>
          <w:lang w:val="es-ES_tradnl" w:eastAsia="es-ES"/>
        </w:rPr>
        <w:t>Expuesto lo anterior, este Órgano Garante a advierte inconsi</w:t>
      </w:r>
      <w:r w:rsidR="00625D50" w:rsidRPr="001C4463">
        <w:rPr>
          <w:rFonts w:ascii="Palatino Linotype" w:eastAsia="MS Mincho" w:hAnsi="Palatino Linotype" w:cs="Times New Roman"/>
          <w:color w:val="000000"/>
          <w:sz w:val="24"/>
          <w:szCs w:val="24"/>
          <w:lang w:val="es-ES_tradnl" w:eastAsia="es-ES"/>
        </w:rPr>
        <w:t>stencias en la</w:t>
      </w:r>
      <w:r w:rsidR="00445994" w:rsidRPr="001C4463">
        <w:rPr>
          <w:rFonts w:ascii="Palatino Linotype" w:eastAsia="MS Mincho" w:hAnsi="Palatino Linotype" w:cs="Times New Roman"/>
          <w:color w:val="000000"/>
          <w:sz w:val="24"/>
          <w:szCs w:val="24"/>
          <w:lang w:val="es-ES_tradnl" w:eastAsia="es-ES"/>
        </w:rPr>
        <w:t>s</w:t>
      </w:r>
      <w:r w:rsidR="00625D50" w:rsidRPr="001C4463">
        <w:rPr>
          <w:rFonts w:ascii="Palatino Linotype" w:eastAsia="MS Mincho" w:hAnsi="Palatino Linotype" w:cs="Times New Roman"/>
          <w:color w:val="000000"/>
          <w:sz w:val="24"/>
          <w:szCs w:val="24"/>
          <w:lang w:val="es-ES_tradnl" w:eastAsia="es-ES"/>
        </w:rPr>
        <w:t xml:space="preserve"> respuesta</w:t>
      </w:r>
      <w:r w:rsidR="00445994" w:rsidRPr="001C4463">
        <w:rPr>
          <w:rFonts w:ascii="Palatino Linotype" w:eastAsia="MS Mincho" w:hAnsi="Palatino Linotype" w:cs="Times New Roman"/>
          <w:color w:val="000000"/>
          <w:sz w:val="24"/>
          <w:szCs w:val="24"/>
          <w:lang w:val="es-ES_tradnl" w:eastAsia="es-ES"/>
        </w:rPr>
        <w:t>s</w:t>
      </w:r>
      <w:r w:rsidR="00625D50" w:rsidRPr="001C4463">
        <w:rPr>
          <w:rFonts w:ascii="Palatino Linotype" w:eastAsia="MS Mincho" w:hAnsi="Palatino Linotype" w:cs="Times New Roman"/>
          <w:color w:val="000000"/>
          <w:sz w:val="24"/>
          <w:szCs w:val="24"/>
          <w:lang w:val="es-ES_tradnl" w:eastAsia="es-ES"/>
        </w:rPr>
        <w:t xml:space="preserve"> del </w:t>
      </w:r>
      <w:r w:rsidR="00625D50" w:rsidRPr="001C4463">
        <w:rPr>
          <w:rFonts w:ascii="Palatino Linotype" w:eastAsia="MS Mincho" w:hAnsi="Palatino Linotype" w:cs="Times New Roman"/>
          <w:b/>
          <w:color w:val="000000"/>
          <w:sz w:val="24"/>
          <w:szCs w:val="24"/>
          <w:lang w:val="es-ES_tradnl" w:eastAsia="es-ES"/>
        </w:rPr>
        <w:t xml:space="preserve">SUJETO OBLIGADO </w:t>
      </w:r>
      <w:r w:rsidRPr="001C4463">
        <w:rPr>
          <w:rFonts w:ascii="Palatino Linotype" w:eastAsia="MS Mincho" w:hAnsi="Palatino Linotype" w:cs="Times New Roman"/>
          <w:color w:val="000000"/>
          <w:sz w:val="24"/>
          <w:szCs w:val="24"/>
          <w:lang w:val="es-ES_tradnl" w:eastAsia="es-ES"/>
        </w:rPr>
        <w:t>al observarse</w:t>
      </w:r>
      <w:r w:rsidR="00F928B0" w:rsidRPr="001C4463">
        <w:rPr>
          <w:rFonts w:ascii="Palatino Linotype" w:eastAsia="MS Mincho" w:hAnsi="Palatino Linotype" w:cs="Times New Roman"/>
          <w:color w:val="000000"/>
          <w:sz w:val="24"/>
          <w:szCs w:val="24"/>
          <w:lang w:val="es-ES_tradnl" w:eastAsia="es-ES"/>
        </w:rPr>
        <w:t xml:space="preserve"> que se realizó entrega de</w:t>
      </w:r>
      <w:r w:rsidR="00445994" w:rsidRPr="001C4463">
        <w:rPr>
          <w:rFonts w:ascii="Palatino Linotype" w:eastAsia="MS Mincho" w:hAnsi="Palatino Linotype" w:cs="Times New Roman"/>
          <w:color w:val="000000"/>
          <w:sz w:val="24"/>
          <w:szCs w:val="24"/>
          <w:lang w:val="es-ES_tradnl" w:eastAsia="es-ES"/>
        </w:rPr>
        <w:t xml:space="preserve"> diversos documentos que no contienen la información solicitada:</w:t>
      </w:r>
    </w:p>
    <w:p w14:paraId="706B18B0" w14:textId="77777777" w:rsidR="00445994" w:rsidRPr="001C4463" w:rsidRDefault="00445994" w:rsidP="00445994">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579F0DF3" w14:textId="77777777" w:rsidR="00445994" w:rsidRPr="001C4463" w:rsidRDefault="00445994" w:rsidP="00445994">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r w:rsidRPr="001C4463">
        <w:rPr>
          <w:noProof/>
          <w:lang w:eastAsia="es-MX"/>
        </w:rPr>
        <w:drawing>
          <wp:inline distT="0" distB="0" distL="0" distR="0" wp14:anchorId="4B9EA19F" wp14:editId="1FAB2C7A">
            <wp:extent cx="5612130" cy="28765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432" b="3440"/>
                    <a:stretch/>
                  </pic:blipFill>
                  <pic:spPr bwMode="auto">
                    <a:xfrm>
                      <a:off x="0" y="0"/>
                      <a:ext cx="5612130" cy="2876550"/>
                    </a:xfrm>
                    <a:prstGeom prst="rect">
                      <a:avLst/>
                    </a:prstGeom>
                    <a:ln>
                      <a:noFill/>
                    </a:ln>
                    <a:extLst>
                      <a:ext uri="{53640926-AAD7-44D8-BBD7-CCE9431645EC}">
                        <a14:shadowObscured xmlns:a14="http://schemas.microsoft.com/office/drawing/2010/main"/>
                      </a:ext>
                    </a:extLst>
                  </pic:spPr>
                </pic:pic>
              </a:graphicData>
            </a:graphic>
          </wp:inline>
        </w:drawing>
      </w:r>
    </w:p>
    <w:p w14:paraId="0BE7006B" w14:textId="77777777" w:rsidR="00445994" w:rsidRPr="001C4463" w:rsidRDefault="00445994" w:rsidP="00445994">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3807B3E1" w14:textId="77777777" w:rsidR="00996ABD" w:rsidRPr="001C4463" w:rsidRDefault="00F928B0" w:rsidP="00996ABD">
      <w:pPr>
        <w:numPr>
          <w:ilvl w:val="0"/>
          <w:numId w:val="12"/>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1C4463">
        <w:rPr>
          <w:rFonts w:ascii="Palatino Linotype" w:eastAsia="MS Mincho" w:hAnsi="Palatino Linotype" w:cs="Times New Roman"/>
          <w:b/>
          <w:color w:val="000000"/>
          <w:sz w:val="24"/>
          <w:szCs w:val="24"/>
          <w:lang w:val="es-ES_tradnl" w:eastAsia="es-ES"/>
        </w:rPr>
        <w:t xml:space="preserve">Así </w:t>
      </w:r>
      <w:r w:rsidR="00996ABD" w:rsidRPr="001C4463">
        <w:rPr>
          <w:rFonts w:ascii="Palatino Linotype" w:eastAsia="MS Mincho" w:hAnsi="Palatino Linotype" w:cs="Times New Roman"/>
          <w:b/>
          <w:color w:val="000000"/>
          <w:sz w:val="24"/>
          <w:szCs w:val="24"/>
          <w:lang w:val="es-ES_tradnl" w:eastAsia="es-ES"/>
        </w:rPr>
        <w:t>se le</w:t>
      </w:r>
      <w:r w:rsidR="00996ABD" w:rsidRPr="001C4463">
        <w:rPr>
          <w:rFonts w:ascii="Palatino Linotype" w:eastAsia="MS Mincho" w:hAnsi="Palatino Linotype" w:cs="Times New Roman"/>
          <w:color w:val="000000"/>
          <w:sz w:val="24"/>
          <w:szCs w:val="24"/>
          <w:lang w:val="es-ES_tradnl" w:eastAsia="es-ES"/>
        </w:rPr>
        <w:t xml:space="preserve"> </w:t>
      </w:r>
      <w:r w:rsidR="00996ABD" w:rsidRPr="001C4463">
        <w:rPr>
          <w:rFonts w:ascii="Palatino Linotype" w:eastAsia="MS Mincho" w:hAnsi="Palatino Linotype" w:cs="Times New Roman"/>
          <w:b/>
          <w:color w:val="000000"/>
          <w:sz w:val="24"/>
          <w:szCs w:val="24"/>
          <w:lang w:val="es-ES_tradnl" w:eastAsia="es-ES"/>
        </w:rPr>
        <w:t xml:space="preserve">APERCIBE en este acto al Ayuntamiento de </w:t>
      </w:r>
      <w:r w:rsidRPr="001C4463">
        <w:rPr>
          <w:rFonts w:ascii="Palatino Linotype" w:eastAsia="MS Mincho" w:hAnsi="Palatino Linotype" w:cs="Times New Roman"/>
          <w:b/>
          <w:color w:val="000000"/>
          <w:sz w:val="24"/>
          <w:szCs w:val="24"/>
          <w:lang w:val="es-ES_tradnl" w:eastAsia="es-ES"/>
        </w:rPr>
        <w:t xml:space="preserve">Amatepec </w:t>
      </w:r>
      <w:r w:rsidR="00996ABD" w:rsidRPr="001C4463">
        <w:rPr>
          <w:rFonts w:ascii="Palatino Linotype" w:eastAsia="MS Mincho" w:hAnsi="Palatino Linotype" w:cs="Times New Roman"/>
          <w:b/>
          <w:color w:val="000000"/>
          <w:sz w:val="24"/>
          <w:szCs w:val="24"/>
          <w:lang w:val="es-ES_tradnl" w:eastAsia="es-ES"/>
        </w:rPr>
        <w:t>d</w:t>
      </w:r>
      <w:r w:rsidR="00996ABD" w:rsidRPr="001C4463">
        <w:rPr>
          <w:rFonts w:ascii="Palatino Linotype" w:eastAsia="MS Mincho" w:hAnsi="Palatino Linotype" w:cs="Times New Roman"/>
          <w:b/>
          <w:color w:val="000000" w:themeColor="text1"/>
          <w:sz w:val="24"/>
          <w:szCs w:val="24"/>
          <w:lang w:val="es-ES_tradnl" w:eastAsia="es-ES"/>
        </w:rPr>
        <w:t xml:space="preserve">e la alta responsabilidad que implica el retrasar el ejercicio de un derecho humano </w:t>
      </w:r>
      <w:r w:rsidR="00996ABD" w:rsidRPr="001C4463">
        <w:rPr>
          <w:rFonts w:ascii="Palatino Linotype" w:eastAsia="MS Mincho" w:hAnsi="Palatino Linotype" w:cs="Times New Roman"/>
          <w:b/>
          <w:color w:val="000000" w:themeColor="text1"/>
          <w:sz w:val="24"/>
          <w:szCs w:val="24"/>
          <w:lang w:val="es-ES_tradnl" w:eastAsia="es-ES"/>
        </w:rPr>
        <w:lastRenderedPageBreak/>
        <w:t xml:space="preserve">convencional y constitucionalmente reconocido como lo es el de acceder a la información pública gubernamental. </w:t>
      </w:r>
    </w:p>
    <w:p w14:paraId="1A8CA29F" w14:textId="77777777" w:rsidR="00445994" w:rsidRPr="001C4463" w:rsidRDefault="00445994" w:rsidP="00445994">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2047661C" w14:textId="77777777" w:rsidR="00996ABD" w:rsidRPr="001C4463" w:rsidRDefault="00996ABD" w:rsidP="00C85A77">
      <w:pPr>
        <w:pStyle w:val="Prrafodelista"/>
        <w:keepNext/>
        <w:keepLines/>
        <w:numPr>
          <w:ilvl w:val="0"/>
          <w:numId w:val="19"/>
        </w:numPr>
        <w:spacing w:before="240" w:after="0"/>
        <w:ind w:left="0" w:firstLine="0"/>
        <w:outlineLvl w:val="0"/>
        <w:rPr>
          <w:rFonts w:ascii="Palatino Linotype" w:eastAsiaTheme="majorEastAsia" w:hAnsi="Palatino Linotype" w:cstheme="majorBidi"/>
          <w:b/>
          <w:sz w:val="24"/>
          <w:szCs w:val="24"/>
        </w:rPr>
      </w:pPr>
      <w:bookmarkStart w:id="79" w:name="_Toc67598511"/>
      <w:bookmarkStart w:id="80" w:name="_Toc71202000"/>
      <w:r w:rsidRPr="001C4463">
        <w:rPr>
          <w:rFonts w:ascii="Palatino Linotype" w:eastAsiaTheme="majorEastAsia" w:hAnsi="Palatino Linotype" w:cstheme="majorBidi"/>
          <w:b/>
          <w:sz w:val="24"/>
          <w:szCs w:val="24"/>
        </w:rPr>
        <w:t>De la naturaleza de la información solicitada.</w:t>
      </w:r>
      <w:bookmarkEnd w:id="79"/>
      <w:bookmarkEnd w:id="80"/>
      <w:r w:rsidRPr="001C4463">
        <w:rPr>
          <w:rFonts w:ascii="Palatino Linotype" w:eastAsiaTheme="majorEastAsia" w:hAnsi="Palatino Linotype" w:cstheme="majorBidi"/>
          <w:b/>
          <w:sz w:val="24"/>
          <w:szCs w:val="24"/>
        </w:rPr>
        <w:t xml:space="preserve"> </w:t>
      </w:r>
    </w:p>
    <w:p w14:paraId="6E250A6C" w14:textId="77777777" w:rsidR="00F928B0" w:rsidRPr="001C4463" w:rsidRDefault="00F928B0" w:rsidP="00996ABD">
      <w:pPr>
        <w:rPr>
          <w:rFonts w:ascii="Palatino Linotype" w:hAnsi="Palatino Linotype"/>
          <w:sz w:val="24"/>
          <w:szCs w:val="24"/>
          <w:lang w:val="es-ES"/>
        </w:rPr>
      </w:pPr>
    </w:p>
    <w:p w14:paraId="1E0DD1AA" w14:textId="77777777" w:rsidR="00996ABD" w:rsidRPr="001C4463" w:rsidRDefault="00996ABD" w:rsidP="00996ABD">
      <w:pPr>
        <w:numPr>
          <w:ilvl w:val="0"/>
          <w:numId w:val="12"/>
        </w:numPr>
        <w:spacing w:line="360" w:lineRule="auto"/>
        <w:ind w:left="0" w:firstLine="0"/>
        <w:contextualSpacing/>
        <w:jc w:val="both"/>
        <w:rPr>
          <w:rFonts w:ascii="Palatino Linotype" w:eastAsia="Times New Roman" w:hAnsi="Palatino Linotype" w:cs="Arial"/>
          <w:sz w:val="24"/>
          <w:szCs w:val="24"/>
          <w:lang w:val="es-ES"/>
        </w:rPr>
      </w:pPr>
      <w:r w:rsidRPr="001C4463">
        <w:rPr>
          <w:rFonts w:ascii="Palatino Linotype" w:eastAsia="MS Mincho" w:hAnsi="Palatino Linotype" w:cs="Times New Roman"/>
          <w:sz w:val="24"/>
          <w:szCs w:val="24"/>
        </w:rPr>
        <w:t xml:space="preserve">Establecido lo anterior, es necesario señalar que </w:t>
      </w:r>
      <w:r w:rsidRPr="001C4463">
        <w:rPr>
          <w:rFonts w:ascii="Palatino Linotype" w:hAnsi="Palatino Linotype" w:cs="Palatino Linotype"/>
          <w:sz w:val="24"/>
          <w:szCs w:val="24"/>
        </w:rPr>
        <w:t>el estudio de la naturaleza jurídica de la información pública solicitada, tiene por objeto determinar si el Sujeto Obligado la genera, posee o administra, así</w:t>
      </w:r>
      <w:r w:rsidRPr="001C4463">
        <w:rPr>
          <w:rFonts w:ascii="Palatino Linotype" w:eastAsia="Times New Roman" w:hAnsi="Palatino Linotype" w:cs="Arial"/>
          <w:sz w:val="24"/>
          <w:szCs w:val="24"/>
          <w:lang w:val="es-ES"/>
        </w:rPr>
        <w:t>, resulta imprescindible observar lo señalado por el</w:t>
      </w:r>
      <w:r w:rsidRPr="001C4463">
        <w:rPr>
          <w:rFonts w:ascii="Palatino Linotype" w:eastAsia="MS Mincho" w:hAnsi="Palatino Linotype" w:cs="Times New Roman"/>
          <w:sz w:val="24"/>
          <w:szCs w:val="24"/>
        </w:rPr>
        <w:t xml:space="preserve">, </w:t>
      </w:r>
      <w:r w:rsidRPr="001C4463">
        <w:rPr>
          <w:rFonts w:ascii="Palatino Linotype"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3312720" w14:textId="77777777" w:rsidR="00996ABD" w:rsidRPr="001C4463" w:rsidRDefault="00996ABD" w:rsidP="00996ABD">
      <w:pPr>
        <w:widowControl w:val="0"/>
        <w:autoSpaceDE w:val="0"/>
        <w:autoSpaceDN w:val="0"/>
        <w:adjustRightInd w:val="0"/>
        <w:spacing w:before="240" w:after="240" w:line="360" w:lineRule="auto"/>
        <w:contextualSpacing/>
        <w:jc w:val="both"/>
        <w:rPr>
          <w:rFonts w:ascii="Palatino Linotype" w:hAnsi="Palatino Linotype" w:cs="Times New Roman"/>
          <w:sz w:val="24"/>
          <w:szCs w:val="24"/>
          <w:lang w:eastAsia="es-ES_tradnl"/>
        </w:rPr>
      </w:pPr>
    </w:p>
    <w:p w14:paraId="5FB6AB39" w14:textId="77777777" w:rsidR="00996ABD" w:rsidRPr="001C4463" w:rsidRDefault="00996ABD" w:rsidP="00996ABD">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1C4463">
        <w:rPr>
          <w:rFonts w:ascii="Palatino Linotype" w:hAnsi="Palatino Linotype" w:cs="Times New Roman"/>
          <w:b/>
          <w:i/>
          <w:sz w:val="24"/>
          <w:szCs w:val="24"/>
          <w:lang w:eastAsia="es-ES_tradnl"/>
        </w:rPr>
        <w:t>Artículo 18.</w:t>
      </w:r>
      <w:r w:rsidRPr="001C4463">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DD3972C" w14:textId="77777777" w:rsidR="00996ABD" w:rsidRPr="001C4463" w:rsidRDefault="00996ABD" w:rsidP="00996ABD">
      <w:pPr>
        <w:numPr>
          <w:ilvl w:val="0"/>
          <w:numId w:val="12"/>
        </w:numPr>
        <w:spacing w:before="240" w:after="240" w:line="360" w:lineRule="auto"/>
        <w:ind w:left="0" w:right="49" w:firstLine="0"/>
        <w:contextualSpacing/>
        <w:jc w:val="both"/>
        <w:rPr>
          <w:rFonts w:ascii="Palatino Linotype" w:hAnsi="Palatino Linotype" w:cs="Arial"/>
          <w:sz w:val="24"/>
          <w:szCs w:val="24"/>
        </w:rPr>
      </w:pPr>
      <w:r w:rsidRPr="001C4463">
        <w:rPr>
          <w:rFonts w:ascii="Palatino Linotype" w:hAnsi="Palatino Linotype" w:cs="Arial"/>
          <w:sz w:val="24"/>
          <w:szCs w:val="24"/>
        </w:rPr>
        <w:t xml:space="preserve">Por otro lado, </w:t>
      </w:r>
      <w:r w:rsidRPr="001C4463">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1C4463">
        <w:rPr>
          <w:rFonts w:ascii="Palatino Linotype" w:eastAsia="Times New Roman" w:hAnsi="Palatino Linotype" w:cs="Times New Roman"/>
          <w:b/>
          <w:sz w:val="24"/>
          <w:szCs w:val="24"/>
          <w:lang w:eastAsia="es-MX"/>
        </w:rPr>
        <w:t>SUJETOS OBLIGADOS</w:t>
      </w:r>
      <w:r w:rsidRPr="001C4463">
        <w:rPr>
          <w:rFonts w:ascii="Palatino Linotype" w:eastAsia="Times New Roman" w:hAnsi="Palatino Linotype" w:cs="Times New Roman"/>
          <w:sz w:val="24"/>
          <w:szCs w:val="24"/>
          <w:lang w:eastAsia="es-MX"/>
        </w:rPr>
        <w:t xml:space="preserve">, misma que debe ser accesible de manera permanente a cualquier </w:t>
      </w:r>
      <w:r w:rsidRPr="001C4463">
        <w:rPr>
          <w:rFonts w:ascii="Palatino Linotype" w:eastAsia="Times New Roman" w:hAnsi="Palatino Linotype" w:cs="Times New Roman"/>
          <w:sz w:val="24"/>
          <w:szCs w:val="24"/>
          <w:lang w:eastAsia="es-MX"/>
        </w:rPr>
        <w:lastRenderedPageBreak/>
        <w:t>persona, siempre privilegiando el principio de máxima publicidad, como se prevé su artículo 4, segundo párrafo:</w:t>
      </w:r>
    </w:p>
    <w:p w14:paraId="395B81A6" w14:textId="77777777" w:rsidR="00996ABD" w:rsidRPr="001C4463" w:rsidRDefault="00996ABD" w:rsidP="00996ABD">
      <w:pPr>
        <w:spacing w:before="240" w:after="240" w:line="360" w:lineRule="auto"/>
        <w:ind w:right="49"/>
        <w:contextualSpacing/>
        <w:jc w:val="both"/>
        <w:rPr>
          <w:rFonts w:ascii="Palatino Linotype" w:hAnsi="Palatino Linotype" w:cs="Arial"/>
          <w:sz w:val="24"/>
          <w:szCs w:val="24"/>
        </w:rPr>
      </w:pPr>
    </w:p>
    <w:p w14:paraId="06899127" w14:textId="77777777" w:rsidR="00996ABD" w:rsidRPr="001C4463" w:rsidRDefault="00996ABD" w:rsidP="00996ABD">
      <w:pPr>
        <w:spacing w:line="360" w:lineRule="auto"/>
        <w:ind w:left="567" w:right="567"/>
        <w:jc w:val="both"/>
        <w:rPr>
          <w:rFonts w:ascii="Palatino Linotype" w:eastAsia="Times New Roman" w:hAnsi="Palatino Linotype" w:cs="Times New Roman"/>
          <w:i/>
          <w:sz w:val="24"/>
          <w:szCs w:val="24"/>
          <w:lang w:val="es-ES"/>
        </w:rPr>
      </w:pPr>
      <w:r w:rsidRPr="001C4463">
        <w:rPr>
          <w:rFonts w:ascii="Palatino Linotype" w:eastAsia="Times New Roman" w:hAnsi="Palatino Linotype" w:cs="Times New Roman"/>
          <w:i/>
          <w:sz w:val="24"/>
          <w:szCs w:val="24"/>
          <w:lang w:val="es-ES"/>
        </w:rPr>
        <w:t>“</w:t>
      </w:r>
      <w:r w:rsidRPr="001C4463">
        <w:rPr>
          <w:rFonts w:ascii="Palatino Linotype" w:eastAsia="Times New Roman" w:hAnsi="Palatino Linotype" w:cs="Times New Roman"/>
          <w:b/>
          <w:i/>
          <w:sz w:val="24"/>
          <w:szCs w:val="24"/>
          <w:lang w:val="es-ES"/>
        </w:rPr>
        <w:t>Artículo 4.</w:t>
      </w:r>
      <w:r w:rsidRPr="001C4463">
        <w:rPr>
          <w:rFonts w:ascii="Palatino Linotype" w:eastAsia="Times New Roman" w:hAnsi="Palatino Linotype" w:cs="Times New Roman"/>
          <w:i/>
          <w:sz w:val="24"/>
          <w:szCs w:val="24"/>
          <w:lang w:val="es-ES"/>
        </w:rPr>
        <w:t xml:space="preserve"> </w:t>
      </w:r>
    </w:p>
    <w:p w14:paraId="66924275" w14:textId="77777777" w:rsidR="00996ABD" w:rsidRPr="001C4463" w:rsidRDefault="00996ABD" w:rsidP="00996ABD">
      <w:pPr>
        <w:spacing w:line="360" w:lineRule="auto"/>
        <w:ind w:left="567" w:right="567"/>
        <w:jc w:val="both"/>
        <w:rPr>
          <w:rFonts w:ascii="Palatino Linotype" w:eastAsia="Times New Roman" w:hAnsi="Palatino Linotype" w:cs="Times New Roman"/>
          <w:i/>
          <w:sz w:val="24"/>
          <w:szCs w:val="24"/>
          <w:lang w:val="es-ES"/>
        </w:rPr>
      </w:pPr>
      <w:r w:rsidRPr="001C4463">
        <w:rPr>
          <w:rFonts w:ascii="Palatino Linotype" w:eastAsia="Times New Roman" w:hAnsi="Palatino Linotype" w:cs="Times New Roman"/>
          <w:i/>
          <w:sz w:val="24"/>
          <w:szCs w:val="24"/>
          <w:lang w:val="es-ES"/>
        </w:rPr>
        <w:t>(…)</w:t>
      </w:r>
    </w:p>
    <w:p w14:paraId="140C72AD" w14:textId="77777777" w:rsidR="00996ABD" w:rsidRPr="001C4463" w:rsidRDefault="00996ABD" w:rsidP="00996ABD">
      <w:pPr>
        <w:spacing w:line="360" w:lineRule="auto"/>
        <w:ind w:left="567" w:right="567"/>
        <w:jc w:val="both"/>
        <w:rPr>
          <w:rFonts w:ascii="Palatino Linotype" w:eastAsia="Times New Roman" w:hAnsi="Palatino Linotype" w:cs="Times New Roman"/>
          <w:i/>
          <w:sz w:val="24"/>
          <w:szCs w:val="24"/>
          <w:lang w:val="es-ES"/>
        </w:rPr>
      </w:pPr>
      <w:r w:rsidRPr="001C4463">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1C4463">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1C4463">
        <w:rPr>
          <w:rFonts w:ascii="Palatino Linotype" w:eastAsia="Times New Roman" w:hAnsi="Palatino Linotype" w:cs="Times New Roman"/>
          <w:b/>
          <w:i/>
          <w:sz w:val="24"/>
          <w:szCs w:val="24"/>
          <w:lang w:val="es-ES"/>
        </w:rPr>
        <w:t>principio de máxima publicidad</w:t>
      </w:r>
      <w:r w:rsidRPr="001C4463">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98071A" w14:textId="77777777" w:rsidR="00996ABD" w:rsidRPr="001C4463" w:rsidRDefault="00996ABD" w:rsidP="00996ABD">
      <w:pPr>
        <w:spacing w:line="360" w:lineRule="auto"/>
        <w:ind w:left="567" w:right="567"/>
        <w:jc w:val="both"/>
        <w:rPr>
          <w:rFonts w:ascii="Palatino Linotype" w:eastAsia="Times New Roman" w:hAnsi="Palatino Linotype" w:cs="Times New Roman"/>
          <w:i/>
          <w:sz w:val="24"/>
          <w:szCs w:val="24"/>
          <w:lang w:val="es-ES"/>
        </w:rPr>
      </w:pPr>
      <w:r w:rsidRPr="001C4463">
        <w:rPr>
          <w:rFonts w:ascii="Palatino Linotype" w:eastAsia="Times New Roman" w:hAnsi="Palatino Linotype" w:cs="Times New Roman"/>
          <w:i/>
          <w:sz w:val="24"/>
          <w:szCs w:val="24"/>
          <w:lang w:val="es-ES"/>
        </w:rPr>
        <w:t>(…)</w:t>
      </w:r>
    </w:p>
    <w:p w14:paraId="2F554963" w14:textId="77777777" w:rsidR="00996ABD" w:rsidRPr="001C4463" w:rsidRDefault="00996ABD" w:rsidP="00996ABD">
      <w:pPr>
        <w:spacing w:line="360" w:lineRule="auto"/>
        <w:ind w:right="567"/>
        <w:jc w:val="both"/>
        <w:rPr>
          <w:rFonts w:ascii="Palatino Linotype" w:eastAsia="Times New Roman" w:hAnsi="Palatino Linotype" w:cs="Times New Roman"/>
          <w:sz w:val="24"/>
          <w:szCs w:val="24"/>
          <w:lang w:val="es-ES"/>
        </w:rPr>
      </w:pPr>
    </w:p>
    <w:p w14:paraId="75ED25BE" w14:textId="77777777" w:rsidR="00996ABD" w:rsidRPr="001C4463" w:rsidRDefault="00996ABD" w:rsidP="00996ABD">
      <w:pPr>
        <w:spacing w:line="360" w:lineRule="auto"/>
        <w:ind w:left="567" w:right="567"/>
        <w:jc w:val="both"/>
        <w:rPr>
          <w:rFonts w:ascii="Palatino Linotype" w:eastAsia="Times New Roman" w:hAnsi="Palatino Linotype" w:cs="Times New Roman"/>
          <w:i/>
          <w:sz w:val="24"/>
          <w:szCs w:val="24"/>
          <w:lang w:val="es-ES"/>
        </w:rPr>
      </w:pPr>
      <w:r w:rsidRPr="001C4463">
        <w:rPr>
          <w:rFonts w:ascii="Palatino Linotype" w:eastAsia="Times New Roman" w:hAnsi="Palatino Linotype" w:cs="Times New Roman"/>
          <w:i/>
          <w:sz w:val="24"/>
          <w:szCs w:val="24"/>
          <w:lang w:val="es-ES"/>
        </w:rPr>
        <w:t>(Énfasis añadido)</w:t>
      </w:r>
    </w:p>
    <w:p w14:paraId="25CDCE81" w14:textId="77777777" w:rsidR="00996ABD" w:rsidRPr="001C4463" w:rsidRDefault="00996ABD" w:rsidP="00996ABD">
      <w:pPr>
        <w:spacing w:line="360" w:lineRule="auto"/>
        <w:ind w:right="567"/>
        <w:jc w:val="both"/>
        <w:rPr>
          <w:rFonts w:ascii="Palatino Linotype" w:eastAsia="Times New Roman" w:hAnsi="Palatino Linotype" w:cs="Times New Roman"/>
          <w:i/>
          <w:sz w:val="24"/>
          <w:szCs w:val="24"/>
          <w:lang w:val="es-ES"/>
        </w:rPr>
      </w:pPr>
    </w:p>
    <w:p w14:paraId="6377F4AA" w14:textId="77777777" w:rsidR="00996ABD" w:rsidRPr="001C4463" w:rsidRDefault="00996ABD" w:rsidP="00996ABD">
      <w:pPr>
        <w:numPr>
          <w:ilvl w:val="0"/>
          <w:numId w:val="12"/>
        </w:numPr>
        <w:spacing w:before="240" w:after="240" w:line="360" w:lineRule="auto"/>
        <w:ind w:left="0" w:right="49" w:firstLine="0"/>
        <w:contextualSpacing/>
        <w:jc w:val="both"/>
        <w:rPr>
          <w:rFonts w:ascii="Palatino Linotype" w:hAnsi="Palatino Linotype" w:cs="Arial"/>
          <w:sz w:val="24"/>
          <w:szCs w:val="24"/>
        </w:rPr>
      </w:pPr>
      <w:r w:rsidRPr="001C4463">
        <w:rPr>
          <w:rFonts w:ascii="Palatino Linotype" w:hAnsi="Palatino Linotype" w:cs="Arial"/>
          <w:sz w:val="24"/>
          <w:szCs w:val="24"/>
        </w:rPr>
        <w:lastRenderedPageBreak/>
        <w:t xml:space="preserve">En ese sentido, no debe de pasar de vista para el </w:t>
      </w:r>
      <w:r w:rsidRPr="001C4463">
        <w:rPr>
          <w:rFonts w:ascii="Palatino Linotype" w:hAnsi="Palatino Linotype" w:cs="Arial"/>
          <w:b/>
          <w:sz w:val="24"/>
          <w:szCs w:val="24"/>
        </w:rPr>
        <w:t>SUJETO OBLIGADO</w:t>
      </w:r>
      <w:r w:rsidRPr="001C4463">
        <w:rPr>
          <w:rFonts w:ascii="Palatino Linotype"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BF21ABE" w14:textId="77777777" w:rsidR="00996ABD" w:rsidRPr="001C4463" w:rsidRDefault="00996ABD" w:rsidP="00996ABD">
      <w:pPr>
        <w:spacing w:before="240" w:after="240" w:line="360" w:lineRule="auto"/>
        <w:ind w:left="426" w:right="49"/>
        <w:contextualSpacing/>
        <w:jc w:val="both"/>
        <w:rPr>
          <w:rFonts w:ascii="Palatino Linotype" w:hAnsi="Palatino Linotype" w:cs="Arial"/>
          <w:sz w:val="24"/>
          <w:szCs w:val="24"/>
        </w:rPr>
      </w:pPr>
    </w:p>
    <w:p w14:paraId="61F89D99" w14:textId="77777777" w:rsidR="00996ABD" w:rsidRPr="001C4463" w:rsidRDefault="00996ABD" w:rsidP="00F928B0">
      <w:pPr>
        <w:spacing w:line="360" w:lineRule="auto"/>
        <w:ind w:left="567" w:right="567"/>
        <w:jc w:val="both"/>
        <w:rPr>
          <w:rFonts w:ascii="Palatino Linotype" w:hAnsi="Palatino Linotype"/>
          <w:i/>
          <w:sz w:val="24"/>
          <w:szCs w:val="24"/>
        </w:rPr>
      </w:pPr>
      <w:r w:rsidRPr="001C4463">
        <w:rPr>
          <w:rFonts w:ascii="Palatino Linotype" w:hAnsi="Palatino Linotype"/>
          <w:i/>
          <w:sz w:val="24"/>
          <w:szCs w:val="24"/>
        </w:rPr>
        <w:t>“</w:t>
      </w:r>
      <w:r w:rsidRPr="001C4463">
        <w:rPr>
          <w:rFonts w:ascii="Palatino Linotype" w:hAnsi="Palatino Linotype"/>
          <w:b/>
          <w:i/>
          <w:sz w:val="24"/>
          <w:szCs w:val="24"/>
        </w:rPr>
        <w:t>Artículo 8.</w:t>
      </w:r>
      <w:r w:rsidRPr="001C4463">
        <w:rPr>
          <w:rFonts w:ascii="Palatino Linotype" w:hAnsi="Palatino Linotype"/>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w:t>
      </w:r>
      <w:r w:rsidR="00F928B0" w:rsidRPr="001C4463">
        <w:rPr>
          <w:rFonts w:ascii="Palatino Linotype" w:hAnsi="Palatino Linotype"/>
          <w:i/>
          <w:sz w:val="24"/>
          <w:szCs w:val="24"/>
        </w:rPr>
        <w:t>tución Local y la presente Ley.</w:t>
      </w:r>
    </w:p>
    <w:p w14:paraId="19C2E7BA" w14:textId="77777777" w:rsidR="00F928B0" w:rsidRPr="001C4463" w:rsidRDefault="00F928B0" w:rsidP="00F928B0">
      <w:pPr>
        <w:spacing w:line="360" w:lineRule="auto"/>
        <w:ind w:left="567" w:right="567"/>
        <w:jc w:val="both"/>
        <w:rPr>
          <w:rFonts w:ascii="Palatino Linotype" w:hAnsi="Palatino Linotype"/>
          <w:i/>
          <w:sz w:val="24"/>
          <w:szCs w:val="24"/>
        </w:rPr>
      </w:pPr>
    </w:p>
    <w:p w14:paraId="654088AF" w14:textId="77777777" w:rsidR="00996ABD" w:rsidRPr="001C4463" w:rsidRDefault="00996ABD" w:rsidP="00996ABD">
      <w:pPr>
        <w:spacing w:line="360" w:lineRule="auto"/>
        <w:ind w:left="567" w:right="567"/>
        <w:jc w:val="both"/>
        <w:rPr>
          <w:rFonts w:ascii="Palatino Linotype" w:hAnsi="Palatino Linotype"/>
          <w:i/>
          <w:sz w:val="24"/>
          <w:szCs w:val="24"/>
        </w:rPr>
      </w:pPr>
      <w:r w:rsidRPr="001C4463">
        <w:rPr>
          <w:rFonts w:ascii="Palatino Linotype" w:hAnsi="Palatino Linotype"/>
          <w:b/>
          <w:i/>
          <w:sz w:val="24"/>
          <w:szCs w:val="24"/>
        </w:rPr>
        <w:t>En la aplicación e interpretación de la presente Ley deberá prevalecer el principio de máxima publicidad,</w:t>
      </w:r>
      <w:r w:rsidRPr="001C4463">
        <w:rPr>
          <w:rFonts w:ascii="Palatino Linotype" w:hAnsi="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1C4463">
        <w:rPr>
          <w:rFonts w:ascii="Palatino Linotype" w:hAnsi="Palatino Linotype"/>
          <w:i/>
          <w:sz w:val="24"/>
          <w:szCs w:val="24"/>
        </w:rPr>
        <w:lastRenderedPageBreak/>
        <w:t>favoreciendo en todo tiempo a las personas la protección más amplia, atendiendo al principio pro persona.</w:t>
      </w:r>
    </w:p>
    <w:p w14:paraId="77C891AA" w14:textId="77777777" w:rsidR="00996ABD" w:rsidRPr="001C4463" w:rsidRDefault="00996ABD" w:rsidP="00996ABD">
      <w:pPr>
        <w:spacing w:line="360" w:lineRule="auto"/>
        <w:ind w:left="567" w:right="567"/>
        <w:jc w:val="both"/>
        <w:rPr>
          <w:rFonts w:ascii="Palatino Linotype" w:hAnsi="Palatino Linotype"/>
          <w:i/>
          <w:sz w:val="24"/>
          <w:szCs w:val="24"/>
        </w:rPr>
      </w:pPr>
    </w:p>
    <w:p w14:paraId="64891CC5" w14:textId="77777777" w:rsidR="00996ABD" w:rsidRPr="001C4463" w:rsidRDefault="00996ABD" w:rsidP="00996ABD">
      <w:pPr>
        <w:spacing w:line="360" w:lineRule="auto"/>
        <w:ind w:left="567" w:right="567"/>
        <w:jc w:val="both"/>
        <w:rPr>
          <w:rFonts w:ascii="Palatino Linotype" w:hAnsi="Palatino Linotype"/>
          <w:i/>
          <w:sz w:val="24"/>
          <w:szCs w:val="24"/>
        </w:rPr>
      </w:pPr>
      <w:r w:rsidRPr="001C4463">
        <w:rPr>
          <w:rFonts w:ascii="Palatino Linotype" w:hAnsi="Palatino Linotype"/>
          <w:i/>
          <w:sz w:val="24"/>
          <w:szCs w:val="24"/>
        </w:rPr>
        <w:t>Para el caso de la interpretación se podrá tomar en cuenta los criterios, determinaciones y opiniones de los organismos nacionales e internacionales, en materia de transparencia y el derecho de acceso a la información.</w:t>
      </w:r>
    </w:p>
    <w:p w14:paraId="7B218EB3" w14:textId="77777777" w:rsidR="00996ABD" w:rsidRPr="001C4463" w:rsidRDefault="00996ABD" w:rsidP="00996ABD">
      <w:pPr>
        <w:spacing w:line="360" w:lineRule="auto"/>
        <w:ind w:left="567" w:right="567"/>
        <w:jc w:val="both"/>
        <w:rPr>
          <w:rFonts w:ascii="Palatino Linotype" w:hAnsi="Palatino Linotype"/>
          <w:i/>
          <w:sz w:val="24"/>
          <w:szCs w:val="24"/>
        </w:rPr>
      </w:pPr>
      <w:r w:rsidRPr="001C4463">
        <w:rPr>
          <w:rFonts w:ascii="Palatino Linotype" w:hAnsi="Palatino Linotype"/>
          <w:i/>
          <w:sz w:val="24"/>
          <w:szCs w:val="24"/>
        </w:rPr>
        <w:t>(Énfasis añadido)</w:t>
      </w:r>
    </w:p>
    <w:p w14:paraId="516C60C3" w14:textId="77777777" w:rsidR="00996ABD" w:rsidRPr="001C4463" w:rsidRDefault="00996ABD" w:rsidP="00996ABD">
      <w:pPr>
        <w:spacing w:line="360" w:lineRule="auto"/>
        <w:ind w:right="567"/>
        <w:jc w:val="both"/>
        <w:rPr>
          <w:rFonts w:ascii="Palatino Linotype" w:hAnsi="Palatino Linotype"/>
          <w:i/>
          <w:sz w:val="24"/>
          <w:szCs w:val="24"/>
        </w:rPr>
      </w:pPr>
    </w:p>
    <w:p w14:paraId="45C8FCDE" w14:textId="77777777" w:rsidR="00996ABD" w:rsidRPr="001C4463" w:rsidRDefault="00996ABD" w:rsidP="00996ABD">
      <w:pPr>
        <w:numPr>
          <w:ilvl w:val="0"/>
          <w:numId w:val="12"/>
        </w:numPr>
        <w:spacing w:before="240" w:after="240" w:line="360" w:lineRule="auto"/>
        <w:ind w:left="0" w:right="49" w:firstLine="0"/>
        <w:contextualSpacing/>
        <w:jc w:val="both"/>
        <w:rPr>
          <w:rFonts w:ascii="Palatino Linotype" w:eastAsia="MS Mincho" w:hAnsi="Palatino Linotype" w:cs="Arial"/>
          <w:sz w:val="24"/>
          <w:szCs w:val="24"/>
        </w:rPr>
      </w:pPr>
      <w:r w:rsidRPr="001C4463">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A99BD4B" w14:textId="77777777" w:rsidR="00996ABD" w:rsidRPr="001C4463" w:rsidRDefault="00996ABD" w:rsidP="00996ABD">
      <w:pPr>
        <w:spacing w:before="240" w:after="240" w:line="360" w:lineRule="auto"/>
        <w:ind w:right="49"/>
        <w:contextualSpacing/>
        <w:jc w:val="both"/>
        <w:rPr>
          <w:rFonts w:ascii="Palatino Linotype" w:eastAsia="MS Mincho" w:hAnsi="Palatino Linotype" w:cs="Arial"/>
          <w:sz w:val="24"/>
          <w:szCs w:val="24"/>
        </w:rPr>
      </w:pPr>
    </w:p>
    <w:p w14:paraId="06FFCEA0" w14:textId="77777777" w:rsidR="00996ABD" w:rsidRPr="001C4463" w:rsidRDefault="00996ABD" w:rsidP="00996ABD">
      <w:pPr>
        <w:spacing w:before="240" w:after="240" w:line="360" w:lineRule="auto"/>
        <w:ind w:left="567" w:right="616"/>
        <w:contextualSpacing/>
        <w:jc w:val="both"/>
        <w:rPr>
          <w:rFonts w:ascii="Palatino Linotype" w:hAnsi="Palatino Linotype"/>
          <w:i/>
          <w:sz w:val="24"/>
          <w:szCs w:val="24"/>
        </w:rPr>
      </w:pPr>
      <w:r w:rsidRPr="001C4463">
        <w:rPr>
          <w:rFonts w:ascii="Palatino Linotype" w:hAnsi="Palatino Linotype"/>
          <w:i/>
          <w:sz w:val="24"/>
          <w:szCs w:val="24"/>
        </w:rPr>
        <w:t>“</w:t>
      </w:r>
      <w:r w:rsidRPr="001C4463">
        <w:rPr>
          <w:rFonts w:ascii="Palatino Linotype" w:hAnsi="Palatino Linotype"/>
          <w:b/>
          <w:i/>
          <w:sz w:val="24"/>
          <w:szCs w:val="24"/>
        </w:rPr>
        <w:t>Artículo 12.</w:t>
      </w:r>
      <w:r w:rsidRPr="001C4463">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1EA68494" w14:textId="77777777" w:rsidR="00996ABD" w:rsidRPr="001C4463" w:rsidRDefault="00996ABD" w:rsidP="00996ABD">
      <w:pPr>
        <w:spacing w:before="240" w:after="240" w:line="360" w:lineRule="auto"/>
        <w:ind w:left="567" w:right="616"/>
        <w:contextualSpacing/>
        <w:jc w:val="both"/>
        <w:rPr>
          <w:rFonts w:ascii="Palatino Linotype" w:hAnsi="Palatino Linotype"/>
          <w:i/>
          <w:sz w:val="24"/>
          <w:szCs w:val="24"/>
        </w:rPr>
      </w:pPr>
    </w:p>
    <w:p w14:paraId="7538DAEF" w14:textId="77777777" w:rsidR="00996ABD" w:rsidRPr="001C4463" w:rsidRDefault="00996ABD" w:rsidP="00996ABD">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1C4463">
        <w:rPr>
          <w:rFonts w:ascii="Palatino Linotype" w:hAnsi="Palatino Linotype"/>
          <w:i/>
          <w:sz w:val="24"/>
          <w:szCs w:val="24"/>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1C4463">
        <w:rPr>
          <w:rFonts w:ascii="Palatino Linotype" w:hAnsi="Palatino Linotype"/>
          <w:i/>
          <w:sz w:val="24"/>
          <w:szCs w:val="24"/>
        </w:rPr>
        <w:lastRenderedPageBreak/>
        <w:t>misma, ni el presentarla conforme al interés del solicitante; no estarán obligados a generarla, resumirla, efectuar cálculos o practicar investigaciones.”</w:t>
      </w:r>
    </w:p>
    <w:p w14:paraId="2133F35E" w14:textId="77777777" w:rsidR="00996ABD" w:rsidRPr="001C4463" w:rsidRDefault="00996ABD" w:rsidP="00996ABD">
      <w:pPr>
        <w:spacing w:line="360" w:lineRule="auto"/>
        <w:ind w:left="851" w:right="616"/>
        <w:contextualSpacing/>
        <w:jc w:val="both"/>
        <w:rPr>
          <w:rFonts w:ascii="Palatino Linotype" w:eastAsia="Times New Roman" w:hAnsi="Palatino Linotype" w:cs="Arial"/>
          <w:i/>
          <w:sz w:val="24"/>
          <w:szCs w:val="24"/>
          <w:lang w:eastAsia="gl-ES"/>
        </w:rPr>
      </w:pPr>
    </w:p>
    <w:p w14:paraId="610C3064" w14:textId="77777777" w:rsidR="00996ABD" w:rsidRPr="001C4463" w:rsidRDefault="00996ABD" w:rsidP="00996ABD">
      <w:pPr>
        <w:numPr>
          <w:ilvl w:val="0"/>
          <w:numId w:val="12"/>
        </w:numPr>
        <w:spacing w:line="360" w:lineRule="auto"/>
        <w:ind w:left="0" w:firstLine="0"/>
        <w:contextualSpacing/>
        <w:jc w:val="both"/>
        <w:rPr>
          <w:rFonts w:ascii="Palatino Linotype" w:eastAsia="MS Mincho" w:hAnsi="Palatino Linotype" w:cs="Times New Roman"/>
          <w:sz w:val="24"/>
          <w:szCs w:val="24"/>
        </w:rPr>
      </w:pPr>
      <w:r w:rsidRPr="001C4463">
        <w:rPr>
          <w:rFonts w:ascii="Palatino Linotype" w:eastAsia="Calibri" w:hAnsi="Palatino Linotype" w:cs="Arial"/>
          <w:bCs/>
          <w:sz w:val="24"/>
          <w:szCs w:val="24"/>
        </w:rPr>
        <w:t xml:space="preserve">Además, </w:t>
      </w:r>
      <w:r w:rsidRPr="001C4463">
        <w:rPr>
          <w:rFonts w:ascii="Palatino Linotype" w:eastAsia="Times New Roman" w:hAnsi="Palatino Linotype" w:cs="Arial"/>
          <w:sz w:val="24"/>
          <w:szCs w:val="24"/>
        </w:rPr>
        <w:t xml:space="preserve">a </w:t>
      </w:r>
      <w:r w:rsidRPr="001C4463">
        <w:rPr>
          <w:rFonts w:ascii="Palatino Linotype" w:eastAsia="Times New Roman" w:hAnsi="Palatino Linotype" w:cs="Arial"/>
          <w:b/>
          <w:sz w:val="24"/>
          <w:szCs w:val="24"/>
        </w:rPr>
        <w:t>Ley de Transparencia y Acceso a la Información Pública del Estado de México y Municipios</w:t>
      </w:r>
      <w:r w:rsidRPr="001C4463">
        <w:rPr>
          <w:rFonts w:ascii="Palatino Linotype" w:eastAsia="Times New Roman" w:hAnsi="Palatino Linotype" w:cs="Arial"/>
          <w:sz w:val="24"/>
          <w:szCs w:val="24"/>
        </w:rPr>
        <w:t>, prevé en su artículo 23 fracción IV que son Sujetos Obligados a Transparentar y permitir el acceso a su información y proteger los datos que obren en su poder:</w:t>
      </w:r>
    </w:p>
    <w:p w14:paraId="2BA964F7" w14:textId="77777777" w:rsidR="00F61EB6" w:rsidRPr="001C4463" w:rsidRDefault="00F61EB6" w:rsidP="00F61EB6">
      <w:pPr>
        <w:spacing w:line="360" w:lineRule="auto"/>
        <w:contextualSpacing/>
        <w:jc w:val="both"/>
        <w:rPr>
          <w:rFonts w:ascii="Palatino Linotype" w:eastAsia="MS Mincho" w:hAnsi="Palatino Linotype" w:cs="Times New Roman"/>
          <w:sz w:val="24"/>
          <w:szCs w:val="24"/>
        </w:rPr>
      </w:pPr>
    </w:p>
    <w:p w14:paraId="1C931C24" w14:textId="77777777" w:rsidR="00996ABD" w:rsidRPr="001C4463" w:rsidRDefault="00F61EB6" w:rsidP="00996ABD">
      <w:pPr>
        <w:spacing w:before="240" w:after="240" w:line="360" w:lineRule="auto"/>
        <w:ind w:left="567" w:right="616"/>
        <w:contextualSpacing/>
        <w:jc w:val="both"/>
        <w:rPr>
          <w:rFonts w:ascii="Palatino Linotype" w:eastAsia="MS Mincho" w:hAnsi="Palatino Linotype" w:cs="Arial"/>
          <w:b/>
          <w:sz w:val="24"/>
          <w:szCs w:val="24"/>
          <w:lang w:eastAsia="es-ES"/>
        </w:rPr>
      </w:pPr>
      <w:r w:rsidRPr="001C4463">
        <w:rPr>
          <w:rFonts w:ascii="Palatino Linotype" w:eastAsia="MS Mincho" w:hAnsi="Palatino Linotype" w:cs="Arial"/>
          <w:b/>
          <w:sz w:val="24"/>
          <w:szCs w:val="24"/>
          <w:lang w:eastAsia="es-ES"/>
        </w:rPr>
        <w:t>(…)</w:t>
      </w:r>
    </w:p>
    <w:p w14:paraId="52AB64B3" w14:textId="77777777" w:rsidR="00F61EB6" w:rsidRPr="001C4463" w:rsidRDefault="00F61EB6" w:rsidP="00996ABD">
      <w:pPr>
        <w:spacing w:before="240" w:after="240" w:line="360" w:lineRule="auto"/>
        <w:ind w:left="567" w:right="616"/>
        <w:contextualSpacing/>
        <w:jc w:val="both"/>
        <w:rPr>
          <w:rFonts w:ascii="Palatino Linotype" w:eastAsia="MS Mincho" w:hAnsi="Palatino Linotype" w:cs="Arial"/>
          <w:b/>
          <w:sz w:val="24"/>
          <w:szCs w:val="24"/>
          <w:lang w:eastAsia="es-ES"/>
        </w:rPr>
      </w:pPr>
    </w:p>
    <w:p w14:paraId="1442F5C8" w14:textId="77777777" w:rsidR="00996ABD" w:rsidRPr="001C4463" w:rsidRDefault="00F61EB6" w:rsidP="00996ABD">
      <w:pPr>
        <w:spacing w:before="240" w:after="240" w:line="360" w:lineRule="auto"/>
        <w:ind w:left="567" w:right="616"/>
        <w:contextualSpacing/>
        <w:jc w:val="both"/>
        <w:rPr>
          <w:rFonts w:ascii="Palatino Linotype" w:eastAsia="MS Mincho" w:hAnsi="Palatino Linotype" w:cs="Arial"/>
          <w:b/>
          <w:i/>
          <w:sz w:val="24"/>
          <w:szCs w:val="24"/>
          <w:lang w:eastAsia="es-ES"/>
        </w:rPr>
      </w:pPr>
      <w:r w:rsidRPr="001C4463">
        <w:rPr>
          <w:rFonts w:ascii="Palatino Linotype" w:eastAsia="MS Mincho" w:hAnsi="Palatino Linotype" w:cs="Arial"/>
          <w:b/>
          <w:i/>
          <w:sz w:val="24"/>
          <w:szCs w:val="24"/>
          <w:lang w:eastAsia="es-ES"/>
        </w:rPr>
        <w:t>XXXVIII. El inventario de bienes muebles e inmuebles en posesión y propiedad;</w:t>
      </w:r>
    </w:p>
    <w:p w14:paraId="67DBA975" w14:textId="77777777" w:rsidR="00F61EB6" w:rsidRPr="001C4463" w:rsidRDefault="00F61EB6" w:rsidP="00996ABD">
      <w:pPr>
        <w:spacing w:before="240" w:after="240" w:line="360" w:lineRule="auto"/>
        <w:ind w:left="567" w:right="616"/>
        <w:contextualSpacing/>
        <w:jc w:val="both"/>
        <w:rPr>
          <w:rFonts w:ascii="Palatino Linotype" w:eastAsia="MS Mincho" w:hAnsi="Palatino Linotype" w:cs="Arial"/>
          <w:b/>
          <w:i/>
          <w:sz w:val="24"/>
          <w:szCs w:val="24"/>
          <w:lang w:eastAsia="es-ES"/>
        </w:rPr>
      </w:pPr>
    </w:p>
    <w:p w14:paraId="7100E95C" w14:textId="77777777" w:rsidR="00F61EB6" w:rsidRPr="001C4463" w:rsidRDefault="00F61EB6" w:rsidP="00996ABD">
      <w:pPr>
        <w:spacing w:before="240" w:after="240" w:line="360" w:lineRule="auto"/>
        <w:ind w:left="567" w:right="616"/>
        <w:contextualSpacing/>
        <w:jc w:val="both"/>
        <w:rPr>
          <w:rFonts w:ascii="Palatino Linotype" w:eastAsia="MS Mincho" w:hAnsi="Palatino Linotype" w:cs="Arial"/>
          <w:b/>
          <w:i/>
          <w:sz w:val="24"/>
          <w:szCs w:val="24"/>
          <w:lang w:eastAsia="es-ES"/>
        </w:rPr>
      </w:pPr>
      <w:r w:rsidRPr="001C4463">
        <w:rPr>
          <w:rFonts w:ascii="Palatino Linotype" w:eastAsia="MS Mincho" w:hAnsi="Palatino Linotype" w:cs="Arial"/>
          <w:b/>
          <w:i/>
          <w:sz w:val="24"/>
          <w:szCs w:val="24"/>
          <w:lang w:eastAsia="es-ES"/>
        </w:rPr>
        <w:t>(…)</w:t>
      </w:r>
    </w:p>
    <w:p w14:paraId="4B0551ED" w14:textId="77777777" w:rsidR="00996ABD" w:rsidRPr="001C4463" w:rsidRDefault="00996ABD" w:rsidP="00996ABD">
      <w:pPr>
        <w:tabs>
          <w:tab w:val="left" w:pos="851"/>
        </w:tabs>
        <w:spacing w:after="0" w:line="360" w:lineRule="auto"/>
        <w:ind w:right="567"/>
        <w:contextualSpacing/>
        <w:jc w:val="both"/>
        <w:rPr>
          <w:rFonts w:ascii="Palatino Linotype" w:eastAsia="Times New Roman" w:hAnsi="Palatino Linotype" w:cs="Times New Roman"/>
          <w:b/>
          <w:bCs/>
          <w:i/>
          <w:color w:val="000000"/>
          <w:sz w:val="24"/>
          <w:szCs w:val="24"/>
          <w:lang w:val="es-ES" w:eastAsia="es-ES"/>
        </w:rPr>
      </w:pPr>
    </w:p>
    <w:p w14:paraId="2624D355" w14:textId="77777777" w:rsidR="005D5873" w:rsidRPr="001C4463" w:rsidRDefault="005D5873" w:rsidP="008759FC">
      <w:pPr>
        <w:numPr>
          <w:ilvl w:val="0"/>
          <w:numId w:val="12"/>
        </w:numPr>
        <w:tabs>
          <w:tab w:val="left" w:pos="851"/>
        </w:tabs>
        <w:spacing w:after="0" w:line="360" w:lineRule="auto"/>
        <w:ind w:left="0" w:right="49" w:firstLine="0"/>
        <w:contextualSpacing/>
        <w:jc w:val="both"/>
        <w:rPr>
          <w:rFonts w:ascii="Palatino Linotype" w:eastAsia="Times New Roman" w:hAnsi="Palatino Linotype" w:cs="Arial"/>
          <w:i/>
          <w:sz w:val="24"/>
          <w:szCs w:val="24"/>
        </w:rPr>
      </w:pPr>
      <w:r w:rsidRPr="001C4463">
        <w:rPr>
          <w:rFonts w:ascii="Palatino Linotype" w:eastAsia="MS Mincho" w:hAnsi="Palatino Linotype" w:cs="Times New Roman"/>
          <w:sz w:val="24"/>
          <w:szCs w:val="24"/>
        </w:rPr>
        <w:t>Así y toda vez que el particular requiere información sobre los vehículos propiedad del Ayuntamiento de A</w:t>
      </w:r>
      <w:r w:rsidR="008759FC" w:rsidRPr="001C4463">
        <w:rPr>
          <w:rFonts w:ascii="Palatino Linotype" w:eastAsia="MS Mincho" w:hAnsi="Palatino Linotype" w:cs="Times New Roman"/>
          <w:sz w:val="24"/>
          <w:szCs w:val="24"/>
        </w:rPr>
        <w:t xml:space="preserve">matepec, </w:t>
      </w:r>
      <w:r w:rsidRPr="001C4463">
        <w:rPr>
          <w:rFonts w:ascii="Palatino Linotype" w:hAnsi="Palatino Linotype"/>
          <w:sz w:val="24"/>
          <w:szCs w:val="24"/>
        </w:rPr>
        <w:t xml:space="preserve">es necesario partir de lo que establece el </w:t>
      </w:r>
      <w:r w:rsidRPr="001C4463">
        <w:rPr>
          <w:rFonts w:ascii="Palatino Linotype" w:hAnsi="Palatino Linotype"/>
          <w:b/>
          <w:sz w:val="24"/>
          <w:szCs w:val="24"/>
        </w:rPr>
        <w:t>Código Civil</w:t>
      </w:r>
      <w:r w:rsidRPr="001C4463">
        <w:rPr>
          <w:rFonts w:ascii="Palatino Linotype" w:hAnsi="Palatino Linotype"/>
          <w:sz w:val="24"/>
          <w:szCs w:val="24"/>
        </w:rPr>
        <w:t xml:space="preserve"> del Estado de México, el cual determina los bienes considerados muebles, tal y como se aprecia en el numeral 5.6, que a la letra reza: </w:t>
      </w:r>
    </w:p>
    <w:p w14:paraId="6DCC1C5F" w14:textId="77777777" w:rsidR="008759FC" w:rsidRPr="001C4463" w:rsidRDefault="008759FC" w:rsidP="008759FC">
      <w:pPr>
        <w:tabs>
          <w:tab w:val="left" w:pos="851"/>
        </w:tabs>
        <w:spacing w:after="0" w:line="360" w:lineRule="auto"/>
        <w:ind w:right="49"/>
        <w:contextualSpacing/>
        <w:jc w:val="both"/>
        <w:rPr>
          <w:rFonts w:ascii="Palatino Linotype" w:eastAsia="Times New Roman" w:hAnsi="Palatino Linotype" w:cs="Arial"/>
          <w:i/>
          <w:sz w:val="24"/>
          <w:szCs w:val="24"/>
        </w:rPr>
      </w:pPr>
    </w:p>
    <w:p w14:paraId="4A696711" w14:textId="77777777" w:rsidR="005D5873" w:rsidRPr="001C4463" w:rsidRDefault="008759FC" w:rsidP="005D5873">
      <w:pPr>
        <w:tabs>
          <w:tab w:val="left" w:pos="851"/>
        </w:tabs>
        <w:spacing w:before="240" w:line="360" w:lineRule="auto"/>
        <w:ind w:left="567" w:right="616"/>
        <w:jc w:val="both"/>
        <w:rPr>
          <w:rFonts w:ascii="Palatino Linotype" w:hAnsi="Palatino Linotype"/>
          <w:i/>
        </w:rPr>
      </w:pPr>
      <w:r w:rsidRPr="001C4463">
        <w:rPr>
          <w:rFonts w:ascii="Palatino Linotype" w:hAnsi="Palatino Linotype"/>
          <w:i/>
        </w:rPr>
        <w:lastRenderedPageBreak/>
        <w:t>“</w:t>
      </w:r>
      <w:r w:rsidR="005D5873" w:rsidRPr="001C4463">
        <w:rPr>
          <w:rFonts w:ascii="Palatino Linotype" w:hAnsi="Palatino Linotype"/>
          <w:i/>
        </w:rPr>
        <w:t xml:space="preserve">Artículo 5.6.- </w:t>
      </w:r>
      <w:r w:rsidR="005D5873" w:rsidRPr="001C4463">
        <w:rPr>
          <w:rFonts w:ascii="Palatino Linotype" w:hAnsi="Palatino Linotype"/>
          <w:b/>
          <w:i/>
        </w:rPr>
        <w:t>Son bienes muebles</w:t>
      </w:r>
      <w:r w:rsidR="005D5873" w:rsidRPr="001C4463">
        <w:rPr>
          <w:rFonts w:ascii="Palatino Linotype" w:hAnsi="Palatino Linotype"/>
          <w:i/>
        </w:rPr>
        <w:t xml:space="preserve"> por su naturaleza, los que pueden trasladarse de un lugar a otro, ya sea por sí mismos, o por efecto de una fuerza exterior.</w:t>
      </w:r>
      <w:r w:rsidRPr="001C4463">
        <w:rPr>
          <w:rFonts w:ascii="Palatino Linotype" w:hAnsi="Palatino Linotype"/>
          <w:i/>
        </w:rPr>
        <w:t>” (Sic)</w:t>
      </w:r>
    </w:p>
    <w:p w14:paraId="48A3C912" w14:textId="77777777" w:rsidR="008759FC" w:rsidRPr="001C4463" w:rsidRDefault="008759FC" w:rsidP="005D5873">
      <w:pPr>
        <w:tabs>
          <w:tab w:val="left" w:pos="851"/>
        </w:tabs>
        <w:spacing w:before="240" w:line="360" w:lineRule="auto"/>
        <w:ind w:left="567" w:right="616"/>
        <w:jc w:val="both"/>
        <w:rPr>
          <w:rFonts w:ascii="Palatino Linotype" w:hAnsi="Palatino Linotype"/>
          <w:i/>
        </w:rPr>
      </w:pPr>
    </w:p>
    <w:p w14:paraId="4E65A5D5" w14:textId="77777777" w:rsidR="005C24DC" w:rsidRPr="001C4463" w:rsidRDefault="008759FC" w:rsidP="005C24DC">
      <w:pPr>
        <w:numPr>
          <w:ilvl w:val="0"/>
          <w:numId w:val="12"/>
        </w:numPr>
        <w:tabs>
          <w:tab w:val="left" w:pos="709"/>
        </w:tabs>
        <w:spacing w:before="240" w:after="0" w:line="360" w:lineRule="auto"/>
        <w:ind w:left="0" w:right="51" w:firstLine="0"/>
        <w:contextualSpacing/>
        <w:jc w:val="both"/>
        <w:rPr>
          <w:rFonts w:ascii="Palatino Linotype" w:hAnsi="Palatino Linotype"/>
          <w:sz w:val="24"/>
          <w:szCs w:val="24"/>
        </w:rPr>
      </w:pPr>
      <w:r w:rsidRPr="001C4463">
        <w:rPr>
          <w:rFonts w:ascii="Palatino Linotype" w:hAnsi="Palatino Linotype"/>
          <w:sz w:val="24"/>
          <w:szCs w:val="24"/>
        </w:rPr>
        <w:t>Por otro lado</w:t>
      </w:r>
      <w:r w:rsidR="005D5873" w:rsidRPr="001C4463">
        <w:rPr>
          <w:rFonts w:ascii="Palatino Linotype" w:hAnsi="Palatino Linotype"/>
          <w:sz w:val="24"/>
          <w:szCs w:val="24"/>
        </w:rPr>
        <w:t xml:space="preserve">, los </w:t>
      </w:r>
      <w:r w:rsidR="005D5873" w:rsidRPr="001C4463">
        <w:rPr>
          <w:rFonts w:ascii="Palatino Linotype" w:hAnsi="Palatino Linotype"/>
          <w:b/>
          <w:sz w:val="24"/>
          <w:szCs w:val="24"/>
        </w:rPr>
        <w:t>Lineamientos para el Registro y Control del Inventario y la Conciliación y Desincorporación de Bienes Muebles e Inmuebles para las Entidades Fiscalizables del Estado de México</w:t>
      </w:r>
      <w:r w:rsidRPr="001C4463">
        <w:rPr>
          <w:rFonts w:ascii="Palatino Linotype" w:hAnsi="Palatino Linotype"/>
          <w:sz w:val="24"/>
          <w:szCs w:val="24"/>
        </w:rPr>
        <w:t xml:space="preserve">, </w:t>
      </w:r>
      <w:r w:rsidR="005D5873" w:rsidRPr="001C4463">
        <w:rPr>
          <w:rFonts w:ascii="Palatino Linotype" w:hAnsi="Palatino Linotype"/>
          <w:sz w:val="24"/>
          <w:szCs w:val="24"/>
        </w:rPr>
        <w:t xml:space="preserv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w:t>
      </w:r>
      <w:r w:rsidR="005C24DC" w:rsidRPr="001C4463">
        <w:rPr>
          <w:rFonts w:ascii="Palatino Linotype" w:hAnsi="Palatino Linotype"/>
          <w:sz w:val="24"/>
          <w:szCs w:val="24"/>
        </w:rPr>
        <w:t xml:space="preserve">señalado que se </w:t>
      </w:r>
      <w:r w:rsidR="005D5873" w:rsidRPr="001C4463">
        <w:rPr>
          <w:rFonts w:ascii="Palatino Linotype" w:hAnsi="Palatino Linotype"/>
          <w:sz w:val="24"/>
          <w:szCs w:val="24"/>
        </w:rPr>
        <w:t>entiende por bienes muebles:</w:t>
      </w:r>
    </w:p>
    <w:p w14:paraId="2C97C49B" w14:textId="77777777" w:rsidR="005C24DC" w:rsidRPr="001C4463" w:rsidRDefault="005C24DC" w:rsidP="005C24DC">
      <w:pPr>
        <w:tabs>
          <w:tab w:val="left" w:pos="709"/>
        </w:tabs>
        <w:spacing w:before="240" w:after="0" w:line="360" w:lineRule="auto"/>
        <w:ind w:right="51"/>
        <w:contextualSpacing/>
        <w:jc w:val="both"/>
        <w:rPr>
          <w:rFonts w:ascii="Palatino Linotype" w:hAnsi="Palatino Linotype"/>
          <w:sz w:val="24"/>
          <w:szCs w:val="24"/>
        </w:rPr>
      </w:pPr>
    </w:p>
    <w:p w14:paraId="555E3B2F" w14:textId="77777777" w:rsidR="005C24DC" w:rsidRPr="001C4463" w:rsidRDefault="005C24DC" w:rsidP="005C24DC">
      <w:pPr>
        <w:tabs>
          <w:tab w:val="left" w:pos="851"/>
        </w:tabs>
        <w:spacing w:before="240" w:line="360" w:lineRule="auto"/>
        <w:ind w:left="567" w:right="567"/>
        <w:jc w:val="both"/>
        <w:rPr>
          <w:rFonts w:ascii="Palatino Linotype" w:hAnsi="Palatino Linotype"/>
          <w:b/>
          <w:i/>
        </w:rPr>
      </w:pPr>
      <w:r w:rsidRPr="001C4463">
        <w:rPr>
          <w:rFonts w:ascii="Palatino Linotype" w:hAnsi="Palatino Linotype"/>
          <w:b/>
          <w:i/>
        </w:rPr>
        <w:t>“ (…)</w:t>
      </w:r>
    </w:p>
    <w:p w14:paraId="1B1161DA"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t>NOVENO:</w:t>
      </w:r>
      <w:r w:rsidRPr="001C4463">
        <w:rPr>
          <w:rFonts w:ascii="Palatino Linotype" w:hAnsi="Palatino Linotype"/>
          <w:i/>
        </w:rPr>
        <w:t xml:space="preserve"> Para efectos de los presentes Lineamientos, se entenderá por:</w:t>
      </w:r>
    </w:p>
    <w:p w14:paraId="04E3B1A1"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t>VII. BIEN MUEBLE:</w:t>
      </w:r>
      <w:r w:rsidRPr="001C4463">
        <w:rPr>
          <w:rFonts w:ascii="Palatino Linotype" w:hAnsi="Palatino Linotype"/>
          <w:i/>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14:paraId="2E222144"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i/>
        </w:rPr>
        <w:t>…………</w:t>
      </w:r>
    </w:p>
    <w:p w14:paraId="6E62F4E2"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lastRenderedPageBreak/>
        <w:t>XXX. INVENTARIO:</w:t>
      </w:r>
      <w:r w:rsidRPr="001C4463">
        <w:rPr>
          <w:rFonts w:ascii="Palatino Linotype" w:hAnsi="Palatino Linotype"/>
          <w:i/>
        </w:rPr>
        <w:t xml:space="preserve"> Lista en la que se registran y describe la existencia de los bienes muebles e inmuebles propiedad de las entidades fiscalizables; </w:t>
      </w:r>
    </w:p>
    <w:p w14:paraId="6559715E"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i/>
        </w:rPr>
        <w:t>………..</w:t>
      </w:r>
    </w:p>
    <w:p w14:paraId="335F1950" w14:textId="77777777" w:rsidR="005D5873"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t>XXXII. INVENTARIO DE BIENES MUEBLES:</w:t>
      </w:r>
      <w:r w:rsidRPr="001C4463">
        <w:rPr>
          <w:rFonts w:ascii="Palatino Linotype" w:hAnsi="Palatino Linotype"/>
          <w:i/>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14:paraId="625AD6B2" w14:textId="77777777" w:rsidR="005C24DC" w:rsidRPr="001C4463" w:rsidRDefault="005D5873" w:rsidP="005D5873">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t>XXXIII. INVENTARIO GENERAL DE BIENES MUEBLES:</w:t>
      </w:r>
      <w:r w:rsidRPr="001C4463">
        <w:rPr>
          <w:rFonts w:ascii="Palatino Linotype" w:hAnsi="Palatino Linotype"/>
          <w:i/>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r w:rsidR="005C24DC" w:rsidRPr="001C4463">
        <w:rPr>
          <w:rFonts w:ascii="Palatino Linotype" w:hAnsi="Palatino Linotype"/>
          <w:i/>
        </w:rPr>
        <w:t xml:space="preserve">” </w:t>
      </w:r>
    </w:p>
    <w:p w14:paraId="51EB5330" w14:textId="77777777" w:rsidR="005D5873" w:rsidRPr="001C4463" w:rsidRDefault="005C24DC" w:rsidP="005C24DC">
      <w:pPr>
        <w:tabs>
          <w:tab w:val="left" w:pos="851"/>
        </w:tabs>
        <w:spacing w:before="240" w:line="360" w:lineRule="auto"/>
        <w:ind w:left="567" w:right="567"/>
        <w:jc w:val="both"/>
        <w:rPr>
          <w:rFonts w:ascii="Palatino Linotype" w:hAnsi="Palatino Linotype"/>
          <w:i/>
        </w:rPr>
      </w:pPr>
      <w:r w:rsidRPr="001C4463">
        <w:rPr>
          <w:rFonts w:ascii="Palatino Linotype" w:hAnsi="Palatino Linotype"/>
          <w:b/>
          <w:i/>
        </w:rPr>
        <w:t>(…</w:t>
      </w:r>
      <w:r w:rsidRPr="001C4463">
        <w:rPr>
          <w:rFonts w:ascii="Palatino Linotype" w:hAnsi="Palatino Linotype"/>
          <w:i/>
        </w:rPr>
        <w:t>) (Sic)</w:t>
      </w:r>
    </w:p>
    <w:p w14:paraId="4BE34130" w14:textId="77777777" w:rsidR="005D5873" w:rsidRPr="001C4463" w:rsidRDefault="005D5873" w:rsidP="008759FC">
      <w:pPr>
        <w:numPr>
          <w:ilvl w:val="0"/>
          <w:numId w:val="12"/>
        </w:numPr>
        <w:tabs>
          <w:tab w:val="left" w:pos="709"/>
        </w:tabs>
        <w:spacing w:before="240" w:after="0" w:line="360" w:lineRule="auto"/>
        <w:ind w:left="0" w:right="51" w:firstLine="0"/>
        <w:contextualSpacing/>
        <w:jc w:val="both"/>
        <w:rPr>
          <w:rFonts w:ascii="Palatino Linotype" w:hAnsi="Palatino Linotype"/>
          <w:sz w:val="24"/>
          <w:szCs w:val="24"/>
        </w:rPr>
      </w:pPr>
      <w:r w:rsidRPr="001C4463">
        <w:rPr>
          <w:rFonts w:ascii="Palatino Linotype" w:hAnsi="Palatino Linotype"/>
          <w:sz w:val="24"/>
          <w:szCs w:val="24"/>
        </w:rPr>
        <w:t>Bajo ese orden de ideas, el capítulo XI de los citados Lineamientos especifica lo que comprende el Inventario General de Bienes Muebles, conforme a lo siguiente:</w:t>
      </w:r>
    </w:p>
    <w:p w14:paraId="6848A5BA" w14:textId="77777777" w:rsidR="005D5873" w:rsidRPr="001C4463" w:rsidRDefault="005C24DC" w:rsidP="005D5873">
      <w:pPr>
        <w:tabs>
          <w:tab w:val="left" w:pos="993"/>
        </w:tabs>
        <w:spacing w:before="240" w:line="360" w:lineRule="auto"/>
        <w:ind w:left="567" w:right="567"/>
        <w:jc w:val="center"/>
        <w:rPr>
          <w:rFonts w:ascii="Palatino Linotype" w:hAnsi="Palatino Linotype"/>
          <w:b/>
          <w:i/>
        </w:rPr>
      </w:pPr>
      <w:r w:rsidRPr="001C4463">
        <w:rPr>
          <w:rFonts w:ascii="Palatino Linotype" w:hAnsi="Palatino Linotype"/>
          <w:b/>
          <w:i/>
        </w:rPr>
        <w:t>“</w:t>
      </w:r>
      <w:r w:rsidR="005D5873" w:rsidRPr="001C4463">
        <w:rPr>
          <w:rFonts w:ascii="Palatino Linotype" w:hAnsi="Palatino Linotype"/>
          <w:b/>
          <w:i/>
        </w:rPr>
        <w:t>CAPÍTULO XI</w:t>
      </w:r>
    </w:p>
    <w:p w14:paraId="460AC1DD" w14:textId="77777777" w:rsidR="005D5873" w:rsidRPr="001C4463" w:rsidRDefault="005D5873" w:rsidP="005D5873">
      <w:pPr>
        <w:tabs>
          <w:tab w:val="left" w:pos="993"/>
        </w:tabs>
        <w:spacing w:before="240" w:line="360" w:lineRule="auto"/>
        <w:ind w:left="567" w:right="567"/>
        <w:jc w:val="center"/>
        <w:rPr>
          <w:rFonts w:ascii="Palatino Linotype" w:hAnsi="Palatino Linotype"/>
          <w:b/>
          <w:i/>
        </w:rPr>
      </w:pPr>
      <w:r w:rsidRPr="001C4463">
        <w:rPr>
          <w:rFonts w:ascii="Palatino Linotype" w:hAnsi="Palatino Linotype"/>
          <w:b/>
          <w:i/>
        </w:rPr>
        <w:t>DEL INVENTARIO GENERAL DE BIENES MUEBLES</w:t>
      </w:r>
    </w:p>
    <w:p w14:paraId="25BC0757" w14:textId="77777777" w:rsidR="005C24DC" w:rsidRPr="001C4463" w:rsidRDefault="005C24DC" w:rsidP="005C24DC">
      <w:pPr>
        <w:tabs>
          <w:tab w:val="left" w:pos="993"/>
        </w:tabs>
        <w:spacing w:before="240" w:line="360" w:lineRule="auto"/>
        <w:ind w:left="567" w:right="567"/>
        <w:rPr>
          <w:rFonts w:ascii="Palatino Linotype" w:hAnsi="Palatino Linotype"/>
          <w:b/>
          <w:i/>
        </w:rPr>
      </w:pPr>
      <w:r w:rsidRPr="001C4463">
        <w:rPr>
          <w:rFonts w:ascii="Palatino Linotype" w:hAnsi="Palatino Linotype"/>
          <w:b/>
          <w:i/>
        </w:rPr>
        <w:t>(…)</w:t>
      </w:r>
    </w:p>
    <w:p w14:paraId="39725618" w14:textId="77777777" w:rsidR="005D5873" w:rsidRPr="001C4463" w:rsidRDefault="005D5873" w:rsidP="005D5873">
      <w:pPr>
        <w:tabs>
          <w:tab w:val="left" w:pos="993"/>
        </w:tabs>
        <w:spacing w:before="240" w:line="360" w:lineRule="auto"/>
        <w:ind w:left="567" w:right="567"/>
        <w:jc w:val="both"/>
        <w:rPr>
          <w:rFonts w:ascii="Palatino Linotype" w:hAnsi="Palatino Linotype"/>
          <w:b/>
          <w:i/>
        </w:rPr>
      </w:pPr>
      <w:r w:rsidRPr="001C4463">
        <w:rPr>
          <w:rFonts w:ascii="Palatino Linotype" w:hAnsi="Palatino Linotype"/>
          <w:b/>
          <w:i/>
        </w:rPr>
        <w:lastRenderedPageBreak/>
        <w:t>VIGÉSIMO:</w:t>
      </w:r>
      <w:r w:rsidRPr="001C4463">
        <w:rPr>
          <w:rFonts w:ascii="Palatino Linotype" w:hAnsi="Palatino Linotype"/>
          <w:i/>
        </w:rPr>
        <w:t xml:space="preserve"> El </w:t>
      </w:r>
      <w:r w:rsidRPr="001C4463">
        <w:rPr>
          <w:rFonts w:ascii="Palatino Linotype" w:hAnsi="Palatino Linotype"/>
          <w:b/>
          <w:i/>
        </w:rPr>
        <w:t xml:space="preserve">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14:paraId="725DA71D" w14:textId="77777777" w:rsidR="005C24DC" w:rsidRPr="001C4463" w:rsidRDefault="005C24DC" w:rsidP="005D5873">
      <w:pPr>
        <w:tabs>
          <w:tab w:val="left" w:pos="993"/>
        </w:tabs>
        <w:spacing w:before="240" w:line="360" w:lineRule="auto"/>
        <w:ind w:left="567" w:right="567"/>
        <w:jc w:val="both"/>
        <w:rPr>
          <w:rFonts w:ascii="Palatino Linotype" w:hAnsi="Palatino Linotype"/>
          <w:b/>
          <w:i/>
        </w:rPr>
      </w:pPr>
      <w:r w:rsidRPr="001C4463">
        <w:rPr>
          <w:rFonts w:ascii="Palatino Linotype" w:hAnsi="Palatino Linotype"/>
          <w:b/>
          <w:i/>
        </w:rPr>
        <w:t>(…)</w:t>
      </w:r>
    </w:p>
    <w:p w14:paraId="0DE0FFEB" w14:textId="77777777" w:rsidR="00FF1CAB" w:rsidRPr="001C4463" w:rsidRDefault="005D5873" w:rsidP="00FF1CAB">
      <w:pPr>
        <w:tabs>
          <w:tab w:val="left" w:pos="993"/>
        </w:tabs>
        <w:spacing w:before="240" w:line="360" w:lineRule="auto"/>
        <w:ind w:left="567" w:right="567"/>
        <w:jc w:val="both"/>
        <w:rPr>
          <w:rFonts w:ascii="Palatino Linotype" w:hAnsi="Palatino Linotype"/>
          <w:i/>
        </w:rPr>
      </w:pPr>
      <w:r w:rsidRPr="001C4463">
        <w:rPr>
          <w:rFonts w:ascii="Palatino Linotype" w:hAnsi="Palatino Linotype"/>
          <w:b/>
          <w:i/>
        </w:rPr>
        <w:t xml:space="preserve">VIGÉSIMO PRIMERO: </w:t>
      </w:r>
      <w:r w:rsidRPr="001C4463">
        <w:rPr>
          <w:rFonts w:ascii="Palatino Linotype" w:hAnsi="Palatino Linotype"/>
          <w:i/>
        </w:rPr>
        <w:t>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w:t>
      </w:r>
    </w:p>
    <w:p w14:paraId="0BC6A1EE" w14:textId="77777777" w:rsidR="005D5873" w:rsidRPr="001C4463" w:rsidRDefault="00FF1CAB" w:rsidP="00FF1CAB">
      <w:pPr>
        <w:tabs>
          <w:tab w:val="left" w:pos="993"/>
        </w:tabs>
        <w:spacing w:before="240" w:line="360" w:lineRule="auto"/>
        <w:ind w:left="567" w:right="567"/>
        <w:jc w:val="both"/>
        <w:rPr>
          <w:rFonts w:ascii="Palatino Linotype" w:hAnsi="Palatino Linotype"/>
          <w:i/>
        </w:rPr>
      </w:pPr>
      <w:r w:rsidRPr="001C4463">
        <w:rPr>
          <w:rFonts w:ascii="Palatino Linotype" w:hAnsi="Palatino Linotype"/>
          <w:b/>
        </w:rPr>
        <w:t>(…)</w:t>
      </w:r>
      <w:r w:rsidR="005D5873" w:rsidRPr="001C4463">
        <w:rPr>
          <w:rFonts w:ascii="Palatino Linotype" w:hAnsi="Palatino Linotype"/>
          <w:i/>
        </w:rPr>
        <w:t xml:space="preserve"> </w:t>
      </w:r>
    </w:p>
    <w:p w14:paraId="5E3EECD8" w14:textId="77777777" w:rsidR="005D5873" w:rsidRPr="001C4463" w:rsidRDefault="005D5873" w:rsidP="005D5873">
      <w:pPr>
        <w:tabs>
          <w:tab w:val="left" w:pos="993"/>
        </w:tabs>
        <w:spacing w:before="240" w:line="360" w:lineRule="auto"/>
        <w:ind w:left="567" w:right="567"/>
        <w:jc w:val="both"/>
        <w:rPr>
          <w:rFonts w:ascii="Palatino Linotype" w:hAnsi="Palatino Linotype"/>
          <w:i/>
        </w:rPr>
      </w:pPr>
      <w:r w:rsidRPr="001C4463">
        <w:rPr>
          <w:rFonts w:ascii="Palatino Linotype" w:hAnsi="Palatino Linotype"/>
          <w:b/>
          <w:i/>
        </w:rPr>
        <w:t>VIGÉSIMO SEGUNDO: Las entidades fiscalizables, registrarán los movimientos de alta o baja de sus activos efectuados en el mes y los reflejarán en el informe mensual que es presentado al Órgano Superior, a través del formato "Inventario de Bienes Muebles".</w:t>
      </w:r>
      <w:r w:rsidRPr="001C4463">
        <w:rPr>
          <w:rFonts w:ascii="Palatino Linotype" w:hAnsi="Palatino Linotype"/>
          <w:i/>
        </w:rPr>
        <w:t xml:space="preserve"> En los meses de junio y diciembre presentarán el resultado del levantamiento físico de inventario, así como la integración de sus saldos. Dicha información deberá integrarse en el disco número 2 del citado informe mensual.</w:t>
      </w:r>
    </w:p>
    <w:p w14:paraId="2F10FBF4" w14:textId="77777777" w:rsidR="005D5873" w:rsidRPr="001C4463" w:rsidRDefault="005D5873" w:rsidP="005D5873">
      <w:pPr>
        <w:tabs>
          <w:tab w:val="left" w:pos="993"/>
        </w:tabs>
        <w:spacing w:before="240" w:line="360" w:lineRule="auto"/>
        <w:ind w:left="567" w:right="567"/>
        <w:jc w:val="both"/>
        <w:rPr>
          <w:rFonts w:ascii="Palatino Linotype" w:hAnsi="Palatino Linotype"/>
          <w:b/>
          <w:i/>
        </w:rPr>
      </w:pPr>
      <w:r w:rsidRPr="001C4463">
        <w:rPr>
          <w:rFonts w:ascii="Palatino Linotype" w:hAnsi="Palatino Linotype"/>
          <w:b/>
          <w:i/>
        </w:rPr>
        <w:lastRenderedPageBreak/>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que intervendrán el usuario, el titular del órgano de control interno y el secretario; soportándolo con la factura. </w:t>
      </w:r>
    </w:p>
    <w:p w14:paraId="399E7F2E" w14:textId="77777777" w:rsidR="005C24DC" w:rsidRPr="001C4463" w:rsidRDefault="005C24DC" w:rsidP="005D5873">
      <w:pPr>
        <w:tabs>
          <w:tab w:val="left" w:pos="993"/>
        </w:tabs>
        <w:spacing w:before="240" w:line="360" w:lineRule="auto"/>
        <w:ind w:left="567" w:right="567"/>
        <w:jc w:val="both"/>
        <w:rPr>
          <w:rFonts w:ascii="Palatino Linotype" w:hAnsi="Palatino Linotype"/>
          <w:b/>
          <w:i/>
        </w:rPr>
      </w:pPr>
      <w:r w:rsidRPr="001C4463">
        <w:rPr>
          <w:rFonts w:ascii="Palatino Linotype" w:hAnsi="Palatino Linotype"/>
          <w:b/>
          <w:i/>
        </w:rPr>
        <w:t>(…)</w:t>
      </w:r>
    </w:p>
    <w:p w14:paraId="1081E2C1" w14:textId="77777777" w:rsidR="005D5873" w:rsidRPr="001C4463" w:rsidRDefault="005D5873" w:rsidP="008759FC">
      <w:pPr>
        <w:numPr>
          <w:ilvl w:val="0"/>
          <w:numId w:val="12"/>
        </w:numPr>
        <w:tabs>
          <w:tab w:val="left" w:pos="709"/>
        </w:tabs>
        <w:spacing w:before="240" w:after="0" w:line="360" w:lineRule="auto"/>
        <w:ind w:left="0" w:right="51" w:firstLine="0"/>
        <w:contextualSpacing/>
        <w:jc w:val="both"/>
        <w:rPr>
          <w:rFonts w:ascii="Palatino Linotype" w:hAnsi="Palatino Linotype"/>
          <w:sz w:val="24"/>
          <w:szCs w:val="24"/>
        </w:rPr>
      </w:pPr>
      <w:r w:rsidRPr="001C4463">
        <w:rPr>
          <w:rFonts w:ascii="Palatino Linotype" w:hAnsi="Palatino Linotype"/>
          <w:sz w:val="24"/>
          <w:szCs w:val="24"/>
        </w:rPr>
        <w:t>De lo anterior, se desprende que el inventario es la lista en la que se registran y describen todos los bienes muebles propiedad de los entes fiscalizables, en este caso, los del sujeto obligado, cuya finalidad en primer momento es realizar un inventario general de los bienes muebles, en dicho documento se encuentran registrados los bienes muebles con los que cuentan las entidades fiscalizables, conteniendo así sus características de identificación, tales como: nombre, numero de inventario, marca, modelo, serie, uso, numero de factura, costo, fecha de adquisición, estado de conservación, entre otros.</w:t>
      </w:r>
    </w:p>
    <w:p w14:paraId="61E4ADD3" w14:textId="77777777" w:rsidR="005D5873" w:rsidRPr="001C4463" w:rsidRDefault="005D5873" w:rsidP="005D5873">
      <w:pPr>
        <w:tabs>
          <w:tab w:val="left" w:pos="709"/>
        </w:tabs>
        <w:spacing w:before="240" w:line="360" w:lineRule="auto"/>
        <w:ind w:right="51"/>
        <w:contextualSpacing/>
        <w:jc w:val="both"/>
        <w:rPr>
          <w:rFonts w:ascii="Palatino Linotype" w:hAnsi="Palatino Linotype"/>
        </w:rPr>
      </w:pPr>
    </w:p>
    <w:p w14:paraId="1CED5BD5" w14:textId="77777777" w:rsidR="005D5873" w:rsidRPr="001C4463" w:rsidRDefault="005D5873" w:rsidP="008759FC">
      <w:pPr>
        <w:numPr>
          <w:ilvl w:val="0"/>
          <w:numId w:val="12"/>
        </w:numPr>
        <w:tabs>
          <w:tab w:val="left" w:pos="709"/>
        </w:tabs>
        <w:spacing w:before="240" w:after="0" w:line="360" w:lineRule="auto"/>
        <w:ind w:left="0" w:right="51" w:firstLine="0"/>
        <w:contextualSpacing/>
        <w:jc w:val="both"/>
        <w:rPr>
          <w:rFonts w:ascii="Palatino Linotype" w:hAnsi="Palatino Linotype"/>
          <w:sz w:val="24"/>
          <w:szCs w:val="24"/>
        </w:rPr>
      </w:pPr>
      <w:r w:rsidRPr="001C4463">
        <w:rPr>
          <w:rFonts w:ascii="Palatino Linotype" w:hAnsi="Palatino Linotype"/>
          <w:sz w:val="24"/>
          <w:szCs w:val="24"/>
        </w:rPr>
        <w:t xml:space="preserve">Asimismo, la Ley de Bienes del Estado de México y sus </w:t>
      </w:r>
      <w:r w:rsidR="005C24DC" w:rsidRPr="001C4463">
        <w:rPr>
          <w:rFonts w:ascii="Palatino Linotype" w:hAnsi="Palatino Linotype"/>
          <w:sz w:val="24"/>
          <w:szCs w:val="24"/>
        </w:rPr>
        <w:t xml:space="preserve">Municipios en su arábigo 68 señala que es obligación de los municipios formular inventarios, como a continuación se observa:  </w:t>
      </w:r>
    </w:p>
    <w:p w14:paraId="58E8CE99" w14:textId="77777777" w:rsidR="005D5873" w:rsidRPr="001C4463" w:rsidRDefault="005D5873" w:rsidP="005D5873">
      <w:pPr>
        <w:tabs>
          <w:tab w:val="left" w:pos="851"/>
        </w:tabs>
        <w:spacing w:before="240" w:line="360" w:lineRule="auto"/>
        <w:ind w:left="567" w:right="616"/>
        <w:jc w:val="both"/>
        <w:rPr>
          <w:rFonts w:ascii="Palatino Linotype" w:hAnsi="Palatino Linotype"/>
          <w:b/>
          <w:i/>
        </w:rPr>
      </w:pPr>
      <w:r w:rsidRPr="001C4463">
        <w:rPr>
          <w:rFonts w:ascii="Palatino Linotype" w:hAnsi="Palatino Linotype"/>
          <w:b/>
          <w:i/>
        </w:rPr>
        <w:lastRenderedPageBreak/>
        <w:t xml:space="preserve">Artículo 68.- </w:t>
      </w:r>
      <w:r w:rsidRPr="001C4463">
        <w:rPr>
          <w:rFonts w:ascii="Palatino Linotype" w:hAnsi="Palatino Linotype"/>
          <w:i/>
        </w:rPr>
        <w:t xml:space="preserve">Los poderes Legislativo y Judicial, así como las dependencias, organismos auxiliares o </w:t>
      </w:r>
      <w:r w:rsidRPr="001C4463">
        <w:rPr>
          <w:rFonts w:ascii="Palatino Linotype" w:hAnsi="Palatino Linotype"/>
          <w:b/>
          <w:i/>
        </w:rPr>
        <w:t>entidades de la administración pública</w:t>
      </w:r>
      <w:r w:rsidRPr="001C4463">
        <w:rPr>
          <w:rFonts w:ascii="Palatino Linotype" w:hAnsi="Palatino Linotype"/>
          <w:i/>
        </w:rPr>
        <w:t xml:space="preserve"> estatal o </w:t>
      </w:r>
      <w:r w:rsidRPr="001C4463">
        <w:rPr>
          <w:rFonts w:ascii="Palatino Linotype" w:hAnsi="Palatino Linotype"/>
          <w:b/>
          <w:i/>
        </w:rPr>
        <w:t>municipa</w:t>
      </w:r>
      <w:r w:rsidRPr="001C4463">
        <w:rPr>
          <w:rFonts w:ascii="Palatino Linotype" w:hAnsi="Palatino Linotype"/>
          <w:i/>
        </w:rPr>
        <w:t xml:space="preserve">l que </w:t>
      </w:r>
      <w:r w:rsidRPr="001C4463">
        <w:rPr>
          <w:rFonts w:ascii="Palatino Linotype" w:hAnsi="Palatino Linotype"/>
          <w:b/>
          <w:i/>
        </w:rPr>
        <w:t>utilicen, administren o tengan a su cuidado los bienes a que se refiere esta ley</w:t>
      </w:r>
      <w:r w:rsidRPr="001C4463">
        <w:rPr>
          <w:rFonts w:ascii="Palatino Linotype" w:hAnsi="Palatino Linotype"/>
          <w:i/>
        </w:rPr>
        <w:t xml:space="preserve">, </w:t>
      </w:r>
      <w:r w:rsidRPr="001C4463">
        <w:rPr>
          <w:rFonts w:ascii="Palatino Linotype" w:hAnsi="Palatino Linotype"/>
          <w:b/>
          <w:i/>
        </w:rPr>
        <w:t>formularán los inventarios respectivos y los mantendrán actualizados, remitiendo la información al registro que corresponda.</w:t>
      </w:r>
    </w:p>
    <w:p w14:paraId="764AA3B6" w14:textId="77777777" w:rsidR="005D5873" w:rsidRPr="001C4463" w:rsidRDefault="005C24DC" w:rsidP="008759FC">
      <w:pPr>
        <w:numPr>
          <w:ilvl w:val="0"/>
          <w:numId w:val="12"/>
        </w:numPr>
        <w:tabs>
          <w:tab w:val="left" w:pos="709"/>
        </w:tabs>
        <w:spacing w:before="240" w:after="0" w:line="360" w:lineRule="auto"/>
        <w:ind w:left="0" w:right="51" w:firstLine="0"/>
        <w:contextualSpacing/>
        <w:jc w:val="both"/>
        <w:rPr>
          <w:rFonts w:ascii="Palatino Linotype" w:hAnsi="Palatino Linotype"/>
          <w:sz w:val="24"/>
          <w:szCs w:val="24"/>
        </w:rPr>
      </w:pPr>
      <w:r w:rsidRPr="001C4463">
        <w:rPr>
          <w:rFonts w:ascii="Palatino Linotype" w:hAnsi="Palatino Linotype"/>
          <w:sz w:val="24"/>
          <w:szCs w:val="24"/>
        </w:rPr>
        <w:t>Así por otro lado, el ente recurrido, también está</w:t>
      </w:r>
      <w:r w:rsidR="005D5873" w:rsidRPr="001C4463">
        <w:rPr>
          <w:rFonts w:ascii="Palatino Linotype" w:hAnsi="Palatino Linotype"/>
          <w:sz w:val="24"/>
          <w:szCs w:val="24"/>
        </w:rPr>
        <w:t xml:space="preserve"> constreñido a presentar al Órgano Superior de Fiscalización del Estado de México, el informe mensual, el cual se encuentra contemplado en el Disco 2, de conformidad con los Lineamientos para la Elaboración y Presentación del Informe Mensual Municipal y consta de formatos que constituyen un soporte documental </w:t>
      </w:r>
      <w:r w:rsidRPr="001C4463">
        <w:rPr>
          <w:rFonts w:ascii="Palatino Linotype" w:hAnsi="Palatino Linotype"/>
          <w:sz w:val="24"/>
          <w:szCs w:val="24"/>
        </w:rPr>
        <w:t xml:space="preserve">donde obra la </w:t>
      </w:r>
      <w:r w:rsidR="005D5873" w:rsidRPr="001C4463">
        <w:rPr>
          <w:rFonts w:ascii="Palatino Linotype" w:hAnsi="Palatino Linotype"/>
          <w:sz w:val="24"/>
          <w:szCs w:val="24"/>
        </w:rPr>
        <w:t>información solicitada por el hoy recurrente como a continuación se</w:t>
      </w:r>
      <w:r w:rsidRPr="001C4463">
        <w:rPr>
          <w:rFonts w:ascii="Palatino Linotype" w:hAnsi="Palatino Linotype"/>
          <w:sz w:val="24"/>
          <w:szCs w:val="24"/>
        </w:rPr>
        <w:t xml:space="preserve"> observa</w:t>
      </w:r>
      <w:r w:rsidR="005D5873" w:rsidRPr="001C4463">
        <w:rPr>
          <w:rFonts w:ascii="Palatino Linotype" w:hAnsi="Palatino Linotype"/>
          <w:sz w:val="24"/>
          <w:szCs w:val="24"/>
        </w:rPr>
        <w:t>:</w:t>
      </w:r>
    </w:p>
    <w:p w14:paraId="28777F0B"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p>
    <w:p w14:paraId="0B51A1A4"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r w:rsidRPr="001C4463">
        <w:rPr>
          <w:noProof/>
          <w:lang w:eastAsia="es-MX"/>
        </w:rPr>
        <w:lastRenderedPageBreak/>
        <mc:AlternateContent>
          <mc:Choice Requires="wps">
            <w:drawing>
              <wp:anchor distT="0" distB="0" distL="114300" distR="114300" simplePos="0" relativeHeight="251664384" behindDoc="0" locked="0" layoutInCell="1" allowOverlap="1" wp14:anchorId="04D60463" wp14:editId="2173090F">
                <wp:simplePos x="0" y="0"/>
                <wp:positionH relativeFrom="column">
                  <wp:posOffset>2284038</wp:posOffset>
                </wp:positionH>
                <wp:positionV relativeFrom="paragraph">
                  <wp:posOffset>1364786</wp:posOffset>
                </wp:positionV>
                <wp:extent cx="1699146" cy="13647"/>
                <wp:effectExtent l="19050" t="19050" r="34925" b="24765"/>
                <wp:wrapNone/>
                <wp:docPr id="10" name="Conector recto 10"/>
                <wp:cNvGraphicFramePr/>
                <a:graphic xmlns:a="http://schemas.openxmlformats.org/drawingml/2006/main">
                  <a:graphicData uri="http://schemas.microsoft.com/office/word/2010/wordprocessingShape">
                    <wps:wsp>
                      <wps:cNvCnPr/>
                      <wps:spPr>
                        <a:xfrm flipV="1">
                          <a:off x="0" y="0"/>
                          <a:ext cx="1699146" cy="13647"/>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331D19B" id="Conector recto 1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79.85pt,107.45pt" to="31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" strokecolor="#00b050" strokeweight="2.25pt">
                <v:stroke joinstyle="miter"/>
              </v:line>
            </w:pict>
          </mc:Fallback>
        </mc:AlternateContent>
      </w:r>
      <w:r w:rsidRPr="001C4463">
        <w:rPr>
          <w:noProof/>
          <w:lang w:eastAsia="es-MX"/>
        </w:rPr>
        <w:drawing>
          <wp:inline distT="0" distB="0" distL="0" distR="0" wp14:anchorId="552F35AD" wp14:editId="0F2B14A7">
            <wp:extent cx="5186149" cy="302525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67" t="22483" r="33729" b="44222"/>
                    <a:stretch/>
                  </pic:blipFill>
                  <pic:spPr bwMode="auto">
                    <a:xfrm>
                      <a:off x="0" y="0"/>
                      <a:ext cx="5261097" cy="3068976"/>
                    </a:xfrm>
                    <a:prstGeom prst="rect">
                      <a:avLst/>
                    </a:prstGeom>
                    <a:ln>
                      <a:noFill/>
                    </a:ln>
                    <a:extLst>
                      <a:ext uri="{53640926-AAD7-44D8-BBD7-CCE9431645EC}">
                        <a14:shadowObscured xmlns:a14="http://schemas.microsoft.com/office/drawing/2010/main"/>
                      </a:ext>
                    </a:extLst>
                  </pic:spPr>
                </pic:pic>
              </a:graphicData>
            </a:graphic>
          </wp:inline>
        </w:drawing>
      </w:r>
    </w:p>
    <w:p w14:paraId="55B2BF7B"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p>
    <w:p w14:paraId="4568C6A6"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r w:rsidRPr="001C4463">
        <w:rPr>
          <w:noProof/>
          <w:lang w:eastAsia="es-MX"/>
        </w:rPr>
        <w:lastRenderedPageBreak/>
        <mc:AlternateContent>
          <mc:Choice Requires="wps">
            <w:drawing>
              <wp:anchor distT="0" distB="0" distL="114300" distR="114300" simplePos="0" relativeHeight="251663360" behindDoc="0" locked="0" layoutInCell="1" allowOverlap="1" wp14:anchorId="02C4063D" wp14:editId="35301526">
                <wp:simplePos x="0" y="0"/>
                <wp:positionH relativeFrom="column">
                  <wp:posOffset>263668</wp:posOffset>
                </wp:positionH>
                <wp:positionV relativeFrom="paragraph">
                  <wp:posOffset>2848506</wp:posOffset>
                </wp:positionV>
                <wp:extent cx="2169994" cy="266132"/>
                <wp:effectExtent l="19050" t="19050" r="20955" b="19685"/>
                <wp:wrapNone/>
                <wp:docPr id="9" name="Rectángulo 9"/>
                <wp:cNvGraphicFramePr/>
                <a:graphic xmlns:a="http://schemas.openxmlformats.org/drawingml/2006/main">
                  <a:graphicData uri="http://schemas.microsoft.com/office/word/2010/wordprocessingShape">
                    <wps:wsp>
                      <wps:cNvSpPr/>
                      <wps:spPr>
                        <a:xfrm>
                          <a:off x="0" y="0"/>
                          <a:ext cx="2169994" cy="266132"/>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8E5C4" id="Rectángulo 9" o:spid="_x0000_s1026" style="position:absolute;margin-left:20.75pt;margin-top:224.3pt;width:170.85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" filled="f" strokecolor="#00b050" strokeweight="3pt"/>
            </w:pict>
          </mc:Fallback>
        </mc:AlternateContent>
      </w:r>
      <w:r w:rsidRPr="001C4463">
        <w:rPr>
          <w:noProof/>
          <w:lang w:eastAsia="es-MX"/>
        </w:rPr>
        <w:drawing>
          <wp:inline distT="0" distB="0" distL="0" distR="0" wp14:anchorId="10A8151F" wp14:editId="1B3F073A">
            <wp:extent cx="5561039" cy="3732596"/>
            <wp:effectExtent l="0" t="0" r="190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35" t="20321" r="31779" b="21407"/>
                    <a:stretch/>
                  </pic:blipFill>
                  <pic:spPr bwMode="auto">
                    <a:xfrm>
                      <a:off x="0" y="0"/>
                      <a:ext cx="5608236" cy="3764275"/>
                    </a:xfrm>
                    <a:prstGeom prst="rect">
                      <a:avLst/>
                    </a:prstGeom>
                    <a:ln>
                      <a:noFill/>
                    </a:ln>
                    <a:extLst>
                      <a:ext uri="{53640926-AAD7-44D8-BBD7-CCE9431645EC}">
                        <a14:shadowObscured xmlns:a14="http://schemas.microsoft.com/office/drawing/2010/main"/>
                      </a:ext>
                    </a:extLst>
                  </pic:spPr>
                </pic:pic>
              </a:graphicData>
            </a:graphic>
          </wp:inline>
        </w:drawing>
      </w:r>
    </w:p>
    <w:p w14:paraId="5F999689"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r w:rsidRPr="001C4463">
        <w:rPr>
          <w:noProof/>
          <w:lang w:eastAsia="es-MX"/>
        </w:rPr>
        <w:drawing>
          <wp:inline distT="0" distB="0" distL="0" distR="0" wp14:anchorId="5C05020D" wp14:editId="472C9F96">
            <wp:extent cx="5642113" cy="27841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56" t="30049" r="15489" b="11146"/>
                    <a:stretch/>
                  </pic:blipFill>
                  <pic:spPr bwMode="auto">
                    <a:xfrm>
                      <a:off x="0" y="0"/>
                      <a:ext cx="5681906" cy="2803779"/>
                    </a:xfrm>
                    <a:prstGeom prst="rect">
                      <a:avLst/>
                    </a:prstGeom>
                    <a:ln>
                      <a:noFill/>
                    </a:ln>
                    <a:extLst>
                      <a:ext uri="{53640926-AAD7-44D8-BBD7-CCE9431645EC}">
                        <a14:shadowObscured xmlns:a14="http://schemas.microsoft.com/office/drawing/2010/main"/>
                      </a:ext>
                    </a:extLst>
                  </pic:spPr>
                </pic:pic>
              </a:graphicData>
            </a:graphic>
          </wp:inline>
        </w:drawing>
      </w:r>
    </w:p>
    <w:p w14:paraId="2230E382" w14:textId="77777777" w:rsidR="005D5873" w:rsidRPr="001C4463" w:rsidRDefault="005D5873" w:rsidP="005D5873">
      <w:pPr>
        <w:spacing w:after="120" w:line="360" w:lineRule="auto"/>
        <w:ind w:right="49"/>
        <w:contextualSpacing/>
        <w:jc w:val="center"/>
        <w:rPr>
          <w:rFonts w:ascii="Palatino Linotype" w:eastAsia="MS Mincho" w:hAnsi="Palatino Linotype" w:cstheme="majorBidi"/>
          <w:sz w:val="24"/>
          <w:szCs w:val="24"/>
          <w:lang w:eastAsia="es-ES"/>
        </w:rPr>
      </w:pPr>
      <w:r w:rsidRPr="001C4463">
        <w:rPr>
          <w:noProof/>
          <w:lang w:eastAsia="es-MX"/>
        </w:rPr>
        <w:lastRenderedPageBreak/>
        <w:drawing>
          <wp:inline distT="0" distB="0" distL="0" distR="0" wp14:anchorId="15F328CB" wp14:editId="2C70AB6B">
            <wp:extent cx="5104263" cy="6675312"/>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71" t="12538" r="30565" b="6381"/>
                    <a:stretch/>
                  </pic:blipFill>
                  <pic:spPr bwMode="auto">
                    <a:xfrm>
                      <a:off x="0" y="0"/>
                      <a:ext cx="5126097" cy="6703866"/>
                    </a:xfrm>
                    <a:prstGeom prst="rect">
                      <a:avLst/>
                    </a:prstGeom>
                    <a:ln>
                      <a:noFill/>
                    </a:ln>
                    <a:extLst>
                      <a:ext uri="{53640926-AAD7-44D8-BBD7-CCE9431645EC}">
                        <a14:shadowObscured xmlns:a14="http://schemas.microsoft.com/office/drawing/2010/main"/>
                      </a:ext>
                    </a:extLst>
                  </pic:spPr>
                </pic:pic>
              </a:graphicData>
            </a:graphic>
          </wp:inline>
        </w:drawing>
      </w:r>
    </w:p>
    <w:p w14:paraId="4894AE9E" w14:textId="77777777" w:rsidR="005D5873" w:rsidRPr="001C4463" w:rsidRDefault="005D5873" w:rsidP="005D5873">
      <w:pPr>
        <w:spacing w:after="120" w:line="360" w:lineRule="auto"/>
        <w:ind w:right="49"/>
        <w:contextualSpacing/>
        <w:jc w:val="center"/>
        <w:rPr>
          <w:rFonts w:ascii="Palatino Linotype" w:eastAsia="MS Mincho" w:hAnsi="Palatino Linotype" w:cstheme="majorBidi"/>
          <w:sz w:val="24"/>
          <w:szCs w:val="24"/>
          <w:lang w:eastAsia="es-ES"/>
        </w:rPr>
      </w:pPr>
      <w:r w:rsidRPr="001C4463">
        <w:rPr>
          <w:noProof/>
          <w:lang w:eastAsia="es-MX"/>
        </w:rPr>
        <w:lastRenderedPageBreak/>
        <w:drawing>
          <wp:inline distT="0" distB="0" distL="0" distR="0" wp14:anchorId="796D0022" wp14:editId="65AB1781">
            <wp:extent cx="5076967" cy="4041196"/>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30" t="22050" r="30806" b="26487"/>
                    <a:stretch/>
                  </pic:blipFill>
                  <pic:spPr bwMode="auto">
                    <a:xfrm>
                      <a:off x="0" y="0"/>
                      <a:ext cx="5103119" cy="4062012"/>
                    </a:xfrm>
                    <a:prstGeom prst="rect">
                      <a:avLst/>
                    </a:prstGeom>
                    <a:ln>
                      <a:noFill/>
                    </a:ln>
                    <a:extLst>
                      <a:ext uri="{53640926-AAD7-44D8-BBD7-CCE9431645EC}">
                        <a14:shadowObscured xmlns:a14="http://schemas.microsoft.com/office/drawing/2010/main"/>
                      </a:ext>
                    </a:extLst>
                  </pic:spPr>
                </pic:pic>
              </a:graphicData>
            </a:graphic>
          </wp:inline>
        </w:drawing>
      </w:r>
    </w:p>
    <w:p w14:paraId="0AFBCCAD" w14:textId="77777777" w:rsidR="005D5873" w:rsidRPr="001C4463" w:rsidRDefault="00FF1CAB" w:rsidP="006C37F3">
      <w:pPr>
        <w:numPr>
          <w:ilvl w:val="0"/>
          <w:numId w:val="12"/>
        </w:numPr>
        <w:tabs>
          <w:tab w:val="left" w:pos="709"/>
        </w:tabs>
        <w:spacing w:before="240" w:after="0" w:line="360" w:lineRule="auto"/>
        <w:ind w:left="0" w:right="51" w:firstLine="0"/>
        <w:contextualSpacing/>
        <w:jc w:val="both"/>
        <w:rPr>
          <w:rFonts w:ascii="Palatino Linotype" w:hAnsi="Palatino Linotype"/>
          <w:sz w:val="24"/>
        </w:rPr>
      </w:pPr>
      <w:r w:rsidRPr="001C4463">
        <w:rPr>
          <w:rFonts w:ascii="Palatino Linotype" w:hAnsi="Palatino Linotype"/>
          <w:sz w:val="24"/>
        </w:rPr>
        <w:t>Al tenor de lo anterior</w:t>
      </w:r>
      <w:r w:rsidR="005D5873" w:rsidRPr="001C4463">
        <w:rPr>
          <w:rFonts w:ascii="Palatino Linotype" w:hAnsi="Palatino Linotype"/>
          <w:sz w:val="24"/>
        </w:rPr>
        <w:t xml:space="preserve">, </w:t>
      </w:r>
      <w:r w:rsidR="0085027F" w:rsidRPr="001C4463">
        <w:rPr>
          <w:rFonts w:ascii="Palatino Linotype" w:hAnsi="Palatino Linotype"/>
          <w:sz w:val="24"/>
        </w:rPr>
        <w:t xml:space="preserve"> se observa que del inventario de bienes mueles que se remite al Órgano Superior de Fiscalización del Estado de México y Municipios, resulta ser el documento idóneo que contiene los datos solicitados por el particular, por lo que </w:t>
      </w:r>
      <w:r w:rsidR="005D5873" w:rsidRPr="001C4463">
        <w:rPr>
          <w:rFonts w:ascii="Palatino Linotype" w:hAnsi="Palatino Linotype"/>
          <w:sz w:val="24"/>
        </w:rPr>
        <w:t xml:space="preserve">el sujeto obligado </w:t>
      </w:r>
      <w:r w:rsidR="005C24DC" w:rsidRPr="001C4463">
        <w:rPr>
          <w:rFonts w:ascii="Palatino Linotype" w:hAnsi="Palatino Linotype"/>
          <w:sz w:val="24"/>
        </w:rPr>
        <w:t xml:space="preserve">deberá entregar </w:t>
      </w:r>
      <w:r w:rsidR="005D5873" w:rsidRPr="001C4463">
        <w:rPr>
          <w:rFonts w:ascii="Palatino Linotype" w:hAnsi="Palatino Linotype"/>
          <w:sz w:val="24"/>
        </w:rPr>
        <w:t xml:space="preserve">el inventario de bienes muebles </w:t>
      </w:r>
      <w:r w:rsidR="005C24DC" w:rsidRPr="001C4463">
        <w:rPr>
          <w:rFonts w:ascii="Palatino Linotype" w:hAnsi="Palatino Linotype"/>
          <w:sz w:val="24"/>
        </w:rPr>
        <w:t xml:space="preserve">actualizado a la fecha de la solicitud, esto es el </w:t>
      </w:r>
      <w:r w:rsidR="0085027F" w:rsidRPr="001C4463">
        <w:rPr>
          <w:rFonts w:ascii="Palatino Linotype" w:hAnsi="Palatino Linotype"/>
          <w:sz w:val="24"/>
        </w:rPr>
        <w:t>uno (01) de marzo de dos mil veintiuno</w:t>
      </w:r>
      <w:r w:rsidR="005D5873" w:rsidRPr="001C4463">
        <w:rPr>
          <w:noProof/>
          <w:sz w:val="24"/>
          <w:lang w:eastAsia="es-MX"/>
        </w:rPr>
        <mc:AlternateContent>
          <mc:Choice Requires="wps">
            <w:drawing>
              <wp:anchor distT="0" distB="0" distL="114300" distR="114300" simplePos="0" relativeHeight="251665408" behindDoc="0" locked="0" layoutInCell="1" allowOverlap="1" wp14:anchorId="6FB19324" wp14:editId="0A66BFC5">
                <wp:simplePos x="0" y="0"/>
                <wp:positionH relativeFrom="column">
                  <wp:posOffset>148164</wp:posOffset>
                </wp:positionH>
                <wp:positionV relativeFrom="paragraph">
                  <wp:posOffset>4746161</wp:posOffset>
                </wp:positionV>
                <wp:extent cx="4708477" cy="300250"/>
                <wp:effectExtent l="19050" t="19050" r="16510" b="24130"/>
                <wp:wrapNone/>
                <wp:docPr id="12" name="Rectángulo 12"/>
                <wp:cNvGraphicFramePr/>
                <a:graphic xmlns:a="http://schemas.openxmlformats.org/drawingml/2006/main">
                  <a:graphicData uri="http://schemas.microsoft.com/office/word/2010/wordprocessingShape">
                    <wps:wsp>
                      <wps:cNvSpPr/>
                      <wps:spPr>
                        <a:xfrm>
                          <a:off x="0" y="0"/>
                          <a:ext cx="4708477" cy="30025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A31FD" id="Rectángulo 12" o:spid="_x0000_s1026" style="position:absolute;margin-left:11.65pt;margin-top:373.7pt;width:370.75pt;height:2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" filled="f" strokecolor="#00b050" strokeweight="3pt"/>
            </w:pict>
          </mc:Fallback>
        </mc:AlternateContent>
      </w:r>
      <w:r w:rsidR="0085027F" w:rsidRPr="001C4463">
        <w:rPr>
          <w:rFonts w:ascii="Palatino Linotype" w:hAnsi="Palatino Linotype"/>
          <w:sz w:val="24"/>
        </w:rPr>
        <w:t>.</w:t>
      </w:r>
    </w:p>
    <w:p w14:paraId="78E7C430" w14:textId="77777777" w:rsidR="005D5873" w:rsidRPr="001C4463" w:rsidRDefault="005D5873" w:rsidP="005D5873">
      <w:pPr>
        <w:spacing w:after="120" w:line="360" w:lineRule="auto"/>
        <w:ind w:right="49"/>
        <w:contextualSpacing/>
        <w:jc w:val="both"/>
        <w:rPr>
          <w:rFonts w:ascii="Palatino Linotype" w:eastAsia="MS Mincho" w:hAnsi="Palatino Linotype" w:cstheme="majorBidi"/>
          <w:sz w:val="24"/>
          <w:szCs w:val="24"/>
          <w:lang w:eastAsia="es-ES"/>
        </w:rPr>
      </w:pPr>
    </w:p>
    <w:p w14:paraId="6E5E603E" w14:textId="77777777" w:rsidR="00996ABD" w:rsidRPr="001C4463" w:rsidRDefault="00996ABD" w:rsidP="00996ABD">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81" w:name="_Toc34310247"/>
      <w:bookmarkStart w:id="82" w:name="_Toc34849558"/>
      <w:bookmarkStart w:id="83" w:name="_Toc53659481"/>
      <w:bookmarkStart w:id="84" w:name="_Toc67598514"/>
      <w:bookmarkStart w:id="85" w:name="_Toc71202001"/>
      <w:r w:rsidRPr="001C4463">
        <w:rPr>
          <w:rFonts w:ascii="Palatino Linotype" w:eastAsia="MS Gothic" w:hAnsi="Palatino Linotype" w:cs="Times New Roman"/>
          <w:b/>
          <w:color w:val="000000"/>
          <w:sz w:val="24"/>
          <w:szCs w:val="24"/>
          <w:lang w:val="es-ES_tradnl" w:eastAsia="es-ES_tradnl"/>
        </w:rPr>
        <w:lastRenderedPageBreak/>
        <w:t xml:space="preserve">SEXTO. </w:t>
      </w:r>
      <w:r w:rsidRPr="001C4463">
        <w:rPr>
          <w:rFonts w:ascii="Palatino Linotype" w:eastAsia="MS Mincho" w:hAnsi="Palatino Linotype" w:cs="Times New Roman"/>
          <w:b/>
          <w:color w:val="000000"/>
          <w:sz w:val="24"/>
          <w:szCs w:val="24"/>
          <w:lang w:val="es-ES_tradnl" w:eastAsia="es-ES"/>
        </w:rPr>
        <w:t>De la elaboración de la versión pública y el acuerdo de clasificación como información confidencial.</w:t>
      </w:r>
      <w:bookmarkEnd w:id="81"/>
      <w:bookmarkEnd w:id="82"/>
      <w:bookmarkEnd w:id="83"/>
      <w:bookmarkEnd w:id="84"/>
      <w:bookmarkEnd w:id="85"/>
    </w:p>
    <w:p w14:paraId="359F1FA3" w14:textId="77777777" w:rsidR="00996ABD" w:rsidRPr="001C4463" w:rsidRDefault="00996ABD" w:rsidP="00996ABD">
      <w:pPr>
        <w:spacing w:after="0" w:line="360" w:lineRule="auto"/>
        <w:rPr>
          <w:rFonts w:ascii="Palatino Linotype" w:eastAsia="MS Mincho" w:hAnsi="Palatino Linotype" w:cs="Times New Roman"/>
          <w:sz w:val="24"/>
          <w:szCs w:val="24"/>
          <w:lang w:val="es-ES_tradnl" w:eastAsia="es-ES"/>
        </w:rPr>
      </w:pPr>
    </w:p>
    <w:p w14:paraId="348D8675"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1C4463">
        <w:rPr>
          <w:rFonts w:ascii="Palatino Linotype" w:eastAsiaTheme="minorEastAsia" w:hAnsi="Palatino Linotype" w:cs="Arial"/>
          <w:color w:val="000000" w:themeColor="text1"/>
          <w:sz w:val="24"/>
          <w:szCs w:val="24"/>
          <w:lang w:val="es-ES_tradnl" w:eastAsia="es-ES"/>
        </w:rPr>
        <w:t xml:space="preserve">Así mismo debe destacarse que debido a la naturaleza de </w:t>
      </w:r>
      <w:r w:rsidRPr="001C4463">
        <w:rPr>
          <w:rFonts w:ascii="Palatino Linotype" w:eastAsiaTheme="minorEastAsia" w:hAnsi="Palatino Linotype"/>
          <w:color w:val="000000" w:themeColor="text1"/>
          <w:sz w:val="24"/>
          <w:szCs w:val="24"/>
          <w:lang w:val="es-ES_tradnl" w:eastAsia="es-ES"/>
        </w:rPr>
        <w:t xml:space="preserve">la información solicitada, en la misma pudieran obrar datos personales susceptibles de protegerse, </w:t>
      </w:r>
      <w:r w:rsidRPr="001C4463">
        <w:rPr>
          <w:rFonts w:ascii="Palatino Linotype" w:eastAsiaTheme="minorEastAsia" w:hAnsi="Palatino Linotype" w:cs="Arial"/>
          <w:color w:val="000000" w:themeColor="text1"/>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346C12F7" w14:textId="77777777" w:rsidR="00996ABD" w:rsidRPr="001C4463" w:rsidRDefault="00996ABD" w:rsidP="00996ABD">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1206D1E"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L</w:t>
      </w:r>
      <w:r w:rsidRPr="001C4463">
        <w:rPr>
          <w:rFonts w:ascii="Palatino Linotype" w:eastAsiaTheme="minorEastAsia" w:hAnsi="Palatino Linotype"/>
          <w:color w:val="000000" w:themeColor="text1"/>
          <w:sz w:val="24"/>
          <w:szCs w:val="24"/>
          <w:lang w:val="es-ES_tradnl" w:eastAsia="es-ES"/>
        </w:rPr>
        <w:t>a</w:t>
      </w:r>
      <w:r w:rsidRPr="001C4463">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C4463">
        <w:rPr>
          <w:rFonts w:ascii="Palatino Linotype" w:eastAsiaTheme="minorEastAsia" w:hAnsi="Palatino Linotype"/>
          <w:sz w:val="24"/>
          <w:szCs w:val="24"/>
          <w:vertAlign w:val="superscript"/>
          <w:lang w:val="es-ES_tradnl" w:eastAsia="es-ES"/>
        </w:rPr>
        <w:footnoteReference w:id="4"/>
      </w:r>
      <w:r w:rsidRPr="001C4463">
        <w:rPr>
          <w:rFonts w:ascii="Palatino Linotype" w:eastAsiaTheme="minorEastAsia" w:hAnsi="Palatino Linotype"/>
          <w:sz w:val="24"/>
          <w:szCs w:val="24"/>
          <w:lang w:val="es-ES_tradnl" w:eastAsia="es-ES"/>
        </w:rPr>
        <w:t xml:space="preserve"> aunque cualquier límite o restricción, </w:t>
      </w:r>
      <w:r w:rsidRPr="001C4463">
        <w:rPr>
          <w:rFonts w:ascii="Palatino Linotype" w:eastAsiaTheme="minorEastAsia" w:hAnsi="Palatino Linotype"/>
          <w:sz w:val="24"/>
          <w:szCs w:val="24"/>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C4463">
        <w:rPr>
          <w:rFonts w:ascii="Palatino Linotype" w:eastAsiaTheme="minorEastAsia" w:hAnsi="Palatino Linotype"/>
          <w:sz w:val="24"/>
          <w:szCs w:val="24"/>
          <w:vertAlign w:val="superscript"/>
          <w:lang w:val="es-ES_tradnl" w:eastAsia="es-ES"/>
        </w:rPr>
        <w:footnoteReference w:id="5"/>
      </w:r>
      <w:r w:rsidRPr="001C4463">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406D424" w14:textId="77777777" w:rsidR="00996ABD" w:rsidRPr="001C4463"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5505446A"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1C4463">
        <w:rPr>
          <w:rFonts w:ascii="Palatino Linotype" w:eastAsiaTheme="minorEastAsia" w:hAnsi="Palatino Linotype"/>
          <w:sz w:val="24"/>
          <w:szCs w:val="24"/>
          <w:lang w:val="es-ES_tradnl" w:eastAsia="es-ES"/>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61E8075" w14:textId="77777777" w:rsidR="00996ABD" w:rsidRPr="001C4463" w:rsidRDefault="00996ABD" w:rsidP="00996ABD">
      <w:pPr>
        <w:spacing w:after="0" w:line="360" w:lineRule="auto"/>
        <w:contextualSpacing/>
        <w:rPr>
          <w:rFonts w:ascii="Palatino Linotype" w:eastAsiaTheme="minorEastAsia" w:hAnsi="Palatino Linotype"/>
          <w:sz w:val="24"/>
          <w:szCs w:val="24"/>
          <w:lang w:val="es-ES_tradnl" w:eastAsia="es-ES"/>
        </w:rPr>
      </w:pPr>
    </w:p>
    <w:p w14:paraId="1B32DC34"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86" w:name="_Toc5890461"/>
      <w:bookmarkStart w:id="87" w:name="_Toc50062187"/>
      <w:bookmarkStart w:id="88" w:name="_Toc63348478"/>
      <w:bookmarkStart w:id="89" w:name="_Toc67598515"/>
      <w:bookmarkStart w:id="90" w:name="_Toc71202002"/>
      <w:r w:rsidRPr="001C4463">
        <w:rPr>
          <w:rFonts w:ascii="Palatino Linotype" w:eastAsiaTheme="majorEastAsia" w:hAnsi="Palatino Linotype" w:cstheme="majorBidi"/>
          <w:b/>
          <w:sz w:val="24"/>
          <w:szCs w:val="24"/>
        </w:rPr>
        <w:t>I. Requisitos previos.</w:t>
      </w:r>
      <w:bookmarkEnd w:id="86"/>
      <w:bookmarkEnd w:id="87"/>
      <w:bookmarkEnd w:id="88"/>
      <w:bookmarkEnd w:id="89"/>
      <w:bookmarkEnd w:id="90"/>
    </w:p>
    <w:p w14:paraId="09366640"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06FD50F0"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sz w:val="24"/>
          <w:szCs w:val="24"/>
          <w:lang w:val="es-ES_tradnl" w:eastAsia="es-ES"/>
        </w:rPr>
        <w:t>Los</w:t>
      </w:r>
      <w:r w:rsidRPr="001C4463">
        <w:rPr>
          <w:rFonts w:ascii="Palatino Linotype" w:eastAsiaTheme="minorEastAsia" w:hAnsi="Palatino Linotype" w:cs="Arial"/>
          <w:color w:val="000000" w:themeColor="text1"/>
          <w:sz w:val="24"/>
          <w:szCs w:val="24"/>
          <w:lang w:val="es-ES_tradnl" w:eastAsia="es-ES"/>
        </w:rPr>
        <w:t xml:space="preserve"> </w:t>
      </w:r>
      <w:r w:rsidRPr="001C4463">
        <w:rPr>
          <w:rFonts w:ascii="Palatino Linotype" w:eastAsiaTheme="minorEastAsia" w:hAnsi="Palatino Linotype"/>
          <w:sz w:val="24"/>
          <w:szCs w:val="24"/>
          <w:lang w:val="es-ES_tradnl" w:eastAsia="es-ES"/>
        </w:rPr>
        <w:t>artículos</w:t>
      </w:r>
      <w:r w:rsidRPr="001C4463">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16B6B1"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656B8448"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Además, se debe señalar el procedimiento, de los tres que establecen los artículos 132 y 106 de la Ley Estatal y General, respectivamente, por el que se realiza </w:t>
      </w:r>
      <w:r w:rsidRPr="001C4463">
        <w:rPr>
          <w:rFonts w:ascii="Palatino Linotype" w:eastAsiaTheme="minorEastAsia" w:hAnsi="Palatino Linotype" w:cs="Arial"/>
          <w:color w:val="000000" w:themeColor="text1"/>
          <w:sz w:val="24"/>
          <w:szCs w:val="24"/>
          <w:lang w:val="es-ES_tradnl" w:eastAsia="es-ES"/>
        </w:rPr>
        <w:lastRenderedPageBreak/>
        <w:t>dicha clasificación, a saber, cuando se atiende una solicitud de acceso a la información, porque lo determina una autoridad competente o porque se va a generar una versión pública para cumplir con sus obligaciones.</w:t>
      </w:r>
    </w:p>
    <w:p w14:paraId="68BEB225"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76C5162C"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1C4463">
        <w:rPr>
          <w:rFonts w:ascii="Palatino Linotype" w:eastAsiaTheme="minorEastAsia"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1C4463">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14:paraId="01F082EF"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2DBC280"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91" w:name="_Toc5890462"/>
      <w:bookmarkStart w:id="92" w:name="_Toc50062188"/>
      <w:bookmarkStart w:id="93" w:name="_Toc63348479"/>
      <w:bookmarkStart w:id="94" w:name="_Toc67598516"/>
      <w:bookmarkStart w:id="95" w:name="_Toc71202003"/>
      <w:r w:rsidRPr="001C4463">
        <w:rPr>
          <w:rFonts w:ascii="Palatino Linotype" w:eastAsiaTheme="majorEastAsia" w:hAnsi="Palatino Linotype" w:cstheme="majorBidi"/>
          <w:b/>
          <w:sz w:val="24"/>
          <w:szCs w:val="24"/>
        </w:rPr>
        <w:t>II. Supuestos de clasificación</w:t>
      </w:r>
      <w:bookmarkEnd w:id="91"/>
      <w:bookmarkEnd w:id="92"/>
      <w:r w:rsidRPr="001C4463">
        <w:rPr>
          <w:rFonts w:ascii="Palatino Linotype" w:eastAsiaTheme="majorEastAsia" w:hAnsi="Palatino Linotype" w:cstheme="majorBidi"/>
          <w:b/>
          <w:sz w:val="24"/>
          <w:szCs w:val="24"/>
        </w:rPr>
        <w:t>.</w:t>
      </w:r>
      <w:bookmarkEnd w:id="93"/>
      <w:bookmarkEnd w:id="94"/>
      <w:bookmarkEnd w:id="95"/>
    </w:p>
    <w:p w14:paraId="43C15A68"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6BB61134"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42BEF0C0"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226CF24"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Los artículos 143 y 116 de la Ley Estatal y de la Ley General, respectivamente, señalan los supuestos para que la información pueda ser clasificada como confidencial:</w:t>
      </w:r>
    </w:p>
    <w:p w14:paraId="15E5664E"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1C928A17" w14:textId="77777777" w:rsidR="00996ABD" w:rsidRPr="001C4463"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1C4463">
        <w:rPr>
          <w:rFonts w:ascii="Palatino Linotype" w:eastAsiaTheme="minorEastAsia" w:hAnsi="Palatino Linotype" w:cs="Bookman Old Style"/>
          <w:bCs/>
          <w:i/>
          <w:color w:val="000000"/>
          <w:sz w:val="24"/>
          <w:szCs w:val="24"/>
          <w:lang w:val="es-ES_tradnl" w:eastAsia="es-ES"/>
        </w:rPr>
        <w:t xml:space="preserve">I. </w:t>
      </w:r>
      <w:r w:rsidRPr="001C4463">
        <w:rPr>
          <w:rFonts w:ascii="Palatino Linotype" w:eastAsiaTheme="minorEastAsia" w:hAnsi="Palatino Linotype" w:cs="Bookman Old Style"/>
          <w:i/>
          <w:color w:val="000000"/>
          <w:sz w:val="24"/>
          <w:szCs w:val="24"/>
          <w:lang w:val="es-ES_tradnl" w:eastAsia="es-ES"/>
        </w:rPr>
        <w:t xml:space="preserve">Se refiera a la información privada y los datos personales concernientes a una persona física o jurídico colectiva identificada o identificable; </w:t>
      </w:r>
    </w:p>
    <w:p w14:paraId="3CC86055" w14:textId="77777777" w:rsidR="00996ABD" w:rsidRPr="001C4463"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1C4463">
        <w:rPr>
          <w:rFonts w:ascii="Palatino Linotype" w:eastAsiaTheme="minorEastAsia" w:hAnsi="Palatino Linotype" w:cs="Bookman Old Style"/>
          <w:bCs/>
          <w:i/>
          <w:color w:val="000000"/>
          <w:sz w:val="24"/>
          <w:szCs w:val="24"/>
          <w:lang w:val="es-ES_tradnl" w:eastAsia="es-ES"/>
        </w:rPr>
        <w:t xml:space="preserve">II. </w:t>
      </w:r>
      <w:r w:rsidRPr="001C4463">
        <w:rPr>
          <w:rFonts w:ascii="Palatino Linotype" w:eastAsiaTheme="minorEastAsia"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E247DC2" w14:textId="77777777" w:rsidR="00996ABD" w:rsidRPr="001C4463"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1C4463">
        <w:rPr>
          <w:rFonts w:ascii="Palatino Linotype" w:eastAsiaTheme="minorEastAsia" w:hAnsi="Palatino Linotype" w:cs="Bookman Old Style"/>
          <w:bCs/>
          <w:i/>
          <w:color w:val="000000"/>
          <w:sz w:val="24"/>
          <w:szCs w:val="24"/>
          <w:lang w:val="es-ES_tradnl" w:eastAsia="es-ES"/>
        </w:rPr>
        <w:t xml:space="preserve">III. </w:t>
      </w:r>
      <w:r w:rsidRPr="001C4463">
        <w:rPr>
          <w:rFonts w:ascii="Palatino Linotype" w:eastAsiaTheme="minorEastAsia"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08F9765D" w14:textId="77777777" w:rsidR="00996ABD" w:rsidRPr="001C4463"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1C4463">
        <w:rPr>
          <w:rFonts w:ascii="Palatino Linotype" w:eastAsiaTheme="minorEastAsia"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653E7D10" w14:textId="77777777" w:rsidR="00996ABD" w:rsidRPr="001C4463" w:rsidRDefault="00996ABD" w:rsidP="00996ABD">
      <w:pPr>
        <w:widowControl w:val="0"/>
        <w:autoSpaceDE w:val="0"/>
        <w:autoSpaceDN w:val="0"/>
        <w:adjustRightInd w:val="0"/>
        <w:spacing w:after="240" w:line="360" w:lineRule="auto"/>
        <w:ind w:left="567" w:right="616"/>
        <w:jc w:val="both"/>
        <w:rPr>
          <w:rFonts w:ascii="Palatino Linotype" w:eastAsiaTheme="minorEastAsia" w:hAnsi="Palatino Linotype" w:cs="Bookman Old Style"/>
          <w:i/>
          <w:color w:val="000000"/>
          <w:sz w:val="24"/>
          <w:szCs w:val="24"/>
          <w:lang w:val="es-ES_tradnl" w:eastAsia="es-ES"/>
        </w:rPr>
      </w:pPr>
      <w:r w:rsidRPr="001C4463">
        <w:rPr>
          <w:rFonts w:ascii="Palatino Linotype" w:eastAsiaTheme="minorEastAsia"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2950C041"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1C4463">
        <w:rPr>
          <w:rFonts w:ascii="Palatino Linotype" w:eastAsiaTheme="minorEastAsia" w:hAnsi="Palatino Linotype" w:cs="Arial"/>
          <w:color w:val="000000" w:themeColor="text1"/>
          <w:sz w:val="24"/>
          <w:szCs w:val="24"/>
          <w:lang w:val="es-ES_tradnl" w:eastAsia="es-ES"/>
        </w:rPr>
        <w:lastRenderedPageBreak/>
        <w:t>condición y no se pueden ampliar las excepciones o supuestos de clasificación aduciendo analogía o mayoría de razón.</w:t>
      </w:r>
    </w:p>
    <w:p w14:paraId="19EC579B"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1AE98E8E"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Como consecuencia de lo anterior, el </w:t>
      </w:r>
      <w:r w:rsidRPr="001C4463">
        <w:rPr>
          <w:rFonts w:ascii="Palatino Linotype" w:eastAsiaTheme="minorEastAsia" w:hAnsi="Palatino Linotype" w:cs="Arial"/>
          <w:b/>
          <w:color w:val="000000" w:themeColor="text1"/>
          <w:sz w:val="24"/>
          <w:szCs w:val="24"/>
          <w:lang w:val="es-ES_tradnl" w:eastAsia="es-ES"/>
        </w:rPr>
        <w:t>SUJETO OBLIGADO</w:t>
      </w:r>
      <w:r w:rsidRPr="001C4463">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1C4463">
        <w:rPr>
          <w:rFonts w:ascii="Palatino Linotype" w:eastAsiaTheme="minorEastAsia" w:hAnsi="Palatino Linotype"/>
          <w:sz w:val="24"/>
          <w:szCs w:val="24"/>
          <w:vertAlign w:val="superscript"/>
          <w:lang w:val="es-ES_tradnl" w:eastAsia="es-ES"/>
        </w:rPr>
        <w:footnoteReference w:id="6"/>
      </w:r>
      <w:r w:rsidRPr="001C4463">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0D0EAEBD" w14:textId="77777777" w:rsidR="00996ABD" w:rsidRPr="001C4463" w:rsidRDefault="00996ABD" w:rsidP="00996ABD">
      <w:pPr>
        <w:spacing w:after="0" w:line="360" w:lineRule="auto"/>
        <w:contextualSpacing/>
        <w:rPr>
          <w:rFonts w:ascii="Palatino Linotype" w:eastAsiaTheme="minorEastAsia" w:hAnsi="Palatino Linotype" w:cs="Arial"/>
          <w:color w:val="000000" w:themeColor="text1"/>
          <w:sz w:val="24"/>
          <w:szCs w:val="24"/>
          <w:lang w:val="es-ES_tradnl" w:eastAsia="es-ES"/>
        </w:rPr>
      </w:pPr>
    </w:p>
    <w:p w14:paraId="07523146"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7390F23"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6306A135"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96" w:name="_Toc5890463"/>
      <w:bookmarkStart w:id="97" w:name="_Toc50062189"/>
      <w:bookmarkStart w:id="98" w:name="_Toc63348480"/>
      <w:bookmarkStart w:id="99" w:name="_Toc67598517"/>
      <w:bookmarkStart w:id="100" w:name="_Toc71202004"/>
      <w:r w:rsidRPr="001C4463">
        <w:rPr>
          <w:rFonts w:ascii="Palatino Linotype" w:eastAsiaTheme="majorEastAsia" w:hAnsi="Palatino Linotype" w:cstheme="majorBidi"/>
          <w:b/>
          <w:sz w:val="24"/>
          <w:szCs w:val="24"/>
        </w:rPr>
        <w:lastRenderedPageBreak/>
        <w:t>III. La intervención del Comité de Transparencia.</w:t>
      </w:r>
      <w:bookmarkEnd w:id="96"/>
      <w:bookmarkEnd w:id="97"/>
      <w:bookmarkEnd w:id="98"/>
      <w:bookmarkEnd w:id="99"/>
      <w:bookmarkEnd w:id="100"/>
    </w:p>
    <w:p w14:paraId="106352E3" w14:textId="77777777" w:rsidR="00996ABD" w:rsidRPr="001C4463" w:rsidRDefault="00996ABD" w:rsidP="00996ABD">
      <w:pPr>
        <w:spacing w:after="0" w:line="360" w:lineRule="auto"/>
        <w:rPr>
          <w:rFonts w:ascii="Palatino Linotype" w:eastAsiaTheme="minorEastAsia" w:hAnsi="Palatino Linotype"/>
          <w:sz w:val="24"/>
          <w:szCs w:val="24"/>
        </w:rPr>
      </w:pPr>
    </w:p>
    <w:p w14:paraId="4D6F7FC4" w14:textId="77777777" w:rsidR="00996ABD" w:rsidRPr="001C4463" w:rsidRDefault="00996ABD" w:rsidP="00996ABD">
      <w:pPr>
        <w:keepNext/>
        <w:keepLines/>
        <w:numPr>
          <w:ilvl w:val="0"/>
          <w:numId w:val="23"/>
        </w:numPr>
        <w:spacing w:before="240" w:after="0" w:line="360" w:lineRule="auto"/>
        <w:ind w:left="0" w:firstLine="0"/>
        <w:outlineLvl w:val="0"/>
        <w:rPr>
          <w:rFonts w:ascii="Palatino Linotype" w:eastAsiaTheme="majorEastAsia" w:hAnsi="Palatino Linotype" w:cstheme="majorBidi"/>
          <w:b/>
          <w:sz w:val="24"/>
          <w:szCs w:val="24"/>
        </w:rPr>
      </w:pPr>
      <w:bookmarkStart w:id="101" w:name="_Toc5890464"/>
      <w:bookmarkStart w:id="102" w:name="_Toc50062190"/>
      <w:bookmarkStart w:id="103" w:name="_Toc63348481"/>
      <w:bookmarkStart w:id="104" w:name="_Toc67598518"/>
      <w:bookmarkStart w:id="105" w:name="_Toc71202005"/>
      <w:r w:rsidRPr="001C4463">
        <w:rPr>
          <w:rFonts w:ascii="Palatino Linotype" w:eastAsiaTheme="majorEastAsia" w:hAnsi="Palatino Linotype" w:cstheme="majorBidi"/>
          <w:b/>
          <w:sz w:val="24"/>
          <w:szCs w:val="24"/>
        </w:rPr>
        <w:t>Formalidades para emitir el acuerdo de clasificación.</w:t>
      </w:r>
      <w:bookmarkEnd w:id="101"/>
      <w:bookmarkEnd w:id="102"/>
      <w:bookmarkEnd w:id="103"/>
      <w:bookmarkEnd w:id="104"/>
      <w:bookmarkEnd w:id="105"/>
    </w:p>
    <w:p w14:paraId="49856FF9" w14:textId="77777777" w:rsidR="00996ABD" w:rsidRPr="001C4463" w:rsidRDefault="00996ABD" w:rsidP="00996ABD">
      <w:pPr>
        <w:keepNext/>
        <w:keepLines/>
        <w:spacing w:before="240" w:after="0" w:line="360" w:lineRule="auto"/>
        <w:ind w:left="720"/>
        <w:outlineLvl w:val="0"/>
        <w:rPr>
          <w:rFonts w:ascii="Palatino Linotype" w:eastAsiaTheme="majorEastAsia" w:hAnsi="Palatino Linotype" w:cstheme="majorBidi"/>
          <w:b/>
          <w:sz w:val="24"/>
          <w:szCs w:val="24"/>
        </w:rPr>
      </w:pPr>
    </w:p>
    <w:p w14:paraId="1F258145"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1C4463">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C4463">
        <w:rPr>
          <w:rFonts w:ascii="Palatino Linotype" w:eastAsiaTheme="minorEastAsia" w:hAnsi="Palatino Linotype"/>
          <w:sz w:val="24"/>
          <w:szCs w:val="24"/>
          <w:lang w:val="es-ES_tradnl" w:eastAsia="es-ES"/>
        </w:rPr>
        <w:t xml:space="preserve">la fracción III del numeral Segundo de los </w:t>
      </w:r>
      <w:r w:rsidRPr="001C4463">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C4463">
        <w:rPr>
          <w:rFonts w:ascii="Palatino Linotype" w:eastAsiaTheme="minorEastAsia" w:hAnsi="Palatino Linotype"/>
          <w:sz w:val="24"/>
          <w:szCs w:val="24"/>
          <w:lang w:val="es-ES_tradnl" w:eastAsia="es-ES"/>
        </w:rPr>
        <w:t xml:space="preserve"> </w:t>
      </w:r>
      <w:r w:rsidRPr="001C4463">
        <w:rPr>
          <w:rFonts w:ascii="Palatino Linotype" w:eastAsiaTheme="minorEastAsia" w:hAnsi="Palatino Linotype" w:cs="Arial"/>
          <w:color w:val="000000" w:themeColor="text1"/>
          <w:sz w:val="24"/>
          <w:szCs w:val="24"/>
          <w:lang w:val="es-ES_tradnl" w:eastAsia="es-ES"/>
        </w:rPr>
        <w:t xml:space="preserve">cuenta con las facultades para </w:t>
      </w:r>
      <w:r w:rsidRPr="001C4463">
        <w:rPr>
          <w:rFonts w:ascii="Palatino Linotype" w:eastAsiaTheme="minorEastAsia" w:hAnsi="Palatino Linotype" w:cs="Arial"/>
          <w:b/>
          <w:color w:val="000000" w:themeColor="text1"/>
          <w:sz w:val="24"/>
          <w:szCs w:val="24"/>
          <w:lang w:val="es-ES_tradnl" w:eastAsia="es-ES"/>
        </w:rPr>
        <w:t>confirmar, modificar o revocar</w:t>
      </w:r>
      <w:r w:rsidRPr="001C4463">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1C4463">
        <w:rPr>
          <w:rFonts w:ascii="Palatino Linotype" w:eastAsiaTheme="minorEastAsia" w:hAnsi="Palatino Linotype" w:cs="Arial"/>
          <w:b/>
          <w:color w:val="000000" w:themeColor="text1"/>
          <w:sz w:val="24"/>
          <w:szCs w:val="24"/>
          <w:lang w:val="es-ES_tradnl" w:eastAsia="es-ES"/>
        </w:rPr>
        <w:t>no aprueba</w:t>
      </w:r>
      <w:r w:rsidRPr="001C4463">
        <w:rPr>
          <w:rFonts w:ascii="Palatino Linotype" w:eastAsiaTheme="minorEastAsia" w:hAnsi="Palatino Linotype" w:cs="Arial"/>
          <w:color w:val="000000" w:themeColor="text1"/>
          <w:sz w:val="24"/>
          <w:szCs w:val="24"/>
          <w:lang w:val="es-ES_tradnl" w:eastAsia="es-ES"/>
        </w:rPr>
        <w:t xml:space="preserve"> la clasificación, sino que revisa lo que ha hecho el titular del área y confirma, modifica o revoca la decisión a través de un acuerdo.</w:t>
      </w:r>
    </w:p>
    <w:p w14:paraId="7CDCF76C" w14:textId="77777777" w:rsidR="00996ABD" w:rsidRPr="001C4463" w:rsidRDefault="00996ABD" w:rsidP="00996ABD">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440CF5C0"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1C4463">
        <w:rPr>
          <w:rFonts w:ascii="Palatino Linotype" w:eastAsiaTheme="minorEastAsia" w:hAnsi="Palatino Linotype" w:cs="Arial"/>
          <w:b/>
          <w:color w:val="000000" w:themeColor="text1"/>
          <w:sz w:val="24"/>
          <w:szCs w:val="24"/>
          <w:lang w:val="es-ES_tradnl" w:eastAsia="es-ES"/>
        </w:rPr>
        <w:t>el acto reúna con los requisitos elementales</w:t>
      </w:r>
      <w:r w:rsidRPr="001C4463">
        <w:rPr>
          <w:rFonts w:ascii="Palatino Linotype" w:eastAsiaTheme="minorEastAsia" w:hAnsi="Palatino Linotype" w:cs="Arial"/>
          <w:color w:val="000000" w:themeColor="text1"/>
          <w:sz w:val="24"/>
          <w:szCs w:val="24"/>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1C4463">
        <w:rPr>
          <w:rFonts w:ascii="Palatino Linotype" w:eastAsiaTheme="minorEastAsia" w:hAnsi="Palatino Linotype" w:cs="Arial"/>
          <w:color w:val="000000" w:themeColor="text1"/>
          <w:sz w:val="24"/>
          <w:szCs w:val="24"/>
          <w:lang w:val="es-ES_tradnl" w:eastAsia="es-ES"/>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3CA8FB"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722B840A"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1C4463">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A757231" w14:textId="77777777" w:rsidR="00996ABD" w:rsidRPr="001C4463"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56AA6D55"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106" w:name="_Toc63348482"/>
      <w:bookmarkStart w:id="107" w:name="_Toc67598519"/>
      <w:bookmarkStart w:id="108" w:name="_Toc71202006"/>
      <w:r w:rsidRPr="001C4463">
        <w:rPr>
          <w:rFonts w:ascii="Palatino Linotype" w:eastAsiaTheme="majorEastAsia" w:hAnsi="Palatino Linotype" w:cstheme="majorBidi"/>
          <w:b/>
          <w:sz w:val="24"/>
          <w:szCs w:val="24"/>
        </w:rPr>
        <w:t xml:space="preserve">b) </w:t>
      </w:r>
      <w:bookmarkStart w:id="109" w:name="_Toc5890465"/>
      <w:bookmarkStart w:id="110" w:name="_Toc50062191"/>
      <w:r w:rsidRPr="001C4463">
        <w:rPr>
          <w:rFonts w:ascii="Palatino Linotype" w:eastAsiaTheme="majorEastAsia" w:hAnsi="Palatino Linotype" w:cstheme="majorBidi"/>
          <w:b/>
          <w:sz w:val="24"/>
          <w:szCs w:val="24"/>
        </w:rPr>
        <w:t>Requisitos de fondo del acuerdo de clasificación.</w:t>
      </w:r>
      <w:bookmarkEnd w:id="106"/>
      <w:bookmarkEnd w:id="107"/>
      <w:bookmarkEnd w:id="108"/>
      <w:bookmarkEnd w:id="109"/>
      <w:bookmarkEnd w:id="110"/>
    </w:p>
    <w:p w14:paraId="6331442C"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p>
    <w:p w14:paraId="74113435"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1C4463">
        <w:rPr>
          <w:rFonts w:ascii="Palatino Linotype" w:eastAsiaTheme="minorEastAsia" w:hAnsi="Palatino Linotype" w:cs="Arial"/>
          <w:color w:val="000000" w:themeColor="text1"/>
          <w:sz w:val="24"/>
          <w:szCs w:val="24"/>
          <w:lang w:val="es-ES_tradnl" w:eastAsia="es-ES"/>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30CC87E" w14:textId="77777777" w:rsidR="00996ABD" w:rsidRPr="001C4463" w:rsidRDefault="00996ABD" w:rsidP="00996ABD">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C7471B3"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1C4463">
        <w:rPr>
          <w:rFonts w:ascii="Palatino Linotype" w:eastAsiaTheme="minorEastAsia" w:hAnsi="Palatino Linotype"/>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3AB766" w14:textId="77777777" w:rsidR="00996ABD" w:rsidRPr="001C4463" w:rsidRDefault="00996ABD" w:rsidP="00996ABD">
      <w:pPr>
        <w:spacing w:before="240" w:after="240" w:line="360" w:lineRule="auto"/>
        <w:contextualSpacing/>
        <w:jc w:val="both"/>
        <w:rPr>
          <w:rFonts w:ascii="Palatino Linotype" w:eastAsiaTheme="minorEastAsia" w:hAnsi="Palatino Linotype"/>
          <w:sz w:val="24"/>
          <w:szCs w:val="24"/>
          <w:lang w:val="es-ES_tradnl" w:eastAsia="es-ES"/>
        </w:rPr>
      </w:pPr>
    </w:p>
    <w:p w14:paraId="099A6F97"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1C4463">
        <w:rPr>
          <w:rFonts w:ascii="Palatino Linotype" w:eastAsia="Times New Roman" w:hAnsi="Palatino Linotype" w:cs="Arial"/>
          <w:color w:val="222222"/>
          <w:sz w:val="24"/>
          <w:szCs w:val="24"/>
          <w:lang w:val="es-ES_tradnl" w:eastAsia="es-MX"/>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C4463">
        <w:rPr>
          <w:rFonts w:ascii="Palatino Linotype" w:eastAsia="Times New Roman" w:hAnsi="Palatino Linotype"/>
          <w:sz w:val="24"/>
          <w:szCs w:val="24"/>
          <w:vertAlign w:val="superscript"/>
          <w:lang w:val="es-ES_tradnl" w:eastAsia="es-ES"/>
        </w:rPr>
        <w:footnoteReference w:id="7"/>
      </w:r>
    </w:p>
    <w:p w14:paraId="04B7BBCA" w14:textId="77777777" w:rsidR="00996ABD" w:rsidRPr="001C4463"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17ABF63F"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3B129BC4" w14:textId="77777777" w:rsidR="00996ABD" w:rsidRPr="001C4463"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3EE6F9D"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b/>
          <w:i/>
          <w:color w:val="000000"/>
          <w:sz w:val="24"/>
          <w:szCs w:val="24"/>
          <w:lang w:val="es-ES_tradnl" w:eastAsia="es-ES"/>
        </w:rPr>
        <w:t>FUNDAMENTACIÓN Y MOTIVACIÓN.</w:t>
      </w:r>
      <w:r w:rsidRPr="001C4463">
        <w:rPr>
          <w:rFonts w:ascii="Palatino Linotype" w:eastAsiaTheme="minorEastAsia"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D3CC9D3"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t>SEGUNDO TRIBUNAL COLEGIADO DEL SEXTO CIRCUITO.</w:t>
      </w:r>
    </w:p>
    <w:p w14:paraId="2017A428"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460159CA"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lastRenderedPageBreak/>
        <w:t>Revisión fiscal 103/88. Instituto Mexicano del Seguro Social. 18 de octubre de 1988. Unanimidad de votos. Ponente: Arnoldo Nájera Virgen. Secretario: Alejandro Esponda Rincón.</w:t>
      </w:r>
    </w:p>
    <w:p w14:paraId="3CDE6A42"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t>Amparo en revisión 333/88. Adilia Romero. 26 de octubre de 1988. Unanimidad de votos. Ponente: Arnoldo Nájera Virgen. Secretario: Enrique Crispín Campos Ramírez.</w:t>
      </w:r>
    </w:p>
    <w:p w14:paraId="3B9F3194"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t>Amparo en revisión 597/95. Emilio Maurer Bretón. 15 de noviembre de 1995. Unanimidad de votos. Ponente: Clementina Ramírez Moguel Goyzueta. Secretario: Gonzalo Carrera Molina.</w:t>
      </w:r>
    </w:p>
    <w:p w14:paraId="653DDF2B" w14:textId="77777777" w:rsidR="00996ABD" w:rsidRPr="001C4463" w:rsidRDefault="00996ABD" w:rsidP="00996ABD">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1C4463">
        <w:rPr>
          <w:rFonts w:ascii="Palatino Linotype" w:eastAsiaTheme="minorEastAsia"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1C4463">
        <w:rPr>
          <w:rFonts w:ascii="Palatino Linotype" w:eastAsiaTheme="minorEastAsia" w:hAnsi="Palatino Linotype" w:cs="Arial"/>
          <w:i/>
          <w:color w:val="000000"/>
          <w:sz w:val="24"/>
          <w:szCs w:val="24"/>
          <w:lang w:val="es-ES_tradnl" w:eastAsia="es-ES"/>
        </w:rPr>
        <w:t>Baigts</w:t>
      </w:r>
      <w:proofErr w:type="spellEnd"/>
      <w:r w:rsidRPr="001C4463">
        <w:rPr>
          <w:rFonts w:ascii="Palatino Linotype" w:eastAsiaTheme="minorEastAsia" w:hAnsi="Palatino Linotype" w:cs="Arial"/>
          <w:i/>
          <w:color w:val="000000"/>
          <w:sz w:val="24"/>
          <w:szCs w:val="24"/>
          <w:lang w:val="es-ES_tradnl" w:eastAsia="es-ES"/>
        </w:rPr>
        <w:t xml:space="preserve"> Muñoz.</w:t>
      </w:r>
    </w:p>
    <w:p w14:paraId="11A75DC0" w14:textId="77777777" w:rsidR="00996ABD" w:rsidRPr="001C4463" w:rsidRDefault="00996ABD" w:rsidP="00996ABD">
      <w:pPr>
        <w:spacing w:after="0" w:line="360" w:lineRule="auto"/>
        <w:contextualSpacing/>
        <w:jc w:val="both"/>
        <w:rPr>
          <w:rFonts w:ascii="Palatino Linotype" w:eastAsiaTheme="minorEastAsia" w:hAnsi="Palatino Linotype" w:cs="Arial"/>
          <w:i/>
          <w:color w:val="000000"/>
          <w:sz w:val="24"/>
          <w:szCs w:val="24"/>
          <w:lang w:val="es-ES_tradnl" w:eastAsia="es-ES"/>
        </w:rPr>
      </w:pPr>
    </w:p>
    <w:p w14:paraId="5CC43C28"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44A737" w14:textId="77777777" w:rsidR="00996ABD" w:rsidRPr="001C4463"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7CFDD45"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1C4463">
        <w:rPr>
          <w:rFonts w:ascii="Palatino Linotype" w:eastAsia="Times New Roman" w:hAnsi="Palatino Linotype" w:cs="Arial"/>
          <w:color w:val="222222"/>
          <w:sz w:val="24"/>
          <w:szCs w:val="24"/>
          <w:lang w:val="es-ES_tradnl" w:eastAsia="es-MX"/>
        </w:rPr>
        <w:lastRenderedPageBreak/>
        <w:t>modo, la persona que se sienta afectada pueda impugnar la decisión, permitiéndole una real y auténtica defensa.</w:t>
      </w:r>
    </w:p>
    <w:p w14:paraId="3C68764F" w14:textId="77777777" w:rsidR="00996ABD" w:rsidRPr="001C4463" w:rsidRDefault="00996ABD" w:rsidP="00996ABD">
      <w:pPr>
        <w:spacing w:after="0" w:line="360" w:lineRule="auto"/>
        <w:contextualSpacing/>
        <w:rPr>
          <w:rFonts w:ascii="Palatino Linotype" w:eastAsia="Times New Roman" w:hAnsi="Palatino Linotype" w:cs="Arial"/>
          <w:color w:val="222222"/>
          <w:sz w:val="24"/>
          <w:szCs w:val="24"/>
          <w:lang w:val="es-ES_tradnl" w:eastAsia="es-MX"/>
        </w:rPr>
      </w:pPr>
    </w:p>
    <w:p w14:paraId="0E8F912A"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34C0B147" w14:textId="77777777" w:rsidR="00996ABD" w:rsidRPr="001C4463"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F5DD366"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color w:val="222222"/>
          <w:sz w:val="24"/>
          <w:szCs w:val="24"/>
          <w:lang w:val="es-ES_tradnl" w:eastAsia="es-MX"/>
        </w:rPr>
        <w:t xml:space="preserve">Ahora bien, </w:t>
      </w:r>
      <w:r w:rsidRPr="001C4463">
        <w:rPr>
          <w:rFonts w:ascii="Palatino Linotype" w:eastAsia="Times New Roman" w:hAnsi="Palatino Linotype" w:cs="Arial"/>
          <w:b/>
          <w:color w:val="222222"/>
          <w:sz w:val="24"/>
          <w:szCs w:val="24"/>
          <w:lang w:val="es-ES_tradnl" w:eastAsia="es-MX"/>
        </w:rPr>
        <w:t>para cada caso además de fundar y motivar</w:t>
      </w:r>
      <w:r w:rsidRPr="001C4463">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C4463">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14:paraId="2D83CB65" w14:textId="77777777" w:rsidR="00996ABD" w:rsidRPr="001C4463" w:rsidRDefault="00996ABD" w:rsidP="00996ABD">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41EA547" w14:textId="77777777" w:rsidR="00996ABD" w:rsidRPr="001C4463" w:rsidRDefault="00996ABD" w:rsidP="00996ABD">
      <w:pPr>
        <w:numPr>
          <w:ilvl w:val="0"/>
          <w:numId w:val="12"/>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1C4463">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6B7687E" w14:textId="77777777" w:rsidR="00996ABD" w:rsidRPr="001C4463" w:rsidRDefault="00996ABD" w:rsidP="00996ABD">
      <w:pPr>
        <w:keepNext/>
        <w:keepLines/>
        <w:spacing w:before="240" w:after="0" w:line="360" w:lineRule="auto"/>
        <w:outlineLvl w:val="0"/>
        <w:rPr>
          <w:rFonts w:ascii="Palatino Linotype" w:eastAsiaTheme="majorEastAsia" w:hAnsi="Palatino Linotype" w:cstheme="majorBidi"/>
          <w:b/>
          <w:sz w:val="24"/>
          <w:szCs w:val="24"/>
        </w:rPr>
      </w:pPr>
      <w:bookmarkStart w:id="111" w:name="_Toc5711929"/>
      <w:bookmarkStart w:id="112" w:name="_Toc5890466"/>
      <w:bookmarkStart w:id="113" w:name="_Toc50062192"/>
      <w:bookmarkStart w:id="114" w:name="_Toc63348483"/>
      <w:bookmarkStart w:id="115" w:name="_Toc67598520"/>
      <w:bookmarkStart w:id="116" w:name="_Toc71202007"/>
      <w:r w:rsidRPr="001C4463">
        <w:rPr>
          <w:rFonts w:ascii="Palatino Linotype" w:eastAsiaTheme="majorEastAsia" w:hAnsi="Palatino Linotype" w:cstheme="majorBidi"/>
          <w:b/>
          <w:sz w:val="24"/>
          <w:szCs w:val="24"/>
        </w:rPr>
        <w:lastRenderedPageBreak/>
        <w:t>IV. Condiciones especiales de la clasificación de la información como confidencial.</w:t>
      </w:r>
      <w:bookmarkEnd w:id="111"/>
      <w:bookmarkEnd w:id="112"/>
      <w:bookmarkEnd w:id="113"/>
      <w:bookmarkEnd w:id="114"/>
      <w:bookmarkEnd w:id="115"/>
      <w:bookmarkEnd w:id="116"/>
    </w:p>
    <w:p w14:paraId="15305922" w14:textId="77777777" w:rsidR="00996ABD" w:rsidRPr="001C4463" w:rsidRDefault="00996ABD" w:rsidP="00996ABD">
      <w:pPr>
        <w:keepNext/>
        <w:keepLines/>
        <w:numPr>
          <w:ilvl w:val="0"/>
          <w:numId w:val="24"/>
        </w:numPr>
        <w:spacing w:before="240" w:after="0" w:line="360" w:lineRule="auto"/>
        <w:ind w:left="0" w:firstLine="0"/>
        <w:outlineLvl w:val="0"/>
        <w:rPr>
          <w:rFonts w:ascii="Palatino Linotype" w:eastAsia="MS Gothic" w:hAnsi="Palatino Linotype" w:cstheme="majorBidi"/>
          <w:b/>
          <w:sz w:val="24"/>
          <w:szCs w:val="24"/>
        </w:rPr>
      </w:pPr>
      <w:bookmarkStart w:id="117" w:name="_Toc5711930"/>
      <w:bookmarkStart w:id="118" w:name="_Toc5890467"/>
      <w:bookmarkStart w:id="119" w:name="_Toc50062193"/>
      <w:r w:rsidRPr="001C4463">
        <w:rPr>
          <w:rFonts w:ascii="Palatino Linotype" w:eastAsia="MS Gothic" w:hAnsi="Palatino Linotype" w:cstheme="majorBidi"/>
          <w:b/>
          <w:sz w:val="24"/>
          <w:szCs w:val="24"/>
        </w:rPr>
        <w:t xml:space="preserve"> </w:t>
      </w:r>
      <w:bookmarkStart w:id="120" w:name="_Toc63348484"/>
      <w:bookmarkStart w:id="121" w:name="_Toc67598521"/>
      <w:bookmarkStart w:id="122" w:name="_Toc71202008"/>
      <w:r w:rsidRPr="001C4463">
        <w:rPr>
          <w:rFonts w:ascii="Palatino Linotype" w:eastAsia="MS Gothic" w:hAnsi="Palatino Linotype" w:cstheme="majorBidi"/>
          <w:b/>
          <w:sz w:val="24"/>
          <w:szCs w:val="24"/>
        </w:rPr>
        <w:t>Del consentimiento.</w:t>
      </w:r>
      <w:bookmarkEnd w:id="117"/>
      <w:bookmarkEnd w:id="118"/>
      <w:bookmarkEnd w:id="119"/>
      <w:bookmarkEnd w:id="120"/>
      <w:bookmarkEnd w:id="121"/>
      <w:bookmarkEnd w:id="122"/>
    </w:p>
    <w:p w14:paraId="7AD81908" w14:textId="77777777" w:rsidR="00996ABD" w:rsidRPr="001C4463" w:rsidRDefault="00996ABD" w:rsidP="00996ABD">
      <w:pPr>
        <w:spacing w:after="0" w:line="360" w:lineRule="auto"/>
        <w:rPr>
          <w:rFonts w:ascii="Palatino Linotype" w:eastAsia="MS Mincho" w:hAnsi="Palatino Linotype" w:cs="Times New Roman"/>
          <w:sz w:val="24"/>
          <w:szCs w:val="24"/>
        </w:rPr>
      </w:pPr>
    </w:p>
    <w:p w14:paraId="4F454423" w14:textId="77777777" w:rsidR="00996ABD" w:rsidRPr="001C4463" w:rsidRDefault="00996ABD" w:rsidP="00996ABD">
      <w:pPr>
        <w:numPr>
          <w:ilvl w:val="0"/>
          <w:numId w:val="1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1C4463">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F53D2D9" w14:textId="77777777" w:rsidR="00996ABD" w:rsidRPr="001C4463"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3DCCAA65" w14:textId="77777777" w:rsidR="00996ABD" w:rsidRPr="001C4463" w:rsidRDefault="00996ABD" w:rsidP="00996ABD">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1C4463">
        <w:rPr>
          <w:rFonts w:ascii="Palatino Linotype" w:eastAsia="MS Mincho" w:hAnsi="Palatino Linotype" w:cs="Arial"/>
          <w:bCs/>
          <w:i/>
          <w:color w:val="000000"/>
          <w:sz w:val="24"/>
          <w:szCs w:val="24"/>
          <w:lang w:eastAsia="es-ES"/>
        </w:rPr>
        <w:t>I.</w:t>
      </w:r>
      <w:r w:rsidRPr="001C4463">
        <w:rPr>
          <w:rFonts w:ascii="Palatino Linotype" w:eastAsia="MS Mincho" w:hAnsi="Palatino Linotype" w:cs="Arial"/>
          <w:i/>
          <w:color w:val="000000"/>
          <w:sz w:val="24"/>
          <w:szCs w:val="24"/>
          <w:lang w:eastAsia="es-ES"/>
        </w:rPr>
        <w:t xml:space="preserve"> La información se encuentre en registros públicos o fuentes de acceso público;</w:t>
      </w:r>
    </w:p>
    <w:p w14:paraId="6FB1BD2E" w14:textId="77777777" w:rsidR="00996ABD" w:rsidRPr="001C4463" w:rsidRDefault="00996ABD" w:rsidP="00996ABD">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1C4463">
        <w:rPr>
          <w:rFonts w:ascii="Palatino Linotype" w:eastAsia="MS Mincho" w:hAnsi="Palatino Linotype" w:cs="Arial"/>
          <w:bCs/>
          <w:i/>
          <w:color w:val="000000"/>
          <w:sz w:val="24"/>
          <w:szCs w:val="24"/>
          <w:lang w:eastAsia="es-ES"/>
        </w:rPr>
        <w:t xml:space="preserve">II. </w:t>
      </w:r>
      <w:r w:rsidRPr="001C4463">
        <w:rPr>
          <w:rFonts w:ascii="Palatino Linotype" w:eastAsia="MS Mincho" w:hAnsi="Palatino Linotype" w:cs="Arial"/>
          <w:i/>
          <w:color w:val="000000"/>
          <w:sz w:val="24"/>
          <w:szCs w:val="24"/>
          <w:lang w:eastAsia="es-ES"/>
        </w:rPr>
        <w:t>Por Ley tenga el carácter de pública;</w:t>
      </w:r>
    </w:p>
    <w:p w14:paraId="10B37B69" w14:textId="77777777" w:rsidR="00996ABD" w:rsidRPr="001C4463"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1C4463">
        <w:rPr>
          <w:rFonts w:ascii="Palatino Linotype" w:eastAsia="MS Mincho" w:hAnsi="Palatino Linotype" w:cs="Arial"/>
          <w:bCs/>
          <w:i/>
          <w:color w:val="000000"/>
          <w:sz w:val="24"/>
          <w:szCs w:val="24"/>
          <w:lang w:eastAsia="es-ES"/>
        </w:rPr>
        <w:t xml:space="preserve">III. </w:t>
      </w:r>
      <w:r w:rsidRPr="001C4463">
        <w:rPr>
          <w:rFonts w:ascii="Palatino Linotype" w:eastAsia="MS Mincho" w:hAnsi="Palatino Linotype" w:cs="Arial"/>
          <w:i/>
          <w:color w:val="000000"/>
          <w:sz w:val="24"/>
          <w:szCs w:val="24"/>
          <w:lang w:eastAsia="es-ES"/>
        </w:rPr>
        <w:t xml:space="preserve">Exista una orden judicial; </w:t>
      </w:r>
    </w:p>
    <w:p w14:paraId="50921B9F" w14:textId="77777777" w:rsidR="00996ABD" w:rsidRPr="001C4463"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1C4463">
        <w:rPr>
          <w:rFonts w:ascii="Palatino Linotype" w:eastAsia="MS Mincho" w:hAnsi="Palatino Linotype" w:cs="Arial"/>
          <w:bCs/>
          <w:i/>
          <w:color w:val="000000"/>
          <w:sz w:val="24"/>
          <w:szCs w:val="24"/>
          <w:lang w:eastAsia="es-ES"/>
        </w:rPr>
        <w:t xml:space="preserve">IV. </w:t>
      </w:r>
      <w:r w:rsidRPr="001C4463">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14:paraId="103A909C" w14:textId="77777777" w:rsidR="00996ABD" w:rsidRPr="001C4463" w:rsidRDefault="00996ABD" w:rsidP="00996ABD">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1C4463">
        <w:rPr>
          <w:rFonts w:ascii="Palatino Linotype" w:eastAsia="MS Mincho" w:hAnsi="Palatino Linotype" w:cs="Arial"/>
          <w:bCs/>
          <w:i/>
          <w:color w:val="000000"/>
          <w:sz w:val="24"/>
          <w:szCs w:val="24"/>
          <w:lang w:eastAsia="es-ES"/>
        </w:rPr>
        <w:t xml:space="preserve">V. </w:t>
      </w:r>
      <w:r w:rsidRPr="001C4463">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1CA6F17" w14:textId="77777777" w:rsidR="00996ABD" w:rsidRPr="001C4463"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3E148498" w14:textId="77777777" w:rsidR="00996ABD" w:rsidRPr="001C4463" w:rsidRDefault="00996ABD" w:rsidP="00996ABD">
      <w:pPr>
        <w:numPr>
          <w:ilvl w:val="0"/>
          <w:numId w:val="12"/>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1C4463">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w:t>
      </w:r>
      <w:r w:rsidRPr="001C4463">
        <w:rPr>
          <w:rFonts w:ascii="Palatino Linotype" w:eastAsia="MS Mincho" w:hAnsi="Palatino Linotype" w:cs="Arial"/>
          <w:color w:val="000000"/>
          <w:sz w:val="24"/>
          <w:szCs w:val="24"/>
          <w:lang w:val="es-ES_tradnl" w:eastAsia="es-ES"/>
        </w:rPr>
        <w:lastRenderedPageBreak/>
        <w:t xml:space="preserve">discutido la Suprema Corte de Justicia de la Nación, los servidores públicos nos encontramos sujetos a un régimen menor de protección. </w:t>
      </w:r>
    </w:p>
    <w:p w14:paraId="342FA0BF" w14:textId="77777777" w:rsidR="00996ABD" w:rsidRPr="001C4463" w:rsidRDefault="00996ABD" w:rsidP="00996AB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22369DF3" w14:textId="77777777" w:rsidR="00996ABD" w:rsidRPr="001C4463" w:rsidRDefault="00996ABD" w:rsidP="00996ABD">
      <w:pPr>
        <w:numPr>
          <w:ilvl w:val="0"/>
          <w:numId w:val="12"/>
        </w:numPr>
        <w:spacing w:after="120" w:line="360" w:lineRule="auto"/>
        <w:ind w:left="0" w:right="49" w:firstLine="0"/>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4562F99" w14:textId="77777777" w:rsidR="00996ABD" w:rsidRPr="001C4463" w:rsidRDefault="00996ABD" w:rsidP="00996ABD">
      <w:pPr>
        <w:keepNext/>
        <w:keepLines/>
        <w:numPr>
          <w:ilvl w:val="0"/>
          <w:numId w:val="23"/>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1C4463">
        <w:rPr>
          <w:rFonts w:ascii="Palatino Linotype" w:eastAsia="MS Gothic" w:hAnsi="Palatino Linotype" w:cstheme="majorBidi"/>
          <w:b/>
          <w:sz w:val="24"/>
          <w:szCs w:val="24"/>
        </w:rPr>
        <w:t xml:space="preserve"> </w:t>
      </w:r>
      <w:bookmarkStart w:id="123" w:name="_Toc63348485"/>
      <w:bookmarkStart w:id="124" w:name="_Toc67598522"/>
      <w:bookmarkStart w:id="125" w:name="_Toc71202009"/>
      <w:r w:rsidRPr="001C4463">
        <w:rPr>
          <w:rFonts w:ascii="Palatino Linotype" w:eastAsiaTheme="majorEastAsia" w:hAnsi="Palatino Linotype" w:cstheme="majorBidi"/>
          <w:b/>
          <w:sz w:val="24"/>
          <w:szCs w:val="24"/>
        </w:rPr>
        <w:t>De la firma de los servidores públicos.</w:t>
      </w:r>
      <w:bookmarkEnd w:id="123"/>
      <w:bookmarkEnd w:id="124"/>
      <w:bookmarkEnd w:id="125"/>
    </w:p>
    <w:p w14:paraId="196CBC87" w14:textId="77777777" w:rsidR="00996ABD" w:rsidRPr="001C4463" w:rsidRDefault="00996ABD" w:rsidP="00996ABD">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14:paraId="7B894681" w14:textId="77777777" w:rsidR="00996ABD" w:rsidRPr="001C4463" w:rsidRDefault="00996ABD" w:rsidP="00996ABD">
      <w:pPr>
        <w:numPr>
          <w:ilvl w:val="0"/>
          <w:numId w:val="12"/>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1C4463">
        <w:rPr>
          <w:rFonts w:ascii="Palatino Linotype" w:eastAsia="MS Mincho" w:hAnsi="Palatino Linotype" w:cs="Times New Roman"/>
          <w:sz w:val="24"/>
          <w:szCs w:val="24"/>
          <w:lang w:val="es-ES_tradnl" w:eastAsia="es-ES"/>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C62BD4B" w14:textId="77777777" w:rsidR="00996ABD" w:rsidRPr="001C4463" w:rsidRDefault="00996ABD" w:rsidP="00996ABD">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5304DEF4" w14:textId="77777777" w:rsidR="00996ABD" w:rsidRPr="001C4463"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1C4463">
        <w:rPr>
          <w:rFonts w:ascii="Palatino Linotype" w:eastAsia="Times New Roman" w:hAnsi="Palatino Linotype" w:cs="Times New Roman"/>
          <w:i/>
          <w:color w:val="000000" w:themeColor="text1"/>
          <w:sz w:val="24"/>
          <w:szCs w:val="24"/>
          <w:lang w:eastAsia="es-ES"/>
        </w:rPr>
        <w:t>“</w:t>
      </w:r>
      <w:r w:rsidRPr="001C4463">
        <w:rPr>
          <w:rFonts w:ascii="Palatino Linotype" w:eastAsia="Times New Roman" w:hAnsi="Palatino Linotype" w:cs="Times New Roman"/>
          <w:b/>
          <w:i/>
          <w:color w:val="000000" w:themeColor="text1"/>
          <w:sz w:val="24"/>
          <w:szCs w:val="24"/>
          <w:lang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1C4463">
        <w:rPr>
          <w:rFonts w:ascii="Palatino Linotype" w:eastAsia="Times New Roman" w:hAnsi="Palatino Linotype" w:cs="Times New Roman"/>
          <w:i/>
          <w:color w:val="000000" w:themeColor="text1"/>
          <w:sz w:val="24"/>
          <w:szCs w:val="24"/>
          <w:lang w:eastAsia="es-ES"/>
        </w:rPr>
        <w:t>.</w:t>
      </w:r>
    </w:p>
    <w:p w14:paraId="7CEA2861" w14:textId="77777777" w:rsidR="00996ABD" w:rsidRPr="001C4463"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p>
    <w:p w14:paraId="3E1C071A" w14:textId="77777777" w:rsidR="00996ABD" w:rsidRPr="001C4463" w:rsidRDefault="00996ABD" w:rsidP="00996ABD">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1C4463">
        <w:rPr>
          <w:rFonts w:ascii="Palatino Linotype" w:eastAsia="Times New Roman" w:hAnsi="Palatino Linotype" w:cs="Times New Roman"/>
          <w:i/>
          <w:color w:val="000000" w:themeColor="text1"/>
          <w:sz w:val="24"/>
          <w:szCs w:val="24"/>
          <w:lang w:eastAsia="es-ES"/>
        </w:rPr>
        <w:lastRenderedPageBreak/>
        <w:t>Resoluciones:</w:t>
      </w:r>
    </w:p>
    <w:p w14:paraId="54493FA5" w14:textId="77777777" w:rsidR="00996ABD" w:rsidRPr="001C4463"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1C4463">
        <w:rPr>
          <w:rFonts w:ascii="Palatino Linotype" w:eastAsia="Times New Roman" w:hAnsi="Palatino Linotype" w:cs="Times New Roman"/>
          <w:i/>
          <w:color w:val="000000" w:themeColor="text1"/>
          <w:sz w:val="24"/>
          <w:szCs w:val="24"/>
          <w:lang w:eastAsia="es-ES"/>
        </w:rPr>
        <w:t>RRA 0185/17. Secretaría de Cultura. 08 de febrero de 2017. Por unanimidad. Comisionado Ponente Oscar Mauricio Guerra Ford.</w:t>
      </w:r>
    </w:p>
    <w:p w14:paraId="191B768F" w14:textId="77777777" w:rsidR="00996ABD" w:rsidRPr="001C4463" w:rsidRDefault="00B76E82"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19" w:history="1">
        <w:r w:rsidR="00996ABD" w:rsidRPr="001C4463">
          <w:rPr>
            <w:rFonts w:ascii="Palatino Linotype" w:eastAsia="Times New Roman" w:hAnsi="Palatino Linotype" w:cs="Times New Roman"/>
            <w:i/>
            <w:color w:val="000000" w:themeColor="text1"/>
            <w:sz w:val="24"/>
            <w:szCs w:val="24"/>
            <w:lang w:eastAsia="es-ES"/>
          </w:rPr>
          <w:t>http://consultas.ifai.org.mx/descargar.php?r=./pdf/resoluciones/2017/&amp;a=RRA%20185.pdf</w:t>
        </w:r>
      </w:hyperlink>
      <w:r w:rsidR="00996ABD" w:rsidRPr="001C4463">
        <w:rPr>
          <w:rFonts w:ascii="Palatino Linotype" w:eastAsia="Times New Roman" w:hAnsi="Palatino Linotype" w:cs="Times New Roman"/>
          <w:i/>
          <w:color w:val="000000" w:themeColor="text1"/>
          <w:sz w:val="24"/>
          <w:szCs w:val="24"/>
          <w:lang w:eastAsia="es-ES"/>
        </w:rPr>
        <w:t xml:space="preserve"> </w:t>
      </w:r>
    </w:p>
    <w:p w14:paraId="4DA008B7" w14:textId="77777777" w:rsidR="00996ABD" w:rsidRPr="001C4463"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1C4463">
        <w:rPr>
          <w:rFonts w:ascii="Palatino Linotype" w:eastAsia="Times New Roman" w:hAnsi="Palatino Linotype" w:cs="Times New Roman"/>
          <w:i/>
          <w:color w:val="000000" w:themeColor="text1"/>
          <w:sz w:val="24"/>
          <w:szCs w:val="24"/>
          <w:lang w:eastAsia="es-ES"/>
        </w:rPr>
        <w:t>RRA 1588/17. Centro de Investigación en Materiales Avanzados, S.C. 26 de abril de 2017. Por unanimidad. Comisionada Ponente Ximena Puente de la Mora.</w:t>
      </w:r>
    </w:p>
    <w:p w14:paraId="0F7B3A3D" w14:textId="77777777" w:rsidR="00996ABD" w:rsidRPr="001C4463" w:rsidRDefault="00B76E82"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20" w:history="1">
        <w:r w:rsidR="00996ABD" w:rsidRPr="001C4463">
          <w:rPr>
            <w:rFonts w:ascii="Palatino Linotype" w:eastAsia="Times New Roman" w:hAnsi="Palatino Linotype" w:cs="Times New Roman"/>
            <w:i/>
            <w:color w:val="000000" w:themeColor="text1"/>
            <w:sz w:val="24"/>
            <w:szCs w:val="24"/>
            <w:lang w:eastAsia="es-ES"/>
          </w:rPr>
          <w:t>http://consultas.ifai.org.mx/descargar.php?r=./pdf/resoluciones/2017/&amp;a=RRA%201588.pdf</w:t>
        </w:r>
      </w:hyperlink>
      <w:r w:rsidR="00996ABD" w:rsidRPr="001C4463">
        <w:rPr>
          <w:rFonts w:ascii="Palatino Linotype" w:eastAsia="Times New Roman" w:hAnsi="Palatino Linotype" w:cs="Times New Roman"/>
          <w:i/>
          <w:color w:val="000000" w:themeColor="text1"/>
          <w:sz w:val="24"/>
          <w:szCs w:val="24"/>
          <w:lang w:eastAsia="es-ES"/>
        </w:rPr>
        <w:t xml:space="preserve"> </w:t>
      </w:r>
    </w:p>
    <w:p w14:paraId="0575DCE7" w14:textId="77777777" w:rsidR="00996ABD" w:rsidRPr="001C4463" w:rsidRDefault="00996ABD" w:rsidP="00996ABD">
      <w:pPr>
        <w:numPr>
          <w:ilvl w:val="0"/>
          <w:numId w:val="21"/>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r w:rsidRPr="001C4463">
        <w:rPr>
          <w:rFonts w:ascii="Palatino Linotype" w:eastAsia="Times New Roman" w:hAnsi="Palatino Linotype" w:cs="Times New Roman"/>
          <w:i/>
          <w:color w:val="000000" w:themeColor="text1"/>
          <w:sz w:val="24"/>
          <w:szCs w:val="24"/>
          <w:lang w:eastAsia="es-ES"/>
        </w:rPr>
        <w:t>RRA 3472/17. Instituto Nacional de Migración. 21 de junio de 2017. Por unanimidad. Comisionado Ponente Joel Salas Suárez</w:t>
      </w:r>
      <w:r w:rsidRPr="001C4463">
        <w:rPr>
          <w:rFonts w:ascii="Palatino Linotype" w:eastAsia="Times New Roman" w:hAnsi="Palatino Linotype" w:cs="Times New Roman"/>
          <w:bCs/>
          <w:i/>
          <w:color w:val="000000" w:themeColor="text1"/>
          <w:sz w:val="24"/>
          <w:szCs w:val="24"/>
          <w:lang w:eastAsia="es-ES"/>
        </w:rPr>
        <w:t>.</w:t>
      </w:r>
    </w:p>
    <w:p w14:paraId="15A839E0" w14:textId="77777777" w:rsidR="00996ABD" w:rsidRPr="001C4463" w:rsidRDefault="00B76E82" w:rsidP="00996ABD">
      <w:pPr>
        <w:numPr>
          <w:ilvl w:val="1"/>
          <w:numId w:val="21"/>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hyperlink r:id="rId21" w:history="1">
        <w:r w:rsidR="00996ABD" w:rsidRPr="001C4463">
          <w:rPr>
            <w:rFonts w:ascii="Palatino Linotype" w:eastAsia="Times New Roman" w:hAnsi="Palatino Linotype" w:cs="Times New Roman"/>
            <w:bCs/>
            <w:i/>
            <w:color w:val="000000" w:themeColor="text1"/>
            <w:sz w:val="24"/>
            <w:szCs w:val="24"/>
            <w:lang w:eastAsia="es-ES"/>
          </w:rPr>
          <w:t>http://consultas.ifai.org.mx/descargar.php?r=./pdf/resoluciones/2017/&amp;a=RRA%203472.pdf</w:t>
        </w:r>
      </w:hyperlink>
      <w:r w:rsidR="00996ABD" w:rsidRPr="001C4463">
        <w:rPr>
          <w:rFonts w:ascii="Palatino Linotype" w:eastAsia="Times New Roman" w:hAnsi="Palatino Linotype" w:cs="Times New Roman"/>
          <w:bCs/>
          <w:i/>
          <w:color w:val="000000" w:themeColor="text1"/>
          <w:sz w:val="24"/>
          <w:szCs w:val="24"/>
          <w:lang w:eastAsia="es-ES"/>
        </w:rPr>
        <w:t xml:space="preserve"> “</w:t>
      </w:r>
    </w:p>
    <w:p w14:paraId="71C10370" w14:textId="77777777" w:rsidR="00996ABD" w:rsidRPr="001C4463" w:rsidRDefault="00996ABD" w:rsidP="00996ABD">
      <w:pPr>
        <w:spacing w:after="0" w:line="360" w:lineRule="auto"/>
        <w:contextualSpacing/>
        <w:jc w:val="both"/>
        <w:rPr>
          <w:rFonts w:ascii="Palatino Linotype" w:eastAsia="MS Mincho" w:hAnsi="Palatino Linotype" w:cs="Times New Roman"/>
          <w:sz w:val="24"/>
          <w:szCs w:val="24"/>
          <w:lang w:val="es-ES_tradnl" w:eastAsia="es-ES"/>
        </w:rPr>
      </w:pPr>
    </w:p>
    <w:p w14:paraId="14ADE151" w14:textId="77777777" w:rsidR="00996ABD" w:rsidRPr="001C4463" w:rsidRDefault="00996ABD" w:rsidP="00996ABD">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sz w:val="24"/>
          <w:szCs w:val="24"/>
          <w:lang w:val="es-ES_tradnl" w:eastAsia="es-ES"/>
        </w:rPr>
        <w:t xml:space="preserve">En ese mismo los </w:t>
      </w:r>
      <w:r w:rsidRPr="001C4463">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1C4463">
        <w:rPr>
          <w:rFonts w:ascii="Palatino Linotype" w:eastAsia="Times New Roman" w:hAnsi="Palatino Linotype" w:cs="Arial"/>
          <w:sz w:val="24"/>
          <w:szCs w:val="24"/>
          <w:lang w:val="es-ES_tradnl" w:eastAsia="es-ES"/>
        </w:rPr>
        <w:t>que señalan lo siguiente:</w:t>
      </w:r>
    </w:p>
    <w:p w14:paraId="6DA99D31" w14:textId="77777777" w:rsidR="00996ABD" w:rsidRPr="001C4463" w:rsidRDefault="00996ABD" w:rsidP="00996ABD">
      <w:pPr>
        <w:spacing w:after="0" w:line="360" w:lineRule="auto"/>
        <w:contextualSpacing/>
        <w:jc w:val="both"/>
        <w:rPr>
          <w:rFonts w:ascii="Palatino Linotype" w:eastAsia="MS Mincho" w:hAnsi="Palatino Linotype" w:cs="Times New Roman"/>
          <w:sz w:val="24"/>
          <w:szCs w:val="24"/>
          <w:lang w:val="es-ES_tradnl" w:eastAsia="es-ES"/>
        </w:rPr>
      </w:pPr>
    </w:p>
    <w:p w14:paraId="1F00468E" w14:textId="77777777" w:rsidR="00996ABD" w:rsidRPr="001C4463"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b/>
          <w:i/>
          <w:sz w:val="24"/>
          <w:szCs w:val="24"/>
          <w:lang w:val="es-ES_tradnl" w:eastAsia="es-ES"/>
        </w:rPr>
        <w:t>Quincuagésimo séptimo</w:t>
      </w:r>
      <w:r w:rsidRPr="001C4463">
        <w:rPr>
          <w:rFonts w:ascii="Palatino Linotype" w:eastAsia="Times New Roman" w:hAnsi="Palatino Linotype" w:cs="Arial"/>
          <w:i/>
          <w:sz w:val="24"/>
          <w:szCs w:val="24"/>
          <w:lang w:val="es-ES_tradnl" w:eastAsia="es-ES"/>
        </w:rPr>
        <w:t xml:space="preserve">. </w:t>
      </w:r>
      <w:r w:rsidRPr="001C4463">
        <w:rPr>
          <w:rFonts w:ascii="Palatino Linotype" w:eastAsia="Times New Roman" w:hAnsi="Palatino Linotype" w:cs="Arial"/>
          <w:b/>
          <w:i/>
          <w:sz w:val="24"/>
          <w:szCs w:val="24"/>
          <w:lang w:val="es-ES_tradnl" w:eastAsia="es-ES"/>
        </w:rPr>
        <w:t>Se considera, en principio, como información pública</w:t>
      </w:r>
      <w:r w:rsidRPr="001C4463">
        <w:rPr>
          <w:rFonts w:ascii="Palatino Linotype" w:eastAsia="Times New Roman" w:hAnsi="Palatino Linotype" w:cs="Arial"/>
          <w:i/>
          <w:sz w:val="24"/>
          <w:szCs w:val="24"/>
          <w:lang w:val="es-ES_tradnl" w:eastAsia="es-ES"/>
        </w:rPr>
        <w:t xml:space="preserve"> y no podrá omitirse de las versiones públicas la siguiente:</w:t>
      </w:r>
    </w:p>
    <w:p w14:paraId="689F82D6" w14:textId="77777777" w:rsidR="00996ABD" w:rsidRPr="001C4463"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i/>
          <w:sz w:val="24"/>
          <w:szCs w:val="24"/>
          <w:lang w:val="es-ES_tradnl" w:eastAsia="es-ES"/>
        </w:rPr>
        <w:lastRenderedPageBreak/>
        <w:t>La relativa a las Obligaciones de Transparencia que contempla el Título V de la Ley General y las demás disposiciones legales aplicables;</w:t>
      </w:r>
    </w:p>
    <w:p w14:paraId="4A6B2FFF" w14:textId="77777777" w:rsidR="00996ABD" w:rsidRPr="001C4463" w:rsidRDefault="00996ABD" w:rsidP="00996ABD">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1C4463">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0D1D24D4" w14:textId="77777777" w:rsidR="00996ABD" w:rsidRPr="001C4463" w:rsidRDefault="00996ABD" w:rsidP="00996ABD">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1C4463">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321A8EAA" w14:textId="77777777" w:rsidR="00996ABD" w:rsidRPr="001C4463" w:rsidRDefault="00996ABD" w:rsidP="00996ABD">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1C4463">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3FDFEBB2" w14:textId="77777777" w:rsidR="00996ABD" w:rsidRPr="001C4463" w:rsidRDefault="00996ABD" w:rsidP="00746537">
      <w:pPr>
        <w:numPr>
          <w:ilvl w:val="0"/>
          <w:numId w:val="1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sz w:val="24"/>
          <w:szCs w:val="24"/>
          <w:lang w:val="es-ES_tradnl" w:eastAsia="es-ES"/>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0C61E0A3" w14:textId="77777777" w:rsidR="00746537" w:rsidRPr="001C4463" w:rsidRDefault="00746537" w:rsidP="00746537">
      <w:pPr>
        <w:keepNext/>
        <w:keepLines/>
        <w:spacing w:before="240" w:after="0" w:line="360" w:lineRule="auto"/>
        <w:outlineLvl w:val="0"/>
        <w:rPr>
          <w:rFonts w:ascii="Palatino Linotype" w:eastAsia="MS Gothic" w:hAnsi="Palatino Linotype" w:cstheme="majorBidi"/>
          <w:b/>
          <w:sz w:val="24"/>
          <w:szCs w:val="24"/>
        </w:rPr>
      </w:pPr>
      <w:bookmarkStart w:id="126" w:name="_Toc70687056"/>
      <w:bookmarkStart w:id="127" w:name="_Toc71202010"/>
      <w:r w:rsidRPr="001C4463">
        <w:rPr>
          <w:rFonts w:ascii="Palatino Linotype" w:eastAsia="MS Gothic" w:hAnsi="Palatino Linotype" w:cstheme="majorBidi"/>
          <w:b/>
          <w:sz w:val="24"/>
          <w:szCs w:val="24"/>
        </w:rPr>
        <w:lastRenderedPageBreak/>
        <w:t>SÉPTIMO. Vista a los órganos de control interno</w:t>
      </w:r>
      <w:r w:rsidR="00420B7E" w:rsidRPr="001C4463">
        <w:rPr>
          <w:rFonts w:ascii="Palatino Linotype" w:eastAsia="MS Gothic" w:hAnsi="Palatino Linotype" w:cstheme="majorBidi"/>
          <w:b/>
          <w:sz w:val="24"/>
          <w:szCs w:val="24"/>
        </w:rPr>
        <w:t xml:space="preserve"> y a la dirección </w:t>
      </w:r>
      <w:r w:rsidR="006C37F3" w:rsidRPr="001C4463">
        <w:rPr>
          <w:rFonts w:ascii="Palatino Linotype" w:eastAsia="MS Gothic" w:hAnsi="Palatino Linotype" w:cstheme="majorBidi"/>
          <w:b/>
          <w:sz w:val="24"/>
          <w:szCs w:val="24"/>
        </w:rPr>
        <w:t xml:space="preserve">general </w:t>
      </w:r>
      <w:r w:rsidR="00420B7E" w:rsidRPr="001C4463">
        <w:rPr>
          <w:rFonts w:ascii="Palatino Linotype" w:eastAsia="MS Gothic" w:hAnsi="Palatino Linotype" w:cstheme="majorBidi"/>
          <w:b/>
          <w:sz w:val="24"/>
          <w:szCs w:val="24"/>
        </w:rPr>
        <w:t>jurídica y de v</w:t>
      </w:r>
      <w:r w:rsidRPr="001C4463">
        <w:rPr>
          <w:rFonts w:ascii="Palatino Linotype" w:eastAsia="MS Gothic" w:hAnsi="Palatino Linotype" w:cstheme="majorBidi"/>
          <w:b/>
          <w:sz w:val="24"/>
          <w:szCs w:val="24"/>
        </w:rPr>
        <w:t>erificación.</w:t>
      </w:r>
      <w:bookmarkEnd w:id="126"/>
      <w:bookmarkEnd w:id="127"/>
    </w:p>
    <w:p w14:paraId="21F37FF2" w14:textId="77777777" w:rsidR="00746537" w:rsidRPr="001C4463" w:rsidRDefault="00746537" w:rsidP="00746537">
      <w:pPr>
        <w:spacing w:after="0" w:line="240" w:lineRule="auto"/>
        <w:rPr>
          <w:rFonts w:eastAsiaTheme="minorEastAsia"/>
          <w:sz w:val="24"/>
          <w:szCs w:val="24"/>
        </w:rPr>
      </w:pPr>
    </w:p>
    <w:p w14:paraId="15801945" w14:textId="77777777" w:rsidR="00746537" w:rsidRPr="001C4463" w:rsidRDefault="00746537" w:rsidP="00420B7E">
      <w:pPr>
        <w:pStyle w:val="Prrafodelista"/>
        <w:numPr>
          <w:ilvl w:val="0"/>
          <w:numId w:val="12"/>
        </w:numPr>
        <w:tabs>
          <w:tab w:val="left" w:pos="426"/>
        </w:tabs>
        <w:spacing w:before="240" w:after="240" w:line="360" w:lineRule="auto"/>
        <w:ind w:left="0" w:firstLine="0"/>
        <w:jc w:val="both"/>
        <w:rPr>
          <w:rFonts w:ascii="Palatino Linotype" w:eastAsia="Times New Roman" w:hAnsi="Palatino Linotype"/>
          <w:sz w:val="24"/>
          <w:szCs w:val="24"/>
          <w:lang w:val="es-ES_tradnl" w:eastAsia="es-ES"/>
        </w:rPr>
      </w:pPr>
      <w:r w:rsidRPr="001C4463">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E5621F0"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60E507"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1C4463">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153F2CAA"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33A1379F" w14:textId="77777777" w:rsidR="00746537" w:rsidRPr="001C4463" w:rsidRDefault="00746537" w:rsidP="00420B7E">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C4463">
        <w:rPr>
          <w:rFonts w:ascii="Palatino Linotype" w:eastAsia="Times New Roman" w:hAnsi="Palatino Linotype" w:cs="Times New Roman"/>
          <w:i/>
          <w:szCs w:val="24"/>
          <w:lang w:val="es-ES_tradnl" w:eastAsia="es-ES"/>
        </w:rPr>
        <w:t>“</w:t>
      </w:r>
      <w:r w:rsidRPr="001C4463">
        <w:rPr>
          <w:rFonts w:ascii="Palatino Linotype" w:eastAsia="Times New Roman" w:hAnsi="Palatino Linotype" w:cs="Times New Roman"/>
          <w:b/>
          <w:i/>
          <w:szCs w:val="24"/>
          <w:lang w:val="es-ES_tradnl" w:eastAsia="es-ES"/>
        </w:rPr>
        <w:t>Artículo 190.</w:t>
      </w:r>
      <w:r w:rsidRPr="001C4463">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ADF9BA3" w14:textId="77777777" w:rsidR="00746537" w:rsidRPr="001C4463" w:rsidRDefault="00746537" w:rsidP="00420B7E">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7F62A3FD" w14:textId="77777777" w:rsidR="00746537" w:rsidRPr="001C4463" w:rsidRDefault="00746537" w:rsidP="00420B7E">
      <w:pPr>
        <w:spacing w:after="0" w:line="360" w:lineRule="auto"/>
        <w:ind w:left="567" w:right="567"/>
        <w:contextualSpacing/>
        <w:jc w:val="both"/>
        <w:rPr>
          <w:rFonts w:ascii="Palatino Linotype" w:eastAsiaTheme="minorEastAsia" w:hAnsi="Palatino Linotype"/>
          <w:i/>
          <w:szCs w:val="24"/>
          <w:lang w:val="es-ES_tradnl" w:eastAsia="es-ES"/>
        </w:rPr>
      </w:pPr>
      <w:r w:rsidRPr="001C4463">
        <w:rPr>
          <w:rFonts w:ascii="Palatino Linotype" w:eastAsia="Times New Roman" w:hAnsi="Palatino Linotype" w:cs="Times New Roman"/>
          <w:b/>
          <w:bCs/>
          <w:i/>
          <w:szCs w:val="24"/>
          <w:lang w:val="es-ES_tradnl" w:eastAsia="es-ES"/>
        </w:rPr>
        <w:t>Artículo 223.</w:t>
      </w:r>
      <w:r w:rsidRPr="001C4463">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w:t>
      </w:r>
      <w:r w:rsidRPr="001C4463">
        <w:rPr>
          <w:rFonts w:ascii="Palatino Linotype" w:eastAsia="Times New Roman" w:hAnsi="Palatino Linotype" w:cs="Times New Roman"/>
          <w:i/>
          <w:szCs w:val="24"/>
          <w:lang w:val="es-ES_tradnl" w:eastAsia="es-ES"/>
        </w:rPr>
        <w:lastRenderedPageBreak/>
        <w:t>Estado y Municipios, para que determine el grado de responsabilidad de quienes incumplan con las obligaciones de la presente Ley.</w:t>
      </w:r>
    </w:p>
    <w:p w14:paraId="063A10B5" w14:textId="77777777" w:rsidR="00746537" w:rsidRPr="001C4463" w:rsidRDefault="00746537" w:rsidP="00420B7E">
      <w:pPr>
        <w:spacing w:after="0" w:line="360" w:lineRule="auto"/>
        <w:ind w:left="567" w:right="567"/>
        <w:contextualSpacing/>
        <w:jc w:val="both"/>
        <w:rPr>
          <w:rFonts w:ascii="Palatino Linotype" w:eastAsiaTheme="minorEastAsia" w:hAnsi="Palatino Linotype"/>
          <w:i/>
          <w:szCs w:val="24"/>
          <w:lang w:val="es-ES_tradnl" w:eastAsia="es-ES"/>
        </w:rPr>
      </w:pPr>
      <w:r w:rsidRPr="001C4463">
        <w:rPr>
          <w:rFonts w:ascii="Palatino Linotype" w:eastAsiaTheme="minorEastAsia" w:hAnsi="Palatino Linotype"/>
          <w:i/>
          <w:szCs w:val="24"/>
          <w:lang w:val="es-ES_tradnl" w:eastAsia="es-ES"/>
        </w:rPr>
        <w:t>(…)”</w:t>
      </w:r>
    </w:p>
    <w:p w14:paraId="7C9FA387"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13515F97"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1C4463">
        <w:rPr>
          <w:rFonts w:ascii="Palatino Linotype" w:eastAsia="Times New Roman" w:hAnsi="Palatino Linotype"/>
          <w:sz w:val="24"/>
          <w:szCs w:val="24"/>
          <w:lang w:val="es-ES_tradnl" w:eastAsia="es-ES"/>
        </w:rPr>
        <w:t>Del análisis a los di</w:t>
      </w:r>
      <w:r w:rsidR="00420B7E" w:rsidRPr="001C4463">
        <w:rPr>
          <w:rFonts w:ascii="Palatino Linotype" w:eastAsia="Times New Roman" w:hAnsi="Palatino Linotype"/>
          <w:sz w:val="24"/>
          <w:szCs w:val="24"/>
          <w:lang w:val="es-ES_tradnl" w:eastAsia="es-ES"/>
        </w:rPr>
        <w:t>spositivos normativos señalados</w:t>
      </w:r>
      <w:r w:rsidRPr="001C4463">
        <w:rPr>
          <w:rFonts w:ascii="Palatino Linotype" w:eastAsia="Times New Roman" w:hAnsi="Palatino Linotype"/>
          <w:sz w:val="24"/>
          <w:szCs w:val="24"/>
          <w:lang w:val="es-ES_tradnl" w:eastAsia="es-ES"/>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33CCECE9"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57A9844E" w14:textId="77777777" w:rsidR="00746537" w:rsidRPr="001C4463" w:rsidRDefault="00746537" w:rsidP="00420B7E">
      <w:pPr>
        <w:numPr>
          <w:ilvl w:val="0"/>
          <w:numId w:val="1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1C4463">
        <w:rPr>
          <w:rFonts w:ascii="Palatino Linotype" w:eastAsiaTheme="minorEastAsia" w:hAnsi="Palatino Linotype" w:cs="Arial"/>
          <w:color w:val="000000" w:themeColor="text1"/>
          <w:sz w:val="24"/>
          <w:szCs w:val="24"/>
          <w:lang w:val="es-ES_tradnl" w:eastAsia="es-ES"/>
        </w:rPr>
        <w:t>En consecuencia</w:t>
      </w:r>
      <w:r w:rsidR="00420B7E" w:rsidRPr="001C4463">
        <w:rPr>
          <w:rFonts w:ascii="Palatino Linotype" w:eastAsiaTheme="minorEastAsia" w:hAnsi="Palatino Linotype" w:cs="Arial"/>
          <w:color w:val="000000" w:themeColor="text1"/>
          <w:sz w:val="24"/>
          <w:szCs w:val="24"/>
          <w:lang w:val="es-ES_tradnl" w:eastAsia="es-ES"/>
        </w:rPr>
        <w:t xml:space="preserve">, y como ha quedado claro, la documentación entregada en calidad de respuesta en la que no se observa información, se traduce en </w:t>
      </w:r>
      <w:r w:rsidRPr="001C4463">
        <w:rPr>
          <w:rFonts w:ascii="Palatino Linotype" w:eastAsiaTheme="minorEastAsia" w:hAnsi="Palatino Linotype" w:cs="Arial"/>
          <w:color w:val="000000" w:themeColor="text1"/>
          <w:sz w:val="24"/>
          <w:szCs w:val="24"/>
          <w:lang w:val="es-ES_tradnl" w:eastAsia="es-ES"/>
        </w:rPr>
        <w:t xml:space="preserve">la falta de respuesta por parte del </w:t>
      </w:r>
      <w:r w:rsidRPr="001C4463">
        <w:rPr>
          <w:rFonts w:ascii="Palatino Linotype" w:eastAsiaTheme="minorEastAsia" w:hAnsi="Palatino Linotype" w:cs="Arial"/>
          <w:b/>
          <w:color w:val="000000" w:themeColor="text1"/>
          <w:sz w:val="24"/>
          <w:szCs w:val="24"/>
          <w:lang w:val="es-ES_tradnl" w:eastAsia="es-ES"/>
        </w:rPr>
        <w:t>SUJETO OBLIGADO</w:t>
      </w:r>
      <w:r w:rsidRPr="001C4463">
        <w:rPr>
          <w:rFonts w:ascii="Palatino Linotype" w:eastAsiaTheme="minorEastAsia" w:hAnsi="Palatino Linotype" w:cs="Arial"/>
          <w:color w:val="000000" w:themeColor="text1"/>
          <w:sz w:val="24"/>
          <w:szCs w:val="24"/>
          <w:lang w:val="es-ES_tradnl" w:eastAsia="es-ES"/>
        </w:rPr>
        <w:t xml:space="preserve">, </w:t>
      </w:r>
      <w:r w:rsidR="009052C0" w:rsidRPr="001C4463">
        <w:rPr>
          <w:rFonts w:ascii="Palatino Linotype" w:eastAsiaTheme="minorEastAsia" w:hAnsi="Palatino Linotype" w:cs="Arial"/>
          <w:color w:val="000000" w:themeColor="text1"/>
          <w:sz w:val="24"/>
          <w:szCs w:val="24"/>
          <w:lang w:val="es-ES_tradnl" w:eastAsia="es-ES"/>
        </w:rPr>
        <w:t xml:space="preserve">situación por </w:t>
      </w:r>
      <w:r w:rsidRPr="001C4463">
        <w:rPr>
          <w:rFonts w:ascii="Palatino Linotype" w:eastAsiaTheme="minorEastAsia" w:hAnsi="Palatino Linotype" w:cs="Arial"/>
          <w:color w:val="000000" w:themeColor="text1"/>
          <w:sz w:val="24"/>
          <w:szCs w:val="24"/>
          <w:lang w:val="es-ES_tradnl" w:eastAsia="es-ES"/>
        </w:rPr>
        <w:t>la</w:t>
      </w:r>
      <w:r w:rsidR="009052C0" w:rsidRPr="001C4463">
        <w:rPr>
          <w:rFonts w:ascii="Palatino Linotype" w:eastAsiaTheme="minorEastAsia" w:hAnsi="Palatino Linotype" w:cs="Arial"/>
          <w:color w:val="000000" w:themeColor="text1"/>
          <w:sz w:val="24"/>
          <w:szCs w:val="24"/>
          <w:lang w:val="es-ES_tradnl" w:eastAsia="es-ES"/>
        </w:rPr>
        <w:t xml:space="preserve"> que la parte </w:t>
      </w:r>
      <w:r w:rsidRPr="001C4463">
        <w:rPr>
          <w:rFonts w:ascii="Palatino Linotype" w:eastAsiaTheme="minorEastAsia" w:hAnsi="Palatino Linotype" w:cs="Arial"/>
          <w:color w:val="000000" w:themeColor="text1"/>
          <w:sz w:val="24"/>
          <w:szCs w:val="24"/>
          <w:lang w:val="es-ES_tradnl" w:eastAsia="es-ES"/>
        </w:rPr>
        <w:t xml:space="preserve"> </w:t>
      </w:r>
      <w:r w:rsidRPr="001C4463">
        <w:rPr>
          <w:rFonts w:ascii="Palatino Linotype" w:eastAsiaTheme="minorEastAsia" w:hAnsi="Palatino Linotype" w:cs="Arial"/>
          <w:b/>
          <w:color w:val="000000" w:themeColor="text1"/>
          <w:sz w:val="24"/>
          <w:szCs w:val="24"/>
          <w:lang w:val="es-ES_tradnl" w:eastAsia="es-ES"/>
        </w:rPr>
        <w:t>RECURRENTE</w:t>
      </w:r>
      <w:r w:rsidRPr="001C4463">
        <w:rPr>
          <w:rFonts w:ascii="Palatino Linotype" w:eastAsiaTheme="minorEastAsia" w:hAnsi="Palatino Linotype" w:cs="Arial"/>
          <w:color w:val="000000" w:themeColor="text1"/>
          <w:sz w:val="24"/>
          <w:szCs w:val="24"/>
          <w:lang w:val="es-ES_tradnl" w:eastAsia="es-ES"/>
        </w:rPr>
        <w:t xml:space="preserve"> interpuso los recursos de revisión con el objeto de que este Órgano Garante determine si existió una violación al derecho de acceso a la información pública y que esta violación sea reparada por la autoridad competente.</w:t>
      </w:r>
    </w:p>
    <w:p w14:paraId="1D458020"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0E5112A9"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1C4463">
        <w:rPr>
          <w:rFonts w:ascii="Palatino Linotype" w:eastAsia="Times New Roman" w:hAnsi="Palatino Linotype"/>
          <w:sz w:val="24"/>
          <w:szCs w:val="24"/>
          <w:lang w:val="es-ES_tradnl" w:eastAsia="es-ES"/>
        </w:rPr>
        <w:t xml:space="preserve">Correlativo a lo anterior, por cuanto hace a las causales de responsabilidad administrativa que pueden infringir los servidores públicos de los Sujetos Obligados, el artículo 222 de la Ley de la materia señala lo siguiente: </w:t>
      </w:r>
    </w:p>
    <w:p w14:paraId="5745985D"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8"/>
          <w:szCs w:val="24"/>
          <w:lang w:val="es-ES_tradnl" w:eastAsia="es-ES"/>
        </w:rPr>
      </w:pPr>
    </w:p>
    <w:p w14:paraId="23F2FFC1" w14:textId="77777777" w:rsidR="00746537" w:rsidRPr="001C4463" w:rsidRDefault="00746537" w:rsidP="009052C0">
      <w:pPr>
        <w:spacing w:after="0" w:line="360" w:lineRule="auto"/>
        <w:ind w:left="567" w:right="567"/>
        <w:contextualSpacing/>
        <w:jc w:val="both"/>
        <w:rPr>
          <w:rFonts w:ascii="Palatino Linotype" w:eastAsia="Times New Roman" w:hAnsi="Palatino Linotype" w:cs="Times New Roman"/>
          <w:i/>
          <w:sz w:val="24"/>
          <w:szCs w:val="24"/>
          <w:lang w:val="es-ES_tradnl" w:eastAsia="es-ES"/>
        </w:rPr>
      </w:pPr>
      <w:r w:rsidRPr="001C4463">
        <w:rPr>
          <w:rFonts w:ascii="Palatino Linotype" w:eastAsia="Times New Roman" w:hAnsi="Palatino Linotype" w:cs="Times New Roman"/>
          <w:b/>
          <w:i/>
          <w:sz w:val="24"/>
          <w:szCs w:val="24"/>
          <w:lang w:val="es-ES_tradnl" w:eastAsia="es-ES"/>
        </w:rPr>
        <w:t>Artículo 222.</w:t>
      </w:r>
      <w:r w:rsidRPr="001C4463">
        <w:rPr>
          <w:rFonts w:ascii="Palatino Linotype" w:eastAsia="Times New Roman" w:hAnsi="Palatino Linotype" w:cs="Times New Roman"/>
          <w:i/>
          <w:sz w:val="24"/>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3C4A4C08" w14:textId="77777777" w:rsidR="00746537" w:rsidRPr="001C4463" w:rsidRDefault="00746537" w:rsidP="009052C0">
      <w:pPr>
        <w:spacing w:after="0" w:line="360" w:lineRule="auto"/>
        <w:ind w:left="567" w:right="567"/>
        <w:contextualSpacing/>
        <w:jc w:val="both"/>
        <w:rPr>
          <w:rFonts w:ascii="Palatino Linotype" w:eastAsia="Times New Roman" w:hAnsi="Palatino Linotype" w:cs="Times New Roman"/>
          <w:i/>
          <w:sz w:val="24"/>
          <w:szCs w:val="24"/>
          <w:lang w:val="es-ES_tradnl" w:eastAsia="es-ES"/>
        </w:rPr>
      </w:pPr>
      <w:r w:rsidRPr="001C4463">
        <w:rPr>
          <w:rFonts w:ascii="Palatino Linotype" w:eastAsia="Times New Roman" w:hAnsi="Palatino Linotype" w:cs="Times New Roman"/>
          <w:b/>
          <w:i/>
          <w:sz w:val="24"/>
          <w:szCs w:val="24"/>
          <w:lang w:val="es-ES_tradnl" w:eastAsia="es-ES"/>
        </w:rPr>
        <w:t>I. Cualquier acto u omisión que provoque la suspensión o deficiencia en la atención de las solicitudes de información</w:t>
      </w:r>
      <w:r w:rsidRPr="001C4463">
        <w:rPr>
          <w:rFonts w:ascii="Palatino Linotype" w:eastAsia="Times New Roman" w:hAnsi="Palatino Linotype" w:cs="Times New Roman"/>
          <w:i/>
          <w:sz w:val="24"/>
          <w:szCs w:val="24"/>
          <w:lang w:val="es-ES_tradnl" w:eastAsia="es-ES"/>
        </w:rPr>
        <w:t>;</w:t>
      </w:r>
    </w:p>
    <w:p w14:paraId="09539C3C" w14:textId="77777777" w:rsidR="00746537" w:rsidRPr="001C4463" w:rsidRDefault="00746537" w:rsidP="009052C0">
      <w:pPr>
        <w:spacing w:after="0" w:line="360" w:lineRule="auto"/>
        <w:ind w:left="567" w:right="567"/>
        <w:contextualSpacing/>
        <w:jc w:val="both"/>
        <w:rPr>
          <w:rFonts w:ascii="Palatino Linotype" w:eastAsia="Times New Roman" w:hAnsi="Palatino Linotype" w:cs="Times New Roman"/>
          <w:i/>
          <w:sz w:val="24"/>
          <w:szCs w:val="24"/>
          <w:lang w:val="es-ES_tradnl" w:eastAsia="es-ES"/>
        </w:rPr>
      </w:pPr>
      <w:r w:rsidRPr="001C4463">
        <w:rPr>
          <w:rFonts w:ascii="Palatino Linotype" w:eastAsia="Times New Roman" w:hAnsi="Palatino Linotype" w:cs="Times New Roman"/>
          <w:b/>
          <w:i/>
          <w:sz w:val="24"/>
          <w:szCs w:val="24"/>
          <w:lang w:val="es-ES_tradnl" w:eastAsia="es-ES"/>
        </w:rPr>
        <w:t>II. La falta de respuesta a las solicitudes de información en los plazos señalados en la normatividad aplicable</w:t>
      </w:r>
      <w:r w:rsidRPr="001C4463">
        <w:rPr>
          <w:rFonts w:ascii="Palatino Linotype" w:eastAsia="Times New Roman" w:hAnsi="Palatino Linotype" w:cs="Times New Roman"/>
          <w:i/>
          <w:sz w:val="24"/>
          <w:szCs w:val="24"/>
          <w:lang w:val="es-ES_tradnl" w:eastAsia="es-ES"/>
        </w:rPr>
        <w:t>;</w:t>
      </w:r>
    </w:p>
    <w:p w14:paraId="679D6EA7" w14:textId="77777777" w:rsidR="00746537" w:rsidRPr="001C4463" w:rsidRDefault="00746537" w:rsidP="009052C0">
      <w:pPr>
        <w:spacing w:after="0" w:line="360" w:lineRule="auto"/>
        <w:ind w:left="567" w:right="567"/>
        <w:contextualSpacing/>
        <w:jc w:val="both"/>
        <w:rPr>
          <w:rFonts w:ascii="Palatino Linotype" w:eastAsia="Times New Roman" w:hAnsi="Palatino Linotype" w:cs="Times New Roman"/>
          <w:iCs/>
          <w:sz w:val="24"/>
          <w:szCs w:val="24"/>
          <w:lang w:val="es-ES_tradnl" w:eastAsia="es-ES"/>
        </w:rPr>
      </w:pPr>
      <w:r w:rsidRPr="001C4463">
        <w:rPr>
          <w:rFonts w:ascii="Palatino Linotype" w:eastAsia="Times New Roman" w:hAnsi="Palatino Linotype" w:cs="Times New Roman"/>
          <w:i/>
          <w:sz w:val="24"/>
          <w:szCs w:val="24"/>
          <w:lang w:val="es-ES_tradnl" w:eastAsia="es-ES"/>
        </w:rPr>
        <w:t>(…)</w:t>
      </w:r>
    </w:p>
    <w:p w14:paraId="1DAAFA1A" w14:textId="77777777" w:rsidR="00746537" w:rsidRPr="001C4463" w:rsidRDefault="00746537" w:rsidP="009052C0">
      <w:pPr>
        <w:spacing w:after="0" w:line="360" w:lineRule="auto"/>
        <w:ind w:left="567" w:right="567"/>
        <w:contextualSpacing/>
        <w:jc w:val="both"/>
        <w:rPr>
          <w:rFonts w:ascii="Palatino Linotype" w:eastAsia="Times New Roman" w:hAnsi="Palatino Linotype" w:cs="Times New Roman"/>
          <w:iCs/>
          <w:sz w:val="24"/>
          <w:szCs w:val="24"/>
          <w:lang w:val="es-ES_tradnl" w:eastAsia="es-ES"/>
        </w:rPr>
      </w:pPr>
      <w:r w:rsidRPr="001C4463">
        <w:rPr>
          <w:rFonts w:ascii="Palatino Linotype" w:eastAsia="Times New Roman" w:hAnsi="Palatino Linotype" w:cs="Times New Roman"/>
          <w:iCs/>
          <w:sz w:val="24"/>
          <w:szCs w:val="24"/>
          <w:lang w:val="es-ES_tradnl" w:eastAsia="es-ES"/>
        </w:rPr>
        <w:t>(Énfasis añadido)</w:t>
      </w:r>
    </w:p>
    <w:p w14:paraId="43496D78"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2F96D02" w14:textId="77777777" w:rsidR="00746537" w:rsidRPr="001C4463" w:rsidRDefault="009052C0" w:rsidP="00420B7E">
      <w:pPr>
        <w:numPr>
          <w:ilvl w:val="0"/>
          <w:numId w:val="1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1C4463">
        <w:rPr>
          <w:rFonts w:ascii="Palatino Linotype" w:eastAsia="Times New Roman" w:hAnsi="Palatino Linotype"/>
          <w:sz w:val="24"/>
          <w:szCs w:val="24"/>
          <w:lang w:val="es-ES_tradnl" w:eastAsia="es-ES"/>
        </w:rPr>
        <w:t>Así a efecto de contextualizar l anterior y como ya ha sido señalad</w:t>
      </w:r>
      <w:r w:rsidR="009A5146" w:rsidRPr="001C4463">
        <w:rPr>
          <w:rFonts w:ascii="Palatino Linotype" w:eastAsia="Times New Roman" w:hAnsi="Palatino Linotype"/>
          <w:sz w:val="24"/>
          <w:szCs w:val="24"/>
          <w:lang w:val="es-ES_tradnl" w:eastAsia="es-ES"/>
        </w:rPr>
        <w:t>o</w:t>
      </w:r>
      <w:r w:rsidRPr="001C4463">
        <w:rPr>
          <w:rFonts w:ascii="Palatino Linotype" w:eastAsia="Times New Roman" w:hAnsi="Palatino Linotype"/>
          <w:sz w:val="24"/>
          <w:szCs w:val="24"/>
          <w:lang w:val="es-ES_tradnl" w:eastAsia="es-ES"/>
        </w:rPr>
        <w:t>,  e</w:t>
      </w:r>
      <w:r w:rsidR="00746537" w:rsidRPr="001C4463">
        <w:rPr>
          <w:rFonts w:ascii="Palatino Linotype" w:eastAsia="Times New Roman" w:hAnsi="Palatino Linotype"/>
          <w:sz w:val="24"/>
          <w:szCs w:val="24"/>
          <w:lang w:val="es-ES_tradnl" w:eastAsia="es-ES"/>
        </w:rPr>
        <w:t xml:space="preserve">n el presente asunto, de constancias de autos que obran en los expedientes digitales del SAIMEX, para el caso del recurso de revisión </w:t>
      </w:r>
      <w:r w:rsidRPr="001C4463">
        <w:rPr>
          <w:rFonts w:ascii="Palatino Linotype" w:eastAsia="Times New Roman" w:hAnsi="Palatino Linotype"/>
          <w:b/>
          <w:bCs/>
          <w:sz w:val="24"/>
          <w:szCs w:val="24"/>
          <w:lang w:val="es-ES_tradnl" w:eastAsia="es-ES"/>
        </w:rPr>
        <w:t>01158</w:t>
      </w:r>
      <w:r w:rsidR="00746537" w:rsidRPr="001C4463">
        <w:rPr>
          <w:rFonts w:ascii="Palatino Linotype" w:eastAsia="Times New Roman" w:hAnsi="Palatino Linotype"/>
          <w:b/>
          <w:bCs/>
          <w:sz w:val="24"/>
          <w:szCs w:val="24"/>
          <w:lang w:val="es-ES_tradnl" w:eastAsia="es-ES"/>
        </w:rPr>
        <w:t>/INFOEM/IP/RR/2021</w:t>
      </w:r>
      <w:r w:rsidRPr="001C4463">
        <w:rPr>
          <w:rFonts w:ascii="Palatino Linotype" w:eastAsia="Times New Roman" w:hAnsi="Palatino Linotype"/>
          <w:b/>
          <w:bCs/>
          <w:sz w:val="24"/>
          <w:szCs w:val="24"/>
          <w:lang w:val="es-ES_tradnl" w:eastAsia="es-ES"/>
        </w:rPr>
        <w:t xml:space="preserve"> y 01159/INFOEM/IP/RR/2021</w:t>
      </w:r>
      <w:r w:rsidR="00746537" w:rsidRPr="001C4463">
        <w:rPr>
          <w:rFonts w:ascii="Palatino Linotype" w:eastAsia="Times New Roman" w:hAnsi="Palatino Linotype"/>
          <w:sz w:val="24"/>
          <w:szCs w:val="24"/>
          <w:lang w:val="es-ES_tradnl" w:eastAsia="es-ES"/>
        </w:rPr>
        <w:t xml:space="preserve">, </w:t>
      </w:r>
      <w:r w:rsidRPr="001C4463">
        <w:rPr>
          <w:rFonts w:ascii="Palatino Linotype" w:eastAsia="Times New Roman" w:hAnsi="Palatino Linotype"/>
          <w:sz w:val="24"/>
          <w:szCs w:val="24"/>
          <w:lang w:val="es-ES_tradnl" w:eastAsia="es-ES"/>
        </w:rPr>
        <w:t xml:space="preserve">de la respuesta otorgada no se aprecia información que pueda atender lo solicitado </w:t>
      </w:r>
      <w:bookmarkStart w:id="128" w:name="_Hlk68613656"/>
      <w:r w:rsidR="00746537" w:rsidRPr="001C4463">
        <w:rPr>
          <w:rFonts w:ascii="Palatino Linotype" w:eastAsia="Times New Roman" w:hAnsi="Palatino Linotype"/>
          <w:sz w:val="24"/>
          <w:szCs w:val="24"/>
          <w:lang w:val="es-ES_tradnl" w:eastAsia="es-ES"/>
        </w:rPr>
        <w:t>, como se aprecia en las imágenes que se comparten a continuación:</w:t>
      </w:r>
      <w:bookmarkEnd w:id="128"/>
    </w:p>
    <w:p w14:paraId="65D7CC74"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22CB592E" w14:textId="77777777" w:rsidR="00746537" w:rsidRPr="001C4463" w:rsidRDefault="00746537" w:rsidP="00746537">
      <w:pPr>
        <w:spacing w:before="240" w:after="240" w:line="360" w:lineRule="auto"/>
        <w:contextualSpacing/>
        <w:jc w:val="center"/>
        <w:rPr>
          <w:noProof/>
          <w:lang w:eastAsia="es-MX"/>
        </w:rPr>
      </w:pPr>
    </w:p>
    <w:p w14:paraId="6E2907C9" w14:textId="77777777" w:rsidR="00746537" w:rsidRPr="001C4463" w:rsidRDefault="009052C0" w:rsidP="00746537">
      <w:pPr>
        <w:spacing w:before="240" w:after="240" w:line="360" w:lineRule="auto"/>
        <w:contextualSpacing/>
        <w:jc w:val="center"/>
        <w:rPr>
          <w:noProof/>
          <w:lang w:eastAsia="es-MX"/>
        </w:rPr>
      </w:pPr>
      <w:r w:rsidRPr="001C4463">
        <w:rPr>
          <w:noProof/>
          <w:lang w:eastAsia="es-MX"/>
        </w:rPr>
        <w:lastRenderedPageBreak/>
        <w:drawing>
          <wp:inline distT="0" distB="0" distL="0" distR="0" wp14:anchorId="22D7AD6D" wp14:editId="472505AA">
            <wp:extent cx="5612130" cy="284797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639" b="3138"/>
                    <a:stretch/>
                  </pic:blipFill>
                  <pic:spPr bwMode="auto">
                    <a:xfrm>
                      <a:off x="0" y="0"/>
                      <a:ext cx="5612130" cy="2847975"/>
                    </a:xfrm>
                    <a:prstGeom prst="rect">
                      <a:avLst/>
                    </a:prstGeom>
                    <a:ln>
                      <a:noFill/>
                    </a:ln>
                    <a:extLst>
                      <a:ext uri="{53640926-AAD7-44D8-BBD7-CCE9431645EC}">
                        <a14:shadowObscured xmlns:a14="http://schemas.microsoft.com/office/drawing/2010/main"/>
                      </a:ext>
                    </a:extLst>
                  </pic:spPr>
                </pic:pic>
              </a:graphicData>
            </a:graphic>
          </wp:inline>
        </w:drawing>
      </w:r>
    </w:p>
    <w:p w14:paraId="371C8E33" w14:textId="77777777" w:rsidR="00746537" w:rsidRPr="001C4463" w:rsidRDefault="00746537" w:rsidP="00746537">
      <w:pPr>
        <w:spacing w:before="240" w:after="240" w:line="360" w:lineRule="auto"/>
        <w:contextualSpacing/>
        <w:jc w:val="center"/>
        <w:rPr>
          <w:noProof/>
          <w:lang w:eastAsia="es-MX"/>
        </w:rPr>
      </w:pPr>
    </w:p>
    <w:p w14:paraId="5D880ED2" w14:textId="77777777" w:rsidR="00746537" w:rsidRPr="001C4463" w:rsidRDefault="00746537" w:rsidP="0074653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47AD7564"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1C4463">
        <w:rPr>
          <w:rFonts w:ascii="Palatino Linotype" w:eastAsia="Times New Roman" w:hAnsi="Palatino Linotype"/>
          <w:sz w:val="24"/>
          <w:szCs w:val="24"/>
          <w:lang w:val="es-ES_tradnl" w:eastAsia="es-ES"/>
        </w:rPr>
        <w:t xml:space="preserve">En consecuencia, toda vez que el </w:t>
      </w:r>
      <w:r w:rsidR="009052C0" w:rsidRPr="001C4463">
        <w:rPr>
          <w:rFonts w:ascii="Palatino Linotype" w:eastAsia="Times New Roman" w:hAnsi="Palatino Linotype"/>
          <w:sz w:val="24"/>
          <w:szCs w:val="24"/>
          <w:lang w:val="es-ES_tradnl" w:eastAsia="es-ES"/>
        </w:rPr>
        <w:t xml:space="preserve">Ayuntamiento de Amatepec </w:t>
      </w:r>
      <w:r w:rsidRPr="001C4463">
        <w:rPr>
          <w:rFonts w:ascii="Palatino Linotype" w:eastAsia="Times New Roman" w:hAnsi="Palatino Linotype"/>
          <w:b/>
          <w:bCs/>
          <w:sz w:val="24"/>
          <w:szCs w:val="24"/>
          <w:lang w:val="es-ES_tradnl" w:eastAsia="es-ES"/>
        </w:rPr>
        <w:t>no respondió a las solicitudes de información</w:t>
      </w:r>
      <w:r w:rsidRPr="001C4463">
        <w:rPr>
          <w:rFonts w:ascii="Palatino Linotype" w:eastAsia="Times New Roman" w:hAnsi="Palatino Linotype"/>
          <w:sz w:val="24"/>
          <w:szCs w:val="24"/>
          <w:lang w:val="es-ES_tradnl" w:eastAsia="es-ES"/>
        </w:rPr>
        <w:t xml:space="preserve">, se dará vista al área competente para que, en ejercicio de sus atribuciones, realice las investigaciones pertinentes por las omisiones detectadas atribuibles al </w:t>
      </w:r>
      <w:r w:rsidRPr="001C4463">
        <w:rPr>
          <w:rFonts w:ascii="Palatino Linotype" w:eastAsia="Times New Roman" w:hAnsi="Palatino Linotype"/>
          <w:b/>
          <w:sz w:val="24"/>
          <w:szCs w:val="24"/>
          <w:lang w:val="es-ES_tradnl" w:eastAsia="es-ES"/>
        </w:rPr>
        <w:t>SUJETO OBLIGADO</w:t>
      </w:r>
      <w:r w:rsidRPr="001C4463">
        <w:rPr>
          <w:rFonts w:ascii="Palatino Linotype" w:eastAsia="Times New Roman" w:hAnsi="Palatino Linotype"/>
          <w:sz w:val="24"/>
          <w:szCs w:val="24"/>
          <w:lang w:val="es-ES_tradnl" w:eastAsia="es-ES"/>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1C4463">
        <w:rPr>
          <w:rFonts w:ascii="Palatino Linotype" w:eastAsia="Times New Roman" w:hAnsi="Palatino Linotype"/>
          <w:b/>
          <w:sz w:val="24"/>
          <w:szCs w:val="24"/>
          <w:lang w:val="es-ES_tradnl" w:eastAsia="es-ES"/>
        </w:rPr>
        <w:t>SUJETO OBLIGADO</w:t>
      </w:r>
      <w:r w:rsidRPr="001C4463">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como hemos analizado, se encuentra </w:t>
      </w:r>
      <w:r w:rsidRPr="001C4463">
        <w:rPr>
          <w:rFonts w:ascii="Palatino Linotype" w:eastAsia="Times New Roman" w:hAnsi="Palatino Linotype"/>
          <w:sz w:val="24"/>
          <w:szCs w:val="24"/>
          <w:lang w:val="es-ES_tradnl" w:eastAsia="es-ES"/>
        </w:rPr>
        <w:lastRenderedPageBreak/>
        <w:t xml:space="preserve">previsto </w:t>
      </w:r>
      <w:r w:rsidRPr="001C4463">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w:t>
      </w:r>
    </w:p>
    <w:p w14:paraId="647D54C4" w14:textId="77777777" w:rsidR="00746537" w:rsidRPr="001C4463" w:rsidRDefault="00746537" w:rsidP="00746537">
      <w:pPr>
        <w:tabs>
          <w:tab w:val="left" w:pos="426"/>
        </w:tabs>
        <w:spacing w:before="240" w:after="240" w:line="360" w:lineRule="auto"/>
        <w:contextualSpacing/>
        <w:jc w:val="both"/>
        <w:rPr>
          <w:rFonts w:ascii="Palatino Linotype" w:eastAsia="MS Mincho" w:hAnsi="Palatino Linotype" w:cs="Arial"/>
          <w:sz w:val="24"/>
          <w:szCs w:val="24"/>
          <w:lang w:val="es-ES_tradnl" w:eastAsia="es-ES"/>
        </w:rPr>
      </w:pPr>
    </w:p>
    <w:p w14:paraId="3729E26F"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1C4463">
        <w:rPr>
          <w:rFonts w:ascii="Palatino Linotype" w:eastAsia="MS Mincho" w:hAnsi="Palatino Linotype" w:cs="Arial"/>
          <w:sz w:val="24"/>
          <w:szCs w:val="24"/>
          <w:lang w:val="es-ES_tradnl" w:eastAsia="es-ES"/>
        </w:rPr>
        <w:t>Por otro lado, dadas las particulares circunstancias del caso y toda vez que se solicitó acceder a información de transparencia de oficio, reconocida como tal por la Ley de Transparencia y Acceso a la Información Pública del Estado de México y Municipios en su artículo 92</w:t>
      </w:r>
      <w:r w:rsidR="009A5146" w:rsidRPr="001C4463">
        <w:rPr>
          <w:rFonts w:ascii="Palatino Linotype" w:eastAsia="MS Mincho" w:hAnsi="Palatino Linotype" w:cs="Arial"/>
          <w:sz w:val="24"/>
          <w:szCs w:val="24"/>
          <w:lang w:val="es-ES_tradnl" w:eastAsia="es-ES"/>
        </w:rPr>
        <w:t xml:space="preserve"> fracción XXXVIII</w:t>
      </w:r>
      <w:r w:rsidR="009A5146" w:rsidRPr="001C4463">
        <w:rPr>
          <w:rStyle w:val="Refdenotaalpie"/>
          <w:rFonts w:ascii="Palatino Linotype" w:eastAsia="MS Mincho" w:hAnsi="Palatino Linotype" w:cs="Arial"/>
          <w:sz w:val="24"/>
          <w:szCs w:val="24"/>
          <w:lang w:val="es-ES_tradnl" w:eastAsia="es-ES"/>
        </w:rPr>
        <w:footnoteReference w:id="8"/>
      </w:r>
      <w:r w:rsidR="009A5146" w:rsidRPr="001C4463">
        <w:rPr>
          <w:rFonts w:ascii="Palatino Linotype" w:eastAsia="MS Mincho" w:hAnsi="Palatino Linotype" w:cs="Arial"/>
          <w:sz w:val="24"/>
          <w:szCs w:val="24"/>
          <w:lang w:val="es-ES_tradnl" w:eastAsia="es-ES"/>
        </w:rPr>
        <w:t>,</w:t>
      </w:r>
      <w:r w:rsidRPr="001C4463">
        <w:rPr>
          <w:rFonts w:ascii="Palatino Linotype" w:eastAsia="MS Mincho" w:hAnsi="Palatino Linotype" w:cs="Arial"/>
          <w:sz w:val="24"/>
          <w:szCs w:val="24"/>
          <w:lang w:val="es-ES_tradnl" w:eastAsia="es-ES"/>
        </w:rPr>
        <w:t xml:space="preserve"> se dará vista a la Dirección General Jurídica y de Verificación de este Instituto, a efecto de que, en cumplimiento a sus atribuciones, determine lo conducente.</w:t>
      </w:r>
    </w:p>
    <w:p w14:paraId="5CE08022" w14:textId="77777777" w:rsidR="009A5146" w:rsidRPr="001C4463" w:rsidRDefault="009A5146" w:rsidP="009A5146">
      <w:pPr>
        <w:tabs>
          <w:tab w:val="left" w:pos="426"/>
        </w:tabs>
        <w:spacing w:before="240" w:after="240" w:line="360" w:lineRule="auto"/>
        <w:contextualSpacing/>
        <w:jc w:val="both"/>
        <w:rPr>
          <w:rFonts w:ascii="Palatino Linotype" w:eastAsia="MS Mincho" w:hAnsi="Palatino Linotype" w:cs="Arial"/>
          <w:sz w:val="24"/>
          <w:szCs w:val="24"/>
          <w:lang w:val="es-ES_tradnl" w:eastAsia="es-ES"/>
        </w:rPr>
      </w:pPr>
    </w:p>
    <w:p w14:paraId="2BA080F4" w14:textId="77777777" w:rsidR="00746537" w:rsidRPr="001C4463" w:rsidRDefault="00746537" w:rsidP="00420B7E">
      <w:pPr>
        <w:numPr>
          <w:ilvl w:val="0"/>
          <w:numId w:val="1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1C4463">
        <w:rPr>
          <w:rFonts w:ascii="Palatino Linotype" w:eastAsia="MS Mincho" w:hAnsi="Palatino Linotype" w:cs="Arial"/>
          <w:sz w:val="24"/>
          <w:szCs w:val="24"/>
          <w:lang w:val="es-ES_tradnl" w:eastAsia="es-ES"/>
        </w:rPr>
        <w:t>Al respecto, conviene señalar y atender lo establecido por el Reglamento Interior del Instituto de Transparencia, Acceso a la Información Pública y Protección de Datos del Estado de México y sus Municipios, establece en su artículo 23</w:t>
      </w:r>
      <w:r w:rsidRPr="001C4463">
        <w:rPr>
          <w:rFonts w:ascii="Palatino Linotype" w:eastAsia="MS Mincho" w:hAnsi="Palatino Linotype" w:cs="Arial"/>
          <w:sz w:val="24"/>
          <w:szCs w:val="24"/>
          <w:lang w:val="es-ES" w:eastAsia="es-ES"/>
        </w:rPr>
        <w:t>, fracción XIV</w:t>
      </w:r>
      <w:r w:rsidRPr="001C4463">
        <w:rPr>
          <w:rFonts w:ascii="Palatino Linotype" w:eastAsia="MS Mincho" w:hAnsi="Palatino Linotype" w:cs="Arial"/>
          <w:i/>
          <w:sz w:val="24"/>
          <w:szCs w:val="24"/>
          <w:lang w:val="es-ES_tradnl" w:eastAsia="es-ES"/>
        </w:rPr>
        <w:t xml:space="preserve">, </w:t>
      </w:r>
      <w:r w:rsidRPr="001C4463">
        <w:rPr>
          <w:rFonts w:ascii="Palatino Linotype" w:eastAsia="MS Mincho" w:hAnsi="Palatino Linotype" w:cs="Arial"/>
          <w:sz w:val="24"/>
          <w:szCs w:val="24"/>
          <w:lang w:val="es-ES_tradnl" w:eastAsia="es-ES"/>
        </w:rPr>
        <w:t>que es la Dirección General Jurídica y de Verificación quien ordenará y practicará verificaciones en los portales de internet de los Sujetos Obligados:</w:t>
      </w:r>
    </w:p>
    <w:p w14:paraId="477FD9FF" w14:textId="77777777" w:rsidR="00746537" w:rsidRPr="001C4463" w:rsidRDefault="00746537" w:rsidP="00746537">
      <w:pPr>
        <w:tabs>
          <w:tab w:val="left" w:pos="426"/>
        </w:tabs>
        <w:spacing w:before="240" w:after="240" w:line="360" w:lineRule="auto"/>
        <w:contextualSpacing/>
        <w:jc w:val="both"/>
        <w:rPr>
          <w:rFonts w:ascii="Palatino Linotype" w:eastAsia="MS Mincho" w:hAnsi="Palatino Linotype" w:cs="Arial"/>
          <w:sz w:val="24"/>
          <w:szCs w:val="24"/>
          <w:lang w:val="es-ES_tradnl" w:eastAsia="es-ES"/>
        </w:rPr>
      </w:pPr>
    </w:p>
    <w:p w14:paraId="0EDADECF" w14:textId="77777777" w:rsidR="00746537" w:rsidRPr="001C4463" w:rsidRDefault="00746537" w:rsidP="00746537">
      <w:pPr>
        <w:spacing w:line="360" w:lineRule="auto"/>
        <w:ind w:left="567" w:right="567"/>
        <w:contextualSpacing/>
        <w:jc w:val="both"/>
        <w:rPr>
          <w:rFonts w:ascii="Palatino Linotype" w:eastAsia="Times New Roman" w:hAnsi="Palatino Linotype" w:cs="Times New Roman"/>
          <w:i/>
          <w:lang w:eastAsia="es-ES_tradnl"/>
        </w:rPr>
      </w:pPr>
      <w:r w:rsidRPr="001C4463">
        <w:rPr>
          <w:rFonts w:ascii="Palatino Linotype" w:eastAsia="Times New Roman" w:hAnsi="Palatino Linotype" w:cs="Times New Roman"/>
          <w:b/>
          <w:i/>
          <w:lang w:eastAsia="es-ES_tradnl"/>
        </w:rPr>
        <w:t>“Artículo 23.</w:t>
      </w:r>
      <w:r w:rsidRPr="001C4463">
        <w:rPr>
          <w:rFonts w:ascii="Palatino Linotype" w:eastAsia="Times New Roman" w:hAnsi="Palatino Linotype" w:cs="Times New Roman"/>
          <w:i/>
          <w:lang w:eastAsia="es-ES_tradnl"/>
        </w:rPr>
        <w:t xml:space="preserve"> Corresponde a la Dirección General Jurídica y de Verificación ejercer las atribuciones siguientes:</w:t>
      </w:r>
    </w:p>
    <w:p w14:paraId="7DA27680" w14:textId="77777777" w:rsidR="00746537" w:rsidRPr="001C4463" w:rsidRDefault="00746537" w:rsidP="00746537">
      <w:pPr>
        <w:spacing w:line="360" w:lineRule="auto"/>
        <w:ind w:left="567" w:right="567"/>
        <w:contextualSpacing/>
        <w:jc w:val="both"/>
        <w:rPr>
          <w:rFonts w:ascii="Palatino Linotype" w:eastAsia="Times New Roman" w:hAnsi="Palatino Linotype" w:cs="Times New Roman"/>
          <w:i/>
          <w:lang w:eastAsia="es-ES_tradnl"/>
        </w:rPr>
      </w:pPr>
      <w:r w:rsidRPr="001C4463">
        <w:rPr>
          <w:rFonts w:ascii="Palatino Linotype" w:eastAsia="Times New Roman" w:hAnsi="Palatino Linotype" w:cs="Times New Roman"/>
          <w:i/>
          <w:lang w:eastAsia="es-ES_tradnl"/>
        </w:rPr>
        <w:lastRenderedPageBreak/>
        <w:t xml:space="preserve">(…) </w:t>
      </w:r>
    </w:p>
    <w:p w14:paraId="5CA8FB64" w14:textId="77777777" w:rsidR="00746537" w:rsidRPr="001C4463" w:rsidRDefault="00746537" w:rsidP="00746537">
      <w:pPr>
        <w:spacing w:line="360" w:lineRule="auto"/>
        <w:ind w:left="567" w:right="567"/>
        <w:contextualSpacing/>
        <w:jc w:val="both"/>
        <w:rPr>
          <w:rFonts w:ascii="Palatino Linotype" w:eastAsia="Times New Roman" w:hAnsi="Palatino Linotype" w:cs="Times New Roman"/>
          <w:i/>
          <w:lang w:eastAsia="es-ES_tradnl"/>
        </w:rPr>
      </w:pPr>
      <w:r w:rsidRPr="001C4463">
        <w:rPr>
          <w:rFonts w:ascii="Palatino Linotype" w:eastAsia="Times New Roman" w:hAnsi="Palatino Linotype" w:cs="Times New Roman"/>
          <w:b/>
          <w:bCs/>
          <w:i/>
          <w:lang w:eastAsia="es-ES_tradnl"/>
        </w:rPr>
        <w:t>XIV. Ordenar y practicar verificaciones a los portales de internet de los Sujetos Obligados, para revisar y constatar el debido cumplimiento de las obligaciones de transparencia</w:t>
      </w:r>
      <w:r w:rsidRPr="001C4463">
        <w:rPr>
          <w:rFonts w:ascii="Palatino Linotype" w:eastAsia="Times New Roman" w:hAnsi="Palatino Linotype" w:cs="Times New Roman"/>
          <w:i/>
          <w:lang w:eastAsia="es-ES_tradnl"/>
        </w:rPr>
        <w:t>, en los términos que establecen las Leyes de la Materia, lineamientos y demás disposiciones jurídicas aplicables. Asimismo, informar mensualmente al Pleno las verificaciones realizadas a los portales de transparencia de los Sujetos Obligados;</w:t>
      </w:r>
    </w:p>
    <w:p w14:paraId="59C124EF" w14:textId="77777777" w:rsidR="00746537" w:rsidRPr="001C4463" w:rsidRDefault="00746537" w:rsidP="00746537">
      <w:pPr>
        <w:spacing w:line="360" w:lineRule="auto"/>
        <w:ind w:left="567" w:right="567"/>
        <w:contextualSpacing/>
        <w:jc w:val="both"/>
        <w:rPr>
          <w:rFonts w:ascii="Palatino Linotype" w:eastAsia="Times New Roman" w:hAnsi="Palatino Linotype" w:cs="Times New Roman"/>
          <w:i/>
          <w:lang w:eastAsia="es-ES_tradnl"/>
        </w:rPr>
      </w:pPr>
      <w:r w:rsidRPr="001C4463">
        <w:rPr>
          <w:rFonts w:ascii="Palatino Linotype" w:eastAsia="Times New Roman" w:hAnsi="Palatino Linotype" w:cs="Times New Roman"/>
          <w:i/>
          <w:lang w:eastAsia="es-ES_tradnl"/>
        </w:rPr>
        <w:t>(…)”</w:t>
      </w:r>
    </w:p>
    <w:p w14:paraId="61B2DD75" w14:textId="77777777" w:rsidR="00746537" w:rsidRPr="001C4463" w:rsidRDefault="00746537" w:rsidP="00746537">
      <w:pPr>
        <w:spacing w:line="360" w:lineRule="auto"/>
        <w:ind w:left="567" w:right="567"/>
        <w:contextualSpacing/>
        <w:jc w:val="both"/>
        <w:rPr>
          <w:rFonts w:ascii="Palatino Linotype" w:eastAsia="Times New Roman" w:hAnsi="Palatino Linotype" w:cs="Times New Roman"/>
          <w:iCs/>
          <w:lang w:eastAsia="es-ES_tradnl"/>
        </w:rPr>
      </w:pPr>
      <w:r w:rsidRPr="001C4463">
        <w:rPr>
          <w:rFonts w:ascii="Palatino Linotype" w:eastAsia="Times New Roman" w:hAnsi="Palatino Linotype" w:cs="Times New Roman"/>
          <w:iCs/>
          <w:lang w:eastAsia="es-ES_tradnl"/>
        </w:rPr>
        <w:t>(Énfasis añadido)</w:t>
      </w:r>
    </w:p>
    <w:p w14:paraId="25E6BC47" w14:textId="77777777" w:rsidR="00996ABD" w:rsidRPr="001C4463" w:rsidRDefault="00996ABD" w:rsidP="00996ABD">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1FD1C36A" w14:textId="77777777" w:rsidR="00996ABD" w:rsidRPr="001C4463" w:rsidRDefault="00996ABD" w:rsidP="00996ABD">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1C4463">
        <w:rPr>
          <w:rFonts w:ascii="Palatino Linotype" w:eastAsia="MS Mincho" w:hAnsi="Palatino Linotype" w:cs="Times New Roman"/>
          <w:b/>
          <w:color w:val="000000"/>
          <w:sz w:val="24"/>
          <w:szCs w:val="24"/>
          <w:lang w:val="es-ES_tradnl" w:eastAsia="es-ES"/>
        </w:rPr>
        <w:t xml:space="preserve"> </w:t>
      </w:r>
      <w:bookmarkStart w:id="129" w:name="_Toc67598524"/>
      <w:bookmarkStart w:id="130" w:name="_Toc71202011"/>
      <w:r w:rsidRPr="001C4463">
        <w:rPr>
          <w:rFonts w:ascii="Palatino Linotype" w:eastAsia="MS Mincho" w:hAnsi="Palatino Linotype" w:cs="Times New Roman"/>
          <w:b/>
          <w:color w:val="000000"/>
          <w:sz w:val="24"/>
          <w:szCs w:val="24"/>
          <w:lang w:val="es-ES_tradnl" w:eastAsia="es-ES"/>
        </w:rPr>
        <w:t>OCTAVO. De la decisión.</w:t>
      </w:r>
      <w:bookmarkEnd w:id="129"/>
      <w:bookmarkEnd w:id="130"/>
      <w:r w:rsidRPr="001C4463">
        <w:rPr>
          <w:rFonts w:ascii="Palatino Linotype" w:eastAsia="MS Mincho" w:hAnsi="Palatino Linotype" w:cs="Times New Roman"/>
          <w:b/>
          <w:color w:val="000000"/>
          <w:sz w:val="24"/>
          <w:szCs w:val="24"/>
          <w:lang w:val="es-ES_tradnl" w:eastAsia="es-ES"/>
        </w:rPr>
        <w:t xml:space="preserve"> </w:t>
      </w:r>
    </w:p>
    <w:p w14:paraId="4D428842" w14:textId="77777777" w:rsidR="006C37F3" w:rsidRPr="001C4463" w:rsidRDefault="006C37F3" w:rsidP="006C37F3">
      <w:pPr>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0C722226" w14:textId="77777777" w:rsidR="00996ABD" w:rsidRPr="001C4463" w:rsidRDefault="00996ABD" w:rsidP="00996ABD">
      <w:pPr>
        <w:numPr>
          <w:ilvl w:val="0"/>
          <w:numId w:val="1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1C4463">
        <w:rPr>
          <w:rFonts w:ascii="Palatino Linotype" w:eastAsia="Times New Roman" w:hAnsi="Palatino Linotype" w:cs="Tahoma"/>
          <w:sz w:val="24"/>
          <w:szCs w:val="24"/>
          <w:lang w:eastAsia="es-ES"/>
        </w:rPr>
        <w:t xml:space="preserve">Con base en todo lo expuesto, y con fundamento en el artículo 186, fracción III, de la Ley de Transparencia y Acceso a la Información Pública del Estado de México y Municipios, este Instituto considera procedente </w:t>
      </w:r>
      <w:r w:rsidRPr="001C4463">
        <w:rPr>
          <w:rFonts w:ascii="Palatino Linotype" w:eastAsia="Times New Roman" w:hAnsi="Palatino Linotype" w:cs="Tahoma"/>
          <w:b/>
          <w:sz w:val="24"/>
          <w:szCs w:val="24"/>
          <w:lang w:eastAsia="es-ES"/>
        </w:rPr>
        <w:t xml:space="preserve">REVOCAR </w:t>
      </w:r>
      <w:r w:rsidRPr="001C4463">
        <w:rPr>
          <w:rFonts w:ascii="Palatino Linotype" w:eastAsia="Times New Roman" w:hAnsi="Palatino Linotype" w:cs="Tahoma"/>
          <w:sz w:val="24"/>
          <w:szCs w:val="24"/>
          <w:lang w:eastAsia="es-ES"/>
        </w:rPr>
        <w:t xml:space="preserve">la respuesta otorgada por el </w:t>
      </w:r>
      <w:r w:rsidR="009052C0" w:rsidRPr="001C4463">
        <w:rPr>
          <w:rFonts w:ascii="Palatino Linotype" w:eastAsia="Times New Roman" w:hAnsi="Palatino Linotype" w:cs="Tahoma"/>
          <w:b/>
          <w:sz w:val="24"/>
          <w:szCs w:val="24"/>
          <w:lang w:eastAsia="es-ES"/>
        </w:rPr>
        <w:t>Ayuntamiento de Amatepec</w:t>
      </w:r>
      <w:r w:rsidRPr="001C4463">
        <w:rPr>
          <w:rFonts w:ascii="Palatino Linotype" w:eastAsia="Times New Roman" w:hAnsi="Palatino Linotype" w:cs="Tahoma"/>
          <w:sz w:val="24"/>
          <w:szCs w:val="24"/>
          <w:lang w:eastAsia="es-ES"/>
        </w:rPr>
        <w:t>,</w:t>
      </w:r>
      <w:r w:rsidRPr="001C4463">
        <w:rPr>
          <w:rFonts w:ascii="Palatino Linotype" w:eastAsia="Calibri" w:hAnsi="Palatino Linotype" w:cs="Tahoma"/>
          <w:sz w:val="24"/>
          <w:szCs w:val="24"/>
        </w:rPr>
        <w:t xml:space="preserve"> </w:t>
      </w:r>
      <w:r w:rsidRPr="001C4463">
        <w:rPr>
          <w:rFonts w:ascii="Palatino Linotype" w:eastAsia="Times New Roman" w:hAnsi="Palatino Linotype" w:cs="Tahoma"/>
          <w:sz w:val="24"/>
          <w:szCs w:val="24"/>
          <w:lang w:eastAsia="es-ES"/>
        </w:rPr>
        <w:t xml:space="preserve">a efecto de que asuma competencia y </w:t>
      </w:r>
      <w:r w:rsidRPr="001C4463">
        <w:rPr>
          <w:rFonts w:ascii="Palatino Linotype" w:eastAsia="Times New Roman" w:hAnsi="Palatino Linotype" w:cs="Tahoma"/>
          <w:sz w:val="24"/>
          <w:szCs w:val="24"/>
          <w:lang w:val="es-ES" w:eastAsia="es-ES"/>
        </w:rPr>
        <w:t>ponga a disposición de la parte Recurrente, el o los documentos donde conste</w:t>
      </w:r>
      <w:r w:rsidR="009052C0" w:rsidRPr="001C4463">
        <w:rPr>
          <w:rFonts w:ascii="Palatino Linotype" w:eastAsia="Times New Roman" w:hAnsi="Palatino Linotype" w:cs="Tahoma"/>
          <w:sz w:val="24"/>
          <w:szCs w:val="24"/>
          <w:lang w:val="es-ES" w:eastAsia="es-ES"/>
        </w:rPr>
        <w:t xml:space="preserve"> la información de los vehículos solicitada</w:t>
      </w:r>
      <w:r w:rsidR="004D5C22" w:rsidRPr="001C4463">
        <w:rPr>
          <w:rFonts w:ascii="Palatino Linotype" w:eastAsia="Times New Roman" w:hAnsi="Palatino Linotype" w:cs="Tahoma"/>
          <w:sz w:val="24"/>
          <w:szCs w:val="24"/>
          <w:lang w:val="es-ES" w:eastAsia="es-ES"/>
        </w:rPr>
        <w:t xml:space="preserve">, </w:t>
      </w:r>
      <w:r w:rsidR="009052C0" w:rsidRPr="001C4463">
        <w:rPr>
          <w:rFonts w:ascii="Palatino Linotype" w:eastAsia="MS Mincho" w:hAnsi="Palatino Linotype" w:cs="Times New Roman"/>
          <w:sz w:val="24"/>
          <w:szCs w:val="24"/>
          <w:lang w:val="es-ES_tradnl"/>
        </w:rPr>
        <w:t>actualizada al uno (01)</w:t>
      </w:r>
      <w:r w:rsidR="004D5C22" w:rsidRPr="001C4463">
        <w:rPr>
          <w:rFonts w:ascii="Palatino Linotype" w:eastAsia="MS Mincho" w:hAnsi="Palatino Linotype" w:cs="Times New Roman"/>
          <w:sz w:val="24"/>
          <w:szCs w:val="24"/>
          <w:lang w:val="es-ES_tradnl"/>
        </w:rPr>
        <w:t xml:space="preserve"> de marzo de dos mil veintiuno. </w:t>
      </w:r>
    </w:p>
    <w:p w14:paraId="1194BAF0" w14:textId="77777777" w:rsidR="00996ABD" w:rsidRPr="001C4463" w:rsidRDefault="00996ABD" w:rsidP="00996ABD">
      <w:pPr>
        <w:rPr>
          <w:rFonts w:ascii="Palatino Linotype" w:eastAsia="MS Mincho" w:hAnsi="Palatino Linotype" w:cs="Times New Roman"/>
          <w:color w:val="000000"/>
          <w:sz w:val="24"/>
          <w:szCs w:val="24"/>
          <w:lang w:val="es-ES" w:eastAsia="es-ES"/>
        </w:rPr>
      </w:pPr>
    </w:p>
    <w:p w14:paraId="11D44655" w14:textId="77777777" w:rsidR="00996ABD" w:rsidRPr="001C4463" w:rsidRDefault="00996ABD" w:rsidP="00996ABD">
      <w:pPr>
        <w:numPr>
          <w:ilvl w:val="0"/>
          <w:numId w:val="1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color w:val="000000"/>
          <w:sz w:val="24"/>
          <w:szCs w:val="24"/>
          <w:lang w:val="es-ES" w:eastAsia="es-ES"/>
        </w:rPr>
        <w:t xml:space="preserve">Por lo anteriormente expuesto y fundado, este </w:t>
      </w:r>
      <w:r w:rsidRPr="001C4463">
        <w:rPr>
          <w:rFonts w:ascii="Palatino Linotype" w:eastAsia="MS Mincho" w:hAnsi="Palatino Linotype" w:cs="Times New Roman"/>
          <w:b/>
          <w:bCs/>
          <w:color w:val="000000"/>
          <w:sz w:val="24"/>
          <w:szCs w:val="24"/>
          <w:lang w:val="es-ES" w:eastAsia="es-ES"/>
        </w:rPr>
        <w:t>ÓRGANO GARANTE</w:t>
      </w:r>
      <w:r w:rsidRPr="001C4463">
        <w:rPr>
          <w:rFonts w:ascii="Palatino Linotype" w:eastAsia="MS Mincho" w:hAnsi="Palatino Linotype" w:cs="Times New Roman"/>
          <w:color w:val="000000"/>
          <w:sz w:val="24"/>
          <w:szCs w:val="24"/>
          <w:lang w:val="es-ES" w:eastAsia="es-ES"/>
        </w:rPr>
        <w:t xml:space="preserve"> emite los siguientes:</w:t>
      </w:r>
    </w:p>
    <w:p w14:paraId="179AE6C0" w14:textId="77777777" w:rsidR="00996ABD" w:rsidRPr="001C4463" w:rsidRDefault="00996ABD" w:rsidP="00996ABD">
      <w:pPr>
        <w:spacing w:after="0" w:line="360" w:lineRule="auto"/>
        <w:ind w:right="49"/>
        <w:contextualSpacing/>
        <w:jc w:val="both"/>
        <w:rPr>
          <w:rFonts w:ascii="Palatino Linotype" w:eastAsia="MS Mincho" w:hAnsi="Palatino Linotype" w:cs="Times New Roman"/>
          <w:sz w:val="24"/>
          <w:szCs w:val="24"/>
          <w:lang w:val="es-ES_tradnl" w:eastAsia="es-ES"/>
        </w:rPr>
      </w:pPr>
    </w:p>
    <w:p w14:paraId="2C930C3F" w14:textId="77777777" w:rsidR="00996ABD" w:rsidRPr="001C4463" w:rsidRDefault="00996ABD" w:rsidP="00996ABD">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31" w:name="_Toc67598525"/>
      <w:bookmarkStart w:id="132" w:name="_Toc71202012"/>
      <w:r w:rsidRPr="001C4463">
        <w:rPr>
          <w:rFonts w:ascii="Palatino Linotype" w:eastAsia="Times New Roman" w:hAnsi="Palatino Linotype" w:cstheme="majorBidi"/>
          <w:b/>
          <w:sz w:val="24"/>
          <w:szCs w:val="24"/>
          <w:lang w:val="es-ES_tradnl" w:eastAsia="es-ES"/>
        </w:rPr>
        <w:lastRenderedPageBreak/>
        <w:t>R E S O L U T I V O S</w:t>
      </w:r>
      <w:bookmarkEnd w:id="131"/>
      <w:bookmarkEnd w:id="132"/>
    </w:p>
    <w:p w14:paraId="2049A514" w14:textId="77777777" w:rsidR="00996ABD" w:rsidRPr="001C4463" w:rsidRDefault="00996ABD" w:rsidP="00996ABD">
      <w:pPr>
        <w:rPr>
          <w:rFonts w:ascii="Palatino Linotype" w:hAnsi="Palatino Linotype"/>
          <w:sz w:val="24"/>
          <w:szCs w:val="24"/>
          <w:lang w:val="es-ES_tradnl" w:eastAsia="es-ES"/>
        </w:rPr>
      </w:pPr>
    </w:p>
    <w:p w14:paraId="444EC216" w14:textId="77777777" w:rsidR="00996ABD" w:rsidRPr="001C4463" w:rsidRDefault="00996ABD" w:rsidP="00996ABD">
      <w:pPr>
        <w:spacing w:after="0" w:line="360" w:lineRule="auto"/>
        <w:jc w:val="both"/>
        <w:rPr>
          <w:rFonts w:ascii="Palatino Linotype" w:eastAsia="MS Mincho" w:hAnsi="Palatino Linotype" w:cs="Times New Roman"/>
          <w:sz w:val="24"/>
          <w:szCs w:val="24"/>
          <w:lang w:val="es-ES" w:eastAsia="es-ES"/>
        </w:rPr>
      </w:pPr>
      <w:bookmarkStart w:id="133" w:name="_Toc477277072"/>
      <w:bookmarkStart w:id="134" w:name="_Toc477279135"/>
      <w:bookmarkStart w:id="135" w:name="_Toc477279489"/>
      <w:bookmarkStart w:id="136" w:name="_Toc477283989"/>
      <w:bookmarkStart w:id="137" w:name="_Toc477284979"/>
      <w:bookmarkStart w:id="138" w:name="_Toc480361572"/>
      <w:bookmarkStart w:id="139" w:name="_Toc480483989"/>
      <w:bookmarkStart w:id="140" w:name="_Toc480484730"/>
      <w:bookmarkStart w:id="141" w:name="_Toc482099763"/>
      <w:bookmarkStart w:id="142" w:name="_Toc482178654"/>
      <w:bookmarkStart w:id="143" w:name="_Toc482178747"/>
      <w:bookmarkStart w:id="144" w:name="_Toc485890649"/>
      <w:r w:rsidRPr="001C4463">
        <w:rPr>
          <w:rFonts w:ascii="Palatino Linotype" w:eastAsia="MS Gothic" w:hAnsi="Palatino Linotype" w:cs="Times New Roman"/>
          <w:b/>
          <w:color w:val="000000"/>
          <w:sz w:val="24"/>
          <w:szCs w:val="24"/>
        </w:rPr>
        <w:t>PRIMERO.</w:t>
      </w:r>
      <w:bookmarkEnd w:id="133"/>
      <w:bookmarkEnd w:id="134"/>
      <w:bookmarkEnd w:id="135"/>
      <w:bookmarkEnd w:id="136"/>
      <w:bookmarkEnd w:id="137"/>
      <w:bookmarkEnd w:id="138"/>
      <w:bookmarkEnd w:id="139"/>
      <w:bookmarkEnd w:id="140"/>
      <w:bookmarkEnd w:id="141"/>
      <w:bookmarkEnd w:id="142"/>
      <w:bookmarkEnd w:id="143"/>
      <w:bookmarkEnd w:id="144"/>
      <w:r w:rsidRPr="001C4463">
        <w:rPr>
          <w:rFonts w:ascii="Palatino Linotype" w:eastAsia="MS Gothic" w:hAnsi="Palatino Linotype" w:cs="Times New Roman"/>
          <w:b/>
          <w:color w:val="000000"/>
          <w:sz w:val="24"/>
          <w:szCs w:val="24"/>
        </w:rPr>
        <w:t xml:space="preserve"> </w:t>
      </w:r>
      <w:r w:rsidRPr="001C4463">
        <w:rPr>
          <w:rFonts w:ascii="Palatino Linotype" w:eastAsia="MS Mincho" w:hAnsi="Palatino Linotype" w:cs="Times New Roman"/>
          <w:sz w:val="24"/>
          <w:szCs w:val="24"/>
          <w:lang w:val="es-ES_tradnl" w:eastAsia="es-ES"/>
        </w:rPr>
        <w:t>Resultan fundadas las</w:t>
      </w:r>
      <w:r w:rsidRPr="001C4463">
        <w:rPr>
          <w:rFonts w:ascii="Palatino Linotype" w:eastAsia="MS Mincho" w:hAnsi="Palatino Linotype" w:cs="Times New Roman"/>
          <w:b/>
          <w:sz w:val="24"/>
          <w:szCs w:val="24"/>
          <w:lang w:val="es-ES_tradnl" w:eastAsia="es-ES"/>
        </w:rPr>
        <w:t xml:space="preserve"> </w:t>
      </w:r>
      <w:r w:rsidRPr="001C4463">
        <w:rPr>
          <w:rFonts w:ascii="Palatino Linotype" w:eastAsia="MS Mincho" w:hAnsi="Palatino Linotype" w:cs="Times New Roman"/>
          <w:sz w:val="24"/>
          <w:szCs w:val="24"/>
          <w:lang w:val="es-ES" w:eastAsia="es-ES"/>
        </w:rPr>
        <w:t>razones o motivos de i</w:t>
      </w:r>
      <w:r w:rsidR="009052C0" w:rsidRPr="001C4463">
        <w:rPr>
          <w:rFonts w:ascii="Palatino Linotype" w:eastAsia="MS Mincho" w:hAnsi="Palatino Linotype" w:cs="Times New Roman"/>
          <w:sz w:val="24"/>
          <w:szCs w:val="24"/>
          <w:lang w:val="es-ES" w:eastAsia="es-ES"/>
        </w:rPr>
        <w:t xml:space="preserve">nconformidad hechos valer en los </w:t>
      </w:r>
      <w:r w:rsidRPr="001C4463">
        <w:rPr>
          <w:rFonts w:ascii="Palatino Linotype" w:eastAsia="MS Mincho" w:hAnsi="Palatino Linotype" w:cs="Times New Roman"/>
          <w:sz w:val="24"/>
          <w:szCs w:val="24"/>
          <w:lang w:val="es-ES" w:eastAsia="es-ES"/>
        </w:rPr>
        <w:t>recurso</w:t>
      </w:r>
      <w:r w:rsidR="009052C0" w:rsidRPr="001C4463">
        <w:rPr>
          <w:rFonts w:ascii="Palatino Linotype" w:eastAsia="MS Mincho" w:hAnsi="Palatino Linotype" w:cs="Times New Roman"/>
          <w:sz w:val="24"/>
          <w:szCs w:val="24"/>
          <w:lang w:val="es-ES" w:eastAsia="es-ES"/>
        </w:rPr>
        <w:t>s</w:t>
      </w:r>
      <w:r w:rsidRPr="001C4463">
        <w:rPr>
          <w:rFonts w:ascii="Palatino Linotype" w:eastAsia="MS Mincho" w:hAnsi="Palatino Linotype" w:cs="Times New Roman"/>
          <w:sz w:val="24"/>
          <w:szCs w:val="24"/>
          <w:lang w:val="es-ES" w:eastAsia="es-ES"/>
        </w:rPr>
        <w:t xml:space="preserve"> de revisión </w:t>
      </w:r>
      <w:r w:rsidR="009052C0" w:rsidRPr="001C4463">
        <w:rPr>
          <w:rFonts w:ascii="Palatino Linotype" w:eastAsia="MS Mincho" w:hAnsi="Palatino Linotype" w:cs="Times New Roman"/>
          <w:b/>
          <w:bCs/>
          <w:sz w:val="24"/>
          <w:szCs w:val="24"/>
          <w:lang w:eastAsia="es-ES"/>
        </w:rPr>
        <w:t>01158</w:t>
      </w:r>
      <w:r w:rsidRPr="001C4463">
        <w:rPr>
          <w:rFonts w:ascii="Palatino Linotype" w:eastAsia="MS Mincho" w:hAnsi="Palatino Linotype" w:cs="Times New Roman"/>
          <w:b/>
          <w:bCs/>
          <w:sz w:val="24"/>
          <w:szCs w:val="24"/>
          <w:lang w:eastAsia="es-ES"/>
        </w:rPr>
        <w:t>/INFOEM/IP/RR/2021</w:t>
      </w:r>
      <w:r w:rsidR="009052C0" w:rsidRPr="001C4463">
        <w:rPr>
          <w:rFonts w:ascii="Palatino Linotype" w:eastAsia="MS Mincho" w:hAnsi="Palatino Linotype" w:cs="Times New Roman"/>
          <w:b/>
          <w:bCs/>
          <w:sz w:val="24"/>
          <w:szCs w:val="24"/>
          <w:lang w:eastAsia="es-ES"/>
        </w:rPr>
        <w:t xml:space="preserve"> y 01159/INFOEM/IP/RR/2021</w:t>
      </w:r>
      <w:r w:rsidRPr="001C4463">
        <w:rPr>
          <w:rFonts w:ascii="Palatino Linotype" w:eastAsia="MS Mincho" w:hAnsi="Palatino Linotype" w:cs="Times New Roman"/>
          <w:b/>
          <w:bCs/>
          <w:sz w:val="24"/>
          <w:szCs w:val="24"/>
          <w:lang w:val="es-ES_tradnl" w:eastAsia="es-ES"/>
        </w:rPr>
        <w:t xml:space="preserve">, </w:t>
      </w:r>
      <w:r w:rsidRPr="001C4463">
        <w:rPr>
          <w:rFonts w:ascii="Palatino Linotype" w:eastAsia="MS Mincho" w:hAnsi="Palatino Linotype" w:cs="Times New Roman"/>
          <w:bCs/>
          <w:sz w:val="24"/>
          <w:szCs w:val="24"/>
          <w:lang w:val="es-ES_tradnl" w:eastAsia="es-ES"/>
        </w:rPr>
        <w:t xml:space="preserve">en términos de los </w:t>
      </w:r>
      <w:r w:rsidRPr="001C4463">
        <w:rPr>
          <w:rFonts w:ascii="Palatino Linotype" w:eastAsia="MS Mincho" w:hAnsi="Palatino Linotype" w:cs="Times New Roman"/>
          <w:b/>
          <w:bCs/>
          <w:sz w:val="24"/>
          <w:szCs w:val="24"/>
          <w:lang w:val="es-ES_tradnl" w:eastAsia="es-ES"/>
        </w:rPr>
        <w:t xml:space="preserve">Considerandos QUINTO y SEXTO </w:t>
      </w:r>
      <w:r w:rsidRPr="001C4463">
        <w:rPr>
          <w:rFonts w:ascii="Palatino Linotype" w:eastAsia="MS Mincho" w:hAnsi="Palatino Linotype" w:cs="Times New Roman"/>
          <w:bCs/>
          <w:sz w:val="24"/>
          <w:szCs w:val="24"/>
          <w:lang w:val="es-ES_tradnl" w:eastAsia="es-ES"/>
        </w:rPr>
        <w:t>de la presente resolución.</w:t>
      </w:r>
    </w:p>
    <w:p w14:paraId="1C78AD52" w14:textId="77777777" w:rsidR="00996ABD" w:rsidRPr="001C4463" w:rsidRDefault="00996ABD" w:rsidP="00996ABD">
      <w:pPr>
        <w:tabs>
          <w:tab w:val="left" w:pos="3330"/>
        </w:tabs>
        <w:spacing w:after="0" w:line="360" w:lineRule="auto"/>
        <w:jc w:val="both"/>
        <w:rPr>
          <w:rFonts w:ascii="Palatino Linotype" w:eastAsia="MS Mincho" w:hAnsi="Palatino Linotype" w:cs="Times New Roman"/>
          <w:sz w:val="24"/>
          <w:szCs w:val="24"/>
          <w:lang w:val="es-ES_tradnl" w:eastAsia="es-ES"/>
        </w:rPr>
      </w:pPr>
      <w:r w:rsidRPr="001C4463">
        <w:rPr>
          <w:rFonts w:ascii="Palatino Linotype" w:eastAsia="MS Mincho" w:hAnsi="Palatino Linotype" w:cs="Times New Roman"/>
          <w:sz w:val="24"/>
          <w:szCs w:val="24"/>
          <w:lang w:val="es-ES_tradnl" w:eastAsia="es-ES"/>
        </w:rPr>
        <w:tab/>
      </w:r>
    </w:p>
    <w:p w14:paraId="5C9DE8C5" w14:textId="77777777" w:rsidR="009052C0" w:rsidRPr="001C4463" w:rsidRDefault="00996ABD" w:rsidP="00996ABD">
      <w:pPr>
        <w:spacing w:after="0" w:line="360" w:lineRule="auto"/>
        <w:contextualSpacing/>
        <w:jc w:val="both"/>
        <w:rPr>
          <w:rFonts w:ascii="Palatino Linotype" w:eastAsia="Times New Roman" w:hAnsi="Palatino Linotype" w:cs="Arial"/>
          <w:color w:val="000000"/>
          <w:sz w:val="24"/>
          <w:szCs w:val="24"/>
          <w:lang w:val="es-ES" w:eastAsia="es-ES"/>
        </w:rPr>
      </w:pPr>
      <w:r w:rsidRPr="001C4463">
        <w:rPr>
          <w:rFonts w:ascii="Palatino Linotype" w:eastAsia="MS Mincho" w:hAnsi="Palatino Linotype" w:cs="Times New Roman"/>
          <w:b/>
          <w:color w:val="000000"/>
          <w:sz w:val="24"/>
          <w:szCs w:val="24"/>
          <w:lang w:val="es-ES_tradnl" w:eastAsia="es-ES"/>
        </w:rPr>
        <w:t>SEGUNDO.</w:t>
      </w:r>
      <w:r w:rsidRPr="001C4463">
        <w:rPr>
          <w:rFonts w:ascii="Palatino Linotype" w:eastAsia="MS Gothic" w:hAnsi="Palatino Linotype" w:cs="Times New Roman"/>
          <w:b/>
          <w:color w:val="000000"/>
          <w:sz w:val="24"/>
          <w:szCs w:val="24"/>
        </w:rPr>
        <w:t xml:space="preserve"> </w:t>
      </w:r>
      <w:r w:rsidRPr="001C4463">
        <w:rPr>
          <w:rFonts w:ascii="Palatino Linotype" w:eastAsia="MS Gothic" w:hAnsi="Palatino Linotype" w:cs="Times New Roman"/>
          <w:color w:val="000000"/>
          <w:sz w:val="24"/>
          <w:szCs w:val="24"/>
        </w:rPr>
        <w:t>Se</w:t>
      </w:r>
      <w:r w:rsidRPr="001C4463">
        <w:rPr>
          <w:rFonts w:ascii="Palatino Linotype" w:eastAsia="MS Gothic" w:hAnsi="Palatino Linotype" w:cs="Times New Roman"/>
          <w:b/>
          <w:color w:val="000000"/>
          <w:sz w:val="24"/>
          <w:szCs w:val="24"/>
        </w:rPr>
        <w:t xml:space="preserve"> REVOCA</w:t>
      </w:r>
      <w:r w:rsidR="009052C0" w:rsidRPr="001C4463">
        <w:rPr>
          <w:rFonts w:ascii="Palatino Linotype" w:eastAsia="MS Gothic" w:hAnsi="Palatino Linotype" w:cs="Times New Roman"/>
          <w:b/>
          <w:color w:val="000000"/>
          <w:sz w:val="24"/>
          <w:szCs w:val="24"/>
        </w:rPr>
        <w:t>N</w:t>
      </w:r>
      <w:r w:rsidRPr="001C4463">
        <w:rPr>
          <w:rFonts w:ascii="Palatino Linotype" w:eastAsia="MS Gothic" w:hAnsi="Palatino Linotype" w:cs="Times New Roman"/>
          <w:b/>
          <w:color w:val="000000"/>
          <w:sz w:val="24"/>
          <w:szCs w:val="24"/>
        </w:rPr>
        <w:t xml:space="preserve"> </w:t>
      </w:r>
      <w:r w:rsidRPr="001C4463">
        <w:rPr>
          <w:rFonts w:ascii="Palatino Linotype" w:eastAsia="MS Gothic" w:hAnsi="Palatino Linotype" w:cs="Times New Roman"/>
          <w:color w:val="000000"/>
          <w:sz w:val="24"/>
          <w:szCs w:val="24"/>
        </w:rPr>
        <w:t>la</w:t>
      </w:r>
      <w:r w:rsidR="009052C0" w:rsidRPr="001C4463">
        <w:rPr>
          <w:rFonts w:ascii="Palatino Linotype" w:eastAsia="MS Gothic" w:hAnsi="Palatino Linotype" w:cs="Times New Roman"/>
          <w:color w:val="000000"/>
          <w:sz w:val="24"/>
          <w:szCs w:val="24"/>
        </w:rPr>
        <w:t>s</w:t>
      </w:r>
      <w:r w:rsidRPr="001C4463">
        <w:rPr>
          <w:rFonts w:ascii="Palatino Linotype" w:eastAsia="MS Gothic" w:hAnsi="Palatino Linotype" w:cs="Times New Roman"/>
          <w:color w:val="000000"/>
          <w:sz w:val="24"/>
          <w:szCs w:val="24"/>
        </w:rPr>
        <w:t xml:space="preserve"> respuesta</w:t>
      </w:r>
      <w:r w:rsidR="009052C0" w:rsidRPr="001C4463">
        <w:rPr>
          <w:rFonts w:ascii="Palatino Linotype" w:eastAsia="MS Gothic" w:hAnsi="Palatino Linotype" w:cs="Times New Roman"/>
          <w:color w:val="000000"/>
          <w:sz w:val="24"/>
          <w:szCs w:val="24"/>
        </w:rPr>
        <w:t>s</w:t>
      </w:r>
      <w:r w:rsidRPr="001C4463">
        <w:rPr>
          <w:rFonts w:ascii="Palatino Linotype" w:eastAsia="MS Gothic" w:hAnsi="Palatino Linotype" w:cs="Times New Roman"/>
          <w:color w:val="000000"/>
          <w:sz w:val="24"/>
          <w:szCs w:val="24"/>
        </w:rPr>
        <w:t xml:space="preserve"> emitida</w:t>
      </w:r>
      <w:r w:rsidR="009052C0" w:rsidRPr="001C4463">
        <w:rPr>
          <w:rFonts w:ascii="Palatino Linotype" w:eastAsia="MS Gothic" w:hAnsi="Palatino Linotype" w:cs="Times New Roman"/>
          <w:color w:val="000000"/>
          <w:sz w:val="24"/>
          <w:szCs w:val="24"/>
        </w:rPr>
        <w:t>s</w:t>
      </w:r>
      <w:r w:rsidRPr="001C4463">
        <w:rPr>
          <w:rFonts w:ascii="Palatino Linotype" w:eastAsia="Times New Roman" w:hAnsi="Palatino Linotype" w:cs="Arial"/>
          <w:color w:val="000000"/>
          <w:sz w:val="24"/>
          <w:szCs w:val="24"/>
          <w:lang w:val="es-ES" w:eastAsia="es-ES"/>
        </w:rPr>
        <w:t xml:space="preserve"> por el </w:t>
      </w:r>
      <w:r w:rsidR="00AB1636" w:rsidRPr="001C4463">
        <w:rPr>
          <w:rFonts w:ascii="Palatino Linotype" w:eastAsia="Times New Roman" w:hAnsi="Palatino Linotype" w:cs="Arial"/>
          <w:b/>
          <w:color w:val="000000"/>
          <w:sz w:val="24"/>
          <w:szCs w:val="24"/>
          <w:lang w:val="es-ES" w:eastAsia="es-ES"/>
        </w:rPr>
        <w:t>Ayuntamiento de Amatepec</w:t>
      </w:r>
      <w:r w:rsidR="004D5C22" w:rsidRPr="001C4463">
        <w:rPr>
          <w:rFonts w:ascii="Palatino Linotype" w:eastAsia="Times New Roman" w:hAnsi="Palatino Linotype" w:cs="Arial"/>
          <w:b/>
          <w:color w:val="000000"/>
          <w:sz w:val="24"/>
          <w:szCs w:val="24"/>
          <w:lang w:val="es-ES" w:eastAsia="es-ES"/>
        </w:rPr>
        <w:t xml:space="preserve"> </w:t>
      </w:r>
      <w:r w:rsidRPr="001C4463">
        <w:rPr>
          <w:rFonts w:ascii="Palatino Linotype" w:eastAsia="Times New Roman" w:hAnsi="Palatino Linotype" w:cs="Arial"/>
          <w:color w:val="000000"/>
          <w:sz w:val="24"/>
          <w:szCs w:val="24"/>
          <w:lang w:val="es-ES_tradnl" w:eastAsia="es-ES"/>
        </w:rPr>
        <w:t xml:space="preserve">y se </w:t>
      </w:r>
      <w:r w:rsidRPr="001C4463">
        <w:rPr>
          <w:rFonts w:ascii="Palatino Linotype" w:eastAsia="Times New Roman" w:hAnsi="Palatino Linotype" w:cs="Arial"/>
          <w:b/>
          <w:color w:val="000000"/>
          <w:sz w:val="24"/>
          <w:szCs w:val="24"/>
          <w:lang w:val="es-ES_tradnl" w:eastAsia="es-ES"/>
        </w:rPr>
        <w:t>ORDENA</w:t>
      </w:r>
      <w:r w:rsidRPr="001C4463">
        <w:rPr>
          <w:rFonts w:ascii="Palatino Linotype" w:eastAsia="Times New Roman" w:hAnsi="Palatino Linotype" w:cs="Arial"/>
          <w:color w:val="000000"/>
          <w:sz w:val="24"/>
          <w:szCs w:val="24"/>
          <w:lang w:val="es-ES_tradnl" w:eastAsia="es-ES"/>
        </w:rPr>
        <w:t xml:space="preserve"> entregar </w:t>
      </w:r>
      <w:r w:rsidRPr="001C4463">
        <w:rPr>
          <w:rFonts w:ascii="Palatino Linotype" w:eastAsia="Times New Roman" w:hAnsi="Palatino Linotype" w:cs="Arial"/>
          <w:color w:val="000000"/>
          <w:sz w:val="24"/>
          <w:szCs w:val="24"/>
          <w:lang w:val="es-ES" w:eastAsia="es-ES"/>
        </w:rPr>
        <w:t xml:space="preserve">vía Sistema de Acceso a la Información Mexiquense </w:t>
      </w:r>
      <w:r w:rsidRPr="001C4463">
        <w:rPr>
          <w:rFonts w:ascii="Palatino Linotype" w:eastAsia="Times New Roman" w:hAnsi="Palatino Linotype" w:cs="Arial"/>
          <w:b/>
          <w:color w:val="000000"/>
          <w:sz w:val="24"/>
          <w:szCs w:val="24"/>
          <w:lang w:val="es-ES" w:eastAsia="es-ES"/>
        </w:rPr>
        <w:t>(SAIMEX)</w:t>
      </w:r>
      <w:r w:rsidRPr="001C4463">
        <w:rPr>
          <w:rFonts w:ascii="Palatino Linotype" w:eastAsia="Times New Roman" w:hAnsi="Palatino Linotype" w:cs="Arial"/>
          <w:color w:val="000000"/>
          <w:sz w:val="24"/>
          <w:szCs w:val="24"/>
          <w:lang w:val="es-ES" w:eastAsia="es-ES"/>
        </w:rPr>
        <w:t xml:space="preserve">, de ser procedente en versión pública, los documentos donde conste la siguiente información:  </w:t>
      </w:r>
    </w:p>
    <w:p w14:paraId="30F7C06F" w14:textId="77777777" w:rsidR="00996ABD" w:rsidRPr="001C4463" w:rsidRDefault="00996ABD" w:rsidP="00257C78">
      <w:pPr>
        <w:spacing w:after="0" w:line="360" w:lineRule="auto"/>
        <w:ind w:left="567"/>
        <w:contextualSpacing/>
        <w:jc w:val="both"/>
        <w:rPr>
          <w:rFonts w:ascii="Palatino Linotype" w:eastAsia="MS Gothic" w:hAnsi="Palatino Linotype" w:cs="Times New Roman"/>
          <w:b/>
          <w:color w:val="000000"/>
          <w:sz w:val="24"/>
          <w:szCs w:val="24"/>
        </w:rPr>
      </w:pPr>
    </w:p>
    <w:p w14:paraId="2B9E2743" w14:textId="77777777" w:rsidR="00996ABD" w:rsidRPr="001C4463" w:rsidRDefault="00257C78" w:rsidP="00257C78">
      <w:pPr>
        <w:spacing w:before="240" w:after="240" w:line="360" w:lineRule="auto"/>
        <w:ind w:left="567" w:right="616"/>
        <w:contextualSpacing/>
        <w:jc w:val="both"/>
        <w:rPr>
          <w:rFonts w:ascii="Palatino Linotype" w:eastAsia="MS Mincho" w:hAnsi="Palatino Linotype" w:cs="Times New Roman"/>
          <w:b/>
          <w:sz w:val="24"/>
          <w:szCs w:val="24"/>
          <w:lang w:val="es-ES_tradnl"/>
        </w:rPr>
      </w:pPr>
      <w:r w:rsidRPr="001C4463">
        <w:rPr>
          <w:rFonts w:ascii="Palatino Linotype" w:eastAsia="MS Mincho" w:hAnsi="Palatino Linotype" w:cs="Times New Roman"/>
          <w:b/>
          <w:sz w:val="24"/>
          <w:szCs w:val="24"/>
          <w:lang w:val="es-ES_tradnl" w:eastAsia="es-ES"/>
        </w:rPr>
        <w:t xml:space="preserve">a) Inventario de bienes muebles </w:t>
      </w:r>
      <w:r w:rsidR="007B424C" w:rsidRPr="001C4463">
        <w:rPr>
          <w:rFonts w:ascii="Palatino Linotype" w:eastAsia="MS Mincho" w:hAnsi="Palatino Linotype" w:cs="Times New Roman"/>
          <w:b/>
          <w:sz w:val="24"/>
          <w:szCs w:val="24"/>
          <w:lang w:val="es-ES_tradnl" w:eastAsia="es-ES"/>
        </w:rPr>
        <w:t>del uno</w:t>
      </w:r>
      <w:r w:rsidR="000D209A" w:rsidRPr="001C4463">
        <w:rPr>
          <w:rFonts w:ascii="Palatino Linotype" w:eastAsia="MS Mincho" w:hAnsi="Palatino Linotype" w:cs="Times New Roman"/>
          <w:b/>
          <w:sz w:val="24"/>
          <w:szCs w:val="24"/>
          <w:lang w:val="es-ES_tradnl" w:eastAsia="es-ES"/>
        </w:rPr>
        <w:t xml:space="preserve"> (01)</w:t>
      </w:r>
      <w:r w:rsidR="007B424C" w:rsidRPr="001C4463">
        <w:rPr>
          <w:rFonts w:ascii="Palatino Linotype" w:eastAsia="MS Mincho" w:hAnsi="Palatino Linotype" w:cs="Times New Roman"/>
          <w:b/>
          <w:sz w:val="24"/>
          <w:szCs w:val="24"/>
          <w:lang w:val="es-ES_tradnl" w:eastAsia="es-ES"/>
        </w:rPr>
        <w:t xml:space="preserve"> de enero de dos mil diecinueve al treinta y uno (31) de diciembre de dos mil veinte. </w:t>
      </w:r>
    </w:p>
    <w:p w14:paraId="6D54ED02" w14:textId="77777777" w:rsidR="00257C78" w:rsidRPr="001C4463" w:rsidRDefault="00257C78" w:rsidP="00257C78">
      <w:pPr>
        <w:spacing w:before="240" w:after="240" w:line="360" w:lineRule="auto"/>
        <w:ind w:left="567" w:right="616"/>
        <w:contextualSpacing/>
        <w:jc w:val="both"/>
        <w:rPr>
          <w:rFonts w:ascii="Palatino Linotype" w:eastAsia="MS Mincho" w:hAnsi="Palatino Linotype" w:cs="Times New Roman"/>
          <w:b/>
          <w:sz w:val="24"/>
          <w:szCs w:val="24"/>
          <w:lang w:val="es-ES_tradnl"/>
        </w:rPr>
      </w:pPr>
    </w:p>
    <w:p w14:paraId="6E15645A" w14:textId="77777777" w:rsidR="00996ABD" w:rsidRPr="001C4463" w:rsidRDefault="00996ABD" w:rsidP="009052C0">
      <w:pPr>
        <w:spacing w:line="360" w:lineRule="auto"/>
        <w:jc w:val="both"/>
        <w:rPr>
          <w:rFonts w:ascii="Palatino Linotype" w:eastAsia="Calibri" w:hAnsi="Palatino Linotype" w:cs="Arial"/>
          <w:b/>
          <w:bCs/>
          <w:sz w:val="24"/>
          <w:szCs w:val="24"/>
        </w:rPr>
      </w:pPr>
      <w:r w:rsidRPr="001C4463">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9052C0" w:rsidRPr="001C4463">
        <w:rPr>
          <w:rFonts w:ascii="Palatino Linotype" w:eastAsia="Calibri" w:hAnsi="Palatino Linotype" w:cs="Arial"/>
          <w:b/>
          <w:bCs/>
          <w:sz w:val="24"/>
          <w:szCs w:val="24"/>
        </w:rPr>
        <w:t xml:space="preserve">. </w:t>
      </w:r>
    </w:p>
    <w:p w14:paraId="45B7D000" w14:textId="77777777" w:rsidR="00996ABD" w:rsidRPr="001C4463" w:rsidRDefault="00996ABD" w:rsidP="00996AB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1C4463">
        <w:rPr>
          <w:rFonts w:ascii="Palatino Linotype" w:eastAsia="Times New Roman" w:hAnsi="Palatino Linotype" w:cs="Arial"/>
          <w:b/>
          <w:bCs/>
          <w:color w:val="222222"/>
          <w:sz w:val="24"/>
          <w:szCs w:val="24"/>
          <w:lang w:val="es-ES_tradnl" w:eastAsia="es-MX"/>
        </w:rPr>
        <w:lastRenderedPageBreak/>
        <w:t xml:space="preserve">TERCERO. </w:t>
      </w:r>
      <w:r w:rsidRPr="001C4463">
        <w:rPr>
          <w:rFonts w:ascii="Palatino Linotype" w:eastAsia="Times New Roman" w:hAnsi="Palatino Linotype" w:cs="Arial"/>
          <w:color w:val="222222"/>
          <w:sz w:val="24"/>
          <w:szCs w:val="24"/>
          <w:lang w:val="es-ES_tradnl" w:eastAsia="es-MX"/>
        </w:rPr>
        <w:t>Notifíquese</w:t>
      </w:r>
      <w:r w:rsidRPr="001C4463">
        <w:rPr>
          <w:rFonts w:ascii="Palatino Linotype" w:eastAsia="Times New Roman" w:hAnsi="Palatino Linotype" w:cs="Arial"/>
          <w:b/>
          <w:bCs/>
          <w:color w:val="222222"/>
          <w:sz w:val="24"/>
          <w:szCs w:val="24"/>
          <w:lang w:val="es-ES_tradnl" w:eastAsia="es-MX"/>
        </w:rPr>
        <w:t xml:space="preserve"> </w:t>
      </w:r>
      <w:r w:rsidRPr="001C4463">
        <w:rPr>
          <w:rFonts w:ascii="Palatino Linotype" w:eastAsia="Times New Roman" w:hAnsi="Palatino Linotype" w:cs="Arial"/>
          <w:color w:val="222222"/>
          <w:sz w:val="24"/>
          <w:szCs w:val="24"/>
          <w:lang w:val="es-ES_tradnl" w:eastAsia="es-MX"/>
        </w:rPr>
        <w:t xml:space="preserve">al Titular de la Unidad de Transparencia del </w:t>
      </w:r>
      <w:r w:rsidRPr="001C4463">
        <w:rPr>
          <w:rFonts w:ascii="Palatino Linotype" w:eastAsia="Times New Roman" w:hAnsi="Palatino Linotype" w:cs="Arial"/>
          <w:b/>
          <w:bCs/>
          <w:color w:val="222222"/>
          <w:sz w:val="24"/>
          <w:szCs w:val="24"/>
          <w:lang w:val="es-ES_tradnl" w:eastAsia="es-MX"/>
        </w:rPr>
        <w:t>SUJETO OBLIGADO</w:t>
      </w:r>
      <w:r w:rsidRPr="001C4463">
        <w:rPr>
          <w:rFonts w:ascii="Palatino Linotype" w:eastAsia="Times New Roman" w:hAnsi="Palatino Linotype" w:cs="Arial"/>
          <w:color w:val="222222"/>
          <w:sz w:val="24"/>
          <w:szCs w:val="24"/>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plazo de </w:t>
      </w:r>
      <w:r w:rsidR="009352DF" w:rsidRPr="001C4463">
        <w:rPr>
          <w:rFonts w:ascii="Palatino Linotype" w:eastAsia="Times New Roman" w:hAnsi="Palatino Linotype" w:cs="Arial"/>
          <w:color w:val="222222"/>
          <w:sz w:val="24"/>
          <w:szCs w:val="24"/>
          <w:lang w:val="es-ES_tradnl" w:eastAsia="es-MX"/>
        </w:rPr>
        <w:t xml:space="preserve">diez </w:t>
      </w:r>
      <w:r w:rsidRPr="001C4463">
        <w:rPr>
          <w:rFonts w:ascii="Palatino Linotype" w:eastAsia="Times New Roman" w:hAnsi="Palatino Linotype" w:cs="Arial"/>
          <w:color w:val="222222"/>
          <w:sz w:val="24"/>
          <w:szCs w:val="24"/>
          <w:lang w:val="es-ES_tradnl" w:eastAsia="es-MX"/>
        </w:rPr>
        <w:t>días hábiles, debiendo rendir a este Instituto el informe de cumplimiento de la resolución en un plazo de</w:t>
      </w:r>
      <w:r w:rsidR="009352DF" w:rsidRPr="001C4463">
        <w:rPr>
          <w:rFonts w:ascii="Palatino Linotype" w:eastAsia="Times New Roman" w:hAnsi="Palatino Linotype" w:cs="Arial"/>
          <w:color w:val="222222"/>
          <w:sz w:val="24"/>
          <w:szCs w:val="24"/>
          <w:lang w:val="es-ES_tradnl" w:eastAsia="es-MX"/>
        </w:rPr>
        <w:t xml:space="preserve"> tres días hábiles posteriores.</w:t>
      </w:r>
    </w:p>
    <w:p w14:paraId="37B35ADB" w14:textId="77777777" w:rsidR="00257C78" w:rsidRPr="001C4463" w:rsidRDefault="00257C78" w:rsidP="00996AB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76B148A4" w14:textId="77777777" w:rsidR="00996ABD" w:rsidRPr="001C4463" w:rsidRDefault="00996ABD" w:rsidP="00996ABD">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1C4463">
        <w:rPr>
          <w:rFonts w:ascii="Palatino Linotype" w:eastAsia="Calibri" w:hAnsi="Palatino Linotype" w:cs="Arial"/>
          <w:b/>
          <w:bCs/>
          <w:color w:val="000000" w:themeColor="text1"/>
          <w:sz w:val="24"/>
          <w:szCs w:val="24"/>
        </w:rPr>
        <w:t>CUARTO.</w:t>
      </w:r>
      <w:r w:rsidRPr="001C4463">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A3CA78E" w14:textId="77777777" w:rsidR="00996ABD" w:rsidRPr="001C4463" w:rsidRDefault="00996ABD" w:rsidP="00996ABD">
      <w:pPr>
        <w:spacing w:after="0" w:line="360" w:lineRule="auto"/>
        <w:rPr>
          <w:rFonts w:ascii="Palatino Linotype" w:eastAsia="MS Mincho" w:hAnsi="Palatino Linotype" w:cs="Times New Roman"/>
          <w:sz w:val="24"/>
          <w:szCs w:val="24"/>
          <w:lang w:val="es-ES" w:eastAsia="es-ES"/>
        </w:rPr>
      </w:pPr>
    </w:p>
    <w:p w14:paraId="53F49C52" w14:textId="77777777" w:rsidR="00996ABD" w:rsidRPr="001C4463" w:rsidRDefault="00996ABD" w:rsidP="00996ABD">
      <w:pPr>
        <w:shd w:val="clear" w:color="auto" w:fill="FFFFFF"/>
        <w:spacing w:after="0" w:line="360" w:lineRule="auto"/>
        <w:jc w:val="both"/>
        <w:rPr>
          <w:rFonts w:ascii="Palatino Linotype" w:eastAsiaTheme="minorEastAsia" w:hAnsi="Palatino Linotype"/>
          <w:sz w:val="24"/>
          <w:szCs w:val="24"/>
          <w:lang w:val="es-ES_tradnl" w:eastAsia="es-ES"/>
        </w:rPr>
      </w:pPr>
      <w:r w:rsidRPr="001C4463">
        <w:rPr>
          <w:rFonts w:ascii="Palatino Linotype" w:eastAsia="Times New Roman" w:hAnsi="Palatino Linotype" w:cs="Arial"/>
          <w:b/>
          <w:sz w:val="24"/>
          <w:szCs w:val="24"/>
          <w:lang w:val="es-ES_tradnl" w:eastAsia="es-ES"/>
        </w:rPr>
        <w:t xml:space="preserve">QUINTO. </w:t>
      </w:r>
      <w:r w:rsidRPr="001C4463">
        <w:rPr>
          <w:rFonts w:ascii="Palatino Linotype" w:eastAsia="Times New Roman" w:hAnsi="Palatino Linotype" w:cs="Times New Roman"/>
          <w:b/>
          <w:bCs/>
          <w:color w:val="222222"/>
          <w:sz w:val="24"/>
          <w:szCs w:val="24"/>
          <w:lang w:val="es-ES" w:eastAsia="es-ES"/>
        </w:rPr>
        <w:t xml:space="preserve">Notifíquese </w:t>
      </w:r>
      <w:r w:rsidRPr="001C4463">
        <w:rPr>
          <w:rFonts w:ascii="Palatino Linotype" w:eastAsia="Times New Roman" w:hAnsi="Palatino Linotype" w:cs="Times New Roman"/>
          <w:bCs/>
          <w:color w:val="222222"/>
          <w:sz w:val="24"/>
          <w:szCs w:val="24"/>
          <w:lang w:val="es-ES" w:eastAsia="es-ES"/>
        </w:rPr>
        <w:t>a</w:t>
      </w:r>
      <w:r w:rsidRPr="001C4463">
        <w:rPr>
          <w:rFonts w:ascii="Palatino Linotype" w:eastAsia="Calibri" w:hAnsi="Palatino Linotype" w:cs="Arial"/>
          <w:sz w:val="24"/>
          <w:szCs w:val="24"/>
          <w:lang w:val="es-ES_tradnl" w:eastAsia="es-ES"/>
        </w:rPr>
        <w:t xml:space="preserve"> la parte </w:t>
      </w:r>
      <w:r w:rsidRPr="001C4463">
        <w:rPr>
          <w:rFonts w:ascii="Palatino Linotype" w:eastAsia="Calibri" w:hAnsi="Palatino Linotype" w:cs="Arial"/>
          <w:b/>
          <w:sz w:val="24"/>
          <w:szCs w:val="24"/>
          <w:lang w:val="es-ES_tradnl" w:eastAsia="es-ES"/>
        </w:rPr>
        <w:t>RECURRENTE</w:t>
      </w:r>
      <w:r w:rsidRPr="001C4463">
        <w:rPr>
          <w:rFonts w:ascii="Palatino Linotype" w:eastAsia="Calibri" w:hAnsi="Palatino Linotype" w:cs="Arial"/>
          <w:sz w:val="24"/>
          <w:szCs w:val="24"/>
          <w:lang w:val="es-ES_tradnl" w:eastAsia="es-ES"/>
        </w:rPr>
        <w:t xml:space="preserve"> </w:t>
      </w:r>
      <w:r w:rsidRPr="001C4463">
        <w:rPr>
          <w:rFonts w:ascii="Palatino Linotype" w:eastAsiaTheme="minorEastAsia" w:hAnsi="Palatino Linotype"/>
          <w:sz w:val="24"/>
          <w:szCs w:val="24"/>
          <w:lang w:val="es-ES_tradnl" w:eastAsia="es-ES"/>
        </w:rPr>
        <w:t xml:space="preserve">la presente resolución. </w:t>
      </w:r>
    </w:p>
    <w:p w14:paraId="6A1DD64B" w14:textId="77777777" w:rsidR="00996ABD" w:rsidRPr="001C4463" w:rsidRDefault="00996ABD" w:rsidP="00996ABD">
      <w:pPr>
        <w:shd w:val="clear" w:color="auto" w:fill="FFFFFF"/>
        <w:spacing w:after="0" w:line="360" w:lineRule="auto"/>
        <w:jc w:val="both"/>
        <w:rPr>
          <w:rFonts w:ascii="Palatino Linotype" w:eastAsiaTheme="minorEastAsia" w:hAnsi="Palatino Linotype"/>
          <w:sz w:val="24"/>
          <w:szCs w:val="24"/>
          <w:lang w:val="es-ES_tradnl" w:eastAsia="es-ES"/>
        </w:rPr>
      </w:pPr>
    </w:p>
    <w:p w14:paraId="15B2F9A7" w14:textId="77777777" w:rsidR="00996ABD" w:rsidRPr="001C4463" w:rsidRDefault="00996ABD" w:rsidP="00996ABD">
      <w:pPr>
        <w:spacing w:after="0" w:line="360" w:lineRule="auto"/>
        <w:jc w:val="both"/>
        <w:rPr>
          <w:rFonts w:ascii="Palatino Linotype" w:eastAsia="MS Mincho" w:hAnsi="Palatino Linotype" w:cs="Times New Roman"/>
          <w:sz w:val="24"/>
          <w:szCs w:val="24"/>
          <w:lang w:val="es-ES" w:eastAsia="es-ES"/>
        </w:rPr>
      </w:pPr>
      <w:r w:rsidRPr="001C4463">
        <w:rPr>
          <w:rFonts w:ascii="Palatino Linotype" w:eastAsia="MS Mincho" w:hAnsi="Palatino Linotype" w:cs="Times New Roman"/>
          <w:b/>
          <w:sz w:val="24"/>
          <w:szCs w:val="24"/>
          <w:lang w:eastAsia="es-ES"/>
        </w:rPr>
        <w:t>SEXTO.</w:t>
      </w:r>
      <w:r w:rsidRPr="001C4463">
        <w:rPr>
          <w:rFonts w:ascii="Palatino Linotype" w:eastAsia="MS Mincho" w:hAnsi="Palatino Linotype" w:cs="Times New Roman"/>
          <w:sz w:val="24"/>
          <w:szCs w:val="24"/>
          <w:lang w:eastAsia="es-ES"/>
        </w:rPr>
        <w:t xml:space="preserve"> </w:t>
      </w:r>
      <w:r w:rsidRPr="001C4463">
        <w:rPr>
          <w:rFonts w:ascii="Palatino Linotype" w:eastAsia="MS Mincho" w:hAnsi="Palatino Linotype" w:cs="Times New Roman"/>
          <w:sz w:val="24"/>
          <w:szCs w:val="24"/>
          <w:lang w:val="es-ES" w:eastAsia="es-ES"/>
        </w:rPr>
        <w:t>Se hace del conocimiento de</w:t>
      </w:r>
      <w:r w:rsidRPr="001C4463">
        <w:rPr>
          <w:rFonts w:ascii="Palatino Linotype" w:eastAsia="Times New Roman" w:hAnsi="Palatino Linotype" w:cs="Times New Roman"/>
          <w:bCs/>
          <w:color w:val="222222"/>
          <w:sz w:val="24"/>
          <w:szCs w:val="24"/>
          <w:lang w:val="es-ES_tradnl" w:eastAsia="es-ES"/>
        </w:rPr>
        <w:t xml:space="preserve"> la parte </w:t>
      </w:r>
      <w:r w:rsidRPr="001C4463">
        <w:rPr>
          <w:rFonts w:ascii="Palatino Linotype" w:eastAsia="Times New Roman" w:hAnsi="Palatino Linotype" w:cs="Times New Roman"/>
          <w:b/>
          <w:bCs/>
          <w:color w:val="222222"/>
          <w:sz w:val="24"/>
          <w:szCs w:val="24"/>
          <w:lang w:val="es-ES_tradnl" w:eastAsia="es-ES"/>
        </w:rPr>
        <w:t xml:space="preserve">RECURRENTE </w:t>
      </w:r>
      <w:r w:rsidRPr="001C446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C4463">
        <w:rPr>
          <w:rFonts w:ascii="Palatino Linotype" w:eastAsia="MS Mincho" w:hAnsi="Palatino Linotype" w:cs="Times New Roman"/>
          <w:bCs/>
          <w:sz w:val="24"/>
          <w:szCs w:val="24"/>
          <w:lang w:val="es-ES" w:eastAsia="es-ES"/>
        </w:rPr>
        <w:t>vía juicio de amparo</w:t>
      </w:r>
      <w:r w:rsidRPr="001C4463">
        <w:rPr>
          <w:rFonts w:ascii="Palatino Linotype" w:eastAsia="MS Mincho" w:hAnsi="Palatino Linotype" w:cs="Times New Roman"/>
          <w:sz w:val="24"/>
          <w:szCs w:val="24"/>
          <w:lang w:val="es-ES" w:eastAsia="es-ES"/>
        </w:rPr>
        <w:t> en los términos de las leyes aplicables.</w:t>
      </w:r>
    </w:p>
    <w:p w14:paraId="0E203F8E" w14:textId="77777777" w:rsidR="00996ABD" w:rsidRPr="001C4463" w:rsidRDefault="00996ABD" w:rsidP="00996ABD">
      <w:pPr>
        <w:tabs>
          <w:tab w:val="left" w:pos="1050"/>
        </w:tabs>
        <w:spacing w:after="0" w:line="360" w:lineRule="auto"/>
        <w:jc w:val="both"/>
        <w:rPr>
          <w:rFonts w:ascii="Palatino Linotype" w:eastAsia="MS Mincho" w:hAnsi="Palatino Linotype" w:cs="Times New Roman"/>
          <w:sz w:val="24"/>
          <w:szCs w:val="24"/>
          <w:lang w:val="es-ES" w:eastAsia="es-ES"/>
        </w:rPr>
      </w:pPr>
      <w:r w:rsidRPr="001C4463">
        <w:rPr>
          <w:rFonts w:ascii="Palatino Linotype" w:eastAsia="MS Mincho" w:hAnsi="Palatino Linotype" w:cs="Times New Roman"/>
          <w:sz w:val="24"/>
          <w:szCs w:val="24"/>
          <w:lang w:val="es-ES" w:eastAsia="es-ES"/>
        </w:rPr>
        <w:tab/>
      </w:r>
    </w:p>
    <w:p w14:paraId="0632F3CB" w14:textId="77777777" w:rsidR="00996ABD" w:rsidRPr="001C4463" w:rsidRDefault="00996ABD" w:rsidP="00996ABD">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1C4463">
        <w:rPr>
          <w:rFonts w:ascii="Palatino Linotype" w:eastAsia="Calibri" w:hAnsi="Palatino Linotype" w:cs="Times New Roman"/>
          <w:b/>
          <w:sz w:val="24"/>
          <w:szCs w:val="24"/>
        </w:rPr>
        <w:lastRenderedPageBreak/>
        <w:t>SÉPTIMO.</w:t>
      </w:r>
      <w:r w:rsidRPr="001C4463">
        <w:rPr>
          <w:rFonts w:ascii="Palatino Linotype" w:eastAsia="MS Mincho" w:hAnsi="Palatino Linotype" w:cs="Times New Roman"/>
          <w:sz w:val="24"/>
          <w:szCs w:val="24"/>
          <w:lang w:val="es-ES_tradnl" w:eastAsia="es-ES"/>
        </w:rPr>
        <w:t xml:space="preserve"> </w:t>
      </w:r>
      <w:r w:rsidRPr="001C4463">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1C4463">
        <w:rPr>
          <w:rFonts w:ascii="Palatino Linotype" w:eastAsia="MS Mincho" w:hAnsi="Palatino Linotype" w:cs="Times New Roman"/>
          <w:b/>
          <w:bCs/>
          <w:sz w:val="24"/>
          <w:szCs w:val="24"/>
          <w:shd w:val="clear" w:color="auto" w:fill="FFFFFF"/>
          <w:lang w:val="es-ES_tradnl" w:eastAsia="es-ES"/>
        </w:rPr>
        <w:t>SUJETO OBLIGADO</w:t>
      </w:r>
      <w:r w:rsidRPr="001C4463">
        <w:rPr>
          <w:rFonts w:ascii="Palatino Linotype" w:eastAsia="MS Mincho" w:hAnsi="Palatino Linotype" w:cs="Times New Roman"/>
          <w:sz w:val="24"/>
          <w:szCs w:val="24"/>
          <w:shd w:val="clear" w:color="auto" w:fill="FFFFFF"/>
          <w:lang w:val="es-ES_tradnl" w:eastAsia="es-ES"/>
        </w:rPr>
        <w:t> de que</w:t>
      </w:r>
      <w:r w:rsidRPr="001C4463">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14:paraId="6BBF77FA" w14:textId="77777777" w:rsidR="009A5146" w:rsidRPr="001C4463" w:rsidRDefault="009A5146" w:rsidP="009A5146">
      <w:pPr>
        <w:spacing w:after="0" w:line="360" w:lineRule="auto"/>
        <w:jc w:val="both"/>
        <w:rPr>
          <w:rFonts w:ascii="Palatino Linotype" w:eastAsia="MS Mincho" w:hAnsi="Palatino Linotype" w:cs="Times New Roman"/>
          <w:b/>
          <w:sz w:val="24"/>
          <w:szCs w:val="24"/>
          <w:lang w:val="es-ES_tradnl" w:eastAsia="es-ES"/>
        </w:rPr>
      </w:pPr>
    </w:p>
    <w:p w14:paraId="2B6AABBB" w14:textId="77777777" w:rsidR="009A5146" w:rsidRPr="001C4463" w:rsidRDefault="009A5146" w:rsidP="009A5146">
      <w:pPr>
        <w:spacing w:after="0" w:line="360" w:lineRule="auto"/>
        <w:jc w:val="both"/>
        <w:rPr>
          <w:rFonts w:ascii="Palatino Linotype" w:eastAsia="MS Mincho" w:hAnsi="Palatino Linotype" w:cs="Times New Roman"/>
          <w:sz w:val="24"/>
          <w:szCs w:val="24"/>
          <w:lang w:val="es-ES" w:eastAsia="es-ES"/>
        </w:rPr>
      </w:pPr>
      <w:r w:rsidRPr="001C4463">
        <w:rPr>
          <w:rFonts w:ascii="Palatino Linotype" w:eastAsia="MS Mincho" w:hAnsi="Palatino Linotype" w:cs="Times New Roman"/>
          <w:b/>
          <w:sz w:val="24"/>
          <w:szCs w:val="24"/>
          <w:lang w:val="es-ES_tradnl" w:eastAsia="es-ES"/>
        </w:rPr>
        <w:t xml:space="preserve">OCTAVO. </w:t>
      </w:r>
      <w:r w:rsidRPr="001C4463">
        <w:rPr>
          <w:rFonts w:ascii="Palatino Linotype" w:eastAsia="MS Mincho" w:hAnsi="Palatino Linotype" w:cs="Times New Roman"/>
          <w:sz w:val="24"/>
          <w:szCs w:val="24"/>
          <w:lang w:val="es-ES" w:eastAsia="es-ES"/>
        </w:rPr>
        <w:t>Hágase del conocimiento del</w:t>
      </w:r>
      <w:r w:rsidRPr="001C4463">
        <w:rPr>
          <w:rFonts w:ascii="Palatino Linotype" w:eastAsia="MS Mincho" w:hAnsi="Palatino Linotype" w:cs="Times New Roman"/>
          <w:b/>
          <w:sz w:val="24"/>
          <w:szCs w:val="24"/>
          <w:lang w:val="es-ES" w:eastAsia="es-ES"/>
        </w:rPr>
        <w:t xml:space="preserve"> RECURRENTE</w:t>
      </w:r>
      <w:r w:rsidRPr="001C4463">
        <w:rPr>
          <w:rFonts w:ascii="Palatino Linotype" w:eastAsia="MS Mincho" w:hAnsi="Palatino Linotype" w:cs="Times New Roman"/>
          <w:sz w:val="24"/>
          <w:szCs w:val="24"/>
          <w:lang w:val="es-ES" w:eastAsia="es-ES"/>
        </w:rPr>
        <w:t xml:space="preserve"> que la respuesta que dé el</w:t>
      </w:r>
      <w:r w:rsidRPr="001C4463">
        <w:rPr>
          <w:rFonts w:ascii="Palatino Linotype" w:eastAsia="MS Mincho" w:hAnsi="Palatino Linotype" w:cs="Times New Roman"/>
          <w:b/>
          <w:sz w:val="24"/>
          <w:szCs w:val="24"/>
          <w:lang w:val="es-ES" w:eastAsia="es-ES"/>
        </w:rPr>
        <w:t xml:space="preserve"> SUJETO OBLIGADO</w:t>
      </w:r>
      <w:r w:rsidRPr="001C4463">
        <w:rPr>
          <w:rFonts w:ascii="Palatino Linotype" w:eastAsia="MS Mincho" w:hAnsi="Palatino Linotype" w:cs="Times New Roman"/>
          <w:sz w:val="24"/>
          <w:szCs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64AECCA" w14:textId="77777777" w:rsidR="009A5146" w:rsidRPr="001C4463" w:rsidRDefault="009A5146" w:rsidP="00996ABD">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736AE2A3" w14:textId="77777777" w:rsidR="009052C0" w:rsidRPr="001C4463" w:rsidRDefault="009A5146" w:rsidP="00996ABD">
      <w:pPr>
        <w:spacing w:line="360" w:lineRule="auto"/>
        <w:jc w:val="both"/>
        <w:rPr>
          <w:rFonts w:ascii="Palatino Linotype" w:eastAsia="MS Mincho" w:hAnsi="Palatino Linotype" w:cs="Times New Roman"/>
          <w:b/>
          <w:sz w:val="24"/>
          <w:szCs w:val="24"/>
          <w:lang w:val="es-ES_tradnl" w:eastAsia="es-ES"/>
        </w:rPr>
      </w:pPr>
      <w:r w:rsidRPr="001C4463">
        <w:rPr>
          <w:rFonts w:ascii="Palatino Linotype" w:eastAsia="MS Mincho" w:hAnsi="Palatino Linotype" w:cs="Times New Roman"/>
          <w:b/>
          <w:sz w:val="24"/>
          <w:szCs w:val="24"/>
          <w:lang w:val="es-ES_tradnl" w:eastAsia="es-ES"/>
        </w:rPr>
        <w:t>NOVENO</w:t>
      </w:r>
      <w:r w:rsidR="00996ABD" w:rsidRPr="001C4463">
        <w:rPr>
          <w:rFonts w:ascii="Palatino Linotype" w:eastAsia="MS Mincho" w:hAnsi="Palatino Linotype" w:cs="Times New Roman"/>
          <w:b/>
          <w:sz w:val="24"/>
          <w:szCs w:val="24"/>
          <w:lang w:val="es-ES_tradnl" w:eastAsia="es-ES"/>
        </w:rPr>
        <w:t>.</w:t>
      </w:r>
      <w:r w:rsidR="009052C0" w:rsidRPr="001C4463">
        <w:rPr>
          <w:rFonts w:ascii="Palatino Linotype" w:eastAsia="MS Mincho" w:hAnsi="Palatino Linotype" w:cs="Times New Roman"/>
          <w:sz w:val="24"/>
          <w:szCs w:val="24"/>
          <w:lang w:val="es-ES_tradnl" w:eastAsia="es-ES"/>
        </w:rPr>
        <w:t xml:space="preserve"> Gírese oficio al Titular de la Contraloría Interna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9052C0" w:rsidRPr="001C4463">
        <w:rPr>
          <w:rFonts w:ascii="Palatino Linotype" w:eastAsia="MS Mincho" w:hAnsi="Palatino Linotype" w:cs="Times New Roman"/>
          <w:b/>
          <w:sz w:val="24"/>
          <w:szCs w:val="24"/>
          <w:lang w:val="es-ES_tradnl" w:eastAsia="es-ES"/>
        </w:rPr>
        <w:t>Considerando OCTAVO.</w:t>
      </w:r>
    </w:p>
    <w:p w14:paraId="66857E93" w14:textId="77777777" w:rsidR="009052C0" w:rsidRPr="001C4463" w:rsidRDefault="009A5146" w:rsidP="00996ABD">
      <w:pPr>
        <w:spacing w:line="360" w:lineRule="auto"/>
        <w:jc w:val="both"/>
        <w:rPr>
          <w:rFonts w:ascii="Palatino Linotype" w:eastAsia="Times New Roman" w:hAnsi="Palatino Linotype" w:cs="Times New Roman"/>
          <w:b/>
          <w:color w:val="000000"/>
          <w:sz w:val="24"/>
          <w:szCs w:val="24"/>
          <w:lang w:val="es-ES" w:eastAsia="es-MX"/>
        </w:rPr>
      </w:pPr>
      <w:r w:rsidRPr="001C4463">
        <w:rPr>
          <w:rFonts w:ascii="Palatino Linotype" w:eastAsia="MS Mincho" w:hAnsi="Palatino Linotype" w:cs="Times New Roman"/>
          <w:b/>
          <w:sz w:val="24"/>
          <w:szCs w:val="24"/>
          <w:lang w:val="es-ES_tradnl" w:eastAsia="es-ES"/>
        </w:rPr>
        <w:t>DECIMO</w:t>
      </w:r>
      <w:r w:rsidR="009052C0" w:rsidRPr="001C4463">
        <w:rPr>
          <w:rFonts w:ascii="Palatino Linotype" w:eastAsia="MS Mincho" w:hAnsi="Palatino Linotype" w:cs="Times New Roman"/>
          <w:b/>
          <w:sz w:val="24"/>
          <w:szCs w:val="24"/>
          <w:lang w:val="es-ES_tradnl" w:eastAsia="es-ES"/>
        </w:rPr>
        <w:t>.</w:t>
      </w:r>
      <w:r w:rsidR="00996ABD" w:rsidRPr="001C4463">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w:t>
      </w:r>
      <w:r w:rsidR="00996ABD" w:rsidRPr="001C4463">
        <w:rPr>
          <w:rFonts w:ascii="Palatino Linotype" w:eastAsia="Times New Roman" w:hAnsi="Palatino Linotype" w:cs="Times New Roman"/>
          <w:color w:val="000000"/>
          <w:sz w:val="24"/>
          <w:szCs w:val="24"/>
          <w:lang w:val="es-ES" w:eastAsia="es-MX"/>
        </w:rPr>
        <w:lastRenderedPageBreak/>
        <w:t xml:space="preserve">Información Pública y Protección de Datos Personales del Estado de México y Municipios, determine lo conducente en términos del Considerando </w:t>
      </w:r>
      <w:r w:rsidR="009052C0" w:rsidRPr="001C4463">
        <w:rPr>
          <w:rFonts w:ascii="Palatino Linotype" w:eastAsia="Times New Roman" w:hAnsi="Palatino Linotype" w:cs="Times New Roman"/>
          <w:b/>
          <w:color w:val="000000"/>
          <w:sz w:val="24"/>
          <w:szCs w:val="24"/>
          <w:lang w:val="es-ES" w:eastAsia="es-MX"/>
        </w:rPr>
        <w:t>OCTAVO</w:t>
      </w:r>
      <w:r w:rsidR="00996ABD" w:rsidRPr="001C4463">
        <w:rPr>
          <w:rFonts w:ascii="Palatino Linotype" w:eastAsia="Times New Roman" w:hAnsi="Palatino Linotype" w:cs="Times New Roman"/>
          <w:b/>
          <w:color w:val="000000"/>
          <w:sz w:val="24"/>
          <w:szCs w:val="24"/>
          <w:lang w:val="es-ES" w:eastAsia="es-MX"/>
        </w:rPr>
        <w:t>.</w:t>
      </w:r>
    </w:p>
    <w:p w14:paraId="2A55B4E1" w14:textId="77777777" w:rsidR="00996ABD" w:rsidRPr="001C4463" w:rsidRDefault="00996ABD" w:rsidP="00996ABD">
      <w:pPr>
        <w:tabs>
          <w:tab w:val="left" w:pos="0"/>
        </w:tabs>
        <w:spacing w:after="0" w:line="360" w:lineRule="auto"/>
        <w:ind w:firstLine="1"/>
        <w:jc w:val="both"/>
        <w:rPr>
          <w:rFonts w:ascii="Palatino Linotype" w:eastAsia="Calibri" w:hAnsi="Palatino Linotype" w:cs="Times New Roman"/>
          <w:sz w:val="24"/>
          <w:szCs w:val="24"/>
        </w:rPr>
      </w:pPr>
      <w:r w:rsidRPr="001C4463">
        <w:rPr>
          <w:rFonts w:ascii="Palatino Linotype" w:eastAsia="Calibri" w:hAnsi="Palatino Linotype" w:cs="Times New Roman"/>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C4463">
        <w:rPr>
          <w:rFonts w:ascii="Palatino Linotype" w:eastAsia="Calibri" w:hAnsi="Palatino Linotype" w:cs="Times New Roman"/>
          <w:sz w:val="24"/>
          <w:szCs w:val="24"/>
        </w:rPr>
        <w:t xml:space="preserve"> JOSÉ GUADALUPE LUNA HERNÁNDEZ, </w:t>
      </w:r>
      <w:r w:rsidRPr="001C4463">
        <w:rPr>
          <w:rFonts w:ascii="Palatino Linotype" w:eastAsia="Calibri" w:hAnsi="Palatino Linotype" w:cs="Times New Roman"/>
          <w:sz w:val="24"/>
          <w:szCs w:val="24"/>
        </w:rPr>
        <w:t>JAV</w:t>
      </w:r>
      <w:r w:rsidR="009352DF" w:rsidRPr="001C4463">
        <w:rPr>
          <w:rFonts w:ascii="Palatino Linotype" w:eastAsia="Calibri" w:hAnsi="Palatino Linotype" w:cs="Times New Roman"/>
          <w:sz w:val="24"/>
          <w:szCs w:val="24"/>
        </w:rPr>
        <w:t>IER MARTÍNEZ CRUZ</w:t>
      </w:r>
      <w:r w:rsidR="001C4463">
        <w:rPr>
          <w:rFonts w:ascii="Palatino Linotype" w:eastAsia="Calibri" w:hAnsi="Palatino Linotype" w:cs="Times New Roman"/>
          <w:sz w:val="24"/>
          <w:szCs w:val="24"/>
        </w:rPr>
        <w:t xml:space="preserve">  EMITIENDO VOTO PARTICULAR CONCURRENTE Y LUIS GUSTAVO PARRA NORIEGA EMITIENDO VOTO PARTICULAR CONCURRENTE</w:t>
      </w:r>
      <w:r w:rsidR="009352DF" w:rsidRPr="001C4463">
        <w:rPr>
          <w:rFonts w:ascii="Palatino Linotype" w:eastAsia="Calibri" w:hAnsi="Palatino Linotype" w:cs="Times New Roman"/>
          <w:sz w:val="24"/>
          <w:szCs w:val="24"/>
        </w:rPr>
        <w:t xml:space="preserve">, EN LA </w:t>
      </w:r>
      <w:r w:rsidR="001C4463">
        <w:rPr>
          <w:rFonts w:ascii="Palatino Linotype" w:eastAsia="Calibri" w:hAnsi="Palatino Linotype" w:cs="Times New Roman"/>
          <w:sz w:val="24"/>
          <w:szCs w:val="24"/>
        </w:rPr>
        <w:t>DÉCIMA</w:t>
      </w:r>
      <w:r w:rsidR="009352DF" w:rsidRPr="001C4463">
        <w:rPr>
          <w:rFonts w:ascii="Palatino Linotype" w:eastAsia="Calibri" w:hAnsi="Palatino Linotype" w:cs="Times New Roman"/>
          <w:sz w:val="24"/>
          <w:szCs w:val="24"/>
        </w:rPr>
        <w:t xml:space="preserve"> </w:t>
      </w:r>
      <w:r w:rsidR="001C4463">
        <w:rPr>
          <w:rFonts w:ascii="Palatino Linotype" w:eastAsia="Calibri" w:hAnsi="Palatino Linotype" w:cs="Times New Roman"/>
          <w:sz w:val="24"/>
          <w:szCs w:val="24"/>
        </w:rPr>
        <w:t>SÉPTIMA</w:t>
      </w:r>
      <w:r w:rsidRPr="001C4463">
        <w:rPr>
          <w:rFonts w:ascii="Palatino Linotype" w:eastAsia="Calibri" w:hAnsi="Palatino Linotype" w:cs="Times New Roman"/>
          <w:sz w:val="24"/>
          <w:szCs w:val="24"/>
        </w:rPr>
        <w:t xml:space="preserve"> SESIÓN </w:t>
      </w:r>
      <w:r w:rsidR="009352DF" w:rsidRPr="001C4463">
        <w:rPr>
          <w:rFonts w:ascii="Palatino Linotype" w:eastAsia="Calibri" w:hAnsi="Palatino Linotype" w:cs="Times New Roman"/>
          <w:sz w:val="24"/>
          <w:szCs w:val="24"/>
        </w:rPr>
        <w:t xml:space="preserve">ORDINARIA CELEBRADA EL DÍA </w:t>
      </w:r>
      <w:r w:rsidR="001C4463">
        <w:rPr>
          <w:rFonts w:ascii="Palatino Linotype" w:eastAsia="Calibri" w:hAnsi="Palatino Linotype" w:cs="Times New Roman"/>
          <w:sz w:val="24"/>
          <w:szCs w:val="24"/>
        </w:rPr>
        <w:t>DIECINUEVE</w:t>
      </w:r>
      <w:r w:rsidRPr="001C4463">
        <w:rPr>
          <w:rFonts w:ascii="Palatino Linotype" w:eastAsia="Calibri" w:hAnsi="Palatino Linotype" w:cs="Times New Roman"/>
          <w:sz w:val="24"/>
          <w:szCs w:val="24"/>
        </w:rPr>
        <w:t xml:space="preserve"> DE</w:t>
      </w:r>
      <w:r w:rsidR="009352DF" w:rsidRPr="001C4463">
        <w:rPr>
          <w:rFonts w:ascii="Palatino Linotype" w:eastAsia="Calibri" w:hAnsi="Palatino Linotype" w:cs="Times New Roman"/>
          <w:sz w:val="24"/>
          <w:szCs w:val="24"/>
        </w:rPr>
        <w:t xml:space="preserve"> MAYO </w:t>
      </w:r>
      <w:r w:rsidRPr="001C4463">
        <w:rPr>
          <w:rFonts w:ascii="Palatino Linotype" w:eastAsia="Calibri" w:hAnsi="Palatino Linotype" w:cs="Times New Roman"/>
          <w:sz w:val="24"/>
          <w:szCs w:val="24"/>
        </w:rPr>
        <w:t>DE DOS MIL VEINTIUNO, ANTE EL SECRETARIO TÉCNICO DEL PLENO, ALEXIS TAPIA RAMÍREZ.</w:t>
      </w:r>
    </w:p>
    <w:p w14:paraId="3508EFA9" w14:textId="77777777" w:rsidR="001C4463" w:rsidRDefault="001C4463" w:rsidP="00996ABD">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32DEEAA8" w14:textId="77777777" w:rsidR="001C4463" w:rsidRDefault="001C4463">
      <w:pPr>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br w:type="page"/>
      </w:r>
    </w:p>
    <w:p w14:paraId="2CDCF4B7" w14:textId="77777777" w:rsidR="00996ABD" w:rsidRPr="0033539F" w:rsidRDefault="00996ABD" w:rsidP="00996ABD">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sectPr w:rsidR="00996ABD" w:rsidRPr="0033539F" w:rsidSect="002A0ECB">
      <w:headerReference w:type="even" r:id="rId23"/>
      <w:headerReference w:type="default" r:id="rId24"/>
      <w:footerReference w:type="default" r:id="rId25"/>
      <w:headerReference w:type="first" r:id="rId26"/>
      <w:footerReference w:type="first" r:id="rId27"/>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F5928" w14:textId="77777777" w:rsidR="00B02C3B" w:rsidRDefault="00B02C3B" w:rsidP="00792776">
      <w:pPr>
        <w:spacing w:after="0" w:line="240" w:lineRule="auto"/>
      </w:pPr>
      <w:r>
        <w:separator/>
      </w:r>
    </w:p>
  </w:endnote>
  <w:endnote w:type="continuationSeparator" w:id="0">
    <w:p w14:paraId="6C53504F" w14:textId="77777777" w:rsidR="00B02C3B" w:rsidRDefault="00B02C3B"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530EEC00" w14:textId="77777777" w:rsidR="009A5146" w:rsidRPr="00883450" w:rsidRDefault="009A514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C4463">
              <w:rPr>
                <w:rFonts w:ascii="Palatino Linotype" w:hAnsi="Palatino Linotype"/>
                <w:b/>
                <w:bCs/>
                <w:noProof/>
                <w:szCs w:val="20"/>
              </w:rPr>
              <w:t>62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C4463">
              <w:rPr>
                <w:rFonts w:ascii="Palatino Linotype" w:hAnsi="Palatino Linotype"/>
                <w:b/>
                <w:bCs/>
                <w:noProof/>
                <w:szCs w:val="20"/>
              </w:rPr>
              <w:t>72</w:t>
            </w:r>
            <w:r w:rsidRPr="00883450">
              <w:rPr>
                <w:rFonts w:ascii="Palatino Linotype" w:hAnsi="Palatino Linotype"/>
                <w:b/>
                <w:bCs/>
                <w:szCs w:val="20"/>
              </w:rPr>
              <w:fldChar w:fldCharType="end"/>
            </w:r>
          </w:p>
        </w:sdtContent>
      </w:sdt>
    </w:sdtContent>
  </w:sdt>
  <w:p w14:paraId="7E809131" w14:textId="77777777" w:rsidR="009A5146" w:rsidRDefault="009A51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1167" w14:textId="77777777" w:rsidR="009A5146" w:rsidRPr="00883450" w:rsidRDefault="009A514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C4463" w:rsidRPr="001C446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C4463" w:rsidRPr="001C4463">
      <w:rPr>
        <w:rFonts w:ascii="Palatino Linotype" w:hAnsi="Palatino Linotype"/>
        <w:noProof/>
        <w:lang w:val="es-ES"/>
      </w:rPr>
      <w:t>72</w:t>
    </w:r>
    <w:r w:rsidRPr="00883450">
      <w:rPr>
        <w:rFonts w:ascii="Palatino Linotype" w:hAnsi="Palatino Linotype"/>
      </w:rPr>
      <w:fldChar w:fldCharType="end"/>
    </w:r>
  </w:p>
  <w:p w14:paraId="2FA68A7D" w14:textId="77777777" w:rsidR="009A5146" w:rsidRPr="00883450" w:rsidRDefault="009A5146">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72724" w14:textId="77777777" w:rsidR="00B02C3B" w:rsidRDefault="00B02C3B" w:rsidP="00792776">
      <w:pPr>
        <w:spacing w:after="0" w:line="240" w:lineRule="auto"/>
      </w:pPr>
      <w:r>
        <w:separator/>
      </w:r>
    </w:p>
  </w:footnote>
  <w:footnote w:type="continuationSeparator" w:id="0">
    <w:p w14:paraId="62C64E49" w14:textId="77777777" w:rsidR="00B02C3B" w:rsidRDefault="00B02C3B" w:rsidP="00792776">
      <w:pPr>
        <w:spacing w:after="0" w:line="240" w:lineRule="auto"/>
      </w:pPr>
      <w:r>
        <w:continuationSeparator/>
      </w:r>
    </w:p>
  </w:footnote>
  <w:footnote w:id="1">
    <w:p w14:paraId="22038B32" w14:textId="77777777" w:rsidR="009A5146" w:rsidRPr="00F75272" w:rsidRDefault="009A5146" w:rsidP="00BE7AAB">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FFB069" w14:textId="77777777" w:rsidR="009A5146" w:rsidRDefault="009A5146">
      <w:pPr>
        <w:pStyle w:val="Textonotapie"/>
      </w:pPr>
      <w:r>
        <w:rPr>
          <w:rStyle w:val="Refdenotaalpie"/>
        </w:rPr>
        <w:footnoteRef/>
      </w:r>
      <w:r>
        <w:t xml:space="preserve"> </w:t>
      </w:r>
      <w:r w:rsidRPr="00996ABD">
        <w:t>Artículo 179. El recurso de revisión es un medio de protección que la Ley otorga a los particulares, para hacer valer su derecho de acceso a la información pública, y procederá en contra de las siguientes causas:</w:t>
      </w:r>
    </w:p>
    <w:p w14:paraId="781FB5A3" w14:textId="77777777" w:rsidR="009A5146" w:rsidRDefault="009A5146">
      <w:pPr>
        <w:pStyle w:val="Textonotapie"/>
      </w:pPr>
      <w:r w:rsidRPr="00996ABD">
        <w:t>I. La negativa a la información solicitada;</w:t>
      </w:r>
    </w:p>
    <w:p w14:paraId="7388140A" w14:textId="77777777" w:rsidR="009A5146" w:rsidRDefault="009A5146">
      <w:pPr>
        <w:pStyle w:val="Textonotapie"/>
      </w:pPr>
      <w:r>
        <w:t xml:space="preserve"> (…)</w:t>
      </w:r>
    </w:p>
    <w:p w14:paraId="4675BE24" w14:textId="77777777" w:rsidR="009A5146" w:rsidRDefault="009A5146">
      <w:pPr>
        <w:pStyle w:val="Textonotapie"/>
      </w:pPr>
      <w:r>
        <w:t xml:space="preserve"> </w:t>
      </w:r>
      <w:r w:rsidRPr="00996ABD">
        <w:t>VI. La entrega de información que no corresponda con lo solicitado;</w:t>
      </w:r>
    </w:p>
  </w:footnote>
  <w:footnote w:id="3">
    <w:p w14:paraId="2E0C4452" w14:textId="77777777" w:rsidR="009A5146" w:rsidRDefault="009A5146" w:rsidP="00996ABD">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4">
    <w:p w14:paraId="27A5BE14" w14:textId="77777777" w:rsidR="009A5146" w:rsidRPr="009F19BE" w:rsidRDefault="009A5146" w:rsidP="00996ABD">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r w:rsidRPr="009F19BE">
        <w:rPr>
          <w:rFonts w:ascii="Palatino Linotype" w:hAnsi="Palatino Linotype"/>
          <w:sz w:val="16"/>
        </w:rPr>
        <w:t xml:space="preserve">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C79D943" w14:textId="77777777" w:rsidR="009A5146" w:rsidRPr="009F19BE" w:rsidRDefault="009A5146" w:rsidP="00996ABD">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5">
    <w:p w14:paraId="0990AA92" w14:textId="77777777" w:rsidR="009A5146" w:rsidRPr="009F19BE" w:rsidRDefault="009A5146" w:rsidP="00996ABD">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6">
    <w:p w14:paraId="0DEC649B" w14:textId="77777777" w:rsidR="009A5146" w:rsidRPr="00034B44" w:rsidRDefault="009A5146" w:rsidP="00996AB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DC3F50" w14:textId="77777777" w:rsidR="009A5146" w:rsidRPr="00034B44" w:rsidRDefault="009A5146" w:rsidP="00996AB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C75B1F5" w14:textId="77777777" w:rsidR="009A5146" w:rsidRPr="00034B44" w:rsidRDefault="009A5146" w:rsidP="00996AB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34B44">
        <w:rPr>
          <w:rFonts w:ascii="Palatino Linotype" w:hAnsi="Palatino Linotype"/>
          <w:sz w:val="18"/>
          <w:lang w:val="es-ES"/>
        </w:rPr>
        <w:t xml:space="preserve">Pp 1-19. </w:t>
      </w:r>
    </w:p>
  </w:footnote>
  <w:footnote w:id="7">
    <w:p w14:paraId="2A38F24D" w14:textId="77777777" w:rsidR="009A5146" w:rsidRPr="00034B44" w:rsidRDefault="009A5146" w:rsidP="00996AB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r w:rsidRPr="00034B44">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8">
    <w:p w14:paraId="65B435D5" w14:textId="77777777" w:rsidR="009A5146" w:rsidRDefault="009A5146">
      <w:pPr>
        <w:pStyle w:val="Textonotapie"/>
      </w:pPr>
      <w:r>
        <w:rPr>
          <w:rStyle w:val="Refdenotaalpie"/>
        </w:rPr>
        <w:footnoteRef/>
      </w:r>
      <w:r>
        <w:t xml:space="preserve"> </w:t>
      </w:r>
      <w:r w:rsidRPr="009A5146">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D821F9E" w14:textId="77777777" w:rsidR="009A5146" w:rsidRDefault="009A5146">
      <w:pPr>
        <w:pStyle w:val="Textonotapie"/>
      </w:pPr>
      <w:r>
        <w:t>(…)</w:t>
      </w:r>
    </w:p>
    <w:p w14:paraId="1403D82D" w14:textId="77777777" w:rsidR="009A5146" w:rsidRDefault="009A5146">
      <w:pPr>
        <w:pStyle w:val="Textonotapie"/>
      </w:pPr>
      <w:r>
        <w:t>XXXVIII. El inventario de bienes muebles e inmuebles en posesión y propiedad;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B60D" w14:textId="77777777" w:rsidR="001C4463" w:rsidRDefault="00B76E82">
    <w:pPr>
      <w:pStyle w:val="Encabezado"/>
    </w:pPr>
    <w:r>
      <w:rPr>
        <w:noProof/>
        <w:lang w:eastAsia="es-MX"/>
      </w:rPr>
      <w:pict w14:anchorId="49FA1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293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0798" w14:textId="77777777" w:rsidR="009A5146" w:rsidRDefault="00B76E82">
    <w:pPr>
      <w:pStyle w:val="Encabezado"/>
    </w:pPr>
    <w:r>
      <w:rPr>
        <w:noProof/>
        <w:lang w:eastAsia="es-MX"/>
      </w:rPr>
      <w:pict w14:anchorId="1AFED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2939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47B1459C" w14:textId="77777777" w:rsidR="009A5146" w:rsidRDefault="009A5146" w:rsidP="009A4582">
    <w:pPr>
      <w:pStyle w:val="Encabezado"/>
      <w:tabs>
        <w:tab w:val="clear" w:pos="4419"/>
        <w:tab w:val="clear" w:pos="8838"/>
        <w:tab w:val="left" w:pos="7283"/>
      </w:tabs>
    </w:pPr>
    <w:r>
      <w:tab/>
    </w:r>
  </w:p>
  <w:tbl>
    <w:tblPr>
      <w:tblStyle w:val="Tablaconcuadrcula"/>
      <w:tblW w:w="7943"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5108"/>
    </w:tblGrid>
    <w:tr w:rsidR="009A5146" w:rsidRPr="00EF13C1" w14:paraId="1012A531" w14:textId="77777777" w:rsidTr="001C4463">
      <w:trPr>
        <w:trHeight w:val="138"/>
      </w:trPr>
      <w:tc>
        <w:tcPr>
          <w:tcW w:w="2835" w:type="dxa"/>
          <w:vAlign w:val="center"/>
        </w:tcPr>
        <w:p w14:paraId="76C84105" w14:textId="77777777" w:rsidR="009A5146" w:rsidRPr="00EF13C1" w:rsidRDefault="009A5146" w:rsidP="009A4582">
          <w:pPr>
            <w:rPr>
              <w:rFonts w:ascii="Palatino Linotype" w:hAnsi="Palatino Linotype"/>
              <w:b/>
            </w:rPr>
          </w:pPr>
          <w:r w:rsidRPr="00EF13C1">
            <w:rPr>
              <w:rFonts w:ascii="Palatino Linotype" w:hAnsi="Palatino Linotype"/>
              <w:b/>
            </w:rPr>
            <w:t>Recurso de revisión:</w:t>
          </w:r>
        </w:p>
      </w:tc>
      <w:tc>
        <w:tcPr>
          <w:tcW w:w="5108" w:type="dxa"/>
          <w:vAlign w:val="center"/>
        </w:tcPr>
        <w:p w14:paraId="7B73445D" w14:textId="77777777" w:rsidR="009A5146" w:rsidRPr="00EF13C1" w:rsidRDefault="009A5146" w:rsidP="00D53B25">
          <w:pPr>
            <w:pStyle w:val="Encabezado"/>
            <w:rPr>
              <w:rFonts w:ascii="Palatino Linotype" w:hAnsi="Palatino Linotype"/>
              <w:b/>
            </w:rPr>
          </w:pPr>
          <w:r>
            <w:rPr>
              <w:rFonts w:ascii="Palatino Linotype" w:hAnsi="Palatino Linotype" w:cs="Arial"/>
              <w:b/>
              <w:bCs/>
              <w:lang w:eastAsia="es-MX"/>
            </w:rPr>
            <w:t>01158/INFOEM/IP/RR/2021 y acumulado</w:t>
          </w:r>
        </w:p>
      </w:tc>
    </w:tr>
    <w:tr w:rsidR="009A5146" w:rsidRPr="00EF13C1" w14:paraId="5F3A84AD" w14:textId="77777777" w:rsidTr="001C4463">
      <w:trPr>
        <w:trHeight w:val="321"/>
      </w:trPr>
      <w:tc>
        <w:tcPr>
          <w:tcW w:w="2835" w:type="dxa"/>
          <w:vAlign w:val="center"/>
        </w:tcPr>
        <w:p w14:paraId="3657F097" w14:textId="77777777" w:rsidR="009A5146" w:rsidRPr="00EF13C1" w:rsidRDefault="009A5146" w:rsidP="009A4582">
          <w:pPr>
            <w:rPr>
              <w:rFonts w:ascii="Palatino Linotype" w:hAnsi="Palatino Linotype"/>
              <w:b/>
            </w:rPr>
          </w:pPr>
          <w:r w:rsidRPr="00EF13C1">
            <w:rPr>
              <w:rFonts w:ascii="Palatino Linotype" w:hAnsi="Palatino Linotype"/>
              <w:b/>
            </w:rPr>
            <w:t>Sujeto obligado:</w:t>
          </w:r>
        </w:p>
      </w:tc>
      <w:tc>
        <w:tcPr>
          <w:tcW w:w="5108" w:type="dxa"/>
          <w:vAlign w:val="center"/>
        </w:tcPr>
        <w:p w14:paraId="66B595A3" w14:textId="77777777" w:rsidR="009A5146" w:rsidRPr="00EF13C1" w:rsidRDefault="009A5146" w:rsidP="00E64076">
          <w:pPr>
            <w:pStyle w:val="Encabezado"/>
            <w:jc w:val="both"/>
            <w:rPr>
              <w:rFonts w:ascii="Palatino Linotype" w:hAnsi="Palatino Linotype"/>
              <w:b/>
            </w:rPr>
          </w:pPr>
          <w:r>
            <w:rPr>
              <w:rFonts w:ascii="Palatino Linotype" w:hAnsi="Palatino Linotype"/>
              <w:b/>
            </w:rPr>
            <w:t xml:space="preserve">Ayuntamiento de Amatepec </w:t>
          </w:r>
        </w:p>
      </w:tc>
    </w:tr>
    <w:tr w:rsidR="001C4463" w:rsidRPr="00EF13C1" w14:paraId="2B05E155" w14:textId="77777777" w:rsidTr="001C4463">
      <w:trPr>
        <w:trHeight w:val="321"/>
      </w:trPr>
      <w:tc>
        <w:tcPr>
          <w:tcW w:w="2835" w:type="dxa"/>
          <w:vAlign w:val="center"/>
        </w:tcPr>
        <w:p w14:paraId="6300C15A" w14:textId="77777777" w:rsidR="001C4463" w:rsidRPr="00166E0D" w:rsidRDefault="001C4463" w:rsidP="001C4463">
          <w:pPr>
            <w:rPr>
              <w:rFonts w:ascii="Palatino Linotype" w:hAnsi="Palatino Linotype"/>
              <w:b/>
            </w:rPr>
          </w:pPr>
          <w:r w:rsidRPr="00166E0D">
            <w:rPr>
              <w:rFonts w:ascii="Palatino Linotype" w:hAnsi="Palatino Linotype"/>
              <w:b/>
            </w:rPr>
            <w:t>Comisionado ponente:</w:t>
          </w:r>
        </w:p>
      </w:tc>
      <w:tc>
        <w:tcPr>
          <w:tcW w:w="5108" w:type="dxa"/>
          <w:vAlign w:val="center"/>
        </w:tcPr>
        <w:p w14:paraId="2F06981A" w14:textId="77777777" w:rsidR="001C4463" w:rsidRDefault="001C4463" w:rsidP="001C4463">
          <w:pPr>
            <w:pStyle w:val="Encabezado"/>
            <w:jc w:val="both"/>
            <w:rPr>
              <w:rFonts w:ascii="Palatino Linotype" w:hAnsi="Palatino Linotype"/>
              <w:b/>
            </w:rPr>
          </w:pPr>
          <w:r w:rsidRPr="00EF13C1">
            <w:rPr>
              <w:rFonts w:ascii="Palatino Linotype" w:hAnsi="Palatino Linotype"/>
              <w:b/>
            </w:rPr>
            <w:t>José Guadalupe Luna Hernández</w:t>
          </w:r>
        </w:p>
      </w:tc>
    </w:tr>
    <w:tr w:rsidR="001C4463" w:rsidRPr="00EF13C1" w14:paraId="3AF4683A" w14:textId="77777777" w:rsidTr="001C4463">
      <w:trPr>
        <w:gridBefore w:val="1"/>
        <w:wBefore w:w="2835" w:type="dxa"/>
        <w:trHeight w:val="321"/>
      </w:trPr>
      <w:tc>
        <w:tcPr>
          <w:tcW w:w="5108" w:type="dxa"/>
          <w:vAlign w:val="center"/>
        </w:tcPr>
        <w:p w14:paraId="1BA24316" w14:textId="77777777" w:rsidR="001C4463" w:rsidRPr="00EF13C1" w:rsidRDefault="001C4463" w:rsidP="001C4463">
          <w:pPr>
            <w:pStyle w:val="Encabezado"/>
            <w:rPr>
              <w:rFonts w:ascii="Palatino Linotype" w:hAnsi="Palatino Linotype"/>
              <w:b/>
            </w:rPr>
          </w:pPr>
        </w:p>
      </w:tc>
    </w:tr>
  </w:tbl>
  <w:p w14:paraId="4D4F4C9D" w14:textId="77777777" w:rsidR="009A5146" w:rsidRDefault="009A5146"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4876" w14:textId="77777777" w:rsidR="009A5146" w:rsidRDefault="00B76E82" w:rsidP="009A4582">
    <w:pPr>
      <w:pStyle w:val="Encabezado"/>
      <w:tabs>
        <w:tab w:val="left" w:pos="3103"/>
      </w:tabs>
    </w:pPr>
    <w:r>
      <w:rPr>
        <w:noProof/>
        <w:lang w:eastAsia="es-MX"/>
      </w:rPr>
      <w:pict w14:anchorId="3EAA3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92939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A5146">
      <w:tab/>
    </w:r>
    <w:r w:rsidR="009A5146">
      <w:tab/>
    </w:r>
  </w:p>
  <w:tbl>
    <w:tblPr>
      <w:tblStyle w:val="Tablaconcuadrcula"/>
      <w:tblW w:w="734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4460"/>
    </w:tblGrid>
    <w:tr w:rsidR="009A5146" w:rsidRPr="00182113" w14:paraId="4ECE5CD9" w14:textId="77777777" w:rsidTr="00E55500">
      <w:trPr>
        <w:trHeight w:val="145"/>
      </w:trPr>
      <w:tc>
        <w:tcPr>
          <w:tcW w:w="2883" w:type="dxa"/>
          <w:vAlign w:val="center"/>
        </w:tcPr>
        <w:p w14:paraId="0B79B43B" w14:textId="77777777" w:rsidR="009A5146" w:rsidRPr="00166E0D" w:rsidRDefault="009A5146" w:rsidP="009A4582">
          <w:pPr>
            <w:rPr>
              <w:rFonts w:ascii="Palatino Linotype" w:hAnsi="Palatino Linotype"/>
              <w:b/>
            </w:rPr>
          </w:pPr>
          <w:r w:rsidRPr="00166E0D">
            <w:rPr>
              <w:rFonts w:ascii="Palatino Linotype" w:hAnsi="Palatino Linotype"/>
              <w:b/>
            </w:rPr>
            <w:t>Recurso de revisión:</w:t>
          </w:r>
        </w:p>
      </w:tc>
      <w:tc>
        <w:tcPr>
          <w:tcW w:w="4460" w:type="dxa"/>
          <w:vAlign w:val="center"/>
        </w:tcPr>
        <w:p w14:paraId="5703FB59" w14:textId="77777777" w:rsidR="009A5146" w:rsidRPr="00A84600" w:rsidRDefault="009A5146" w:rsidP="00273A03">
          <w:pPr>
            <w:pStyle w:val="Encabezado"/>
            <w:rPr>
              <w:rFonts w:ascii="Palatino Linotype" w:hAnsi="Palatino Linotype" w:cs="Arial"/>
              <w:b/>
              <w:bCs/>
              <w:lang w:eastAsia="es-MX"/>
            </w:rPr>
          </w:pPr>
          <w:r>
            <w:rPr>
              <w:rFonts w:ascii="Palatino Linotype" w:hAnsi="Palatino Linotype" w:cs="Arial"/>
              <w:b/>
              <w:bCs/>
              <w:lang w:eastAsia="es-MX"/>
            </w:rPr>
            <w:t>01158/INFOEM/IP/RR/2021 y acumulado</w:t>
          </w:r>
        </w:p>
      </w:tc>
    </w:tr>
    <w:tr w:rsidR="009A5146" w:rsidRPr="00182113" w14:paraId="3595C12D" w14:textId="77777777" w:rsidTr="00E55500">
      <w:trPr>
        <w:trHeight w:val="239"/>
      </w:trPr>
      <w:tc>
        <w:tcPr>
          <w:tcW w:w="2883" w:type="dxa"/>
          <w:vAlign w:val="center"/>
        </w:tcPr>
        <w:p w14:paraId="5DCCD0AA" w14:textId="77777777" w:rsidR="009A5146" w:rsidRPr="00166E0D" w:rsidRDefault="009A5146" w:rsidP="009A4582">
          <w:pPr>
            <w:rPr>
              <w:rFonts w:ascii="Palatino Linotype" w:hAnsi="Palatino Linotype"/>
              <w:b/>
            </w:rPr>
          </w:pPr>
          <w:r w:rsidRPr="00166E0D">
            <w:rPr>
              <w:rFonts w:ascii="Palatino Linotype" w:hAnsi="Palatino Linotype"/>
              <w:b/>
            </w:rPr>
            <w:t>Recurrente:</w:t>
          </w:r>
        </w:p>
      </w:tc>
      <w:tc>
        <w:tcPr>
          <w:tcW w:w="4460" w:type="dxa"/>
          <w:vAlign w:val="center"/>
        </w:tcPr>
        <w:p w14:paraId="156DEFD0" w14:textId="0C320B6F" w:rsidR="009A5146" w:rsidRPr="00800695" w:rsidRDefault="00127334" w:rsidP="00E55500">
          <w:pPr>
            <w:pStyle w:val="Encabezado"/>
            <w:ind w:right="-108"/>
            <w:rPr>
              <w:rFonts w:ascii="Palatino Linotype" w:hAnsi="Palatino Linotype"/>
              <w:b/>
            </w:rPr>
          </w:pPr>
          <w:r w:rsidRPr="00127334">
            <w:rPr>
              <w:rFonts w:ascii="Palatino Linotype" w:hAnsi="Palatino Linotype"/>
              <w:b/>
              <w:color w:val="000000"/>
              <w:highlight w:val="black"/>
            </w:rPr>
            <w:t>------------------------------------</w:t>
          </w:r>
        </w:p>
      </w:tc>
    </w:tr>
    <w:tr w:rsidR="009A5146" w:rsidRPr="00182113" w14:paraId="25A6CEC2" w14:textId="77777777" w:rsidTr="00E55500">
      <w:trPr>
        <w:trHeight w:val="245"/>
      </w:trPr>
      <w:tc>
        <w:tcPr>
          <w:tcW w:w="2883" w:type="dxa"/>
          <w:vAlign w:val="center"/>
        </w:tcPr>
        <w:p w14:paraId="4D20A12E" w14:textId="77777777" w:rsidR="009A5146" w:rsidRPr="00166E0D" w:rsidRDefault="009A5146" w:rsidP="009A4582">
          <w:pPr>
            <w:rPr>
              <w:rFonts w:ascii="Palatino Linotype" w:hAnsi="Palatino Linotype"/>
              <w:b/>
            </w:rPr>
          </w:pPr>
          <w:r w:rsidRPr="00166E0D">
            <w:rPr>
              <w:rFonts w:ascii="Palatino Linotype" w:hAnsi="Palatino Linotype"/>
              <w:b/>
            </w:rPr>
            <w:t>Sujeto obligado:</w:t>
          </w:r>
        </w:p>
      </w:tc>
      <w:tc>
        <w:tcPr>
          <w:tcW w:w="4460" w:type="dxa"/>
          <w:vAlign w:val="center"/>
        </w:tcPr>
        <w:p w14:paraId="77D446A3" w14:textId="77777777" w:rsidR="009A5146" w:rsidRPr="00166E0D" w:rsidRDefault="009A5146" w:rsidP="00800695">
          <w:pPr>
            <w:pStyle w:val="Encabezado"/>
            <w:ind w:right="-109"/>
            <w:rPr>
              <w:rFonts w:ascii="Palatino Linotype" w:hAnsi="Palatino Linotype"/>
              <w:b/>
            </w:rPr>
          </w:pPr>
          <w:r>
            <w:rPr>
              <w:rFonts w:ascii="Palatino Linotype" w:hAnsi="Palatino Linotype"/>
              <w:b/>
            </w:rPr>
            <w:t xml:space="preserve">Ayuntamiento de Amatepec </w:t>
          </w:r>
        </w:p>
      </w:tc>
    </w:tr>
    <w:tr w:rsidR="009A5146" w:rsidRPr="00182113" w14:paraId="7A37FE33" w14:textId="77777777" w:rsidTr="00E55500">
      <w:trPr>
        <w:trHeight w:val="70"/>
      </w:trPr>
      <w:tc>
        <w:tcPr>
          <w:tcW w:w="2883" w:type="dxa"/>
          <w:vAlign w:val="center"/>
        </w:tcPr>
        <w:p w14:paraId="0B569F8D" w14:textId="77777777" w:rsidR="009A5146" w:rsidRPr="00166E0D" w:rsidRDefault="009A5146" w:rsidP="009A4582">
          <w:pPr>
            <w:rPr>
              <w:rFonts w:ascii="Palatino Linotype" w:hAnsi="Palatino Linotype"/>
              <w:b/>
            </w:rPr>
          </w:pPr>
          <w:r w:rsidRPr="00166E0D">
            <w:rPr>
              <w:rFonts w:ascii="Palatino Linotype" w:hAnsi="Palatino Linotype"/>
              <w:b/>
            </w:rPr>
            <w:t>Comisionado ponente:</w:t>
          </w:r>
        </w:p>
      </w:tc>
      <w:tc>
        <w:tcPr>
          <w:tcW w:w="4460" w:type="dxa"/>
          <w:vAlign w:val="center"/>
        </w:tcPr>
        <w:p w14:paraId="1533AB1C" w14:textId="77777777" w:rsidR="009A5146" w:rsidRPr="00166E0D" w:rsidRDefault="009A5146" w:rsidP="00273A03">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511FF119" w14:textId="77777777" w:rsidR="009A5146" w:rsidRDefault="009A51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153"/>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91DD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EE18CB"/>
    <w:multiLevelType w:val="hybridMultilevel"/>
    <w:tmpl w:val="B54A5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DF5D61"/>
    <w:multiLevelType w:val="hybridMultilevel"/>
    <w:tmpl w:val="43ACA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2B05C5"/>
    <w:multiLevelType w:val="hybridMultilevel"/>
    <w:tmpl w:val="A8CC0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6F875C07"/>
    <w:multiLevelType w:val="hybridMultilevel"/>
    <w:tmpl w:val="BE4C2106"/>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1FB0AF3"/>
    <w:multiLevelType w:val="hybridMultilevel"/>
    <w:tmpl w:val="568E0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474905"/>
    <w:multiLevelType w:val="hybridMultilevel"/>
    <w:tmpl w:val="CCCC2A7A"/>
    <w:lvl w:ilvl="0" w:tplc="98B4C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084A2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7"/>
  </w:num>
  <w:num w:numId="3">
    <w:abstractNumId w:val="21"/>
  </w:num>
  <w:num w:numId="4">
    <w:abstractNumId w:val="7"/>
  </w:num>
  <w:num w:numId="5">
    <w:abstractNumId w:val="13"/>
  </w:num>
  <w:num w:numId="6">
    <w:abstractNumId w:val="10"/>
  </w:num>
  <w:num w:numId="7">
    <w:abstractNumId w:val="18"/>
  </w:num>
  <w:num w:numId="8">
    <w:abstractNumId w:val="14"/>
  </w:num>
  <w:num w:numId="9">
    <w:abstractNumId w:val="3"/>
  </w:num>
  <w:num w:numId="10">
    <w:abstractNumId w:val="20"/>
  </w:num>
  <w:num w:numId="11">
    <w:abstractNumId w:val="9"/>
  </w:num>
  <w:num w:numId="12">
    <w:abstractNumId w:val="19"/>
  </w:num>
  <w:num w:numId="13">
    <w:abstractNumId w:val="15"/>
  </w:num>
  <w:num w:numId="14">
    <w:abstractNumId w:val="16"/>
  </w:num>
  <w:num w:numId="15">
    <w:abstractNumId w:val="5"/>
  </w:num>
  <w:num w:numId="16">
    <w:abstractNumId w:val="23"/>
  </w:num>
  <w:num w:numId="17">
    <w:abstractNumId w:val="0"/>
  </w:num>
  <w:num w:numId="18">
    <w:abstractNumId w:val="8"/>
  </w:num>
  <w:num w:numId="19">
    <w:abstractNumId w:val="24"/>
  </w:num>
  <w:num w:numId="20">
    <w:abstractNumId w:val="12"/>
  </w:num>
  <w:num w:numId="21">
    <w:abstractNumId w:val="2"/>
  </w:num>
  <w:num w:numId="22">
    <w:abstractNumId w:val="1"/>
  </w:num>
  <w:num w:numId="23">
    <w:abstractNumId w:val="6"/>
  </w:num>
  <w:num w:numId="24">
    <w:abstractNumId w:val="22"/>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5F4A"/>
    <w:rsid w:val="0000672C"/>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3F36"/>
    <w:rsid w:val="0004441E"/>
    <w:rsid w:val="00053253"/>
    <w:rsid w:val="00053A50"/>
    <w:rsid w:val="00060857"/>
    <w:rsid w:val="000653F9"/>
    <w:rsid w:val="000705FD"/>
    <w:rsid w:val="0007062A"/>
    <w:rsid w:val="00071828"/>
    <w:rsid w:val="00072EFA"/>
    <w:rsid w:val="00075791"/>
    <w:rsid w:val="00076B7A"/>
    <w:rsid w:val="00077233"/>
    <w:rsid w:val="00077C61"/>
    <w:rsid w:val="000870C0"/>
    <w:rsid w:val="00087306"/>
    <w:rsid w:val="00090867"/>
    <w:rsid w:val="00090AC9"/>
    <w:rsid w:val="00093432"/>
    <w:rsid w:val="00093F25"/>
    <w:rsid w:val="00094EA2"/>
    <w:rsid w:val="0009530F"/>
    <w:rsid w:val="00095D16"/>
    <w:rsid w:val="000A1038"/>
    <w:rsid w:val="000A10C2"/>
    <w:rsid w:val="000A140D"/>
    <w:rsid w:val="000A39E9"/>
    <w:rsid w:val="000A7870"/>
    <w:rsid w:val="000A7D5D"/>
    <w:rsid w:val="000A7D97"/>
    <w:rsid w:val="000B285A"/>
    <w:rsid w:val="000B2D5E"/>
    <w:rsid w:val="000B2EAF"/>
    <w:rsid w:val="000B52C0"/>
    <w:rsid w:val="000B5A4C"/>
    <w:rsid w:val="000B7AF2"/>
    <w:rsid w:val="000C3E9B"/>
    <w:rsid w:val="000C66EA"/>
    <w:rsid w:val="000C6F83"/>
    <w:rsid w:val="000D19F3"/>
    <w:rsid w:val="000D1D31"/>
    <w:rsid w:val="000D209A"/>
    <w:rsid w:val="000D5F1D"/>
    <w:rsid w:val="000D735B"/>
    <w:rsid w:val="000D73B1"/>
    <w:rsid w:val="000E2CF7"/>
    <w:rsid w:val="000E4A12"/>
    <w:rsid w:val="000F1CC9"/>
    <w:rsid w:val="000F26E1"/>
    <w:rsid w:val="000F27F4"/>
    <w:rsid w:val="000F2CCC"/>
    <w:rsid w:val="000F3365"/>
    <w:rsid w:val="000F45FE"/>
    <w:rsid w:val="000F617C"/>
    <w:rsid w:val="00100DEF"/>
    <w:rsid w:val="00101818"/>
    <w:rsid w:val="00103646"/>
    <w:rsid w:val="0010434F"/>
    <w:rsid w:val="00104BC4"/>
    <w:rsid w:val="00106806"/>
    <w:rsid w:val="00107A21"/>
    <w:rsid w:val="00110A90"/>
    <w:rsid w:val="00113BCD"/>
    <w:rsid w:val="001145DA"/>
    <w:rsid w:val="00114D5F"/>
    <w:rsid w:val="0011657A"/>
    <w:rsid w:val="00124119"/>
    <w:rsid w:val="00126CF4"/>
    <w:rsid w:val="00127334"/>
    <w:rsid w:val="00127CC8"/>
    <w:rsid w:val="00134346"/>
    <w:rsid w:val="001364F4"/>
    <w:rsid w:val="00140674"/>
    <w:rsid w:val="00141004"/>
    <w:rsid w:val="0014195D"/>
    <w:rsid w:val="00141BDA"/>
    <w:rsid w:val="00144D2C"/>
    <w:rsid w:val="00145485"/>
    <w:rsid w:val="00145E3E"/>
    <w:rsid w:val="00147141"/>
    <w:rsid w:val="00152A54"/>
    <w:rsid w:val="00153924"/>
    <w:rsid w:val="0015495C"/>
    <w:rsid w:val="0015730F"/>
    <w:rsid w:val="0016207E"/>
    <w:rsid w:val="00162AFB"/>
    <w:rsid w:val="00164C01"/>
    <w:rsid w:val="0016516C"/>
    <w:rsid w:val="001655F5"/>
    <w:rsid w:val="00165F58"/>
    <w:rsid w:val="00166E0D"/>
    <w:rsid w:val="0017140F"/>
    <w:rsid w:val="00175185"/>
    <w:rsid w:val="00177AE5"/>
    <w:rsid w:val="00181228"/>
    <w:rsid w:val="00181E44"/>
    <w:rsid w:val="001836FE"/>
    <w:rsid w:val="00190B36"/>
    <w:rsid w:val="00195FD9"/>
    <w:rsid w:val="00196B6A"/>
    <w:rsid w:val="0019761F"/>
    <w:rsid w:val="001A0491"/>
    <w:rsid w:val="001A22AB"/>
    <w:rsid w:val="001A5900"/>
    <w:rsid w:val="001B12E8"/>
    <w:rsid w:val="001B1C05"/>
    <w:rsid w:val="001B28F9"/>
    <w:rsid w:val="001B2F71"/>
    <w:rsid w:val="001B32FE"/>
    <w:rsid w:val="001B625E"/>
    <w:rsid w:val="001C13C3"/>
    <w:rsid w:val="001C1815"/>
    <w:rsid w:val="001C1CE7"/>
    <w:rsid w:val="001C263E"/>
    <w:rsid w:val="001C4463"/>
    <w:rsid w:val="001C487F"/>
    <w:rsid w:val="001C64C4"/>
    <w:rsid w:val="001D0B5B"/>
    <w:rsid w:val="001D3E51"/>
    <w:rsid w:val="001D4161"/>
    <w:rsid w:val="001D4459"/>
    <w:rsid w:val="001D65D0"/>
    <w:rsid w:val="001E0EA9"/>
    <w:rsid w:val="001E13FE"/>
    <w:rsid w:val="001E2373"/>
    <w:rsid w:val="001F3C80"/>
    <w:rsid w:val="001F5484"/>
    <w:rsid w:val="001F5DBD"/>
    <w:rsid w:val="001F6670"/>
    <w:rsid w:val="001F756A"/>
    <w:rsid w:val="00201BF3"/>
    <w:rsid w:val="00201CDE"/>
    <w:rsid w:val="00201F41"/>
    <w:rsid w:val="00202E6A"/>
    <w:rsid w:val="002039C2"/>
    <w:rsid w:val="00203C6D"/>
    <w:rsid w:val="00206C58"/>
    <w:rsid w:val="00207839"/>
    <w:rsid w:val="00210A6F"/>
    <w:rsid w:val="00211B1B"/>
    <w:rsid w:val="00215221"/>
    <w:rsid w:val="00216FB6"/>
    <w:rsid w:val="002205AF"/>
    <w:rsid w:val="00220CA4"/>
    <w:rsid w:val="00223715"/>
    <w:rsid w:val="00224385"/>
    <w:rsid w:val="00224775"/>
    <w:rsid w:val="00232FEC"/>
    <w:rsid w:val="002343BD"/>
    <w:rsid w:val="00234EBF"/>
    <w:rsid w:val="002363A9"/>
    <w:rsid w:val="00240774"/>
    <w:rsid w:val="00240C60"/>
    <w:rsid w:val="00241072"/>
    <w:rsid w:val="0024202C"/>
    <w:rsid w:val="00244765"/>
    <w:rsid w:val="00246BA6"/>
    <w:rsid w:val="0024719F"/>
    <w:rsid w:val="002545B6"/>
    <w:rsid w:val="0025478F"/>
    <w:rsid w:val="00254FB9"/>
    <w:rsid w:val="00257C78"/>
    <w:rsid w:val="002640DE"/>
    <w:rsid w:val="00264412"/>
    <w:rsid w:val="0026441B"/>
    <w:rsid w:val="00264A3C"/>
    <w:rsid w:val="002704F5"/>
    <w:rsid w:val="00270F30"/>
    <w:rsid w:val="00273142"/>
    <w:rsid w:val="00273A03"/>
    <w:rsid w:val="00275B4F"/>
    <w:rsid w:val="00275FB3"/>
    <w:rsid w:val="00282FEA"/>
    <w:rsid w:val="002921DD"/>
    <w:rsid w:val="00295864"/>
    <w:rsid w:val="002A01F9"/>
    <w:rsid w:val="002A0ECB"/>
    <w:rsid w:val="002A16FE"/>
    <w:rsid w:val="002A362C"/>
    <w:rsid w:val="002A38B7"/>
    <w:rsid w:val="002A3C89"/>
    <w:rsid w:val="002A45D1"/>
    <w:rsid w:val="002A5978"/>
    <w:rsid w:val="002B0577"/>
    <w:rsid w:val="002B19CC"/>
    <w:rsid w:val="002B2FCA"/>
    <w:rsid w:val="002B31D4"/>
    <w:rsid w:val="002B32FC"/>
    <w:rsid w:val="002B64FF"/>
    <w:rsid w:val="002B65BB"/>
    <w:rsid w:val="002B6FAB"/>
    <w:rsid w:val="002B7F54"/>
    <w:rsid w:val="002C6556"/>
    <w:rsid w:val="002C7C92"/>
    <w:rsid w:val="002D16F1"/>
    <w:rsid w:val="002D1886"/>
    <w:rsid w:val="002D3BD2"/>
    <w:rsid w:val="002E20FF"/>
    <w:rsid w:val="002E3F03"/>
    <w:rsid w:val="002E402A"/>
    <w:rsid w:val="002E6977"/>
    <w:rsid w:val="002F1ABB"/>
    <w:rsid w:val="002F3433"/>
    <w:rsid w:val="002F3BFA"/>
    <w:rsid w:val="002F699A"/>
    <w:rsid w:val="003003FF"/>
    <w:rsid w:val="00303A99"/>
    <w:rsid w:val="003044DA"/>
    <w:rsid w:val="00306CA7"/>
    <w:rsid w:val="003122CB"/>
    <w:rsid w:val="00314F26"/>
    <w:rsid w:val="003152D6"/>
    <w:rsid w:val="00315470"/>
    <w:rsid w:val="00315476"/>
    <w:rsid w:val="00315BF5"/>
    <w:rsid w:val="00317285"/>
    <w:rsid w:val="00320865"/>
    <w:rsid w:val="00320E23"/>
    <w:rsid w:val="003219F1"/>
    <w:rsid w:val="0032356A"/>
    <w:rsid w:val="00323F76"/>
    <w:rsid w:val="00324E4C"/>
    <w:rsid w:val="0032530A"/>
    <w:rsid w:val="00327FBB"/>
    <w:rsid w:val="003354C5"/>
    <w:rsid w:val="00336C1B"/>
    <w:rsid w:val="00342430"/>
    <w:rsid w:val="0034611F"/>
    <w:rsid w:val="003508C5"/>
    <w:rsid w:val="00354158"/>
    <w:rsid w:val="00354999"/>
    <w:rsid w:val="003563D2"/>
    <w:rsid w:val="00360728"/>
    <w:rsid w:val="0036285E"/>
    <w:rsid w:val="00362EC7"/>
    <w:rsid w:val="0036358C"/>
    <w:rsid w:val="003641AE"/>
    <w:rsid w:val="00364985"/>
    <w:rsid w:val="00366B82"/>
    <w:rsid w:val="00367BAD"/>
    <w:rsid w:val="00371373"/>
    <w:rsid w:val="0037277E"/>
    <w:rsid w:val="0037329B"/>
    <w:rsid w:val="00374179"/>
    <w:rsid w:val="003800D8"/>
    <w:rsid w:val="003825F8"/>
    <w:rsid w:val="00382BC1"/>
    <w:rsid w:val="00382DEE"/>
    <w:rsid w:val="00382E9E"/>
    <w:rsid w:val="003851A9"/>
    <w:rsid w:val="00386DD1"/>
    <w:rsid w:val="00387F22"/>
    <w:rsid w:val="003916A6"/>
    <w:rsid w:val="0039604B"/>
    <w:rsid w:val="003A1B9D"/>
    <w:rsid w:val="003A1FDC"/>
    <w:rsid w:val="003A3643"/>
    <w:rsid w:val="003A4C5A"/>
    <w:rsid w:val="003A629F"/>
    <w:rsid w:val="003A6726"/>
    <w:rsid w:val="003A6D6B"/>
    <w:rsid w:val="003B0F7B"/>
    <w:rsid w:val="003B332B"/>
    <w:rsid w:val="003B4437"/>
    <w:rsid w:val="003B5F5E"/>
    <w:rsid w:val="003B66F9"/>
    <w:rsid w:val="003B69DE"/>
    <w:rsid w:val="003B7FFD"/>
    <w:rsid w:val="003C2ED6"/>
    <w:rsid w:val="003C471A"/>
    <w:rsid w:val="003C76C7"/>
    <w:rsid w:val="003D1371"/>
    <w:rsid w:val="003D1931"/>
    <w:rsid w:val="003D4338"/>
    <w:rsid w:val="003D63CC"/>
    <w:rsid w:val="003E0C4D"/>
    <w:rsid w:val="003E34A4"/>
    <w:rsid w:val="003E52DA"/>
    <w:rsid w:val="003E56E9"/>
    <w:rsid w:val="003E585E"/>
    <w:rsid w:val="003E640A"/>
    <w:rsid w:val="003E6B82"/>
    <w:rsid w:val="003F2187"/>
    <w:rsid w:val="003F3343"/>
    <w:rsid w:val="003F4348"/>
    <w:rsid w:val="003F57ED"/>
    <w:rsid w:val="00402F5D"/>
    <w:rsid w:val="004068F4"/>
    <w:rsid w:val="00407F79"/>
    <w:rsid w:val="00411229"/>
    <w:rsid w:val="004132A5"/>
    <w:rsid w:val="0041451D"/>
    <w:rsid w:val="00415E79"/>
    <w:rsid w:val="00416E17"/>
    <w:rsid w:val="004170FF"/>
    <w:rsid w:val="00420B7E"/>
    <w:rsid w:val="0042167E"/>
    <w:rsid w:val="004259B8"/>
    <w:rsid w:val="00425FB7"/>
    <w:rsid w:val="004330A4"/>
    <w:rsid w:val="00434A29"/>
    <w:rsid w:val="0044063A"/>
    <w:rsid w:val="00443399"/>
    <w:rsid w:val="004447C0"/>
    <w:rsid w:val="00444D23"/>
    <w:rsid w:val="00445994"/>
    <w:rsid w:val="00447973"/>
    <w:rsid w:val="00452F3E"/>
    <w:rsid w:val="004624D1"/>
    <w:rsid w:val="004653A7"/>
    <w:rsid w:val="00467E77"/>
    <w:rsid w:val="004713B9"/>
    <w:rsid w:val="00474E0F"/>
    <w:rsid w:val="00475273"/>
    <w:rsid w:val="0047541F"/>
    <w:rsid w:val="00477EEB"/>
    <w:rsid w:val="0048094E"/>
    <w:rsid w:val="00481011"/>
    <w:rsid w:val="0048107A"/>
    <w:rsid w:val="00481D88"/>
    <w:rsid w:val="00481F90"/>
    <w:rsid w:val="004835DC"/>
    <w:rsid w:val="00485E23"/>
    <w:rsid w:val="00486246"/>
    <w:rsid w:val="0049372F"/>
    <w:rsid w:val="00493730"/>
    <w:rsid w:val="00494649"/>
    <w:rsid w:val="00495E49"/>
    <w:rsid w:val="00497695"/>
    <w:rsid w:val="004A04FC"/>
    <w:rsid w:val="004A56E3"/>
    <w:rsid w:val="004A70B0"/>
    <w:rsid w:val="004B0B15"/>
    <w:rsid w:val="004B5BFE"/>
    <w:rsid w:val="004B6EB3"/>
    <w:rsid w:val="004B7A07"/>
    <w:rsid w:val="004D2D58"/>
    <w:rsid w:val="004D3665"/>
    <w:rsid w:val="004D4D48"/>
    <w:rsid w:val="004D5C22"/>
    <w:rsid w:val="004D71E6"/>
    <w:rsid w:val="004D7328"/>
    <w:rsid w:val="004D7D6D"/>
    <w:rsid w:val="004E591E"/>
    <w:rsid w:val="004E5C4B"/>
    <w:rsid w:val="004E7025"/>
    <w:rsid w:val="004F0F5A"/>
    <w:rsid w:val="004F4C05"/>
    <w:rsid w:val="004F5429"/>
    <w:rsid w:val="004F7CF1"/>
    <w:rsid w:val="00500259"/>
    <w:rsid w:val="00502FEB"/>
    <w:rsid w:val="0050327B"/>
    <w:rsid w:val="005074CC"/>
    <w:rsid w:val="00510198"/>
    <w:rsid w:val="00510293"/>
    <w:rsid w:val="00511F0B"/>
    <w:rsid w:val="0051337C"/>
    <w:rsid w:val="0051357E"/>
    <w:rsid w:val="0051439B"/>
    <w:rsid w:val="00517157"/>
    <w:rsid w:val="005209C2"/>
    <w:rsid w:val="00521AE6"/>
    <w:rsid w:val="00523819"/>
    <w:rsid w:val="00525360"/>
    <w:rsid w:val="005261E4"/>
    <w:rsid w:val="0053032A"/>
    <w:rsid w:val="00530E55"/>
    <w:rsid w:val="0053252E"/>
    <w:rsid w:val="00534CBE"/>
    <w:rsid w:val="00544BAE"/>
    <w:rsid w:val="005459F0"/>
    <w:rsid w:val="00554F80"/>
    <w:rsid w:val="00561385"/>
    <w:rsid w:val="00563A66"/>
    <w:rsid w:val="00565A3D"/>
    <w:rsid w:val="005666CD"/>
    <w:rsid w:val="005702BE"/>
    <w:rsid w:val="005706DC"/>
    <w:rsid w:val="00570A3F"/>
    <w:rsid w:val="00574552"/>
    <w:rsid w:val="005779EC"/>
    <w:rsid w:val="00581B3D"/>
    <w:rsid w:val="00582905"/>
    <w:rsid w:val="005830D0"/>
    <w:rsid w:val="00583A1D"/>
    <w:rsid w:val="00586A12"/>
    <w:rsid w:val="0059199C"/>
    <w:rsid w:val="00592766"/>
    <w:rsid w:val="0059372E"/>
    <w:rsid w:val="0059496F"/>
    <w:rsid w:val="00596464"/>
    <w:rsid w:val="005969D9"/>
    <w:rsid w:val="005A2141"/>
    <w:rsid w:val="005A2187"/>
    <w:rsid w:val="005A2B5F"/>
    <w:rsid w:val="005A4C92"/>
    <w:rsid w:val="005A5F02"/>
    <w:rsid w:val="005A608C"/>
    <w:rsid w:val="005A6596"/>
    <w:rsid w:val="005A66F7"/>
    <w:rsid w:val="005B0F4A"/>
    <w:rsid w:val="005B0F92"/>
    <w:rsid w:val="005B31A8"/>
    <w:rsid w:val="005B3655"/>
    <w:rsid w:val="005C01C6"/>
    <w:rsid w:val="005C0957"/>
    <w:rsid w:val="005C24DC"/>
    <w:rsid w:val="005C2D31"/>
    <w:rsid w:val="005C4663"/>
    <w:rsid w:val="005D0278"/>
    <w:rsid w:val="005D046D"/>
    <w:rsid w:val="005D1A4D"/>
    <w:rsid w:val="005D3C6B"/>
    <w:rsid w:val="005D422A"/>
    <w:rsid w:val="005D5873"/>
    <w:rsid w:val="005D5CEF"/>
    <w:rsid w:val="005E355A"/>
    <w:rsid w:val="005E406F"/>
    <w:rsid w:val="005E419C"/>
    <w:rsid w:val="005E6787"/>
    <w:rsid w:val="005E72BD"/>
    <w:rsid w:val="005F0748"/>
    <w:rsid w:val="005F1B90"/>
    <w:rsid w:val="005F3A27"/>
    <w:rsid w:val="005F3B27"/>
    <w:rsid w:val="00600629"/>
    <w:rsid w:val="00605673"/>
    <w:rsid w:val="006057F3"/>
    <w:rsid w:val="00606BC0"/>
    <w:rsid w:val="0061037B"/>
    <w:rsid w:val="00612344"/>
    <w:rsid w:val="006158AA"/>
    <w:rsid w:val="00616052"/>
    <w:rsid w:val="00622F86"/>
    <w:rsid w:val="00625789"/>
    <w:rsid w:val="00625D50"/>
    <w:rsid w:val="006307B0"/>
    <w:rsid w:val="00630814"/>
    <w:rsid w:val="00632BCB"/>
    <w:rsid w:val="006378D4"/>
    <w:rsid w:val="006428B6"/>
    <w:rsid w:val="00643C7B"/>
    <w:rsid w:val="006448B0"/>
    <w:rsid w:val="00644938"/>
    <w:rsid w:val="0065393E"/>
    <w:rsid w:val="00654752"/>
    <w:rsid w:val="006578A7"/>
    <w:rsid w:val="006601B3"/>
    <w:rsid w:val="00660330"/>
    <w:rsid w:val="00661A81"/>
    <w:rsid w:val="00663FF0"/>
    <w:rsid w:val="00664B64"/>
    <w:rsid w:val="00667B1E"/>
    <w:rsid w:val="00670550"/>
    <w:rsid w:val="006709F7"/>
    <w:rsid w:val="00670D02"/>
    <w:rsid w:val="00672EA1"/>
    <w:rsid w:val="006750F2"/>
    <w:rsid w:val="0068301C"/>
    <w:rsid w:val="00684C83"/>
    <w:rsid w:val="00686BE5"/>
    <w:rsid w:val="0068730B"/>
    <w:rsid w:val="00694CC8"/>
    <w:rsid w:val="00695596"/>
    <w:rsid w:val="006A1DD3"/>
    <w:rsid w:val="006A2C9B"/>
    <w:rsid w:val="006A3274"/>
    <w:rsid w:val="006A3A8D"/>
    <w:rsid w:val="006A6CEB"/>
    <w:rsid w:val="006B04AA"/>
    <w:rsid w:val="006B2346"/>
    <w:rsid w:val="006B56C3"/>
    <w:rsid w:val="006C37F3"/>
    <w:rsid w:val="006C4663"/>
    <w:rsid w:val="006D3C82"/>
    <w:rsid w:val="006D7F52"/>
    <w:rsid w:val="006E21AE"/>
    <w:rsid w:val="006E66B0"/>
    <w:rsid w:val="006E77A3"/>
    <w:rsid w:val="006F0003"/>
    <w:rsid w:val="006F025F"/>
    <w:rsid w:val="006F2EC5"/>
    <w:rsid w:val="006F3DC1"/>
    <w:rsid w:val="006F4C0F"/>
    <w:rsid w:val="007028A5"/>
    <w:rsid w:val="00704A38"/>
    <w:rsid w:val="00704FC1"/>
    <w:rsid w:val="00705962"/>
    <w:rsid w:val="0070716A"/>
    <w:rsid w:val="0071064E"/>
    <w:rsid w:val="00714C71"/>
    <w:rsid w:val="00720B31"/>
    <w:rsid w:val="007230A3"/>
    <w:rsid w:val="00723A8D"/>
    <w:rsid w:val="00723CD2"/>
    <w:rsid w:val="007324C1"/>
    <w:rsid w:val="00732D0D"/>
    <w:rsid w:val="00733D55"/>
    <w:rsid w:val="00735D06"/>
    <w:rsid w:val="007374BF"/>
    <w:rsid w:val="00742576"/>
    <w:rsid w:val="00742BE5"/>
    <w:rsid w:val="00746537"/>
    <w:rsid w:val="007466C9"/>
    <w:rsid w:val="00746B47"/>
    <w:rsid w:val="00752F63"/>
    <w:rsid w:val="00754D45"/>
    <w:rsid w:val="00755A90"/>
    <w:rsid w:val="00756441"/>
    <w:rsid w:val="00760726"/>
    <w:rsid w:val="007623BE"/>
    <w:rsid w:val="00763700"/>
    <w:rsid w:val="00766D46"/>
    <w:rsid w:val="00767A0A"/>
    <w:rsid w:val="00770566"/>
    <w:rsid w:val="007727AF"/>
    <w:rsid w:val="007737F5"/>
    <w:rsid w:val="00774451"/>
    <w:rsid w:val="00774798"/>
    <w:rsid w:val="007823EF"/>
    <w:rsid w:val="0078284B"/>
    <w:rsid w:val="00783D5C"/>
    <w:rsid w:val="00783D75"/>
    <w:rsid w:val="007841CA"/>
    <w:rsid w:val="007850DA"/>
    <w:rsid w:val="00790188"/>
    <w:rsid w:val="00792776"/>
    <w:rsid w:val="00793656"/>
    <w:rsid w:val="00797AAB"/>
    <w:rsid w:val="007B222D"/>
    <w:rsid w:val="007B424C"/>
    <w:rsid w:val="007B5650"/>
    <w:rsid w:val="007B5FFC"/>
    <w:rsid w:val="007C1BD4"/>
    <w:rsid w:val="007C28F5"/>
    <w:rsid w:val="007C3FFF"/>
    <w:rsid w:val="007C57AE"/>
    <w:rsid w:val="007C6DFD"/>
    <w:rsid w:val="007D0D65"/>
    <w:rsid w:val="007D3AB1"/>
    <w:rsid w:val="007D4706"/>
    <w:rsid w:val="007D5D25"/>
    <w:rsid w:val="007E0279"/>
    <w:rsid w:val="007E0A04"/>
    <w:rsid w:val="007E362F"/>
    <w:rsid w:val="007E4E22"/>
    <w:rsid w:val="007E6E9D"/>
    <w:rsid w:val="007E7A15"/>
    <w:rsid w:val="007F0AC5"/>
    <w:rsid w:val="007F387A"/>
    <w:rsid w:val="007F4B2A"/>
    <w:rsid w:val="007F70A4"/>
    <w:rsid w:val="00800695"/>
    <w:rsid w:val="0080664B"/>
    <w:rsid w:val="00807136"/>
    <w:rsid w:val="008138CE"/>
    <w:rsid w:val="008161A8"/>
    <w:rsid w:val="0081700E"/>
    <w:rsid w:val="00820149"/>
    <w:rsid w:val="0082286C"/>
    <w:rsid w:val="0082320A"/>
    <w:rsid w:val="008238CB"/>
    <w:rsid w:val="00824A69"/>
    <w:rsid w:val="00833E7D"/>
    <w:rsid w:val="008346C9"/>
    <w:rsid w:val="00835991"/>
    <w:rsid w:val="0084407B"/>
    <w:rsid w:val="00844812"/>
    <w:rsid w:val="00845705"/>
    <w:rsid w:val="00845D19"/>
    <w:rsid w:val="00847FFC"/>
    <w:rsid w:val="0085027F"/>
    <w:rsid w:val="00852EC1"/>
    <w:rsid w:val="008540B1"/>
    <w:rsid w:val="008573B3"/>
    <w:rsid w:val="00860E79"/>
    <w:rsid w:val="008625CE"/>
    <w:rsid w:val="0086565D"/>
    <w:rsid w:val="00870BA2"/>
    <w:rsid w:val="00871E04"/>
    <w:rsid w:val="008730B5"/>
    <w:rsid w:val="00873107"/>
    <w:rsid w:val="008731CD"/>
    <w:rsid w:val="008759FC"/>
    <w:rsid w:val="00875B03"/>
    <w:rsid w:val="0087682B"/>
    <w:rsid w:val="00877E36"/>
    <w:rsid w:val="008809D1"/>
    <w:rsid w:val="00883533"/>
    <w:rsid w:val="00883657"/>
    <w:rsid w:val="00883B38"/>
    <w:rsid w:val="00885248"/>
    <w:rsid w:val="008870CA"/>
    <w:rsid w:val="00887109"/>
    <w:rsid w:val="00887614"/>
    <w:rsid w:val="00892202"/>
    <w:rsid w:val="008A297F"/>
    <w:rsid w:val="008A4417"/>
    <w:rsid w:val="008B089E"/>
    <w:rsid w:val="008B3290"/>
    <w:rsid w:val="008B7033"/>
    <w:rsid w:val="008C0CD1"/>
    <w:rsid w:val="008C1879"/>
    <w:rsid w:val="008C18E6"/>
    <w:rsid w:val="008C1E64"/>
    <w:rsid w:val="008C2739"/>
    <w:rsid w:val="008D25FE"/>
    <w:rsid w:val="008D45C3"/>
    <w:rsid w:val="008D5F9F"/>
    <w:rsid w:val="008E05D2"/>
    <w:rsid w:val="008E3BAC"/>
    <w:rsid w:val="008E49E0"/>
    <w:rsid w:val="008F0EEC"/>
    <w:rsid w:val="008F520D"/>
    <w:rsid w:val="008F546D"/>
    <w:rsid w:val="008F5D71"/>
    <w:rsid w:val="008F77A5"/>
    <w:rsid w:val="009052C0"/>
    <w:rsid w:val="0090534F"/>
    <w:rsid w:val="0090539F"/>
    <w:rsid w:val="00912A19"/>
    <w:rsid w:val="00912F28"/>
    <w:rsid w:val="00913F26"/>
    <w:rsid w:val="00914EB0"/>
    <w:rsid w:val="00920371"/>
    <w:rsid w:val="00920473"/>
    <w:rsid w:val="00921502"/>
    <w:rsid w:val="00921E87"/>
    <w:rsid w:val="00924969"/>
    <w:rsid w:val="00925065"/>
    <w:rsid w:val="009270CF"/>
    <w:rsid w:val="009352DF"/>
    <w:rsid w:val="00936916"/>
    <w:rsid w:val="0094139E"/>
    <w:rsid w:val="00943A89"/>
    <w:rsid w:val="00943B3E"/>
    <w:rsid w:val="00944EBE"/>
    <w:rsid w:val="00950227"/>
    <w:rsid w:val="00954538"/>
    <w:rsid w:val="00954F89"/>
    <w:rsid w:val="00960D99"/>
    <w:rsid w:val="009615C5"/>
    <w:rsid w:val="009639D4"/>
    <w:rsid w:val="00966090"/>
    <w:rsid w:val="009664BA"/>
    <w:rsid w:val="00966F60"/>
    <w:rsid w:val="00971AFE"/>
    <w:rsid w:val="009777F9"/>
    <w:rsid w:val="00986AF9"/>
    <w:rsid w:val="00987300"/>
    <w:rsid w:val="00987E5C"/>
    <w:rsid w:val="0099084C"/>
    <w:rsid w:val="009910A2"/>
    <w:rsid w:val="00991C4B"/>
    <w:rsid w:val="009938D8"/>
    <w:rsid w:val="0099464D"/>
    <w:rsid w:val="00994BB5"/>
    <w:rsid w:val="00994D80"/>
    <w:rsid w:val="00996ABD"/>
    <w:rsid w:val="009A4582"/>
    <w:rsid w:val="009A5146"/>
    <w:rsid w:val="009A7263"/>
    <w:rsid w:val="009B12F7"/>
    <w:rsid w:val="009B7F08"/>
    <w:rsid w:val="009C01C4"/>
    <w:rsid w:val="009C1242"/>
    <w:rsid w:val="009C2801"/>
    <w:rsid w:val="009C789B"/>
    <w:rsid w:val="009D04EF"/>
    <w:rsid w:val="009D1AFF"/>
    <w:rsid w:val="009D31A7"/>
    <w:rsid w:val="009D3550"/>
    <w:rsid w:val="009D4641"/>
    <w:rsid w:val="009D69F1"/>
    <w:rsid w:val="009D6E07"/>
    <w:rsid w:val="009E07FE"/>
    <w:rsid w:val="009E113B"/>
    <w:rsid w:val="009E689B"/>
    <w:rsid w:val="009E6F3D"/>
    <w:rsid w:val="009F2084"/>
    <w:rsid w:val="009F4560"/>
    <w:rsid w:val="009F4662"/>
    <w:rsid w:val="009F4EB1"/>
    <w:rsid w:val="00A005C3"/>
    <w:rsid w:val="00A01964"/>
    <w:rsid w:val="00A05E9D"/>
    <w:rsid w:val="00A06AAF"/>
    <w:rsid w:val="00A073E0"/>
    <w:rsid w:val="00A22D23"/>
    <w:rsid w:val="00A30AA8"/>
    <w:rsid w:val="00A311F0"/>
    <w:rsid w:val="00A4044E"/>
    <w:rsid w:val="00A40AA7"/>
    <w:rsid w:val="00A43B07"/>
    <w:rsid w:val="00A44943"/>
    <w:rsid w:val="00A456C6"/>
    <w:rsid w:val="00A46E35"/>
    <w:rsid w:val="00A4719B"/>
    <w:rsid w:val="00A474D9"/>
    <w:rsid w:val="00A56228"/>
    <w:rsid w:val="00A57711"/>
    <w:rsid w:val="00A612C0"/>
    <w:rsid w:val="00A62DAF"/>
    <w:rsid w:val="00A637DA"/>
    <w:rsid w:val="00A65EE1"/>
    <w:rsid w:val="00A701DB"/>
    <w:rsid w:val="00A800FB"/>
    <w:rsid w:val="00A8159B"/>
    <w:rsid w:val="00A81EC8"/>
    <w:rsid w:val="00A82767"/>
    <w:rsid w:val="00A82A7A"/>
    <w:rsid w:val="00A84600"/>
    <w:rsid w:val="00A85AAD"/>
    <w:rsid w:val="00A86F8F"/>
    <w:rsid w:val="00A92DE6"/>
    <w:rsid w:val="00A93B4B"/>
    <w:rsid w:val="00A93DF7"/>
    <w:rsid w:val="00A9407F"/>
    <w:rsid w:val="00A95951"/>
    <w:rsid w:val="00A95C22"/>
    <w:rsid w:val="00AA0394"/>
    <w:rsid w:val="00AA1FA6"/>
    <w:rsid w:val="00AA6314"/>
    <w:rsid w:val="00AB1636"/>
    <w:rsid w:val="00AB417C"/>
    <w:rsid w:val="00AB4EDD"/>
    <w:rsid w:val="00AB6261"/>
    <w:rsid w:val="00AC210B"/>
    <w:rsid w:val="00AC2FA2"/>
    <w:rsid w:val="00AC417D"/>
    <w:rsid w:val="00AC48DC"/>
    <w:rsid w:val="00AC657F"/>
    <w:rsid w:val="00AC6E32"/>
    <w:rsid w:val="00AD19AF"/>
    <w:rsid w:val="00AD495E"/>
    <w:rsid w:val="00AD5D98"/>
    <w:rsid w:val="00AD6896"/>
    <w:rsid w:val="00AE2D7D"/>
    <w:rsid w:val="00AE3AAE"/>
    <w:rsid w:val="00AE798E"/>
    <w:rsid w:val="00AE7F06"/>
    <w:rsid w:val="00AF0B5C"/>
    <w:rsid w:val="00AF2927"/>
    <w:rsid w:val="00AF2E2E"/>
    <w:rsid w:val="00AF43F2"/>
    <w:rsid w:val="00AF5549"/>
    <w:rsid w:val="00B0197A"/>
    <w:rsid w:val="00B02C3B"/>
    <w:rsid w:val="00B05B38"/>
    <w:rsid w:val="00B06C4F"/>
    <w:rsid w:val="00B07266"/>
    <w:rsid w:val="00B07AE6"/>
    <w:rsid w:val="00B11BF8"/>
    <w:rsid w:val="00B128D8"/>
    <w:rsid w:val="00B14E32"/>
    <w:rsid w:val="00B17F1D"/>
    <w:rsid w:val="00B2146F"/>
    <w:rsid w:val="00B232A8"/>
    <w:rsid w:val="00B23BA2"/>
    <w:rsid w:val="00B256FD"/>
    <w:rsid w:val="00B304AE"/>
    <w:rsid w:val="00B310C4"/>
    <w:rsid w:val="00B325F1"/>
    <w:rsid w:val="00B3504F"/>
    <w:rsid w:val="00B40747"/>
    <w:rsid w:val="00B4363A"/>
    <w:rsid w:val="00B43D3A"/>
    <w:rsid w:val="00B44F73"/>
    <w:rsid w:val="00B54680"/>
    <w:rsid w:val="00B54F03"/>
    <w:rsid w:val="00B63D8A"/>
    <w:rsid w:val="00B75BDC"/>
    <w:rsid w:val="00B76341"/>
    <w:rsid w:val="00B76E82"/>
    <w:rsid w:val="00B7792E"/>
    <w:rsid w:val="00B80838"/>
    <w:rsid w:val="00B83280"/>
    <w:rsid w:val="00B917B2"/>
    <w:rsid w:val="00B94A0A"/>
    <w:rsid w:val="00B95257"/>
    <w:rsid w:val="00B9740E"/>
    <w:rsid w:val="00BA0172"/>
    <w:rsid w:val="00BA3C08"/>
    <w:rsid w:val="00BA3D39"/>
    <w:rsid w:val="00BA47DD"/>
    <w:rsid w:val="00BA56DA"/>
    <w:rsid w:val="00BA736A"/>
    <w:rsid w:val="00BA7A54"/>
    <w:rsid w:val="00BB0639"/>
    <w:rsid w:val="00BB119E"/>
    <w:rsid w:val="00BB2FB0"/>
    <w:rsid w:val="00BB3FA7"/>
    <w:rsid w:val="00BB40C3"/>
    <w:rsid w:val="00BB45D8"/>
    <w:rsid w:val="00BB4D25"/>
    <w:rsid w:val="00BC0FD9"/>
    <w:rsid w:val="00BC2536"/>
    <w:rsid w:val="00BC629F"/>
    <w:rsid w:val="00BC76FD"/>
    <w:rsid w:val="00BD207F"/>
    <w:rsid w:val="00BD52CE"/>
    <w:rsid w:val="00BD66AF"/>
    <w:rsid w:val="00BD6780"/>
    <w:rsid w:val="00BE0CE3"/>
    <w:rsid w:val="00BE3EB5"/>
    <w:rsid w:val="00BE69E6"/>
    <w:rsid w:val="00BE7AAB"/>
    <w:rsid w:val="00BE7DAF"/>
    <w:rsid w:val="00BF57DA"/>
    <w:rsid w:val="00BF6C4C"/>
    <w:rsid w:val="00C05583"/>
    <w:rsid w:val="00C0713F"/>
    <w:rsid w:val="00C07697"/>
    <w:rsid w:val="00C07DC2"/>
    <w:rsid w:val="00C13B8D"/>
    <w:rsid w:val="00C16223"/>
    <w:rsid w:val="00C17522"/>
    <w:rsid w:val="00C1764A"/>
    <w:rsid w:val="00C22017"/>
    <w:rsid w:val="00C220FF"/>
    <w:rsid w:val="00C226A0"/>
    <w:rsid w:val="00C26A49"/>
    <w:rsid w:val="00C31D07"/>
    <w:rsid w:val="00C439DE"/>
    <w:rsid w:val="00C43CBE"/>
    <w:rsid w:val="00C45589"/>
    <w:rsid w:val="00C50E3B"/>
    <w:rsid w:val="00C51C7C"/>
    <w:rsid w:val="00C51CF7"/>
    <w:rsid w:val="00C51FAC"/>
    <w:rsid w:val="00C52647"/>
    <w:rsid w:val="00C54B3F"/>
    <w:rsid w:val="00C57277"/>
    <w:rsid w:val="00C57AF1"/>
    <w:rsid w:val="00C60804"/>
    <w:rsid w:val="00C62521"/>
    <w:rsid w:val="00C64933"/>
    <w:rsid w:val="00C64E0E"/>
    <w:rsid w:val="00C64EC5"/>
    <w:rsid w:val="00C7171B"/>
    <w:rsid w:val="00C71D8F"/>
    <w:rsid w:val="00C72E01"/>
    <w:rsid w:val="00C762CC"/>
    <w:rsid w:val="00C76B5F"/>
    <w:rsid w:val="00C7709D"/>
    <w:rsid w:val="00C81323"/>
    <w:rsid w:val="00C85A77"/>
    <w:rsid w:val="00C861DA"/>
    <w:rsid w:val="00C874D5"/>
    <w:rsid w:val="00C902EB"/>
    <w:rsid w:val="00C95C97"/>
    <w:rsid w:val="00CA0EE7"/>
    <w:rsid w:val="00CA10C1"/>
    <w:rsid w:val="00CA2D96"/>
    <w:rsid w:val="00CA3C25"/>
    <w:rsid w:val="00CA4E53"/>
    <w:rsid w:val="00CA55D0"/>
    <w:rsid w:val="00CA6F98"/>
    <w:rsid w:val="00CA6FCE"/>
    <w:rsid w:val="00CB16AF"/>
    <w:rsid w:val="00CB3DC3"/>
    <w:rsid w:val="00CB4C2A"/>
    <w:rsid w:val="00CC0B21"/>
    <w:rsid w:val="00CC3F44"/>
    <w:rsid w:val="00CC404F"/>
    <w:rsid w:val="00CC4D44"/>
    <w:rsid w:val="00CC57BD"/>
    <w:rsid w:val="00CC5C30"/>
    <w:rsid w:val="00CC798E"/>
    <w:rsid w:val="00CD4716"/>
    <w:rsid w:val="00CD522A"/>
    <w:rsid w:val="00CD56A4"/>
    <w:rsid w:val="00CD6711"/>
    <w:rsid w:val="00CE22DA"/>
    <w:rsid w:val="00CE4F6D"/>
    <w:rsid w:val="00CE6369"/>
    <w:rsid w:val="00CF7DEE"/>
    <w:rsid w:val="00D01849"/>
    <w:rsid w:val="00D04EF6"/>
    <w:rsid w:val="00D05EC3"/>
    <w:rsid w:val="00D140CA"/>
    <w:rsid w:val="00D175DF"/>
    <w:rsid w:val="00D21E92"/>
    <w:rsid w:val="00D30616"/>
    <w:rsid w:val="00D317A8"/>
    <w:rsid w:val="00D34FE4"/>
    <w:rsid w:val="00D402B7"/>
    <w:rsid w:val="00D42A15"/>
    <w:rsid w:val="00D4698E"/>
    <w:rsid w:val="00D500EB"/>
    <w:rsid w:val="00D509FC"/>
    <w:rsid w:val="00D512C2"/>
    <w:rsid w:val="00D51D9A"/>
    <w:rsid w:val="00D53B25"/>
    <w:rsid w:val="00D54A5D"/>
    <w:rsid w:val="00D56654"/>
    <w:rsid w:val="00D604A7"/>
    <w:rsid w:val="00D60F78"/>
    <w:rsid w:val="00D62A57"/>
    <w:rsid w:val="00D654B6"/>
    <w:rsid w:val="00D71586"/>
    <w:rsid w:val="00D77300"/>
    <w:rsid w:val="00D80A25"/>
    <w:rsid w:val="00D813AF"/>
    <w:rsid w:val="00D84EEB"/>
    <w:rsid w:val="00D90B7D"/>
    <w:rsid w:val="00D91B82"/>
    <w:rsid w:val="00D9291B"/>
    <w:rsid w:val="00D942F6"/>
    <w:rsid w:val="00D96DE0"/>
    <w:rsid w:val="00D976E3"/>
    <w:rsid w:val="00DA4985"/>
    <w:rsid w:val="00DA7079"/>
    <w:rsid w:val="00DA72B4"/>
    <w:rsid w:val="00DB03C6"/>
    <w:rsid w:val="00DB1D54"/>
    <w:rsid w:val="00DB7D27"/>
    <w:rsid w:val="00DC0CF8"/>
    <w:rsid w:val="00DC5E0D"/>
    <w:rsid w:val="00DD03AE"/>
    <w:rsid w:val="00DD0573"/>
    <w:rsid w:val="00DD28B7"/>
    <w:rsid w:val="00DD2E9B"/>
    <w:rsid w:val="00DD4F0B"/>
    <w:rsid w:val="00DD5AEC"/>
    <w:rsid w:val="00DE3C9D"/>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7ABA"/>
    <w:rsid w:val="00E10778"/>
    <w:rsid w:val="00E16128"/>
    <w:rsid w:val="00E204F9"/>
    <w:rsid w:val="00E27873"/>
    <w:rsid w:val="00E300EC"/>
    <w:rsid w:val="00E30C23"/>
    <w:rsid w:val="00E317F8"/>
    <w:rsid w:val="00E31ACB"/>
    <w:rsid w:val="00E32350"/>
    <w:rsid w:val="00E32413"/>
    <w:rsid w:val="00E36A14"/>
    <w:rsid w:val="00E4452E"/>
    <w:rsid w:val="00E4470A"/>
    <w:rsid w:val="00E45FEF"/>
    <w:rsid w:val="00E467B2"/>
    <w:rsid w:val="00E51824"/>
    <w:rsid w:val="00E531F1"/>
    <w:rsid w:val="00E54450"/>
    <w:rsid w:val="00E54E84"/>
    <w:rsid w:val="00E55500"/>
    <w:rsid w:val="00E55F05"/>
    <w:rsid w:val="00E56826"/>
    <w:rsid w:val="00E62DAF"/>
    <w:rsid w:val="00E64076"/>
    <w:rsid w:val="00E66727"/>
    <w:rsid w:val="00E66EC1"/>
    <w:rsid w:val="00E72304"/>
    <w:rsid w:val="00E7242C"/>
    <w:rsid w:val="00E72FAF"/>
    <w:rsid w:val="00E76AC7"/>
    <w:rsid w:val="00E818A3"/>
    <w:rsid w:val="00E834F6"/>
    <w:rsid w:val="00E83734"/>
    <w:rsid w:val="00E84246"/>
    <w:rsid w:val="00E87906"/>
    <w:rsid w:val="00E90BE0"/>
    <w:rsid w:val="00E927D6"/>
    <w:rsid w:val="00E928B0"/>
    <w:rsid w:val="00E9306C"/>
    <w:rsid w:val="00E93981"/>
    <w:rsid w:val="00E9475F"/>
    <w:rsid w:val="00E962A7"/>
    <w:rsid w:val="00E9684B"/>
    <w:rsid w:val="00EA012D"/>
    <w:rsid w:val="00EA20FA"/>
    <w:rsid w:val="00EA28A3"/>
    <w:rsid w:val="00EA33FA"/>
    <w:rsid w:val="00EA49F5"/>
    <w:rsid w:val="00EB0758"/>
    <w:rsid w:val="00EB0BEF"/>
    <w:rsid w:val="00EB251D"/>
    <w:rsid w:val="00EB33AA"/>
    <w:rsid w:val="00EB3DB0"/>
    <w:rsid w:val="00EB4B45"/>
    <w:rsid w:val="00EC0ACB"/>
    <w:rsid w:val="00EC2DC8"/>
    <w:rsid w:val="00EC4510"/>
    <w:rsid w:val="00ED1828"/>
    <w:rsid w:val="00EE4510"/>
    <w:rsid w:val="00EE643B"/>
    <w:rsid w:val="00EF0355"/>
    <w:rsid w:val="00EF4E8C"/>
    <w:rsid w:val="00F01381"/>
    <w:rsid w:val="00F013D8"/>
    <w:rsid w:val="00F02A29"/>
    <w:rsid w:val="00F0526B"/>
    <w:rsid w:val="00F11B2C"/>
    <w:rsid w:val="00F11FAB"/>
    <w:rsid w:val="00F144F4"/>
    <w:rsid w:val="00F14552"/>
    <w:rsid w:val="00F22809"/>
    <w:rsid w:val="00F2578B"/>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73BB"/>
    <w:rsid w:val="00F57D4D"/>
    <w:rsid w:val="00F600A5"/>
    <w:rsid w:val="00F61EB6"/>
    <w:rsid w:val="00F65714"/>
    <w:rsid w:val="00F66031"/>
    <w:rsid w:val="00F67150"/>
    <w:rsid w:val="00F73B52"/>
    <w:rsid w:val="00F74A1E"/>
    <w:rsid w:val="00F75C19"/>
    <w:rsid w:val="00F77B5F"/>
    <w:rsid w:val="00F801A8"/>
    <w:rsid w:val="00F81482"/>
    <w:rsid w:val="00F81740"/>
    <w:rsid w:val="00F86624"/>
    <w:rsid w:val="00F9093B"/>
    <w:rsid w:val="00F91DF4"/>
    <w:rsid w:val="00F928B0"/>
    <w:rsid w:val="00F938B5"/>
    <w:rsid w:val="00FA2721"/>
    <w:rsid w:val="00FB051A"/>
    <w:rsid w:val="00FB31BD"/>
    <w:rsid w:val="00FB3974"/>
    <w:rsid w:val="00FB3DED"/>
    <w:rsid w:val="00FB5518"/>
    <w:rsid w:val="00FB5BB0"/>
    <w:rsid w:val="00FB716A"/>
    <w:rsid w:val="00FC0A55"/>
    <w:rsid w:val="00FC1621"/>
    <w:rsid w:val="00FC1A91"/>
    <w:rsid w:val="00FC1EAF"/>
    <w:rsid w:val="00FC2B08"/>
    <w:rsid w:val="00FC2E96"/>
    <w:rsid w:val="00FC3FD2"/>
    <w:rsid w:val="00FD1A4D"/>
    <w:rsid w:val="00FE05D3"/>
    <w:rsid w:val="00FE60FB"/>
    <w:rsid w:val="00FE7731"/>
    <w:rsid w:val="00FF0D37"/>
    <w:rsid w:val="00FF1CAB"/>
    <w:rsid w:val="00FF1FAF"/>
    <w:rsid w:val="00FF396A"/>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91C95"/>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00"/>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306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306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A4719B"/>
    <w:pPr>
      <w:spacing w:after="100"/>
      <w:ind w:left="440"/>
    </w:pPr>
  </w:style>
  <w:style w:type="table" w:customStyle="1" w:styleId="Tablaconcuadrcula2111">
    <w:name w:val="Tabla con cuadrícula2111"/>
    <w:basedOn w:val="Tablanormal"/>
    <w:next w:val="Tablaconcuadrcula"/>
    <w:uiPriority w:val="39"/>
    <w:rsid w:val="00996A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834">
      <w:bodyDiv w:val="1"/>
      <w:marLeft w:val="0"/>
      <w:marRight w:val="0"/>
      <w:marTop w:val="0"/>
      <w:marBottom w:val="0"/>
      <w:divBdr>
        <w:top w:val="none" w:sz="0" w:space="0" w:color="auto"/>
        <w:left w:val="none" w:sz="0" w:space="0" w:color="auto"/>
        <w:bottom w:val="none" w:sz="0" w:space="0" w:color="auto"/>
        <w:right w:val="none" w:sz="0" w:space="0" w:color="auto"/>
      </w:divBdr>
    </w:div>
    <w:div w:id="10697155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299120359">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929041702">
      <w:bodyDiv w:val="1"/>
      <w:marLeft w:val="0"/>
      <w:marRight w:val="0"/>
      <w:marTop w:val="0"/>
      <w:marBottom w:val="0"/>
      <w:divBdr>
        <w:top w:val="none" w:sz="0" w:space="0" w:color="auto"/>
        <w:left w:val="none" w:sz="0" w:space="0" w:color="auto"/>
        <w:bottom w:val="none" w:sz="0" w:space="0" w:color="auto"/>
        <w:right w:val="none" w:sz="0" w:space="0" w:color="auto"/>
      </w:divBdr>
    </w:div>
    <w:div w:id="1081097673">
      <w:bodyDiv w:val="1"/>
      <w:marLeft w:val="0"/>
      <w:marRight w:val="0"/>
      <w:marTop w:val="0"/>
      <w:marBottom w:val="0"/>
      <w:divBdr>
        <w:top w:val="none" w:sz="0" w:space="0" w:color="auto"/>
        <w:left w:val="none" w:sz="0" w:space="0" w:color="auto"/>
        <w:bottom w:val="none" w:sz="0" w:space="0" w:color="auto"/>
        <w:right w:val="none" w:sz="0" w:space="0" w:color="auto"/>
      </w:divBdr>
    </w:div>
    <w:div w:id="1090589497">
      <w:bodyDiv w:val="1"/>
      <w:marLeft w:val="0"/>
      <w:marRight w:val="0"/>
      <w:marTop w:val="0"/>
      <w:marBottom w:val="0"/>
      <w:divBdr>
        <w:top w:val="none" w:sz="0" w:space="0" w:color="auto"/>
        <w:left w:val="none" w:sz="0" w:space="0" w:color="auto"/>
        <w:bottom w:val="none" w:sz="0" w:space="0" w:color="auto"/>
        <w:right w:val="none" w:sz="0" w:space="0" w:color="auto"/>
      </w:divBdr>
    </w:div>
    <w:div w:id="109532697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272005498">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79884879">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681589375">
      <w:bodyDiv w:val="1"/>
      <w:marLeft w:val="0"/>
      <w:marRight w:val="0"/>
      <w:marTop w:val="0"/>
      <w:marBottom w:val="0"/>
      <w:divBdr>
        <w:top w:val="none" w:sz="0" w:space="0" w:color="auto"/>
        <w:left w:val="none" w:sz="0" w:space="0" w:color="auto"/>
        <w:bottom w:val="none" w:sz="0" w:space="0" w:color="auto"/>
        <w:right w:val="none" w:sz="0" w:space="0" w:color="auto"/>
      </w:divBdr>
    </w:div>
    <w:div w:id="1711374318">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consultas.ifai.org.mx/descargar.php?r=./pdf/resoluciones/2017/&amp;a=RRA%203472.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consultas.ifai.org.mx/descargar.php?r=./pdf/resoluciones/2017/&amp;a=RRA%201588.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javascript:abrirAcuse(248152);" TargetMode="External"/><Relationship Id="rId19" Type="http://schemas.openxmlformats.org/officeDocument/2006/relationships/hyperlink" Target="http://consultas.ifai.org.mx/descargar.php?r=./pdf/resoluciones/2017/&amp;a=RRA%20185.pdf" TargetMode="External"/><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7362F-05BE-4CDF-B2F9-5198A5A02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72</Pages>
  <Words>12076</Words>
  <Characters>66419</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6</cp:revision>
  <cp:lastPrinted>2020-01-14T20:13:00Z</cp:lastPrinted>
  <dcterms:created xsi:type="dcterms:W3CDTF">2021-05-18T22:37:00Z</dcterms:created>
  <dcterms:modified xsi:type="dcterms:W3CDTF">2021-06-23T23:48:00Z</dcterms:modified>
</cp:coreProperties>
</file>