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67A9" w:rsidRDefault="00E767A9" w:rsidP="004246B8">
      <w:pPr>
        <w:spacing w:line="360" w:lineRule="auto"/>
        <w:ind w:right="48"/>
        <w:jc w:val="center"/>
        <w:rPr>
          <w:rFonts w:ascii="Palatino Linotype" w:eastAsia="MS Mincho" w:hAnsi="Palatino Linotype"/>
          <w:b/>
          <w:lang w:val="es-ES_tradnl" w:eastAsia="es-ES"/>
        </w:rPr>
      </w:pPr>
    </w:p>
    <w:p w:rsidR="004246B8" w:rsidRPr="008421D5" w:rsidRDefault="004246B8" w:rsidP="004246B8">
      <w:pPr>
        <w:spacing w:line="360" w:lineRule="auto"/>
        <w:ind w:right="48"/>
        <w:jc w:val="center"/>
        <w:rPr>
          <w:rFonts w:ascii="Palatino Linotype" w:eastAsia="MS Mincho" w:hAnsi="Palatino Linotype"/>
          <w:b/>
          <w:lang w:val="es-ES_tradnl" w:eastAsia="es-ES"/>
        </w:rPr>
      </w:pPr>
      <w:r w:rsidRPr="008421D5">
        <w:rPr>
          <w:rFonts w:ascii="Palatino Linotype" w:eastAsia="MS Mincho" w:hAnsi="Palatino Linotype"/>
          <w:b/>
          <w:lang w:val="es-ES_tradnl" w:eastAsia="es-ES"/>
        </w:rPr>
        <w:t>RESUMEN</w:t>
      </w:r>
    </w:p>
    <w:p w:rsidR="004246B8" w:rsidRPr="008421D5" w:rsidRDefault="004246B8" w:rsidP="004246B8">
      <w:pPr>
        <w:spacing w:line="360" w:lineRule="auto"/>
        <w:ind w:right="48"/>
        <w:jc w:val="center"/>
        <w:rPr>
          <w:rFonts w:ascii="Palatino Linotype" w:eastAsia="MS Mincho" w:hAnsi="Palatino Linotype"/>
          <w:b/>
          <w:lang w:val="es-ES_tradnl" w:eastAsia="es-ES"/>
        </w:rPr>
      </w:pPr>
    </w:p>
    <w:p w:rsidR="004246B8" w:rsidRPr="008421D5" w:rsidRDefault="004246B8" w:rsidP="004246B8">
      <w:pPr>
        <w:tabs>
          <w:tab w:val="left" w:pos="0"/>
          <w:tab w:val="center" w:pos="4419"/>
          <w:tab w:val="right" w:pos="8838"/>
        </w:tabs>
        <w:spacing w:line="360" w:lineRule="auto"/>
        <w:jc w:val="both"/>
        <w:rPr>
          <w:rFonts w:ascii="Palatino Linotype" w:eastAsia="MS Mincho" w:hAnsi="Palatino Linotype"/>
          <w:lang w:val="es-ES_tradnl" w:eastAsia="es-ES"/>
        </w:rPr>
      </w:pPr>
      <w:r w:rsidRPr="008421D5">
        <w:rPr>
          <w:rFonts w:ascii="Palatino Linotype" w:eastAsia="MS Mincho" w:hAnsi="Palatino Linotype"/>
          <w:b/>
          <w:lang w:val="es-ES_tradnl" w:eastAsia="es-ES"/>
        </w:rPr>
        <w:t xml:space="preserve">Tema: </w:t>
      </w:r>
      <w:r w:rsidRPr="008421D5">
        <w:rPr>
          <w:rFonts w:ascii="Palatino Linotype" w:eastAsia="MS Mincho" w:hAnsi="Palatino Linotype"/>
          <w:lang w:val="es-ES_tradnl" w:eastAsia="es-ES"/>
        </w:rPr>
        <w:t xml:space="preserve">Legalidad de la respuesta otorgada por el </w:t>
      </w:r>
      <w:r w:rsidR="005D3050" w:rsidRPr="008421D5">
        <w:rPr>
          <w:rFonts w:ascii="Palatino Linotype" w:eastAsia="MS Mincho" w:hAnsi="Palatino Linotype"/>
          <w:lang w:val="es-ES_tradnl" w:eastAsia="es-ES"/>
        </w:rPr>
        <w:t>Ayuntamiento de Nicol</w:t>
      </w:r>
      <w:r w:rsidR="00C05B84" w:rsidRPr="008421D5">
        <w:rPr>
          <w:rFonts w:ascii="Palatino Linotype" w:eastAsia="MS Mincho" w:hAnsi="Palatino Linotype"/>
          <w:lang w:val="es-ES_tradnl" w:eastAsia="es-ES"/>
        </w:rPr>
        <w:t xml:space="preserve">ás, </w:t>
      </w:r>
      <w:r w:rsidR="00C05B84" w:rsidRPr="008421D5">
        <w:rPr>
          <w:rFonts w:ascii="Palatino Linotype" w:eastAsia="MS Mincho" w:hAnsi="Palatino Linotype"/>
        </w:rPr>
        <w:t>en respuesta a la solicitud de información.</w:t>
      </w:r>
    </w:p>
    <w:p w:rsidR="004246B8" w:rsidRPr="008421D5" w:rsidRDefault="004246B8" w:rsidP="004246B8">
      <w:pPr>
        <w:tabs>
          <w:tab w:val="left" w:pos="0"/>
          <w:tab w:val="center" w:pos="4419"/>
          <w:tab w:val="right" w:pos="8838"/>
        </w:tabs>
        <w:spacing w:line="360" w:lineRule="auto"/>
        <w:rPr>
          <w:rFonts w:ascii="Palatino Linotype" w:eastAsia="MS Mincho" w:hAnsi="Palatino Linotype"/>
          <w:lang w:val="es-ES_tradnl" w:eastAsia="es-ES"/>
        </w:rPr>
      </w:pPr>
    </w:p>
    <w:p w:rsidR="004246B8" w:rsidRPr="008421D5" w:rsidRDefault="004246B8" w:rsidP="004246B8">
      <w:pPr>
        <w:tabs>
          <w:tab w:val="left" w:pos="0"/>
          <w:tab w:val="center" w:pos="4419"/>
          <w:tab w:val="right" w:pos="8838"/>
        </w:tabs>
        <w:spacing w:line="360" w:lineRule="auto"/>
        <w:jc w:val="both"/>
        <w:rPr>
          <w:rFonts w:ascii="Palatino Linotype" w:eastAsia="MS Mincho" w:hAnsi="Palatino Linotype"/>
          <w:lang w:val="es-ES_tradnl" w:eastAsia="es-ES"/>
        </w:rPr>
      </w:pPr>
      <w:r w:rsidRPr="008421D5">
        <w:rPr>
          <w:rFonts w:ascii="Palatino Linotype" w:eastAsia="MS Mincho" w:hAnsi="Palatino Linotype"/>
          <w:b/>
          <w:lang w:val="es-ES_tradnl" w:eastAsia="es-ES"/>
        </w:rPr>
        <w:t xml:space="preserve">El caso: </w:t>
      </w:r>
      <w:r w:rsidRPr="008421D5">
        <w:rPr>
          <w:rFonts w:ascii="Palatino Linotype" w:eastAsia="MS Mincho" w:hAnsi="Palatino Linotype"/>
          <w:lang w:val="es-ES_tradnl" w:eastAsia="es-ES"/>
        </w:rPr>
        <w:t>U</w:t>
      </w:r>
      <w:r w:rsidR="005D3050" w:rsidRPr="008421D5">
        <w:rPr>
          <w:rFonts w:ascii="Palatino Linotype" w:eastAsia="MS Mincho" w:hAnsi="Palatino Linotype"/>
          <w:lang w:val="es-ES_tradnl" w:eastAsia="es-ES"/>
        </w:rPr>
        <w:t>na persona solicitó</w:t>
      </w:r>
      <w:r w:rsidR="00945477" w:rsidRPr="008421D5">
        <w:rPr>
          <w:rFonts w:ascii="Palatino Linotype" w:eastAsia="MS Mincho" w:hAnsi="Palatino Linotype"/>
          <w:lang w:val="es-ES_tradnl" w:eastAsia="es-ES"/>
        </w:rPr>
        <w:t xml:space="preserve"> referente a</w:t>
      </w:r>
      <w:r w:rsidR="00404D11" w:rsidRPr="008421D5">
        <w:rPr>
          <w:rFonts w:ascii="Palatino Linotype" w:eastAsia="MS Mincho" w:hAnsi="Palatino Linotype"/>
          <w:lang w:val="es-ES_tradnl" w:eastAsia="es-ES"/>
        </w:rPr>
        <w:t xml:space="preserve"> la compra de pruebas para COVID-19 lo siguiente: costo, partida presupuestal, acta de cabildo de aprobación</w:t>
      </w:r>
      <w:r w:rsidR="00945477" w:rsidRPr="008421D5">
        <w:rPr>
          <w:rFonts w:ascii="Palatino Linotype" w:eastAsia="MS Mincho" w:hAnsi="Palatino Linotype"/>
          <w:lang w:val="es-ES_tradnl" w:eastAsia="es-ES"/>
        </w:rPr>
        <w:t xml:space="preserve"> de compra</w:t>
      </w:r>
      <w:r w:rsidR="00404D11" w:rsidRPr="008421D5">
        <w:rPr>
          <w:rFonts w:ascii="Palatino Linotype" w:eastAsia="MS Mincho" w:hAnsi="Palatino Linotype"/>
          <w:lang w:val="es-ES_tradnl" w:eastAsia="es-ES"/>
        </w:rPr>
        <w:t xml:space="preserve">, facturas; asimismo, </w:t>
      </w:r>
      <w:r w:rsidR="00575A94" w:rsidRPr="008421D5">
        <w:rPr>
          <w:rFonts w:ascii="Palatino Linotype" w:eastAsia="MS Mincho" w:hAnsi="Palatino Linotype"/>
          <w:lang w:val="es-ES_tradnl" w:eastAsia="es-ES"/>
        </w:rPr>
        <w:t>requirió</w:t>
      </w:r>
      <w:r w:rsidR="00404D11" w:rsidRPr="008421D5">
        <w:rPr>
          <w:rFonts w:ascii="Palatino Linotype" w:eastAsia="MS Mincho" w:hAnsi="Palatino Linotype"/>
          <w:lang w:val="es-ES_tradnl" w:eastAsia="es-ES"/>
        </w:rPr>
        <w:t xml:space="preserve"> se le informara dónde, cuándo y cuáles eran los requisitos para la realización de las pruebas </w:t>
      </w:r>
      <w:r w:rsidR="00945477" w:rsidRPr="008421D5">
        <w:rPr>
          <w:rFonts w:ascii="Palatino Linotype" w:eastAsia="MS Mincho" w:hAnsi="Palatino Linotype"/>
          <w:lang w:val="es-ES_tradnl" w:eastAsia="es-ES"/>
        </w:rPr>
        <w:t xml:space="preserve">y </w:t>
      </w:r>
      <w:r w:rsidR="00404D11" w:rsidRPr="008421D5">
        <w:rPr>
          <w:rFonts w:ascii="Palatino Linotype" w:eastAsia="MS Mincho" w:hAnsi="Palatino Linotype"/>
          <w:lang w:val="es-ES_tradnl" w:eastAsia="es-ES"/>
        </w:rPr>
        <w:t xml:space="preserve">el medio de difusión </w:t>
      </w:r>
      <w:r w:rsidR="00945477" w:rsidRPr="008421D5">
        <w:rPr>
          <w:rFonts w:ascii="Palatino Linotype" w:eastAsia="MS Mincho" w:hAnsi="Palatino Linotype"/>
          <w:lang w:val="es-ES_tradnl" w:eastAsia="es-ES"/>
        </w:rPr>
        <w:t>a través del cual se informó a la</w:t>
      </w:r>
      <w:r w:rsidR="00404D11" w:rsidRPr="008421D5">
        <w:rPr>
          <w:rFonts w:ascii="Palatino Linotype" w:eastAsia="MS Mincho" w:hAnsi="Palatino Linotype"/>
          <w:lang w:val="es-ES_tradnl" w:eastAsia="es-ES"/>
        </w:rPr>
        <w:t xml:space="preserve"> poblaci</w:t>
      </w:r>
      <w:r w:rsidR="00945477" w:rsidRPr="008421D5">
        <w:rPr>
          <w:rFonts w:ascii="Palatino Linotype" w:eastAsia="MS Mincho" w:hAnsi="Palatino Linotype"/>
          <w:lang w:val="es-ES_tradnl" w:eastAsia="es-ES"/>
        </w:rPr>
        <w:t>ón.</w:t>
      </w:r>
    </w:p>
    <w:p w:rsidR="00404D11" w:rsidRPr="008421D5" w:rsidRDefault="00404D11" w:rsidP="004246B8">
      <w:pPr>
        <w:tabs>
          <w:tab w:val="left" w:pos="0"/>
          <w:tab w:val="center" w:pos="4419"/>
          <w:tab w:val="right" w:pos="8838"/>
        </w:tabs>
        <w:spacing w:line="360" w:lineRule="auto"/>
        <w:jc w:val="both"/>
        <w:rPr>
          <w:rFonts w:ascii="Palatino Linotype" w:eastAsia="MS Mincho" w:hAnsi="Palatino Linotype"/>
          <w:lang w:val="es-ES_tradnl" w:eastAsia="es-ES"/>
        </w:rPr>
      </w:pPr>
    </w:p>
    <w:p w:rsidR="00945477" w:rsidRPr="008421D5" w:rsidRDefault="004246B8" w:rsidP="004246B8">
      <w:pPr>
        <w:spacing w:line="360" w:lineRule="auto"/>
        <w:jc w:val="both"/>
        <w:rPr>
          <w:rFonts w:ascii="Palatino Linotype" w:hAnsi="Palatino Linotype"/>
          <w:color w:val="000000" w:themeColor="text1"/>
        </w:rPr>
      </w:pPr>
      <w:r w:rsidRPr="008421D5">
        <w:rPr>
          <w:rFonts w:ascii="Palatino Linotype" w:eastAsiaTheme="minorEastAsia" w:hAnsi="Palatino Linotype"/>
          <w:lang w:eastAsia="es-ES"/>
        </w:rPr>
        <w:t xml:space="preserve">En calidad </w:t>
      </w:r>
      <w:r w:rsidR="00DD0DEE" w:rsidRPr="008421D5">
        <w:rPr>
          <w:rFonts w:ascii="Palatino Linotype" w:eastAsiaTheme="minorEastAsia" w:hAnsi="Palatino Linotype"/>
          <w:lang w:eastAsia="es-ES"/>
        </w:rPr>
        <w:t xml:space="preserve">de respuesta el </w:t>
      </w:r>
      <w:r w:rsidR="00945477" w:rsidRPr="008421D5">
        <w:rPr>
          <w:rFonts w:ascii="Palatino Linotype" w:eastAsiaTheme="minorEastAsia" w:hAnsi="Palatino Linotype"/>
          <w:b/>
          <w:lang w:eastAsia="es-ES"/>
        </w:rPr>
        <w:t xml:space="preserve">SUJETO OBLIGADO </w:t>
      </w:r>
      <w:r w:rsidR="00945477" w:rsidRPr="008421D5">
        <w:rPr>
          <w:rFonts w:ascii="Palatino Linotype" w:eastAsiaTheme="minorEastAsia" w:hAnsi="Palatino Linotype"/>
          <w:lang w:eastAsia="es-ES"/>
        </w:rPr>
        <w:t>informó lo siguiente: 1.Se adquir</w:t>
      </w:r>
      <w:r w:rsidR="00BC0884" w:rsidRPr="008421D5">
        <w:rPr>
          <w:rFonts w:ascii="Palatino Linotype" w:eastAsiaTheme="minorEastAsia" w:hAnsi="Palatino Linotype"/>
          <w:lang w:eastAsia="es-ES"/>
        </w:rPr>
        <w:t xml:space="preserve">ieron 2000 pruebas con costo </w:t>
      </w:r>
      <w:r w:rsidR="00945477" w:rsidRPr="008421D5">
        <w:rPr>
          <w:rFonts w:ascii="Palatino Linotype" w:eastAsiaTheme="minorEastAsia" w:hAnsi="Palatino Linotype"/>
          <w:lang w:eastAsia="es-ES"/>
        </w:rPr>
        <w:t xml:space="preserve">unitario de $1160.00 pesos; 2. </w:t>
      </w:r>
      <w:r w:rsidR="00BC0884" w:rsidRPr="008421D5">
        <w:rPr>
          <w:rFonts w:ascii="Palatino Linotype" w:eastAsiaTheme="minorEastAsia" w:hAnsi="Palatino Linotype"/>
          <w:lang w:eastAsia="es-ES"/>
        </w:rPr>
        <w:t>Corresponde</w:t>
      </w:r>
      <w:r w:rsidR="00945477" w:rsidRPr="008421D5">
        <w:rPr>
          <w:rFonts w:ascii="Palatino Linotype" w:eastAsiaTheme="minorEastAsia" w:hAnsi="Palatino Linotype"/>
          <w:lang w:eastAsia="es-ES"/>
        </w:rPr>
        <w:t xml:space="preserve"> a la partida presupuestal 2541 del </w:t>
      </w:r>
      <w:r w:rsidR="00945477" w:rsidRPr="008421D5">
        <w:rPr>
          <w:rFonts w:ascii="Palatino Linotype" w:eastAsiaTheme="minorEastAsia" w:hAnsi="Palatino Linotype" w:cs="Arial"/>
        </w:rPr>
        <w:t>Manual para la Planeación, Programación y Presupuesto de Egresos Municipal para el Ejercicio Fiscal 2020</w:t>
      </w:r>
      <w:r w:rsidR="00BC0884" w:rsidRPr="008421D5">
        <w:rPr>
          <w:rFonts w:ascii="Palatino Linotype" w:eastAsiaTheme="minorEastAsia" w:hAnsi="Palatino Linotype" w:cs="Arial"/>
        </w:rPr>
        <w:t>; 3. E</w:t>
      </w:r>
      <w:r w:rsidR="00945477" w:rsidRPr="008421D5">
        <w:rPr>
          <w:rFonts w:ascii="Palatino Linotype" w:eastAsiaTheme="minorEastAsia" w:hAnsi="Palatino Linotype" w:cs="Arial"/>
        </w:rPr>
        <w:t xml:space="preserve">l acta de aprobación de compra </w:t>
      </w:r>
      <w:r w:rsidR="00BC0884" w:rsidRPr="008421D5">
        <w:rPr>
          <w:rFonts w:ascii="Palatino Linotype" w:eastAsiaTheme="minorEastAsia" w:hAnsi="Palatino Linotype" w:cs="Arial"/>
        </w:rPr>
        <w:t>se elaboró en la</w:t>
      </w:r>
      <w:r w:rsidR="00945477" w:rsidRPr="008421D5">
        <w:rPr>
          <w:rFonts w:ascii="Palatino Linotype" w:eastAsiaTheme="minorEastAsia" w:hAnsi="Palatino Linotype" w:cs="Arial"/>
        </w:rPr>
        <w:t xml:space="preserve"> </w:t>
      </w:r>
      <w:r w:rsidR="00BC0884" w:rsidRPr="008421D5">
        <w:rPr>
          <w:rFonts w:ascii="Palatino Linotype" w:eastAsiaTheme="minorEastAsia" w:hAnsi="Palatino Linotype" w:cs="Arial"/>
        </w:rPr>
        <w:t>Cu</w:t>
      </w:r>
      <w:r w:rsidR="00945477" w:rsidRPr="008421D5">
        <w:rPr>
          <w:rFonts w:ascii="Palatino Linotype" w:eastAsiaTheme="minorEastAsia" w:hAnsi="Palatino Linotype" w:cs="Arial"/>
        </w:rPr>
        <w:t>arta Sesión Extraordinaria</w:t>
      </w:r>
      <w:r w:rsidR="00BC0884" w:rsidRPr="008421D5">
        <w:rPr>
          <w:rFonts w:ascii="Palatino Linotype" w:eastAsiaTheme="minorEastAsia" w:hAnsi="Palatino Linotype" w:cs="Arial"/>
        </w:rPr>
        <w:t xml:space="preserve">; 4. </w:t>
      </w:r>
      <w:r w:rsidR="00E767A9" w:rsidRPr="008421D5">
        <w:rPr>
          <w:rFonts w:ascii="Palatino Linotype" w:eastAsiaTheme="minorEastAsia" w:hAnsi="Palatino Linotype" w:cs="Arial"/>
        </w:rPr>
        <w:t>Se remitió la factura de compra de pruebas para COVID-19 en versión pública</w:t>
      </w:r>
      <w:r w:rsidR="00BC0884" w:rsidRPr="008421D5">
        <w:rPr>
          <w:rFonts w:ascii="Palatino Linotype" w:eastAsiaTheme="minorEastAsia" w:hAnsi="Palatino Linotype" w:cs="Arial"/>
        </w:rPr>
        <w:t>; 5. La realización de las pru</w:t>
      </w:r>
      <w:r w:rsidR="00575A94" w:rsidRPr="008421D5">
        <w:rPr>
          <w:rFonts w:ascii="Palatino Linotype" w:eastAsiaTheme="minorEastAsia" w:hAnsi="Palatino Linotype" w:cs="Arial"/>
        </w:rPr>
        <w:t>e</w:t>
      </w:r>
      <w:r w:rsidR="00BC0884" w:rsidRPr="008421D5">
        <w:rPr>
          <w:rFonts w:ascii="Palatino Linotype" w:eastAsiaTheme="minorEastAsia" w:hAnsi="Palatino Linotype" w:cs="Arial"/>
        </w:rPr>
        <w:t xml:space="preserve">bas se llevaría a cabo de lunes a viernes, </w:t>
      </w:r>
      <w:r w:rsidR="00BC0884" w:rsidRPr="008421D5">
        <w:rPr>
          <w:rFonts w:ascii="Palatino Linotype" w:hAnsi="Palatino Linotype"/>
          <w:color w:val="000000" w:themeColor="text1"/>
        </w:rPr>
        <w:t xml:space="preserve">de 09 a 11 </w:t>
      </w:r>
      <w:proofErr w:type="spellStart"/>
      <w:r w:rsidR="00BC0884" w:rsidRPr="008421D5">
        <w:rPr>
          <w:rFonts w:ascii="Palatino Linotype" w:hAnsi="Palatino Linotype"/>
          <w:color w:val="000000" w:themeColor="text1"/>
        </w:rPr>
        <w:t>hrs</w:t>
      </w:r>
      <w:proofErr w:type="spellEnd"/>
      <w:r w:rsidR="00BC0884" w:rsidRPr="008421D5">
        <w:rPr>
          <w:rFonts w:ascii="Palatino Linotype" w:hAnsi="Palatino Linotype"/>
          <w:color w:val="000000" w:themeColor="text1"/>
        </w:rPr>
        <w:t xml:space="preserve">, en la Unidad Médica Familiar DIF, ubicada en Luis Donaldo Colosio 8, Col. Ignacio Zaragoza, </w:t>
      </w:r>
      <w:r w:rsidR="00575A94" w:rsidRPr="008421D5">
        <w:rPr>
          <w:rFonts w:ascii="Palatino Linotype" w:hAnsi="Palatino Linotype"/>
          <w:color w:val="000000" w:themeColor="text1"/>
        </w:rPr>
        <w:t>Nicolás Romero, CP. 54457 y el único requisito</w:t>
      </w:r>
      <w:r w:rsidR="00BC0884" w:rsidRPr="008421D5">
        <w:rPr>
          <w:rFonts w:ascii="Palatino Linotype" w:hAnsi="Palatino Linotype"/>
          <w:color w:val="000000" w:themeColor="text1"/>
        </w:rPr>
        <w:t xml:space="preserve"> fue presentarse con identificación oficial; 6. Liga electr</w:t>
      </w:r>
      <w:r w:rsidR="00575A94" w:rsidRPr="008421D5">
        <w:rPr>
          <w:rFonts w:ascii="Palatino Linotype" w:hAnsi="Palatino Linotype"/>
          <w:color w:val="000000" w:themeColor="text1"/>
        </w:rPr>
        <w:t>ónica que dirige a la</w:t>
      </w:r>
      <w:r w:rsidR="00BC0884" w:rsidRPr="008421D5">
        <w:rPr>
          <w:rFonts w:ascii="Palatino Linotype" w:hAnsi="Palatino Linotype"/>
          <w:color w:val="000000" w:themeColor="text1"/>
        </w:rPr>
        <w:t xml:space="preserve"> página oficial de Facebook del Gobierno de Nic</w:t>
      </w:r>
      <w:r w:rsidR="00575A94" w:rsidRPr="008421D5">
        <w:rPr>
          <w:rFonts w:ascii="Palatino Linotype" w:hAnsi="Palatino Linotype"/>
          <w:color w:val="000000" w:themeColor="text1"/>
        </w:rPr>
        <w:t>olá</w:t>
      </w:r>
      <w:r w:rsidR="00BC0884" w:rsidRPr="008421D5">
        <w:rPr>
          <w:rFonts w:ascii="Palatino Linotype" w:hAnsi="Palatino Linotype"/>
          <w:color w:val="000000" w:themeColor="text1"/>
        </w:rPr>
        <w:t>s Romero donde se informó a la població</w:t>
      </w:r>
      <w:r w:rsidR="00575A94" w:rsidRPr="008421D5">
        <w:rPr>
          <w:rFonts w:ascii="Palatino Linotype" w:hAnsi="Palatino Linotype"/>
          <w:color w:val="000000" w:themeColor="text1"/>
        </w:rPr>
        <w:t>n</w:t>
      </w:r>
      <w:r w:rsidR="00BC0884" w:rsidRPr="008421D5">
        <w:rPr>
          <w:rFonts w:ascii="Palatino Linotype" w:hAnsi="Palatino Linotype"/>
          <w:color w:val="000000" w:themeColor="text1"/>
        </w:rPr>
        <w:t xml:space="preserve"> sobre la realización de las pruebas.</w:t>
      </w:r>
    </w:p>
    <w:p w:rsidR="00E767A9" w:rsidRPr="008421D5" w:rsidRDefault="00E767A9" w:rsidP="004246B8">
      <w:pPr>
        <w:spacing w:line="360" w:lineRule="auto"/>
        <w:jc w:val="both"/>
        <w:rPr>
          <w:rFonts w:ascii="Palatino Linotype" w:hAnsi="Palatino Linotype"/>
          <w:color w:val="000000" w:themeColor="text1"/>
        </w:rPr>
      </w:pPr>
    </w:p>
    <w:p w:rsidR="00E767A9" w:rsidRPr="008421D5" w:rsidRDefault="00E767A9" w:rsidP="004246B8">
      <w:pPr>
        <w:spacing w:line="360" w:lineRule="auto"/>
        <w:jc w:val="both"/>
        <w:rPr>
          <w:rFonts w:ascii="Palatino Linotype" w:eastAsiaTheme="minorEastAsia" w:hAnsi="Palatino Linotype"/>
          <w:lang w:eastAsia="es-ES"/>
        </w:rPr>
      </w:pPr>
      <w:r w:rsidRPr="008421D5">
        <w:rPr>
          <w:rFonts w:ascii="Palatino Linotype" w:hAnsi="Palatino Linotype"/>
          <w:color w:val="000000" w:themeColor="text1"/>
        </w:rPr>
        <w:t xml:space="preserve">En consecuencia el particular se inconformó a través del recurso de revisión argumentando que el </w:t>
      </w:r>
      <w:r w:rsidRPr="008421D5">
        <w:rPr>
          <w:rFonts w:ascii="Palatino Linotype" w:hAnsi="Palatino Linotype"/>
          <w:b/>
          <w:color w:val="000000" w:themeColor="text1"/>
        </w:rPr>
        <w:t>SUJETO OBLIGADO</w:t>
      </w:r>
      <w:r w:rsidRPr="008421D5">
        <w:rPr>
          <w:rFonts w:ascii="Palatino Linotype" w:hAnsi="Palatino Linotype"/>
          <w:color w:val="000000" w:themeColor="text1"/>
        </w:rPr>
        <w:t xml:space="preserve">  le proporcionó información incompleta y que se había realizado una versión pública equivocada.</w:t>
      </w:r>
    </w:p>
    <w:p w:rsidR="004246B8" w:rsidRPr="008421D5" w:rsidRDefault="004246B8" w:rsidP="004246B8">
      <w:pPr>
        <w:spacing w:line="360" w:lineRule="auto"/>
        <w:jc w:val="both"/>
        <w:rPr>
          <w:rFonts w:ascii="Palatino Linotype" w:eastAsiaTheme="minorEastAsia" w:hAnsi="Palatino Linotype"/>
          <w:lang w:eastAsia="es-ES"/>
        </w:rPr>
      </w:pPr>
      <w:r w:rsidRPr="008421D5">
        <w:rPr>
          <w:rFonts w:ascii="Palatino Linotype" w:eastAsiaTheme="minorEastAsia" w:hAnsi="Palatino Linotype"/>
          <w:lang w:eastAsia="es-ES"/>
        </w:rPr>
        <w:t xml:space="preserve"> </w:t>
      </w:r>
    </w:p>
    <w:p w:rsidR="004246B8" w:rsidRPr="008421D5" w:rsidRDefault="004246B8" w:rsidP="004246B8">
      <w:pPr>
        <w:tabs>
          <w:tab w:val="left" w:pos="0"/>
          <w:tab w:val="center" w:pos="4419"/>
          <w:tab w:val="right" w:pos="8838"/>
        </w:tabs>
        <w:spacing w:line="360" w:lineRule="auto"/>
        <w:jc w:val="both"/>
        <w:rPr>
          <w:rFonts w:ascii="Palatino Linotype" w:eastAsia="MS Mincho" w:hAnsi="Palatino Linotype"/>
        </w:rPr>
      </w:pPr>
      <w:r w:rsidRPr="008421D5">
        <w:rPr>
          <w:rFonts w:ascii="Palatino Linotype" w:eastAsiaTheme="minorEastAsia" w:hAnsi="Palatino Linotype"/>
          <w:b/>
          <w:lang w:eastAsia="es-ES"/>
        </w:rPr>
        <w:t>Propuesta:</w:t>
      </w:r>
      <w:r w:rsidR="00DD0DEE" w:rsidRPr="008421D5">
        <w:rPr>
          <w:rFonts w:ascii="Palatino Linotype" w:eastAsiaTheme="minorEastAsia" w:hAnsi="Palatino Linotype"/>
          <w:lang w:eastAsia="es-ES"/>
        </w:rPr>
        <w:t xml:space="preserve"> </w:t>
      </w:r>
      <w:r w:rsidR="00DD0DEE" w:rsidRPr="008421D5">
        <w:rPr>
          <w:rFonts w:ascii="Palatino Linotype" w:eastAsia="MS Mincho" w:hAnsi="Palatino Linotype"/>
        </w:rPr>
        <w:t>La pregunta es si con la respuesta del Sujeto Obligado se colma con el requerimiento realizado por el particular.</w:t>
      </w:r>
    </w:p>
    <w:p w:rsidR="00DD0DEE" w:rsidRPr="008421D5" w:rsidRDefault="00DD0DEE" w:rsidP="004246B8">
      <w:pPr>
        <w:tabs>
          <w:tab w:val="left" w:pos="0"/>
          <w:tab w:val="center" w:pos="4419"/>
          <w:tab w:val="right" w:pos="8838"/>
        </w:tabs>
        <w:spacing w:line="360" w:lineRule="auto"/>
        <w:jc w:val="both"/>
        <w:rPr>
          <w:rFonts w:ascii="Palatino Linotype" w:eastAsia="MS Mincho" w:hAnsi="Palatino Linotype"/>
        </w:rPr>
      </w:pPr>
    </w:p>
    <w:p w:rsidR="00DD0DEE" w:rsidRPr="008421D5" w:rsidRDefault="00DD0DEE" w:rsidP="004246B8">
      <w:pPr>
        <w:tabs>
          <w:tab w:val="left" w:pos="0"/>
          <w:tab w:val="center" w:pos="4419"/>
          <w:tab w:val="right" w:pos="8838"/>
        </w:tabs>
        <w:spacing w:line="360" w:lineRule="auto"/>
        <w:jc w:val="both"/>
        <w:rPr>
          <w:rFonts w:ascii="Palatino Linotype" w:eastAsia="MS Mincho" w:hAnsi="Palatino Linotype"/>
        </w:rPr>
      </w:pPr>
      <w:r w:rsidRPr="008421D5">
        <w:rPr>
          <w:rFonts w:ascii="Palatino Linotype" w:eastAsia="MS Mincho" w:hAnsi="Palatino Linotype"/>
        </w:rPr>
        <w:t>Así, este Órgano Resolutor advierte que de acuerdo al artículo 11 de la Ley de Transparencia y Acceso a la Información Pública del Estado de México y Municipios, la entrega de la información deberá garantizar que ésta sea accesible, actualizada, completa, congruente, confiable, verificable, veraz, integral, oportuna y expedita.</w:t>
      </w:r>
    </w:p>
    <w:p w:rsidR="004246B8" w:rsidRPr="008421D5" w:rsidRDefault="004246B8" w:rsidP="004246B8">
      <w:pPr>
        <w:tabs>
          <w:tab w:val="left" w:pos="0"/>
          <w:tab w:val="center" w:pos="4419"/>
          <w:tab w:val="right" w:pos="8838"/>
        </w:tabs>
        <w:spacing w:line="360" w:lineRule="auto"/>
        <w:jc w:val="both"/>
        <w:rPr>
          <w:rFonts w:ascii="Palatino Linotype" w:hAnsi="Palatino Linotype"/>
        </w:rPr>
      </w:pPr>
    </w:p>
    <w:p w:rsidR="004246B8" w:rsidRPr="008421D5" w:rsidRDefault="004246B8" w:rsidP="004246B8">
      <w:pPr>
        <w:tabs>
          <w:tab w:val="left" w:pos="0"/>
          <w:tab w:val="center" w:pos="4419"/>
          <w:tab w:val="right" w:pos="8838"/>
        </w:tabs>
        <w:spacing w:line="360" w:lineRule="auto"/>
        <w:jc w:val="both"/>
        <w:rPr>
          <w:rFonts w:ascii="Palatino Linotype" w:hAnsi="Palatino Linotype"/>
          <w:b/>
        </w:rPr>
      </w:pPr>
      <w:r w:rsidRPr="008421D5">
        <w:rPr>
          <w:rFonts w:ascii="Palatino Linotype" w:hAnsi="Palatino Linotype"/>
          <w:b/>
        </w:rPr>
        <w:t xml:space="preserve">Puntos resolutivos: </w:t>
      </w:r>
    </w:p>
    <w:p w:rsidR="004246B8" w:rsidRPr="008421D5" w:rsidRDefault="004246B8" w:rsidP="004246B8">
      <w:pPr>
        <w:spacing w:line="360" w:lineRule="auto"/>
        <w:ind w:right="48"/>
        <w:jc w:val="center"/>
        <w:rPr>
          <w:rFonts w:ascii="Palatino Linotype" w:eastAsia="MS Mincho" w:hAnsi="Palatino Linotype"/>
          <w:b/>
          <w:lang w:val="es-ES_tradnl" w:eastAsia="es-ES"/>
        </w:rPr>
      </w:pPr>
    </w:p>
    <w:p w:rsidR="00904E95" w:rsidRPr="008421D5" w:rsidRDefault="00904E95" w:rsidP="00904E95">
      <w:pPr>
        <w:spacing w:line="360" w:lineRule="auto"/>
        <w:ind w:left="567" w:right="615"/>
        <w:jc w:val="both"/>
        <w:rPr>
          <w:rFonts w:ascii="Palatino Linotype" w:hAnsi="Palatino Linotype" w:cs="Arial"/>
          <w:bCs/>
          <w:i/>
        </w:rPr>
      </w:pPr>
      <w:r w:rsidRPr="008421D5">
        <w:rPr>
          <w:rFonts w:ascii="Palatino Linotype" w:hAnsi="Palatino Linotype" w:cs="Arial"/>
          <w:b/>
          <w:i/>
        </w:rPr>
        <w:t xml:space="preserve">PRIMERO. </w:t>
      </w:r>
      <w:r w:rsidRPr="008421D5">
        <w:rPr>
          <w:rFonts w:ascii="Palatino Linotype" w:hAnsi="Palatino Linotype" w:cs="Arial"/>
          <w:i/>
        </w:rPr>
        <w:t>Resultan  fundadas las</w:t>
      </w:r>
      <w:r w:rsidRPr="008421D5">
        <w:rPr>
          <w:rFonts w:ascii="Palatino Linotype" w:hAnsi="Palatino Linotype" w:cs="Arial"/>
          <w:b/>
          <w:i/>
        </w:rPr>
        <w:t xml:space="preserve"> </w:t>
      </w:r>
      <w:r w:rsidRPr="008421D5">
        <w:rPr>
          <w:rFonts w:ascii="Palatino Linotype" w:hAnsi="Palatino Linotype" w:cs="Arial"/>
          <w:i/>
          <w:lang w:val="es-ES"/>
        </w:rPr>
        <w:t xml:space="preserve">razones o motivos de inconformidad hechos valer </w:t>
      </w:r>
      <w:r w:rsidRPr="008421D5">
        <w:rPr>
          <w:rFonts w:ascii="Palatino Linotype" w:eastAsia="Calibri" w:hAnsi="Palatino Linotype" w:cs="Arial"/>
          <w:i/>
          <w:lang w:val="es-ES"/>
        </w:rPr>
        <w:t xml:space="preserve">en el recurso de revisión </w:t>
      </w:r>
      <w:r w:rsidRPr="008421D5">
        <w:rPr>
          <w:rFonts w:ascii="Palatino Linotype" w:hAnsi="Palatino Linotype" w:cs="Arial"/>
          <w:b/>
          <w:bCs/>
          <w:i/>
        </w:rPr>
        <w:t xml:space="preserve">00263/INFOEM/IP/RR/2021, </w:t>
      </w:r>
      <w:r w:rsidRPr="008421D5">
        <w:rPr>
          <w:rFonts w:ascii="Palatino Linotype" w:hAnsi="Palatino Linotype" w:cs="Arial"/>
          <w:bCs/>
          <w:i/>
        </w:rPr>
        <w:t xml:space="preserve">en términos de los </w:t>
      </w:r>
      <w:r w:rsidRPr="008421D5">
        <w:rPr>
          <w:rFonts w:ascii="Palatino Linotype" w:hAnsi="Palatino Linotype" w:cs="Arial"/>
          <w:b/>
          <w:bCs/>
          <w:i/>
        </w:rPr>
        <w:t>Considerandos</w:t>
      </w:r>
      <w:r w:rsidRPr="008421D5">
        <w:rPr>
          <w:rFonts w:ascii="Palatino Linotype" w:hAnsi="Palatino Linotype" w:cs="Arial"/>
          <w:bCs/>
          <w:i/>
        </w:rPr>
        <w:t xml:space="preserve"> </w:t>
      </w:r>
      <w:r w:rsidRPr="008421D5">
        <w:rPr>
          <w:rFonts w:ascii="Palatino Linotype" w:hAnsi="Palatino Linotype" w:cs="Arial"/>
          <w:b/>
          <w:bCs/>
          <w:i/>
        </w:rPr>
        <w:t xml:space="preserve">QUINTO Y SEXTO  </w:t>
      </w:r>
      <w:r w:rsidRPr="008421D5">
        <w:rPr>
          <w:rFonts w:ascii="Palatino Linotype" w:hAnsi="Palatino Linotype" w:cs="Arial"/>
          <w:bCs/>
          <w:i/>
        </w:rPr>
        <w:t>de la presente resolución.</w:t>
      </w:r>
    </w:p>
    <w:p w:rsidR="00904E95" w:rsidRPr="008421D5" w:rsidRDefault="00904E95" w:rsidP="00904E95">
      <w:pPr>
        <w:spacing w:line="360" w:lineRule="auto"/>
        <w:ind w:left="567" w:right="615"/>
        <w:jc w:val="both"/>
        <w:rPr>
          <w:rFonts w:ascii="Palatino Linotype" w:hAnsi="Palatino Linotype" w:cs="Arial"/>
          <w:bCs/>
          <w:i/>
        </w:rPr>
      </w:pPr>
    </w:p>
    <w:p w:rsidR="00904E95" w:rsidRPr="008421D5" w:rsidRDefault="00904E95" w:rsidP="00904E95">
      <w:pPr>
        <w:spacing w:line="360" w:lineRule="auto"/>
        <w:ind w:left="567" w:right="615"/>
        <w:jc w:val="both"/>
        <w:rPr>
          <w:rFonts w:ascii="Palatino Linotype" w:hAnsi="Palatino Linotype" w:cs="Arial"/>
          <w:bCs/>
          <w:i/>
        </w:rPr>
      </w:pPr>
      <w:r w:rsidRPr="008421D5">
        <w:rPr>
          <w:rFonts w:ascii="Palatino Linotype" w:hAnsi="Palatino Linotype"/>
          <w:b/>
          <w:i/>
        </w:rPr>
        <w:t>SEGUNDO.</w:t>
      </w:r>
      <w:r w:rsidRPr="008421D5">
        <w:rPr>
          <w:rStyle w:val="Ttulo2Car"/>
          <w:i/>
          <w:sz w:val="28"/>
        </w:rPr>
        <w:t xml:space="preserve"> </w:t>
      </w:r>
      <w:r w:rsidRPr="008421D5">
        <w:rPr>
          <w:rFonts w:ascii="Palatino Linotype" w:eastAsia="Calibri" w:hAnsi="Palatino Linotype" w:cs="Arial"/>
          <w:i/>
          <w:lang w:val="es-ES"/>
        </w:rPr>
        <w:t>Se</w:t>
      </w:r>
      <w:r w:rsidRPr="008421D5">
        <w:rPr>
          <w:rFonts w:ascii="Palatino Linotype" w:eastAsia="Calibri" w:hAnsi="Palatino Linotype" w:cs="Arial"/>
          <w:b/>
          <w:i/>
          <w:lang w:val="es-ES"/>
        </w:rPr>
        <w:t xml:space="preserve"> MODIFICA </w:t>
      </w:r>
      <w:r w:rsidRPr="008421D5">
        <w:rPr>
          <w:rFonts w:ascii="Palatino Linotype" w:eastAsia="Calibri" w:hAnsi="Palatino Linotype" w:cs="Arial"/>
          <w:i/>
          <w:lang w:val="es-ES"/>
        </w:rPr>
        <w:t xml:space="preserve">la respuesta emitida por el </w:t>
      </w:r>
      <w:r w:rsidRPr="008421D5">
        <w:rPr>
          <w:rFonts w:ascii="Palatino Linotype" w:hAnsi="Palatino Linotype" w:cs="Arial"/>
          <w:b/>
          <w:i/>
        </w:rPr>
        <w:t xml:space="preserve">Ayuntamiento de Nicolás Romero </w:t>
      </w:r>
      <w:r w:rsidRPr="008421D5">
        <w:rPr>
          <w:rFonts w:ascii="Palatino Linotype" w:eastAsia="Calibri" w:hAnsi="Palatino Linotype" w:cs="Arial"/>
          <w:i/>
          <w:lang w:val="es-ES"/>
        </w:rPr>
        <w:t>y se</w:t>
      </w:r>
      <w:r w:rsidRPr="008421D5">
        <w:rPr>
          <w:rFonts w:ascii="Palatino Linotype" w:eastAsia="Calibri" w:hAnsi="Palatino Linotype" w:cs="Arial"/>
          <w:b/>
          <w:i/>
          <w:lang w:val="es-ES"/>
        </w:rPr>
        <w:t xml:space="preserve"> ORDENA </w:t>
      </w:r>
      <w:r w:rsidRPr="008421D5">
        <w:rPr>
          <w:rFonts w:ascii="Palatino Linotype" w:hAnsi="Palatino Linotype" w:cs="Arial"/>
          <w:i/>
          <w:lang w:val="es-ES"/>
        </w:rPr>
        <w:t>entregar vía Sistema de Acceso a la Información Mexiquense (SAIMEX), de ser procedente en versión pública, la siguiente información:</w:t>
      </w:r>
    </w:p>
    <w:p w:rsidR="00904E95" w:rsidRPr="008421D5" w:rsidRDefault="00904E95" w:rsidP="00904E95">
      <w:pPr>
        <w:spacing w:line="360" w:lineRule="auto"/>
        <w:ind w:left="567" w:right="615"/>
        <w:jc w:val="both"/>
        <w:rPr>
          <w:rFonts w:ascii="Palatino Linotype" w:hAnsi="Palatino Linotype" w:cs="Arial"/>
          <w:bCs/>
          <w:i/>
        </w:rPr>
      </w:pPr>
    </w:p>
    <w:p w:rsidR="00904E95" w:rsidRPr="008421D5" w:rsidRDefault="00904E95" w:rsidP="00904E95">
      <w:pPr>
        <w:pStyle w:val="Prrafodelista"/>
        <w:numPr>
          <w:ilvl w:val="0"/>
          <w:numId w:val="25"/>
        </w:numPr>
        <w:autoSpaceDE w:val="0"/>
        <w:autoSpaceDN w:val="0"/>
        <w:adjustRightInd w:val="0"/>
        <w:spacing w:line="360" w:lineRule="auto"/>
        <w:ind w:left="567" w:right="615" w:firstLine="0"/>
        <w:jc w:val="both"/>
        <w:rPr>
          <w:rFonts w:ascii="Palatino Linotype" w:hAnsi="Palatino Linotype" w:cs="AppleSystemUIFontBold"/>
          <w:b/>
          <w:bCs/>
          <w:i/>
          <w:lang w:val="es-ES_tradnl"/>
        </w:rPr>
      </w:pPr>
      <w:r w:rsidRPr="008421D5">
        <w:rPr>
          <w:rFonts w:ascii="Palatino Linotype" w:hAnsi="Palatino Linotype" w:cs="AppleSystemUIFontBold"/>
          <w:b/>
          <w:bCs/>
          <w:i/>
          <w:lang w:val="es-ES_tradnl"/>
        </w:rPr>
        <w:lastRenderedPageBreak/>
        <w:t xml:space="preserve">Documento o documentos donde conste la partida presupuestal </w:t>
      </w:r>
      <w:r w:rsidR="00404D11" w:rsidRPr="008421D5">
        <w:rPr>
          <w:rFonts w:ascii="Palatino Linotype" w:eastAsia="MS Mincho" w:hAnsi="Palatino Linotype" w:cs="Arial"/>
          <w:b/>
          <w:i/>
          <w:lang w:val="es-ES_tradnl" w:eastAsia="es-ES"/>
        </w:rPr>
        <w:t>de</w:t>
      </w:r>
      <w:r w:rsidRPr="008421D5">
        <w:rPr>
          <w:rFonts w:ascii="Palatino Linotype" w:eastAsia="MS Mincho" w:hAnsi="Palatino Linotype" w:cs="Arial"/>
          <w:b/>
          <w:i/>
          <w:lang w:val="es-ES_tradnl" w:eastAsia="es-ES"/>
        </w:rPr>
        <w:t xml:space="preserve"> la compra de pruebas para COVID-19, del período comprendido del dieciocho (18) de enero de dos mil veinte al dieciocho (18) de enero de dos mil veintiuno.</w:t>
      </w:r>
    </w:p>
    <w:p w:rsidR="00904E95" w:rsidRPr="008421D5" w:rsidRDefault="00904E95" w:rsidP="00904E95">
      <w:pPr>
        <w:pStyle w:val="Prrafodelista"/>
        <w:numPr>
          <w:ilvl w:val="0"/>
          <w:numId w:val="25"/>
        </w:numPr>
        <w:autoSpaceDE w:val="0"/>
        <w:autoSpaceDN w:val="0"/>
        <w:adjustRightInd w:val="0"/>
        <w:spacing w:line="360" w:lineRule="auto"/>
        <w:ind w:left="567" w:right="615" w:firstLine="0"/>
        <w:jc w:val="both"/>
        <w:rPr>
          <w:rFonts w:ascii="Palatino Linotype" w:hAnsi="Palatino Linotype" w:cs="AppleSystemUIFontBold"/>
          <w:b/>
          <w:bCs/>
          <w:i/>
          <w:lang w:val="es-ES_tradnl"/>
        </w:rPr>
      </w:pPr>
      <w:r w:rsidRPr="008421D5">
        <w:rPr>
          <w:rFonts w:ascii="Palatino Linotype" w:hAnsi="Palatino Linotype" w:cs="AppleSystemUIFontBold"/>
          <w:b/>
          <w:bCs/>
          <w:i/>
          <w:lang w:val="es-ES_tradnl"/>
        </w:rPr>
        <w:t>Acta de la Sesión de Cabildo donde se aprobó la compra de pruebas para COVID-19, del período comprendido del dieciocho (18) de enero de dos mil veinte al dieciocho (18) de enero de dos mil veintiuno.</w:t>
      </w:r>
    </w:p>
    <w:p w:rsidR="00904E95" w:rsidRPr="008421D5" w:rsidRDefault="00904E95" w:rsidP="00904E95">
      <w:pPr>
        <w:pStyle w:val="Prrafodelista"/>
        <w:numPr>
          <w:ilvl w:val="0"/>
          <w:numId w:val="25"/>
        </w:numPr>
        <w:autoSpaceDE w:val="0"/>
        <w:autoSpaceDN w:val="0"/>
        <w:adjustRightInd w:val="0"/>
        <w:spacing w:line="360" w:lineRule="auto"/>
        <w:ind w:left="567" w:right="615" w:firstLine="0"/>
        <w:jc w:val="both"/>
        <w:rPr>
          <w:rFonts w:ascii="Palatino Linotype" w:hAnsi="Palatino Linotype" w:cs="AppleSystemUIFontBold"/>
          <w:b/>
          <w:bCs/>
          <w:i/>
          <w:lang w:val="es-ES_tradnl"/>
        </w:rPr>
      </w:pPr>
      <w:r w:rsidRPr="008421D5">
        <w:rPr>
          <w:rFonts w:ascii="Palatino Linotype" w:hAnsi="Palatino Linotype" w:cs="AppleSystemUIFontBold"/>
          <w:b/>
          <w:bCs/>
          <w:i/>
          <w:lang w:val="es-ES_tradnl"/>
        </w:rPr>
        <w:t xml:space="preserve">Copia </w:t>
      </w:r>
      <w:r w:rsidRPr="008421D5">
        <w:rPr>
          <w:rFonts w:ascii="Palatino Linotype" w:eastAsia="MS Mincho" w:hAnsi="Palatino Linotype" w:cs="Arial"/>
          <w:b/>
          <w:i/>
          <w:lang w:val="es-ES_tradnl" w:eastAsia="es-ES"/>
        </w:rPr>
        <w:t>de las facturas de compra de pruebas para COVID-19, del período comprendido del dieciocho (18) de enero de dos mil veinte al dieciocho (18) de enero de dos mil veintiuno.</w:t>
      </w:r>
    </w:p>
    <w:p w:rsidR="00DD0DEE" w:rsidRPr="008421D5" w:rsidRDefault="003D6179" w:rsidP="00DD0DEE">
      <w:pPr>
        <w:autoSpaceDE w:val="0"/>
        <w:autoSpaceDN w:val="0"/>
        <w:adjustRightInd w:val="0"/>
        <w:spacing w:line="360" w:lineRule="auto"/>
        <w:ind w:right="899"/>
        <w:jc w:val="both"/>
        <w:rPr>
          <w:rFonts w:ascii="Palatino Linotype" w:hAnsi="Palatino Linotype" w:cs="AppleSystemUIFontBold"/>
          <w:b/>
          <w:bCs/>
          <w:i/>
          <w:lang w:val="es-ES_tradnl"/>
        </w:rPr>
      </w:pPr>
      <w:r w:rsidRPr="008421D5">
        <w:rPr>
          <w:rFonts w:ascii="Palatino Linotype" w:hAnsi="Palatino Linotype" w:cs="AppleSystemUIFontBold"/>
          <w:b/>
          <w:bCs/>
          <w:i/>
          <w:noProof/>
          <w:lang w:eastAsia="es-MX"/>
        </w:rPr>
        <mc:AlternateContent>
          <mc:Choice Requires="wps">
            <w:drawing>
              <wp:anchor distT="0" distB="0" distL="114300" distR="114300" simplePos="0" relativeHeight="251662336" behindDoc="0" locked="0" layoutInCell="1" allowOverlap="1">
                <wp:simplePos x="0" y="0"/>
                <wp:positionH relativeFrom="column">
                  <wp:posOffset>346479</wp:posOffset>
                </wp:positionH>
                <wp:positionV relativeFrom="paragraph">
                  <wp:posOffset>72390</wp:posOffset>
                </wp:positionV>
                <wp:extent cx="5223164" cy="4655127"/>
                <wp:effectExtent l="0" t="0" r="22225" b="19050"/>
                <wp:wrapNone/>
                <wp:docPr id="15" name="Conector recto 15"/>
                <wp:cNvGraphicFramePr/>
                <a:graphic xmlns:a="http://schemas.openxmlformats.org/drawingml/2006/main">
                  <a:graphicData uri="http://schemas.microsoft.com/office/word/2010/wordprocessingShape">
                    <wps:wsp>
                      <wps:cNvCnPr/>
                      <wps:spPr>
                        <a:xfrm>
                          <a:off x="0" y="0"/>
                          <a:ext cx="5223164" cy="465512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AD4753"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pt,5.7pt" to="438.55pt,37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LtPuQEAAMcDAAAOAAAAZHJzL2Uyb0RvYy54bWysU9uOEzEMfUfiH6K807mwLWjU6T50BS8I&#10;Klg+IJtxOpFykxM607/HSdtZBEgIxEtu9rF9jp3t/WwNOwFG7V3Pm1XNGTjpB+2OPf/6+O7VW85i&#10;Em4Qxjvo+Rkiv9+9fLGdQgetH70ZABkFcbGbQs/HlEJXVVGOYEVc+QCOjMqjFYmueKwGFBNFt6Zq&#10;63pTTR6HgF5CjPT6cDHyXYmvFMj0SakIiZmeU22prFjWp7xWu63ojijCqOW1DPEPVVihHSVdQj2I&#10;JNg31L+Eslqij16llfS28kppCYUDsWnqn9h8GUWAwoXEiWGRKf6/sPLj6YBMD9S7NWdOWOrRnjol&#10;k0eGeWNkIJWmEDty3rsDXm8xHDBTnhXavBMZNhdlz4uyMCcm6XHdtq+bzR1nkmx3m/W6ad/kqNUz&#10;PGBM78Fblg89N9pl6qITpw8xXVxvLoTL5VwKKKd0NpCdjfsMiuhQyqagyyDB3iA7CRoBISW41FxT&#10;F+8MU9qYBVj/GXj1z1AoQ/Y34AVRMnuXFrDVzuPvsqf5VrK6+N8UuPDOEjz54VxaU6ShaSniXic7&#10;j+OP9wJ//n+77wAAAP//AwBQSwMEFAAGAAgAAAAhAKzS6iblAAAADgEAAA8AAABkcnMvZG93bnJl&#10;di54bWxMT01rwkAQvRf6H5Yp9FY3kWgkZiNiKbWCSFWwxzW7TdJmZ8PuauK/7/TUXgZm3pv3kS8G&#10;07Krdr6xKCAeRcA0llY1WAk4Hl6eZsB8kKhka1ELuGkPi+L+LpeZsj2+6+s+VIxE0GdSQB1Cl3Hu&#10;y1ob6Ue200jYp3VGBlpdxZWTPYmblo+jaMqNbJAcatnpVa3L7/3FCNi69Xq13Ny+cPdh+tN4c9q9&#10;Da9CPD4Mz3MayzmwoIfw9wG/HSg/FBTsbC+oPGsFTJIpMekeJ8AIn6VpDOwsIE2SCfAi5/9rFD8A&#10;AAD//wMAUEsBAi0AFAAGAAgAAAAhALaDOJL+AAAA4QEAABMAAAAAAAAAAAAAAAAAAAAAAFtDb250&#10;ZW50X1R5cGVzXS54bWxQSwECLQAUAAYACAAAACEAOP0h/9YAAACUAQAACwAAAAAAAAAAAAAAAAAv&#10;AQAAX3JlbHMvLnJlbHNQSwECLQAUAAYACAAAACEAhPC7T7kBAADHAwAADgAAAAAAAAAAAAAAAAAu&#10;AgAAZHJzL2Uyb0RvYy54bWxQSwECLQAUAAYACAAAACEArNLqJuUAAAAOAQAADwAAAAAAAAAAAAAA&#10;AAATBAAAZHJzL2Rvd25yZXYueG1sUEsFBgAAAAAEAAQA8wAAACUFAAAAAA==&#10;" strokecolor="#5b9bd5 [3204]" strokeweight=".5pt">
                <v:stroke joinstyle="miter"/>
              </v:line>
            </w:pict>
          </mc:Fallback>
        </mc:AlternateContent>
      </w: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DD0DEE" w:rsidRPr="008421D5" w:rsidRDefault="00DD0DEE"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DD0DEE">
      <w:pPr>
        <w:autoSpaceDE w:val="0"/>
        <w:autoSpaceDN w:val="0"/>
        <w:adjustRightInd w:val="0"/>
        <w:spacing w:line="360" w:lineRule="auto"/>
        <w:ind w:right="899"/>
        <w:jc w:val="both"/>
        <w:rPr>
          <w:rFonts w:ascii="Palatino Linotype" w:hAnsi="Palatino Linotype" w:cs="AppleSystemUIFontBold"/>
          <w:b/>
          <w:bCs/>
          <w:i/>
          <w:lang w:val="es-ES_tradnl"/>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4B3109" w:rsidRPr="008421D5" w:rsidRDefault="004B3109" w:rsidP="004B3109">
      <w:pPr>
        <w:spacing w:line="360" w:lineRule="auto"/>
        <w:ind w:right="48"/>
        <w:jc w:val="center"/>
        <w:rPr>
          <w:rFonts w:ascii="Palatino Linotype" w:eastAsia="MS Mincho" w:hAnsi="Palatino Linotype"/>
          <w:b/>
          <w:lang w:val="es-ES_tradnl" w:eastAsia="es-ES"/>
        </w:rPr>
      </w:pPr>
      <w:r w:rsidRPr="008421D5">
        <w:rPr>
          <w:rFonts w:ascii="Palatino Linotype" w:eastAsia="MS Mincho" w:hAnsi="Palatino Linotype"/>
          <w:b/>
          <w:lang w:val="es-ES_tradnl" w:eastAsia="es-ES"/>
        </w:rPr>
        <w:t>LÍNEAS ARGUMENTATIVAS.</w:t>
      </w:r>
    </w:p>
    <w:p w:rsidR="004B3109" w:rsidRPr="008421D5" w:rsidRDefault="004B3109" w:rsidP="004B3109">
      <w:pPr>
        <w:spacing w:line="360" w:lineRule="auto"/>
        <w:ind w:right="48"/>
        <w:jc w:val="both"/>
        <w:rPr>
          <w:rFonts w:ascii="Palatino Linotype" w:eastAsia="Arial Unicode MS" w:hAnsi="Palatino Linotype" w:cs="Arial"/>
          <w:b/>
          <w:lang w:val="es-ES_tradnl" w:eastAsia="es-ES"/>
        </w:rPr>
      </w:pPr>
    </w:p>
    <w:p w:rsidR="004B3109" w:rsidRPr="008421D5" w:rsidRDefault="004B3109" w:rsidP="00E767A9">
      <w:pPr>
        <w:spacing w:line="360" w:lineRule="auto"/>
        <w:ind w:right="48"/>
        <w:jc w:val="both"/>
        <w:rPr>
          <w:rFonts w:ascii="Palatino Linotype" w:eastAsia="Arial Unicode MS" w:hAnsi="Palatino Linotype" w:cs="Arial"/>
          <w:lang w:val="es-ES_tradnl" w:eastAsia="es-ES"/>
        </w:rPr>
      </w:pPr>
      <w:r w:rsidRPr="008421D5">
        <w:rPr>
          <w:rFonts w:ascii="Palatino Linotype" w:eastAsia="Arial Unicode MS" w:hAnsi="Palatino Linotype" w:cs="Arial"/>
          <w:b/>
          <w:lang w:val="es-ES_tradnl" w:eastAsia="es-ES"/>
        </w:rPr>
        <w:t>DEBERES DE LAS AUTORIDADES</w:t>
      </w:r>
      <w:r w:rsidRPr="008421D5">
        <w:rPr>
          <w:rFonts w:ascii="Palatino Linotype" w:eastAsia="Arial Unicode MS" w:hAnsi="Palatino Linotype" w:cs="Arial"/>
          <w:lang w:val="es-ES_tradnl" w:eastAsia="es-ES"/>
        </w:rPr>
        <w:t>. El derecho de acceso a la información pública es un derecho humano constitucionalmente reconocido. Todas las autoridades en el ámbito de sus competencias tienen la obligación de respetarlo, protegerlo y garantizarlo.</w:t>
      </w:r>
    </w:p>
    <w:p w:rsidR="00060A49" w:rsidRPr="008421D5" w:rsidRDefault="003D6179" w:rsidP="00CA573C">
      <w:pPr>
        <w:spacing w:line="360" w:lineRule="auto"/>
        <w:ind w:right="48"/>
        <w:rPr>
          <w:rFonts w:ascii="Palatino Linotype" w:eastAsia="MS Mincho" w:hAnsi="Palatino Linotype"/>
          <w:b/>
          <w:lang w:val="es-ES_tradnl" w:eastAsia="es-ES"/>
        </w:rPr>
      </w:pPr>
      <w:r w:rsidRPr="008421D5">
        <w:rPr>
          <w:rFonts w:ascii="Palatino Linotype" w:hAnsi="Palatino Linotype" w:cs="AppleSystemUIFontBold"/>
          <w:b/>
          <w:bCs/>
          <w:i/>
          <w:noProof/>
          <w:lang w:eastAsia="es-MX"/>
        </w:rPr>
        <mc:AlternateContent>
          <mc:Choice Requires="wps">
            <w:drawing>
              <wp:anchor distT="0" distB="0" distL="114300" distR="114300" simplePos="0" relativeHeight="251664384" behindDoc="0" locked="0" layoutInCell="1" allowOverlap="1" wp14:anchorId="449398E0" wp14:editId="6D5CA097">
                <wp:simplePos x="0" y="0"/>
                <wp:positionH relativeFrom="column">
                  <wp:posOffset>83243</wp:posOffset>
                </wp:positionH>
                <wp:positionV relativeFrom="paragraph">
                  <wp:posOffset>41620</wp:posOffset>
                </wp:positionV>
                <wp:extent cx="5430982" cy="5694219"/>
                <wp:effectExtent l="0" t="0" r="17780" b="20955"/>
                <wp:wrapNone/>
                <wp:docPr id="16" name="Conector recto 16"/>
                <wp:cNvGraphicFramePr/>
                <a:graphic xmlns:a="http://schemas.openxmlformats.org/drawingml/2006/main">
                  <a:graphicData uri="http://schemas.microsoft.com/office/word/2010/wordprocessingShape">
                    <wps:wsp>
                      <wps:cNvCnPr/>
                      <wps:spPr>
                        <a:xfrm>
                          <a:off x="0" y="0"/>
                          <a:ext cx="5430982" cy="569421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122BF" id="Conector recto 1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5pt,3.3pt" to="434.2pt,45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onIuwEAAMcDAAAOAAAAZHJzL2Uyb0RvYy54bWysU9tu2zAMfR+wfxD0vtjJ2qAx4vQhxfYy&#10;bMHWfYAqU7EA3UBpcfL3o2THHbYBw4q+6EYekueQ2t6frWEnwKi9a/lyUXMGTvpOu2PLvz9+eHfH&#10;WUzCdcJ4By2/QOT3u7dvtkNoYOV7bzpARkFcbIbQ8j6l0FRVlD1YERc+gCOj8mhFoiseqw7FQNGt&#10;qVZ1va4Gj11ALyFGen0YjXxX4isFMn1RKkJipuVUWyorlvUpr9VuK5ojitBrOZUhXlCFFdpR0jnU&#10;g0iC/UD9RyirJfroVVpIbyuvlJZQOBCbZf0bm2+9CFC4kDgxzDLF1wsrP58OyHRHvVtz5oSlHu2p&#10;UzJ5ZJg3RgZSaQixIee9O+B0i+GAmfJZoc07kWHnouxlVhbOiUl6vL15X2/uVpxJst2uNzer5SZH&#10;rZ7hAWP6CN6yfGi50S5TF404fYppdL26EC6XMxZQTuliIDsb9xUU0aGUy4IugwR7g+wkaASElODS&#10;ckpdvDNMaWNmYP1v4OSfoVCG7H/AM6Jk9i7NYKudx79lT+dryWr0vyow8s4SPPnuUlpTpKFpKeJO&#10;k53H8dd7gT//v91PAAAA//8DAFBLAwQUAAYACAAAACEAjAB+QOMAAAANAQAADwAAAGRycy9kb3du&#10;cmV2LnhtbExPTUvDQBC9C/6HZQRvdtNGQkyzKaUi1kIpVqEet9kxiWZnQ3bbpP/e8aSXB4838z7y&#10;xWhbccbeN44UTCcRCKTSmYYqBe9vT3cpCB80Gd06QgUX9LAorq9ynRk30Cue96ESbEI+0wrqELpM&#10;Sl/WaLWfuA6JtU/XWx2Y9pU0vR7Y3LZyFkWJtLohTqh1h6say+/9ySrY9uv1arm5fNHuww6H2eaw&#10;exmflbq9GR/nDMs5iIBj+PuA3w3cHwoudnQnMl60zOMpXypIEhAsp0l6D+Ko4CGKY5BFLv+vKH4A&#10;AAD//wMAUEsBAi0AFAAGAAgAAAAhALaDOJL+AAAA4QEAABMAAAAAAAAAAAAAAAAAAAAAAFtDb250&#10;ZW50X1R5cGVzXS54bWxQSwECLQAUAAYACAAAACEAOP0h/9YAAACUAQAACwAAAAAAAAAAAAAAAAAv&#10;AQAAX3JlbHMvLnJlbHNQSwECLQAUAAYACAAAACEAqY6JyLsBAADHAwAADgAAAAAAAAAAAAAAAAAu&#10;AgAAZHJzL2Uyb0RvYy54bWxQSwECLQAUAAYACAAAACEAjAB+QOMAAAANAQAADwAAAAAAAAAAAAAA&#10;AAAVBAAAZHJzL2Rvd25yZXYueG1sUEsFBgAAAAAEAAQA8wAAACUFAAAAAA==&#10;" strokecolor="#5b9bd5 [3204]" strokeweight=".5pt">
                <v:stroke joinstyle="miter"/>
              </v:line>
            </w:pict>
          </mc:Fallback>
        </mc:AlternateContent>
      </w:r>
    </w:p>
    <w:p w:rsidR="00060A49" w:rsidRPr="008421D5" w:rsidRDefault="00060A49" w:rsidP="00CA573C">
      <w:pPr>
        <w:spacing w:line="360" w:lineRule="auto"/>
        <w:ind w:right="48"/>
        <w:rPr>
          <w:rFonts w:ascii="Palatino Linotype" w:eastAsia="MS Mincho" w:hAnsi="Palatino Linotype"/>
          <w:b/>
          <w:lang w:val="es-ES_tradnl" w:eastAsia="es-ES"/>
        </w:rPr>
      </w:pPr>
    </w:p>
    <w:p w:rsidR="007E6602" w:rsidRPr="008421D5" w:rsidRDefault="007E6602"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E767A9" w:rsidRPr="008421D5" w:rsidRDefault="00E767A9" w:rsidP="004B3109">
      <w:pPr>
        <w:spacing w:line="360" w:lineRule="auto"/>
        <w:ind w:right="48"/>
        <w:jc w:val="center"/>
        <w:rPr>
          <w:rFonts w:ascii="Palatino Linotype" w:eastAsia="MS Mincho" w:hAnsi="Palatino Linotype"/>
          <w:b/>
          <w:lang w:val="es-ES_tradnl" w:eastAsia="es-ES"/>
        </w:rPr>
      </w:pPr>
    </w:p>
    <w:p w:rsidR="004B3109" w:rsidRPr="008421D5" w:rsidRDefault="004B3109" w:rsidP="004B3109">
      <w:pPr>
        <w:spacing w:line="360" w:lineRule="auto"/>
        <w:ind w:right="48"/>
        <w:jc w:val="center"/>
        <w:rPr>
          <w:rFonts w:ascii="Palatino Linotype" w:eastAsia="MS Mincho" w:hAnsi="Palatino Linotype"/>
          <w:lang w:val="es-ES_tradnl" w:eastAsia="es-ES"/>
        </w:rPr>
      </w:pPr>
      <w:r w:rsidRPr="008421D5">
        <w:rPr>
          <w:rFonts w:ascii="Palatino Linotype" w:eastAsia="MS Mincho" w:hAnsi="Palatino Linotype"/>
          <w:b/>
          <w:lang w:val="es-ES_tradnl" w:eastAsia="es-ES"/>
        </w:rPr>
        <w:lastRenderedPageBreak/>
        <w:t>ÍNDICE</w:t>
      </w:r>
      <w:r w:rsidRPr="008421D5">
        <w:rPr>
          <w:rFonts w:ascii="Palatino Linotype" w:eastAsia="MS Mincho" w:hAnsi="Palatino Linotype"/>
          <w:lang w:val="es-ES_tradnl" w:eastAsia="es-ES"/>
        </w:rPr>
        <w:t>.</w:t>
      </w:r>
    </w:p>
    <w:sdt>
      <w:sdtPr>
        <w:rPr>
          <w:rFonts w:ascii="Palatino Linotype" w:hAnsi="Palatino Linotype"/>
          <w:lang w:val="es-ES"/>
        </w:rPr>
        <w:id w:val="-1797436068"/>
        <w:docPartObj>
          <w:docPartGallery w:val="Table of Contents"/>
          <w:docPartUnique/>
        </w:docPartObj>
      </w:sdtPr>
      <w:sdtEndPr>
        <w:rPr>
          <w:b/>
          <w:bCs/>
        </w:rPr>
      </w:sdtEndPr>
      <w:sdtContent>
        <w:p w:rsidR="004B3109" w:rsidRPr="008421D5" w:rsidRDefault="004B3109" w:rsidP="004B3109">
          <w:pPr>
            <w:keepNext/>
            <w:keepLines/>
            <w:spacing w:line="360" w:lineRule="auto"/>
            <w:ind w:right="48"/>
            <w:rPr>
              <w:rFonts w:ascii="Palatino Linotype" w:eastAsiaTheme="majorEastAsia" w:hAnsi="Palatino Linotype" w:cstheme="majorBidi"/>
              <w:b/>
              <w:lang w:eastAsia="es-MX"/>
            </w:rPr>
          </w:pPr>
        </w:p>
        <w:p w:rsidR="00060A49" w:rsidRPr="008421D5" w:rsidRDefault="004B3109">
          <w:pPr>
            <w:pStyle w:val="TDC1"/>
            <w:tabs>
              <w:tab w:val="right" w:leader="dot" w:pos="9394"/>
            </w:tabs>
            <w:rPr>
              <w:rFonts w:asciiTheme="minorHAnsi" w:eastAsiaTheme="minorEastAsia" w:hAnsiTheme="minorHAnsi" w:cstheme="minorBidi"/>
              <w:noProof/>
            </w:rPr>
          </w:pPr>
          <w:r w:rsidRPr="008421D5">
            <w:rPr>
              <w:rFonts w:ascii="Palatino Linotype" w:hAnsi="Palatino Linotype" w:cstheme="minorHAnsi"/>
              <w:b/>
              <w:bCs/>
              <w:lang w:val="es-ES"/>
            </w:rPr>
            <w:fldChar w:fldCharType="begin"/>
          </w:r>
          <w:r w:rsidRPr="008421D5">
            <w:rPr>
              <w:rFonts w:ascii="Palatino Linotype" w:hAnsi="Palatino Linotype" w:cstheme="minorHAnsi"/>
              <w:b/>
              <w:bCs/>
              <w:lang w:val="es-ES"/>
            </w:rPr>
            <w:instrText xml:space="preserve"> TOC \o "1-3" \h \z \u </w:instrText>
          </w:r>
          <w:r w:rsidRPr="008421D5">
            <w:rPr>
              <w:rFonts w:ascii="Palatino Linotype" w:hAnsi="Palatino Linotype" w:cstheme="minorHAnsi"/>
              <w:b/>
              <w:bCs/>
              <w:lang w:val="es-ES"/>
            </w:rPr>
            <w:fldChar w:fldCharType="separate"/>
          </w:r>
          <w:hyperlink w:anchor="_Toc68838904" w:history="1">
            <w:r w:rsidR="00060A49" w:rsidRPr="008421D5">
              <w:rPr>
                <w:rStyle w:val="Hipervnculo"/>
                <w:rFonts w:ascii="Palatino Linotype" w:eastAsia="MS Gothic" w:hAnsi="Palatino Linotype"/>
                <w:b/>
                <w:noProof/>
                <w:lang w:val="de-DE"/>
              </w:rPr>
              <w:t>A N T E C E D E N T E S</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_Toc68838904 \h </w:instrText>
            </w:r>
            <w:r w:rsidR="00060A49" w:rsidRPr="008421D5">
              <w:rPr>
                <w:noProof/>
                <w:webHidden/>
              </w:rPr>
            </w:r>
            <w:r w:rsidR="00060A49" w:rsidRPr="008421D5">
              <w:rPr>
                <w:noProof/>
                <w:webHidden/>
              </w:rPr>
              <w:fldChar w:fldCharType="separate"/>
            </w:r>
            <w:r w:rsidR="00060A49" w:rsidRPr="008421D5">
              <w:rPr>
                <w:noProof/>
                <w:webHidden/>
              </w:rPr>
              <w:t>5</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05" w:history="1">
            <w:r w:rsidR="00060A49" w:rsidRPr="008421D5">
              <w:rPr>
                <w:rStyle w:val="Hipervnculo"/>
                <w:rFonts w:ascii="Palatino Linotype" w:eastAsia="MS Gothic" w:hAnsi="Palatino Linotype"/>
                <w:b/>
                <w:noProof/>
              </w:rPr>
              <w:t>CONSIDERANDO</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_Toc68838905 \h </w:instrText>
            </w:r>
            <w:r w:rsidR="00060A49" w:rsidRPr="008421D5">
              <w:rPr>
                <w:noProof/>
                <w:webHidden/>
              </w:rPr>
            </w:r>
            <w:r w:rsidR="00060A49" w:rsidRPr="008421D5">
              <w:rPr>
                <w:noProof/>
                <w:webHidden/>
              </w:rPr>
              <w:fldChar w:fldCharType="separate"/>
            </w:r>
            <w:r w:rsidR="00060A49" w:rsidRPr="008421D5">
              <w:rPr>
                <w:noProof/>
                <w:webHidden/>
              </w:rPr>
              <w:t>9</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06" w:history="1">
            <w:r w:rsidR="00060A49" w:rsidRPr="008421D5">
              <w:rPr>
                <w:rStyle w:val="Hipervnculo"/>
                <w:rFonts w:ascii="Palatino Linotype" w:eastAsia="MS Mincho" w:hAnsi="Palatino Linotype" w:cstheme="majorBidi"/>
                <w:b/>
                <w:noProof/>
                <w:lang w:val="es-ES_tradnl" w:eastAsia="es-ES"/>
              </w:rPr>
              <w:t>PRIMERO</w:t>
            </w:r>
            <w:r w:rsidR="00060A49" w:rsidRPr="008421D5">
              <w:rPr>
                <w:rStyle w:val="Hipervnculo"/>
                <w:rFonts w:ascii="Palatino Linotype" w:eastAsia="MS Gothic" w:hAnsi="Palatino Linotype"/>
                <w:b/>
                <w:noProof/>
              </w:rPr>
              <w:t>. De la competencia.</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_Toc68838906 \h </w:instrText>
            </w:r>
            <w:r w:rsidR="00060A49" w:rsidRPr="008421D5">
              <w:rPr>
                <w:noProof/>
                <w:webHidden/>
              </w:rPr>
            </w:r>
            <w:r w:rsidR="00060A49" w:rsidRPr="008421D5">
              <w:rPr>
                <w:noProof/>
                <w:webHidden/>
              </w:rPr>
              <w:fldChar w:fldCharType="separate"/>
            </w:r>
            <w:r w:rsidR="00060A49" w:rsidRPr="008421D5">
              <w:rPr>
                <w:noProof/>
                <w:webHidden/>
              </w:rPr>
              <w:t>9</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07" w:history="1">
            <w:r w:rsidR="00060A49" w:rsidRPr="008421D5">
              <w:rPr>
                <w:rStyle w:val="Hipervnculo"/>
                <w:rFonts w:ascii="Palatino Linotype" w:eastAsia="MS Mincho" w:hAnsi="Palatino Linotype" w:cstheme="majorBidi"/>
                <w:b/>
                <w:noProof/>
                <w:lang w:val="es-ES_tradnl" w:eastAsia="es-ES"/>
              </w:rPr>
              <w:t>SEGUNDO</w:t>
            </w:r>
            <w:r w:rsidR="00060A49" w:rsidRPr="008421D5">
              <w:rPr>
                <w:rStyle w:val="Hipervnculo"/>
                <w:rFonts w:ascii="Palatino Linotype" w:eastAsia="MS Gothic" w:hAnsi="Palatino Linotype"/>
                <w:b/>
                <w:noProof/>
              </w:rPr>
              <w:t>. De la oportunidad y procedibilidad del recurso de revisión.</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_Toc68838907 \h </w:instrText>
            </w:r>
            <w:r w:rsidR="00060A49" w:rsidRPr="008421D5">
              <w:rPr>
                <w:noProof/>
                <w:webHidden/>
              </w:rPr>
            </w:r>
            <w:r w:rsidR="00060A49" w:rsidRPr="008421D5">
              <w:rPr>
                <w:noProof/>
                <w:webHidden/>
              </w:rPr>
              <w:fldChar w:fldCharType="separate"/>
            </w:r>
            <w:r w:rsidR="00060A49" w:rsidRPr="008421D5">
              <w:rPr>
                <w:noProof/>
                <w:webHidden/>
              </w:rPr>
              <w:t>10</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08" w:history="1">
            <w:r w:rsidR="00060A49" w:rsidRPr="008421D5">
              <w:rPr>
                <w:rStyle w:val="Hipervnculo"/>
                <w:rFonts w:ascii="Palatino Linotype" w:eastAsia="MS Gothic" w:hAnsi="Palatino Linotype" w:cstheme="majorBidi"/>
                <w:b/>
                <w:noProof/>
                <w:lang w:val="es-ES_tradnl" w:eastAsia="es-ES"/>
              </w:rPr>
              <w:t>TERCERO. De previo y especial pronunciamiento</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_Toc68838908 \h </w:instrText>
            </w:r>
            <w:r w:rsidR="00060A49" w:rsidRPr="008421D5">
              <w:rPr>
                <w:noProof/>
                <w:webHidden/>
              </w:rPr>
            </w:r>
            <w:r w:rsidR="00060A49" w:rsidRPr="008421D5">
              <w:rPr>
                <w:noProof/>
                <w:webHidden/>
              </w:rPr>
              <w:fldChar w:fldCharType="separate"/>
            </w:r>
            <w:r w:rsidR="00060A49" w:rsidRPr="008421D5">
              <w:rPr>
                <w:noProof/>
                <w:webHidden/>
              </w:rPr>
              <w:t>10</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09" w:history="1">
            <w:r w:rsidR="00060A49" w:rsidRPr="008421D5">
              <w:rPr>
                <w:rStyle w:val="Hipervnculo"/>
                <w:rFonts w:ascii="Palatino Linotype" w:eastAsia="MS Mincho" w:hAnsi="Palatino Linotype" w:cstheme="majorBidi"/>
                <w:b/>
                <w:noProof/>
                <w:lang w:val="es-ES_tradnl" w:eastAsia="es-ES"/>
              </w:rPr>
              <w:t>CUARTO. Planteamiento de la Litis</w:t>
            </w:r>
            <w:r w:rsidR="00060A49" w:rsidRPr="008421D5">
              <w:rPr>
                <w:rStyle w:val="Hipervnculo"/>
                <w:rFonts w:ascii="Palatino Linotype" w:eastAsia="MS Gothic" w:hAnsi="Palatino Linotype"/>
                <w:b/>
                <w:noProof/>
              </w:rPr>
              <w:t>.</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_Toc68838909 \h </w:instrText>
            </w:r>
            <w:r w:rsidR="00060A49" w:rsidRPr="008421D5">
              <w:rPr>
                <w:noProof/>
                <w:webHidden/>
              </w:rPr>
            </w:r>
            <w:r w:rsidR="00060A49" w:rsidRPr="008421D5">
              <w:rPr>
                <w:noProof/>
                <w:webHidden/>
              </w:rPr>
              <w:fldChar w:fldCharType="separate"/>
            </w:r>
            <w:r w:rsidR="00060A49" w:rsidRPr="008421D5">
              <w:rPr>
                <w:noProof/>
                <w:webHidden/>
              </w:rPr>
              <w:t>15</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10" w:history="1">
            <w:r w:rsidR="00060A49" w:rsidRPr="008421D5">
              <w:rPr>
                <w:rStyle w:val="Hipervnculo"/>
                <w:rFonts w:ascii="Palatino Linotype" w:eastAsia="MS Gothic" w:hAnsi="Palatino Linotype" w:cstheme="majorBidi"/>
                <w:b/>
                <w:noProof/>
                <w:lang w:val="es-ES_tradnl" w:eastAsia="es-ES"/>
              </w:rPr>
              <w:t>QUINTO. Del estudio y resolución del recurso de revisión.</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_Toc68838910 \h </w:instrText>
            </w:r>
            <w:r w:rsidR="00060A49" w:rsidRPr="008421D5">
              <w:rPr>
                <w:noProof/>
                <w:webHidden/>
              </w:rPr>
            </w:r>
            <w:r w:rsidR="00060A49" w:rsidRPr="008421D5">
              <w:rPr>
                <w:noProof/>
                <w:webHidden/>
              </w:rPr>
              <w:fldChar w:fldCharType="separate"/>
            </w:r>
            <w:r w:rsidR="00060A49" w:rsidRPr="008421D5">
              <w:rPr>
                <w:noProof/>
                <w:webHidden/>
              </w:rPr>
              <w:t>16</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11" w:history="1">
            <w:r w:rsidR="00060A49" w:rsidRPr="008421D5">
              <w:rPr>
                <w:rStyle w:val="Hipervnculo"/>
                <w:rFonts w:ascii="Palatino Linotype" w:eastAsia="MS Gothic" w:hAnsi="Palatino Linotype" w:cstheme="majorBidi"/>
                <w:b/>
                <w:i/>
                <w:noProof/>
                <w:lang w:val="es-ES_tradnl" w:eastAsia="es-ES"/>
              </w:rPr>
              <w:t>I. Fuente Obligacional.</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_Toc68838911 \h </w:instrText>
            </w:r>
            <w:r w:rsidR="00060A49" w:rsidRPr="008421D5">
              <w:rPr>
                <w:noProof/>
                <w:webHidden/>
              </w:rPr>
            </w:r>
            <w:r w:rsidR="00060A49" w:rsidRPr="008421D5">
              <w:rPr>
                <w:noProof/>
                <w:webHidden/>
              </w:rPr>
              <w:fldChar w:fldCharType="separate"/>
            </w:r>
            <w:r w:rsidR="00060A49" w:rsidRPr="008421D5">
              <w:rPr>
                <w:noProof/>
                <w:webHidden/>
              </w:rPr>
              <w:t>16</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12" w:history="1">
            <w:r w:rsidR="00060A49" w:rsidRPr="008421D5">
              <w:rPr>
                <w:rStyle w:val="Hipervnculo"/>
                <w:rFonts w:ascii="Palatino Linotype" w:eastAsia="MS Gothic" w:hAnsi="Palatino Linotype" w:cstheme="majorBidi"/>
                <w:b/>
                <w:noProof/>
                <w:lang w:val="es-ES_tradnl" w:eastAsia="es-ES"/>
              </w:rPr>
              <w:t xml:space="preserve">II. </w:t>
            </w:r>
            <w:r w:rsidR="00060A49" w:rsidRPr="008421D5">
              <w:rPr>
                <w:rStyle w:val="Hipervnculo"/>
                <w:rFonts w:ascii="Palatino Linotype" w:eastAsia="MS Gothic" w:hAnsi="Palatino Linotype" w:cstheme="majorBidi"/>
                <w:b/>
                <w:i/>
                <w:noProof/>
                <w:lang w:val="es-ES_tradnl" w:eastAsia="es-ES"/>
              </w:rPr>
              <w:t>De la información solicitada y la respuesta del Sujeto Obligado.</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_Toc68838912 \h </w:instrText>
            </w:r>
            <w:r w:rsidR="00060A49" w:rsidRPr="008421D5">
              <w:rPr>
                <w:noProof/>
                <w:webHidden/>
              </w:rPr>
            </w:r>
            <w:r w:rsidR="00060A49" w:rsidRPr="008421D5">
              <w:rPr>
                <w:noProof/>
                <w:webHidden/>
              </w:rPr>
              <w:fldChar w:fldCharType="separate"/>
            </w:r>
            <w:r w:rsidR="00060A49" w:rsidRPr="008421D5">
              <w:rPr>
                <w:noProof/>
                <w:webHidden/>
              </w:rPr>
              <w:t>18</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13" w:history="1">
            <w:r w:rsidR="00060A49" w:rsidRPr="008421D5">
              <w:rPr>
                <w:rStyle w:val="Hipervnculo"/>
                <w:rFonts w:ascii="Palatino Linotype" w:eastAsia="MS Mincho" w:hAnsi="Palatino Linotype" w:cstheme="majorBidi"/>
                <w:b/>
                <w:i/>
                <w:noProof/>
                <w:lang w:val="es-ES_tradnl" w:eastAsia="es-ES"/>
              </w:rPr>
              <w:t>III. De las atribuciones del Sujeto Obligado para poseer la información.</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_Toc68838913 \h </w:instrText>
            </w:r>
            <w:r w:rsidR="00060A49" w:rsidRPr="008421D5">
              <w:rPr>
                <w:noProof/>
                <w:webHidden/>
              </w:rPr>
            </w:r>
            <w:r w:rsidR="00060A49" w:rsidRPr="008421D5">
              <w:rPr>
                <w:noProof/>
                <w:webHidden/>
              </w:rPr>
              <w:fldChar w:fldCharType="separate"/>
            </w:r>
            <w:r w:rsidR="00060A49" w:rsidRPr="008421D5">
              <w:rPr>
                <w:noProof/>
                <w:webHidden/>
              </w:rPr>
              <w:t>24</w:t>
            </w:r>
            <w:r w:rsidR="00060A49" w:rsidRPr="008421D5">
              <w:rPr>
                <w:noProof/>
                <w:webHidden/>
              </w:rPr>
              <w:fldChar w:fldCharType="end"/>
            </w:r>
          </w:hyperlink>
        </w:p>
        <w:p w:rsidR="00060A49" w:rsidRPr="008421D5" w:rsidRDefault="00251746">
          <w:pPr>
            <w:pStyle w:val="TDC1"/>
            <w:tabs>
              <w:tab w:val="left" w:pos="440"/>
              <w:tab w:val="right" w:leader="dot" w:pos="9394"/>
            </w:tabs>
            <w:rPr>
              <w:rFonts w:asciiTheme="minorHAnsi" w:eastAsiaTheme="minorEastAsia" w:hAnsiTheme="minorHAnsi" w:cstheme="minorBidi"/>
              <w:noProof/>
            </w:rPr>
          </w:pPr>
          <w:hyperlink w:anchor="_Toc68838914" w:history="1">
            <w:r w:rsidR="00060A49" w:rsidRPr="008421D5">
              <w:rPr>
                <w:rStyle w:val="Hipervnculo"/>
                <w:rFonts w:ascii="Palatino Linotype" w:eastAsiaTheme="minorHAnsi" w:hAnsi="Palatino Linotype"/>
                <w:b/>
                <w:i/>
                <w:noProof/>
                <w:lang w:val="es-ES_tradnl" w:eastAsia="es-ES"/>
              </w:rPr>
              <w:t>a.</w:t>
            </w:r>
            <w:r w:rsidR="00060A49" w:rsidRPr="008421D5">
              <w:rPr>
                <w:rFonts w:asciiTheme="minorHAnsi" w:eastAsiaTheme="minorEastAsia" w:hAnsiTheme="minorHAnsi" w:cstheme="minorBidi"/>
                <w:noProof/>
              </w:rPr>
              <w:tab/>
            </w:r>
            <w:r w:rsidR="00060A49" w:rsidRPr="008421D5">
              <w:rPr>
                <w:rStyle w:val="Hipervnculo"/>
                <w:rFonts w:ascii="Palatino Linotype" w:hAnsi="Palatino Linotype"/>
                <w:b/>
                <w:i/>
                <w:noProof/>
                <w:lang w:val="es-ES_tradnl" w:eastAsia="es-ES"/>
              </w:rPr>
              <w:t xml:space="preserve">De la partida presupuestal </w:t>
            </w:r>
            <w:r w:rsidR="00060A49" w:rsidRPr="008421D5">
              <w:rPr>
                <w:rStyle w:val="Hipervnculo"/>
                <w:rFonts w:ascii="Palatino Linotype" w:hAnsi="Palatino Linotype"/>
                <w:b/>
                <w:i/>
                <w:iCs/>
                <w:noProof/>
              </w:rPr>
              <w:t>y acta de aprobación de compra de pruebas para COVID-19.</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_Toc68838914 \h </w:instrText>
            </w:r>
            <w:r w:rsidR="00060A49" w:rsidRPr="008421D5">
              <w:rPr>
                <w:noProof/>
                <w:webHidden/>
              </w:rPr>
            </w:r>
            <w:r w:rsidR="00060A49" w:rsidRPr="008421D5">
              <w:rPr>
                <w:noProof/>
                <w:webHidden/>
              </w:rPr>
              <w:fldChar w:fldCharType="separate"/>
            </w:r>
            <w:r w:rsidR="00060A49" w:rsidRPr="008421D5">
              <w:rPr>
                <w:noProof/>
                <w:webHidden/>
              </w:rPr>
              <w:t>24</w:t>
            </w:r>
            <w:r w:rsidR="00060A49" w:rsidRPr="008421D5">
              <w:rPr>
                <w:noProof/>
                <w:webHidden/>
              </w:rPr>
              <w:fldChar w:fldCharType="end"/>
            </w:r>
          </w:hyperlink>
        </w:p>
        <w:p w:rsidR="00060A49" w:rsidRPr="008421D5" w:rsidRDefault="00251746">
          <w:pPr>
            <w:pStyle w:val="TDC1"/>
            <w:tabs>
              <w:tab w:val="left" w:pos="440"/>
              <w:tab w:val="right" w:leader="dot" w:pos="9394"/>
            </w:tabs>
            <w:rPr>
              <w:rFonts w:asciiTheme="minorHAnsi" w:eastAsiaTheme="minorEastAsia" w:hAnsiTheme="minorHAnsi" w:cstheme="minorBidi"/>
              <w:noProof/>
            </w:rPr>
          </w:pPr>
          <w:hyperlink w:anchor="_Toc68838915" w:history="1">
            <w:r w:rsidR="00060A49" w:rsidRPr="008421D5">
              <w:rPr>
                <w:rStyle w:val="Hipervnculo"/>
                <w:rFonts w:ascii="Palatino Linotype" w:eastAsiaTheme="minorHAnsi" w:hAnsi="Palatino Linotype"/>
                <w:b/>
                <w:i/>
                <w:noProof/>
                <w:lang w:val="es-ES_tradnl" w:eastAsia="es-ES"/>
              </w:rPr>
              <w:t>b.</w:t>
            </w:r>
            <w:r w:rsidR="00060A49" w:rsidRPr="008421D5">
              <w:rPr>
                <w:rFonts w:asciiTheme="minorHAnsi" w:eastAsiaTheme="minorEastAsia" w:hAnsiTheme="minorHAnsi" w:cstheme="minorBidi"/>
                <w:noProof/>
              </w:rPr>
              <w:tab/>
            </w:r>
            <w:r w:rsidR="00060A49" w:rsidRPr="008421D5">
              <w:rPr>
                <w:rStyle w:val="Hipervnculo"/>
                <w:rFonts w:ascii="Palatino Linotype" w:hAnsi="Palatino Linotype"/>
                <w:b/>
                <w:i/>
                <w:noProof/>
                <w:lang w:val="es-ES_tradnl" w:eastAsia="es-ES"/>
              </w:rPr>
              <w:t>De la factura</w:t>
            </w:r>
            <w:r w:rsidR="00060A49" w:rsidRPr="008421D5">
              <w:rPr>
                <w:rStyle w:val="Hipervnculo"/>
                <w:rFonts w:ascii="Palatino Linotype" w:hAnsi="Palatino Linotype"/>
                <w:b/>
                <w:i/>
                <w:iCs/>
                <w:noProof/>
              </w:rPr>
              <w:t xml:space="preserve"> de compra de pruebas para COVID-19.</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_Toc68838915 \h </w:instrText>
            </w:r>
            <w:r w:rsidR="00060A49" w:rsidRPr="008421D5">
              <w:rPr>
                <w:noProof/>
                <w:webHidden/>
              </w:rPr>
            </w:r>
            <w:r w:rsidR="00060A49" w:rsidRPr="008421D5">
              <w:rPr>
                <w:noProof/>
                <w:webHidden/>
              </w:rPr>
              <w:fldChar w:fldCharType="separate"/>
            </w:r>
            <w:r w:rsidR="00060A49" w:rsidRPr="008421D5">
              <w:rPr>
                <w:noProof/>
                <w:webHidden/>
              </w:rPr>
              <w:t>34</w:t>
            </w:r>
            <w:r w:rsidR="00060A49" w:rsidRPr="008421D5">
              <w:rPr>
                <w:noProof/>
                <w:webHidden/>
              </w:rPr>
              <w:fldChar w:fldCharType="end"/>
            </w:r>
          </w:hyperlink>
        </w:p>
        <w:p w:rsidR="00060A49" w:rsidRPr="008421D5" w:rsidRDefault="00251746">
          <w:pPr>
            <w:pStyle w:val="TDC1"/>
            <w:tabs>
              <w:tab w:val="left" w:pos="440"/>
              <w:tab w:val="right" w:leader="dot" w:pos="9394"/>
            </w:tabs>
            <w:rPr>
              <w:rFonts w:asciiTheme="minorHAnsi" w:eastAsiaTheme="minorEastAsia" w:hAnsiTheme="minorHAnsi" w:cstheme="minorBidi"/>
              <w:noProof/>
            </w:rPr>
          </w:pPr>
          <w:hyperlink w:anchor="_Toc68838916" w:history="1">
            <w:r w:rsidR="00060A49" w:rsidRPr="008421D5">
              <w:rPr>
                <w:rStyle w:val="Hipervnculo"/>
                <w:rFonts w:ascii="Palatino Linotype" w:eastAsiaTheme="minorHAnsi" w:hAnsi="Palatino Linotype"/>
                <w:b/>
                <w:i/>
                <w:noProof/>
                <w:lang w:val="es-ES_tradnl" w:eastAsia="es-ES"/>
              </w:rPr>
              <w:t>c.</w:t>
            </w:r>
            <w:r w:rsidR="00060A49" w:rsidRPr="008421D5">
              <w:rPr>
                <w:rFonts w:asciiTheme="minorHAnsi" w:eastAsiaTheme="minorEastAsia" w:hAnsiTheme="minorHAnsi" w:cstheme="minorBidi"/>
                <w:noProof/>
              </w:rPr>
              <w:tab/>
            </w:r>
            <w:r w:rsidR="00060A49" w:rsidRPr="008421D5">
              <w:rPr>
                <w:rStyle w:val="Hipervnculo"/>
                <w:rFonts w:ascii="Palatino Linotype" w:hAnsi="Palatino Linotype"/>
                <w:b/>
                <w:i/>
                <w:noProof/>
                <w:lang w:val="es-ES_tradnl" w:eastAsia="es-ES"/>
              </w:rPr>
              <w:t>De la temporalidad de entrega de la información solicitada.</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_Toc68838916 \h </w:instrText>
            </w:r>
            <w:r w:rsidR="00060A49" w:rsidRPr="008421D5">
              <w:rPr>
                <w:noProof/>
                <w:webHidden/>
              </w:rPr>
            </w:r>
            <w:r w:rsidR="00060A49" w:rsidRPr="008421D5">
              <w:rPr>
                <w:noProof/>
                <w:webHidden/>
              </w:rPr>
              <w:fldChar w:fldCharType="separate"/>
            </w:r>
            <w:r w:rsidR="00060A49" w:rsidRPr="008421D5">
              <w:rPr>
                <w:noProof/>
                <w:webHidden/>
              </w:rPr>
              <w:t>40</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17" w:history="1">
            <w:r w:rsidR="00060A49" w:rsidRPr="008421D5">
              <w:rPr>
                <w:rStyle w:val="Hipervnculo"/>
                <w:rFonts w:ascii="Palatino Linotype" w:eastAsia="MS Gothic" w:hAnsi="Palatino Linotype" w:cstheme="majorBidi"/>
                <w:b/>
                <w:noProof/>
                <w:lang w:val="es-ES_tradnl" w:eastAsia="es-ES"/>
              </w:rPr>
              <w:t>SEXTO. De la elaboración de la versión pública.</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_Toc68838917 \h </w:instrText>
            </w:r>
            <w:r w:rsidR="00060A49" w:rsidRPr="008421D5">
              <w:rPr>
                <w:noProof/>
                <w:webHidden/>
              </w:rPr>
            </w:r>
            <w:r w:rsidR="00060A49" w:rsidRPr="008421D5">
              <w:rPr>
                <w:noProof/>
                <w:webHidden/>
              </w:rPr>
              <w:fldChar w:fldCharType="separate"/>
            </w:r>
            <w:r w:rsidR="00060A49" w:rsidRPr="008421D5">
              <w:rPr>
                <w:noProof/>
                <w:webHidden/>
              </w:rPr>
              <w:t>41</w:t>
            </w:r>
            <w:r w:rsidR="00060A49" w:rsidRPr="008421D5">
              <w:rPr>
                <w:noProof/>
                <w:webHidden/>
              </w:rPr>
              <w:fldChar w:fldCharType="end"/>
            </w:r>
          </w:hyperlink>
        </w:p>
        <w:p w:rsidR="00060A49" w:rsidRPr="008421D5" w:rsidRDefault="00251746">
          <w:pPr>
            <w:pStyle w:val="TDC3"/>
            <w:tabs>
              <w:tab w:val="right" w:leader="dot" w:pos="9394"/>
            </w:tabs>
            <w:rPr>
              <w:rFonts w:asciiTheme="minorHAnsi" w:eastAsiaTheme="minorEastAsia" w:hAnsiTheme="minorHAnsi" w:cstheme="minorBidi"/>
              <w:noProof/>
            </w:rPr>
          </w:pPr>
          <w:hyperlink w:anchor="_Toc68838918" w:history="1">
            <w:r w:rsidR="00060A49" w:rsidRPr="008421D5">
              <w:rPr>
                <w:rStyle w:val="Hipervnculo"/>
                <w:rFonts w:ascii="Palatino Linotype" w:hAnsi="Palatino Linotype" w:cs="Arial"/>
                <w:b/>
                <w:i/>
                <w:noProof/>
              </w:rPr>
              <w:t>I. Requisitos previos.</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_Toc68838918 \h </w:instrText>
            </w:r>
            <w:r w:rsidR="00060A49" w:rsidRPr="008421D5">
              <w:rPr>
                <w:noProof/>
                <w:webHidden/>
              </w:rPr>
            </w:r>
            <w:r w:rsidR="00060A49" w:rsidRPr="008421D5">
              <w:rPr>
                <w:noProof/>
                <w:webHidden/>
              </w:rPr>
              <w:fldChar w:fldCharType="separate"/>
            </w:r>
            <w:r w:rsidR="00060A49" w:rsidRPr="008421D5">
              <w:rPr>
                <w:noProof/>
                <w:webHidden/>
              </w:rPr>
              <w:t>42</w:t>
            </w:r>
            <w:r w:rsidR="00060A49" w:rsidRPr="008421D5">
              <w:rPr>
                <w:noProof/>
                <w:webHidden/>
              </w:rPr>
              <w:fldChar w:fldCharType="end"/>
            </w:r>
          </w:hyperlink>
        </w:p>
        <w:p w:rsidR="00060A49" w:rsidRPr="008421D5" w:rsidRDefault="00251746">
          <w:pPr>
            <w:pStyle w:val="TDC3"/>
            <w:tabs>
              <w:tab w:val="right" w:leader="dot" w:pos="9394"/>
            </w:tabs>
            <w:rPr>
              <w:rFonts w:asciiTheme="minorHAnsi" w:eastAsiaTheme="minorEastAsia" w:hAnsiTheme="minorHAnsi" w:cstheme="minorBidi"/>
              <w:noProof/>
            </w:rPr>
          </w:pPr>
          <w:hyperlink w:anchor="_Toc68838919" w:history="1">
            <w:r w:rsidR="00060A49" w:rsidRPr="008421D5">
              <w:rPr>
                <w:rStyle w:val="Hipervnculo"/>
                <w:rFonts w:ascii="Palatino Linotype" w:hAnsi="Palatino Linotype" w:cs="Arial"/>
                <w:b/>
                <w:i/>
                <w:noProof/>
              </w:rPr>
              <w:t>II. Supuestos de clasificación.</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_Toc68838919 \h </w:instrText>
            </w:r>
            <w:r w:rsidR="00060A49" w:rsidRPr="008421D5">
              <w:rPr>
                <w:noProof/>
                <w:webHidden/>
              </w:rPr>
            </w:r>
            <w:r w:rsidR="00060A49" w:rsidRPr="008421D5">
              <w:rPr>
                <w:noProof/>
                <w:webHidden/>
              </w:rPr>
              <w:fldChar w:fldCharType="separate"/>
            </w:r>
            <w:r w:rsidR="00060A49" w:rsidRPr="008421D5">
              <w:rPr>
                <w:noProof/>
                <w:webHidden/>
              </w:rPr>
              <w:t>43</w:t>
            </w:r>
            <w:r w:rsidR="00060A49" w:rsidRPr="008421D5">
              <w:rPr>
                <w:noProof/>
                <w:webHidden/>
              </w:rPr>
              <w:fldChar w:fldCharType="end"/>
            </w:r>
          </w:hyperlink>
        </w:p>
        <w:p w:rsidR="00060A49" w:rsidRPr="008421D5" w:rsidRDefault="00251746">
          <w:pPr>
            <w:pStyle w:val="TDC3"/>
            <w:tabs>
              <w:tab w:val="right" w:leader="dot" w:pos="9394"/>
            </w:tabs>
            <w:rPr>
              <w:rFonts w:asciiTheme="minorHAnsi" w:eastAsiaTheme="minorEastAsia" w:hAnsiTheme="minorHAnsi" w:cstheme="minorBidi"/>
              <w:noProof/>
            </w:rPr>
          </w:pPr>
          <w:hyperlink w:anchor="_Toc68838920" w:history="1">
            <w:r w:rsidR="00060A49" w:rsidRPr="008421D5">
              <w:rPr>
                <w:rStyle w:val="Hipervnculo"/>
                <w:rFonts w:ascii="Palatino Linotype" w:hAnsi="Palatino Linotype" w:cs="Arial"/>
                <w:b/>
                <w:i/>
                <w:noProof/>
              </w:rPr>
              <w:t>III. La intervención del Comité de Transparencia.</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_Toc68838920 \h </w:instrText>
            </w:r>
            <w:r w:rsidR="00060A49" w:rsidRPr="008421D5">
              <w:rPr>
                <w:noProof/>
                <w:webHidden/>
              </w:rPr>
            </w:r>
            <w:r w:rsidR="00060A49" w:rsidRPr="008421D5">
              <w:rPr>
                <w:noProof/>
                <w:webHidden/>
              </w:rPr>
              <w:fldChar w:fldCharType="separate"/>
            </w:r>
            <w:r w:rsidR="00060A49" w:rsidRPr="008421D5">
              <w:rPr>
                <w:noProof/>
                <w:webHidden/>
              </w:rPr>
              <w:t>47</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21" w:history="1">
            <w:r w:rsidR="00060A49" w:rsidRPr="008421D5">
              <w:rPr>
                <w:rStyle w:val="Hipervnculo"/>
                <w:rFonts w:ascii="Palatino Linotype" w:eastAsia="MS Gothic" w:hAnsi="Palatino Linotype" w:cstheme="majorBidi"/>
                <w:b/>
                <w:noProof/>
                <w:lang w:val="es-ES_tradnl" w:eastAsia="es-ES"/>
              </w:rPr>
              <w:t>SÉPTIMO. De la vista a la Dirección de Datos Personales.</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_Toc68838921 \h </w:instrText>
            </w:r>
            <w:r w:rsidR="00060A49" w:rsidRPr="008421D5">
              <w:rPr>
                <w:noProof/>
                <w:webHidden/>
              </w:rPr>
            </w:r>
            <w:r w:rsidR="00060A49" w:rsidRPr="008421D5">
              <w:rPr>
                <w:noProof/>
                <w:webHidden/>
              </w:rPr>
              <w:fldChar w:fldCharType="separate"/>
            </w:r>
            <w:r w:rsidR="00060A49" w:rsidRPr="008421D5">
              <w:rPr>
                <w:noProof/>
                <w:webHidden/>
              </w:rPr>
              <w:t>52</w:t>
            </w:r>
            <w:r w:rsidR="00060A49" w:rsidRPr="008421D5">
              <w:rPr>
                <w:noProof/>
                <w:webHidden/>
              </w:rPr>
              <w:fldChar w:fldCharType="end"/>
            </w:r>
          </w:hyperlink>
        </w:p>
        <w:p w:rsidR="00060A49" w:rsidRPr="008421D5" w:rsidRDefault="00251746">
          <w:pPr>
            <w:pStyle w:val="TDC1"/>
            <w:tabs>
              <w:tab w:val="right" w:leader="dot" w:pos="9394"/>
            </w:tabs>
            <w:rPr>
              <w:rFonts w:asciiTheme="minorHAnsi" w:eastAsiaTheme="minorEastAsia" w:hAnsiTheme="minorHAnsi" w:cstheme="minorBidi"/>
              <w:noProof/>
            </w:rPr>
          </w:pPr>
          <w:hyperlink w:anchor="_Toc68838922" w:history="1">
            <w:r w:rsidR="00060A49" w:rsidRPr="008421D5">
              <w:rPr>
                <w:rStyle w:val="Hipervnculo"/>
                <w:rFonts w:ascii="Palatino Linotype" w:hAnsi="Palatino Linotype" w:cstheme="majorBidi"/>
                <w:b/>
                <w:noProof/>
                <w:lang w:val="es-ES_tradnl" w:eastAsia="es-ES"/>
              </w:rPr>
              <w:t>R E S O L U T I V O S</w:t>
            </w:r>
            <w:r w:rsidR="00060A49" w:rsidRPr="008421D5">
              <w:rPr>
                <w:noProof/>
                <w:webHidden/>
              </w:rPr>
              <w:tab/>
            </w:r>
            <w:r w:rsidR="00060A49" w:rsidRPr="008421D5">
              <w:rPr>
                <w:noProof/>
                <w:webHidden/>
              </w:rPr>
              <w:fldChar w:fldCharType="begin"/>
            </w:r>
            <w:r w:rsidR="00060A49" w:rsidRPr="008421D5">
              <w:rPr>
                <w:noProof/>
                <w:webHidden/>
              </w:rPr>
              <w:instrText xml:space="preserve"> PAGEREF _Toc68838922 \h </w:instrText>
            </w:r>
            <w:r w:rsidR="00060A49" w:rsidRPr="008421D5">
              <w:rPr>
                <w:noProof/>
                <w:webHidden/>
              </w:rPr>
            </w:r>
            <w:r w:rsidR="00060A49" w:rsidRPr="008421D5">
              <w:rPr>
                <w:noProof/>
                <w:webHidden/>
              </w:rPr>
              <w:fldChar w:fldCharType="separate"/>
            </w:r>
            <w:r w:rsidR="00060A49" w:rsidRPr="008421D5">
              <w:rPr>
                <w:noProof/>
                <w:webHidden/>
              </w:rPr>
              <w:t>56</w:t>
            </w:r>
            <w:r w:rsidR="00060A49" w:rsidRPr="008421D5">
              <w:rPr>
                <w:noProof/>
                <w:webHidden/>
              </w:rPr>
              <w:fldChar w:fldCharType="end"/>
            </w:r>
          </w:hyperlink>
        </w:p>
        <w:p w:rsidR="004B3109" w:rsidRPr="008421D5" w:rsidRDefault="004B3109" w:rsidP="004B3109">
          <w:pPr>
            <w:spacing w:line="360" w:lineRule="auto"/>
            <w:ind w:right="48"/>
            <w:rPr>
              <w:rFonts w:ascii="Palatino Linotype" w:hAnsi="Palatino Linotype"/>
            </w:rPr>
          </w:pPr>
          <w:r w:rsidRPr="008421D5">
            <w:rPr>
              <w:rFonts w:ascii="Palatino Linotype" w:hAnsi="Palatino Linotype" w:cstheme="minorHAnsi"/>
              <w:b/>
              <w:bCs/>
              <w:lang w:val="es-ES"/>
            </w:rPr>
            <w:fldChar w:fldCharType="end"/>
          </w:r>
        </w:p>
      </w:sdtContent>
    </w:sdt>
    <w:p w:rsidR="004B3109" w:rsidRPr="008421D5" w:rsidRDefault="004B3109" w:rsidP="004B3109">
      <w:pPr>
        <w:spacing w:line="360" w:lineRule="auto"/>
        <w:ind w:right="48"/>
        <w:jc w:val="both"/>
        <w:rPr>
          <w:rFonts w:ascii="Palatino Linotype" w:eastAsia="MS Mincho" w:hAnsi="Palatino Linotype"/>
          <w:lang w:val="es-ES_tradnl" w:eastAsia="es-ES"/>
        </w:rPr>
      </w:pPr>
    </w:p>
    <w:p w:rsidR="004B3109" w:rsidRPr="008421D5" w:rsidRDefault="004B3109" w:rsidP="004B3109">
      <w:pPr>
        <w:spacing w:line="360" w:lineRule="auto"/>
        <w:ind w:right="48"/>
        <w:jc w:val="both"/>
        <w:rPr>
          <w:rFonts w:ascii="Palatino Linotype" w:eastAsia="MS Mincho" w:hAnsi="Palatino Linotype"/>
          <w:lang w:val="es-ES_tradnl" w:eastAsia="es-ES"/>
        </w:rPr>
      </w:pPr>
    </w:p>
    <w:p w:rsidR="002262B9" w:rsidRPr="008421D5" w:rsidRDefault="002262B9" w:rsidP="004B3109">
      <w:pPr>
        <w:spacing w:line="360" w:lineRule="auto"/>
        <w:ind w:right="48"/>
        <w:jc w:val="both"/>
        <w:rPr>
          <w:rFonts w:ascii="Palatino Linotype" w:eastAsia="MS Mincho" w:hAnsi="Palatino Linotype"/>
          <w:lang w:val="es-ES_tradnl" w:eastAsia="es-ES"/>
        </w:rPr>
      </w:pPr>
    </w:p>
    <w:p w:rsidR="004B3109" w:rsidRPr="008421D5" w:rsidRDefault="004B3109" w:rsidP="004B3109">
      <w:pPr>
        <w:spacing w:line="360" w:lineRule="auto"/>
        <w:ind w:right="48"/>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w:t>
      </w:r>
      <w:r w:rsidR="001504F9" w:rsidRPr="008421D5">
        <w:rPr>
          <w:rFonts w:ascii="Palatino Linotype" w:eastAsia="MS Mincho" w:hAnsi="Palatino Linotype"/>
          <w:lang w:val="es-ES_tradnl" w:eastAsia="es-ES"/>
        </w:rPr>
        <w:t>de Méx</w:t>
      </w:r>
      <w:r w:rsidR="00713FDF" w:rsidRPr="008421D5">
        <w:rPr>
          <w:rFonts w:ascii="Palatino Linotype" w:eastAsia="MS Mincho" w:hAnsi="Palatino Linotype"/>
          <w:lang w:val="es-ES_tradnl" w:eastAsia="es-ES"/>
        </w:rPr>
        <w:t xml:space="preserve">ico; de fecha </w:t>
      </w:r>
      <w:r w:rsidR="009C54F8" w:rsidRPr="008421D5">
        <w:rPr>
          <w:rFonts w:ascii="Palatino Linotype" w:eastAsia="MS Mincho" w:hAnsi="Palatino Linotype"/>
          <w:lang w:val="es-ES_tradnl" w:eastAsia="es-ES"/>
        </w:rPr>
        <w:t>catorce</w:t>
      </w:r>
      <w:r w:rsidR="00713FDF" w:rsidRPr="008421D5">
        <w:rPr>
          <w:rFonts w:ascii="Palatino Linotype" w:eastAsia="MS Mincho" w:hAnsi="Palatino Linotype"/>
          <w:lang w:val="es-ES_tradnl" w:eastAsia="es-ES"/>
        </w:rPr>
        <w:t xml:space="preserve"> </w:t>
      </w:r>
      <w:r w:rsidR="009C54F8" w:rsidRPr="008421D5">
        <w:rPr>
          <w:rFonts w:ascii="Palatino Linotype" w:eastAsia="MS Mincho" w:hAnsi="Palatino Linotype"/>
          <w:lang w:val="es-ES_tradnl" w:eastAsia="es-ES"/>
        </w:rPr>
        <w:t>(1</w:t>
      </w:r>
      <w:r w:rsidR="007E6602" w:rsidRPr="008421D5">
        <w:rPr>
          <w:rFonts w:ascii="Palatino Linotype" w:eastAsia="MS Mincho" w:hAnsi="Palatino Linotype"/>
          <w:lang w:val="es-ES_tradnl" w:eastAsia="es-ES"/>
        </w:rPr>
        <w:t>4</w:t>
      </w:r>
      <w:r w:rsidRPr="008421D5">
        <w:rPr>
          <w:rFonts w:ascii="Palatino Linotype" w:eastAsia="MS Mincho" w:hAnsi="Palatino Linotype"/>
          <w:lang w:val="es-ES_tradnl" w:eastAsia="es-ES"/>
        </w:rPr>
        <w:t xml:space="preserve">) de </w:t>
      </w:r>
      <w:r w:rsidR="009C54F8" w:rsidRPr="008421D5">
        <w:rPr>
          <w:rFonts w:ascii="Palatino Linotype" w:eastAsia="MS Mincho" w:hAnsi="Palatino Linotype"/>
          <w:lang w:val="es-ES_tradnl" w:eastAsia="es-ES"/>
        </w:rPr>
        <w:t>abril</w:t>
      </w:r>
      <w:r w:rsidR="00E37209" w:rsidRPr="008421D5">
        <w:rPr>
          <w:rFonts w:ascii="Palatino Linotype" w:eastAsia="MS Mincho" w:hAnsi="Palatino Linotype"/>
          <w:lang w:val="es-ES_tradnl" w:eastAsia="es-ES"/>
        </w:rPr>
        <w:t xml:space="preserve"> </w:t>
      </w:r>
      <w:r w:rsidRPr="008421D5">
        <w:rPr>
          <w:rFonts w:ascii="Palatino Linotype" w:eastAsia="MS Mincho" w:hAnsi="Palatino Linotype"/>
          <w:lang w:val="es-ES_tradnl" w:eastAsia="es-ES"/>
        </w:rPr>
        <w:t>de dos mil veintiuno.</w:t>
      </w:r>
    </w:p>
    <w:p w:rsidR="004B3109" w:rsidRPr="008421D5" w:rsidRDefault="004B3109" w:rsidP="004B3109">
      <w:pPr>
        <w:spacing w:line="360" w:lineRule="auto"/>
        <w:ind w:right="48"/>
        <w:jc w:val="both"/>
        <w:rPr>
          <w:rFonts w:ascii="Palatino Linotype" w:eastAsia="MS Mincho" w:hAnsi="Palatino Linotype"/>
          <w:lang w:val="es-ES_tradnl" w:eastAsia="es-ES"/>
        </w:rPr>
      </w:pPr>
    </w:p>
    <w:p w:rsidR="004B3109" w:rsidRPr="008421D5" w:rsidRDefault="004B3109" w:rsidP="004B3109">
      <w:pPr>
        <w:spacing w:line="360" w:lineRule="auto"/>
        <w:ind w:right="48"/>
        <w:jc w:val="both"/>
        <w:rPr>
          <w:rFonts w:ascii="Palatino Linotype" w:hAnsi="Palatino Linotype"/>
          <w:b/>
        </w:rPr>
      </w:pPr>
      <w:r w:rsidRPr="008421D5">
        <w:rPr>
          <w:rFonts w:ascii="Palatino Linotype" w:eastAsia="MS Mincho" w:hAnsi="Palatino Linotype"/>
          <w:b/>
          <w:lang w:val="es-ES_tradnl" w:eastAsia="es-ES"/>
        </w:rPr>
        <w:t>VISTO</w:t>
      </w:r>
      <w:r w:rsidRPr="008421D5">
        <w:rPr>
          <w:rFonts w:ascii="Palatino Linotype" w:eastAsia="MS Mincho" w:hAnsi="Palatino Linotype"/>
          <w:lang w:val="es-ES_tradnl" w:eastAsia="es-ES"/>
        </w:rPr>
        <w:t xml:space="preserve"> el expediente electrónico formado con motivo del recurso de revisión</w:t>
      </w:r>
      <w:r w:rsidRPr="008421D5">
        <w:rPr>
          <w:rFonts w:ascii="Palatino Linotype" w:eastAsia="MS Mincho" w:hAnsi="Palatino Linotype" w:cs="Arial"/>
          <w:b/>
          <w:bCs/>
          <w:lang w:val="es-ES_tradnl" w:eastAsia="es-ES"/>
        </w:rPr>
        <w:t xml:space="preserve">, </w:t>
      </w:r>
      <w:r w:rsidR="003F000E" w:rsidRPr="008421D5">
        <w:rPr>
          <w:rFonts w:ascii="Palatino Linotype" w:hAnsi="Palatino Linotype" w:cs="Arial"/>
          <w:b/>
          <w:bCs/>
          <w:lang w:eastAsia="es-MX"/>
        </w:rPr>
        <w:t>0</w:t>
      </w:r>
      <w:r w:rsidR="009C54F8" w:rsidRPr="008421D5">
        <w:rPr>
          <w:rFonts w:ascii="Palatino Linotype" w:hAnsi="Palatino Linotype" w:cs="Arial"/>
          <w:b/>
          <w:bCs/>
          <w:lang w:eastAsia="es-MX"/>
        </w:rPr>
        <w:t>0263</w:t>
      </w:r>
      <w:r w:rsidR="00AF132F" w:rsidRPr="008421D5">
        <w:rPr>
          <w:rFonts w:ascii="Palatino Linotype" w:hAnsi="Palatino Linotype" w:cs="Arial"/>
          <w:b/>
          <w:bCs/>
          <w:lang w:eastAsia="es-MX"/>
        </w:rPr>
        <w:t>/INFOEM/IP/RR/2021</w:t>
      </w:r>
      <w:r w:rsidRPr="008421D5">
        <w:rPr>
          <w:rFonts w:ascii="Palatino Linotype" w:hAnsi="Palatino Linotype" w:cs="Arial"/>
          <w:b/>
          <w:bCs/>
          <w:lang w:eastAsia="es-MX"/>
        </w:rPr>
        <w:t xml:space="preserve"> </w:t>
      </w:r>
      <w:r w:rsidRPr="008421D5">
        <w:rPr>
          <w:rFonts w:ascii="Palatino Linotype" w:eastAsia="MS Mincho" w:hAnsi="Palatino Linotype"/>
          <w:lang w:val="es-ES_tradnl" w:eastAsia="es-ES"/>
        </w:rPr>
        <w:t>promovido por</w:t>
      </w:r>
      <w:r w:rsidRPr="008421D5">
        <w:rPr>
          <w:rFonts w:ascii="Palatino Linotype" w:hAnsi="Palatino Linotype"/>
          <w:b/>
        </w:rPr>
        <w:t xml:space="preserve"> </w:t>
      </w:r>
      <w:r w:rsidR="00D916D7" w:rsidRPr="00D916D7">
        <w:rPr>
          <w:rFonts w:ascii="Palatino Linotype" w:hAnsi="Palatino Linotype"/>
          <w:b/>
          <w:highlight w:val="black"/>
        </w:rPr>
        <w:t>---------------------------</w:t>
      </w:r>
      <w:r w:rsidR="00713FDF" w:rsidRPr="008421D5">
        <w:rPr>
          <w:rFonts w:ascii="Palatino Linotype" w:hAnsi="Palatino Linotype"/>
        </w:rPr>
        <w:t xml:space="preserve"> </w:t>
      </w:r>
      <w:r w:rsidRPr="008421D5">
        <w:rPr>
          <w:rFonts w:ascii="Palatino Linotype" w:hAnsi="Palatino Linotype"/>
        </w:rPr>
        <w:t xml:space="preserve">a través del Sistema de Accesos a la Información Mexiquense </w:t>
      </w:r>
      <w:r w:rsidRPr="008421D5">
        <w:rPr>
          <w:rFonts w:ascii="Palatino Linotype" w:hAnsi="Palatino Linotype"/>
          <w:b/>
        </w:rPr>
        <w:t>(SAIMEX)</w:t>
      </w:r>
      <w:r w:rsidRPr="008421D5">
        <w:rPr>
          <w:rFonts w:ascii="Palatino Linotype" w:hAnsi="Palatino Linotype"/>
        </w:rPr>
        <w:t>, quien en los sucesivo será identificado como</w:t>
      </w:r>
      <w:r w:rsidRPr="008421D5">
        <w:rPr>
          <w:rFonts w:ascii="Palatino Linotype" w:hAnsi="Palatino Linotype"/>
          <w:b/>
        </w:rPr>
        <w:t xml:space="preserve"> </w:t>
      </w:r>
      <w:r w:rsidRPr="008421D5">
        <w:rPr>
          <w:rFonts w:ascii="Palatino Linotype" w:eastAsia="MS Mincho" w:hAnsi="Palatino Linotype" w:cs="Arial"/>
          <w:b/>
          <w:lang w:val="es-ES_tradnl" w:eastAsia="es-ES"/>
        </w:rPr>
        <w:t>RECURRENTE</w:t>
      </w:r>
      <w:r w:rsidRPr="008421D5">
        <w:rPr>
          <w:rFonts w:ascii="Palatino Linotype" w:eastAsia="MS Mincho" w:hAnsi="Palatino Linotype" w:cs="Arial"/>
          <w:lang w:val="es-ES_tradnl" w:eastAsia="es-ES"/>
        </w:rPr>
        <w:t xml:space="preserve">, en contra de la respuesta del </w:t>
      </w:r>
      <w:r w:rsidR="001504F9" w:rsidRPr="008421D5">
        <w:rPr>
          <w:rFonts w:ascii="Palatino Linotype" w:eastAsia="MS Mincho" w:hAnsi="Palatino Linotype" w:cs="Arial"/>
          <w:b/>
          <w:lang w:val="es-ES_tradnl" w:eastAsia="es-ES"/>
        </w:rPr>
        <w:t xml:space="preserve">Ayuntamiento de </w:t>
      </w:r>
      <w:r w:rsidR="00AF132F" w:rsidRPr="008421D5">
        <w:rPr>
          <w:rFonts w:ascii="Palatino Linotype" w:hAnsi="Palatino Linotype" w:cs="Arial"/>
          <w:b/>
        </w:rPr>
        <w:t>Nicolás Romero</w:t>
      </w:r>
      <w:r w:rsidRPr="008421D5">
        <w:rPr>
          <w:rFonts w:ascii="Palatino Linotype" w:eastAsia="MS Mincho" w:hAnsi="Palatino Linotype" w:cs="Arial"/>
          <w:b/>
          <w:lang w:val="es-ES_tradnl" w:eastAsia="es-ES"/>
        </w:rPr>
        <w:t xml:space="preserve"> </w:t>
      </w:r>
      <w:r w:rsidRPr="008421D5">
        <w:rPr>
          <w:rFonts w:ascii="Palatino Linotype" w:eastAsia="MS Mincho" w:hAnsi="Palatino Linotype"/>
          <w:lang w:val="es-ES_tradnl" w:eastAsia="es-ES"/>
        </w:rPr>
        <w:t>en lo sucesivo el</w:t>
      </w:r>
      <w:r w:rsidRPr="008421D5">
        <w:rPr>
          <w:rFonts w:ascii="Palatino Linotype" w:eastAsia="MS Mincho" w:hAnsi="Palatino Linotype"/>
          <w:b/>
          <w:lang w:val="es-ES_tradnl" w:eastAsia="es-ES"/>
        </w:rPr>
        <w:t xml:space="preserve"> SUJETO OBLIGADO</w:t>
      </w:r>
      <w:r w:rsidRPr="008421D5">
        <w:rPr>
          <w:rFonts w:ascii="Palatino Linotype" w:eastAsia="MS Mincho" w:hAnsi="Palatino Linotype"/>
          <w:bCs/>
          <w:lang w:val="es-ES_tradnl" w:eastAsia="es-ES"/>
        </w:rPr>
        <w:t>,</w:t>
      </w:r>
      <w:r w:rsidRPr="008421D5">
        <w:rPr>
          <w:rFonts w:ascii="Palatino Linotype" w:eastAsia="MS Mincho" w:hAnsi="Palatino Linotype"/>
          <w:b/>
          <w:lang w:val="es-ES_tradnl" w:eastAsia="es-ES"/>
        </w:rPr>
        <w:t xml:space="preserve"> </w:t>
      </w:r>
      <w:r w:rsidRPr="008421D5">
        <w:rPr>
          <w:rFonts w:ascii="Palatino Linotype" w:eastAsia="MS Mincho" w:hAnsi="Palatino Linotype"/>
          <w:lang w:val="es-ES_tradnl" w:eastAsia="es-ES"/>
        </w:rPr>
        <w:t>se procede a dictar la presente resolución, con base en los siguientes:</w:t>
      </w:r>
    </w:p>
    <w:p w:rsidR="004B3109" w:rsidRPr="008421D5" w:rsidRDefault="004B3109" w:rsidP="004B3109">
      <w:pPr>
        <w:spacing w:line="360" w:lineRule="auto"/>
        <w:ind w:right="48"/>
        <w:jc w:val="both"/>
        <w:rPr>
          <w:rFonts w:ascii="Palatino Linotype" w:eastAsia="MS Mincho" w:hAnsi="Palatino Linotype"/>
          <w:b/>
          <w:lang w:val="es-ES_tradnl" w:eastAsia="es-ES"/>
        </w:rPr>
      </w:pPr>
    </w:p>
    <w:p w:rsidR="004B3109" w:rsidRPr="008421D5" w:rsidRDefault="004B3109" w:rsidP="004B3109">
      <w:pPr>
        <w:keepNext/>
        <w:keepLines/>
        <w:spacing w:line="360" w:lineRule="auto"/>
        <w:ind w:right="48"/>
        <w:jc w:val="center"/>
        <w:outlineLvl w:val="0"/>
        <w:rPr>
          <w:rFonts w:ascii="Palatino Linotype" w:eastAsia="MS Gothic" w:hAnsi="Palatino Linotype"/>
          <w:b/>
          <w:szCs w:val="32"/>
          <w:lang w:val="de-DE"/>
        </w:rPr>
      </w:pPr>
      <w:bookmarkStart w:id="0" w:name="_Toc68838904"/>
      <w:r w:rsidRPr="008421D5">
        <w:rPr>
          <w:rFonts w:ascii="Palatino Linotype" w:eastAsia="MS Gothic" w:hAnsi="Palatino Linotype"/>
          <w:b/>
          <w:szCs w:val="32"/>
          <w:lang w:val="de-DE"/>
        </w:rPr>
        <w:t>A N T E C E D E N T E S</w:t>
      </w:r>
      <w:bookmarkEnd w:id="0"/>
    </w:p>
    <w:p w:rsidR="004B3109" w:rsidRPr="008421D5" w:rsidRDefault="004B3109" w:rsidP="004B3109">
      <w:pPr>
        <w:spacing w:line="360" w:lineRule="auto"/>
        <w:ind w:right="48"/>
        <w:rPr>
          <w:rFonts w:ascii="Palatino Linotype" w:hAnsi="Palatino Linotype"/>
          <w:lang w:val="de-DE"/>
        </w:rPr>
      </w:pPr>
    </w:p>
    <w:p w:rsidR="004B3109" w:rsidRPr="008421D5" w:rsidRDefault="004B3109" w:rsidP="004B3109">
      <w:pPr>
        <w:numPr>
          <w:ilvl w:val="0"/>
          <w:numId w:val="1"/>
        </w:numPr>
        <w:spacing w:line="360" w:lineRule="auto"/>
        <w:ind w:left="0" w:right="48" w:firstLine="0"/>
        <w:contextualSpacing/>
        <w:jc w:val="both"/>
        <w:rPr>
          <w:rFonts w:ascii="Palatino Linotype" w:eastAsia="Calibri" w:hAnsi="Palatino Linotype" w:cs="Arial"/>
          <w:lang w:val="es-ES" w:eastAsia="es-ES"/>
        </w:rPr>
      </w:pPr>
      <w:r w:rsidRPr="008421D5">
        <w:rPr>
          <w:rFonts w:ascii="Palatino Linotype" w:eastAsia="Calibri" w:hAnsi="Palatino Linotype" w:cs="Arial"/>
          <w:lang w:val="es-ES" w:eastAsia="es-ES"/>
        </w:rPr>
        <w:t xml:space="preserve">El </w:t>
      </w:r>
      <w:r w:rsidR="009C54F8" w:rsidRPr="008421D5">
        <w:rPr>
          <w:rFonts w:ascii="Palatino Linotype" w:eastAsia="Calibri" w:hAnsi="Palatino Linotype" w:cs="Arial"/>
          <w:lang w:val="es-ES"/>
        </w:rPr>
        <w:t>dieciocho (18</w:t>
      </w:r>
      <w:r w:rsidR="00DC27FC" w:rsidRPr="008421D5">
        <w:rPr>
          <w:rFonts w:ascii="Palatino Linotype" w:eastAsia="Calibri" w:hAnsi="Palatino Linotype" w:cs="Arial"/>
          <w:lang w:val="es-ES"/>
        </w:rPr>
        <w:t xml:space="preserve">) de </w:t>
      </w:r>
      <w:r w:rsidR="00183144" w:rsidRPr="008421D5">
        <w:rPr>
          <w:rFonts w:ascii="Palatino Linotype" w:eastAsia="Calibri" w:hAnsi="Palatino Linotype" w:cs="Arial"/>
          <w:lang w:val="es-ES"/>
        </w:rPr>
        <w:t>diciembre</w:t>
      </w:r>
      <w:r w:rsidR="00DC27FC" w:rsidRPr="008421D5">
        <w:rPr>
          <w:rFonts w:ascii="Palatino Linotype" w:eastAsia="Calibri" w:hAnsi="Palatino Linotype" w:cs="Arial"/>
          <w:lang w:val="es-ES"/>
        </w:rPr>
        <w:t xml:space="preserve"> de dos mil veint</w:t>
      </w:r>
      <w:r w:rsidR="00183144" w:rsidRPr="008421D5">
        <w:rPr>
          <w:rFonts w:ascii="Palatino Linotype" w:eastAsia="Calibri" w:hAnsi="Palatino Linotype" w:cs="Arial"/>
          <w:lang w:val="es-ES"/>
        </w:rPr>
        <w:t>iuno</w:t>
      </w:r>
      <w:r w:rsidR="00DC27FC" w:rsidRPr="008421D5">
        <w:rPr>
          <w:rFonts w:ascii="Palatino Linotype" w:hAnsi="Palatino Linotype"/>
          <w:b/>
        </w:rPr>
        <w:t xml:space="preserve">, </w:t>
      </w:r>
      <w:r w:rsidR="00DC27FC" w:rsidRPr="008421D5">
        <w:rPr>
          <w:rFonts w:ascii="Palatino Linotype" w:eastAsia="Calibri" w:hAnsi="Palatino Linotype" w:cs="Arial"/>
          <w:lang w:val="es-ES"/>
        </w:rPr>
        <w:t xml:space="preserve">se presentó ante el </w:t>
      </w:r>
      <w:r w:rsidR="00DC27FC" w:rsidRPr="008421D5">
        <w:rPr>
          <w:rFonts w:ascii="Palatino Linotype" w:eastAsia="Calibri" w:hAnsi="Palatino Linotype" w:cs="Arial"/>
          <w:b/>
          <w:lang w:val="es-ES"/>
        </w:rPr>
        <w:t>SUJETO OBLIGADO</w:t>
      </w:r>
      <w:r w:rsidR="00DC27FC" w:rsidRPr="008421D5">
        <w:rPr>
          <w:rFonts w:ascii="Palatino Linotype" w:eastAsia="Calibri" w:hAnsi="Palatino Linotype" w:cs="Arial"/>
        </w:rPr>
        <w:t xml:space="preserve"> vía </w:t>
      </w:r>
      <w:r w:rsidR="00183144" w:rsidRPr="008421D5">
        <w:rPr>
          <w:rFonts w:ascii="Palatino Linotype" w:eastAsia="Calibri" w:hAnsi="Palatino Linotype" w:cs="Arial"/>
        </w:rPr>
        <w:t>el Sistema</w:t>
      </w:r>
      <w:r w:rsidR="00DC27FC" w:rsidRPr="008421D5">
        <w:rPr>
          <w:rFonts w:ascii="Palatino Linotype" w:eastAsia="Calibri" w:hAnsi="Palatino Linotype" w:cs="Arial"/>
        </w:rPr>
        <w:t xml:space="preserve"> de Acceso a la Información Mexiquense </w:t>
      </w:r>
      <w:r w:rsidR="00DC27FC" w:rsidRPr="008421D5">
        <w:rPr>
          <w:rFonts w:ascii="Palatino Linotype" w:eastAsia="Calibri" w:hAnsi="Palatino Linotype" w:cs="Arial"/>
          <w:b/>
        </w:rPr>
        <w:t>(</w:t>
      </w:r>
      <w:r w:rsidR="00DC27FC" w:rsidRPr="008421D5">
        <w:rPr>
          <w:rFonts w:ascii="Palatino Linotype" w:eastAsia="Calibri" w:hAnsi="Palatino Linotype" w:cs="Arial"/>
          <w:b/>
          <w:lang w:val="es-ES"/>
        </w:rPr>
        <w:t>SAIMEX)</w:t>
      </w:r>
      <w:r w:rsidR="00DC27FC" w:rsidRPr="008421D5">
        <w:rPr>
          <w:rFonts w:ascii="Palatino Linotype" w:eastAsia="Calibri" w:hAnsi="Palatino Linotype" w:cs="Arial"/>
          <w:lang w:val="es-ES"/>
        </w:rPr>
        <w:t>, la solicitud de información pública registrada con el número</w:t>
      </w:r>
      <w:r w:rsidR="00DC27FC" w:rsidRPr="008421D5">
        <w:rPr>
          <w:rFonts w:ascii="Palatino Linotype" w:hAnsi="Palatino Linotype"/>
          <w:b/>
          <w:bCs/>
          <w:color w:val="000000" w:themeColor="text1"/>
        </w:rPr>
        <w:t xml:space="preserve"> 00</w:t>
      </w:r>
      <w:r w:rsidR="00C70DA6" w:rsidRPr="008421D5">
        <w:rPr>
          <w:rFonts w:ascii="Palatino Linotype" w:hAnsi="Palatino Linotype"/>
          <w:b/>
          <w:bCs/>
          <w:color w:val="000000" w:themeColor="text1"/>
        </w:rPr>
        <w:t>010</w:t>
      </w:r>
      <w:r w:rsidR="00DC27FC" w:rsidRPr="008421D5">
        <w:rPr>
          <w:rFonts w:ascii="Palatino Linotype" w:hAnsi="Palatino Linotype"/>
          <w:b/>
          <w:bCs/>
          <w:color w:val="000000" w:themeColor="text1"/>
        </w:rPr>
        <w:t>/</w:t>
      </w:r>
      <w:r w:rsidR="00183144" w:rsidRPr="008421D5">
        <w:rPr>
          <w:rFonts w:ascii="Palatino Linotype" w:hAnsi="Palatino Linotype"/>
          <w:b/>
          <w:bCs/>
          <w:color w:val="000000" w:themeColor="text1"/>
        </w:rPr>
        <w:t>NICOROM</w:t>
      </w:r>
      <w:r w:rsidR="009C54F8" w:rsidRPr="008421D5">
        <w:rPr>
          <w:rFonts w:ascii="Palatino Linotype" w:hAnsi="Palatino Linotype"/>
          <w:b/>
          <w:bCs/>
          <w:color w:val="000000" w:themeColor="text1"/>
        </w:rPr>
        <w:t>/IP/2021</w:t>
      </w:r>
      <w:r w:rsidR="00DC27FC" w:rsidRPr="008421D5">
        <w:rPr>
          <w:rFonts w:ascii="Palatino Linotype" w:hAnsi="Palatino Linotype"/>
          <w:b/>
          <w:bCs/>
          <w:color w:val="000000" w:themeColor="text1"/>
        </w:rPr>
        <w:t xml:space="preserve"> </w:t>
      </w:r>
      <w:r w:rsidR="00DC27FC" w:rsidRPr="008421D5">
        <w:rPr>
          <w:rFonts w:ascii="Palatino Linotype" w:eastAsia="Calibri" w:hAnsi="Palatino Linotype" w:cs="Arial"/>
          <w:lang w:val="es-ES"/>
        </w:rPr>
        <w:t>mediante la cual se solicitó la siguiente información:</w:t>
      </w:r>
    </w:p>
    <w:p w:rsidR="004B3109" w:rsidRPr="008421D5" w:rsidRDefault="004B3109" w:rsidP="004B3109">
      <w:pPr>
        <w:spacing w:line="360" w:lineRule="auto"/>
        <w:ind w:left="426" w:right="48"/>
        <w:contextualSpacing/>
        <w:jc w:val="both"/>
        <w:rPr>
          <w:rFonts w:ascii="Palatino Linotype" w:eastAsia="Calibri" w:hAnsi="Palatino Linotype" w:cs="Arial"/>
          <w:lang w:val="es-ES" w:eastAsia="es-ES"/>
        </w:rPr>
      </w:pPr>
    </w:p>
    <w:p w:rsidR="009C54F8" w:rsidRPr="008421D5" w:rsidRDefault="009C54F8" w:rsidP="009C54F8">
      <w:pPr>
        <w:ind w:left="567" w:right="615"/>
        <w:jc w:val="both"/>
        <w:rPr>
          <w:rFonts w:ascii="Palatino Linotype" w:hAnsi="Palatino Linotype"/>
          <w:i/>
        </w:rPr>
      </w:pPr>
      <w:r w:rsidRPr="008421D5">
        <w:rPr>
          <w:rFonts w:ascii="Palatino Linotype" w:hAnsi="Palatino Linotype"/>
          <w:i/>
          <w:color w:val="000000"/>
        </w:rPr>
        <w:t xml:space="preserve">“costos de las pruebas </w:t>
      </w:r>
      <w:proofErr w:type="spellStart"/>
      <w:r w:rsidRPr="008421D5">
        <w:rPr>
          <w:rFonts w:ascii="Palatino Linotype" w:hAnsi="Palatino Linotype"/>
          <w:i/>
          <w:color w:val="000000"/>
        </w:rPr>
        <w:t>covid</w:t>
      </w:r>
      <w:proofErr w:type="spellEnd"/>
      <w:r w:rsidRPr="008421D5">
        <w:rPr>
          <w:rFonts w:ascii="Palatino Linotype" w:hAnsi="Palatino Linotype"/>
          <w:i/>
          <w:color w:val="000000"/>
        </w:rPr>
        <w:t xml:space="preserve"> compradas </w:t>
      </w:r>
      <w:proofErr w:type="spellStart"/>
      <w:r w:rsidRPr="008421D5">
        <w:rPr>
          <w:rFonts w:ascii="Palatino Linotype" w:hAnsi="Palatino Linotype"/>
          <w:i/>
          <w:color w:val="000000"/>
        </w:rPr>
        <w:t>asi</w:t>
      </w:r>
      <w:proofErr w:type="spellEnd"/>
      <w:r w:rsidRPr="008421D5">
        <w:rPr>
          <w:rFonts w:ascii="Palatino Linotype" w:hAnsi="Palatino Linotype"/>
          <w:i/>
          <w:color w:val="000000"/>
        </w:rPr>
        <w:t xml:space="preserve"> como la partida y el </w:t>
      </w:r>
      <w:proofErr w:type="spellStart"/>
      <w:r w:rsidRPr="008421D5">
        <w:rPr>
          <w:rFonts w:ascii="Palatino Linotype" w:hAnsi="Palatino Linotype"/>
          <w:i/>
          <w:color w:val="000000"/>
        </w:rPr>
        <w:t>ecta</w:t>
      </w:r>
      <w:proofErr w:type="spellEnd"/>
      <w:r w:rsidRPr="008421D5">
        <w:rPr>
          <w:rFonts w:ascii="Palatino Linotype" w:hAnsi="Palatino Linotype"/>
          <w:i/>
          <w:color w:val="000000"/>
        </w:rPr>
        <w:t xml:space="preserve"> de aprobación d compra, </w:t>
      </w:r>
      <w:proofErr w:type="spellStart"/>
      <w:r w:rsidRPr="008421D5">
        <w:rPr>
          <w:rFonts w:ascii="Palatino Linotype" w:hAnsi="Palatino Linotype"/>
          <w:i/>
          <w:color w:val="000000"/>
        </w:rPr>
        <w:t>asi</w:t>
      </w:r>
      <w:proofErr w:type="spellEnd"/>
      <w:r w:rsidRPr="008421D5">
        <w:rPr>
          <w:rFonts w:ascii="Palatino Linotype" w:hAnsi="Palatino Linotype"/>
          <w:i/>
          <w:color w:val="000000"/>
        </w:rPr>
        <w:t xml:space="preserve"> mismo donde y cuando se aplican dichas pruebas </w:t>
      </w:r>
      <w:proofErr w:type="spellStart"/>
      <w:r w:rsidRPr="008421D5">
        <w:rPr>
          <w:rFonts w:ascii="Palatino Linotype" w:hAnsi="Palatino Linotype"/>
          <w:i/>
          <w:color w:val="000000"/>
        </w:rPr>
        <w:t>asi</w:t>
      </w:r>
      <w:proofErr w:type="spellEnd"/>
      <w:r w:rsidRPr="008421D5">
        <w:rPr>
          <w:rFonts w:ascii="Palatino Linotype" w:hAnsi="Palatino Linotype"/>
          <w:i/>
          <w:color w:val="000000"/>
        </w:rPr>
        <w:t xml:space="preserve"> como los requisitos y donde se </w:t>
      </w:r>
      <w:proofErr w:type="spellStart"/>
      <w:r w:rsidRPr="008421D5">
        <w:rPr>
          <w:rFonts w:ascii="Palatino Linotype" w:hAnsi="Palatino Linotype"/>
          <w:i/>
          <w:color w:val="000000"/>
        </w:rPr>
        <w:t>esta</w:t>
      </w:r>
      <w:proofErr w:type="spellEnd"/>
      <w:r w:rsidRPr="008421D5">
        <w:rPr>
          <w:rFonts w:ascii="Palatino Linotype" w:hAnsi="Palatino Linotype"/>
          <w:i/>
          <w:color w:val="000000"/>
        </w:rPr>
        <w:t xml:space="preserve"> dando la difusión a la población para esa pruebas. copia de las </w:t>
      </w:r>
      <w:proofErr w:type="spellStart"/>
      <w:r w:rsidRPr="008421D5">
        <w:rPr>
          <w:rFonts w:ascii="Palatino Linotype" w:hAnsi="Palatino Linotype"/>
          <w:i/>
          <w:color w:val="000000"/>
        </w:rPr>
        <w:t>factiuras</w:t>
      </w:r>
      <w:proofErr w:type="spellEnd"/>
      <w:r w:rsidRPr="008421D5">
        <w:rPr>
          <w:rFonts w:ascii="Palatino Linotype" w:hAnsi="Palatino Linotype"/>
          <w:i/>
          <w:color w:val="000000"/>
        </w:rPr>
        <w:t>” (Sic)</w:t>
      </w:r>
    </w:p>
    <w:p w:rsidR="004B3109" w:rsidRPr="008421D5" w:rsidRDefault="004B3109" w:rsidP="004B3109">
      <w:pPr>
        <w:spacing w:line="360" w:lineRule="auto"/>
        <w:ind w:right="48"/>
        <w:contextualSpacing/>
        <w:jc w:val="both"/>
        <w:rPr>
          <w:rFonts w:ascii="Palatino Linotype" w:hAnsi="Palatino Linotype" w:cs="Arial"/>
          <w:lang w:eastAsia="es-ES"/>
        </w:rPr>
      </w:pPr>
    </w:p>
    <w:p w:rsidR="00DC27FC" w:rsidRPr="008421D5" w:rsidRDefault="004B3109" w:rsidP="00183144">
      <w:pPr>
        <w:numPr>
          <w:ilvl w:val="0"/>
          <w:numId w:val="1"/>
        </w:numPr>
        <w:spacing w:line="360" w:lineRule="auto"/>
        <w:ind w:left="0" w:right="48" w:firstLine="0"/>
        <w:contextualSpacing/>
        <w:jc w:val="both"/>
        <w:rPr>
          <w:rFonts w:ascii="Palatino Linotype" w:eastAsiaTheme="minorEastAsia" w:hAnsi="Palatino Linotype" w:cs="Arial"/>
          <w:i/>
          <w:lang w:val="es-ES_tradnl" w:eastAsia="es-ES"/>
        </w:rPr>
      </w:pPr>
      <w:r w:rsidRPr="008421D5">
        <w:rPr>
          <w:rFonts w:ascii="Palatino Linotype" w:eastAsiaTheme="minorEastAsia" w:hAnsi="Palatino Linotype" w:cs="Arial"/>
          <w:lang w:val="es-ES_tradnl" w:eastAsia="es-ES"/>
        </w:rPr>
        <w:t xml:space="preserve">Se hace constar que se señaló como modalidad de entrega de la información a través del Sistema de Acceso a la Información Mexiquense </w:t>
      </w:r>
      <w:r w:rsidRPr="008421D5">
        <w:rPr>
          <w:rFonts w:ascii="Palatino Linotype" w:eastAsiaTheme="minorEastAsia" w:hAnsi="Palatino Linotype" w:cs="Arial"/>
          <w:b/>
          <w:lang w:val="es-ES_tradnl" w:eastAsia="es-ES"/>
        </w:rPr>
        <w:t xml:space="preserve">(SAIMEX). </w:t>
      </w:r>
    </w:p>
    <w:p w:rsidR="00A95120" w:rsidRPr="008421D5" w:rsidRDefault="00A95120" w:rsidP="00183144">
      <w:pPr>
        <w:pStyle w:val="Prrafodelista"/>
        <w:ind w:left="0"/>
        <w:rPr>
          <w:rFonts w:ascii="Palatino Linotype" w:eastAsia="MS Mincho" w:hAnsi="Palatino Linotype" w:cs="Arial"/>
          <w:lang w:val="es-ES_tradnl" w:eastAsia="es-ES"/>
        </w:rPr>
      </w:pPr>
    </w:p>
    <w:p w:rsidR="005279EF" w:rsidRPr="008421D5" w:rsidRDefault="004B3109" w:rsidP="004E708C">
      <w:pPr>
        <w:numPr>
          <w:ilvl w:val="0"/>
          <w:numId w:val="1"/>
        </w:numPr>
        <w:spacing w:line="360" w:lineRule="auto"/>
        <w:ind w:left="0" w:right="48" w:firstLine="0"/>
        <w:contextualSpacing/>
        <w:jc w:val="both"/>
        <w:rPr>
          <w:rFonts w:ascii="Palatino Linotype" w:eastAsia="MS Mincho" w:hAnsi="Palatino Linotype" w:cs="Arial"/>
          <w:lang w:val="es-ES_tradnl" w:eastAsia="es-ES"/>
        </w:rPr>
      </w:pPr>
      <w:r w:rsidRPr="008421D5">
        <w:rPr>
          <w:rFonts w:ascii="Palatino Linotype" w:eastAsia="Calibri" w:hAnsi="Palatino Linotype" w:cs="Arial"/>
          <w:lang w:val="es-ES" w:eastAsia="es-ES"/>
        </w:rPr>
        <w:lastRenderedPageBreak/>
        <w:t xml:space="preserve">El </w:t>
      </w:r>
      <w:r w:rsidRPr="008421D5">
        <w:rPr>
          <w:rFonts w:ascii="Palatino Linotype" w:eastAsia="Calibri" w:hAnsi="Palatino Linotype" w:cs="Arial"/>
          <w:b/>
          <w:lang w:val="es-ES" w:eastAsia="es-ES"/>
        </w:rPr>
        <w:t>SUJETO OBLIGADO</w:t>
      </w:r>
      <w:r w:rsidR="00DC27FC" w:rsidRPr="008421D5">
        <w:rPr>
          <w:rFonts w:ascii="Palatino Linotype" w:eastAsia="Calibri" w:hAnsi="Palatino Linotype" w:cs="Arial"/>
          <w:lang w:val="es-ES" w:eastAsia="es-ES"/>
        </w:rPr>
        <w:t xml:space="preserve"> el </w:t>
      </w:r>
      <w:r w:rsidR="009C54F8" w:rsidRPr="008421D5">
        <w:rPr>
          <w:rFonts w:ascii="Palatino Linotype" w:eastAsia="Calibri" w:hAnsi="Palatino Linotype" w:cs="Arial"/>
          <w:lang w:val="es-ES" w:eastAsia="es-ES"/>
        </w:rPr>
        <w:t>cuatro</w:t>
      </w:r>
      <w:r w:rsidR="001504F9" w:rsidRPr="008421D5">
        <w:rPr>
          <w:rFonts w:ascii="Palatino Linotype" w:eastAsia="Calibri" w:hAnsi="Palatino Linotype" w:cs="Arial"/>
          <w:lang w:val="es-ES" w:eastAsia="es-ES"/>
        </w:rPr>
        <w:t xml:space="preserve"> </w:t>
      </w:r>
      <w:r w:rsidR="009C54F8" w:rsidRPr="008421D5">
        <w:rPr>
          <w:rFonts w:ascii="Palatino Linotype" w:eastAsia="MS Mincho" w:hAnsi="Palatino Linotype" w:cs="Arial"/>
          <w:lang w:val="es-ES_tradnl" w:eastAsia="es-ES"/>
        </w:rPr>
        <w:t>(04</w:t>
      </w:r>
      <w:r w:rsidR="001504F9" w:rsidRPr="008421D5">
        <w:rPr>
          <w:rFonts w:ascii="Palatino Linotype" w:eastAsia="MS Mincho" w:hAnsi="Palatino Linotype" w:cs="Arial"/>
          <w:lang w:val="es-ES_tradnl" w:eastAsia="es-ES"/>
        </w:rPr>
        <w:t xml:space="preserve">) de </w:t>
      </w:r>
      <w:r w:rsidR="009C54F8" w:rsidRPr="008421D5">
        <w:rPr>
          <w:rFonts w:ascii="Palatino Linotype" w:eastAsia="MS Mincho" w:hAnsi="Palatino Linotype" w:cs="Arial"/>
          <w:lang w:val="es-ES_tradnl" w:eastAsia="es-ES"/>
        </w:rPr>
        <w:t>febrero</w:t>
      </w:r>
      <w:r w:rsidR="001504F9" w:rsidRPr="008421D5">
        <w:rPr>
          <w:rFonts w:ascii="Palatino Linotype" w:eastAsia="MS Mincho" w:hAnsi="Palatino Linotype" w:cs="Arial"/>
          <w:lang w:val="es-ES_tradnl" w:eastAsia="es-ES"/>
        </w:rPr>
        <w:t xml:space="preserve"> </w:t>
      </w:r>
      <w:r w:rsidRPr="008421D5">
        <w:rPr>
          <w:rFonts w:ascii="Palatino Linotype" w:eastAsia="MS Mincho" w:hAnsi="Palatino Linotype" w:cs="Arial"/>
          <w:lang w:val="es-ES_tradnl" w:eastAsia="es-ES"/>
        </w:rPr>
        <w:t xml:space="preserve">de </w:t>
      </w:r>
      <w:r w:rsidR="00183144" w:rsidRPr="008421D5">
        <w:rPr>
          <w:rFonts w:ascii="Palatino Linotype" w:eastAsia="Calibri" w:hAnsi="Palatino Linotype" w:cs="Arial"/>
          <w:lang w:val="es-ES" w:eastAsia="es-ES"/>
        </w:rPr>
        <w:t>dos mil veintiuno</w:t>
      </w:r>
      <w:r w:rsidR="00DF228C" w:rsidRPr="008421D5">
        <w:rPr>
          <w:rFonts w:ascii="Palatino Linotype" w:eastAsia="Calibri" w:hAnsi="Palatino Linotype" w:cs="Arial"/>
          <w:lang w:val="es-ES" w:eastAsia="es-ES"/>
        </w:rPr>
        <w:t xml:space="preserve"> dio </w:t>
      </w:r>
      <w:r w:rsidRPr="008421D5">
        <w:rPr>
          <w:rFonts w:ascii="Palatino Linotype" w:eastAsia="Calibri" w:hAnsi="Palatino Linotype" w:cs="Arial"/>
          <w:lang w:val="es-ES" w:eastAsia="es-ES"/>
        </w:rPr>
        <w:t xml:space="preserve">respuesta a la solicitud de información </w:t>
      </w:r>
      <w:r w:rsidR="00183144" w:rsidRPr="008421D5">
        <w:rPr>
          <w:rFonts w:ascii="Palatino Linotype" w:eastAsia="Calibri" w:hAnsi="Palatino Linotype" w:cs="Arial"/>
          <w:lang w:val="es-ES" w:eastAsia="es-ES"/>
        </w:rPr>
        <w:t>en los siguientes términos</w:t>
      </w:r>
      <w:r w:rsidR="00DF228C" w:rsidRPr="008421D5">
        <w:rPr>
          <w:rFonts w:ascii="Palatino Linotype" w:eastAsia="Calibri" w:hAnsi="Palatino Linotype" w:cs="Arial"/>
          <w:lang w:val="es-ES" w:eastAsia="es-ES"/>
        </w:rPr>
        <w:t>:</w:t>
      </w:r>
      <w:r w:rsidRPr="008421D5">
        <w:rPr>
          <w:rFonts w:ascii="Palatino Linotype" w:eastAsia="Calibri" w:hAnsi="Palatino Linotype" w:cs="Arial"/>
          <w:lang w:val="es-ES" w:eastAsia="es-ES"/>
        </w:rPr>
        <w:t xml:space="preserve"> </w:t>
      </w:r>
    </w:p>
    <w:p w:rsidR="00183144" w:rsidRPr="008421D5" w:rsidRDefault="00183144" w:rsidP="00183144">
      <w:pPr>
        <w:pStyle w:val="Prrafodelista"/>
        <w:rPr>
          <w:rFonts w:ascii="Palatino Linotype" w:eastAsia="MS Mincho" w:hAnsi="Palatino Linotype" w:cs="Arial"/>
          <w:lang w:val="es-ES_tradnl" w:eastAsia="es-ES"/>
        </w:rPr>
      </w:pPr>
    </w:p>
    <w:p w:rsidR="009C54F8" w:rsidRPr="008421D5" w:rsidRDefault="009C54F8" w:rsidP="009C54F8">
      <w:pPr>
        <w:ind w:left="468" w:right="458"/>
        <w:jc w:val="both"/>
        <w:rPr>
          <w:rFonts w:ascii="Palatino Linotype" w:hAnsi="Palatino Linotype"/>
          <w:i/>
        </w:rPr>
      </w:pPr>
      <w:r w:rsidRPr="008421D5">
        <w:rPr>
          <w:rFonts w:ascii="Palatino Linotype" w:eastAsiaTheme="minorEastAsia" w:hAnsi="Palatino Linotype" w:cs="Arial"/>
          <w:i/>
          <w:lang w:eastAsia="es-ES"/>
        </w:rPr>
        <w:t>“…</w:t>
      </w:r>
      <w:r w:rsidRPr="008421D5">
        <w:rPr>
          <w:rFonts w:ascii="Palatino Linotype" w:hAnsi="Palatino Linotype"/>
          <w:i/>
          <w:color w:val="000000"/>
        </w:rPr>
        <w:t>por este medio envió respuesta a su solicitud de información…</w:t>
      </w:r>
      <w:r w:rsidRPr="008421D5">
        <w:rPr>
          <w:rFonts w:ascii="Palatino Linotype" w:hAnsi="Palatino Linotype"/>
          <w:i/>
        </w:rPr>
        <w:t>.</w:t>
      </w:r>
      <w:r w:rsidRPr="008421D5">
        <w:rPr>
          <w:rFonts w:ascii="Palatino Linotype" w:eastAsiaTheme="minorEastAsia" w:hAnsi="Palatino Linotype" w:cs="Arial"/>
          <w:i/>
          <w:lang w:eastAsia="es-ES"/>
        </w:rPr>
        <w:t>” (Sic)</w:t>
      </w:r>
    </w:p>
    <w:p w:rsidR="00183144" w:rsidRPr="008421D5" w:rsidRDefault="00183144" w:rsidP="00183144">
      <w:pPr>
        <w:ind w:left="567" w:right="615"/>
        <w:jc w:val="both"/>
        <w:rPr>
          <w:rFonts w:ascii="Palatino Linotype" w:eastAsiaTheme="minorEastAsia" w:hAnsi="Palatino Linotype" w:cs="Arial"/>
          <w:i/>
          <w:lang w:eastAsia="es-ES"/>
        </w:rPr>
      </w:pPr>
    </w:p>
    <w:p w:rsidR="00183144" w:rsidRPr="008421D5" w:rsidRDefault="00183144" w:rsidP="00183144">
      <w:pPr>
        <w:spacing w:line="276" w:lineRule="auto"/>
        <w:jc w:val="both"/>
        <w:rPr>
          <w:rFonts w:ascii="Palatino Linotype" w:eastAsiaTheme="minorEastAsia" w:hAnsi="Palatino Linotype" w:cs="Arial"/>
          <w:lang w:eastAsia="es-ES"/>
        </w:rPr>
      </w:pPr>
      <w:r w:rsidRPr="008421D5">
        <w:rPr>
          <w:rFonts w:ascii="Palatino Linotype" w:eastAsiaTheme="minorEastAsia" w:hAnsi="Palatino Linotype" w:cs="Arial"/>
          <w:lang w:eastAsia="es-ES"/>
        </w:rPr>
        <w:t>Y adjuntó los siguientes archivos electrónicos:</w:t>
      </w:r>
    </w:p>
    <w:p w:rsidR="00CA573C" w:rsidRPr="008421D5" w:rsidRDefault="00CA573C" w:rsidP="00183144">
      <w:pPr>
        <w:spacing w:line="276" w:lineRule="auto"/>
        <w:jc w:val="both"/>
        <w:rPr>
          <w:rFonts w:ascii="Palatino Linotype" w:eastAsiaTheme="minorEastAsia" w:hAnsi="Palatino Linotype" w:cs="Arial"/>
          <w:lang w:eastAsia="es-ES"/>
        </w:rPr>
      </w:pPr>
    </w:p>
    <w:p w:rsidR="009C54F8" w:rsidRPr="008421D5" w:rsidRDefault="009C54F8" w:rsidP="00022D3B">
      <w:pPr>
        <w:pStyle w:val="Prrafodelista"/>
        <w:numPr>
          <w:ilvl w:val="0"/>
          <w:numId w:val="11"/>
        </w:numPr>
        <w:ind w:left="567" w:right="615" w:firstLine="0"/>
        <w:jc w:val="both"/>
        <w:rPr>
          <w:rFonts w:ascii="Palatino Linotype" w:hAnsi="Palatino Linotype"/>
        </w:rPr>
      </w:pPr>
      <w:r w:rsidRPr="008421D5">
        <w:rPr>
          <w:rFonts w:ascii="Palatino Linotype" w:hAnsi="Palatino Linotype"/>
          <w:b/>
        </w:rPr>
        <w:t xml:space="preserve">NR_DA_RM_0091_2021 00010.pdf: </w:t>
      </w:r>
      <w:r w:rsidRPr="008421D5">
        <w:rPr>
          <w:rFonts w:ascii="Palatino Linotype" w:hAnsi="Palatino Linotype"/>
        </w:rPr>
        <w:t>Oficio número NR/DA/RM/0091/202, suscrito y signado por el Director de Administración, dirigido al Titular de la Unidad de Transparencia a través del cual informó lo siguiente:</w:t>
      </w:r>
    </w:p>
    <w:p w:rsidR="00022D3B" w:rsidRPr="008421D5" w:rsidRDefault="00022D3B" w:rsidP="00022D3B">
      <w:pPr>
        <w:pStyle w:val="Prrafodelista"/>
        <w:ind w:left="567" w:right="40"/>
        <w:jc w:val="both"/>
        <w:rPr>
          <w:rFonts w:ascii="Palatino Linotype" w:hAnsi="Palatino Linotype"/>
        </w:rPr>
      </w:pPr>
      <w:r w:rsidRPr="008421D5">
        <w:rPr>
          <w:rFonts w:ascii="Palatino Linotype" w:hAnsi="Palatino Linotype"/>
          <w:b/>
          <w:noProof/>
          <w:lang w:eastAsia="es-MX"/>
        </w:rPr>
        <w:drawing>
          <wp:inline distT="0" distB="0" distL="0" distR="0" wp14:anchorId="16973FF3" wp14:editId="437D05EC">
            <wp:extent cx="5143276" cy="1315616"/>
            <wp:effectExtent l="12700" t="12700" r="13335" b="184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1-04-08 a la(s) 1.44.05.png"/>
                    <pic:cNvPicPr/>
                  </pic:nvPicPr>
                  <pic:blipFill rotWithShape="1">
                    <a:blip r:embed="rId7">
                      <a:extLst>
                        <a:ext uri="{28A0092B-C50C-407E-A947-70E740481C1C}">
                          <a14:useLocalDpi xmlns:a14="http://schemas.microsoft.com/office/drawing/2010/main" val="0"/>
                        </a:ext>
                      </a:extLst>
                    </a:blip>
                    <a:srcRect l="2459"/>
                    <a:stretch/>
                  </pic:blipFill>
                  <pic:spPr bwMode="auto">
                    <a:xfrm>
                      <a:off x="0" y="0"/>
                      <a:ext cx="5169632" cy="1322358"/>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rsidR="00022D3B" w:rsidRPr="008421D5" w:rsidRDefault="00022D3B" w:rsidP="00022D3B">
      <w:pPr>
        <w:pStyle w:val="Prrafodelista"/>
        <w:ind w:left="567" w:right="40"/>
        <w:jc w:val="both"/>
        <w:rPr>
          <w:rFonts w:ascii="Palatino Linotype" w:hAnsi="Palatino Linotype"/>
        </w:rPr>
      </w:pPr>
    </w:p>
    <w:p w:rsidR="00022D3B" w:rsidRPr="008421D5" w:rsidRDefault="00022D3B" w:rsidP="00022D3B">
      <w:pPr>
        <w:pStyle w:val="Prrafodelista"/>
        <w:numPr>
          <w:ilvl w:val="0"/>
          <w:numId w:val="11"/>
        </w:numPr>
        <w:ind w:left="567" w:right="615" w:firstLine="0"/>
        <w:jc w:val="both"/>
        <w:rPr>
          <w:rFonts w:ascii="Palatino Linotype" w:hAnsi="Palatino Linotype"/>
        </w:rPr>
      </w:pPr>
      <w:r w:rsidRPr="008421D5">
        <w:rPr>
          <w:rFonts w:ascii="Palatino Linotype" w:hAnsi="Palatino Linotype"/>
          <w:b/>
        </w:rPr>
        <w:t xml:space="preserve">NR_PM_ST_016_2021 00010.pdf: </w:t>
      </w:r>
      <w:r w:rsidRPr="008421D5">
        <w:rPr>
          <w:rFonts w:ascii="Palatino Linotype" w:hAnsi="Palatino Linotype"/>
        </w:rPr>
        <w:t>Oficio número NR/PM/ST/016/2021, de fecha 15 de enero de 2021, suscrito y signado por el Secretario Técnico, dirigido al Titular de la Unidad de Transparencia a través del cual informó lo siguiente:</w:t>
      </w:r>
    </w:p>
    <w:p w:rsidR="00022D3B" w:rsidRPr="008421D5" w:rsidRDefault="00022D3B" w:rsidP="00022D3B">
      <w:pPr>
        <w:pStyle w:val="Prrafodelista"/>
        <w:ind w:left="567" w:right="615"/>
        <w:jc w:val="both"/>
        <w:rPr>
          <w:rFonts w:ascii="Palatino Linotype" w:hAnsi="Palatino Linotype"/>
        </w:rPr>
      </w:pPr>
      <w:r w:rsidRPr="008421D5">
        <w:rPr>
          <w:rFonts w:ascii="Palatino Linotype" w:hAnsi="Palatino Linotype"/>
          <w:noProof/>
          <w:lang w:eastAsia="es-MX"/>
        </w:rPr>
        <w:drawing>
          <wp:inline distT="0" distB="0" distL="0" distR="0" wp14:anchorId="73BBE393" wp14:editId="0A167880">
            <wp:extent cx="5142865" cy="1586498"/>
            <wp:effectExtent l="12700" t="12700" r="13335" b="139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4-08 a la(s) 1.49.13.png"/>
                    <pic:cNvPicPr/>
                  </pic:nvPicPr>
                  <pic:blipFill>
                    <a:blip r:embed="rId8">
                      <a:extLst>
                        <a:ext uri="{28A0092B-C50C-407E-A947-70E740481C1C}">
                          <a14:useLocalDpi xmlns:a14="http://schemas.microsoft.com/office/drawing/2010/main" val="0"/>
                        </a:ext>
                      </a:extLst>
                    </a:blip>
                    <a:stretch>
                      <a:fillRect/>
                    </a:stretch>
                  </pic:blipFill>
                  <pic:spPr>
                    <a:xfrm>
                      <a:off x="0" y="0"/>
                      <a:ext cx="5181146" cy="1598307"/>
                    </a:xfrm>
                    <a:prstGeom prst="rect">
                      <a:avLst/>
                    </a:prstGeom>
                    <a:ln>
                      <a:solidFill>
                        <a:sysClr val="windowText" lastClr="000000"/>
                      </a:solidFill>
                    </a:ln>
                  </pic:spPr>
                </pic:pic>
              </a:graphicData>
            </a:graphic>
          </wp:inline>
        </w:drawing>
      </w:r>
    </w:p>
    <w:p w:rsidR="00022D3B" w:rsidRPr="008421D5" w:rsidRDefault="00022D3B" w:rsidP="00022D3B">
      <w:pPr>
        <w:pStyle w:val="Prrafodelista"/>
        <w:ind w:left="567" w:right="615"/>
        <w:jc w:val="both"/>
        <w:rPr>
          <w:rFonts w:ascii="Palatino Linotype" w:hAnsi="Palatino Linotype"/>
        </w:rPr>
      </w:pPr>
    </w:p>
    <w:p w:rsidR="00022D3B" w:rsidRPr="008421D5" w:rsidRDefault="00022D3B" w:rsidP="00022D3B">
      <w:pPr>
        <w:pStyle w:val="Prrafodelista"/>
        <w:numPr>
          <w:ilvl w:val="0"/>
          <w:numId w:val="11"/>
        </w:numPr>
        <w:ind w:left="567" w:right="615" w:firstLine="0"/>
        <w:jc w:val="both"/>
        <w:rPr>
          <w:rFonts w:ascii="Palatino Linotype" w:hAnsi="Palatino Linotype"/>
        </w:rPr>
      </w:pPr>
      <w:r w:rsidRPr="008421D5">
        <w:rPr>
          <w:rFonts w:ascii="Palatino Linotype" w:hAnsi="Palatino Linotype"/>
          <w:b/>
        </w:rPr>
        <w:t xml:space="preserve">FACTURA.pdf: </w:t>
      </w:r>
      <w:r w:rsidRPr="008421D5">
        <w:rPr>
          <w:rFonts w:ascii="Palatino Linotype" w:hAnsi="Palatino Linotype"/>
        </w:rPr>
        <w:t xml:space="preserve">Documento que contiene la factura de compra de </w:t>
      </w:r>
      <w:proofErr w:type="spellStart"/>
      <w:r w:rsidRPr="008421D5">
        <w:rPr>
          <w:rFonts w:ascii="Palatino Linotype" w:hAnsi="Palatino Linotype"/>
        </w:rPr>
        <w:t>prubas</w:t>
      </w:r>
      <w:proofErr w:type="spellEnd"/>
      <w:r w:rsidRPr="008421D5">
        <w:rPr>
          <w:rFonts w:ascii="Palatino Linotype" w:hAnsi="Palatino Linotype"/>
        </w:rPr>
        <w:t xml:space="preserve"> </w:t>
      </w:r>
      <w:proofErr w:type="spellStart"/>
      <w:r w:rsidRPr="008421D5">
        <w:rPr>
          <w:rFonts w:ascii="Palatino Linotype" w:hAnsi="Palatino Linotype"/>
        </w:rPr>
        <w:t>covid</w:t>
      </w:r>
      <w:proofErr w:type="spellEnd"/>
      <w:r w:rsidRPr="008421D5">
        <w:rPr>
          <w:rFonts w:ascii="Palatino Linotype" w:hAnsi="Palatino Linotype"/>
        </w:rPr>
        <w:t>, en versión pública.</w:t>
      </w:r>
    </w:p>
    <w:p w:rsidR="00022D3B" w:rsidRPr="008421D5" w:rsidRDefault="00022D3B" w:rsidP="00022D3B">
      <w:pPr>
        <w:pStyle w:val="Prrafodelista"/>
        <w:ind w:left="567" w:right="615"/>
        <w:jc w:val="both"/>
        <w:rPr>
          <w:rFonts w:ascii="Palatino Linotype" w:hAnsi="Palatino Linotype"/>
        </w:rPr>
      </w:pPr>
    </w:p>
    <w:p w:rsidR="00022D3B" w:rsidRPr="008421D5" w:rsidRDefault="00022D3B" w:rsidP="00022D3B">
      <w:pPr>
        <w:pStyle w:val="Prrafodelista"/>
        <w:numPr>
          <w:ilvl w:val="0"/>
          <w:numId w:val="11"/>
        </w:numPr>
        <w:ind w:left="567" w:right="40" w:firstLine="0"/>
        <w:jc w:val="both"/>
        <w:rPr>
          <w:rFonts w:ascii="Palatino Linotype" w:hAnsi="Palatino Linotype"/>
        </w:rPr>
      </w:pPr>
      <w:r w:rsidRPr="008421D5">
        <w:rPr>
          <w:rFonts w:ascii="Palatino Linotype" w:hAnsi="Palatino Linotype"/>
        </w:rPr>
        <w:t xml:space="preserve"> </w:t>
      </w:r>
      <w:r w:rsidRPr="008421D5">
        <w:rPr>
          <w:rFonts w:ascii="Palatino Linotype" w:hAnsi="Palatino Linotype"/>
          <w:b/>
        </w:rPr>
        <w:t xml:space="preserve">NR_CTM_ACR_EST01_04_2021 FACTURA.pdf: </w:t>
      </w:r>
      <w:r w:rsidRPr="008421D5">
        <w:rPr>
          <w:rFonts w:ascii="Palatino Linotype" w:hAnsi="Palatino Linotype"/>
        </w:rPr>
        <w:t xml:space="preserve">Acta de la Primera Sesión Extraordinaria de fecha veintinueve de enero de dos mil veintiuno, a través de la el </w:t>
      </w:r>
      <w:r w:rsidR="00575A94" w:rsidRPr="008421D5">
        <w:rPr>
          <w:rFonts w:ascii="Palatino Linotype" w:hAnsi="Palatino Linotype"/>
        </w:rPr>
        <w:lastRenderedPageBreak/>
        <w:t>Comité de Trans</w:t>
      </w:r>
      <w:r w:rsidRPr="008421D5">
        <w:rPr>
          <w:rFonts w:ascii="Palatino Linotype" w:hAnsi="Palatino Linotype"/>
        </w:rPr>
        <w:t>parencia confirmó la clasificación de la información como confidencial de la factura para dar contestación a la solicitud de información.</w:t>
      </w:r>
    </w:p>
    <w:p w:rsidR="009C54F8" w:rsidRPr="008421D5" w:rsidRDefault="009C54F8" w:rsidP="00022D3B">
      <w:pPr>
        <w:ind w:left="567" w:right="40"/>
        <w:jc w:val="both"/>
        <w:rPr>
          <w:rFonts w:ascii="Palatino Linotype" w:hAnsi="Palatino Linotype"/>
        </w:rPr>
      </w:pPr>
    </w:p>
    <w:p w:rsidR="004B3109" w:rsidRPr="008421D5" w:rsidRDefault="004F60D7" w:rsidP="004B3109">
      <w:pPr>
        <w:numPr>
          <w:ilvl w:val="0"/>
          <w:numId w:val="1"/>
        </w:numPr>
        <w:spacing w:line="360" w:lineRule="auto"/>
        <w:ind w:left="0" w:right="48" w:firstLine="0"/>
        <w:contextualSpacing/>
        <w:jc w:val="both"/>
        <w:rPr>
          <w:rFonts w:ascii="Palatino Linotype" w:eastAsia="MS Mincho" w:hAnsi="Palatino Linotype" w:cs="Arial"/>
          <w:i/>
          <w:lang w:val="es-ES_tradnl" w:eastAsia="es-ES"/>
        </w:rPr>
      </w:pPr>
      <w:r w:rsidRPr="008421D5">
        <w:rPr>
          <w:rFonts w:ascii="Palatino Linotype" w:hAnsi="Palatino Linotype" w:cs="Arial"/>
          <w:lang w:val="es-ES" w:eastAsia="es-ES"/>
        </w:rPr>
        <w:t>E</w:t>
      </w:r>
      <w:r w:rsidR="00022D3B" w:rsidRPr="008421D5">
        <w:rPr>
          <w:rFonts w:ascii="Palatino Linotype" w:hAnsi="Palatino Linotype" w:cs="Arial"/>
          <w:lang w:val="es-ES" w:eastAsia="es-ES"/>
        </w:rPr>
        <w:t>l cinco (0</w:t>
      </w:r>
      <w:r w:rsidR="00183144" w:rsidRPr="008421D5">
        <w:rPr>
          <w:rFonts w:ascii="Palatino Linotype" w:hAnsi="Palatino Linotype" w:cs="Arial"/>
          <w:lang w:val="es-ES" w:eastAsia="es-ES"/>
        </w:rPr>
        <w:t>5</w:t>
      </w:r>
      <w:r w:rsidR="004B3109" w:rsidRPr="008421D5">
        <w:rPr>
          <w:rFonts w:ascii="Palatino Linotype" w:hAnsi="Palatino Linotype" w:cs="Arial"/>
          <w:lang w:val="es-ES" w:eastAsia="es-ES"/>
        </w:rPr>
        <w:t xml:space="preserve">) de </w:t>
      </w:r>
      <w:r w:rsidR="00022D3B" w:rsidRPr="008421D5">
        <w:rPr>
          <w:rFonts w:ascii="Palatino Linotype" w:hAnsi="Palatino Linotype" w:cs="Arial"/>
          <w:lang w:val="es-ES" w:eastAsia="es-ES"/>
        </w:rPr>
        <w:t>febrero</w:t>
      </w:r>
      <w:r w:rsidR="004B3109" w:rsidRPr="008421D5">
        <w:rPr>
          <w:rFonts w:ascii="Palatino Linotype" w:hAnsi="Palatino Linotype" w:cs="Arial"/>
          <w:lang w:val="es-ES" w:eastAsia="es-ES"/>
        </w:rPr>
        <w:t xml:space="preserve"> de</w:t>
      </w:r>
      <w:r w:rsidR="00183144" w:rsidRPr="008421D5">
        <w:rPr>
          <w:rFonts w:ascii="Palatino Linotype" w:hAnsi="Palatino Linotype" w:cs="Arial"/>
          <w:lang w:val="es-ES" w:eastAsia="es-ES"/>
        </w:rPr>
        <w:t xml:space="preserve"> dos mil veintiuno</w:t>
      </w:r>
      <w:r w:rsidR="004B3109" w:rsidRPr="008421D5">
        <w:rPr>
          <w:rFonts w:ascii="Palatino Linotype" w:hAnsi="Palatino Linotype" w:cs="Arial"/>
          <w:lang w:val="es-ES" w:eastAsia="es-ES"/>
        </w:rPr>
        <w:t xml:space="preserve">, el </w:t>
      </w:r>
      <w:r w:rsidR="004B3109" w:rsidRPr="008421D5">
        <w:rPr>
          <w:rFonts w:ascii="Palatino Linotype" w:hAnsi="Palatino Linotype" w:cs="Arial"/>
          <w:b/>
          <w:lang w:val="es-ES" w:eastAsia="es-ES"/>
        </w:rPr>
        <w:t>RECURRENTE</w:t>
      </w:r>
      <w:r w:rsidR="004B3109" w:rsidRPr="008421D5">
        <w:rPr>
          <w:rFonts w:ascii="Palatino Linotype" w:hAnsi="Palatino Linotype" w:cs="Arial"/>
          <w:lang w:val="es-ES" w:eastAsia="es-ES"/>
        </w:rPr>
        <w:t xml:space="preserve"> interpuso el </w:t>
      </w:r>
      <w:r w:rsidR="00DF228C" w:rsidRPr="008421D5">
        <w:rPr>
          <w:rFonts w:ascii="Palatino Linotype" w:hAnsi="Palatino Linotype" w:cs="Arial"/>
          <w:lang w:val="es-ES" w:eastAsia="es-ES"/>
        </w:rPr>
        <w:t xml:space="preserve">recurso </w:t>
      </w:r>
      <w:r w:rsidR="004B3109" w:rsidRPr="008421D5">
        <w:rPr>
          <w:rFonts w:ascii="Palatino Linotype" w:hAnsi="Palatino Linotype" w:cs="Arial"/>
          <w:lang w:val="es-ES" w:eastAsia="es-ES"/>
        </w:rPr>
        <w:t xml:space="preserve">de revisión que al rubro se indica, en contra de la respuesta del </w:t>
      </w:r>
      <w:r w:rsidR="00DF228C" w:rsidRPr="008421D5">
        <w:rPr>
          <w:rFonts w:ascii="Palatino Linotype" w:hAnsi="Palatino Linotype" w:cs="Arial"/>
          <w:b/>
          <w:lang w:val="es-ES" w:eastAsia="es-ES"/>
        </w:rPr>
        <w:t>SUJETO OBLIGADO</w:t>
      </w:r>
      <w:r w:rsidR="004B3109" w:rsidRPr="008421D5">
        <w:rPr>
          <w:rFonts w:ascii="Palatino Linotype" w:hAnsi="Palatino Linotype" w:cs="Arial"/>
          <w:lang w:val="es-ES" w:eastAsia="es-ES"/>
        </w:rPr>
        <w:t>, señalando como;</w:t>
      </w:r>
    </w:p>
    <w:p w:rsidR="00183144" w:rsidRPr="008421D5" w:rsidRDefault="00183144" w:rsidP="004B3109">
      <w:pPr>
        <w:tabs>
          <w:tab w:val="left" w:pos="8647"/>
        </w:tabs>
        <w:spacing w:line="360" w:lineRule="auto"/>
        <w:ind w:right="48"/>
        <w:contextualSpacing/>
        <w:jc w:val="both"/>
        <w:rPr>
          <w:rFonts w:ascii="Palatino Linotype" w:eastAsia="MS Mincho" w:hAnsi="Palatino Linotype" w:cs="Arial"/>
          <w:b/>
          <w:bCs/>
          <w:lang w:val="es-ES_tradnl" w:eastAsia="es-ES"/>
        </w:rPr>
      </w:pPr>
    </w:p>
    <w:p w:rsidR="004B3109" w:rsidRPr="008421D5" w:rsidRDefault="004B3109" w:rsidP="004B3109">
      <w:pPr>
        <w:numPr>
          <w:ilvl w:val="0"/>
          <w:numId w:val="2"/>
        </w:numPr>
        <w:tabs>
          <w:tab w:val="left" w:pos="8647"/>
        </w:tabs>
        <w:spacing w:line="360" w:lineRule="auto"/>
        <w:ind w:right="615"/>
        <w:contextualSpacing/>
        <w:jc w:val="both"/>
        <w:rPr>
          <w:rFonts w:ascii="Palatino Linotype" w:eastAsia="MS Mincho" w:hAnsi="Palatino Linotype"/>
          <w:i/>
          <w:lang w:val="es-ES_tradnl" w:eastAsia="es-ES"/>
        </w:rPr>
      </w:pPr>
      <w:r w:rsidRPr="008421D5">
        <w:rPr>
          <w:rFonts w:ascii="Palatino Linotype" w:eastAsia="MS Gothic" w:hAnsi="Palatino Linotype"/>
          <w:b/>
          <w:lang w:val="es-ES"/>
        </w:rPr>
        <w:t>Acto impugnado</w:t>
      </w:r>
      <w:r w:rsidRPr="008421D5">
        <w:rPr>
          <w:rFonts w:ascii="Palatino Linotype" w:eastAsia="MS Mincho" w:hAnsi="Palatino Linotype"/>
          <w:lang w:val="es-ES_tradnl" w:eastAsia="es-ES"/>
        </w:rPr>
        <w:t xml:space="preserve">: </w:t>
      </w:r>
    </w:p>
    <w:p w:rsidR="004E708C" w:rsidRPr="008421D5" w:rsidRDefault="00022D3B" w:rsidP="00022D3B">
      <w:pPr>
        <w:spacing w:line="276" w:lineRule="auto"/>
        <w:ind w:left="851" w:right="616"/>
        <w:jc w:val="both"/>
        <w:rPr>
          <w:rFonts w:ascii="Palatino Linotype" w:hAnsi="Palatino Linotype"/>
          <w:i/>
          <w:color w:val="000000"/>
        </w:rPr>
      </w:pPr>
      <w:r w:rsidRPr="008421D5">
        <w:rPr>
          <w:rFonts w:ascii="Palatino Linotype" w:hAnsi="Palatino Linotype"/>
          <w:i/>
          <w:color w:val="000000"/>
        </w:rPr>
        <w:t>“respuesta” (Sic)</w:t>
      </w:r>
    </w:p>
    <w:p w:rsidR="00183144" w:rsidRPr="008421D5" w:rsidRDefault="00183144" w:rsidP="00D91FEE">
      <w:pPr>
        <w:spacing w:line="276" w:lineRule="auto"/>
        <w:ind w:left="720" w:right="616"/>
        <w:jc w:val="both"/>
        <w:rPr>
          <w:rFonts w:ascii="Palatino Linotype" w:hAnsi="Palatino Linotype"/>
          <w:i/>
        </w:rPr>
      </w:pPr>
    </w:p>
    <w:p w:rsidR="00D75F9A" w:rsidRPr="008421D5" w:rsidRDefault="004B3109" w:rsidP="00D75F9A">
      <w:pPr>
        <w:numPr>
          <w:ilvl w:val="0"/>
          <w:numId w:val="2"/>
        </w:numPr>
        <w:tabs>
          <w:tab w:val="left" w:pos="8647"/>
        </w:tabs>
        <w:spacing w:line="360" w:lineRule="auto"/>
        <w:ind w:right="615"/>
        <w:contextualSpacing/>
        <w:jc w:val="both"/>
        <w:rPr>
          <w:rFonts w:ascii="Palatino Linotype" w:eastAsia="MS Mincho" w:hAnsi="Palatino Linotype"/>
          <w:lang w:val="es-ES_tradnl" w:eastAsia="es-ES"/>
        </w:rPr>
      </w:pPr>
      <w:r w:rsidRPr="008421D5">
        <w:rPr>
          <w:rFonts w:ascii="Palatino Linotype" w:eastAsia="MS Gothic" w:hAnsi="Palatino Linotype"/>
          <w:b/>
          <w:lang w:val="es-ES"/>
        </w:rPr>
        <w:t>Razones o Motivos de inconformidad</w:t>
      </w:r>
      <w:r w:rsidR="00585BAF" w:rsidRPr="008421D5">
        <w:rPr>
          <w:rFonts w:ascii="Palatino Linotype" w:eastAsia="MS Mincho" w:hAnsi="Palatino Linotype"/>
          <w:i/>
          <w:lang w:val="es-ES_tradnl" w:eastAsia="es-ES"/>
        </w:rPr>
        <w:t xml:space="preserve">: </w:t>
      </w:r>
    </w:p>
    <w:p w:rsidR="00961027" w:rsidRPr="008421D5" w:rsidRDefault="00022D3B" w:rsidP="00022D3B">
      <w:pPr>
        <w:spacing w:line="276" w:lineRule="auto"/>
        <w:ind w:left="851" w:right="900"/>
        <w:jc w:val="both"/>
        <w:rPr>
          <w:rFonts w:ascii="Palatino Linotype" w:hAnsi="Palatino Linotype"/>
          <w:i/>
          <w:color w:val="000000"/>
        </w:rPr>
      </w:pPr>
      <w:r w:rsidRPr="008421D5">
        <w:rPr>
          <w:rFonts w:ascii="Palatino Linotype" w:hAnsi="Palatino Linotype"/>
          <w:i/>
          <w:color w:val="000000"/>
        </w:rPr>
        <w:t xml:space="preserve">“la entrega no </w:t>
      </w:r>
      <w:proofErr w:type="spellStart"/>
      <w:r w:rsidRPr="008421D5">
        <w:rPr>
          <w:rFonts w:ascii="Palatino Linotype" w:hAnsi="Palatino Linotype"/>
          <w:i/>
          <w:color w:val="000000"/>
        </w:rPr>
        <w:t>esta</w:t>
      </w:r>
      <w:proofErr w:type="spellEnd"/>
      <w:r w:rsidRPr="008421D5">
        <w:rPr>
          <w:rFonts w:ascii="Palatino Linotype" w:hAnsi="Palatino Linotype"/>
          <w:i/>
          <w:color w:val="000000"/>
        </w:rPr>
        <w:t xml:space="preserve"> completa y la fundamentación es </w:t>
      </w:r>
      <w:proofErr w:type="spellStart"/>
      <w:r w:rsidRPr="008421D5">
        <w:rPr>
          <w:rFonts w:ascii="Palatino Linotype" w:hAnsi="Palatino Linotype"/>
          <w:i/>
          <w:color w:val="000000"/>
        </w:rPr>
        <w:t>erronea</w:t>
      </w:r>
      <w:proofErr w:type="spellEnd"/>
      <w:r w:rsidRPr="008421D5">
        <w:rPr>
          <w:rFonts w:ascii="Palatino Linotype" w:hAnsi="Palatino Linotype"/>
          <w:i/>
          <w:color w:val="000000"/>
        </w:rPr>
        <w:t>!!1 no se da el horario ni mucho menos se realiza clasificación correcta,” (Sic)</w:t>
      </w:r>
    </w:p>
    <w:p w:rsidR="00022D3B" w:rsidRPr="008421D5" w:rsidRDefault="00022D3B" w:rsidP="00022D3B">
      <w:pPr>
        <w:spacing w:line="276" w:lineRule="auto"/>
        <w:ind w:left="851" w:right="900"/>
        <w:jc w:val="both"/>
        <w:rPr>
          <w:rFonts w:ascii="Palatino Linotype" w:hAnsi="Palatino Linotype"/>
          <w:i/>
          <w:color w:val="000000"/>
        </w:rPr>
      </w:pPr>
    </w:p>
    <w:p w:rsidR="004B3109" w:rsidRPr="008421D5" w:rsidRDefault="004B3109" w:rsidP="004B3109">
      <w:pPr>
        <w:numPr>
          <w:ilvl w:val="0"/>
          <w:numId w:val="1"/>
        </w:numPr>
        <w:tabs>
          <w:tab w:val="left" w:pos="0"/>
        </w:tabs>
        <w:spacing w:line="360" w:lineRule="auto"/>
        <w:ind w:left="0" w:right="48" w:firstLine="0"/>
        <w:contextualSpacing/>
        <w:jc w:val="both"/>
        <w:rPr>
          <w:rFonts w:ascii="Palatino Linotype" w:hAnsi="Palatino Linotype" w:cs="Arial"/>
          <w:i/>
          <w:lang w:val="es-ES_tradnl" w:eastAsia="es-ES"/>
        </w:rPr>
      </w:pPr>
      <w:r w:rsidRPr="008421D5">
        <w:rPr>
          <w:rFonts w:ascii="Palatino Linotype" w:hAnsi="Palatino Linotype" w:cs="Arial"/>
          <w:lang w:val="es-ES" w:eastAsia="es-ES"/>
        </w:rPr>
        <w:t xml:space="preserve">Se registró el recurso de revisión bajo el número de expediente al rubro indicado, </w:t>
      </w:r>
      <w:r w:rsidRPr="008421D5">
        <w:rPr>
          <w:rFonts w:ascii="Palatino Linotype" w:eastAsia="MS Mincho" w:hAnsi="Palatino Linotype" w:cs="Arial"/>
          <w:bCs/>
          <w:lang w:val="es-ES_tradnl" w:eastAsia="es-ES"/>
        </w:rPr>
        <w:t xml:space="preserve">con fundamento en lo dispuesto por el </w:t>
      </w:r>
      <w:r w:rsidRPr="008421D5">
        <w:rPr>
          <w:rFonts w:ascii="Palatino Linotype" w:eastAsia="Calibri" w:hAnsi="Palatino Linotype" w:cs="Arial"/>
          <w:lang w:val="es-ES" w:eastAsia="es-ES"/>
        </w:rPr>
        <w:t xml:space="preserve">artículo 185 fracción I de la </w:t>
      </w:r>
      <w:r w:rsidRPr="008421D5">
        <w:rPr>
          <w:rFonts w:ascii="Palatino Linotype" w:eastAsia="Calibri" w:hAnsi="Palatino Linotype" w:cs="Arial"/>
          <w:b/>
          <w:lang w:val="es-ES" w:eastAsia="es-ES"/>
        </w:rPr>
        <w:t xml:space="preserve">Ley de Transparencia y Acceso a la Información Pública del Estado de México y Municipios </w:t>
      </w:r>
      <w:r w:rsidRPr="008421D5">
        <w:rPr>
          <w:rFonts w:ascii="Palatino Linotype" w:hAnsi="Palatino Linotype" w:cs="Arial"/>
          <w:lang w:val="es-ES" w:eastAsia="es-ES"/>
        </w:rPr>
        <w:t xml:space="preserve">se turnó al </w:t>
      </w:r>
      <w:r w:rsidRPr="008421D5">
        <w:rPr>
          <w:rFonts w:ascii="Palatino Linotype" w:hAnsi="Palatino Linotype" w:cs="Arial"/>
          <w:b/>
          <w:lang w:val="es-ES" w:eastAsia="es-ES"/>
        </w:rPr>
        <w:t xml:space="preserve">Comisionado José Guadalupe Luna Hernández, </w:t>
      </w:r>
      <w:r w:rsidRPr="008421D5">
        <w:rPr>
          <w:rFonts w:ascii="Palatino Linotype" w:hAnsi="Palatino Linotype" w:cs="Arial"/>
          <w:lang w:val="es-ES" w:eastAsia="es-ES"/>
        </w:rPr>
        <w:t xml:space="preserve">con el objeto de </w:t>
      </w:r>
      <w:r w:rsidRPr="008421D5">
        <w:rPr>
          <w:rFonts w:ascii="Palatino Linotype" w:hAnsi="Palatino Linotype" w:cs="Arial"/>
          <w:lang w:eastAsia="es-ES"/>
        </w:rPr>
        <w:t>su análisis</w:t>
      </w:r>
      <w:r w:rsidRPr="008421D5">
        <w:rPr>
          <w:rFonts w:ascii="Palatino Linotype" w:hAnsi="Palatino Linotype" w:cs="Arial"/>
        </w:rPr>
        <w:t xml:space="preserve">. </w:t>
      </w:r>
    </w:p>
    <w:p w:rsidR="004B3109" w:rsidRPr="008421D5" w:rsidRDefault="004B3109" w:rsidP="004B3109">
      <w:pPr>
        <w:tabs>
          <w:tab w:val="left" w:pos="0"/>
        </w:tabs>
        <w:spacing w:line="360" w:lineRule="auto"/>
        <w:ind w:right="48"/>
        <w:contextualSpacing/>
        <w:jc w:val="both"/>
        <w:rPr>
          <w:rFonts w:ascii="Palatino Linotype" w:hAnsi="Palatino Linotype" w:cs="Arial"/>
          <w:i/>
          <w:lang w:val="es-ES_tradnl" w:eastAsia="es-ES"/>
        </w:rPr>
      </w:pPr>
    </w:p>
    <w:p w:rsidR="004B3109" w:rsidRPr="008421D5" w:rsidRDefault="004B3109" w:rsidP="00282A32">
      <w:pPr>
        <w:numPr>
          <w:ilvl w:val="0"/>
          <w:numId w:val="1"/>
        </w:numPr>
        <w:spacing w:line="360" w:lineRule="auto"/>
        <w:ind w:left="0" w:right="48" w:firstLine="0"/>
        <w:contextualSpacing/>
        <w:jc w:val="both"/>
        <w:rPr>
          <w:rFonts w:ascii="Palatino Linotype" w:hAnsi="Palatino Linotype"/>
        </w:rPr>
      </w:pPr>
      <w:r w:rsidRPr="008421D5">
        <w:rPr>
          <w:rFonts w:ascii="Palatino Linotype" w:eastAsia="Calibri" w:hAnsi="Palatino Linotype" w:cs="Arial"/>
          <w:lang w:val="es-ES" w:eastAsia="es-ES"/>
        </w:rPr>
        <w:t xml:space="preserve">El Comisionado Ponente con fundamento en lo dispuesto por el artículo 185 fracción II de la ley de la materia, a través del acuerdo </w:t>
      </w:r>
      <w:r w:rsidR="00D75F9A" w:rsidRPr="008421D5">
        <w:rPr>
          <w:rFonts w:ascii="Palatino Linotype" w:eastAsia="Calibri" w:hAnsi="Palatino Linotype" w:cs="Arial"/>
          <w:lang w:val="es-ES" w:eastAsia="es-ES"/>
        </w:rPr>
        <w:t>de admisión de fecha admisión</w:t>
      </w:r>
      <w:r w:rsidR="004E708C" w:rsidRPr="008421D5">
        <w:rPr>
          <w:rFonts w:ascii="Palatino Linotype" w:eastAsia="Calibri" w:hAnsi="Palatino Linotype" w:cs="Arial"/>
          <w:lang w:val="es-ES" w:eastAsia="es-ES"/>
        </w:rPr>
        <w:t xml:space="preserve"> </w:t>
      </w:r>
      <w:r w:rsidR="00022D3B" w:rsidRPr="008421D5">
        <w:rPr>
          <w:rFonts w:ascii="Palatino Linotype" w:eastAsia="Calibri" w:hAnsi="Palatino Linotype" w:cs="Arial"/>
          <w:lang w:val="es-ES" w:eastAsia="es-ES"/>
        </w:rPr>
        <w:t>once</w:t>
      </w:r>
      <w:r w:rsidR="00585BAF" w:rsidRPr="008421D5">
        <w:rPr>
          <w:rFonts w:ascii="Palatino Linotype" w:eastAsia="Calibri" w:hAnsi="Palatino Linotype" w:cs="Arial"/>
          <w:lang w:val="es-ES" w:eastAsia="es-ES"/>
        </w:rPr>
        <w:t xml:space="preserve"> (</w:t>
      </w:r>
      <w:r w:rsidR="00022D3B" w:rsidRPr="008421D5">
        <w:rPr>
          <w:rFonts w:ascii="Palatino Linotype" w:eastAsia="Calibri" w:hAnsi="Palatino Linotype" w:cs="Arial"/>
          <w:lang w:val="es-ES" w:eastAsia="es-ES"/>
        </w:rPr>
        <w:t>11</w:t>
      </w:r>
      <w:r w:rsidRPr="008421D5">
        <w:rPr>
          <w:rFonts w:ascii="Palatino Linotype" w:eastAsia="Calibri" w:hAnsi="Palatino Linotype" w:cs="Arial"/>
          <w:lang w:val="es-ES" w:eastAsia="es-ES"/>
        </w:rPr>
        <w:t xml:space="preserve">) de </w:t>
      </w:r>
      <w:r w:rsidR="00022D3B" w:rsidRPr="008421D5">
        <w:rPr>
          <w:rFonts w:ascii="Palatino Linotype" w:eastAsia="Calibri" w:hAnsi="Palatino Linotype" w:cs="Arial"/>
          <w:lang w:val="es-ES" w:eastAsia="es-ES"/>
        </w:rPr>
        <w:t>febrero</w:t>
      </w:r>
      <w:r w:rsidR="004E708C" w:rsidRPr="008421D5">
        <w:rPr>
          <w:rFonts w:ascii="Palatino Linotype" w:eastAsia="Calibri" w:hAnsi="Palatino Linotype" w:cs="Arial"/>
          <w:lang w:val="es-ES" w:eastAsia="es-ES"/>
        </w:rPr>
        <w:t xml:space="preserve"> </w:t>
      </w:r>
      <w:r w:rsidR="00183144" w:rsidRPr="008421D5">
        <w:rPr>
          <w:rFonts w:ascii="Palatino Linotype" w:eastAsia="Calibri" w:hAnsi="Palatino Linotype" w:cs="Arial"/>
          <w:lang w:val="es-ES" w:eastAsia="es-ES"/>
        </w:rPr>
        <w:t>de dos mil veintiuno</w:t>
      </w:r>
      <w:r w:rsidRPr="008421D5">
        <w:rPr>
          <w:rFonts w:ascii="Palatino Linotype" w:eastAsia="Calibri" w:hAnsi="Palatino Linotype" w:cs="Arial"/>
          <w:lang w:val="es-ES" w:eastAsia="es-ES"/>
        </w:rPr>
        <w:t xml:space="preserve">, puso a disposición de las partes el expediente electrónico </w:t>
      </w:r>
      <w:r w:rsidRPr="008421D5">
        <w:rPr>
          <w:rFonts w:ascii="Palatino Linotype" w:eastAsia="Calibri" w:hAnsi="Palatino Linotype" w:cs="Arial"/>
          <w:lang w:val="es-ES_tradnl" w:eastAsia="es-ES"/>
        </w:rPr>
        <w:t xml:space="preserve">vía </w:t>
      </w:r>
      <w:r w:rsidRPr="008421D5">
        <w:rPr>
          <w:rFonts w:ascii="Palatino Linotype" w:eastAsia="Calibri" w:hAnsi="Palatino Linotype" w:cs="Arial"/>
          <w:lang w:val="es-ES" w:eastAsia="es-ES"/>
        </w:rPr>
        <w:t>Sistema de Acceso a la Información Mexiquense (</w:t>
      </w:r>
      <w:r w:rsidRPr="008421D5">
        <w:rPr>
          <w:rFonts w:ascii="Palatino Linotype" w:eastAsia="Calibri" w:hAnsi="Palatino Linotype" w:cs="Arial"/>
          <w:b/>
          <w:lang w:val="es-ES" w:eastAsia="es-ES"/>
        </w:rPr>
        <w:t xml:space="preserve">SAIMEX) </w:t>
      </w:r>
      <w:r w:rsidRPr="008421D5">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8421D5">
        <w:rPr>
          <w:rFonts w:ascii="Palatino Linotype" w:eastAsia="Calibri" w:hAnsi="Palatino Linotype" w:cs="Arial"/>
          <w:b/>
          <w:lang w:val="es-ES" w:eastAsia="es-ES"/>
        </w:rPr>
        <w:t>SUJETO OBLIGADO</w:t>
      </w:r>
      <w:r w:rsidRPr="008421D5">
        <w:rPr>
          <w:rFonts w:ascii="Palatino Linotype" w:eastAsia="Calibri" w:hAnsi="Palatino Linotype" w:cs="Arial"/>
          <w:lang w:val="es-ES" w:eastAsia="es-ES"/>
        </w:rPr>
        <w:t xml:space="preserve"> presentara el Informe Justificado procedente. </w:t>
      </w:r>
    </w:p>
    <w:p w:rsidR="00282A32" w:rsidRPr="008421D5" w:rsidRDefault="00282A32" w:rsidP="00282A32">
      <w:pPr>
        <w:pStyle w:val="Prrafodelista"/>
        <w:rPr>
          <w:rFonts w:ascii="Palatino Linotype" w:hAnsi="Palatino Linotype"/>
        </w:rPr>
      </w:pPr>
    </w:p>
    <w:p w:rsidR="00B0622E" w:rsidRPr="008421D5" w:rsidRDefault="00585BAF" w:rsidP="00585BAF">
      <w:pPr>
        <w:numPr>
          <w:ilvl w:val="0"/>
          <w:numId w:val="1"/>
        </w:numPr>
        <w:spacing w:line="360" w:lineRule="auto"/>
        <w:ind w:left="0" w:right="48" w:firstLine="0"/>
        <w:contextualSpacing/>
        <w:jc w:val="both"/>
        <w:rPr>
          <w:rFonts w:ascii="Palatino Linotype" w:hAnsi="Palatino Linotype"/>
        </w:rPr>
      </w:pPr>
      <w:r w:rsidRPr="008421D5">
        <w:rPr>
          <w:rFonts w:ascii="Palatino Linotype" w:hAnsi="Palatino Linotype"/>
        </w:rPr>
        <w:lastRenderedPageBreak/>
        <w:t xml:space="preserve">El </w:t>
      </w:r>
      <w:r w:rsidRPr="008421D5">
        <w:rPr>
          <w:rFonts w:ascii="Palatino Linotype" w:hAnsi="Palatino Linotype"/>
          <w:b/>
        </w:rPr>
        <w:t>SUJETO OBLIGADO</w:t>
      </w:r>
      <w:r w:rsidR="00820A5A" w:rsidRPr="008421D5">
        <w:rPr>
          <w:rFonts w:ascii="Palatino Linotype" w:hAnsi="Palatino Linotype"/>
        </w:rPr>
        <w:t xml:space="preserve"> realizó</w:t>
      </w:r>
      <w:r w:rsidRPr="008421D5">
        <w:rPr>
          <w:rFonts w:ascii="Palatino Linotype" w:hAnsi="Palatino Linotype"/>
        </w:rPr>
        <w:t xml:space="preserve"> </w:t>
      </w:r>
      <w:r w:rsidRPr="008421D5">
        <w:rPr>
          <w:rFonts w:ascii="Palatino Linotype" w:hAnsi="Palatino Linotype"/>
          <w:color w:val="000000"/>
        </w:rPr>
        <w:t>manifestaciones a través de un archivo electrónico</w:t>
      </w:r>
      <w:r w:rsidR="006D1499" w:rsidRPr="008421D5">
        <w:rPr>
          <w:rFonts w:ascii="Palatino Linotype" w:hAnsi="Palatino Linotype"/>
          <w:color w:val="000000"/>
        </w:rPr>
        <w:t xml:space="preserve"> de nombre </w:t>
      </w:r>
      <w:r w:rsidR="00022D3B" w:rsidRPr="008421D5">
        <w:rPr>
          <w:rFonts w:ascii="Palatino Linotype" w:hAnsi="Palatino Linotype"/>
          <w:b/>
          <w:i/>
          <w:color w:val="000000" w:themeColor="text1"/>
        </w:rPr>
        <w:t>INFORME JUSTIFICADO 00263_INFOEM_IP_RR_2021.pdf</w:t>
      </w:r>
      <w:r w:rsidR="006D1499" w:rsidRPr="008421D5">
        <w:rPr>
          <w:rFonts w:ascii="Palatino Linotype" w:hAnsi="Palatino Linotype"/>
          <w:color w:val="000000"/>
        </w:rPr>
        <w:t xml:space="preserve">, </w:t>
      </w:r>
      <w:r w:rsidRPr="008421D5">
        <w:rPr>
          <w:rFonts w:ascii="Palatino Linotype" w:hAnsi="Palatino Linotype"/>
          <w:color w:val="000000"/>
        </w:rPr>
        <w:t xml:space="preserve">en fecha </w:t>
      </w:r>
      <w:r w:rsidR="00022D3B" w:rsidRPr="008421D5">
        <w:rPr>
          <w:rFonts w:ascii="Palatino Linotype" w:hAnsi="Palatino Linotype"/>
          <w:color w:val="000000"/>
        </w:rPr>
        <w:t>veintidós (22</w:t>
      </w:r>
      <w:r w:rsidRPr="008421D5">
        <w:rPr>
          <w:rFonts w:ascii="Palatino Linotype" w:hAnsi="Palatino Linotype"/>
          <w:color w:val="000000"/>
        </w:rPr>
        <w:t xml:space="preserve">) de </w:t>
      </w:r>
      <w:r w:rsidR="00B0622E" w:rsidRPr="008421D5">
        <w:rPr>
          <w:rFonts w:ascii="Palatino Linotype" w:hAnsi="Palatino Linotype"/>
          <w:color w:val="000000"/>
        </w:rPr>
        <w:t>febrero de dos mil veintiuno</w:t>
      </w:r>
      <w:r w:rsidRPr="008421D5">
        <w:rPr>
          <w:rFonts w:ascii="Palatino Linotype" w:hAnsi="Palatino Linotype"/>
          <w:color w:val="000000"/>
        </w:rPr>
        <w:t xml:space="preserve">, </w:t>
      </w:r>
      <w:r w:rsidR="00B0622E" w:rsidRPr="008421D5">
        <w:rPr>
          <w:rFonts w:ascii="Palatino Linotype" w:hAnsi="Palatino Linotype"/>
          <w:color w:val="000000"/>
        </w:rPr>
        <w:t xml:space="preserve">a </w:t>
      </w:r>
      <w:r w:rsidR="00445A22" w:rsidRPr="008421D5">
        <w:rPr>
          <w:rFonts w:ascii="Palatino Linotype" w:hAnsi="Palatino Linotype"/>
          <w:color w:val="000000"/>
        </w:rPr>
        <w:t>través del cual se rindió</w:t>
      </w:r>
      <w:r w:rsidR="00820A5A" w:rsidRPr="008421D5">
        <w:rPr>
          <w:rFonts w:ascii="Palatino Linotype" w:hAnsi="Palatino Linotype"/>
          <w:color w:val="000000"/>
        </w:rPr>
        <w:t xml:space="preserve"> el informe j</w:t>
      </w:r>
      <w:r w:rsidR="00445A22" w:rsidRPr="008421D5">
        <w:rPr>
          <w:rFonts w:ascii="Palatino Linotype" w:hAnsi="Palatino Linotype"/>
          <w:color w:val="000000"/>
        </w:rPr>
        <w:t>ustificado correspondi</w:t>
      </w:r>
      <w:r w:rsidR="00820A5A" w:rsidRPr="008421D5">
        <w:rPr>
          <w:rFonts w:ascii="Palatino Linotype" w:hAnsi="Palatino Linotype"/>
          <w:color w:val="000000"/>
        </w:rPr>
        <w:t>e</w:t>
      </w:r>
      <w:r w:rsidR="00445A22" w:rsidRPr="008421D5">
        <w:rPr>
          <w:rFonts w:ascii="Palatino Linotype" w:hAnsi="Palatino Linotype"/>
          <w:color w:val="000000"/>
        </w:rPr>
        <w:t>n</w:t>
      </w:r>
      <w:r w:rsidR="00820A5A" w:rsidRPr="008421D5">
        <w:rPr>
          <w:rFonts w:ascii="Palatino Linotype" w:hAnsi="Palatino Linotype"/>
          <w:color w:val="000000"/>
        </w:rPr>
        <w:t xml:space="preserve">te </w:t>
      </w:r>
      <w:r w:rsidR="00B0622E" w:rsidRPr="008421D5">
        <w:rPr>
          <w:rFonts w:ascii="Palatino Linotype" w:hAnsi="Palatino Linotype"/>
          <w:color w:val="000000"/>
        </w:rPr>
        <w:t>e informó lo siguiente:</w:t>
      </w:r>
    </w:p>
    <w:p w:rsidR="00B0622E" w:rsidRPr="008421D5" w:rsidRDefault="00B0622E" w:rsidP="00B0622E">
      <w:pPr>
        <w:pStyle w:val="Prrafodelista"/>
        <w:rPr>
          <w:rFonts w:ascii="Palatino Linotype" w:hAnsi="Palatino Linotype"/>
          <w:color w:val="000000"/>
        </w:rPr>
      </w:pP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 se hizo una consulta con la Dirección de Salud, quienes adecuadamente proporcionaron la información faltante, la cual se desglosa de la siguiente forma:</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Horario.</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 xml:space="preserve">Lunes a viernes, de 09 a 11 </w:t>
      </w:r>
      <w:proofErr w:type="spellStart"/>
      <w:r w:rsidRPr="008421D5">
        <w:rPr>
          <w:rFonts w:ascii="Palatino Linotype" w:hAnsi="Palatino Linotype"/>
          <w:b/>
          <w:i/>
          <w:color w:val="000000" w:themeColor="text1"/>
        </w:rPr>
        <w:t>hrs</w:t>
      </w:r>
      <w:proofErr w:type="spellEnd"/>
      <w:r w:rsidRPr="008421D5">
        <w:rPr>
          <w:rFonts w:ascii="Palatino Linotype" w:hAnsi="Palatino Linotype"/>
          <w:b/>
          <w:i/>
          <w:color w:val="000000" w:themeColor="text1"/>
        </w:rPr>
        <w:t>, en la Unidad Médica Familiar DIF, ubicada en Luis Donaldo Colosio 8, Col. Ignacio Zaragoza, Nicolás Romero, CP. 54457</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Requisitos.</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Presentarse con identificación oficial</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Dónde se está dando la difusión para las pruebas en mención.</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En la página oficial de Facebook del Gobierno de Nicolás Romero, a saber:</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p>
    <w:p w:rsidR="00022D3B" w:rsidRPr="008421D5" w:rsidRDefault="00251746" w:rsidP="00022D3B">
      <w:pPr>
        <w:pStyle w:val="Prrafodelista"/>
        <w:spacing w:line="276" w:lineRule="auto"/>
        <w:ind w:left="774" w:right="1063"/>
        <w:jc w:val="both"/>
        <w:rPr>
          <w:rFonts w:ascii="Palatino Linotype" w:hAnsi="Palatino Linotype"/>
          <w:b/>
          <w:i/>
          <w:color w:val="000000" w:themeColor="text1"/>
        </w:rPr>
      </w:pPr>
      <w:hyperlink r:id="rId9" w:history="1">
        <w:r w:rsidR="00022D3B" w:rsidRPr="008421D5">
          <w:rPr>
            <w:rStyle w:val="Hipervnculo"/>
            <w:rFonts w:ascii="Palatino Linotype" w:hAnsi="Palatino Linotype"/>
            <w:b/>
            <w:i/>
          </w:rPr>
          <w:t>www.facebook.com/AyuntamientoNicolasRomero/posts/828384754395736</w:t>
        </w:r>
      </w:hyperlink>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w:t>
      </w: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p>
    <w:p w:rsidR="00022D3B" w:rsidRPr="008421D5" w:rsidRDefault="00022D3B" w:rsidP="00022D3B">
      <w:pPr>
        <w:pStyle w:val="Prrafodelista"/>
        <w:spacing w:line="276" w:lineRule="auto"/>
        <w:ind w:left="774" w:right="1063"/>
        <w:jc w:val="both"/>
        <w:rPr>
          <w:rFonts w:ascii="Palatino Linotype" w:hAnsi="Palatino Linotype"/>
          <w:b/>
          <w:i/>
          <w:color w:val="000000" w:themeColor="text1"/>
        </w:rPr>
      </w:pPr>
      <w:r w:rsidRPr="008421D5">
        <w:rPr>
          <w:rFonts w:ascii="Palatino Linotype" w:hAnsi="Palatino Linotype"/>
          <w:b/>
          <w:i/>
          <w:color w:val="000000" w:themeColor="text1"/>
        </w:rPr>
        <w:t xml:space="preserve">La página oficial de Facebook con la que se cuenta actualmente es donde se difunde una parte de las acciones, planes y programas que se llevan a cabo en beneficio de los ciudadanos. Ése medio, al contar con la generación de contenido de parte del H. Ayuntamiento, no cobra alguna comisión o cuota por la difusión de la información; es por ello que a la </w:t>
      </w:r>
      <w:r w:rsidRPr="008421D5">
        <w:rPr>
          <w:rFonts w:ascii="Palatino Linotype" w:hAnsi="Palatino Linotype"/>
          <w:b/>
          <w:i/>
          <w:color w:val="000000" w:themeColor="text1"/>
        </w:rPr>
        <w:lastRenderedPageBreak/>
        <w:t>fecha no se cuenta con alguna factura referente al pago de servicios por el uso del portal…” (Sic)</w:t>
      </w:r>
    </w:p>
    <w:p w:rsidR="00AB735D" w:rsidRPr="008421D5" w:rsidRDefault="00AB735D" w:rsidP="00AB735D">
      <w:pPr>
        <w:spacing w:line="360" w:lineRule="auto"/>
        <w:ind w:right="48"/>
        <w:contextualSpacing/>
        <w:jc w:val="both"/>
        <w:rPr>
          <w:rFonts w:ascii="Palatino Linotype" w:hAnsi="Palatino Linotype"/>
        </w:rPr>
      </w:pPr>
    </w:p>
    <w:p w:rsidR="004B3109" w:rsidRPr="008421D5" w:rsidRDefault="004B3109" w:rsidP="004B3109">
      <w:pPr>
        <w:numPr>
          <w:ilvl w:val="0"/>
          <w:numId w:val="1"/>
        </w:numPr>
        <w:spacing w:line="360" w:lineRule="auto"/>
        <w:ind w:left="0" w:right="48" w:firstLine="0"/>
        <w:contextualSpacing/>
        <w:jc w:val="both"/>
        <w:rPr>
          <w:rFonts w:ascii="Palatino Linotype" w:hAnsi="Palatino Linotype"/>
        </w:rPr>
      </w:pPr>
      <w:r w:rsidRPr="008421D5">
        <w:rPr>
          <w:rFonts w:ascii="Palatino Linotype" w:hAnsi="Palatino Linotype"/>
        </w:rPr>
        <w:t>El Comisionado Ponente decretó el cierre de instrucción</w:t>
      </w:r>
      <w:r w:rsidRPr="008421D5">
        <w:rPr>
          <w:rFonts w:ascii="Palatino Linotype" w:hAnsi="Palatino Linotype" w:cs="Arial"/>
        </w:rPr>
        <w:t xml:space="preserve"> </w:t>
      </w:r>
      <w:r w:rsidRPr="008421D5">
        <w:rPr>
          <w:rFonts w:ascii="Palatino Linotype" w:hAnsi="Palatino Linotype"/>
        </w:rPr>
        <w:t>mediante acuerdo de</w:t>
      </w:r>
      <w:r w:rsidR="00282A32" w:rsidRPr="008421D5">
        <w:rPr>
          <w:rFonts w:ascii="Palatino Linotype" w:hAnsi="Palatino Linotype"/>
        </w:rPr>
        <w:t>l</w:t>
      </w:r>
      <w:r w:rsidRPr="008421D5">
        <w:rPr>
          <w:rFonts w:ascii="Palatino Linotype" w:hAnsi="Palatino Linotype"/>
        </w:rPr>
        <w:t xml:space="preserve"> </w:t>
      </w:r>
      <w:r w:rsidR="00022D3B" w:rsidRPr="008421D5">
        <w:rPr>
          <w:rFonts w:ascii="Palatino Linotype" w:hAnsi="Palatino Linotype"/>
        </w:rPr>
        <w:t>trece (13</w:t>
      </w:r>
      <w:r w:rsidRPr="008421D5">
        <w:rPr>
          <w:rFonts w:ascii="Palatino Linotype" w:hAnsi="Palatino Linotype"/>
        </w:rPr>
        <w:t xml:space="preserve">) de </w:t>
      </w:r>
      <w:r w:rsidR="00022D3B" w:rsidRPr="008421D5">
        <w:rPr>
          <w:rFonts w:ascii="Palatino Linotype" w:hAnsi="Palatino Linotype"/>
        </w:rPr>
        <w:t>abril</w:t>
      </w:r>
      <w:r w:rsidR="00282A32" w:rsidRPr="008421D5">
        <w:rPr>
          <w:rFonts w:ascii="Palatino Linotype" w:hAnsi="Palatino Linotype"/>
        </w:rPr>
        <w:t xml:space="preserve"> de dos mil veintiuno</w:t>
      </w:r>
      <w:r w:rsidR="00820A5A" w:rsidRPr="008421D5">
        <w:rPr>
          <w:rFonts w:ascii="Palatino Linotype" w:hAnsi="Palatino Linotype"/>
        </w:rPr>
        <w:t>;</w:t>
      </w:r>
      <w:r w:rsidRPr="008421D5">
        <w:rPr>
          <w:rFonts w:ascii="Palatino Linotype" w:hAnsi="Palatino Linotype" w:cs="Arial"/>
        </w:rPr>
        <w:t xml:space="preserve"> </w:t>
      </w:r>
      <w:r w:rsidR="00B46FB8" w:rsidRPr="008421D5">
        <w:rPr>
          <w:rFonts w:ascii="Palatino Linotype" w:hAnsi="Palatino Linotype" w:cs="Arial"/>
        </w:rPr>
        <w:t xml:space="preserve">y </w:t>
      </w:r>
      <w:r w:rsidR="00B46FB8" w:rsidRPr="008421D5">
        <w:rPr>
          <w:rFonts w:ascii="Palatino Linotype" w:hAnsi="Palatino Linotype"/>
        </w:rPr>
        <w:t>mediante el acuerdo de misma fecha se amplió el término para resolver,</w:t>
      </w:r>
      <w:r w:rsidR="00B46FB8" w:rsidRPr="008421D5">
        <w:rPr>
          <w:rFonts w:ascii="Palatino Linotype" w:hAnsi="Palatino Linotype" w:cs="Arial"/>
        </w:rPr>
        <w:t xml:space="preserve"> </w:t>
      </w:r>
      <w:r w:rsidRPr="008421D5">
        <w:rPr>
          <w:rFonts w:ascii="Palatino Linotype" w:hAnsi="Palatino Linotype" w:cs="Arial"/>
        </w:rPr>
        <w:t xml:space="preserve">posterior a ello ordenó turnar el expediente a resolución, misma que ahora se pronuncia; y - - - - - - - - - - - - - - - - </w:t>
      </w:r>
      <w:r w:rsidR="00820A5A" w:rsidRPr="008421D5">
        <w:rPr>
          <w:rFonts w:ascii="Palatino Linotype" w:hAnsi="Palatino Linotype" w:cs="Arial"/>
        </w:rPr>
        <w:t xml:space="preserve">- - - - - - - - - - - - - - - - - </w:t>
      </w:r>
      <w:r w:rsidR="00FF25DB" w:rsidRPr="008421D5">
        <w:rPr>
          <w:rFonts w:ascii="Palatino Linotype" w:hAnsi="Palatino Linotype" w:cs="Arial"/>
        </w:rPr>
        <w:t xml:space="preserve">- - - - - - - - - </w:t>
      </w:r>
    </w:p>
    <w:p w:rsidR="004B3109" w:rsidRPr="008421D5" w:rsidRDefault="004B3109" w:rsidP="004B3109">
      <w:pPr>
        <w:spacing w:line="360" w:lineRule="auto"/>
        <w:ind w:right="48"/>
        <w:contextualSpacing/>
        <w:jc w:val="both"/>
        <w:rPr>
          <w:rFonts w:ascii="Palatino Linotype" w:hAnsi="Palatino Linotype"/>
        </w:rPr>
      </w:pPr>
    </w:p>
    <w:p w:rsidR="004B3109" w:rsidRPr="008421D5" w:rsidRDefault="004B3109" w:rsidP="004B3109">
      <w:pPr>
        <w:keepNext/>
        <w:keepLines/>
        <w:spacing w:line="360" w:lineRule="auto"/>
        <w:ind w:right="48"/>
        <w:jc w:val="center"/>
        <w:outlineLvl w:val="0"/>
        <w:rPr>
          <w:rFonts w:ascii="Palatino Linotype" w:eastAsia="MS Gothic" w:hAnsi="Palatino Linotype"/>
          <w:b/>
        </w:rPr>
      </w:pPr>
      <w:bookmarkStart w:id="1" w:name="_Toc68838905"/>
      <w:r w:rsidRPr="008421D5">
        <w:rPr>
          <w:rFonts w:ascii="Palatino Linotype" w:eastAsia="MS Gothic" w:hAnsi="Palatino Linotype"/>
          <w:b/>
        </w:rPr>
        <w:t>CONSIDERANDO</w:t>
      </w:r>
      <w:bookmarkEnd w:id="1"/>
    </w:p>
    <w:p w:rsidR="004B3109" w:rsidRPr="008421D5" w:rsidRDefault="004B3109" w:rsidP="004B3109">
      <w:pPr>
        <w:keepNext/>
        <w:keepLines/>
        <w:spacing w:line="360" w:lineRule="auto"/>
        <w:ind w:right="48"/>
        <w:jc w:val="center"/>
        <w:outlineLvl w:val="0"/>
        <w:rPr>
          <w:rFonts w:ascii="Palatino Linotype" w:eastAsia="MS Gothic" w:hAnsi="Palatino Linotype"/>
          <w:b/>
        </w:rPr>
      </w:pPr>
    </w:p>
    <w:p w:rsidR="004B3109" w:rsidRPr="008421D5" w:rsidRDefault="004B3109" w:rsidP="004B3109">
      <w:pPr>
        <w:keepNext/>
        <w:keepLines/>
        <w:spacing w:line="360" w:lineRule="auto"/>
        <w:ind w:right="48"/>
        <w:outlineLvl w:val="0"/>
        <w:rPr>
          <w:rFonts w:ascii="Palatino Linotype" w:eastAsia="MS Gothic" w:hAnsi="Palatino Linotype"/>
          <w:b/>
          <w:szCs w:val="26"/>
        </w:rPr>
      </w:pPr>
      <w:bookmarkStart w:id="2" w:name="_Toc68838906"/>
      <w:r w:rsidRPr="008421D5">
        <w:rPr>
          <w:rFonts w:ascii="Palatino Linotype" w:eastAsia="MS Mincho" w:hAnsi="Palatino Linotype" w:cstheme="majorBidi"/>
          <w:b/>
          <w:lang w:val="es-ES_tradnl" w:eastAsia="es-ES"/>
        </w:rPr>
        <w:t>PRIMERO</w:t>
      </w:r>
      <w:r w:rsidRPr="008421D5">
        <w:rPr>
          <w:rFonts w:ascii="Palatino Linotype" w:eastAsia="MS Gothic" w:hAnsi="Palatino Linotype"/>
          <w:b/>
          <w:szCs w:val="26"/>
        </w:rPr>
        <w:t>. De la competencia.</w:t>
      </w:r>
      <w:bookmarkEnd w:id="2"/>
    </w:p>
    <w:p w:rsidR="004B3109" w:rsidRPr="008421D5" w:rsidRDefault="004B3109" w:rsidP="004B3109">
      <w:pPr>
        <w:spacing w:line="360" w:lineRule="auto"/>
        <w:ind w:right="48"/>
        <w:rPr>
          <w:rFonts w:ascii="Palatino Linotype" w:hAnsi="Palatino Linotype"/>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8421D5">
        <w:rPr>
          <w:rFonts w:ascii="Palatino Linotype" w:eastAsia="Calibri" w:hAnsi="Palatino Linotype"/>
          <w:b/>
          <w:lang w:val="es-ES" w:eastAsia="es-ES"/>
        </w:rPr>
        <w:t>Constitución Política de los Estados Unidos Mexicanos</w:t>
      </w:r>
      <w:r w:rsidRPr="008421D5">
        <w:rPr>
          <w:rFonts w:ascii="Palatino Linotype" w:eastAsia="Calibri" w:hAnsi="Palatino Linotype"/>
          <w:lang w:val="es-ES" w:eastAsia="es-ES"/>
        </w:rPr>
        <w:t xml:space="preserve">; </w:t>
      </w:r>
      <w:r w:rsidRPr="008421D5">
        <w:rPr>
          <w:rFonts w:ascii="Palatino Linotype" w:hAnsi="Palatino Linotype" w:cs="Arial"/>
          <w:bCs/>
          <w:color w:val="222222"/>
          <w:shd w:val="clear" w:color="auto" w:fill="FFFFFF"/>
          <w:lang w:val="es-ES"/>
        </w:rPr>
        <w:t>5, párrafos </w:t>
      </w:r>
      <w:r w:rsidRPr="008421D5">
        <w:rPr>
          <w:rFonts w:ascii="Palatino Linotype" w:hAnsi="Palatino Linotype" w:cs="Arial"/>
          <w:bCs/>
          <w:color w:val="222222"/>
          <w:lang w:val="es-ES"/>
        </w:rPr>
        <w:t>vigésimo segundo, vigésimo tercero y vigésimo cuarto</w:t>
      </w:r>
      <w:r w:rsidRPr="008421D5">
        <w:rPr>
          <w:rFonts w:ascii="Palatino Linotype" w:hAnsi="Palatino Linotype" w:cs="Arial"/>
          <w:bCs/>
          <w:color w:val="222222"/>
          <w:shd w:val="clear" w:color="auto" w:fill="FFFFFF"/>
          <w:lang w:val="es-ES"/>
        </w:rPr>
        <w:t> fracciones IV y V </w:t>
      </w:r>
      <w:r w:rsidRPr="008421D5">
        <w:rPr>
          <w:rFonts w:ascii="Palatino Linotype" w:eastAsia="Calibri" w:hAnsi="Palatino Linotype"/>
          <w:lang w:val="es-ES" w:eastAsia="es-ES"/>
        </w:rPr>
        <w:t xml:space="preserve">de la </w:t>
      </w:r>
      <w:r w:rsidRPr="008421D5">
        <w:rPr>
          <w:rFonts w:ascii="Palatino Linotype" w:eastAsia="Calibri" w:hAnsi="Palatino Linotype"/>
          <w:b/>
          <w:lang w:val="es-ES" w:eastAsia="es-ES"/>
        </w:rPr>
        <w:t>Constitución Política del Estado Libre y Soberano de México</w:t>
      </w:r>
      <w:r w:rsidRPr="008421D5">
        <w:rPr>
          <w:rFonts w:ascii="Palatino Linotype" w:eastAsia="Calibri" w:hAnsi="Palatino Linotype"/>
          <w:lang w:val="es-ES" w:eastAsia="es-ES"/>
        </w:rPr>
        <w:t xml:space="preserve">; artículos 1, 2 fracción II, 13, 29, 36 fracciones I y II, 176, 178, 179, 181 párrafo tercero y 185 </w:t>
      </w:r>
      <w:r w:rsidRPr="008421D5">
        <w:rPr>
          <w:rFonts w:ascii="Palatino Linotype" w:eastAsia="Calibri" w:hAnsi="Palatino Linotype" w:cs="Arial"/>
          <w:lang w:val="es-ES" w:eastAsia="es-ES"/>
        </w:rPr>
        <w:t xml:space="preserve">de la </w:t>
      </w:r>
      <w:r w:rsidRPr="008421D5">
        <w:rPr>
          <w:rFonts w:ascii="Palatino Linotype" w:eastAsia="Calibri" w:hAnsi="Palatino Linotype" w:cs="Arial"/>
          <w:b/>
          <w:lang w:val="es-ES" w:eastAsia="es-ES"/>
        </w:rPr>
        <w:t>Ley de Transparencia y Acceso a la Información Pública del Estado de México y Municipios</w:t>
      </w:r>
      <w:r w:rsidRPr="008421D5">
        <w:rPr>
          <w:rFonts w:ascii="Palatino Linotype" w:eastAsia="Calibri" w:hAnsi="Palatino Linotype" w:cs="Arial"/>
          <w:lang w:val="es-ES" w:eastAsia="es-ES"/>
        </w:rPr>
        <w:t xml:space="preserve">; </w:t>
      </w:r>
      <w:r w:rsidRPr="008421D5">
        <w:rPr>
          <w:rFonts w:ascii="Palatino Linotype" w:eastAsia="Calibri" w:hAnsi="Palatino Linotype" w:cs="Arial"/>
          <w:b/>
          <w:lang w:val="es-ES" w:eastAsia="es-ES"/>
        </w:rPr>
        <w:t>7, 9 fracciones I y XXIV, y 11</w:t>
      </w:r>
      <w:r w:rsidRPr="008421D5">
        <w:rPr>
          <w:rFonts w:ascii="Palatino Linotype" w:eastAsia="Calibri" w:hAnsi="Palatino Linotype" w:cs="Arial"/>
          <w:lang w:val="es-ES" w:eastAsia="es-ES"/>
        </w:rPr>
        <w:t xml:space="preserve"> del </w:t>
      </w:r>
      <w:r w:rsidRPr="008421D5">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8421D5">
        <w:rPr>
          <w:rFonts w:ascii="Palatino Linotype" w:eastAsia="MS Mincho" w:hAnsi="Palatino Linotype"/>
          <w:lang w:val="es-ES_tradnl" w:eastAsia="es-ES"/>
        </w:rPr>
        <w:t>.</w:t>
      </w:r>
    </w:p>
    <w:p w:rsidR="004B3109" w:rsidRPr="008421D5" w:rsidRDefault="004B3109" w:rsidP="004B3109">
      <w:pPr>
        <w:spacing w:line="360" w:lineRule="auto"/>
        <w:ind w:right="48"/>
        <w:contextualSpacing/>
        <w:jc w:val="both"/>
        <w:rPr>
          <w:rFonts w:ascii="Palatino Linotype" w:eastAsia="MS Mincho" w:hAnsi="Palatino Linotype"/>
          <w:lang w:val="es-ES_tradnl" w:eastAsia="es-ES"/>
        </w:rPr>
      </w:pPr>
    </w:p>
    <w:p w:rsidR="004B3109" w:rsidRPr="008421D5" w:rsidRDefault="004B3109" w:rsidP="004B3109">
      <w:pPr>
        <w:keepNext/>
        <w:keepLines/>
        <w:spacing w:line="360" w:lineRule="auto"/>
        <w:ind w:right="48"/>
        <w:outlineLvl w:val="0"/>
        <w:rPr>
          <w:rFonts w:ascii="Palatino Linotype" w:eastAsia="MS Gothic" w:hAnsi="Palatino Linotype"/>
          <w:b/>
          <w:szCs w:val="26"/>
        </w:rPr>
      </w:pPr>
      <w:bookmarkStart w:id="3" w:name="_Toc68838907"/>
      <w:r w:rsidRPr="008421D5">
        <w:rPr>
          <w:rFonts w:ascii="Palatino Linotype" w:eastAsia="MS Mincho" w:hAnsi="Palatino Linotype" w:cstheme="majorBidi"/>
          <w:b/>
          <w:lang w:val="es-ES_tradnl" w:eastAsia="es-ES"/>
        </w:rPr>
        <w:lastRenderedPageBreak/>
        <w:t>SEGUNDO</w:t>
      </w:r>
      <w:r w:rsidRPr="008421D5">
        <w:rPr>
          <w:rFonts w:ascii="Palatino Linotype" w:eastAsia="MS Gothic" w:hAnsi="Palatino Linotype"/>
          <w:b/>
          <w:szCs w:val="26"/>
        </w:rPr>
        <w:t>. De la oportunidad y procedibilidad del recurso de revisión.</w:t>
      </w:r>
      <w:bookmarkEnd w:id="3"/>
    </w:p>
    <w:p w:rsidR="004B3109" w:rsidRPr="008421D5" w:rsidRDefault="004B3109" w:rsidP="004B3109">
      <w:pPr>
        <w:spacing w:line="360" w:lineRule="auto"/>
        <w:ind w:left="720" w:right="48"/>
        <w:contextualSpacing/>
        <w:rPr>
          <w:rFonts w:ascii="Palatino Linotype" w:eastAsia="Calibri" w:hAnsi="Palatino Linotype" w:cs="Arial"/>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Calibri" w:hAnsi="Palatino Linotype" w:cs="Arial"/>
          <w:lang w:val="es-ES_tradnl" w:eastAsia="es-ES"/>
        </w:rPr>
        <w:t xml:space="preserve">El medio de impugnación fue presentado a través del </w:t>
      </w:r>
      <w:r w:rsidRPr="008421D5">
        <w:rPr>
          <w:rFonts w:ascii="Palatino Linotype" w:eastAsia="Calibri" w:hAnsi="Palatino Linotype" w:cs="Arial"/>
          <w:b/>
          <w:lang w:val="es-ES_tradnl" w:eastAsia="es-ES"/>
        </w:rPr>
        <w:t>SAIMEX,</w:t>
      </w:r>
      <w:r w:rsidRPr="008421D5">
        <w:rPr>
          <w:rFonts w:ascii="Palatino Linotype" w:eastAsia="Calibri" w:hAnsi="Palatino Linotype" w:cs="Arial"/>
          <w:lang w:val="es-ES_tradnl" w:eastAsia="es-ES"/>
        </w:rPr>
        <w:t xml:space="preserve"> en el formato previamente aprobado para tal efecto y dentro del plazo legal de quince días hábiles otorgados; para el caso en particular es de señalar que el </w:t>
      </w:r>
      <w:r w:rsidRPr="008421D5">
        <w:rPr>
          <w:rFonts w:ascii="Palatino Linotype" w:eastAsia="Calibri" w:hAnsi="Palatino Linotype" w:cs="Arial"/>
          <w:b/>
          <w:lang w:val="es-ES_tradnl" w:eastAsia="es-ES"/>
        </w:rPr>
        <w:t>SUJETO OBLIGADO</w:t>
      </w:r>
      <w:r w:rsidRPr="008421D5">
        <w:rPr>
          <w:rFonts w:ascii="Palatino Linotype" w:eastAsia="Calibri" w:hAnsi="Palatino Linotype" w:cs="Arial"/>
          <w:lang w:val="es-ES_tradnl" w:eastAsia="es-ES"/>
        </w:rPr>
        <w:t xml:space="preserve"> entregó respuesta el </w:t>
      </w:r>
      <w:r w:rsidR="00A20917" w:rsidRPr="008421D5">
        <w:rPr>
          <w:rFonts w:ascii="Palatino Linotype" w:eastAsia="Calibri" w:hAnsi="Palatino Linotype" w:cs="Arial"/>
          <w:b/>
          <w:lang w:val="es-ES_tradnl" w:eastAsia="es-ES"/>
        </w:rPr>
        <w:t>cuatro (04</w:t>
      </w:r>
      <w:r w:rsidR="00281FD2" w:rsidRPr="008421D5">
        <w:rPr>
          <w:rFonts w:ascii="Palatino Linotype" w:eastAsia="Calibri" w:hAnsi="Palatino Linotype" w:cs="Arial"/>
          <w:b/>
          <w:lang w:val="es-ES_tradnl" w:eastAsia="es-ES"/>
        </w:rPr>
        <w:t xml:space="preserve">) de </w:t>
      </w:r>
      <w:r w:rsidR="00A20917" w:rsidRPr="008421D5">
        <w:rPr>
          <w:rFonts w:ascii="Palatino Linotype" w:eastAsia="Calibri" w:hAnsi="Palatino Linotype" w:cs="Arial"/>
          <w:b/>
          <w:lang w:val="es-ES_tradnl" w:eastAsia="es-ES"/>
        </w:rPr>
        <w:t>febrero</w:t>
      </w:r>
      <w:r w:rsidR="00281FD2" w:rsidRPr="008421D5">
        <w:rPr>
          <w:rFonts w:ascii="Palatino Linotype" w:eastAsia="Calibri" w:hAnsi="Palatino Linotype" w:cs="Arial"/>
          <w:lang w:val="es-ES_tradnl" w:eastAsia="es-ES"/>
        </w:rPr>
        <w:t xml:space="preserve"> </w:t>
      </w:r>
      <w:r w:rsidR="00B0622E" w:rsidRPr="008421D5">
        <w:rPr>
          <w:rFonts w:ascii="Palatino Linotype" w:eastAsia="Calibri" w:hAnsi="Palatino Linotype" w:cs="Arial"/>
          <w:lang w:val="es-ES_tradnl" w:eastAsia="es-ES"/>
        </w:rPr>
        <w:t>de dos mil veintiuno,</w:t>
      </w:r>
      <w:r w:rsidRPr="008421D5">
        <w:rPr>
          <w:rFonts w:ascii="Palatino Linotype" w:eastAsia="Calibri" w:hAnsi="Palatino Linotype" w:cs="Arial"/>
          <w:lang w:val="es-ES_tradnl" w:eastAsia="es-ES"/>
        </w:rPr>
        <w:t xml:space="preserve"> </w:t>
      </w:r>
      <w:r w:rsidRPr="008421D5">
        <w:rPr>
          <w:rFonts w:ascii="Palatino Linotype" w:eastAsiaTheme="minorEastAsia" w:hAnsi="Palatino Linotype" w:cs="Arial"/>
          <w:lang w:val="es-ES_tradnl" w:eastAsia="es-ES"/>
        </w:rPr>
        <w:t xml:space="preserve">de tal forma que el plazo para interponer el recurso transcurrió del día </w:t>
      </w:r>
      <w:r w:rsidR="00A20917" w:rsidRPr="008421D5">
        <w:rPr>
          <w:rFonts w:ascii="Palatino Linotype" w:eastAsiaTheme="minorEastAsia" w:hAnsi="Palatino Linotype" w:cs="Arial"/>
          <w:b/>
          <w:lang w:val="es-ES_tradnl" w:eastAsia="es-ES"/>
        </w:rPr>
        <w:t>cinco (0</w:t>
      </w:r>
      <w:r w:rsidR="0053573C" w:rsidRPr="008421D5">
        <w:rPr>
          <w:rFonts w:ascii="Palatino Linotype" w:eastAsiaTheme="minorEastAsia" w:hAnsi="Palatino Linotype" w:cs="Arial"/>
          <w:b/>
          <w:lang w:val="es-ES_tradnl" w:eastAsia="es-ES"/>
        </w:rPr>
        <w:t>5</w:t>
      </w:r>
      <w:r w:rsidRPr="008421D5">
        <w:rPr>
          <w:rFonts w:ascii="Palatino Linotype" w:eastAsiaTheme="minorEastAsia" w:hAnsi="Palatino Linotype" w:cs="Arial"/>
          <w:b/>
          <w:lang w:val="es-ES_tradnl" w:eastAsia="es-ES"/>
        </w:rPr>
        <w:t xml:space="preserve">) de </w:t>
      </w:r>
      <w:r w:rsidR="00A20917" w:rsidRPr="008421D5">
        <w:rPr>
          <w:rFonts w:ascii="Palatino Linotype" w:eastAsiaTheme="minorEastAsia" w:hAnsi="Palatino Linotype" w:cs="Arial"/>
          <w:b/>
          <w:lang w:val="es-ES_tradnl" w:eastAsia="es-ES"/>
        </w:rPr>
        <w:t>febrero</w:t>
      </w:r>
      <w:r w:rsidR="00281FD2" w:rsidRPr="008421D5">
        <w:rPr>
          <w:rFonts w:ascii="Palatino Linotype" w:eastAsiaTheme="minorEastAsia" w:hAnsi="Palatino Linotype" w:cs="Arial"/>
          <w:lang w:val="es-ES_tradnl" w:eastAsia="es-ES"/>
        </w:rPr>
        <w:t xml:space="preserve"> al </w:t>
      </w:r>
      <w:r w:rsidR="00A20917" w:rsidRPr="008421D5">
        <w:rPr>
          <w:rFonts w:ascii="Palatino Linotype" w:eastAsiaTheme="minorEastAsia" w:hAnsi="Palatino Linotype" w:cs="Arial"/>
          <w:b/>
          <w:lang w:val="es-ES_tradnl" w:eastAsia="es-ES"/>
        </w:rPr>
        <w:t>veinticinco (2</w:t>
      </w:r>
      <w:r w:rsidR="0053573C" w:rsidRPr="008421D5">
        <w:rPr>
          <w:rFonts w:ascii="Palatino Linotype" w:eastAsiaTheme="minorEastAsia" w:hAnsi="Palatino Linotype" w:cs="Arial"/>
          <w:b/>
          <w:lang w:val="es-ES_tradnl" w:eastAsia="es-ES"/>
        </w:rPr>
        <w:t>5</w:t>
      </w:r>
      <w:r w:rsidR="00281FD2" w:rsidRPr="008421D5">
        <w:rPr>
          <w:rFonts w:ascii="Palatino Linotype" w:eastAsiaTheme="minorEastAsia" w:hAnsi="Palatino Linotype" w:cs="Arial"/>
          <w:b/>
          <w:lang w:val="es-ES_tradnl" w:eastAsia="es-ES"/>
        </w:rPr>
        <w:t xml:space="preserve">) de </w:t>
      </w:r>
      <w:r w:rsidR="0053573C" w:rsidRPr="008421D5">
        <w:rPr>
          <w:rFonts w:ascii="Palatino Linotype" w:eastAsiaTheme="minorEastAsia" w:hAnsi="Palatino Linotype" w:cs="Arial"/>
          <w:b/>
          <w:lang w:val="es-ES_tradnl" w:eastAsia="es-ES"/>
        </w:rPr>
        <w:t>febrero</w:t>
      </w:r>
      <w:r w:rsidR="00281FD2" w:rsidRPr="008421D5">
        <w:rPr>
          <w:rFonts w:ascii="Palatino Linotype" w:eastAsiaTheme="minorEastAsia" w:hAnsi="Palatino Linotype" w:cs="Arial"/>
          <w:lang w:val="es-ES_tradnl" w:eastAsia="es-ES"/>
        </w:rPr>
        <w:t xml:space="preserve"> </w:t>
      </w:r>
      <w:r w:rsidR="0053573C" w:rsidRPr="008421D5">
        <w:rPr>
          <w:rFonts w:ascii="Palatino Linotype" w:eastAsiaTheme="minorEastAsia" w:hAnsi="Palatino Linotype" w:cs="Arial"/>
          <w:lang w:val="es-ES_tradnl" w:eastAsia="es-ES"/>
        </w:rPr>
        <w:t>de dos mil veintiuno</w:t>
      </w:r>
      <w:r w:rsidRPr="008421D5">
        <w:rPr>
          <w:rFonts w:ascii="Palatino Linotype" w:eastAsiaTheme="minorEastAsia" w:hAnsi="Palatino Linotype" w:cs="Arial"/>
          <w:lang w:val="es-ES_tradnl" w:eastAsia="es-ES"/>
        </w:rPr>
        <w:t xml:space="preserve">; en consecuencia, si el particular presentó su inconformidad el </w:t>
      </w:r>
      <w:r w:rsidR="00A20917" w:rsidRPr="008421D5">
        <w:rPr>
          <w:rFonts w:ascii="Palatino Linotype" w:eastAsiaTheme="minorEastAsia" w:hAnsi="Palatino Linotype" w:cs="Arial"/>
          <w:b/>
          <w:lang w:val="es-ES_tradnl" w:eastAsia="es-ES"/>
        </w:rPr>
        <w:t>cinco (0</w:t>
      </w:r>
      <w:r w:rsidR="0053573C" w:rsidRPr="008421D5">
        <w:rPr>
          <w:rFonts w:ascii="Palatino Linotype" w:eastAsiaTheme="minorEastAsia" w:hAnsi="Palatino Linotype" w:cs="Arial"/>
          <w:b/>
          <w:lang w:val="es-ES_tradnl" w:eastAsia="es-ES"/>
        </w:rPr>
        <w:t>5</w:t>
      </w:r>
      <w:r w:rsidRPr="008421D5">
        <w:rPr>
          <w:rFonts w:ascii="Palatino Linotype" w:eastAsiaTheme="minorEastAsia" w:hAnsi="Palatino Linotype" w:cs="Arial"/>
          <w:b/>
          <w:lang w:val="es-ES_tradnl" w:eastAsia="es-ES"/>
        </w:rPr>
        <w:t xml:space="preserve">) de </w:t>
      </w:r>
      <w:r w:rsidR="00A20917" w:rsidRPr="008421D5">
        <w:rPr>
          <w:rFonts w:ascii="Palatino Linotype" w:eastAsiaTheme="minorEastAsia" w:hAnsi="Palatino Linotype" w:cs="Arial"/>
          <w:b/>
          <w:lang w:val="es-ES_tradnl" w:eastAsia="es-ES"/>
        </w:rPr>
        <w:t>febrero</w:t>
      </w:r>
      <w:r w:rsidR="0053573C" w:rsidRPr="008421D5">
        <w:rPr>
          <w:rFonts w:ascii="Palatino Linotype" w:eastAsiaTheme="minorEastAsia" w:hAnsi="Palatino Linotype" w:cs="Arial"/>
          <w:lang w:val="es-ES_tradnl" w:eastAsia="es-ES"/>
        </w:rPr>
        <w:t xml:space="preserve"> de dos mil veintiuno</w:t>
      </w:r>
      <w:r w:rsidRPr="008421D5">
        <w:rPr>
          <w:rFonts w:ascii="Palatino Linotype" w:eastAsiaTheme="minorEastAsia" w:hAnsi="Palatino Linotype" w:cs="Arial"/>
          <w:lang w:val="es-ES_tradnl" w:eastAsia="es-ES"/>
        </w:rPr>
        <w:t xml:space="preserve">, se encuentra dentro de los márgenes temporales previstos en el artículo 178 de la </w:t>
      </w:r>
      <w:r w:rsidRPr="008421D5">
        <w:rPr>
          <w:rFonts w:ascii="Palatino Linotype" w:eastAsiaTheme="minorEastAsia" w:hAnsi="Palatino Linotype" w:cs="Arial"/>
          <w:b/>
          <w:lang w:val="es-ES_tradnl" w:eastAsia="es-ES"/>
        </w:rPr>
        <w:t xml:space="preserve">Ley de Transparencia y Acceso a la Información Pública del Estado de México y Municipios </w:t>
      </w:r>
      <w:r w:rsidRPr="008421D5">
        <w:rPr>
          <w:rFonts w:ascii="Palatino Linotype" w:eastAsiaTheme="minorEastAsia" w:hAnsi="Palatino Linotype" w:cs="Arial"/>
          <w:lang w:val="es-ES_tradnl" w:eastAsia="es-ES"/>
        </w:rPr>
        <w:t xml:space="preserve">vigente. </w:t>
      </w:r>
    </w:p>
    <w:p w:rsidR="004B3109" w:rsidRPr="008421D5" w:rsidRDefault="004B3109" w:rsidP="004B3109">
      <w:pPr>
        <w:spacing w:line="360" w:lineRule="auto"/>
        <w:ind w:right="48"/>
        <w:contextualSpacing/>
        <w:jc w:val="both"/>
        <w:rPr>
          <w:rFonts w:ascii="Palatino Linotype" w:eastAsiaTheme="minorEastAsia" w:hAnsi="Palatino Linotype"/>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23590" w:rsidRPr="008421D5" w:rsidRDefault="00223590" w:rsidP="00223590">
      <w:pPr>
        <w:pStyle w:val="Prrafodelista"/>
        <w:rPr>
          <w:rFonts w:ascii="Palatino Linotype" w:eastAsiaTheme="minorEastAsia" w:hAnsi="Palatino Linotype"/>
          <w:lang w:val="es-ES_tradnl" w:eastAsia="es-ES"/>
        </w:rPr>
      </w:pPr>
    </w:p>
    <w:p w:rsidR="00223590" w:rsidRPr="008421D5" w:rsidRDefault="00223590" w:rsidP="00223590">
      <w:pPr>
        <w:keepNext/>
        <w:keepLines/>
        <w:spacing w:line="360" w:lineRule="auto"/>
        <w:ind w:right="48"/>
        <w:outlineLvl w:val="0"/>
        <w:rPr>
          <w:rFonts w:ascii="Palatino Linotype" w:eastAsia="MS Gothic" w:hAnsi="Palatino Linotype" w:cstheme="majorBidi"/>
          <w:b/>
          <w:lang w:val="es-ES_tradnl" w:eastAsia="es-ES"/>
        </w:rPr>
      </w:pPr>
      <w:bookmarkStart w:id="4" w:name="_Toc68838908"/>
      <w:r w:rsidRPr="008421D5">
        <w:rPr>
          <w:rFonts w:ascii="Palatino Linotype" w:eastAsia="MS Gothic" w:hAnsi="Palatino Linotype" w:cstheme="majorBidi"/>
          <w:b/>
          <w:lang w:val="es-ES_tradnl" w:eastAsia="es-ES"/>
        </w:rPr>
        <w:t>TERCERO. De previo y especial pronunciamiento</w:t>
      </w:r>
      <w:bookmarkEnd w:id="4"/>
      <w:r w:rsidRPr="008421D5">
        <w:rPr>
          <w:rFonts w:ascii="Palatino Linotype" w:eastAsia="MS Gothic" w:hAnsi="Palatino Linotype" w:cstheme="majorBidi"/>
          <w:b/>
          <w:lang w:val="es-ES_tradnl" w:eastAsia="es-ES"/>
        </w:rPr>
        <w:t xml:space="preserve"> </w:t>
      </w:r>
    </w:p>
    <w:p w:rsidR="00223590" w:rsidRPr="008421D5" w:rsidRDefault="00223590" w:rsidP="00223590">
      <w:pPr>
        <w:rPr>
          <w:rFonts w:ascii="Palatino Linotype" w:eastAsiaTheme="minorEastAsia" w:hAnsi="Palatino Linotype"/>
          <w:lang w:val="es-ES_tradnl" w:eastAsia="es-ES"/>
        </w:rPr>
      </w:pPr>
    </w:p>
    <w:p w:rsidR="00223590"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Ahora bien,</w:t>
      </w:r>
      <w:r w:rsidRPr="008421D5">
        <w:rPr>
          <w:rFonts w:ascii="Palatino Linotype" w:eastAsia="Calibri" w:hAnsi="Palatino Linotype" w:cs="Arial"/>
          <w:color w:val="000000" w:themeColor="text1"/>
          <w:lang w:val="es-ES"/>
        </w:rPr>
        <w:t xml:space="preserve"> </w:t>
      </w:r>
      <w:r w:rsidRPr="008421D5">
        <w:rPr>
          <w:rFonts w:ascii="Palatino Linotype" w:hAnsi="Palatino Linotype"/>
          <w:lang w:val="es-ES"/>
        </w:rPr>
        <w:t xml:space="preserve">desde que inició, a finales de 2019, la crisis generada por el virus </w:t>
      </w:r>
      <w:r w:rsidRPr="008421D5">
        <w:rPr>
          <w:rFonts w:ascii="Palatino Linotype" w:hAnsi="Palatino Linotype"/>
          <w:b/>
          <w:lang w:val="es-ES"/>
        </w:rPr>
        <w:t>SARS-Cov-2 - COVID-19</w:t>
      </w:r>
      <w:r w:rsidRPr="008421D5">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hAnsi="Palatino Linotype"/>
          <w:lang w:val="es-ES"/>
        </w:rPr>
        <w:lastRenderedPageBreak/>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9A736C" w:rsidRPr="008421D5" w:rsidRDefault="009A736C" w:rsidP="009A736C">
      <w:pPr>
        <w:spacing w:line="360" w:lineRule="auto"/>
        <w:ind w:right="48"/>
        <w:contextualSpacing/>
        <w:jc w:val="both"/>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Por esa razón, </w:t>
      </w:r>
      <w:r w:rsidRPr="008421D5">
        <w:rPr>
          <w:rFonts w:ascii="Palatino Linotype" w:hAnsi="Palatino Linotype"/>
          <w:lang w:val="es-ES"/>
        </w:rPr>
        <w:t>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Luego del </w:t>
      </w:r>
      <w:r w:rsidRPr="008421D5">
        <w:rPr>
          <w:rFonts w:ascii="Palatino Linotype" w:hAnsi="Palatino Linotype"/>
          <w:lang w:val="es-ES"/>
        </w:rPr>
        <w:t>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Sin embargo, </w:t>
      </w:r>
      <w:r w:rsidRPr="008421D5">
        <w:rPr>
          <w:rFonts w:ascii="Palatino Linotype" w:hAnsi="Palatino Linotype"/>
          <w:lang w:val="es-ES"/>
        </w:rPr>
        <w:t xml:space="preserve">también es necesario señalar que, a pesar de las condiciones de suspensión de actividades del año anterior, es evidente y claro que los sujetos obligados </w:t>
      </w:r>
      <w:r w:rsidRPr="008421D5">
        <w:rPr>
          <w:rFonts w:ascii="Palatino Linotype" w:hAnsi="Palatino Linotype"/>
          <w:lang w:val="es-ES"/>
        </w:rPr>
        <w:lastRenderedPageBreak/>
        <w:t>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El INFOEM, </w:t>
      </w:r>
      <w:r w:rsidRPr="008421D5">
        <w:rPr>
          <w:rFonts w:ascii="Palatino Linotype" w:hAnsi="Palatino Linotype"/>
          <w:lang w:val="es-ES"/>
        </w:rPr>
        <w:t>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El diseño de los </w:t>
      </w:r>
      <w:r w:rsidRPr="008421D5">
        <w:rPr>
          <w:rFonts w:ascii="Palatino Linotype" w:hAnsi="Palatino Linotype"/>
          <w:lang w:val="es-ES"/>
        </w:rPr>
        <w:t xml:space="preserve">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w:t>
      </w:r>
      <w:r w:rsidRPr="008421D5">
        <w:rPr>
          <w:rFonts w:ascii="Palatino Linotype" w:hAnsi="Palatino Linotype"/>
          <w:lang w:val="es-ES"/>
        </w:rPr>
        <w:lastRenderedPageBreak/>
        <w:t>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En virtud </w:t>
      </w:r>
      <w:r w:rsidRPr="008421D5">
        <w:rPr>
          <w:rFonts w:ascii="Palatino Linotype" w:hAnsi="Palatino Linotype"/>
          <w:lang w:val="es-ES"/>
        </w:rPr>
        <w:t>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Si bien </w:t>
      </w:r>
      <w:r w:rsidRPr="008421D5">
        <w:rPr>
          <w:rFonts w:ascii="Palatino Linotype" w:hAnsi="Palatino Linotype"/>
          <w:lang w:val="es-ES"/>
        </w:rPr>
        <w:t xml:space="preserve">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w:t>
      </w:r>
      <w:r w:rsidRPr="008421D5">
        <w:rPr>
          <w:rFonts w:ascii="Palatino Linotype" w:hAnsi="Palatino Linotype"/>
          <w:lang w:val="es-ES"/>
        </w:rPr>
        <w:lastRenderedPageBreak/>
        <w:t>ejercicio de sus derechos y en la toma de decisiones que pueden tener enorme trascendencia en su proyecto de vida.</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Por esas </w:t>
      </w:r>
      <w:r w:rsidRPr="008421D5">
        <w:rPr>
          <w:rFonts w:ascii="Palatino Linotype" w:hAnsi="Palatino Linotype"/>
          <w:lang w:val="es-ES"/>
        </w:rPr>
        <w:t>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w:t>
      </w:r>
    </w:p>
    <w:p w:rsidR="009A736C" w:rsidRPr="008421D5" w:rsidRDefault="009A736C" w:rsidP="009A736C">
      <w:pPr>
        <w:pStyle w:val="Prrafodelista"/>
        <w:rPr>
          <w:rFonts w:ascii="Palatino Linotype" w:eastAsiaTheme="minorEastAsia" w:hAnsi="Palatino Linotype"/>
          <w:lang w:val="es-ES_tradnl" w:eastAsia="es-ES"/>
        </w:rPr>
      </w:pPr>
    </w:p>
    <w:p w:rsidR="009A736C" w:rsidRPr="008421D5" w:rsidRDefault="009A736C" w:rsidP="004B3109">
      <w:pPr>
        <w:numPr>
          <w:ilvl w:val="0"/>
          <w:numId w:val="1"/>
        </w:numPr>
        <w:spacing w:line="360" w:lineRule="auto"/>
        <w:ind w:left="0" w:right="48" w:firstLine="0"/>
        <w:contextualSpacing/>
        <w:jc w:val="both"/>
        <w:rPr>
          <w:rFonts w:ascii="Palatino Linotype" w:eastAsiaTheme="minorEastAsia" w:hAnsi="Palatino Linotype"/>
          <w:lang w:val="es-ES_tradnl" w:eastAsia="es-ES"/>
        </w:rPr>
      </w:pPr>
      <w:r w:rsidRPr="008421D5">
        <w:rPr>
          <w:rFonts w:ascii="Palatino Linotype" w:eastAsiaTheme="minorEastAsia" w:hAnsi="Palatino Linotype"/>
          <w:lang w:val="es-ES_tradnl" w:eastAsia="es-ES"/>
        </w:rPr>
        <w:t xml:space="preserve">Desde </w:t>
      </w:r>
      <w:r w:rsidRPr="008421D5">
        <w:rPr>
          <w:rFonts w:ascii="Palatino Linotype" w:eastAsia="Calibri" w:hAnsi="Palatino Linotype" w:cs="Arial"/>
          <w:color w:val="000000" w:themeColor="text1"/>
          <w:lang w:val="es-ES"/>
        </w:rPr>
        <w:t xml:space="preserve">nuestra </w:t>
      </w:r>
      <w:r w:rsidRPr="008421D5">
        <w:rPr>
          <w:rFonts w:ascii="Palatino Linotype" w:hAnsi="Palatino Linotype"/>
          <w:lang w:val="es-ES"/>
        </w:rPr>
        <w:t xml:space="preserve">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w:t>
      </w:r>
      <w:r w:rsidRPr="008421D5">
        <w:rPr>
          <w:rFonts w:ascii="Palatino Linotype" w:hAnsi="Palatino Linotype"/>
          <w:lang w:val="es-ES"/>
        </w:rPr>
        <w:lastRenderedPageBreak/>
        <w:t>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CA3B80" w:rsidRPr="008421D5" w:rsidRDefault="00CA3B80" w:rsidP="004B3109">
      <w:pPr>
        <w:spacing w:line="360" w:lineRule="auto"/>
        <w:ind w:right="48"/>
        <w:contextualSpacing/>
        <w:jc w:val="both"/>
        <w:rPr>
          <w:rFonts w:ascii="Palatino Linotype" w:eastAsiaTheme="minorEastAsia" w:hAnsi="Palatino Linotype"/>
          <w:lang w:val="es-ES_tradnl" w:eastAsia="es-ES"/>
        </w:rPr>
      </w:pPr>
    </w:p>
    <w:p w:rsidR="007323EB" w:rsidRPr="008421D5" w:rsidRDefault="00223590" w:rsidP="004B3109">
      <w:pPr>
        <w:keepNext/>
        <w:keepLines/>
        <w:spacing w:line="360" w:lineRule="auto"/>
        <w:ind w:right="48"/>
        <w:outlineLvl w:val="0"/>
        <w:rPr>
          <w:rFonts w:ascii="Palatino Linotype" w:eastAsia="MS Gothic" w:hAnsi="Palatino Linotype"/>
          <w:b/>
        </w:rPr>
      </w:pPr>
      <w:bookmarkStart w:id="5" w:name="_Toc68838909"/>
      <w:r w:rsidRPr="008421D5">
        <w:rPr>
          <w:rFonts w:ascii="Palatino Linotype" w:eastAsia="MS Mincho" w:hAnsi="Palatino Linotype" w:cstheme="majorBidi"/>
          <w:b/>
          <w:lang w:val="es-ES_tradnl" w:eastAsia="es-ES"/>
        </w:rPr>
        <w:t>CUARTO</w:t>
      </w:r>
      <w:r w:rsidR="004B3109" w:rsidRPr="008421D5">
        <w:rPr>
          <w:rFonts w:ascii="Palatino Linotype" w:eastAsia="MS Mincho" w:hAnsi="Palatino Linotype" w:cstheme="majorBidi"/>
          <w:b/>
          <w:lang w:val="es-ES_tradnl" w:eastAsia="es-ES"/>
        </w:rPr>
        <w:t>. Planteamiento de la Litis</w:t>
      </w:r>
      <w:r w:rsidR="004B3109" w:rsidRPr="008421D5">
        <w:rPr>
          <w:rFonts w:ascii="Palatino Linotype" w:eastAsia="MS Gothic" w:hAnsi="Palatino Linotype"/>
          <w:b/>
        </w:rPr>
        <w:t>.</w:t>
      </w:r>
      <w:bookmarkStart w:id="6" w:name="_Toc455991148"/>
      <w:bookmarkStart w:id="7" w:name="_Toc450120669"/>
      <w:bookmarkStart w:id="8" w:name="_Toc461555896"/>
      <w:bookmarkStart w:id="9" w:name="_Toc462154385"/>
      <w:bookmarkStart w:id="10" w:name="_Toc462660376"/>
      <w:bookmarkStart w:id="11" w:name="_Toc462660687"/>
      <w:bookmarkStart w:id="12" w:name="_Toc462660766"/>
      <w:bookmarkStart w:id="13" w:name="_Toc465264624"/>
      <w:bookmarkStart w:id="14" w:name="_Toc465264870"/>
      <w:bookmarkStart w:id="15" w:name="_Toc465266520"/>
      <w:bookmarkStart w:id="16" w:name="_Toc466302258"/>
      <w:bookmarkStart w:id="17" w:name="_Toc466371866"/>
      <w:bookmarkStart w:id="18" w:name="_Toc466371925"/>
      <w:bookmarkStart w:id="19" w:name="_Toc466377654"/>
      <w:bookmarkStart w:id="20" w:name="_Toc478549736"/>
      <w:bookmarkStart w:id="21" w:name="_Toc478572850"/>
      <w:bookmarkStart w:id="22" w:name="_Toc479238537"/>
      <w:bookmarkStart w:id="23" w:name="_Toc461555893"/>
      <w:bookmarkStart w:id="24" w:name="_Toc458016386"/>
      <w:bookmarkStart w:id="25" w:name="_Toc455743517"/>
      <w:bookmarkStart w:id="26" w:name="_Toc454968928"/>
      <w:bookmarkEnd w:id="5"/>
    </w:p>
    <w:p w:rsidR="007323EB" w:rsidRPr="008421D5" w:rsidRDefault="007323EB" w:rsidP="004B3109">
      <w:pPr>
        <w:keepNext/>
        <w:keepLines/>
        <w:spacing w:line="360" w:lineRule="auto"/>
        <w:ind w:right="48"/>
        <w:outlineLvl w:val="0"/>
        <w:rPr>
          <w:rFonts w:ascii="Palatino Linotype" w:eastAsia="MS Gothic" w:hAnsi="Palatino Linotype"/>
          <w:b/>
        </w:rPr>
      </w:pPr>
    </w:p>
    <w:p w:rsidR="009E1144" w:rsidRPr="008421D5" w:rsidRDefault="00F81330" w:rsidP="009E1144">
      <w:pPr>
        <w:pStyle w:val="Prrafodelista"/>
        <w:numPr>
          <w:ilvl w:val="0"/>
          <w:numId w:val="1"/>
        </w:numPr>
        <w:spacing w:line="360" w:lineRule="auto"/>
        <w:ind w:left="0" w:right="48" w:firstLine="0"/>
        <w:jc w:val="both"/>
        <w:rPr>
          <w:rFonts w:ascii="Palatino Linotype" w:hAnsi="Palatino Linotype"/>
          <w:i/>
          <w:iCs/>
          <w:color w:val="000000"/>
        </w:rPr>
      </w:pPr>
      <w:r w:rsidRPr="008421D5">
        <w:rPr>
          <w:rFonts w:ascii="Palatino Linotype" w:eastAsia="MS Gothic" w:hAnsi="Palatino Linotype"/>
        </w:rPr>
        <w:t>Se solicitó la siguiente información:</w:t>
      </w:r>
    </w:p>
    <w:p w:rsidR="009A736C" w:rsidRPr="008421D5" w:rsidRDefault="009A736C" w:rsidP="009A736C">
      <w:pPr>
        <w:pStyle w:val="Prrafodelista"/>
        <w:spacing w:line="360" w:lineRule="auto"/>
        <w:ind w:left="0" w:right="48"/>
        <w:jc w:val="both"/>
        <w:rPr>
          <w:rFonts w:ascii="Palatino Linotype" w:hAnsi="Palatino Linotype"/>
          <w:i/>
          <w:iCs/>
          <w:color w:val="000000"/>
          <w:sz w:val="8"/>
        </w:rPr>
      </w:pPr>
    </w:p>
    <w:p w:rsidR="007323EB" w:rsidRPr="008421D5" w:rsidRDefault="00AE6E9F" w:rsidP="009A736C">
      <w:pPr>
        <w:pStyle w:val="Prrafodelista"/>
        <w:numPr>
          <w:ilvl w:val="0"/>
          <w:numId w:val="8"/>
        </w:numPr>
        <w:ind w:left="567" w:right="615" w:firstLine="0"/>
        <w:jc w:val="both"/>
        <w:rPr>
          <w:rFonts w:ascii="Palatino Linotype" w:hAnsi="Palatino Linotype"/>
          <w:b/>
          <w:iCs/>
          <w:color w:val="000000"/>
        </w:rPr>
      </w:pPr>
      <w:r w:rsidRPr="008421D5">
        <w:rPr>
          <w:rFonts w:ascii="Palatino Linotype" w:hAnsi="Palatino Linotype"/>
          <w:b/>
          <w:iCs/>
          <w:color w:val="000000"/>
        </w:rPr>
        <w:t>Costo de pruebas para COVID-19</w:t>
      </w:r>
      <w:r w:rsidR="009A736C" w:rsidRPr="008421D5">
        <w:rPr>
          <w:rFonts w:ascii="Palatino Linotype" w:hAnsi="Palatino Linotype"/>
          <w:b/>
          <w:iCs/>
          <w:color w:val="000000"/>
        </w:rPr>
        <w:t>.</w:t>
      </w:r>
    </w:p>
    <w:p w:rsidR="00A20917" w:rsidRPr="008421D5" w:rsidRDefault="00A20917" w:rsidP="009A736C">
      <w:pPr>
        <w:pStyle w:val="Prrafodelista"/>
        <w:numPr>
          <w:ilvl w:val="0"/>
          <w:numId w:val="8"/>
        </w:numPr>
        <w:ind w:left="567" w:right="615" w:firstLine="0"/>
        <w:jc w:val="both"/>
        <w:rPr>
          <w:rFonts w:ascii="Palatino Linotype" w:hAnsi="Palatino Linotype"/>
          <w:b/>
          <w:iCs/>
          <w:color w:val="000000"/>
        </w:rPr>
      </w:pPr>
      <w:r w:rsidRPr="008421D5">
        <w:rPr>
          <w:rFonts w:ascii="Palatino Linotype" w:hAnsi="Palatino Linotype"/>
          <w:b/>
          <w:iCs/>
          <w:color w:val="000000"/>
        </w:rPr>
        <w:t>Partida y acta de aprobación</w:t>
      </w:r>
      <w:r w:rsidR="009A736C" w:rsidRPr="008421D5">
        <w:rPr>
          <w:rFonts w:ascii="Palatino Linotype" w:hAnsi="Palatino Linotype"/>
          <w:b/>
          <w:iCs/>
          <w:color w:val="000000"/>
        </w:rPr>
        <w:t xml:space="preserve"> de compra de pruebas</w:t>
      </w:r>
      <w:r w:rsidR="00AE6E9F" w:rsidRPr="008421D5">
        <w:rPr>
          <w:rFonts w:ascii="Palatino Linotype" w:hAnsi="Palatino Linotype"/>
          <w:b/>
          <w:iCs/>
          <w:color w:val="000000"/>
        </w:rPr>
        <w:t xml:space="preserve"> para</w:t>
      </w:r>
      <w:r w:rsidR="009A736C" w:rsidRPr="008421D5">
        <w:rPr>
          <w:rFonts w:ascii="Palatino Linotype" w:hAnsi="Palatino Linotype"/>
          <w:b/>
          <w:iCs/>
          <w:color w:val="000000"/>
        </w:rPr>
        <w:t xml:space="preserve"> </w:t>
      </w:r>
      <w:r w:rsidR="00AE6E9F" w:rsidRPr="008421D5">
        <w:rPr>
          <w:rFonts w:ascii="Palatino Linotype" w:hAnsi="Palatino Linotype"/>
          <w:b/>
          <w:iCs/>
          <w:color w:val="000000"/>
        </w:rPr>
        <w:t>COVID-19</w:t>
      </w:r>
      <w:r w:rsidR="009A736C" w:rsidRPr="008421D5">
        <w:rPr>
          <w:rFonts w:ascii="Palatino Linotype" w:hAnsi="Palatino Linotype"/>
          <w:b/>
          <w:iCs/>
          <w:color w:val="000000"/>
        </w:rPr>
        <w:t>.</w:t>
      </w:r>
    </w:p>
    <w:p w:rsidR="009A736C" w:rsidRPr="008421D5" w:rsidRDefault="009A736C" w:rsidP="009A736C">
      <w:pPr>
        <w:pStyle w:val="Prrafodelista"/>
        <w:numPr>
          <w:ilvl w:val="0"/>
          <w:numId w:val="8"/>
        </w:numPr>
        <w:ind w:left="567" w:right="615" w:firstLine="0"/>
        <w:jc w:val="both"/>
        <w:rPr>
          <w:rFonts w:ascii="Palatino Linotype" w:hAnsi="Palatino Linotype"/>
          <w:b/>
          <w:iCs/>
          <w:color w:val="000000"/>
        </w:rPr>
      </w:pPr>
      <w:r w:rsidRPr="008421D5">
        <w:rPr>
          <w:rFonts w:ascii="Palatino Linotype" w:hAnsi="Palatino Linotype"/>
          <w:b/>
          <w:iCs/>
          <w:color w:val="000000"/>
        </w:rPr>
        <w:t xml:space="preserve">Facturas de compra de pruebas </w:t>
      </w:r>
      <w:r w:rsidR="00AE6E9F" w:rsidRPr="008421D5">
        <w:rPr>
          <w:rFonts w:ascii="Palatino Linotype" w:hAnsi="Palatino Linotype"/>
          <w:b/>
          <w:iCs/>
          <w:color w:val="000000"/>
        </w:rPr>
        <w:t>COVID-19</w:t>
      </w:r>
      <w:r w:rsidRPr="008421D5">
        <w:rPr>
          <w:rFonts w:ascii="Palatino Linotype" w:hAnsi="Palatino Linotype"/>
          <w:b/>
          <w:iCs/>
          <w:color w:val="000000"/>
        </w:rPr>
        <w:t>.</w:t>
      </w:r>
    </w:p>
    <w:p w:rsidR="009A736C" w:rsidRPr="008421D5" w:rsidRDefault="009A736C" w:rsidP="009A736C">
      <w:pPr>
        <w:pStyle w:val="Prrafodelista"/>
        <w:numPr>
          <w:ilvl w:val="0"/>
          <w:numId w:val="8"/>
        </w:numPr>
        <w:ind w:left="567" w:right="615" w:firstLine="0"/>
        <w:jc w:val="both"/>
        <w:rPr>
          <w:rFonts w:ascii="Palatino Linotype" w:hAnsi="Palatino Linotype"/>
          <w:b/>
          <w:iCs/>
          <w:color w:val="000000"/>
        </w:rPr>
      </w:pPr>
      <w:r w:rsidRPr="008421D5">
        <w:rPr>
          <w:rFonts w:ascii="Palatino Linotype" w:hAnsi="Palatino Linotype"/>
          <w:b/>
          <w:iCs/>
          <w:color w:val="000000"/>
        </w:rPr>
        <w:t xml:space="preserve">Dónde, </w:t>
      </w:r>
      <w:r w:rsidR="00A20917" w:rsidRPr="008421D5">
        <w:rPr>
          <w:rFonts w:ascii="Palatino Linotype" w:hAnsi="Palatino Linotype"/>
          <w:b/>
          <w:iCs/>
          <w:color w:val="000000"/>
        </w:rPr>
        <w:t xml:space="preserve">cuándo </w:t>
      </w:r>
      <w:r w:rsidRPr="008421D5">
        <w:rPr>
          <w:rFonts w:ascii="Palatino Linotype" w:hAnsi="Palatino Linotype"/>
          <w:b/>
          <w:iCs/>
          <w:color w:val="000000"/>
        </w:rPr>
        <w:t>y cuáles son los requisitos para la</w:t>
      </w:r>
      <w:r w:rsidR="007D5826" w:rsidRPr="008421D5">
        <w:rPr>
          <w:rFonts w:ascii="Palatino Linotype" w:hAnsi="Palatino Linotype"/>
          <w:b/>
          <w:iCs/>
          <w:color w:val="000000"/>
        </w:rPr>
        <w:t xml:space="preserve"> aplica</w:t>
      </w:r>
      <w:r w:rsidRPr="008421D5">
        <w:rPr>
          <w:rFonts w:ascii="Palatino Linotype" w:hAnsi="Palatino Linotype"/>
          <w:b/>
          <w:iCs/>
          <w:color w:val="000000"/>
        </w:rPr>
        <w:t xml:space="preserve">ción de pruebas </w:t>
      </w:r>
      <w:r w:rsidR="00AE6E9F" w:rsidRPr="008421D5">
        <w:rPr>
          <w:rFonts w:ascii="Palatino Linotype" w:hAnsi="Palatino Linotype"/>
          <w:b/>
          <w:iCs/>
          <w:color w:val="000000"/>
        </w:rPr>
        <w:t>para COVID-19</w:t>
      </w:r>
      <w:r w:rsidRPr="008421D5">
        <w:rPr>
          <w:rFonts w:ascii="Palatino Linotype" w:hAnsi="Palatino Linotype"/>
          <w:b/>
          <w:iCs/>
          <w:color w:val="000000"/>
        </w:rPr>
        <w:t>.</w:t>
      </w:r>
    </w:p>
    <w:p w:rsidR="002E2AB6" w:rsidRPr="008421D5" w:rsidRDefault="009A736C" w:rsidP="002E2AB6">
      <w:pPr>
        <w:pStyle w:val="Prrafodelista"/>
        <w:numPr>
          <w:ilvl w:val="0"/>
          <w:numId w:val="8"/>
        </w:numPr>
        <w:ind w:left="567" w:right="615" w:firstLine="0"/>
        <w:jc w:val="both"/>
        <w:rPr>
          <w:rFonts w:ascii="Palatino Linotype" w:hAnsi="Palatino Linotype"/>
          <w:b/>
          <w:iCs/>
          <w:color w:val="000000"/>
        </w:rPr>
      </w:pPr>
      <w:r w:rsidRPr="008421D5">
        <w:rPr>
          <w:rFonts w:ascii="Palatino Linotype" w:hAnsi="Palatino Linotype"/>
          <w:b/>
          <w:iCs/>
          <w:color w:val="000000"/>
        </w:rPr>
        <w:t>Medio de di</w:t>
      </w:r>
      <w:r w:rsidR="007D5826" w:rsidRPr="008421D5">
        <w:rPr>
          <w:rFonts w:ascii="Palatino Linotype" w:hAnsi="Palatino Linotype"/>
          <w:b/>
          <w:iCs/>
          <w:color w:val="000000"/>
        </w:rPr>
        <w:t>fus</w:t>
      </w:r>
      <w:r w:rsidRPr="008421D5">
        <w:rPr>
          <w:rFonts w:ascii="Palatino Linotype" w:hAnsi="Palatino Linotype"/>
          <w:b/>
          <w:iCs/>
          <w:color w:val="000000"/>
        </w:rPr>
        <w:t xml:space="preserve">ión de información a la población para la aplicación de pruebas </w:t>
      </w:r>
      <w:r w:rsidR="00AE6E9F" w:rsidRPr="008421D5">
        <w:rPr>
          <w:rFonts w:ascii="Palatino Linotype" w:hAnsi="Palatino Linotype"/>
          <w:b/>
          <w:iCs/>
          <w:color w:val="000000"/>
        </w:rPr>
        <w:t>para COVID-19</w:t>
      </w:r>
      <w:r w:rsidRPr="008421D5">
        <w:rPr>
          <w:rFonts w:ascii="Palatino Linotype" w:hAnsi="Palatino Linotype"/>
          <w:b/>
          <w:iCs/>
          <w:color w:val="000000"/>
        </w:rPr>
        <w:t>.</w:t>
      </w:r>
    </w:p>
    <w:p w:rsidR="009A736C" w:rsidRPr="008421D5" w:rsidRDefault="009A736C" w:rsidP="009A736C">
      <w:pPr>
        <w:pStyle w:val="Prrafodelista"/>
        <w:ind w:left="567" w:right="615"/>
        <w:jc w:val="both"/>
        <w:rPr>
          <w:rFonts w:ascii="Palatino Linotype" w:hAnsi="Palatino Linotype"/>
          <w:b/>
          <w:iCs/>
          <w:color w:val="000000"/>
        </w:rPr>
      </w:pPr>
    </w:p>
    <w:p w:rsidR="00F81330" w:rsidRPr="008421D5" w:rsidRDefault="00F81330" w:rsidP="004B3109">
      <w:pPr>
        <w:pStyle w:val="Prrafodelista"/>
        <w:numPr>
          <w:ilvl w:val="0"/>
          <w:numId w:val="1"/>
        </w:numPr>
        <w:spacing w:line="360" w:lineRule="auto"/>
        <w:ind w:left="0" w:right="48" w:firstLine="0"/>
        <w:jc w:val="both"/>
        <w:rPr>
          <w:rFonts w:ascii="Palatino Linotype" w:eastAsia="MS Mincho" w:hAnsi="Palatino Linotype" w:cs="Arial"/>
          <w:i/>
          <w:lang w:val="es-ES_tradnl" w:eastAsia="es-ES"/>
        </w:rPr>
      </w:pPr>
      <w:r w:rsidRPr="008421D5">
        <w:rPr>
          <w:rFonts w:ascii="Palatino Linotype" w:hAnsi="Palatino Linotype"/>
          <w:iCs/>
          <w:color w:val="000000"/>
        </w:rPr>
        <w:t xml:space="preserve">El </w:t>
      </w:r>
      <w:r w:rsidR="004B3109" w:rsidRPr="008421D5">
        <w:rPr>
          <w:rFonts w:ascii="Palatino Linotype" w:hAnsi="Palatino Linotype"/>
          <w:b/>
          <w:iCs/>
          <w:color w:val="000000"/>
        </w:rPr>
        <w:t>SUJETO OBLIGADO</w:t>
      </w:r>
      <w:r w:rsidRPr="008421D5">
        <w:rPr>
          <w:rFonts w:ascii="Palatino Linotype" w:hAnsi="Palatino Linotype"/>
          <w:iCs/>
          <w:color w:val="000000"/>
        </w:rPr>
        <w:t>, mediante su respuesta puso a</w:t>
      </w:r>
      <w:r w:rsidR="00853ABF" w:rsidRPr="008421D5">
        <w:rPr>
          <w:rFonts w:ascii="Palatino Linotype" w:hAnsi="Palatino Linotype"/>
          <w:iCs/>
          <w:color w:val="000000"/>
        </w:rPr>
        <w:t xml:space="preserve"> disposición del particular, los </w:t>
      </w:r>
      <w:r w:rsidRPr="008421D5">
        <w:rPr>
          <w:rFonts w:ascii="Palatino Linotype" w:hAnsi="Palatino Linotype"/>
          <w:iCs/>
          <w:color w:val="000000"/>
        </w:rPr>
        <w:t>documento</w:t>
      </w:r>
      <w:r w:rsidR="00853ABF" w:rsidRPr="008421D5">
        <w:rPr>
          <w:rFonts w:ascii="Palatino Linotype" w:hAnsi="Palatino Linotype"/>
          <w:iCs/>
          <w:color w:val="000000"/>
        </w:rPr>
        <w:t>s</w:t>
      </w:r>
      <w:r w:rsidRPr="008421D5">
        <w:rPr>
          <w:rFonts w:ascii="Palatino Linotype" w:hAnsi="Palatino Linotype"/>
          <w:iCs/>
          <w:color w:val="000000"/>
        </w:rPr>
        <w:t xml:space="preserve"> electrónico</w:t>
      </w:r>
      <w:r w:rsidR="00853ABF" w:rsidRPr="008421D5">
        <w:rPr>
          <w:rFonts w:ascii="Palatino Linotype" w:hAnsi="Palatino Linotype"/>
          <w:iCs/>
          <w:color w:val="000000"/>
        </w:rPr>
        <w:t>s</w:t>
      </w:r>
      <w:r w:rsidRPr="008421D5">
        <w:rPr>
          <w:rFonts w:ascii="Palatino Linotype" w:hAnsi="Palatino Linotype"/>
          <w:iCs/>
          <w:color w:val="000000"/>
        </w:rPr>
        <w:t xml:space="preserve"> pre</w:t>
      </w:r>
      <w:r w:rsidR="002E2AB6" w:rsidRPr="008421D5">
        <w:rPr>
          <w:rFonts w:ascii="Palatino Linotype" w:hAnsi="Palatino Linotype"/>
          <w:iCs/>
          <w:color w:val="000000"/>
        </w:rPr>
        <w:t>cisa</w:t>
      </w:r>
      <w:r w:rsidR="00575A94" w:rsidRPr="008421D5">
        <w:rPr>
          <w:rFonts w:ascii="Palatino Linotype" w:hAnsi="Palatino Linotype"/>
          <w:iCs/>
          <w:color w:val="000000"/>
        </w:rPr>
        <w:t>n</w:t>
      </w:r>
      <w:r w:rsidR="002E2AB6" w:rsidRPr="008421D5">
        <w:rPr>
          <w:rFonts w:ascii="Palatino Linotype" w:hAnsi="Palatino Linotype"/>
          <w:iCs/>
          <w:color w:val="000000"/>
        </w:rPr>
        <w:t>do en el</w:t>
      </w:r>
      <w:r w:rsidR="00853ABF" w:rsidRPr="008421D5">
        <w:rPr>
          <w:rFonts w:ascii="Palatino Linotype" w:hAnsi="Palatino Linotype"/>
          <w:iCs/>
          <w:color w:val="000000"/>
        </w:rPr>
        <w:t xml:space="preserve"> párrafo tercero (03</w:t>
      </w:r>
      <w:r w:rsidRPr="008421D5">
        <w:rPr>
          <w:rFonts w:ascii="Palatino Linotype" w:hAnsi="Palatino Linotype"/>
          <w:iCs/>
          <w:color w:val="000000"/>
        </w:rPr>
        <w:t>) de la presente resolución</w:t>
      </w:r>
      <w:r w:rsidR="00A20917" w:rsidRPr="008421D5">
        <w:rPr>
          <w:rFonts w:ascii="Palatino Linotype" w:hAnsi="Palatino Linotype"/>
          <w:iCs/>
          <w:color w:val="000000"/>
        </w:rPr>
        <w:t>.</w:t>
      </w:r>
    </w:p>
    <w:p w:rsidR="00F81330" w:rsidRPr="008421D5" w:rsidRDefault="00F81330" w:rsidP="00F81330">
      <w:pPr>
        <w:pStyle w:val="Prrafodelista"/>
        <w:spacing w:line="360" w:lineRule="auto"/>
        <w:ind w:left="0" w:right="48"/>
        <w:jc w:val="both"/>
        <w:rPr>
          <w:rFonts w:ascii="Palatino Linotype" w:eastAsia="MS Mincho" w:hAnsi="Palatino Linotype" w:cs="Arial"/>
          <w:i/>
          <w:lang w:val="es-ES_tradnl" w:eastAsia="es-ES"/>
        </w:rPr>
      </w:pPr>
    </w:p>
    <w:p w:rsidR="004B3109" w:rsidRPr="008421D5" w:rsidRDefault="004B3109" w:rsidP="00441D30">
      <w:pPr>
        <w:pStyle w:val="Prrafodelista"/>
        <w:numPr>
          <w:ilvl w:val="0"/>
          <w:numId w:val="1"/>
        </w:numPr>
        <w:spacing w:line="360" w:lineRule="auto"/>
        <w:ind w:left="0" w:right="48" w:firstLine="0"/>
        <w:jc w:val="both"/>
        <w:rPr>
          <w:rFonts w:ascii="Palatino Linotype" w:eastAsia="MS Mincho" w:hAnsi="Palatino Linotype" w:cs="Arial"/>
          <w:i/>
          <w:lang w:val="es-ES_tradnl" w:eastAsia="es-ES"/>
        </w:rPr>
      </w:pPr>
      <w:r w:rsidRPr="008421D5">
        <w:rPr>
          <w:rFonts w:ascii="Palatino Linotype" w:hAnsi="Palatino Linotype"/>
        </w:rPr>
        <w:t>En consecuencia, el particular se in</w:t>
      </w:r>
      <w:r w:rsidR="00F81330" w:rsidRPr="008421D5">
        <w:rPr>
          <w:rFonts w:ascii="Palatino Linotype" w:hAnsi="Palatino Linotype"/>
        </w:rPr>
        <w:t xml:space="preserve">conformó </w:t>
      </w:r>
      <w:r w:rsidRPr="008421D5">
        <w:rPr>
          <w:rFonts w:ascii="Palatino Linotype" w:hAnsi="Palatino Linotype"/>
        </w:rPr>
        <w:t xml:space="preserve">a través del </w:t>
      </w:r>
      <w:r w:rsidR="00F81330" w:rsidRPr="008421D5">
        <w:rPr>
          <w:rFonts w:ascii="Palatino Linotype" w:hAnsi="Palatino Linotype"/>
        </w:rPr>
        <w:t>recurso</w:t>
      </w:r>
      <w:r w:rsidR="00AD6287" w:rsidRPr="008421D5">
        <w:rPr>
          <w:rFonts w:ascii="Palatino Linotype" w:hAnsi="Palatino Linotype"/>
        </w:rPr>
        <w:t xml:space="preserve"> de revisión, manifestando </w:t>
      </w:r>
      <w:r w:rsidR="002E2AB6" w:rsidRPr="008421D5">
        <w:rPr>
          <w:rFonts w:ascii="Palatino Linotype" w:hAnsi="Palatino Linotype"/>
        </w:rPr>
        <w:t xml:space="preserve">que </w:t>
      </w:r>
      <w:r w:rsidR="00441D30" w:rsidRPr="008421D5">
        <w:rPr>
          <w:rFonts w:ascii="Palatino Linotype" w:hAnsi="Palatino Linotype"/>
        </w:rPr>
        <w:t xml:space="preserve">el </w:t>
      </w:r>
      <w:r w:rsidR="00441D30" w:rsidRPr="008421D5">
        <w:rPr>
          <w:rFonts w:ascii="Palatino Linotype" w:hAnsi="Palatino Linotype"/>
          <w:b/>
        </w:rPr>
        <w:t>SUJETO OBLIGADO</w:t>
      </w:r>
      <w:r w:rsidR="00441D30" w:rsidRPr="008421D5">
        <w:rPr>
          <w:rFonts w:ascii="Palatino Linotype" w:hAnsi="Palatino Linotype"/>
        </w:rPr>
        <w:t xml:space="preserve"> </w:t>
      </w:r>
      <w:r w:rsidR="00A20917" w:rsidRPr="008421D5">
        <w:rPr>
          <w:rFonts w:ascii="Palatino Linotype" w:hAnsi="Palatino Linotype"/>
        </w:rPr>
        <w:t>entregó información incompleta y realizó una versión pública incorrecta.</w:t>
      </w:r>
    </w:p>
    <w:p w:rsidR="004B3109" w:rsidRPr="008421D5" w:rsidRDefault="004B3109" w:rsidP="004B3109">
      <w:pPr>
        <w:pStyle w:val="Prrafodelista"/>
        <w:spacing w:line="360" w:lineRule="auto"/>
        <w:ind w:left="0" w:right="48"/>
        <w:jc w:val="both"/>
        <w:rPr>
          <w:rFonts w:ascii="Palatino Linotype" w:hAnsi="Palatino Linotype"/>
          <w:iCs/>
          <w:color w:val="000000"/>
        </w:rPr>
      </w:pPr>
    </w:p>
    <w:p w:rsidR="004B3109" w:rsidRPr="008421D5" w:rsidRDefault="004B3109" w:rsidP="007D5826">
      <w:pPr>
        <w:numPr>
          <w:ilvl w:val="0"/>
          <w:numId w:val="1"/>
        </w:numPr>
        <w:spacing w:line="360" w:lineRule="auto"/>
        <w:ind w:left="0" w:firstLine="0"/>
        <w:contextualSpacing/>
        <w:jc w:val="both"/>
        <w:rPr>
          <w:rFonts w:ascii="Palatino Linotype" w:eastAsia="MS Mincho" w:hAnsi="Palatino Linotype" w:cs="Arial"/>
        </w:rPr>
      </w:pPr>
      <w:r w:rsidRPr="008421D5">
        <w:rPr>
          <w:rFonts w:ascii="Palatino Linotype" w:eastAsia="MS Gothic" w:hAnsi="Palatino Linotype"/>
        </w:rPr>
        <w:t>En</w:t>
      </w:r>
      <w:r w:rsidR="00AD6287" w:rsidRPr="008421D5">
        <w:rPr>
          <w:rFonts w:ascii="Palatino Linotype" w:eastAsia="MS Gothic" w:hAnsi="Palatino Linotype"/>
        </w:rPr>
        <w:t xml:space="preserve"> </w:t>
      </w:r>
      <w:r w:rsidR="00AD6287" w:rsidRPr="008421D5">
        <w:rPr>
          <w:rFonts w:ascii="Palatino Linotype" w:hAnsi="Palatino Linotype" w:cs="Arial"/>
        </w:rPr>
        <w:t xml:space="preserve">dichas condiciones, la </w:t>
      </w:r>
      <w:r w:rsidR="00AD6287" w:rsidRPr="008421D5">
        <w:rPr>
          <w:rFonts w:ascii="Palatino Linotype" w:hAnsi="Palatino Linotype" w:cs="Arial"/>
          <w:i/>
        </w:rPr>
        <w:t>Litis</w:t>
      </w:r>
      <w:r w:rsidR="00AD6287" w:rsidRPr="008421D5">
        <w:rPr>
          <w:rFonts w:ascii="Palatino Linotype" w:hAnsi="Palatino Linotype" w:cs="Arial"/>
        </w:rPr>
        <w:t xml:space="preserve"> a resolver corresponderá a determinar si </w:t>
      </w:r>
      <w:r w:rsidR="00AD6287" w:rsidRPr="008421D5">
        <w:rPr>
          <w:rFonts w:ascii="Palatino Linotype" w:eastAsia="MS Mincho" w:hAnsi="Palatino Linotype" w:cs="Arial"/>
        </w:rPr>
        <w:t>se actualiza la causal de procedencia prevista en el ar</w:t>
      </w:r>
      <w:r w:rsidR="001F7393" w:rsidRPr="008421D5">
        <w:rPr>
          <w:rFonts w:ascii="Palatino Linotype" w:eastAsia="MS Mincho" w:hAnsi="Palatino Linotype" w:cs="Arial"/>
        </w:rPr>
        <w:t>tículo 179, fracciones I,</w:t>
      </w:r>
      <w:r w:rsidR="007D5826" w:rsidRPr="008421D5">
        <w:rPr>
          <w:rFonts w:ascii="Palatino Linotype" w:eastAsia="MS Mincho" w:hAnsi="Palatino Linotype" w:cs="Arial"/>
        </w:rPr>
        <w:t xml:space="preserve"> II</w:t>
      </w:r>
      <w:r w:rsidR="006F4A17" w:rsidRPr="008421D5">
        <w:rPr>
          <w:rFonts w:ascii="Palatino Linotype" w:eastAsia="MS Mincho" w:hAnsi="Palatino Linotype" w:cs="Arial"/>
        </w:rPr>
        <w:t xml:space="preserve"> y</w:t>
      </w:r>
      <w:r w:rsidR="00AD6287" w:rsidRPr="008421D5">
        <w:rPr>
          <w:rFonts w:ascii="Palatino Linotype" w:eastAsia="MS Mincho" w:hAnsi="Palatino Linotype" w:cs="Arial"/>
        </w:rPr>
        <w:t xml:space="preserve"> </w:t>
      </w:r>
      <w:r w:rsidR="006F4A17" w:rsidRPr="008421D5">
        <w:rPr>
          <w:rFonts w:ascii="Palatino Linotype" w:eastAsia="MS Mincho" w:hAnsi="Palatino Linotype" w:cs="Arial"/>
        </w:rPr>
        <w:t xml:space="preserve">V </w:t>
      </w:r>
      <w:r w:rsidR="00AD6287" w:rsidRPr="008421D5">
        <w:rPr>
          <w:rFonts w:ascii="Palatino Linotype" w:eastAsia="MS Mincho" w:hAnsi="Palatino Linotype" w:cs="Arial"/>
        </w:rPr>
        <w:t xml:space="preserve">de la </w:t>
      </w:r>
      <w:r w:rsidR="00AD6287" w:rsidRPr="008421D5">
        <w:rPr>
          <w:rFonts w:ascii="Palatino Linotype" w:eastAsia="MS Mincho" w:hAnsi="Palatino Linotype" w:cs="Arial"/>
          <w:b/>
        </w:rPr>
        <w:t>Ley de Transparencia y Acceso a la Información Pública del Estado de México y Municipios</w:t>
      </w:r>
      <w:r w:rsidR="00AD6287" w:rsidRPr="008421D5">
        <w:rPr>
          <w:rFonts w:ascii="Palatino Linotype" w:eastAsia="MS Mincho" w:hAnsi="Palatino Linotype" w:cs="Arial"/>
        </w:rPr>
        <w:t xml:space="preserve">; </w:t>
      </w:r>
      <w:r w:rsidR="00AD6287" w:rsidRPr="008421D5">
        <w:rPr>
          <w:rFonts w:ascii="Palatino Linotype" w:hAnsi="Palatino Linotype" w:cs="Arial"/>
          <w:color w:val="000000" w:themeColor="text1"/>
          <w:lang w:val="es-ES" w:eastAsia="es-MX"/>
        </w:rPr>
        <w:lastRenderedPageBreak/>
        <w:t xml:space="preserve">fracción que determina la hipótesis jurídica relativa a </w:t>
      </w:r>
      <w:r w:rsidR="00AD6287" w:rsidRPr="008421D5">
        <w:rPr>
          <w:rFonts w:ascii="Palatino Linotype" w:hAnsi="Palatino Linotype" w:cs="Arial"/>
          <w:color w:val="000000" w:themeColor="text1"/>
          <w:u w:val="single"/>
          <w:lang w:val="es-ES" w:eastAsia="es-MX"/>
        </w:rPr>
        <w:t>la negati</w:t>
      </w:r>
      <w:r w:rsidR="001F7393" w:rsidRPr="008421D5">
        <w:rPr>
          <w:rFonts w:ascii="Palatino Linotype" w:hAnsi="Palatino Linotype" w:cs="Arial"/>
          <w:color w:val="000000" w:themeColor="text1"/>
          <w:u w:val="single"/>
          <w:lang w:val="es-ES" w:eastAsia="es-MX"/>
        </w:rPr>
        <w:t>va a la información solicitada;</w:t>
      </w:r>
      <w:r w:rsidR="00A90438" w:rsidRPr="008421D5">
        <w:rPr>
          <w:rFonts w:ascii="Palatino Linotype" w:hAnsi="Palatino Linotype" w:cs="Arial"/>
          <w:color w:val="000000" w:themeColor="text1"/>
          <w:u w:val="single"/>
          <w:lang w:val="es-ES" w:eastAsia="es-MX"/>
        </w:rPr>
        <w:t xml:space="preserve"> la </w:t>
      </w:r>
      <w:r w:rsidR="007D5826" w:rsidRPr="008421D5">
        <w:rPr>
          <w:rFonts w:ascii="Palatino Linotype" w:hAnsi="Palatino Linotype" w:cs="Arial"/>
          <w:color w:val="000000" w:themeColor="text1"/>
          <w:u w:val="single"/>
          <w:lang w:val="es-ES" w:eastAsia="es-MX"/>
        </w:rPr>
        <w:t>clasificación de la información y la entrega de información incompleta</w:t>
      </w:r>
      <w:r w:rsidR="00AD6287" w:rsidRPr="008421D5">
        <w:rPr>
          <w:rFonts w:ascii="Palatino Linotype" w:hAnsi="Palatino Linotype" w:cs="Arial"/>
          <w:color w:val="000000" w:themeColor="text1"/>
          <w:lang w:val="es-ES" w:eastAsia="es-MX"/>
        </w:rPr>
        <w:t xml:space="preserve">; </w:t>
      </w:r>
      <w:r w:rsidR="00AD6287" w:rsidRPr="008421D5">
        <w:rPr>
          <w:rFonts w:ascii="Palatino Linotype" w:eastAsia="MS Mincho" w:hAnsi="Palatino Linotype" w:cs="Arial"/>
        </w:rPr>
        <w:t xml:space="preserve">contexto del cual se dolió el </w:t>
      </w:r>
      <w:r w:rsidR="00AD6287" w:rsidRPr="008421D5">
        <w:rPr>
          <w:rFonts w:ascii="Palatino Linotype" w:eastAsia="MS Mincho" w:hAnsi="Palatino Linotype" w:cs="Arial"/>
          <w:b/>
        </w:rPr>
        <w:t>RECURRENTE</w:t>
      </w:r>
      <w:r w:rsidR="00AD6287" w:rsidRPr="008421D5">
        <w:rPr>
          <w:rFonts w:ascii="Palatino Linotype" w:hAnsi="Palatino Linotype" w:cs="Arial"/>
          <w:color w:val="000000" w:themeColor="text1"/>
          <w:lang w:val="es-ES" w:eastAsia="es-MX"/>
        </w:rPr>
        <w:t xml:space="preserve"> </w:t>
      </w:r>
      <w:r w:rsidR="00AD6287" w:rsidRPr="008421D5">
        <w:rPr>
          <w:rFonts w:ascii="Palatino Linotype" w:eastAsia="MS Mincho" w:hAnsi="Palatino Linotype" w:cs="Arial"/>
        </w:rPr>
        <w:t>al momento de interponer su inconformidad.</w:t>
      </w:r>
      <w:r w:rsidR="00AD6287" w:rsidRPr="008421D5">
        <w:rPr>
          <w:rFonts w:ascii="Palatino Linotype" w:hAnsi="Palatino Linotype" w:cs="Arial"/>
          <w:color w:val="000000" w:themeColor="text1"/>
          <w:lang w:val="es-ES" w:eastAsia="es-MX"/>
        </w:rPr>
        <w:t xml:space="preserve"> De modo tal </w:t>
      </w:r>
      <w:r w:rsidR="00AD6287" w:rsidRPr="008421D5">
        <w:rPr>
          <w:rFonts w:ascii="Palatino Linotype" w:hAnsi="Palatino Linotype" w:cs="Arial"/>
          <w:color w:val="000000" w:themeColor="text1"/>
        </w:rPr>
        <w:t xml:space="preserve">que el presente recurso de revisión se abocara en determinar si el </w:t>
      </w:r>
      <w:r w:rsidR="00AD6287" w:rsidRPr="008421D5">
        <w:rPr>
          <w:rFonts w:ascii="Palatino Linotype" w:hAnsi="Palatino Linotype" w:cs="Arial"/>
          <w:b/>
          <w:color w:val="000000" w:themeColor="text1"/>
        </w:rPr>
        <w:t>SUJETO</w:t>
      </w:r>
      <w:r w:rsidR="00AD6287" w:rsidRPr="008421D5">
        <w:rPr>
          <w:rFonts w:ascii="Palatino Linotype" w:hAnsi="Palatino Linotype" w:cs="Arial"/>
          <w:color w:val="000000" w:themeColor="text1"/>
        </w:rPr>
        <w:t xml:space="preserve"> </w:t>
      </w:r>
      <w:r w:rsidR="00AD6287" w:rsidRPr="008421D5">
        <w:rPr>
          <w:rFonts w:ascii="Palatino Linotype" w:hAnsi="Palatino Linotype" w:cs="Arial"/>
          <w:b/>
          <w:color w:val="000000" w:themeColor="text1"/>
        </w:rPr>
        <w:t>OBLIGADO</w:t>
      </w:r>
      <w:r w:rsidR="00AD6287" w:rsidRPr="008421D5">
        <w:rPr>
          <w:rFonts w:ascii="Palatino Linotype" w:hAnsi="Palatino Linotype" w:cs="Arial"/>
          <w:color w:val="000000" w:themeColor="text1"/>
        </w:rPr>
        <w:t xml:space="preserve"> con su respuesta ciertamente </w:t>
      </w:r>
      <w:r w:rsidR="00AD6287" w:rsidRPr="008421D5">
        <w:rPr>
          <w:rFonts w:ascii="Palatino Linotype" w:hAnsi="Palatino Linotype"/>
          <w:color w:val="000000" w:themeColor="text1"/>
        </w:rPr>
        <w:t>actualiza las causas de procedencia</w:t>
      </w:r>
      <w:r w:rsidR="00AD6287" w:rsidRPr="008421D5">
        <w:rPr>
          <w:rFonts w:ascii="Palatino Linotype" w:hAnsi="Palatino Linotype"/>
          <w:b/>
          <w:color w:val="000000" w:themeColor="text1"/>
        </w:rPr>
        <w:t xml:space="preserve"> </w:t>
      </w:r>
      <w:r w:rsidR="00AD6287" w:rsidRPr="008421D5">
        <w:rPr>
          <w:rFonts w:ascii="Palatino Linotype" w:hAnsi="Palatino Linotype" w:cs="Arial"/>
          <w:color w:val="000000" w:themeColor="text1"/>
          <w:lang w:eastAsia="es-MX"/>
        </w:rPr>
        <w:t>antes señaladas. Así como comprobar si la respuesta emitida resulta congruente e integral en términos del Artículo 11 de la ley de la materia.</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4B3109" w:rsidRPr="008421D5" w:rsidRDefault="004B3109" w:rsidP="004B3109">
      <w:pPr>
        <w:pStyle w:val="Prrafodelista"/>
        <w:tabs>
          <w:tab w:val="left" w:pos="0"/>
        </w:tabs>
        <w:spacing w:line="360" w:lineRule="auto"/>
        <w:ind w:left="0" w:right="48"/>
        <w:jc w:val="both"/>
        <w:rPr>
          <w:rFonts w:ascii="Palatino Linotype" w:hAnsi="Palatino Linotype"/>
          <w:i/>
        </w:rPr>
      </w:pPr>
    </w:p>
    <w:p w:rsidR="004B3109" w:rsidRPr="008421D5" w:rsidRDefault="004B3109" w:rsidP="004B3109">
      <w:pPr>
        <w:keepNext/>
        <w:keepLines/>
        <w:spacing w:line="360" w:lineRule="auto"/>
        <w:ind w:right="48"/>
        <w:outlineLvl w:val="0"/>
        <w:rPr>
          <w:rFonts w:ascii="Palatino Linotype" w:eastAsia="MS Gothic" w:hAnsi="Palatino Linotype" w:cstheme="majorBidi"/>
          <w:b/>
          <w:lang w:val="es-ES_tradnl" w:eastAsia="es-ES"/>
        </w:rPr>
      </w:pPr>
      <w:bookmarkStart w:id="27" w:name="_Toc68838910"/>
      <w:r w:rsidRPr="008421D5">
        <w:rPr>
          <w:rFonts w:ascii="Palatino Linotype" w:eastAsia="MS Gothic" w:hAnsi="Palatino Linotype" w:cstheme="majorBidi"/>
          <w:b/>
          <w:lang w:val="es-ES_tradnl" w:eastAsia="es-ES"/>
        </w:rPr>
        <w:t xml:space="preserve">QUINTO. Del estudio y resolución del recurso de </w:t>
      </w:r>
      <w:bookmarkEnd w:id="23"/>
      <w:bookmarkEnd w:id="24"/>
      <w:bookmarkEnd w:id="25"/>
      <w:bookmarkEnd w:id="26"/>
      <w:r w:rsidRPr="008421D5">
        <w:rPr>
          <w:rFonts w:ascii="Palatino Linotype" w:eastAsia="MS Gothic" w:hAnsi="Palatino Linotype" w:cstheme="majorBidi"/>
          <w:b/>
          <w:lang w:val="es-ES_tradnl" w:eastAsia="es-ES"/>
        </w:rPr>
        <w:t>revisión.</w:t>
      </w:r>
      <w:bookmarkEnd w:id="27"/>
    </w:p>
    <w:p w:rsidR="004B3109" w:rsidRPr="008421D5" w:rsidRDefault="004B3109" w:rsidP="004B3109">
      <w:pPr>
        <w:keepNext/>
        <w:keepLines/>
        <w:spacing w:line="360" w:lineRule="auto"/>
        <w:ind w:right="48"/>
        <w:outlineLvl w:val="0"/>
        <w:rPr>
          <w:rFonts w:ascii="Palatino Linotype" w:eastAsia="MS Gothic" w:hAnsi="Palatino Linotype" w:cstheme="majorBidi"/>
          <w:b/>
          <w:lang w:val="es-ES_tradnl" w:eastAsia="es-ES"/>
        </w:rPr>
      </w:pPr>
    </w:p>
    <w:p w:rsidR="004B3109" w:rsidRPr="008421D5" w:rsidRDefault="004B3109" w:rsidP="004B3109">
      <w:pPr>
        <w:pStyle w:val="Prrafodelista"/>
        <w:numPr>
          <w:ilvl w:val="0"/>
          <w:numId w:val="1"/>
        </w:numPr>
        <w:tabs>
          <w:tab w:val="left" w:pos="66"/>
        </w:tabs>
        <w:spacing w:line="360" w:lineRule="auto"/>
        <w:ind w:left="0" w:right="48" w:firstLine="0"/>
        <w:jc w:val="both"/>
        <w:rPr>
          <w:rFonts w:ascii="Palatino Linotype" w:eastAsia="MS Mincho" w:hAnsi="Palatino Linotype" w:cs="Arial"/>
          <w:i/>
          <w:lang w:eastAsia="es-ES"/>
        </w:rPr>
      </w:pPr>
      <w:bookmarkStart w:id="28" w:name="_Toc494366431"/>
      <w:r w:rsidRPr="008421D5">
        <w:rPr>
          <w:rFonts w:ascii="Palatino Linotype" w:hAnsi="Palatino Linotype" w:cs="Arial"/>
        </w:rPr>
        <w:t xml:space="preserve">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w:t>
      </w:r>
      <w:r w:rsidRPr="008421D5">
        <w:rPr>
          <w:rFonts w:ascii="Palatino Linotype" w:eastAsia="Calibri" w:hAnsi="Palatino Linotype" w:cs="Arial"/>
          <w:lang w:val="es-ES"/>
        </w:rPr>
        <w:t>Ley de Transparencia y Acceso a la Información Pública del Estado de México y Municipios</w:t>
      </w:r>
      <w:r w:rsidRPr="008421D5">
        <w:rPr>
          <w:rFonts w:ascii="Palatino Linotype" w:hAnsi="Palatino Linotype" w:cs="Arial"/>
          <w:lang w:val="es-ES" w:eastAsia="es-MX"/>
        </w:rPr>
        <w:t>.</w:t>
      </w:r>
    </w:p>
    <w:p w:rsidR="004B3109" w:rsidRPr="008421D5" w:rsidRDefault="004B3109" w:rsidP="004B3109">
      <w:pPr>
        <w:pStyle w:val="Prrafodelista"/>
        <w:tabs>
          <w:tab w:val="left" w:pos="66"/>
        </w:tabs>
        <w:spacing w:line="360" w:lineRule="auto"/>
        <w:ind w:left="0" w:right="48"/>
        <w:jc w:val="both"/>
        <w:rPr>
          <w:rFonts w:ascii="Palatino Linotype" w:eastAsia="MS Mincho" w:hAnsi="Palatino Linotype" w:cs="Arial"/>
          <w:i/>
          <w:lang w:eastAsia="es-ES"/>
        </w:rPr>
      </w:pPr>
    </w:p>
    <w:p w:rsidR="004B3109" w:rsidRPr="008421D5" w:rsidRDefault="004B3109" w:rsidP="004B3109">
      <w:pPr>
        <w:pStyle w:val="Prrafodelista"/>
        <w:keepNext/>
        <w:keepLines/>
        <w:spacing w:line="360" w:lineRule="auto"/>
        <w:ind w:left="0" w:right="48"/>
        <w:outlineLvl w:val="0"/>
        <w:rPr>
          <w:rFonts w:ascii="Palatino Linotype" w:eastAsia="MS Gothic" w:hAnsi="Palatino Linotype" w:cstheme="majorBidi"/>
          <w:b/>
          <w:i/>
          <w:lang w:val="es-ES_tradnl" w:eastAsia="es-ES"/>
        </w:rPr>
      </w:pPr>
      <w:bookmarkStart w:id="29" w:name="_Toc31301157"/>
      <w:bookmarkStart w:id="30" w:name="_Toc68838911"/>
      <w:r w:rsidRPr="008421D5">
        <w:rPr>
          <w:rFonts w:ascii="Palatino Linotype" w:eastAsia="MS Gothic" w:hAnsi="Palatino Linotype" w:cstheme="majorBidi"/>
          <w:b/>
          <w:i/>
          <w:lang w:val="es-ES_tradnl" w:eastAsia="es-ES"/>
        </w:rPr>
        <w:t>I. Fuente Obligacional.</w:t>
      </w:r>
      <w:bookmarkEnd w:id="29"/>
      <w:bookmarkEnd w:id="30"/>
      <w:r w:rsidRPr="008421D5">
        <w:rPr>
          <w:rFonts w:ascii="Palatino Linotype" w:eastAsia="MS Gothic" w:hAnsi="Palatino Linotype" w:cstheme="majorBidi"/>
          <w:b/>
          <w:i/>
          <w:lang w:val="es-ES_tradnl" w:eastAsia="es-ES"/>
        </w:rPr>
        <w:t xml:space="preserve"> </w:t>
      </w:r>
    </w:p>
    <w:p w:rsidR="004B3109" w:rsidRPr="008421D5" w:rsidRDefault="004B3109" w:rsidP="004B3109">
      <w:pPr>
        <w:spacing w:line="360" w:lineRule="auto"/>
        <w:ind w:right="48"/>
        <w:rPr>
          <w:rFonts w:ascii="Palatino Linotype" w:eastAsia="MS Mincho" w:hAnsi="Palatino Linotype"/>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 xml:space="preserve">El Derecho de Acceso a la Información Pública es un Derecho Humano reconocido en el Pacto de Derechos Civiles y Políticos en su artículo 19.2; en la Convención Americana sobre Derechos Humanos en su </w:t>
      </w:r>
      <w:r w:rsidRPr="008421D5">
        <w:rPr>
          <w:rFonts w:ascii="Palatino Linotype" w:eastAsia="MS Mincho" w:hAnsi="Palatino Linotype" w:cstheme="majorBidi"/>
          <w:lang w:val="es-ES_tradnl" w:eastAsia="es-ES"/>
        </w:rPr>
        <w:t xml:space="preserve">artículo 13.1; en el artículo sexto de la Constitución Política de los Estados Unidos Mexicanos y en el artículo quinto de la Particular del Estado de México. </w:t>
      </w:r>
    </w:p>
    <w:p w:rsidR="004B3109" w:rsidRPr="008421D5" w:rsidRDefault="004B3109" w:rsidP="004B3109">
      <w:pPr>
        <w:spacing w:line="360" w:lineRule="auto"/>
        <w:ind w:right="48"/>
        <w:contextualSpacing/>
        <w:jc w:val="both"/>
        <w:rPr>
          <w:rFonts w:ascii="Palatino Linotype" w:eastAsia="MS Mincho" w:hAnsi="Palatino Linotype"/>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 xml:space="preserve">El </w:t>
      </w:r>
      <w:r w:rsidR="00AD6287" w:rsidRPr="008421D5">
        <w:rPr>
          <w:rFonts w:ascii="Palatino Linotype" w:eastAsia="MS Mincho" w:hAnsi="Palatino Linotype"/>
          <w:b/>
          <w:lang w:val="es-ES_tradnl" w:eastAsia="es-ES"/>
        </w:rPr>
        <w:t>SUJETO OBLIGADO</w:t>
      </w:r>
      <w:r w:rsidR="00AD6287" w:rsidRPr="008421D5">
        <w:rPr>
          <w:rFonts w:ascii="Palatino Linotype" w:eastAsia="MS Mincho" w:hAnsi="Palatino Linotype"/>
          <w:lang w:val="es-ES_tradnl" w:eastAsia="es-ES"/>
        </w:rPr>
        <w:t xml:space="preserve"> </w:t>
      </w:r>
      <w:r w:rsidRPr="008421D5">
        <w:rPr>
          <w:rFonts w:ascii="Palatino Linotype" w:eastAsia="MS Mincho" w:hAnsi="Palatino Linotype"/>
          <w:lang w:val="es-ES_tradnl" w:eastAsia="es-ES"/>
        </w:rPr>
        <w:t xml:space="preserve">debe ser cuidadoso del debido cumplimiento de las obligaciones constitucionales que se le imponen </w:t>
      </w:r>
      <w:r w:rsidRPr="008421D5">
        <w:rPr>
          <w:rFonts w:ascii="Palatino Linotype" w:eastAsia="MS Mincho" w:hAnsi="Palatino Linotype" w:cstheme="majorBidi"/>
          <w:lang w:val="es-ES_tradnl" w:eastAsia="es-ES"/>
        </w:rPr>
        <w:t>según lo dispone el tercer párrafo del artículo primero de la Constitución Política de los Estados Unidos Mexicanos</w:t>
      </w:r>
      <w:r w:rsidRPr="008421D5">
        <w:rPr>
          <w:rFonts w:ascii="Palatino Linotype" w:eastAsia="MS Mincho" w:hAnsi="Palatino Linotype" w:cstheme="majorBidi"/>
          <w:b/>
          <w:lang w:val="es-ES_tradnl" w:eastAsia="es-ES"/>
        </w:rPr>
        <w:t xml:space="preserve"> </w:t>
      </w:r>
      <w:r w:rsidRPr="008421D5">
        <w:rPr>
          <w:rFonts w:ascii="Palatino Linotype" w:eastAsia="MS Mincho" w:hAnsi="Palatino Linotype" w:cstheme="majorBidi"/>
          <w:lang w:val="es-ES_tradnl" w:eastAsia="es-ES"/>
        </w:rPr>
        <w:t xml:space="preserve">al señalar la obligación de </w:t>
      </w:r>
      <w:r w:rsidRPr="008421D5">
        <w:rPr>
          <w:rFonts w:ascii="Palatino Linotype" w:eastAsia="MS Mincho" w:hAnsi="Palatino Linotype" w:cstheme="majorBidi"/>
          <w:i/>
          <w:lang w:val="es-ES_tradnl" w:eastAsia="es-ES"/>
        </w:rPr>
        <w:t xml:space="preserve">“promover, respetar, proteger y garantizar los derechos humanos”, </w:t>
      </w:r>
      <w:r w:rsidRPr="008421D5">
        <w:rPr>
          <w:rFonts w:ascii="Palatino Linotype" w:eastAsia="MS Mincho" w:hAnsi="Palatino Linotype" w:cstheme="majorBidi"/>
          <w:lang w:val="es-ES_tradnl" w:eastAsia="es-ES"/>
        </w:rPr>
        <w:t>entre los cuales se encuentra dicho derecho.</w:t>
      </w:r>
    </w:p>
    <w:p w:rsidR="004B3109" w:rsidRPr="008421D5" w:rsidRDefault="004B3109" w:rsidP="004B3109">
      <w:pPr>
        <w:spacing w:line="360" w:lineRule="auto"/>
        <w:ind w:right="48"/>
        <w:contextualSpacing/>
        <w:jc w:val="both"/>
        <w:rPr>
          <w:rFonts w:ascii="Palatino Linotype" w:eastAsia="MS Mincho" w:hAnsi="Palatino Linotype" w:cstheme="majorBidi"/>
          <w:i/>
          <w:lang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cstheme="majorBidi"/>
          <w:i/>
          <w:lang w:val="es-ES" w:eastAsia="es-ES"/>
        </w:rPr>
      </w:pPr>
      <w:r w:rsidRPr="008421D5">
        <w:rPr>
          <w:rFonts w:ascii="Palatino Linotype" w:eastAsia="MS Mincho" w:hAnsi="Palatino Linotype" w:cstheme="majorBidi"/>
          <w:lang w:eastAsia="es-ES"/>
        </w:rPr>
        <w:t xml:space="preserve">Por cuanto hace al contenido del artículo 6 segundo párrafo, apartado A. fracción I </w:t>
      </w:r>
      <w:r w:rsidRPr="008421D5">
        <w:rPr>
          <w:rFonts w:ascii="Palatino Linotype" w:eastAsia="MS Mincho" w:hAnsi="Palatino Linotype" w:cstheme="majorBidi"/>
          <w:lang w:val="es-ES" w:eastAsia="es-ES"/>
        </w:rPr>
        <w:t xml:space="preserve">de la Constitución Política de los Estados Unidos Mexicanos el cual establece </w:t>
      </w:r>
      <w:r w:rsidRPr="008421D5">
        <w:rPr>
          <w:rFonts w:ascii="Palatino Linotype" w:eastAsia="MS Mincho" w:hAnsi="Palatino Linotype" w:cstheme="majorBidi"/>
          <w:lang w:eastAsia="es-ES"/>
        </w:rPr>
        <w:t xml:space="preserve">que </w:t>
      </w:r>
      <w:r w:rsidRPr="008421D5">
        <w:rPr>
          <w:rFonts w:ascii="Palatino Linotype" w:eastAsia="MS Mincho" w:hAnsi="Palatino Linotype" w:cstheme="majorBidi"/>
          <w:i/>
          <w:lang w:val="es-ES" w:eastAsia="es-ES"/>
        </w:rPr>
        <w:t xml:space="preserve">“Toda la información en posesión de cualquier autoridad (…) que reciba y ejerza recursos públicos o realice actos de autoridad en el ámbito federal, estatal y municipal, </w:t>
      </w:r>
      <w:r w:rsidRPr="008421D5">
        <w:rPr>
          <w:rFonts w:ascii="Palatino Linotype" w:eastAsia="MS Mincho" w:hAnsi="Palatino Linotype" w:cstheme="majorBidi"/>
          <w:b/>
          <w:i/>
          <w:lang w:val="es-ES" w:eastAsia="es-ES"/>
        </w:rPr>
        <w:t>es pública</w:t>
      </w:r>
      <w:r w:rsidRPr="008421D5">
        <w:rPr>
          <w:rFonts w:ascii="Palatino Linotype" w:eastAsia="MS Mincho" w:hAnsi="Palatino Linotype" w:cstheme="majorBidi"/>
          <w:i/>
          <w:lang w:val="es-ES" w:eastAsia="es-ES"/>
        </w:rPr>
        <w:t xml:space="preserve">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4B3109" w:rsidRPr="008421D5" w:rsidRDefault="004B3109" w:rsidP="004B3109">
      <w:pPr>
        <w:spacing w:line="360" w:lineRule="auto"/>
        <w:ind w:right="48"/>
        <w:contextualSpacing/>
        <w:jc w:val="both"/>
        <w:rPr>
          <w:rFonts w:ascii="Palatino Linotype" w:eastAsia="MS Mincho" w:hAnsi="Palatino Linotype" w:cstheme="majorBidi"/>
          <w:i/>
          <w:lang w:val="es-ES"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cstheme="majorBidi"/>
          <w:i/>
          <w:lang w:eastAsia="es-ES"/>
        </w:rPr>
      </w:pPr>
      <w:r w:rsidRPr="008421D5">
        <w:rPr>
          <w:rFonts w:ascii="Palatino Linotype" w:eastAsia="MS Mincho" w:hAnsi="Palatino Linotype" w:cstheme="majorBidi"/>
          <w:lang w:val="es-ES_tradnl" w:eastAsia="es-ES"/>
        </w:rPr>
        <w:t xml:space="preserve">Luego entonces, el acceso a la información pública es el derecho humano por medio del cual se puede solicitar información pública que </w:t>
      </w:r>
      <w:r w:rsidRPr="008421D5">
        <w:rPr>
          <w:rFonts w:ascii="Palatino Linotype" w:eastAsia="MS Mincho" w:hAnsi="Palatino Linotype" w:cstheme="majorBidi"/>
          <w:i/>
          <w:lang w:val="es-ES_tradnl" w:eastAsia="es-ES"/>
        </w:rPr>
        <w:t>generen, administren o posean las autoridades</w:t>
      </w:r>
      <w:r w:rsidRPr="008421D5">
        <w:rPr>
          <w:rFonts w:ascii="Palatino Linotype" w:eastAsia="MS Mincho" w:hAnsi="Palatino Linotype" w:cstheme="majorBidi"/>
          <w:lang w:val="es-ES_tradnl" w:eastAsia="es-ES"/>
        </w:rPr>
        <w:t>, quienes están obligados a documentar todo acto que derive sus facultades, atribuciones y competencias, siempre prevaleciendo el principio de máxima publicidad.</w:t>
      </w:r>
    </w:p>
    <w:p w:rsidR="004B3109" w:rsidRPr="008421D5" w:rsidRDefault="004B3109" w:rsidP="004B3109">
      <w:pPr>
        <w:spacing w:line="360" w:lineRule="auto"/>
        <w:ind w:right="48"/>
        <w:contextualSpacing/>
        <w:jc w:val="both"/>
        <w:rPr>
          <w:rFonts w:ascii="Palatino Linotype" w:eastAsia="MS Mincho" w:hAnsi="Palatino Linotype" w:cstheme="majorBidi"/>
          <w:i/>
          <w:lang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 xml:space="preserve">En términos generales, la Ley de Transparencia establece como uno de sus objetivos; garantizar a toda persona el Derecho de Acceso a la Información Pública, </w:t>
      </w:r>
      <w:r w:rsidRPr="008421D5">
        <w:rPr>
          <w:rFonts w:ascii="Palatino Linotype" w:eastAsia="MS Mincho" w:hAnsi="Palatino Linotype"/>
          <w:lang w:val="es-ES_tradnl" w:eastAsia="es-ES"/>
        </w:rPr>
        <w:lastRenderedPageBreak/>
        <w:t>mediante procedimientos sencillos, expeditos, oportunos y gratuitos, con la finalidad de mejorar los mecanismos que tra</w:t>
      </w:r>
      <w:r w:rsidR="00575A94" w:rsidRPr="008421D5">
        <w:rPr>
          <w:rFonts w:ascii="Palatino Linotype" w:eastAsia="MS Mincho" w:hAnsi="Palatino Linotype"/>
          <w:lang w:val="es-ES_tradnl" w:eastAsia="es-ES"/>
        </w:rPr>
        <w:t>n</w:t>
      </w:r>
      <w:r w:rsidRPr="008421D5">
        <w:rPr>
          <w:rFonts w:ascii="Palatino Linotype" w:eastAsia="MS Mincho" w:hAnsi="Palatino Linotype"/>
          <w:lang w:val="es-ES_tradnl" w:eastAsia="es-ES"/>
        </w:rPr>
        <w:t xml:space="preserve">sparenten la gestión pública, y promover la mejor toma de decisiones por parte de las autoridades, siendo la difusión de la información en poder de los sujetos obligados la que contribuirá al logro de este fin. </w:t>
      </w:r>
    </w:p>
    <w:p w:rsidR="004B3109" w:rsidRPr="008421D5" w:rsidRDefault="004B3109" w:rsidP="004B3109">
      <w:pPr>
        <w:spacing w:line="360" w:lineRule="auto"/>
        <w:ind w:right="48"/>
        <w:contextualSpacing/>
        <w:jc w:val="both"/>
        <w:rPr>
          <w:rFonts w:ascii="Palatino Linotype" w:eastAsia="MS Mincho" w:hAnsi="Palatino Linotype"/>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i/>
          <w:lang w:val="es-ES_tradnl" w:eastAsia="es-ES"/>
        </w:rPr>
      </w:pPr>
      <w:r w:rsidRPr="008421D5">
        <w:rPr>
          <w:rFonts w:ascii="Palatino Linotype" w:eastAsia="MS Mincho" w:hAnsi="Palatino Linotype"/>
          <w:lang w:val="es-ES_tradnl" w:eastAsia="es-ES"/>
        </w:rPr>
        <w:t xml:space="preserve">De acuerdo con el artículo 4 de la Ley en la materia, señala que </w:t>
      </w:r>
      <w:r w:rsidRPr="008421D5">
        <w:rPr>
          <w:rFonts w:ascii="Palatino Linotype" w:eastAsia="MS Mincho" w:hAnsi="Palatino Linotype"/>
          <w:i/>
          <w:lang w:val="es-ES_tradnl" w:eastAsia="es-ES"/>
        </w:rPr>
        <w:t>“el derecho humano de acceso a la información pública es la prerrogativa de las personas para buscar, difundir, investigar, recabar, recibir y solicitar información pública, sin necesidad ni interés jurídico. Toda información generada, obtenida, adquirida, transformada, administrada o en posesión de los sujetos obligados es pública y accesible de manera permanente a cualquier persona (…)”.</w:t>
      </w:r>
    </w:p>
    <w:p w:rsidR="004B3109" w:rsidRPr="008421D5" w:rsidRDefault="004B3109" w:rsidP="004B3109">
      <w:pPr>
        <w:spacing w:line="360" w:lineRule="auto"/>
        <w:ind w:right="48"/>
        <w:contextualSpacing/>
        <w:jc w:val="both"/>
        <w:rPr>
          <w:rFonts w:ascii="Palatino Linotype" w:eastAsia="MS Mincho" w:hAnsi="Palatino Linotype"/>
          <w:i/>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 xml:space="preserve">Asimismo, en el artículo 18 de la Ley en comento, los Sujetos Obligados cuentan con la obligación de documentar todos los actos que deriven de sus atribuciones, funciones y competencia, desde su origen, la eventual publicidad y reutilización de la información que generen. </w:t>
      </w:r>
    </w:p>
    <w:p w:rsidR="004B3109" w:rsidRPr="008421D5" w:rsidRDefault="004B3109" w:rsidP="004B3109">
      <w:pPr>
        <w:pStyle w:val="Prrafodelista"/>
        <w:spacing w:line="360" w:lineRule="auto"/>
        <w:ind w:right="48"/>
        <w:rPr>
          <w:rFonts w:ascii="Palatino Linotype" w:eastAsia="MS Mincho" w:hAnsi="Palatino Linotype"/>
          <w:lang w:val="es-ES_tradnl" w:eastAsia="es-ES"/>
        </w:rPr>
      </w:pPr>
    </w:p>
    <w:p w:rsidR="004B3109" w:rsidRPr="008421D5" w:rsidRDefault="004B3109" w:rsidP="004B3109">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Por lo que, toda la información que sea generada, poseída y administrada por el</w:t>
      </w:r>
      <w:r w:rsidRPr="008421D5">
        <w:rPr>
          <w:rFonts w:ascii="Palatino Linotype" w:eastAsia="MS Mincho" w:hAnsi="Palatino Linotype"/>
          <w:b/>
          <w:lang w:val="es-ES_tradnl" w:eastAsia="es-ES"/>
        </w:rPr>
        <w:t xml:space="preserve"> </w:t>
      </w:r>
      <w:r w:rsidR="00AD6287" w:rsidRPr="008421D5">
        <w:rPr>
          <w:rFonts w:ascii="Palatino Linotype" w:eastAsia="MS Mincho" w:hAnsi="Palatino Linotype"/>
          <w:b/>
          <w:lang w:val="es-ES_tradnl" w:eastAsia="es-ES"/>
        </w:rPr>
        <w:t>SUJETO OBLIGADO</w:t>
      </w:r>
      <w:r w:rsidRPr="008421D5">
        <w:rPr>
          <w:rFonts w:ascii="Palatino Linotype" w:eastAsia="MS Mincho" w:hAnsi="Palatino Linotype"/>
          <w:b/>
          <w:lang w:val="es-ES_tradnl" w:eastAsia="es-ES"/>
        </w:rPr>
        <w:t>,</w:t>
      </w:r>
      <w:r w:rsidRPr="008421D5">
        <w:rPr>
          <w:rFonts w:ascii="Palatino Linotype" w:eastAsia="MS Mincho" w:hAnsi="Palatino Linotype"/>
          <w:lang w:val="es-ES_tradnl" w:eastAsia="es-ES"/>
        </w:rPr>
        <w:t xml:space="preserve"> es pública y accesible de manera permanente a cualquier persona, privilegiando en todo momento el principio de “máxima publicidad” de la misma. </w:t>
      </w:r>
    </w:p>
    <w:p w:rsidR="004246B8" w:rsidRPr="008421D5" w:rsidRDefault="004246B8" w:rsidP="004B3109">
      <w:pPr>
        <w:spacing w:line="360" w:lineRule="auto"/>
        <w:ind w:right="48"/>
        <w:contextualSpacing/>
        <w:jc w:val="both"/>
        <w:rPr>
          <w:rFonts w:ascii="Palatino Linotype" w:eastAsia="MS Mincho" w:hAnsi="Palatino Linotype"/>
          <w:lang w:val="es-ES_tradnl" w:eastAsia="es-ES"/>
        </w:rPr>
      </w:pPr>
    </w:p>
    <w:p w:rsidR="004B3109" w:rsidRPr="008421D5" w:rsidRDefault="004B3109" w:rsidP="004B3109">
      <w:pPr>
        <w:keepNext/>
        <w:keepLines/>
        <w:spacing w:line="360" w:lineRule="auto"/>
        <w:ind w:right="48"/>
        <w:outlineLvl w:val="0"/>
        <w:rPr>
          <w:rFonts w:ascii="Palatino Linotype" w:eastAsia="MS Gothic" w:hAnsi="Palatino Linotype" w:cstheme="majorBidi"/>
          <w:b/>
          <w:lang w:val="es-ES_tradnl" w:eastAsia="es-ES"/>
        </w:rPr>
      </w:pPr>
      <w:bookmarkStart w:id="31" w:name="_Toc31301158"/>
      <w:bookmarkStart w:id="32" w:name="_Toc68838912"/>
      <w:r w:rsidRPr="008421D5">
        <w:rPr>
          <w:rFonts w:ascii="Palatino Linotype" w:eastAsia="MS Gothic" w:hAnsi="Palatino Linotype" w:cstheme="majorBidi"/>
          <w:b/>
          <w:lang w:val="es-ES_tradnl" w:eastAsia="es-ES"/>
        </w:rPr>
        <w:t xml:space="preserve">II. </w:t>
      </w:r>
      <w:r w:rsidRPr="008421D5">
        <w:rPr>
          <w:rFonts w:ascii="Palatino Linotype" w:eastAsia="MS Gothic" w:hAnsi="Palatino Linotype" w:cstheme="majorBidi"/>
          <w:b/>
          <w:i/>
          <w:lang w:val="es-ES_tradnl" w:eastAsia="es-ES"/>
        </w:rPr>
        <w:t>De la información solicitada y la respuesta del Sujeto Obligado.</w:t>
      </w:r>
      <w:bookmarkEnd w:id="31"/>
      <w:bookmarkEnd w:id="32"/>
      <w:r w:rsidRPr="008421D5">
        <w:rPr>
          <w:rFonts w:ascii="Palatino Linotype" w:eastAsia="MS Gothic" w:hAnsi="Palatino Linotype" w:cstheme="majorBidi"/>
          <w:b/>
          <w:lang w:val="es-ES_tradnl" w:eastAsia="es-ES"/>
        </w:rPr>
        <w:t xml:space="preserve"> </w:t>
      </w:r>
    </w:p>
    <w:p w:rsidR="004B3109" w:rsidRPr="008421D5" w:rsidRDefault="004B3109" w:rsidP="004B3109">
      <w:pPr>
        <w:spacing w:line="360" w:lineRule="auto"/>
        <w:ind w:right="48"/>
        <w:contextualSpacing/>
        <w:jc w:val="both"/>
        <w:rPr>
          <w:rFonts w:ascii="Palatino Linotype" w:eastAsia="MS Mincho" w:hAnsi="Palatino Linotype"/>
          <w:lang w:val="es-ES_tradnl" w:eastAsia="es-ES"/>
        </w:rPr>
      </w:pPr>
    </w:p>
    <w:p w:rsidR="004B3109" w:rsidRPr="008421D5" w:rsidRDefault="004B3109" w:rsidP="00D54B3F">
      <w:pPr>
        <w:numPr>
          <w:ilvl w:val="0"/>
          <w:numId w:val="1"/>
        </w:numPr>
        <w:spacing w:line="360" w:lineRule="auto"/>
        <w:ind w:left="0" w:right="48" w:firstLine="0"/>
        <w:contextualSpacing/>
        <w:jc w:val="both"/>
        <w:rPr>
          <w:rFonts w:ascii="Palatino Linotype" w:eastAsia="MS Mincho" w:hAnsi="Palatino Linotype"/>
          <w:lang w:val="es-ES_tradnl" w:eastAsia="es-ES"/>
        </w:rPr>
      </w:pPr>
      <w:r w:rsidRPr="008421D5">
        <w:rPr>
          <w:rFonts w:ascii="Palatino Linotype" w:eastAsia="MS Mincho" w:hAnsi="Palatino Linotype"/>
          <w:lang w:val="es-ES_tradnl" w:eastAsia="es-ES"/>
        </w:rPr>
        <w:t xml:space="preserve">Para </w:t>
      </w:r>
      <w:r w:rsidR="00A90438" w:rsidRPr="008421D5">
        <w:rPr>
          <w:rFonts w:ascii="Palatino Linotype" w:eastAsia="Calibri" w:hAnsi="Palatino Linotype"/>
        </w:rPr>
        <w:t xml:space="preserve">para determinar la fuente obligacional del </w:t>
      </w:r>
      <w:r w:rsidR="00A90438" w:rsidRPr="008421D5">
        <w:rPr>
          <w:rFonts w:ascii="Palatino Linotype" w:eastAsia="Calibri" w:hAnsi="Palatino Linotype"/>
          <w:b/>
        </w:rPr>
        <w:t>SUJETO OBLIGADO</w:t>
      </w:r>
      <w:r w:rsidR="00A90438" w:rsidRPr="008421D5">
        <w:rPr>
          <w:rFonts w:ascii="Palatino Linotype" w:eastAsia="Calibri" w:hAnsi="Palatino Linotype"/>
        </w:rPr>
        <w:t xml:space="preserve"> es necesario entrar al estudio de la información solicitada por lo que</w:t>
      </w:r>
      <w:r w:rsidR="00A90438" w:rsidRPr="008421D5">
        <w:rPr>
          <w:rFonts w:ascii="Palatino Linotype" w:eastAsia="MS Mincho" w:hAnsi="Palatino Linotype" w:cs="Arial"/>
        </w:rPr>
        <w:t xml:space="preserve"> este Pleno </w:t>
      </w:r>
      <w:r w:rsidR="00A90438" w:rsidRPr="008421D5">
        <w:rPr>
          <w:rFonts w:ascii="Palatino Linotype" w:eastAsia="Calibri" w:hAnsi="Palatino Linotype"/>
          <w:lang w:val="es-ES"/>
        </w:rPr>
        <w:t xml:space="preserve">estima necesario </w:t>
      </w:r>
      <w:r w:rsidR="00A90438" w:rsidRPr="008421D5">
        <w:rPr>
          <w:rFonts w:ascii="Palatino Linotype" w:eastAsia="Calibri" w:hAnsi="Palatino Linotype" w:cs="Arial"/>
          <w:lang w:val="es-ES"/>
        </w:rPr>
        <w:lastRenderedPageBreak/>
        <w:t>mencionar que, por cuestiones de técnica jurídica</w:t>
      </w:r>
      <w:r w:rsidR="00A90438" w:rsidRPr="008421D5">
        <w:rPr>
          <w:rFonts w:ascii="Palatino Linotype" w:eastAsia="Calibri" w:hAnsi="Palatino Linotype"/>
          <w:lang w:val="es-ES"/>
        </w:rPr>
        <w:t xml:space="preserve">, </w:t>
      </w:r>
      <w:r w:rsidR="00A90438" w:rsidRPr="008421D5">
        <w:rPr>
          <w:rFonts w:ascii="Palatino Linotype" w:eastAsia="Calibri" w:hAnsi="Palatino Linotype"/>
          <w:color w:val="000000"/>
          <w:lang w:val="es-ES"/>
        </w:rPr>
        <w:t>se considera pertinente elaborar un cuadro de análisis</w:t>
      </w:r>
      <w:r w:rsidR="00A90438" w:rsidRPr="008421D5">
        <w:rPr>
          <w:rFonts w:ascii="Palatino Linotype" w:eastAsia="MS Mincho" w:hAnsi="Palatino Linotype"/>
          <w:color w:val="000000"/>
          <w:vertAlign w:val="superscript"/>
          <w:lang w:val="es-ES"/>
        </w:rPr>
        <w:footnoteReference w:id="1"/>
      </w:r>
      <w:r w:rsidR="00A90438" w:rsidRPr="008421D5">
        <w:rPr>
          <w:rFonts w:ascii="Palatino Linotype" w:eastAsia="Calibri" w:hAnsi="Palatino Linotype"/>
          <w:color w:val="000000"/>
          <w:lang w:val="es-ES"/>
        </w:rPr>
        <w:t>, mismo que se inserta a continuación:</w:t>
      </w:r>
    </w:p>
    <w:p w:rsidR="00A90438" w:rsidRPr="008421D5" w:rsidRDefault="00A90438" w:rsidP="00A90438">
      <w:pPr>
        <w:spacing w:line="360" w:lineRule="auto"/>
        <w:ind w:right="48"/>
        <w:contextualSpacing/>
        <w:jc w:val="both"/>
        <w:rPr>
          <w:rFonts w:ascii="Palatino Linotype" w:eastAsia="MS Mincho" w:hAnsi="Palatino Linotype"/>
          <w:lang w:val="es-ES_tradnl" w:eastAsia="es-ES"/>
        </w:rPr>
      </w:pPr>
    </w:p>
    <w:tbl>
      <w:tblPr>
        <w:tblStyle w:val="Tablaconcuadrcula"/>
        <w:tblW w:w="0" w:type="auto"/>
        <w:tblLayout w:type="fixed"/>
        <w:tblLook w:val="04A0" w:firstRow="1" w:lastRow="0" w:firstColumn="1" w:lastColumn="0" w:noHBand="0" w:noVBand="1"/>
      </w:tblPr>
      <w:tblGrid>
        <w:gridCol w:w="521"/>
        <w:gridCol w:w="1649"/>
        <w:gridCol w:w="4629"/>
        <w:gridCol w:w="2595"/>
      </w:tblGrid>
      <w:tr w:rsidR="007D5826" w:rsidRPr="008421D5" w:rsidTr="00E64F36">
        <w:tc>
          <w:tcPr>
            <w:tcW w:w="521" w:type="dxa"/>
            <w:shd w:val="clear" w:color="auto" w:fill="D0CECE" w:themeFill="background2" w:themeFillShade="E6"/>
          </w:tcPr>
          <w:p w:rsidR="00A90438" w:rsidRPr="008421D5" w:rsidRDefault="00A90438"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Nº</w:t>
            </w:r>
          </w:p>
        </w:tc>
        <w:tc>
          <w:tcPr>
            <w:tcW w:w="1649" w:type="dxa"/>
            <w:shd w:val="clear" w:color="auto" w:fill="D0CECE" w:themeFill="background2" w:themeFillShade="E6"/>
          </w:tcPr>
          <w:p w:rsidR="00A90438" w:rsidRPr="008421D5" w:rsidRDefault="00A90438"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Información requerida</w:t>
            </w:r>
          </w:p>
        </w:tc>
        <w:tc>
          <w:tcPr>
            <w:tcW w:w="4629" w:type="dxa"/>
            <w:shd w:val="clear" w:color="auto" w:fill="D0CECE" w:themeFill="background2" w:themeFillShade="E6"/>
          </w:tcPr>
          <w:p w:rsidR="00A90438" w:rsidRPr="008421D5" w:rsidRDefault="00A90438"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Respuesta</w:t>
            </w:r>
          </w:p>
        </w:tc>
        <w:tc>
          <w:tcPr>
            <w:tcW w:w="2595" w:type="dxa"/>
            <w:shd w:val="clear" w:color="auto" w:fill="D0CECE" w:themeFill="background2" w:themeFillShade="E6"/>
          </w:tcPr>
          <w:p w:rsidR="00A90438" w:rsidRPr="008421D5" w:rsidRDefault="00A90438"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¿Colma?</w:t>
            </w:r>
          </w:p>
        </w:tc>
      </w:tr>
      <w:tr w:rsidR="007D5826" w:rsidRPr="008421D5" w:rsidTr="00E64F36">
        <w:tc>
          <w:tcPr>
            <w:tcW w:w="521" w:type="dxa"/>
          </w:tcPr>
          <w:p w:rsidR="00A90438" w:rsidRPr="008421D5" w:rsidRDefault="0090190B"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1</w:t>
            </w:r>
          </w:p>
        </w:tc>
        <w:tc>
          <w:tcPr>
            <w:tcW w:w="1649" w:type="dxa"/>
          </w:tcPr>
          <w:p w:rsidR="007D5826" w:rsidRPr="008421D5" w:rsidRDefault="007D5826" w:rsidP="007D5826">
            <w:pPr>
              <w:ind w:right="46"/>
              <w:jc w:val="both"/>
              <w:rPr>
                <w:rFonts w:ascii="Palatino Linotype" w:hAnsi="Palatino Linotype"/>
                <w:b/>
                <w:iCs/>
                <w:color w:val="000000"/>
                <w:sz w:val="22"/>
                <w:szCs w:val="22"/>
              </w:rPr>
            </w:pPr>
            <w:r w:rsidRPr="008421D5">
              <w:rPr>
                <w:rFonts w:ascii="Palatino Linotype" w:hAnsi="Palatino Linotype"/>
                <w:b/>
                <w:iCs/>
                <w:color w:val="000000"/>
                <w:sz w:val="22"/>
                <w:szCs w:val="22"/>
              </w:rPr>
              <w:t xml:space="preserve">Costo de pruebas </w:t>
            </w:r>
            <w:r w:rsidR="00AE6E9F" w:rsidRPr="008421D5">
              <w:rPr>
                <w:rFonts w:ascii="Palatino Linotype" w:hAnsi="Palatino Linotype"/>
                <w:b/>
                <w:iCs/>
                <w:color w:val="000000"/>
                <w:sz w:val="22"/>
                <w:szCs w:val="22"/>
              </w:rPr>
              <w:t>COVID-19</w:t>
            </w:r>
            <w:r w:rsidRPr="008421D5">
              <w:rPr>
                <w:rFonts w:ascii="Palatino Linotype" w:hAnsi="Palatino Linotype"/>
                <w:b/>
                <w:iCs/>
                <w:color w:val="000000"/>
                <w:sz w:val="22"/>
                <w:szCs w:val="22"/>
              </w:rPr>
              <w:t>.</w:t>
            </w:r>
          </w:p>
          <w:p w:rsidR="00A90438" w:rsidRPr="008421D5" w:rsidRDefault="00A90438" w:rsidP="007D5826">
            <w:pPr>
              <w:ind w:left="567" w:right="615"/>
              <w:jc w:val="both"/>
              <w:rPr>
                <w:rFonts w:ascii="Palatino Linotype" w:hAnsi="Palatino Linotype"/>
                <w:b/>
                <w:iCs/>
                <w:color w:val="000000"/>
                <w:sz w:val="22"/>
                <w:szCs w:val="22"/>
              </w:rPr>
            </w:pPr>
          </w:p>
        </w:tc>
        <w:tc>
          <w:tcPr>
            <w:tcW w:w="4629" w:type="dxa"/>
          </w:tcPr>
          <w:p w:rsidR="007D5826" w:rsidRPr="008421D5" w:rsidRDefault="007D5826" w:rsidP="007D5826">
            <w:pPr>
              <w:spacing w:after="160" w:line="259" w:lineRule="auto"/>
              <w:ind w:right="132"/>
              <w:jc w:val="both"/>
              <w:rPr>
                <w:rFonts w:ascii="Palatino Linotype" w:eastAsiaTheme="minorHAnsi" w:hAnsi="Palatino Linotype"/>
                <w:sz w:val="22"/>
                <w:szCs w:val="22"/>
                <w:lang w:eastAsia="en-US"/>
              </w:rPr>
            </w:pPr>
            <w:r w:rsidRPr="008421D5">
              <w:rPr>
                <w:rFonts w:ascii="Palatino Linotype" w:eastAsiaTheme="minorHAnsi" w:hAnsi="Palatino Linotype"/>
                <w:sz w:val="22"/>
                <w:szCs w:val="22"/>
                <w:lang w:eastAsia="en-US"/>
              </w:rPr>
              <w:t xml:space="preserve">Costo de las pruebas </w:t>
            </w:r>
            <w:proofErr w:type="spellStart"/>
            <w:r w:rsidRPr="008421D5">
              <w:rPr>
                <w:rFonts w:ascii="Palatino Linotype" w:eastAsiaTheme="minorHAnsi" w:hAnsi="Palatino Linotype"/>
                <w:sz w:val="22"/>
                <w:szCs w:val="22"/>
                <w:lang w:eastAsia="en-US"/>
              </w:rPr>
              <w:t>covid</w:t>
            </w:r>
            <w:proofErr w:type="spellEnd"/>
            <w:r w:rsidRPr="008421D5">
              <w:rPr>
                <w:rFonts w:ascii="Palatino Linotype" w:eastAsiaTheme="minorHAnsi" w:hAnsi="Palatino Linotype"/>
                <w:sz w:val="22"/>
                <w:szCs w:val="22"/>
                <w:lang w:eastAsia="en-US"/>
              </w:rPr>
              <w:t xml:space="preserve"> compradas: “$1,000.00 c/u sin IVA” (Sic). </w:t>
            </w:r>
          </w:p>
          <w:p w:rsidR="00A90438" w:rsidRPr="008421D5" w:rsidRDefault="007D5826" w:rsidP="007D5826">
            <w:pPr>
              <w:spacing w:after="160" w:line="259" w:lineRule="auto"/>
              <w:ind w:right="132"/>
              <w:jc w:val="both"/>
              <w:rPr>
                <w:rFonts w:ascii="Palatino Linotype" w:eastAsiaTheme="minorHAnsi" w:hAnsi="Palatino Linotype"/>
                <w:sz w:val="22"/>
                <w:szCs w:val="22"/>
                <w:lang w:eastAsia="en-US"/>
              </w:rPr>
            </w:pPr>
            <w:r w:rsidRPr="008421D5">
              <w:rPr>
                <w:rFonts w:ascii="Palatino Linotype" w:eastAsiaTheme="minorHAnsi" w:hAnsi="Palatino Linotype"/>
                <w:sz w:val="22"/>
                <w:szCs w:val="22"/>
                <w:lang w:eastAsia="en-US"/>
              </w:rPr>
              <w:t xml:space="preserve">“Se adquirieron 2000 pruebas con costo unitario de $1160.00, mismas que vienen en cajas de 25 </w:t>
            </w:r>
            <w:proofErr w:type="spellStart"/>
            <w:r w:rsidRPr="008421D5">
              <w:rPr>
                <w:rFonts w:ascii="Palatino Linotype" w:eastAsiaTheme="minorHAnsi" w:hAnsi="Palatino Linotype"/>
                <w:sz w:val="22"/>
                <w:szCs w:val="22"/>
                <w:lang w:eastAsia="en-US"/>
              </w:rPr>
              <w:t>pzs</w:t>
            </w:r>
            <w:proofErr w:type="spellEnd"/>
            <w:r w:rsidRPr="008421D5">
              <w:rPr>
                <w:rFonts w:ascii="Palatino Linotype" w:eastAsiaTheme="minorHAnsi" w:hAnsi="Palatino Linotype"/>
                <w:sz w:val="22"/>
                <w:szCs w:val="22"/>
                <w:lang w:eastAsia="en-US"/>
              </w:rPr>
              <w:t xml:space="preserve"> y que incluyen toallas anti </w:t>
            </w:r>
            <w:proofErr w:type="spellStart"/>
            <w:r w:rsidRPr="008421D5">
              <w:rPr>
                <w:rFonts w:ascii="Palatino Linotype" w:eastAsiaTheme="minorHAnsi" w:hAnsi="Palatino Linotype"/>
                <w:sz w:val="22"/>
                <w:szCs w:val="22"/>
                <w:lang w:eastAsia="en-US"/>
              </w:rPr>
              <w:t>bacteriales</w:t>
            </w:r>
            <w:proofErr w:type="spellEnd"/>
            <w:r w:rsidRPr="008421D5">
              <w:rPr>
                <w:rFonts w:ascii="Palatino Linotype" w:eastAsiaTheme="minorHAnsi" w:hAnsi="Palatino Linotype"/>
                <w:sz w:val="22"/>
                <w:szCs w:val="22"/>
                <w:lang w:eastAsia="en-US"/>
              </w:rPr>
              <w:t xml:space="preserve">, reactivos y </w:t>
            </w:r>
            <w:proofErr w:type="spellStart"/>
            <w:r w:rsidRPr="008421D5">
              <w:rPr>
                <w:rFonts w:ascii="Palatino Linotype" w:eastAsiaTheme="minorHAnsi" w:hAnsi="Palatino Linotype"/>
                <w:sz w:val="22"/>
                <w:szCs w:val="22"/>
                <w:lang w:eastAsia="en-US"/>
              </w:rPr>
              <w:t>lacetas</w:t>
            </w:r>
            <w:proofErr w:type="spellEnd"/>
            <w:r w:rsidRPr="008421D5">
              <w:rPr>
                <w:rFonts w:ascii="Palatino Linotype" w:eastAsiaTheme="minorHAnsi" w:hAnsi="Palatino Linotype"/>
                <w:sz w:val="22"/>
                <w:szCs w:val="22"/>
                <w:lang w:eastAsia="en-US"/>
              </w:rPr>
              <w:t>…” (Sic)</w:t>
            </w:r>
          </w:p>
        </w:tc>
        <w:tc>
          <w:tcPr>
            <w:tcW w:w="2595" w:type="dxa"/>
          </w:tcPr>
          <w:p w:rsidR="00A90438" w:rsidRPr="008421D5" w:rsidRDefault="007D5826" w:rsidP="00A90438">
            <w:pPr>
              <w:spacing w:line="360" w:lineRule="auto"/>
              <w:ind w:right="48"/>
              <w:contextualSpacing/>
              <w:jc w:val="both"/>
              <w:rPr>
                <w:rFonts w:ascii="Palatino Linotype" w:hAnsi="Palatino Linotype"/>
                <w:b/>
                <w:sz w:val="22"/>
                <w:szCs w:val="22"/>
              </w:rPr>
            </w:pPr>
            <w:r w:rsidRPr="008421D5">
              <w:rPr>
                <w:rFonts w:ascii="Palatino Linotype" w:hAnsi="Palatino Linotype"/>
                <w:b/>
                <w:sz w:val="22"/>
                <w:szCs w:val="22"/>
              </w:rPr>
              <w:t>SI</w:t>
            </w:r>
          </w:p>
        </w:tc>
      </w:tr>
      <w:tr w:rsidR="007D5826" w:rsidRPr="008421D5" w:rsidTr="00E64F36">
        <w:tc>
          <w:tcPr>
            <w:tcW w:w="521" w:type="dxa"/>
          </w:tcPr>
          <w:p w:rsidR="007D5826" w:rsidRPr="008421D5" w:rsidRDefault="007D5826"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2</w:t>
            </w:r>
          </w:p>
        </w:tc>
        <w:tc>
          <w:tcPr>
            <w:tcW w:w="1649" w:type="dxa"/>
          </w:tcPr>
          <w:p w:rsidR="007D5826" w:rsidRPr="008421D5" w:rsidRDefault="007D5826" w:rsidP="007D5826">
            <w:pPr>
              <w:ind w:right="46"/>
              <w:jc w:val="both"/>
              <w:rPr>
                <w:rFonts w:ascii="Palatino Linotype" w:hAnsi="Palatino Linotype"/>
                <w:b/>
                <w:iCs/>
                <w:color w:val="000000"/>
                <w:sz w:val="22"/>
                <w:szCs w:val="22"/>
              </w:rPr>
            </w:pPr>
            <w:r w:rsidRPr="008421D5">
              <w:rPr>
                <w:rFonts w:ascii="Palatino Linotype" w:hAnsi="Palatino Linotype"/>
                <w:b/>
                <w:iCs/>
                <w:color w:val="000000"/>
                <w:sz w:val="22"/>
                <w:szCs w:val="22"/>
              </w:rPr>
              <w:t xml:space="preserve">Partida y acta de aprobación de compra de pruebas </w:t>
            </w:r>
            <w:r w:rsidR="00AE6E9F" w:rsidRPr="008421D5">
              <w:rPr>
                <w:rFonts w:ascii="Palatino Linotype" w:hAnsi="Palatino Linotype"/>
                <w:b/>
                <w:iCs/>
                <w:color w:val="000000"/>
                <w:sz w:val="22"/>
                <w:szCs w:val="22"/>
              </w:rPr>
              <w:t>COVID-19</w:t>
            </w:r>
            <w:r w:rsidRPr="008421D5">
              <w:rPr>
                <w:rFonts w:ascii="Palatino Linotype" w:hAnsi="Palatino Linotype"/>
                <w:b/>
                <w:iCs/>
                <w:color w:val="000000"/>
                <w:sz w:val="22"/>
                <w:szCs w:val="22"/>
              </w:rPr>
              <w:t>.</w:t>
            </w:r>
          </w:p>
          <w:p w:rsidR="007D5826" w:rsidRPr="008421D5" w:rsidRDefault="007D5826" w:rsidP="007D5826">
            <w:pPr>
              <w:pStyle w:val="Prrafodelista"/>
              <w:ind w:left="567" w:right="615"/>
              <w:jc w:val="both"/>
              <w:rPr>
                <w:rFonts w:ascii="Palatino Linotype" w:hAnsi="Palatino Linotype"/>
                <w:color w:val="000000"/>
                <w:sz w:val="22"/>
                <w:szCs w:val="22"/>
              </w:rPr>
            </w:pPr>
          </w:p>
        </w:tc>
        <w:tc>
          <w:tcPr>
            <w:tcW w:w="4629" w:type="dxa"/>
          </w:tcPr>
          <w:p w:rsidR="007D5826" w:rsidRPr="008421D5" w:rsidRDefault="007D5826" w:rsidP="00FF25DB">
            <w:pPr>
              <w:ind w:left="14" w:right="132"/>
              <w:jc w:val="both"/>
              <w:rPr>
                <w:rFonts w:ascii="Palatino Linotype" w:eastAsiaTheme="minorEastAsia" w:hAnsi="Palatino Linotype" w:cs="Arial"/>
                <w:sz w:val="22"/>
                <w:szCs w:val="22"/>
              </w:rPr>
            </w:pPr>
            <w:r w:rsidRPr="008421D5">
              <w:rPr>
                <w:rFonts w:ascii="Palatino Linotype" w:eastAsiaTheme="minorEastAsia" w:hAnsi="Palatino Linotype" w:cs="Arial"/>
                <w:sz w:val="22"/>
                <w:szCs w:val="22"/>
              </w:rPr>
              <w:t>“Partida Presupuestal 2541 del Manual para la Planeación, Programación y Presupuesto de Egresos Municipal para el Ejercicio Fiscal 2020…” (Sic)</w:t>
            </w:r>
          </w:p>
          <w:p w:rsidR="007D5826" w:rsidRPr="008421D5" w:rsidRDefault="007D5826" w:rsidP="00FF25DB">
            <w:pPr>
              <w:ind w:left="14" w:right="132"/>
              <w:jc w:val="both"/>
              <w:rPr>
                <w:rFonts w:ascii="Palatino Linotype" w:eastAsiaTheme="minorEastAsia" w:hAnsi="Palatino Linotype" w:cs="Arial"/>
                <w:sz w:val="22"/>
                <w:szCs w:val="22"/>
              </w:rPr>
            </w:pPr>
          </w:p>
          <w:p w:rsidR="007D5826" w:rsidRPr="008421D5" w:rsidRDefault="007D5826" w:rsidP="00FF25DB">
            <w:pPr>
              <w:ind w:left="14" w:right="132"/>
              <w:jc w:val="both"/>
              <w:rPr>
                <w:rFonts w:ascii="Palatino Linotype" w:eastAsiaTheme="minorEastAsia" w:hAnsi="Palatino Linotype" w:cs="Arial"/>
                <w:sz w:val="22"/>
                <w:szCs w:val="22"/>
              </w:rPr>
            </w:pPr>
            <w:r w:rsidRPr="008421D5">
              <w:rPr>
                <w:rFonts w:ascii="Palatino Linotype" w:eastAsiaTheme="minorEastAsia" w:hAnsi="Palatino Linotype" w:cs="Arial"/>
                <w:sz w:val="22"/>
                <w:szCs w:val="22"/>
              </w:rPr>
              <w:t>Acta de aprobación de compra: “Cuarta Sesión Extraordinaria” (Sic)</w:t>
            </w:r>
          </w:p>
        </w:tc>
        <w:tc>
          <w:tcPr>
            <w:tcW w:w="2595" w:type="dxa"/>
          </w:tcPr>
          <w:p w:rsidR="007D5826" w:rsidRPr="008421D5" w:rsidRDefault="007D5826" w:rsidP="00A90438">
            <w:pPr>
              <w:spacing w:line="360" w:lineRule="auto"/>
              <w:ind w:right="48"/>
              <w:contextualSpacing/>
              <w:jc w:val="both"/>
              <w:rPr>
                <w:rFonts w:ascii="Palatino Linotype" w:hAnsi="Palatino Linotype"/>
                <w:b/>
                <w:sz w:val="22"/>
                <w:szCs w:val="22"/>
              </w:rPr>
            </w:pPr>
            <w:r w:rsidRPr="008421D5">
              <w:rPr>
                <w:rFonts w:ascii="Palatino Linotype" w:hAnsi="Palatino Linotype"/>
                <w:b/>
                <w:sz w:val="22"/>
                <w:szCs w:val="22"/>
              </w:rPr>
              <w:t>PARCIAL</w:t>
            </w:r>
            <w:r w:rsidRPr="008421D5">
              <w:rPr>
                <w:rFonts w:ascii="Palatino Linotype" w:hAnsi="Palatino Linotype"/>
                <w:b/>
                <w:sz w:val="22"/>
                <w:szCs w:val="22"/>
              </w:rPr>
              <w:br/>
              <w:t xml:space="preserve">(No se proporcionó el </w:t>
            </w:r>
            <w:r w:rsidR="00E64F36" w:rsidRPr="008421D5">
              <w:rPr>
                <w:rFonts w:ascii="Palatino Linotype" w:eastAsia="MS Mincho" w:hAnsi="Palatino Linotype" w:cs="Arial"/>
                <w:b/>
                <w:sz w:val="22"/>
                <w:szCs w:val="22"/>
                <w:lang w:eastAsia="es-ES"/>
              </w:rPr>
              <w:t>documento donde se refleje la partida</w:t>
            </w:r>
            <w:r w:rsidR="00E64F36" w:rsidRPr="008421D5">
              <w:rPr>
                <w:rFonts w:ascii="Palatino Linotype" w:hAnsi="Palatino Linotype" w:cs="Arial"/>
                <w:b/>
                <w:sz w:val="22"/>
                <w:szCs w:val="22"/>
              </w:rPr>
              <w:t xml:space="preserve"> presupuestal </w:t>
            </w:r>
            <w:r w:rsidR="00E64F36" w:rsidRPr="008421D5">
              <w:rPr>
                <w:rFonts w:ascii="Palatino Linotype" w:eastAsia="MS Mincho" w:hAnsi="Palatino Linotype" w:cs="Arial"/>
                <w:b/>
                <w:sz w:val="22"/>
                <w:szCs w:val="22"/>
                <w:lang w:eastAsia="es-ES"/>
              </w:rPr>
              <w:t>referida</w:t>
            </w:r>
            <w:r w:rsidR="00E64F36" w:rsidRPr="008421D5">
              <w:rPr>
                <w:rFonts w:ascii="Palatino Linotype" w:hAnsi="Palatino Linotype"/>
                <w:b/>
                <w:sz w:val="22"/>
                <w:szCs w:val="22"/>
              </w:rPr>
              <w:t xml:space="preserve">, asimismo, no se proporcionó el </w:t>
            </w:r>
            <w:r w:rsidRPr="008421D5">
              <w:rPr>
                <w:rFonts w:ascii="Palatino Linotype" w:hAnsi="Palatino Linotype"/>
                <w:b/>
                <w:sz w:val="22"/>
                <w:szCs w:val="22"/>
              </w:rPr>
              <w:t>acta solicitada.)</w:t>
            </w:r>
          </w:p>
        </w:tc>
      </w:tr>
      <w:tr w:rsidR="007D5826" w:rsidRPr="008421D5" w:rsidTr="00E64F36">
        <w:tc>
          <w:tcPr>
            <w:tcW w:w="521" w:type="dxa"/>
          </w:tcPr>
          <w:p w:rsidR="007D5826" w:rsidRPr="008421D5" w:rsidRDefault="007D5826"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3</w:t>
            </w:r>
          </w:p>
        </w:tc>
        <w:tc>
          <w:tcPr>
            <w:tcW w:w="1649" w:type="dxa"/>
          </w:tcPr>
          <w:p w:rsidR="007D5826" w:rsidRPr="008421D5" w:rsidRDefault="007D5826" w:rsidP="007D5826">
            <w:pPr>
              <w:ind w:right="46"/>
              <w:jc w:val="both"/>
              <w:rPr>
                <w:rFonts w:ascii="Palatino Linotype" w:hAnsi="Palatino Linotype"/>
                <w:b/>
                <w:iCs/>
                <w:color w:val="000000"/>
                <w:sz w:val="22"/>
                <w:szCs w:val="22"/>
              </w:rPr>
            </w:pPr>
            <w:r w:rsidRPr="008421D5">
              <w:rPr>
                <w:rFonts w:ascii="Palatino Linotype" w:hAnsi="Palatino Linotype"/>
                <w:b/>
                <w:iCs/>
                <w:color w:val="000000"/>
                <w:sz w:val="22"/>
                <w:szCs w:val="22"/>
              </w:rPr>
              <w:t xml:space="preserve">Facturas de compra de pruebas </w:t>
            </w:r>
            <w:r w:rsidR="00AE6E9F" w:rsidRPr="008421D5">
              <w:rPr>
                <w:rFonts w:ascii="Palatino Linotype" w:hAnsi="Palatino Linotype"/>
                <w:b/>
                <w:iCs/>
                <w:color w:val="000000"/>
                <w:sz w:val="22"/>
                <w:szCs w:val="22"/>
              </w:rPr>
              <w:t>COVID-19</w:t>
            </w:r>
            <w:r w:rsidRPr="008421D5">
              <w:rPr>
                <w:rFonts w:ascii="Palatino Linotype" w:hAnsi="Palatino Linotype"/>
                <w:b/>
                <w:iCs/>
                <w:color w:val="000000"/>
                <w:sz w:val="22"/>
                <w:szCs w:val="22"/>
              </w:rPr>
              <w:t>.</w:t>
            </w:r>
          </w:p>
          <w:p w:rsidR="007D5826" w:rsidRPr="008421D5" w:rsidRDefault="007D5826" w:rsidP="007D5826">
            <w:pPr>
              <w:ind w:left="567" w:right="615"/>
              <w:jc w:val="both"/>
              <w:rPr>
                <w:rFonts w:ascii="Palatino Linotype" w:hAnsi="Palatino Linotype"/>
                <w:b/>
                <w:iCs/>
                <w:color w:val="000000"/>
                <w:sz w:val="22"/>
                <w:szCs w:val="22"/>
              </w:rPr>
            </w:pPr>
          </w:p>
        </w:tc>
        <w:tc>
          <w:tcPr>
            <w:tcW w:w="4629" w:type="dxa"/>
          </w:tcPr>
          <w:p w:rsidR="007D5826" w:rsidRPr="008421D5" w:rsidRDefault="007D5826" w:rsidP="00FF25DB">
            <w:pPr>
              <w:ind w:left="14" w:right="132"/>
              <w:jc w:val="both"/>
              <w:rPr>
                <w:rFonts w:ascii="Palatino Linotype" w:eastAsiaTheme="minorEastAsia" w:hAnsi="Palatino Linotype" w:cs="Arial"/>
                <w:sz w:val="22"/>
                <w:szCs w:val="22"/>
              </w:rPr>
            </w:pPr>
            <w:r w:rsidRPr="008421D5">
              <w:rPr>
                <w:rFonts w:ascii="Palatino Linotype" w:eastAsiaTheme="minorEastAsia" w:hAnsi="Palatino Linotype" w:cs="Arial"/>
                <w:sz w:val="22"/>
                <w:szCs w:val="22"/>
              </w:rPr>
              <w:t xml:space="preserve">Copia simple de factura de compra de pruebas </w:t>
            </w:r>
            <w:proofErr w:type="spellStart"/>
            <w:r w:rsidRPr="008421D5">
              <w:rPr>
                <w:rFonts w:ascii="Palatino Linotype" w:eastAsiaTheme="minorEastAsia" w:hAnsi="Palatino Linotype" w:cs="Arial"/>
                <w:sz w:val="22"/>
                <w:szCs w:val="22"/>
              </w:rPr>
              <w:t>covid</w:t>
            </w:r>
            <w:proofErr w:type="spellEnd"/>
            <w:r w:rsidRPr="008421D5">
              <w:rPr>
                <w:rFonts w:ascii="Palatino Linotype" w:eastAsiaTheme="minorEastAsia" w:hAnsi="Palatino Linotype" w:cs="Arial"/>
                <w:sz w:val="22"/>
                <w:szCs w:val="22"/>
              </w:rPr>
              <w:t xml:space="preserve"> </w:t>
            </w:r>
          </w:p>
        </w:tc>
        <w:tc>
          <w:tcPr>
            <w:tcW w:w="2595" w:type="dxa"/>
          </w:tcPr>
          <w:p w:rsidR="007D5826" w:rsidRPr="008421D5" w:rsidRDefault="007D5826" w:rsidP="00A90438">
            <w:pPr>
              <w:spacing w:line="360" w:lineRule="auto"/>
              <w:ind w:right="48"/>
              <w:contextualSpacing/>
              <w:jc w:val="both"/>
              <w:rPr>
                <w:rFonts w:ascii="Palatino Linotype" w:hAnsi="Palatino Linotype"/>
                <w:b/>
                <w:sz w:val="22"/>
                <w:szCs w:val="22"/>
              </w:rPr>
            </w:pPr>
            <w:r w:rsidRPr="008421D5">
              <w:rPr>
                <w:rFonts w:ascii="Palatino Linotype" w:hAnsi="Palatino Linotype"/>
                <w:b/>
                <w:sz w:val="22"/>
                <w:szCs w:val="22"/>
              </w:rPr>
              <w:t xml:space="preserve">PARCIAL </w:t>
            </w:r>
          </w:p>
          <w:p w:rsidR="007D5826" w:rsidRPr="008421D5" w:rsidRDefault="007D5826" w:rsidP="00A90438">
            <w:pPr>
              <w:spacing w:line="360" w:lineRule="auto"/>
              <w:ind w:right="48"/>
              <w:contextualSpacing/>
              <w:jc w:val="both"/>
              <w:rPr>
                <w:rFonts w:ascii="Palatino Linotype" w:hAnsi="Palatino Linotype"/>
                <w:b/>
                <w:sz w:val="22"/>
                <w:szCs w:val="22"/>
              </w:rPr>
            </w:pPr>
            <w:r w:rsidRPr="008421D5">
              <w:rPr>
                <w:rFonts w:ascii="Palatino Linotype" w:hAnsi="Palatino Linotype"/>
                <w:b/>
                <w:sz w:val="21"/>
                <w:szCs w:val="22"/>
              </w:rPr>
              <w:t>(Se realizó una versión pública incorrecta).</w:t>
            </w:r>
          </w:p>
        </w:tc>
      </w:tr>
      <w:tr w:rsidR="007D5826" w:rsidRPr="008421D5" w:rsidTr="00E64F36">
        <w:tc>
          <w:tcPr>
            <w:tcW w:w="521" w:type="dxa"/>
          </w:tcPr>
          <w:p w:rsidR="007D5826" w:rsidRPr="008421D5" w:rsidRDefault="007D5826" w:rsidP="00A90438">
            <w:pPr>
              <w:spacing w:line="360" w:lineRule="auto"/>
              <w:ind w:right="48"/>
              <w:contextualSpacing/>
              <w:jc w:val="both"/>
              <w:rPr>
                <w:rFonts w:ascii="Palatino Linotype" w:hAnsi="Palatino Linotype"/>
                <w:sz w:val="22"/>
                <w:szCs w:val="22"/>
              </w:rPr>
            </w:pPr>
            <w:r w:rsidRPr="008421D5">
              <w:rPr>
                <w:rFonts w:ascii="Palatino Linotype" w:hAnsi="Palatino Linotype"/>
                <w:sz w:val="22"/>
                <w:szCs w:val="22"/>
              </w:rPr>
              <w:t>4</w:t>
            </w:r>
          </w:p>
        </w:tc>
        <w:tc>
          <w:tcPr>
            <w:tcW w:w="1649" w:type="dxa"/>
          </w:tcPr>
          <w:p w:rsidR="007D5826" w:rsidRPr="008421D5" w:rsidRDefault="007D5826" w:rsidP="007D5826">
            <w:pPr>
              <w:ind w:right="46"/>
              <w:jc w:val="both"/>
              <w:rPr>
                <w:rFonts w:ascii="Palatino Linotype" w:hAnsi="Palatino Linotype"/>
                <w:b/>
                <w:iCs/>
                <w:color w:val="000000"/>
                <w:sz w:val="22"/>
                <w:szCs w:val="22"/>
              </w:rPr>
            </w:pPr>
            <w:r w:rsidRPr="008421D5">
              <w:rPr>
                <w:rFonts w:ascii="Palatino Linotype" w:hAnsi="Palatino Linotype"/>
                <w:b/>
                <w:iCs/>
                <w:color w:val="000000"/>
                <w:sz w:val="22"/>
                <w:szCs w:val="22"/>
              </w:rPr>
              <w:t xml:space="preserve">Dónde, cuándo y cuáles son los </w:t>
            </w:r>
            <w:r w:rsidRPr="008421D5">
              <w:rPr>
                <w:rFonts w:ascii="Palatino Linotype" w:hAnsi="Palatino Linotype"/>
                <w:b/>
                <w:iCs/>
                <w:color w:val="000000"/>
                <w:sz w:val="22"/>
                <w:szCs w:val="22"/>
              </w:rPr>
              <w:lastRenderedPageBreak/>
              <w:t xml:space="preserve">requisitos para la aplicación de pruebas </w:t>
            </w:r>
            <w:r w:rsidR="00AE6E9F" w:rsidRPr="008421D5">
              <w:rPr>
                <w:rFonts w:ascii="Palatino Linotype" w:hAnsi="Palatino Linotype"/>
                <w:b/>
                <w:iCs/>
                <w:color w:val="000000"/>
                <w:sz w:val="22"/>
                <w:szCs w:val="22"/>
              </w:rPr>
              <w:t>COVID-19</w:t>
            </w:r>
            <w:r w:rsidRPr="008421D5">
              <w:rPr>
                <w:rFonts w:ascii="Palatino Linotype" w:hAnsi="Palatino Linotype"/>
                <w:b/>
                <w:iCs/>
                <w:color w:val="000000"/>
                <w:sz w:val="22"/>
                <w:szCs w:val="22"/>
              </w:rPr>
              <w:t>.</w:t>
            </w:r>
          </w:p>
          <w:p w:rsidR="007D5826" w:rsidRPr="008421D5" w:rsidRDefault="007D5826" w:rsidP="00A90438">
            <w:pPr>
              <w:ind w:right="-19"/>
              <w:jc w:val="both"/>
              <w:rPr>
                <w:rFonts w:ascii="Palatino Linotype" w:hAnsi="Palatino Linotype"/>
                <w:color w:val="000000"/>
                <w:sz w:val="22"/>
                <w:szCs w:val="22"/>
              </w:rPr>
            </w:pPr>
          </w:p>
        </w:tc>
        <w:tc>
          <w:tcPr>
            <w:tcW w:w="4629" w:type="dxa"/>
          </w:tcPr>
          <w:p w:rsidR="007D5826" w:rsidRPr="008421D5" w:rsidRDefault="007D5826" w:rsidP="007D5826">
            <w:pPr>
              <w:ind w:left="14" w:right="132"/>
              <w:jc w:val="both"/>
              <w:rPr>
                <w:rFonts w:ascii="Palatino Linotype" w:eastAsiaTheme="minorEastAsia" w:hAnsi="Palatino Linotype" w:cs="Arial"/>
                <w:sz w:val="22"/>
                <w:szCs w:val="22"/>
              </w:rPr>
            </w:pPr>
            <w:r w:rsidRPr="008421D5">
              <w:rPr>
                <w:rFonts w:ascii="Palatino Linotype" w:eastAsiaTheme="minorEastAsia" w:hAnsi="Palatino Linotype" w:cs="Arial"/>
                <w:sz w:val="22"/>
                <w:szCs w:val="22"/>
              </w:rPr>
              <w:lastRenderedPageBreak/>
              <w:t xml:space="preserve">“Las pruebas se realizan en la Unidad Médica Familiar DIF, ubicada en Luis Donaldo Colosio 8, Col. Ignacio Zaragoza, </w:t>
            </w:r>
            <w:r w:rsidRPr="008421D5">
              <w:rPr>
                <w:rFonts w:ascii="Palatino Linotype" w:eastAsiaTheme="minorEastAsia" w:hAnsi="Palatino Linotype" w:cs="Arial"/>
                <w:sz w:val="22"/>
                <w:szCs w:val="22"/>
              </w:rPr>
              <w:lastRenderedPageBreak/>
              <w:t>Nicolás Romero, 54457…” (Sic)</w:t>
            </w:r>
            <w:r w:rsidRPr="008421D5">
              <w:rPr>
                <w:rFonts w:ascii="Palatino Linotype" w:eastAsiaTheme="minorEastAsia" w:hAnsi="Palatino Linotype" w:cs="Arial"/>
                <w:sz w:val="22"/>
                <w:szCs w:val="22"/>
              </w:rPr>
              <w:br/>
            </w:r>
            <w:r w:rsidRPr="008421D5">
              <w:rPr>
                <w:rFonts w:ascii="Palatino Linotype" w:eastAsiaTheme="minorEastAsia" w:hAnsi="Palatino Linotype" w:cs="Arial"/>
                <w:sz w:val="22"/>
                <w:szCs w:val="22"/>
              </w:rPr>
              <w:br/>
            </w:r>
            <w:r w:rsidRPr="008421D5">
              <w:rPr>
                <w:rFonts w:ascii="Palatino Linotype" w:eastAsiaTheme="minorEastAsia" w:hAnsi="Palatino Linotype" w:cs="Arial"/>
                <w:b/>
                <w:i/>
                <w:sz w:val="22"/>
                <w:szCs w:val="22"/>
              </w:rPr>
              <w:t>-Informe Justificado:</w:t>
            </w:r>
          </w:p>
          <w:p w:rsidR="007D5826" w:rsidRPr="008421D5" w:rsidRDefault="007D5826" w:rsidP="007D5826">
            <w:pPr>
              <w:ind w:left="14" w:right="132"/>
              <w:jc w:val="both"/>
              <w:rPr>
                <w:rFonts w:ascii="Palatino Linotype" w:eastAsiaTheme="minorEastAsia" w:hAnsi="Palatino Linotype" w:cs="Arial"/>
                <w:sz w:val="22"/>
                <w:szCs w:val="22"/>
              </w:rPr>
            </w:pPr>
          </w:p>
          <w:p w:rsidR="007D5826" w:rsidRPr="008421D5" w:rsidRDefault="007D5826" w:rsidP="007D5826">
            <w:pPr>
              <w:jc w:val="both"/>
              <w:rPr>
                <w:rFonts w:ascii="Palatino Linotype" w:hAnsi="Palatino Linotype"/>
                <w:color w:val="000000" w:themeColor="text1"/>
                <w:sz w:val="22"/>
                <w:szCs w:val="22"/>
              </w:rPr>
            </w:pPr>
            <w:r w:rsidRPr="008421D5">
              <w:rPr>
                <w:rFonts w:ascii="Palatino Linotype" w:hAnsi="Palatino Linotype"/>
                <w:color w:val="000000" w:themeColor="text1"/>
                <w:sz w:val="22"/>
                <w:szCs w:val="22"/>
              </w:rPr>
              <w:t>“Horario.</w:t>
            </w:r>
          </w:p>
          <w:p w:rsidR="007D5826" w:rsidRPr="008421D5" w:rsidRDefault="007D5826" w:rsidP="007D5826">
            <w:pPr>
              <w:pStyle w:val="Prrafodelista"/>
              <w:ind w:left="17" w:hanging="17"/>
              <w:jc w:val="both"/>
              <w:rPr>
                <w:rFonts w:ascii="Palatino Linotype" w:hAnsi="Palatino Linotype"/>
                <w:color w:val="000000" w:themeColor="text1"/>
                <w:sz w:val="22"/>
                <w:szCs w:val="22"/>
              </w:rPr>
            </w:pPr>
            <w:r w:rsidRPr="008421D5">
              <w:rPr>
                <w:rFonts w:ascii="Palatino Linotype" w:hAnsi="Palatino Linotype"/>
                <w:color w:val="000000" w:themeColor="text1"/>
                <w:sz w:val="22"/>
                <w:szCs w:val="22"/>
              </w:rPr>
              <w:t xml:space="preserve">Lunes a viernes, de 09 a 11 </w:t>
            </w:r>
            <w:proofErr w:type="spellStart"/>
            <w:r w:rsidRPr="008421D5">
              <w:rPr>
                <w:rFonts w:ascii="Palatino Linotype" w:hAnsi="Palatino Linotype"/>
                <w:color w:val="000000" w:themeColor="text1"/>
                <w:sz w:val="22"/>
                <w:szCs w:val="22"/>
              </w:rPr>
              <w:t>hrs</w:t>
            </w:r>
            <w:proofErr w:type="spellEnd"/>
            <w:r w:rsidRPr="008421D5">
              <w:rPr>
                <w:rFonts w:ascii="Palatino Linotype" w:hAnsi="Palatino Linotype"/>
                <w:color w:val="000000" w:themeColor="text1"/>
                <w:sz w:val="22"/>
                <w:szCs w:val="22"/>
              </w:rPr>
              <w:t>, en la Unidad Médica Familiar DIF, ubicada en Luis Donaldo Colosio 8, Col. Ignacio Zaragoza, Nicolás Romero, CP. 54457</w:t>
            </w:r>
          </w:p>
          <w:p w:rsidR="007D5826" w:rsidRPr="008421D5" w:rsidRDefault="007D5826" w:rsidP="007D5826">
            <w:pPr>
              <w:pStyle w:val="Prrafodelista"/>
              <w:ind w:left="17" w:hanging="17"/>
              <w:jc w:val="both"/>
              <w:rPr>
                <w:rFonts w:ascii="Palatino Linotype" w:hAnsi="Palatino Linotype"/>
                <w:color w:val="000000" w:themeColor="text1"/>
                <w:sz w:val="22"/>
                <w:szCs w:val="22"/>
              </w:rPr>
            </w:pPr>
          </w:p>
          <w:p w:rsidR="007D5826" w:rsidRPr="008421D5" w:rsidRDefault="007D5826" w:rsidP="007D5826">
            <w:pPr>
              <w:pStyle w:val="Prrafodelista"/>
              <w:ind w:left="17" w:hanging="17"/>
              <w:jc w:val="both"/>
              <w:rPr>
                <w:rFonts w:ascii="Palatino Linotype" w:hAnsi="Palatino Linotype"/>
                <w:color w:val="000000" w:themeColor="text1"/>
                <w:sz w:val="22"/>
                <w:szCs w:val="22"/>
              </w:rPr>
            </w:pPr>
            <w:r w:rsidRPr="008421D5">
              <w:rPr>
                <w:rFonts w:ascii="Palatino Linotype" w:hAnsi="Palatino Linotype"/>
                <w:color w:val="000000" w:themeColor="text1"/>
                <w:sz w:val="22"/>
                <w:szCs w:val="22"/>
              </w:rPr>
              <w:t>Requisitos.</w:t>
            </w:r>
          </w:p>
          <w:p w:rsidR="007D5826" w:rsidRPr="008421D5" w:rsidRDefault="007D5826" w:rsidP="007D5826">
            <w:pPr>
              <w:pStyle w:val="Prrafodelista"/>
              <w:ind w:left="17" w:hanging="17"/>
              <w:jc w:val="both"/>
              <w:rPr>
                <w:rFonts w:ascii="Palatino Linotype" w:hAnsi="Palatino Linotype"/>
                <w:b/>
                <w:i/>
                <w:color w:val="000000" w:themeColor="text1"/>
                <w:sz w:val="22"/>
                <w:szCs w:val="22"/>
              </w:rPr>
            </w:pPr>
            <w:r w:rsidRPr="008421D5">
              <w:rPr>
                <w:rFonts w:ascii="Palatino Linotype" w:hAnsi="Palatino Linotype"/>
                <w:color w:val="000000" w:themeColor="text1"/>
                <w:sz w:val="22"/>
                <w:szCs w:val="22"/>
              </w:rPr>
              <w:t>Presentarse con identificación oficial” (Sic)</w:t>
            </w:r>
          </w:p>
        </w:tc>
        <w:tc>
          <w:tcPr>
            <w:tcW w:w="2595" w:type="dxa"/>
          </w:tcPr>
          <w:p w:rsidR="007D5826" w:rsidRPr="008421D5" w:rsidRDefault="007D5826" w:rsidP="00A90438">
            <w:pPr>
              <w:spacing w:line="360" w:lineRule="auto"/>
              <w:ind w:right="48"/>
              <w:contextualSpacing/>
              <w:jc w:val="both"/>
              <w:rPr>
                <w:rFonts w:ascii="Palatino Linotype" w:hAnsi="Palatino Linotype"/>
                <w:b/>
              </w:rPr>
            </w:pPr>
            <w:r w:rsidRPr="008421D5">
              <w:rPr>
                <w:rFonts w:ascii="Palatino Linotype" w:hAnsi="Palatino Linotype"/>
                <w:b/>
              </w:rPr>
              <w:lastRenderedPageBreak/>
              <w:t>SI</w:t>
            </w:r>
          </w:p>
        </w:tc>
      </w:tr>
      <w:tr w:rsidR="007D5826" w:rsidRPr="008421D5" w:rsidTr="00E64F36">
        <w:tc>
          <w:tcPr>
            <w:tcW w:w="521" w:type="dxa"/>
          </w:tcPr>
          <w:p w:rsidR="007D5826" w:rsidRPr="008421D5" w:rsidRDefault="007D5826" w:rsidP="00A90438">
            <w:pPr>
              <w:spacing w:line="360" w:lineRule="auto"/>
              <w:ind w:right="48"/>
              <w:contextualSpacing/>
              <w:jc w:val="both"/>
              <w:rPr>
                <w:rFonts w:ascii="Palatino Linotype" w:hAnsi="Palatino Linotype"/>
              </w:rPr>
            </w:pPr>
            <w:r w:rsidRPr="008421D5">
              <w:rPr>
                <w:rFonts w:ascii="Palatino Linotype" w:hAnsi="Palatino Linotype"/>
              </w:rPr>
              <w:t>5</w:t>
            </w:r>
          </w:p>
        </w:tc>
        <w:tc>
          <w:tcPr>
            <w:tcW w:w="1649" w:type="dxa"/>
          </w:tcPr>
          <w:p w:rsidR="007D5826" w:rsidRPr="008421D5" w:rsidRDefault="007D5826" w:rsidP="007D5826">
            <w:pPr>
              <w:ind w:right="46"/>
              <w:jc w:val="both"/>
              <w:rPr>
                <w:rFonts w:ascii="Palatino Linotype" w:hAnsi="Palatino Linotype"/>
                <w:b/>
                <w:iCs/>
                <w:color w:val="000000"/>
              </w:rPr>
            </w:pPr>
            <w:r w:rsidRPr="008421D5">
              <w:rPr>
                <w:rFonts w:ascii="Palatino Linotype" w:hAnsi="Palatino Linotype"/>
                <w:b/>
                <w:iCs/>
                <w:color w:val="000000"/>
              </w:rPr>
              <w:t xml:space="preserve">Medio de difusión de información a la población para la aplicación de pruebas </w:t>
            </w:r>
            <w:r w:rsidR="00AE6E9F" w:rsidRPr="008421D5">
              <w:rPr>
                <w:rFonts w:ascii="Palatino Linotype" w:hAnsi="Palatino Linotype"/>
                <w:b/>
                <w:iCs/>
                <w:color w:val="000000"/>
              </w:rPr>
              <w:t>COVID-19</w:t>
            </w:r>
            <w:r w:rsidRPr="008421D5">
              <w:rPr>
                <w:rFonts w:ascii="Palatino Linotype" w:hAnsi="Palatino Linotype"/>
                <w:b/>
                <w:iCs/>
                <w:color w:val="000000"/>
              </w:rPr>
              <w:t>.</w:t>
            </w:r>
          </w:p>
        </w:tc>
        <w:tc>
          <w:tcPr>
            <w:tcW w:w="4629" w:type="dxa"/>
          </w:tcPr>
          <w:p w:rsidR="007D5826" w:rsidRPr="008421D5" w:rsidRDefault="007D5826" w:rsidP="00FF25DB">
            <w:pPr>
              <w:ind w:left="14" w:right="132"/>
              <w:jc w:val="both"/>
              <w:rPr>
                <w:rFonts w:ascii="Palatino Linotype" w:eastAsiaTheme="minorEastAsia" w:hAnsi="Palatino Linotype" w:cs="Arial"/>
                <w:b/>
                <w:i/>
                <w:sz w:val="22"/>
                <w:szCs w:val="22"/>
              </w:rPr>
            </w:pPr>
            <w:r w:rsidRPr="008421D5">
              <w:rPr>
                <w:rFonts w:ascii="Palatino Linotype" w:eastAsiaTheme="minorEastAsia" w:hAnsi="Palatino Linotype" w:cs="Arial"/>
                <w:b/>
                <w:i/>
                <w:sz w:val="22"/>
                <w:szCs w:val="22"/>
              </w:rPr>
              <w:t>-Informe Justificado:</w:t>
            </w:r>
          </w:p>
          <w:p w:rsidR="007D5826" w:rsidRPr="008421D5" w:rsidRDefault="007D5826" w:rsidP="00FF25DB">
            <w:pPr>
              <w:ind w:left="14" w:right="132"/>
              <w:jc w:val="both"/>
              <w:rPr>
                <w:rFonts w:ascii="Palatino Linotype" w:eastAsiaTheme="minorEastAsia" w:hAnsi="Palatino Linotype" w:cs="Arial"/>
                <w:i/>
                <w:sz w:val="22"/>
                <w:szCs w:val="22"/>
              </w:rPr>
            </w:pPr>
          </w:p>
          <w:p w:rsidR="007D5826" w:rsidRPr="008421D5" w:rsidRDefault="007D5826" w:rsidP="007D5826">
            <w:pPr>
              <w:pStyle w:val="Prrafodelista"/>
              <w:spacing w:line="276" w:lineRule="auto"/>
              <w:ind w:left="0"/>
              <w:jc w:val="both"/>
              <w:rPr>
                <w:rFonts w:ascii="Palatino Linotype" w:hAnsi="Palatino Linotype"/>
                <w:color w:val="000000" w:themeColor="text1"/>
                <w:sz w:val="22"/>
              </w:rPr>
            </w:pPr>
            <w:r w:rsidRPr="008421D5">
              <w:rPr>
                <w:rFonts w:ascii="Palatino Linotype" w:hAnsi="Palatino Linotype"/>
                <w:color w:val="000000" w:themeColor="text1"/>
                <w:sz w:val="22"/>
              </w:rPr>
              <w:t>“…Dónde se está dando la difusión para las pruebas en mención. En la página oficial de Facebook del Gobierno de Nicolás Romero, a saber:</w:t>
            </w:r>
          </w:p>
          <w:p w:rsidR="007D5826" w:rsidRPr="008421D5" w:rsidRDefault="00251746" w:rsidP="007D5826">
            <w:pPr>
              <w:pStyle w:val="Prrafodelista"/>
              <w:spacing w:line="276" w:lineRule="auto"/>
              <w:ind w:left="0" w:right="94"/>
              <w:jc w:val="both"/>
              <w:rPr>
                <w:rFonts w:ascii="Palatino Linotype" w:hAnsi="Palatino Linotype"/>
                <w:b/>
                <w:i/>
                <w:color w:val="000000" w:themeColor="text1"/>
                <w:sz w:val="16"/>
              </w:rPr>
            </w:pPr>
            <w:hyperlink r:id="rId10" w:history="1">
              <w:r w:rsidR="007D5826" w:rsidRPr="008421D5">
                <w:rPr>
                  <w:rStyle w:val="Hipervnculo"/>
                  <w:rFonts w:ascii="Palatino Linotype" w:hAnsi="Palatino Linotype"/>
                  <w:b/>
                  <w:i/>
                  <w:sz w:val="16"/>
                </w:rPr>
                <w:t>www.facebook.com/AyuntamientoNicolasRomero/posts/828384754395736</w:t>
              </w:r>
            </w:hyperlink>
          </w:p>
          <w:p w:rsidR="007D5826" w:rsidRPr="008421D5" w:rsidRDefault="007D5826" w:rsidP="007D5826">
            <w:pPr>
              <w:pStyle w:val="Prrafodelista"/>
              <w:spacing w:line="276" w:lineRule="auto"/>
              <w:ind w:left="0" w:firstLine="12"/>
              <w:jc w:val="both"/>
              <w:rPr>
                <w:rFonts w:ascii="Palatino Linotype" w:hAnsi="Palatino Linotype"/>
                <w:color w:val="000000" w:themeColor="text1"/>
                <w:sz w:val="22"/>
              </w:rPr>
            </w:pPr>
            <w:r w:rsidRPr="008421D5">
              <w:rPr>
                <w:rFonts w:ascii="Palatino Linotype" w:hAnsi="Palatino Linotype"/>
                <w:color w:val="000000" w:themeColor="text1"/>
                <w:sz w:val="22"/>
              </w:rPr>
              <w:t>(…)</w:t>
            </w:r>
          </w:p>
          <w:p w:rsidR="007D5826" w:rsidRPr="008421D5" w:rsidRDefault="007D5826" w:rsidP="007D5826">
            <w:pPr>
              <w:pStyle w:val="Prrafodelista"/>
              <w:spacing w:line="276" w:lineRule="auto"/>
              <w:ind w:left="0" w:firstLine="12"/>
              <w:jc w:val="both"/>
              <w:rPr>
                <w:rFonts w:ascii="Palatino Linotype" w:hAnsi="Palatino Linotype"/>
                <w:b/>
                <w:i/>
                <w:color w:val="000000" w:themeColor="text1"/>
              </w:rPr>
            </w:pPr>
            <w:r w:rsidRPr="008421D5">
              <w:rPr>
                <w:rFonts w:ascii="Palatino Linotype" w:hAnsi="Palatino Linotype"/>
                <w:color w:val="000000" w:themeColor="text1"/>
                <w:sz w:val="22"/>
              </w:rPr>
              <w:t xml:space="preserve">La página oficial de Facebook con la que se cuenta actualmente es donde se difunde una parte de las acciones, planes y programas que se llevan a cabo en </w:t>
            </w:r>
            <w:r w:rsidR="00575A94" w:rsidRPr="008421D5">
              <w:rPr>
                <w:rFonts w:ascii="Palatino Linotype" w:hAnsi="Palatino Linotype"/>
                <w:color w:val="000000" w:themeColor="text1"/>
                <w:sz w:val="22"/>
              </w:rPr>
              <w:t>beneficio de los ciudadanos. El</w:t>
            </w:r>
            <w:r w:rsidRPr="008421D5">
              <w:rPr>
                <w:rFonts w:ascii="Palatino Linotype" w:hAnsi="Palatino Linotype"/>
                <w:color w:val="000000" w:themeColor="text1"/>
                <w:sz w:val="22"/>
              </w:rPr>
              <w:t xml:space="preserve"> medio, al contar con la generación de contenido de parte del H. Ayuntamiento, no cobra alguna comisión o cuota por la difusión de la información; es por ello que a la fecha no se cuenta con alguna factura referente al pago de servicios por el uso del portal…” (Sic)</w:t>
            </w:r>
          </w:p>
        </w:tc>
        <w:tc>
          <w:tcPr>
            <w:tcW w:w="2595" w:type="dxa"/>
          </w:tcPr>
          <w:p w:rsidR="007D5826" w:rsidRPr="008421D5" w:rsidRDefault="007D5826" w:rsidP="00A90438">
            <w:pPr>
              <w:spacing w:line="360" w:lineRule="auto"/>
              <w:ind w:right="48"/>
              <w:contextualSpacing/>
              <w:jc w:val="both"/>
              <w:rPr>
                <w:rFonts w:ascii="Palatino Linotype" w:hAnsi="Palatino Linotype"/>
                <w:b/>
              </w:rPr>
            </w:pPr>
            <w:r w:rsidRPr="008421D5">
              <w:rPr>
                <w:rFonts w:ascii="Palatino Linotype" w:hAnsi="Palatino Linotype"/>
                <w:b/>
              </w:rPr>
              <w:t>SI</w:t>
            </w:r>
          </w:p>
        </w:tc>
      </w:tr>
    </w:tbl>
    <w:p w:rsidR="00E75130" w:rsidRPr="008421D5" w:rsidRDefault="00E75130" w:rsidP="00E75130">
      <w:pPr>
        <w:pStyle w:val="Prrafodelista"/>
        <w:spacing w:line="360" w:lineRule="auto"/>
        <w:ind w:left="0" w:right="48"/>
        <w:jc w:val="both"/>
        <w:rPr>
          <w:rFonts w:ascii="Palatino Linotype" w:eastAsia="MS Mincho" w:hAnsi="Palatino Linotype" w:cs="Arial"/>
          <w:lang w:val="es-ES_tradnl" w:eastAsia="es-ES"/>
        </w:rPr>
      </w:pPr>
    </w:p>
    <w:p w:rsidR="008A6A95" w:rsidRPr="008421D5" w:rsidRDefault="00D54B3F" w:rsidP="006E0593">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Tratado </w:t>
      </w:r>
      <w:r w:rsidRPr="008421D5">
        <w:rPr>
          <w:rFonts w:ascii="Palatino Linotype" w:hAnsi="Palatino Linotype" w:cs="Arial"/>
          <w:lang w:val="es-ES"/>
        </w:rPr>
        <w:t>lo anteri</w:t>
      </w:r>
      <w:r w:rsidR="00B44552" w:rsidRPr="008421D5">
        <w:rPr>
          <w:rFonts w:ascii="Palatino Linotype" w:hAnsi="Palatino Linotype" w:cs="Arial"/>
          <w:lang w:val="es-ES"/>
        </w:rPr>
        <w:t xml:space="preserve">or, resulta evidente </w:t>
      </w:r>
      <w:r w:rsidRPr="008421D5">
        <w:rPr>
          <w:rFonts w:ascii="Palatino Linotype" w:hAnsi="Palatino Linotype" w:cs="Arial"/>
          <w:lang w:val="es-ES"/>
        </w:rPr>
        <w:t xml:space="preserve">que </w:t>
      </w:r>
      <w:r w:rsidRPr="008421D5">
        <w:rPr>
          <w:rFonts w:ascii="Palatino Linotype" w:hAnsi="Palatino Linotype" w:cs="Arial"/>
        </w:rPr>
        <w:t xml:space="preserve">las razones o </w:t>
      </w:r>
      <w:r w:rsidR="005C4D1D" w:rsidRPr="008421D5">
        <w:rPr>
          <w:rFonts w:ascii="Palatino Linotype" w:hAnsi="Palatino Linotype" w:cs="Arial"/>
        </w:rPr>
        <w:t>motivos de inconformidad hechos</w:t>
      </w:r>
      <w:r w:rsidRPr="008421D5">
        <w:rPr>
          <w:rFonts w:ascii="Palatino Linotype" w:hAnsi="Palatino Linotype" w:cs="Arial"/>
        </w:rPr>
        <w:t xml:space="preserve"> por el particular </w:t>
      </w:r>
      <w:r w:rsidR="005C4D1D" w:rsidRPr="008421D5">
        <w:rPr>
          <w:rFonts w:ascii="Palatino Linotype" w:hAnsi="Palatino Linotype" w:cs="Arial"/>
        </w:rPr>
        <w:t>resultan fundados y procedentes.</w:t>
      </w:r>
    </w:p>
    <w:p w:rsidR="005C4D1D" w:rsidRPr="008421D5" w:rsidRDefault="005C4D1D" w:rsidP="006E0593">
      <w:pPr>
        <w:pStyle w:val="Prrafodelista"/>
        <w:spacing w:line="360" w:lineRule="auto"/>
        <w:ind w:left="0" w:right="48"/>
        <w:jc w:val="both"/>
        <w:rPr>
          <w:rFonts w:ascii="Palatino Linotype" w:eastAsia="MS Mincho" w:hAnsi="Palatino Linotype" w:cs="Arial"/>
          <w:lang w:val="es-ES_tradnl" w:eastAsia="es-ES"/>
        </w:rPr>
      </w:pPr>
    </w:p>
    <w:p w:rsidR="005C4D1D" w:rsidRPr="008421D5" w:rsidRDefault="005C4D1D" w:rsidP="006E0593">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hAnsi="Palatino Linotype" w:cs="Arial"/>
          <w:lang w:val="es-ES_tradnl"/>
        </w:rPr>
        <w:lastRenderedPageBreak/>
        <w:t xml:space="preserve">Por otro lado, respecto a los requerimientos señalados en los puntos </w:t>
      </w:r>
      <w:r w:rsidRPr="008421D5">
        <w:rPr>
          <w:rFonts w:ascii="Palatino Linotype" w:hAnsi="Palatino Linotype" w:cs="Arial"/>
          <w:b/>
          <w:lang w:val="es-ES_tradnl"/>
        </w:rPr>
        <w:t>1, 4 y 5</w:t>
      </w:r>
      <w:r w:rsidRPr="008421D5">
        <w:rPr>
          <w:rFonts w:ascii="Palatino Linotype" w:hAnsi="Palatino Linotype" w:cs="Arial"/>
          <w:lang w:val="es-ES_tradnl"/>
        </w:rPr>
        <w:t xml:space="preserve"> del cuadro de análisis, es importante mencionar que fueron atendidos de manera satisfactoria por el </w:t>
      </w:r>
      <w:r w:rsidRPr="008421D5">
        <w:rPr>
          <w:rFonts w:ascii="Palatino Linotype" w:hAnsi="Palatino Linotype" w:cs="Arial"/>
          <w:b/>
          <w:lang w:val="es-ES_tradnl"/>
        </w:rPr>
        <w:t xml:space="preserve">SUJETO OBLIGADO, </w:t>
      </w:r>
      <w:r w:rsidRPr="008421D5">
        <w:rPr>
          <w:rFonts w:ascii="Palatino Linotype" w:hAnsi="Palatino Linotype" w:cs="Arial"/>
          <w:lang w:val="es-ES_tradnl"/>
        </w:rPr>
        <w:t xml:space="preserve">como a continuación se muestra por cuerda separada. </w:t>
      </w:r>
    </w:p>
    <w:p w:rsidR="005C4D1D" w:rsidRPr="008421D5" w:rsidRDefault="005C4D1D" w:rsidP="006E0593">
      <w:pPr>
        <w:pStyle w:val="Prrafodelista"/>
        <w:spacing w:line="360" w:lineRule="auto"/>
        <w:rPr>
          <w:rFonts w:ascii="Palatino Linotype" w:eastAsia="MS Mincho" w:hAnsi="Palatino Linotype" w:cs="Arial"/>
          <w:lang w:val="es-ES_tradnl" w:eastAsia="es-ES"/>
        </w:rPr>
      </w:pPr>
    </w:p>
    <w:p w:rsidR="005C4D1D" w:rsidRPr="008421D5" w:rsidRDefault="005C4D1D" w:rsidP="006E0593">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lo que respecta al </w:t>
      </w:r>
      <w:r w:rsidRPr="008421D5">
        <w:rPr>
          <w:rFonts w:ascii="Palatino Linotype" w:eastAsia="MS Mincho" w:hAnsi="Palatino Linotype" w:cs="Arial"/>
          <w:b/>
          <w:lang w:val="es-ES_tradnl" w:eastAsia="es-ES"/>
        </w:rPr>
        <w:t>punto 1</w:t>
      </w:r>
      <w:r w:rsidRPr="008421D5">
        <w:rPr>
          <w:rFonts w:ascii="Palatino Linotype" w:eastAsia="MS Mincho" w:hAnsi="Palatino Linotype" w:cs="Arial"/>
          <w:lang w:val="es-ES_tradnl" w:eastAsia="es-ES"/>
        </w:rPr>
        <w:t xml:space="preserve"> del cuadro de análisis, el particular solicitó conocer </w:t>
      </w:r>
      <w:r w:rsidRPr="008421D5">
        <w:rPr>
          <w:rFonts w:ascii="Palatino Linotype" w:hAnsi="Palatino Linotype"/>
          <w:b/>
          <w:iCs/>
          <w:color w:val="000000"/>
        </w:rPr>
        <w:t xml:space="preserve">el costo de las pruebas </w:t>
      </w:r>
      <w:r w:rsidR="00AE6E9F" w:rsidRPr="008421D5">
        <w:rPr>
          <w:rFonts w:ascii="Palatino Linotype" w:hAnsi="Palatino Linotype"/>
          <w:b/>
          <w:iCs/>
          <w:color w:val="000000"/>
        </w:rPr>
        <w:t>para COVID-19</w:t>
      </w:r>
      <w:r w:rsidRPr="008421D5">
        <w:rPr>
          <w:rFonts w:ascii="Palatino Linotype" w:hAnsi="Palatino Linotype"/>
          <w:iCs/>
          <w:color w:val="000000"/>
        </w:rPr>
        <w:t>, en respuesta el</w:t>
      </w:r>
      <w:r w:rsidRPr="008421D5">
        <w:rPr>
          <w:rFonts w:ascii="Palatino Linotype" w:hAnsi="Palatino Linotype"/>
          <w:b/>
          <w:iCs/>
          <w:color w:val="000000"/>
        </w:rPr>
        <w:t xml:space="preserve"> SUJETO OBLIGADO </w:t>
      </w:r>
      <w:r w:rsidR="00AB7BAE" w:rsidRPr="008421D5">
        <w:rPr>
          <w:rFonts w:ascii="Palatino Linotype" w:hAnsi="Palatino Linotype"/>
          <w:iCs/>
          <w:color w:val="000000"/>
        </w:rPr>
        <w:t>informó que el precio</w:t>
      </w:r>
      <w:r w:rsidRPr="008421D5">
        <w:rPr>
          <w:rFonts w:ascii="Palatino Linotype" w:hAnsi="Palatino Linotype"/>
          <w:iCs/>
          <w:color w:val="000000"/>
        </w:rPr>
        <w:t xml:space="preserve"> de cada prueba es de mil pesos sin IVA incluido o bien de </w:t>
      </w:r>
      <w:proofErr w:type="spellStart"/>
      <w:r w:rsidRPr="008421D5">
        <w:rPr>
          <w:rFonts w:ascii="Palatino Linotype" w:hAnsi="Palatino Linotype"/>
          <w:iCs/>
          <w:color w:val="000000"/>
        </w:rPr>
        <w:t>de</w:t>
      </w:r>
      <w:proofErr w:type="spellEnd"/>
      <w:r w:rsidRPr="008421D5">
        <w:rPr>
          <w:rFonts w:ascii="Palatino Linotype" w:hAnsi="Palatino Linotype"/>
          <w:iCs/>
          <w:color w:val="000000"/>
        </w:rPr>
        <w:t xml:space="preserve"> mil ciento sesenta pesos con IVA incluido, asimismo, agregó que las pru</w:t>
      </w:r>
      <w:r w:rsidR="00AB7BAE" w:rsidRPr="008421D5">
        <w:rPr>
          <w:rFonts w:ascii="Palatino Linotype" w:hAnsi="Palatino Linotype"/>
          <w:iCs/>
          <w:color w:val="000000"/>
        </w:rPr>
        <w:t>e</w:t>
      </w:r>
      <w:r w:rsidRPr="008421D5">
        <w:rPr>
          <w:rFonts w:ascii="Palatino Linotype" w:hAnsi="Palatino Linotype"/>
          <w:iCs/>
          <w:color w:val="000000"/>
        </w:rPr>
        <w:t xml:space="preserve">bas </w:t>
      </w:r>
      <w:r w:rsidRPr="008421D5">
        <w:rPr>
          <w:rFonts w:ascii="Palatino Linotype" w:hAnsi="Palatino Linotype"/>
        </w:rPr>
        <w:t>en cajas de veinticinco pie</w:t>
      </w:r>
      <w:r w:rsidR="00AB7BAE" w:rsidRPr="008421D5">
        <w:rPr>
          <w:rFonts w:ascii="Palatino Linotype" w:hAnsi="Palatino Linotype"/>
        </w:rPr>
        <w:t xml:space="preserve">zas y que incluyen toallas </w:t>
      </w:r>
      <w:proofErr w:type="spellStart"/>
      <w:r w:rsidR="00AB7BAE" w:rsidRPr="008421D5">
        <w:rPr>
          <w:rFonts w:ascii="Palatino Linotype" w:hAnsi="Palatino Linotype"/>
        </w:rPr>
        <w:t>anti</w:t>
      </w:r>
      <w:r w:rsidRPr="008421D5">
        <w:rPr>
          <w:rFonts w:ascii="Palatino Linotype" w:hAnsi="Palatino Linotype"/>
        </w:rPr>
        <w:t>bacteriales</w:t>
      </w:r>
      <w:proofErr w:type="spellEnd"/>
      <w:r w:rsidRPr="008421D5">
        <w:rPr>
          <w:rFonts w:ascii="Palatino Linotype" w:hAnsi="Palatino Linotype"/>
        </w:rPr>
        <w:t xml:space="preserve">, reactivos y </w:t>
      </w:r>
      <w:proofErr w:type="spellStart"/>
      <w:r w:rsidRPr="008421D5">
        <w:rPr>
          <w:rFonts w:ascii="Palatino Linotype" w:hAnsi="Palatino Linotype"/>
        </w:rPr>
        <w:t>lacetas</w:t>
      </w:r>
      <w:proofErr w:type="spellEnd"/>
      <w:r w:rsidRPr="008421D5">
        <w:rPr>
          <w:rFonts w:ascii="Palatino Linotype" w:hAnsi="Palatino Linotype"/>
        </w:rPr>
        <w:t>.</w:t>
      </w:r>
      <w:r w:rsidR="00AB7BAE" w:rsidRPr="008421D5">
        <w:rPr>
          <w:rFonts w:ascii="Palatino Linotype" w:hAnsi="Palatino Linotype"/>
        </w:rPr>
        <w:t xml:space="preserve"> Por otro lado, se adjuntó</w:t>
      </w:r>
      <w:r w:rsidR="00944D80" w:rsidRPr="008421D5">
        <w:rPr>
          <w:rFonts w:ascii="Palatino Linotype" w:hAnsi="Palatino Linotype"/>
        </w:rPr>
        <w:t xml:space="preserve"> la copia de la factura de compra de las mismas, en donde se puede corroborar el precio total y el precio por pieza.</w:t>
      </w:r>
    </w:p>
    <w:p w:rsidR="00944D80" w:rsidRPr="008421D5" w:rsidRDefault="00944D80" w:rsidP="006E0593">
      <w:pPr>
        <w:pStyle w:val="Prrafodelista"/>
        <w:spacing w:line="360" w:lineRule="auto"/>
        <w:rPr>
          <w:rFonts w:ascii="Palatino Linotype" w:eastAsia="MS Mincho" w:hAnsi="Palatino Linotype" w:cs="Arial"/>
          <w:lang w:val="es-ES_tradnl" w:eastAsia="es-ES"/>
        </w:rPr>
      </w:pPr>
    </w:p>
    <w:p w:rsidR="00944D80" w:rsidRPr="008421D5" w:rsidRDefault="00944D80" w:rsidP="006E0593">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lo que respecta al </w:t>
      </w:r>
      <w:r w:rsidRPr="008421D5">
        <w:rPr>
          <w:rFonts w:ascii="Palatino Linotype" w:eastAsia="MS Mincho" w:hAnsi="Palatino Linotype" w:cs="Arial"/>
          <w:b/>
          <w:lang w:val="es-ES_tradnl" w:eastAsia="es-ES"/>
        </w:rPr>
        <w:t xml:space="preserve">punto 4 </w:t>
      </w:r>
      <w:r w:rsidRPr="008421D5">
        <w:rPr>
          <w:rFonts w:ascii="Palatino Linotype" w:eastAsia="MS Mincho" w:hAnsi="Palatino Linotype" w:cs="Arial"/>
          <w:lang w:val="es-ES_tradnl" w:eastAsia="es-ES"/>
        </w:rPr>
        <w:t xml:space="preserve">del cuadro de análisis, el particular solicitó conocer </w:t>
      </w:r>
      <w:r w:rsidRPr="008421D5">
        <w:rPr>
          <w:rFonts w:ascii="Palatino Linotype" w:hAnsi="Palatino Linotype"/>
          <w:b/>
          <w:iCs/>
          <w:color w:val="000000"/>
        </w:rPr>
        <w:t xml:space="preserve">dónde, cuándo y cuáles eran los requisitos para la aplicación de pruebas </w:t>
      </w:r>
      <w:r w:rsidR="00AE6E9F" w:rsidRPr="008421D5">
        <w:rPr>
          <w:rFonts w:ascii="Palatino Linotype" w:hAnsi="Palatino Linotype"/>
          <w:b/>
          <w:iCs/>
          <w:color w:val="000000"/>
        </w:rPr>
        <w:t>para COVID-19</w:t>
      </w:r>
      <w:r w:rsidRPr="008421D5">
        <w:rPr>
          <w:rFonts w:ascii="Palatino Linotype" w:hAnsi="Palatino Linotype"/>
          <w:b/>
          <w:iCs/>
          <w:color w:val="000000"/>
        </w:rPr>
        <w:t xml:space="preserve">, </w:t>
      </w:r>
      <w:r w:rsidRPr="008421D5">
        <w:rPr>
          <w:rFonts w:ascii="Palatino Linotype" w:hAnsi="Palatino Linotype"/>
          <w:iCs/>
          <w:color w:val="000000"/>
        </w:rPr>
        <w:t>en este sentido el</w:t>
      </w:r>
      <w:r w:rsidRPr="008421D5">
        <w:rPr>
          <w:rFonts w:ascii="Palatino Linotype" w:hAnsi="Palatino Linotype"/>
          <w:b/>
          <w:iCs/>
          <w:color w:val="000000"/>
        </w:rPr>
        <w:t xml:space="preserve"> SUJETO OBLIGADO </w:t>
      </w:r>
      <w:r w:rsidRPr="008421D5">
        <w:rPr>
          <w:rFonts w:ascii="Palatino Linotype" w:hAnsi="Palatino Linotype"/>
          <w:iCs/>
          <w:color w:val="000000"/>
        </w:rPr>
        <w:t xml:space="preserve">señaló a través del informe justificado que las pruebas se realizarían de </w:t>
      </w:r>
      <w:r w:rsidRPr="008421D5">
        <w:rPr>
          <w:rFonts w:ascii="Palatino Linotype" w:hAnsi="Palatino Linotype"/>
          <w:color w:val="000000" w:themeColor="text1"/>
        </w:rPr>
        <w:t xml:space="preserve">lunes a viernes, en un horario de 09 a 11 </w:t>
      </w:r>
      <w:proofErr w:type="spellStart"/>
      <w:r w:rsidRPr="008421D5">
        <w:rPr>
          <w:rFonts w:ascii="Palatino Linotype" w:hAnsi="Palatino Linotype"/>
          <w:color w:val="000000" w:themeColor="text1"/>
        </w:rPr>
        <w:t>hrs</w:t>
      </w:r>
      <w:proofErr w:type="spellEnd"/>
      <w:r w:rsidRPr="008421D5">
        <w:rPr>
          <w:rFonts w:ascii="Palatino Linotype" w:hAnsi="Palatino Linotype"/>
          <w:color w:val="000000" w:themeColor="text1"/>
        </w:rPr>
        <w:t>, en la Unidad Médica Familiar DIF, ubicada en Luis Donaldo Colosio 8, Col. Ignacio Zaragoza, Nicolás Romero, CP. 54457; asimismo, señaló que el único requisito era presentarse con identificación oficial.</w:t>
      </w:r>
    </w:p>
    <w:p w:rsidR="006E0593" w:rsidRPr="008421D5" w:rsidRDefault="006E0593" w:rsidP="006E0593">
      <w:pPr>
        <w:pStyle w:val="Prrafodelista"/>
        <w:spacing w:line="360" w:lineRule="auto"/>
        <w:rPr>
          <w:rFonts w:ascii="Palatino Linotype" w:eastAsia="MS Mincho" w:hAnsi="Palatino Linotype" w:cs="Arial"/>
          <w:lang w:val="es-ES_tradnl" w:eastAsia="es-ES"/>
        </w:rPr>
      </w:pPr>
    </w:p>
    <w:p w:rsidR="006E0593" w:rsidRPr="008421D5" w:rsidRDefault="00944D80" w:rsidP="006E0593">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lo que respecta al </w:t>
      </w:r>
      <w:r w:rsidRPr="008421D5">
        <w:rPr>
          <w:rFonts w:ascii="Palatino Linotype" w:eastAsia="MS Mincho" w:hAnsi="Palatino Linotype" w:cs="Arial"/>
          <w:b/>
          <w:lang w:val="es-ES_tradnl" w:eastAsia="es-ES"/>
        </w:rPr>
        <w:t>punto 5</w:t>
      </w:r>
      <w:r w:rsidRPr="008421D5">
        <w:rPr>
          <w:rFonts w:ascii="Palatino Linotype" w:eastAsia="MS Mincho" w:hAnsi="Palatino Linotype" w:cs="Arial"/>
          <w:lang w:val="es-ES_tradnl" w:eastAsia="es-ES"/>
        </w:rPr>
        <w:t xml:space="preserve"> del cuadro de análisis, el particular solicitó conocer </w:t>
      </w:r>
      <w:r w:rsidRPr="008421D5">
        <w:rPr>
          <w:rFonts w:ascii="Palatino Linotype" w:eastAsia="MS Mincho" w:hAnsi="Palatino Linotype" w:cs="Arial"/>
          <w:b/>
          <w:lang w:val="es-ES_tradnl" w:eastAsia="es-ES"/>
        </w:rPr>
        <w:t xml:space="preserve">el medio de difusión </w:t>
      </w:r>
      <w:r w:rsidRPr="008421D5">
        <w:rPr>
          <w:rFonts w:ascii="Palatino Linotype" w:hAnsi="Palatino Linotype"/>
          <w:b/>
          <w:iCs/>
          <w:color w:val="000000"/>
        </w:rPr>
        <w:t xml:space="preserve">de información a la población para la aplicación de pruebas </w:t>
      </w:r>
      <w:r w:rsidR="00AE6E9F" w:rsidRPr="008421D5">
        <w:rPr>
          <w:rFonts w:ascii="Palatino Linotype" w:hAnsi="Palatino Linotype"/>
          <w:b/>
          <w:iCs/>
          <w:color w:val="000000"/>
        </w:rPr>
        <w:t>COVID-19</w:t>
      </w:r>
      <w:r w:rsidRPr="008421D5">
        <w:rPr>
          <w:rFonts w:ascii="Palatino Linotype" w:hAnsi="Palatino Linotype"/>
          <w:iCs/>
          <w:color w:val="000000"/>
        </w:rPr>
        <w:t>, en este sentido el</w:t>
      </w:r>
      <w:r w:rsidRPr="008421D5">
        <w:rPr>
          <w:rFonts w:ascii="Palatino Linotype" w:hAnsi="Palatino Linotype"/>
          <w:b/>
          <w:iCs/>
          <w:color w:val="000000"/>
        </w:rPr>
        <w:t xml:space="preserve"> SUJETO OBLIGADO </w:t>
      </w:r>
      <w:r w:rsidRPr="008421D5">
        <w:rPr>
          <w:rFonts w:ascii="Palatino Linotype" w:hAnsi="Palatino Linotype"/>
          <w:iCs/>
          <w:color w:val="000000"/>
        </w:rPr>
        <w:t xml:space="preserve">señaló a través del informe </w:t>
      </w:r>
      <w:r w:rsidRPr="008421D5">
        <w:rPr>
          <w:rFonts w:ascii="Palatino Linotype" w:hAnsi="Palatino Linotype"/>
          <w:iCs/>
          <w:color w:val="000000"/>
        </w:rPr>
        <w:lastRenderedPageBreak/>
        <w:t xml:space="preserve">justificado que </w:t>
      </w:r>
      <w:r w:rsidR="006E0593" w:rsidRPr="008421D5">
        <w:rPr>
          <w:rFonts w:ascii="Palatino Linotype" w:hAnsi="Palatino Linotype"/>
          <w:iCs/>
          <w:color w:val="000000"/>
        </w:rPr>
        <w:t xml:space="preserve">la difusión se llevó a cabo a través de la página oficial </w:t>
      </w:r>
      <w:r w:rsidR="006E0593" w:rsidRPr="008421D5">
        <w:rPr>
          <w:rFonts w:ascii="Palatino Linotype" w:hAnsi="Palatino Linotype"/>
          <w:color w:val="000000" w:themeColor="text1"/>
        </w:rPr>
        <w:t>de Facebook del Gobierno de Nicolás Romero, asimismo, proporcionó la liga</w:t>
      </w:r>
      <w:r w:rsidR="00AB7BAE" w:rsidRPr="008421D5">
        <w:rPr>
          <w:rFonts w:ascii="Palatino Linotype" w:hAnsi="Palatino Linotype"/>
          <w:color w:val="000000" w:themeColor="text1"/>
        </w:rPr>
        <w:t xml:space="preserve"> electrónica que dirige a una pu</w:t>
      </w:r>
      <w:r w:rsidR="006E0593" w:rsidRPr="008421D5">
        <w:rPr>
          <w:rFonts w:ascii="Palatino Linotype" w:hAnsi="Palatino Linotype"/>
          <w:color w:val="000000" w:themeColor="text1"/>
        </w:rPr>
        <w:t>blicación realizada el veinticuatro de diciembre de dos mil veinte, como a continuación se muestra:</w:t>
      </w:r>
    </w:p>
    <w:p w:rsidR="006E0593" w:rsidRPr="008421D5" w:rsidRDefault="00251746" w:rsidP="00AE6E9F">
      <w:pPr>
        <w:pStyle w:val="Prrafodelista"/>
        <w:spacing w:line="360" w:lineRule="auto"/>
        <w:ind w:left="0" w:right="94"/>
        <w:jc w:val="center"/>
        <w:rPr>
          <w:rStyle w:val="Hipervnculo"/>
          <w:rFonts w:ascii="Palatino Linotype" w:hAnsi="Palatino Linotype"/>
          <w:b/>
          <w:i/>
        </w:rPr>
      </w:pPr>
      <w:hyperlink r:id="rId11" w:history="1">
        <w:r w:rsidR="006E0593" w:rsidRPr="008421D5">
          <w:rPr>
            <w:rStyle w:val="Hipervnculo"/>
            <w:rFonts w:ascii="Palatino Linotype" w:hAnsi="Palatino Linotype"/>
            <w:b/>
            <w:i/>
          </w:rPr>
          <w:t>www.facebook.com/AyuntamientoNicolasRomero/posts/828384754395736</w:t>
        </w:r>
      </w:hyperlink>
    </w:p>
    <w:p w:rsidR="00457FFE" w:rsidRPr="008421D5" w:rsidRDefault="00457FFE" w:rsidP="00AE6E9F">
      <w:pPr>
        <w:pStyle w:val="Prrafodelista"/>
        <w:spacing w:line="360" w:lineRule="auto"/>
        <w:ind w:left="0" w:right="94"/>
        <w:jc w:val="center"/>
        <w:rPr>
          <w:rStyle w:val="Hipervnculo"/>
          <w:rFonts w:ascii="Palatino Linotype" w:hAnsi="Palatino Linotype"/>
          <w:b/>
          <w:i/>
        </w:rPr>
      </w:pPr>
    </w:p>
    <w:p w:rsidR="006E0593" w:rsidRPr="008421D5" w:rsidRDefault="006E0593" w:rsidP="006E0593">
      <w:pPr>
        <w:pStyle w:val="Prrafodelista"/>
        <w:spacing w:line="360" w:lineRule="auto"/>
        <w:ind w:left="0" w:right="94"/>
        <w:jc w:val="center"/>
        <w:rPr>
          <w:rFonts w:ascii="Palatino Linotype" w:hAnsi="Palatino Linotype"/>
          <w:b/>
          <w:i/>
          <w:color w:val="000000" w:themeColor="text1"/>
        </w:rPr>
      </w:pPr>
      <w:r w:rsidRPr="008421D5">
        <w:rPr>
          <w:rFonts w:ascii="Palatino Linotype" w:hAnsi="Palatino Linotype"/>
          <w:b/>
          <w:i/>
          <w:noProof/>
          <w:color w:val="000000" w:themeColor="text1"/>
          <w:lang w:eastAsia="es-MX"/>
        </w:rPr>
        <w:drawing>
          <wp:inline distT="0" distB="0" distL="0" distR="0">
            <wp:extent cx="4593689" cy="5237018"/>
            <wp:effectExtent l="0" t="0" r="381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1-04-08 a la(s) 23.06.20.png"/>
                    <pic:cNvPicPr/>
                  </pic:nvPicPr>
                  <pic:blipFill rotWithShape="1">
                    <a:blip r:embed="rId12">
                      <a:extLst>
                        <a:ext uri="{28A0092B-C50C-407E-A947-70E740481C1C}">
                          <a14:useLocalDpi xmlns:a14="http://schemas.microsoft.com/office/drawing/2010/main" val="0"/>
                        </a:ext>
                      </a:extLst>
                    </a:blip>
                    <a:srcRect l="22543" t="4753" b="1858"/>
                    <a:stretch/>
                  </pic:blipFill>
                  <pic:spPr bwMode="auto">
                    <a:xfrm>
                      <a:off x="0" y="0"/>
                      <a:ext cx="4623316" cy="5270794"/>
                    </a:xfrm>
                    <a:prstGeom prst="rect">
                      <a:avLst/>
                    </a:prstGeom>
                    <a:ln>
                      <a:noFill/>
                    </a:ln>
                    <a:extLst>
                      <a:ext uri="{53640926-AAD7-44D8-BBD7-CCE9431645EC}">
                        <a14:shadowObscured xmlns:a14="http://schemas.microsoft.com/office/drawing/2010/main"/>
                      </a:ext>
                    </a:extLst>
                  </pic:spPr>
                </pic:pic>
              </a:graphicData>
            </a:graphic>
          </wp:inline>
        </w:drawing>
      </w:r>
    </w:p>
    <w:p w:rsidR="00944D80" w:rsidRPr="008421D5" w:rsidRDefault="006E0593" w:rsidP="000B5DB9">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lastRenderedPageBreak/>
        <w:t xml:space="preserve">Por otro lado, el </w:t>
      </w:r>
      <w:r w:rsidRPr="008421D5">
        <w:rPr>
          <w:rFonts w:ascii="Palatino Linotype" w:eastAsia="MS Mincho" w:hAnsi="Palatino Linotype" w:cs="Arial"/>
          <w:b/>
          <w:lang w:val="es-ES_tradnl" w:eastAsia="es-ES"/>
        </w:rPr>
        <w:t>SUJETO OBLIGADO</w:t>
      </w:r>
      <w:r w:rsidRPr="008421D5">
        <w:rPr>
          <w:rFonts w:ascii="Palatino Linotype" w:eastAsia="MS Mincho" w:hAnsi="Palatino Linotype" w:cs="Arial"/>
          <w:lang w:val="es-ES_tradnl" w:eastAsia="es-ES"/>
        </w:rPr>
        <w:t xml:space="preserve"> informó que </w:t>
      </w:r>
      <w:r w:rsidRPr="008421D5">
        <w:rPr>
          <w:rFonts w:ascii="Palatino Linotype" w:hAnsi="Palatino Linotype"/>
          <w:color w:val="000000" w:themeColor="text1"/>
        </w:rPr>
        <w:t>la página oficial de Facebook con la que se cuenta actualmente es donde se difunde una parte de las acciones, planes y programas que se llevan a cabo en beneficio de los ciudadanos y este medio, al contar con la generaci</w:t>
      </w:r>
      <w:r w:rsidR="000B5DB9" w:rsidRPr="008421D5">
        <w:rPr>
          <w:rFonts w:ascii="Palatino Linotype" w:hAnsi="Palatino Linotype"/>
          <w:color w:val="000000" w:themeColor="text1"/>
        </w:rPr>
        <w:t xml:space="preserve">ón de contenido de parte del </w:t>
      </w:r>
      <w:r w:rsidRPr="008421D5">
        <w:rPr>
          <w:rFonts w:ascii="Palatino Linotype" w:hAnsi="Palatino Linotype"/>
          <w:color w:val="000000" w:themeColor="text1"/>
        </w:rPr>
        <w:t xml:space="preserve">Ayuntamiento, no cobra alguna comisión o cuota por la difusión de la información; </w:t>
      </w:r>
      <w:r w:rsidR="000B5DB9" w:rsidRPr="008421D5">
        <w:rPr>
          <w:rFonts w:ascii="Palatino Linotype" w:hAnsi="Palatino Linotype"/>
          <w:color w:val="000000" w:themeColor="text1"/>
        </w:rPr>
        <w:t>por lo tanto</w:t>
      </w:r>
      <w:r w:rsidRPr="008421D5">
        <w:rPr>
          <w:rFonts w:ascii="Palatino Linotype" w:hAnsi="Palatino Linotype"/>
          <w:color w:val="000000" w:themeColor="text1"/>
        </w:rPr>
        <w:t xml:space="preserve"> a la fecha no se cuenta con alguna factura referente al pago de servicios por el uso del portal</w:t>
      </w:r>
      <w:r w:rsidR="000B5DB9" w:rsidRPr="008421D5">
        <w:rPr>
          <w:rFonts w:ascii="Palatino Linotype" w:hAnsi="Palatino Linotype"/>
          <w:color w:val="000000" w:themeColor="text1"/>
        </w:rPr>
        <w:t>.</w:t>
      </w:r>
    </w:p>
    <w:p w:rsidR="00944D80" w:rsidRPr="008421D5" w:rsidRDefault="00944D80" w:rsidP="000B5DB9">
      <w:pPr>
        <w:pStyle w:val="Prrafodelista"/>
        <w:spacing w:line="360" w:lineRule="auto"/>
        <w:rPr>
          <w:rFonts w:ascii="Palatino Linotype" w:eastAsia="MS Mincho" w:hAnsi="Palatino Linotype" w:cs="Arial"/>
          <w:lang w:val="es-ES_tradnl" w:eastAsia="es-ES"/>
        </w:rPr>
      </w:pPr>
    </w:p>
    <w:p w:rsidR="00B44552" w:rsidRPr="008421D5" w:rsidRDefault="000B5DB9" w:rsidP="000B5DB9">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Ahora bien, por lo anteriormente expuesto es de precisar que </w:t>
      </w:r>
      <w:r w:rsidRPr="008421D5">
        <w:rPr>
          <w:rFonts w:ascii="Palatino Linotype" w:hAnsi="Palatino Linotype" w:cs="Arial"/>
        </w:rPr>
        <w:t xml:space="preserve">este Instituto no se encuentra facultado para dudar de la veracidad de las respuestas emitidas por los sujetos obligados ni de la que ponen a disposición de los solicitantes; situación que se aleja de las atribuciones de este Instituto </w:t>
      </w:r>
      <w:r w:rsidRPr="008421D5">
        <w:rPr>
          <w:rFonts w:ascii="Palatino Linotype" w:hAnsi="Palatino Linotype"/>
          <w:color w:val="000000"/>
        </w:rPr>
        <w:t>máxime que al momento que ponen a disposición ésta, la misma tiene el carácter oficial y se presume veraz, tan es así que la misma queda registrada en el SAIMEX.</w:t>
      </w:r>
    </w:p>
    <w:p w:rsidR="000B5DB9" w:rsidRPr="008421D5" w:rsidRDefault="000B5DB9" w:rsidP="000B5DB9">
      <w:pPr>
        <w:pStyle w:val="Prrafodelista"/>
        <w:rPr>
          <w:rFonts w:ascii="Palatino Linotype" w:eastAsia="MS Mincho" w:hAnsi="Palatino Linotype" w:cs="Arial"/>
          <w:lang w:val="es-ES_tradnl" w:eastAsia="es-ES"/>
        </w:rPr>
      </w:pPr>
    </w:p>
    <w:p w:rsidR="000B5DB9" w:rsidRPr="008421D5" w:rsidRDefault="000B5DB9" w:rsidP="000B5DB9">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Sirviendo de </w:t>
      </w:r>
      <w:r w:rsidRPr="008421D5">
        <w:rPr>
          <w:rFonts w:ascii="Palatino Linotype" w:hAnsi="Palatino Linotype"/>
        </w:rPr>
        <w:t>apoyo a lo anterior por analogía, el criterio 31-10 emitido por el ahora Instituto Nacional de Transparencia, Acceso a la Información y Protección de Datos Personales, que a la letra dice:</w:t>
      </w:r>
    </w:p>
    <w:p w:rsidR="000B5DB9" w:rsidRPr="008421D5" w:rsidRDefault="000B5DB9" w:rsidP="000B5DB9">
      <w:pPr>
        <w:pStyle w:val="Prrafodelista"/>
        <w:rPr>
          <w:rFonts w:ascii="Palatino Linotype" w:eastAsia="MS Mincho" w:hAnsi="Palatino Linotype" w:cs="Arial"/>
          <w:lang w:val="es-ES_tradnl" w:eastAsia="es-ES"/>
        </w:rPr>
      </w:pPr>
    </w:p>
    <w:p w:rsidR="000B5DB9" w:rsidRPr="008421D5" w:rsidRDefault="000B5DB9" w:rsidP="000B5DB9">
      <w:pPr>
        <w:pStyle w:val="Prrafodelista"/>
        <w:spacing w:line="360" w:lineRule="auto"/>
        <w:ind w:left="567" w:right="899"/>
        <w:jc w:val="both"/>
        <w:rPr>
          <w:rFonts w:ascii="Palatino Linotype" w:eastAsia="MS Mincho" w:hAnsi="Palatino Linotype" w:cs="Arial"/>
          <w:lang w:val="es-ES_tradnl" w:eastAsia="es-ES"/>
        </w:rPr>
      </w:pPr>
      <w:r w:rsidRPr="008421D5">
        <w:rPr>
          <w:rFonts w:ascii="Palatino Linotype" w:hAnsi="Palatino Linotype"/>
          <w:i/>
        </w:rPr>
        <w:t xml:space="preserve">El Instituto Federal de Acceso a la Información y Protección de Datos </w:t>
      </w:r>
      <w:r w:rsidRPr="008421D5">
        <w:rPr>
          <w:rFonts w:ascii="Palatino Linotype" w:hAnsi="Palatino Linotype"/>
          <w:b/>
          <w:i/>
        </w:rPr>
        <w:t>no cuenta con facultades para pronunciarse respecto de la veracidad de los documentos proporcionados por los sujetos obligados.</w:t>
      </w:r>
      <w:r w:rsidRPr="008421D5">
        <w:rPr>
          <w:rFonts w:ascii="Palatino Linotype" w:hAnsi="Palatino Linotype"/>
          <w:i/>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w:t>
      </w:r>
      <w:r w:rsidRPr="008421D5">
        <w:rPr>
          <w:rFonts w:ascii="Palatino Linotype" w:hAnsi="Palatino Linotype"/>
          <w:i/>
        </w:rPr>
        <w:lastRenderedPageBreak/>
        <w:t>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5DB9" w:rsidRPr="008421D5" w:rsidRDefault="000B5DB9" w:rsidP="000B5DB9">
      <w:pPr>
        <w:pStyle w:val="Prrafodelista"/>
        <w:rPr>
          <w:rFonts w:ascii="Palatino Linotype" w:eastAsia="MS Mincho" w:hAnsi="Palatino Linotype" w:cs="Arial"/>
          <w:lang w:val="es-ES_tradnl" w:eastAsia="es-ES"/>
        </w:rPr>
      </w:pPr>
    </w:p>
    <w:p w:rsidR="000B5DB9" w:rsidRPr="008421D5" w:rsidRDefault="000B5DB9" w:rsidP="000B5DB9">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Numeral que c</w:t>
      </w:r>
      <w:r w:rsidRPr="008421D5">
        <w:rPr>
          <w:rFonts w:ascii="Palatino Linotype" w:hAnsi="Palatino Linotype" w:cs="Arial"/>
          <w:noProof/>
          <w:lang w:eastAsia="es-MX"/>
        </w:rPr>
        <w:t xml:space="preserve">ompele al </w:t>
      </w:r>
      <w:r w:rsidRPr="008421D5">
        <w:rPr>
          <w:rFonts w:ascii="Palatino Linotype" w:hAnsi="Palatino Linotype" w:cs="Arial"/>
          <w:b/>
          <w:noProof/>
          <w:lang w:eastAsia="es-MX"/>
        </w:rPr>
        <w:t>SUJETO OBLIGADO</w:t>
      </w:r>
      <w:r w:rsidRPr="008421D5">
        <w:rPr>
          <w:rFonts w:ascii="Palatino Linotype" w:hAnsi="Palatino Linotype" w:cs="Arial"/>
          <w:noProof/>
          <w:lang w:eastAsia="es-MX"/>
        </w:rPr>
        <w:t xml:space="preserve"> apegarse en todo momento a</w:t>
      </w:r>
      <w:r w:rsidR="00AB7BAE" w:rsidRPr="008421D5">
        <w:rPr>
          <w:rFonts w:ascii="Palatino Linotype" w:hAnsi="Palatino Linotype" w:cs="Arial"/>
          <w:noProof/>
          <w:lang w:eastAsia="es-MX"/>
        </w:rPr>
        <w:t xml:space="preserve"> los criterios ya expuestos, im</w:t>
      </w:r>
      <w:r w:rsidRPr="008421D5">
        <w:rPr>
          <w:rFonts w:ascii="Palatino Linotype" w:hAnsi="Palatino Linotype" w:cs="Arial"/>
          <w:noProof/>
          <w:lang w:eastAsia="es-MX"/>
        </w:rPr>
        <w:t>pidiendo a este Órgano Colegiado cuestionar la veracidad de</w:t>
      </w:r>
      <w:r w:rsidR="00AB7BAE" w:rsidRPr="008421D5">
        <w:rPr>
          <w:rFonts w:ascii="Palatino Linotype" w:hAnsi="Palatino Linotype" w:cs="Arial"/>
          <w:noProof/>
          <w:lang w:eastAsia="es-MX"/>
        </w:rPr>
        <w:t xml:space="preserve"> la información, razón por la cu</w:t>
      </w:r>
      <w:r w:rsidRPr="008421D5">
        <w:rPr>
          <w:rFonts w:ascii="Palatino Linotype" w:hAnsi="Palatino Linotype" w:cs="Arial"/>
          <w:noProof/>
          <w:lang w:eastAsia="es-MX"/>
        </w:rPr>
        <w:t>al se tiene por colmado lo señalado en los puntos 1, 4 y 5 de</w:t>
      </w:r>
      <w:r w:rsidR="00AB7BAE" w:rsidRPr="008421D5">
        <w:rPr>
          <w:rFonts w:ascii="Palatino Linotype" w:hAnsi="Palatino Linotype" w:cs="Arial"/>
          <w:noProof/>
          <w:lang w:eastAsia="es-MX"/>
        </w:rPr>
        <w:t>l</w:t>
      </w:r>
      <w:r w:rsidRPr="008421D5">
        <w:rPr>
          <w:rFonts w:ascii="Palatino Linotype" w:hAnsi="Palatino Linotype" w:cs="Arial"/>
          <w:noProof/>
          <w:lang w:eastAsia="es-MX"/>
        </w:rPr>
        <w:t xml:space="preserve"> cuadro de análisis.</w:t>
      </w:r>
    </w:p>
    <w:p w:rsidR="00F359C4" w:rsidRPr="008421D5" w:rsidRDefault="004246B8" w:rsidP="00F359C4">
      <w:pPr>
        <w:keepNext/>
        <w:keepLines/>
        <w:spacing w:before="240" w:line="360" w:lineRule="auto"/>
        <w:outlineLvl w:val="0"/>
        <w:rPr>
          <w:rFonts w:ascii="Palatino Linotype" w:eastAsia="MS Mincho" w:hAnsi="Palatino Linotype" w:cstheme="majorBidi"/>
          <w:b/>
          <w:i/>
          <w:lang w:val="es-ES_tradnl" w:eastAsia="es-ES"/>
        </w:rPr>
      </w:pPr>
      <w:bookmarkStart w:id="33" w:name="_Toc68838913"/>
      <w:r w:rsidRPr="008421D5">
        <w:rPr>
          <w:rFonts w:ascii="Palatino Linotype" w:eastAsia="MS Mincho" w:hAnsi="Palatino Linotype" w:cstheme="majorBidi"/>
          <w:b/>
          <w:i/>
          <w:lang w:val="es-ES_tradnl" w:eastAsia="es-ES"/>
        </w:rPr>
        <w:t xml:space="preserve">III. </w:t>
      </w:r>
      <w:r w:rsidR="00F359C4" w:rsidRPr="008421D5">
        <w:rPr>
          <w:rFonts w:ascii="Palatino Linotype" w:eastAsia="MS Mincho" w:hAnsi="Palatino Linotype" w:cstheme="majorBidi"/>
          <w:b/>
          <w:i/>
          <w:lang w:val="es-ES_tradnl" w:eastAsia="es-ES"/>
        </w:rPr>
        <w:t>De la</w:t>
      </w:r>
      <w:r w:rsidR="000B5DB9" w:rsidRPr="008421D5">
        <w:rPr>
          <w:rFonts w:ascii="Palatino Linotype" w:eastAsia="MS Mincho" w:hAnsi="Palatino Linotype" w:cstheme="majorBidi"/>
          <w:b/>
          <w:i/>
          <w:lang w:val="es-ES_tradnl" w:eastAsia="es-ES"/>
        </w:rPr>
        <w:t>s atribuciones del Sujeto Obligado para poseer la información.</w:t>
      </w:r>
      <w:bookmarkEnd w:id="33"/>
    </w:p>
    <w:p w:rsidR="000B5DB9" w:rsidRPr="008421D5" w:rsidRDefault="000B5DB9" w:rsidP="00F359C4">
      <w:pPr>
        <w:pStyle w:val="Prrafodelista"/>
        <w:keepNext/>
        <w:keepLines/>
        <w:numPr>
          <w:ilvl w:val="0"/>
          <w:numId w:val="13"/>
        </w:numPr>
        <w:spacing w:before="240" w:line="360" w:lineRule="auto"/>
        <w:outlineLvl w:val="0"/>
        <w:rPr>
          <w:rFonts w:ascii="Palatino Linotype" w:eastAsiaTheme="minorHAnsi" w:hAnsi="Palatino Linotype" w:cstheme="minorBidi"/>
          <w:b/>
          <w:i/>
          <w:lang w:val="es-ES_tradnl" w:eastAsia="es-ES"/>
        </w:rPr>
      </w:pPr>
      <w:bookmarkStart w:id="34" w:name="_Toc26394550"/>
      <w:bookmarkStart w:id="35" w:name="_Toc32430683"/>
      <w:bookmarkStart w:id="36" w:name="_Toc65244630"/>
      <w:bookmarkStart w:id="37" w:name="_Toc68838914"/>
      <w:r w:rsidRPr="008421D5">
        <w:rPr>
          <w:rFonts w:ascii="Palatino Linotype" w:hAnsi="Palatino Linotype"/>
          <w:b/>
          <w:i/>
          <w:lang w:val="es-ES_tradnl" w:eastAsia="es-ES"/>
        </w:rPr>
        <w:t xml:space="preserve">De </w:t>
      </w:r>
      <w:bookmarkEnd w:id="34"/>
      <w:bookmarkEnd w:id="35"/>
      <w:bookmarkEnd w:id="36"/>
      <w:r w:rsidRPr="008421D5">
        <w:rPr>
          <w:rFonts w:ascii="Palatino Linotype" w:hAnsi="Palatino Linotype"/>
          <w:b/>
          <w:i/>
          <w:lang w:val="es-ES_tradnl" w:eastAsia="es-ES"/>
        </w:rPr>
        <w:t xml:space="preserve">la partida </w:t>
      </w:r>
      <w:r w:rsidR="0049616E" w:rsidRPr="008421D5">
        <w:rPr>
          <w:rFonts w:ascii="Palatino Linotype" w:hAnsi="Palatino Linotype"/>
          <w:b/>
          <w:i/>
          <w:lang w:val="es-ES_tradnl" w:eastAsia="es-ES"/>
        </w:rPr>
        <w:t xml:space="preserve">presupuestal </w:t>
      </w:r>
      <w:r w:rsidRPr="008421D5">
        <w:rPr>
          <w:rFonts w:ascii="Palatino Linotype" w:hAnsi="Palatino Linotype"/>
          <w:b/>
          <w:i/>
          <w:iCs/>
          <w:color w:val="000000"/>
        </w:rPr>
        <w:t>y acta de aprobación de compra de pruebas</w:t>
      </w:r>
      <w:r w:rsidR="00154277" w:rsidRPr="008421D5">
        <w:rPr>
          <w:rFonts w:ascii="Palatino Linotype" w:hAnsi="Palatino Linotype"/>
          <w:b/>
          <w:i/>
          <w:iCs/>
          <w:color w:val="000000"/>
        </w:rPr>
        <w:t xml:space="preserve"> para</w:t>
      </w:r>
      <w:r w:rsidRPr="008421D5">
        <w:rPr>
          <w:rFonts w:ascii="Palatino Linotype" w:hAnsi="Palatino Linotype"/>
          <w:b/>
          <w:i/>
          <w:iCs/>
          <w:color w:val="000000"/>
        </w:rPr>
        <w:t xml:space="preserve"> </w:t>
      </w:r>
      <w:r w:rsidR="00154277" w:rsidRPr="008421D5">
        <w:rPr>
          <w:rFonts w:ascii="Palatino Linotype" w:hAnsi="Palatino Linotype"/>
          <w:b/>
          <w:i/>
          <w:iCs/>
          <w:color w:val="000000"/>
        </w:rPr>
        <w:t>COVID-19.</w:t>
      </w:r>
      <w:bookmarkEnd w:id="37"/>
    </w:p>
    <w:p w:rsidR="00F359C4" w:rsidRPr="008421D5" w:rsidRDefault="00F359C4" w:rsidP="00F359C4">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0B5DB9"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bookmarkStart w:id="38" w:name="_Toc26394549"/>
      <w:bookmarkStart w:id="39" w:name="_Toc32430682"/>
      <w:r w:rsidRPr="008421D5">
        <w:rPr>
          <w:rFonts w:ascii="Palatino Linotype" w:eastAsia="MS Mincho" w:hAnsi="Palatino Linotype" w:cs="Arial"/>
          <w:lang w:val="es-ES_tradnl" w:eastAsia="es-ES"/>
        </w:rPr>
        <w:t xml:space="preserve">Por lo que respecta al </w:t>
      </w:r>
      <w:r w:rsidRPr="008421D5">
        <w:rPr>
          <w:rFonts w:ascii="Palatino Linotype" w:eastAsia="MS Mincho" w:hAnsi="Palatino Linotype" w:cs="Arial"/>
          <w:b/>
          <w:lang w:val="es-ES_tradnl" w:eastAsia="es-ES"/>
        </w:rPr>
        <w:t>punto 2</w:t>
      </w:r>
      <w:r w:rsidRPr="008421D5">
        <w:rPr>
          <w:rFonts w:ascii="Palatino Linotype" w:eastAsia="MS Mincho" w:hAnsi="Palatino Linotype" w:cs="Arial"/>
          <w:lang w:val="es-ES_tradnl" w:eastAsia="es-ES"/>
        </w:rPr>
        <w:t xml:space="preserve"> del cuadro de análisis, el particular solicitó información referente </w:t>
      </w:r>
      <w:r w:rsidRPr="008421D5">
        <w:rPr>
          <w:rFonts w:ascii="Palatino Linotype" w:eastAsia="MS Mincho" w:hAnsi="Palatino Linotype" w:cs="Arial"/>
          <w:b/>
          <w:lang w:val="es-ES_tradnl" w:eastAsia="es-ES"/>
        </w:rPr>
        <w:t xml:space="preserve">a la </w:t>
      </w:r>
      <w:r w:rsidR="0049616E" w:rsidRPr="008421D5">
        <w:rPr>
          <w:rFonts w:ascii="Palatino Linotype" w:eastAsia="MS Mincho" w:hAnsi="Palatino Linotype" w:cs="Arial"/>
          <w:b/>
          <w:lang w:val="es-ES_tradnl" w:eastAsia="es-ES"/>
        </w:rPr>
        <w:t xml:space="preserve">partida presupuestal y </w:t>
      </w:r>
      <w:r w:rsidR="00C662F3" w:rsidRPr="008421D5">
        <w:rPr>
          <w:rFonts w:ascii="Palatino Linotype" w:eastAsia="MS Mincho" w:hAnsi="Palatino Linotype" w:cs="Arial"/>
          <w:b/>
          <w:lang w:val="es-ES_tradnl" w:eastAsia="es-ES"/>
        </w:rPr>
        <w:t xml:space="preserve">el </w:t>
      </w:r>
      <w:r w:rsidR="0049616E" w:rsidRPr="008421D5">
        <w:rPr>
          <w:rFonts w:ascii="Palatino Linotype" w:eastAsia="MS Mincho" w:hAnsi="Palatino Linotype" w:cs="Arial"/>
          <w:b/>
          <w:lang w:val="es-ES_tradnl" w:eastAsia="es-ES"/>
        </w:rPr>
        <w:t xml:space="preserve">acta de aprobación de la compra de pruebas </w:t>
      </w:r>
      <w:r w:rsidR="00AE6E9F" w:rsidRPr="008421D5">
        <w:rPr>
          <w:rFonts w:ascii="Palatino Linotype" w:eastAsia="MS Mincho" w:hAnsi="Palatino Linotype" w:cs="Arial"/>
          <w:b/>
          <w:lang w:val="es-ES_tradnl" w:eastAsia="es-ES"/>
        </w:rPr>
        <w:t>COVID-19</w:t>
      </w:r>
      <w:r w:rsidR="0049616E" w:rsidRPr="008421D5">
        <w:rPr>
          <w:rFonts w:ascii="Palatino Linotype" w:eastAsia="MS Mincho" w:hAnsi="Palatino Linotype" w:cs="Arial"/>
          <w:b/>
          <w:lang w:val="es-ES_tradnl" w:eastAsia="es-ES"/>
        </w:rPr>
        <w:t>.</w:t>
      </w:r>
    </w:p>
    <w:p w:rsidR="0049616E" w:rsidRPr="008421D5" w:rsidRDefault="0049616E" w:rsidP="0049616E">
      <w:pPr>
        <w:pStyle w:val="Prrafodelista"/>
        <w:spacing w:line="360" w:lineRule="auto"/>
        <w:ind w:left="0" w:right="48"/>
        <w:jc w:val="both"/>
        <w:rPr>
          <w:rFonts w:ascii="Palatino Linotype" w:eastAsia="MS Mincho" w:hAnsi="Palatino Linotype" w:cs="Arial"/>
          <w:lang w:val="es-ES_tradnl" w:eastAsia="es-ES"/>
        </w:rPr>
      </w:pPr>
    </w:p>
    <w:p w:rsidR="0049616E" w:rsidRPr="008421D5" w:rsidRDefault="0049616E"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Ahora bien, respecto a la </w:t>
      </w:r>
      <w:r w:rsidRPr="008421D5">
        <w:rPr>
          <w:rFonts w:ascii="Palatino Linotype" w:eastAsia="MS Mincho" w:hAnsi="Palatino Linotype" w:cs="Arial"/>
          <w:b/>
          <w:lang w:val="es-ES_tradnl" w:eastAsia="es-ES"/>
        </w:rPr>
        <w:t>partida presupuestal</w:t>
      </w:r>
      <w:r w:rsidRPr="008421D5">
        <w:rPr>
          <w:rFonts w:ascii="Palatino Linotype" w:eastAsia="MS Mincho" w:hAnsi="Palatino Linotype" w:cs="Arial"/>
          <w:lang w:val="es-ES_tradnl" w:eastAsia="es-ES"/>
        </w:rPr>
        <w:t xml:space="preserve"> el</w:t>
      </w:r>
      <w:r w:rsidRPr="008421D5">
        <w:rPr>
          <w:rFonts w:ascii="Palatino Linotype" w:eastAsia="MS Mincho" w:hAnsi="Palatino Linotype" w:cs="Arial"/>
          <w:b/>
          <w:lang w:val="es-ES_tradnl" w:eastAsia="es-ES"/>
        </w:rPr>
        <w:t xml:space="preserve"> SUJETO OBLIGADO </w:t>
      </w:r>
      <w:r w:rsidRPr="008421D5">
        <w:rPr>
          <w:rFonts w:ascii="Palatino Linotype" w:eastAsia="MS Mincho" w:hAnsi="Palatino Linotype" w:cs="Arial"/>
          <w:lang w:val="es-ES_tradnl" w:eastAsia="es-ES"/>
        </w:rPr>
        <w:t>informó que</w:t>
      </w:r>
      <w:r w:rsidRPr="008421D5">
        <w:rPr>
          <w:rFonts w:ascii="Palatino Linotype" w:eastAsia="MS Mincho" w:hAnsi="Palatino Linotype" w:cs="Arial"/>
          <w:b/>
          <w:lang w:val="es-ES_tradnl" w:eastAsia="es-ES"/>
        </w:rPr>
        <w:t xml:space="preserve"> </w:t>
      </w:r>
      <w:r w:rsidRPr="008421D5">
        <w:rPr>
          <w:rFonts w:ascii="Palatino Linotype" w:eastAsia="MS Mincho" w:hAnsi="Palatino Linotype" w:cs="Arial"/>
          <w:lang w:val="es-ES_tradnl" w:eastAsia="es-ES"/>
        </w:rPr>
        <w:t>corresponde a la partida presupuestal 2541 del Manual para la Planeación, Programación y Presupuesto de Egresos Municipal para el Ejercicio Fiscal 2020, mismo que establece lo siguiente:</w:t>
      </w:r>
    </w:p>
    <w:p w:rsidR="0049616E" w:rsidRPr="008421D5" w:rsidRDefault="0049616E" w:rsidP="0049616E">
      <w:pPr>
        <w:pStyle w:val="Prrafodelista"/>
        <w:rPr>
          <w:rFonts w:ascii="Palatino Linotype" w:eastAsia="MS Mincho" w:hAnsi="Palatino Linotype" w:cs="Arial"/>
          <w:lang w:val="es-ES_tradnl" w:eastAsia="es-ES"/>
        </w:rPr>
      </w:pPr>
    </w:p>
    <w:p w:rsidR="0049616E" w:rsidRPr="008421D5" w:rsidRDefault="0049616E" w:rsidP="0049616E">
      <w:pPr>
        <w:pStyle w:val="Prrafodelista"/>
        <w:spacing w:line="360" w:lineRule="auto"/>
        <w:ind w:left="0" w:right="48"/>
        <w:jc w:val="both"/>
        <w:rPr>
          <w:rFonts w:ascii="Palatino Linotype" w:eastAsia="MS Mincho" w:hAnsi="Palatino Linotype" w:cs="Arial"/>
          <w:lang w:val="es-ES_tradnl" w:eastAsia="es-ES"/>
        </w:rPr>
      </w:pPr>
      <w:r w:rsidRPr="008421D5">
        <w:rPr>
          <w:rFonts w:ascii="Palatino Linotype" w:eastAsia="MS Mincho" w:hAnsi="Palatino Linotype" w:cs="Arial"/>
          <w:noProof/>
          <w:lang w:eastAsia="es-MX"/>
        </w:rPr>
        <w:drawing>
          <wp:inline distT="0" distB="0" distL="0" distR="0">
            <wp:extent cx="5971540" cy="1123315"/>
            <wp:effectExtent l="12700" t="12700" r="1016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1-04-08 a la(s) 23.31.00.png"/>
                    <pic:cNvPicPr/>
                  </pic:nvPicPr>
                  <pic:blipFill>
                    <a:blip r:embed="rId13">
                      <a:extLst>
                        <a:ext uri="{28A0092B-C50C-407E-A947-70E740481C1C}">
                          <a14:useLocalDpi xmlns:a14="http://schemas.microsoft.com/office/drawing/2010/main" val="0"/>
                        </a:ext>
                      </a:extLst>
                    </a:blip>
                    <a:stretch>
                      <a:fillRect/>
                    </a:stretch>
                  </pic:blipFill>
                  <pic:spPr>
                    <a:xfrm>
                      <a:off x="0" y="0"/>
                      <a:ext cx="5971540" cy="1123315"/>
                    </a:xfrm>
                    <a:prstGeom prst="rect">
                      <a:avLst/>
                    </a:prstGeom>
                    <a:ln>
                      <a:solidFill>
                        <a:schemeClr val="tx1"/>
                      </a:solidFill>
                    </a:ln>
                  </pic:spPr>
                </pic:pic>
              </a:graphicData>
            </a:graphic>
          </wp:inline>
        </w:drawing>
      </w:r>
    </w:p>
    <w:p w:rsidR="0049616E" w:rsidRPr="008421D5" w:rsidRDefault="0049616E" w:rsidP="0049616E">
      <w:pPr>
        <w:pStyle w:val="Prrafodelista"/>
        <w:rPr>
          <w:rFonts w:ascii="Palatino Linotype" w:eastAsia="MS Mincho" w:hAnsi="Palatino Linotype" w:cs="Arial"/>
          <w:lang w:val="es-ES_tradnl" w:eastAsia="es-ES"/>
        </w:rPr>
      </w:pPr>
    </w:p>
    <w:p w:rsidR="0049616E" w:rsidRPr="008421D5" w:rsidRDefault="008F54AF"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De lo expuesto, el Manual en cita señala la partida que requirió el particular y que la misma es asignación para cubrir los materiales, accesorios y suministros médicos</w:t>
      </w:r>
      <w:r w:rsidR="00D51CFE" w:rsidRPr="008421D5">
        <w:rPr>
          <w:rFonts w:ascii="Palatino Linotype" w:eastAsia="MS Mincho" w:hAnsi="Palatino Linotype" w:cs="Arial"/>
          <w:lang w:val="es-ES_tradnl" w:eastAsia="es-ES"/>
        </w:rPr>
        <w:t>, sin embargo, no se proporcionó</w:t>
      </w:r>
      <w:r w:rsidR="00C662F3" w:rsidRPr="008421D5">
        <w:rPr>
          <w:rFonts w:ascii="Palatino Linotype" w:eastAsia="MS Mincho" w:hAnsi="Palatino Linotype" w:cs="Arial"/>
          <w:lang w:val="es-ES_tradnl" w:eastAsia="es-ES"/>
        </w:rPr>
        <w:t xml:space="preserve"> el documento donde se refleje</w:t>
      </w:r>
      <w:r w:rsidR="00D51CFE" w:rsidRPr="008421D5">
        <w:rPr>
          <w:rFonts w:ascii="Palatino Linotype" w:eastAsia="MS Mincho" w:hAnsi="Palatino Linotype" w:cs="Arial"/>
          <w:lang w:val="es-ES_tradnl" w:eastAsia="es-ES"/>
        </w:rPr>
        <w:t xml:space="preserve"> la partida</w:t>
      </w:r>
      <w:r w:rsidR="00C662F3" w:rsidRPr="008421D5">
        <w:rPr>
          <w:rFonts w:ascii="Palatino Linotype" w:eastAsia="MS Mincho" w:hAnsi="Palatino Linotype" w:cs="Arial"/>
          <w:lang w:val="es-ES_tradnl" w:eastAsia="es-ES"/>
        </w:rPr>
        <w:t xml:space="preserve"> presupuestal</w:t>
      </w:r>
      <w:r w:rsidR="00D51CFE" w:rsidRPr="008421D5">
        <w:rPr>
          <w:rFonts w:ascii="Palatino Linotype" w:eastAsia="MS Mincho" w:hAnsi="Palatino Linotype" w:cs="Arial"/>
          <w:lang w:val="es-ES_tradnl" w:eastAsia="es-ES"/>
        </w:rPr>
        <w:t xml:space="preserve"> referida</w:t>
      </w:r>
      <w:r w:rsidR="00C662F3" w:rsidRPr="008421D5">
        <w:rPr>
          <w:rFonts w:ascii="Palatino Linotype" w:eastAsia="MS Mincho" w:hAnsi="Palatino Linotype" w:cs="Arial"/>
          <w:lang w:val="es-ES_tradnl" w:eastAsia="es-ES"/>
        </w:rPr>
        <w:t xml:space="preserve"> donde se aprecie  monto económico destinado</w:t>
      </w:r>
      <w:r w:rsidR="00D51CFE" w:rsidRPr="008421D5">
        <w:rPr>
          <w:rFonts w:ascii="Palatino Linotype" w:eastAsia="MS Mincho" w:hAnsi="Palatino Linotype" w:cs="Arial"/>
          <w:lang w:val="es-ES_tradnl" w:eastAsia="es-ES"/>
        </w:rPr>
        <w:t>, por lo que no colma el derecho de acceso a la información pública en este punto.</w:t>
      </w:r>
    </w:p>
    <w:p w:rsidR="00D51CFE" w:rsidRPr="008421D5" w:rsidRDefault="00D51CFE" w:rsidP="00D51CFE">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lo anterior, conviene </w:t>
      </w:r>
      <w:r w:rsidRPr="008421D5">
        <w:rPr>
          <w:rFonts w:ascii="Palatino Linotype" w:hAnsi="Palatino Linotype" w:cs="Arial"/>
          <w:color w:val="000000" w:themeColor="text1"/>
        </w:rPr>
        <w:t xml:space="preserve">señalar que el artículo 115 de la Constitución Política de los Estados Unidos Mexicanos, en su fracción IV, señala que los municipios administrarán libremente su hacienda, la cual se formará de los rendimientos de los bienes que les pertenezcan, así como de las contribuciones y otros ingresos que las legislaturas establezcan a su favor; más adelante, dentro del mismo dispositivo legal de nuestra </w:t>
      </w:r>
      <w:r w:rsidRPr="008421D5">
        <w:rPr>
          <w:rFonts w:ascii="Palatino Linotype" w:hAnsi="Palatino Linotype" w:cs="Arial"/>
          <w:i/>
          <w:iCs/>
          <w:color w:val="000000" w:themeColor="text1"/>
        </w:rPr>
        <w:t>Magna Carta</w:t>
      </w:r>
      <w:r w:rsidRPr="008421D5">
        <w:rPr>
          <w:rFonts w:ascii="Palatino Linotype" w:hAnsi="Palatino Linotype" w:cs="Arial"/>
          <w:color w:val="000000" w:themeColor="text1"/>
        </w:rPr>
        <w:t xml:space="preserve"> se dispone que los presupuestos de egresos serán aprobados por los ayuntamientos con base en sus ingresos disponibles.</w:t>
      </w:r>
    </w:p>
    <w:p w:rsidR="004027A1" w:rsidRPr="008421D5" w:rsidRDefault="004027A1" w:rsidP="004027A1">
      <w:pPr>
        <w:pStyle w:val="Prrafodelista"/>
        <w:rPr>
          <w:rFonts w:ascii="Palatino Linotype" w:eastAsia="MS Mincho" w:hAnsi="Palatino Linotype" w:cs="Arial"/>
          <w:lang w:val="es-ES_tradnl" w:eastAsia="es-ES"/>
        </w:rPr>
      </w:pPr>
    </w:p>
    <w:p w:rsidR="004027A1"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En este orden de ideas </w:t>
      </w:r>
      <w:r w:rsidRPr="008421D5">
        <w:rPr>
          <w:rFonts w:ascii="Palatino Linotype" w:eastAsia="MS Mincho" w:hAnsi="Palatino Linotype"/>
          <w:lang w:val="es-ES_tradnl" w:eastAsia="es-ES"/>
        </w:rPr>
        <w:t xml:space="preserve">el artículo 31 de la </w:t>
      </w:r>
      <w:r w:rsidRPr="008421D5">
        <w:rPr>
          <w:rFonts w:ascii="Palatino Linotype" w:eastAsia="MS Mincho" w:hAnsi="Palatino Linotype"/>
          <w:b/>
          <w:lang w:val="es-ES_tradnl" w:eastAsia="es-ES"/>
        </w:rPr>
        <w:t xml:space="preserve">Ley Orgánica Municipal del Estado de México y Municipios </w:t>
      </w:r>
      <w:r w:rsidRPr="008421D5">
        <w:rPr>
          <w:rFonts w:ascii="Palatino Linotype" w:eastAsia="MS Mincho" w:hAnsi="Palatino Linotype"/>
          <w:lang w:val="es-ES_tradnl" w:eastAsia="es-ES"/>
        </w:rPr>
        <w:t>a la letra dice:</w:t>
      </w:r>
    </w:p>
    <w:p w:rsidR="004027A1" w:rsidRPr="008421D5" w:rsidRDefault="004027A1" w:rsidP="004027A1">
      <w:pPr>
        <w:pStyle w:val="Prrafodelista"/>
        <w:rPr>
          <w:rFonts w:ascii="Palatino Linotype" w:eastAsia="MS Mincho" w:hAnsi="Palatino Linotype" w:cs="Arial"/>
          <w:lang w:val="es-ES_tradnl" w:eastAsia="es-ES"/>
        </w:rPr>
      </w:pPr>
    </w:p>
    <w:p w:rsidR="004027A1" w:rsidRPr="008421D5" w:rsidRDefault="004027A1" w:rsidP="004027A1">
      <w:pPr>
        <w:pStyle w:val="Sinespaciado"/>
        <w:spacing w:line="276" w:lineRule="auto"/>
        <w:ind w:left="567" w:right="615"/>
        <w:jc w:val="both"/>
        <w:rPr>
          <w:rFonts w:ascii="Palatino Linotype" w:hAnsi="Palatino Linotype"/>
          <w:i/>
        </w:rPr>
      </w:pPr>
      <w:r w:rsidRPr="008421D5">
        <w:rPr>
          <w:rFonts w:ascii="Palatino Linotype" w:hAnsi="Palatino Linotype"/>
          <w:i/>
        </w:rPr>
        <w:t>“</w:t>
      </w:r>
      <w:r w:rsidRPr="008421D5">
        <w:rPr>
          <w:rFonts w:ascii="Palatino Linotype" w:hAnsi="Palatino Linotype"/>
          <w:b/>
          <w:i/>
        </w:rPr>
        <w:t>Artículo 31</w:t>
      </w:r>
      <w:r w:rsidRPr="008421D5">
        <w:rPr>
          <w:rFonts w:ascii="Palatino Linotype" w:hAnsi="Palatino Linotype"/>
          <w:i/>
        </w:rPr>
        <w:t xml:space="preserve">.- </w:t>
      </w:r>
      <w:r w:rsidRPr="008421D5">
        <w:rPr>
          <w:rFonts w:ascii="Palatino Linotype" w:hAnsi="Palatino Linotype"/>
          <w:b/>
          <w:bCs/>
          <w:i/>
        </w:rPr>
        <w:t>Son atribuciones de los ayuntamientos</w:t>
      </w:r>
      <w:r w:rsidRPr="008421D5">
        <w:rPr>
          <w:rFonts w:ascii="Palatino Linotype" w:hAnsi="Palatino Linotype"/>
          <w:i/>
        </w:rPr>
        <w:t xml:space="preserve">: </w:t>
      </w:r>
    </w:p>
    <w:p w:rsidR="004027A1" w:rsidRPr="008421D5" w:rsidRDefault="004027A1" w:rsidP="004027A1">
      <w:pPr>
        <w:pStyle w:val="Sinespaciado"/>
        <w:spacing w:line="276" w:lineRule="auto"/>
        <w:ind w:left="567" w:right="615"/>
        <w:jc w:val="both"/>
        <w:rPr>
          <w:rFonts w:ascii="Palatino Linotype" w:hAnsi="Palatino Linotype"/>
          <w:i/>
        </w:rPr>
      </w:pPr>
      <w:r w:rsidRPr="008421D5">
        <w:rPr>
          <w:rFonts w:ascii="Palatino Linotype" w:hAnsi="Palatino Linotype"/>
          <w:i/>
        </w:rPr>
        <w:t>(…)</w:t>
      </w:r>
    </w:p>
    <w:p w:rsidR="004027A1" w:rsidRPr="008421D5" w:rsidRDefault="004027A1" w:rsidP="004027A1">
      <w:pPr>
        <w:pStyle w:val="Sinespaciado"/>
        <w:spacing w:line="276" w:lineRule="auto"/>
        <w:ind w:left="567" w:right="615"/>
        <w:jc w:val="both"/>
        <w:rPr>
          <w:rFonts w:ascii="Palatino Linotype" w:hAnsi="Palatino Linotype"/>
          <w:i/>
        </w:rPr>
      </w:pPr>
      <w:r w:rsidRPr="008421D5">
        <w:rPr>
          <w:rFonts w:ascii="Palatino Linotype" w:hAnsi="Palatino Linotype"/>
          <w:b/>
          <w:i/>
        </w:rPr>
        <w:t>XVIII. Administrar su hacienda en términos de ley</w:t>
      </w:r>
      <w:r w:rsidRPr="008421D5">
        <w:rPr>
          <w:rFonts w:ascii="Palatino Linotype" w:hAnsi="Palatino Linotype"/>
          <w:b/>
          <w:bCs/>
          <w:i/>
        </w:rPr>
        <w:t>, y controlar</w:t>
      </w:r>
      <w:r w:rsidRPr="008421D5">
        <w:rPr>
          <w:rFonts w:ascii="Palatino Linotype" w:hAnsi="Palatino Linotype"/>
          <w:i/>
        </w:rPr>
        <w:t xml:space="preserve"> a través del presidente y síndico </w:t>
      </w:r>
      <w:r w:rsidRPr="008421D5">
        <w:rPr>
          <w:rFonts w:ascii="Palatino Linotype" w:hAnsi="Palatino Linotype"/>
          <w:b/>
          <w:bCs/>
          <w:i/>
        </w:rPr>
        <w:t>la aplicación del presupuesto de egresos del municipio</w:t>
      </w:r>
      <w:r w:rsidRPr="008421D5">
        <w:rPr>
          <w:rFonts w:ascii="Palatino Linotype" w:hAnsi="Palatino Linotype"/>
          <w:i/>
        </w:rPr>
        <w:t>;</w:t>
      </w:r>
    </w:p>
    <w:p w:rsidR="004027A1" w:rsidRPr="008421D5" w:rsidRDefault="004027A1" w:rsidP="004027A1">
      <w:pPr>
        <w:pStyle w:val="Sinespaciado"/>
        <w:spacing w:line="276" w:lineRule="auto"/>
        <w:ind w:left="567" w:right="615"/>
        <w:jc w:val="both"/>
        <w:rPr>
          <w:rFonts w:ascii="Palatino Linotype" w:hAnsi="Palatino Linotype"/>
          <w:i/>
        </w:rPr>
      </w:pPr>
      <w:r w:rsidRPr="008421D5">
        <w:rPr>
          <w:rFonts w:ascii="Palatino Linotype" w:hAnsi="Palatino Linotype"/>
          <w:b/>
          <w:i/>
        </w:rPr>
        <w:lastRenderedPageBreak/>
        <w:t>XIX.</w:t>
      </w:r>
      <w:r w:rsidRPr="008421D5">
        <w:rPr>
          <w:rFonts w:ascii="Palatino Linotype" w:hAnsi="Palatino Linotype"/>
          <w:i/>
        </w:rPr>
        <w:t xml:space="preserve"> </w:t>
      </w:r>
      <w:r w:rsidRPr="008421D5">
        <w:rPr>
          <w:rFonts w:ascii="Palatino Linotype" w:hAnsi="Palatino Linotype"/>
          <w:b/>
          <w:bCs/>
          <w:i/>
        </w:rPr>
        <w:t>Aprobar anualmente a más tardar el 20 de diciembre, su Presupuesto de Egresos, en base a los ingresos presupuestados</w:t>
      </w:r>
      <w:r w:rsidRPr="008421D5">
        <w:rPr>
          <w:rFonts w:ascii="Palatino Linotype" w:hAnsi="Palatino Linotype"/>
          <w:i/>
        </w:rPr>
        <w:t xml:space="preserve"> para el ejercicio que corresponda, el cual podrá ser adecuado en función de las implicaciones que deriven de la aprobación de la Ley de Ingresos Municipal que haga la Legislatura, así como por la asignación de las participaciones y aportaciones federales y estatales. Si cumplido el plazo que corresponda no se hubiere aprobado el Presupuesto de Egresos referido, seguirá en vigor hasta el 28 o 29 de febrero del ejercicio fiscal inmediato siguiente, el expedido para el ejercicio inmediato anterior al de la iniciativa en discusión, únicamente respecto del gasto corriente. </w:t>
      </w:r>
    </w:p>
    <w:p w:rsidR="004027A1" w:rsidRPr="008421D5" w:rsidRDefault="004027A1" w:rsidP="004027A1">
      <w:pPr>
        <w:pStyle w:val="Sinespaciado"/>
        <w:spacing w:line="276" w:lineRule="auto"/>
        <w:ind w:left="567" w:right="615"/>
        <w:jc w:val="both"/>
        <w:rPr>
          <w:rFonts w:ascii="Palatino Linotype" w:hAnsi="Palatino Linotype"/>
          <w:i/>
        </w:rPr>
      </w:pPr>
      <w:r w:rsidRPr="008421D5">
        <w:rPr>
          <w:rFonts w:ascii="Palatino Linotype" w:hAnsi="Palatino Linotype"/>
          <w:i/>
        </w:rPr>
        <w:t xml:space="preserve">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 </w:t>
      </w:r>
    </w:p>
    <w:p w:rsidR="004027A1" w:rsidRPr="008421D5" w:rsidRDefault="004027A1" w:rsidP="004027A1">
      <w:pPr>
        <w:pStyle w:val="Sinespaciado"/>
        <w:spacing w:line="276" w:lineRule="auto"/>
        <w:ind w:left="567" w:right="615"/>
        <w:jc w:val="both"/>
        <w:rPr>
          <w:rFonts w:ascii="Palatino Linotype" w:hAnsi="Palatino Linotype"/>
        </w:rPr>
      </w:pPr>
      <w:r w:rsidRPr="008421D5">
        <w:rPr>
          <w:rFonts w:ascii="Palatino Linotype" w:hAnsi="Palatino Linotype"/>
          <w:i/>
        </w:rPr>
        <w:t>Las remuneraciones de todo tipo del Presidente Municipal, Síndicos, Regidores y servidores públicos en general, incluyendo mandos medios y superiores de la administración municipal, serán determinadas anualmente en el presupuesto de egresos correspondiente y se sujetarán a los lineamientos legales establecidos para todos los servidores públicos municipales.”</w:t>
      </w:r>
    </w:p>
    <w:p w:rsidR="004027A1" w:rsidRPr="008421D5" w:rsidRDefault="004027A1" w:rsidP="004027A1">
      <w:pPr>
        <w:pStyle w:val="Sinespaciado"/>
        <w:spacing w:line="276" w:lineRule="auto"/>
        <w:ind w:left="567" w:right="615"/>
        <w:jc w:val="both"/>
        <w:rPr>
          <w:rFonts w:ascii="Palatino Linotype" w:hAnsi="Palatino Linotype"/>
        </w:rPr>
      </w:pPr>
      <w:r w:rsidRPr="008421D5">
        <w:rPr>
          <w:rFonts w:ascii="Palatino Linotype" w:hAnsi="Palatino Linotype"/>
        </w:rPr>
        <w:t>(Énfasis añadido)</w:t>
      </w:r>
    </w:p>
    <w:p w:rsidR="004027A1" w:rsidRPr="008421D5" w:rsidRDefault="004027A1" w:rsidP="004027A1">
      <w:pPr>
        <w:pStyle w:val="Prrafodelista"/>
        <w:rPr>
          <w:rFonts w:ascii="Palatino Linotype" w:eastAsia="MS Mincho" w:hAnsi="Palatino Linotype" w:cs="Arial"/>
          <w:lang w:val="es-ES_tradnl" w:eastAsia="es-ES"/>
        </w:rPr>
      </w:pPr>
    </w:p>
    <w:p w:rsidR="004027A1" w:rsidRPr="008421D5" w:rsidRDefault="004027A1" w:rsidP="004027A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Dicho lo anterior, </w:t>
      </w:r>
      <w:r w:rsidRPr="008421D5">
        <w:rPr>
          <w:rFonts w:ascii="Palatino Linotype" w:eastAsia="MS Mincho" w:hAnsi="Palatino Linotype"/>
          <w:lang w:eastAsia="es-ES"/>
        </w:rPr>
        <w:t xml:space="preserve">debemos </w:t>
      </w:r>
      <w:r w:rsidRPr="008421D5">
        <w:rPr>
          <w:rFonts w:ascii="Palatino Linotype" w:eastAsia="MS Mincho" w:hAnsi="Palatino Linotype"/>
          <w:lang w:val="es-ES_tradnl" w:eastAsia="es-ES"/>
        </w:rPr>
        <w:t>señalar que la información en cuestión,</w:t>
      </w:r>
      <w:r w:rsidRPr="008421D5">
        <w:rPr>
          <w:rFonts w:ascii="Palatino Linotype" w:hAnsi="Palatino Linotype" w:cs="Arial"/>
          <w:color w:val="000000" w:themeColor="text1"/>
        </w:rPr>
        <w:t xml:space="preserve"> la part</w:t>
      </w:r>
      <w:r w:rsidR="00AB7BAE" w:rsidRPr="008421D5">
        <w:rPr>
          <w:rFonts w:ascii="Palatino Linotype" w:hAnsi="Palatino Linotype" w:cs="Arial"/>
          <w:color w:val="000000" w:themeColor="text1"/>
        </w:rPr>
        <w:t>ida presupuestal de la que emana</w:t>
      </w:r>
      <w:r w:rsidRPr="008421D5">
        <w:rPr>
          <w:rFonts w:ascii="Palatino Linotype" w:hAnsi="Palatino Linotype" w:cs="Arial"/>
          <w:color w:val="000000" w:themeColor="text1"/>
        </w:rPr>
        <w:t xml:space="preserve"> el pago por la compra de pruebas</w:t>
      </w:r>
      <w:r w:rsidR="00AE6E9F" w:rsidRPr="008421D5">
        <w:rPr>
          <w:rFonts w:ascii="Palatino Linotype" w:hAnsi="Palatino Linotype" w:cs="Arial"/>
          <w:color w:val="000000" w:themeColor="text1"/>
        </w:rPr>
        <w:t xml:space="preserve"> para</w:t>
      </w:r>
      <w:r w:rsidRPr="008421D5">
        <w:rPr>
          <w:rFonts w:ascii="Palatino Linotype" w:hAnsi="Palatino Linotype" w:cs="Arial"/>
          <w:color w:val="000000" w:themeColor="text1"/>
        </w:rPr>
        <w:t xml:space="preserve"> </w:t>
      </w:r>
      <w:r w:rsidR="00AE6E9F" w:rsidRPr="008421D5">
        <w:rPr>
          <w:rFonts w:ascii="Palatino Linotype" w:hAnsi="Palatino Linotype" w:cs="Arial"/>
          <w:color w:val="000000" w:themeColor="text1"/>
        </w:rPr>
        <w:t>COVID-19</w:t>
      </w:r>
      <w:r w:rsidRPr="008421D5">
        <w:rPr>
          <w:rFonts w:ascii="Palatino Linotype" w:eastAsia="MS Mincho" w:hAnsi="Palatino Linotype"/>
          <w:lang w:val="es-ES_tradnl" w:eastAsia="es-ES"/>
        </w:rPr>
        <w:t xml:space="preserve">, constituye igualmente </w:t>
      </w:r>
      <w:r w:rsidRPr="008421D5">
        <w:rPr>
          <w:rFonts w:ascii="Palatino Linotype" w:eastAsia="MS Mincho" w:hAnsi="Palatino Linotype"/>
          <w:lang w:eastAsia="es-ES"/>
        </w:rPr>
        <w:t xml:space="preserve">una obligación de transparencia común que el </w:t>
      </w:r>
      <w:r w:rsidRPr="008421D5">
        <w:rPr>
          <w:rFonts w:ascii="Palatino Linotype" w:eastAsia="MS Mincho" w:hAnsi="Palatino Linotype"/>
          <w:b/>
          <w:lang w:eastAsia="es-ES"/>
        </w:rPr>
        <w:t>SUJETO OBLIGADO</w:t>
      </w:r>
      <w:r w:rsidRPr="008421D5">
        <w:rPr>
          <w:rFonts w:ascii="Palatino Linotype" w:eastAsia="MS Mincho" w:hAnsi="Palatino Linotype"/>
          <w:lang w:eastAsia="es-ES"/>
        </w:rPr>
        <w:t xml:space="preserve"> genera, administra y posee en sus archivos conforme a lo previsto por el artículo 92, fracción XXV, de la Ley de Transparencia y Acceso a la Información Pública del Estado de México y Municipios; que a la letra cita:</w:t>
      </w:r>
    </w:p>
    <w:p w:rsidR="004027A1" w:rsidRPr="008421D5" w:rsidRDefault="004027A1" w:rsidP="004027A1">
      <w:pPr>
        <w:pStyle w:val="Prrafodelista"/>
        <w:spacing w:line="360" w:lineRule="auto"/>
        <w:ind w:left="0" w:right="48"/>
        <w:jc w:val="both"/>
        <w:rPr>
          <w:rFonts w:ascii="Palatino Linotype" w:eastAsia="MS Mincho" w:hAnsi="Palatino Linotype"/>
          <w:lang w:val="es-ES_tradnl" w:eastAsia="es-ES"/>
        </w:rPr>
      </w:pPr>
    </w:p>
    <w:p w:rsidR="004027A1" w:rsidRPr="008421D5" w:rsidRDefault="004027A1" w:rsidP="004027A1">
      <w:pPr>
        <w:spacing w:line="276" w:lineRule="auto"/>
        <w:ind w:left="567" w:right="567"/>
        <w:contextualSpacing/>
        <w:jc w:val="both"/>
        <w:rPr>
          <w:rFonts w:ascii="Palatino Linotype" w:hAnsi="Palatino Linotype"/>
          <w:i/>
          <w:iCs/>
        </w:rPr>
      </w:pPr>
      <w:r w:rsidRPr="008421D5">
        <w:rPr>
          <w:rFonts w:ascii="Palatino Linotype" w:hAnsi="Palatino Linotype"/>
          <w:i/>
          <w:iCs/>
        </w:rPr>
        <w:t>“</w:t>
      </w:r>
      <w:r w:rsidRPr="008421D5">
        <w:rPr>
          <w:rFonts w:ascii="Palatino Linotype" w:hAnsi="Palatino Linotype"/>
          <w:b/>
          <w:bCs/>
          <w:i/>
          <w:iCs/>
        </w:rPr>
        <w:t>Artículo 92.</w:t>
      </w:r>
      <w:r w:rsidRPr="008421D5">
        <w:rPr>
          <w:rFonts w:ascii="Palatino Linotype" w:hAnsi="Palatino Linotype"/>
          <w:i/>
          <w:iCs/>
        </w:rPr>
        <w:t xml:space="preserve"> </w:t>
      </w:r>
      <w:r w:rsidRPr="008421D5">
        <w:rPr>
          <w:rFonts w:ascii="Palatino Linotype" w:hAnsi="Palatino Linotype"/>
          <w:b/>
          <w:bCs/>
          <w:i/>
          <w:iCs/>
        </w:rPr>
        <w:t>Los sujetos obligados deberán poner a disposición del público de manera permanente y actualizada</w:t>
      </w:r>
      <w:r w:rsidRPr="008421D5">
        <w:rPr>
          <w:rFonts w:ascii="Palatino Linotype" w:hAnsi="Palatino Linotype"/>
          <w:i/>
          <w:iCs/>
        </w:rPr>
        <w:t xml:space="preserve"> de forma sencilla, precisa y entendible, en los respectivos medios electrónicos, de acuerdo con sus facultades, atribuciones, funciones u objeto social, según corresponda, la información, por lo menos, de </w:t>
      </w:r>
      <w:r w:rsidRPr="008421D5">
        <w:rPr>
          <w:rFonts w:ascii="Palatino Linotype" w:hAnsi="Palatino Linotype"/>
          <w:b/>
          <w:bCs/>
          <w:i/>
          <w:iCs/>
        </w:rPr>
        <w:t>los temas, documentos y políticas que a continuación se señalan:</w:t>
      </w:r>
    </w:p>
    <w:p w:rsidR="004027A1" w:rsidRPr="008421D5" w:rsidRDefault="004027A1" w:rsidP="004027A1">
      <w:pPr>
        <w:spacing w:line="276" w:lineRule="auto"/>
        <w:ind w:left="567" w:right="567"/>
        <w:contextualSpacing/>
        <w:jc w:val="both"/>
        <w:rPr>
          <w:rFonts w:ascii="Palatino Linotype" w:hAnsi="Palatino Linotype"/>
          <w:i/>
          <w:iCs/>
        </w:rPr>
      </w:pPr>
      <w:r w:rsidRPr="008421D5">
        <w:rPr>
          <w:rFonts w:ascii="Palatino Linotype" w:hAnsi="Palatino Linotype"/>
          <w:i/>
          <w:iCs/>
        </w:rPr>
        <w:lastRenderedPageBreak/>
        <w:t>(…)</w:t>
      </w:r>
    </w:p>
    <w:p w:rsidR="004027A1" w:rsidRPr="008421D5" w:rsidRDefault="004027A1" w:rsidP="004027A1">
      <w:pPr>
        <w:spacing w:line="276" w:lineRule="auto"/>
        <w:ind w:left="567" w:right="567"/>
        <w:contextualSpacing/>
        <w:jc w:val="both"/>
        <w:rPr>
          <w:rFonts w:ascii="Palatino Linotype" w:hAnsi="Palatino Linotype"/>
          <w:i/>
          <w:iCs/>
        </w:rPr>
      </w:pPr>
      <w:r w:rsidRPr="008421D5">
        <w:rPr>
          <w:rFonts w:ascii="Palatino Linotype" w:hAnsi="Palatino Linotype"/>
          <w:b/>
          <w:bCs/>
          <w:i/>
          <w:iCs/>
        </w:rPr>
        <w:t>XXV. La información financiera sobre el presupuesto asignado, así como los informes del ejercicio trimestral del gasto</w:t>
      </w:r>
      <w:r w:rsidRPr="008421D5">
        <w:rPr>
          <w:rFonts w:ascii="Palatino Linotype" w:hAnsi="Palatino Linotype"/>
          <w:i/>
          <w:iCs/>
        </w:rPr>
        <w:t>, en términos de la Ley General de Contabilidad Gubernamental y demás disposiciones jurídicas aplicables;</w:t>
      </w:r>
    </w:p>
    <w:p w:rsidR="004027A1" w:rsidRPr="008421D5" w:rsidRDefault="004027A1" w:rsidP="004027A1">
      <w:pPr>
        <w:spacing w:line="276" w:lineRule="auto"/>
        <w:ind w:left="567" w:right="567"/>
        <w:contextualSpacing/>
        <w:jc w:val="both"/>
        <w:rPr>
          <w:rFonts w:ascii="Palatino Linotype" w:hAnsi="Palatino Linotype"/>
        </w:rPr>
      </w:pPr>
      <w:r w:rsidRPr="008421D5">
        <w:rPr>
          <w:rFonts w:ascii="Palatino Linotype" w:hAnsi="Palatino Linotype"/>
          <w:i/>
          <w:iCs/>
        </w:rPr>
        <w:t>(…)”</w:t>
      </w:r>
    </w:p>
    <w:p w:rsidR="004027A1" w:rsidRPr="008421D5" w:rsidRDefault="004027A1" w:rsidP="004027A1">
      <w:pPr>
        <w:spacing w:line="276" w:lineRule="auto"/>
        <w:ind w:left="567" w:right="567"/>
        <w:contextualSpacing/>
        <w:jc w:val="both"/>
        <w:rPr>
          <w:rFonts w:ascii="Palatino Linotype" w:hAnsi="Palatino Linotype" w:cs="Arial"/>
          <w:color w:val="000000" w:themeColor="text1"/>
        </w:rPr>
      </w:pPr>
      <w:r w:rsidRPr="008421D5">
        <w:rPr>
          <w:rFonts w:ascii="Palatino Linotype" w:hAnsi="Palatino Linotype"/>
        </w:rPr>
        <w:t>(Énfasis añadido)</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Del </w:t>
      </w:r>
      <w:r w:rsidRPr="008421D5">
        <w:rPr>
          <w:rFonts w:ascii="Palatino Linotype" w:hAnsi="Palatino Linotype" w:cs="Arial"/>
          <w:color w:val="000000" w:themeColor="text1"/>
        </w:rPr>
        <w:t xml:space="preserve">dispositivo normativo </w:t>
      </w:r>
      <w:r w:rsidRPr="008421D5">
        <w:rPr>
          <w:rFonts w:ascii="Palatino Linotype" w:hAnsi="Palatino Linotype" w:cs="Arial"/>
          <w:i/>
          <w:iCs/>
          <w:color w:val="000000" w:themeColor="text1"/>
        </w:rPr>
        <w:t>supra</w:t>
      </w:r>
      <w:r w:rsidRPr="008421D5">
        <w:rPr>
          <w:rFonts w:ascii="Palatino Linotype" w:hAnsi="Palatino Linotype" w:cs="Arial"/>
          <w:color w:val="000000" w:themeColor="text1"/>
        </w:rPr>
        <w:t xml:space="preserve"> transcrito, se aprecia que la información financiera sobre el presupuesto asignado del </w:t>
      </w:r>
      <w:r w:rsidRPr="008421D5">
        <w:rPr>
          <w:rFonts w:ascii="Palatino Linotype" w:hAnsi="Palatino Linotype" w:cs="Arial"/>
          <w:b/>
          <w:bCs/>
          <w:color w:val="000000" w:themeColor="text1"/>
        </w:rPr>
        <w:t>SUJETO OBLIGADO</w:t>
      </w:r>
      <w:r w:rsidRPr="008421D5">
        <w:rPr>
          <w:rFonts w:ascii="Palatino Linotype" w:hAnsi="Palatino Linotype" w:cs="Arial"/>
          <w:color w:val="000000" w:themeColor="text1"/>
        </w:rPr>
        <w:t>, así como los informes relacionados con el uso y gasto del mismo, serán difundidos y publicados a la ciudadanía, ya que, como sucede con los expedientes relacionados con licitaciones, concursos o adjudicaciones, todo gasto que realice el Ayuntamiento de Nicolás Romero debe ser realizado de forma transparente y reconocido dentro de sus informes financieros.</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En ese tenor, </w:t>
      </w:r>
      <w:r w:rsidRPr="008421D5">
        <w:rPr>
          <w:rFonts w:ascii="Palatino Linotype" w:eastAsia="MS Mincho" w:hAnsi="Palatino Linotype"/>
          <w:lang w:val="es-ES_tradnl" w:eastAsia="es-ES"/>
        </w:rPr>
        <w:t xml:space="preserve">la Ley de Fiscalización Superior del Estado de México, tiene por objeto establecer disposiciones encaminadas a fiscalizar, auditar y revisar las cuentas y actos relativos a la aplicación de los recursos públicos del Estado de México y, de los municipios y sus organismos descentralizados; en este sentido, se aprecia que el </w:t>
      </w:r>
      <w:r w:rsidRPr="008421D5">
        <w:rPr>
          <w:rFonts w:ascii="Palatino Linotype" w:eastAsia="MS Mincho" w:hAnsi="Palatino Linotype"/>
          <w:b/>
          <w:lang w:val="es-ES_tradnl" w:eastAsia="es-ES"/>
        </w:rPr>
        <w:t>SUJETO OBLIGADO</w:t>
      </w:r>
      <w:r w:rsidRPr="008421D5">
        <w:rPr>
          <w:rFonts w:ascii="Palatino Linotype" w:eastAsia="MS Mincho" w:hAnsi="Palatino Linotype"/>
          <w:lang w:val="es-ES_tradnl" w:eastAsia="es-ES"/>
        </w:rPr>
        <w:t xml:space="preserve"> se halla reconocido como un Sujeto de Fiscalización con base en los artículos 2, fracción II, y 4, fracción II:</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i/>
        </w:rPr>
        <w:t>“</w:t>
      </w:r>
      <w:r w:rsidRPr="008421D5">
        <w:rPr>
          <w:rFonts w:ascii="Palatino Linotype" w:hAnsi="Palatino Linotype"/>
          <w:b/>
          <w:i/>
        </w:rPr>
        <w:t>Artículo 2.</w:t>
      </w:r>
      <w:r w:rsidRPr="008421D5">
        <w:rPr>
          <w:rFonts w:ascii="Palatino Linotype" w:hAnsi="Palatino Linotype"/>
          <w:i/>
        </w:rPr>
        <w:t xml:space="preserve"> Para los efectos de la presente Ley, se entenderá por:</w:t>
      </w: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i/>
        </w:rPr>
        <w:t>(…)</w:t>
      </w:r>
    </w:p>
    <w:p w:rsidR="004027A1" w:rsidRPr="008421D5" w:rsidRDefault="004027A1" w:rsidP="004027A1">
      <w:pPr>
        <w:spacing w:line="276" w:lineRule="auto"/>
        <w:ind w:left="567" w:right="567"/>
        <w:contextualSpacing/>
        <w:jc w:val="both"/>
        <w:rPr>
          <w:rFonts w:ascii="Palatino Linotype" w:hAnsi="Palatino Linotype"/>
          <w:b/>
          <w:i/>
        </w:rPr>
      </w:pPr>
      <w:r w:rsidRPr="008421D5">
        <w:rPr>
          <w:rFonts w:ascii="Palatino Linotype" w:hAnsi="Palatino Linotype"/>
          <w:b/>
          <w:i/>
        </w:rPr>
        <w:t xml:space="preserve">II. </w:t>
      </w:r>
      <w:r w:rsidRPr="008421D5">
        <w:rPr>
          <w:rFonts w:ascii="Palatino Linotype" w:hAnsi="Palatino Linotype"/>
          <w:bCs/>
          <w:i/>
        </w:rPr>
        <w:t xml:space="preserve">Municipios: A los Municipios del </w:t>
      </w:r>
      <w:proofErr w:type="gramStart"/>
      <w:r w:rsidRPr="008421D5">
        <w:rPr>
          <w:rFonts w:ascii="Palatino Linotype" w:hAnsi="Palatino Linotype"/>
          <w:bCs/>
          <w:i/>
        </w:rPr>
        <w:t>Estado;.</w:t>
      </w:r>
      <w:proofErr w:type="gramEnd"/>
      <w:r w:rsidRPr="008421D5">
        <w:rPr>
          <w:rFonts w:ascii="Palatino Linotype" w:hAnsi="Palatino Linotype"/>
          <w:b/>
          <w:i/>
        </w:rPr>
        <w:t xml:space="preserve"> </w:t>
      </w: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i/>
        </w:rPr>
        <w:t>(…)</w:t>
      </w:r>
    </w:p>
    <w:p w:rsidR="004027A1" w:rsidRPr="008421D5" w:rsidRDefault="004027A1" w:rsidP="004027A1">
      <w:pPr>
        <w:spacing w:line="276" w:lineRule="auto"/>
        <w:ind w:left="567" w:right="567"/>
        <w:contextualSpacing/>
        <w:jc w:val="both"/>
        <w:rPr>
          <w:rFonts w:ascii="Palatino Linotype" w:hAnsi="Palatino Linotype"/>
          <w:i/>
        </w:rPr>
      </w:pP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b/>
          <w:i/>
        </w:rPr>
        <w:lastRenderedPageBreak/>
        <w:t>Artículo 4.-</w:t>
      </w:r>
      <w:r w:rsidRPr="008421D5">
        <w:rPr>
          <w:rFonts w:ascii="Palatino Linotype" w:hAnsi="Palatino Linotype"/>
          <w:i/>
        </w:rPr>
        <w:t xml:space="preserve"> Son sujetos de fiscalización:</w:t>
      </w: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i/>
        </w:rPr>
        <w:t>(…)</w:t>
      </w:r>
    </w:p>
    <w:p w:rsidR="004027A1" w:rsidRPr="008421D5" w:rsidRDefault="004027A1" w:rsidP="004027A1">
      <w:pPr>
        <w:spacing w:line="276" w:lineRule="auto"/>
        <w:ind w:left="567" w:right="567"/>
        <w:contextualSpacing/>
        <w:jc w:val="both"/>
        <w:rPr>
          <w:rFonts w:ascii="Palatino Linotype" w:hAnsi="Palatino Linotype"/>
          <w:i/>
        </w:rPr>
      </w:pPr>
      <w:r w:rsidRPr="008421D5">
        <w:rPr>
          <w:rFonts w:ascii="Palatino Linotype" w:hAnsi="Palatino Linotype"/>
          <w:b/>
          <w:i/>
        </w:rPr>
        <w:t>II.</w:t>
      </w:r>
      <w:r w:rsidRPr="008421D5">
        <w:rPr>
          <w:rFonts w:ascii="Palatino Linotype" w:hAnsi="Palatino Linotype"/>
          <w:i/>
        </w:rPr>
        <w:t xml:space="preserve"> Los municipios del Estado de México; </w:t>
      </w:r>
    </w:p>
    <w:p w:rsidR="004027A1" w:rsidRPr="008421D5" w:rsidRDefault="004027A1" w:rsidP="004027A1">
      <w:pPr>
        <w:spacing w:line="276" w:lineRule="auto"/>
        <w:ind w:left="567" w:right="567"/>
        <w:contextualSpacing/>
        <w:jc w:val="both"/>
        <w:rPr>
          <w:rFonts w:ascii="Palatino Linotype" w:hAnsi="Palatino Linotype"/>
          <w:iCs/>
        </w:rPr>
      </w:pPr>
      <w:r w:rsidRPr="008421D5">
        <w:rPr>
          <w:rFonts w:ascii="Palatino Linotype" w:hAnsi="Palatino Linotype"/>
          <w:i/>
        </w:rPr>
        <w:t>(…)”</w:t>
      </w:r>
    </w:p>
    <w:p w:rsidR="004027A1" w:rsidRPr="008421D5" w:rsidRDefault="004027A1" w:rsidP="004027A1">
      <w:pPr>
        <w:spacing w:line="276" w:lineRule="auto"/>
        <w:ind w:left="567" w:right="567"/>
        <w:contextualSpacing/>
        <w:jc w:val="both"/>
        <w:rPr>
          <w:rFonts w:ascii="Palatino Linotype" w:hAnsi="Palatino Linotype"/>
          <w:iCs/>
        </w:rPr>
      </w:pPr>
      <w:r w:rsidRPr="008421D5">
        <w:rPr>
          <w:rFonts w:ascii="Palatino Linotype" w:hAnsi="Palatino Linotype"/>
          <w:iCs/>
        </w:rPr>
        <w:t>(Énfasis añadido)</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Establecido lo anterior, el Órgano </w:t>
      </w:r>
      <w:r w:rsidRPr="008421D5">
        <w:rPr>
          <w:rFonts w:ascii="Palatino Linotype" w:eastAsia="MS Mincho" w:hAnsi="Palatino Linotype"/>
          <w:lang w:val="es-ES_tradnl" w:eastAsia="es-ES"/>
        </w:rPr>
        <w:t xml:space="preserve">Superior de Fiscalización del Estado de México (OSFEM), emite anualmente una herramienta para elaborar y presentar su Presupuesto de Egresos Municipal, denominado </w:t>
      </w:r>
      <w:r w:rsidRPr="008421D5">
        <w:rPr>
          <w:rFonts w:ascii="Palatino Linotype" w:eastAsia="MS Mincho" w:hAnsi="Palatino Linotype"/>
          <w:b/>
          <w:bCs/>
          <w:lang w:val="es-ES_tradnl" w:eastAsia="es-ES"/>
        </w:rPr>
        <w:t>“Lineamientos para la Entrega del Presupuesto de Egresos Municipal”</w:t>
      </w:r>
      <w:r w:rsidRPr="008421D5">
        <w:rPr>
          <w:rFonts w:ascii="Palatino Linotype" w:eastAsia="MS Mincho" w:hAnsi="Palatino Linotype"/>
          <w:lang w:val="es-ES_tradnl" w:eastAsia="es-ES"/>
        </w:rPr>
        <w:t>, cuyo objetivo es establecer las especificaciones necesarias para que las entidades fiscales elaboren y presenten el Presupuesto de mérito.</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0B5DB9"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De </w:t>
      </w:r>
      <w:r w:rsidRPr="008421D5">
        <w:rPr>
          <w:rFonts w:ascii="Palatino Linotype" w:eastAsia="MS Mincho" w:hAnsi="Palatino Linotype"/>
          <w:lang w:val="es-ES_tradnl" w:eastAsia="es-ES"/>
        </w:rPr>
        <w:t>conformidad con el artículo 125, párrafo cuarto, de la Constitución Política de los Estados Unidos Mexicanos, en concordancia en el numeral 47 de la Ley de Fiscalización Superior del Estado de México y Municipios, los Presidentes Municipales estarán obligados a promulgar y entregar al Órgano Superior de Fiscalización, a más tardar el ve</w:t>
      </w:r>
      <w:r w:rsidR="00AB7BAE" w:rsidRPr="008421D5">
        <w:rPr>
          <w:rFonts w:ascii="Palatino Linotype" w:eastAsia="MS Mincho" w:hAnsi="Palatino Linotype"/>
          <w:lang w:val="es-ES_tradnl" w:eastAsia="es-ES"/>
        </w:rPr>
        <w:t>inticinco (25) de febrero de cad</w:t>
      </w:r>
      <w:r w:rsidRPr="008421D5">
        <w:rPr>
          <w:rFonts w:ascii="Palatino Linotype" w:eastAsia="MS Mincho" w:hAnsi="Palatino Linotype"/>
          <w:lang w:val="es-ES_tradnl" w:eastAsia="es-ES"/>
        </w:rPr>
        <w:t>a año, el Presupuesto de Egresos Municipal.</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4027A1"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otro lado, </w:t>
      </w:r>
      <w:r w:rsidRPr="008421D5">
        <w:rPr>
          <w:rFonts w:ascii="Palatino Linotype" w:eastAsia="MS Mincho" w:hAnsi="Palatino Linotype"/>
          <w:lang w:val="es-ES_tradnl" w:eastAsia="es-ES"/>
        </w:rPr>
        <w:t>la integración del Presupuesto de Egresos Municipal se entregará de manera física al Órgano Superior de Fiscalización del Estado de México, y estará compuesto de la siguiente manera:</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4027A1" w:rsidP="004027A1">
      <w:pPr>
        <w:pStyle w:val="Prrafodelista"/>
        <w:autoSpaceDE w:val="0"/>
        <w:autoSpaceDN w:val="0"/>
        <w:adjustRightInd w:val="0"/>
        <w:spacing w:line="276" w:lineRule="auto"/>
        <w:ind w:left="567" w:right="616"/>
        <w:jc w:val="both"/>
        <w:rPr>
          <w:rFonts w:ascii="Palatino Linotype" w:hAnsi="Palatino Linotype" w:cs="Arial"/>
          <w:i/>
          <w:iCs/>
        </w:rPr>
      </w:pPr>
      <w:r w:rsidRPr="008421D5">
        <w:rPr>
          <w:rFonts w:ascii="Palatino Linotype" w:hAnsi="Palatino Linotype" w:cs="Arial"/>
          <w:b/>
          <w:i/>
          <w:iCs/>
        </w:rPr>
        <w:t>a)</w:t>
      </w:r>
      <w:r w:rsidRPr="008421D5">
        <w:rPr>
          <w:rFonts w:ascii="Palatino Linotype" w:hAnsi="Palatino Linotype" w:cs="Arial"/>
          <w:i/>
          <w:iCs/>
        </w:rPr>
        <w:t xml:space="preserve"> Información impresa.</w:t>
      </w:r>
    </w:p>
    <w:p w:rsidR="004027A1" w:rsidRPr="008421D5" w:rsidRDefault="004027A1" w:rsidP="004027A1">
      <w:pPr>
        <w:pStyle w:val="Prrafodelista"/>
        <w:autoSpaceDE w:val="0"/>
        <w:autoSpaceDN w:val="0"/>
        <w:adjustRightInd w:val="0"/>
        <w:spacing w:line="276" w:lineRule="auto"/>
        <w:ind w:left="567" w:right="616"/>
        <w:jc w:val="both"/>
        <w:rPr>
          <w:rFonts w:ascii="Palatino Linotype" w:eastAsia="Arial" w:hAnsi="Palatino Linotype" w:cs="Arial"/>
          <w:sz w:val="20"/>
        </w:rPr>
      </w:pPr>
      <w:r w:rsidRPr="008421D5">
        <w:rPr>
          <w:rFonts w:ascii="Palatino Linotype" w:hAnsi="Palatino Linotype" w:cs="Arial"/>
          <w:b/>
          <w:i/>
          <w:iCs/>
        </w:rPr>
        <w:t>b)</w:t>
      </w:r>
      <w:r w:rsidRPr="008421D5">
        <w:rPr>
          <w:rFonts w:ascii="Palatino Linotype" w:hAnsi="Palatino Linotype" w:cs="Arial"/>
          <w:i/>
          <w:iCs/>
        </w:rPr>
        <w:t xml:space="preserve"> Información en medio de almacenamiento electrónico, disco compacto (CD).</w:t>
      </w:r>
    </w:p>
    <w:p w:rsidR="004027A1" w:rsidRPr="008421D5" w:rsidRDefault="004027A1" w:rsidP="004027A1">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4027A1" w:rsidP="004027A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lastRenderedPageBreak/>
        <w:t xml:space="preserve">Por cuanto hace a la información </w:t>
      </w:r>
      <w:r w:rsidRPr="008421D5">
        <w:rPr>
          <w:rFonts w:ascii="Palatino Linotype" w:eastAsia="MS Mincho" w:hAnsi="Palatino Linotype"/>
          <w:lang w:val="es-ES_tradnl" w:eastAsia="es-ES"/>
        </w:rPr>
        <w:t xml:space="preserve">impresa y en medio de almacenamiento electrónico, los </w:t>
      </w:r>
      <w:r w:rsidRPr="008421D5">
        <w:rPr>
          <w:rFonts w:ascii="Palatino Linotype" w:eastAsia="MS Mincho" w:hAnsi="Palatino Linotype"/>
          <w:b/>
          <w:bCs/>
          <w:i/>
          <w:iCs/>
          <w:lang w:val="es-ES_tradnl" w:eastAsia="es-ES"/>
        </w:rPr>
        <w:t>Lineamientos para la Entrega del Presupuesto de Egresos Municipal</w:t>
      </w:r>
      <w:r w:rsidRPr="008421D5">
        <w:rPr>
          <w:rFonts w:ascii="Palatino Linotype" w:eastAsia="MS Mincho" w:hAnsi="Palatino Linotype"/>
          <w:lang w:val="es-ES_tradnl" w:eastAsia="es-ES"/>
        </w:rPr>
        <w:t>, refieren que comprenderá documentos digitalizados y en formato PDF y TXT, la cual se integrará de la siguiente manera:</w:t>
      </w:r>
    </w:p>
    <w:p w:rsidR="004027A1" w:rsidRPr="008421D5" w:rsidRDefault="004027A1" w:rsidP="004027A1">
      <w:pPr>
        <w:pStyle w:val="Prrafodelista"/>
        <w:spacing w:line="360" w:lineRule="auto"/>
        <w:ind w:left="0" w:right="48"/>
        <w:jc w:val="center"/>
        <w:rPr>
          <w:rFonts w:ascii="Palatino Linotype" w:eastAsia="MS Mincho" w:hAnsi="Palatino Linotype"/>
          <w:lang w:val="es-ES_tradnl" w:eastAsia="es-ES"/>
        </w:rPr>
      </w:pPr>
      <w:r w:rsidRPr="008421D5">
        <w:rPr>
          <w:rFonts w:ascii="Palatino Linotype" w:hAnsi="Palatino Linotype" w:cs="Arial"/>
          <w:noProof/>
          <w:color w:val="000000" w:themeColor="text1"/>
          <w:lang w:eastAsia="es-MX"/>
        </w:rPr>
        <w:drawing>
          <wp:inline distT="0" distB="0" distL="0" distR="0" wp14:anchorId="0B846A0A" wp14:editId="71E4C584">
            <wp:extent cx="3961130" cy="2119374"/>
            <wp:effectExtent l="57150" t="57150" r="96520" b="908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87832" cy="2133661"/>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7A1" w:rsidRPr="008421D5" w:rsidRDefault="004027A1" w:rsidP="00CA573C">
      <w:pPr>
        <w:pStyle w:val="Prrafodelista"/>
        <w:spacing w:line="360" w:lineRule="auto"/>
        <w:ind w:left="0" w:right="48"/>
        <w:jc w:val="center"/>
        <w:rPr>
          <w:rFonts w:ascii="Palatino Linotype" w:eastAsia="MS Mincho" w:hAnsi="Palatino Linotype"/>
          <w:lang w:val="es-ES_tradnl" w:eastAsia="es-ES"/>
        </w:rPr>
      </w:pPr>
      <w:r w:rsidRPr="008421D5">
        <w:rPr>
          <w:rFonts w:ascii="Palatino Linotype" w:hAnsi="Palatino Linotype" w:cs="Arial"/>
          <w:noProof/>
          <w:color w:val="000000" w:themeColor="text1"/>
          <w:lang w:eastAsia="es-MX"/>
        </w:rPr>
        <w:drawing>
          <wp:inline distT="0" distB="0" distL="0" distR="0" wp14:anchorId="5506B523" wp14:editId="7D5FE3D1">
            <wp:extent cx="3970886" cy="3679640"/>
            <wp:effectExtent l="57150" t="57150" r="86995" b="927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5327" cy="3693022"/>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027A1" w:rsidRPr="008421D5" w:rsidRDefault="00E64F36"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lastRenderedPageBreak/>
        <w:t xml:space="preserve">Por lo anterior, </w:t>
      </w:r>
      <w:r w:rsidRPr="008421D5">
        <w:rPr>
          <w:rFonts w:ascii="Palatino Linotype" w:eastAsia="MS Mincho" w:hAnsi="Palatino Linotype"/>
          <w:lang w:val="es-ES_tradnl" w:eastAsia="es-ES"/>
        </w:rPr>
        <w:t>se aprec</w:t>
      </w:r>
      <w:r w:rsidR="00AB7BAE" w:rsidRPr="008421D5">
        <w:rPr>
          <w:rFonts w:ascii="Palatino Linotype" w:eastAsia="MS Mincho" w:hAnsi="Palatino Linotype"/>
          <w:lang w:val="es-ES_tradnl" w:eastAsia="es-ES"/>
        </w:rPr>
        <w:t>ia que, de manera enunciativa má</w:t>
      </w:r>
      <w:r w:rsidRPr="008421D5">
        <w:rPr>
          <w:rFonts w:ascii="Palatino Linotype" w:eastAsia="MS Mincho" w:hAnsi="Palatino Linotype"/>
          <w:lang w:val="es-ES_tradnl" w:eastAsia="es-ES"/>
        </w:rPr>
        <w:t>s no limitativa, el Presupuesto de Egresos Municipal es el instrumento que contiene la información relativa las partidas p</w:t>
      </w:r>
      <w:r w:rsidR="00AB7BAE" w:rsidRPr="008421D5">
        <w:rPr>
          <w:rFonts w:ascii="Palatino Linotype" w:eastAsia="MS Mincho" w:hAnsi="Palatino Linotype"/>
          <w:lang w:val="es-ES_tradnl" w:eastAsia="es-ES"/>
        </w:rPr>
        <w:t>resupuestales de las que emana</w:t>
      </w:r>
      <w:r w:rsidRPr="008421D5">
        <w:rPr>
          <w:rFonts w:ascii="Palatino Linotype" w:eastAsia="MS Mincho" w:hAnsi="Palatino Linotype"/>
          <w:lang w:val="es-ES_tradnl" w:eastAsia="es-ES"/>
        </w:rPr>
        <w:t>n los recursos económicos para la compra de pruebas</w:t>
      </w:r>
      <w:r w:rsidR="00AE6E9F" w:rsidRPr="008421D5">
        <w:rPr>
          <w:rFonts w:ascii="Palatino Linotype" w:eastAsia="MS Mincho" w:hAnsi="Palatino Linotype"/>
          <w:lang w:val="es-ES_tradnl" w:eastAsia="es-ES"/>
        </w:rPr>
        <w:t xml:space="preserve"> para</w:t>
      </w:r>
      <w:r w:rsidRPr="008421D5">
        <w:rPr>
          <w:rFonts w:ascii="Palatino Linotype" w:eastAsia="MS Mincho" w:hAnsi="Palatino Linotype"/>
          <w:lang w:val="es-ES_tradnl" w:eastAsia="es-ES"/>
        </w:rPr>
        <w:t xml:space="preserve"> </w:t>
      </w:r>
      <w:r w:rsidR="00AE6E9F" w:rsidRPr="008421D5">
        <w:rPr>
          <w:rFonts w:ascii="Palatino Linotype" w:eastAsia="MS Mincho" w:hAnsi="Palatino Linotype"/>
          <w:lang w:val="es-ES_tradnl" w:eastAsia="es-ES"/>
        </w:rPr>
        <w:t>COVID-19</w:t>
      </w:r>
      <w:r w:rsidRPr="008421D5">
        <w:rPr>
          <w:rFonts w:ascii="Palatino Linotype" w:eastAsia="MS Mincho" w:hAnsi="Palatino Linotype"/>
          <w:lang w:val="es-ES_tradnl" w:eastAsia="es-ES"/>
        </w:rPr>
        <w:t>.</w:t>
      </w:r>
    </w:p>
    <w:p w:rsidR="00E64F36" w:rsidRPr="008421D5" w:rsidRDefault="00E64F36" w:rsidP="00E64F36">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C662F3"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Ahora </w:t>
      </w:r>
      <w:r w:rsidR="00AB7BAE" w:rsidRPr="008421D5">
        <w:rPr>
          <w:rFonts w:ascii="Palatino Linotype" w:eastAsia="MS Mincho" w:hAnsi="Palatino Linotype" w:cs="Arial"/>
          <w:lang w:val="es-ES_tradnl" w:eastAsia="es-ES"/>
        </w:rPr>
        <w:t>bien, respecto a</w:t>
      </w:r>
      <w:r w:rsidRPr="008421D5">
        <w:rPr>
          <w:rFonts w:ascii="Palatino Linotype" w:eastAsia="MS Mincho" w:hAnsi="Palatino Linotype" w:cs="Arial"/>
          <w:lang w:val="es-ES_tradnl" w:eastAsia="es-ES"/>
        </w:rPr>
        <w:t>l acta</w:t>
      </w:r>
      <w:r w:rsidRPr="008421D5">
        <w:rPr>
          <w:rFonts w:ascii="Palatino Linotype" w:eastAsia="MS Mincho" w:hAnsi="Palatino Linotype" w:cs="Arial"/>
          <w:b/>
          <w:lang w:val="es-ES_tradnl" w:eastAsia="es-ES"/>
        </w:rPr>
        <w:t xml:space="preserve"> de aprobación de la compra de pruebas</w:t>
      </w:r>
      <w:r w:rsidR="00AE6E9F" w:rsidRPr="008421D5">
        <w:rPr>
          <w:rFonts w:ascii="Palatino Linotype" w:eastAsia="MS Mincho" w:hAnsi="Palatino Linotype" w:cs="Arial"/>
          <w:b/>
          <w:lang w:val="es-ES_tradnl" w:eastAsia="es-ES"/>
        </w:rPr>
        <w:t xml:space="preserve"> para</w:t>
      </w:r>
      <w:r w:rsidRPr="008421D5">
        <w:rPr>
          <w:rFonts w:ascii="Palatino Linotype" w:eastAsia="MS Mincho" w:hAnsi="Palatino Linotype" w:cs="Arial"/>
          <w:b/>
          <w:lang w:val="es-ES_tradnl" w:eastAsia="es-ES"/>
        </w:rPr>
        <w:t xml:space="preserve"> </w:t>
      </w:r>
      <w:r w:rsidR="00AE6E9F" w:rsidRPr="008421D5">
        <w:rPr>
          <w:rFonts w:ascii="Palatino Linotype" w:eastAsia="MS Mincho" w:hAnsi="Palatino Linotype" w:cs="Arial"/>
          <w:b/>
          <w:lang w:val="es-ES_tradnl" w:eastAsia="es-ES"/>
        </w:rPr>
        <w:t>COVID-19</w:t>
      </w:r>
      <w:r w:rsidRPr="008421D5">
        <w:rPr>
          <w:rFonts w:ascii="Palatino Linotype" w:eastAsia="MS Mincho" w:hAnsi="Palatino Linotype" w:cs="Arial"/>
          <w:b/>
          <w:lang w:val="es-ES_tradnl" w:eastAsia="es-ES"/>
        </w:rPr>
        <w:t>,</w:t>
      </w:r>
      <w:r w:rsidRPr="008421D5">
        <w:rPr>
          <w:rFonts w:ascii="Palatino Linotype" w:eastAsia="MS Mincho" w:hAnsi="Palatino Linotype" w:cs="Arial"/>
          <w:lang w:val="es-ES_tradnl" w:eastAsia="es-ES"/>
        </w:rPr>
        <w:t xml:space="preserve"> el</w:t>
      </w:r>
      <w:r w:rsidRPr="008421D5">
        <w:rPr>
          <w:rFonts w:ascii="Palatino Linotype" w:eastAsia="MS Mincho" w:hAnsi="Palatino Linotype" w:cs="Arial"/>
          <w:b/>
          <w:lang w:val="es-ES_tradnl" w:eastAsia="es-ES"/>
        </w:rPr>
        <w:t xml:space="preserve"> SUJETO OBLIGADO </w:t>
      </w:r>
      <w:r w:rsidRPr="008421D5">
        <w:rPr>
          <w:rFonts w:ascii="Palatino Linotype" w:eastAsia="MS Mincho" w:hAnsi="Palatino Linotype" w:cs="Arial"/>
          <w:lang w:val="es-ES_tradnl" w:eastAsia="es-ES"/>
        </w:rPr>
        <w:t>informó que</w:t>
      </w:r>
      <w:r w:rsidR="00DF6D25" w:rsidRPr="008421D5">
        <w:rPr>
          <w:rFonts w:ascii="Palatino Linotype" w:eastAsia="MS Mincho" w:hAnsi="Palatino Linotype" w:cs="Arial"/>
          <w:lang w:val="es-ES_tradnl" w:eastAsia="es-ES"/>
        </w:rPr>
        <w:t xml:space="preserve"> correspondía a el acta de la Cuarta Sesión Extraordinaria, sin embargo, no proporcionó la misma.</w:t>
      </w:r>
    </w:p>
    <w:p w:rsidR="00DF6D25" w:rsidRPr="008421D5" w:rsidRDefault="00DF6D25" w:rsidP="00DF6D25">
      <w:pPr>
        <w:pStyle w:val="Prrafodelista"/>
        <w:rPr>
          <w:rFonts w:ascii="Palatino Linotype" w:eastAsia="MS Mincho" w:hAnsi="Palatino Linotype" w:cs="Arial"/>
          <w:lang w:val="es-ES_tradnl" w:eastAsia="es-ES"/>
        </w:rPr>
      </w:pPr>
    </w:p>
    <w:p w:rsidR="00DF6D25" w:rsidRPr="008421D5" w:rsidRDefault="00D43348"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En este contexto, </w:t>
      </w:r>
      <w:r w:rsidRPr="008421D5">
        <w:rPr>
          <w:rFonts w:ascii="Palatino Linotype" w:hAnsi="Palatino Linotype" w:cs="Bookman Old Style"/>
        </w:rPr>
        <w:t>Ley Orgánica Municipal del Estado de México vigente, dispone en sus artículos 15, 27, 28, 30 y 91</w:t>
      </w:r>
      <w:r w:rsidRPr="008421D5">
        <w:rPr>
          <w:rStyle w:val="Refdenotaalpie"/>
          <w:rFonts w:ascii="Palatino Linotype" w:hAnsi="Palatino Linotype" w:cs="Bookman Old Style"/>
        </w:rPr>
        <w:footnoteReference w:id="2"/>
      </w:r>
      <w:r w:rsidRPr="008421D5">
        <w:rPr>
          <w:rFonts w:ascii="Palatino Linotype" w:hAnsi="Palatino Linotype" w:cs="Bookman Old Style"/>
        </w:rPr>
        <w:t xml:space="preserve"> lo siguiente:</w:t>
      </w:r>
    </w:p>
    <w:p w:rsidR="00C662F3" w:rsidRPr="008421D5" w:rsidRDefault="00C662F3" w:rsidP="00C662F3">
      <w:pPr>
        <w:pStyle w:val="Prrafodelista"/>
        <w:spacing w:line="360" w:lineRule="auto"/>
        <w:ind w:left="0" w:right="48"/>
        <w:jc w:val="both"/>
        <w:rPr>
          <w:rFonts w:ascii="Palatino Linotype" w:eastAsia="MS Mincho" w:hAnsi="Palatino Linotype" w:cs="Arial"/>
          <w:lang w:val="es-ES_tradnl" w:eastAsia="es-ES"/>
        </w:rPr>
      </w:pP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Cs w:val="20"/>
        </w:rPr>
      </w:pPr>
      <w:r w:rsidRPr="008421D5">
        <w:rPr>
          <w:rFonts w:ascii="Palatino Linotype" w:hAnsi="Palatino Linotype" w:cs="Bookman Old Style,Bold"/>
          <w:b/>
          <w:bCs/>
          <w:i/>
          <w:sz w:val="22"/>
          <w:szCs w:val="20"/>
        </w:rPr>
        <w:t xml:space="preserve">“Artículo 15.- </w:t>
      </w:r>
      <w:r w:rsidRPr="008421D5">
        <w:rPr>
          <w:rFonts w:ascii="Palatino Linotype" w:hAnsi="Palatino Linotype" w:cs="Bookman Old Style"/>
          <w:i/>
          <w:sz w:val="22"/>
          <w:szCs w:val="20"/>
        </w:rPr>
        <w:t>Cada municipio será gobernado por un ayuntamiento de elección popular directa y no habrá ninguna autoridad intermedia entre éste y el Gobierno del Estado…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Cs w:val="20"/>
        </w:rPr>
      </w:pPr>
      <w:r w:rsidRPr="008421D5">
        <w:rPr>
          <w:rFonts w:ascii="Palatino Linotype" w:hAnsi="Palatino Linotype" w:cs="Bookman Old Style,Bold"/>
          <w:b/>
          <w:bCs/>
          <w:i/>
          <w:sz w:val="22"/>
          <w:szCs w:val="20"/>
        </w:rPr>
        <w:t xml:space="preserve">Artículo 27.- </w:t>
      </w:r>
      <w:r w:rsidRPr="008421D5">
        <w:rPr>
          <w:rFonts w:ascii="Palatino Linotype" w:hAnsi="Palatino Linotype" w:cs="Bookman Old Style"/>
          <w:i/>
          <w:sz w:val="22"/>
          <w:szCs w:val="20"/>
        </w:rPr>
        <w:t>Los ayuntamientos como órganos deliberantes, deberán resolver colegiadamente los asuntos de su competencia…</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Artículo 28.- </w:t>
      </w:r>
      <w:r w:rsidRPr="008421D5">
        <w:rPr>
          <w:rFonts w:ascii="Palatino Linotype" w:hAnsi="Palatino Linotype" w:cs="Bookman Old Style"/>
          <w:i/>
          <w:sz w:val="22"/>
          <w:szCs w:val="20"/>
        </w:rPr>
        <w:t>Los ayuntamientos sesionarán cuando menos una vez cada ocho días o cuantas veces sea necesario en asuntos de urgente resolución, a petición de la mayoría de sus miembros y podrán declararse en sesión permanente cuando la importancia del asunto lo requiera.</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Las sesiones de los ayuntamientos serán públicas y deberán transmitirse a través de la página de internet del municipio.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Las sesiones de los ayuntamientos se celebrarán en la sala de cabildos; y cuando la solemnidad del caso lo requiera, en el recinto previamente declarado oficial para tal objeto.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Los ayuntamientos sesionarán en cabildo abierto cuando menos bimestralmente.</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lastRenderedPageBreak/>
        <w:t>El cabildo en sesión abierta es la sesión que celebra el Ayuntamiento, en la cual los habitantes participan directamente con derecho a voz pero sin voto, a fin de discutir asuntos de interés para la comunidad y con competencia sobre el mismo.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En este tipo de sesiones el Ayuntamiento escuchará la opinión del público que participe en la Sesión y podrá tomarla en cuenta al dictaminar sus resoluciones.</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El Ayuntamiento deberá emitir una convocatoria pública quince días naturales previos a la celebración del Cabildo en sesión abierta para que los habitantes del municipio que tengan interés se registren como participantes ante la Secretaría del Ayuntamiento.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Para la celebración de las sesiones se deberá contar con un orden del día que contenga como mínimo: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a) </w:t>
      </w:r>
      <w:r w:rsidRPr="008421D5">
        <w:rPr>
          <w:rFonts w:ascii="Palatino Linotype" w:hAnsi="Palatino Linotype" w:cs="Bookman Old Style"/>
          <w:i/>
          <w:sz w:val="22"/>
          <w:szCs w:val="20"/>
        </w:rPr>
        <w:t>Lista de Asistencia y en su caso declaración del quórum legal;</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b) </w:t>
      </w:r>
      <w:r w:rsidRPr="008421D5">
        <w:rPr>
          <w:rFonts w:ascii="Palatino Linotype" w:hAnsi="Palatino Linotype" w:cs="Bookman Old Style"/>
          <w:i/>
          <w:sz w:val="22"/>
          <w:szCs w:val="20"/>
        </w:rPr>
        <w:t>Lectura, discusión y en su caso aprobación del acta de la sesión anterior;</w:t>
      </w:r>
    </w:p>
    <w:p w:rsidR="00C1274F" w:rsidRPr="008421D5" w:rsidRDefault="00C1274F" w:rsidP="00C1274F">
      <w:pPr>
        <w:pStyle w:val="Prrafodelista"/>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c) </w:t>
      </w:r>
      <w:r w:rsidRPr="008421D5">
        <w:rPr>
          <w:rFonts w:ascii="Palatino Linotype" w:hAnsi="Palatino Linotype" w:cs="Bookman Old Style"/>
          <w:i/>
          <w:sz w:val="22"/>
          <w:szCs w:val="20"/>
        </w:rPr>
        <w:t>Aprobación del orden del día;</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d) </w:t>
      </w:r>
      <w:r w:rsidRPr="008421D5">
        <w:rPr>
          <w:rFonts w:ascii="Palatino Linotype" w:hAnsi="Palatino Linotype" w:cs="Bookman Old Style"/>
          <w:i/>
          <w:sz w:val="22"/>
          <w:szCs w:val="20"/>
        </w:rPr>
        <w:t>Presentación de asuntos y turno a Comisiones;</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e) </w:t>
      </w:r>
      <w:r w:rsidRPr="008421D5">
        <w:rPr>
          <w:rFonts w:ascii="Palatino Linotype" w:hAnsi="Palatino Linotype" w:cs="Bookman Old Style"/>
          <w:i/>
          <w:sz w:val="22"/>
          <w:szCs w:val="20"/>
        </w:rPr>
        <w:t>Lectura, discusión y en su caso, aprobación de los acuerdos; y</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f) </w:t>
      </w:r>
      <w:r w:rsidRPr="008421D5">
        <w:rPr>
          <w:rFonts w:ascii="Palatino Linotype" w:hAnsi="Palatino Linotype" w:cs="Bookman Old Style"/>
          <w:i/>
          <w:sz w:val="22"/>
          <w:szCs w:val="20"/>
        </w:rPr>
        <w:t>Asuntos generales.</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Cuando asista público a las sesiones observará respeto y compostura, cuidando quien las  presida que por ningún motivo tome parte en las deliberaciones del ayuntamiento, ni exprese manifestaciones que alteren el orden en el recinto.</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Cs w:val="20"/>
        </w:rPr>
      </w:pPr>
      <w:r w:rsidRPr="008421D5">
        <w:rPr>
          <w:rFonts w:ascii="Palatino Linotype" w:hAnsi="Palatino Linotype" w:cs="Bookman Old Style"/>
          <w:i/>
          <w:sz w:val="22"/>
          <w:szCs w:val="20"/>
        </w:rPr>
        <w:t>Quien presida la sesión hará preservar el orden público, pudiendo ordenar al infractor abandonar el salón o en caso de reincidencia remitirlo a la autoridad competente para la sanción procedente.</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Bold"/>
          <w:b/>
          <w:bCs/>
          <w:i/>
          <w:sz w:val="22"/>
          <w:szCs w:val="20"/>
        </w:rPr>
        <w:t xml:space="preserve">Artículo 30. </w:t>
      </w:r>
      <w:r w:rsidRPr="008421D5">
        <w:rPr>
          <w:rFonts w:ascii="Palatino Linotype" w:hAnsi="Palatino Linotype" w:cs="Bookman Old Style"/>
          <w:i/>
          <w:sz w:val="22"/>
          <w:szCs w:val="20"/>
        </w:rPr>
        <w:t xml:space="preserve">Las sesiones del ayuntamiento serán presididas por el presidente municipal o por quien lo sustituya legalmente; constarán en un libro que deberá contener las actas en las cuales deberán asentarse los extractos de los acuerdos y asuntos tratados y el resultado de la votación. Cuando se refieran a reglamentos y otras normas de carácter general que sean de observancia municipal estos constarán íntegramente en el libro de actas debiendo firmar en ambos casos </w:t>
      </w:r>
      <w:r w:rsidRPr="008421D5">
        <w:rPr>
          <w:rFonts w:ascii="Palatino Linotype" w:hAnsi="Palatino Linotype" w:cs="Bookman Old Style"/>
          <w:i/>
          <w:sz w:val="22"/>
          <w:szCs w:val="20"/>
        </w:rPr>
        <w:lastRenderedPageBreak/>
        <w:t>los miembros del Ayuntamiento que hayan estado presentes, debiéndose difundir en el Gaceta Municipal y en los estrados de la Secretaría del Ayuntamiento. De las actas, se les entregará copia certificada en formato físico o electrónico a los integrantes del Ayuntamiento que lo soliciten en un plazo no mayor de ocho días hábiles. Los documentos electrónicos en el que consten las firmas electrónicas avanzadas o el sello electrónico de los integrantes del Ayuntamiento tendrá el carácter de copia certificada.</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cs="Bookman Old Style"/>
          <w:i/>
          <w:sz w:val="22"/>
          <w:szCs w:val="20"/>
        </w:rPr>
        <w:t>Todos los acuerdos de las sesiones que no contengan información clasificada y el resultado de su votación, serán difundidos cada mes en la Gaceta Municipal y en los estrados de la Secretaría del Ayuntamiento, así como los datos de identificación de las actas que contengan información clasificada, incluyendo en cada caso, el fundamento legal que clasifica la información.</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Cs w:val="20"/>
        </w:rPr>
      </w:pPr>
      <w:r w:rsidRPr="008421D5">
        <w:rPr>
          <w:rFonts w:ascii="Palatino Linotype" w:hAnsi="Palatino Linotype" w:cs="Bookman Old Style"/>
          <w:i/>
          <w:sz w:val="22"/>
          <w:szCs w:val="20"/>
        </w:rPr>
        <w:t>Para cada sesión se deberá contar con una versión estenográfica o videograbada que permita hacer las aclaraciones pertinentes, la cual formará parte del acta correspondiente. La versión estenográfica o videograbada deberá estar disponible en la página de internet del Ayuntamiento y en las oficinas de la Secretaría del Ayuntamiento.</w:t>
      </w:r>
    </w:p>
    <w:p w:rsidR="00C1274F" w:rsidRPr="008421D5" w:rsidRDefault="00C1274F" w:rsidP="00C1274F">
      <w:pPr>
        <w:pStyle w:val="Prrafodelista"/>
        <w:spacing w:line="360" w:lineRule="auto"/>
        <w:ind w:left="567" w:right="616"/>
        <w:jc w:val="both"/>
        <w:rPr>
          <w:rFonts w:ascii="Palatino Linotype" w:hAnsi="Palatino Linotype"/>
          <w:i/>
          <w:sz w:val="22"/>
          <w:szCs w:val="20"/>
        </w:rPr>
      </w:pPr>
      <w:r w:rsidRPr="008421D5">
        <w:rPr>
          <w:rFonts w:ascii="Palatino Linotype" w:hAnsi="Palatino Linotype"/>
          <w:b/>
          <w:i/>
          <w:sz w:val="22"/>
          <w:szCs w:val="20"/>
        </w:rPr>
        <w:t>Artículo 91.-</w:t>
      </w:r>
      <w:r w:rsidRPr="008421D5">
        <w:rPr>
          <w:rFonts w:ascii="Palatino Linotype" w:hAnsi="Palatino Linotype"/>
          <w:i/>
          <w:sz w:val="22"/>
          <w:szCs w:val="20"/>
        </w:rPr>
        <w:t xml:space="preserve"> La Secretaría del Ayuntamiento estará a cargo de un Secretario, el que, sin ser miembro del mismo, deberá ser nombrado por el propio Ayuntamiento a propuesta del Presidente Municipal como lo marca el artículo 31 de la presente ley. Sus faltas temporales serán cubiertas por quien designe el Ayuntamiento y sus atribuciones son las siguientes:</w:t>
      </w:r>
    </w:p>
    <w:p w:rsidR="00C1274F" w:rsidRPr="008421D5" w:rsidRDefault="00C1274F" w:rsidP="00C1274F">
      <w:pPr>
        <w:pStyle w:val="Prrafodelista"/>
        <w:spacing w:line="360" w:lineRule="auto"/>
        <w:ind w:left="567" w:right="616"/>
        <w:jc w:val="both"/>
        <w:rPr>
          <w:rFonts w:ascii="Palatino Linotype" w:hAnsi="Palatino Linotype"/>
          <w:i/>
          <w:sz w:val="22"/>
          <w:szCs w:val="20"/>
        </w:rPr>
      </w:pPr>
      <w:r w:rsidRPr="008421D5">
        <w:rPr>
          <w:rFonts w:ascii="Palatino Linotype" w:hAnsi="Palatino Linotype"/>
          <w:i/>
          <w:sz w:val="22"/>
          <w:szCs w:val="20"/>
        </w:rPr>
        <w:t>I. Asistir a las sesiones del ayuntamiento y levantar las actas correspondientes;</w:t>
      </w:r>
    </w:p>
    <w:p w:rsidR="00C1274F" w:rsidRPr="008421D5" w:rsidRDefault="00C1274F" w:rsidP="00C1274F">
      <w:pPr>
        <w:pStyle w:val="Prrafodelista"/>
        <w:spacing w:line="360" w:lineRule="auto"/>
        <w:ind w:left="567" w:right="616"/>
        <w:jc w:val="both"/>
        <w:rPr>
          <w:rFonts w:ascii="Palatino Linotype" w:hAnsi="Palatino Linotype"/>
          <w:i/>
          <w:sz w:val="22"/>
          <w:szCs w:val="20"/>
        </w:rPr>
      </w:pPr>
      <w:r w:rsidRPr="008421D5">
        <w:rPr>
          <w:rFonts w:ascii="Palatino Linotype" w:hAnsi="Palatino Linotype"/>
          <w:i/>
          <w:sz w:val="22"/>
          <w:szCs w:val="20"/>
        </w:rPr>
        <w:t>(…)</w:t>
      </w:r>
    </w:p>
    <w:p w:rsidR="00C1274F" w:rsidRPr="008421D5" w:rsidRDefault="00C1274F" w:rsidP="00C1274F">
      <w:pPr>
        <w:pStyle w:val="Prrafodelista"/>
        <w:autoSpaceDE w:val="0"/>
        <w:autoSpaceDN w:val="0"/>
        <w:adjustRightInd w:val="0"/>
        <w:spacing w:line="360" w:lineRule="auto"/>
        <w:ind w:left="567" w:right="616"/>
        <w:jc w:val="both"/>
        <w:rPr>
          <w:rFonts w:ascii="Palatino Linotype" w:hAnsi="Palatino Linotype" w:cs="Bookman Old Style"/>
          <w:i/>
          <w:sz w:val="22"/>
          <w:szCs w:val="20"/>
        </w:rPr>
      </w:pPr>
      <w:r w:rsidRPr="008421D5">
        <w:rPr>
          <w:rFonts w:ascii="Palatino Linotype" w:hAnsi="Palatino Linotype"/>
          <w:i/>
          <w:sz w:val="22"/>
          <w:szCs w:val="20"/>
        </w:rPr>
        <w:t>IV. Llevar y conservar los libros de actas de cabildo, obteniendo las firmas de los asistentes a las sesiones;…”</w:t>
      </w:r>
    </w:p>
    <w:p w:rsidR="00C1274F" w:rsidRPr="008421D5" w:rsidRDefault="00C1274F" w:rsidP="00C1274F">
      <w:pPr>
        <w:spacing w:line="276" w:lineRule="auto"/>
        <w:ind w:left="567" w:right="567"/>
        <w:contextualSpacing/>
        <w:jc w:val="both"/>
        <w:rPr>
          <w:rFonts w:ascii="Palatino Linotype" w:hAnsi="Palatino Linotype"/>
          <w:iCs/>
        </w:rPr>
      </w:pPr>
      <w:r w:rsidRPr="008421D5">
        <w:rPr>
          <w:rFonts w:ascii="Palatino Linotype" w:hAnsi="Palatino Linotype"/>
          <w:iCs/>
        </w:rPr>
        <w:t>(Énfasis añadido)</w:t>
      </w:r>
    </w:p>
    <w:p w:rsidR="00C1274F" w:rsidRPr="008421D5" w:rsidRDefault="00C1274F" w:rsidP="00C662F3">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C1274F"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Bajo el marco </w:t>
      </w:r>
      <w:r w:rsidRPr="008421D5">
        <w:rPr>
          <w:rFonts w:ascii="Palatino Linotype" w:hAnsi="Palatino Linotype" w:cs="Bookman Old Style"/>
        </w:rPr>
        <w:t>del ordenamiento jurídico trans</w:t>
      </w:r>
      <w:r w:rsidR="00C42ABD" w:rsidRPr="008421D5">
        <w:rPr>
          <w:rFonts w:ascii="Palatino Linotype" w:hAnsi="Palatino Linotype" w:cs="Bookman Old Style"/>
        </w:rPr>
        <w:t>crito, el Ayuntamiento sesionará</w:t>
      </w:r>
      <w:r w:rsidRPr="008421D5">
        <w:rPr>
          <w:rFonts w:ascii="Palatino Linotype" w:hAnsi="Palatino Linotype" w:cs="Bookman Old Style"/>
        </w:rPr>
        <w:t xml:space="preserve"> cuando menos una vez cada ocho días o cuantas veces sea necesario en asuntos de </w:t>
      </w:r>
      <w:r w:rsidRPr="008421D5">
        <w:rPr>
          <w:rFonts w:ascii="Palatino Linotype" w:hAnsi="Palatino Linotype" w:cs="Bookman Old Style"/>
        </w:rPr>
        <w:lastRenderedPageBreak/>
        <w:t xml:space="preserve">urgente resolución, debiendo levantar el </w:t>
      </w:r>
      <w:r w:rsidRPr="008421D5">
        <w:rPr>
          <w:rFonts w:ascii="Palatino Linotype" w:hAnsi="Palatino Linotype" w:cs="Arial"/>
        </w:rPr>
        <w:t>Secretario del Ayuntamiento,</w:t>
      </w:r>
      <w:r w:rsidRPr="008421D5">
        <w:rPr>
          <w:rFonts w:ascii="Palatino Linotype" w:hAnsi="Palatino Linotype" w:cs="Bookman Old Style"/>
        </w:rPr>
        <w:t xml:space="preserve"> de cada sesión </w:t>
      </w:r>
      <w:r w:rsidRPr="008421D5">
        <w:rPr>
          <w:rFonts w:ascii="Palatino Linotype" w:hAnsi="Palatino Linotype" w:cs="Arial"/>
        </w:rPr>
        <w:t xml:space="preserve">el acta correspondiente, que contenga: los acuerdos, asuntos tratados y el resultado de la votación. Además llevará y conservará el libro de las actas de cabildo con un extracto de las mismas, para el despacho de asuntos </w:t>
      </w:r>
      <w:r w:rsidRPr="008421D5">
        <w:rPr>
          <w:rFonts w:ascii="Palatino Linotype" w:hAnsi="Palatino Linotype" w:cs="Bookman Old Style"/>
        </w:rPr>
        <w:t>tratados; y cuando se trate de reglamentos y otras normas de carácter general en el Municipio, se debe hacer constar íntegramente en el libro de actas, así como el resultado de la votación y la firma de los miembros del ayuntamiento que hayan estado presentes, debiéndose difundir en la Gaceta Municipal, entre los habitantes del Municipio y en los estrados de la Secretaría del Ayuntamiento, siempre que se trate de acuerdos, que no contengan información clasificada.</w:t>
      </w:r>
    </w:p>
    <w:p w:rsidR="00C1274F" w:rsidRPr="008421D5" w:rsidRDefault="00C1274F" w:rsidP="00C1274F">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C1274F"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Para </w:t>
      </w:r>
      <w:r w:rsidRPr="008421D5">
        <w:rPr>
          <w:rFonts w:ascii="Palatino Linotype" w:hAnsi="Palatino Linotype" w:cs="Bookman Old Style"/>
        </w:rPr>
        <w:t>el caso de las sesiones ordinarias y extraordinarias, la Ley también contempla su existencia, ya que dispone en su artículo 48, como parte de las atribuciones del presidente municipal el convocar a sesiones ordinarias y extraordinarias a los integrantes del ayuntamiento, entendiendo que serán de carácter ordinarias las programadas conforme a los artículos antes citados que se realizan cada semana y las extraordinarias las que sean incluidas derivado de la necesidad de los Ayuntamientos.</w:t>
      </w:r>
    </w:p>
    <w:p w:rsidR="00C1274F" w:rsidRPr="008421D5" w:rsidRDefault="00C1274F" w:rsidP="00C1274F">
      <w:pPr>
        <w:pStyle w:val="Prrafodelista"/>
        <w:spacing w:line="360" w:lineRule="auto"/>
        <w:ind w:left="0" w:right="48"/>
        <w:jc w:val="both"/>
        <w:rPr>
          <w:rFonts w:ascii="Palatino Linotype" w:eastAsia="MS Mincho" w:hAnsi="Palatino Linotype" w:cs="Arial"/>
          <w:lang w:val="es-ES_tradnl" w:eastAsia="es-ES"/>
        </w:rPr>
      </w:pPr>
    </w:p>
    <w:p w:rsidR="004027A1" w:rsidRPr="008421D5" w:rsidRDefault="00C1274F"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Por lo anteriormente expuesto se advierte que el </w:t>
      </w:r>
      <w:r w:rsidRPr="008421D5">
        <w:rPr>
          <w:rFonts w:ascii="Palatino Linotype" w:hAnsi="Palatino Linotype" w:cs="Arial"/>
        </w:rPr>
        <w:t>derecho</w:t>
      </w:r>
      <w:r w:rsidRPr="008421D5">
        <w:rPr>
          <w:rFonts w:ascii="Palatino Linotype" w:hAnsi="Palatino Linotype"/>
          <w:lang w:val="es-ES"/>
        </w:rPr>
        <w:t xml:space="preserve"> de acceso a la información encuentra su materia elemental en los documentos, y</w:t>
      </w:r>
      <w:r w:rsidR="00DB1415" w:rsidRPr="008421D5">
        <w:rPr>
          <w:rFonts w:ascii="Palatino Linotype" w:hAnsi="Palatino Linotype"/>
          <w:lang w:val="es-ES"/>
        </w:rPr>
        <w:t xml:space="preserve"> la Ley de Transparencia local </w:t>
      </w:r>
      <w:r w:rsidRPr="008421D5">
        <w:rPr>
          <w:rFonts w:ascii="Palatino Linotype" w:hAnsi="Palatino Linotype"/>
          <w:lang w:val="es-ES"/>
        </w:rPr>
        <w:t>nos brinda el siguiente concepto, para darnos un mejor panorama:</w:t>
      </w:r>
    </w:p>
    <w:p w:rsidR="00C1274F" w:rsidRPr="008421D5" w:rsidRDefault="00C1274F" w:rsidP="00C1274F">
      <w:pPr>
        <w:pStyle w:val="Prrafodelista"/>
        <w:rPr>
          <w:rFonts w:ascii="Palatino Linotype" w:eastAsia="MS Mincho" w:hAnsi="Palatino Linotype" w:cs="Arial"/>
          <w:lang w:val="es-ES_tradnl" w:eastAsia="es-ES"/>
        </w:rPr>
      </w:pPr>
    </w:p>
    <w:p w:rsidR="00C1274F" w:rsidRPr="008421D5" w:rsidRDefault="00C1274F" w:rsidP="00C1274F">
      <w:pPr>
        <w:autoSpaceDE w:val="0"/>
        <w:autoSpaceDN w:val="0"/>
        <w:adjustRightInd w:val="0"/>
        <w:spacing w:line="360" w:lineRule="auto"/>
        <w:ind w:left="567" w:right="567"/>
        <w:jc w:val="both"/>
        <w:rPr>
          <w:rFonts w:ascii="Palatino Linotype" w:hAnsi="Palatino Linotype" w:cs="Bookman Old Style"/>
          <w:i/>
          <w:szCs w:val="20"/>
        </w:rPr>
      </w:pPr>
      <w:r w:rsidRPr="008421D5">
        <w:rPr>
          <w:rFonts w:ascii="Palatino Linotype" w:eastAsiaTheme="minorHAnsi" w:hAnsi="Palatino Linotype" w:cs="Bookman Old Style,Bold"/>
          <w:b/>
          <w:bCs/>
          <w:i/>
          <w:sz w:val="22"/>
          <w:szCs w:val="20"/>
          <w:lang w:eastAsia="en-US"/>
        </w:rPr>
        <w:t xml:space="preserve">XI. Documento: </w:t>
      </w:r>
      <w:r w:rsidRPr="008421D5">
        <w:rPr>
          <w:rFonts w:ascii="Palatino Linotype" w:eastAsiaTheme="minorHAnsi" w:hAnsi="Palatino Linotype" w:cs="Bookman Old Style"/>
          <w:i/>
          <w:sz w:val="22"/>
          <w:szCs w:val="20"/>
          <w:lang w:eastAsia="en-US"/>
        </w:rPr>
        <w:t xml:space="preserve">Los expedientes, reportes, estudios, </w:t>
      </w:r>
      <w:r w:rsidRPr="008421D5">
        <w:rPr>
          <w:rFonts w:ascii="Palatino Linotype" w:eastAsiaTheme="minorHAnsi" w:hAnsi="Palatino Linotype" w:cs="Bookman Old Style"/>
          <w:b/>
          <w:i/>
          <w:sz w:val="22"/>
          <w:szCs w:val="20"/>
          <w:lang w:eastAsia="en-US"/>
        </w:rPr>
        <w:t>actas</w:t>
      </w:r>
      <w:r w:rsidRPr="008421D5">
        <w:rPr>
          <w:rFonts w:ascii="Palatino Linotype" w:eastAsiaTheme="minorHAnsi" w:hAnsi="Palatino Linotype" w:cs="Bookman Old Style"/>
          <w:i/>
          <w:sz w:val="22"/>
          <w:szCs w:val="20"/>
          <w:lang w:eastAsia="en-US"/>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w:t>
      </w:r>
      <w:r w:rsidRPr="008421D5">
        <w:rPr>
          <w:rFonts w:ascii="Palatino Linotype" w:eastAsiaTheme="minorHAnsi" w:hAnsi="Palatino Linotype" w:cs="Bookman Old Style"/>
          <w:i/>
          <w:sz w:val="22"/>
          <w:szCs w:val="20"/>
          <w:lang w:eastAsia="en-US"/>
        </w:rPr>
        <w:lastRenderedPageBreak/>
        <w:t>públicos e integrantes, sin importar su fuente o fecha de elaboración. Los documentos podrán estar en cualquier medio, sea escrito, impreso,  sonoro, visual, electrónico, informático u holográfico</w:t>
      </w:r>
      <w:r w:rsidRPr="008421D5">
        <w:rPr>
          <w:rFonts w:ascii="Palatino Linotype" w:hAnsi="Palatino Linotype" w:cs="Bookman Old Style"/>
          <w:i/>
          <w:szCs w:val="20"/>
        </w:rPr>
        <w:t>;</w:t>
      </w:r>
    </w:p>
    <w:p w:rsidR="00C70DA6" w:rsidRPr="008421D5" w:rsidRDefault="00C70DA6" w:rsidP="00C1274F">
      <w:pPr>
        <w:autoSpaceDE w:val="0"/>
        <w:autoSpaceDN w:val="0"/>
        <w:adjustRightInd w:val="0"/>
        <w:spacing w:line="360" w:lineRule="auto"/>
        <w:ind w:left="567" w:right="567"/>
        <w:jc w:val="both"/>
        <w:rPr>
          <w:rFonts w:ascii="Palatino Linotype" w:eastAsiaTheme="minorHAnsi" w:hAnsi="Palatino Linotype" w:cs="Bookman Old Style"/>
          <w:i/>
          <w:sz w:val="22"/>
          <w:szCs w:val="20"/>
          <w:lang w:eastAsia="en-US"/>
        </w:rPr>
      </w:pPr>
    </w:p>
    <w:p w:rsidR="00C1274F" w:rsidRPr="008421D5" w:rsidRDefault="00C1274F" w:rsidP="00F359C4">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Es así que, todos los </w:t>
      </w:r>
      <w:r w:rsidRPr="008421D5">
        <w:rPr>
          <w:rFonts w:ascii="Palatino Linotype" w:hAnsi="Palatino Linotype"/>
          <w:lang w:val="es-ES"/>
        </w:rPr>
        <w:t>actos de autoridad que realicen los Sujetos Obligados deben estar documentados y, bajo el más alto estándar de transparencia deberán poner toda la información que se encuentre en su posesión, a disposición de los particulares que la soliciten.</w:t>
      </w:r>
    </w:p>
    <w:bookmarkEnd w:id="38"/>
    <w:bookmarkEnd w:id="39"/>
    <w:p w:rsidR="00C15541" w:rsidRPr="008421D5" w:rsidRDefault="00C15541" w:rsidP="00DB1415">
      <w:pPr>
        <w:pStyle w:val="Prrafodelista"/>
        <w:spacing w:line="360" w:lineRule="auto"/>
        <w:ind w:left="0" w:right="48"/>
        <w:jc w:val="both"/>
        <w:rPr>
          <w:rFonts w:ascii="Palatino Linotype" w:eastAsia="MS Mincho" w:hAnsi="Palatino Linotype" w:cs="Arial"/>
          <w:lang w:val="es-ES_tradnl" w:eastAsia="es-ES"/>
        </w:rPr>
      </w:pPr>
    </w:p>
    <w:p w:rsidR="00DB6048" w:rsidRPr="008421D5" w:rsidRDefault="00FF4E94" w:rsidP="00DB6048">
      <w:pPr>
        <w:pStyle w:val="Prrafodelista"/>
        <w:numPr>
          <w:ilvl w:val="0"/>
          <w:numId w:val="1"/>
        </w:numPr>
        <w:spacing w:line="360" w:lineRule="auto"/>
        <w:ind w:left="0" w:right="48" w:firstLine="0"/>
        <w:jc w:val="both"/>
        <w:rPr>
          <w:rFonts w:ascii="Palatino Linotype" w:eastAsia="MS Mincho" w:hAnsi="Palatino Linotype" w:cs="Arial"/>
          <w:i/>
          <w:szCs w:val="22"/>
          <w:lang w:val="es-ES_tradnl" w:eastAsia="es-ES"/>
        </w:rPr>
      </w:pPr>
      <w:r w:rsidRPr="008421D5">
        <w:rPr>
          <w:rFonts w:ascii="Palatino Linotype" w:eastAsia="MS Mincho" w:hAnsi="Palatino Linotype" w:cs="Arial"/>
          <w:lang w:val="es-ES_tradnl" w:eastAsia="es-ES"/>
        </w:rPr>
        <w:t xml:space="preserve">Por </w:t>
      </w:r>
      <w:r w:rsidRPr="008421D5">
        <w:rPr>
          <w:rFonts w:ascii="Palatino Linotype" w:hAnsi="Palatino Linotype"/>
        </w:rPr>
        <w:t xml:space="preserve">lo anterior se considera pertinente ordenar al </w:t>
      </w:r>
      <w:r w:rsidRPr="008421D5">
        <w:rPr>
          <w:rFonts w:ascii="Palatino Linotype" w:hAnsi="Palatino Linotype"/>
          <w:b/>
        </w:rPr>
        <w:t>SUJETO OBLIGADO</w:t>
      </w:r>
      <w:r w:rsidRPr="008421D5">
        <w:rPr>
          <w:rFonts w:ascii="Palatino Linotype" w:hAnsi="Palatino Linotype"/>
        </w:rPr>
        <w:t xml:space="preserve"> haga entrega en versión pública </w:t>
      </w:r>
      <w:bookmarkStart w:id="40" w:name="_Hlk62218974"/>
      <w:r w:rsidR="00C15541" w:rsidRPr="008421D5">
        <w:rPr>
          <w:rFonts w:ascii="Palatino Linotype" w:hAnsi="Palatino Linotype"/>
        </w:rPr>
        <w:t xml:space="preserve">de ser procedente, </w:t>
      </w:r>
      <w:r w:rsidR="00154277" w:rsidRPr="008421D5">
        <w:rPr>
          <w:rFonts w:ascii="Palatino Linotype" w:hAnsi="Palatino Linotype"/>
        </w:rPr>
        <w:t xml:space="preserve">el o los documentos donde conste la partida presupuestal y el acta de la sesión donde se aprobó la compra </w:t>
      </w:r>
      <w:bookmarkStart w:id="41" w:name="_Toc521949107"/>
      <w:bookmarkStart w:id="42" w:name="_Toc522209067"/>
      <w:bookmarkStart w:id="43" w:name="_Toc523908140"/>
      <w:bookmarkStart w:id="44" w:name="_Toc30090207"/>
      <w:bookmarkStart w:id="45" w:name="_Toc26441935"/>
      <w:bookmarkStart w:id="46" w:name="_Toc11834466"/>
      <w:bookmarkStart w:id="47" w:name="_Toc12448142"/>
      <w:bookmarkStart w:id="48" w:name="_Toc31301160"/>
      <w:bookmarkStart w:id="49" w:name="_Toc57154367"/>
      <w:bookmarkEnd w:id="40"/>
      <w:r w:rsidR="00154277" w:rsidRPr="008421D5">
        <w:rPr>
          <w:rFonts w:ascii="Palatino Linotype" w:hAnsi="Palatino Linotype"/>
        </w:rPr>
        <w:t xml:space="preserve">de pruebas para COVID-19. </w:t>
      </w:r>
    </w:p>
    <w:p w:rsidR="00154277" w:rsidRPr="008421D5" w:rsidRDefault="00154277" w:rsidP="00154277">
      <w:pPr>
        <w:pStyle w:val="Prrafodelista"/>
        <w:rPr>
          <w:rFonts w:ascii="Palatino Linotype" w:eastAsia="MS Mincho" w:hAnsi="Palatino Linotype" w:cs="Arial"/>
          <w:i/>
          <w:lang w:val="es-ES_tradnl" w:eastAsia="es-ES"/>
        </w:rPr>
      </w:pPr>
    </w:p>
    <w:p w:rsidR="00154277" w:rsidRPr="008421D5" w:rsidRDefault="00154277" w:rsidP="00154277">
      <w:pPr>
        <w:pStyle w:val="Prrafodelista"/>
        <w:keepNext/>
        <w:keepLines/>
        <w:numPr>
          <w:ilvl w:val="0"/>
          <w:numId w:val="13"/>
        </w:numPr>
        <w:spacing w:before="240" w:line="360" w:lineRule="auto"/>
        <w:outlineLvl w:val="0"/>
        <w:rPr>
          <w:rFonts w:ascii="Palatino Linotype" w:eastAsiaTheme="minorHAnsi" w:hAnsi="Palatino Linotype" w:cstheme="minorBidi"/>
          <w:b/>
          <w:i/>
          <w:lang w:val="es-ES_tradnl" w:eastAsia="es-ES"/>
        </w:rPr>
      </w:pPr>
      <w:bookmarkStart w:id="50" w:name="_Toc68838915"/>
      <w:r w:rsidRPr="008421D5">
        <w:rPr>
          <w:rFonts w:ascii="Palatino Linotype" w:hAnsi="Palatino Linotype"/>
          <w:b/>
          <w:i/>
          <w:lang w:val="es-ES_tradnl" w:eastAsia="es-ES"/>
        </w:rPr>
        <w:t xml:space="preserve">De la </w:t>
      </w:r>
      <w:r w:rsidR="00AE6E9F" w:rsidRPr="008421D5">
        <w:rPr>
          <w:rFonts w:ascii="Palatino Linotype" w:hAnsi="Palatino Linotype"/>
          <w:b/>
          <w:i/>
          <w:lang w:val="es-ES_tradnl" w:eastAsia="es-ES"/>
        </w:rPr>
        <w:t>factura</w:t>
      </w:r>
      <w:r w:rsidRPr="008421D5">
        <w:rPr>
          <w:rFonts w:ascii="Palatino Linotype" w:hAnsi="Palatino Linotype"/>
          <w:b/>
          <w:i/>
          <w:iCs/>
          <w:color w:val="000000"/>
        </w:rPr>
        <w:t xml:space="preserve"> de compra de pruebas para COVID-19.</w:t>
      </w:r>
      <w:bookmarkEnd w:id="50"/>
    </w:p>
    <w:p w:rsidR="00154277" w:rsidRPr="008421D5" w:rsidRDefault="00154277" w:rsidP="00154277">
      <w:pPr>
        <w:pStyle w:val="Prrafodelista"/>
        <w:rPr>
          <w:rFonts w:ascii="Palatino Linotype" w:eastAsia="MS Mincho" w:hAnsi="Palatino Linotype" w:cs="Arial"/>
          <w:lang w:val="es-ES_tradnl" w:eastAsia="es-ES"/>
        </w:rPr>
      </w:pPr>
    </w:p>
    <w:p w:rsidR="00BB0EF2" w:rsidRPr="008421D5" w:rsidRDefault="00457FFE" w:rsidP="00BB0EF2">
      <w:pPr>
        <w:pStyle w:val="Prrafodelista"/>
        <w:numPr>
          <w:ilvl w:val="0"/>
          <w:numId w:val="1"/>
        </w:numPr>
        <w:spacing w:line="360" w:lineRule="auto"/>
        <w:ind w:left="0" w:firstLine="0"/>
        <w:jc w:val="both"/>
        <w:rPr>
          <w:rFonts w:asciiTheme="minorHAnsi" w:hAnsiTheme="minorHAnsi"/>
        </w:rPr>
      </w:pPr>
      <w:r w:rsidRPr="008421D5">
        <w:rPr>
          <w:rFonts w:ascii="Palatino Linotype" w:eastAsia="MS Mincho" w:hAnsi="Palatino Linotype" w:cs="Arial"/>
          <w:noProof/>
          <w:lang w:eastAsia="es-MX"/>
        </w:rPr>
        <mc:AlternateContent>
          <mc:Choice Requires="wps">
            <w:drawing>
              <wp:anchor distT="0" distB="0" distL="114300" distR="114300" simplePos="0" relativeHeight="251661312" behindDoc="0" locked="0" layoutInCell="1" allowOverlap="1">
                <wp:simplePos x="0" y="0"/>
                <wp:positionH relativeFrom="column">
                  <wp:posOffset>69388</wp:posOffset>
                </wp:positionH>
                <wp:positionV relativeFrom="paragraph">
                  <wp:posOffset>1812636</wp:posOffset>
                </wp:positionV>
                <wp:extent cx="5514109" cy="1136073"/>
                <wp:effectExtent l="0" t="0" r="23495" b="19685"/>
                <wp:wrapNone/>
                <wp:docPr id="14" name="Conector recto 14"/>
                <wp:cNvGraphicFramePr/>
                <a:graphic xmlns:a="http://schemas.openxmlformats.org/drawingml/2006/main">
                  <a:graphicData uri="http://schemas.microsoft.com/office/word/2010/wordprocessingShape">
                    <wps:wsp>
                      <wps:cNvCnPr/>
                      <wps:spPr>
                        <a:xfrm>
                          <a:off x="0" y="0"/>
                          <a:ext cx="5514109" cy="113607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B1C722" id="Conector recto 1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5pt,142.75pt" to="439.65pt,2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tjuAEAAMcDAAAOAAAAZHJzL2Uyb0RvYy54bWysU9uO1DAMfUfiH6K8M233BlTT2YdZwQuC&#10;EQsfkE2daaTc5IRp5+9x0k4XARIC8ZKbfWyfY2d7P1nDToBRe9fxZlNzBk76Xrtjx79+effqDWcx&#10;CdcL4x10/AyR3+9evtiOoYUrP3jTAzIK4mI7ho4PKYW2qqIcwIq48QEcGZVHKxJd8Vj1KEaKbk11&#10;Vdd31eixD+glxEivD7OR70p8pUCmT0pFSMx0nGpLZcWyPuW12m1Fe0QRBi2XMsQ/VGGFdpR0DfUg&#10;kmDfUP8SymqJPnqVNtLbyiulJRQOxKapf2LzOIgAhQuJE8MqU/x/YeXH0wGZ7ql3N5w5YalHe+qU&#10;TB4Z5o2RgVQaQ2zJee8OuNxiOGCmPCm0eScybCrKnldlYUpM0uPtbXPT1G85k2Rrmuu7+vV1jlo9&#10;wwPG9B68ZfnQcaNdpi5acfoQ0+x6cSFcLmcuoJzS2UB2Nu4zKKJDKZuCLoMEe4PsJGgEhJTgUrOk&#10;Lt4ZprQxK7D+M3Dxz1AoQ/Y34BVRMnuXVrDVzuPvsqfpUrKa/S8KzLyzBE++P5fWFGloWoq4y2Tn&#10;cfzxXuDP/2/3HQAA//8DAFBLAwQUAAYACAAAACEAd4HP9uUAAAAPAQAADwAAAGRycy9kb3ducmV2&#10;LnhtbExPXUvDMBR9F/wP4Qq+udSum13XdIyJOAcynMJ8zJrY1jU3JcnW7t97fdKXC4d7PvPFYFp2&#10;1s43FgXcjyJgGkurGqwEfLw/3aXAfJCoZGtRC7hoD4vi+iqXmbI9vunzLlSMTNBnUkAdQpdx7sta&#10;G+lHttNIvy/rjAwEXcWVkz2Zm5bHUTTlRjZICbXs9KrW5XF3MgJe3Xq9Wm4u37j9NP0+3uy3L8Oz&#10;ELc3w+OcznIOLOgh/CngdwP1h4KKHewJlWct4WhGTAFxOpkAI0L6MBsDOwhIpkkCvMj5/x3FDwAA&#10;AP//AwBQSwECLQAUAAYACAAAACEAtoM4kv4AAADhAQAAEwAAAAAAAAAAAAAAAAAAAAAAW0NvbnRl&#10;bnRfVHlwZXNdLnhtbFBLAQItABQABgAIAAAAIQA4/SH/1gAAAJQBAAALAAAAAAAAAAAAAAAAAC8B&#10;AABfcmVscy8ucmVsc1BLAQItABQABgAIAAAAIQA+Q9tjuAEAAMcDAAAOAAAAAAAAAAAAAAAAAC4C&#10;AABkcnMvZTJvRG9jLnhtbFBLAQItABQABgAIAAAAIQB3gc/25QAAAA8BAAAPAAAAAAAAAAAAAAAA&#10;ABIEAABkcnMvZG93bnJldi54bWxQSwUGAAAAAAQABADzAAAAJAUAAAAA&#10;" strokecolor="#5b9bd5 [3204]" strokeweight=".5pt">
                <v:stroke joinstyle="miter"/>
              </v:line>
            </w:pict>
          </mc:Fallback>
        </mc:AlternateContent>
      </w:r>
      <w:r w:rsidR="00BB0EF2" w:rsidRPr="008421D5">
        <w:rPr>
          <w:rFonts w:ascii="Palatino Linotype" w:eastAsia="MS Mincho" w:hAnsi="Palatino Linotype" w:cs="Arial"/>
          <w:lang w:val="es-ES_tradnl" w:eastAsia="es-ES"/>
        </w:rPr>
        <w:t xml:space="preserve">Por lo que respecta al </w:t>
      </w:r>
      <w:r w:rsidR="00BB0EF2" w:rsidRPr="008421D5">
        <w:rPr>
          <w:rFonts w:ascii="Palatino Linotype" w:eastAsia="MS Mincho" w:hAnsi="Palatino Linotype" w:cs="Arial"/>
          <w:b/>
          <w:lang w:val="es-ES_tradnl" w:eastAsia="es-ES"/>
        </w:rPr>
        <w:t>punto 3</w:t>
      </w:r>
      <w:r w:rsidR="00BB0EF2" w:rsidRPr="008421D5">
        <w:rPr>
          <w:rFonts w:ascii="Palatino Linotype" w:eastAsia="MS Mincho" w:hAnsi="Palatino Linotype" w:cs="Arial"/>
          <w:lang w:val="es-ES_tradnl" w:eastAsia="es-ES"/>
        </w:rPr>
        <w:t xml:space="preserve"> del cuadro de análisis, el particular solicitó </w:t>
      </w:r>
      <w:r w:rsidR="00BB0EF2" w:rsidRPr="008421D5">
        <w:rPr>
          <w:rFonts w:ascii="Palatino Linotype" w:eastAsia="MS Mincho" w:hAnsi="Palatino Linotype" w:cs="Arial"/>
          <w:b/>
          <w:lang w:val="es-ES_tradnl" w:eastAsia="es-ES"/>
        </w:rPr>
        <w:t xml:space="preserve">la copia de la factura de compra de pruebas para COVID-19, </w:t>
      </w:r>
      <w:r w:rsidR="00BB0EF2" w:rsidRPr="008421D5">
        <w:rPr>
          <w:rFonts w:ascii="Palatino Linotype" w:eastAsia="MS Mincho" w:hAnsi="Palatino Linotype" w:cs="Arial"/>
          <w:lang w:val="es-ES_tradnl" w:eastAsia="es-ES"/>
        </w:rPr>
        <w:t>en respuesta el</w:t>
      </w:r>
      <w:r w:rsidR="00BB0EF2" w:rsidRPr="008421D5">
        <w:rPr>
          <w:rFonts w:ascii="Palatino Linotype" w:eastAsia="MS Mincho" w:hAnsi="Palatino Linotype" w:cs="Arial"/>
          <w:b/>
          <w:lang w:val="es-ES_tradnl" w:eastAsia="es-ES"/>
        </w:rPr>
        <w:t xml:space="preserve"> SUJETO OBLIGADO </w:t>
      </w:r>
      <w:r w:rsidR="00BB0EF2" w:rsidRPr="008421D5">
        <w:rPr>
          <w:rFonts w:ascii="Palatino Linotype" w:eastAsia="MS Mincho" w:hAnsi="Palatino Linotype" w:cs="Arial"/>
          <w:lang w:val="es-ES_tradnl" w:eastAsia="es-ES"/>
        </w:rPr>
        <w:t xml:space="preserve">remitió el documento solicitado, sin embargo, realizó una versión pública incorrecta toda vez que </w:t>
      </w:r>
      <w:r w:rsidR="00BB0EF2" w:rsidRPr="008421D5">
        <w:rPr>
          <w:rFonts w:ascii="Palatino Linotype" w:hAnsi="Palatino Linotype"/>
          <w:bCs/>
          <w:color w:val="222222"/>
          <w:shd w:val="clear" w:color="auto" w:fill="FFFFFF"/>
        </w:rPr>
        <w:t>se testó el RFC del emisor de la factura, ya que, aunque se trata de una persona física, al entrar en el régimen de proveedores se considera como información de acceso público.</w:t>
      </w:r>
      <w:r w:rsidR="00BB0EF2" w:rsidRPr="008421D5">
        <w:rPr>
          <w:rFonts w:ascii="Palatino Linotype" w:hAnsi="Palatino Linotype"/>
          <w:b/>
          <w:bCs/>
          <w:color w:val="222222"/>
          <w:shd w:val="clear" w:color="auto" w:fill="FFFFFF"/>
        </w:rPr>
        <w:t xml:space="preserve"> </w:t>
      </w:r>
    </w:p>
    <w:p w:rsidR="00BB0EF2" w:rsidRPr="008421D5" w:rsidRDefault="00BB0EF2" w:rsidP="00BB0EF2">
      <w:pPr>
        <w:pStyle w:val="Prrafodelista"/>
        <w:spacing w:line="360" w:lineRule="auto"/>
        <w:ind w:left="0"/>
        <w:jc w:val="both"/>
        <w:rPr>
          <w:rFonts w:ascii="Palatino Linotype" w:hAnsi="Palatino Linotype"/>
          <w:b/>
          <w:bCs/>
          <w:color w:val="222222"/>
          <w:shd w:val="clear" w:color="auto" w:fill="FFFFFF"/>
        </w:rPr>
      </w:pPr>
    </w:p>
    <w:p w:rsidR="00BB0EF2" w:rsidRPr="008421D5" w:rsidRDefault="00BB0EF2" w:rsidP="00BB0EF2">
      <w:pPr>
        <w:pStyle w:val="Prrafodelista"/>
        <w:spacing w:line="360" w:lineRule="auto"/>
        <w:ind w:left="0"/>
        <w:jc w:val="both"/>
        <w:rPr>
          <w:rFonts w:ascii="Palatino Linotype" w:hAnsi="Palatino Linotype"/>
          <w:b/>
          <w:bCs/>
          <w:color w:val="222222"/>
          <w:shd w:val="clear" w:color="auto" w:fill="FFFFFF"/>
        </w:rPr>
      </w:pPr>
      <w:r w:rsidRPr="008421D5">
        <w:rPr>
          <w:rFonts w:ascii="Palatino Linotype" w:hAnsi="Palatino Linotype"/>
          <w:b/>
          <w:bCs/>
          <w:noProof/>
          <w:color w:val="222222"/>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-106346</wp:posOffset>
                </wp:positionH>
                <wp:positionV relativeFrom="paragraph">
                  <wp:posOffset>981643</wp:posOffset>
                </wp:positionV>
                <wp:extent cx="2959735" cy="745490"/>
                <wp:effectExtent l="0" t="0" r="12065" b="16510"/>
                <wp:wrapNone/>
                <wp:docPr id="12" name="Marco 12"/>
                <wp:cNvGraphicFramePr/>
                <a:graphic xmlns:a="http://schemas.openxmlformats.org/drawingml/2006/main">
                  <a:graphicData uri="http://schemas.microsoft.com/office/word/2010/wordprocessingShape">
                    <wps:wsp>
                      <wps:cNvSpPr/>
                      <wps:spPr>
                        <a:xfrm>
                          <a:off x="0" y="0"/>
                          <a:ext cx="2959735" cy="745490"/>
                        </a:xfrm>
                        <a:prstGeom prst="frame">
                          <a:avLst>
                            <a:gd name="adj1" fmla="val 11429"/>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282BC3" id="Marco 12" o:spid="_x0000_s1026" style="position:absolute;margin-left:-8.35pt;margin-top:77.3pt;width:233.05pt;height:5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9735,745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4LqAIAANoFAAAOAAAAZHJzL2Uyb0RvYy54bWysVN9vGjEMfp+0/yHK+3ocg3WgHhVqxTSp&#10;a9Haqc8hl3A3JXGWBA7218/J/YBt1R6q8RDss/3F/mL76vqgFdkL52swBc0vRpQIw6Gszbag355W&#10;7z5S4gMzJVNgREGPwtPrxds3V42dizFUoErhCIIYP29sQasQ7DzLPK+EZv4CrDBolOA0C6i6bVY6&#10;1iC6Vtl4NPqQNeBK64AL7/HrbWuki4QvpeDhQUovAlEFxdxCOl06N/HMFldsvnXMVjXv0mCvyEKz&#10;2uClA9QtC4zsXP0XlK65Aw8yXHDQGUhZc5FqwGry0R/VPFbMilQLkuPtQJP/f7D8fr92pC7x7caU&#10;GKbxjb4wx4GgjuQ01s/R59GuXad5FGOlB+l0/McayCERehwIFYdAOH4cz6azy/dTSjjaLifTySwx&#10;np2irfPhkwBNolBQ6TCDRCTb3/mQGC27tFj5PadEaoUPtGeK5PlkPIs5IlznjVIPGEM9qLpc1Uol&#10;xW03N8oRDC3oajXCXxf8m5syr4vEq2NoFglrKUpSOCoRAZX5KiTyHElJ9aUOF0NCjHNhQt6aKlaK&#10;Ns/peZpxJmJEqjgBRmSJ9Q3YHUDv2YL02C1VnX8MFWlAhuDRvxJrg4eIdDOYMATr2oB7CUBhVd3N&#10;rX9PUktNZGkD5RG70EE7nt7yVY3tcMd8WDOHz42TizsmPOAhFTQFhU6ipAL386Xv0R/HBK2UNDjf&#10;BfU/dswJStRngwM0yyeTuBCSMplejlFx55bNucXs9A1g32ADYnZJjP5B9aJ0oJ9xFS3jrWhihuPd&#10;BeXB9cpNaPcOLjMulsvkhkvAsnBnHi2P4JHV2MBPh2fmbDcTAafpHvpd0PV6y+jJN0YaWO4CyDpE&#10;44nXTsEFkhqnW3ZxQ53ryeu0khe/AAAA//8DAFBLAwQUAAYACAAAACEAEcpwROUAAAAQAQAADwAA&#10;AGRycy9kb3ducmV2LnhtbExPTU/CQBC9m/gfNmPiDbY0tUjpliiC4eBFMJHj0h3bhu5s091C/feO&#10;J728ZPLevI98NdpWXLD3jSMFs2kEAql0pqFKwcdhO3kE4YMmo1tHqOAbPayK25tcZ8Zd6R0v+1AJ&#10;NiGfaQV1CF0mpS9rtNpPXYfE3JfrrQ589pU0vb6yuW1lHEWptLohTqh1h+say/N+sAre1rL5fNbH&#10;bmuH1/Nh43eLjTwqdX83viwZnpYgAo7h7wN+N3B/KLjYyQ1kvGgVTGbpnKVMPCQpCFYkySIBcVIQ&#10;z+MIZJHL/0OKHwAAAP//AwBQSwECLQAUAAYACAAAACEAtoM4kv4AAADhAQAAEwAAAAAAAAAAAAAA&#10;AAAAAAAAW0NvbnRlbnRfVHlwZXNdLnhtbFBLAQItABQABgAIAAAAIQA4/SH/1gAAAJQBAAALAAAA&#10;AAAAAAAAAAAAAC8BAABfcmVscy8ucmVsc1BLAQItABQABgAIAAAAIQBeq+4LqAIAANoFAAAOAAAA&#10;AAAAAAAAAAAAAC4CAABkcnMvZTJvRG9jLnhtbFBLAQItABQABgAIAAAAIQARynBE5QAAABABAAAP&#10;AAAAAAAAAAAAAAAAAAIFAABkcnMvZG93bnJldi54bWxQSwUGAAAAAAQABADzAAAAFAYAAAAA&#10;" path="m,l2959735,r,745490l,745490,,xm85202,85202r,575086l2874533,660288r,-575086l85202,85202xe" fillcolor="red" strokecolor="red" strokeweight="1pt">
                <v:stroke joinstyle="miter"/>
                <v:path arrowok="t" o:connecttype="custom" o:connectlocs="0,0;2959735,0;2959735,745490;0,745490;0,0;85202,85202;85202,660288;2874533,660288;2874533,85202;85202,85202" o:connectangles="0,0,0,0,0,0,0,0,0,0"/>
              </v:shape>
            </w:pict>
          </mc:Fallback>
        </mc:AlternateContent>
      </w:r>
      <w:r w:rsidRPr="008421D5">
        <w:rPr>
          <w:rFonts w:ascii="Palatino Linotype" w:hAnsi="Palatino Linotype"/>
          <w:b/>
          <w:bCs/>
          <w:noProof/>
          <w:color w:val="222222"/>
          <w:shd w:val="clear" w:color="auto" w:fill="FFFFFF"/>
          <w:lang w:eastAsia="es-MX"/>
        </w:rPr>
        <w:drawing>
          <wp:inline distT="0" distB="0" distL="0" distR="0">
            <wp:extent cx="5817616" cy="7267074"/>
            <wp:effectExtent l="12700" t="12700" r="12065" b="1016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a de Pantalla 2021-04-09 a la(s) 3.52.14.png"/>
                    <pic:cNvPicPr/>
                  </pic:nvPicPr>
                  <pic:blipFill>
                    <a:blip r:embed="rId16">
                      <a:extLst>
                        <a:ext uri="{28A0092B-C50C-407E-A947-70E740481C1C}">
                          <a14:useLocalDpi xmlns:a14="http://schemas.microsoft.com/office/drawing/2010/main" val="0"/>
                        </a:ext>
                      </a:extLst>
                    </a:blip>
                    <a:stretch>
                      <a:fillRect/>
                    </a:stretch>
                  </pic:blipFill>
                  <pic:spPr>
                    <a:xfrm>
                      <a:off x="0" y="0"/>
                      <a:ext cx="5844835" cy="7301074"/>
                    </a:xfrm>
                    <a:prstGeom prst="rect">
                      <a:avLst/>
                    </a:prstGeom>
                    <a:ln>
                      <a:solidFill>
                        <a:schemeClr val="tx1"/>
                      </a:solidFill>
                    </a:ln>
                  </pic:spPr>
                </pic:pic>
              </a:graphicData>
            </a:graphic>
          </wp:inline>
        </w:drawing>
      </w:r>
    </w:p>
    <w:p w:rsidR="00154277" w:rsidRPr="008421D5" w:rsidRDefault="004A3A11"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lastRenderedPageBreak/>
        <w:t xml:space="preserve">Conforme a lo anterior, los </w:t>
      </w:r>
      <w:r w:rsidRPr="008421D5">
        <w:rPr>
          <w:rFonts w:ascii="Palatino Linotype" w:hAnsi="Palatino Linotype"/>
          <w:b/>
        </w:rPr>
        <w:t>Lineamientos Generales en Materia de Clasificación y</w:t>
      </w:r>
      <w:r w:rsidRPr="008421D5">
        <w:rPr>
          <w:rFonts w:ascii="Palatino Linotype" w:hAnsi="Palatino Linotype"/>
          <w:b/>
          <w:spacing w:val="1"/>
        </w:rPr>
        <w:t xml:space="preserve"> </w:t>
      </w:r>
      <w:r w:rsidRPr="008421D5">
        <w:rPr>
          <w:rFonts w:ascii="Palatino Linotype" w:hAnsi="Palatino Linotype"/>
          <w:b/>
        </w:rPr>
        <w:t>Desclasificación de la Información, así como para la Elaboración de Versiones</w:t>
      </w:r>
      <w:r w:rsidRPr="008421D5">
        <w:rPr>
          <w:rFonts w:ascii="Palatino Linotype" w:hAnsi="Palatino Linotype"/>
          <w:b/>
          <w:spacing w:val="1"/>
        </w:rPr>
        <w:t xml:space="preserve"> </w:t>
      </w:r>
      <w:r w:rsidRPr="008421D5">
        <w:rPr>
          <w:rFonts w:ascii="Palatino Linotype" w:hAnsi="Palatino Linotype"/>
          <w:b/>
        </w:rPr>
        <w:t xml:space="preserve">Públicas </w:t>
      </w:r>
      <w:r w:rsidRPr="008421D5">
        <w:rPr>
          <w:rFonts w:ascii="Palatino Linotype" w:hAnsi="Palatino Linotype"/>
        </w:rPr>
        <w:t>que señalan</w:t>
      </w:r>
      <w:r w:rsidRPr="008421D5">
        <w:rPr>
          <w:rFonts w:ascii="Palatino Linotype" w:hAnsi="Palatino Linotype"/>
          <w:spacing w:val="-1"/>
        </w:rPr>
        <w:t xml:space="preserve"> </w:t>
      </w:r>
      <w:r w:rsidRPr="008421D5">
        <w:rPr>
          <w:rFonts w:ascii="Palatino Linotype" w:hAnsi="Palatino Linotype"/>
        </w:rPr>
        <w:t>lo siguiente:</w:t>
      </w:r>
    </w:p>
    <w:p w:rsidR="004A3A11" w:rsidRPr="008421D5" w:rsidRDefault="004A3A11" w:rsidP="004A3A11">
      <w:pPr>
        <w:pStyle w:val="Prrafodelista"/>
        <w:spacing w:line="360" w:lineRule="auto"/>
        <w:ind w:left="0" w:right="48"/>
        <w:jc w:val="both"/>
        <w:rPr>
          <w:rFonts w:ascii="Palatino Linotype" w:eastAsia="MS Mincho" w:hAnsi="Palatino Linotype" w:cs="Arial"/>
          <w:lang w:val="es-ES_tradnl" w:eastAsia="es-ES"/>
        </w:rPr>
      </w:pPr>
    </w:p>
    <w:p w:rsidR="004A3A11" w:rsidRPr="008421D5" w:rsidRDefault="00007FB6" w:rsidP="00CA573C">
      <w:pPr>
        <w:shd w:val="clear" w:color="auto" w:fill="FFFFFF"/>
        <w:ind w:left="567" w:right="615"/>
        <w:jc w:val="both"/>
        <w:rPr>
          <w:rFonts w:ascii="Palatino Linotype" w:hAnsi="Palatino Linotype" w:cs="Arial"/>
          <w:color w:val="000000" w:themeColor="text1"/>
          <w:sz w:val="22"/>
          <w:szCs w:val="22"/>
        </w:rPr>
      </w:pPr>
      <w:r w:rsidRPr="008421D5">
        <w:rPr>
          <w:rFonts w:ascii="Palatino Linotype" w:hAnsi="Palatino Linotype" w:cs="Arial"/>
          <w:b/>
          <w:bCs/>
          <w:color w:val="000000" w:themeColor="text1"/>
          <w:sz w:val="22"/>
          <w:szCs w:val="22"/>
        </w:rPr>
        <w:t>“</w:t>
      </w:r>
      <w:r w:rsidR="004A3A11" w:rsidRPr="008421D5">
        <w:rPr>
          <w:rFonts w:ascii="Palatino Linotype" w:hAnsi="Palatino Linotype" w:cs="Arial"/>
          <w:b/>
          <w:bCs/>
          <w:color w:val="000000" w:themeColor="text1"/>
          <w:sz w:val="22"/>
          <w:szCs w:val="22"/>
        </w:rPr>
        <w:t>Quincuagésimo séptimo. </w:t>
      </w:r>
      <w:r w:rsidR="004A3A11" w:rsidRPr="008421D5">
        <w:rPr>
          <w:rFonts w:ascii="Palatino Linotype" w:hAnsi="Palatino Linotype" w:cs="Arial"/>
          <w:b/>
          <w:color w:val="000000" w:themeColor="text1"/>
          <w:sz w:val="22"/>
          <w:szCs w:val="22"/>
        </w:rPr>
        <w:t xml:space="preserve">Se considera, en principio, como información pública </w:t>
      </w:r>
      <w:r w:rsidR="004A3A11" w:rsidRPr="008421D5">
        <w:rPr>
          <w:rFonts w:ascii="Palatino Linotype" w:hAnsi="Palatino Linotype" w:cs="Arial"/>
          <w:color w:val="000000" w:themeColor="text1"/>
          <w:sz w:val="22"/>
          <w:szCs w:val="22"/>
        </w:rPr>
        <w:t>y no podrá omitirse de las versiones públicas la siguiente:</w:t>
      </w:r>
    </w:p>
    <w:p w:rsidR="00007FB6" w:rsidRPr="008421D5" w:rsidRDefault="00007FB6" w:rsidP="00CA573C">
      <w:pPr>
        <w:shd w:val="clear" w:color="auto" w:fill="FFFFFF"/>
        <w:ind w:left="567" w:right="615"/>
        <w:jc w:val="both"/>
        <w:rPr>
          <w:rFonts w:ascii="Palatino Linotype" w:hAnsi="Palatino Linotype" w:cs="Arial"/>
          <w:color w:val="000000" w:themeColor="text1"/>
          <w:sz w:val="22"/>
          <w:szCs w:val="22"/>
        </w:rPr>
      </w:pPr>
    </w:p>
    <w:p w:rsidR="004A3A11" w:rsidRPr="008421D5" w:rsidRDefault="004A3A11" w:rsidP="00CA573C">
      <w:pPr>
        <w:pStyle w:val="Prrafodelista"/>
        <w:numPr>
          <w:ilvl w:val="0"/>
          <w:numId w:val="23"/>
        </w:numPr>
        <w:shd w:val="clear" w:color="auto" w:fill="FFFFFF"/>
        <w:ind w:left="567" w:right="615" w:firstLine="0"/>
        <w:jc w:val="both"/>
        <w:rPr>
          <w:rFonts w:ascii="Palatino Linotype" w:hAnsi="Palatino Linotype" w:cs="Arial"/>
          <w:b/>
          <w:color w:val="000000" w:themeColor="text1"/>
          <w:sz w:val="22"/>
          <w:szCs w:val="22"/>
        </w:rPr>
      </w:pPr>
      <w:r w:rsidRPr="008421D5">
        <w:rPr>
          <w:rFonts w:ascii="Palatino Linotype" w:hAnsi="Palatino Linotype" w:cs="Arial"/>
          <w:b/>
          <w:color w:val="000000" w:themeColor="text1"/>
          <w:sz w:val="22"/>
          <w:szCs w:val="22"/>
        </w:rPr>
        <w:t>La relativa a las Obligaciones de Transparencia que contempla el Título V de la Ley General y las demás disposiciones legales aplicables;</w:t>
      </w:r>
    </w:p>
    <w:p w:rsidR="00007FB6" w:rsidRPr="008421D5" w:rsidRDefault="00007FB6" w:rsidP="00CA573C">
      <w:pPr>
        <w:pStyle w:val="Prrafodelista"/>
        <w:shd w:val="clear" w:color="auto" w:fill="FFFFFF"/>
        <w:ind w:left="567" w:right="615"/>
        <w:jc w:val="both"/>
        <w:rPr>
          <w:rFonts w:ascii="Palatino Linotype" w:hAnsi="Palatino Linotype" w:cs="Arial"/>
          <w:b/>
          <w:color w:val="000000" w:themeColor="text1"/>
          <w:sz w:val="22"/>
          <w:szCs w:val="22"/>
        </w:rPr>
      </w:pPr>
    </w:p>
    <w:p w:rsidR="00007FB6" w:rsidRPr="008421D5" w:rsidRDefault="004A3A11" w:rsidP="00CA573C">
      <w:pPr>
        <w:pStyle w:val="Prrafodelista"/>
        <w:numPr>
          <w:ilvl w:val="0"/>
          <w:numId w:val="23"/>
        </w:numPr>
        <w:shd w:val="clear" w:color="auto" w:fill="FFFFFF"/>
        <w:ind w:left="567" w:right="615" w:firstLine="0"/>
        <w:jc w:val="both"/>
        <w:rPr>
          <w:rFonts w:ascii="Palatino Linotype" w:hAnsi="Palatino Linotype" w:cs="Arial"/>
          <w:color w:val="000000" w:themeColor="text1"/>
        </w:rPr>
      </w:pPr>
      <w:r w:rsidRPr="008421D5">
        <w:rPr>
          <w:rFonts w:ascii="Palatino Linotype" w:hAnsi="Palatino Linotype" w:cs="Arial"/>
          <w:color w:val="000000" w:themeColor="text1"/>
          <w:sz w:val="22"/>
          <w:szCs w:val="22"/>
        </w:rPr>
        <w:t>El nombre de los servidores públicos en los documentos, y sus firmas autógrafas, cuando sean utilizados en el ejercicio de las facultades conferidas para el desempeño del servicio público, y</w:t>
      </w:r>
    </w:p>
    <w:p w:rsidR="004A3A11" w:rsidRPr="008421D5" w:rsidRDefault="004A3A11" w:rsidP="00CA573C">
      <w:pPr>
        <w:shd w:val="clear" w:color="auto" w:fill="FFFFFF"/>
        <w:ind w:left="567" w:right="615"/>
        <w:jc w:val="both"/>
        <w:rPr>
          <w:rFonts w:ascii="Palatino Linotype" w:hAnsi="Palatino Linotype" w:cs="Arial"/>
          <w:color w:val="000000" w:themeColor="text1"/>
          <w:sz w:val="22"/>
          <w:szCs w:val="22"/>
        </w:rPr>
      </w:pPr>
      <w:r w:rsidRPr="008421D5">
        <w:rPr>
          <w:rFonts w:ascii="Palatino Linotype" w:hAnsi="Palatino Linotype" w:cs="Arial"/>
          <w:b/>
          <w:bCs/>
          <w:color w:val="000000" w:themeColor="text1"/>
          <w:sz w:val="22"/>
          <w:szCs w:val="22"/>
        </w:rPr>
        <w:t>III.</w:t>
      </w:r>
      <w:r w:rsidRPr="008421D5">
        <w:rPr>
          <w:rFonts w:ascii="Palatino Linotype" w:hAnsi="Palatino Linotype" w:cs="Arial"/>
          <w:color w:val="000000" w:themeColor="text1"/>
          <w:sz w:val="22"/>
          <w:szCs w:val="22"/>
        </w:rPr>
        <w:t>      </w:t>
      </w:r>
      <w:r w:rsidRPr="008421D5">
        <w:rPr>
          <w:rFonts w:ascii="Palatino Linotype" w:hAnsi="Palatino Linotype" w:cs="Arial"/>
          <w:b/>
          <w:color w:val="000000" w:themeColor="text1"/>
          <w:sz w:val="22"/>
          <w:szCs w:val="22"/>
        </w:rPr>
        <w:t>La información que documente decisiones y los actos de autoridad concluidos de los sujetos obligados, así como el ejercicio de las facultades o actividades de los servidores públicos, de manera que se pueda valorar el desempeño de los mismos.</w:t>
      </w:r>
    </w:p>
    <w:p w:rsidR="00007FB6" w:rsidRPr="008421D5" w:rsidRDefault="00007FB6" w:rsidP="00CA573C">
      <w:pPr>
        <w:shd w:val="clear" w:color="auto" w:fill="FFFFFF"/>
        <w:ind w:left="567" w:right="615"/>
        <w:jc w:val="both"/>
        <w:rPr>
          <w:rFonts w:ascii="Palatino Linotype" w:hAnsi="Palatino Linotype" w:cs="Arial"/>
          <w:color w:val="000000" w:themeColor="text1"/>
          <w:sz w:val="22"/>
          <w:szCs w:val="22"/>
        </w:rPr>
      </w:pPr>
    </w:p>
    <w:p w:rsidR="004A3A11" w:rsidRPr="008421D5" w:rsidRDefault="004A3A11" w:rsidP="00CA573C">
      <w:pPr>
        <w:shd w:val="clear" w:color="auto" w:fill="FFFFFF"/>
        <w:ind w:left="567" w:right="615"/>
        <w:jc w:val="both"/>
        <w:rPr>
          <w:rFonts w:ascii="Palatino Linotype" w:hAnsi="Palatino Linotype" w:cs="Arial"/>
          <w:color w:val="000000" w:themeColor="text1"/>
          <w:sz w:val="22"/>
          <w:szCs w:val="22"/>
        </w:rPr>
      </w:pPr>
      <w:r w:rsidRPr="008421D5">
        <w:rPr>
          <w:rFonts w:ascii="Palatino Linotype" w:hAnsi="Palatino Linotype" w:cs="Arial"/>
          <w:color w:val="000000" w:themeColor="text1"/>
          <w:sz w:val="22"/>
          <w:szCs w:val="22"/>
        </w:rPr>
        <w:t>Lo anterior, siempre y cuando no se acredite alguna causal de clasificación, prevista en las leyes o en los tratados internaciones suscritos por el Estado mexicano.</w:t>
      </w:r>
      <w:r w:rsidR="00007FB6" w:rsidRPr="008421D5">
        <w:rPr>
          <w:rFonts w:ascii="Palatino Linotype" w:hAnsi="Palatino Linotype" w:cs="Arial"/>
          <w:color w:val="000000" w:themeColor="text1"/>
          <w:sz w:val="22"/>
          <w:szCs w:val="22"/>
        </w:rPr>
        <w:t>” (Sic)</w:t>
      </w:r>
    </w:p>
    <w:p w:rsidR="004A3A11" w:rsidRPr="008421D5" w:rsidRDefault="004A3A11" w:rsidP="004A3A11">
      <w:pPr>
        <w:pStyle w:val="Prrafodelista"/>
        <w:spacing w:line="360" w:lineRule="auto"/>
        <w:ind w:left="0" w:right="48"/>
        <w:jc w:val="both"/>
        <w:rPr>
          <w:rFonts w:ascii="Palatino Linotype" w:eastAsia="MS Mincho" w:hAnsi="Palatino Linotype" w:cs="Arial"/>
          <w:lang w:val="es-ES_tradnl" w:eastAsia="es-ES"/>
        </w:rPr>
      </w:pPr>
    </w:p>
    <w:p w:rsidR="00007FB6" w:rsidRPr="008421D5" w:rsidRDefault="00007FB6"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En relación a lo anterior, </w:t>
      </w:r>
      <w:r w:rsidRPr="008421D5">
        <w:rPr>
          <w:rFonts w:ascii="Palatino Linotype" w:hAnsi="Palatino Linotype"/>
          <w:color w:val="000000" w:themeColor="text1"/>
        </w:rPr>
        <w:t xml:space="preserve">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señalan que </w:t>
      </w:r>
      <w:r w:rsidRPr="008421D5">
        <w:rPr>
          <w:rFonts w:ascii="Palatino Linotype" w:hAnsi="Palatino Linotype"/>
          <w:i/>
          <w:iCs/>
          <w:color w:val="000000" w:themeColor="text1"/>
        </w:rPr>
        <w:t>“(…) los sujetos obligados deberán publicar un padrón con información relativa a las personas físicas 117 y morales con las que celebren contratos de adquisiciones, arrendamientos, servicios, obras públicas y/o servicios relacionados con las mismas, que deberá actualizarse por lo menos cada tres meses.”</w:t>
      </w:r>
    </w:p>
    <w:p w:rsidR="00007FB6" w:rsidRPr="008421D5" w:rsidRDefault="00007FB6" w:rsidP="00007FB6">
      <w:pPr>
        <w:pStyle w:val="Prrafodelista"/>
        <w:numPr>
          <w:ilvl w:val="0"/>
          <w:numId w:val="1"/>
        </w:numPr>
        <w:tabs>
          <w:tab w:val="left" w:pos="426"/>
        </w:tabs>
        <w:spacing w:before="240" w:line="360" w:lineRule="auto"/>
        <w:ind w:left="0" w:right="51" w:firstLine="0"/>
        <w:jc w:val="both"/>
        <w:rPr>
          <w:rFonts w:ascii="Palatino Linotype" w:hAnsi="Palatino Linotype"/>
          <w:color w:val="000000" w:themeColor="text1"/>
        </w:rPr>
      </w:pPr>
      <w:r w:rsidRPr="008421D5">
        <w:rPr>
          <w:rFonts w:ascii="Palatino Linotype" w:eastAsia="MS Mincho" w:hAnsi="Palatino Linotype" w:cs="Arial"/>
          <w:lang w:val="es-ES_tradnl" w:eastAsia="es-ES"/>
        </w:rPr>
        <w:t xml:space="preserve">Al respecto, </w:t>
      </w:r>
      <w:r w:rsidRPr="008421D5">
        <w:rPr>
          <w:rFonts w:ascii="Palatino Linotype" w:hAnsi="Palatino Linotype"/>
          <w:color w:val="000000" w:themeColor="text1"/>
        </w:rPr>
        <w:t>por cuanto hace a la información que deberá integrar el padrón, los Lineamientos en estudio indican lo siguiente:</w:t>
      </w:r>
    </w:p>
    <w:p w:rsidR="00007FB6" w:rsidRPr="008421D5" w:rsidRDefault="00007FB6" w:rsidP="00007FB6">
      <w:pPr>
        <w:pStyle w:val="Prrafodelista"/>
        <w:tabs>
          <w:tab w:val="left" w:pos="426"/>
        </w:tabs>
        <w:spacing w:line="276" w:lineRule="auto"/>
        <w:ind w:left="567" w:right="567"/>
        <w:jc w:val="both"/>
        <w:rPr>
          <w:rFonts w:ascii="Palatino Linotype" w:hAnsi="Palatino Linotype"/>
          <w:i/>
          <w:iCs/>
          <w:sz w:val="22"/>
          <w:szCs w:val="22"/>
        </w:rPr>
      </w:pPr>
      <w:r w:rsidRPr="008421D5">
        <w:rPr>
          <w:rFonts w:ascii="Palatino Linotype" w:hAnsi="Palatino Linotype"/>
          <w:i/>
          <w:iCs/>
          <w:sz w:val="22"/>
          <w:szCs w:val="22"/>
        </w:rPr>
        <w:lastRenderedPageBreak/>
        <w:t>“</w:t>
      </w:r>
      <w:r w:rsidRPr="008421D5">
        <w:rPr>
          <w:rFonts w:ascii="Palatino Linotype" w:hAnsi="Palatino Linotype"/>
          <w:b/>
          <w:bCs/>
          <w:i/>
          <w:iCs/>
          <w:sz w:val="22"/>
          <w:szCs w:val="22"/>
        </w:rPr>
        <w:t>Periodo de actualización:</w:t>
      </w:r>
      <w:r w:rsidRPr="008421D5">
        <w:rPr>
          <w:rFonts w:ascii="Palatino Linotype" w:hAnsi="Palatino Linotype"/>
          <w:i/>
          <w:iCs/>
          <w:sz w:val="22"/>
          <w:szCs w:val="22"/>
        </w:rPr>
        <w:t xml:space="preserve"> trimestral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Conservar en el sitio de Internet:</w:t>
      </w:r>
      <w:r w:rsidRPr="008421D5">
        <w:rPr>
          <w:rFonts w:ascii="Palatino Linotype" w:hAnsi="Palatino Linotype"/>
          <w:i/>
          <w:iCs/>
          <w:sz w:val="22"/>
          <w:szCs w:val="22"/>
        </w:rPr>
        <w:t xml:space="preserve"> información del ejercicio en curso y la correspondiente al ejercicio inmediato anterior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Aplica a:</w:t>
      </w:r>
      <w:r w:rsidRPr="008421D5">
        <w:rPr>
          <w:rFonts w:ascii="Palatino Linotype" w:hAnsi="Palatino Linotype"/>
          <w:i/>
          <w:iCs/>
          <w:sz w:val="22"/>
          <w:szCs w:val="22"/>
        </w:rPr>
        <w:t xml:space="preserve"> todos los sujetos obligados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i/>
          <w:iCs/>
          <w:sz w:val="22"/>
          <w:szCs w:val="22"/>
        </w:rPr>
        <w:t>______________________________________________________________________</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b/>
          <w:bCs/>
          <w:i/>
          <w:iCs/>
          <w:sz w:val="22"/>
          <w:szCs w:val="22"/>
        </w:rPr>
      </w:pPr>
      <w:r w:rsidRPr="008421D5">
        <w:rPr>
          <w:rFonts w:ascii="Palatino Linotype" w:hAnsi="Palatino Linotype"/>
          <w:b/>
          <w:bCs/>
          <w:i/>
          <w:iCs/>
          <w:sz w:val="22"/>
          <w:szCs w:val="22"/>
        </w:rPr>
        <w:t xml:space="preserve">Criterios sustantivos de contenido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 xml:space="preserve">Criterio 1 </w:t>
      </w:r>
      <w:r w:rsidRPr="008421D5">
        <w:rPr>
          <w:rFonts w:ascii="Palatino Linotype" w:hAnsi="Palatino Linotype"/>
          <w:i/>
          <w:iCs/>
          <w:sz w:val="22"/>
          <w:szCs w:val="22"/>
        </w:rPr>
        <w:t xml:space="preserve">Ejercicio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2</w:t>
      </w:r>
      <w:r w:rsidRPr="008421D5">
        <w:rPr>
          <w:rFonts w:ascii="Palatino Linotype" w:hAnsi="Palatino Linotype"/>
          <w:i/>
          <w:iCs/>
          <w:sz w:val="22"/>
          <w:szCs w:val="22"/>
        </w:rPr>
        <w:t xml:space="preserve"> Periodo que se informa (fecha de inicio y fecha de término con el formato día/mes/año)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3</w:t>
      </w:r>
      <w:r w:rsidRPr="008421D5">
        <w:rPr>
          <w:rFonts w:ascii="Palatino Linotype" w:hAnsi="Palatino Linotype"/>
          <w:i/>
          <w:iCs/>
          <w:sz w:val="22"/>
          <w:szCs w:val="22"/>
        </w:rPr>
        <w:t xml:space="preserve"> Personería jurídica del proveedor o contratista (catálogo): Persona física/Persona moral</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4</w:t>
      </w:r>
      <w:r w:rsidRPr="008421D5">
        <w:rPr>
          <w:rFonts w:ascii="Palatino Linotype" w:hAnsi="Palatino Linotype"/>
          <w:i/>
          <w:iCs/>
          <w:sz w:val="22"/>
          <w:szCs w:val="22"/>
        </w:rPr>
        <w:t xml:space="preserve"> </w:t>
      </w:r>
      <w:r w:rsidRPr="008421D5">
        <w:rPr>
          <w:rFonts w:ascii="Palatino Linotype" w:hAnsi="Palatino Linotype"/>
          <w:bCs/>
          <w:i/>
          <w:iCs/>
          <w:sz w:val="22"/>
          <w:szCs w:val="22"/>
        </w:rPr>
        <w:t>Nombre (nombre[s], primer apellido, segundo apellido), denominación o razón social del proveedor o contratista</w:t>
      </w:r>
      <w:r w:rsidRPr="008421D5">
        <w:rPr>
          <w:rFonts w:ascii="Palatino Linotype" w:hAnsi="Palatino Linotype"/>
          <w:i/>
          <w:iCs/>
          <w:sz w:val="22"/>
          <w:szCs w:val="22"/>
        </w:rPr>
        <w:t xml:space="preserve">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5</w:t>
      </w:r>
      <w:r w:rsidRPr="008421D5">
        <w:rPr>
          <w:rFonts w:ascii="Palatino Linotype" w:hAnsi="Palatino Linotype"/>
          <w:i/>
          <w:iCs/>
          <w:sz w:val="22"/>
          <w:szCs w:val="22"/>
        </w:rPr>
        <w:t xml:space="preserve"> Estratificación, por ejemplo, Micro empresa, pequeña empresa, mediana empresa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6</w:t>
      </w:r>
      <w:r w:rsidRPr="008421D5">
        <w:rPr>
          <w:rFonts w:ascii="Palatino Linotype" w:hAnsi="Palatino Linotype"/>
          <w:i/>
          <w:iCs/>
          <w:sz w:val="22"/>
          <w:szCs w:val="22"/>
        </w:rPr>
        <w:t xml:space="preserve"> Origen del proveedor o contratista (catálogo): Nacional/Extranjero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7</w:t>
      </w:r>
      <w:r w:rsidRPr="008421D5">
        <w:rPr>
          <w:rFonts w:ascii="Palatino Linotype" w:hAnsi="Palatino Linotype"/>
          <w:i/>
          <w:iCs/>
          <w:sz w:val="22"/>
          <w:szCs w:val="22"/>
        </w:rPr>
        <w:t xml:space="preserve"> Entidad federativa (catálogo de entidades federativas) si la empresa es nacional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8</w:t>
      </w:r>
      <w:r w:rsidRPr="008421D5">
        <w:rPr>
          <w:rFonts w:ascii="Palatino Linotype" w:hAnsi="Palatino Linotype"/>
          <w:i/>
          <w:iCs/>
          <w:sz w:val="22"/>
          <w:szCs w:val="22"/>
        </w:rPr>
        <w:t xml:space="preserve"> País de origen si la empresa es una filial extranjera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9</w:t>
      </w:r>
      <w:r w:rsidRPr="008421D5">
        <w:rPr>
          <w:rFonts w:ascii="Palatino Linotype" w:hAnsi="Palatino Linotype"/>
          <w:i/>
          <w:iCs/>
          <w:sz w:val="22"/>
          <w:szCs w:val="22"/>
        </w:rPr>
        <w:t xml:space="preserve"> </w:t>
      </w:r>
      <w:r w:rsidRPr="008421D5">
        <w:rPr>
          <w:rFonts w:ascii="Palatino Linotype" w:hAnsi="Palatino Linotype"/>
          <w:b/>
          <w:i/>
          <w:iCs/>
          <w:sz w:val="22"/>
          <w:szCs w:val="22"/>
        </w:rPr>
        <w:t xml:space="preserve">Registro Federal de Contribuyentes (RFC) de la persona física o moral con </w:t>
      </w:r>
      <w:proofErr w:type="spellStart"/>
      <w:r w:rsidRPr="008421D5">
        <w:rPr>
          <w:rFonts w:ascii="Palatino Linotype" w:hAnsi="Palatino Linotype"/>
          <w:b/>
          <w:i/>
          <w:iCs/>
          <w:sz w:val="22"/>
          <w:szCs w:val="22"/>
        </w:rPr>
        <w:t>homoclave</w:t>
      </w:r>
      <w:proofErr w:type="spellEnd"/>
      <w:r w:rsidRPr="008421D5">
        <w:rPr>
          <w:rFonts w:ascii="Palatino Linotype" w:hAnsi="Palatino Linotype"/>
          <w:b/>
          <w:i/>
          <w:iCs/>
          <w:sz w:val="22"/>
          <w:szCs w:val="22"/>
        </w:rPr>
        <w:t xml:space="preserve"> incluida, emitido por el Servicio de Administración Tributaria (SAT). En el caso de personas morales son 12 caracteres y en el de personas físicas 13.</w:t>
      </w:r>
      <w:r w:rsidRPr="008421D5">
        <w:rPr>
          <w:rFonts w:ascii="Palatino Linotype" w:hAnsi="Palatino Linotype"/>
          <w:i/>
          <w:iCs/>
          <w:sz w:val="22"/>
          <w:szCs w:val="22"/>
        </w:rPr>
        <w:t xml:space="preserve">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10</w:t>
      </w:r>
      <w:r w:rsidRPr="008421D5">
        <w:rPr>
          <w:rFonts w:ascii="Palatino Linotype" w:hAnsi="Palatino Linotype"/>
          <w:i/>
          <w:iCs/>
          <w:sz w:val="22"/>
          <w:szCs w:val="22"/>
        </w:rPr>
        <w:t xml:space="preserve"> Entidad federativa de la persona física o moral (catálogo) </w:t>
      </w:r>
    </w:p>
    <w:p w:rsidR="00F64BB1"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11</w:t>
      </w:r>
      <w:r w:rsidRPr="008421D5">
        <w:rPr>
          <w:rFonts w:ascii="Palatino Linotype" w:hAnsi="Palatino Linotype"/>
          <w:i/>
          <w:iCs/>
          <w:sz w:val="22"/>
          <w:szCs w:val="22"/>
        </w:rPr>
        <w:t xml:space="preserve"> El proveedor o contratista realiza subcontrataciones (catálogo): Sí / No</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12</w:t>
      </w:r>
      <w:r w:rsidRPr="008421D5">
        <w:rPr>
          <w:rFonts w:ascii="Palatino Linotype" w:hAnsi="Palatino Linotype"/>
          <w:i/>
          <w:iCs/>
          <w:sz w:val="22"/>
          <w:szCs w:val="22"/>
        </w:rPr>
        <w:t xml:space="preserve">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13</w:t>
      </w:r>
      <w:r w:rsidRPr="008421D5">
        <w:rPr>
          <w:rFonts w:ascii="Palatino Linotype" w:hAnsi="Palatino Linotype"/>
          <w:i/>
          <w:iCs/>
          <w:sz w:val="22"/>
          <w:szCs w:val="22"/>
        </w:rPr>
        <w:t xml:space="preserve">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lastRenderedPageBreak/>
        <w:t>Criterio 14</w:t>
      </w:r>
      <w:r w:rsidRPr="008421D5">
        <w:rPr>
          <w:rFonts w:ascii="Palatino Linotype" w:hAnsi="Palatino Linotype"/>
          <w:i/>
          <w:iCs/>
          <w:sz w:val="22"/>
          <w:szCs w:val="22"/>
        </w:rPr>
        <w:t xml:space="preserve"> Domicilio en el extranjero. En caso de que el proveedor o contratista sea de otro país, se deberá incluir el domicilio el cual deberá incluir por lo menos: país, ciudad, calle y número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i/>
          <w:iCs/>
          <w:sz w:val="22"/>
          <w:szCs w:val="22"/>
        </w:rPr>
        <w:t xml:space="preserve">Respecto del Representante legal se publicará la siguiente información: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15</w:t>
      </w:r>
      <w:r w:rsidRPr="008421D5">
        <w:rPr>
          <w:rFonts w:ascii="Palatino Linotype" w:hAnsi="Palatino Linotype"/>
          <w:i/>
          <w:iCs/>
          <w:sz w:val="22"/>
          <w:szCs w:val="22"/>
        </w:rPr>
        <w:t xml:space="preserve"> </w:t>
      </w:r>
      <w:r w:rsidRPr="008421D5">
        <w:rPr>
          <w:rFonts w:ascii="Palatino Linotype" w:hAnsi="Palatino Linotype"/>
          <w:b/>
          <w:bCs/>
          <w:i/>
          <w:iCs/>
          <w:sz w:val="22"/>
          <w:szCs w:val="22"/>
        </w:rPr>
        <w:t>Nombre del representante legal de la empresa, es decir, la persona que posee facultades legales para representarla</w:t>
      </w:r>
      <w:r w:rsidRPr="008421D5">
        <w:rPr>
          <w:rFonts w:ascii="Palatino Linotype" w:hAnsi="Palatino Linotype"/>
          <w:i/>
          <w:iCs/>
          <w:sz w:val="22"/>
          <w:szCs w:val="22"/>
        </w:rPr>
        <w:t xml:space="preserve">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16</w:t>
      </w:r>
      <w:r w:rsidRPr="008421D5">
        <w:rPr>
          <w:rFonts w:ascii="Palatino Linotype" w:hAnsi="Palatino Linotype"/>
          <w:i/>
          <w:iCs/>
          <w:sz w:val="22"/>
          <w:szCs w:val="22"/>
        </w:rPr>
        <w:t xml:space="preserve"> Datos de contacto: teléfono, en su caso extensión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17</w:t>
      </w:r>
      <w:r w:rsidRPr="008421D5">
        <w:rPr>
          <w:rFonts w:ascii="Palatino Linotype" w:hAnsi="Palatino Linotype"/>
          <w:i/>
          <w:iCs/>
          <w:sz w:val="22"/>
          <w:szCs w:val="22"/>
        </w:rPr>
        <w:t xml:space="preserve"> Correo electrónico, siempre y cuando éstos hayan sido proporcionados por la empresa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18</w:t>
      </w:r>
      <w:r w:rsidRPr="008421D5">
        <w:rPr>
          <w:rFonts w:ascii="Palatino Linotype" w:hAnsi="Palatino Linotype"/>
          <w:i/>
          <w:iCs/>
          <w:sz w:val="22"/>
          <w:szCs w:val="22"/>
        </w:rPr>
        <w:t xml:space="preserve"> Tipo de acreditación legal que posee o, en su caso, señalar que no se cuenta con uno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19</w:t>
      </w:r>
      <w:r w:rsidRPr="008421D5">
        <w:rPr>
          <w:rFonts w:ascii="Palatino Linotype" w:hAnsi="Palatino Linotype"/>
          <w:i/>
          <w:iCs/>
          <w:sz w:val="22"/>
          <w:szCs w:val="22"/>
        </w:rPr>
        <w:t xml:space="preserve"> Dirección electrónica que corresponda a la página web del proveedor o contratista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20</w:t>
      </w:r>
      <w:r w:rsidRPr="008421D5">
        <w:rPr>
          <w:rFonts w:ascii="Palatino Linotype" w:hAnsi="Palatino Linotype"/>
          <w:i/>
          <w:iCs/>
          <w:sz w:val="22"/>
          <w:szCs w:val="22"/>
        </w:rPr>
        <w:t xml:space="preserve"> Teléfono oficial del proveedor o contratista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21</w:t>
      </w:r>
      <w:r w:rsidRPr="008421D5">
        <w:rPr>
          <w:rFonts w:ascii="Palatino Linotype" w:hAnsi="Palatino Linotype"/>
          <w:i/>
          <w:iCs/>
          <w:sz w:val="22"/>
          <w:szCs w:val="22"/>
        </w:rPr>
        <w:t xml:space="preserve"> Correo electrónico comercial del proveedor o contratista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22</w:t>
      </w:r>
      <w:r w:rsidRPr="008421D5">
        <w:rPr>
          <w:rFonts w:ascii="Palatino Linotype" w:hAnsi="Palatino Linotype"/>
          <w:i/>
          <w:iCs/>
          <w:sz w:val="22"/>
          <w:szCs w:val="22"/>
        </w:rPr>
        <w:t xml:space="preserve"> Hipervínculo al registro electrónico de proveedores y contratistas que, en su caso, corresponda </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i/>
          <w:iCs/>
          <w:sz w:val="22"/>
          <w:szCs w:val="22"/>
        </w:rPr>
      </w:pPr>
      <w:r w:rsidRPr="008421D5">
        <w:rPr>
          <w:rFonts w:ascii="Palatino Linotype" w:hAnsi="Palatino Linotype"/>
          <w:b/>
          <w:bCs/>
          <w:i/>
          <w:iCs/>
          <w:sz w:val="22"/>
          <w:szCs w:val="22"/>
        </w:rPr>
        <w:t>Criterio 23</w:t>
      </w:r>
      <w:r w:rsidRPr="008421D5">
        <w:rPr>
          <w:rFonts w:ascii="Palatino Linotype" w:hAnsi="Palatino Linotype"/>
          <w:i/>
          <w:iCs/>
          <w:sz w:val="22"/>
          <w:szCs w:val="22"/>
        </w:rPr>
        <w:t xml:space="preserve"> Hipervínculo al Directorio de Proveedores y Contratistas Sancionados</w:t>
      </w:r>
    </w:p>
    <w:p w:rsidR="00007FB6" w:rsidRPr="008421D5" w:rsidRDefault="00007FB6" w:rsidP="00007FB6">
      <w:pPr>
        <w:pStyle w:val="Prrafodelista"/>
        <w:tabs>
          <w:tab w:val="left" w:pos="426"/>
        </w:tabs>
        <w:spacing w:before="240" w:line="276" w:lineRule="auto"/>
        <w:ind w:left="567" w:right="567"/>
        <w:jc w:val="both"/>
        <w:rPr>
          <w:rFonts w:ascii="Palatino Linotype" w:hAnsi="Palatino Linotype"/>
          <w:sz w:val="22"/>
          <w:szCs w:val="22"/>
        </w:rPr>
      </w:pPr>
      <w:r w:rsidRPr="008421D5">
        <w:rPr>
          <w:rFonts w:ascii="Palatino Linotype" w:hAnsi="Palatino Linotype"/>
          <w:i/>
          <w:iCs/>
          <w:sz w:val="22"/>
          <w:szCs w:val="22"/>
        </w:rPr>
        <w:t>(…)”</w:t>
      </w:r>
    </w:p>
    <w:p w:rsidR="00007FB6" w:rsidRPr="008421D5" w:rsidRDefault="00007FB6" w:rsidP="00007FB6">
      <w:pPr>
        <w:pStyle w:val="Prrafodelista"/>
        <w:tabs>
          <w:tab w:val="left" w:pos="426"/>
        </w:tabs>
        <w:spacing w:before="240" w:line="360" w:lineRule="auto"/>
        <w:ind w:left="567" w:right="51"/>
        <w:jc w:val="both"/>
        <w:rPr>
          <w:rFonts w:ascii="Palatino Linotype" w:hAnsi="Palatino Linotype"/>
          <w:i/>
          <w:iCs/>
          <w:sz w:val="22"/>
          <w:szCs w:val="22"/>
        </w:rPr>
      </w:pPr>
      <w:r w:rsidRPr="008421D5">
        <w:rPr>
          <w:rFonts w:ascii="Palatino Linotype" w:hAnsi="Palatino Linotype"/>
          <w:sz w:val="22"/>
          <w:szCs w:val="22"/>
        </w:rPr>
        <w:t>(Énfasis añadido)</w:t>
      </w:r>
    </w:p>
    <w:p w:rsidR="00007FB6" w:rsidRPr="008421D5" w:rsidRDefault="00007FB6" w:rsidP="00007FB6">
      <w:pPr>
        <w:pStyle w:val="Prrafodelista"/>
        <w:tabs>
          <w:tab w:val="left" w:pos="426"/>
        </w:tabs>
        <w:spacing w:before="240" w:line="360" w:lineRule="auto"/>
        <w:ind w:left="0" w:right="51"/>
        <w:jc w:val="both"/>
        <w:rPr>
          <w:rFonts w:ascii="Palatino Linotype" w:hAnsi="Palatino Linotype"/>
          <w:color w:val="000000" w:themeColor="text1"/>
        </w:rPr>
      </w:pPr>
    </w:p>
    <w:p w:rsidR="00007FB6" w:rsidRPr="008421D5" w:rsidRDefault="00F64BB1"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Expuesto lo anterior, </w:t>
      </w:r>
      <w:r w:rsidRPr="008421D5">
        <w:rPr>
          <w:rFonts w:ascii="Palatino Linotype" w:hAnsi="Palatino Linotype" w:cs="Arial"/>
          <w:lang w:val="es-ES" w:eastAsia="es-MX"/>
        </w:rPr>
        <w:t xml:space="preserve">el portal de Información Pública de Oficio Mexiquense (IPOMEX) del Ayuntamiento de Nicolás Romero, contiene el registro del Padrón de Proveedores y Contratistas del </w:t>
      </w:r>
      <w:r w:rsidRPr="008421D5">
        <w:rPr>
          <w:rFonts w:ascii="Palatino Linotype" w:hAnsi="Palatino Linotype" w:cs="Arial"/>
          <w:b/>
          <w:bCs/>
          <w:lang w:val="es-ES" w:eastAsia="es-MX"/>
        </w:rPr>
        <w:t>SUJETO OBLIGADO</w:t>
      </w:r>
      <w:r w:rsidRPr="008421D5">
        <w:rPr>
          <w:rFonts w:ascii="Palatino Linotype" w:hAnsi="Palatino Linotype" w:cs="Arial"/>
          <w:lang w:val="es-ES" w:eastAsia="es-MX"/>
        </w:rPr>
        <w:t xml:space="preserve"> hallándose en el registro 028 del ejercicio dos mil veinte, el reconocimiento de María de los Ángeles Dávila Vargas, proveedora de todo lo relacionado al comercio por mayor de productos farmacéuticos.</w:t>
      </w:r>
    </w:p>
    <w:p w:rsidR="00F64BB1" w:rsidRPr="008421D5" w:rsidRDefault="00F64BB1" w:rsidP="00F64BB1">
      <w:pPr>
        <w:spacing w:line="360" w:lineRule="auto"/>
        <w:ind w:right="48"/>
        <w:jc w:val="both"/>
        <w:rPr>
          <w:rFonts w:ascii="Palatino Linotype" w:eastAsia="MS Mincho" w:hAnsi="Palatino Linotype" w:cs="Arial"/>
          <w:lang w:val="es-ES_tradnl" w:eastAsia="es-ES"/>
        </w:rPr>
      </w:pPr>
    </w:p>
    <w:p w:rsidR="00007FB6" w:rsidRPr="008421D5" w:rsidRDefault="00F64BB1" w:rsidP="00F64BB1">
      <w:pPr>
        <w:pStyle w:val="Prrafodelista"/>
        <w:spacing w:line="360" w:lineRule="auto"/>
        <w:ind w:left="0" w:right="48"/>
        <w:jc w:val="center"/>
        <w:rPr>
          <w:rFonts w:ascii="Palatino Linotype" w:eastAsia="MS Mincho" w:hAnsi="Palatino Linotype" w:cs="Arial"/>
          <w:lang w:val="es-ES_tradnl" w:eastAsia="es-ES"/>
        </w:rPr>
      </w:pPr>
      <w:r w:rsidRPr="008421D5">
        <w:rPr>
          <w:rFonts w:ascii="Palatino Linotype" w:eastAsia="MS Mincho" w:hAnsi="Palatino Linotype" w:cs="Arial"/>
          <w:noProof/>
          <w:lang w:eastAsia="es-MX"/>
        </w:rPr>
        <w:lastRenderedPageBreak/>
        <w:drawing>
          <wp:inline distT="0" distB="0" distL="0" distR="0">
            <wp:extent cx="5221705" cy="6869730"/>
            <wp:effectExtent l="12700" t="12700" r="1079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a de Pantalla 2021-04-09 a la(s) 4.24.31.png"/>
                    <pic:cNvPicPr/>
                  </pic:nvPicPr>
                  <pic:blipFill>
                    <a:blip r:embed="rId17">
                      <a:extLst>
                        <a:ext uri="{28A0092B-C50C-407E-A947-70E740481C1C}">
                          <a14:useLocalDpi xmlns:a14="http://schemas.microsoft.com/office/drawing/2010/main" val="0"/>
                        </a:ext>
                      </a:extLst>
                    </a:blip>
                    <a:stretch>
                      <a:fillRect/>
                    </a:stretch>
                  </pic:blipFill>
                  <pic:spPr>
                    <a:xfrm>
                      <a:off x="0" y="0"/>
                      <a:ext cx="5229587" cy="6880099"/>
                    </a:xfrm>
                    <a:prstGeom prst="rect">
                      <a:avLst/>
                    </a:prstGeom>
                    <a:ln>
                      <a:solidFill>
                        <a:schemeClr val="tx1"/>
                      </a:solidFill>
                    </a:ln>
                  </pic:spPr>
                </pic:pic>
              </a:graphicData>
            </a:graphic>
          </wp:inline>
        </w:drawing>
      </w:r>
    </w:p>
    <w:p w:rsidR="00F64BB1" w:rsidRPr="008421D5" w:rsidRDefault="00F64BB1" w:rsidP="00F64BB1">
      <w:pPr>
        <w:pStyle w:val="Prrafodelista"/>
        <w:spacing w:line="360" w:lineRule="auto"/>
        <w:ind w:left="0" w:right="48"/>
        <w:jc w:val="center"/>
        <w:rPr>
          <w:rFonts w:ascii="Palatino Linotype" w:eastAsia="MS Mincho" w:hAnsi="Palatino Linotype" w:cs="Arial"/>
          <w:b/>
          <w:lang w:val="es-ES_tradnl" w:eastAsia="es-ES"/>
        </w:rPr>
      </w:pPr>
      <w:r w:rsidRPr="008421D5">
        <w:rPr>
          <w:rFonts w:ascii="Palatino Linotype" w:eastAsia="MS Mincho" w:hAnsi="Palatino Linotype" w:cs="Arial"/>
          <w:b/>
          <w:lang w:val="es-ES_tradnl" w:eastAsia="es-ES"/>
        </w:rPr>
        <w:t>(Fragmento)</w:t>
      </w:r>
    </w:p>
    <w:p w:rsidR="004A3A11" w:rsidRPr="008421D5" w:rsidRDefault="00007FB6"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lastRenderedPageBreak/>
        <w:t xml:space="preserve">Por </w:t>
      </w:r>
      <w:r w:rsidRPr="008421D5">
        <w:rPr>
          <w:rFonts w:ascii="Palatino Linotype" w:hAnsi="Palatino Linotype"/>
        </w:rPr>
        <w:t>lo tanto, si e</w:t>
      </w:r>
      <w:r w:rsidR="00AB7BAE" w:rsidRPr="008421D5">
        <w:rPr>
          <w:rFonts w:ascii="Palatino Linotype" w:hAnsi="Palatino Linotype"/>
        </w:rPr>
        <w:t>l</w:t>
      </w:r>
      <w:r w:rsidRPr="008421D5">
        <w:rPr>
          <w:rFonts w:ascii="Palatino Linotype" w:hAnsi="Palatino Linotype"/>
        </w:rPr>
        <w:t xml:space="preserve"> </w:t>
      </w:r>
      <w:r w:rsidR="00AB7BAE" w:rsidRPr="008421D5">
        <w:rPr>
          <w:rFonts w:ascii="Palatino Linotype" w:hAnsi="Palatino Linotype"/>
        </w:rPr>
        <w:t>Registro Federal de Contribuyentes (</w:t>
      </w:r>
      <w:r w:rsidRPr="008421D5">
        <w:rPr>
          <w:rFonts w:ascii="Palatino Linotype" w:hAnsi="Palatino Linotype"/>
          <w:bCs/>
          <w:color w:val="222222"/>
          <w:shd w:val="clear" w:color="auto" w:fill="FFFFFF"/>
        </w:rPr>
        <w:t>RFC</w:t>
      </w:r>
      <w:r w:rsidR="00AB7BAE" w:rsidRPr="008421D5">
        <w:rPr>
          <w:rFonts w:ascii="Palatino Linotype" w:hAnsi="Palatino Linotype"/>
          <w:bCs/>
          <w:color w:val="222222"/>
          <w:shd w:val="clear" w:color="auto" w:fill="FFFFFF"/>
        </w:rPr>
        <w:t>)</w:t>
      </w:r>
      <w:r w:rsidRPr="008421D5">
        <w:rPr>
          <w:rFonts w:ascii="Palatino Linotype" w:hAnsi="Palatino Linotype"/>
          <w:bCs/>
          <w:color w:val="222222"/>
          <w:shd w:val="clear" w:color="auto" w:fill="FFFFFF"/>
        </w:rPr>
        <w:t xml:space="preserve"> del emisor de la factura</w:t>
      </w:r>
      <w:r w:rsidRPr="008421D5">
        <w:rPr>
          <w:rFonts w:ascii="Palatino Linotype" w:hAnsi="Palatino Linotype"/>
        </w:rPr>
        <w:t xml:space="preserve"> contenida en un documento generado con motivo de</w:t>
      </w:r>
      <w:r w:rsidRPr="008421D5">
        <w:rPr>
          <w:rFonts w:ascii="Palatino Linotype" w:hAnsi="Palatino Linotype"/>
          <w:spacing w:val="-57"/>
        </w:rPr>
        <w:t xml:space="preserve"> </w:t>
      </w:r>
      <w:r w:rsidRPr="008421D5">
        <w:rPr>
          <w:rFonts w:ascii="Palatino Linotype" w:hAnsi="Palatino Linotype"/>
        </w:rPr>
        <w:t>las funciones</w:t>
      </w:r>
      <w:r w:rsidRPr="008421D5">
        <w:rPr>
          <w:rFonts w:ascii="Palatino Linotype" w:hAnsi="Palatino Linotype"/>
          <w:spacing w:val="1"/>
        </w:rPr>
        <w:t xml:space="preserve"> </w:t>
      </w:r>
      <w:r w:rsidRPr="008421D5">
        <w:rPr>
          <w:rFonts w:ascii="Palatino Linotype" w:hAnsi="Palatino Linotype"/>
        </w:rPr>
        <w:t>u obligaciones de los servidores públicos y que es relativa a Obligaciones de Transparencia, corresponde a información</w:t>
      </w:r>
      <w:r w:rsidRPr="008421D5">
        <w:rPr>
          <w:rFonts w:ascii="Palatino Linotype" w:hAnsi="Palatino Linotype"/>
          <w:spacing w:val="1"/>
        </w:rPr>
        <w:t xml:space="preserve"> </w:t>
      </w:r>
      <w:r w:rsidRPr="008421D5">
        <w:rPr>
          <w:rFonts w:ascii="Palatino Linotype" w:hAnsi="Palatino Linotype"/>
        </w:rPr>
        <w:t>pública, en ese context</w:t>
      </w:r>
      <w:r w:rsidR="00CA573C" w:rsidRPr="008421D5">
        <w:rPr>
          <w:rFonts w:ascii="Palatino Linotype" w:hAnsi="Palatino Linotype"/>
        </w:rPr>
        <w:t xml:space="preserve">o la entrega del </w:t>
      </w:r>
      <w:r w:rsidRPr="008421D5">
        <w:rPr>
          <w:rFonts w:ascii="Palatino Linotype" w:hAnsi="Palatino Linotype"/>
        </w:rPr>
        <w:t xml:space="preserve">documento </w:t>
      </w:r>
      <w:r w:rsidR="00CA573C" w:rsidRPr="008421D5">
        <w:rPr>
          <w:rFonts w:ascii="Palatino Linotype" w:hAnsi="Palatino Linotype"/>
        </w:rPr>
        <w:t xml:space="preserve">solicitado </w:t>
      </w:r>
      <w:r w:rsidRPr="008421D5">
        <w:rPr>
          <w:rFonts w:ascii="Palatino Linotype" w:hAnsi="Palatino Linotype"/>
        </w:rPr>
        <w:t>deberá ser sin</w:t>
      </w:r>
      <w:r w:rsidRPr="008421D5">
        <w:rPr>
          <w:rFonts w:ascii="Palatino Linotype" w:hAnsi="Palatino Linotype"/>
          <w:spacing w:val="1"/>
        </w:rPr>
        <w:t xml:space="preserve"> testar </w:t>
      </w:r>
      <w:r w:rsidRPr="008421D5">
        <w:rPr>
          <w:rFonts w:ascii="Palatino Linotype" w:hAnsi="Palatino Linotype"/>
        </w:rPr>
        <w:t>el RFC</w:t>
      </w:r>
      <w:r w:rsidRPr="008421D5">
        <w:rPr>
          <w:rFonts w:ascii="Palatino Linotype" w:hAnsi="Palatino Linotype"/>
          <w:spacing w:val="1"/>
        </w:rPr>
        <w:t xml:space="preserve"> </w:t>
      </w:r>
      <w:r w:rsidRPr="008421D5">
        <w:rPr>
          <w:rFonts w:ascii="Palatino Linotype" w:hAnsi="Palatino Linotype"/>
        </w:rPr>
        <w:t>correspondientes.</w:t>
      </w:r>
    </w:p>
    <w:p w:rsidR="00CA573C" w:rsidRPr="008421D5" w:rsidRDefault="00CA573C" w:rsidP="00CA573C">
      <w:pPr>
        <w:pStyle w:val="Prrafodelista"/>
        <w:spacing w:line="360" w:lineRule="auto"/>
        <w:ind w:left="0" w:right="48"/>
        <w:jc w:val="both"/>
        <w:rPr>
          <w:rFonts w:ascii="Palatino Linotype" w:hAnsi="Palatino Linotype"/>
        </w:rPr>
      </w:pPr>
    </w:p>
    <w:p w:rsidR="00CA573C" w:rsidRPr="008421D5" w:rsidRDefault="00CA573C" w:rsidP="00CA573C">
      <w:pPr>
        <w:pStyle w:val="Prrafodelista"/>
        <w:keepNext/>
        <w:keepLines/>
        <w:numPr>
          <w:ilvl w:val="0"/>
          <w:numId w:val="13"/>
        </w:numPr>
        <w:spacing w:before="240" w:line="360" w:lineRule="auto"/>
        <w:outlineLvl w:val="0"/>
        <w:rPr>
          <w:rFonts w:ascii="Palatino Linotype" w:eastAsiaTheme="minorHAnsi" w:hAnsi="Palatino Linotype" w:cstheme="minorBidi"/>
          <w:b/>
          <w:i/>
          <w:lang w:val="es-ES_tradnl" w:eastAsia="es-ES"/>
        </w:rPr>
      </w:pPr>
      <w:bookmarkStart w:id="51" w:name="_Toc68838916"/>
      <w:r w:rsidRPr="008421D5">
        <w:rPr>
          <w:rFonts w:ascii="Palatino Linotype" w:hAnsi="Palatino Linotype"/>
          <w:b/>
          <w:i/>
          <w:lang w:val="es-ES_tradnl" w:eastAsia="es-ES"/>
        </w:rPr>
        <w:t xml:space="preserve">De la temporalidad </w:t>
      </w:r>
      <w:r w:rsidR="001C11DF" w:rsidRPr="008421D5">
        <w:rPr>
          <w:rFonts w:ascii="Palatino Linotype" w:hAnsi="Palatino Linotype"/>
          <w:b/>
          <w:i/>
          <w:lang w:val="es-ES_tradnl" w:eastAsia="es-ES"/>
        </w:rPr>
        <w:t xml:space="preserve">de entrega </w:t>
      </w:r>
      <w:r w:rsidRPr="008421D5">
        <w:rPr>
          <w:rFonts w:ascii="Palatino Linotype" w:hAnsi="Palatino Linotype"/>
          <w:b/>
          <w:i/>
          <w:lang w:val="es-ES_tradnl" w:eastAsia="es-ES"/>
        </w:rPr>
        <w:t>de la información</w:t>
      </w:r>
      <w:r w:rsidR="001C11DF" w:rsidRPr="008421D5">
        <w:rPr>
          <w:rFonts w:ascii="Palatino Linotype" w:hAnsi="Palatino Linotype"/>
          <w:b/>
          <w:i/>
          <w:lang w:val="es-ES_tradnl" w:eastAsia="es-ES"/>
        </w:rPr>
        <w:t xml:space="preserve"> solicitada</w:t>
      </w:r>
      <w:r w:rsidRPr="008421D5">
        <w:rPr>
          <w:rFonts w:ascii="Palatino Linotype" w:hAnsi="Palatino Linotype"/>
          <w:b/>
          <w:i/>
          <w:lang w:val="es-ES_tradnl" w:eastAsia="es-ES"/>
        </w:rPr>
        <w:t>.</w:t>
      </w:r>
      <w:bookmarkEnd w:id="51"/>
    </w:p>
    <w:p w:rsidR="00CA573C" w:rsidRPr="008421D5" w:rsidRDefault="00CA573C" w:rsidP="00CA573C">
      <w:pPr>
        <w:pStyle w:val="Prrafodelista"/>
        <w:spacing w:line="360" w:lineRule="auto"/>
        <w:ind w:left="0" w:right="48"/>
        <w:jc w:val="both"/>
        <w:rPr>
          <w:rFonts w:ascii="Palatino Linotype" w:eastAsia="MS Mincho" w:hAnsi="Palatino Linotype" w:cs="Arial"/>
          <w:lang w:val="es-ES_tradnl" w:eastAsia="es-ES"/>
        </w:rPr>
      </w:pPr>
    </w:p>
    <w:p w:rsidR="00CA573C" w:rsidRPr="008421D5" w:rsidRDefault="001C11DF"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 xml:space="preserve">No pasa </w:t>
      </w:r>
      <w:r w:rsidRPr="008421D5">
        <w:rPr>
          <w:rFonts w:ascii="Palatino Linotype" w:hAnsi="Palatino Linotype"/>
          <w:lang w:eastAsia="es-MX"/>
        </w:rPr>
        <w:t xml:space="preserve">desapercibido para el Pleno de este Instituto el hecho de que el recurrente no precisó la temporalidad de entrega de la información, situación que no es limitante para que el Pleno determine que el plazo de búsqueda y entrega de la información; sirve de sustento a lo anterior el criterio número 3/19 emitido por el </w:t>
      </w:r>
      <w:r w:rsidRPr="008421D5">
        <w:rPr>
          <w:rFonts w:ascii="Palatino Linotype" w:hAnsi="Palatino Linotype" w:cs="Arial"/>
        </w:rPr>
        <w:t>Instituto Nacional de Transparencia, Acceso a la Información y Protección de Datos Personales</w:t>
      </w:r>
      <w:r w:rsidRPr="008421D5">
        <w:rPr>
          <w:rFonts w:ascii="Palatino Linotype" w:hAnsi="Palatino Linotype"/>
          <w:lang w:eastAsia="es-MX"/>
        </w:rPr>
        <w:t>, cuyo texto y sentido literal es el siguiente:</w:t>
      </w:r>
    </w:p>
    <w:p w:rsidR="000669A5" w:rsidRPr="008421D5" w:rsidRDefault="000669A5" w:rsidP="000669A5">
      <w:pPr>
        <w:pStyle w:val="Prrafodelista"/>
        <w:spacing w:line="360" w:lineRule="auto"/>
        <w:ind w:left="0" w:right="48"/>
        <w:jc w:val="both"/>
        <w:rPr>
          <w:rFonts w:ascii="Palatino Linotype" w:eastAsia="MS Mincho" w:hAnsi="Palatino Linotype" w:cs="Arial"/>
          <w:lang w:val="es-ES_tradnl" w:eastAsia="es-ES"/>
        </w:rPr>
      </w:pPr>
    </w:p>
    <w:p w:rsidR="000669A5" w:rsidRPr="008421D5" w:rsidRDefault="000669A5" w:rsidP="000669A5">
      <w:pPr>
        <w:spacing w:before="1" w:line="360" w:lineRule="auto"/>
        <w:ind w:left="567" w:right="615"/>
        <w:jc w:val="both"/>
        <w:rPr>
          <w:rFonts w:ascii="Palatino Linotype" w:hAnsi="Palatino Linotype"/>
          <w:i/>
          <w:lang w:eastAsia="es-MX"/>
        </w:rPr>
      </w:pPr>
      <w:r w:rsidRPr="008421D5">
        <w:rPr>
          <w:rFonts w:ascii="Palatino Linotype" w:hAnsi="Palatino Linotype"/>
          <w:b/>
          <w:bCs/>
          <w:i/>
          <w:lang w:eastAsia="es-MX"/>
        </w:rPr>
        <w:t>“</w:t>
      </w:r>
      <w:r w:rsidRPr="008421D5">
        <w:rPr>
          <w:rFonts w:ascii="Palatino Linotype" w:eastAsia="Arial" w:hAnsi="Palatino Linotype" w:cs="Arial"/>
          <w:b/>
          <w:i/>
        </w:rPr>
        <w:t xml:space="preserve">Periodo de búsqueda de la información. </w:t>
      </w:r>
      <w:r w:rsidRPr="008421D5">
        <w:rPr>
          <w:rFonts w:ascii="Palatino Linotype" w:eastAsia="Arial" w:hAnsi="Palatino Linotype" w:cs="Arial"/>
          <w:i/>
        </w:rPr>
        <w:t xml:space="preserve">En el supuesto de que el particular no haya señalado el periodo respecto del cual requiere la información, o bien, de la solicitud presentada no se adviertan elementos que permitan identificarlo, deberá considerarse, para efectos de la búsqueda de la información, que </w:t>
      </w:r>
      <w:r w:rsidRPr="008421D5">
        <w:rPr>
          <w:rFonts w:ascii="Palatino Linotype" w:eastAsia="Arial" w:hAnsi="Palatino Linotype" w:cs="Arial"/>
          <w:b/>
          <w:i/>
        </w:rPr>
        <w:t>el requerimiento se refiere al año inmediato anterior</w:t>
      </w:r>
      <w:r w:rsidRPr="008421D5">
        <w:rPr>
          <w:rFonts w:ascii="Palatino Linotype" w:eastAsia="Arial" w:hAnsi="Palatino Linotype" w:cs="Arial"/>
          <w:i/>
        </w:rPr>
        <w:t>, contado a partir de la fecha en que se presentó la solicitud.</w:t>
      </w:r>
      <w:r w:rsidRPr="008421D5">
        <w:rPr>
          <w:rFonts w:ascii="Palatino Linotype" w:hAnsi="Palatino Linotype"/>
          <w:i/>
          <w:lang w:eastAsia="es-MX"/>
        </w:rPr>
        <w:t>”</w:t>
      </w:r>
    </w:p>
    <w:p w:rsidR="000669A5" w:rsidRPr="008421D5" w:rsidRDefault="000669A5" w:rsidP="000669A5">
      <w:pPr>
        <w:pStyle w:val="Prrafodelista"/>
        <w:spacing w:line="360" w:lineRule="auto"/>
        <w:ind w:left="0" w:right="48"/>
        <w:jc w:val="both"/>
        <w:rPr>
          <w:rFonts w:ascii="Palatino Linotype" w:eastAsia="MS Mincho" w:hAnsi="Palatino Linotype" w:cs="Arial"/>
          <w:lang w:eastAsia="es-ES"/>
        </w:rPr>
      </w:pPr>
    </w:p>
    <w:p w:rsidR="000669A5" w:rsidRPr="008421D5" w:rsidRDefault="000669A5" w:rsidP="004A3A11">
      <w:pPr>
        <w:pStyle w:val="Prrafodelista"/>
        <w:numPr>
          <w:ilvl w:val="0"/>
          <w:numId w:val="1"/>
        </w:numPr>
        <w:spacing w:line="360" w:lineRule="auto"/>
        <w:ind w:left="0" w:right="48" w:firstLine="0"/>
        <w:jc w:val="both"/>
        <w:rPr>
          <w:rFonts w:ascii="Palatino Linotype" w:eastAsia="MS Mincho" w:hAnsi="Palatino Linotype" w:cs="Arial"/>
          <w:lang w:val="es-ES_tradnl" w:eastAsia="es-ES"/>
        </w:rPr>
      </w:pPr>
      <w:r w:rsidRPr="008421D5">
        <w:rPr>
          <w:rFonts w:ascii="Palatino Linotype" w:eastAsia="MS Mincho" w:hAnsi="Palatino Linotype" w:cs="Arial"/>
          <w:lang w:val="es-ES_tradnl" w:eastAsia="es-ES"/>
        </w:rPr>
        <w:t>Conforme a lo anterior, se advierte que la temporalidad de entrega de la información será del dieciocho (18) de enero de dos mil veinte al dieciocho (18) de enero de dos mil veintiuno, fecha en la que se presentó la solicitud de información.</w:t>
      </w:r>
    </w:p>
    <w:p w:rsidR="001C11DF" w:rsidRPr="008421D5" w:rsidRDefault="001C11DF" w:rsidP="001C11DF">
      <w:pPr>
        <w:pStyle w:val="Prrafodelista"/>
        <w:spacing w:line="360" w:lineRule="auto"/>
        <w:ind w:left="0" w:right="48"/>
        <w:jc w:val="both"/>
        <w:rPr>
          <w:rFonts w:ascii="Palatino Linotype" w:eastAsia="MS Mincho" w:hAnsi="Palatino Linotype" w:cs="Arial"/>
          <w:lang w:val="es-ES_tradnl" w:eastAsia="es-ES"/>
        </w:rPr>
      </w:pPr>
    </w:p>
    <w:p w:rsidR="00DB6048" w:rsidRPr="008421D5" w:rsidRDefault="00DB6048" w:rsidP="00DB6048">
      <w:pPr>
        <w:pStyle w:val="Prrafodelista"/>
        <w:spacing w:line="360" w:lineRule="auto"/>
        <w:ind w:left="0" w:right="48"/>
        <w:jc w:val="both"/>
        <w:rPr>
          <w:rFonts w:ascii="Palatino Linotype" w:eastAsia="MS Mincho" w:hAnsi="Palatino Linotype" w:cs="Arial"/>
          <w:i/>
          <w:lang w:val="es-ES_tradnl" w:eastAsia="es-ES"/>
        </w:rPr>
      </w:pPr>
    </w:p>
    <w:p w:rsidR="002262B9" w:rsidRPr="008421D5" w:rsidRDefault="002262B9" w:rsidP="002262B9">
      <w:pPr>
        <w:keepNext/>
        <w:keepLines/>
        <w:spacing w:line="360" w:lineRule="auto"/>
        <w:ind w:right="48"/>
        <w:outlineLvl w:val="0"/>
        <w:rPr>
          <w:rFonts w:ascii="Palatino Linotype" w:eastAsia="MS Gothic" w:hAnsi="Palatino Linotype" w:cstheme="majorBidi"/>
          <w:b/>
          <w:lang w:val="es-ES_tradnl" w:eastAsia="es-ES"/>
        </w:rPr>
      </w:pPr>
      <w:bookmarkStart w:id="52" w:name="_Toc68838917"/>
      <w:bookmarkEnd w:id="41"/>
      <w:bookmarkEnd w:id="42"/>
      <w:bookmarkEnd w:id="43"/>
      <w:bookmarkEnd w:id="44"/>
      <w:bookmarkEnd w:id="45"/>
      <w:bookmarkEnd w:id="46"/>
      <w:bookmarkEnd w:id="47"/>
      <w:bookmarkEnd w:id="48"/>
      <w:bookmarkEnd w:id="49"/>
      <w:r w:rsidRPr="008421D5">
        <w:rPr>
          <w:rFonts w:ascii="Palatino Linotype" w:eastAsia="MS Gothic" w:hAnsi="Palatino Linotype" w:cstheme="majorBidi"/>
          <w:b/>
          <w:lang w:val="es-ES_tradnl" w:eastAsia="es-ES"/>
        </w:rPr>
        <w:t>SEXTO. De la elaboración de la versión pública.</w:t>
      </w:r>
      <w:bookmarkEnd w:id="52"/>
    </w:p>
    <w:p w:rsidR="002822C4" w:rsidRPr="008421D5" w:rsidRDefault="002822C4" w:rsidP="002822C4">
      <w:pPr>
        <w:pStyle w:val="Prrafodelista"/>
        <w:tabs>
          <w:tab w:val="left" w:pos="426"/>
        </w:tabs>
        <w:spacing w:line="360" w:lineRule="auto"/>
        <w:ind w:left="0"/>
        <w:jc w:val="both"/>
        <w:rPr>
          <w:rFonts w:ascii="Palatino Linotype" w:eastAsia="MS Mincho" w:hAnsi="Palatino Linotype" w:cs="Arial"/>
          <w:color w:val="000000" w:themeColor="text1"/>
          <w:lang w:val="es-ES_tradn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Debe destacarse que, debido a la naturaleza de la información solicitada</w:t>
      </w:r>
      <w:r w:rsidRPr="008421D5">
        <w:rPr>
          <w:rFonts w:ascii="Palatino Linotype" w:eastAsia="MS Gothic" w:hAnsi="Palatino Linotype"/>
          <w:b/>
          <w:szCs w:val="26"/>
        </w:rPr>
        <w:t xml:space="preserve">, </w:t>
      </w:r>
      <w:r w:rsidRPr="008421D5">
        <w:rPr>
          <w:rFonts w:ascii="Palatino Linotype" w:eastAsia="MS Gothic" w:hAnsi="Palatino Linotype"/>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8421D5">
        <w:rPr>
          <w:rFonts w:ascii="Palatino Linotype" w:eastAsia="MS Gothic" w:hAnsi="Palatino Linotype"/>
          <w:b/>
          <w:szCs w:val="26"/>
          <w:u w:val="single"/>
        </w:rPr>
        <w:t>versión pública</w:t>
      </w:r>
      <w:r w:rsidRPr="008421D5">
        <w:rPr>
          <w:rFonts w:ascii="Palatino Linotype" w:eastAsia="MS Gothic" w:hAnsi="Palatino Linotype"/>
          <w:szCs w:val="26"/>
        </w:rPr>
        <w:t xml:space="preserve"> de los documentos por las consideraciones que se estimen pertinentes.</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8421D5">
        <w:rPr>
          <w:rFonts w:ascii="Palatino Linotype" w:eastAsia="MS Gothic" w:hAnsi="Palatino Linotype"/>
          <w:szCs w:val="26"/>
          <w:vertAlign w:val="superscript"/>
        </w:rPr>
        <w:footnoteReference w:id="3"/>
      </w:r>
      <w:r w:rsidRPr="008421D5">
        <w:rPr>
          <w:rFonts w:ascii="Palatino Linotype" w:eastAsia="MS Gothic" w:hAnsi="Palatino Linotype"/>
          <w:szCs w:val="26"/>
        </w:rPr>
        <w:t xml:space="preserve"> aunque cualquier límite o restricción, para ser legítimo, debe reunir con tres requisitos: primero, debe de estar establecida en un ordenamiento legal, antes de su aplicación; debe de corresponder a un fin legítimo y ser estrictamente </w:t>
      </w:r>
      <w:r w:rsidRPr="008421D5">
        <w:rPr>
          <w:rFonts w:ascii="Palatino Linotype" w:eastAsia="MS Gothic" w:hAnsi="Palatino Linotype"/>
          <w:szCs w:val="26"/>
        </w:rPr>
        <w:lastRenderedPageBreak/>
        <w:t>proporcional con el principio o valor que se pretende preservar.</w:t>
      </w:r>
      <w:r w:rsidRPr="008421D5">
        <w:rPr>
          <w:rFonts w:ascii="Palatino Linotype" w:eastAsia="MS Gothic" w:hAnsi="Palatino Linotype"/>
          <w:szCs w:val="26"/>
          <w:vertAlign w:val="superscript"/>
        </w:rPr>
        <w:footnoteReference w:id="4"/>
      </w:r>
      <w:r w:rsidRPr="008421D5">
        <w:rPr>
          <w:rFonts w:ascii="Palatino Linotype" w:eastAsia="MS Gothic" w:hAnsi="Palatino Linotype"/>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E839B4" w:rsidRPr="008421D5" w:rsidRDefault="00E839B4" w:rsidP="00E839B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4246B8" w:rsidRPr="008421D5" w:rsidRDefault="004246B8" w:rsidP="004246B8">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i/>
        </w:rPr>
      </w:pPr>
      <w:bookmarkStart w:id="53" w:name="_Toc51863315"/>
      <w:bookmarkStart w:id="54" w:name="_Toc52444649"/>
      <w:bookmarkStart w:id="55" w:name="_Toc57154368"/>
      <w:bookmarkStart w:id="56" w:name="_Toc68838918"/>
      <w:r w:rsidRPr="008421D5">
        <w:rPr>
          <w:rFonts w:ascii="Palatino Linotype" w:hAnsi="Palatino Linotype" w:cs="Arial"/>
          <w:b/>
          <w:i/>
        </w:rPr>
        <w:t>I. Requisitos previos.</w:t>
      </w:r>
      <w:bookmarkEnd w:id="53"/>
      <w:bookmarkEnd w:id="54"/>
      <w:bookmarkEnd w:id="55"/>
      <w:bookmarkEnd w:id="56"/>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w:t>
      </w:r>
      <w:r w:rsidRPr="008421D5">
        <w:rPr>
          <w:rFonts w:ascii="Palatino Linotype" w:eastAsia="MS Gothic" w:hAnsi="Palatino Linotype"/>
          <w:szCs w:val="26"/>
        </w:rPr>
        <w:lastRenderedPageBreak/>
        <w:t>contribuyentes, edad, fotografía, entre otros) que forme parte de algún documento o el documento que se pretende reservar (contrato, licencia, póliza, entre otros), señalando el supuesto de clasificación (confidencialidad o reserva).</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8421D5">
        <w:rPr>
          <w:rFonts w:ascii="Palatino Linotype" w:eastAsia="MS Gothic" w:hAnsi="Palatino Linotype"/>
          <w:b/>
          <w:szCs w:val="26"/>
          <w:u w:val="single"/>
        </w:rPr>
        <w:t xml:space="preserve">no se puede hacer un acuerdo para clasificar de manera general todos los documentos de un expediente o área,  </w:t>
      </w:r>
      <w:r w:rsidRPr="008421D5">
        <w:rPr>
          <w:rFonts w:ascii="Palatino Linotype" w:eastAsia="MS Gothic" w:hAnsi="Palatino Linotype"/>
          <w:szCs w:val="26"/>
        </w:rPr>
        <w:t>sin individualizar su análisis y tampoco se puede hacer un acuerdo por cada dato que se vaya a clasificar dentro de un documento con diez datos, por ejemplo, susceptibles de ser clasificados.</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i/>
        </w:rPr>
      </w:pPr>
      <w:bookmarkStart w:id="57" w:name="_Toc51863316"/>
      <w:bookmarkStart w:id="58" w:name="_Toc52444650"/>
      <w:bookmarkStart w:id="59" w:name="_Toc57154369"/>
      <w:bookmarkStart w:id="60" w:name="_Toc68838919"/>
      <w:r w:rsidRPr="008421D5">
        <w:rPr>
          <w:rFonts w:ascii="Palatino Linotype" w:hAnsi="Palatino Linotype" w:cs="Arial"/>
          <w:b/>
          <w:i/>
        </w:rPr>
        <w:t>II. Supuestos de clasificación.</w:t>
      </w:r>
      <w:bookmarkEnd w:id="57"/>
      <w:bookmarkEnd w:id="58"/>
      <w:bookmarkEnd w:id="59"/>
      <w:bookmarkEnd w:id="60"/>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Las disposiciones constitucionales y legales en la materia establecen los dos supuestos generales para clasificar la información: por reserva y por confidencialidad.</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lastRenderedPageBreak/>
        <w:t>Los artículos 143 y 116 de la Ley Estatal y de la Ley General, respectivamente, señalan los supuestos para que la información pueda ser clasificada como confidencial:</w:t>
      </w:r>
    </w:p>
    <w:p w:rsidR="002822C4" w:rsidRPr="008421D5"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8421D5">
        <w:rPr>
          <w:rFonts w:ascii="Palatino Linotype" w:hAnsi="Palatino Linotype" w:cs="Bookman Old Style"/>
          <w:bCs/>
          <w:i/>
          <w:color w:val="000000"/>
        </w:rPr>
        <w:t xml:space="preserve">“I. </w:t>
      </w:r>
      <w:r w:rsidRPr="008421D5">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rsidR="002822C4" w:rsidRPr="008421D5"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8421D5">
        <w:rPr>
          <w:rFonts w:ascii="Palatino Linotype" w:hAnsi="Palatino Linotype" w:cs="Bookman Old Style"/>
          <w:bCs/>
          <w:i/>
          <w:color w:val="000000"/>
        </w:rPr>
        <w:t xml:space="preserve">II. </w:t>
      </w:r>
      <w:r w:rsidRPr="008421D5">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2822C4" w:rsidRPr="008421D5"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8421D5">
        <w:rPr>
          <w:rFonts w:ascii="Palatino Linotype" w:hAnsi="Palatino Linotype" w:cs="Bookman Old Style"/>
          <w:bCs/>
          <w:i/>
          <w:color w:val="000000"/>
        </w:rPr>
        <w:t xml:space="preserve">III. </w:t>
      </w:r>
      <w:r w:rsidRPr="008421D5">
        <w:rPr>
          <w:rFonts w:ascii="Palatino Linotype" w:hAnsi="Palatino Linotype" w:cs="Bookman Old Style"/>
          <w:i/>
          <w:color w:val="000000"/>
        </w:rPr>
        <w:t xml:space="preserve">La que presenten los particulares a los sujetos obligados, de conformidad con lo dispuesto por las leyes o los tratados internacionales. </w:t>
      </w:r>
    </w:p>
    <w:p w:rsidR="002822C4" w:rsidRPr="008421D5"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Times"/>
          <w:i/>
          <w:color w:val="000000"/>
        </w:rPr>
      </w:pPr>
      <w:r w:rsidRPr="008421D5">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rsidR="002822C4" w:rsidRPr="008421D5" w:rsidRDefault="002822C4" w:rsidP="002822C4">
      <w:pPr>
        <w:widowControl w:val="0"/>
        <w:tabs>
          <w:tab w:val="left" w:pos="8222"/>
        </w:tabs>
        <w:autoSpaceDE w:val="0"/>
        <w:autoSpaceDN w:val="0"/>
        <w:adjustRightInd w:val="0"/>
        <w:spacing w:after="240" w:line="276" w:lineRule="auto"/>
        <w:ind w:right="567"/>
        <w:jc w:val="both"/>
        <w:rPr>
          <w:rFonts w:ascii="Palatino Linotype" w:hAnsi="Palatino Linotype" w:cs="Bookman Old Style"/>
          <w:i/>
          <w:color w:val="000000"/>
        </w:rPr>
      </w:pPr>
      <w:r w:rsidRPr="008421D5">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4A17A5" w:rsidRPr="008421D5" w:rsidRDefault="004A17A5" w:rsidP="004A17A5">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lastRenderedPageBreak/>
        <w:t xml:space="preserve">Como consecuencia de lo anterior, el </w:t>
      </w:r>
      <w:r w:rsidRPr="008421D5">
        <w:rPr>
          <w:rFonts w:ascii="Palatino Linotype" w:eastAsia="MS Gothic" w:hAnsi="Palatino Linotype"/>
          <w:b/>
          <w:szCs w:val="26"/>
        </w:rPr>
        <w:t>SUJETO OBLIGADO</w:t>
      </w:r>
      <w:r w:rsidRPr="008421D5">
        <w:rPr>
          <w:rFonts w:ascii="Palatino Linotype" w:eastAsia="MS Gothic" w:hAnsi="Palatino Linotype"/>
          <w:szCs w:val="26"/>
        </w:rPr>
        <w:t xml:space="preserve"> debe identificar claramente el tipo de información y hacer un juicio de subsunción o encaje</w:t>
      </w:r>
      <w:r w:rsidRPr="008421D5">
        <w:rPr>
          <w:rFonts w:ascii="Palatino Linotype" w:eastAsia="MS Gothic" w:hAnsi="Palatino Linotype"/>
          <w:szCs w:val="26"/>
          <w:vertAlign w:val="superscript"/>
        </w:rPr>
        <w:footnoteReference w:id="5"/>
      </w:r>
      <w:r w:rsidRPr="008421D5">
        <w:rPr>
          <w:rFonts w:ascii="Palatino Linotype" w:eastAsia="MS Gothic" w:hAnsi="Palatino Linotype"/>
          <w:szCs w:val="26"/>
        </w:rPr>
        <w:t xml:space="preserve"> para acreditar que el supuesto de hecho corresponde estrictamente con la hipótesis jurídica. Esto también lo debe de realizar el servidor público habilitado y el titular del área que administra la información.</w:t>
      </w:r>
      <w:r w:rsidR="00084B2A" w:rsidRPr="008421D5">
        <w:rPr>
          <w:rFonts w:ascii="Palatino Linotype" w:hAnsi="Palatino Linotype" w:cs="Arial"/>
        </w:rPr>
        <w:t xml:space="preserve"> </w:t>
      </w:r>
    </w:p>
    <w:p w:rsidR="00084B2A" w:rsidRPr="008421D5" w:rsidRDefault="00084B2A" w:rsidP="00084B2A">
      <w:pPr>
        <w:pStyle w:val="Prrafodelista"/>
        <w:rPr>
          <w:rFonts w:ascii="Palatino Linotype" w:hAnsi="Palatino Linotype" w:cs="Arial"/>
        </w:rPr>
      </w:pPr>
    </w:p>
    <w:p w:rsidR="00084B2A" w:rsidRPr="008421D5" w:rsidRDefault="00084B2A" w:rsidP="00084B2A">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ED66E5"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 xml:space="preserve"> </w:t>
      </w:r>
      <w:r w:rsidR="002822C4" w:rsidRPr="008421D5">
        <w:rPr>
          <w:rFonts w:ascii="Palatino Linotype" w:eastAsia="MS Gothic" w:hAnsi="Palatino Linotype"/>
          <w:szCs w:val="26"/>
        </w:rPr>
        <w:t>Al respecto, los Lineamientos Generales en Materia de Clasificación y Desclasificación de la Información, así Como para la Elaboración de Versiones Públicas, por cuanto hace a la clasificación de la información, señalan lo siguiente:</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w:t>
      </w:r>
      <w:r w:rsidRPr="008421D5">
        <w:rPr>
          <w:rFonts w:ascii="Palatino Linotype" w:hAnsi="Palatino Linotype" w:cs="Arial"/>
          <w:b/>
          <w:i/>
        </w:rPr>
        <w:t>Quincuagésimo.</w:t>
      </w:r>
      <w:r w:rsidRPr="008421D5">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b/>
          <w:i/>
        </w:rPr>
        <w:t>Quincuagésimo primero.</w:t>
      </w:r>
      <w:r w:rsidRPr="008421D5">
        <w:rPr>
          <w:rFonts w:ascii="Palatino Linotype" w:hAnsi="Palatino Linotype" w:cs="Arial"/>
          <w:i/>
        </w:rPr>
        <w:t xml:space="preserve"> La leyenda en los documentos clasificados indicará:</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I. La fecha de sesión del Comité de Transparencia en donde se confirmó la clasificación, en su caso;</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II. El nombre del área;</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lastRenderedPageBreak/>
        <w:t>III. La palabra reservado o confidencial;</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IV. Las partes o secciones reservadas o confidenciales, en su caso;</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V. El fundamento legal;</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VI. El periodo de reserva, y</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VII. La rúbrica del titular del área.</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b/>
          <w:i/>
        </w:rPr>
        <w:t>Quincuagésimo segundo.</w:t>
      </w:r>
      <w:r w:rsidRPr="008421D5">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2822C4" w:rsidRPr="008421D5" w:rsidRDefault="002822C4"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rPr>
      </w:pPr>
      <w:r w:rsidRPr="008421D5">
        <w:rPr>
          <w:rFonts w:ascii="Palatino Linotype" w:hAnsi="Palatino Linotype" w:cs="Arial"/>
          <w:b/>
          <w:i/>
        </w:rPr>
        <w:t>Quincuagésimo tercero.</w:t>
      </w:r>
      <w:r w:rsidRPr="008421D5">
        <w:rPr>
          <w:rFonts w:ascii="Palatino Linotype" w:hAnsi="Palatino Linotype" w:cs="Arial"/>
          <w:i/>
        </w:rPr>
        <w:t xml:space="preserve"> El formato para señalar la clasificación parcial de un docume</w:t>
      </w:r>
      <w:r w:rsidR="004962FA" w:rsidRPr="008421D5">
        <w:rPr>
          <w:rFonts w:ascii="Palatino Linotype" w:hAnsi="Palatino Linotype" w:cs="Arial"/>
          <w:i/>
        </w:rPr>
        <w:t xml:space="preserve">nto, es el </w:t>
      </w:r>
      <w:r w:rsidR="00457FFE" w:rsidRPr="008421D5">
        <w:rPr>
          <w:rFonts w:ascii="Palatino Linotype" w:hAnsi="Palatino Linotype" w:cs="Arial"/>
          <w:i/>
        </w:rPr>
        <w:t>s</w:t>
      </w:r>
      <w:r w:rsidRPr="008421D5">
        <w:rPr>
          <w:rFonts w:ascii="Palatino Linotype" w:hAnsi="Palatino Linotype" w:cs="Arial"/>
          <w:i/>
        </w:rPr>
        <w:t>iguiente:</w:t>
      </w:r>
      <w:r w:rsidR="004962FA" w:rsidRPr="008421D5">
        <w:rPr>
          <w:rFonts w:ascii="Palatino Linotype" w:hAnsi="Palatino Linotype" w:cs="Arial"/>
          <w:i/>
          <w:noProof/>
          <w:lang w:eastAsia="es-MX"/>
        </w:rPr>
        <w:t xml:space="preserve"> </w:t>
      </w:r>
    </w:p>
    <w:p w:rsidR="005F2F46" w:rsidRPr="008421D5" w:rsidRDefault="005F2F46" w:rsidP="002822C4">
      <w:pPr>
        <w:pStyle w:val="Prrafodelista"/>
        <w:tabs>
          <w:tab w:val="left" w:pos="142"/>
          <w:tab w:val="left" w:pos="284"/>
          <w:tab w:val="left" w:pos="426"/>
        </w:tabs>
        <w:spacing w:before="240" w:after="240" w:line="276" w:lineRule="auto"/>
        <w:ind w:left="0" w:right="567"/>
        <w:jc w:val="both"/>
        <w:rPr>
          <w:rFonts w:ascii="Palatino Linotype" w:hAnsi="Palatino Linotype" w:cs="Arial"/>
          <w:i/>
          <w:noProof/>
          <w:lang w:eastAsia="es-MX"/>
        </w:rPr>
      </w:pPr>
    </w:p>
    <w:p w:rsidR="00060A49" w:rsidRPr="008421D5" w:rsidRDefault="005F2F46" w:rsidP="00060A49">
      <w:pPr>
        <w:pStyle w:val="Prrafodelista"/>
        <w:tabs>
          <w:tab w:val="left" w:pos="142"/>
          <w:tab w:val="left" w:pos="284"/>
          <w:tab w:val="left" w:pos="426"/>
        </w:tabs>
        <w:spacing w:before="240" w:after="240" w:line="276" w:lineRule="auto"/>
        <w:ind w:left="0" w:right="567"/>
        <w:jc w:val="center"/>
        <w:rPr>
          <w:rFonts w:ascii="Palatino Linotype" w:hAnsi="Palatino Linotype" w:cs="Arial"/>
          <w:i/>
          <w:noProof/>
          <w:lang w:eastAsia="es-MX"/>
        </w:rPr>
      </w:pPr>
      <w:r w:rsidRPr="008421D5">
        <w:rPr>
          <w:rFonts w:ascii="Palatino Linotype" w:hAnsi="Palatino Linotype" w:cs="Arial"/>
          <w:i/>
          <w:noProof/>
          <w:lang w:eastAsia="es-MX"/>
        </w:rPr>
        <w:drawing>
          <wp:inline distT="0" distB="0" distL="0" distR="0" wp14:anchorId="31AD10F8" wp14:editId="5770B729">
            <wp:extent cx="2988277" cy="3606395"/>
            <wp:effectExtent l="38100" t="38100" r="98425" b="102235"/>
            <wp:docPr id="4" name="Imagen 4"/>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7287" cy="362933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D66E5" w:rsidRPr="008421D5" w:rsidRDefault="002822C4" w:rsidP="00ED66E5">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lastRenderedPageBreak/>
        <w:t>Una vez hecho lo anterior, se remite la información al Titular de la Unidad de Transparencia, con el acuerdo de clasificación correspondiente, para que sea sometido al conocimiento del Comité de Transparencia.</w:t>
      </w:r>
    </w:p>
    <w:p w:rsidR="007C78D7" w:rsidRPr="008421D5" w:rsidRDefault="007C78D7" w:rsidP="00ED66E5">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i/>
        </w:rPr>
      </w:pPr>
      <w:bookmarkStart w:id="61" w:name="_Toc51863317"/>
      <w:bookmarkStart w:id="62" w:name="_Toc52444651"/>
      <w:bookmarkStart w:id="63" w:name="_Toc57154370"/>
      <w:bookmarkStart w:id="64" w:name="_Toc68838920"/>
      <w:r w:rsidRPr="008421D5">
        <w:rPr>
          <w:rFonts w:ascii="Palatino Linotype" w:hAnsi="Palatino Linotype" w:cs="Arial"/>
          <w:b/>
          <w:i/>
        </w:rPr>
        <w:t>III. La intervención del Comité de Transparencia.</w:t>
      </w:r>
      <w:bookmarkEnd w:id="61"/>
      <w:bookmarkEnd w:id="62"/>
      <w:bookmarkEnd w:id="63"/>
      <w:bookmarkEnd w:id="64"/>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8421D5">
        <w:rPr>
          <w:rFonts w:ascii="Palatino Linotype" w:hAnsi="Palatino Linotype" w:cs="Arial"/>
          <w:b/>
        </w:rPr>
        <w:t>a) Formalidades para emitir el Acuerdo de Clasificación.</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8421D5">
        <w:rPr>
          <w:rFonts w:ascii="Palatino Linotype" w:eastAsia="MS Gothic" w:hAnsi="Palatino Linotype"/>
          <w:b/>
          <w:szCs w:val="26"/>
          <w:u w:val="single"/>
        </w:rPr>
        <w:t>confirmar, modificar o revocar</w:t>
      </w:r>
      <w:r w:rsidRPr="008421D5">
        <w:rPr>
          <w:rFonts w:ascii="Palatino Linotype" w:eastAsia="MS Gothic" w:hAnsi="Palatino Linotype"/>
          <w:szCs w:val="26"/>
        </w:rPr>
        <w:t xml:space="preserve"> la clasificación de la información que ha hecho el titular del área que administra la información. Por lo tanto, el Comité </w:t>
      </w:r>
      <w:r w:rsidRPr="008421D5">
        <w:rPr>
          <w:rFonts w:ascii="Palatino Linotype" w:eastAsia="MS Gothic" w:hAnsi="Palatino Linotype"/>
          <w:b/>
          <w:szCs w:val="26"/>
          <w:u w:val="single"/>
        </w:rPr>
        <w:t>no aprueba</w:t>
      </w:r>
      <w:r w:rsidRPr="008421D5">
        <w:rPr>
          <w:rFonts w:ascii="Palatino Linotype" w:eastAsia="MS Gothic" w:hAnsi="Palatino Linotype"/>
          <w:szCs w:val="26"/>
        </w:rPr>
        <w:t xml:space="preserve"> la clasificación, sino que revisa lo que ha hecho el titular del área y confirma, modifica o revoca la decisión a través de un acuerdo.</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 xml:space="preserve">Evidentemente, esta decisión implica una restricción a un derecho humano, por lo tanto, puede generar un agravio al particular y, en consecuencia, es necesario que </w:t>
      </w:r>
      <w:r w:rsidRPr="008421D5">
        <w:rPr>
          <w:rFonts w:ascii="Palatino Linotype" w:eastAsia="MS Gothic" w:hAnsi="Palatino Linotype"/>
          <w:b/>
          <w:szCs w:val="26"/>
          <w:u w:val="single"/>
        </w:rPr>
        <w:t>el acto reúna con los requisitos elementales</w:t>
      </w:r>
      <w:r w:rsidRPr="008421D5">
        <w:rPr>
          <w:rFonts w:ascii="Palatino Linotype" w:eastAsia="MS Gothic" w:hAnsi="Palatino Linotype"/>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w:t>
      </w:r>
      <w:r w:rsidRPr="008421D5">
        <w:rPr>
          <w:rFonts w:ascii="Palatino Linotype" w:eastAsia="MS Gothic" w:hAnsi="Palatino Linotype"/>
          <w:szCs w:val="26"/>
        </w:rPr>
        <w:lastRenderedPageBreak/>
        <w:t>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b/>
        </w:rPr>
      </w:pPr>
      <w:r w:rsidRPr="008421D5">
        <w:rPr>
          <w:rFonts w:ascii="Palatino Linotype" w:hAnsi="Palatino Linotype" w:cs="Arial"/>
          <w:b/>
        </w:rPr>
        <w:t>b) Requisitos de fondo del Acuerdo de Clasificación.</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lastRenderedPageBreak/>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8421D5">
        <w:rPr>
          <w:rFonts w:ascii="Palatino Linotype" w:eastAsia="MS Gothic" w:hAnsi="Palatino Linotype"/>
          <w:i/>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8421D5">
        <w:rPr>
          <w:rFonts w:ascii="Palatino Linotype" w:eastAsia="MS Gothic" w:hAnsi="Palatino Linotype"/>
          <w:szCs w:val="26"/>
        </w:rPr>
        <w:t>....”</w:t>
      </w:r>
      <w:r w:rsidRPr="008421D5">
        <w:rPr>
          <w:rFonts w:ascii="Palatino Linotype" w:eastAsia="MS Gothic" w:hAnsi="Palatino Linotype"/>
          <w:szCs w:val="26"/>
          <w:vertAlign w:val="superscript"/>
        </w:rPr>
        <w:footnoteReference w:id="6"/>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hAnsi="Palatino Linotype" w:cs="Arial"/>
        </w:rPr>
        <w:t>Por su parte, el intérprete judicial del país ha establecido una jurisprudencia respecto a qué debe entenderse por fundamentación y motivación, en los siguientes términos:</w:t>
      </w:r>
    </w:p>
    <w:p w:rsidR="002822C4" w:rsidRPr="008421D5" w:rsidRDefault="002822C4" w:rsidP="002822C4">
      <w:pPr>
        <w:pStyle w:val="Prrafodelista"/>
        <w:tabs>
          <w:tab w:val="left" w:pos="142"/>
          <w:tab w:val="left" w:pos="284"/>
          <w:tab w:val="left" w:pos="426"/>
        </w:tabs>
        <w:spacing w:before="240" w:line="360" w:lineRule="auto"/>
        <w:ind w:left="0"/>
        <w:jc w:val="both"/>
        <w:rPr>
          <w:rFonts w:ascii="Palatino Linotype" w:hAnsi="Palatino Linotype" w:cs="Arial"/>
        </w:rPr>
      </w:pPr>
    </w:p>
    <w:p w:rsidR="002822C4" w:rsidRPr="008421D5" w:rsidRDefault="002822C4" w:rsidP="002822C4">
      <w:pPr>
        <w:spacing w:line="276" w:lineRule="auto"/>
        <w:ind w:right="618"/>
        <w:contextualSpacing/>
        <w:jc w:val="both"/>
        <w:rPr>
          <w:rFonts w:ascii="Palatino Linotype" w:hAnsi="Palatino Linotype" w:cs="Arial"/>
          <w:i/>
          <w:color w:val="000000"/>
        </w:rPr>
      </w:pPr>
      <w:r w:rsidRPr="008421D5">
        <w:rPr>
          <w:rFonts w:ascii="Palatino Linotype" w:hAnsi="Palatino Linotype" w:cs="Arial"/>
          <w:b/>
          <w:i/>
          <w:color w:val="000000"/>
        </w:rPr>
        <w:t>FUNDAMENTACIÓN Y MOTIVACIÓN.</w:t>
      </w:r>
      <w:r w:rsidRPr="008421D5">
        <w:rPr>
          <w:rFonts w:ascii="Palatino Linotype" w:hAnsi="Palatino Linotype" w:cs="Arial"/>
          <w:i/>
          <w:color w:val="000000"/>
        </w:rPr>
        <w:t xml:space="preserve"> “La </w:t>
      </w:r>
      <w:r w:rsidRPr="008421D5">
        <w:rPr>
          <w:rFonts w:ascii="Palatino Linotype" w:hAnsi="Palatino Linotype" w:cs="Arial"/>
          <w:i/>
          <w:color w:val="000000"/>
          <w:u w:val="single"/>
        </w:rPr>
        <w:t xml:space="preserve">debida fundamentación y motivación legal, deben entenderse, por lo primero, la cita del precepto legal aplicable al caso, y por lo segundo, las razones, motivos o circunstancias especiales que llevaron a la autoridad a </w:t>
      </w:r>
      <w:r w:rsidRPr="008421D5">
        <w:rPr>
          <w:rFonts w:ascii="Palatino Linotype" w:hAnsi="Palatino Linotype" w:cs="Arial"/>
          <w:i/>
          <w:color w:val="000000"/>
          <w:u w:val="single"/>
        </w:rPr>
        <w:lastRenderedPageBreak/>
        <w:t>concluir que el caso particular encuadra en el supuesto previsto por la norma legal invocada como fundamento</w:t>
      </w:r>
      <w:r w:rsidRPr="008421D5">
        <w:rPr>
          <w:rFonts w:ascii="Palatino Linotype" w:hAnsi="Palatino Linotype" w:cs="Arial"/>
          <w:i/>
          <w:color w:val="000000"/>
        </w:rPr>
        <w:t>.”</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SEGUNDO TRIBUNAL COLEGIADO DEL SEXTO CIRCUITO.</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Amparo en revisión 333/88. Adilia Romero. 26 de octubre de 1988. Unanimidad de votos. Ponente: Arnoldo Nájera Virgen. Secretario: Enrique Crispín Campos Ramírez.</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rsidR="002822C4" w:rsidRPr="008421D5" w:rsidRDefault="002822C4" w:rsidP="002822C4">
      <w:pPr>
        <w:spacing w:line="360" w:lineRule="auto"/>
        <w:ind w:right="618"/>
        <w:contextualSpacing/>
        <w:jc w:val="both"/>
        <w:rPr>
          <w:rFonts w:ascii="Palatino Linotype" w:hAnsi="Palatino Linotype" w:cs="Arial"/>
          <w:i/>
          <w:color w:val="000000"/>
        </w:rPr>
      </w:pPr>
      <w:r w:rsidRPr="008421D5">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421D5">
        <w:rPr>
          <w:rFonts w:ascii="Palatino Linotype" w:hAnsi="Palatino Linotype" w:cs="Arial"/>
          <w:i/>
          <w:color w:val="000000"/>
        </w:rPr>
        <w:t>Baigts</w:t>
      </w:r>
      <w:proofErr w:type="spellEnd"/>
      <w:r w:rsidRPr="008421D5">
        <w:rPr>
          <w:rFonts w:ascii="Palatino Linotype" w:hAnsi="Palatino Linotype" w:cs="Arial"/>
          <w:i/>
          <w:color w:val="000000"/>
        </w:rPr>
        <w:t xml:space="preserve"> Muñoz.</w:t>
      </w: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rPr>
        <w:t xml:space="preserve">En consecuencia, la fundamentación y motivación implica que, en el acto de autoridad, además de contenerse los supuestos jurídicos aplicables se expliquen claramente por qué a través de la utilización de la norma se emitió el acto. De este modo, </w:t>
      </w:r>
      <w:r w:rsidRPr="008421D5">
        <w:rPr>
          <w:rFonts w:ascii="Palatino Linotype" w:eastAsia="MS Gothic" w:hAnsi="Palatino Linotype"/>
        </w:rPr>
        <w:lastRenderedPageBreak/>
        <w:t>la persona que se sienta afectada pueda impugnar la decisión, permitiéndole una real y auténtica defensa.</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rPr>
        <w:t>En ese mismo sentido, el numeral trigésimo tercero fracción V de los Lineamientos Generales, precisa que para motivar la clasificación se deben acreditar las circunstancias de tiempo, modo y lugar.</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2822C4" w:rsidRPr="008421D5" w:rsidRDefault="002822C4" w:rsidP="002822C4">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rPr>
        <w:t xml:space="preserve">Ahora bien, </w:t>
      </w:r>
      <w:r w:rsidRPr="008421D5">
        <w:rPr>
          <w:rFonts w:ascii="Palatino Linotype" w:eastAsia="MS Gothic" w:hAnsi="Palatino Linotype"/>
          <w:b/>
          <w:u w:val="single"/>
        </w:rPr>
        <w:t>para cada caso además de fundar y motivar</w:t>
      </w:r>
      <w:r w:rsidRPr="008421D5">
        <w:rPr>
          <w:rFonts w:ascii="Palatino Linotype" w:eastAsia="MS Gothic" w:hAnsi="Palatino Linotype"/>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8421D5">
        <w:rPr>
          <w:rFonts w:ascii="Palatino Linotype" w:eastAsia="MS Gothic" w:hAnsi="Palatino Linotype"/>
          <w:vertAlign w:val="superscript"/>
        </w:rPr>
        <w:footnoteReference w:id="7"/>
      </w:r>
      <w:r w:rsidRPr="008421D5">
        <w:rPr>
          <w:rFonts w:ascii="Palatino Linotype" w:eastAsia="MS Gothic" w:hAnsi="Palatino Linotype"/>
        </w:rPr>
        <w:t xml:space="preserve"> del servidor público que no tienen ninguna injerencia en el tema de la transparencia y la rendición de cuentas, por ejemplo, </w:t>
      </w:r>
      <w:r w:rsidRPr="008421D5">
        <w:rPr>
          <w:rFonts w:ascii="Palatino Linotype" w:eastAsia="MS Gothic" w:hAnsi="Palatino Linotype"/>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rsidR="002822C4" w:rsidRPr="008421D5" w:rsidRDefault="002822C4" w:rsidP="002822C4">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0669A5" w:rsidRPr="008421D5" w:rsidRDefault="002822C4" w:rsidP="000669A5">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rPr>
      </w:pPr>
      <w:r w:rsidRPr="008421D5">
        <w:rPr>
          <w:rFonts w:ascii="Palatino Linotype" w:eastAsia="MS Gothic" w:hAnsi="Palatino Linotype"/>
        </w:rPr>
        <w:t xml:space="preserve">Otro </w:t>
      </w:r>
      <w:r w:rsidRPr="008421D5">
        <w:rPr>
          <w:rFonts w:ascii="Palatino Linotype" w:eastAsia="MS Gothic" w:hAnsi="Palatino Linotype"/>
          <w:lang w:val="es-ES"/>
        </w:rPr>
        <w:t xml:space="preserve">tipo de información confidencial constituyen los secretos bancario, fiduciario, industrial, comercial, fiscal, bursátil y postal, cuya titularidad corresponda a particulares, </w:t>
      </w:r>
      <w:r w:rsidRPr="008421D5">
        <w:rPr>
          <w:rFonts w:ascii="Palatino Linotype" w:eastAsia="MS Gothic" w:hAnsi="Palatino Linotype"/>
          <w:lang w:val="es-ES"/>
        </w:rPr>
        <w:lastRenderedPageBreak/>
        <w:t>sujetos de derecho internacional o a sujetos obligados cuando no involucren el ejercicio de recursos públicos, así lo define la fracción XXI del artículo 3 de la Ley Estatal.</w:t>
      </w:r>
    </w:p>
    <w:p w:rsidR="002822C4" w:rsidRPr="008421D5" w:rsidRDefault="002822C4" w:rsidP="002822C4">
      <w:pPr>
        <w:pStyle w:val="Prrafodelista"/>
        <w:tabs>
          <w:tab w:val="left" w:pos="426"/>
        </w:tabs>
        <w:spacing w:line="360" w:lineRule="auto"/>
        <w:ind w:left="1778" w:right="49"/>
        <w:jc w:val="both"/>
        <w:rPr>
          <w:rFonts w:ascii="Palatino Linotype" w:hAnsi="Palatino Linotype"/>
        </w:rPr>
      </w:pPr>
    </w:p>
    <w:p w:rsidR="00CE1FB7" w:rsidRPr="008421D5" w:rsidRDefault="00CE1FB7" w:rsidP="000669A5">
      <w:pPr>
        <w:keepNext/>
        <w:keepLines/>
        <w:spacing w:line="360" w:lineRule="auto"/>
        <w:ind w:right="48"/>
        <w:outlineLvl w:val="0"/>
        <w:rPr>
          <w:rFonts w:ascii="Palatino Linotype" w:eastAsia="MS Gothic" w:hAnsi="Palatino Linotype" w:cstheme="majorBidi"/>
          <w:b/>
          <w:lang w:val="es-ES_tradnl" w:eastAsia="es-ES"/>
        </w:rPr>
      </w:pPr>
      <w:r w:rsidRPr="008421D5">
        <w:rPr>
          <w:rFonts w:ascii="Palatino Linotype" w:hAnsi="Palatino Linotype"/>
        </w:rPr>
        <w:t xml:space="preserve"> </w:t>
      </w:r>
      <w:bookmarkStart w:id="65" w:name="_Toc65199068"/>
      <w:bookmarkStart w:id="66" w:name="_Toc68838921"/>
      <w:r w:rsidRPr="008421D5">
        <w:rPr>
          <w:rFonts w:ascii="Palatino Linotype" w:eastAsia="MS Gothic" w:hAnsi="Palatino Linotype" w:cstheme="majorBidi"/>
          <w:b/>
          <w:lang w:val="es-ES_tradnl" w:eastAsia="es-ES"/>
        </w:rPr>
        <w:t xml:space="preserve">SÉPTIMO. De la vista a la Dirección </w:t>
      </w:r>
      <w:r w:rsidR="000669A5" w:rsidRPr="008421D5">
        <w:rPr>
          <w:rFonts w:ascii="Palatino Linotype" w:eastAsia="MS Gothic" w:hAnsi="Palatino Linotype" w:cstheme="majorBidi"/>
          <w:b/>
          <w:lang w:val="es-ES_tradnl" w:eastAsia="es-ES"/>
        </w:rPr>
        <w:t>de Datos Personales</w:t>
      </w:r>
      <w:r w:rsidRPr="008421D5">
        <w:rPr>
          <w:rFonts w:ascii="Palatino Linotype" w:eastAsia="MS Gothic" w:hAnsi="Palatino Linotype" w:cstheme="majorBidi"/>
          <w:b/>
          <w:lang w:val="es-ES_tradnl" w:eastAsia="es-ES"/>
        </w:rPr>
        <w:t>.</w:t>
      </w:r>
      <w:bookmarkEnd w:id="65"/>
      <w:bookmarkEnd w:id="66"/>
    </w:p>
    <w:p w:rsidR="000669A5" w:rsidRPr="008421D5" w:rsidRDefault="000669A5" w:rsidP="000669A5">
      <w:pPr>
        <w:keepNext/>
        <w:keepLines/>
        <w:spacing w:line="360" w:lineRule="auto"/>
        <w:ind w:right="48"/>
        <w:outlineLvl w:val="0"/>
        <w:rPr>
          <w:rFonts w:ascii="Palatino Linotype" w:eastAsia="MS Gothic" w:hAnsi="Palatino Linotype" w:cstheme="majorBidi"/>
          <w:b/>
          <w:lang w:val="es-ES_tradnl" w:eastAsia="es-ES"/>
        </w:rPr>
      </w:pPr>
    </w:p>
    <w:p w:rsidR="000669A5" w:rsidRPr="008421D5" w:rsidRDefault="000669A5" w:rsidP="001C11DF">
      <w:pPr>
        <w:pStyle w:val="Prrafodelista"/>
        <w:numPr>
          <w:ilvl w:val="0"/>
          <w:numId w:val="1"/>
        </w:numPr>
        <w:spacing w:line="360" w:lineRule="auto"/>
        <w:ind w:left="0" w:right="48" w:firstLine="0"/>
        <w:jc w:val="both"/>
        <w:rPr>
          <w:rFonts w:ascii="Palatino Linotype" w:hAnsi="Palatino Linotype"/>
          <w:iCs/>
          <w:color w:val="000000"/>
        </w:rPr>
      </w:pPr>
      <w:r w:rsidRPr="008421D5">
        <w:rPr>
          <w:rFonts w:ascii="Palatino Linotype" w:eastAsia="MS Gothic" w:hAnsi="Palatino Linotype"/>
          <w:szCs w:val="26"/>
          <w:lang w:val="es-ES_tradnl"/>
        </w:rPr>
        <w:t>D</w:t>
      </w:r>
      <w:proofErr w:type="spellStart"/>
      <w:r w:rsidRPr="008421D5">
        <w:rPr>
          <w:rFonts w:ascii="Palatino Linotype" w:eastAsia="MS Gothic" w:hAnsi="Palatino Linotype"/>
          <w:szCs w:val="26"/>
        </w:rPr>
        <w:t>erivado</w:t>
      </w:r>
      <w:proofErr w:type="spellEnd"/>
      <w:r w:rsidRPr="008421D5">
        <w:rPr>
          <w:rFonts w:ascii="Palatino Linotype" w:eastAsia="MS Gothic" w:hAnsi="Palatino Linotype"/>
          <w:szCs w:val="26"/>
        </w:rPr>
        <w:t xml:space="preserve"> de los planteamientos señalados en el estudio de la presente resolución, relativo a la incorrecta elaboración de la versión pública en </w:t>
      </w:r>
      <w:r w:rsidRPr="008421D5">
        <w:rPr>
          <w:rFonts w:ascii="Palatino Linotype" w:eastAsia="Calibri" w:hAnsi="Palatino Linotype" w:cs="Arial"/>
          <w:lang w:val="es-ES" w:eastAsia="es-MX"/>
        </w:rPr>
        <w:t>documentos remitidos a través de la respuesta,</w:t>
      </w:r>
      <w:r w:rsidRPr="008421D5">
        <w:rPr>
          <w:rFonts w:ascii="Palatino Linotype" w:eastAsia="Calibri" w:hAnsi="Palatino Linotype" w:cs="Arial"/>
          <w:color w:val="000000"/>
          <w:lang w:val="es-ES" w:eastAsia="es-MX"/>
        </w:rPr>
        <w:t xml:space="preserve"> en específico </w:t>
      </w:r>
      <w:r w:rsidR="00EE0370" w:rsidRPr="008421D5">
        <w:rPr>
          <w:rFonts w:ascii="Palatino Linotype" w:eastAsia="Calibri" w:hAnsi="Palatino Linotype" w:cs="Arial"/>
          <w:color w:val="000000"/>
          <w:lang w:val="es-ES" w:eastAsia="es-MX"/>
        </w:rPr>
        <w:t>el RFC (Registro Federal de Contribuyentes) del emisor de la factura de la compra de pruebas para COVID-19.</w:t>
      </w:r>
    </w:p>
    <w:p w:rsidR="000669A5" w:rsidRPr="008421D5" w:rsidRDefault="000669A5" w:rsidP="000669A5">
      <w:pPr>
        <w:pStyle w:val="Prrafodelista"/>
        <w:spacing w:line="360" w:lineRule="auto"/>
        <w:ind w:left="0" w:right="48"/>
        <w:jc w:val="both"/>
        <w:rPr>
          <w:rFonts w:ascii="Palatino Linotype" w:hAnsi="Palatino Linotype"/>
          <w:iCs/>
          <w:color w:val="000000"/>
        </w:rPr>
      </w:pPr>
    </w:p>
    <w:p w:rsidR="000669A5" w:rsidRPr="008421D5" w:rsidRDefault="00EE0370" w:rsidP="001C11DF">
      <w:pPr>
        <w:pStyle w:val="Prrafodelista"/>
        <w:numPr>
          <w:ilvl w:val="0"/>
          <w:numId w:val="1"/>
        </w:numPr>
        <w:spacing w:line="360" w:lineRule="auto"/>
        <w:ind w:left="0" w:right="48" w:firstLine="0"/>
        <w:jc w:val="both"/>
        <w:rPr>
          <w:rFonts w:ascii="Palatino Linotype" w:hAnsi="Palatino Linotype"/>
          <w:iCs/>
          <w:color w:val="000000"/>
        </w:rPr>
      </w:pPr>
      <w:r w:rsidRPr="008421D5">
        <w:rPr>
          <w:rFonts w:ascii="Palatino Linotype" w:hAnsi="Palatino Linotype"/>
          <w:iCs/>
          <w:color w:val="000000"/>
        </w:rPr>
        <w:t>E</w:t>
      </w:r>
      <w:r w:rsidR="000669A5" w:rsidRPr="008421D5">
        <w:rPr>
          <w:rFonts w:ascii="Palatino Linotype" w:eastAsia="MS Gothic" w:hAnsi="Palatino Linotype"/>
          <w:szCs w:val="26"/>
        </w:rPr>
        <w:t>s conveniente señalar las fracciones XIV, XXII, XXIII y XXV, del artículo 82, de la Ley de Protección de Datos Personales en Posesión de Sujetos Obligados del Estado de México y Municipios, que establece:</w:t>
      </w:r>
    </w:p>
    <w:p w:rsidR="00EE0370" w:rsidRPr="008421D5" w:rsidRDefault="00EE0370" w:rsidP="00EE0370">
      <w:pPr>
        <w:pStyle w:val="Prrafodelista"/>
        <w:rPr>
          <w:rFonts w:ascii="Palatino Linotype" w:hAnsi="Palatino Linotype"/>
          <w:iCs/>
          <w:color w:val="000000"/>
        </w:rPr>
      </w:pP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8421D5">
        <w:rPr>
          <w:rFonts w:ascii="Palatino Linotype" w:hAnsi="Palatino Linotype"/>
          <w:b/>
          <w:i/>
          <w:sz w:val="22"/>
        </w:rPr>
        <w:t xml:space="preserve">“Atribuciones del Instituto </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b/>
          <w:i/>
          <w:sz w:val="22"/>
        </w:rPr>
        <w:t>Artículo 82.</w:t>
      </w:r>
      <w:r w:rsidRPr="008421D5">
        <w:rPr>
          <w:rFonts w:ascii="Palatino Linotype" w:hAnsi="Palatino Linotype"/>
          <w:i/>
          <w:sz w:val="22"/>
        </w:rPr>
        <w:t xml:space="preserve"> El Instituto, además de las atribuciones encomendadas por la Ley de Transparencia y normatividad aplicable, tendrá las atribuciones siguientes:</w:t>
      </w:r>
    </w:p>
    <w:p w:rsidR="00EE0370" w:rsidRPr="008421D5" w:rsidRDefault="00EE0370" w:rsidP="00EE0370">
      <w:pPr>
        <w:pStyle w:val="Prrafodelista"/>
        <w:tabs>
          <w:tab w:val="left" w:pos="426"/>
          <w:tab w:val="left" w:pos="567"/>
        </w:tabs>
        <w:spacing w:line="360" w:lineRule="auto"/>
        <w:ind w:left="567"/>
        <w:jc w:val="both"/>
        <w:rPr>
          <w:rFonts w:ascii="Palatino Linotype" w:hAnsi="Palatino Linotype"/>
          <w:i/>
          <w:sz w:val="22"/>
        </w:rPr>
      </w:pPr>
      <w:r w:rsidRPr="008421D5">
        <w:rPr>
          <w:rFonts w:ascii="Palatino Linotype" w:hAnsi="Palatino Linotype"/>
          <w:i/>
          <w:sz w:val="22"/>
        </w:rPr>
        <w:t>(…)</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b/>
          <w:i/>
          <w:sz w:val="22"/>
        </w:rPr>
        <w:t>XIV.</w:t>
      </w:r>
      <w:r w:rsidRPr="008421D5">
        <w:rPr>
          <w:rFonts w:ascii="Palatino Linotype" w:hAnsi="Palatino Linotype"/>
          <w:i/>
          <w:sz w:val="22"/>
        </w:rPr>
        <w:t xml:space="preserve"> </w:t>
      </w:r>
      <w:r w:rsidRPr="008421D5">
        <w:rPr>
          <w:rFonts w:ascii="Palatino Linotype" w:hAnsi="Palatino Linotype"/>
          <w:b/>
          <w:i/>
          <w:sz w:val="22"/>
        </w:rPr>
        <w:t>Formular observaciones y recomendaciones</w:t>
      </w:r>
      <w:r w:rsidRPr="008421D5">
        <w:rPr>
          <w:rFonts w:ascii="Palatino Linotype" w:hAnsi="Palatino Linotype"/>
          <w:i/>
          <w:sz w:val="22"/>
        </w:rPr>
        <w:t xml:space="preserve"> a los sujetos obligados que incumplan esta Ley.</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i/>
          <w:sz w:val="22"/>
        </w:rPr>
        <w:t>(…)</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b/>
          <w:i/>
          <w:sz w:val="22"/>
        </w:rPr>
        <w:t>XXII.</w:t>
      </w:r>
      <w:r w:rsidRPr="008421D5">
        <w:rPr>
          <w:rFonts w:ascii="Palatino Linotype" w:hAnsi="Palatino Linotype"/>
          <w:i/>
          <w:sz w:val="22"/>
        </w:rPr>
        <w:t xml:space="preserve"> </w:t>
      </w:r>
      <w:r w:rsidRPr="008421D5">
        <w:rPr>
          <w:rFonts w:ascii="Palatino Linotype" w:hAnsi="Palatino Linotype"/>
          <w:b/>
          <w:i/>
          <w:sz w:val="22"/>
        </w:rPr>
        <w:t>Verificar el cumplimiento</w:t>
      </w:r>
      <w:r w:rsidRPr="008421D5">
        <w:rPr>
          <w:rFonts w:ascii="Palatino Linotype" w:hAnsi="Palatino Linotype"/>
          <w:i/>
          <w:sz w:val="22"/>
        </w:rPr>
        <w:t xml:space="preserve"> de las disposiciones previstas en esta Ley a través de los procedimientos de revisión que resulten compatibles con las disposiciones de esta Ley.</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b/>
          <w:i/>
          <w:sz w:val="22"/>
        </w:rPr>
        <w:t>XXIII.</w:t>
      </w:r>
      <w:r w:rsidRPr="008421D5">
        <w:rPr>
          <w:rFonts w:ascii="Palatino Linotype" w:hAnsi="Palatino Linotype"/>
          <w:i/>
          <w:sz w:val="22"/>
        </w:rPr>
        <w:t xml:space="preserve"> </w:t>
      </w:r>
      <w:r w:rsidRPr="008421D5">
        <w:rPr>
          <w:rFonts w:ascii="Palatino Linotype" w:hAnsi="Palatino Linotype"/>
          <w:b/>
          <w:i/>
          <w:sz w:val="22"/>
        </w:rPr>
        <w:t>Implementar</w:t>
      </w:r>
      <w:r w:rsidRPr="008421D5">
        <w:rPr>
          <w:rFonts w:ascii="Palatino Linotype" w:hAnsi="Palatino Linotype"/>
          <w:i/>
          <w:sz w:val="22"/>
        </w:rPr>
        <w:t xml:space="preserve"> los </w:t>
      </w:r>
      <w:r w:rsidRPr="008421D5">
        <w:rPr>
          <w:rFonts w:ascii="Palatino Linotype" w:hAnsi="Palatino Linotype"/>
          <w:b/>
          <w:i/>
          <w:sz w:val="22"/>
        </w:rPr>
        <w:t>procedimientos</w:t>
      </w:r>
      <w:r w:rsidRPr="008421D5">
        <w:rPr>
          <w:rFonts w:ascii="Palatino Linotype" w:hAnsi="Palatino Linotype"/>
          <w:i/>
          <w:sz w:val="22"/>
        </w:rPr>
        <w:t xml:space="preserve"> que resulten necesarios </w:t>
      </w:r>
      <w:r w:rsidRPr="008421D5">
        <w:rPr>
          <w:rFonts w:ascii="Palatino Linotype" w:hAnsi="Palatino Linotype"/>
          <w:b/>
          <w:i/>
          <w:sz w:val="22"/>
        </w:rPr>
        <w:t xml:space="preserve">para el cumplimiento </w:t>
      </w:r>
      <w:r w:rsidRPr="008421D5">
        <w:rPr>
          <w:rFonts w:ascii="Palatino Linotype" w:hAnsi="Palatino Linotype"/>
          <w:i/>
          <w:sz w:val="22"/>
        </w:rPr>
        <w:t>de las disposiciones de esta Ley y para asegurar la protección de datos personales de los titulares. (…)</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b/>
          <w:i/>
          <w:sz w:val="22"/>
        </w:rPr>
        <w:t>XXV.</w:t>
      </w:r>
      <w:r w:rsidRPr="008421D5">
        <w:rPr>
          <w:rFonts w:ascii="Palatino Linotype" w:hAnsi="Palatino Linotype"/>
          <w:i/>
          <w:sz w:val="22"/>
        </w:rPr>
        <w:t xml:space="preserve"> </w:t>
      </w:r>
      <w:r w:rsidRPr="008421D5">
        <w:rPr>
          <w:rFonts w:ascii="Palatino Linotype" w:hAnsi="Palatino Linotype"/>
          <w:b/>
          <w:i/>
          <w:sz w:val="22"/>
        </w:rPr>
        <w:t>Investigar</w:t>
      </w:r>
      <w:r w:rsidRPr="008421D5">
        <w:rPr>
          <w:rFonts w:ascii="Palatino Linotype" w:hAnsi="Palatino Linotype"/>
          <w:i/>
          <w:sz w:val="22"/>
        </w:rPr>
        <w:t xml:space="preserve"> las </w:t>
      </w:r>
      <w:r w:rsidRPr="008421D5">
        <w:rPr>
          <w:rFonts w:ascii="Palatino Linotype" w:hAnsi="Palatino Linotype"/>
          <w:b/>
          <w:i/>
          <w:sz w:val="22"/>
        </w:rPr>
        <w:t>posibles violaciones</w:t>
      </w:r>
      <w:r w:rsidRPr="008421D5">
        <w:rPr>
          <w:rFonts w:ascii="Palatino Linotype" w:hAnsi="Palatino Linotype"/>
          <w:i/>
          <w:sz w:val="22"/>
        </w:rPr>
        <w:t xml:space="preserve"> a la seguridad de los datos personales a fin de determinar la práctica de verificaciones.</w:t>
      </w:r>
    </w:p>
    <w:p w:rsidR="00EE0370" w:rsidRPr="008421D5" w:rsidRDefault="00EE0370" w:rsidP="00EE0370">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8421D5">
        <w:rPr>
          <w:rFonts w:ascii="Palatino Linotype" w:hAnsi="Palatino Linotype"/>
          <w:i/>
          <w:sz w:val="22"/>
        </w:rPr>
        <w:t>(…)”</w:t>
      </w:r>
    </w:p>
    <w:p w:rsidR="00EE0370" w:rsidRPr="008421D5" w:rsidRDefault="00EE0370" w:rsidP="00EE0370">
      <w:pPr>
        <w:pStyle w:val="Prrafodelista"/>
        <w:spacing w:line="360" w:lineRule="auto"/>
        <w:ind w:left="567" w:right="48"/>
        <w:jc w:val="both"/>
        <w:rPr>
          <w:rFonts w:ascii="Palatino Linotype" w:hAnsi="Palatino Linotype"/>
          <w:iCs/>
          <w:color w:val="000000"/>
        </w:rPr>
      </w:pPr>
      <w:r w:rsidRPr="008421D5">
        <w:rPr>
          <w:rFonts w:ascii="Palatino Linotype" w:hAnsi="Palatino Linotype"/>
          <w:sz w:val="22"/>
        </w:rPr>
        <w:lastRenderedPageBreak/>
        <w:t>(Énfasis añadido)</w:t>
      </w:r>
    </w:p>
    <w:p w:rsidR="00EE0370" w:rsidRPr="008421D5" w:rsidRDefault="00EE0370" w:rsidP="00EE0370">
      <w:pPr>
        <w:pStyle w:val="Prrafodelista"/>
        <w:rPr>
          <w:rFonts w:ascii="Palatino Linotype" w:hAnsi="Palatino Linotype"/>
          <w:iCs/>
          <w:color w:val="000000"/>
        </w:rPr>
      </w:pPr>
    </w:p>
    <w:p w:rsidR="00EE0370" w:rsidRPr="008421D5" w:rsidRDefault="00EE0370" w:rsidP="001C11DF">
      <w:pPr>
        <w:pStyle w:val="Prrafodelista"/>
        <w:numPr>
          <w:ilvl w:val="0"/>
          <w:numId w:val="1"/>
        </w:numPr>
        <w:spacing w:line="360" w:lineRule="auto"/>
        <w:ind w:left="0" w:right="48" w:firstLine="0"/>
        <w:jc w:val="both"/>
        <w:rPr>
          <w:rFonts w:ascii="Palatino Linotype" w:hAnsi="Palatino Linotype"/>
          <w:iCs/>
          <w:color w:val="000000"/>
        </w:rPr>
      </w:pPr>
      <w:r w:rsidRPr="008421D5">
        <w:rPr>
          <w:rFonts w:ascii="Palatino Linotype" w:hAnsi="Palatino Linotype"/>
          <w:iCs/>
          <w:color w:val="000000"/>
        </w:rPr>
        <w:t xml:space="preserve">Asimismo, </w:t>
      </w:r>
      <w:r w:rsidRPr="008421D5">
        <w:rPr>
          <w:rFonts w:ascii="Palatino Linotype" w:eastAsia="MS Gothic" w:hAnsi="Palatino Linotype"/>
          <w:szCs w:val="26"/>
        </w:rPr>
        <w:t xml:space="preserve">este Pleno hará del conocimiento de la Dirección de Datos Personales de este Instituto de las infracciones en que el </w:t>
      </w:r>
      <w:r w:rsidRPr="008421D5">
        <w:rPr>
          <w:rFonts w:ascii="Palatino Linotype" w:eastAsia="MS Gothic" w:hAnsi="Palatino Linotype"/>
          <w:b/>
          <w:szCs w:val="26"/>
        </w:rPr>
        <w:t>SUJETO OBLIGADO</w:t>
      </w:r>
      <w:r w:rsidRPr="008421D5">
        <w:rPr>
          <w:rFonts w:ascii="Palatino Linotype" w:eastAsia="MS Gothic" w:hAnsi="Palatino Linotype"/>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rsidR="00EE0370" w:rsidRPr="008421D5" w:rsidRDefault="00EE0370" w:rsidP="00EE0370">
      <w:pPr>
        <w:pStyle w:val="Prrafodelista"/>
        <w:spacing w:line="360" w:lineRule="auto"/>
        <w:ind w:left="0" w:right="48"/>
        <w:jc w:val="both"/>
        <w:rPr>
          <w:rFonts w:ascii="Palatino Linotype" w:hAnsi="Palatino Linotype"/>
          <w:iCs/>
          <w:color w:val="000000"/>
        </w:rPr>
      </w:pPr>
    </w:p>
    <w:p w:rsidR="00060A49" w:rsidRPr="008421D5" w:rsidRDefault="00EE0370" w:rsidP="000669A5">
      <w:pPr>
        <w:pStyle w:val="Prrafodelista"/>
        <w:numPr>
          <w:ilvl w:val="0"/>
          <w:numId w:val="1"/>
        </w:numPr>
        <w:spacing w:line="360" w:lineRule="auto"/>
        <w:ind w:left="0" w:right="48" w:firstLine="0"/>
        <w:jc w:val="both"/>
        <w:rPr>
          <w:rFonts w:ascii="Palatino Linotype" w:hAnsi="Palatino Linotype"/>
          <w:iCs/>
          <w:color w:val="000000"/>
        </w:rPr>
      </w:pPr>
      <w:r w:rsidRPr="008421D5">
        <w:rPr>
          <w:rFonts w:ascii="Palatino Linotype" w:hAnsi="Palatino Linotype"/>
          <w:iCs/>
          <w:color w:val="000000"/>
        </w:rPr>
        <w:t xml:space="preserve">Por </w:t>
      </w:r>
      <w:r w:rsidRPr="008421D5">
        <w:rPr>
          <w:rFonts w:ascii="Palatino Linotype" w:eastAsia="MS Mincho" w:hAnsi="Palatino Linotype"/>
        </w:rPr>
        <w:t xml:space="preserve">lo anterior, </w:t>
      </w:r>
      <w:r w:rsidRPr="008421D5">
        <w:rPr>
          <w:rFonts w:ascii="Palatino Linotype" w:eastAsia="MS Gothic" w:hAnsi="Palatino Linotype"/>
          <w:szCs w:val="26"/>
          <w:lang w:val="es-ES"/>
        </w:rPr>
        <w:t xml:space="preserve">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8421D5">
        <w:rPr>
          <w:rFonts w:ascii="Palatino Linotype" w:eastAsia="MS Gothic" w:hAnsi="Palatino Linotype"/>
          <w:b/>
          <w:szCs w:val="26"/>
          <w:lang w:val="es-ES"/>
        </w:rPr>
        <w:t>SUJETO OBLIGADO</w:t>
      </w:r>
      <w:r w:rsidRPr="008421D5">
        <w:rPr>
          <w:rFonts w:ascii="Palatino Linotype" w:eastAsia="MS Gothic" w:hAnsi="Palatino Linotype"/>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8421D5">
        <w:rPr>
          <w:rFonts w:ascii="Palatino Linotype" w:eastAsia="MS Gothic" w:hAnsi="Palatino Linotype"/>
          <w:b/>
          <w:szCs w:val="26"/>
          <w:lang w:val="es-ES"/>
        </w:rPr>
        <w:t xml:space="preserve">SUJETO OBLIGADO </w:t>
      </w:r>
      <w:r w:rsidRPr="008421D5">
        <w:rPr>
          <w:rFonts w:ascii="Palatino Linotype" w:eastAsia="MS Gothic" w:hAnsi="Palatino Linotype"/>
          <w:szCs w:val="26"/>
          <w:lang w:val="es-ES"/>
        </w:rPr>
        <w:t xml:space="preserve">para que éste determine lo que conforme a derecho conduzca, cuyo resultado deberá de ser informado al Instituto. Lo anterior en consecuencia de que el </w:t>
      </w:r>
      <w:r w:rsidRPr="008421D5">
        <w:rPr>
          <w:rFonts w:ascii="Palatino Linotype" w:eastAsia="MS Gothic" w:hAnsi="Palatino Linotype"/>
          <w:b/>
          <w:szCs w:val="26"/>
          <w:lang w:val="es-ES"/>
        </w:rPr>
        <w:t xml:space="preserve">SUJETO OBLIGADO </w:t>
      </w:r>
      <w:r w:rsidR="00AB7BAE" w:rsidRPr="008421D5">
        <w:rPr>
          <w:rFonts w:ascii="Palatino Linotype" w:eastAsia="MS Gothic" w:hAnsi="Palatino Linotype"/>
          <w:szCs w:val="26"/>
          <w:lang w:val="es-ES"/>
        </w:rPr>
        <w:t>vulnera</w:t>
      </w:r>
      <w:r w:rsidRPr="008421D5">
        <w:rPr>
          <w:rFonts w:ascii="Palatino Linotype" w:eastAsia="MS Gothic" w:hAnsi="Palatino Linotype"/>
          <w:szCs w:val="26"/>
          <w:lang w:val="es-ES"/>
        </w:rPr>
        <w:t>, a través de las documentales contenidas en su respuesta.</w:t>
      </w:r>
    </w:p>
    <w:p w:rsidR="00E32B5B" w:rsidRPr="008421D5" w:rsidRDefault="00E32B5B" w:rsidP="00E32B5B">
      <w:pPr>
        <w:pStyle w:val="Prrafodelista"/>
        <w:rPr>
          <w:rFonts w:ascii="Palatino Linotype" w:hAnsi="Palatino Linotype"/>
          <w:iCs/>
          <w:color w:val="000000"/>
        </w:rPr>
      </w:pPr>
    </w:p>
    <w:p w:rsidR="00E32B5B" w:rsidRPr="008421D5" w:rsidRDefault="00E32B5B" w:rsidP="00E32B5B">
      <w:pPr>
        <w:spacing w:line="360" w:lineRule="auto"/>
        <w:ind w:right="48"/>
        <w:jc w:val="both"/>
        <w:rPr>
          <w:rFonts w:ascii="Palatino Linotype" w:hAnsi="Palatino Linotype"/>
          <w:iCs/>
          <w:color w:val="000000"/>
        </w:rPr>
      </w:pPr>
    </w:p>
    <w:p w:rsidR="00E32B5B" w:rsidRPr="008421D5" w:rsidRDefault="00E32B5B" w:rsidP="00E32B5B">
      <w:pPr>
        <w:spacing w:line="360" w:lineRule="auto"/>
        <w:ind w:right="48"/>
        <w:jc w:val="both"/>
        <w:rPr>
          <w:rFonts w:ascii="Palatino Linotype" w:hAnsi="Palatino Linotype"/>
          <w:iCs/>
          <w:color w:val="000000"/>
        </w:rPr>
      </w:pPr>
    </w:p>
    <w:p w:rsidR="00060A49" w:rsidRPr="008421D5" w:rsidRDefault="00060A49" w:rsidP="000669A5">
      <w:pPr>
        <w:pStyle w:val="Prrafodelista"/>
        <w:spacing w:line="360" w:lineRule="auto"/>
        <w:ind w:left="0" w:right="48"/>
        <w:jc w:val="both"/>
        <w:rPr>
          <w:rFonts w:ascii="Palatino Linotype" w:hAnsi="Palatino Linotype"/>
          <w:b/>
          <w:iCs/>
          <w:color w:val="000000"/>
        </w:rPr>
      </w:pPr>
    </w:p>
    <w:p w:rsidR="000669A5" w:rsidRPr="008421D5" w:rsidRDefault="000669A5" w:rsidP="00060A49">
      <w:pPr>
        <w:spacing w:line="360" w:lineRule="auto"/>
        <w:jc w:val="both"/>
        <w:rPr>
          <w:rFonts w:ascii="Palatino Linotype" w:eastAsia="MS Gothic" w:hAnsi="Palatino Linotype"/>
          <w:b/>
          <w:lang w:val="es-ES_tradnl" w:eastAsia="es-ES"/>
        </w:rPr>
      </w:pPr>
      <w:r w:rsidRPr="008421D5">
        <w:rPr>
          <w:rFonts w:ascii="Palatino Linotype" w:eastAsia="MS Gothic" w:hAnsi="Palatino Linotype"/>
          <w:b/>
          <w:lang w:val="es-ES_tradnl" w:eastAsia="es-ES"/>
        </w:rPr>
        <w:lastRenderedPageBreak/>
        <w:t>OCTAVO. De la vista a la Dirección General Jurídica y de Verificación.</w:t>
      </w:r>
    </w:p>
    <w:p w:rsidR="00EE0370" w:rsidRPr="008421D5" w:rsidRDefault="00EE0370" w:rsidP="000669A5">
      <w:pPr>
        <w:pStyle w:val="Prrafodelista"/>
        <w:spacing w:line="360" w:lineRule="auto"/>
        <w:ind w:left="0" w:right="48"/>
        <w:jc w:val="both"/>
        <w:rPr>
          <w:rFonts w:ascii="Palatino Linotype" w:hAnsi="Palatino Linotype"/>
          <w:b/>
          <w:iCs/>
          <w:color w:val="000000"/>
        </w:rPr>
      </w:pPr>
    </w:p>
    <w:p w:rsidR="001C11DF" w:rsidRPr="008421D5" w:rsidRDefault="00083EE9" w:rsidP="001C11DF">
      <w:pPr>
        <w:pStyle w:val="Prrafodelista"/>
        <w:numPr>
          <w:ilvl w:val="0"/>
          <w:numId w:val="1"/>
        </w:numPr>
        <w:spacing w:line="360" w:lineRule="auto"/>
        <w:ind w:left="0" w:right="48" w:firstLine="0"/>
        <w:jc w:val="both"/>
        <w:rPr>
          <w:rFonts w:ascii="Palatino Linotype" w:hAnsi="Palatino Linotype"/>
          <w:b/>
          <w:iCs/>
          <w:color w:val="000000"/>
        </w:rPr>
      </w:pPr>
      <w:r w:rsidRPr="008421D5">
        <w:rPr>
          <w:rFonts w:ascii="Palatino Linotype" w:hAnsi="Palatino Linotype"/>
        </w:rPr>
        <w:t>D</w:t>
      </w:r>
      <w:r w:rsidR="00CE1FB7" w:rsidRPr="008421D5">
        <w:rPr>
          <w:rFonts w:ascii="Palatino Linotype" w:hAnsi="Palatino Linotype"/>
        </w:rPr>
        <w:t xml:space="preserve">ados los planteamientos </w:t>
      </w:r>
      <w:r w:rsidRPr="008421D5">
        <w:rPr>
          <w:rFonts w:ascii="Palatino Linotype" w:hAnsi="Palatino Linotype"/>
        </w:rPr>
        <w:t>realizados</w:t>
      </w:r>
      <w:r w:rsidR="00CE1FB7" w:rsidRPr="008421D5">
        <w:rPr>
          <w:rFonts w:ascii="Palatino Linotype" w:hAnsi="Palatino Linotype"/>
        </w:rPr>
        <w:t xml:space="preserve"> por </w:t>
      </w:r>
      <w:r w:rsidR="00AB7BAE" w:rsidRPr="008421D5">
        <w:rPr>
          <w:rFonts w:ascii="Palatino Linotype" w:hAnsi="Palatino Linotype"/>
        </w:rPr>
        <w:t>el solicitante, se dará vista a la</w:t>
      </w:r>
      <w:r w:rsidR="00CE1FB7" w:rsidRPr="008421D5">
        <w:rPr>
          <w:rFonts w:ascii="Palatino Linotype" w:hAnsi="Palatino Linotype"/>
        </w:rPr>
        <w:t xml:space="preserve"> </w:t>
      </w:r>
      <w:r w:rsidR="001C11DF" w:rsidRPr="008421D5">
        <w:rPr>
          <w:rFonts w:ascii="Palatino Linotype" w:hAnsi="Palatino Linotype"/>
        </w:rPr>
        <w:t>Dirección Jurídica y de Verificación,</w:t>
      </w:r>
      <w:r w:rsidR="00CE1FB7" w:rsidRPr="008421D5">
        <w:rPr>
          <w:rFonts w:ascii="Palatino Linotype" w:hAnsi="Palatino Linotype"/>
        </w:rPr>
        <w:t xml:space="preserve"> para que en ejercicio de sus atribuciones realice las investigaciones pertinentes</w:t>
      </w:r>
      <w:r w:rsidR="001C11DF" w:rsidRPr="008421D5">
        <w:rPr>
          <w:rFonts w:ascii="Palatino Linotype" w:hAnsi="Palatino Linotype"/>
        </w:rPr>
        <w:t xml:space="preserve"> y en su caso, sancionar a servidores públicos por no tener actualizada o completa la información en su portal de Acceso a la Información Mexiquense</w:t>
      </w:r>
      <w:r w:rsidR="00AB7BAE" w:rsidRPr="008421D5">
        <w:rPr>
          <w:rFonts w:ascii="Palatino Linotype" w:hAnsi="Palatino Linotype"/>
        </w:rPr>
        <w:t>.</w:t>
      </w:r>
    </w:p>
    <w:p w:rsidR="00AB7BAE" w:rsidRPr="008421D5" w:rsidRDefault="00AB7BAE" w:rsidP="00AB7BAE">
      <w:pPr>
        <w:pStyle w:val="Prrafodelista"/>
        <w:spacing w:line="360" w:lineRule="auto"/>
        <w:ind w:left="0" w:right="48"/>
        <w:jc w:val="both"/>
        <w:rPr>
          <w:rFonts w:ascii="Palatino Linotype" w:hAnsi="Palatino Linotype"/>
          <w:b/>
          <w:iCs/>
          <w:color w:val="000000"/>
        </w:rPr>
      </w:pPr>
    </w:p>
    <w:p w:rsidR="00CE1FB7" w:rsidRPr="008421D5" w:rsidRDefault="00CE1FB7" w:rsidP="00CE1FB7">
      <w:pPr>
        <w:pStyle w:val="Prrafodelista"/>
        <w:numPr>
          <w:ilvl w:val="0"/>
          <w:numId w:val="1"/>
        </w:numPr>
        <w:spacing w:line="360" w:lineRule="auto"/>
        <w:ind w:left="0" w:right="48" w:firstLine="0"/>
        <w:jc w:val="both"/>
        <w:rPr>
          <w:rFonts w:ascii="Palatino Linotype" w:hAnsi="Palatino Linotype"/>
          <w:b/>
          <w:iCs/>
          <w:color w:val="000000"/>
        </w:rPr>
      </w:pPr>
      <w:r w:rsidRPr="008421D5">
        <w:rPr>
          <w:rFonts w:ascii="Palatino Linotype" w:hAnsi="Palatino Linotype"/>
          <w:iCs/>
          <w:color w:val="000000"/>
        </w:rPr>
        <w:t xml:space="preserve">Así, </w:t>
      </w:r>
      <w:r w:rsidRPr="008421D5">
        <w:rPr>
          <w:rFonts w:ascii="Palatino Linotype" w:hAnsi="Palatino Linotype"/>
        </w:rPr>
        <w:t>es conveniente señalar la</w:t>
      </w:r>
      <w:r w:rsidR="00ED66E5" w:rsidRPr="008421D5">
        <w:rPr>
          <w:rFonts w:ascii="Palatino Linotype" w:hAnsi="Palatino Linotype"/>
        </w:rPr>
        <w:t xml:space="preserve">s fracciones </w:t>
      </w:r>
      <w:r w:rsidRPr="008421D5">
        <w:rPr>
          <w:rFonts w:ascii="Palatino Linotype" w:hAnsi="Palatino Linotype"/>
        </w:rPr>
        <w:t>II, X</w:t>
      </w:r>
      <w:r w:rsidR="00ED66E5" w:rsidRPr="008421D5">
        <w:rPr>
          <w:rFonts w:ascii="Palatino Linotype" w:hAnsi="Palatino Linotype"/>
        </w:rPr>
        <w:t>XI</w:t>
      </w:r>
      <w:r w:rsidRPr="008421D5">
        <w:rPr>
          <w:rFonts w:ascii="Palatino Linotype" w:hAnsi="Palatino Linotype"/>
        </w:rPr>
        <w:t>, del artículo 92, de la Ley de Transparencia y Acceso a la Información Pública del Estado de México y Municipios, que establece:</w:t>
      </w:r>
    </w:p>
    <w:p w:rsidR="00CE1FB7" w:rsidRPr="008421D5" w:rsidRDefault="00CE1FB7" w:rsidP="00CE1FB7">
      <w:pPr>
        <w:pStyle w:val="Prrafodelista"/>
        <w:spacing w:line="360" w:lineRule="auto"/>
        <w:ind w:left="0" w:right="48"/>
        <w:jc w:val="both"/>
        <w:rPr>
          <w:rFonts w:ascii="Palatino Linotype" w:hAnsi="Palatino Linotype"/>
          <w:b/>
          <w:iCs/>
          <w:color w:val="000000"/>
        </w:rPr>
      </w:pPr>
    </w:p>
    <w:p w:rsidR="00CE1FB7" w:rsidRPr="008421D5" w:rsidRDefault="00CE1FB7" w:rsidP="00CE1FB7">
      <w:pPr>
        <w:spacing w:line="360" w:lineRule="auto"/>
        <w:ind w:left="567" w:right="615"/>
        <w:jc w:val="both"/>
        <w:rPr>
          <w:rFonts w:ascii="Palatino Linotype" w:hAnsi="Palatino Linotype"/>
          <w:i/>
        </w:rPr>
      </w:pPr>
      <w:r w:rsidRPr="008421D5">
        <w:rPr>
          <w:rFonts w:ascii="Palatino Linotype" w:hAnsi="Palatino Linotype"/>
          <w:b/>
          <w:i/>
        </w:rPr>
        <w:t>“Artículo 92.</w:t>
      </w:r>
      <w:r w:rsidRPr="008421D5">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CE1FB7" w:rsidRPr="008421D5" w:rsidRDefault="00CE1FB7" w:rsidP="00CE1FB7">
      <w:pPr>
        <w:pStyle w:val="Prrafodelista"/>
        <w:spacing w:line="360" w:lineRule="auto"/>
        <w:ind w:left="567" w:right="615"/>
        <w:jc w:val="both"/>
        <w:rPr>
          <w:rFonts w:ascii="Palatino Linotype" w:hAnsi="Palatino Linotype"/>
          <w:i/>
          <w:iCs/>
          <w:color w:val="000000"/>
        </w:rPr>
      </w:pPr>
      <w:r w:rsidRPr="008421D5">
        <w:rPr>
          <w:rFonts w:ascii="Palatino Linotype" w:hAnsi="Palatino Linotype"/>
          <w:i/>
          <w:iCs/>
          <w:color w:val="000000"/>
        </w:rPr>
        <w:t>(…)</w:t>
      </w:r>
    </w:p>
    <w:p w:rsidR="00ED66E5" w:rsidRPr="008421D5" w:rsidRDefault="00ED66E5" w:rsidP="00ED66E5">
      <w:pPr>
        <w:spacing w:line="360" w:lineRule="auto"/>
        <w:ind w:left="567" w:right="615"/>
        <w:jc w:val="both"/>
        <w:rPr>
          <w:rFonts w:ascii="Palatino Linotype" w:hAnsi="Palatino Linotype"/>
          <w:i/>
        </w:rPr>
      </w:pPr>
      <w:r w:rsidRPr="008421D5">
        <w:rPr>
          <w:rFonts w:ascii="Palatino Linotype" w:hAnsi="Palatino Linotype"/>
          <w:i/>
        </w:rPr>
        <w:t>XXI. La información curricular, desde el nivel de jefe de departamento o equivalente, hasta el titular del sujeto obligado, así como, en su caso, las sanciones administrativas de que haya sido objeto;</w:t>
      </w:r>
    </w:p>
    <w:p w:rsidR="00ED66E5" w:rsidRPr="008421D5" w:rsidRDefault="00ED66E5" w:rsidP="00ED66E5">
      <w:pPr>
        <w:spacing w:line="360" w:lineRule="auto"/>
        <w:ind w:left="567" w:right="615"/>
        <w:jc w:val="both"/>
        <w:rPr>
          <w:rFonts w:ascii="Palatino Linotype" w:hAnsi="Palatino Linotype"/>
          <w:i/>
        </w:rPr>
      </w:pPr>
      <w:r w:rsidRPr="008421D5">
        <w:rPr>
          <w:rFonts w:ascii="Palatino Linotype" w:hAnsi="Palatino Linotype"/>
          <w:i/>
        </w:rPr>
        <w:t>(…)”</w:t>
      </w:r>
    </w:p>
    <w:p w:rsidR="00CE1FB7" w:rsidRPr="008421D5" w:rsidRDefault="00CE1FB7" w:rsidP="00CE1FB7">
      <w:pPr>
        <w:pStyle w:val="Prrafodelista"/>
        <w:spacing w:line="360" w:lineRule="auto"/>
        <w:ind w:left="0" w:right="48"/>
        <w:jc w:val="both"/>
        <w:rPr>
          <w:rFonts w:ascii="Palatino Linotype" w:hAnsi="Palatino Linotype"/>
          <w:b/>
          <w:iCs/>
          <w:color w:val="000000"/>
        </w:rPr>
      </w:pPr>
    </w:p>
    <w:p w:rsidR="00CE1FB7" w:rsidRPr="008421D5" w:rsidRDefault="00CE1FB7" w:rsidP="004B3109">
      <w:pPr>
        <w:pStyle w:val="Prrafodelista"/>
        <w:numPr>
          <w:ilvl w:val="0"/>
          <w:numId w:val="1"/>
        </w:numPr>
        <w:spacing w:line="360" w:lineRule="auto"/>
        <w:ind w:left="0" w:right="48" w:firstLine="0"/>
        <w:jc w:val="both"/>
        <w:rPr>
          <w:rFonts w:ascii="Palatino Linotype" w:hAnsi="Palatino Linotype"/>
          <w:b/>
          <w:iCs/>
          <w:color w:val="000000"/>
        </w:rPr>
      </w:pPr>
      <w:r w:rsidRPr="008421D5">
        <w:rPr>
          <w:rFonts w:ascii="Palatino Linotype" w:hAnsi="Palatino Linotype"/>
          <w:iCs/>
          <w:color w:val="000000"/>
        </w:rPr>
        <w:lastRenderedPageBreak/>
        <w:t xml:space="preserve">Asimismo, </w:t>
      </w:r>
      <w:r w:rsidRPr="008421D5">
        <w:rPr>
          <w:rFonts w:ascii="Palatino Linotype" w:hAnsi="Palatino Linotype"/>
        </w:rPr>
        <w:t>el Reglamento Interior del Instituto de Transparencia, Acceso a la Información Pública y Protección de Datos del Estado de México y sus Municipios, establece en su artículo 23</w:t>
      </w:r>
      <w:r w:rsidRPr="008421D5">
        <w:rPr>
          <w:rFonts w:ascii="Palatino Linotype" w:hAnsi="Palatino Linotype"/>
          <w:color w:val="000000"/>
          <w:lang w:val="es-ES" w:eastAsia="es-MX"/>
        </w:rPr>
        <w:t>, fracción XIV</w:t>
      </w:r>
      <w:r w:rsidRPr="008421D5">
        <w:rPr>
          <w:rFonts w:ascii="Palatino Linotype" w:hAnsi="Palatino Linotype"/>
          <w:i/>
        </w:rPr>
        <w:t xml:space="preserve">, </w:t>
      </w:r>
      <w:r w:rsidRPr="008421D5">
        <w:rPr>
          <w:rFonts w:ascii="Palatino Linotype" w:hAnsi="Palatino Linotype"/>
        </w:rPr>
        <w:t>que es la Dirección General Jurídica y de Verificación quien ordenará y practicará verificaciones en los portales de internet de los sujetos obligados:</w:t>
      </w:r>
    </w:p>
    <w:p w:rsidR="00CE1FB7" w:rsidRPr="008421D5" w:rsidRDefault="00CE1FB7" w:rsidP="001C11DF">
      <w:pPr>
        <w:pStyle w:val="Prrafodelista"/>
        <w:spacing w:line="360" w:lineRule="auto"/>
        <w:ind w:left="567" w:right="615"/>
        <w:jc w:val="both"/>
        <w:rPr>
          <w:rFonts w:ascii="Palatino Linotype" w:hAnsi="Palatino Linotype"/>
          <w:b/>
          <w:i/>
          <w:iCs/>
          <w:color w:val="000000"/>
        </w:rPr>
      </w:pPr>
    </w:p>
    <w:p w:rsidR="00CE1FB7" w:rsidRPr="008421D5" w:rsidRDefault="00CE1FB7" w:rsidP="001C11DF">
      <w:pPr>
        <w:spacing w:line="360" w:lineRule="auto"/>
        <w:ind w:left="567" w:right="615"/>
        <w:contextualSpacing/>
        <w:jc w:val="both"/>
        <w:rPr>
          <w:rFonts w:ascii="Palatino Linotype" w:hAnsi="Palatino Linotype"/>
          <w:i/>
        </w:rPr>
      </w:pPr>
      <w:r w:rsidRPr="008421D5">
        <w:rPr>
          <w:rFonts w:ascii="Palatino Linotype" w:hAnsi="Palatino Linotype"/>
          <w:b/>
          <w:i/>
        </w:rPr>
        <w:t>“Artículo 23.</w:t>
      </w:r>
      <w:r w:rsidRPr="008421D5">
        <w:rPr>
          <w:rFonts w:ascii="Palatino Linotype" w:hAnsi="Palatino Linotype"/>
          <w:i/>
        </w:rPr>
        <w:t xml:space="preserve"> Corresponde a la Dirección General Jurídica y de Verificación ejercer las atribuciones siguientes:</w:t>
      </w:r>
    </w:p>
    <w:p w:rsidR="00CE1FB7" w:rsidRPr="008421D5" w:rsidRDefault="00CE1FB7" w:rsidP="001C11DF">
      <w:pPr>
        <w:spacing w:line="360" w:lineRule="auto"/>
        <w:ind w:left="567" w:right="615"/>
        <w:contextualSpacing/>
        <w:jc w:val="both"/>
        <w:rPr>
          <w:rFonts w:ascii="Palatino Linotype" w:hAnsi="Palatino Linotype"/>
          <w:i/>
        </w:rPr>
      </w:pPr>
      <w:r w:rsidRPr="008421D5">
        <w:rPr>
          <w:rFonts w:ascii="Palatino Linotype" w:hAnsi="Palatino Linotype"/>
          <w:i/>
        </w:rPr>
        <w:t xml:space="preserve">(…) </w:t>
      </w:r>
    </w:p>
    <w:p w:rsidR="00CE1FB7" w:rsidRPr="008421D5" w:rsidRDefault="001C11DF" w:rsidP="001C11DF">
      <w:pPr>
        <w:spacing w:line="360" w:lineRule="auto"/>
        <w:ind w:left="567" w:right="615"/>
        <w:jc w:val="both"/>
        <w:rPr>
          <w:rFonts w:ascii="Palatino Linotype" w:hAnsi="Palatino Linotype"/>
          <w:i/>
        </w:rPr>
      </w:pPr>
      <w:r w:rsidRPr="008421D5">
        <w:rPr>
          <w:rFonts w:ascii="Palatino Linotype" w:hAnsi="Palatino Linotype"/>
          <w:b/>
          <w:i/>
        </w:rPr>
        <w:t>XX</w:t>
      </w:r>
      <w:r w:rsidR="00CE1FB7" w:rsidRPr="008421D5">
        <w:rPr>
          <w:rFonts w:ascii="Palatino Linotype" w:hAnsi="Palatino Linotype"/>
          <w:b/>
          <w:i/>
        </w:rPr>
        <w:t>V.</w:t>
      </w:r>
      <w:r w:rsidR="00CE1FB7" w:rsidRPr="008421D5">
        <w:rPr>
          <w:rFonts w:ascii="Palatino Linotype" w:hAnsi="Palatino Linotype"/>
          <w:i/>
        </w:rPr>
        <w:t xml:space="preserve"> </w:t>
      </w:r>
      <w:r w:rsidRPr="008421D5">
        <w:rPr>
          <w:rFonts w:ascii="Palatino Linotype" w:hAnsi="Palatino Linotype"/>
          <w:i/>
        </w:rPr>
        <w:t>La información financiera sobre el presupuesto asignado, así como los informes del ejercicio trimestral del gasto, en términos de la Ley General de Contabilidad Gubernamental y demás disposiciones jurídicas aplicables;</w:t>
      </w:r>
    </w:p>
    <w:p w:rsidR="00901EF1" w:rsidRPr="008421D5" w:rsidRDefault="00CE1FB7" w:rsidP="001C11DF">
      <w:pPr>
        <w:spacing w:line="360" w:lineRule="auto"/>
        <w:ind w:left="567" w:right="615"/>
        <w:contextualSpacing/>
        <w:jc w:val="both"/>
        <w:rPr>
          <w:rFonts w:ascii="Palatino Linotype" w:hAnsi="Palatino Linotype"/>
          <w:i/>
        </w:rPr>
      </w:pPr>
      <w:r w:rsidRPr="008421D5">
        <w:rPr>
          <w:rFonts w:ascii="Palatino Linotype" w:hAnsi="Palatino Linotype"/>
          <w:i/>
        </w:rPr>
        <w:t>(…)”</w:t>
      </w:r>
    </w:p>
    <w:p w:rsidR="00901EF1" w:rsidRPr="008421D5" w:rsidRDefault="00901EF1" w:rsidP="00901EF1">
      <w:pPr>
        <w:spacing w:line="360" w:lineRule="auto"/>
        <w:ind w:left="851" w:right="567"/>
        <w:contextualSpacing/>
        <w:jc w:val="both"/>
        <w:rPr>
          <w:rFonts w:ascii="Palatino Linotype" w:hAnsi="Palatino Linotype"/>
          <w:i/>
        </w:rPr>
      </w:pPr>
    </w:p>
    <w:p w:rsidR="00093F85" w:rsidRPr="008421D5" w:rsidRDefault="00060A49" w:rsidP="00060A49">
      <w:pPr>
        <w:spacing w:line="360" w:lineRule="auto"/>
        <w:rPr>
          <w:rFonts w:ascii="Palatino Linotype" w:eastAsia="MS Gothic" w:hAnsi="Palatino Linotype"/>
          <w:b/>
          <w:lang w:val="es-ES_tradnl" w:eastAsia="es-ES"/>
        </w:rPr>
      </w:pPr>
      <w:r w:rsidRPr="008421D5">
        <w:rPr>
          <w:rFonts w:ascii="Palatino Linotype" w:eastAsia="MS Gothic" w:hAnsi="Palatino Linotype"/>
          <w:b/>
          <w:lang w:val="es-ES_tradnl" w:eastAsia="es-ES"/>
        </w:rPr>
        <w:t>NOVENO</w:t>
      </w:r>
      <w:r w:rsidR="00DB6048" w:rsidRPr="008421D5">
        <w:rPr>
          <w:rFonts w:ascii="Palatino Linotype" w:eastAsia="MS Gothic" w:hAnsi="Palatino Linotype"/>
          <w:b/>
          <w:lang w:val="es-ES_tradnl" w:eastAsia="es-ES"/>
        </w:rPr>
        <w:t xml:space="preserve">. Decisión. </w:t>
      </w:r>
    </w:p>
    <w:p w:rsidR="00DB6048" w:rsidRPr="008421D5" w:rsidRDefault="00DB6048" w:rsidP="00DB6048">
      <w:pPr>
        <w:spacing w:line="360" w:lineRule="auto"/>
        <w:ind w:right="567"/>
        <w:contextualSpacing/>
        <w:jc w:val="both"/>
        <w:rPr>
          <w:rFonts w:ascii="Palatino Linotype" w:hAnsi="Palatino Linotype"/>
          <w:i/>
        </w:rPr>
      </w:pPr>
    </w:p>
    <w:p w:rsidR="00364279" w:rsidRPr="008421D5" w:rsidRDefault="00093F85" w:rsidP="007C78D7">
      <w:pPr>
        <w:pStyle w:val="Prrafodelista"/>
        <w:numPr>
          <w:ilvl w:val="0"/>
          <w:numId w:val="1"/>
        </w:numPr>
        <w:spacing w:line="360" w:lineRule="auto"/>
        <w:ind w:left="0" w:right="48" w:firstLine="0"/>
        <w:jc w:val="both"/>
        <w:rPr>
          <w:rFonts w:ascii="Palatino Linotype" w:hAnsi="Palatino Linotype"/>
          <w:b/>
          <w:iCs/>
          <w:color w:val="000000"/>
        </w:rPr>
      </w:pPr>
      <w:r w:rsidRPr="008421D5">
        <w:rPr>
          <w:rFonts w:ascii="Palatino Linotype" w:hAnsi="Palatino Linotype"/>
          <w:iCs/>
          <w:color w:val="000000"/>
        </w:rPr>
        <w:t>Finalmente</w:t>
      </w:r>
      <w:r w:rsidRPr="008421D5">
        <w:rPr>
          <w:rFonts w:ascii="Palatino Linotype" w:eastAsia="Calibri" w:hAnsi="Palatino Linotype" w:cs="Arial"/>
          <w:color w:val="000000" w:themeColor="text1"/>
          <w:lang w:val="es-ES"/>
        </w:rPr>
        <w:t xml:space="preserve">, en </w:t>
      </w:r>
      <w:r w:rsidRPr="008421D5">
        <w:rPr>
          <w:rFonts w:ascii="Palatino Linotype" w:eastAsia="MS Mincho" w:hAnsi="Palatino Linotype"/>
        </w:rPr>
        <w:t xml:space="preserve">términos del artículo 186 fracción III este Pleno determina </w:t>
      </w:r>
      <w:r w:rsidRPr="008421D5">
        <w:rPr>
          <w:rFonts w:ascii="Palatino Linotype" w:eastAsia="MS Mincho" w:hAnsi="Palatino Linotype"/>
          <w:b/>
        </w:rPr>
        <w:t xml:space="preserve">MODIFICAR </w:t>
      </w:r>
      <w:r w:rsidRPr="008421D5">
        <w:rPr>
          <w:rFonts w:ascii="Palatino Linotype" w:eastAsia="MS Mincho" w:hAnsi="Palatino Linotype"/>
        </w:rPr>
        <w:t>la entrega de la información que fue requerida en la solicitud, toda vez que hubo afectación al derecho de acceso a la información pública establecido constitucionalmente a favor del particular.</w:t>
      </w:r>
    </w:p>
    <w:p w:rsidR="00093F85" w:rsidRPr="008421D5" w:rsidRDefault="00093F85" w:rsidP="00093F85">
      <w:pPr>
        <w:pStyle w:val="Prrafodelista"/>
        <w:spacing w:line="360" w:lineRule="auto"/>
        <w:ind w:left="0" w:right="48"/>
        <w:jc w:val="both"/>
        <w:rPr>
          <w:rFonts w:ascii="Palatino Linotype" w:hAnsi="Palatino Linotype"/>
          <w:b/>
          <w:iCs/>
          <w:color w:val="000000"/>
        </w:rPr>
      </w:pPr>
    </w:p>
    <w:p w:rsidR="00CA3B80" w:rsidRPr="008421D5" w:rsidRDefault="004B3109" w:rsidP="007C78D7">
      <w:pPr>
        <w:pStyle w:val="Prrafodelista"/>
        <w:numPr>
          <w:ilvl w:val="0"/>
          <w:numId w:val="1"/>
        </w:numPr>
        <w:spacing w:line="360" w:lineRule="auto"/>
        <w:ind w:left="0" w:right="48" w:firstLine="0"/>
        <w:jc w:val="both"/>
        <w:rPr>
          <w:rFonts w:ascii="Palatino Linotype" w:hAnsi="Palatino Linotype"/>
          <w:b/>
          <w:iCs/>
          <w:color w:val="000000"/>
        </w:rPr>
      </w:pPr>
      <w:r w:rsidRPr="008421D5">
        <w:rPr>
          <w:rFonts w:ascii="Palatino Linotype" w:eastAsia="MS Mincho" w:hAnsi="Palatino Linotype" w:cstheme="majorBidi"/>
        </w:rPr>
        <w:t xml:space="preserve">Por lo anteriormente expuesto y fundado este </w:t>
      </w:r>
      <w:r w:rsidRPr="008421D5">
        <w:rPr>
          <w:rFonts w:ascii="Palatino Linotype" w:eastAsia="MS Mincho" w:hAnsi="Palatino Linotype" w:cstheme="majorBidi"/>
          <w:b/>
        </w:rPr>
        <w:t>ÓRGANO GARANTE</w:t>
      </w:r>
      <w:r w:rsidRPr="008421D5">
        <w:rPr>
          <w:rFonts w:ascii="Palatino Linotype" w:eastAsia="MS Mincho" w:hAnsi="Palatino Linotype" w:cstheme="majorBidi"/>
        </w:rPr>
        <w:t xml:space="preserve"> emite los siguientes.</w:t>
      </w:r>
    </w:p>
    <w:p w:rsidR="00093F85" w:rsidRPr="008421D5" w:rsidRDefault="00093F85" w:rsidP="009732EB">
      <w:pPr>
        <w:pStyle w:val="Prrafodelista"/>
        <w:spacing w:line="360" w:lineRule="auto"/>
        <w:ind w:left="0" w:right="48"/>
        <w:jc w:val="both"/>
        <w:rPr>
          <w:rFonts w:ascii="Palatino Linotype" w:hAnsi="Palatino Linotype"/>
          <w:b/>
          <w:iCs/>
          <w:color w:val="000000"/>
        </w:rPr>
      </w:pPr>
    </w:p>
    <w:p w:rsidR="004B3109" w:rsidRPr="008421D5" w:rsidRDefault="004B3109" w:rsidP="004B3109">
      <w:pPr>
        <w:keepNext/>
        <w:keepLines/>
        <w:spacing w:line="360" w:lineRule="auto"/>
        <w:ind w:right="48"/>
        <w:jc w:val="center"/>
        <w:outlineLvl w:val="0"/>
        <w:rPr>
          <w:rFonts w:ascii="Palatino Linotype" w:hAnsi="Palatino Linotype" w:cstheme="majorBidi"/>
          <w:b/>
          <w:lang w:val="es-ES_tradnl" w:eastAsia="es-ES"/>
        </w:rPr>
      </w:pPr>
      <w:bookmarkStart w:id="67" w:name="_Toc68838922"/>
      <w:r w:rsidRPr="008421D5">
        <w:rPr>
          <w:rFonts w:ascii="Palatino Linotype" w:hAnsi="Palatino Linotype" w:cstheme="majorBidi"/>
          <w:b/>
          <w:lang w:val="es-ES_tradnl" w:eastAsia="es-ES"/>
        </w:rPr>
        <w:lastRenderedPageBreak/>
        <w:t>R E S O L U T I V O S</w:t>
      </w:r>
      <w:bookmarkEnd w:id="28"/>
      <w:bookmarkEnd w:id="67"/>
    </w:p>
    <w:p w:rsidR="004B3109" w:rsidRPr="008421D5" w:rsidRDefault="004B3109" w:rsidP="004B3109">
      <w:pPr>
        <w:keepNext/>
        <w:keepLines/>
        <w:spacing w:line="360" w:lineRule="auto"/>
        <w:ind w:right="48"/>
        <w:jc w:val="center"/>
        <w:outlineLvl w:val="0"/>
        <w:rPr>
          <w:rFonts w:ascii="Palatino Linotype" w:hAnsi="Palatino Linotype" w:cstheme="majorBidi"/>
          <w:b/>
          <w:sz w:val="28"/>
          <w:lang w:val="es-ES_tradnl" w:eastAsia="es-ES"/>
        </w:rPr>
      </w:pPr>
    </w:p>
    <w:p w:rsidR="004B3109" w:rsidRPr="008421D5" w:rsidRDefault="004B3109" w:rsidP="004B3109">
      <w:pPr>
        <w:spacing w:line="360" w:lineRule="auto"/>
        <w:ind w:right="48"/>
        <w:jc w:val="both"/>
        <w:rPr>
          <w:rFonts w:ascii="Palatino Linotype" w:hAnsi="Palatino Linotype" w:cs="Arial"/>
          <w:bCs/>
        </w:rPr>
      </w:pPr>
      <w:r w:rsidRPr="008421D5">
        <w:rPr>
          <w:rFonts w:ascii="Palatino Linotype" w:hAnsi="Palatino Linotype" w:cs="Arial"/>
          <w:b/>
        </w:rPr>
        <w:t xml:space="preserve">PRIMERO. </w:t>
      </w:r>
      <w:r w:rsidRPr="008421D5">
        <w:rPr>
          <w:rFonts w:ascii="Palatino Linotype" w:hAnsi="Palatino Linotype" w:cs="Arial"/>
        </w:rPr>
        <w:t>Resultan  fundadas las</w:t>
      </w:r>
      <w:r w:rsidRPr="008421D5">
        <w:rPr>
          <w:rFonts w:ascii="Palatino Linotype" w:hAnsi="Palatino Linotype" w:cs="Arial"/>
          <w:b/>
        </w:rPr>
        <w:t xml:space="preserve"> </w:t>
      </w:r>
      <w:r w:rsidRPr="008421D5">
        <w:rPr>
          <w:rFonts w:ascii="Palatino Linotype" w:hAnsi="Palatino Linotype" w:cs="Arial"/>
          <w:lang w:val="es-ES"/>
        </w:rPr>
        <w:t xml:space="preserve">razones o motivos de inconformidad hechos valer </w:t>
      </w:r>
      <w:r w:rsidRPr="008421D5">
        <w:rPr>
          <w:rFonts w:ascii="Palatino Linotype" w:eastAsia="Calibri" w:hAnsi="Palatino Linotype" w:cs="Arial"/>
          <w:lang w:val="es-ES"/>
        </w:rPr>
        <w:t xml:space="preserve">en el recurso de revisión </w:t>
      </w:r>
      <w:r w:rsidR="00083EE9" w:rsidRPr="008421D5">
        <w:rPr>
          <w:rFonts w:ascii="Palatino Linotype" w:hAnsi="Palatino Linotype" w:cs="Arial"/>
          <w:b/>
          <w:bCs/>
        </w:rPr>
        <w:t>00263</w:t>
      </w:r>
      <w:r w:rsidRPr="008421D5">
        <w:rPr>
          <w:rFonts w:ascii="Palatino Linotype" w:hAnsi="Palatino Linotype" w:cs="Arial"/>
          <w:b/>
          <w:bCs/>
        </w:rPr>
        <w:t>/INFOEM/IP/R</w:t>
      </w:r>
      <w:r w:rsidR="009732EB" w:rsidRPr="008421D5">
        <w:rPr>
          <w:rFonts w:ascii="Palatino Linotype" w:hAnsi="Palatino Linotype" w:cs="Arial"/>
          <w:b/>
          <w:bCs/>
        </w:rPr>
        <w:t>R/2021</w:t>
      </w:r>
      <w:r w:rsidRPr="008421D5">
        <w:rPr>
          <w:rFonts w:ascii="Palatino Linotype" w:hAnsi="Palatino Linotype" w:cs="Arial"/>
          <w:b/>
          <w:bCs/>
        </w:rPr>
        <w:t xml:space="preserve">, </w:t>
      </w:r>
      <w:r w:rsidRPr="008421D5">
        <w:rPr>
          <w:rFonts w:ascii="Palatino Linotype" w:hAnsi="Palatino Linotype" w:cs="Arial"/>
          <w:bCs/>
        </w:rPr>
        <w:t xml:space="preserve">en términos de los </w:t>
      </w:r>
      <w:r w:rsidRPr="008421D5">
        <w:rPr>
          <w:rFonts w:ascii="Palatino Linotype" w:hAnsi="Palatino Linotype" w:cs="Arial"/>
          <w:b/>
          <w:bCs/>
        </w:rPr>
        <w:t>Considerandos</w:t>
      </w:r>
      <w:r w:rsidRPr="008421D5">
        <w:rPr>
          <w:rFonts w:ascii="Palatino Linotype" w:hAnsi="Palatino Linotype" w:cs="Arial"/>
          <w:bCs/>
        </w:rPr>
        <w:t xml:space="preserve"> </w:t>
      </w:r>
      <w:r w:rsidRPr="008421D5">
        <w:rPr>
          <w:rFonts w:ascii="Palatino Linotype" w:hAnsi="Palatino Linotype" w:cs="Arial"/>
          <w:b/>
          <w:bCs/>
        </w:rPr>
        <w:t xml:space="preserve">QUINTO Y SEXTO  </w:t>
      </w:r>
      <w:r w:rsidRPr="008421D5">
        <w:rPr>
          <w:rFonts w:ascii="Palatino Linotype" w:hAnsi="Palatino Linotype" w:cs="Arial"/>
          <w:bCs/>
        </w:rPr>
        <w:t>de la presente resolución.</w:t>
      </w:r>
    </w:p>
    <w:p w:rsidR="004B3109" w:rsidRPr="008421D5" w:rsidRDefault="004B3109" w:rsidP="004B3109">
      <w:pPr>
        <w:spacing w:line="360" w:lineRule="auto"/>
        <w:ind w:right="48"/>
        <w:jc w:val="both"/>
        <w:rPr>
          <w:rFonts w:ascii="Palatino Linotype" w:hAnsi="Palatino Linotype" w:cs="Arial"/>
          <w:bCs/>
        </w:rPr>
      </w:pPr>
    </w:p>
    <w:p w:rsidR="004B3109" w:rsidRPr="008421D5" w:rsidRDefault="004B3109" w:rsidP="004B3109">
      <w:pPr>
        <w:spacing w:line="360" w:lineRule="auto"/>
        <w:ind w:right="48"/>
        <w:jc w:val="both"/>
        <w:rPr>
          <w:rFonts w:ascii="Palatino Linotype" w:hAnsi="Palatino Linotype" w:cs="Arial"/>
          <w:bCs/>
        </w:rPr>
      </w:pPr>
      <w:bookmarkStart w:id="68" w:name="_Toc477891768"/>
      <w:bookmarkStart w:id="69" w:name="_Toc477891858"/>
      <w:bookmarkStart w:id="70" w:name="_Toc481576259"/>
      <w:bookmarkStart w:id="71" w:name="_Toc492590391"/>
      <w:bookmarkStart w:id="72" w:name="_Toc462653937"/>
      <w:bookmarkStart w:id="73" w:name="_Toc453696502"/>
      <w:bookmarkStart w:id="74" w:name="_Toc454301155"/>
      <w:r w:rsidRPr="008421D5">
        <w:rPr>
          <w:rFonts w:ascii="Palatino Linotype" w:hAnsi="Palatino Linotype"/>
          <w:b/>
        </w:rPr>
        <w:t>SEGUNDO.</w:t>
      </w:r>
      <w:r w:rsidRPr="008421D5">
        <w:rPr>
          <w:rStyle w:val="Ttulo2Car"/>
          <w:sz w:val="28"/>
        </w:rPr>
        <w:t xml:space="preserve"> </w:t>
      </w:r>
      <w:bookmarkEnd w:id="68"/>
      <w:bookmarkEnd w:id="69"/>
      <w:bookmarkEnd w:id="70"/>
      <w:bookmarkEnd w:id="71"/>
      <w:bookmarkEnd w:id="72"/>
      <w:bookmarkEnd w:id="73"/>
      <w:bookmarkEnd w:id="74"/>
      <w:r w:rsidRPr="008421D5">
        <w:rPr>
          <w:rFonts w:ascii="Palatino Linotype" w:eastAsia="Calibri" w:hAnsi="Palatino Linotype" w:cs="Arial"/>
          <w:lang w:val="es-ES"/>
        </w:rPr>
        <w:t>Se</w:t>
      </w:r>
      <w:r w:rsidR="00E75130" w:rsidRPr="008421D5">
        <w:rPr>
          <w:rFonts w:ascii="Palatino Linotype" w:eastAsia="Calibri" w:hAnsi="Palatino Linotype" w:cs="Arial"/>
          <w:b/>
          <w:lang w:val="es-ES"/>
        </w:rPr>
        <w:t xml:space="preserve"> MODIFICA</w:t>
      </w:r>
      <w:r w:rsidRPr="008421D5">
        <w:rPr>
          <w:rFonts w:ascii="Palatino Linotype" w:eastAsia="Calibri" w:hAnsi="Palatino Linotype" w:cs="Arial"/>
          <w:b/>
          <w:lang w:val="es-ES"/>
        </w:rPr>
        <w:t xml:space="preserve"> </w:t>
      </w:r>
      <w:r w:rsidRPr="008421D5">
        <w:rPr>
          <w:rFonts w:ascii="Palatino Linotype" w:eastAsia="Calibri" w:hAnsi="Palatino Linotype" w:cs="Arial"/>
          <w:lang w:val="es-ES"/>
        </w:rPr>
        <w:t xml:space="preserve">la respuesta emitida por el </w:t>
      </w:r>
      <w:r w:rsidR="002822C4" w:rsidRPr="008421D5">
        <w:rPr>
          <w:rFonts w:ascii="Palatino Linotype" w:hAnsi="Palatino Linotype" w:cs="Arial"/>
          <w:b/>
        </w:rPr>
        <w:t xml:space="preserve">Ayuntamiento de </w:t>
      </w:r>
      <w:r w:rsidR="009732EB" w:rsidRPr="008421D5">
        <w:rPr>
          <w:rFonts w:ascii="Palatino Linotype" w:hAnsi="Palatino Linotype" w:cs="Arial"/>
          <w:b/>
        </w:rPr>
        <w:t>Nicolás Romero</w:t>
      </w:r>
      <w:r w:rsidR="00E75130" w:rsidRPr="008421D5">
        <w:rPr>
          <w:rFonts w:ascii="Palatino Linotype" w:hAnsi="Palatino Linotype" w:cs="Arial"/>
          <w:b/>
        </w:rPr>
        <w:t xml:space="preserve"> </w:t>
      </w:r>
      <w:r w:rsidRPr="008421D5">
        <w:rPr>
          <w:rFonts w:ascii="Palatino Linotype" w:eastAsia="Calibri" w:hAnsi="Palatino Linotype" w:cs="Arial"/>
          <w:lang w:val="es-ES"/>
        </w:rPr>
        <w:t>y se</w:t>
      </w:r>
      <w:r w:rsidRPr="008421D5">
        <w:rPr>
          <w:rFonts w:ascii="Palatino Linotype" w:eastAsia="Calibri" w:hAnsi="Palatino Linotype" w:cs="Arial"/>
          <w:b/>
          <w:lang w:val="es-ES"/>
        </w:rPr>
        <w:t xml:space="preserve"> ORDENA </w:t>
      </w:r>
      <w:r w:rsidRPr="008421D5">
        <w:rPr>
          <w:rFonts w:ascii="Palatino Linotype" w:hAnsi="Palatino Linotype" w:cs="Arial"/>
          <w:lang w:val="es-ES"/>
        </w:rPr>
        <w:t xml:space="preserve">entregar vía Sistema de Acceso a la Información Mexiquense (SAIMEX), </w:t>
      </w:r>
      <w:r w:rsidR="00CE1FB7" w:rsidRPr="008421D5">
        <w:rPr>
          <w:rFonts w:ascii="Palatino Linotype" w:hAnsi="Palatino Linotype" w:cs="Arial"/>
          <w:lang w:val="es-ES"/>
        </w:rPr>
        <w:t xml:space="preserve">de ser procedente </w:t>
      </w:r>
      <w:r w:rsidRPr="008421D5">
        <w:rPr>
          <w:rFonts w:ascii="Palatino Linotype" w:hAnsi="Palatino Linotype" w:cs="Arial"/>
          <w:lang w:val="es-ES"/>
        </w:rPr>
        <w:t>en versión pública</w:t>
      </w:r>
      <w:r w:rsidR="005C40AB" w:rsidRPr="008421D5">
        <w:rPr>
          <w:rFonts w:ascii="Palatino Linotype" w:hAnsi="Palatino Linotype" w:cs="Arial"/>
          <w:lang w:val="es-ES"/>
        </w:rPr>
        <w:t>,</w:t>
      </w:r>
      <w:r w:rsidRPr="008421D5">
        <w:rPr>
          <w:rFonts w:ascii="Palatino Linotype" w:hAnsi="Palatino Linotype" w:cs="Arial"/>
          <w:lang w:val="es-ES"/>
        </w:rPr>
        <w:t xml:space="preserve"> </w:t>
      </w:r>
      <w:r w:rsidR="00C234F5" w:rsidRPr="008421D5">
        <w:rPr>
          <w:rFonts w:ascii="Palatino Linotype" w:hAnsi="Palatino Linotype" w:cs="Arial"/>
          <w:lang w:val="es-ES"/>
        </w:rPr>
        <w:t>la siguiente información:</w:t>
      </w:r>
    </w:p>
    <w:p w:rsidR="004B3109" w:rsidRPr="008421D5" w:rsidRDefault="004B3109" w:rsidP="004B3109">
      <w:pPr>
        <w:spacing w:line="360" w:lineRule="auto"/>
        <w:ind w:right="48"/>
        <w:jc w:val="both"/>
        <w:rPr>
          <w:rFonts w:ascii="Palatino Linotype" w:hAnsi="Palatino Linotype" w:cs="Arial"/>
          <w:bCs/>
        </w:rPr>
      </w:pPr>
    </w:p>
    <w:p w:rsidR="001A4D09" w:rsidRPr="008421D5" w:rsidRDefault="00E32B5B" w:rsidP="001A4D09">
      <w:pPr>
        <w:pStyle w:val="Prrafodelista"/>
        <w:numPr>
          <w:ilvl w:val="0"/>
          <w:numId w:val="26"/>
        </w:numPr>
        <w:autoSpaceDE w:val="0"/>
        <w:autoSpaceDN w:val="0"/>
        <w:adjustRightInd w:val="0"/>
        <w:spacing w:line="360" w:lineRule="auto"/>
        <w:ind w:right="615"/>
        <w:jc w:val="both"/>
        <w:rPr>
          <w:rFonts w:ascii="Palatino Linotype" w:hAnsi="Palatino Linotype" w:cs="AppleSystemUIFontBold"/>
          <w:b/>
          <w:bCs/>
          <w:lang w:val="es-ES_tradnl"/>
        </w:rPr>
      </w:pPr>
      <w:r w:rsidRPr="008421D5">
        <w:rPr>
          <w:rFonts w:ascii="Palatino Linotype" w:hAnsi="Palatino Linotype" w:cs="AppleSystemUIFontBold"/>
          <w:b/>
          <w:bCs/>
          <w:lang w:val="es-ES_tradnl"/>
        </w:rPr>
        <w:t xml:space="preserve">Documento o documentos donde conste la partida presupuestal </w:t>
      </w:r>
      <w:r w:rsidR="00FF7D56" w:rsidRPr="008421D5">
        <w:rPr>
          <w:rFonts w:ascii="Palatino Linotype" w:eastAsia="MS Mincho" w:hAnsi="Palatino Linotype" w:cs="Arial"/>
          <w:b/>
          <w:lang w:val="es-ES_tradnl" w:eastAsia="es-ES"/>
        </w:rPr>
        <w:t>de la</w:t>
      </w:r>
      <w:r w:rsidRPr="008421D5">
        <w:rPr>
          <w:rFonts w:ascii="Palatino Linotype" w:eastAsia="MS Mincho" w:hAnsi="Palatino Linotype" w:cs="Arial"/>
          <w:b/>
          <w:lang w:val="es-ES_tradnl" w:eastAsia="es-ES"/>
        </w:rPr>
        <w:t xml:space="preserve"> compra de pruebas para COVID-19, del período comprendido del dieciocho (18) de enero de dos mil veinte al dieciocho (18) de enero de dos mil veintiuno.</w:t>
      </w:r>
    </w:p>
    <w:p w:rsidR="001A4D09" w:rsidRPr="008421D5" w:rsidRDefault="00FF7D56" w:rsidP="001A4D09">
      <w:pPr>
        <w:pStyle w:val="Prrafodelista"/>
        <w:numPr>
          <w:ilvl w:val="0"/>
          <w:numId w:val="26"/>
        </w:numPr>
        <w:autoSpaceDE w:val="0"/>
        <w:autoSpaceDN w:val="0"/>
        <w:adjustRightInd w:val="0"/>
        <w:spacing w:line="360" w:lineRule="auto"/>
        <w:ind w:right="615"/>
        <w:jc w:val="both"/>
        <w:rPr>
          <w:rFonts w:ascii="Palatino Linotype" w:hAnsi="Palatino Linotype" w:cs="AppleSystemUIFontBold"/>
          <w:b/>
          <w:bCs/>
          <w:lang w:val="es-ES_tradnl"/>
        </w:rPr>
      </w:pPr>
      <w:r w:rsidRPr="008421D5">
        <w:rPr>
          <w:rFonts w:ascii="Palatino Linotype" w:hAnsi="Palatino Linotype" w:cs="AppleSystemUIFontBold"/>
          <w:b/>
          <w:bCs/>
          <w:lang w:val="es-ES_tradnl"/>
        </w:rPr>
        <w:t>Acta de la Sesión de Cabildo donde se aprobó la compra de pruebas para COVID-19, del período comprendido del dieciocho (18) de enero de dos mil veinte al dieciocho (18) de enero de dos mil veintiuno.</w:t>
      </w:r>
    </w:p>
    <w:p w:rsidR="00307126" w:rsidRPr="008421D5" w:rsidRDefault="00E32B5B" w:rsidP="001A4D09">
      <w:pPr>
        <w:pStyle w:val="Prrafodelista"/>
        <w:numPr>
          <w:ilvl w:val="0"/>
          <w:numId w:val="26"/>
        </w:numPr>
        <w:autoSpaceDE w:val="0"/>
        <w:autoSpaceDN w:val="0"/>
        <w:adjustRightInd w:val="0"/>
        <w:spacing w:line="360" w:lineRule="auto"/>
        <w:ind w:right="615"/>
        <w:jc w:val="both"/>
        <w:rPr>
          <w:rFonts w:ascii="Palatino Linotype" w:hAnsi="Palatino Linotype" w:cs="AppleSystemUIFontBold"/>
          <w:b/>
          <w:bCs/>
          <w:lang w:val="es-ES_tradnl"/>
        </w:rPr>
      </w:pPr>
      <w:r w:rsidRPr="008421D5">
        <w:rPr>
          <w:rFonts w:ascii="Palatino Linotype" w:hAnsi="Palatino Linotype" w:cs="AppleSystemUIFontBold"/>
          <w:b/>
          <w:bCs/>
          <w:lang w:val="es-ES_tradnl"/>
        </w:rPr>
        <w:t xml:space="preserve">Copia </w:t>
      </w:r>
      <w:r w:rsidRPr="008421D5">
        <w:rPr>
          <w:rFonts w:ascii="Palatino Linotype" w:eastAsia="MS Mincho" w:hAnsi="Palatino Linotype" w:cs="Arial"/>
          <w:b/>
          <w:lang w:val="es-ES_tradnl" w:eastAsia="es-ES"/>
        </w:rPr>
        <w:t>de las facturas de compra de pruebas para COVID-19, del período comprendido del dieciocho (18) de enero de dos mil veinte al dieciocho (18) de enero de dos mil veintiuno.</w:t>
      </w:r>
    </w:p>
    <w:p w:rsidR="00C758D8" w:rsidRPr="008421D5" w:rsidRDefault="00C758D8" w:rsidP="00C758D8">
      <w:pPr>
        <w:spacing w:line="360" w:lineRule="auto"/>
        <w:ind w:right="48"/>
        <w:jc w:val="both"/>
        <w:rPr>
          <w:rFonts w:ascii="Palatino Linotype" w:hAnsi="Palatino Linotype" w:cs="Arial"/>
          <w:b/>
          <w:bCs/>
        </w:rPr>
      </w:pPr>
    </w:p>
    <w:p w:rsidR="004B3109" w:rsidRPr="008421D5" w:rsidRDefault="004B3109" w:rsidP="004B3109">
      <w:pPr>
        <w:spacing w:line="360" w:lineRule="auto"/>
        <w:jc w:val="both"/>
        <w:rPr>
          <w:rFonts w:ascii="Palatino Linotype" w:eastAsia="Calibri" w:hAnsi="Palatino Linotype" w:cs="Arial"/>
          <w:lang w:val="es-ES"/>
        </w:rPr>
      </w:pPr>
      <w:r w:rsidRPr="008421D5">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w:t>
      </w:r>
      <w:r w:rsidRPr="008421D5">
        <w:rPr>
          <w:rFonts w:ascii="Palatino Linotype" w:eastAsia="Calibri" w:hAnsi="Palatino Linotype" w:cs="Arial"/>
        </w:rPr>
        <w:lastRenderedPageBreak/>
        <w:t>motive las razones sobre los datos que se supriman o eliminen dentro del soporte documental respectivo objeto de las versiones públicas que se formulen.</w:t>
      </w:r>
    </w:p>
    <w:p w:rsidR="004B3109" w:rsidRPr="008421D5" w:rsidRDefault="004B3109" w:rsidP="004B3109">
      <w:pPr>
        <w:spacing w:line="360" w:lineRule="auto"/>
        <w:jc w:val="both"/>
        <w:rPr>
          <w:rFonts w:ascii="Palatino Linotype" w:eastAsia="Calibri" w:hAnsi="Palatino Linotype" w:cs="Arial"/>
          <w:lang w:val="es-ES"/>
        </w:rPr>
      </w:pPr>
    </w:p>
    <w:p w:rsidR="004B3109" w:rsidRPr="008421D5" w:rsidRDefault="004B3109" w:rsidP="004B3109">
      <w:pPr>
        <w:tabs>
          <w:tab w:val="left" w:pos="8080"/>
        </w:tabs>
        <w:spacing w:line="360" w:lineRule="auto"/>
        <w:ind w:right="48"/>
        <w:contextualSpacing/>
        <w:jc w:val="both"/>
        <w:rPr>
          <w:rFonts w:ascii="Palatino Linotype" w:eastAsia="Palatino Linotype" w:hAnsi="Palatino Linotype" w:cs="Palatino Linotype"/>
          <w:b/>
        </w:rPr>
      </w:pPr>
      <w:bookmarkStart w:id="75" w:name="_Toc460947013"/>
      <w:r w:rsidRPr="008421D5">
        <w:rPr>
          <w:rFonts w:ascii="Palatino Linotype" w:eastAsia="Palatino Linotype" w:hAnsi="Palatino Linotype" w:cs="Palatino Linotype"/>
          <w:b/>
        </w:rPr>
        <w:t xml:space="preserve">TERCERO. Notifíquese </w:t>
      </w:r>
      <w:r w:rsidRPr="008421D5">
        <w:rPr>
          <w:rFonts w:ascii="Palatino Linotype" w:eastAsia="Palatino Linotype" w:hAnsi="Palatino Linotype" w:cs="Palatino Linotype"/>
        </w:rPr>
        <w:t xml:space="preserve">al Titular de la Unidad de Transparencia del </w:t>
      </w:r>
      <w:r w:rsidRPr="008421D5">
        <w:rPr>
          <w:rFonts w:ascii="Palatino Linotype" w:eastAsia="Palatino Linotype" w:hAnsi="Palatino Linotype" w:cs="Palatino Linotype"/>
          <w:b/>
        </w:rPr>
        <w:t>SUJETO OBLIGADO</w:t>
      </w:r>
      <w:r w:rsidRPr="008421D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8421D5">
        <w:rPr>
          <w:rFonts w:ascii="Palatino Linotype" w:hAnsi="Palatino Linotype"/>
          <w:color w:val="222222"/>
          <w:shd w:val="clear" w:color="auto" w:fill="FFFFFF"/>
        </w:rPr>
        <w:t>vigente, dé cumplimiento a lo o</w:t>
      </w:r>
      <w:r w:rsidR="00654BF0" w:rsidRPr="008421D5">
        <w:rPr>
          <w:rFonts w:ascii="Palatino Linotype" w:hAnsi="Palatino Linotype"/>
          <w:color w:val="222222"/>
          <w:shd w:val="clear" w:color="auto" w:fill="FFFFFF"/>
        </w:rPr>
        <w:t>rd</w:t>
      </w:r>
      <w:r w:rsidR="001427BE" w:rsidRPr="008421D5">
        <w:rPr>
          <w:rFonts w:ascii="Palatino Linotype" w:hAnsi="Palatino Linotype"/>
          <w:color w:val="222222"/>
          <w:shd w:val="clear" w:color="auto" w:fill="FFFFFF"/>
        </w:rPr>
        <w:t>enado dentro del plazo de diez</w:t>
      </w:r>
      <w:r w:rsidRPr="008421D5">
        <w:rPr>
          <w:rFonts w:ascii="Palatino Linotype" w:hAnsi="Palatino Linotype"/>
          <w:color w:val="222222"/>
          <w:shd w:val="clear" w:color="auto" w:fill="FFFFFF"/>
        </w:rPr>
        <w:t xml:space="preserve"> días hábiles, debiendo rendir a este Instituto el informe de cumplimiento de la resolución en un plazo de tres días hábiles posteriores.</w:t>
      </w:r>
    </w:p>
    <w:p w:rsidR="004B3109" w:rsidRPr="008421D5" w:rsidRDefault="004B3109" w:rsidP="004B3109">
      <w:pPr>
        <w:shd w:val="clear" w:color="auto" w:fill="FFFFFF"/>
        <w:tabs>
          <w:tab w:val="left" w:pos="4020"/>
        </w:tabs>
        <w:spacing w:line="360" w:lineRule="auto"/>
        <w:ind w:right="48"/>
        <w:jc w:val="both"/>
        <w:rPr>
          <w:rFonts w:ascii="Palatino Linotype" w:hAnsi="Palatino Linotype" w:cs="Arial"/>
          <w:b/>
        </w:rPr>
      </w:pPr>
      <w:r w:rsidRPr="008421D5">
        <w:rPr>
          <w:rFonts w:ascii="Palatino Linotype" w:hAnsi="Palatino Linotype" w:cs="Arial"/>
          <w:b/>
        </w:rPr>
        <w:tab/>
      </w:r>
    </w:p>
    <w:p w:rsidR="004B3109" w:rsidRPr="008421D5" w:rsidRDefault="004B3109" w:rsidP="004B3109">
      <w:pPr>
        <w:shd w:val="clear" w:color="auto" w:fill="FFFFFF"/>
        <w:spacing w:line="360" w:lineRule="auto"/>
        <w:ind w:right="48"/>
        <w:jc w:val="both"/>
        <w:rPr>
          <w:rFonts w:ascii="Palatino Linotype" w:hAnsi="Palatino Linotype"/>
        </w:rPr>
      </w:pPr>
      <w:r w:rsidRPr="008421D5">
        <w:rPr>
          <w:rFonts w:ascii="Palatino Linotype" w:hAnsi="Palatino Linotype" w:cs="Arial"/>
          <w:b/>
        </w:rPr>
        <w:t xml:space="preserve">CUARTO. </w:t>
      </w:r>
      <w:r w:rsidR="002822C4" w:rsidRPr="008421D5">
        <w:rPr>
          <w:rFonts w:ascii="Palatino Linotype" w:hAnsi="Palatino Linotype"/>
          <w:bCs/>
          <w:color w:val="222222"/>
          <w:lang w:val="es-ES"/>
        </w:rPr>
        <w:t>Notifíquese a</w:t>
      </w:r>
      <w:r w:rsidRPr="008421D5">
        <w:rPr>
          <w:rFonts w:ascii="Palatino Linotype" w:hAnsi="Palatino Linotype"/>
          <w:b/>
          <w:bCs/>
          <w:color w:val="222222"/>
          <w:lang w:val="es-ES"/>
        </w:rPr>
        <w:t xml:space="preserve"> </w:t>
      </w:r>
      <w:r w:rsidR="00D916D7" w:rsidRPr="00251746">
        <w:rPr>
          <w:rFonts w:ascii="Palatino Linotype" w:hAnsi="Palatino Linotype"/>
          <w:b/>
          <w:highlight w:val="black"/>
        </w:rPr>
        <w:t>--------------------------</w:t>
      </w:r>
      <w:bookmarkStart w:id="76" w:name="_GoBack"/>
      <w:bookmarkEnd w:id="76"/>
      <w:r w:rsidR="00CE1FB7" w:rsidRPr="008421D5">
        <w:rPr>
          <w:rFonts w:ascii="Palatino Linotype" w:hAnsi="Palatino Linotype"/>
        </w:rPr>
        <w:t xml:space="preserve"> </w:t>
      </w:r>
      <w:r w:rsidRPr="008421D5">
        <w:rPr>
          <w:rFonts w:ascii="Palatino Linotype" w:hAnsi="Palatino Linotype"/>
        </w:rPr>
        <w:t xml:space="preserve">la presente resolución. </w:t>
      </w:r>
    </w:p>
    <w:p w:rsidR="004B3109" w:rsidRPr="008421D5" w:rsidRDefault="004B3109" w:rsidP="004B3109">
      <w:pPr>
        <w:shd w:val="clear" w:color="auto" w:fill="FFFFFF"/>
        <w:spacing w:line="360" w:lineRule="auto"/>
        <w:ind w:right="48"/>
        <w:jc w:val="both"/>
        <w:rPr>
          <w:rFonts w:ascii="Palatino Linotype" w:hAnsi="Palatino Linotype"/>
          <w:b/>
          <w:color w:val="FF0000"/>
        </w:rPr>
      </w:pPr>
    </w:p>
    <w:bookmarkEnd w:id="75"/>
    <w:p w:rsidR="004B3109" w:rsidRPr="008421D5" w:rsidRDefault="004B3109" w:rsidP="004B3109">
      <w:pPr>
        <w:spacing w:line="360" w:lineRule="auto"/>
        <w:ind w:right="48"/>
        <w:jc w:val="both"/>
        <w:rPr>
          <w:rFonts w:ascii="Palatino Linotype" w:eastAsia="MS Mincho" w:hAnsi="Palatino Linotype"/>
          <w:lang w:val="es-ES"/>
        </w:rPr>
      </w:pPr>
      <w:r w:rsidRPr="008421D5">
        <w:rPr>
          <w:rFonts w:ascii="Palatino Linotype" w:eastAsia="MS Mincho" w:hAnsi="Palatino Linotype"/>
          <w:b/>
        </w:rPr>
        <w:t>QUINTO.</w:t>
      </w:r>
      <w:r w:rsidRPr="008421D5">
        <w:rPr>
          <w:rFonts w:ascii="Palatino Linotype" w:eastAsia="MS Mincho" w:hAnsi="Palatino Linotype"/>
        </w:rPr>
        <w:t xml:space="preserve"> </w:t>
      </w:r>
      <w:r w:rsidR="002822C4" w:rsidRPr="008421D5">
        <w:rPr>
          <w:rFonts w:ascii="Palatino Linotype" w:eastAsia="MS Mincho" w:hAnsi="Palatino Linotype"/>
          <w:lang w:val="es-ES"/>
        </w:rPr>
        <w:t>Se hace del conocimiento de</w:t>
      </w:r>
      <w:r w:rsidRPr="008421D5">
        <w:rPr>
          <w:rFonts w:ascii="Palatino Linotype" w:eastAsia="MS Mincho" w:hAnsi="Palatino Linotype"/>
          <w:lang w:val="es-ES"/>
        </w:rPr>
        <w:t xml:space="preserve"> </w:t>
      </w:r>
      <w:r w:rsidR="00251746" w:rsidRPr="00251746">
        <w:rPr>
          <w:rFonts w:ascii="Palatino Linotype" w:hAnsi="Palatino Linotype"/>
          <w:b/>
          <w:highlight w:val="black"/>
        </w:rPr>
        <w:t>-------------------------</w:t>
      </w:r>
      <w:r w:rsidR="009732EB" w:rsidRPr="008421D5">
        <w:rPr>
          <w:rFonts w:ascii="Palatino Linotype" w:hAnsi="Palatino Linotype"/>
        </w:rPr>
        <w:t xml:space="preserve"> </w:t>
      </w:r>
      <w:r w:rsidRPr="008421D5">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8421D5">
        <w:rPr>
          <w:rFonts w:ascii="Palatino Linotype" w:eastAsia="MS Mincho" w:hAnsi="Palatino Linotype"/>
          <w:bCs/>
          <w:lang w:val="es-ES"/>
        </w:rPr>
        <w:t>vía juicio de amparo</w:t>
      </w:r>
      <w:r w:rsidRPr="008421D5">
        <w:rPr>
          <w:rFonts w:ascii="Palatino Linotype" w:eastAsia="MS Mincho" w:hAnsi="Palatino Linotype"/>
          <w:lang w:val="es-ES"/>
        </w:rPr>
        <w:t> en los términos de las leyes aplicables.</w:t>
      </w:r>
    </w:p>
    <w:p w:rsidR="004B3109" w:rsidRPr="008421D5" w:rsidRDefault="004B3109" w:rsidP="004B3109">
      <w:pPr>
        <w:spacing w:line="360" w:lineRule="auto"/>
        <w:ind w:right="48"/>
        <w:jc w:val="both"/>
        <w:rPr>
          <w:rFonts w:ascii="Palatino Linotype" w:eastAsia="MS Mincho" w:hAnsi="Palatino Linotype"/>
          <w:color w:val="FF0000"/>
          <w:lang w:val="es-ES"/>
        </w:rPr>
      </w:pPr>
    </w:p>
    <w:p w:rsidR="004B3109" w:rsidRPr="008421D5" w:rsidRDefault="002822C4" w:rsidP="004B3109">
      <w:pPr>
        <w:spacing w:line="360" w:lineRule="auto"/>
        <w:ind w:right="48"/>
        <w:jc w:val="both"/>
        <w:rPr>
          <w:rFonts w:ascii="Palatino Linotype" w:hAnsi="Palatino Linotype"/>
          <w:color w:val="000000"/>
          <w:shd w:val="clear" w:color="auto" w:fill="FFFFFF"/>
        </w:rPr>
      </w:pPr>
      <w:r w:rsidRPr="008421D5">
        <w:rPr>
          <w:rFonts w:ascii="Palatino Linotype" w:hAnsi="Palatino Linotype"/>
          <w:b/>
          <w:bCs/>
          <w:color w:val="000000"/>
          <w:shd w:val="clear" w:color="auto" w:fill="FFFFFF"/>
        </w:rPr>
        <w:t>SEXTO</w:t>
      </w:r>
      <w:r w:rsidR="004B3109" w:rsidRPr="008421D5">
        <w:rPr>
          <w:rFonts w:ascii="Palatino Linotype" w:hAnsi="Palatino Linotype"/>
          <w:b/>
          <w:bCs/>
          <w:color w:val="000000"/>
          <w:shd w:val="clear" w:color="auto" w:fill="FFFFFF"/>
        </w:rPr>
        <w:t>.</w:t>
      </w:r>
      <w:r w:rsidR="004B3109" w:rsidRPr="008421D5">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4B3109" w:rsidRPr="008421D5">
        <w:rPr>
          <w:rFonts w:ascii="Palatino Linotype" w:hAnsi="Palatino Linotype"/>
          <w:b/>
          <w:bCs/>
          <w:color w:val="000000"/>
          <w:shd w:val="clear" w:color="auto" w:fill="FFFFFF"/>
        </w:rPr>
        <w:t>SUJETO OBLIGADO</w:t>
      </w:r>
      <w:r w:rsidR="004B3109" w:rsidRPr="008421D5">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rsidR="004B3109" w:rsidRPr="008421D5" w:rsidRDefault="004B3109" w:rsidP="004B3109">
      <w:pPr>
        <w:spacing w:line="360" w:lineRule="auto"/>
        <w:ind w:right="48"/>
        <w:jc w:val="both"/>
        <w:rPr>
          <w:rFonts w:ascii="Palatino Linotype" w:hAnsi="Palatino Linotype"/>
          <w:color w:val="000000"/>
          <w:shd w:val="clear" w:color="auto" w:fill="FFFFFF"/>
        </w:rPr>
      </w:pPr>
    </w:p>
    <w:p w:rsidR="00E32B5B" w:rsidRPr="008421D5" w:rsidRDefault="002822C4" w:rsidP="00107F22">
      <w:pPr>
        <w:autoSpaceDE w:val="0"/>
        <w:autoSpaceDN w:val="0"/>
        <w:adjustRightInd w:val="0"/>
        <w:spacing w:line="360" w:lineRule="auto"/>
        <w:ind w:right="49"/>
        <w:jc w:val="both"/>
        <w:rPr>
          <w:rFonts w:ascii="Palatino Linotype" w:hAnsi="Palatino Linotype"/>
          <w:b/>
          <w:color w:val="000000"/>
          <w:shd w:val="clear" w:color="auto" w:fill="FFFFFF"/>
        </w:rPr>
      </w:pPr>
      <w:r w:rsidRPr="008421D5">
        <w:rPr>
          <w:rFonts w:ascii="Palatino Linotype" w:hAnsi="Palatino Linotype"/>
          <w:b/>
          <w:color w:val="000000"/>
          <w:shd w:val="clear" w:color="auto" w:fill="FFFFFF"/>
        </w:rPr>
        <w:lastRenderedPageBreak/>
        <w:t>SÉPTIMO</w:t>
      </w:r>
      <w:r w:rsidR="00E32B5B" w:rsidRPr="008421D5">
        <w:rPr>
          <w:rFonts w:ascii="Palatino Linotype" w:hAnsi="Palatino Linotype"/>
          <w:b/>
          <w:color w:val="000000"/>
          <w:shd w:val="clear" w:color="auto" w:fill="FFFFFF"/>
        </w:rPr>
        <w:t xml:space="preserve">. </w:t>
      </w:r>
      <w:r w:rsidR="00E32B5B" w:rsidRPr="008421D5">
        <w:rPr>
          <w:rFonts w:ascii="Palatino Linotype" w:eastAsia="MS Mincho" w:hAnsi="Palatino Linotype"/>
        </w:rPr>
        <w:t xml:space="preserve">Gírese oficio a la Dirección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 </w:t>
      </w:r>
      <w:r w:rsidR="00E32B5B" w:rsidRPr="008421D5">
        <w:rPr>
          <w:rFonts w:ascii="Palatino Linotype" w:eastAsia="MS Mincho" w:hAnsi="Palatino Linotype"/>
          <w:b/>
        </w:rPr>
        <w:t>Considerando SÉPTIMO.</w:t>
      </w:r>
    </w:p>
    <w:p w:rsidR="00E32B5B" w:rsidRPr="008421D5" w:rsidRDefault="00E32B5B" w:rsidP="00107F22">
      <w:pPr>
        <w:autoSpaceDE w:val="0"/>
        <w:autoSpaceDN w:val="0"/>
        <w:adjustRightInd w:val="0"/>
        <w:spacing w:line="360" w:lineRule="auto"/>
        <w:ind w:right="49"/>
        <w:jc w:val="both"/>
        <w:rPr>
          <w:rFonts w:ascii="Palatino Linotype" w:hAnsi="Palatino Linotype"/>
          <w:b/>
          <w:color w:val="000000"/>
          <w:shd w:val="clear" w:color="auto" w:fill="FFFFFF"/>
        </w:rPr>
      </w:pPr>
    </w:p>
    <w:p w:rsidR="00107F22" w:rsidRPr="008421D5" w:rsidRDefault="00E32B5B" w:rsidP="00107F22">
      <w:pPr>
        <w:autoSpaceDE w:val="0"/>
        <w:autoSpaceDN w:val="0"/>
        <w:adjustRightInd w:val="0"/>
        <w:spacing w:line="360" w:lineRule="auto"/>
        <w:ind w:right="49"/>
        <w:jc w:val="both"/>
        <w:rPr>
          <w:rFonts w:ascii="Palatino Linotype" w:hAnsi="Palatino Linotype"/>
          <w:color w:val="000000"/>
          <w:shd w:val="clear" w:color="auto" w:fill="FFFFFF"/>
        </w:rPr>
      </w:pPr>
      <w:r w:rsidRPr="008421D5">
        <w:rPr>
          <w:rFonts w:ascii="Palatino Linotype" w:hAnsi="Palatino Linotype"/>
          <w:b/>
          <w:color w:val="000000"/>
          <w:shd w:val="clear" w:color="auto" w:fill="FFFFFF"/>
        </w:rPr>
        <w:t>OCTAVO</w:t>
      </w:r>
      <w:r w:rsidR="004B3109" w:rsidRPr="008421D5">
        <w:rPr>
          <w:rFonts w:ascii="Palatino Linotype" w:hAnsi="Palatino Linotype"/>
          <w:b/>
          <w:color w:val="000000"/>
          <w:shd w:val="clear" w:color="auto" w:fill="FFFFFF"/>
        </w:rPr>
        <w:t xml:space="preserve">. </w:t>
      </w:r>
      <w:r w:rsidR="00CE1FB7" w:rsidRPr="008421D5">
        <w:rPr>
          <w:rFonts w:ascii="Palatino Linotype" w:hAnsi="Palatino Linotype"/>
          <w:color w:val="000000"/>
          <w:lang w:val="es-ES" w:eastAsia="es-MX"/>
        </w:rPr>
        <w:t xml:space="preserve">Gírese 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8421D5">
        <w:rPr>
          <w:rFonts w:ascii="Palatino Linotype" w:hAnsi="Palatino Linotype"/>
          <w:b/>
          <w:color w:val="000000"/>
          <w:lang w:val="es-ES" w:eastAsia="es-MX"/>
        </w:rPr>
        <w:t>OCTAVO</w:t>
      </w:r>
      <w:r w:rsidR="00CE1FB7" w:rsidRPr="008421D5">
        <w:rPr>
          <w:rFonts w:ascii="Palatino Linotype" w:hAnsi="Palatino Linotype"/>
          <w:b/>
          <w:color w:val="000000"/>
          <w:lang w:val="es-ES" w:eastAsia="es-MX"/>
        </w:rPr>
        <w:t>.</w:t>
      </w:r>
      <w:r w:rsidR="009732EB" w:rsidRPr="008421D5">
        <w:rPr>
          <w:rFonts w:ascii="Palatino Linotype" w:hAnsi="Palatino Linotype"/>
          <w:color w:val="000000"/>
          <w:shd w:val="clear" w:color="auto" w:fill="FFFFFF"/>
        </w:rPr>
        <w:t xml:space="preserve"> </w:t>
      </w:r>
    </w:p>
    <w:p w:rsidR="009732EB" w:rsidRPr="008421D5" w:rsidRDefault="009732EB" w:rsidP="00107F22">
      <w:pPr>
        <w:autoSpaceDE w:val="0"/>
        <w:autoSpaceDN w:val="0"/>
        <w:adjustRightInd w:val="0"/>
        <w:spacing w:line="360" w:lineRule="auto"/>
        <w:ind w:right="49"/>
        <w:jc w:val="both"/>
        <w:rPr>
          <w:rFonts w:ascii="Palatino Linotype" w:hAnsi="Palatino Linotype"/>
          <w:color w:val="000000"/>
          <w:shd w:val="clear" w:color="auto" w:fill="FFFFFF"/>
        </w:rPr>
      </w:pPr>
    </w:p>
    <w:p w:rsidR="004B3109" w:rsidRPr="008421D5" w:rsidRDefault="00E32B5B" w:rsidP="00D94443">
      <w:pPr>
        <w:spacing w:line="360" w:lineRule="auto"/>
        <w:ind w:right="48"/>
        <w:jc w:val="both"/>
        <w:rPr>
          <w:rFonts w:ascii="Palatino Linotype" w:eastAsia="Calibri" w:hAnsi="Palatino Linotype" w:cs="Arial"/>
          <w:bCs/>
        </w:rPr>
      </w:pPr>
      <w:proofErr w:type="spellStart"/>
      <w:r w:rsidRPr="008421D5">
        <w:rPr>
          <w:rFonts w:ascii="Palatino Linotype" w:hAnsi="Palatino Linotype"/>
          <w:b/>
          <w:color w:val="000000"/>
          <w:shd w:val="clear" w:color="auto" w:fill="FFFFFF"/>
        </w:rPr>
        <w:t>NOVENO</w:t>
      </w:r>
      <w:r w:rsidR="00CE1FB7" w:rsidRPr="008421D5">
        <w:rPr>
          <w:rFonts w:ascii="Palatino Linotype" w:hAnsi="Palatino Linotype"/>
          <w:b/>
          <w:color w:val="000000"/>
          <w:shd w:val="clear" w:color="auto" w:fill="FFFFFF"/>
        </w:rPr>
        <w:t>.</w:t>
      </w:r>
      <w:r w:rsidR="004B3109" w:rsidRPr="008421D5">
        <w:rPr>
          <w:rFonts w:ascii="Palatino Linotype" w:eastAsia="Calibri" w:hAnsi="Palatino Linotype" w:cs="Arial"/>
          <w:bCs/>
        </w:rPr>
        <w:t>De</w:t>
      </w:r>
      <w:proofErr w:type="spellEnd"/>
      <w:r w:rsidR="004B3109" w:rsidRPr="008421D5">
        <w:rPr>
          <w:rFonts w:ascii="Palatino Linotype" w:eastAsia="Calibri" w:hAnsi="Palatino Linotype" w:cs="Arial"/>
          <w:bCs/>
        </w:rPr>
        <w:t xml:space="preserv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4B3109" w:rsidRPr="008421D5" w:rsidRDefault="004B3109" w:rsidP="004B3109">
      <w:pPr>
        <w:spacing w:line="360" w:lineRule="auto"/>
        <w:ind w:right="48"/>
        <w:jc w:val="both"/>
        <w:rPr>
          <w:rFonts w:ascii="Palatino Linotype" w:hAnsi="Palatino Linotype"/>
          <w:b/>
          <w:color w:val="000000"/>
          <w:shd w:val="clear" w:color="auto" w:fill="FFFFFF"/>
        </w:rPr>
      </w:pPr>
    </w:p>
    <w:p w:rsidR="004B3109" w:rsidRPr="008421D5" w:rsidRDefault="004B3109" w:rsidP="004B3109">
      <w:pPr>
        <w:spacing w:line="360" w:lineRule="auto"/>
        <w:ind w:right="48"/>
        <w:jc w:val="both"/>
        <w:rPr>
          <w:rFonts w:ascii="Palatino Linotype" w:hAnsi="Palatino Linotype"/>
        </w:rPr>
      </w:pPr>
      <w:r w:rsidRPr="008421D5">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w:t>
      </w:r>
      <w:r w:rsidR="008421D5">
        <w:rPr>
          <w:rFonts w:ascii="Palatino Linotype" w:hAnsi="Palatino Linotype"/>
        </w:rPr>
        <w:t xml:space="preserve"> EMITIENDO </w:t>
      </w:r>
      <w:r w:rsidR="008421D5">
        <w:rPr>
          <w:rFonts w:ascii="Palatino Linotype" w:hAnsi="Palatino Linotype"/>
        </w:rPr>
        <w:lastRenderedPageBreak/>
        <w:t>VOTO PARTICULAR</w:t>
      </w:r>
      <w:r w:rsidRPr="008421D5">
        <w:rPr>
          <w:rFonts w:ascii="Palatino Linotype" w:hAnsi="Palatino Linotype"/>
        </w:rPr>
        <w:t xml:space="preserve"> Y LUIS GUSTAVO PARRA NORIEGA</w:t>
      </w:r>
      <w:r w:rsidR="008421D5">
        <w:rPr>
          <w:rFonts w:ascii="Palatino Linotype" w:hAnsi="Palatino Linotype"/>
        </w:rPr>
        <w:t xml:space="preserve"> EMITIENDO VOTO PARTICULAR</w:t>
      </w:r>
      <w:r w:rsidRPr="008421D5">
        <w:rPr>
          <w:rFonts w:ascii="Palatino Linotype" w:hAnsi="Palatino Linotype"/>
        </w:rPr>
        <w:t xml:space="preserve">, EN LA </w:t>
      </w:r>
      <w:r w:rsidR="009732EB" w:rsidRPr="008421D5">
        <w:rPr>
          <w:rFonts w:ascii="Palatino Linotype" w:hAnsi="Palatino Linotype"/>
        </w:rPr>
        <w:t>DÉCIMA</w:t>
      </w:r>
      <w:r w:rsidR="008421D5">
        <w:rPr>
          <w:rFonts w:ascii="Palatino Linotype" w:hAnsi="Palatino Linotype"/>
        </w:rPr>
        <w:t xml:space="preserve"> SEGUNDA</w:t>
      </w:r>
      <w:r w:rsidR="00CE1FB7" w:rsidRPr="008421D5">
        <w:rPr>
          <w:rFonts w:ascii="Palatino Linotype" w:hAnsi="Palatino Linotype"/>
        </w:rPr>
        <w:t xml:space="preserve"> </w:t>
      </w:r>
      <w:r w:rsidRPr="008421D5">
        <w:rPr>
          <w:rFonts w:ascii="Palatino Linotype" w:hAnsi="Palatino Linotype"/>
        </w:rPr>
        <w:t xml:space="preserve">SESIÓN ORDINARIA CELEBRADA EL DÍA </w:t>
      </w:r>
      <w:r w:rsidR="00FF7D56" w:rsidRPr="008421D5">
        <w:rPr>
          <w:rFonts w:ascii="Palatino Linotype" w:hAnsi="Palatino Linotype"/>
        </w:rPr>
        <w:t>CATORCE</w:t>
      </w:r>
      <w:r w:rsidR="002822C4" w:rsidRPr="008421D5">
        <w:rPr>
          <w:rFonts w:ascii="Palatino Linotype" w:hAnsi="Palatino Linotype"/>
        </w:rPr>
        <w:t xml:space="preserve"> DE </w:t>
      </w:r>
      <w:r w:rsidR="00FF7D56" w:rsidRPr="008421D5">
        <w:rPr>
          <w:rFonts w:ascii="Palatino Linotype" w:hAnsi="Palatino Linotype"/>
        </w:rPr>
        <w:t>ABRIL</w:t>
      </w:r>
      <w:r w:rsidRPr="008421D5">
        <w:rPr>
          <w:rFonts w:ascii="Palatino Linotype" w:hAnsi="Palatino Linotype"/>
        </w:rPr>
        <w:t xml:space="preserve"> DE DOS MIL VEINTIUNO, ANTE EL SECRETARIO TÉCNICO DEL PLENO, ALEXIS TAPIA RAMÍREZ. </w:t>
      </w:r>
    </w:p>
    <w:p w:rsidR="004B3109" w:rsidRDefault="004B3109" w:rsidP="004B3109">
      <w:pPr>
        <w:ind w:right="48"/>
      </w:pPr>
    </w:p>
    <w:p w:rsidR="004B3109" w:rsidRDefault="008421D5" w:rsidP="004B3109">
      <w:pPr>
        <w:ind w:right="48"/>
      </w:pPr>
      <w:r>
        <w:rPr>
          <w:noProof/>
          <w:lang w:eastAsia="es-MX"/>
        </w:rPr>
        <mc:AlternateContent>
          <mc:Choice Requires="wps">
            <w:drawing>
              <wp:anchor distT="0" distB="0" distL="114300" distR="114300" simplePos="0" relativeHeight="251665408" behindDoc="0" locked="0" layoutInCell="1" allowOverlap="1">
                <wp:simplePos x="0" y="0"/>
                <wp:positionH relativeFrom="column">
                  <wp:posOffset>137794</wp:posOffset>
                </wp:positionH>
                <wp:positionV relativeFrom="paragraph">
                  <wp:posOffset>10795</wp:posOffset>
                </wp:positionV>
                <wp:extent cx="5324475" cy="6096000"/>
                <wp:effectExtent l="0" t="0" r="28575" b="19050"/>
                <wp:wrapNone/>
                <wp:docPr id="5" name="Conector recto 5"/>
                <wp:cNvGraphicFramePr/>
                <a:graphic xmlns:a="http://schemas.openxmlformats.org/drawingml/2006/main">
                  <a:graphicData uri="http://schemas.microsoft.com/office/word/2010/wordprocessingShape">
                    <wps:wsp>
                      <wps:cNvCnPr/>
                      <wps:spPr>
                        <a:xfrm>
                          <a:off x="0" y="0"/>
                          <a:ext cx="5324475" cy="6096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198A95" id="Conector recto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0.85pt,.85pt" to="430.1pt,48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TOrvAEAAMUDAAAOAAAAZHJzL2Uyb0RvYy54bWysU8tu2zAQvAfIPxC815Ld2GkFyzk4aC5B&#10;azTpBzDU0iLAF5asJf99l7StFGmBokUvpJbcmd0ZrtZ3ozXsABi1dy2fz2rOwEnfabdv+bfnT+8+&#10;cBaTcJ0w3kHLjxD53eb6aj2EBha+96YDZETiYjOElvcphaaqouzBijjzARxdKo9WJApxX3UoBmK3&#10;plrU9aoaPHYBvYQY6fT+dMk3hV8pkOmLUhESMy2n3lJZsawvea02a9HsUYRey3Mb4h+6sEI7KjpR&#10;3Ysk2HfUv1BZLdFHr9JMelt5pbSEooHUzOs3ap56EaBoIXNimGyK/49Wfj7skOmu5UvOnLD0RFt6&#10;KJk8MswbW2aPhhAbSt26HZ6jGHaYBY8Kbd5JChuLr8fJVxgTk3S4fL+4ubmlApLuVvXHVV0X56tX&#10;eMCYHsBblj9abrTLwkUjDo8xUUlKvaRQkNs5NVC+0tFATjbuKygSQyXnBV3GCLYG2UHQAAgpwaV5&#10;FkR8JTvDlDZmAtZ/Bp7zMxTKiP0NeEKUyt6lCWy18/i76mm8tKxO+RcHTrqzBS++O5anKdbQrBSF&#10;57nOw/hzXOCvf9/mBwAAAP//AwBQSwMEFAAGAAgAAAAhAGblLHLfAAAACAEAAA8AAABkcnMvZG93&#10;bnJldi54bWxMj0FLw0AQhe+C/2EZwZvdNIdY02xKKYi1IKVVaI/b7JhEs7Nhd9uk/97xpKdh3nu8&#10;+aZYjLYTF/ShdaRgOklAIFXOtFQr+Hh/fpiBCFGT0Z0jVHDFAIvy9qbQuXED7fCyj7XgEgq5VtDE&#10;2OdShqpBq8PE9UjsfTpvdeTV19J4PXC57WSaJJm0uiW+0OgeVw1W3/uzVfDm1+vVcnP9ou3RDod0&#10;c9i+ji9K3d+NyzmIiGP8C8MvPqNDyUwndyYTRKcgnT5yknUebM+yJAVxUvCUsSLLQv5/oPwBAAD/&#10;/wMAUEsBAi0AFAAGAAgAAAAhALaDOJL+AAAA4QEAABMAAAAAAAAAAAAAAAAAAAAAAFtDb250ZW50&#10;X1R5cGVzXS54bWxQSwECLQAUAAYACAAAACEAOP0h/9YAAACUAQAACwAAAAAAAAAAAAAAAAAvAQAA&#10;X3JlbHMvLnJlbHNQSwECLQAUAAYACAAAACEANhEzq7wBAADFAwAADgAAAAAAAAAAAAAAAAAuAgAA&#10;ZHJzL2Uyb0RvYy54bWxQSwECLQAUAAYACAAAACEAZuUsct8AAAAIAQAADwAAAAAAAAAAAAAAAAAW&#10;BAAAZHJzL2Rvd25yZXYueG1sUEsFBgAAAAAEAAQA8wAAACIFAAAAAA==&#10;" strokecolor="#5b9bd5 [3204]" strokeweight=".5pt">
                <v:stroke joinstyle="miter"/>
              </v:line>
            </w:pict>
          </mc:Fallback>
        </mc:AlternateContent>
      </w:r>
    </w:p>
    <w:p w:rsidR="008421D5" w:rsidRDefault="008421D5"/>
    <w:p w:rsidR="008421D5" w:rsidRDefault="008421D5">
      <w:pPr>
        <w:spacing w:after="160" w:line="259" w:lineRule="auto"/>
      </w:pPr>
      <w:r>
        <w:br w:type="page"/>
      </w:r>
    </w:p>
    <w:p w:rsidR="00D37082" w:rsidRDefault="00D37082"/>
    <w:sectPr w:rsidR="00D37082" w:rsidSect="00171FE2">
      <w:headerReference w:type="even" r:id="rId19"/>
      <w:headerReference w:type="default" r:id="rId20"/>
      <w:footerReference w:type="default" r:id="rId21"/>
      <w:headerReference w:type="first" r:id="rId22"/>
      <w:footerReference w:type="first" r:id="rId23"/>
      <w:pgSz w:w="12240" w:h="15840"/>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3406" w:rsidRDefault="00603406" w:rsidP="004B3109">
      <w:r>
        <w:separator/>
      </w:r>
    </w:p>
  </w:endnote>
  <w:endnote w:type="continuationSeparator" w:id="0">
    <w:p w:rsidR="00603406" w:rsidRDefault="00603406" w:rsidP="004B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pleSystemUIFontBold">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rsidR="00CA573C" w:rsidRPr="00883450" w:rsidRDefault="00CA573C" w:rsidP="00171FE2">
            <w:pPr>
              <w:pStyle w:val="Piedepgina"/>
              <w:tabs>
                <w:tab w:val="left" w:pos="5240"/>
                <w:tab w:val="right" w:pos="8789"/>
              </w:tabs>
              <w:rPr>
                <w:rFonts w:ascii="Palatino Linotype" w:hAnsi="Palatino Linotype"/>
                <w:sz w:val="28"/>
              </w:rPr>
            </w:pPr>
            <w:r>
              <w:rPr>
                <w:rFonts w:ascii="Palatino Linotype" w:hAnsi="Palatino Linotype"/>
                <w:sz w:val="28"/>
              </w:rPr>
              <w:tab/>
            </w:r>
            <w:r>
              <w:rPr>
                <w:rFonts w:ascii="Palatino Linotype" w:hAnsi="Palatino Linotype"/>
                <w:sz w:val="28"/>
              </w:rPr>
              <w:tab/>
            </w:r>
            <w:r>
              <w:rPr>
                <w:rFonts w:ascii="Palatino Linotype" w:hAnsi="Palatino Linotype"/>
                <w:sz w:val="28"/>
              </w:rPr>
              <w:tab/>
            </w: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8421D5">
              <w:rPr>
                <w:rFonts w:ascii="Palatino Linotype" w:hAnsi="Palatino Linotype"/>
                <w:b/>
                <w:bCs/>
                <w:noProof/>
                <w:szCs w:val="20"/>
              </w:rPr>
              <w:t>58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8421D5">
              <w:rPr>
                <w:rFonts w:ascii="Palatino Linotype" w:hAnsi="Palatino Linotype"/>
                <w:b/>
                <w:bCs/>
                <w:noProof/>
                <w:szCs w:val="20"/>
              </w:rPr>
              <w:t>61</w:t>
            </w:r>
            <w:r w:rsidRPr="00883450">
              <w:rPr>
                <w:rFonts w:ascii="Palatino Linotype" w:hAnsi="Palatino Linotype"/>
                <w:b/>
                <w:bCs/>
                <w:szCs w:val="20"/>
              </w:rPr>
              <w:fldChar w:fldCharType="end"/>
            </w:r>
          </w:p>
        </w:sdtContent>
      </w:sdt>
    </w:sdtContent>
  </w:sdt>
  <w:p w:rsidR="00CA573C" w:rsidRDefault="00CA573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C" w:rsidRPr="00883450" w:rsidRDefault="00CA573C" w:rsidP="00171FE2">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8421D5" w:rsidRPr="008421D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8421D5" w:rsidRPr="008421D5">
      <w:rPr>
        <w:rFonts w:ascii="Palatino Linotype" w:hAnsi="Palatino Linotype"/>
        <w:noProof/>
        <w:lang w:val="es-ES"/>
      </w:rPr>
      <w:t>60</w:t>
    </w:r>
    <w:r w:rsidRPr="00883450">
      <w:rPr>
        <w:rFonts w:ascii="Palatino Linotype" w:hAnsi="Palatino Linotype"/>
      </w:rPr>
      <w:fldChar w:fldCharType="end"/>
    </w:r>
  </w:p>
  <w:p w:rsidR="00CA573C" w:rsidRPr="00883450" w:rsidRDefault="00CA573C">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3406" w:rsidRDefault="00603406" w:rsidP="004B3109">
      <w:r>
        <w:separator/>
      </w:r>
    </w:p>
  </w:footnote>
  <w:footnote w:type="continuationSeparator" w:id="0">
    <w:p w:rsidR="00603406" w:rsidRDefault="00603406" w:rsidP="004B3109">
      <w:r>
        <w:continuationSeparator/>
      </w:r>
    </w:p>
  </w:footnote>
  <w:footnote w:id="1">
    <w:p w:rsidR="00CA573C" w:rsidRDefault="00CA573C" w:rsidP="00A90438">
      <w:pPr>
        <w:pStyle w:val="Textonotapie"/>
        <w:ind w:left="142"/>
        <w:jc w:val="both"/>
      </w:pPr>
      <w:r>
        <w:rPr>
          <w:rStyle w:val="Refdenotaalpie"/>
        </w:rPr>
        <w:footnoteRef/>
      </w:r>
      <w:r>
        <w:t xml:space="preserve"> </w:t>
      </w:r>
      <w:r w:rsidRPr="008D30FC">
        <w:rPr>
          <w:rFonts w:ascii="Palatino Linotype" w:eastAsia="Calibri" w:hAnsi="Palatino Linotype"/>
        </w:rPr>
        <w:t xml:space="preserve">Para garantizar el Derecho de Acceso a la Información Pública en recursos de revisión en los que </w:t>
      </w:r>
      <w:r w:rsidRPr="00616FFB">
        <w:rPr>
          <w:rFonts w:ascii="Palatino Linotype" w:eastAsia="Calibri" w:hAnsi="Palatino Linotype"/>
          <w:b/>
        </w:rPr>
        <w:t>la solicitud inicial</w:t>
      </w:r>
      <w:r w:rsidRPr="008D30FC">
        <w:rPr>
          <w:rFonts w:ascii="Palatino Linotype" w:eastAsia="Calibri" w:hAnsi="Palatino Linotype"/>
        </w:rPr>
        <w:t xml:space="preserve">, el acto impugnado o los motivos de inconformidad </w:t>
      </w:r>
      <w:r w:rsidRPr="00616FFB">
        <w:rPr>
          <w:rFonts w:ascii="Palatino Linotype" w:eastAsia="Calibri" w:hAnsi="Palatino Linotype"/>
          <w:b/>
          <w:u w:val="single"/>
        </w:rPr>
        <w:t>son abundantes</w:t>
      </w:r>
      <w:r w:rsidRPr="008D30FC">
        <w:rPr>
          <w:rFonts w:ascii="Palatino Linotype" w:eastAsia="Calibri" w:hAnsi="Palatino Linotype"/>
        </w:rPr>
        <w:t xml:space="preserve"> o complejos, el órgano garante puede adoptar instrumentos de exposición que sistematicen todos los elementos. Criterio utilizado en las resoluciones 01863/INFOEM/IP/RR/2015, 00048/INFOEM/IP/RR/2016 y acumulados</w:t>
      </w:r>
    </w:p>
  </w:footnote>
  <w:footnote w:id="2">
    <w:p w:rsidR="00CA573C" w:rsidRPr="00A17213" w:rsidRDefault="00CA573C" w:rsidP="00D43348">
      <w:pPr>
        <w:pStyle w:val="Textonotapie"/>
        <w:rPr>
          <w:rFonts w:ascii="Palatino Linotype" w:hAnsi="Palatino Linotype"/>
          <w:sz w:val="16"/>
          <w:szCs w:val="16"/>
        </w:rPr>
      </w:pPr>
      <w:r w:rsidRPr="00A17213">
        <w:rPr>
          <w:rStyle w:val="Refdenotaalpie"/>
          <w:rFonts w:ascii="Palatino Linotype" w:hAnsi="Palatino Linotype"/>
          <w:sz w:val="16"/>
          <w:szCs w:val="16"/>
        </w:rPr>
        <w:footnoteRef/>
      </w:r>
      <w:r w:rsidRPr="00A17213">
        <w:rPr>
          <w:rFonts w:ascii="Palatino Linotype" w:hAnsi="Palatino Linotype"/>
          <w:sz w:val="16"/>
          <w:szCs w:val="16"/>
        </w:rPr>
        <w:t xml:space="preserve"> Artículos que si bien han sido adicionados o reformados, no ha sido alterada la esencia de los mismos.</w:t>
      </w:r>
    </w:p>
  </w:footnote>
  <w:footnote w:id="3">
    <w:p w:rsidR="00CA573C" w:rsidRDefault="00CA573C" w:rsidP="002822C4">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 xml:space="preserve">RESTRICCIONES A LOS DERECHOS FUNDAMENTALES. ELEMENTOS QUE EL JUEZ CONSTITUCIONAL DEBE TOMAR EN CUENTA PARA CONSIDERARLAS </w:t>
      </w:r>
      <w:r>
        <w:rPr>
          <w:rFonts w:ascii="Palatino Linotype" w:hAnsi="Palatino Linotype"/>
          <w:b/>
          <w:sz w:val="14"/>
        </w:rPr>
        <w:t>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CA573C" w:rsidRDefault="00CA573C" w:rsidP="002822C4">
      <w:pPr>
        <w:pStyle w:val="Textonotapie"/>
        <w:jc w:val="both"/>
        <w:rPr>
          <w:rFonts w:ascii="Palatino Linotype" w:hAnsi="Palatino Linotype"/>
          <w:sz w:val="14"/>
        </w:rPr>
      </w:pPr>
      <w:r>
        <w:rPr>
          <w:rFonts w:ascii="Palatino Linotype" w:hAnsi="Palatino Linotype"/>
          <w:sz w:val="14"/>
        </w:rPr>
        <w:t>1a</w:t>
      </w:r>
      <w:r>
        <w:rPr>
          <w:rFonts w:ascii="Palatino Linotype" w:hAnsi="Palatino Linotype"/>
          <w:sz w:val="14"/>
        </w:rPr>
        <w:t xml:space="preserve">./J. 2/2012 (9a.). Primera Sala. Décima Época. Semanario Judicial de la Federación y su Gaceta. Libro V, Febrero de 2012, Pág. 533.  </w:t>
      </w:r>
    </w:p>
  </w:footnote>
  <w:footnote w:id="4">
    <w:p w:rsidR="00CA573C" w:rsidRDefault="00CA573C" w:rsidP="002822C4">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rsidR="00CA573C" w:rsidRDefault="00CA573C" w:rsidP="002822C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CA573C" w:rsidRDefault="00CA573C" w:rsidP="002822C4">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CA573C" w:rsidRDefault="00CA573C" w:rsidP="002822C4">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s-ES"/>
        </w:rPr>
        <w:t xml:space="preserve">Pp 1-19. </w:t>
      </w:r>
    </w:p>
  </w:footnote>
  <w:footnote w:id="6">
    <w:p w:rsidR="00CA573C" w:rsidRDefault="00CA573C" w:rsidP="002822C4">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r>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7">
    <w:p w:rsidR="00CA573C" w:rsidRDefault="00CA573C" w:rsidP="002822C4">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rsidR="00CA573C" w:rsidRDefault="00CA573C" w:rsidP="002822C4">
      <w:pPr>
        <w:pStyle w:val="Textonotapie"/>
        <w:jc w:val="both"/>
        <w:rPr>
          <w:rFonts w:ascii="Palatino Linotype" w:hAnsi="Palatino Linotype"/>
          <w:sz w:val="18"/>
        </w:rPr>
      </w:pPr>
      <w:r>
        <w:rPr>
          <w:rFonts w:ascii="Palatino Linotype" w:hAnsi="Palatino Linotype"/>
          <w:sz w:val="18"/>
        </w:rPr>
        <w:t xml:space="preserve"> (…)</w:t>
      </w:r>
    </w:p>
    <w:p w:rsidR="00CA573C" w:rsidRDefault="00CA573C" w:rsidP="002822C4">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421D5" w:rsidRDefault="0025174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C" w:rsidRDefault="00251746">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68.3pt;margin-top:-122.95pt;width:609.4pt;height:793.75pt;z-index:-251656192;mso-position-horizontal-relative:margin;mso-position-vertical-relative:margin" o:allowincell="f">
          <v:imagedata r:id="rId1" o:title="resolución"/>
          <w10:wrap anchorx="margin" anchory="margin"/>
        </v:shape>
      </w:pict>
    </w:r>
  </w:p>
  <w:p w:rsidR="00CA573C" w:rsidRDefault="00CA573C" w:rsidP="00171FE2">
    <w:pPr>
      <w:pStyle w:val="Encabezado"/>
      <w:tabs>
        <w:tab w:val="clear" w:pos="4419"/>
        <w:tab w:val="clear" w:pos="8838"/>
        <w:tab w:val="left" w:pos="7283"/>
        <w:tab w:val="left" w:pos="7800"/>
      </w:tabs>
    </w:pPr>
    <w:r>
      <w:tab/>
    </w:r>
    <w:r>
      <w:tab/>
    </w:r>
  </w:p>
  <w:tbl>
    <w:tblPr>
      <w:tblStyle w:val="Tablaconcuadrcula"/>
      <w:tblW w:w="6323" w:type="dxa"/>
      <w:tblInd w:w="2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771"/>
    </w:tblGrid>
    <w:tr w:rsidR="00CA573C" w:rsidRPr="00EF13C1" w:rsidTr="00171FE2">
      <w:trPr>
        <w:trHeight w:val="138"/>
      </w:trPr>
      <w:tc>
        <w:tcPr>
          <w:tcW w:w="2552" w:type="dxa"/>
          <w:vAlign w:val="center"/>
        </w:tcPr>
        <w:p w:rsidR="00CA573C" w:rsidRPr="00EF13C1" w:rsidRDefault="00CA573C" w:rsidP="00171FE2">
          <w:pPr>
            <w:rPr>
              <w:rFonts w:ascii="Palatino Linotype" w:hAnsi="Palatino Linotype"/>
              <w:b/>
              <w:sz w:val="22"/>
              <w:szCs w:val="22"/>
            </w:rPr>
          </w:pPr>
          <w:r w:rsidRPr="00EF13C1">
            <w:rPr>
              <w:rFonts w:ascii="Palatino Linotype" w:hAnsi="Palatino Linotype"/>
              <w:b/>
              <w:sz w:val="22"/>
              <w:szCs w:val="22"/>
            </w:rPr>
            <w:t>Recurso de revisión:</w:t>
          </w:r>
        </w:p>
      </w:tc>
      <w:tc>
        <w:tcPr>
          <w:tcW w:w="3771" w:type="dxa"/>
          <w:vAlign w:val="center"/>
        </w:tcPr>
        <w:p w:rsidR="00CA573C" w:rsidRPr="00713FDF" w:rsidRDefault="00CA573C" w:rsidP="00171FE2">
          <w:pPr>
            <w:pStyle w:val="Encabezado"/>
            <w:ind w:right="-47"/>
            <w:rPr>
              <w:rFonts w:ascii="Palatino Linotype" w:hAnsi="Palatino Linotype" w:cs="Arial"/>
              <w:b/>
              <w:bCs/>
              <w:sz w:val="22"/>
              <w:szCs w:val="22"/>
              <w:lang w:eastAsia="es-MX"/>
            </w:rPr>
          </w:pPr>
          <w:r>
            <w:rPr>
              <w:rFonts w:ascii="Palatino Linotype" w:hAnsi="Palatino Linotype" w:cs="Arial"/>
              <w:b/>
              <w:bCs/>
              <w:sz w:val="22"/>
              <w:szCs w:val="22"/>
              <w:lang w:eastAsia="es-MX"/>
            </w:rPr>
            <w:t>00263/INFOEM/IP/RR/2021</w:t>
          </w:r>
        </w:p>
      </w:tc>
    </w:tr>
    <w:tr w:rsidR="00CA573C" w:rsidRPr="00EF13C1" w:rsidTr="00171FE2">
      <w:trPr>
        <w:trHeight w:val="321"/>
      </w:trPr>
      <w:tc>
        <w:tcPr>
          <w:tcW w:w="2552" w:type="dxa"/>
          <w:vAlign w:val="center"/>
        </w:tcPr>
        <w:p w:rsidR="00CA573C" w:rsidRPr="00EF13C1" w:rsidRDefault="00CA573C" w:rsidP="00171FE2">
          <w:pPr>
            <w:rPr>
              <w:rFonts w:ascii="Palatino Linotype" w:hAnsi="Palatino Linotype"/>
              <w:b/>
              <w:sz w:val="22"/>
              <w:szCs w:val="22"/>
            </w:rPr>
          </w:pPr>
          <w:r w:rsidRPr="00EF13C1">
            <w:rPr>
              <w:rFonts w:ascii="Palatino Linotype" w:hAnsi="Palatino Linotype"/>
              <w:b/>
              <w:sz w:val="22"/>
              <w:szCs w:val="22"/>
            </w:rPr>
            <w:t>Sujeto obligado:</w:t>
          </w:r>
        </w:p>
      </w:tc>
      <w:tc>
        <w:tcPr>
          <w:tcW w:w="3771" w:type="dxa"/>
          <w:vAlign w:val="center"/>
        </w:tcPr>
        <w:p w:rsidR="00CA573C" w:rsidRPr="00713FDF" w:rsidRDefault="00CA573C" w:rsidP="00171FE2">
          <w:pPr>
            <w:pStyle w:val="Encabezado"/>
            <w:rPr>
              <w:rFonts w:ascii="Palatino Linotype" w:hAnsi="Palatino Linotype"/>
              <w:b/>
              <w:sz w:val="22"/>
              <w:szCs w:val="22"/>
            </w:rPr>
          </w:pPr>
          <w:r w:rsidRPr="00713FDF">
            <w:rPr>
              <w:rFonts w:ascii="Palatino Linotype" w:hAnsi="Palatino Linotype"/>
              <w:b/>
              <w:sz w:val="22"/>
              <w:szCs w:val="22"/>
            </w:rPr>
            <w:t xml:space="preserve">Ayuntamiento de </w:t>
          </w:r>
          <w:r>
            <w:rPr>
              <w:rFonts w:ascii="Palatino Linotype" w:hAnsi="Palatino Linotype"/>
              <w:b/>
              <w:sz w:val="22"/>
              <w:szCs w:val="22"/>
            </w:rPr>
            <w:t>Nicolás Romero</w:t>
          </w:r>
        </w:p>
      </w:tc>
    </w:tr>
    <w:tr w:rsidR="00CA573C" w:rsidRPr="00EF13C1" w:rsidTr="00171FE2">
      <w:trPr>
        <w:trHeight w:val="321"/>
      </w:trPr>
      <w:tc>
        <w:tcPr>
          <w:tcW w:w="2552" w:type="dxa"/>
          <w:vAlign w:val="center"/>
        </w:tcPr>
        <w:p w:rsidR="00CA573C" w:rsidRPr="00EF13C1" w:rsidRDefault="00CA573C" w:rsidP="00171FE2">
          <w:pPr>
            <w:rPr>
              <w:rFonts w:ascii="Palatino Linotype" w:hAnsi="Palatino Linotype"/>
              <w:b/>
              <w:sz w:val="22"/>
              <w:szCs w:val="22"/>
            </w:rPr>
          </w:pPr>
          <w:r w:rsidRPr="00EF13C1">
            <w:rPr>
              <w:rFonts w:ascii="Palatino Linotype" w:hAnsi="Palatino Linotype"/>
              <w:b/>
              <w:sz w:val="22"/>
              <w:szCs w:val="22"/>
            </w:rPr>
            <w:t>Comisionado ponente:</w:t>
          </w:r>
        </w:p>
      </w:tc>
      <w:tc>
        <w:tcPr>
          <w:tcW w:w="3771" w:type="dxa"/>
          <w:vAlign w:val="center"/>
        </w:tcPr>
        <w:p w:rsidR="00CA573C" w:rsidRPr="00713FDF" w:rsidRDefault="00CA573C" w:rsidP="00171FE2">
          <w:pPr>
            <w:pStyle w:val="Encabezado"/>
            <w:rPr>
              <w:rFonts w:ascii="Palatino Linotype" w:hAnsi="Palatino Linotype"/>
              <w:b/>
              <w:sz w:val="22"/>
              <w:szCs w:val="22"/>
            </w:rPr>
          </w:pPr>
          <w:r w:rsidRPr="00713FDF">
            <w:rPr>
              <w:rFonts w:ascii="Palatino Linotype" w:hAnsi="Palatino Linotype"/>
              <w:b/>
              <w:sz w:val="22"/>
              <w:szCs w:val="22"/>
            </w:rPr>
            <w:t>José Guadalupe Luna Hernández</w:t>
          </w:r>
        </w:p>
      </w:tc>
    </w:tr>
  </w:tbl>
  <w:p w:rsidR="00CA573C" w:rsidRDefault="00CA573C" w:rsidP="00171FE2">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573C" w:rsidRPr="00364302" w:rsidRDefault="00251746" w:rsidP="00171FE2">
    <w:pPr>
      <w:pStyle w:val="Encabezado"/>
      <w:tabs>
        <w:tab w:val="left" w:pos="3103"/>
      </w:tabs>
      <w:spacing w:line="360" w:lineRule="auto"/>
      <w:rPr>
        <w:rFonts w:ascii="Palatino Linotype" w:hAnsi="Palatino Linotype"/>
      </w:rPr>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CA573C">
      <w:tab/>
    </w:r>
  </w:p>
  <w:tbl>
    <w:tblPr>
      <w:tblStyle w:val="Tablaconcuadrcula2"/>
      <w:tblW w:w="7229" w:type="dxa"/>
      <w:tblInd w:w="214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976"/>
      <w:gridCol w:w="4253"/>
    </w:tblGrid>
    <w:tr w:rsidR="00CA573C" w:rsidRPr="0018764D" w:rsidTr="00171FE2">
      <w:trPr>
        <w:trHeight w:val="138"/>
      </w:trPr>
      <w:tc>
        <w:tcPr>
          <w:tcW w:w="2976" w:type="dxa"/>
          <w:vAlign w:val="center"/>
        </w:tcPr>
        <w:p w:rsidR="00CA573C" w:rsidRPr="00713FDF" w:rsidRDefault="00CA573C" w:rsidP="00171FE2">
          <w:pPr>
            <w:ind w:right="-572"/>
            <w:rPr>
              <w:rFonts w:ascii="Palatino Linotype" w:hAnsi="Palatino Linotype"/>
              <w:b/>
              <w:sz w:val="22"/>
              <w:szCs w:val="22"/>
            </w:rPr>
          </w:pPr>
          <w:r w:rsidRPr="00713FDF">
            <w:rPr>
              <w:rFonts w:ascii="Palatino Linotype" w:hAnsi="Palatino Linotype"/>
              <w:b/>
              <w:sz w:val="22"/>
              <w:szCs w:val="22"/>
            </w:rPr>
            <w:t>Recurso de revisión:</w:t>
          </w:r>
        </w:p>
      </w:tc>
      <w:tc>
        <w:tcPr>
          <w:tcW w:w="4253" w:type="dxa"/>
          <w:vAlign w:val="center"/>
        </w:tcPr>
        <w:p w:rsidR="00CA573C" w:rsidRPr="00713FDF" w:rsidRDefault="00CA573C" w:rsidP="00171FE2">
          <w:pPr>
            <w:tabs>
              <w:tab w:val="center" w:pos="4252"/>
              <w:tab w:val="right" w:pos="8504"/>
            </w:tabs>
            <w:rPr>
              <w:rFonts w:ascii="Palatino Linotype" w:hAnsi="Palatino Linotype" w:cs="Arial"/>
              <w:b/>
              <w:bCs/>
              <w:sz w:val="22"/>
              <w:szCs w:val="22"/>
              <w:lang w:eastAsia="es-MX"/>
            </w:rPr>
          </w:pPr>
          <w:r>
            <w:rPr>
              <w:rFonts w:ascii="Palatino Linotype" w:hAnsi="Palatino Linotype" w:cs="Arial"/>
              <w:b/>
              <w:bCs/>
              <w:sz w:val="22"/>
              <w:szCs w:val="22"/>
              <w:lang w:eastAsia="es-MX"/>
            </w:rPr>
            <w:t>00263/</w:t>
          </w:r>
          <w:r w:rsidRPr="00713FDF">
            <w:rPr>
              <w:rFonts w:ascii="Palatino Linotype" w:hAnsi="Palatino Linotype" w:cs="Arial"/>
              <w:b/>
              <w:bCs/>
              <w:sz w:val="22"/>
              <w:szCs w:val="22"/>
              <w:lang w:eastAsia="es-MX"/>
            </w:rPr>
            <w:t>INFOEM/IP/RR/202</w:t>
          </w:r>
          <w:r>
            <w:rPr>
              <w:rFonts w:ascii="Palatino Linotype" w:hAnsi="Palatino Linotype" w:cs="Arial"/>
              <w:b/>
              <w:bCs/>
              <w:sz w:val="22"/>
              <w:szCs w:val="22"/>
              <w:lang w:eastAsia="es-MX"/>
            </w:rPr>
            <w:t>1</w:t>
          </w:r>
        </w:p>
      </w:tc>
    </w:tr>
    <w:tr w:rsidR="00CA573C" w:rsidRPr="0018764D" w:rsidTr="00171FE2">
      <w:trPr>
        <w:trHeight w:val="227"/>
      </w:trPr>
      <w:tc>
        <w:tcPr>
          <w:tcW w:w="2976" w:type="dxa"/>
          <w:vAlign w:val="center"/>
        </w:tcPr>
        <w:p w:rsidR="00CA573C" w:rsidRPr="00713FDF" w:rsidRDefault="00CA573C" w:rsidP="00171FE2">
          <w:pPr>
            <w:rPr>
              <w:rFonts w:ascii="Palatino Linotype" w:hAnsi="Palatino Linotype"/>
              <w:b/>
              <w:sz w:val="22"/>
              <w:szCs w:val="22"/>
            </w:rPr>
          </w:pPr>
          <w:r w:rsidRPr="00713FDF">
            <w:rPr>
              <w:rFonts w:ascii="Palatino Linotype" w:hAnsi="Palatino Linotype"/>
              <w:b/>
              <w:sz w:val="22"/>
              <w:szCs w:val="22"/>
            </w:rPr>
            <w:t>Recurrente:</w:t>
          </w:r>
        </w:p>
      </w:tc>
      <w:tc>
        <w:tcPr>
          <w:tcW w:w="4253" w:type="dxa"/>
          <w:vAlign w:val="center"/>
        </w:tcPr>
        <w:p w:rsidR="00CA573C" w:rsidRPr="00713FDF" w:rsidRDefault="00D916D7" w:rsidP="00171FE2">
          <w:pPr>
            <w:tabs>
              <w:tab w:val="right" w:pos="8504"/>
            </w:tabs>
            <w:ind w:left="72" w:right="-250" w:hanging="142"/>
            <w:rPr>
              <w:rFonts w:ascii="Palatino Linotype" w:hAnsi="Palatino Linotype"/>
              <w:b/>
              <w:sz w:val="22"/>
              <w:szCs w:val="22"/>
            </w:rPr>
          </w:pPr>
          <w:r w:rsidRPr="00D916D7">
            <w:rPr>
              <w:rFonts w:ascii="Palatino Linotype" w:hAnsi="Palatino Linotype"/>
              <w:b/>
              <w:sz w:val="22"/>
              <w:szCs w:val="22"/>
              <w:highlight w:val="black"/>
            </w:rPr>
            <w:t>----------------------------</w:t>
          </w:r>
        </w:p>
      </w:tc>
    </w:tr>
    <w:tr w:rsidR="00CA573C" w:rsidRPr="0018764D" w:rsidTr="00171FE2">
      <w:trPr>
        <w:trHeight w:val="232"/>
      </w:trPr>
      <w:tc>
        <w:tcPr>
          <w:tcW w:w="2976" w:type="dxa"/>
          <w:vAlign w:val="center"/>
        </w:tcPr>
        <w:p w:rsidR="00CA573C" w:rsidRPr="00713FDF" w:rsidRDefault="00CA573C" w:rsidP="00171FE2">
          <w:pPr>
            <w:rPr>
              <w:rFonts w:ascii="Palatino Linotype" w:hAnsi="Palatino Linotype"/>
              <w:b/>
              <w:sz w:val="22"/>
              <w:szCs w:val="22"/>
            </w:rPr>
          </w:pPr>
          <w:r w:rsidRPr="00713FDF">
            <w:rPr>
              <w:rFonts w:ascii="Palatino Linotype" w:hAnsi="Palatino Linotype"/>
              <w:b/>
              <w:sz w:val="22"/>
              <w:szCs w:val="22"/>
            </w:rPr>
            <w:t>Sujeto obligado:</w:t>
          </w:r>
        </w:p>
      </w:tc>
      <w:tc>
        <w:tcPr>
          <w:tcW w:w="4253" w:type="dxa"/>
          <w:vAlign w:val="center"/>
        </w:tcPr>
        <w:p w:rsidR="00CA573C" w:rsidRPr="00713FDF" w:rsidRDefault="00CA573C" w:rsidP="00171FE2">
          <w:pPr>
            <w:tabs>
              <w:tab w:val="center" w:pos="4252"/>
              <w:tab w:val="right" w:pos="8504"/>
            </w:tabs>
            <w:rPr>
              <w:rFonts w:ascii="Palatino Linotype" w:hAnsi="Palatino Linotype"/>
              <w:b/>
              <w:sz w:val="22"/>
              <w:szCs w:val="22"/>
            </w:rPr>
          </w:pPr>
          <w:r w:rsidRPr="00713FDF">
            <w:rPr>
              <w:rFonts w:ascii="Palatino Linotype" w:hAnsi="Palatino Linotype"/>
              <w:b/>
              <w:sz w:val="22"/>
              <w:szCs w:val="22"/>
            </w:rPr>
            <w:t xml:space="preserve">Ayuntamiento de </w:t>
          </w:r>
          <w:r>
            <w:rPr>
              <w:rFonts w:ascii="Palatino Linotype" w:hAnsi="Palatino Linotype"/>
              <w:b/>
              <w:sz w:val="22"/>
              <w:szCs w:val="22"/>
            </w:rPr>
            <w:t>Nicolás Romero</w:t>
          </w:r>
          <w:r w:rsidRPr="00713FDF">
            <w:rPr>
              <w:rFonts w:ascii="Palatino Linotype" w:hAnsi="Palatino Linotype"/>
              <w:b/>
              <w:sz w:val="22"/>
              <w:szCs w:val="22"/>
            </w:rPr>
            <w:t xml:space="preserve">             </w:t>
          </w:r>
        </w:p>
      </w:tc>
    </w:tr>
    <w:tr w:rsidR="00CA573C" w:rsidRPr="0018764D" w:rsidTr="00171FE2">
      <w:trPr>
        <w:trHeight w:val="320"/>
      </w:trPr>
      <w:tc>
        <w:tcPr>
          <w:tcW w:w="2976" w:type="dxa"/>
          <w:vAlign w:val="center"/>
        </w:tcPr>
        <w:p w:rsidR="00CA573C" w:rsidRPr="00713FDF" w:rsidRDefault="00CA573C" w:rsidP="00171FE2">
          <w:pPr>
            <w:rPr>
              <w:rFonts w:ascii="Palatino Linotype" w:hAnsi="Palatino Linotype"/>
              <w:b/>
              <w:sz w:val="22"/>
              <w:szCs w:val="22"/>
            </w:rPr>
          </w:pPr>
          <w:r w:rsidRPr="00713FDF">
            <w:rPr>
              <w:rFonts w:ascii="Palatino Linotype" w:hAnsi="Palatino Linotype"/>
              <w:b/>
              <w:sz w:val="22"/>
              <w:szCs w:val="22"/>
            </w:rPr>
            <w:t>Comisionado ponente:</w:t>
          </w:r>
        </w:p>
      </w:tc>
      <w:tc>
        <w:tcPr>
          <w:tcW w:w="4253" w:type="dxa"/>
          <w:vAlign w:val="center"/>
        </w:tcPr>
        <w:p w:rsidR="00CA573C" w:rsidRPr="00713FDF" w:rsidRDefault="00CA573C" w:rsidP="00171FE2">
          <w:pPr>
            <w:tabs>
              <w:tab w:val="center" w:pos="4252"/>
              <w:tab w:val="right" w:pos="8504"/>
            </w:tabs>
            <w:rPr>
              <w:rFonts w:ascii="Palatino Linotype" w:hAnsi="Palatino Linotype"/>
              <w:b/>
              <w:sz w:val="22"/>
              <w:szCs w:val="22"/>
            </w:rPr>
          </w:pPr>
          <w:r w:rsidRPr="00713FDF">
            <w:rPr>
              <w:rFonts w:ascii="Palatino Linotype" w:hAnsi="Palatino Linotype"/>
              <w:b/>
              <w:sz w:val="22"/>
              <w:szCs w:val="22"/>
            </w:rPr>
            <w:t>José Guadalupe Luna Hernández</w:t>
          </w:r>
        </w:p>
      </w:tc>
    </w:tr>
  </w:tbl>
  <w:p w:rsidR="00CA573C" w:rsidRDefault="00CA573C" w:rsidP="00171FE2">
    <w:pPr>
      <w:pStyle w:val="Encabezado"/>
      <w:tabs>
        <w:tab w:val="left" w:pos="3103"/>
      </w:tabs>
    </w:pPr>
  </w:p>
  <w:p w:rsidR="00CA573C" w:rsidRDefault="00CA573C" w:rsidP="00171FE2">
    <w:pPr>
      <w:pStyle w:val="Encabezado"/>
      <w:tabs>
        <w:tab w:val="left" w:pos="310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D5B7B"/>
    <w:multiLevelType w:val="hybridMultilevel"/>
    <w:tmpl w:val="9E18764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4B70882"/>
    <w:multiLevelType w:val="hybridMultilevel"/>
    <w:tmpl w:val="41D03B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C4839BE"/>
    <w:multiLevelType w:val="hybridMultilevel"/>
    <w:tmpl w:val="AA36468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21173A1F"/>
    <w:multiLevelType w:val="hybridMultilevel"/>
    <w:tmpl w:val="79BA65D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97D5E9F"/>
    <w:multiLevelType w:val="hybridMultilevel"/>
    <w:tmpl w:val="361E92E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 w15:restartNumberingAfterBreak="0">
    <w:nsid w:val="328A03EB"/>
    <w:multiLevelType w:val="hybridMultilevel"/>
    <w:tmpl w:val="0BF285A0"/>
    <w:lvl w:ilvl="0" w:tplc="040A0001">
      <w:start w:val="1"/>
      <w:numFmt w:val="bullet"/>
      <w:lvlText w:val=""/>
      <w:lvlJc w:val="left"/>
      <w:pPr>
        <w:ind w:left="1287" w:hanging="360"/>
      </w:pPr>
      <w:rPr>
        <w:rFonts w:ascii="Symbol" w:hAnsi="Symbol" w:hint="default"/>
      </w:rPr>
    </w:lvl>
    <w:lvl w:ilvl="1" w:tplc="040A0003" w:tentative="1">
      <w:start w:val="1"/>
      <w:numFmt w:val="bullet"/>
      <w:lvlText w:val="o"/>
      <w:lvlJc w:val="left"/>
      <w:pPr>
        <w:ind w:left="2007" w:hanging="360"/>
      </w:pPr>
      <w:rPr>
        <w:rFonts w:ascii="Courier New" w:hAnsi="Courier New" w:cs="Courier New" w:hint="default"/>
      </w:rPr>
    </w:lvl>
    <w:lvl w:ilvl="2" w:tplc="040A0005" w:tentative="1">
      <w:start w:val="1"/>
      <w:numFmt w:val="bullet"/>
      <w:lvlText w:val=""/>
      <w:lvlJc w:val="left"/>
      <w:pPr>
        <w:ind w:left="2727" w:hanging="360"/>
      </w:pPr>
      <w:rPr>
        <w:rFonts w:ascii="Wingdings" w:hAnsi="Wingdings" w:hint="default"/>
      </w:rPr>
    </w:lvl>
    <w:lvl w:ilvl="3" w:tplc="040A0001" w:tentative="1">
      <w:start w:val="1"/>
      <w:numFmt w:val="bullet"/>
      <w:lvlText w:val=""/>
      <w:lvlJc w:val="left"/>
      <w:pPr>
        <w:ind w:left="3447" w:hanging="360"/>
      </w:pPr>
      <w:rPr>
        <w:rFonts w:ascii="Symbol" w:hAnsi="Symbol" w:hint="default"/>
      </w:rPr>
    </w:lvl>
    <w:lvl w:ilvl="4" w:tplc="040A0003" w:tentative="1">
      <w:start w:val="1"/>
      <w:numFmt w:val="bullet"/>
      <w:lvlText w:val="o"/>
      <w:lvlJc w:val="left"/>
      <w:pPr>
        <w:ind w:left="4167" w:hanging="360"/>
      </w:pPr>
      <w:rPr>
        <w:rFonts w:ascii="Courier New" w:hAnsi="Courier New" w:cs="Courier New" w:hint="default"/>
      </w:rPr>
    </w:lvl>
    <w:lvl w:ilvl="5" w:tplc="040A0005" w:tentative="1">
      <w:start w:val="1"/>
      <w:numFmt w:val="bullet"/>
      <w:lvlText w:val=""/>
      <w:lvlJc w:val="left"/>
      <w:pPr>
        <w:ind w:left="4887" w:hanging="360"/>
      </w:pPr>
      <w:rPr>
        <w:rFonts w:ascii="Wingdings" w:hAnsi="Wingdings" w:hint="default"/>
      </w:rPr>
    </w:lvl>
    <w:lvl w:ilvl="6" w:tplc="040A0001" w:tentative="1">
      <w:start w:val="1"/>
      <w:numFmt w:val="bullet"/>
      <w:lvlText w:val=""/>
      <w:lvlJc w:val="left"/>
      <w:pPr>
        <w:ind w:left="5607" w:hanging="360"/>
      </w:pPr>
      <w:rPr>
        <w:rFonts w:ascii="Symbol" w:hAnsi="Symbol" w:hint="default"/>
      </w:rPr>
    </w:lvl>
    <w:lvl w:ilvl="7" w:tplc="040A0003" w:tentative="1">
      <w:start w:val="1"/>
      <w:numFmt w:val="bullet"/>
      <w:lvlText w:val="o"/>
      <w:lvlJc w:val="left"/>
      <w:pPr>
        <w:ind w:left="6327" w:hanging="360"/>
      </w:pPr>
      <w:rPr>
        <w:rFonts w:ascii="Courier New" w:hAnsi="Courier New" w:cs="Courier New" w:hint="default"/>
      </w:rPr>
    </w:lvl>
    <w:lvl w:ilvl="8" w:tplc="040A0005" w:tentative="1">
      <w:start w:val="1"/>
      <w:numFmt w:val="bullet"/>
      <w:lvlText w:val=""/>
      <w:lvlJc w:val="left"/>
      <w:pPr>
        <w:ind w:left="7047" w:hanging="360"/>
      </w:pPr>
      <w:rPr>
        <w:rFonts w:ascii="Wingdings" w:hAnsi="Wingdings" w:hint="default"/>
      </w:rPr>
    </w:lvl>
  </w:abstractNum>
  <w:abstractNum w:abstractNumId="7" w15:restartNumberingAfterBreak="0">
    <w:nsid w:val="32E06845"/>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317490"/>
    <w:multiLevelType w:val="hybridMultilevel"/>
    <w:tmpl w:val="62D4E6E6"/>
    <w:lvl w:ilvl="0" w:tplc="A5506610">
      <w:start w:val="1"/>
      <w:numFmt w:val="decimal"/>
      <w:lvlText w:val="%1."/>
      <w:lvlJc w:val="left"/>
      <w:pPr>
        <w:ind w:left="1778" w:hanging="360"/>
      </w:pPr>
      <w:rPr>
        <w:rFonts w:ascii="Palatino Linotype" w:hAnsi="Palatino Linotype" w:hint="default"/>
        <w:b/>
        <w:i w:val="0"/>
        <w:color w:val="auto"/>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73952A9"/>
    <w:multiLevelType w:val="hybridMultilevel"/>
    <w:tmpl w:val="6220FF40"/>
    <w:lvl w:ilvl="0" w:tplc="AE0EE9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D873151"/>
    <w:multiLevelType w:val="hybridMultilevel"/>
    <w:tmpl w:val="7A9E6756"/>
    <w:lvl w:ilvl="0" w:tplc="040A0019">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 w15:restartNumberingAfterBreak="0">
    <w:nsid w:val="42671C9E"/>
    <w:multiLevelType w:val="hybridMultilevel"/>
    <w:tmpl w:val="01B850BC"/>
    <w:lvl w:ilvl="0" w:tplc="C24A3A18">
      <w:start w:val="1"/>
      <w:numFmt w:val="upperRoman"/>
      <w:lvlText w:val="%1."/>
      <w:lvlJc w:val="left"/>
      <w:pPr>
        <w:ind w:left="1571" w:hanging="72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12" w15:restartNumberingAfterBreak="0">
    <w:nsid w:val="46323903"/>
    <w:multiLevelType w:val="hybridMultilevel"/>
    <w:tmpl w:val="292033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476704"/>
    <w:multiLevelType w:val="hybridMultilevel"/>
    <w:tmpl w:val="AC78EE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4E707071"/>
    <w:multiLevelType w:val="hybridMultilevel"/>
    <w:tmpl w:val="04267000"/>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56C5EE7"/>
    <w:multiLevelType w:val="hybridMultilevel"/>
    <w:tmpl w:val="CCC4FFA4"/>
    <w:lvl w:ilvl="0" w:tplc="95F8DE40">
      <w:start w:val="1"/>
      <w:numFmt w:val="lowerLetter"/>
      <w:lvlText w:val="%1."/>
      <w:lvlJc w:val="left"/>
      <w:pPr>
        <w:ind w:left="720" w:hanging="360"/>
      </w:pPr>
      <w:rPr>
        <w:rFonts w:cs="Arial"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6083E05"/>
    <w:multiLevelType w:val="hybridMultilevel"/>
    <w:tmpl w:val="00F636B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6E251BB"/>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B9E7F54"/>
    <w:multiLevelType w:val="hybridMultilevel"/>
    <w:tmpl w:val="0B146B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9" w15:restartNumberingAfterBreak="0">
    <w:nsid w:val="5D3509EF"/>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ECA3D78"/>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1A3070C"/>
    <w:multiLevelType w:val="hybridMultilevel"/>
    <w:tmpl w:val="24F8B9E6"/>
    <w:lvl w:ilvl="0" w:tplc="080A0001">
      <w:start w:val="1"/>
      <w:numFmt w:val="bullet"/>
      <w:lvlText w:val=""/>
      <w:lvlJc w:val="left"/>
      <w:pPr>
        <w:ind w:left="1490" w:hanging="360"/>
      </w:pPr>
      <w:rPr>
        <w:rFonts w:ascii="Symbol" w:hAnsi="Symbol" w:hint="default"/>
      </w:rPr>
    </w:lvl>
    <w:lvl w:ilvl="1" w:tplc="080A0003" w:tentative="1">
      <w:start w:val="1"/>
      <w:numFmt w:val="bullet"/>
      <w:lvlText w:val="o"/>
      <w:lvlJc w:val="left"/>
      <w:pPr>
        <w:ind w:left="2210" w:hanging="360"/>
      </w:pPr>
      <w:rPr>
        <w:rFonts w:ascii="Courier New" w:hAnsi="Courier New" w:cs="Courier New" w:hint="default"/>
      </w:rPr>
    </w:lvl>
    <w:lvl w:ilvl="2" w:tplc="080A0005" w:tentative="1">
      <w:start w:val="1"/>
      <w:numFmt w:val="bullet"/>
      <w:lvlText w:val=""/>
      <w:lvlJc w:val="left"/>
      <w:pPr>
        <w:ind w:left="2930" w:hanging="360"/>
      </w:pPr>
      <w:rPr>
        <w:rFonts w:ascii="Wingdings" w:hAnsi="Wingdings" w:hint="default"/>
      </w:rPr>
    </w:lvl>
    <w:lvl w:ilvl="3" w:tplc="080A0001" w:tentative="1">
      <w:start w:val="1"/>
      <w:numFmt w:val="bullet"/>
      <w:lvlText w:val=""/>
      <w:lvlJc w:val="left"/>
      <w:pPr>
        <w:ind w:left="3650" w:hanging="360"/>
      </w:pPr>
      <w:rPr>
        <w:rFonts w:ascii="Symbol" w:hAnsi="Symbol" w:hint="default"/>
      </w:rPr>
    </w:lvl>
    <w:lvl w:ilvl="4" w:tplc="080A0003" w:tentative="1">
      <w:start w:val="1"/>
      <w:numFmt w:val="bullet"/>
      <w:lvlText w:val="o"/>
      <w:lvlJc w:val="left"/>
      <w:pPr>
        <w:ind w:left="4370" w:hanging="360"/>
      </w:pPr>
      <w:rPr>
        <w:rFonts w:ascii="Courier New" w:hAnsi="Courier New" w:cs="Courier New" w:hint="default"/>
      </w:rPr>
    </w:lvl>
    <w:lvl w:ilvl="5" w:tplc="080A0005" w:tentative="1">
      <w:start w:val="1"/>
      <w:numFmt w:val="bullet"/>
      <w:lvlText w:val=""/>
      <w:lvlJc w:val="left"/>
      <w:pPr>
        <w:ind w:left="5090" w:hanging="360"/>
      </w:pPr>
      <w:rPr>
        <w:rFonts w:ascii="Wingdings" w:hAnsi="Wingdings" w:hint="default"/>
      </w:rPr>
    </w:lvl>
    <w:lvl w:ilvl="6" w:tplc="080A0001" w:tentative="1">
      <w:start w:val="1"/>
      <w:numFmt w:val="bullet"/>
      <w:lvlText w:val=""/>
      <w:lvlJc w:val="left"/>
      <w:pPr>
        <w:ind w:left="5810" w:hanging="360"/>
      </w:pPr>
      <w:rPr>
        <w:rFonts w:ascii="Symbol" w:hAnsi="Symbol" w:hint="default"/>
      </w:rPr>
    </w:lvl>
    <w:lvl w:ilvl="7" w:tplc="080A0003" w:tentative="1">
      <w:start w:val="1"/>
      <w:numFmt w:val="bullet"/>
      <w:lvlText w:val="o"/>
      <w:lvlJc w:val="left"/>
      <w:pPr>
        <w:ind w:left="6530" w:hanging="360"/>
      </w:pPr>
      <w:rPr>
        <w:rFonts w:ascii="Courier New" w:hAnsi="Courier New" w:cs="Courier New" w:hint="default"/>
      </w:rPr>
    </w:lvl>
    <w:lvl w:ilvl="8" w:tplc="080A0005" w:tentative="1">
      <w:start w:val="1"/>
      <w:numFmt w:val="bullet"/>
      <w:lvlText w:val=""/>
      <w:lvlJc w:val="left"/>
      <w:pPr>
        <w:ind w:left="7250" w:hanging="360"/>
      </w:pPr>
      <w:rPr>
        <w:rFonts w:ascii="Wingdings" w:hAnsi="Wingdings" w:hint="default"/>
      </w:rPr>
    </w:lvl>
  </w:abstractNum>
  <w:abstractNum w:abstractNumId="22"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3" w15:restartNumberingAfterBreak="0">
    <w:nsid w:val="66A63BF7"/>
    <w:multiLevelType w:val="hybridMultilevel"/>
    <w:tmpl w:val="841A7A3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8"/>
  </w:num>
  <w:num w:numId="2">
    <w:abstractNumId w:val="22"/>
  </w:num>
  <w:num w:numId="3">
    <w:abstractNumId w:val="14"/>
  </w:num>
  <w:num w:numId="4">
    <w:abstractNumId w:val="1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3"/>
  </w:num>
  <w:num w:numId="8">
    <w:abstractNumId w:val="16"/>
  </w:num>
  <w:num w:numId="9">
    <w:abstractNumId w:val="21"/>
  </w:num>
  <w:num w:numId="10">
    <w:abstractNumId w:val="5"/>
  </w:num>
  <w:num w:numId="11">
    <w:abstractNumId w:val="3"/>
  </w:num>
  <w:num w:numId="12">
    <w:abstractNumId w:val="0"/>
  </w:num>
  <w:num w:numId="13">
    <w:abstractNumId w:val="2"/>
  </w:num>
  <w:num w:numId="14">
    <w:abstractNumId w:val="1"/>
  </w:num>
  <w:num w:numId="15">
    <w:abstractNumId w:val="19"/>
  </w:num>
  <w:num w:numId="16">
    <w:abstractNumId w:val="17"/>
  </w:num>
  <w:num w:numId="17">
    <w:abstractNumId w:val="15"/>
  </w:num>
  <w:num w:numId="18">
    <w:abstractNumId w:val="23"/>
  </w:num>
  <w:num w:numId="19">
    <w:abstractNumId w:val="6"/>
  </w:num>
  <w:num w:numId="20">
    <w:abstractNumId w:val="18"/>
  </w:num>
  <w:num w:numId="21">
    <w:abstractNumId w:val="4"/>
  </w:num>
  <w:num w:numId="22">
    <w:abstractNumId w:val="7"/>
  </w:num>
  <w:num w:numId="23">
    <w:abstractNumId w:val="11"/>
  </w:num>
  <w:num w:numId="24">
    <w:abstractNumId w:val="20"/>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3109"/>
    <w:rsid w:val="00007FB6"/>
    <w:rsid w:val="00022D3B"/>
    <w:rsid w:val="000353F1"/>
    <w:rsid w:val="000373B4"/>
    <w:rsid w:val="00060A49"/>
    <w:rsid w:val="000665FF"/>
    <w:rsid w:val="000669A5"/>
    <w:rsid w:val="00083EE9"/>
    <w:rsid w:val="00084B2A"/>
    <w:rsid w:val="00093F85"/>
    <w:rsid w:val="000B148F"/>
    <w:rsid w:val="000B5DB9"/>
    <w:rsid w:val="000F2E80"/>
    <w:rsid w:val="00107F22"/>
    <w:rsid w:val="00117794"/>
    <w:rsid w:val="001373AE"/>
    <w:rsid w:val="0014129E"/>
    <w:rsid w:val="001427BE"/>
    <w:rsid w:val="001504F9"/>
    <w:rsid w:val="00154277"/>
    <w:rsid w:val="00171B80"/>
    <w:rsid w:val="00171FE2"/>
    <w:rsid w:val="00183144"/>
    <w:rsid w:val="001A0344"/>
    <w:rsid w:val="001A1089"/>
    <w:rsid w:val="001A1609"/>
    <w:rsid w:val="001A3534"/>
    <w:rsid w:val="001A4D09"/>
    <w:rsid w:val="001B6A0B"/>
    <w:rsid w:val="001C11DF"/>
    <w:rsid w:val="001C5C25"/>
    <w:rsid w:val="001F2161"/>
    <w:rsid w:val="001F7393"/>
    <w:rsid w:val="00223590"/>
    <w:rsid w:val="002262B9"/>
    <w:rsid w:val="0023613E"/>
    <w:rsid w:val="00245CF6"/>
    <w:rsid w:val="00251265"/>
    <w:rsid w:val="00251746"/>
    <w:rsid w:val="00281FD2"/>
    <w:rsid w:val="002822C4"/>
    <w:rsid w:val="00282A32"/>
    <w:rsid w:val="002A7936"/>
    <w:rsid w:val="002B16BE"/>
    <w:rsid w:val="002E2AB6"/>
    <w:rsid w:val="002E2E51"/>
    <w:rsid w:val="00307126"/>
    <w:rsid w:val="00313876"/>
    <w:rsid w:val="003212BA"/>
    <w:rsid w:val="00364279"/>
    <w:rsid w:val="00372EE5"/>
    <w:rsid w:val="00380145"/>
    <w:rsid w:val="0039293F"/>
    <w:rsid w:val="003A318A"/>
    <w:rsid w:val="003B3A20"/>
    <w:rsid w:val="003D6179"/>
    <w:rsid w:val="003F000E"/>
    <w:rsid w:val="004027A1"/>
    <w:rsid w:val="00404D11"/>
    <w:rsid w:val="004174BD"/>
    <w:rsid w:val="004246B8"/>
    <w:rsid w:val="00437632"/>
    <w:rsid w:val="004402E0"/>
    <w:rsid w:val="00441D30"/>
    <w:rsid w:val="00445A22"/>
    <w:rsid w:val="00457FFE"/>
    <w:rsid w:val="00463719"/>
    <w:rsid w:val="0049616E"/>
    <w:rsid w:val="004962FA"/>
    <w:rsid w:val="004A17A5"/>
    <w:rsid w:val="004A3A11"/>
    <w:rsid w:val="004B3109"/>
    <w:rsid w:val="004E59DB"/>
    <w:rsid w:val="004E708C"/>
    <w:rsid w:val="004F60D7"/>
    <w:rsid w:val="005058DE"/>
    <w:rsid w:val="00507062"/>
    <w:rsid w:val="005279EF"/>
    <w:rsid w:val="0053573C"/>
    <w:rsid w:val="0056775B"/>
    <w:rsid w:val="00575A94"/>
    <w:rsid w:val="0058546F"/>
    <w:rsid w:val="00585BAF"/>
    <w:rsid w:val="00586A2A"/>
    <w:rsid w:val="00590A85"/>
    <w:rsid w:val="005C40AB"/>
    <w:rsid w:val="005C4D1D"/>
    <w:rsid w:val="005D3050"/>
    <w:rsid w:val="005F2F46"/>
    <w:rsid w:val="00603406"/>
    <w:rsid w:val="00616AC3"/>
    <w:rsid w:val="006439A7"/>
    <w:rsid w:val="00654BF0"/>
    <w:rsid w:val="0066365A"/>
    <w:rsid w:val="006930E4"/>
    <w:rsid w:val="006A6762"/>
    <w:rsid w:val="006D1499"/>
    <w:rsid w:val="006D49BE"/>
    <w:rsid w:val="006E0593"/>
    <w:rsid w:val="006F3E44"/>
    <w:rsid w:val="006F4A17"/>
    <w:rsid w:val="00713FDF"/>
    <w:rsid w:val="00723278"/>
    <w:rsid w:val="00725304"/>
    <w:rsid w:val="007323EB"/>
    <w:rsid w:val="0075021A"/>
    <w:rsid w:val="007854D2"/>
    <w:rsid w:val="00786608"/>
    <w:rsid w:val="007A6239"/>
    <w:rsid w:val="007B1973"/>
    <w:rsid w:val="007C2CD2"/>
    <w:rsid w:val="007C78D7"/>
    <w:rsid w:val="007D5826"/>
    <w:rsid w:val="007E6602"/>
    <w:rsid w:val="007E69E0"/>
    <w:rsid w:val="00820A5A"/>
    <w:rsid w:val="008421D5"/>
    <w:rsid w:val="00853ABF"/>
    <w:rsid w:val="00867F0D"/>
    <w:rsid w:val="008920AC"/>
    <w:rsid w:val="008A6A95"/>
    <w:rsid w:val="008B611C"/>
    <w:rsid w:val="008C7543"/>
    <w:rsid w:val="008F3D3B"/>
    <w:rsid w:val="008F54AF"/>
    <w:rsid w:val="0090190B"/>
    <w:rsid w:val="00901EF1"/>
    <w:rsid w:val="00904E95"/>
    <w:rsid w:val="00940365"/>
    <w:rsid w:val="0094073D"/>
    <w:rsid w:val="00944D80"/>
    <w:rsid w:val="00945477"/>
    <w:rsid w:val="0094631E"/>
    <w:rsid w:val="00961027"/>
    <w:rsid w:val="009732EB"/>
    <w:rsid w:val="009A736C"/>
    <w:rsid w:val="009B1F49"/>
    <w:rsid w:val="009C54F8"/>
    <w:rsid w:val="009C5E05"/>
    <w:rsid w:val="009D1234"/>
    <w:rsid w:val="009D1863"/>
    <w:rsid w:val="009E1144"/>
    <w:rsid w:val="009F6EF0"/>
    <w:rsid w:val="00A007C4"/>
    <w:rsid w:val="00A1474D"/>
    <w:rsid w:val="00A20917"/>
    <w:rsid w:val="00A33CA7"/>
    <w:rsid w:val="00A51356"/>
    <w:rsid w:val="00A524F1"/>
    <w:rsid w:val="00A53FA8"/>
    <w:rsid w:val="00A6185D"/>
    <w:rsid w:val="00A81A64"/>
    <w:rsid w:val="00A83099"/>
    <w:rsid w:val="00A90438"/>
    <w:rsid w:val="00A95120"/>
    <w:rsid w:val="00AA7ED3"/>
    <w:rsid w:val="00AB12F9"/>
    <w:rsid w:val="00AB735D"/>
    <w:rsid w:val="00AB7BAE"/>
    <w:rsid w:val="00AD0FD5"/>
    <w:rsid w:val="00AD6287"/>
    <w:rsid w:val="00AE6E9F"/>
    <w:rsid w:val="00AF132F"/>
    <w:rsid w:val="00B0622E"/>
    <w:rsid w:val="00B15B89"/>
    <w:rsid w:val="00B44552"/>
    <w:rsid w:val="00B46FB8"/>
    <w:rsid w:val="00B87935"/>
    <w:rsid w:val="00BA1639"/>
    <w:rsid w:val="00BA2A4A"/>
    <w:rsid w:val="00BB0EF2"/>
    <w:rsid w:val="00BB43CB"/>
    <w:rsid w:val="00BC0884"/>
    <w:rsid w:val="00BD68FB"/>
    <w:rsid w:val="00C05B84"/>
    <w:rsid w:val="00C1274F"/>
    <w:rsid w:val="00C15541"/>
    <w:rsid w:val="00C234F5"/>
    <w:rsid w:val="00C238A7"/>
    <w:rsid w:val="00C42ABD"/>
    <w:rsid w:val="00C662F3"/>
    <w:rsid w:val="00C66BDA"/>
    <w:rsid w:val="00C70DA6"/>
    <w:rsid w:val="00C758D8"/>
    <w:rsid w:val="00C93B74"/>
    <w:rsid w:val="00CA3B80"/>
    <w:rsid w:val="00CA573C"/>
    <w:rsid w:val="00CC4C6F"/>
    <w:rsid w:val="00CD1C36"/>
    <w:rsid w:val="00CD4492"/>
    <w:rsid w:val="00CE1FB7"/>
    <w:rsid w:val="00D37082"/>
    <w:rsid w:val="00D43348"/>
    <w:rsid w:val="00D51CFE"/>
    <w:rsid w:val="00D54B3F"/>
    <w:rsid w:val="00D75F9A"/>
    <w:rsid w:val="00D916D7"/>
    <w:rsid w:val="00D91FEE"/>
    <w:rsid w:val="00D94443"/>
    <w:rsid w:val="00DB1415"/>
    <w:rsid w:val="00DB6048"/>
    <w:rsid w:val="00DB6DA3"/>
    <w:rsid w:val="00DC27FC"/>
    <w:rsid w:val="00DD0DEE"/>
    <w:rsid w:val="00DE242F"/>
    <w:rsid w:val="00DF228C"/>
    <w:rsid w:val="00DF6D25"/>
    <w:rsid w:val="00E32B5B"/>
    <w:rsid w:val="00E37209"/>
    <w:rsid w:val="00E42E81"/>
    <w:rsid w:val="00E43E60"/>
    <w:rsid w:val="00E4560C"/>
    <w:rsid w:val="00E64F36"/>
    <w:rsid w:val="00E74A88"/>
    <w:rsid w:val="00E75130"/>
    <w:rsid w:val="00E767A9"/>
    <w:rsid w:val="00E839B4"/>
    <w:rsid w:val="00E910E0"/>
    <w:rsid w:val="00EB0D98"/>
    <w:rsid w:val="00EB52A7"/>
    <w:rsid w:val="00EC0E45"/>
    <w:rsid w:val="00ED36A0"/>
    <w:rsid w:val="00ED66E5"/>
    <w:rsid w:val="00EE0370"/>
    <w:rsid w:val="00F0778F"/>
    <w:rsid w:val="00F17EEB"/>
    <w:rsid w:val="00F21DDC"/>
    <w:rsid w:val="00F359C4"/>
    <w:rsid w:val="00F64BB1"/>
    <w:rsid w:val="00F81330"/>
    <w:rsid w:val="00F82FFC"/>
    <w:rsid w:val="00F94158"/>
    <w:rsid w:val="00F96686"/>
    <w:rsid w:val="00FE54BE"/>
    <w:rsid w:val="00FF25DB"/>
    <w:rsid w:val="00FF4E94"/>
    <w:rsid w:val="00FF7D5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64FE6B7"/>
  <w15:chartTrackingRefBased/>
  <w15:docId w15:val="{BB632F97-0867-4D68-BA8C-4B8A09030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EF2"/>
    <w:pPr>
      <w:spacing w:after="0" w:line="240" w:lineRule="auto"/>
    </w:pPr>
    <w:rPr>
      <w:rFonts w:ascii="Times New Roman" w:eastAsia="Times New Roman" w:hAnsi="Times New Roman" w:cs="Times New Roman"/>
      <w:sz w:val="24"/>
      <w:szCs w:val="24"/>
      <w:lang w:eastAsia="es-ES_tradnl"/>
    </w:rPr>
  </w:style>
  <w:style w:type="paragraph" w:styleId="Ttulo1">
    <w:name w:val="heading 1"/>
    <w:basedOn w:val="Normal"/>
    <w:next w:val="Normal"/>
    <w:link w:val="Ttulo1Car"/>
    <w:uiPriority w:val="9"/>
    <w:qFormat/>
    <w:rsid w:val="002822C4"/>
    <w:pPr>
      <w:keepNext/>
      <w:keepLines/>
      <w:spacing w:before="240" w:line="256" w:lineRule="auto"/>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B310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4B3109"/>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4B3109"/>
    <w:pPr>
      <w:tabs>
        <w:tab w:val="center" w:pos="4419"/>
        <w:tab w:val="right" w:pos="8838"/>
      </w:tabs>
    </w:pPr>
  </w:style>
  <w:style w:type="character" w:customStyle="1" w:styleId="EncabezadoCar">
    <w:name w:val="Encabezado Car"/>
    <w:basedOn w:val="Fuentedeprrafopredeter"/>
    <w:link w:val="Encabezado"/>
    <w:uiPriority w:val="99"/>
    <w:rsid w:val="004B3109"/>
  </w:style>
  <w:style w:type="paragraph" w:styleId="Piedepgina">
    <w:name w:val="footer"/>
    <w:basedOn w:val="Normal"/>
    <w:link w:val="PiedepginaCar"/>
    <w:uiPriority w:val="99"/>
    <w:unhideWhenUsed/>
    <w:rsid w:val="004B3109"/>
    <w:pPr>
      <w:tabs>
        <w:tab w:val="center" w:pos="4419"/>
        <w:tab w:val="right" w:pos="8838"/>
      </w:tabs>
    </w:pPr>
  </w:style>
  <w:style w:type="character" w:customStyle="1" w:styleId="PiedepginaCar">
    <w:name w:val="Pie de página Car"/>
    <w:basedOn w:val="Fuentedeprrafopredeter"/>
    <w:link w:val="Piedepgina"/>
    <w:uiPriority w:val="99"/>
    <w:rsid w:val="004B3109"/>
  </w:style>
  <w:style w:type="table" w:styleId="Tablaconcuadrcula">
    <w:name w:val="Table Grid"/>
    <w:basedOn w:val="Tablanormal"/>
    <w:uiPriority w:val="39"/>
    <w:rsid w:val="004B3109"/>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B3109"/>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B3109"/>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B3109"/>
  </w:style>
  <w:style w:type="paragraph" w:styleId="TDC1">
    <w:name w:val="toc 1"/>
    <w:basedOn w:val="Normal"/>
    <w:next w:val="Normal"/>
    <w:autoRedefine/>
    <w:uiPriority w:val="39"/>
    <w:unhideWhenUsed/>
    <w:rsid w:val="004B3109"/>
    <w:pPr>
      <w:spacing w:after="100"/>
    </w:pPr>
  </w:style>
  <w:style w:type="character" w:styleId="Hipervnculo">
    <w:name w:val="Hyperlink"/>
    <w:aliases w:val="Hipervínculo1,Hipervínculo11,Hipervínculo12,Hipervínculo13,Hipervínculo14,Hipervínculo15"/>
    <w:basedOn w:val="Fuentedeprrafopredeter"/>
    <w:uiPriority w:val="99"/>
    <w:unhideWhenUsed/>
    <w:rsid w:val="004B3109"/>
    <w:rPr>
      <w:color w:val="0563C1" w:themeColor="hyperlink"/>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locked/>
    <w:rsid w:val="004B3109"/>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4B3109"/>
    <w:rPr>
      <w:sz w:val="20"/>
      <w:szCs w:val="20"/>
    </w:rPr>
  </w:style>
  <w:style w:type="character" w:customStyle="1" w:styleId="TextonotapieCar1">
    <w:name w:val="Texto nota pie Car1"/>
    <w:basedOn w:val="Fuentedeprrafopredeter"/>
    <w:uiPriority w:val="99"/>
    <w:semiHidden/>
    <w:rsid w:val="004B3109"/>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4B3109"/>
    <w:rPr>
      <w:vertAlign w:val="superscript"/>
    </w:rPr>
  </w:style>
  <w:style w:type="paragraph" w:styleId="TDC3">
    <w:name w:val="toc 3"/>
    <w:basedOn w:val="Normal"/>
    <w:next w:val="Normal"/>
    <w:autoRedefine/>
    <w:uiPriority w:val="39"/>
    <w:unhideWhenUsed/>
    <w:rsid w:val="004B3109"/>
    <w:pPr>
      <w:spacing w:after="100"/>
      <w:ind w:left="440"/>
    </w:pPr>
  </w:style>
  <w:style w:type="paragraph" w:styleId="Textosinformato">
    <w:name w:val="Plain Text"/>
    <w:basedOn w:val="Normal"/>
    <w:link w:val="TextosinformatoCar"/>
    <w:rsid w:val="002822C4"/>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822C4"/>
    <w:rPr>
      <w:rFonts w:ascii="Courier New" w:eastAsia="Times New Roman" w:hAnsi="Courier New" w:cs="Times New Roman"/>
      <w:sz w:val="20"/>
      <w:szCs w:val="20"/>
      <w:lang w:val="es-ES" w:eastAsia="es-ES"/>
    </w:rPr>
  </w:style>
  <w:style w:type="paragraph" w:customStyle="1" w:styleId="Texto">
    <w:name w:val="Texto"/>
    <w:basedOn w:val="Normal"/>
    <w:rsid w:val="002822C4"/>
    <w:pPr>
      <w:spacing w:after="101" w:line="216" w:lineRule="exact"/>
      <w:ind w:firstLine="288"/>
      <w:jc w:val="both"/>
    </w:pPr>
    <w:rPr>
      <w:rFonts w:ascii="Arial" w:hAnsi="Arial" w:cs="Arial"/>
      <w:sz w:val="18"/>
      <w:szCs w:val="18"/>
      <w:lang w:eastAsia="es-ES"/>
    </w:rPr>
  </w:style>
  <w:style w:type="character" w:customStyle="1" w:styleId="Ttulo1Car">
    <w:name w:val="Título 1 Car"/>
    <w:basedOn w:val="Fuentedeprrafopredeter"/>
    <w:link w:val="Ttulo1"/>
    <w:uiPriority w:val="9"/>
    <w:rsid w:val="002822C4"/>
    <w:rPr>
      <w:rFonts w:asciiTheme="majorHAnsi" w:eastAsiaTheme="majorEastAsia" w:hAnsiTheme="majorHAnsi" w:cstheme="majorBidi"/>
      <w:color w:val="2E74B5" w:themeColor="accent1" w:themeShade="BF"/>
      <w:sz w:val="32"/>
      <w:szCs w:val="32"/>
    </w:rPr>
  </w:style>
  <w:style w:type="character" w:styleId="Hipervnculovisitado">
    <w:name w:val="FollowedHyperlink"/>
    <w:basedOn w:val="Fuentedeprrafopredeter"/>
    <w:uiPriority w:val="99"/>
    <w:semiHidden/>
    <w:unhideWhenUsed/>
    <w:rsid w:val="00F17EEB"/>
    <w:rPr>
      <w:color w:val="954F72" w:themeColor="followedHyperlink"/>
      <w:u w:val="single"/>
    </w:rPr>
  </w:style>
  <w:style w:type="paragraph" w:styleId="Textoindependiente2">
    <w:name w:val="Body Text 2"/>
    <w:basedOn w:val="Normal"/>
    <w:link w:val="Textoindependiente2Car"/>
    <w:uiPriority w:val="99"/>
    <w:unhideWhenUsed/>
    <w:rsid w:val="004402E0"/>
    <w:pPr>
      <w:spacing w:after="120" w:line="480" w:lineRule="auto"/>
    </w:pPr>
    <w:rPr>
      <w:rFonts w:eastAsiaTheme="minorEastAsia"/>
      <w:lang w:val="es-ES_tradnl" w:eastAsia="es-ES"/>
    </w:rPr>
  </w:style>
  <w:style w:type="character" w:customStyle="1" w:styleId="Textoindependiente2Car">
    <w:name w:val="Texto independiente 2 Car"/>
    <w:basedOn w:val="Fuentedeprrafopredeter"/>
    <w:link w:val="Textoindependiente2"/>
    <w:uiPriority w:val="99"/>
    <w:rsid w:val="004402E0"/>
    <w:rPr>
      <w:rFonts w:eastAsiaTheme="minorEastAsia"/>
      <w:sz w:val="24"/>
      <w:szCs w:val="24"/>
      <w:lang w:val="es-ES_tradnl" w:eastAsia="es-ES"/>
    </w:rPr>
  </w:style>
  <w:style w:type="character" w:customStyle="1" w:styleId="A3">
    <w:name w:val="A3"/>
    <w:uiPriority w:val="99"/>
    <w:rsid w:val="005279EF"/>
    <w:rPr>
      <w:color w:val="211D1E"/>
      <w:sz w:val="23"/>
      <w:szCs w:val="23"/>
    </w:rPr>
  </w:style>
  <w:style w:type="character" w:customStyle="1" w:styleId="Mencinsinresolver1">
    <w:name w:val="Mención sin resolver1"/>
    <w:basedOn w:val="Fuentedeprrafopredeter"/>
    <w:uiPriority w:val="99"/>
    <w:semiHidden/>
    <w:unhideWhenUsed/>
    <w:rsid w:val="006A6762"/>
    <w:rPr>
      <w:color w:val="605E5C"/>
      <w:shd w:val="clear" w:color="auto" w:fill="E1DFDD"/>
    </w:rPr>
  </w:style>
  <w:style w:type="character" w:customStyle="1" w:styleId="normaltextrun">
    <w:name w:val="normaltextrun"/>
    <w:basedOn w:val="Fuentedeprrafopredeter"/>
    <w:rsid w:val="00FF4E94"/>
  </w:style>
  <w:style w:type="paragraph" w:customStyle="1" w:styleId="Default">
    <w:name w:val="Default"/>
    <w:rsid w:val="00E75130"/>
    <w:pPr>
      <w:autoSpaceDE w:val="0"/>
      <w:autoSpaceDN w:val="0"/>
      <w:adjustRightInd w:val="0"/>
      <w:spacing w:after="0" w:line="240" w:lineRule="auto"/>
    </w:pPr>
    <w:rPr>
      <w:rFonts w:ascii="Arial" w:hAnsi="Arial" w:cs="Arial"/>
      <w:color w:val="000000"/>
      <w:sz w:val="24"/>
      <w:szCs w:val="24"/>
    </w:rPr>
  </w:style>
  <w:style w:type="character" w:customStyle="1" w:styleId="apple-converted-space">
    <w:name w:val="apple-converted-space"/>
    <w:basedOn w:val="Fuentedeprrafopredeter"/>
    <w:rsid w:val="00725304"/>
  </w:style>
  <w:style w:type="character" w:customStyle="1" w:styleId="il">
    <w:name w:val="il"/>
    <w:basedOn w:val="Fuentedeprrafopredeter"/>
    <w:rsid w:val="00725304"/>
  </w:style>
  <w:style w:type="paragraph" w:styleId="TDC2">
    <w:name w:val="toc 2"/>
    <w:basedOn w:val="Normal"/>
    <w:next w:val="Normal"/>
    <w:autoRedefine/>
    <w:uiPriority w:val="39"/>
    <w:unhideWhenUsed/>
    <w:rsid w:val="00616AC3"/>
    <w:pPr>
      <w:spacing w:after="100"/>
      <w:ind w:left="220"/>
    </w:pPr>
  </w:style>
  <w:style w:type="paragraph" w:styleId="Sinespaciado">
    <w:name w:val="No Spacing"/>
    <w:aliases w:val="Francesa"/>
    <w:link w:val="SinespaciadoCar"/>
    <w:uiPriority w:val="1"/>
    <w:qFormat/>
    <w:rsid w:val="004027A1"/>
    <w:pPr>
      <w:spacing w:after="0" w:line="240" w:lineRule="auto"/>
    </w:pPr>
  </w:style>
  <w:style w:type="character" w:customStyle="1" w:styleId="SinespaciadoCar">
    <w:name w:val="Sin espaciado Car"/>
    <w:aliases w:val="Francesa Car"/>
    <w:link w:val="Sinespaciado"/>
    <w:uiPriority w:val="1"/>
    <w:locked/>
    <w:rsid w:val="004027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390104">
      <w:bodyDiv w:val="1"/>
      <w:marLeft w:val="0"/>
      <w:marRight w:val="0"/>
      <w:marTop w:val="0"/>
      <w:marBottom w:val="0"/>
      <w:divBdr>
        <w:top w:val="none" w:sz="0" w:space="0" w:color="auto"/>
        <w:left w:val="none" w:sz="0" w:space="0" w:color="auto"/>
        <w:bottom w:val="none" w:sz="0" w:space="0" w:color="auto"/>
        <w:right w:val="none" w:sz="0" w:space="0" w:color="auto"/>
      </w:divBdr>
    </w:div>
    <w:div w:id="116989446">
      <w:bodyDiv w:val="1"/>
      <w:marLeft w:val="0"/>
      <w:marRight w:val="0"/>
      <w:marTop w:val="0"/>
      <w:marBottom w:val="0"/>
      <w:divBdr>
        <w:top w:val="none" w:sz="0" w:space="0" w:color="auto"/>
        <w:left w:val="none" w:sz="0" w:space="0" w:color="auto"/>
        <w:bottom w:val="none" w:sz="0" w:space="0" w:color="auto"/>
        <w:right w:val="none" w:sz="0" w:space="0" w:color="auto"/>
      </w:divBdr>
    </w:div>
    <w:div w:id="130368985">
      <w:bodyDiv w:val="1"/>
      <w:marLeft w:val="0"/>
      <w:marRight w:val="0"/>
      <w:marTop w:val="0"/>
      <w:marBottom w:val="0"/>
      <w:divBdr>
        <w:top w:val="none" w:sz="0" w:space="0" w:color="auto"/>
        <w:left w:val="none" w:sz="0" w:space="0" w:color="auto"/>
        <w:bottom w:val="none" w:sz="0" w:space="0" w:color="auto"/>
        <w:right w:val="none" w:sz="0" w:space="0" w:color="auto"/>
      </w:divBdr>
    </w:div>
    <w:div w:id="202326151">
      <w:bodyDiv w:val="1"/>
      <w:marLeft w:val="0"/>
      <w:marRight w:val="0"/>
      <w:marTop w:val="0"/>
      <w:marBottom w:val="0"/>
      <w:divBdr>
        <w:top w:val="none" w:sz="0" w:space="0" w:color="auto"/>
        <w:left w:val="none" w:sz="0" w:space="0" w:color="auto"/>
        <w:bottom w:val="none" w:sz="0" w:space="0" w:color="auto"/>
        <w:right w:val="none" w:sz="0" w:space="0" w:color="auto"/>
      </w:divBdr>
    </w:div>
    <w:div w:id="212472818">
      <w:bodyDiv w:val="1"/>
      <w:marLeft w:val="0"/>
      <w:marRight w:val="0"/>
      <w:marTop w:val="0"/>
      <w:marBottom w:val="0"/>
      <w:divBdr>
        <w:top w:val="none" w:sz="0" w:space="0" w:color="auto"/>
        <w:left w:val="none" w:sz="0" w:space="0" w:color="auto"/>
        <w:bottom w:val="none" w:sz="0" w:space="0" w:color="auto"/>
        <w:right w:val="none" w:sz="0" w:space="0" w:color="auto"/>
      </w:divBdr>
    </w:div>
    <w:div w:id="360251714">
      <w:bodyDiv w:val="1"/>
      <w:marLeft w:val="0"/>
      <w:marRight w:val="0"/>
      <w:marTop w:val="0"/>
      <w:marBottom w:val="0"/>
      <w:divBdr>
        <w:top w:val="none" w:sz="0" w:space="0" w:color="auto"/>
        <w:left w:val="none" w:sz="0" w:space="0" w:color="auto"/>
        <w:bottom w:val="none" w:sz="0" w:space="0" w:color="auto"/>
        <w:right w:val="none" w:sz="0" w:space="0" w:color="auto"/>
      </w:divBdr>
    </w:div>
    <w:div w:id="539590424">
      <w:bodyDiv w:val="1"/>
      <w:marLeft w:val="0"/>
      <w:marRight w:val="0"/>
      <w:marTop w:val="0"/>
      <w:marBottom w:val="0"/>
      <w:divBdr>
        <w:top w:val="none" w:sz="0" w:space="0" w:color="auto"/>
        <w:left w:val="none" w:sz="0" w:space="0" w:color="auto"/>
        <w:bottom w:val="none" w:sz="0" w:space="0" w:color="auto"/>
        <w:right w:val="none" w:sz="0" w:space="0" w:color="auto"/>
      </w:divBdr>
    </w:div>
    <w:div w:id="749697805">
      <w:bodyDiv w:val="1"/>
      <w:marLeft w:val="0"/>
      <w:marRight w:val="0"/>
      <w:marTop w:val="0"/>
      <w:marBottom w:val="0"/>
      <w:divBdr>
        <w:top w:val="none" w:sz="0" w:space="0" w:color="auto"/>
        <w:left w:val="none" w:sz="0" w:space="0" w:color="auto"/>
        <w:bottom w:val="none" w:sz="0" w:space="0" w:color="auto"/>
        <w:right w:val="none" w:sz="0" w:space="0" w:color="auto"/>
      </w:divBdr>
    </w:div>
    <w:div w:id="1006860476">
      <w:bodyDiv w:val="1"/>
      <w:marLeft w:val="0"/>
      <w:marRight w:val="0"/>
      <w:marTop w:val="0"/>
      <w:marBottom w:val="0"/>
      <w:divBdr>
        <w:top w:val="none" w:sz="0" w:space="0" w:color="auto"/>
        <w:left w:val="none" w:sz="0" w:space="0" w:color="auto"/>
        <w:bottom w:val="none" w:sz="0" w:space="0" w:color="auto"/>
        <w:right w:val="none" w:sz="0" w:space="0" w:color="auto"/>
      </w:divBdr>
    </w:div>
    <w:div w:id="1100250002">
      <w:bodyDiv w:val="1"/>
      <w:marLeft w:val="0"/>
      <w:marRight w:val="0"/>
      <w:marTop w:val="0"/>
      <w:marBottom w:val="0"/>
      <w:divBdr>
        <w:top w:val="none" w:sz="0" w:space="0" w:color="auto"/>
        <w:left w:val="none" w:sz="0" w:space="0" w:color="auto"/>
        <w:bottom w:val="none" w:sz="0" w:space="0" w:color="auto"/>
        <w:right w:val="none" w:sz="0" w:space="0" w:color="auto"/>
      </w:divBdr>
    </w:div>
    <w:div w:id="1334643095">
      <w:bodyDiv w:val="1"/>
      <w:marLeft w:val="0"/>
      <w:marRight w:val="0"/>
      <w:marTop w:val="0"/>
      <w:marBottom w:val="0"/>
      <w:divBdr>
        <w:top w:val="none" w:sz="0" w:space="0" w:color="auto"/>
        <w:left w:val="none" w:sz="0" w:space="0" w:color="auto"/>
        <w:bottom w:val="none" w:sz="0" w:space="0" w:color="auto"/>
        <w:right w:val="none" w:sz="0" w:space="0" w:color="auto"/>
      </w:divBdr>
    </w:div>
    <w:div w:id="1405951521">
      <w:bodyDiv w:val="1"/>
      <w:marLeft w:val="0"/>
      <w:marRight w:val="0"/>
      <w:marTop w:val="0"/>
      <w:marBottom w:val="0"/>
      <w:divBdr>
        <w:top w:val="none" w:sz="0" w:space="0" w:color="auto"/>
        <w:left w:val="none" w:sz="0" w:space="0" w:color="auto"/>
        <w:bottom w:val="none" w:sz="0" w:space="0" w:color="auto"/>
        <w:right w:val="none" w:sz="0" w:space="0" w:color="auto"/>
      </w:divBdr>
    </w:div>
    <w:div w:id="1423261239">
      <w:bodyDiv w:val="1"/>
      <w:marLeft w:val="0"/>
      <w:marRight w:val="0"/>
      <w:marTop w:val="0"/>
      <w:marBottom w:val="0"/>
      <w:divBdr>
        <w:top w:val="none" w:sz="0" w:space="0" w:color="auto"/>
        <w:left w:val="none" w:sz="0" w:space="0" w:color="auto"/>
        <w:bottom w:val="none" w:sz="0" w:space="0" w:color="auto"/>
        <w:right w:val="none" w:sz="0" w:space="0" w:color="auto"/>
      </w:divBdr>
    </w:div>
    <w:div w:id="1504316284">
      <w:bodyDiv w:val="1"/>
      <w:marLeft w:val="0"/>
      <w:marRight w:val="0"/>
      <w:marTop w:val="0"/>
      <w:marBottom w:val="0"/>
      <w:divBdr>
        <w:top w:val="none" w:sz="0" w:space="0" w:color="auto"/>
        <w:left w:val="none" w:sz="0" w:space="0" w:color="auto"/>
        <w:bottom w:val="none" w:sz="0" w:space="0" w:color="auto"/>
        <w:right w:val="none" w:sz="0" w:space="0" w:color="auto"/>
      </w:divBdr>
    </w:div>
    <w:div w:id="1723288717">
      <w:bodyDiv w:val="1"/>
      <w:marLeft w:val="0"/>
      <w:marRight w:val="0"/>
      <w:marTop w:val="0"/>
      <w:marBottom w:val="0"/>
      <w:divBdr>
        <w:top w:val="none" w:sz="0" w:space="0" w:color="auto"/>
        <w:left w:val="none" w:sz="0" w:space="0" w:color="auto"/>
        <w:bottom w:val="none" w:sz="0" w:space="0" w:color="auto"/>
        <w:right w:val="none" w:sz="0" w:space="0" w:color="auto"/>
      </w:divBdr>
    </w:div>
    <w:div w:id="1806004374">
      <w:bodyDiv w:val="1"/>
      <w:marLeft w:val="0"/>
      <w:marRight w:val="0"/>
      <w:marTop w:val="0"/>
      <w:marBottom w:val="0"/>
      <w:divBdr>
        <w:top w:val="none" w:sz="0" w:space="0" w:color="auto"/>
        <w:left w:val="none" w:sz="0" w:space="0" w:color="auto"/>
        <w:bottom w:val="none" w:sz="0" w:space="0" w:color="auto"/>
        <w:right w:val="none" w:sz="0" w:space="0" w:color="auto"/>
      </w:divBdr>
    </w:div>
    <w:div w:id="1900969750">
      <w:bodyDiv w:val="1"/>
      <w:marLeft w:val="0"/>
      <w:marRight w:val="0"/>
      <w:marTop w:val="0"/>
      <w:marBottom w:val="0"/>
      <w:divBdr>
        <w:top w:val="none" w:sz="0" w:space="0" w:color="auto"/>
        <w:left w:val="none" w:sz="0" w:space="0" w:color="auto"/>
        <w:bottom w:val="none" w:sz="0" w:space="0" w:color="auto"/>
        <w:right w:val="none" w:sz="0" w:space="0" w:color="auto"/>
      </w:divBdr>
    </w:div>
    <w:div w:id="2075621005">
      <w:bodyDiv w:val="1"/>
      <w:marLeft w:val="0"/>
      <w:marRight w:val="0"/>
      <w:marTop w:val="0"/>
      <w:marBottom w:val="0"/>
      <w:divBdr>
        <w:top w:val="none" w:sz="0" w:space="0" w:color="auto"/>
        <w:left w:val="none" w:sz="0" w:space="0" w:color="auto"/>
        <w:bottom w:val="none" w:sz="0" w:space="0" w:color="auto"/>
        <w:right w:val="none" w:sz="0" w:space="0" w:color="auto"/>
      </w:divBdr>
      <w:divsChild>
        <w:div w:id="2076321466">
          <w:marLeft w:val="0"/>
          <w:marRight w:val="0"/>
          <w:marTop w:val="0"/>
          <w:marBottom w:val="101"/>
          <w:divBdr>
            <w:top w:val="none" w:sz="0" w:space="0" w:color="auto"/>
            <w:left w:val="none" w:sz="0" w:space="0" w:color="auto"/>
            <w:bottom w:val="none" w:sz="0" w:space="0" w:color="auto"/>
            <w:right w:val="none" w:sz="0" w:space="0" w:color="auto"/>
          </w:divBdr>
        </w:div>
        <w:div w:id="857233787">
          <w:marLeft w:val="0"/>
          <w:marRight w:val="0"/>
          <w:marTop w:val="0"/>
          <w:marBottom w:val="101"/>
          <w:divBdr>
            <w:top w:val="none" w:sz="0" w:space="0" w:color="auto"/>
            <w:left w:val="none" w:sz="0" w:space="0" w:color="auto"/>
            <w:bottom w:val="none" w:sz="0" w:space="0" w:color="auto"/>
            <w:right w:val="none" w:sz="0" w:space="0" w:color="auto"/>
          </w:divBdr>
        </w:div>
        <w:div w:id="1712457481">
          <w:marLeft w:val="864"/>
          <w:marRight w:val="0"/>
          <w:marTop w:val="0"/>
          <w:marBottom w:val="101"/>
          <w:divBdr>
            <w:top w:val="none" w:sz="0" w:space="0" w:color="auto"/>
            <w:left w:val="none" w:sz="0" w:space="0" w:color="auto"/>
            <w:bottom w:val="none" w:sz="0" w:space="0" w:color="auto"/>
            <w:right w:val="none" w:sz="0" w:space="0" w:color="auto"/>
          </w:divBdr>
        </w:div>
        <w:div w:id="2128964424">
          <w:marLeft w:val="864"/>
          <w:marRight w:val="0"/>
          <w:marTop w:val="0"/>
          <w:marBottom w:val="101"/>
          <w:divBdr>
            <w:top w:val="none" w:sz="0" w:space="0" w:color="auto"/>
            <w:left w:val="none" w:sz="0" w:space="0" w:color="auto"/>
            <w:bottom w:val="none" w:sz="0" w:space="0" w:color="auto"/>
            <w:right w:val="none" w:sz="0" w:space="0" w:color="auto"/>
          </w:divBdr>
        </w:div>
        <w:div w:id="1581913240">
          <w:marLeft w:val="864"/>
          <w:marRight w:val="0"/>
          <w:marTop w:val="0"/>
          <w:marBottom w:val="101"/>
          <w:divBdr>
            <w:top w:val="none" w:sz="0" w:space="0" w:color="auto"/>
            <w:left w:val="none" w:sz="0" w:space="0" w:color="auto"/>
            <w:bottom w:val="none" w:sz="0" w:space="0" w:color="auto"/>
            <w:right w:val="none" w:sz="0" w:space="0" w:color="auto"/>
          </w:divBdr>
        </w:div>
        <w:div w:id="264532680">
          <w:marLeft w:val="0"/>
          <w:marRight w:val="0"/>
          <w:marTop w:val="0"/>
          <w:marBottom w:val="101"/>
          <w:divBdr>
            <w:top w:val="none" w:sz="0" w:space="0" w:color="auto"/>
            <w:left w:val="none" w:sz="0" w:space="0" w:color="auto"/>
            <w:bottom w:val="none" w:sz="0" w:space="0" w:color="auto"/>
            <w:right w:val="none" w:sz="0" w:space="0" w:color="auto"/>
          </w:divBdr>
        </w:div>
      </w:divsChild>
    </w:div>
    <w:div w:id="209238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acebook.com/AyuntamientoNicolasRomero/posts/828384754395736"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hyperlink" Target="http://www.facebook.com/AyuntamientoNicolasRomero/posts/828384754395736"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acebook.com/AyuntamientoNicolasRomero/posts/828384754395736" TargetMode="External"/><Relationship Id="rId14" Type="http://schemas.openxmlformats.org/officeDocument/2006/relationships/image" Target="media/image5.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61</Pages>
  <Words>12609</Words>
  <Characters>69355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7</cp:revision>
  <dcterms:created xsi:type="dcterms:W3CDTF">2021-04-09T16:39:00Z</dcterms:created>
  <dcterms:modified xsi:type="dcterms:W3CDTF">2021-05-27T03:49:00Z</dcterms:modified>
</cp:coreProperties>
</file>