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30CB1" w14:textId="77777777" w:rsidR="007F5051" w:rsidRPr="006650F1" w:rsidRDefault="007F5051" w:rsidP="007F5051">
      <w:pPr>
        <w:spacing w:before="240" w:after="240" w:line="360" w:lineRule="auto"/>
        <w:jc w:val="center"/>
        <w:rPr>
          <w:rFonts w:ascii="Palatino Linotype" w:hAnsi="Palatino Linotype"/>
          <w:b/>
        </w:rPr>
      </w:pPr>
      <w:r w:rsidRPr="006650F1">
        <w:rPr>
          <w:rFonts w:ascii="Palatino Linotype" w:hAnsi="Palatino Linotype"/>
          <w:b/>
        </w:rPr>
        <w:t>RESUMEN</w:t>
      </w:r>
    </w:p>
    <w:p w14:paraId="5869F040" w14:textId="77777777" w:rsidR="005964BF" w:rsidRPr="006650F1" w:rsidRDefault="005964BF" w:rsidP="005964BF">
      <w:pPr>
        <w:spacing w:before="240" w:after="240" w:line="360" w:lineRule="auto"/>
        <w:jc w:val="both"/>
        <w:rPr>
          <w:rFonts w:ascii="Palatino Linotype" w:hAnsi="Palatino Linotype"/>
        </w:rPr>
      </w:pPr>
      <w:r w:rsidRPr="006650F1">
        <w:rPr>
          <w:rFonts w:ascii="Palatino Linotype" w:hAnsi="Palatino Linotype"/>
          <w:b/>
        </w:rPr>
        <w:t>Tema:</w:t>
      </w:r>
      <w:r w:rsidRPr="006650F1">
        <w:rPr>
          <w:rFonts w:ascii="Palatino Linotype" w:hAnsi="Palatino Linotype"/>
        </w:rPr>
        <w:t xml:space="preserve"> Opinión sobre el uso de agroquímicos.</w:t>
      </w:r>
    </w:p>
    <w:p w14:paraId="7332A223" w14:textId="6570260F" w:rsidR="005964BF" w:rsidRPr="006650F1" w:rsidRDefault="005964BF" w:rsidP="005964BF">
      <w:pPr>
        <w:spacing w:before="240" w:after="240" w:line="360" w:lineRule="auto"/>
        <w:jc w:val="both"/>
        <w:rPr>
          <w:rFonts w:ascii="Palatino Linotype" w:hAnsi="Palatino Linotype"/>
          <w:iCs/>
          <w:color w:val="000000"/>
        </w:rPr>
      </w:pPr>
      <w:r w:rsidRPr="006650F1">
        <w:rPr>
          <w:rFonts w:ascii="Palatino Linotype" w:hAnsi="Palatino Linotype"/>
          <w:b/>
        </w:rPr>
        <w:t>El caso</w:t>
      </w:r>
      <w:r w:rsidR="006650F1" w:rsidRPr="006650F1">
        <w:rPr>
          <w:rFonts w:ascii="Palatino Linotype" w:hAnsi="Palatino Linotype"/>
          <w:b/>
        </w:rPr>
        <w:t>: Solicitud</w:t>
      </w:r>
      <w:r w:rsidRPr="006650F1">
        <w:rPr>
          <w:rFonts w:ascii="Palatino Linotype" w:hAnsi="Palatino Linotype"/>
          <w:bCs/>
        </w:rPr>
        <w:t xml:space="preserve"> de opinión o postura </w:t>
      </w:r>
      <w:r w:rsidRPr="006650F1">
        <w:rPr>
          <w:rFonts w:ascii="Palatino Linotype" w:hAnsi="Palatino Linotype"/>
          <w:iCs/>
          <w:color w:val="000000"/>
        </w:rPr>
        <w:t>sobre el uso del glifosato y de los agroquímicos en general.</w:t>
      </w:r>
    </w:p>
    <w:p w14:paraId="7882FF37" w14:textId="77777777" w:rsidR="005964BF" w:rsidRPr="006650F1" w:rsidRDefault="005964BF" w:rsidP="005964BF">
      <w:pPr>
        <w:spacing w:before="240" w:after="240" w:line="360" w:lineRule="auto"/>
        <w:jc w:val="both"/>
        <w:rPr>
          <w:rFonts w:ascii="Palatino Linotype" w:hAnsi="Palatino Linotype"/>
          <w:iCs/>
          <w:color w:val="000000"/>
        </w:rPr>
      </w:pPr>
      <w:r w:rsidRPr="006650F1">
        <w:rPr>
          <w:rFonts w:ascii="Palatino Linotype" w:hAnsi="Palatino Linotype"/>
          <w:color w:val="000000"/>
        </w:rPr>
        <w:t>El sujeto obligado, en su respuesta, señaló la definición de agroquímicos según</w:t>
      </w:r>
      <w:r w:rsidRPr="006650F1">
        <w:rPr>
          <w:rFonts w:ascii="Palatino Linotype" w:hAnsi="Palatino Linotype"/>
          <w:iCs/>
        </w:rPr>
        <w:t xml:space="preserve"> la Organización de las Naciones Unidas para la Alimentación y la Agricultura. Además, indicó que el </w:t>
      </w:r>
      <w:proofErr w:type="spellStart"/>
      <w:r w:rsidRPr="006650F1">
        <w:rPr>
          <w:rFonts w:ascii="Palatino Linotype" w:hAnsi="Palatino Linotype"/>
          <w:iCs/>
        </w:rPr>
        <w:t>glifosfato</w:t>
      </w:r>
      <w:proofErr w:type="spellEnd"/>
      <w:r w:rsidRPr="006650F1">
        <w:rPr>
          <w:rFonts w:ascii="Palatino Linotype" w:hAnsi="Palatino Linotype"/>
          <w:iCs/>
        </w:rPr>
        <w:t xml:space="preserve"> es el herbicida más utilizado en el mundo y está asociado a la agricultura industrial a gran escala, se emplea para eliminación de malezas; se considera como causante de la mayor emisión de gases de efecto invernadero y de la producción de alimentos poco saludables. Asimismo, destacó que su regulación y normatividad es competencia de la Secretaría de Salud, a través de la Comisión Federal para la Protección Contra Riesgos Sanitarios (COFEPRIS), autorizar el uso y comercialización de los agroquímicos en México. </w:t>
      </w:r>
    </w:p>
    <w:p w14:paraId="5485CD67" w14:textId="77777777" w:rsidR="005964BF" w:rsidRPr="006650F1" w:rsidRDefault="005964BF" w:rsidP="005964BF">
      <w:pPr>
        <w:pStyle w:val="Prrafodelista"/>
        <w:spacing w:before="240" w:after="240" w:line="360" w:lineRule="auto"/>
        <w:ind w:left="0"/>
        <w:jc w:val="both"/>
        <w:rPr>
          <w:rFonts w:ascii="Palatino Linotype" w:hAnsi="Palatino Linotype" w:cs="Arial"/>
          <w:color w:val="000000" w:themeColor="text1"/>
        </w:rPr>
      </w:pPr>
      <w:r w:rsidRPr="006650F1">
        <w:rPr>
          <w:rFonts w:ascii="Palatino Linotype" w:hAnsi="Palatino Linotype" w:cs="Arial"/>
          <w:color w:val="000000" w:themeColor="text1"/>
        </w:rPr>
        <w:t>El solicitante se inconformó porque no se adjuntó la información en la plataforma. El sujeto obligado, en su informe justificado, manifestó que se proporcionó la información como anexo a la solicitud.</w:t>
      </w:r>
    </w:p>
    <w:p w14:paraId="2C25BBF7" w14:textId="77777777" w:rsidR="005964BF" w:rsidRPr="006650F1" w:rsidRDefault="005964BF" w:rsidP="005964BF">
      <w:pPr>
        <w:spacing w:line="360" w:lineRule="auto"/>
        <w:jc w:val="both"/>
        <w:rPr>
          <w:rFonts w:ascii="Palatino Linotype" w:hAnsi="Palatino Linotype"/>
          <w:b/>
          <w:sz w:val="21"/>
          <w:szCs w:val="21"/>
        </w:rPr>
      </w:pPr>
      <w:r w:rsidRPr="006650F1">
        <w:rPr>
          <w:rFonts w:ascii="Palatino Linotype" w:hAnsi="Palatino Linotype"/>
          <w:b/>
        </w:rPr>
        <w:t>Propuesta:</w:t>
      </w:r>
      <w:r w:rsidRPr="006650F1">
        <w:rPr>
          <w:rFonts w:ascii="Palatino Linotype" w:hAnsi="Palatino Linotype" w:cs="Arial"/>
        </w:rPr>
        <w:t xml:space="preserve"> </w:t>
      </w:r>
      <w:r w:rsidRPr="006650F1">
        <w:rPr>
          <w:rFonts w:ascii="Palatino Linotype" w:eastAsia="MS Mincho" w:hAnsi="Palatino Linotype"/>
          <w:lang w:val="es-ES_tradnl" w:eastAsia="es-ES"/>
        </w:rPr>
        <w:t>Se confirmó la respuesta, ya que se entregó la información que obra en los archivos del Sujeto Obligado.</w:t>
      </w:r>
    </w:p>
    <w:p w14:paraId="3EA8BA83" w14:textId="00474FF8" w:rsidR="005964BF" w:rsidRPr="006650F1" w:rsidRDefault="005964BF" w:rsidP="005964BF">
      <w:pPr>
        <w:spacing w:line="360" w:lineRule="auto"/>
        <w:jc w:val="both"/>
        <w:rPr>
          <w:rFonts w:ascii="Palatino Linotype" w:hAnsi="Palatino Linotype" w:cs="Arial"/>
        </w:rPr>
      </w:pPr>
    </w:p>
    <w:p w14:paraId="4AD393B7" w14:textId="649E357C" w:rsidR="005964BF" w:rsidRPr="006650F1" w:rsidRDefault="005964BF" w:rsidP="005964BF">
      <w:pPr>
        <w:spacing w:line="360" w:lineRule="auto"/>
        <w:jc w:val="both"/>
        <w:rPr>
          <w:rFonts w:ascii="Palatino Linotype" w:hAnsi="Palatino Linotype" w:cs="Arial"/>
          <w:b/>
        </w:rPr>
      </w:pPr>
      <w:r w:rsidRPr="006650F1">
        <w:rPr>
          <w:rFonts w:ascii="Palatino Linotype" w:hAnsi="Palatino Linotype" w:cs="Arial"/>
          <w:b/>
        </w:rPr>
        <w:lastRenderedPageBreak/>
        <w:t>Puntos resolutivos:</w:t>
      </w:r>
    </w:p>
    <w:p w14:paraId="13C37CBC" w14:textId="77777777" w:rsidR="005964BF" w:rsidRPr="006650F1" w:rsidRDefault="005964BF" w:rsidP="005964BF">
      <w:pPr>
        <w:spacing w:before="240" w:after="360" w:line="360" w:lineRule="auto"/>
        <w:ind w:left="720"/>
        <w:jc w:val="both"/>
        <w:rPr>
          <w:rFonts w:ascii="Palatino Linotype" w:eastAsia="Calibri" w:hAnsi="Palatino Linotype" w:cs="Arial"/>
          <w:i/>
          <w:lang w:val="es-ES" w:eastAsia="es-ES"/>
        </w:rPr>
      </w:pPr>
      <w:r w:rsidRPr="006650F1">
        <w:rPr>
          <w:rFonts w:ascii="Palatino Linotype" w:eastAsia="MS Mincho" w:hAnsi="Palatino Linotype"/>
          <w:b/>
          <w:i/>
          <w:color w:val="000000"/>
          <w:lang w:val="es-ES_tradnl" w:eastAsia="es-ES"/>
        </w:rPr>
        <w:t>PRIMERO.</w:t>
      </w:r>
      <w:r w:rsidRPr="006650F1">
        <w:rPr>
          <w:rFonts w:ascii="Palatino Linotype" w:eastAsia="MS Gothic" w:hAnsi="Palatino Linotype"/>
          <w:b/>
          <w:i/>
          <w:color w:val="000000"/>
          <w:lang w:val="es-ES_tradnl" w:eastAsia="es-ES"/>
        </w:rPr>
        <w:t xml:space="preserve"> </w:t>
      </w:r>
      <w:r w:rsidRPr="006650F1">
        <w:rPr>
          <w:rFonts w:ascii="Palatino Linotype" w:eastAsiaTheme="minorEastAsia" w:hAnsi="Palatino Linotype" w:cs="Arial"/>
          <w:i/>
          <w:lang w:val="es-ES" w:eastAsia="es-ES"/>
        </w:rPr>
        <w:t xml:space="preserve">Resultan infundadas las razones y motivos de inconformidad hechos valer </w:t>
      </w:r>
      <w:r w:rsidRPr="006650F1">
        <w:rPr>
          <w:rFonts w:ascii="Palatino Linotype" w:eastAsia="Calibri" w:hAnsi="Palatino Linotype" w:cs="Arial"/>
          <w:i/>
          <w:lang w:val="es-ES" w:eastAsia="es-ES"/>
        </w:rPr>
        <w:t xml:space="preserve">en el recurso de revisión </w:t>
      </w:r>
      <w:r w:rsidRPr="006650F1">
        <w:rPr>
          <w:rFonts w:ascii="Palatino Linotype" w:eastAsia="Calibri" w:hAnsi="Palatino Linotype" w:cs="Arial"/>
          <w:b/>
          <w:i/>
          <w:lang w:val="es-ES" w:eastAsia="es-ES"/>
        </w:rPr>
        <w:t xml:space="preserve">01573/INFOEM/IP/RR/2021 </w:t>
      </w:r>
      <w:r w:rsidRPr="006650F1">
        <w:rPr>
          <w:rFonts w:ascii="Palatino Linotype" w:eastAsiaTheme="minorEastAsia" w:hAnsi="Palatino Linotype"/>
          <w:i/>
          <w:lang w:val="es-ES_tradnl" w:eastAsia="es-ES"/>
        </w:rPr>
        <w:t xml:space="preserve">en términos del considerando </w:t>
      </w:r>
      <w:r w:rsidRPr="006650F1">
        <w:rPr>
          <w:rFonts w:ascii="Palatino Linotype" w:eastAsiaTheme="minorEastAsia" w:hAnsi="Palatino Linotype"/>
          <w:b/>
          <w:i/>
          <w:lang w:val="es-ES_tradnl" w:eastAsia="es-ES"/>
        </w:rPr>
        <w:t xml:space="preserve">QUINTO </w:t>
      </w:r>
      <w:r w:rsidRPr="006650F1">
        <w:rPr>
          <w:rFonts w:ascii="Palatino Linotype" w:eastAsiaTheme="minorEastAsia" w:hAnsi="Palatino Linotype"/>
          <w:i/>
          <w:lang w:val="es-ES_tradnl" w:eastAsia="es-ES"/>
        </w:rPr>
        <w:t>de la presente resolución.</w:t>
      </w:r>
    </w:p>
    <w:p w14:paraId="4D94F4FD" w14:textId="77777777" w:rsidR="005964BF" w:rsidRPr="006650F1" w:rsidRDefault="005964BF" w:rsidP="005964BF">
      <w:pPr>
        <w:spacing w:before="240" w:after="240" w:line="360" w:lineRule="auto"/>
        <w:ind w:left="720"/>
        <w:jc w:val="both"/>
        <w:rPr>
          <w:rFonts w:ascii="Palatino Linotype" w:eastAsia="Calibri" w:hAnsi="Palatino Linotype" w:cs="Arial"/>
          <w:b/>
          <w:i/>
          <w:lang w:val="es-ES" w:eastAsia="es-ES"/>
        </w:rPr>
      </w:pPr>
      <w:r w:rsidRPr="006650F1">
        <w:rPr>
          <w:rFonts w:ascii="Palatino Linotype" w:eastAsia="Calibri" w:hAnsi="Palatino Linotype" w:cs="Arial"/>
          <w:b/>
          <w:bCs/>
          <w:i/>
          <w:lang w:val="es-ES" w:eastAsia="es-ES"/>
        </w:rPr>
        <w:t xml:space="preserve">SEGUNDO. </w:t>
      </w:r>
      <w:r w:rsidRPr="006650F1">
        <w:rPr>
          <w:rFonts w:ascii="Palatino Linotype" w:eastAsia="Calibri" w:hAnsi="Palatino Linotype" w:cs="Arial"/>
          <w:i/>
          <w:lang w:val="es-ES" w:eastAsia="es-ES"/>
        </w:rPr>
        <w:t xml:space="preserve">Se </w:t>
      </w:r>
      <w:r w:rsidRPr="006650F1">
        <w:rPr>
          <w:rFonts w:ascii="Palatino Linotype" w:eastAsia="Calibri" w:hAnsi="Palatino Linotype" w:cs="Arial"/>
          <w:b/>
          <w:i/>
          <w:lang w:val="es-ES" w:eastAsia="es-ES"/>
        </w:rPr>
        <w:t xml:space="preserve">CONFIRMA </w:t>
      </w:r>
      <w:r w:rsidRPr="006650F1">
        <w:rPr>
          <w:rFonts w:ascii="Palatino Linotype" w:eastAsia="Calibri" w:hAnsi="Palatino Linotype" w:cs="Arial"/>
          <w:i/>
          <w:lang w:val="es-ES" w:eastAsia="es-ES"/>
        </w:rPr>
        <w:t xml:space="preserve">la respuesta emitida por la Secretaría del a la solicitud de información </w:t>
      </w:r>
      <w:r w:rsidRPr="006650F1">
        <w:rPr>
          <w:rFonts w:ascii="Palatino Linotype" w:hAnsi="Palatino Linotype"/>
          <w:b/>
          <w:bCs/>
          <w:i/>
          <w:color w:val="000000" w:themeColor="text1"/>
        </w:rPr>
        <w:t>00018/SECCAM/IP/2021</w:t>
      </w:r>
      <w:r w:rsidRPr="006650F1">
        <w:rPr>
          <w:rFonts w:ascii="Palatino Linotype" w:hAnsi="Palatino Linotype"/>
          <w:b/>
          <w:bCs/>
          <w:i/>
        </w:rPr>
        <w:t>.</w:t>
      </w:r>
    </w:p>
    <w:p w14:paraId="2476D102" w14:textId="77777777" w:rsidR="005964BF" w:rsidRPr="006650F1" w:rsidRDefault="005964BF" w:rsidP="005964BF">
      <w:pPr>
        <w:spacing w:line="360" w:lineRule="auto"/>
        <w:jc w:val="both"/>
        <w:rPr>
          <w:rFonts w:ascii="Palatino Linotype" w:hAnsi="Palatino Linotype" w:cs="Arial"/>
        </w:rPr>
      </w:pPr>
    </w:p>
    <w:p w14:paraId="7A363883" w14:textId="66876CB1" w:rsidR="005C0845" w:rsidRPr="006650F1" w:rsidRDefault="005C0845" w:rsidP="007F5051">
      <w:pPr>
        <w:spacing w:before="240" w:after="240" w:line="360" w:lineRule="auto"/>
        <w:jc w:val="both"/>
        <w:rPr>
          <w:rFonts w:ascii="Palatino Linotype" w:eastAsia="Arial Unicode MS" w:hAnsi="Palatino Linotype" w:cs="Arial"/>
        </w:rPr>
      </w:pPr>
    </w:p>
    <w:p w14:paraId="7461B9E2" w14:textId="64250F68" w:rsidR="005964BF" w:rsidRPr="006650F1" w:rsidRDefault="005964BF" w:rsidP="007F5051">
      <w:pPr>
        <w:spacing w:before="240" w:after="240" w:line="360" w:lineRule="auto"/>
        <w:jc w:val="both"/>
        <w:rPr>
          <w:rFonts w:ascii="Palatino Linotype" w:eastAsia="Arial Unicode MS" w:hAnsi="Palatino Linotype" w:cs="Arial"/>
        </w:rPr>
      </w:pPr>
    </w:p>
    <w:p w14:paraId="7CCCEFCE" w14:textId="5D18A8AC" w:rsidR="005964BF" w:rsidRPr="006650F1" w:rsidRDefault="005964BF" w:rsidP="007F5051">
      <w:pPr>
        <w:spacing w:before="240" w:after="240" w:line="360" w:lineRule="auto"/>
        <w:jc w:val="both"/>
        <w:rPr>
          <w:rFonts w:ascii="Palatino Linotype" w:eastAsia="Arial Unicode MS" w:hAnsi="Palatino Linotype" w:cs="Arial"/>
        </w:rPr>
      </w:pPr>
    </w:p>
    <w:p w14:paraId="160BABA0" w14:textId="58C3C422" w:rsidR="005964BF" w:rsidRPr="006650F1" w:rsidRDefault="005964BF" w:rsidP="007F5051">
      <w:pPr>
        <w:spacing w:before="240" w:after="240" w:line="360" w:lineRule="auto"/>
        <w:jc w:val="both"/>
        <w:rPr>
          <w:rFonts w:ascii="Palatino Linotype" w:eastAsia="Arial Unicode MS" w:hAnsi="Palatino Linotype" w:cs="Arial"/>
        </w:rPr>
      </w:pPr>
    </w:p>
    <w:p w14:paraId="6948303B" w14:textId="116F2625" w:rsidR="005964BF" w:rsidRPr="006650F1" w:rsidRDefault="005964BF" w:rsidP="007F5051">
      <w:pPr>
        <w:spacing w:before="240" w:after="240" w:line="360" w:lineRule="auto"/>
        <w:jc w:val="both"/>
        <w:rPr>
          <w:rFonts w:ascii="Palatino Linotype" w:eastAsia="Arial Unicode MS" w:hAnsi="Palatino Linotype" w:cs="Arial"/>
        </w:rPr>
      </w:pPr>
    </w:p>
    <w:p w14:paraId="701723B1" w14:textId="42C13DBA" w:rsidR="005964BF" w:rsidRPr="006650F1" w:rsidRDefault="005964BF" w:rsidP="007F5051">
      <w:pPr>
        <w:spacing w:before="240" w:after="240" w:line="360" w:lineRule="auto"/>
        <w:jc w:val="both"/>
        <w:rPr>
          <w:rFonts w:ascii="Palatino Linotype" w:eastAsia="Arial Unicode MS" w:hAnsi="Palatino Linotype" w:cs="Arial"/>
        </w:rPr>
      </w:pPr>
    </w:p>
    <w:p w14:paraId="0A69EF4D" w14:textId="1D0E1193" w:rsidR="005964BF" w:rsidRPr="006650F1" w:rsidRDefault="005964BF" w:rsidP="007F5051">
      <w:pPr>
        <w:spacing w:before="240" w:after="240" w:line="360" w:lineRule="auto"/>
        <w:jc w:val="both"/>
        <w:rPr>
          <w:rFonts w:ascii="Palatino Linotype" w:eastAsia="Arial Unicode MS" w:hAnsi="Palatino Linotype" w:cs="Arial"/>
        </w:rPr>
      </w:pPr>
    </w:p>
    <w:p w14:paraId="3FC4FB82" w14:textId="02F19288" w:rsidR="005964BF" w:rsidRPr="006650F1" w:rsidRDefault="005964BF" w:rsidP="007F5051">
      <w:pPr>
        <w:spacing w:before="240" w:after="240" w:line="360" w:lineRule="auto"/>
        <w:jc w:val="both"/>
        <w:rPr>
          <w:rFonts w:ascii="Palatino Linotype" w:eastAsia="Arial Unicode MS" w:hAnsi="Palatino Linotype" w:cs="Arial"/>
        </w:rPr>
      </w:pPr>
    </w:p>
    <w:p w14:paraId="088F18E4" w14:textId="74BAA01E" w:rsidR="005964BF" w:rsidRPr="006650F1" w:rsidRDefault="005964BF" w:rsidP="007F5051">
      <w:pPr>
        <w:spacing w:before="240" w:after="240" w:line="360" w:lineRule="auto"/>
        <w:jc w:val="both"/>
        <w:rPr>
          <w:rFonts w:ascii="Palatino Linotype" w:eastAsia="Arial Unicode MS" w:hAnsi="Palatino Linotype" w:cs="Arial"/>
        </w:rPr>
      </w:pPr>
    </w:p>
    <w:p w14:paraId="369DA610" w14:textId="77777777" w:rsidR="005964BF" w:rsidRPr="006650F1" w:rsidRDefault="005964BF" w:rsidP="007F5051">
      <w:pPr>
        <w:spacing w:before="240" w:after="240" w:line="360" w:lineRule="auto"/>
        <w:jc w:val="both"/>
        <w:rPr>
          <w:rFonts w:ascii="Palatino Linotype" w:eastAsia="Arial Unicode MS" w:hAnsi="Palatino Linotype" w:cs="Arial"/>
        </w:rPr>
      </w:pPr>
    </w:p>
    <w:p w14:paraId="06E09B4A" w14:textId="77777777" w:rsidR="007F5051" w:rsidRPr="006650F1" w:rsidRDefault="007F5051" w:rsidP="007F5051">
      <w:pPr>
        <w:spacing w:line="360" w:lineRule="auto"/>
        <w:jc w:val="center"/>
        <w:rPr>
          <w:rFonts w:ascii="Palatino Linotype" w:hAnsi="Palatino Linotype"/>
          <w:b/>
          <w:u w:val="single"/>
        </w:rPr>
      </w:pPr>
      <w:r w:rsidRPr="006650F1">
        <w:rPr>
          <w:rFonts w:ascii="Palatino Linotype" w:hAnsi="Palatino Linotype"/>
          <w:b/>
          <w:u w:val="single"/>
        </w:rPr>
        <w:t>ÍNDICE</w:t>
      </w:r>
    </w:p>
    <w:sdt>
      <w:sdtPr>
        <w:rPr>
          <w:rFonts w:ascii="Palatino Linotype" w:eastAsia="Times New Roman" w:hAnsi="Palatino Linotype" w:cs="Times New Roman"/>
          <w:b/>
          <w:lang w:val="es-ES" w:eastAsia="es-ES_tradnl"/>
        </w:rPr>
        <w:id w:val="245630285"/>
        <w:docPartObj>
          <w:docPartGallery w:val="Table of Contents"/>
          <w:docPartUnique/>
        </w:docPartObj>
      </w:sdtPr>
      <w:sdtEndPr>
        <w:rPr>
          <w:bCs/>
        </w:rPr>
      </w:sdtEndPr>
      <w:sdtContent>
        <w:p w14:paraId="71B22A37" w14:textId="77777777" w:rsidR="007F5051" w:rsidRPr="006650F1" w:rsidRDefault="007F5051" w:rsidP="007F5051">
          <w:pPr>
            <w:pStyle w:val="TDC1"/>
            <w:spacing w:line="360" w:lineRule="auto"/>
            <w:ind w:left="180" w:hanging="180"/>
            <w:rPr>
              <w:rFonts w:ascii="Palatino Linotype" w:hAnsi="Palatino Linotype"/>
              <w:b/>
              <w:noProof/>
              <w:lang w:val="es-MX" w:eastAsia="es-MX"/>
            </w:rPr>
          </w:pPr>
          <w:r w:rsidRPr="006650F1">
            <w:rPr>
              <w:rFonts w:ascii="Palatino Linotype" w:eastAsiaTheme="majorEastAsia" w:hAnsi="Palatino Linotype" w:cstheme="majorBidi"/>
              <w:b/>
              <w:lang w:val="es-MX" w:eastAsia="es-MX"/>
            </w:rPr>
            <w:fldChar w:fldCharType="begin"/>
          </w:r>
          <w:r w:rsidRPr="006650F1">
            <w:rPr>
              <w:rFonts w:ascii="Palatino Linotype" w:hAnsi="Palatino Linotype"/>
              <w:b/>
            </w:rPr>
            <w:instrText xml:space="preserve"> TOC \o "1-3" \h \z \u </w:instrText>
          </w:r>
          <w:r w:rsidRPr="006650F1">
            <w:rPr>
              <w:rFonts w:ascii="Palatino Linotype" w:eastAsiaTheme="majorEastAsia" w:hAnsi="Palatino Linotype" w:cstheme="majorBidi"/>
              <w:b/>
              <w:lang w:val="es-MX" w:eastAsia="es-MX"/>
            </w:rPr>
            <w:fldChar w:fldCharType="separate"/>
          </w:r>
          <w:hyperlink w:anchor="_Toc51262524" w:history="1">
            <w:r w:rsidRPr="006650F1">
              <w:rPr>
                <w:rStyle w:val="Hipervnculo"/>
                <w:rFonts w:ascii="Palatino Linotype" w:hAnsi="Palatino Linotype"/>
                <w:b/>
                <w:noProof/>
              </w:rPr>
              <w:t>ANTECEDENTES</w:t>
            </w:r>
            <w:r w:rsidRPr="006650F1">
              <w:rPr>
                <w:rFonts w:ascii="Palatino Linotype" w:hAnsi="Palatino Linotype"/>
                <w:b/>
                <w:noProof/>
                <w:webHidden/>
              </w:rPr>
              <w:tab/>
            </w:r>
            <w:r w:rsidRPr="006650F1">
              <w:rPr>
                <w:rFonts w:ascii="Palatino Linotype" w:hAnsi="Palatino Linotype"/>
                <w:b/>
                <w:noProof/>
                <w:webHidden/>
              </w:rPr>
              <w:fldChar w:fldCharType="begin"/>
            </w:r>
            <w:r w:rsidRPr="006650F1">
              <w:rPr>
                <w:rFonts w:ascii="Palatino Linotype" w:hAnsi="Palatino Linotype"/>
                <w:b/>
                <w:noProof/>
                <w:webHidden/>
              </w:rPr>
              <w:instrText xml:space="preserve"> PAGEREF _Toc51262524 \h </w:instrText>
            </w:r>
            <w:r w:rsidRPr="006650F1">
              <w:rPr>
                <w:rFonts w:ascii="Palatino Linotype" w:hAnsi="Palatino Linotype"/>
                <w:b/>
                <w:noProof/>
                <w:webHidden/>
              </w:rPr>
            </w:r>
            <w:r w:rsidRPr="006650F1">
              <w:rPr>
                <w:rFonts w:ascii="Palatino Linotype" w:hAnsi="Palatino Linotype"/>
                <w:b/>
                <w:noProof/>
                <w:webHidden/>
              </w:rPr>
              <w:fldChar w:fldCharType="separate"/>
            </w:r>
            <w:r w:rsidRPr="006650F1">
              <w:rPr>
                <w:rFonts w:ascii="Palatino Linotype" w:hAnsi="Palatino Linotype"/>
                <w:b/>
                <w:noProof/>
                <w:webHidden/>
              </w:rPr>
              <w:t>3</w:t>
            </w:r>
            <w:r w:rsidRPr="006650F1">
              <w:rPr>
                <w:rFonts w:ascii="Palatino Linotype" w:hAnsi="Palatino Linotype"/>
                <w:b/>
                <w:noProof/>
                <w:webHidden/>
              </w:rPr>
              <w:fldChar w:fldCharType="end"/>
            </w:r>
          </w:hyperlink>
        </w:p>
        <w:p w14:paraId="5B0A72FE" w14:textId="77777777" w:rsidR="007F5051" w:rsidRPr="006650F1" w:rsidRDefault="00E62A47" w:rsidP="007F5051">
          <w:pPr>
            <w:pStyle w:val="TDC1"/>
            <w:spacing w:line="360" w:lineRule="auto"/>
            <w:ind w:left="180" w:hanging="180"/>
            <w:rPr>
              <w:rFonts w:ascii="Palatino Linotype" w:hAnsi="Palatino Linotype"/>
              <w:b/>
              <w:noProof/>
              <w:sz w:val="22"/>
              <w:szCs w:val="22"/>
              <w:lang w:val="es-MX" w:eastAsia="es-MX"/>
            </w:rPr>
          </w:pPr>
          <w:hyperlink w:anchor="_Toc51262527" w:history="1">
            <w:r w:rsidR="007F5051" w:rsidRPr="006650F1">
              <w:rPr>
                <w:rStyle w:val="Hipervnculo"/>
                <w:rFonts w:ascii="Palatino Linotype" w:hAnsi="Palatino Linotype"/>
                <w:b/>
                <w:noProof/>
                <w:sz w:val="22"/>
                <w:szCs w:val="22"/>
              </w:rPr>
              <w:t>CONSIDERANDO</w:t>
            </w:r>
            <w:r w:rsidR="007F5051" w:rsidRPr="006650F1">
              <w:rPr>
                <w:rFonts w:ascii="Palatino Linotype" w:hAnsi="Palatino Linotype"/>
                <w:b/>
                <w:noProof/>
                <w:webHidden/>
                <w:sz w:val="22"/>
                <w:szCs w:val="22"/>
              </w:rPr>
              <w:tab/>
            </w:r>
            <w:r w:rsidR="007F5051" w:rsidRPr="006650F1">
              <w:rPr>
                <w:rFonts w:ascii="Palatino Linotype" w:hAnsi="Palatino Linotype"/>
                <w:b/>
                <w:noProof/>
                <w:webHidden/>
                <w:sz w:val="22"/>
                <w:szCs w:val="22"/>
              </w:rPr>
              <w:fldChar w:fldCharType="begin"/>
            </w:r>
            <w:r w:rsidR="007F5051" w:rsidRPr="006650F1">
              <w:rPr>
                <w:rFonts w:ascii="Palatino Linotype" w:hAnsi="Palatino Linotype"/>
                <w:b/>
                <w:noProof/>
                <w:webHidden/>
                <w:sz w:val="22"/>
                <w:szCs w:val="22"/>
              </w:rPr>
              <w:instrText xml:space="preserve"> PAGEREF _Toc51262527 \h </w:instrText>
            </w:r>
            <w:r w:rsidR="007F5051" w:rsidRPr="006650F1">
              <w:rPr>
                <w:rFonts w:ascii="Palatino Linotype" w:hAnsi="Palatino Linotype"/>
                <w:b/>
                <w:noProof/>
                <w:webHidden/>
                <w:sz w:val="22"/>
                <w:szCs w:val="22"/>
              </w:rPr>
            </w:r>
            <w:r w:rsidR="007F5051" w:rsidRPr="006650F1">
              <w:rPr>
                <w:rFonts w:ascii="Palatino Linotype" w:hAnsi="Palatino Linotype"/>
                <w:b/>
                <w:noProof/>
                <w:webHidden/>
                <w:sz w:val="22"/>
                <w:szCs w:val="22"/>
              </w:rPr>
              <w:fldChar w:fldCharType="separate"/>
            </w:r>
            <w:r w:rsidR="007F5051" w:rsidRPr="006650F1">
              <w:rPr>
                <w:rFonts w:ascii="Palatino Linotype" w:hAnsi="Palatino Linotype"/>
                <w:b/>
                <w:noProof/>
                <w:webHidden/>
                <w:sz w:val="22"/>
                <w:szCs w:val="22"/>
              </w:rPr>
              <w:t>10</w:t>
            </w:r>
            <w:r w:rsidR="007F5051" w:rsidRPr="006650F1">
              <w:rPr>
                <w:rFonts w:ascii="Palatino Linotype" w:hAnsi="Palatino Linotype"/>
                <w:b/>
                <w:noProof/>
                <w:webHidden/>
                <w:sz w:val="22"/>
                <w:szCs w:val="22"/>
              </w:rPr>
              <w:fldChar w:fldCharType="end"/>
            </w:r>
          </w:hyperlink>
        </w:p>
        <w:p w14:paraId="3AEA7395" w14:textId="77777777" w:rsidR="007F5051" w:rsidRPr="006650F1" w:rsidRDefault="00E62A47" w:rsidP="007F5051">
          <w:pPr>
            <w:pStyle w:val="TDC2"/>
            <w:rPr>
              <w:rFonts w:ascii="Palatino Linotype" w:hAnsi="Palatino Linotype"/>
              <w:b/>
              <w:noProof/>
              <w:sz w:val="22"/>
              <w:szCs w:val="22"/>
              <w:lang w:val="es-MX" w:eastAsia="es-MX"/>
            </w:rPr>
          </w:pPr>
          <w:hyperlink w:anchor="_Toc51262528" w:history="1">
            <w:r w:rsidR="007F5051" w:rsidRPr="006650F1">
              <w:rPr>
                <w:rStyle w:val="Hipervnculo"/>
                <w:rFonts w:ascii="Palatino Linotype" w:hAnsi="Palatino Linotype"/>
                <w:b/>
                <w:noProof/>
                <w:sz w:val="22"/>
                <w:szCs w:val="22"/>
              </w:rPr>
              <w:t>PRIMERO. De la competencia</w:t>
            </w:r>
            <w:r w:rsidR="007F5051" w:rsidRPr="006650F1">
              <w:rPr>
                <w:rFonts w:ascii="Palatino Linotype" w:hAnsi="Palatino Linotype"/>
                <w:b/>
                <w:noProof/>
                <w:webHidden/>
                <w:sz w:val="22"/>
                <w:szCs w:val="22"/>
              </w:rPr>
              <w:tab/>
              <w:t>………………………………………………</w:t>
            </w:r>
            <w:r w:rsidR="007F5051" w:rsidRPr="006650F1">
              <w:rPr>
                <w:rFonts w:ascii="Palatino Linotype" w:hAnsi="Palatino Linotype"/>
                <w:b/>
                <w:noProof/>
                <w:webHidden/>
                <w:sz w:val="22"/>
                <w:szCs w:val="22"/>
              </w:rPr>
              <w:fldChar w:fldCharType="begin"/>
            </w:r>
            <w:r w:rsidR="007F5051" w:rsidRPr="006650F1">
              <w:rPr>
                <w:rFonts w:ascii="Palatino Linotype" w:hAnsi="Palatino Linotype"/>
                <w:b/>
                <w:noProof/>
                <w:webHidden/>
                <w:sz w:val="22"/>
                <w:szCs w:val="22"/>
              </w:rPr>
              <w:instrText xml:space="preserve"> PAGEREF _Toc51262528 \h </w:instrText>
            </w:r>
            <w:r w:rsidR="007F5051" w:rsidRPr="006650F1">
              <w:rPr>
                <w:rFonts w:ascii="Palatino Linotype" w:hAnsi="Palatino Linotype"/>
                <w:b/>
                <w:noProof/>
                <w:webHidden/>
                <w:sz w:val="22"/>
                <w:szCs w:val="22"/>
              </w:rPr>
            </w:r>
            <w:r w:rsidR="007F5051" w:rsidRPr="006650F1">
              <w:rPr>
                <w:rFonts w:ascii="Palatino Linotype" w:hAnsi="Palatino Linotype"/>
                <w:b/>
                <w:noProof/>
                <w:webHidden/>
                <w:sz w:val="22"/>
                <w:szCs w:val="22"/>
              </w:rPr>
              <w:fldChar w:fldCharType="separate"/>
            </w:r>
            <w:r w:rsidR="007F5051" w:rsidRPr="006650F1">
              <w:rPr>
                <w:rFonts w:ascii="Palatino Linotype" w:hAnsi="Palatino Linotype"/>
                <w:b/>
                <w:noProof/>
                <w:webHidden/>
                <w:sz w:val="22"/>
                <w:szCs w:val="22"/>
              </w:rPr>
              <w:t>10</w:t>
            </w:r>
            <w:r w:rsidR="007F5051" w:rsidRPr="006650F1">
              <w:rPr>
                <w:rFonts w:ascii="Palatino Linotype" w:hAnsi="Palatino Linotype"/>
                <w:b/>
                <w:noProof/>
                <w:webHidden/>
                <w:sz w:val="22"/>
                <w:szCs w:val="22"/>
              </w:rPr>
              <w:fldChar w:fldCharType="end"/>
            </w:r>
          </w:hyperlink>
        </w:p>
        <w:p w14:paraId="4F60F7E4" w14:textId="77777777" w:rsidR="007F5051" w:rsidRPr="006650F1" w:rsidRDefault="00E62A47" w:rsidP="007F5051">
          <w:pPr>
            <w:pStyle w:val="TDC2"/>
            <w:rPr>
              <w:rFonts w:ascii="Palatino Linotype" w:hAnsi="Palatino Linotype"/>
              <w:b/>
              <w:noProof/>
              <w:sz w:val="22"/>
              <w:szCs w:val="22"/>
              <w:lang w:val="es-MX" w:eastAsia="es-MX"/>
            </w:rPr>
          </w:pPr>
          <w:hyperlink w:anchor="_Toc51262529" w:history="1">
            <w:r w:rsidR="007F5051" w:rsidRPr="006650F1">
              <w:rPr>
                <w:rStyle w:val="Hipervnculo"/>
                <w:rFonts w:ascii="Palatino Linotype" w:hAnsi="Palatino Linotype"/>
                <w:b/>
                <w:noProof/>
                <w:sz w:val="22"/>
                <w:szCs w:val="22"/>
              </w:rPr>
              <w:t>SEGUNDO. De la oportunidad y procedencia.</w:t>
            </w:r>
            <w:r w:rsidR="007F5051" w:rsidRPr="006650F1">
              <w:rPr>
                <w:rFonts w:ascii="Palatino Linotype" w:hAnsi="Palatino Linotype"/>
                <w:b/>
                <w:noProof/>
                <w:webHidden/>
                <w:sz w:val="22"/>
                <w:szCs w:val="22"/>
              </w:rPr>
              <w:tab/>
              <w:t xml:space="preserve">………………………    </w:t>
            </w:r>
            <w:r w:rsidR="007F5051" w:rsidRPr="006650F1">
              <w:rPr>
                <w:rFonts w:ascii="Palatino Linotype" w:hAnsi="Palatino Linotype"/>
                <w:b/>
                <w:noProof/>
                <w:webHidden/>
                <w:sz w:val="22"/>
                <w:szCs w:val="22"/>
              </w:rPr>
              <w:fldChar w:fldCharType="begin"/>
            </w:r>
            <w:r w:rsidR="007F5051" w:rsidRPr="006650F1">
              <w:rPr>
                <w:rFonts w:ascii="Palatino Linotype" w:hAnsi="Palatino Linotype"/>
                <w:b/>
                <w:noProof/>
                <w:webHidden/>
                <w:sz w:val="22"/>
                <w:szCs w:val="22"/>
              </w:rPr>
              <w:instrText xml:space="preserve"> PAGEREF _Toc51262529 \h </w:instrText>
            </w:r>
            <w:r w:rsidR="007F5051" w:rsidRPr="006650F1">
              <w:rPr>
                <w:rFonts w:ascii="Palatino Linotype" w:hAnsi="Palatino Linotype"/>
                <w:b/>
                <w:noProof/>
                <w:webHidden/>
                <w:sz w:val="22"/>
                <w:szCs w:val="22"/>
              </w:rPr>
            </w:r>
            <w:r w:rsidR="007F5051" w:rsidRPr="006650F1">
              <w:rPr>
                <w:rFonts w:ascii="Palatino Linotype" w:hAnsi="Palatino Linotype"/>
                <w:b/>
                <w:noProof/>
                <w:webHidden/>
                <w:sz w:val="22"/>
                <w:szCs w:val="22"/>
              </w:rPr>
              <w:fldChar w:fldCharType="separate"/>
            </w:r>
            <w:r w:rsidR="007F5051" w:rsidRPr="006650F1">
              <w:rPr>
                <w:rFonts w:ascii="Palatino Linotype" w:hAnsi="Palatino Linotype"/>
                <w:b/>
                <w:noProof/>
                <w:webHidden/>
                <w:sz w:val="22"/>
                <w:szCs w:val="22"/>
              </w:rPr>
              <w:t>11</w:t>
            </w:r>
            <w:r w:rsidR="007F5051" w:rsidRPr="006650F1">
              <w:rPr>
                <w:rFonts w:ascii="Palatino Linotype" w:hAnsi="Palatino Linotype"/>
                <w:b/>
                <w:noProof/>
                <w:webHidden/>
                <w:sz w:val="22"/>
                <w:szCs w:val="22"/>
              </w:rPr>
              <w:fldChar w:fldCharType="end"/>
            </w:r>
          </w:hyperlink>
        </w:p>
        <w:p w14:paraId="5612BAB9" w14:textId="77777777" w:rsidR="007F5051" w:rsidRPr="006650F1" w:rsidRDefault="00E62A47" w:rsidP="007F5051">
          <w:pPr>
            <w:pStyle w:val="TDC1"/>
            <w:spacing w:line="360" w:lineRule="auto"/>
            <w:ind w:left="180" w:hanging="180"/>
            <w:rPr>
              <w:rFonts w:ascii="Palatino Linotype" w:hAnsi="Palatino Linotype"/>
              <w:b/>
              <w:noProof/>
              <w:sz w:val="22"/>
              <w:szCs w:val="22"/>
            </w:rPr>
          </w:pPr>
          <w:hyperlink w:anchor="_Toc51262530" w:history="1">
            <w:r w:rsidR="007F5051" w:rsidRPr="006650F1">
              <w:rPr>
                <w:rStyle w:val="Hipervnculo"/>
                <w:rFonts w:ascii="Palatino Linotype" w:hAnsi="Palatino Linotype"/>
                <w:b/>
                <w:noProof/>
                <w:sz w:val="22"/>
                <w:szCs w:val="22"/>
              </w:rPr>
              <w:t>TERCERO. Previo especial pronunciamiento</w:t>
            </w:r>
            <w:r w:rsidR="007F5051" w:rsidRPr="006650F1">
              <w:rPr>
                <w:rFonts w:ascii="Palatino Linotype" w:hAnsi="Palatino Linotype"/>
                <w:b/>
                <w:noProof/>
                <w:webHidden/>
                <w:sz w:val="22"/>
                <w:szCs w:val="22"/>
              </w:rPr>
              <w:tab/>
            </w:r>
            <w:r w:rsidR="007F5051" w:rsidRPr="006650F1">
              <w:rPr>
                <w:rFonts w:ascii="Palatino Linotype" w:hAnsi="Palatino Linotype"/>
                <w:b/>
                <w:noProof/>
                <w:webHidden/>
                <w:sz w:val="22"/>
                <w:szCs w:val="22"/>
              </w:rPr>
              <w:fldChar w:fldCharType="begin"/>
            </w:r>
            <w:r w:rsidR="007F5051" w:rsidRPr="006650F1">
              <w:rPr>
                <w:rFonts w:ascii="Palatino Linotype" w:hAnsi="Palatino Linotype"/>
                <w:b/>
                <w:noProof/>
                <w:webHidden/>
                <w:sz w:val="22"/>
                <w:szCs w:val="22"/>
              </w:rPr>
              <w:instrText xml:space="preserve"> PAGEREF _Toc51262530 \h </w:instrText>
            </w:r>
            <w:r w:rsidR="007F5051" w:rsidRPr="006650F1">
              <w:rPr>
                <w:rFonts w:ascii="Palatino Linotype" w:hAnsi="Palatino Linotype"/>
                <w:b/>
                <w:noProof/>
                <w:webHidden/>
                <w:sz w:val="22"/>
                <w:szCs w:val="22"/>
              </w:rPr>
            </w:r>
            <w:r w:rsidR="007F5051" w:rsidRPr="006650F1">
              <w:rPr>
                <w:rFonts w:ascii="Palatino Linotype" w:hAnsi="Palatino Linotype"/>
                <w:b/>
                <w:noProof/>
                <w:webHidden/>
                <w:sz w:val="22"/>
                <w:szCs w:val="22"/>
              </w:rPr>
              <w:fldChar w:fldCharType="separate"/>
            </w:r>
            <w:r w:rsidR="007F5051" w:rsidRPr="006650F1">
              <w:rPr>
                <w:rFonts w:ascii="Palatino Linotype" w:hAnsi="Palatino Linotype"/>
                <w:b/>
                <w:noProof/>
                <w:webHidden/>
                <w:sz w:val="22"/>
                <w:szCs w:val="22"/>
              </w:rPr>
              <w:t>12</w:t>
            </w:r>
            <w:r w:rsidR="007F5051" w:rsidRPr="006650F1">
              <w:rPr>
                <w:rFonts w:ascii="Palatino Linotype" w:hAnsi="Palatino Linotype"/>
                <w:b/>
                <w:noProof/>
                <w:webHidden/>
                <w:sz w:val="22"/>
                <w:szCs w:val="22"/>
              </w:rPr>
              <w:fldChar w:fldCharType="end"/>
            </w:r>
          </w:hyperlink>
        </w:p>
        <w:p w14:paraId="27921D55" w14:textId="77777777" w:rsidR="007F5051" w:rsidRPr="006650F1" w:rsidRDefault="007F5051" w:rsidP="007F5051">
          <w:pPr>
            <w:spacing w:line="360" w:lineRule="auto"/>
            <w:rPr>
              <w:rFonts w:ascii="Palatino Linotype" w:hAnsi="Palatino Linotype"/>
              <w:b/>
              <w:sz w:val="22"/>
              <w:szCs w:val="22"/>
              <w:lang w:val="es-ES_tradnl" w:eastAsia="es-ES"/>
            </w:rPr>
          </w:pPr>
          <w:r w:rsidRPr="006650F1">
            <w:rPr>
              <w:rFonts w:ascii="Palatino Linotype" w:hAnsi="Palatino Linotype"/>
              <w:b/>
              <w:sz w:val="22"/>
              <w:szCs w:val="22"/>
              <w:lang w:val="es-ES_tradnl" w:eastAsia="es-ES"/>
            </w:rPr>
            <w:t>A) De la suspensión de plazos derivado del SARS-Cov-2-COVID-19 …………………12</w:t>
          </w:r>
        </w:p>
        <w:p w14:paraId="4E8CE48F" w14:textId="276A0FF5" w:rsidR="007F5051" w:rsidRPr="006650F1" w:rsidRDefault="007F5051" w:rsidP="007F5051">
          <w:pPr>
            <w:spacing w:line="360" w:lineRule="auto"/>
            <w:ind w:left="180" w:hanging="180"/>
            <w:rPr>
              <w:rFonts w:ascii="Palatino Linotype" w:hAnsi="Palatino Linotype"/>
              <w:b/>
              <w:webHidden/>
              <w:sz w:val="22"/>
              <w:szCs w:val="22"/>
            </w:rPr>
          </w:pPr>
          <w:r w:rsidRPr="006650F1">
            <w:rPr>
              <w:rFonts w:ascii="Palatino Linotype" w:hAnsi="Palatino Linotype"/>
              <w:b/>
              <w:sz w:val="22"/>
              <w:szCs w:val="22"/>
            </w:rPr>
            <w:t>CUARTO. Del planteamiento de la Litis.</w:t>
          </w:r>
          <w:r w:rsidRPr="006650F1">
            <w:rPr>
              <w:rFonts w:ascii="Palatino Linotype" w:hAnsi="Palatino Linotype"/>
              <w:b/>
              <w:webHidden/>
              <w:sz w:val="22"/>
              <w:szCs w:val="22"/>
            </w:rPr>
            <w:tab/>
            <w:t>………………………..…………………………16</w:t>
          </w:r>
        </w:p>
        <w:p w14:paraId="2AF2E4F9" w14:textId="29A0CC83" w:rsidR="005C0845" w:rsidRPr="006650F1" w:rsidRDefault="005C0845" w:rsidP="007F5051">
          <w:pPr>
            <w:spacing w:line="360" w:lineRule="auto"/>
            <w:ind w:left="180" w:hanging="180"/>
            <w:rPr>
              <w:rFonts w:ascii="Palatino Linotype" w:hAnsi="Palatino Linotype"/>
              <w:b/>
              <w:sz w:val="22"/>
              <w:szCs w:val="22"/>
            </w:rPr>
          </w:pPr>
          <w:r w:rsidRPr="006650F1">
            <w:rPr>
              <w:rFonts w:ascii="Palatino Linotype" w:hAnsi="Palatino Linotype"/>
              <w:b/>
              <w:sz w:val="22"/>
              <w:szCs w:val="22"/>
            </w:rPr>
            <w:t>QUINTO. Del estudio y resolución del asunto…………………………………………….18</w:t>
          </w:r>
        </w:p>
        <w:p w14:paraId="710D5875" w14:textId="78A685DB" w:rsidR="007F5051" w:rsidRPr="006650F1" w:rsidRDefault="00E62A47" w:rsidP="005C0845">
          <w:pPr>
            <w:pStyle w:val="TDC2"/>
            <w:rPr>
              <w:rFonts w:ascii="Palatino Linotype" w:hAnsi="Palatino Linotype"/>
              <w:b/>
              <w:sz w:val="22"/>
              <w:szCs w:val="22"/>
            </w:rPr>
          </w:pPr>
          <w:hyperlink w:anchor="_Toc51262537" w:history="1">
            <w:r w:rsidR="007F5051" w:rsidRPr="006650F1">
              <w:rPr>
                <w:rStyle w:val="Hipervnculo"/>
                <w:rFonts w:ascii="Palatino Linotype" w:eastAsia="Calibri" w:hAnsi="Palatino Linotype"/>
                <w:b/>
                <w:noProof/>
                <w:sz w:val="22"/>
                <w:szCs w:val="22"/>
                <w:lang w:val="es-ES"/>
              </w:rPr>
              <w:t>R E S O L U T I V O S</w:t>
            </w:r>
            <w:r w:rsidR="007F5051" w:rsidRPr="006650F1">
              <w:rPr>
                <w:rFonts w:ascii="Palatino Linotype" w:hAnsi="Palatino Linotype"/>
                <w:b/>
                <w:noProof/>
                <w:webHidden/>
                <w:sz w:val="22"/>
                <w:szCs w:val="22"/>
              </w:rPr>
              <w:tab/>
            </w:r>
            <w:r w:rsidR="007F5051" w:rsidRPr="006650F1">
              <w:rPr>
                <w:rFonts w:ascii="Palatino Linotype" w:hAnsi="Palatino Linotype"/>
                <w:b/>
                <w:noProof/>
                <w:webHidden/>
                <w:sz w:val="22"/>
                <w:szCs w:val="22"/>
              </w:rPr>
              <w:fldChar w:fldCharType="begin"/>
            </w:r>
            <w:r w:rsidR="007F5051" w:rsidRPr="006650F1">
              <w:rPr>
                <w:rFonts w:ascii="Palatino Linotype" w:hAnsi="Palatino Linotype"/>
                <w:b/>
                <w:noProof/>
                <w:webHidden/>
                <w:sz w:val="22"/>
                <w:szCs w:val="22"/>
              </w:rPr>
              <w:instrText xml:space="preserve"> PAGEREF _Toc51262537 \h </w:instrText>
            </w:r>
            <w:r w:rsidR="007F5051" w:rsidRPr="006650F1">
              <w:rPr>
                <w:rFonts w:ascii="Palatino Linotype" w:hAnsi="Palatino Linotype"/>
                <w:b/>
                <w:noProof/>
                <w:webHidden/>
                <w:sz w:val="22"/>
                <w:szCs w:val="22"/>
              </w:rPr>
            </w:r>
            <w:r w:rsidR="007F5051" w:rsidRPr="006650F1">
              <w:rPr>
                <w:rFonts w:ascii="Palatino Linotype" w:hAnsi="Palatino Linotype"/>
                <w:b/>
                <w:noProof/>
                <w:webHidden/>
                <w:sz w:val="22"/>
                <w:szCs w:val="22"/>
              </w:rPr>
              <w:fldChar w:fldCharType="separate"/>
            </w:r>
            <w:r w:rsidR="007F5051" w:rsidRPr="006650F1">
              <w:rPr>
                <w:rFonts w:ascii="Palatino Linotype" w:hAnsi="Palatino Linotype"/>
                <w:b/>
                <w:noProof/>
                <w:webHidden/>
                <w:sz w:val="22"/>
                <w:szCs w:val="22"/>
              </w:rPr>
              <w:t>35</w:t>
            </w:r>
            <w:r w:rsidR="007F5051" w:rsidRPr="006650F1">
              <w:rPr>
                <w:rFonts w:ascii="Palatino Linotype" w:hAnsi="Palatino Linotype"/>
                <w:b/>
                <w:noProof/>
                <w:webHidden/>
                <w:sz w:val="22"/>
                <w:szCs w:val="22"/>
              </w:rPr>
              <w:fldChar w:fldCharType="end"/>
            </w:r>
          </w:hyperlink>
        </w:p>
        <w:p w14:paraId="28077B8A" w14:textId="77777777" w:rsidR="007F5051" w:rsidRPr="006650F1" w:rsidRDefault="007F5051" w:rsidP="007F5051">
          <w:pPr>
            <w:spacing w:before="240" w:after="240" w:line="360" w:lineRule="auto"/>
            <w:jc w:val="both"/>
            <w:rPr>
              <w:rFonts w:ascii="Palatino Linotype" w:hAnsi="Palatino Linotype"/>
              <w:b/>
            </w:rPr>
          </w:pPr>
          <w:r w:rsidRPr="006650F1">
            <w:rPr>
              <w:rFonts w:ascii="Palatino Linotype" w:hAnsi="Palatino Linotype"/>
              <w:b/>
              <w:bCs/>
              <w:lang w:val="es-ES"/>
            </w:rPr>
            <w:fldChar w:fldCharType="end"/>
          </w:r>
        </w:p>
      </w:sdtContent>
    </w:sdt>
    <w:p w14:paraId="421B1A80" w14:textId="77777777" w:rsidR="007F5051" w:rsidRPr="006650F1" w:rsidRDefault="007F5051" w:rsidP="007F5051">
      <w:pPr>
        <w:spacing w:before="240" w:after="240" w:line="360" w:lineRule="auto"/>
        <w:jc w:val="both"/>
        <w:rPr>
          <w:rFonts w:ascii="Palatino Linotype" w:hAnsi="Palatino Linotype"/>
        </w:rPr>
      </w:pPr>
    </w:p>
    <w:p w14:paraId="24D47146" w14:textId="58F8723A" w:rsidR="007F5051" w:rsidRPr="006650F1" w:rsidRDefault="007F5051" w:rsidP="007F5051">
      <w:pPr>
        <w:spacing w:before="240" w:after="240" w:line="360" w:lineRule="auto"/>
        <w:jc w:val="both"/>
        <w:rPr>
          <w:rFonts w:ascii="Palatino Linotype" w:hAnsi="Palatino Linotype"/>
        </w:rPr>
      </w:pPr>
    </w:p>
    <w:p w14:paraId="4E4300AC" w14:textId="7B7DAC02" w:rsidR="005964BF" w:rsidRPr="006650F1" w:rsidRDefault="005964BF" w:rsidP="007F5051">
      <w:pPr>
        <w:spacing w:before="240" w:after="240" w:line="360" w:lineRule="auto"/>
        <w:jc w:val="both"/>
        <w:rPr>
          <w:rFonts w:ascii="Palatino Linotype" w:hAnsi="Palatino Linotype"/>
        </w:rPr>
      </w:pPr>
    </w:p>
    <w:p w14:paraId="1F3CCDA7" w14:textId="7AAA3C22" w:rsidR="005964BF" w:rsidRPr="006650F1" w:rsidRDefault="005964BF" w:rsidP="007F5051">
      <w:pPr>
        <w:spacing w:before="240" w:after="240" w:line="360" w:lineRule="auto"/>
        <w:jc w:val="both"/>
        <w:rPr>
          <w:rFonts w:ascii="Palatino Linotype" w:hAnsi="Palatino Linotype"/>
        </w:rPr>
      </w:pPr>
    </w:p>
    <w:p w14:paraId="6FD1D497" w14:textId="77777777" w:rsidR="005964BF" w:rsidRPr="006650F1" w:rsidRDefault="005964BF" w:rsidP="007F5051">
      <w:pPr>
        <w:spacing w:before="240" w:after="240" w:line="360" w:lineRule="auto"/>
        <w:jc w:val="both"/>
        <w:rPr>
          <w:rFonts w:ascii="Palatino Linotype" w:hAnsi="Palatino Linotype"/>
        </w:rPr>
      </w:pPr>
    </w:p>
    <w:p w14:paraId="799BC969" w14:textId="171425CE" w:rsidR="007F5051" w:rsidRPr="006650F1" w:rsidRDefault="007F5051" w:rsidP="00133141">
      <w:pPr>
        <w:spacing w:before="240" w:after="240" w:line="360" w:lineRule="auto"/>
        <w:jc w:val="both"/>
        <w:rPr>
          <w:rFonts w:ascii="Palatino Linotype" w:hAnsi="Palatino Linotype"/>
        </w:rPr>
      </w:pPr>
      <w:r w:rsidRPr="006650F1">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6650F1" w:rsidRPr="006650F1">
        <w:rPr>
          <w:rFonts w:ascii="Palatino Linotype" w:hAnsi="Palatino Linotype"/>
        </w:rPr>
        <w:t>veintiséis</w:t>
      </w:r>
      <w:r w:rsidR="00133141" w:rsidRPr="006650F1">
        <w:rPr>
          <w:rFonts w:ascii="Palatino Linotype" w:hAnsi="Palatino Linotype"/>
        </w:rPr>
        <w:t xml:space="preserve"> (26) </w:t>
      </w:r>
      <w:r w:rsidRPr="006650F1">
        <w:rPr>
          <w:rFonts w:ascii="Palatino Linotype" w:hAnsi="Palatino Linotype"/>
        </w:rPr>
        <w:t xml:space="preserve">de </w:t>
      </w:r>
      <w:r w:rsidR="00F3178B" w:rsidRPr="006650F1">
        <w:rPr>
          <w:rFonts w:ascii="Palatino Linotype" w:hAnsi="Palatino Linotype"/>
        </w:rPr>
        <w:t>mayo</w:t>
      </w:r>
      <w:r w:rsidRPr="006650F1">
        <w:rPr>
          <w:rFonts w:ascii="Palatino Linotype" w:hAnsi="Palatino Linotype"/>
        </w:rPr>
        <w:t xml:space="preserve"> de dos mil veintiuno.</w:t>
      </w:r>
    </w:p>
    <w:p w14:paraId="688AAEC3" w14:textId="436795A0" w:rsidR="007F5051" w:rsidRPr="006650F1" w:rsidRDefault="007F5051" w:rsidP="00133141">
      <w:pPr>
        <w:pStyle w:val="Encabezado"/>
        <w:spacing w:line="360" w:lineRule="auto"/>
        <w:jc w:val="both"/>
        <w:rPr>
          <w:rFonts w:ascii="Palatino Linotype" w:hAnsi="Palatino Linotype"/>
          <w:b/>
        </w:rPr>
      </w:pPr>
      <w:r w:rsidRPr="006650F1">
        <w:rPr>
          <w:rFonts w:ascii="Palatino Linotype" w:hAnsi="Palatino Linotype"/>
          <w:b/>
        </w:rPr>
        <w:t>VISTO</w:t>
      </w:r>
      <w:r w:rsidRPr="006650F1">
        <w:rPr>
          <w:rFonts w:ascii="Palatino Linotype" w:hAnsi="Palatino Linotype"/>
        </w:rPr>
        <w:t xml:space="preserve"> el expediente electrónico formado con motivo del recurso de revisión </w:t>
      </w:r>
      <w:r w:rsidR="00F3178B" w:rsidRPr="006650F1">
        <w:rPr>
          <w:rFonts w:ascii="Palatino Linotype" w:hAnsi="Palatino Linotype"/>
          <w:b/>
          <w:bCs/>
          <w:color w:val="000000" w:themeColor="text1"/>
        </w:rPr>
        <w:t>01573/INFOEM/IP/RR/2021</w:t>
      </w:r>
      <w:r w:rsidRPr="006650F1">
        <w:rPr>
          <w:rFonts w:ascii="Palatino Linotype" w:hAnsi="Palatino Linotype"/>
          <w:b/>
          <w:color w:val="000000" w:themeColor="text1"/>
        </w:rPr>
        <w:t>,</w:t>
      </w:r>
      <w:r w:rsidRPr="006650F1">
        <w:rPr>
          <w:rFonts w:ascii="Palatino Linotype" w:hAnsi="Palatino Linotype" w:cs="Arial"/>
          <w:b/>
          <w:bCs/>
          <w:color w:val="000000" w:themeColor="text1"/>
        </w:rPr>
        <w:t xml:space="preserve"> </w:t>
      </w:r>
      <w:r w:rsidRPr="006650F1">
        <w:rPr>
          <w:rFonts w:ascii="Palatino Linotype" w:hAnsi="Palatino Linotype"/>
        </w:rPr>
        <w:t>promovido po</w:t>
      </w:r>
      <w:r w:rsidR="00F3178B" w:rsidRPr="006650F1">
        <w:rPr>
          <w:rFonts w:ascii="Palatino Linotype" w:hAnsi="Palatino Linotype"/>
        </w:rPr>
        <w:t xml:space="preserve">r </w:t>
      </w:r>
      <w:r w:rsidR="00FB76C2" w:rsidRPr="00FB76C2">
        <w:rPr>
          <w:rFonts w:ascii="Palatino Linotype" w:hAnsi="Palatino Linotype"/>
          <w:b/>
          <w:highlight w:val="black"/>
        </w:rPr>
        <w:t>---------------------------------------------</w:t>
      </w:r>
      <w:r w:rsidRPr="006650F1">
        <w:rPr>
          <w:rFonts w:ascii="Palatino Linotype" w:hAnsi="Palatino Linotype"/>
        </w:rPr>
        <w:t>, a quien en lo sucesivo se le identificará como el</w:t>
      </w:r>
      <w:r w:rsidRPr="006650F1">
        <w:rPr>
          <w:rFonts w:ascii="Palatino Linotype" w:hAnsi="Palatino Linotype"/>
          <w:b/>
        </w:rPr>
        <w:t xml:space="preserve"> </w:t>
      </w:r>
      <w:r w:rsidRPr="006650F1">
        <w:rPr>
          <w:rFonts w:ascii="Palatino Linotype" w:hAnsi="Palatino Linotype" w:cs="Arial"/>
          <w:b/>
        </w:rPr>
        <w:t>RECURRENTE</w:t>
      </w:r>
      <w:r w:rsidRPr="006650F1">
        <w:rPr>
          <w:rFonts w:ascii="Palatino Linotype" w:hAnsi="Palatino Linotype" w:cs="Arial"/>
        </w:rPr>
        <w:t xml:space="preserve">, en contra de la respuesta del </w:t>
      </w:r>
      <w:r w:rsidR="00F3178B" w:rsidRPr="006650F1">
        <w:rPr>
          <w:rFonts w:ascii="Palatino Linotype" w:hAnsi="Palatino Linotype"/>
          <w:b/>
          <w:bCs/>
          <w:color w:val="000000"/>
        </w:rPr>
        <w:t>Secretaría del Campo</w:t>
      </w:r>
      <w:r w:rsidRPr="006650F1">
        <w:rPr>
          <w:rFonts w:ascii="Palatino Linotype" w:hAnsi="Palatino Linotype" w:cs="Arial"/>
          <w:b/>
        </w:rPr>
        <w:t>,</w:t>
      </w:r>
      <w:r w:rsidRPr="006650F1">
        <w:rPr>
          <w:rFonts w:ascii="Palatino Linotype" w:hAnsi="Palatino Linotype"/>
          <w:b/>
        </w:rPr>
        <w:t xml:space="preserve"> </w:t>
      </w:r>
      <w:r w:rsidRPr="006650F1">
        <w:rPr>
          <w:rFonts w:ascii="Palatino Linotype" w:hAnsi="Palatino Linotype"/>
        </w:rPr>
        <w:t>en lo sucesivo el</w:t>
      </w:r>
      <w:r w:rsidRPr="006650F1">
        <w:rPr>
          <w:rFonts w:ascii="Palatino Linotype" w:hAnsi="Palatino Linotype"/>
          <w:b/>
        </w:rPr>
        <w:t xml:space="preserve"> SUJETO OBLIGADO; </w:t>
      </w:r>
      <w:r w:rsidRPr="006650F1">
        <w:rPr>
          <w:rFonts w:ascii="Palatino Linotype" w:hAnsi="Palatino Linotype"/>
        </w:rPr>
        <w:t xml:space="preserve">se procede a dictar la presente resolución, con base en los siguientes: </w:t>
      </w:r>
    </w:p>
    <w:p w14:paraId="2B5F6527" w14:textId="77777777" w:rsidR="007F5051" w:rsidRPr="006650F1" w:rsidRDefault="007F5051" w:rsidP="007F5051">
      <w:pPr>
        <w:pStyle w:val="Ttulo1"/>
        <w:spacing w:line="360" w:lineRule="auto"/>
        <w:jc w:val="center"/>
        <w:rPr>
          <w:b/>
          <w:szCs w:val="24"/>
        </w:rPr>
      </w:pPr>
      <w:bookmarkStart w:id="0" w:name="_Toc461555884"/>
      <w:bookmarkStart w:id="1" w:name="_Toc466371847"/>
      <w:bookmarkStart w:id="2" w:name="_Toc35535690"/>
      <w:r w:rsidRPr="006650F1">
        <w:rPr>
          <w:b/>
          <w:szCs w:val="24"/>
        </w:rPr>
        <w:t>ANTECEDENTES</w:t>
      </w:r>
      <w:bookmarkEnd w:id="0"/>
      <w:bookmarkEnd w:id="1"/>
      <w:bookmarkEnd w:id="2"/>
    </w:p>
    <w:p w14:paraId="05B85BBE" w14:textId="32A79084" w:rsidR="007F5051" w:rsidRPr="006650F1" w:rsidRDefault="007F5051" w:rsidP="007F5051">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6650F1">
        <w:rPr>
          <w:rFonts w:ascii="Palatino Linotype" w:eastAsia="Calibri" w:hAnsi="Palatino Linotype" w:cs="Arial"/>
          <w:lang w:val="es-ES"/>
        </w:rPr>
        <w:t>El día doce (12) de marzo de dos mil veintiuno</w:t>
      </w:r>
      <w:r w:rsidRPr="006650F1">
        <w:rPr>
          <w:rFonts w:ascii="Palatino Linotype" w:hAnsi="Palatino Linotype"/>
          <w:b/>
        </w:rPr>
        <w:t xml:space="preserve">, </w:t>
      </w:r>
      <w:r w:rsidRPr="006650F1">
        <w:rPr>
          <w:rFonts w:ascii="Palatino Linotype" w:eastAsia="Calibri" w:hAnsi="Palatino Linotype" w:cs="Arial"/>
          <w:lang w:val="es-ES"/>
        </w:rPr>
        <w:t xml:space="preserve">se presentó ante el </w:t>
      </w:r>
      <w:r w:rsidRPr="006650F1">
        <w:rPr>
          <w:rFonts w:ascii="Palatino Linotype" w:eastAsia="Calibri" w:hAnsi="Palatino Linotype" w:cs="Arial"/>
          <w:b/>
          <w:lang w:val="es-ES"/>
        </w:rPr>
        <w:t>SUJETO OBLIGADO</w:t>
      </w:r>
      <w:r w:rsidRPr="006650F1">
        <w:rPr>
          <w:rFonts w:ascii="Palatino Linotype" w:eastAsia="Calibri" w:hAnsi="Palatino Linotype" w:cs="Arial"/>
        </w:rPr>
        <w:t xml:space="preserve"> vía </w:t>
      </w:r>
      <w:r w:rsidRPr="006650F1">
        <w:rPr>
          <w:rFonts w:ascii="Palatino Linotype" w:eastAsia="Calibri" w:hAnsi="Palatino Linotype" w:cs="Arial"/>
          <w:lang w:val="es-ES"/>
        </w:rPr>
        <w:t>SAIMEX, la solicitud de información pública registrada con el número</w:t>
      </w:r>
      <w:r w:rsidRPr="006650F1">
        <w:rPr>
          <w:rFonts w:ascii="Palatino Linotype" w:hAnsi="Palatino Linotype"/>
          <w:b/>
          <w:bCs/>
          <w:color w:val="FF0000"/>
        </w:rPr>
        <w:t xml:space="preserve"> </w:t>
      </w:r>
      <w:r w:rsidR="00F3178B" w:rsidRPr="006650F1">
        <w:rPr>
          <w:rFonts w:ascii="Palatino Linotype" w:hAnsi="Palatino Linotype"/>
          <w:b/>
          <w:bCs/>
          <w:color w:val="000000" w:themeColor="text1"/>
        </w:rPr>
        <w:t>00018/SECCAM/IP/2021</w:t>
      </w:r>
      <w:r w:rsidRPr="006650F1">
        <w:rPr>
          <w:rFonts w:ascii="Palatino Linotype" w:hAnsi="Palatino Linotype"/>
          <w:b/>
          <w:bCs/>
          <w:color w:val="000000" w:themeColor="text1"/>
          <w:sz w:val="22"/>
          <w:szCs w:val="22"/>
        </w:rPr>
        <w:t xml:space="preserve"> </w:t>
      </w:r>
      <w:r w:rsidRPr="006650F1">
        <w:rPr>
          <w:rFonts w:ascii="Palatino Linotype" w:eastAsia="Calibri" w:hAnsi="Palatino Linotype" w:cs="Arial"/>
          <w:lang w:val="es-ES"/>
        </w:rPr>
        <w:t>mediante la cual se solicitó la siguiente información:</w:t>
      </w:r>
    </w:p>
    <w:p w14:paraId="0CA441F2" w14:textId="6AEEA012" w:rsidR="007F5051" w:rsidRPr="006650F1" w:rsidRDefault="007F5051" w:rsidP="007F5051">
      <w:pPr>
        <w:spacing w:line="276" w:lineRule="auto"/>
        <w:ind w:left="630"/>
        <w:jc w:val="both"/>
        <w:rPr>
          <w:rFonts w:ascii="Palatino Linotype" w:hAnsi="Palatino Linotype"/>
          <w:b/>
          <w:i/>
        </w:rPr>
      </w:pPr>
      <w:r w:rsidRPr="006650F1">
        <w:rPr>
          <w:rFonts w:ascii="Palatino Linotype" w:eastAsia="Calibri" w:hAnsi="Palatino Linotype" w:cs="Arial"/>
          <w:lang w:val="es-ES"/>
        </w:rPr>
        <w:t>“</w:t>
      </w:r>
      <w:r w:rsidR="00F3178B" w:rsidRPr="006650F1">
        <w:rPr>
          <w:rFonts w:ascii="Palatino Linotype" w:hAnsi="Palatino Linotype"/>
          <w:i/>
          <w:iCs/>
          <w:color w:val="000000"/>
        </w:rPr>
        <w:t xml:space="preserve">Solicito documento que contenga la opinión o postura de la dependencia sobre el uso del glifosato y de los </w:t>
      </w:r>
      <w:proofErr w:type="spellStart"/>
      <w:r w:rsidR="00F3178B" w:rsidRPr="006650F1">
        <w:rPr>
          <w:rFonts w:ascii="Palatino Linotype" w:hAnsi="Palatino Linotype"/>
          <w:i/>
          <w:iCs/>
          <w:color w:val="000000"/>
        </w:rPr>
        <w:t>agroquimicos</w:t>
      </w:r>
      <w:proofErr w:type="spellEnd"/>
      <w:r w:rsidR="00F3178B" w:rsidRPr="006650F1">
        <w:rPr>
          <w:rFonts w:ascii="Palatino Linotype" w:hAnsi="Palatino Linotype"/>
          <w:i/>
          <w:iCs/>
          <w:color w:val="000000"/>
        </w:rPr>
        <w:t xml:space="preserve"> en </w:t>
      </w:r>
      <w:proofErr w:type="gramStart"/>
      <w:r w:rsidR="00F3178B" w:rsidRPr="006650F1">
        <w:rPr>
          <w:rFonts w:ascii="Palatino Linotype" w:hAnsi="Palatino Linotype"/>
          <w:i/>
          <w:iCs/>
          <w:color w:val="000000"/>
        </w:rPr>
        <w:t>general.</w:t>
      </w:r>
      <w:r w:rsidRPr="006650F1">
        <w:rPr>
          <w:rFonts w:ascii="Palatino Linotype" w:hAnsi="Palatino Linotype"/>
          <w:i/>
          <w:iCs/>
          <w:color w:val="000000"/>
        </w:rPr>
        <w:t>.</w:t>
      </w:r>
      <w:proofErr w:type="gramEnd"/>
      <w:r w:rsidRPr="006650F1">
        <w:rPr>
          <w:rFonts w:ascii="Palatino Linotype" w:hAnsi="Palatino Linotype"/>
          <w:i/>
          <w:iCs/>
          <w:color w:val="000000"/>
        </w:rPr>
        <w:t>”</w:t>
      </w:r>
    </w:p>
    <w:p w14:paraId="1482A40E" w14:textId="77777777" w:rsidR="007F5051" w:rsidRPr="006650F1" w:rsidRDefault="007F5051" w:rsidP="007F5051">
      <w:pPr>
        <w:spacing w:line="276" w:lineRule="auto"/>
        <w:ind w:left="630"/>
        <w:jc w:val="both"/>
        <w:rPr>
          <w:rFonts w:ascii="Palatino Linotype" w:hAnsi="Palatino Linotype"/>
          <w:b/>
          <w:i/>
        </w:rPr>
      </w:pPr>
    </w:p>
    <w:p w14:paraId="72DC56F8" w14:textId="77777777" w:rsidR="007F5051" w:rsidRPr="006650F1" w:rsidRDefault="007F5051" w:rsidP="007F5051">
      <w:pPr>
        <w:pStyle w:val="Prrafodelista"/>
        <w:numPr>
          <w:ilvl w:val="0"/>
          <w:numId w:val="3"/>
        </w:numPr>
        <w:spacing w:line="360" w:lineRule="auto"/>
        <w:ind w:left="450" w:right="49"/>
        <w:jc w:val="both"/>
        <w:rPr>
          <w:rFonts w:ascii="Palatino Linotype" w:hAnsi="Palatino Linotype" w:cs="Arial"/>
          <w:i/>
          <w:color w:val="000000" w:themeColor="text1"/>
        </w:rPr>
      </w:pPr>
      <w:r w:rsidRPr="006650F1">
        <w:rPr>
          <w:rFonts w:ascii="Palatino Linotype" w:eastAsia="Times New Roman" w:hAnsi="Palatino Linotype" w:cs="Arial"/>
          <w:lang w:val="es-ES"/>
        </w:rPr>
        <w:t>Se eligió como modalidad de entrega de la información</w:t>
      </w:r>
      <w:r w:rsidRPr="006650F1">
        <w:rPr>
          <w:rFonts w:ascii="Palatino Linotype" w:hAnsi="Palatino Linotype"/>
        </w:rPr>
        <w:t>: A través del SAIMEX.</w:t>
      </w:r>
    </w:p>
    <w:p w14:paraId="0A01568B" w14:textId="77777777" w:rsidR="007F5051" w:rsidRPr="006650F1" w:rsidRDefault="007F5051" w:rsidP="007F5051">
      <w:pPr>
        <w:pStyle w:val="Prrafodelista"/>
        <w:spacing w:before="240" w:after="240" w:line="360" w:lineRule="auto"/>
        <w:ind w:left="0"/>
        <w:jc w:val="both"/>
        <w:rPr>
          <w:rFonts w:ascii="Palatino Linotype" w:eastAsia="Calibri" w:hAnsi="Palatino Linotype" w:cs="Arial"/>
          <w:lang w:val="es-ES"/>
        </w:rPr>
      </w:pPr>
    </w:p>
    <w:p w14:paraId="6F024768" w14:textId="77777777" w:rsidR="00F92829" w:rsidRPr="006650F1" w:rsidRDefault="007F5051" w:rsidP="007F5051">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6650F1">
        <w:rPr>
          <w:rFonts w:ascii="Palatino Linotype" w:hAnsi="Palatino Linotype" w:cs="Arial"/>
          <w:color w:val="000000" w:themeColor="text1"/>
        </w:rPr>
        <w:t xml:space="preserve">El día </w:t>
      </w:r>
      <w:r w:rsidR="00F92829" w:rsidRPr="006650F1">
        <w:rPr>
          <w:rFonts w:ascii="Palatino Linotype" w:hAnsi="Palatino Linotype" w:cs="Arial"/>
          <w:color w:val="000000" w:themeColor="text1"/>
        </w:rPr>
        <w:t xml:space="preserve">ocho (08) de abril </w:t>
      </w:r>
      <w:r w:rsidRPr="006650F1">
        <w:rPr>
          <w:rFonts w:ascii="Palatino Linotype" w:hAnsi="Palatino Linotype" w:cs="Arial"/>
          <w:color w:val="000000" w:themeColor="text1"/>
        </w:rPr>
        <w:t xml:space="preserve">de dos mil veintiuno, el </w:t>
      </w:r>
      <w:r w:rsidRPr="006650F1">
        <w:rPr>
          <w:rFonts w:ascii="Palatino Linotype" w:hAnsi="Palatino Linotype" w:cs="Arial"/>
          <w:b/>
          <w:color w:val="000000" w:themeColor="text1"/>
        </w:rPr>
        <w:t>SUJETO OBLIGADO,</w:t>
      </w:r>
      <w:r w:rsidRPr="006650F1">
        <w:rPr>
          <w:rFonts w:ascii="Palatino Linotype" w:hAnsi="Palatino Linotype" w:cs="Arial"/>
          <w:color w:val="000000" w:themeColor="text1"/>
        </w:rPr>
        <w:t xml:space="preserve"> dio respuesta a la solicitud de información a través de</w:t>
      </w:r>
      <w:r w:rsidR="00F92829" w:rsidRPr="006650F1">
        <w:rPr>
          <w:rFonts w:ascii="Palatino Linotype" w:hAnsi="Palatino Linotype" w:cs="Arial"/>
          <w:color w:val="000000" w:themeColor="text1"/>
        </w:rPr>
        <w:t xml:space="preserve"> los siguientes archivos electrónicos:</w:t>
      </w:r>
    </w:p>
    <w:p w14:paraId="0E483526" w14:textId="261D7E3E" w:rsidR="00F92829" w:rsidRPr="006650F1" w:rsidRDefault="00F92829" w:rsidP="00F92829">
      <w:pPr>
        <w:pStyle w:val="Prrafodelista"/>
        <w:numPr>
          <w:ilvl w:val="0"/>
          <w:numId w:val="7"/>
        </w:numPr>
        <w:spacing w:line="360" w:lineRule="auto"/>
        <w:jc w:val="both"/>
        <w:rPr>
          <w:rFonts w:ascii="Palatino Linotype" w:hAnsi="Palatino Linotype"/>
        </w:rPr>
      </w:pPr>
      <w:r w:rsidRPr="006650F1">
        <w:rPr>
          <w:rFonts w:ascii="Palatino Linotype" w:eastAsia="Calibri" w:hAnsi="Palatino Linotype" w:cs="Arial"/>
          <w:b/>
          <w:i/>
          <w:lang w:val="es-ES"/>
        </w:rPr>
        <w:lastRenderedPageBreak/>
        <w:t xml:space="preserve">“RESPUIPPE.pdf”, </w:t>
      </w:r>
      <w:r w:rsidRPr="006650F1">
        <w:rPr>
          <w:rFonts w:ascii="Palatino Linotype" w:eastAsia="Calibri" w:hAnsi="Palatino Linotype" w:cs="Arial"/>
          <w:lang w:val="es-ES"/>
        </w:rPr>
        <w:t xml:space="preserve">cuyo contenido corresponde al oficio número </w:t>
      </w:r>
      <w:r w:rsidRPr="006650F1">
        <w:rPr>
          <w:rFonts w:ascii="Palatino Linotype" w:hAnsi="Palatino Linotype"/>
        </w:rPr>
        <w:t>SECAMPO/UT/0050/2021 de fecha siete (07) de abril de dos mil veintiuno, suscrito por el Jefe de la Unidad de Información, Planeación, Programación y  Evaluación y Titular de la Unidad de Transparencia, mediante el cual informó que la Dirección General de Agricultura de la Secretaría del Campo, a través del oficio número 22500003000000L/0118/2021 pone a su disposición en archivos adjuntos la información solicitada.</w:t>
      </w:r>
    </w:p>
    <w:p w14:paraId="21EE0DA7" w14:textId="0B81AEBD" w:rsidR="00F92829" w:rsidRPr="006650F1" w:rsidRDefault="00F92829" w:rsidP="00F92829">
      <w:pPr>
        <w:pStyle w:val="Prrafodelista"/>
      </w:pPr>
    </w:p>
    <w:p w14:paraId="7061BC14" w14:textId="4EF180FB" w:rsidR="007F5051" w:rsidRPr="006650F1" w:rsidRDefault="007F5051" w:rsidP="00F92829">
      <w:pPr>
        <w:pStyle w:val="Prrafodelista"/>
        <w:numPr>
          <w:ilvl w:val="0"/>
          <w:numId w:val="7"/>
        </w:numPr>
        <w:spacing w:before="240" w:after="240" w:line="360" w:lineRule="auto"/>
        <w:jc w:val="both"/>
        <w:rPr>
          <w:rFonts w:ascii="Palatino Linotype" w:eastAsia="Calibri" w:hAnsi="Palatino Linotype" w:cs="Arial"/>
          <w:lang w:val="es-ES"/>
        </w:rPr>
      </w:pPr>
      <w:r w:rsidRPr="006650F1">
        <w:rPr>
          <w:rFonts w:ascii="Palatino Linotype" w:hAnsi="Palatino Linotype"/>
          <w:color w:val="000000"/>
        </w:rPr>
        <w:t xml:space="preserve"> “</w:t>
      </w:r>
      <w:hyperlink r:id="rId7" w:tgtFrame="_blank" w:history="1">
        <w:r w:rsidR="009156C8" w:rsidRPr="006650F1">
          <w:rPr>
            <w:rStyle w:val="Hipervnculo"/>
            <w:rFonts w:ascii="Palatino Linotype" w:hAnsi="Palatino Linotype" w:cs="Arial"/>
            <w:b/>
            <w:bCs/>
            <w:i/>
            <w:iCs/>
            <w:color w:val="000000" w:themeColor="text1"/>
            <w:u w:val="none"/>
          </w:rPr>
          <w:t>RESPAGRICULTURA.PDF</w:t>
        </w:r>
      </w:hyperlink>
      <w:r w:rsidRPr="006650F1">
        <w:rPr>
          <w:rFonts w:ascii="Palatino Linotype" w:hAnsi="Palatino Linotype"/>
          <w:color w:val="000000"/>
        </w:rPr>
        <w:t xml:space="preserve">”, cuyo contenido corresponde al oficio número </w:t>
      </w:r>
      <w:r w:rsidR="009156C8" w:rsidRPr="006650F1">
        <w:rPr>
          <w:rFonts w:ascii="Palatino Linotype" w:hAnsi="Palatino Linotype"/>
        </w:rPr>
        <w:t>SECAMPO/UT/0037/2021</w:t>
      </w:r>
      <w:r w:rsidRPr="006650F1">
        <w:rPr>
          <w:rFonts w:ascii="Palatino Linotype" w:hAnsi="Palatino Linotype"/>
          <w:color w:val="000000"/>
        </w:rPr>
        <w:t xml:space="preserve">, de fecha </w:t>
      </w:r>
      <w:r w:rsidR="009156C8" w:rsidRPr="006650F1">
        <w:rPr>
          <w:rFonts w:ascii="Palatino Linotype" w:hAnsi="Palatino Linotype" w:cs="Arial"/>
          <w:color w:val="000000" w:themeColor="text1"/>
        </w:rPr>
        <w:t>veinticinco</w:t>
      </w:r>
      <w:r w:rsidRPr="006650F1">
        <w:rPr>
          <w:rFonts w:ascii="Palatino Linotype" w:hAnsi="Palatino Linotype" w:cs="Arial"/>
          <w:color w:val="000000" w:themeColor="text1"/>
        </w:rPr>
        <w:t xml:space="preserve"> (</w:t>
      </w:r>
      <w:r w:rsidR="009156C8" w:rsidRPr="006650F1">
        <w:rPr>
          <w:rFonts w:ascii="Palatino Linotype" w:hAnsi="Palatino Linotype" w:cs="Arial"/>
          <w:color w:val="000000" w:themeColor="text1"/>
        </w:rPr>
        <w:t>25</w:t>
      </w:r>
      <w:r w:rsidRPr="006650F1">
        <w:rPr>
          <w:rFonts w:ascii="Palatino Linotype" w:hAnsi="Palatino Linotype" w:cs="Arial"/>
          <w:color w:val="000000" w:themeColor="text1"/>
        </w:rPr>
        <w:t>) de marzo de dos mil veintiuno</w:t>
      </w:r>
      <w:r w:rsidRPr="006650F1">
        <w:rPr>
          <w:rFonts w:ascii="Palatino Linotype" w:hAnsi="Palatino Linotype"/>
          <w:color w:val="000000"/>
        </w:rPr>
        <w:t xml:space="preserve">, suscrito por el </w:t>
      </w:r>
      <w:r w:rsidR="009156C8" w:rsidRPr="006650F1">
        <w:rPr>
          <w:rFonts w:ascii="Palatino Linotype" w:hAnsi="Palatino Linotype"/>
          <w:color w:val="000000"/>
        </w:rPr>
        <w:t xml:space="preserve">Director General de </w:t>
      </w:r>
      <w:proofErr w:type="gramStart"/>
      <w:r w:rsidR="009156C8" w:rsidRPr="006650F1">
        <w:rPr>
          <w:rFonts w:ascii="Palatino Linotype" w:hAnsi="Palatino Linotype"/>
          <w:color w:val="000000"/>
        </w:rPr>
        <w:t>Agricultura</w:t>
      </w:r>
      <w:r w:rsidRPr="006650F1">
        <w:rPr>
          <w:rFonts w:ascii="Palatino Linotype" w:hAnsi="Palatino Linotype"/>
          <w:color w:val="000000"/>
        </w:rPr>
        <w:t xml:space="preserve"> ,</w:t>
      </w:r>
      <w:proofErr w:type="gramEnd"/>
      <w:r w:rsidRPr="006650F1">
        <w:rPr>
          <w:rFonts w:ascii="Palatino Linotype" w:hAnsi="Palatino Linotype"/>
          <w:color w:val="000000"/>
        </w:rPr>
        <w:t xml:space="preserve"> mediante el cual manifestó en su parte medular lo siguiente: </w:t>
      </w:r>
    </w:p>
    <w:p w14:paraId="7D68CDF4" w14:textId="77777777" w:rsidR="00133141" w:rsidRPr="006650F1" w:rsidRDefault="00133141" w:rsidP="00133141">
      <w:pPr>
        <w:pStyle w:val="Prrafodelista"/>
        <w:spacing w:before="240" w:after="240" w:line="360" w:lineRule="auto"/>
        <w:ind w:left="0"/>
        <w:jc w:val="both"/>
        <w:rPr>
          <w:rFonts w:ascii="Palatino Linotype" w:eastAsia="Calibri" w:hAnsi="Palatino Linotype" w:cs="Arial"/>
          <w:lang w:val="es-ES"/>
        </w:rPr>
      </w:pPr>
    </w:p>
    <w:p w14:paraId="08754D98" w14:textId="77777777" w:rsidR="009156C8" w:rsidRPr="006650F1" w:rsidRDefault="007F5051" w:rsidP="005C0845">
      <w:pPr>
        <w:pStyle w:val="Prrafodelista"/>
        <w:spacing w:before="240" w:after="240" w:line="276" w:lineRule="auto"/>
        <w:ind w:left="810"/>
        <w:jc w:val="both"/>
        <w:rPr>
          <w:rFonts w:ascii="Palatino Linotype" w:hAnsi="Palatino Linotype"/>
          <w:i/>
          <w:iCs/>
        </w:rPr>
      </w:pPr>
      <w:r w:rsidRPr="006650F1">
        <w:rPr>
          <w:rFonts w:ascii="Palatino Linotype" w:hAnsi="Palatino Linotype"/>
          <w:i/>
          <w:color w:val="000000"/>
        </w:rPr>
        <w:t>“</w:t>
      </w:r>
      <w:r w:rsidRPr="006650F1">
        <w:rPr>
          <w:rFonts w:ascii="Palatino Linotype" w:hAnsi="Palatino Linotype" w:cs="Calibri"/>
          <w:i/>
        </w:rPr>
        <w:t xml:space="preserve"> …</w:t>
      </w:r>
      <w:r w:rsidR="009156C8" w:rsidRPr="006650F1">
        <w:rPr>
          <w:rFonts w:ascii="Palatino Linotype" w:hAnsi="Palatino Linotype"/>
        </w:rPr>
        <w:t xml:space="preserve"> </w:t>
      </w:r>
      <w:r w:rsidR="009156C8" w:rsidRPr="006650F1">
        <w:rPr>
          <w:rFonts w:ascii="Palatino Linotype" w:hAnsi="Palatino Linotype"/>
          <w:i/>
          <w:iCs/>
        </w:rPr>
        <w:t xml:space="preserve">Al respeto me permito hacer llegar a usted, la opinión formulada por la Dirección de Agricultura en este tema que señala lo siguiente: </w:t>
      </w:r>
    </w:p>
    <w:p w14:paraId="6262BBD6" w14:textId="77777777" w:rsidR="009156C8" w:rsidRPr="006650F1" w:rsidRDefault="009156C8" w:rsidP="005C0845">
      <w:pPr>
        <w:spacing w:before="240" w:after="240" w:line="276" w:lineRule="auto"/>
        <w:ind w:left="810"/>
        <w:jc w:val="both"/>
        <w:rPr>
          <w:rFonts w:ascii="Palatino Linotype" w:hAnsi="Palatino Linotype"/>
          <w:i/>
          <w:iCs/>
        </w:rPr>
      </w:pPr>
      <w:r w:rsidRPr="006650F1">
        <w:rPr>
          <w:rFonts w:ascii="Palatino Linotype" w:hAnsi="Palatino Linotype"/>
          <w:i/>
          <w:iCs/>
        </w:rPr>
        <w:t xml:space="preserve">Para poder conceptualizar y dar una opinión en relación a los agroquímicos debemos definir que son; según la Organización de las Naciones Unidas para la Alimentación y la Agricultura (FAO) «cualquier sustancia o mezcla de sustancias destinadas a prevenir, destruir o controlar cualquier plaga, incluyendo los vectores de enfermedades humanas o de los animales, las especies no deseadas de plantas o animales que causan perjuicio o que interfieren de cualquier otra forma en la producción, elaboración, almacenamiento, transporte o comercialización de alimentos, productos agrícolas, madera y productos de madera o alimentos para animales, o que pueden administrarse a los animales para combatir insectos, arácnidos u otras plagas en o sobre sus cuerpos. </w:t>
      </w:r>
    </w:p>
    <w:p w14:paraId="72506519" w14:textId="00CCDF28" w:rsidR="009156C8" w:rsidRPr="006650F1" w:rsidRDefault="009156C8" w:rsidP="005C0845">
      <w:pPr>
        <w:spacing w:before="240" w:after="240" w:line="276" w:lineRule="auto"/>
        <w:ind w:left="810"/>
        <w:jc w:val="both"/>
        <w:rPr>
          <w:rFonts w:ascii="Palatino Linotype" w:hAnsi="Palatino Linotype" w:cs="Calibri"/>
          <w:i/>
        </w:rPr>
      </w:pPr>
      <w:r w:rsidRPr="006650F1">
        <w:rPr>
          <w:rFonts w:ascii="Palatino Linotype" w:hAnsi="Palatino Linotype"/>
          <w:i/>
          <w:iCs/>
        </w:rPr>
        <w:lastRenderedPageBreak/>
        <w:t>El término incluye las sustancias destinadas a utilizarse como reguladoras del crecimiento de las plantas, defoliantes, desecantes, agentes para reducir la densidad de fruta o agentes para evitar la caída prematura de la fruta, y las sustancias aplicadas a los cultivos antes o después de la cosecha para proteger el producto contra la deterioración durante el almacenamiento y transporte</w:t>
      </w:r>
      <w:r w:rsidR="007F5051" w:rsidRPr="006650F1">
        <w:rPr>
          <w:rFonts w:ascii="Palatino Linotype" w:hAnsi="Palatino Linotype" w:cs="Calibri"/>
          <w:i/>
        </w:rPr>
        <w:t>.</w:t>
      </w:r>
    </w:p>
    <w:p w14:paraId="4E99AFE9" w14:textId="23B63AE6" w:rsidR="009156C8" w:rsidRPr="006650F1" w:rsidRDefault="009156C8" w:rsidP="005C0845">
      <w:pPr>
        <w:spacing w:before="240" w:after="240" w:line="276" w:lineRule="auto"/>
        <w:ind w:left="810"/>
        <w:jc w:val="both"/>
        <w:rPr>
          <w:rFonts w:ascii="Palatino Linotype" w:hAnsi="Palatino Linotype"/>
          <w:i/>
          <w:iCs/>
        </w:rPr>
      </w:pPr>
      <w:r w:rsidRPr="006650F1">
        <w:rPr>
          <w:rFonts w:ascii="Palatino Linotype" w:hAnsi="Palatino Linotype"/>
          <w:i/>
          <w:iCs/>
        </w:rPr>
        <w:t>El Glifosato es el herbicida más utilizado en el mundo y está asociado a la agricultura industrial a gran escala en más de cien cultivos, se generó en 1974 en Estados Unidos por la empresa Monsanto, en el año 2000 se liberó y se vendió la patente para que cualquier empresa pudiera fabricarlo, este herbicida está asociado a la agricultura industrial a gran escala se utiliza en más de treinta cultivos a nivel mundial, se estima que el 50 % del uso global del glifosato se usa en cultivos transgénicos (algodón, maíz y soya), porque estos cultivos están modificados genéticamente por su tolerancia al glifosato.</w:t>
      </w:r>
    </w:p>
    <w:p w14:paraId="1CA1A3E1" w14:textId="77777777" w:rsidR="009156C8" w:rsidRPr="006650F1" w:rsidRDefault="009156C8" w:rsidP="005C0845">
      <w:pPr>
        <w:spacing w:before="240" w:after="240" w:line="276" w:lineRule="auto"/>
        <w:ind w:left="810"/>
        <w:jc w:val="both"/>
        <w:rPr>
          <w:rFonts w:ascii="Palatino Linotype" w:hAnsi="Palatino Linotype"/>
          <w:i/>
          <w:iCs/>
        </w:rPr>
      </w:pPr>
      <w:r w:rsidRPr="006650F1">
        <w:rPr>
          <w:rFonts w:ascii="Palatino Linotype" w:hAnsi="Palatino Linotype"/>
          <w:i/>
          <w:iCs/>
        </w:rPr>
        <w:t>Este es un herbicida de los más usados de amplio espectro, desarrollado para eliminación de malezas, es un producto sistémico, quiere decir que, al aplicarlo al follaje de la planta, este es absorbido a través de los tejidos de las hojas y no por las raíces para exterminarlas.</w:t>
      </w:r>
    </w:p>
    <w:p w14:paraId="50FEF102" w14:textId="77777777" w:rsidR="009156C8" w:rsidRPr="006650F1" w:rsidRDefault="009156C8" w:rsidP="005C0845">
      <w:pPr>
        <w:spacing w:before="240" w:after="240" w:line="276" w:lineRule="auto"/>
        <w:ind w:left="810"/>
        <w:jc w:val="both"/>
        <w:rPr>
          <w:rFonts w:ascii="Palatino Linotype" w:hAnsi="Palatino Linotype"/>
          <w:i/>
          <w:iCs/>
        </w:rPr>
      </w:pPr>
      <w:r w:rsidRPr="006650F1">
        <w:rPr>
          <w:rFonts w:ascii="Palatino Linotype" w:hAnsi="Palatino Linotype"/>
          <w:i/>
          <w:iCs/>
        </w:rPr>
        <w:t xml:space="preserve"> Se considera que es el causante de las mayores emisiones de gases de efecto invernadero y la producción de alimentos poco saludables, existen varios investigadores de universidades que han advertido el efecto adverso de esta sustancia con efectos en seres vivos, medio ambiente y la salud humana, asociado efectos carcinógenos. </w:t>
      </w:r>
    </w:p>
    <w:p w14:paraId="0149A521" w14:textId="77777777" w:rsidR="009156C8" w:rsidRPr="006650F1" w:rsidRDefault="009156C8" w:rsidP="005C0845">
      <w:pPr>
        <w:spacing w:before="240" w:after="240" w:line="276" w:lineRule="auto"/>
        <w:ind w:left="810"/>
        <w:jc w:val="both"/>
        <w:rPr>
          <w:rFonts w:ascii="Palatino Linotype" w:hAnsi="Palatino Linotype"/>
          <w:i/>
          <w:iCs/>
        </w:rPr>
      </w:pPr>
      <w:r w:rsidRPr="006650F1">
        <w:rPr>
          <w:rFonts w:ascii="Palatino Linotype" w:hAnsi="Palatino Linotype"/>
          <w:i/>
          <w:iCs/>
        </w:rPr>
        <w:t xml:space="preserve">Esta regulación y normatividad le corresponde a la Secretaría de Salud a través de un órgano denominado Comisión Federal para la Protección contra Riesgos Sanitarios (COFEPRIS) dar las autorizaciones para el uso y comercialización de los agroquímicos en México. </w:t>
      </w:r>
    </w:p>
    <w:p w14:paraId="08B2470D" w14:textId="77777777" w:rsidR="009156C8" w:rsidRPr="006650F1" w:rsidRDefault="009156C8" w:rsidP="005C0845">
      <w:pPr>
        <w:spacing w:before="240" w:after="240" w:line="276" w:lineRule="auto"/>
        <w:ind w:left="810"/>
        <w:jc w:val="both"/>
        <w:rPr>
          <w:rFonts w:ascii="Palatino Linotype" w:hAnsi="Palatino Linotype"/>
          <w:i/>
          <w:iCs/>
        </w:rPr>
      </w:pPr>
      <w:r w:rsidRPr="006650F1">
        <w:rPr>
          <w:rFonts w:ascii="Palatino Linotype" w:hAnsi="Palatino Linotype"/>
          <w:i/>
          <w:iCs/>
        </w:rPr>
        <w:lastRenderedPageBreak/>
        <w:t xml:space="preserve">En el Estado de México es uno de los herbicidas más utilizados en el cultivo de maíz en cada ciclo agrícola, pues en el mercado existen aproximadamente diez productos comerciales cuyo ingrediente activo es el glifosato, siendo un herbicida económico que permite al agricultor adquirirlo de manera fácil para su uso, el problema es que hay poco personal especializado que recomiende el uso correcto del producto y las medidas de seguridad. </w:t>
      </w:r>
    </w:p>
    <w:p w14:paraId="0568938E" w14:textId="77777777" w:rsidR="009156C8" w:rsidRPr="006650F1" w:rsidRDefault="009156C8" w:rsidP="005C0845">
      <w:pPr>
        <w:spacing w:before="240" w:after="240" w:line="276" w:lineRule="auto"/>
        <w:ind w:left="810"/>
        <w:jc w:val="both"/>
        <w:rPr>
          <w:rFonts w:ascii="Palatino Linotype" w:hAnsi="Palatino Linotype"/>
          <w:i/>
          <w:iCs/>
        </w:rPr>
      </w:pPr>
      <w:r w:rsidRPr="006650F1">
        <w:rPr>
          <w:rFonts w:ascii="Palatino Linotype" w:hAnsi="Palatino Linotype"/>
          <w:i/>
          <w:iCs/>
        </w:rPr>
        <w:t xml:space="preserve">La reducción de servicios de extensionismo y asistencia técnica en los últimos años, en el campo de personal profesionista especializado, ha provocado que los productores no cuenten con información y una guía para el buen uso y manejo correcto de estos productos. </w:t>
      </w:r>
    </w:p>
    <w:p w14:paraId="20ECF2C6" w14:textId="77777777" w:rsidR="009156C8" w:rsidRPr="006650F1" w:rsidRDefault="009156C8" w:rsidP="005C0845">
      <w:pPr>
        <w:spacing w:before="240" w:after="240" w:line="276" w:lineRule="auto"/>
        <w:ind w:left="810"/>
        <w:jc w:val="both"/>
        <w:rPr>
          <w:rFonts w:ascii="Palatino Linotype" w:hAnsi="Palatino Linotype"/>
          <w:i/>
          <w:iCs/>
        </w:rPr>
      </w:pPr>
      <w:r w:rsidRPr="006650F1">
        <w:rPr>
          <w:rFonts w:ascii="Palatino Linotype" w:hAnsi="Palatino Linotype"/>
          <w:i/>
          <w:iCs/>
        </w:rPr>
        <w:t>El mal uso de este herbicida y en general de todos los agroquímicos, además de no existir una responsabilidad por parte de las empresas formuladoras y comercializadoras de los agroquímicos, ha provocado los daños y efectos señalados.</w:t>
      </w:r>
    </w:p>
    <w:p w14:paraId="70794433" w14:textId="6A3E09F9" w:rsidR="007F5051" w:rsidRPr="006650F1" w:rsidRDefault="009156C8" w:rsidP="005C0845">
      <w:pPr>
        <w:spacing w:before="240" w:after="240" w:line="276" w:lineRule="auto"/>
        <w:ind w:left="810"/>
        <w:jc w:val="both"/>
        <w:rPr>
          <w:rFonts w:ascii="Palatino Linotype" w:hAnsi="Palatino Linotype" w:cs="Calibri"/>
          <w:i/>
          <w:iCs/>
        </w:rPr>
      </w:pPr>
      <w:r w:rsidRPr="006650F1">
        <w:rPr>
          <w:rFonts w:ascii="Palatino Linotype" w:hAnsi="Palatino Linotype"/>
          <w:i/>
          <w:iCs/>
        </w:rPr>
        <w:t>Para evitar el daño que los agroquímicos están provocando al medio ambiente y a la salud humana, se sugiere implementar desde los niveles federal, estatal y municipal, campañas y programas para realizar una agricultura más amigable y limpia fomentando una agricultura sustentable en las distintas regiones productoras del Estado, así como implementar programas de capacitación y seguimiento a los productores para el buen uso y manejo de los agroquímicos</w:t>
      </w:r>
      <w:r w:rsidR="007F5051" w:rsidRPr="006650F1">
        <w:rPr>
          <w:rFonts w:ascii="Palatino Linotype" w:hAnsi="Palatino Linotype" w:cs="Calibri"/>
          <w:i/>
          <w:iCs/>
        </w:rPr>
        <w:t xml:space="preserve"> </w:t>
      </w:r>
      <w:proofErr w:type="gramStart"/>
      <w:r w:rsidR="007F5051" w:rsidRPr="006650F1">
        <w:rPr>
          <w:rFonts w:ascii="Palatino Linotype" w:hAnsi="Palatino Linotype" w:cs="Calibri"/>
          <w:i/>
          <w:iCs/>
        </w:rPr>
        <w:t>…</w:t>
      </w:r>
      <w:r w:rsidR="005C0845" w:rsidRPr="006650F1">
        <w:rPr>
          <w:rFonts w:ascii="Palatino Linotype" w:hAnsi="Palatino Linotype" w:cs="Calibri"/>
          <w:i/>
          <w:iCs/>
        </w:rPr>
        <w:t>”</w:t>
      </w:r>
      <w:r w:rsidR="007F5051" w:rsidRPr="006650F1">
        <w:rPr>
          <w:rFonts w:ascii="Palatino Linotype" w:hAnsi="Palatino Linotype" w:cs="Calibri"/>
          <w:i/>
          <w:iCs/>
        </w:rPr>
        <w:t>(</w:t>
      </w:r>
      <w:proofErr w:type="gramEnd"/>
      <w:r w:rsidR="007F5051" w:rsidRPr="006650F1">
        <w:rPr>
          <w:rFonts w:ascii="Palatino Linotype" w:hAnsi="Palatino Linotype" w:cs="Calibri"/>
          <w:i/>
          <w:iCs/>
        </w:rPr>
        <w:t>SIC.)</w:t>
      </w:r>
    </w:p>
    <w:p w14:paraId="773A38F5" w14:textId="77777777" w:rsidR="007F5051" w:rsidRPr="006650F1" w:rsidRDefault="007F5051" w:rsidP="007F5051">
      <w:pPr>
        <w:autoSpaceDE w:val="0"/>
        <w:autoSpaceDN w:val="0"/>
        <w:adjustRightInd w:val="0"/>
        <w:spacing w:line="360" w:lineRule="auto"/>
        <w:jc w:val="both"/>
        <w:rPr>
          <w:rFonts w:ascii="Palatino Linotype" w:hAnsi="Palatino Linotype" w:cs="Calibri"/>
          <w:i/>
        </w:rPr>
      </w:pPr>
    </w:p>
    <w:p w14:paraId="0FA80685" w14:textId="2F28994C" w:rsidR="007F5051" w:rsidRPr="006650F1" w:rsidRDefault="007F5051" w:rsidP="007F50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50F1">
        <w:rPr>
          <w:rFonts w:ascii="Palatino Linotype" w:eastAsia="Times New Roman" w:hAnsi="Palatino Linotype" w:cs="Arial"/>
          <w:color w:val="000000" w:themeColor="text1"/>
          <w:lang w:val="es-ES"/>
        </w:rPr>
        <w:t xml:space="preserve">En fecha </w:t>
      </w:r>
      <w:r w:rsidR="009156C8" w:rsidRPr="006650F1">
        <w:rPr>
          <w:rFonts w:ascii="Palatino Linotype" w:eastAsia="Times New Roman" w:hAnsi="Palatino Linotype" w:cs="Arial"/>
          <w:color w:val="000000" w:themeColor="text1"/>
          <w:lang w:val="es-ES"/>
        </w:rPr>
        <w:t>nueve</w:t>
      </w:r>
      <w:r w:rsidRPr="006650F1">
        <w:rPr>
          <w:rFonts w:ascii="Palatino Linotype" w:eastAsia="Times New Roman" w:hAnsi="Palatino Linotype" w:cs="Arial"/>
          <w:color w:val="000000" w:themeColor="text1"/>
          <w:lang w:val="es-ES"/>
        </w:rPr>
        <w:t xml:space="preserve"> (</w:t>
      </w:r>
      <w:r w:rsidR="009156C8" w:rsidRPr="006650F1">
        <w:rPr>
          <w:rFonts w:ascii="Palatino Linotype" w:eastAsia="Times New Roman" w:hAnsi="Palatino Linotype" w:cs="Arial"/>
          <w:color w:val="000000" w:themeColor="text1"/>
          <w:lang w:val="es-ES"/>
        </w:rPr>
        <w:t>09</w:t>
      </w:r>
      <w:r w:rsidRPr="006650F1">
        <w:rPr>
          <w:rFonts w:ascii="Palatino Linotype" w:eastAsia="Times New Roman" w:hAnsi="Palatino Linotype" w:cs="Arial"/>
          <w:color w:val="000000" w:themeColor="text1"/>
          <w:lang w:val="es-ES"/>
        </w:rPr>
        <w:t xml:space="preserve">) de </w:t>
      </w:r>
      <w:r w:rsidR="009156C8" w:rsidRPr="006650F1">
        <w:rPr>
          <w:rFonts w:ascii="Palatino Linotype" w:eastAsia="Times New Roman" w:hAnsi="Palatino Linotype" w:cs="Arial"/>
          <w:color w:val="000000" w:themeColor="text1"/>
          <w:lang w:val="es-ES"/>
        </w:rPr>
        <w:t xml:space="preserve">abril </w:t>
      </w:r>
      <w:r w:rsidRPr="006650F1">
        <w:rPr>
          <w:rFonts w:ascii="Palatino Linotype" w:eastAsia="Times New Roman" w:hAnsi="Palatino Linotype" w:cs="Arial"/>
          <w:color w:val="000000" w:themeColor="text1"/>
          <w:lang w:val="es-ES"/>
        </w:rPr>
        <w:t>de dos mil veintiuno, el particular interpuso el recurso de revisión en contra de la respuesta, señalando como:</w:t>
      </w: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p>
    <w:p w14:paraId="3C0EC501" w14:textId="77777777" w:rsidR="007F5051" w:rsidRPr="006650F1" w:rsidRDefault="007F5051" w:rsidP="007F5051">
      <w:pPr>
        <w:pStyle w:val="Prrafodelista"/>
        <w:tabs>
          <w:tab w:val="left" w:pos="0"/>
        </w:tabs>
        <w:spacing w:line="360" w:lineRule="auto"/>
        <w:ind w:left="0" w:right="49"/>
        <w:jc w:val="both"/>
        <w:rPr>
          <w:rStyle w:val="Ttulo2Car"/>
          <w:rFonts w:ascii="Palatino Linotype" w:hAnsi="Palatino Linotype"/>
          <w:b/>
        </w:rPr>
      </w:pPr>
    </w:p>
    <w:p w14:paraId="1DA8830B" w14:textId="3E2DC7DE" w:rsidR="007F5051" w:rsidRPr="006650F1" w:rsidRDefault="007F5051" w:rsidP="007F5051">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6650F1">
        <w:rPr>
          <w:rStyle w:val="Ttulo2Car"/>
          <w:rFonts w:ascii="Palatino Linotype" w:hAnsi="Palatino Linotype"/>
          <w:b/>
          <w:color w:val="000000" w:themeColor="text1"/>
        </w:rPr>
        <w:t>Acto impugnado</w:t>
      </w:r>
      <w:bookmarkEnd w:id="3"/>
      <w:r w:rsidRPr="006650F1">
        <w:rPr>
          <w:rStyle w:val="Ttulo2Car"/>
          <w:rFonts w:ascii="Palatino Linotype" w:hAnsi="Palatino Linotype"/>
          <w:b/>
          <w:color w:val="000000" w:themeColor="text1"/>
        </w:rPr>
        <w:t xml:space="preserve">: </w:t>
      </w:r>
      <w:r w:rsidRPr="006650F1">
        <w:rPr>
          <w:rStyle w:val="Ttulo2Car"/>
          <w:rFonts w:ascii="Palatino Linotype" w:hAnsi="Palatino Linotype"/>
          <w:i/>
          <w:color w:val="000000" w:themeColor="text1"/>
        </w:rPr>
        <w:t>“</w:t>
      </w: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35003616"/>
      <w:bookmarkStart w:id="70" w:name="_Toc35535692"/>
      <w:bookmarkStart w:id="71" w:name="_Toc471908127"/>
      <w:bookmarkStart w:id="72" w:name="_Toc491791301"/>
      <w:bookmarkStart w:id="73" w:name="_Toc496726171"/>
      <w:bookmarkStart w:id="74" w:name="_Toc497242135"/>
      <w:bookmarkStart w:id="75" w:name="_Toc497292518"/>
      <w:bookmarkStart w:id="76" w:name="_Toc498503717"/>
      <w:bookmarkStart w:id="77" w:name="_Toc499568661"/>
      <w:bookmarkStart w:id="78" w:name="_Toc499568694"/>
      <w:bookmarkStart w:id="79" w:name="_Toc499665453"/>
      <w:bookmarkStart w:id="80" w:name="_Toc499729820"/>
      <w:bookmarkStart w:id="81" w:name="_Toc499835025"/>
      <w:bookmarkStart w:id="82" w:name="_Toc499835836"/>
      <w:bookmarkStart w:id="83" w:name="_Toc499835859"/>
      <w:bookmarkStart w:id="84" w:name="_Toc500264538"/>
      <w:bookmarkStart w:id="85" w:name="_Toc503290276"/>
      <w:bookmarkStart w:id="86" w:name="_Toc524009638"/>
      <w:bookmarkStart w:id="87" w:name="_Toc524009673"/>
      <w:bookmarkStart w:id="88" w:name="_Toc524602721"/>
      <w:bookmarkStart w:id="89" w:name="_Toc526365280"/>
      <w:bookmarkStart w:id="90" w:name="_Toc526365338"/>
      <w:bookmarkStart w:id="91" w:name="_Toc530067665"/>
      <w:bookmarkStart w:id="92" w:name="_Toc530067693"/>
      <w:bookmarkStart w:id="93" w:name="_Toc530067940"/>
      <w:bookmarkStart w:id="94" w:name="_Toc530590421"/>
      <w:bookmarkStart w:id="95" w:name="_Toc530593952"/>
      <w:bookmarkStart w:id="96" w:name="_Toc531190249"/>
      <w:bookmarkStart w:id="97" w:name="_Toc531190296"/>
      <w:bookmarkStart w:id="98" w:name="_Toc534908209"/>
      <w:bookmarkStart w:id="99" w:name="_Toc534909345"/>
      <w:bookmarkStart w:id="100" w:name="_Toc535353306"/>
      <w:bookmarkStart w:id="101" w:name="_Toc535353792"/>
      <w:bookmarkStart w:id="102" w:name="_Toc18436352"/>
      <w:bookmarkStart w:id="103" w:name="_Toc18436386"/>
      <w:bookmarkStart w:id="104" w:name="_Toc18513478"/>
      <w:bookmarkStart w:id="105" w:name="_Toc18513504"/>
      <w:bookmarkStart w:id="106" w:name="_Toc18606802"/>
      <w:bookmarkStart w:id="107" w:name="_Toc19723537"/>
      <w:bookmarkStart w:id="108" w:name="_Toc20322796"/>
      <w:bookmarkStart w:id="109" w:name="_Toc20323053"/>
      <w:bookmarkStart w:id="110" w:name="_Toc20323182"/>
      <w:bookmarkStart w:id="111" w:name="_Toc20420592"/>
      <w:bookmarkStart w:id="112" w:name="_Toc20421580"/>
      <w:bookmarkStart w:id="113" w:name="_Toc21027317"/>
      <w:bookmarkStart w:id="114" w:name="_Toc22660653"/>
      <w:bookmarkStart w:id="115" w:name="_Toc22811624"/>
      <w:bookmarkStart w:id="116" w:name="_Toc264360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9156C8" w:rsidRPr="006650F1">
        <w:rPr>
          <w:rFonts w:ascii="Palatino Linotype" w:hAnsi="Palatino Linotype"/>
          <w:i/>
          <w:iCs/>
          <w:color w:val="000000"/>
        </w:rPr>
        <w:t xml:space="preserve">El Sujeto Obligado Asegura que envían la información mediante anexos, mismos que no fueron enviados al correo registrado en la solicitud </w:t>
      </w:r>
      <w:r w:rsidR="009156C8" w:rsidRPr="006650F1">
        <w:rPr>
          <w:rFonts w:ascii="Palatino Linotype" w:hAnsi="Palatino Linotype"/>
          <w:i/>
          <w:iCs/>
          <w:color w:val="000000"/>
        </w:rPr>
        <w:lastRenderedPageBreak/>
        <w:t>y tampoco en la Plataforma. Solicito la intervención del Órgano Garante para ejercer mi derecho de acceso a la información. La solicitud es para la secretaría del campo, pero al momento de recurrir, no aparece en el sistema</w:t>
      </w:r>
      <w:r w:rsidRPr="006650F1">
        <w:rPr>
          <w:rFonts w:ascii="Palatino Linotype" w:hAnsi="Palatino Linotype"/>
          <w:i/>
          <w:iCs/>
          <w:color w:val="000000"/>
        </w:rPr>
        <w:t>.”</w:t>
      </w:r>
      <w:r w:rsidR="00133141" w:rsidRPr="006650F1">
        <w:rPr>
          <w:rFonts w:ascii="Palatino Linotype" w:hAnsi="Palatino Linotype"/>
          <w:i/>
          <w:iCs/>
          <w:color w:val="000000"/>
        </w:rPr>
        <w:t xml:space="preserve"> (Sic)</w:t>
      </w:r>
    </w:p>
    <w:p w14:paraId="7D59582D" w14:textId="77777777" w:rsidR="00133141" w:rsidRPr="006650F1" w:rsidRDefault="00133141" w:rsidP="00133141">
      <w:pPr>
        <w:pStyle w:val="Prrafodelista"/>
        <w:tabs>
          <w:tab w:val="left" w:pos="0"/>
        </w:tabs>
        <w:spacing w:line="360" w:lineRule="auto"/>
        <w:ind w:right="49"/>
        <w:jc w:val="both"/>
        <w:rPr>
          <w:rFonts w:ascii="Palatino Linotype" w:hAnsi="Palatino Linotype" w:cs="Arial"/>
          <w:i/>
          <w:color w:val="000000" w:themeColor="text1"/>
        </w:rPr>
      </w:pPr>
    </w:p>
    <w:p w14:paraId="64B80201" w14:textId="142B2DF0" w:rsidR="007F5051" w:rsidRPr="006650F1" w:rsidRDefault="007F5051" w:rsidP="007F5051">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6650F1">
        <w:rPr>
          <w:rStyle w:val="Ttulo2Car"/>
          <w:rFonts w:ascii="Palatino Linotype" w:hAnsi="Palatino Linotype"/>
          <w:b/>
          <w:color w:val="000000" w:themeColor="text1"/>
        </w:rPr>
        <w:t>Razones o Motivos de inconformidad:</w:t>
      </w:r>
      <w:bookmarkEnd w:id="60"/>
      <w:r w:rsidRPr="006650F1">
        <w:rPr>
          <w:rFonts w:ascii="Palatino Linotype" w:hAnsi="Palatino Linotype"/>
          <w:b/>
          <w:color w:val="000000" w:themeColor="text1"/>
        </w:rPr>
        <w:t xml:space="preserve"> </w:t>
      </w:r>
      <w:r w:rsidRPr="006650F1">
        <w:rPr>
          <w:rFonts w:ascii="Palatino Linotype" w:hAnsi="Palatino Linotype"/>
          <w:i/>
          <w:color w:val="000000" w:themeColor="text1"/>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9156C8" w:rsidRPr="006650F1">
        <w:rPr>
          <w:rFonts w:ascii="Palatino Linotype" w:hAnsi="Palatino Linotype"/>
          <w:i/>
          <w:iCs/>
          <w:color w:val="000000"/>
        </w:rPr>
        <w:t>El Sujeto Obligado Asegura que envían la información mediante anexos, mismos que no fueron enviados al correo registrado en la solicitud y tampoco en la Plataforma. Solicito la intervención del Órgano Garante para ejercer mi derecho de acceso a la información. La solicitud es para la secretaría del campo, pero al momento de recurrir, no aparece en el sistema</w:t>
      </w:r>
      <w:r w:rsidRPr="006650F1">
        <w:rPr>
          <w:rFonts w:ascii="Verdana" w:hAnsi="Verdana"/>
          <w:color w:val="000000"/>
          <w:sz w:val="14"/>
          <w:szCs w:val="14"/>
        </w:rPr>
        <w:t>.</w:t>
      </w:r>
      <w:r w:rsidRPr="006650F1">
        <w:rPr>
          <w:rFonts w:ascii="Palatino Linotype" w:hAnsi="Palatino Linotype"/>
          <w:i/>
          <w:color w:val="000000"/>
        </w:rPr>
        <w:t>”</w:t>
      </w:r>
      <w:r w:rsidR="00133141" w:rsidRPr="006650F1">
        <w:rPr>
          <w:rFonts w:ascii="Palatino Linotype" w:hAnsi="Palatino Linotype"/>
          <w:i/>
          <w:color w:val="000000"/>
        </w:rPr>
        <w:t xml:space="preserve"> (Sic).</w:t>
      </w:r>
    </w:p>
    <w:p w14:paraId="0231C55F" w14:textId="77777777" w:rsidR="007F5051" w:rsidRPr="006650F1" w:rsidRDefault="007F5051" w:rsidP="007F5051">
      <w:pPr>
        <w:rPr>
          <w:rStyle w:val="Ttulo2Car"/>
          <w:rFonts w:ascii="Palatino Linotype" w:hAnsi="Palatino Linotype"/>
          <w:b/>
          <w:color w:val="000000" w:themeColor="text1"/>
        </w:rPr>
      </w:pPr>
    </w:p>
    <w:p w14:paraId="4A6D7B4B" w14:textId="77777777" w:rsidR="007F5051" w:rsidRPr="006650F1" w:rsidRDefault="007F5051" w:rsidP="007F50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50F1">
        <w:rPr>
          <w:rFonts w:ascii="Palatino Linotype" w:hAnsi="Palatino Linotype" w:cs="Arial"/>
          <w:bCs/>
        </w:rPr>
        <w:t xml:space="preserve">Con fundamento en lo dispuesto por el </w:t>
      </w:r>
      <w:r w:rsidRPr="006650F1">
        <w:rPr>
          <w:rFonts w:ascii="Palatino Linotype" w:eastAsia="Calibri" w:hAnsi="Palatino Linotype" w:cs="Arial"/>
          <w:lang w:val="es-ES"/>
        </w:rPr>
        <w:t xml:space="preserve">artículo 185 fracción I de la </w:t>
      </w:r>
      <w:r w:rsidRPr="006650F1">
        <w:rPr>
          <w:rFonts w:ascii="Palatino Linotype" w:eastAsia="Calibri" w:hAnsi="Palatino Linotype" w:cs="Arial"/>
          <w:b/>
          <w:lang w:val="es-ES"/>
        </w:rPr>
        <w:t xml:space="preserve">Ley de Transparencia y Acceso a la Información Pública del Estado de México y Municipios </w:t>
      </w:r>
      <w:r w:rsidRPr="006650F1">
        <w:rPr>
          <w:rFonts w:ascii="Palatino Linotype" w:eastAsia="Calibri" w:hAnsi="Palatino Linotype" w:cs="Arial"/>
          <w:lang w:val="es-ES"/>
        </w:rPr>
        <w:t xml:space="preserve">el recurso de revisión </w:t>
      </w:r>
      <w:r w:rsidRPr="006650F1">
        <w:rPr>
          <w:rFonts w:ascii="Palatino Linotype" w:hAnsi="Palatino Linotype" w:cs="Arial"/>
          <w:lang w:val="es-ES"/>
        </w:rPr>
        <w:t xml:space="preserve">se turnó al </w:t>
      </w:r>
      <w:r w:rsidRPr="006650F1">
        <w:rPr>
          <w:rFonts w:ascii="Palatino Linotype" w:hAnsi="Palatino Linotype" w:cs="Arial"/>
          <w:b/>
          <w:lang w:val="es-ES"/>
        </w:rPr>
        <w:t xml:space="preserve">Comisionado José Guadalupe Luna Hernández, </w:t>
      </w:r>
      <w:r w:rsidRPr="006650F1">
        <w:rPr>
          <w:rFonts w:ascii="Palatino Linotype" w:hAnsi="Palatino Linotype" w:cs="Arial"/>
          <w:lang w:val="es-ES"/>
        </w:rPr>
        <w:t xml:space="preserve">con el objeto de </w:t>
      </w:r>
      <w:r w:rsidRPr="006650F1">
        <w:rPr>
          <w:rFonts w:ascii="Palatino Linotype" w:hAnsi="Palatino Linotype" w:cs="Arial"/>
        </w:rPr>
        <w:t>su análisis.</w:t>
      </w:r>
    </w:p>
    <w:p w14:paraId="651FC569" w14:textId="77777777" w:rsidR="007F5051" w:rsidRPr="006650F1" w:rsidRDefault="007F5051" w:rsidP="007F5051">
      <w:pPr>
        <w:pStyle w:val="Prrafodelista"/>
        <w:tabs>
          <w:tab w:val="left" w:pos="0"/>
        </w:tabs>
        <w:spacing w:line="360" w:lineRule="auto"/>
        <w:ind w:left="0" w:right="49"/>
        <w:jc w:val="both"/>
        <w:rPr>
          <w:rFonts w:ascii="Palatino Linotype" w:hAnsi="Palatino Linotype" w:cs="Arial"/>
          <w:i/>
          <w:color w:val="000000" w:themeColor="text1"/>
        </w:rPr>
      </w:pPr>
    </w:p>
    <w:p w14:paraId="0EE543D6" w14:textId="40E900EF" w:rsidR="007F5051" w:rsidRPr="006650F1" w:rsidRDefault="007F5051" w:rsidP="007F5051">
      <w:pPr>
        <w:pStyle w:val="Prrafodelista"/>
        <w:numPr>
          <w:ilvl w:val="0"/>
          <w:numId w:val="1"/>
        </w:numPr>
        <w:spacing w:before="240" w:after="240" w:line="360" w:lineRule="auto"/>
        <w:ind w:left="0" w:firstLine="0"/>
        <w:jc w:val="both"/>
        <w:rPr>
          <w:rFonts w:ascii="Palatino Linotype" w:hAnsi="Palatino Linotype"/>
          <w:i/>
        </w:rPr>
      </w:pPr>
      <w:r w:rsidRPr="006650F1">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050E53" w:rsidRPr="006650F1">
        <w:rPr>
          <w:rFonts w:ascii="Palatino Linotype" w:eastAsia="Calibri" w:hAnsi="Palatino Linotype" w:cs="Arial"/>
          <w:lang w:val="es-ES"/>
        </w:rPr>
        <w:t>trece (</w:t>
      </w:r>
      <w:r w:rsidR="00685746" w:rsidRPr="006650F1">
        <w:rPr>
          <w:rFonts w:ascii="Palatino Linotype" w:eastAsia="Calibri" w:hAnsi="Palatino Linotype" w:cs="Arial"/>
          <w:lang w:val="es-ES"/>
        </w:rPr>
        <w:t>13</w:t>
      </w:r>
      <w:r w:rsidRPr="006650F1">
        <w:rPr>
          <w:rFonts w:ascii="Palatino Linotype" w:eastAsia="Calibri" w:hAnsi="Palatino Linotype" w:cs="Arial"/>
          <w:lang w:val="es-ES"/>
        </w:rPr>
        <w:t xml:space="preserve">) de abril de dos mil veintiuno, puso a disposición de las partes el expediente electrónico </w:t>
      </w:r>
      <w:r w:rsidRPr="006650F1">
        <w:rPr>
          <w:rFonts w:ascii="Palatino Linotype" w:eastAsia="Calibri" w:hAnsi="Palatino Linotype" w:cs="Arial"/>
        </w:rPr>
        <w:t xml:space="preserve">vía </w:t>
      </w:r>
      <w:r w:rsidRPr="006650F1">
        <w:rPr>
          <w:rFonts w:ascii="Palatino Linotype" w:eastAsia="Calibri" w:hAnsi="Palatino Linotype" w:cs="Arial"/>
          <w:b/>
          <w:lang w:val="es-ES"/>
        </w:rPr>
        <w:t xml:space="preserve">SAIMEX </w:t>
      </w:r>
      <w:r w:rsidRPr="006650F1">
        <w:rPr>
          <w:rFonts w:ascii="Palatino Linotype" w:eastAsia="Calibri" w:hAnsi="Palatino Linotype" w:cs="Arial"/>
          <w:lang w:val="es-ES"/>
        </w:rPr>
        <w:t xml:space="preserve">a efecto de que en un plazo máximo de siete días manifestaran lo que a su derecho conviniera, ofrecieran pruebas y alegatos según </w:t>
      </w:r>
      <w:r w:rsidRPr="006650F1">
        <w:rPr>
          <w:rFonts w:ascii="Palatino Linotype" w:eastAsia="Calibri" w:hAnsi="Palatino Linotype" w:cs="Arial"/>
          <w:lang w:val="es-ES"/>
        </w:rPr>
        <w:lastRenderedPageBreak/>
        <w:t xml:space="preserve">corresponda a los casos concretos, y el </w:t>
      </w:r>
      <w:r w:rsidRPr="006650F1">
        <w:rPr>
          <w:rFonts w:ascii="Palatino Linotype" w:eastAsia="Calibri" w:hAnsi="Palatino Linotype" w:cs="Arial"/>
          <w:b/>
          <w:lang w:val="es-ES"/>
        </w:rPr>
        <w:t>SUJETO OBLIGADO</w:t>
      </w:r>
      <w:r w:rsidRPr="006650F1">
        <w:rPr>
          <w:rFonts w:ascii="Palatino Linotype" w:eastAsia="Calibri" w:hAnsi="Palatino Linotype" w:cs="Arial"/>
          <w:lang w:val="es-ES"/>
        </w:rPr>
        <w:t xml:space="preserve"> presentará el Informe Justificado procedente.</w:t>
      </w:r>
    </w:p>
    <w:p w14:paraId="55CDC08B" w14:textId="77777777" w:rsidR="00685746" w:rsidRPr="006650F1" w:rsidRDefault="00685746" w:rsidP="00685746">
      <w:pPr>
        <w:pStyle w:val="Prrafodelista"/>
        <w:rPr>
          <w:rFonts w:ascii="Palatino Linotype" w:hAnsi="Palatino Linotype"/>
        </w:rPr>
      </w:pPr>
    </w:p>
    <w:p w14:paraId="0F12DC9C" w14:textId="4F996328" w:rsidR="00685746" w:rsidRPr="006650F1" w:rsidRDefault="00685746" w:rsidP="00685746">
      <w:pPr>
        <w:pStyle w:val="Prrafodelista"/>
        <w:numPr>
          <w:ilvl w:val="0"/>
          <w:numId w:val="1"/>
        </w:numPr>
        <w:spacing w:before="240" w:after="240" w:line="360" w:lineRule="auto"/>
        <w:ind w:left="0" w:firstLine="0"/>
        <w:jc w:val="both"/>
        <w:rPr>
          <w:noProof/>
        </w:rPr>
      </w:pPr>
      <w:r w:rsidRPr="006650F1">
        <w:rPr>
          <w:rFonts w:ascii="Palatino Linotype" w:hAnsi="Palatino Linotype"/>
        </w:rPr>
        <w:t xml:space="preserve">El </w:t>
      </w:r>
      <w:r w:rsidRPr="006650F1">
        <w:rPr>
          <w:rFonts w:ascii="Palatino Linotype" w:hAnsi="Palatino Linotype"/>
          <w:b/>
        </w:rPr>
        <w:t xml:space="preserve">SUJETO OBLIGADO </w:t>
      </w:r>
      <w:r w:rsidRPr="006650F1">
        <w:rPr>
          <w:rFonts w:ascii="Palatino Linotype" w:hAnsi="Palatino Linotype"/>
          <w:bCs/>
        </w:rPr>
        <w:t xml:space="preserve">en fecha diecinueve (19) abril de dos mil veintiuno, rindió informe Justificado a través del archivo electrónico denominado </w:t>
      </w:r>
      <w:r w:rsidRPr="006650F1">
        <w:rPr>
          <w:rFonts w:ascii="Palatino Linotype" w:hAnsi="Palatino Linotype"/>
          <w:b/>
          <w:i/>
          <w:iCs/>
          <w:color w:val="000000" w:themeColor="text1"/>
        </w:rPr>
        <w:t>“</w:t>
      </w:r>
      <w:hyperlink r:id="rId8" w:history="1">
        <w:r w:rsidRPr="006650F1">
          <w:rPr>
            <w:rStyle w:val="Hipervnculo"/>
            <w:rFonts w:ascii="Palatino Linotype" w:hAnsi="Palatino Linotype" w:cs="Arial"/>
            <w:b/>
            <w:bCs/>
            <w:i/>
            <w:iCs/>
            <w:color w:val="000000" w:themeColor="text1"/>
            <w:u w:val="none"/>
          </w:rPr>
          <w:t>INFORME JUSTIFICADO.pdf</w:t>
        </w:r>
      </w:hyperlink>
      <w:r w:rsidRPr="006650F1">
        <w:rPr>
          <w:rFonts w:ascii="Palatino Linotype" w:hAnsi="Palatino Linotype"/>
          <w:b/>
          <w:i/>
          <w:iCs/>
          <w:color w:val="000000" w:themeColor="text1"/>
        </w:rPr>
        <w:t>”</w:t>
      </w:r>
      <w:r w:rsidRPr="006650F1">
        <w:rPr>
          <w:rFonts w:ascii="Palatino Linotype" w:hAnsi="Palatino Linotype"/>
          <w:b/>
          <w:bCs/>
          <w:color w:val="000000" w:themeColor="text1"/>
        </w:rPr>
        <w:t xml:space="preserve">, </w:t>
      </w:r>
      <w:r w:rsidRPr="006650F1">
        <w:rPr>
          <w:rFonts w:ascii="Palatino Linotype" w:hAnsi="Palatino Linotype"/>
          <w:color w:val="000000" w:themeColor="text1"/>
        </w:rPr>
        <w:t xml:space="preserve">constante de tres (03) fojas, cuyo contenido corresponde al oficio número </w:t>
      </w:r>
      <w:r w:rsidRPr="006650F1">
        <w:rPr>
          <w:rFonts w:ascii="Palatino Linotype" w:hAnsi="Palatino Linotype"/>
        </w:rPr>
        <w:t>SECAMPO/UT/0037/2021</w:t>
      </w:r>
      <w:r w:rsidRPr="006650F1">
        <w:rPr>
          <w:rFonts w:ascii="Palatino Linotype" w:hAnsi="Palatino Linotype"/>
          <w:b/>
          <w:bCs/>
        </w:rPr>
        <w:t xml:space="preserve"> </w:t>
      </w:r>
      <w:r w:rsidRPr="006650F1">
        <w:rPr>
          <w:rFonts w:ascii="Palatino Linotype" w:hAnsi="Palatino Linotype"/>
          <w:bCs/>
        </w:rPr>
        <w:t>de fecha diecinueve (19) de abril  dos mil veintiuno, suscrito por el Jefe de la Unidad de Información, Planeación, Programación y Evaluación y Titular de la Unidad de Transparencia</w:t>
      </w:r>
      <w:r w:rsidRPr="006650F1">
        <w:rPr>
          <w:rFonts w:ascii="Palatino Linotype" w:hAnsi="Palatino Linotype"/>
        </w:rPr>
        <w:t>, en el cual medularmente manifestó lo siguiente</w:t>
      </w:r>
      <w:r w:rsidR="00133141" w:rsidRPr="006650F1">
        <w:rPr>
          <w:rFonts w:ascii="Palatino Linotype" w:hAnsi="Palatino Linotype"/>
        </w:rPr>
        <w:t>:</w:t>
      </w:r>
    </w:p>
    <w:p w14:paraId="16C59ECB" w14:textId="77777777" w:rsidR="00133141" w:rsidRPr="006650F1" w:rsidRDefault="00133141" w:rsidP="00133141">
      <w:pPr>
        <w:pStyle w:val="Prrafodelista"/>
        <w:spacing w:before="240" w:after="240" w:line="360" w:lineRule="auto"/>
        <w:ind w:left="0"/>
        <w:jc w:val="both"/>
        <w:rPr>
          <w:noProof/>
        </w:rPr>
      </w:pPr>
    </w:p>
    <w:p w14:paraId="1AB7E1B8" w14:textId="65C76734" w:rsidR="00207CAC" w:rsidRPr="006650F1" w:rsidRDefault="00685746" w:rsidP="005C0845">
      <w:pPr>
        <w:pStyle w:val="Prrafodelista"/>
        <w:spacing w:before="240" w:after="240" w:line="360" w:lineRule="auto"/>
        <w:jc w:val="both"/>
        <w:rPr>
          <w:rFonts w:ascii="Palatino Linotype" w:hAnsi="Palatino Linotype"/>
          <w:i/>
          <w:iCs/>
        </w:rPr>
      </w:pPr>
      <w:proofErr w:type="gramStart"/>
      <w:r w:rsidRPr="006650F1">
        <w:rPr>
          <w:rFonts w:ascii="Palatino Linotype" w:hAnsi="Palatino Linotype"/>
          <w:i/>
          <w:iCs/>
        </w:rPr>
        <w:t>“</w:t>
      </w:r>
      <w:r w:rsidR="00207CAC" w:rsidRPr="006650F1">
        <w:rPr>
          <w:rFonts w:ascii="Palatino Linotype" w:hAnsi="Palatino Linotype"/>
          <w:i/>
          <w:iCs/>
        </w:rPr>
        <w:t xml:space="preserve"> PRIMERO</w:t>
      </w:r>
      <w:proofErr w:type="gramEnd"/>
      <w:r w:rsidR="00207CAC" w:rsidRPr="006650F1">
        <w:rPr>
          <w:rFonts w:ascii="Palatino Linotype" w:hAnsi="Palatino Linotype"/>
          <w:i/>
          <w:iCs/>
        </w:rPr>
        <w:t xml:space="preserve">.- Que la </w:t>
      </w:r>
      <w:r w:rsidR="00207CAC" w:rsidRPr="006650F1">
        <w:rPr>
          <w:rFonts w:ascii="Palatino Linotype" w:hAnsi="Palatino Linotype"/>
          <w:b/>
          <w:i/>
          <w:iCs/>
        </w:rPr>
        <w:t xml:space="preserve">Unidad de Transparencia de la Secretaría del Campo, al emitir la respuesta al solicitante de información actuó en estricto apego a lo establecido en el </w:t>
      </w:r>
      <w:proofErr w:type="spellStart"/>
      <w:r w:rsidR="00207CAC" w:rsidRPr="006650F1">
        <w:rPr>
          <w:rFonts w:ascii="Palatino Linotype" w:hAnsi="Palatino Linotype"/>
          <w:b/>
          <w:i/>
          <w:iCs/>
        </w:rPr>
        <w:t>articulo</w:t>
      </w:r>
      <w:proofErr w:type="spellEnd"/>
      <w:r w:rsidR="00207CAC" w:rsidRPr="006650F1">
        <w:rPr>
          <w:rFonts w:ascii="Palatino Linotype" w:hAnsi="Palatino Linotype"/>
          <w:b/>
          <w:i/>
          <w:iCs/>
        </w:rPr>
        <w:t xml:space="preserve"> 51 y 53, fracción II, de la Ley de Transparencia y Acceso a la Información Pública del Estado de México y Municipios, toda vez que llevó a cabo el trámite de la solicitud y dio respuesta con exhaustividad, expresamente a cada uno de los puntos solicitados por el particular en tiempo y forma legal.</w:t>
      </w:r>
    </w:p>
    <w:p w14:paraId="2DCF1F8A" w14:textId="77777777" w:rsidR="005C0845" w:rsidRPr="006650F1" w:rsidRDefault="005C0845" w:rsidP="005C0845">
      <w:pPr>
        <w:pStyle w:val="Prrafodelista"/>
        <w:spacing w:before="240" w:after="240" w:line="360" w:lineRule="auto"/>
        <w:jc w:val="both"/>
        <w:rPr>
          <w:rFonts w:ascii="Palatino Linotype" w:hAnsi="Palatino Linotype"/>
          <w:i/>
          <w:iCs/>
        </w:rPr>
      </w:pPr>
    </w:p>
    <w:p w14:paraId="281F5A09" w14:textId="6ABCBDBA" w:rsidR="00685746" w:rsidRPr="006650F1" w:rsidRDefault="00207CAC" w:rsidP="005C0845">
      <w:pPr>
        <w:pStyle w:val="Prrafodelista"/>
        <w:spacing w:before="240" w:after="240" w:line="360" w:lineRule="auto"/>
        <w:jc w:val="both"/>
        <w:rPr>
          <w:rFonts w:ascii="Palatino Linotype" w:hAnsi="Palatino Linotype"/>
        </w:rPr>
      </w:pPr>
      <w:r w:rsidRPr="006650F1">
        <w:rPr>
          <w:rFonts w:ascii="Palatino Linotype" w:hAnsi="Palatino Linotype"/>
          <w:i/>
          <w:iCs/>
        </w:rPr>
        <w:t xml:space="preserve">SEGUNDO. </w:t>
      </w:r>
      <w:r w:rsidRPr="006650F1">
        <w:rPr>
          <w:rFonts w:ascii="Palatino Linotype" w:hAnsi="Palatino Linotype"/>
          <w:b/>
          <w:i/>
          <w:iCs/>
        </w:rPr>
        <w:t xml:space="preserve">Se puede apreciar en el Sistema de Acceso a la Información Mexiquense (SAIMEX), que se atendió la solicitud del ahora recurrente, anexando la respuesta de la Unidad de Transparencia, </w:t>
      </w:r>
      <w:r w:rsidRPr="006650F1">
        <w:rPr>
          <w:rFonts w:ascii="Palatino Linotype" w:hAnsi="Palatino Linotype"/>
          <w:i/>
          <w:iCs/>
        </w:rPr>
        <w:t xml:space="preserve">acompañada de la información proporcionada por la Dirección General de Agricultura, donde </w:t>
      </w:r>
      <w:r w:rsidRPr="006650F1">
        <w:rPr>
          <w:rFonts w:ascii="Palatino Linotype" w:hAnsi="Palatino Linotype"/>
          <w:i/>
          <w:iCs/>
        </w:rPr>
        <w:lastRenderedPageBreak/>
        <w:t>manifiesta la opinión formulada por la Dirección de Agricultura respecto al uso del glifosato y de los agroquímicos en general</w:t>
      </w:r>
      <w:r w:rsidR="005C0845" w:rsidRPr="006650F1">
        <w:rPr>
          <w:rFonts w:ascii="Palatino Linotype" w:hAnsi="Palatino Linotype"/>
          <w:i/>
          <w:iCs/>
        </w:rPr>
        <w:t>. (Sic).</w:t>
      </w:r>
    </w:p>
    <w:p w14:paraId="4D34BB48" w14:textId="77777777" w:rsidR="007F5051" w:rsidRPr="006650F1" w:rsidRDefault="007F5051" w:rsidP="007F5051">
      <w:pPr>
        <w:pStyle w:val="Prrafodelista"/>
        <w:spacing w:before="240" w:after="240" w:line="360" w:lineRule="auto"/>
        <w:ind w:left="0"/>
        <w:jc w:val="both"/>
        <w:rPr>
          <w:rFonts w:ascii="Palatino Linotype" w:hAnsi="Palatino Linotype"/>
        </w:rPr>
      </w:pPr>
    </w:p>
    <w:p w14:paraId="373D961A" w14:textId="464780C9" w:rsidR="00662B34" w:rsidRPr="006650F1" w:rsidRDefault="00662B34" w:rsidP="00662B34">
      <w:pPr>
        <w:pStyle w:val="Prrafodelista"/>
        <w:numPr>
          <w:ilvl w:val="0"/>
          <w:numId w:val="1"/>
        </w:numPr>
        <w:spacing w:before="240" w:after="240" w:line="360" w:lineRule="auto"/>
        <w:ind w:left="0" w:firstLine="0"/>
        <w:jc w:val="both"/>
        <w:rPr>
          <w:rFonts w:ascii="Palatino Linotype" w:hAnsi="Palatino Linotype"/>
        </w:rPr>
      </w:pPr>
      <w:r w:rsidRPr="006650F1">
        <w:rPr>
          <w:rFonts w:ascii="Palatino Linotype" w:hAnsi="Palatino Linotype"/>
        </w:rPr>
        <w:t xml:space="preserve">En fecha veinte (20) de abril de dos mil veintiuno se puso a la vista del recurrente el Informe Justificado. De las constancias del expediente electrónico el SAIMEX, se advierte que el hoy </w:t>
      </w:r>
      <w:r w:rsidRPr="006650F1">
        <w:rPr>
          <w:rFonts w:ascii="Palatino Linotype" w:hAnsi="Palatino Linotype"/>
          <w:b/>
        </w:rPr>
        <w:t>RECURRENTE</w:t>
      </w:r>
      <w:r w:rsidRPr="006650F1">
        <w:rPr>
          <w:rFonts w:ascii="Palatino Linotype" w:hAnsi="Palatino Linotype"/>
        </w:rPr>
        <w:t xml:space="preserve"> no realizó manifestaciones que a su derecho convinieran y asistieran.</w:t>
      </w:r>
    </w:p>
    <w:p w14:paraId="23EC31C2" w14:textId="77777777" w:rsidR="00662B34" w:rsidRPr="006650F1" w:rsidRDefault="00662B34" w:rsidP="00662B34">
      <w:pPr>
        <w:pStyle w:val="Prrafodelista"/>
        <w:spacing w:before="240" w:after="240" w:line="360" w:lineRule="auto"/>
        <w:ind w:left="0"/>
        <w:jc w:val="both"/>
        <w:rPr>
          <w:rFonts w:ascii="Palatino Linotype" w:hAnsi="Palatino Linotype"/>
        </w:rPr>
      </w:pPr>
    </w:p>
    <w:p w14:paraId="7B019264" w14:textId="4A7DE134" w:rsidR="007F5051" w:rsidRPr="006650F1" w:rsidRDefault="007F5051" w:rsidP="007F5051">
      <w:pPr>
        <w:pStyle w:val="Prrafodelista"/>
        <w:numPr>
          <w:ilvl w:val="0"/>
          <w:numId w:val="1"/>
        </w:numPr>
        <w:spacing w:before="240" w:after="240" w:line="360" w:lineRule="auto"/>
        <w:ind w:left="0" w:firstLine="0"/>
        <w:jc w:val="both"/>
        <w:rPr>
          <w:rFonts w:ascii="Palatino Linotype" w:hAnsi="Palatino Linotype"/>
        </w:rPr>
      </w:pPr>
      <w:r w:rsidRPr="006650F1">
        <w:rPr>
          <w:rFonts w:ascii="Palatino Linotype" w:hAnsi="Palatino Linotype"/>
        </w:rPr>
        <w:t xml:space="preserve">El Comisionado Ponente decreto el cierre de instrucción mediante acuerdo de fecha </w:t>
      </w:r>
      <w:r w:rsidR="00207CAC" w:rsidRPr="006650F1">
        <w:rPr>
          <w:rFonts w:ascii="Palatino Linotype" w:hAnsi="Palatino Linotype"/>
        </w:rPr>
        <w:t>veintisiete</w:t>
      </w:r>
      <w:r w:rsidRPr="006650F1">
        <w:rPr>
          <w:rFonts w:ascii="Palatino Linotype" w:hAnsi="Palatino Linotype"/>
        </w:rPr>
        <w:t xml:space="preserve"> (</w:t>
      </w:r>
      <w:r w:rsidR="00207CAC" w:rsidRPr="006650F1">
        <w:rPr>
          <w:rFonts w:ascii="Palatino Linotype" w:hAnsi="Palatino Linotype"/>
        </w:rPr>
        <w:t>27</w:t>
      </w:r>
      <w:r w:rsidRPr="006650F1">
        <w:rPr>
          <w:rFonts w:ascii="Palatino Linotype" w:hAnsi="Palatino Linotype"/>
        </w:rPr>
        <w:t>) de abril de dos mil veintiuno, por lo que se</w:t>
      </w:r>
      <w:r w:rsidRPr="006650F1">
        <w:rPr>
          <w:rFonts w:ascii="Palatino Linotype" w:hAnsi="Palatino Linotype" w:cs="Arial"/>
        </w:rPr>
        <w:t xml:space="preserve"> ordenó turnar el expediente a resolución, por lo que no habiendo más que hacer constar, y - - - - - - </w:t>
      </w:r>
    </w:p>
    <w:p w14:paraId="065A1359" w14:textId="77777777" w:rsidR="007F5051" w:rsidRPr="006650F1" w:rsidRDefault="007F5051" w:rsidP="007F5051">
      <w:pPr>
        <w:pStyle w:val="Ttulo1"/>
        <w:tabs>
          <w:tab w:val="left" w:pos="567"/>
        </w:tabs>
        <w:jc w:val="center"/>
        <w:rPr>
          <w:b/>
          <w:szCs w:val="24"/>
        </w:rPr>
      </w:pPr>
      <w:bookmarkStart w:id="117" w:name="_Toc48841664"/>
      <w:bookmarkStart w:id="118" w:name="_Toc58504397"/>
      <w:r w:rsidRPr="006650F1">
        <w:rPr>
          <w:b/>
          <w:szCs w:val="24"/>
        </w:rPr>
        <w:t>CONSIDERANDO</w:t>
      </w:r>
      <w:bookmarkEnd w:id="117"/>
      <w:bookmarkEnd w:id="118"/>
    </w:p>
    <w:p w14:paraId="48A4EB1D" w14:textId="77777777" w:rsidR="007F5051" w:rsidRPr="006650F1" w:rsidRDefault="007F5051" w:rsidP="007F5051">
      <w:pPr>
        <w:pStyle w:val="Ttulo1"/>
        <w:tabs>
          <w:tab w:val="left" w:pos="567"/>
        </w:tabs>
        <w:jc w:val="both"/>
        <w:rPr>
          <w:b/>
          <w:bCs/>
          <w:spacing w:val="60"/>
        </w:rPr>
      </w:pPr>
      <w:bookmarkStart w:id="119" w:name="_Toc48841665"/>
      <w:bookmarkStart w:id="120" w:name="_Toc58504398"/>
      <w:r w:rsidRPr="006650F1">
        <w:rPr>
          <w:b/>
        </w:rPr>
        <w:t>PRIMERO. De la competencia</w:t>
      </w:r>
      <w:bookmarkEnd w:id="119"/>
      <w:bookmarkEnd w:id="120"/>
    </w:p>
    <w:p w14:paraId="79DC90B2" w14:textId="77777777" w:rsidR="007F5051" w:rsidRPr="006650F1" w:rsidRDefault="007F5051" w:rsidP="007F5051">
      <w:pPr>
        <w:pStyle w:val="Prrafodelista"/>
        <w:jc w:val="both"/>
        <w:rPr>
          <w:rFonts w:ascii="Palatino Linotype" w:eastAsia="Calibri" w:hAnsi="Palatino Linotype" w:cs="Times New Roman"/>
          <w:lang w:val="es-ES"/>
        </w:rPr>
      </w:pPr>
    </w:p>
    <w:p w14:paraId="1DA802B7" w14:textId="77777777" w:rsidR="007F5051" w:rsidRPr="006650F1" w:rsidRDefault="007F5051" w:rsidP="007F5051">
      <w:pPr>
        <w:pStyle w:val="Prrafodelista"/>
        <w:numPr>
          <w:ilvl w:val="0"/>
          <w:numId w:val="1"/>
        </w:numPr>
        <w:spacing w:before="240" w:after="240" w:line="360" w:lineRule="auto"/>
        <w:ind w:left="0" w:firstLine="0"/>
        <w:jc w:val="both"/>
      </w:pPr>
      <w:r w:rsidRPr="006650F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650F1">
        <w:rPr>
          <w:rFonts w:ascii="Palatino Linotype" w:eastAsia="Calibri" w:hAnsi="Palatino Linotype" w:cs="Times New Roman"/>
          <w:b/>
          <w:lang w:val="es-ES"/>
        </w:rPr>
        <w:t>Constitución Política de los Estados Unidos Mexicanos</w:t>
      </w:r>
      <w:r w:rsidRPr="006650F1">
        <w:rPr>
          <w:rFonts w:ascii="Palatino Linotype" w:eastAsia="Calibri" w:hAnsi="Palatino Linotype" w:cs="Times New Roman"/>
          <w:lang w:val="es-ES"/>
        </w:rPr>
        <w:t xml:space="preserve">; 5, párrafos </w:t>
      </w:r>
      <w:r w:rsidRPr="006650F1">
        <w:rPr>
          <w:rFonts w:ascii="Palatino Linotype" w:eastAsia="Calibri" w:hAnsi="Palatino Linotype" w:cs="Times New Roman"/>
          <w:color w:val="000000" w:themeColor="text1"/>
          <w:lang w:val="es-ES"/>
        </w:rPr>
        <w:t xml:space="preserve">vigésimo segundo, vigésimo tercero y vigésimo cuarto </w:t>
      </w:r>
      <w:r w:rsidRPr="006650F1">
        <w:rPr>
          <w:rFonts w:ascii="Palatino Linotype" w:eastAsia="Calibri" w:hAnsi="Palatino Linotype" w:cs="Times New Roman"/>
          <w:lang w:val="es-ES"/>
        </w:rPr>
        <w:t xml:space="preserve">fracciones IV y V de la </w:t>
      </w:r>
      <w:r w:rsidRPr="006650F1">
        <w:rPr>
          <w:rFonts w:ascii="Palatino Linotype" w:eastAsia="Calibri" w:hAnsi="Palatino Linotype" w:cs="Times New Roman"/>
          <w:b/>
          <w:lang w:val="es-ES"/>
        </w:rPr>
        <w:t>Constitución Política del Estado Libre y Soberano de México</w:t>
      </w:r>
      <w:r w:rsidRPr="006650F1">
        <w:rPr>
          <w:rFonts w:ascii="Palatino Linotype" w:eastAsia="Calibri" w:hAnsi="Palatino Linotype" w:cs="Times New Roman"/>
          <w:lang w:val="es-ES"/>
        </w:rPr>
        <w:t xml:space="preserve">; artículos 1, 2 fracción II, 13, 29, 36 fracciones I y II, 176, 178, 179, 181 párrafo tercero y 185 </w:t>
      </w:r>
      <w:r w:rsidRPr="006650F1">
        <w:rPr>
          <w:rFonts w:ascii="Palatino Linotype" w:eastAsia="Calibri" w:hAnsi="Palatino Linotype" w:cs="Arial"/>
          <w:lang w:val="es-ES"/>
        </w:rPr>
        <w:t xml:space="preserve">de la </w:t>
      </w:r>
      <w:r w:rsidRPr="006650F1">
        <w:rPr>
          <w:rFonts w:ascii="Palatino Linotype" w:eastAsia="Calibri" w:hAnsi="Palatino Linotype" w:cs="Arial"/>
          <w:b/>
          <w:lang w:val="es-ES"/>
        </w:rPr>
        <w:t xml:space="preserve">Ley de Transparencia y Acceso a la Información Pública del Estado de México y </w:t>
      </w:r>
      <w:r w:rsidRPr="006650F1">
        <w:rPr>
          <w:rFonts w:ascii="Palatino Linotype" w:eastAsia="Calibri" w:hAnsi="Palatino Linotype" w:cs="Arial"/>
          <w:b/>
          <w:lang w:val="es-ES"/>
        </w:rPr>
        <w:lastRenderedPageBreak/>
        <w:t>Municipios</w:t>
      </w:r>
      <w:r w:rsidRPr="006650F1">
        <w:rPr>
          <w:rFonts w:ascii="Palatino Linotype" w:eastAsia="Calibri" w:hAnsi="Palatino Linotype" w:cs="Arial"/>
          <w:lang w:val="es-ES"/>
        </w:rPr>
        <w:t xml:space="preserve">; y 10, 7, 9 fracciones I y XXIV, y 11 del </w:t>
      </w:r>
      <w:r w:rsidRPr="006650F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650F1">
        <w:rPr>
          <w:rFonts w:ascii="Palatino Linotype" w:hAnsi="Palatino Linotype"/>
        </w:rPr>
        <w:t>.</w:t>
      </w:r>
    </w:p>
    <w:p w14:paraId="517CD84F" w14:textId="77777777" w:rsidR="007F5051" w:rsidRPr="006650F1" w:rsidRDefault="007F5051" w:rsidP="007F5051">
      <w:pPr>
        <w:pStyle w:val="Prrafodelista"/>
        <w:spacing w:before="240" w:after="240" w:line="360" w:lineRule="auto"/>
        <w:ind w:left="0"/>
        <w:jc w:val="both"/>
        <w:rPr>
          <w:rFonts w:ascii="Palatino Linotype" w:eastAsia="Calibri" w:hAnsi="Palatino Linotype" w:cs="Times New Roman"/>
          <w:lang w:val="es-ES"/>
        </w:rPr>
      </w:pPr>
    </w:p>
    <w:p w14:paraId="3D832085" w14:textId="77777777" w:rsidR="007F5051" w:rsidRPr="006650F1" w:rsidRDefault="007F5051" w:rsidP="007F5051">
      <w:pPr>
        <w:pStyle w:val="Ttulo1"/>
        <w:tabs>
          <w:tab w:val="left" w:pos="567"/>
        </w:tabs>
        <w:spacing w:before="0"/>
        <w:jc w:val="both"/>
        <w:rPr>
          <w:b/>
        </w:rPr>
      </w:pPr>
      <w:bookmarkStart w:id="121" w:name="_Toc48841666"/>
      <w:bookmarkStart w:id="122" w:name="_Toc58504399"/>
      <w:r w:rsidRPr="006650F1">
        <w:rPr>
          <w:b/>
        </w:rPr>
        <w:t>SEGUNDO. De la oportunidad y procedencia.</w:t>
      </w:r>
      <w:bookmarkEnd w:id="121"/>
      <w:bookmarkEnd w:id="122"/>
    </w:p>
    <w:p w14:paraId="6A8375A4" w14:textId="77777777" w:rsidR="007F5051" w:rsidRPr="006650F1" w:rsidRDefault="007F5051" w:rsidP="007F5051">
      <w:pPr>
        <w:pStyle w:val="Prrafodelista"/>
        <w:spacing w:before="240" w:after="240" w:line="360" w:lineRule="auto"/>
        <w:ind w:left="0"/>
        <w:jc w:val="both"/>
      </w:pPr>
    </w:p>
    <w:p w14:paraId="504500EC" w14:textId="712BDAC2" w:rsidR="007F5051" w:rsidRPr="006650F1" w:rsidRDefault="007F5051" w:rsidP="00050E53">
      <w:pPr>
        <w:pStyle w:val="Prrafodelista"/>
        <w:numPr>
          <w:ilvl w:val="0"/>
          <w:numId w:val="1"/>
        </w:numPr>
        <w:spacing w:before="240" w:after="240" w:line="360" w:lineRule="auto"/>
        <w:ind w:left="0" w:firstLine="0"/>
        <w:jc w:val="both"/>
      </w:pPr>
      <w:r w:rsidRPr="006650F1">
        <w:rPr>
          <w:rFonts w:ascii="Palatino Linotype" w:eastAsia="Calibri" w:hAnsi="Palatino Linotype" w:cs="Arial"/>
        </w:rPr>
        <w:t>El medio de impugnación fue presentado a través del Sistema de Acceso a la Información Mexiquense (SAIMEX)</w:t>
      </w:r>
      <w:r w:rsidRPr="006650F1">
        <w:rPr>
          <w:rFonts w:ascii="Palatino Linotype" w:eastAsia="Calibri" w:hAnsi="Palatino Linotype" w:cs="Arial"/>
          <w:b/>
        </w:rPr>
        <w:t>,</w:t>
      </w:r>
      <w:r w:rsidRPr="006650F1">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6650F1">
        <w:rPr>
          <w:rFonts w:ascii="Palatino Linotype" w:eastAsia="Calibri" w:hAnsi="Palatino Linotype" w:cs="Arial"/>
          <w:b/>
        </w:rPr>
        <w:t>SUJETO OBLIGADO</w:t>
      </w:r>
      <w:r w:rsidRPr="006650F1">
        <w:rPr>
          <w:rFonts w:ascii="Palatino Linotype" w:eastAsia="Calibri" w:hAnsi="Palatino Linotype" w:cs="Arial"/>
        </w:rPr>
        <w:t xml:space="preserve"> entregó respuesta el día </w:t>
      </w:r>
      <w:r w:rsidR="00662B34" w:rsidRPr="006650F1">
        <w:rPr>
          <w:rFonts w:ascii="Palatino Linotype" w:eastAsia="Calibri" w:hAnsi="Palatino Linotype" w:cs="Arial"/>
        </w:rPr>
        <w:t xml:space="preserve">ocho (08) de abril de </w:t>
      </w:r>
      <w:r w:rsidRPr="006650F1">
        <w:rPr>
          <w:rFonts w:ascii="Palatino Linotype" w:hAnsi="Palatino Linotype"/>
        </w:rPr>
        <w:t>dos mil veintiuno</w:t>
      </w:r>
      <w:r w:rsidRPr="006650F1">
        <w:rPr>
          <w:rFonts w:ascii="Palatino Linotype" w:eastAsia="Calibri" w:hAnsi="Palatino Linotype" w:cs="Arial"/>
        </w:rPr>
        <w:t xml:space="preserve">, siendo </w:t>
      </w:r>
      <w:r w:rsidR="00662B34" w:rsidRPr="006650F1">
        <w:rPr>
          <w:rFonts w:ascii="Palatino Linotype" w:eastAsia="Calibri" w:hAnsi="Palatino Linotype" w:cs="Arial"/>
        </w:rPr>
        <w:t xml:space="preserve">el día </w:t>
      </w:r>
      <w:r w:rsidR="00050E53" w:rsidRPr="006650F1">
        <w:rPr>
          <w:rFonts w:ascii="Palatino Linotype" w:eastAsia="Calibri" w:hAnsi="Palatino Linotype" w:cs="Arial"/>
        </w:rPr>
        <w:t>nueve</w:t>
      </w:r>
      <w:r w:rsidRPr="006650F1">
        <w:rPr>
          <w:rFonts w:ascii="Palatino Linotype" w:eastAsia="Calibri" w:hAnsi="Palatino Linotype" w:cs="Arial"/>
        </w:rPr>
        <w:t xml:space="preserve"> (</w:t>
      </w:r>
      <w:r w:rsidR="00050E53" w:rsidRPr="006650F1">
        <w:rPr>
          <w:rFonts w:ascii="Palatino Linotype" w:eastAsia="Calibri" w:hAnsi="Palatino Linotype" w:cs="Arial"/>
        </w:rPr>
        <w:t>09</w:t>
      </w:r>
      <w:r w:rsidRPr="006650F1">
        <w:rPr>
          <w:rFonts w:ascii="Palatino Linotype" w:eastAsia="Calibri" w:hAnsi="Palatino Linotype" w:cs="Arial"/>
        </w:rPr>
        <w:t xml:space="preserve">) de </w:t>
      </w:r>
      <w:r w:rsidR="00050E53" w:rsidRPr="006650F1">
        <w:rPr>
          <w:rFonts w:ascii="Palatino Linotype" w:eastAsia="Calibri" w:hAnsi="Palatino Linotype" w:cs="Arial"/>
        </w:rPr>
        <w:t>abril</w:t>
      </w:r>
      <w:r w:rsidRPr="006650F1">
        <w:rPr>
          <w:rFonts w:ascii="Palatino Linotype" w:eastAsia="Calibri" w:hAnsi="Palatino Linotype" w:cs="Arial"/>
        </w:rPr>
        <w:t xml:space="preserve"> de dos mil veintiuno, </w:t>
      </w:r>
      <w:r w:rsidR="00662B34" w:rsidRPr="006650F1">
        <w:rPr>
          <w:rFonts w:ascii="Palatino Linotype" w:eastAsia="Calibri" w:hAnsi="Palatino Linotype" w:cs="Arial"/>
        </w:rPr>
        <w:t xml:space="preserve">la fecha en la que </w:t>
      </w:r>
      <w:r w:rsidRPr="006650F1">
        <w:rPr>
          <w:rFonts w:ascii="Palatino Linotype" w:hAnsi="Palatino Linotype" w:cs="Arial"/>
        </w:rPr>
        <w:t xml:space="preserve">el </w:t>
      </w:r>
      <w:r w:rsidRPr="006650F1">
        <w:rPr>
          <w:rFonts w:ascii="Palatino Linotype" w:hAnsi="Palatino Linotype" w:cs="Arial"/>
          <w:b/>
        </w:rPr>
        <w:t>RECURRENTE</w:t>
      </w:r>
      <w:r w:rsidRPr="006650F1">
        <w:rPr>
          <w:rFonts w:ascii="Palatino Linotype" w:hAnsi="Palatino Linotype" w:cs="Arial"/>
        </w:rPr>
        <w:t xml:space="preserve"> presentó su inconformidad, por lo que el medio de impugnación </w:t>
      </w:r>
      <w:r w:rsidRPr="006650F1">
        <w:rPr>
          <w:rFonts w:ascii="Palatino Linotype" w:hAnsi="Palatino Linotype" w:cs="Arial"/>
          <w:color w:val="000000" w:themeColor="text1"/>
        </w:rPr>
        <w:t xml:space="preserve">se encuentra dentro de los márgenes temporales previstos en el artículo 178 de la </w:t>
      </w:r>
      <w:r w:rsidRPr="006650F1">
        <w:rPr>
          <w:rFonts w:ascii="Palatino Linotype" w:hAnsi="Palatino Linotype" w:cs="Arial"/>
          <w:b/>
          <w:color w:val="000000" w:themeColor="text1"/>
        </w:rPr>
        <w:t>Ley de Transparencia y Acceso a la Información Pública del Estado de México y Municipios.</w:t>
      </w:r>
    </w:p>
    <w:p w14:paraId="63E3CDFA" w14:textId="77777777" w:rsidR="00662B34" w:rsidRPr="006650F1" w:rsidRDefault="00662B34" w:rsidP="00662B34">
      <w:pPr>
        <w:pStyle w:val="Prrafodelista"/>
        <w:spacing w:before="240" w:after="240" w:line="360" w:lineRule="auto"/>
        <w:ind w:left="0"/>
        <w:jc w:val="both"/>
        <w:rPr>
          <w:rFonts w:ascii="Palatino Linotype" w:eastAsia="Calibri" w:hAnsi="Palatino Linotype" w:cs="Arial"/>
        </w:rPr>
      </w:pPr>
    </w:p>
    <w:p w14:paraId="3561E8AE" w14:textId="77777777" w:rsidR="00662B34" w:rsidRPr="006650F1" w:rsidRDefault="00662B34" w:rsidP="00662B34">
      <w:pPr>
        <w:keepNext/>
        <w:keepLines/>
        <w:numPr>
          <w:ilvl w:val="0"/>
          <w:numId w:val="8"/>
        </w:numPr>
        <w:spacing w:before="240" w:line="259" w:lineRule="auto"/>
        <w:outlineLvl w:val="0"/>
        <w:rPr>
          <w:rFonts w:ascii="Palatino Linotype" w:eastAsia="Calibri" w:hAnsi="Palatino Linotype"/>
          <w:b/>
          <w:i/>
          <w:lang w:val="es-ES" w:eastAsia="es-ES"/>
        </w:rPr>
      </w:pPr>
      <w:bookmarkStart w:id="123" w:name="_Toc68790127"/>
      <w:r w:rsidRPr="006650F1">
        <w:rPr>
          <w:rFonts w:ascii="Palatino Linotype" w:eastAsia="Calibri" w:hAnsi="Palatino Linotype" w:cs="Arial"/>
          <w:b/>
          <w:i/>
        </w:rPr>
        <w:t>De la falta del solicitante de proporcionar nombre para ser identificado</w:t>
      </w:r>
      <w:bookmarkEnd w:id="123"/>
    </w:p>
    <w:p w14:paraId="08283487" w14:textId="77777777" w:rsidR="00662B34" w:rsidRPr="006650F1" w:rsidRDefault="00662B34" w:rsidP="00662B34">
      <w:pPr>
        <w:pStyle w:val="Prrafodelista"/>
        <w:spacing w:before="240" w:after="240" w:line="360" w:lineRule="auto"/>
        <w:ind w:left="0"/>
        <w:jc w:val="both"/>
      </w:pPr>
    </w:p>
    <w:p w14:paraId="0973E64E" w14:textId="77777777" w:rsidR="00662B34" w:rsidRPr="006650F1" w:rsidRDefault="00662B34" w:rsidP="00662B34">
      <w:pPr>
        <w:pStyle w:val="Prrafodelista"/>
        <w:numPr>
          <w:ilvl w:val="0"/>
          <w:numId w:val="1"/>
        </w:numPr>
        <w:spacing w:before="240" w:after="240" w:line="360" w:lineRule="auto"/>
        <w:ind w:left="0" w:firstLine="0"/>
        <w:jc w:val="both"/>
      </w:pPr>
      <w:r w:rsidRPr="006650F1">
        <w:rPr>
          <w:rFonts w:ascii="Palatino Linotype" w:hAnsi="Palatino Linotype" w:cs="Arial"/>
        </w:rPr>
        <w:t xml:space="preserve">Ahora bien, de la </w:t>
      </w:r>
      <w:r w:rsidRPr="006650F1">
        <w:rPr>
          <w:rFonts w:ascii="Palatino Linotype" w:eastAsia="Calibri" w:hAnsi="Palatino Linotype"/>
          <w:lang w:val="es-ES"/>
        </w:rPr>
        <w:t xml:space="preserve">revisión al expediente electrónico del </w:t>
      </w:r>
      <w:r w:rsidRPr="006650F1">
        <w:rPr>
          <w:rFonts w:ascii="Palatino Linotype" w:eastAsia="Calibri" w:hAnsi="Palatino Linotype"/>
          <w:i/>
          <w:lang w:val="es-ES"/>
        </w:rPr>
        <w:t>SAIMEX,</w:t>
      </w:r>
      <w:r w:rsidRPr="006650F1">
        <w:rPr>
          <w:rFonts w:ascii="Palatino Linotype" w:eastAsia="Calibri" w:hAnsi="Palatino Linotype"/>
          <w:lang w:val="es-ES"/>
        </w:rPr>
        <w:t xml:space="preserve"> se desprende que la parte </w:t>
      </w:r>
      <w:r w:rsidRPr="006650F1">
        <w:rPr>
          <w:rFonts w:ascii="Palatino Linotype" w:eastAsia="Calibri" w:hAnsi="Palatino Linotype"/>
          <w:b/>
          <w:lang w:val="es-ES"/>
        </w:rPr>
        <w:t>SOLICITANTE</w:t>
      </w:r>
      <w:r w:rsidRPr="006650F1">
        <w:rPr>
          <w:rFonts w:ascii="Palatino Linotype" w:eastAsia="Calibri" w:hAnsi="Palatino Linotype"/>
          <w:lang w:val="es-ES"/>
        </w:rPr>
        <w:t xml:space="preserve">, en ejercicio de su derecho de acceso a la información pública en el expediente que se revisa, tanto en la solicitud de </w:t>
      </w:r>
      <w:r w:rsidRPr="006650F1">
        <w:rPr>
          <w:rFonts w:ascii="Palatino Linotype" w:eastAsia="Calibri" w:hAnsi="Palatino Linotype"/>
          <w:lang w:val="es-ES"/>
        </w:rPr>
        <w:lastRenderedPageBreak/>
        <w:t xml:space="preserve">información como en el recurso de revisión </w:t>
      </w:r>
      <w:r w:rsidRPr="006650F1">
        <w:rPr>
          <w:rFonts w:ascii="Palatino Linotype" w:eastAsia="Calibri" w:hAnsi="Palatino Linotype"/>
          <w:b/>
          <w:lang w:val="es-ES"/>
        </w:rPr>
        <w:t xml:space="preserve">no proporcionó su nombre para que sea </w:t>
      </w:r>
      <w:r w:rsidRPr="006650F1">
        <w:rPr>
          <w:rFonts w:ascii="Palatino Linotype" w:eastAsia="Calibri" w:hAnsi="Palatino Linotype"/>
          <w:b/>
          <w:u w:val="single"/>
          <w:lang w:val="es-ES"/>
        </w:rPr>
        <w:t>identificado</w:t>
      </w:r>
      <w:r w:rsidRPr="006650F1">
        <w:rPr>
          <w:rFonts w:ascii="Palatino Linotype" w:eastAsia="Calibri" w:hAnsi="Palatino Linotype"/>
          <w:b/>
          <w:lang w:val="es-ES"/>
        </w:rPr>
        <w:t>,</w:t>
      </w:r>
      <w:r w:rsidRPr="006650F1">
        <w:rPr>
          <w:rFonts w:ascii="Palatino Linotype" w:eastAsia="Calibri" w:hAnsi="Palatino Linotype"/>
          <w:lang w:val="es-ES"/>
        </w:rPr>
        <w:t xml:space="preserve"> ni se tiene la certeza sobre su identidad; sin embargo, es importante señalar también que </w:t>
      </w:r>
      <w:r w:rsidRPr="006650F1">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3E56E7D9" w14:textId="77777777" w:rsidR="00662B34" w:rsidRPr="006650F1" w:rsidRDefault="00662B34" w:rsidP="00662B34">
      <w:pPr>
        <w:pStyle w:val="Prrafodelista"/>
        <w:spacing w:before="240" w:after="240" w:line="360" w:lineRule="auto"/>
        <w:ind w:left="0"/>
        <w:jc w:val="both"/>
      </w:pPr>
    </w:p>
    <w:p w14:paraId="27093B70" w14:textId="77777777" w:rsidR="00662B34" w:rsidRPr="006650F1" w:rsidRDefault="00662B34" w:rsidP="00662B34">
      <w:pPr>
        <w:pStyle w:val="Prrafodelista"/>
        <w:numPr>
          <w:ilvl w:val="0"/>
          <w:numId w:val="1"/>
        </w:numPr>
        <w:spacing w:before="240" w:after="240" w:line="360" w:lineRule="auto"/>
        <w:ind w:left="0" w:firstLine="0"/>
        <w:jc w:val="both"/>
      </w:pPr>
      <w:r w:rsidRPr="006650F1">
        <w:rPr>
          <w:rFonts w:ascii="Palatino Linotype" w:hAnsi="Palatino Linotype" w:cs="Arial"/>
        </w:rPr>
        <w:t xml:space="preserve">Esto </w:t>
      </w:r>
      <w:r w:rsidRPr="006650F1">
        <w:rPr>
          <w:rFonts w:ascii="Palatino Linotype" w:eastAsia="Calibri" w:hAnsi="Palatino Linotype"/>
          <w:lang w:val="es-ES"/>
        </w:rPr>
        <w:t xml:space="preserve">es así, ya que de conformidad con los artículos 6, apartado A, fracciones III y IV de la </w:t>
      </w:r>
      <w:r w:rsidRPr="006650F1">
        <w:rPr>
          <w:rFonts w:ascii="Palatino Linotype" w:eastAsia="Calibri" w:hAnsi="Palatino Linotype"/>
          <w:b/>
          <w:lang w:val="es-ES"/>
        </w:rPr>
        <w:t>Constitución Política de los Estados Unidos Mexicanos</w:t>
      </w:r>
      <w:r w:rsidRPr="006650F1">
        <w:rPr>
          <w:rFonts w:ascii="Palatino Linotype" w:eastAsia="Calibri" w:hAnsi="Palatino Linotype"/>
          <w:lang w:val="es-ES"/>
        </w:rPr>
        <w:t xml:space="preserve">; 5, párrafos vigésimo segundo, vigésimo tercero y vigésimo cuarto fracciones III, IV y V de la </w:t>
      </w:r>
      <w:r w:rsidRPr="006650F1">
        <w:rPr>
          <w:rFonts w:ascii="Palatino Linotype" w:eastAsia="Calibri" w:hAnsi="Palatino Linotype"/>
          <w:b/>
          <w:lang w:val="es-ES"/>
        </w:rPr>
        <w:t>Constitución Política del Estado Libre y Soberano de México</w:t>
      </w:r>
      <w:r w:rsidRPr="006650F1">
        <w:rPr>
          <w:rFonts w:ascii="Palatino Linotype" w:eastAsia="Calibri" w:hAnsi="Palatino Linotype"/>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839F5BB" w14:textId="77777777" w:rsidR="00662B34" w:rsidRPr="006650F1" w:rsidRDefault="00662B34" w:rsidP="00662B34">
      <w:pPr>
        <w:pStyle w:val="Prrafodelista"/>
        <w:rPr>
          <w:rFonts w:ascii="Palatino Linotype" w:hAnsi="Palatino Linotype" w:cs="Arial"/>
        </w:rPr>
      </w:pPr>
    </w:p>
    <w:p w14:paraId="5294C9B2" w14:textId="77777777" w:rsidR="00662B34" w:rsidRPr="006650F1" w:rsidRDefault="00662B34" w:rsidP="00662B34">
      <w:pPr>
        <w:pStyle w:val="Prrafodelista"/>
        <w:numPr>
          <w:ilvl w:val="0"/>
          <w:numId w:val="1"/>
        </w:numPr>
        <w:spacing w:before="240" w:after="240" w:line="360" w:lineRule="auto"/>
        <w:ind w:left="0" w:firstLine="0"/>
        <w:jc w:val="both"/>
      </w:pPr>
      <w:r w:rsidRPr="006650F1">
        <w:rPr>
          <w:rFonts w:ascii="Palatino Linotype" w:hAnsi="Palatino Linotype" w:cs="Arial"/>
        </w:rPr>
        <w:t xml:space="preserve">Por </w:t>
      </w:r>
      <w:r w:rsidRPr="006650F1">
        <w:rPr>
          <w:rFonts w:ascii="Palatino Linotype" w:eastAsia="Calibri" w:hAnsi="Palatino Linotype" w:cs="Arial"/>
        </w:rPr>
        <w:t xml:space="preserve">lo cual, </w:t>
      </w:r>
      <w:r w:rsidRPr="006650F1">
        <w:rPr>
          <w:rFonts w:ascii="Palatino Linotype" w:eastAsia="Calibri" w:hAnsi="Palatino Linotype"/>
          <w:lang w:val="es-ES"/>
        </w:rPr>
        <w:t xml:space="preserve">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w:t>
      </w:r>
      <w:r w:rsidRPr="006650F1">
        <w:rPr>
          <w:rFonts w:ascii="Palatino Linotype" w:eastAsia="Calibri" w:hAnsi="Palatino Linotype"/>
          <w:lang w:val="es-ES"/>
        </w:rPr>
        <w:lastRenderedPageBreak/>
        <w:t>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6650F1">
        <w:rPr>
          <w:rFonts w:ascii="Palatino Linotype" w:eastAsia="Calibri" w:hAnsi="Palatino Linotype" w:cs="Arial"/>
        </w:rPr>
        <w:t>.</w:t>
      </w:r>
    </w:p>
    <w:p w14:paraId="310A856F" w14:textId="77777777" w:rsidR="00662B34" w:rsidRPr="006650F1" w:rsidRDefault="00662B34" w:rsidP="00662B34">
      <w:pPr>
        <w:pStyle w:val="Prrafodelista"/>
        <w:rPr>
          <w:rFonts w:ascii="Palatino Linotype" w:hAnsi="Palatino Linotype" w:cs="Arial"/>
        </w:rPr>
      </w:pPr>
    </w:p>
    <w:p w14:paraId="7BADD002" w14:textId="77777777" w:rsidR="00662B34" w:rsidRPr="006650F1" w:rsidRDefault="00662B34" w:rsidP="00662B34">
      <w:pPr>
        <w:pStyle w:val="Prrafodelista"/>
        <w:numPr>
          <w:ilvl w:val="0"/>
          <w:numId w:val="1"/>
        </w:numPr>
        <w:spacing w:before="240" w:after="240" w:line="360" w:lineRule="auto"/>
        <w:ind w:left="0" w:firstLine="0"/>
        <w:jc w:val="both"/>
      </w:pPr>
      <w:r w:rsidRPr="006650F1">
        <w:rPr>
          <w:rFonts w:ascii="Palatino Linotype" w:hAnsi="Palatino Linotype" w:cs="Arial"/>
        </w:rPr>
        <w:t xml:space="preserve">Asimismo, </w:t>
      </w:r>
      <w:r w:rsidRPr="006650F1">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611D104" w14:textId="77777777" w:rsidR="00662B34" w:rsidRPr="006650F1" w:rsidRDefault="00662B34" w:rsidP="00662B34">
      <w:pPr>
        <w:pStyle w:val="Prrafodelista"/>
        <w:rPr>
          <w:rFonts w:ascii="Palatino Linotype" w:hAnsi="Palatino Linotype" w:cs="Arial"/>
        </w:rPr>
      </w:pPr>
    </w:p>
    <w:p w14:paraId="048C5CB3" w14:textId="77777777" w:rsidR="00662B34" w:rsidRPr="006650F1" w:rsidRDefault="00662B34" w:rsidP="00662B34">
      <w:pPr>
        <w:pStyle w:val="Prrafodelista"/>
        <w:numPr>
          <w:ilvl w:val="0"/>
          <w:numId w:val="1"/>
        </w:numPr>
        <w:spacing w:before="240" w:after="240" w:line="360" w:lineRule="auto"/>
        <w:ind w:left="0" w:firstLine="0"/>
        <w:jc w:val="both"/>
      </w:pPr>
      <w:r w:rsidRPr="006650F1">
        <w:rPr>
          <w:rFonts w:ascii="Palatino Linotype" w:hAnsi="Palatino Linotype" w:cs="Arial"/>
        </w:rPr>
        <w:t xml:space="preserve">De </w:t>
      </w:r>
      <w:r w:rsidRPr="006650F1">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7CCF521" w14:textId="77777777" w:rsidR="00662B34" w:rsidRPr="006650F1" w:rsidRDefault="00662B34" w:rsidP="00662B34">
      <w:pPr>
        <w:pStyle w:val="Prrafodelista"/>
        <w:rPr>
          <w:rFonts w:ascii="Palatino Linotype" w:hAnsi="Palatino Linotype" w:cs="Arial"/>
        </w:rPr>
      </w:pPr>
    </w:p>
    <w:p w14:paraId="2CE4AC03" w14:textId="77777777" w:rsidR="00662B34" w:rsidRPr="006650F1" w:rsidRDefault="00662B34" w:rsidP="00662B34">
      <w:pPr>
        <w:pStyle w:val="Prrafodelista"/>
        <w:numPr>
          <w:ilvl w:val="0"/>
          <w:numId w:val="1"/>
        </w:numPr>
        <w:spacing w:before="240" w:after="240" w:line="360" w:lineRule="auto"/>
        <w:ind w:left="0" w:firstLine="0"/>
        <w:jc w:val="both"/>
      </w:pPr>
      <w:r w:rsidRPr="006650F1">
        <w:rPr>
          <w:rFonts w:ascii="Palatino Linotype" w:hAnsi="Palatino Linotype" w:cs="Arial"/>
        </w:rPr>
        <w:t xml:space="preserve">En ese </w:t>
      </w:r>
      <w:r w:rsidRPr="006650F1">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5BA7AB55" w14:textId="77777777" w:rsidR="00662B34" w:rsidRPr="006650F1" w:rsidRDefault="00662B34" w:rsidP="00662B34">
      <w:pPr>
        <w:pStyle w:val="Prrafodelista"/>
        <w:rPr>
          <w:rFonts w:ascii="Palatino Linotype" w:hAnsi="Palatino Linotype" w:cs="Arial"/>
        </w:rPr>
      </w:pPr>
    </w:p>
    <w:p w14:paraId="4A64B737" w14:textId="77777777" w:rsidR="00662B34" w:rsidRPr="006650F1" w:rsidRDefault="00662B34" w:rsidP="00662B34">
      <w:pPr>
        <w:pStyle w:val="Prrafodelista"/>
        <w:numPr>
          <w:ilvl w:val="0"/>
          <w:numId w:val="1"/>
        </w:numPr>
        <w:spacing w:before="240" w:after="240" w:line="360" w:lineRule="auto"/>
        <w:ind w:left="0" w:firstLine="0"/>
        <w:jc w:val="both"/>
      </w:pPr>
      <w:r w:rsidRPr="006650F1">
        <w:rPr>
          <w:rFonts w:ascii="Palatino Linotype" w:hAnsi="Palatino Linotype" w:cs="Arial"/>
        </w:rPr>
        <w:t xml:space="preserve">Ergo, </w:t>
      </w:r>
      <w:r w:rsidRPr="006650F1">
        <w:rPr>
          <w:rFonts w:ascii="Palatino Linotype" w:hAnsi="Palatino Linotype" w:cs="Arial"/>
          <w:lang w:val="es-ES"/>
        </w:rPr>
        <w:t xml:space="preserve">el nombre del </w:t>
      </w:r>
      <w:r w:rsidRPr="006650F1">
        <w:rPr>
          <w:rFonts w:ascii="Palatino Linotype" w:hAnsi="Palatino Linotype" w:cs="Arial"/>
          <w:b/>
          <w:lang w:val="es-ES"/>
        </w:rPr>
        <w:t>SOLICITANTE</w:t>
      </w:r>
      <w:r w:rsidRPr="006650F1">
        <w:rPr>
          <w:rFonts w:ascii="Palatino Linotype" w:hAnsi="Palatino Linotype" w:cs="Arial"/>
          <w:lang w:val="es-ES"/>
        </w:rPr>
        <w:t xml:space="preserve"> y subsecuente </w:t>
      </w:r>
      <w:r w:rsidRPr="006650F1">
        <w:rPr>
          <w:rFonts w:ascii="Palatino Linotype" w:hAnsi="Palatino Linotype" w:cs="Arial"/>
          <w:b/>
          <w:lang w:val="es-ES"/>
        </w:rPr>
        <w:t>RECURRENTE</w:t>
      </w:r>
      <w:r w:rsidRPr="006650F1">
        <w:rPr>
          <w:rFonts w:ascii="Palatino Linotype"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14:paraId="14D5A2EF" w14:textId="77777777" w:rsidR="00662B34" w:rsidRPr="006650F1" w:rsidRDefault="00662B34" w:rsidP="00662B34">
      <w:pPr>
        <w:pStyle w:val="Prrafodelista"/>
        <w:tabs>
          <w:tab w:val="left" w:pos="0"/>
        </w:tabs>
        <w:spacing w:line="360" w:lineRule="auto"/>
        <w:ind w:left="0" w:right="49"/>
        <w:jc w:val="both"/>
        <w:rPr>
          <w:rFonts w:ascii="Palatino Linotype" w:hAnsi="Palatino Linotype"/>
        </w:rPr>
      </w:pPr>
    </w:p>
    <w:p w14:paraId="62D85827" w14:textId="77777777" w:rsidR="00662B34" w:rsidRPr="006650F1" w:rsidRDefault="00662B34" w:rsidP="00662B34">
      <w:pPr>
        <w:pStyle w:val="Prrafodelista"/>
        <w:numPr>
          <w:ilvl w:val="0"/>
          <w:numId w:val="1"/>
        </w:numPr>
        <w:tabs>
          <w:tab w:val="left" w:pos="0"/>
        </w:tabs>
        <w:spacing w:line="360" w:lineRule="auto"/>
        <w:ind w:left="0" w:right="49" w:firstLine="0"/>
        <w:jc w:val="both"/>
        <w:rPr>
          <w:rFonts w:ascii="Palatino Linotype" w:hAnsi="Palatino Linotype" w:cs="Arial"/>
        </w:rPr>
      </w:pPr>
      <w:r w:rsidRPr="006650F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69BDDC6" w14:textId="77777777" w:rsidR="007F5051" w:rsidRPr="006650F1" w:rsidRDefault="007F5051" w:rsidP="007F5051">
      <w:pPr>
        <w:keepNext/>
        <w:keepLines/>
        <w:spacing w:before="240"/>
        <w:outlineLvl w:val="0"/>
        <w:rPr>
          <w:rFonts w:ascii="Palatino Linotype" w:eastAsia="MS Mincho" w:hAnsi="Palatino Linotype" w:cstheme="majorBidi"/>
          <w:b/>
        </w:rPr>
      </w:pPr>
      <w:bookmarkStart w:id="124" w:name="_Toc62753518"/>
      <w:r w:rsidRPr="006650F1">
        <w:rPr>
          <w:rFonts w:ascii="Palatino Linotype" w:eastAsia="MS Mincho" w:hAnsi="Palatino Linotype" w:cstheme="majorBidi"/>
          <w:b/>
        </w:rPr>
        <w:t>TERCERO. De Previo especial pronunciamiento.</w:t>
      </w:r>
      <w:bookmarkEnd w:id="124"/>
    </w:p>
    <w:p w14:paraId="5497E433" w14:textId="77777777" w:rsidR="007F5051" w:rsidRPr="006650F1" w:rsidRDefault="007F5051" w:rsidP="007F5051">
      <w:pPr>
        <w:keepNext/>
        <w:keepLines/>
        <w:spacing w:before="240" w:line="259" w:lineRule="auto"/>
        <w:ind w:left="720"/>
        <w:contextualSpacing/>
        <w:outlineLvl w:val="0"/>
        <w:rPr>
          <w:rFonts w:ascii="Palatino Linotype" w:eastAsia="MS Mincho" w:hAnsi="Palatino Linotype" w:cstheme="majorBidi"/>
          <w:b/>
        </w:rPr>
      </w:pPr>
      <w:bookmarkStart w:id="125" w:name="_Toc65743794"/>
      <w:bookmarkStart w:id="126" w:name="_Toc65849900"/>
      <w:bookmarkStart w:id="127" w:name="_Toc66352322"/>
      <w:bookmarkStart w:id="128" w:name="_Toc68634497"/>
    </w:p>
    <w:p w14:paraId="621A4853" w14:textId="77777777" w:rsidR="007F5051" w:rsidRPr="006650F1" w:rsidRDefault="007F5051" w:rsidP="007F5051">
      <w:pPr>
        <w:keepNext/>
        <w:keepLines/>
        <w:spacing w:before="240" w:line="259" w:lineRule="auto"/>
        <w:ind w:left="360"/>
        <w:contextualSpacing/>
        <w:outlineLvl w:val="0"/>
        <w:rPr>
          <w:rFonts w:ascii="Palatino Linotype" w:eastAsia="MS Mincho" w:hAnsi="Palatino Linotype"/>
          <w:b/>
          <w:lang w:eastAsia="es-ES"/>
        </w:rPr>
      </w:pPr>
      <w:r w:rsidRPr="006650F1">
        <w:rPr>
          <w:rFonts w:ascii="Palatino Linotype" w:eastAsia="MS Mincho" w:hAnsi="Palatino Linotype" w:cstheme="majorBidi"/>
          <w:b/>
        </w:rPr>
        <w:t xml:space="preserve">A) </w:t>
      </w:r>
      <w:r w:rsidRPr="006650F1">
        <w:rPr>
          <w:rFonts w:ascii="Palatino Linotype" w:eastAsia="MS Mincho" w:hAnsi="Palatino Linotype"/>
          <w:b/>
          <w:lang w:val="es-ES" w:eastAsia="es-ES"/>
        </w:rPr>
        <w:t>De la suspensión de plazos derivado del SARS-Cov-2-COVID-19</w:t>
      </w:r>
      <w:bookmarkEnd w:id="125"/>
      <w:bookmarkEnd w:id="126"/>
      <w:bookmarkEnd w:id="127"/>
      <w:bookmarkEnd w:id="128"/>
    </w:p>
    <w:p w14:paraId="25558327" w14:textId="77777777" w:rsidR="007F5051" w:rsidRPr="006650F1" w:rsidRDefault="007F5051" w:rsidP="007F5051">
      <w:pPr>
        <w:pStyle w:val="Prrafodelista"/>
        <w:rPr>
          <w:rFonts w:ascii="Palatino Linotype" w:hAnsi="Palatino Linotype"/>
          <w:lang w:val="es-US"/>
        </w:rPr>
      </w:pPr>
    </w:p>
    <w:p w14:paraId="5C953154" w14:textId="77777777" w:rsidR="007F5051" w:rsidRPr="006650F1" w:rsidRDefault="007F5051" w:rsidP="007F50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50F1">
        <w:rPr>
          <w:rFonts w:ascii="Palatino Linotype" w:hAnsi="Palatino Linotype"/>
          <w:lang w:val="es-ES"/>
        </w:rPr>
        <w:t xml:space="preserve">Ahora bien, desde que inició, la crisis generada por el virus </w:t>
      </w:r>
      <w:r w:rsidRPr="006650F1">
        <w:rPr>
          <w:rFonts w:ascii="Palatino Linotype" w:hAnsi="Palatino Linotype"/>
          <w:b/>
          <w:lang w:val="es-ES"/>
        </w:rPr>
        <w:t>SARS-Cov-2 -  COVID-19</w:t>
      </w:r>
      <w:r w:rsidRPr="006650F1">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62924C43" w14:textId="77777777" w:rsidR="007F5051" w:rsidRPr="006650F1" w:rsidRDefault="007F5051" w:rsidP="007F5051">
      <w:pPr>
        <w:pStyle w:val="Prrafodelista"/>
        <w:tabs>
          <w:tab w:val="left" w:pos="0"/>
        </w:tabs>
        <w:spacing w:line="360" w:lineRule="auto"/>
        <w:ind w:left="0" w:right="49"/>
        <w:jc w:val="both"/>
        <w:rPr>
          <w:rFonts w:ascii="Palatino Linotype" w:hAnsi="Palatino Linotype" w:cs="Arial"/>
          <w:i/>
          <w:color w:val="000000" w:themeColor="text1"/>
        </w:rPr>
      </w:pPr>
    </w:p>
    <w:p w14:paraId="78943890" w14:textId="5208EFCC" w:rsidR="007F5051" w:rsidRPr="006650F1" w:rsidRDefault="007F5051" w:rsidP="007F50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50F1">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694ADEBA" w14:textId="77777777" w:rsidR="007F5051" w:rsidRPr="006650F1" w:rsidRDefault="007F5051" w:rsidP="007F50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50F1">
        <w:rPr>
          <w:rFonts w:ascii="Palatino Linotype" w:hAnsi="Palatino Linotype"/>
          <w:lang w:val="es-ES"/>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784F6D7E" w14:textId="77777777" w:rsidR="007F5051" w:rsidRPr="006650F1" w:rsidRDefault="007F5051" w:rsidP="007F5051">
      <w:pPr>
        <w:pStyle w:val="Prrafodelista"/>
        <w:rPr>
          <w:rFonts w:ascii="Palatino Linotype" w:hAnsi="Palatino Linotype"/>
          <w:lang w:val="es-ES"/>
        </w:rPr>
      </w:pPr>
    </w:p>
    <w:p w14:paraId="1A287881" w14:textId="77777777" w:rsidR="007F5051" w:rsidRPr="006650F1" w:rsidRDefault="007F5051" w:rsidP="007F50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50F1">
        <w:rPr>
          <w:rFonts w:ascii="Palatino Linotype" w:hAnsi="Palatino Linotype"/>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1DA3BEEA" w14:textId="77777777" w:rsidR="007F5051" w:rsidRPr="006650F1" w:rsidRDefault="007F5051" w:rsidP="007F5051">
      <w:pPr>
        <w:pStyle w:val="Prrafodelista"/>
        <w:tabs>
          <w:tab w:val="left" w:pos="0"/>
        </w:tabs>
        <w:spacing w:line="360" w:lineRule="auto"/>
        <w:ind w:left="0" w:right="49"/>
        <w:jc w:val="both"/>
        <w:rPr>
          <w:rFonts w:ascii="Palatino Linotype" w:hAnsi="Palatino Linotype" w:cs="Arial"/>
          <w:i/>
          <w:color w:val="000000" w:themeColor="text1"/>
        </w:rPr>
      </w:pPr>
    </w:p>
    <w:p w14:paraId="2DDFC684" w14:textId="77777777" w:rsidR="007F5051" w:rsidRPr="006650F1" w:rsidRDefault="007F5051" w:rsidP="007F50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50F1">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w:t>
      </w:r>
      <w:r w:rsidRPr="006650F1">
        <w:rPr>
          <w:rFonts w:ascii="Palatino Linotype" w:hAnsi="Palatino Linotype"/>
          <w:lang w:val="es-ES"/>
        </w:rPr>
        <w:lastRenderedPageBreak/>
        <w:t>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7CCF6F92" w14:textId="77777777" w:rsidR="007F5051" w:rsidRPr="006650F1" w:rsidRDefault="007F5051" w:rsidP="007F5051">
      <w:pPr>
        <w:pStyle w:val="Prrafodelista"/>
        <w:rPr>
          <w:rFonts w:ascii="Palatino Linotype" w:hAnsi="Palatino Linotype"/>
          <w:lang w:val="es-ES"/>
        </w:rPr>
      </w:pPr>
    </w:p>
    <w:p w14:paraId="3CF82807" w14:textId="77777777" w:rsidR="007F5051" w:rsidRPr="006650F1" w:rsidRDefault="007F5051" w:rsidP="007F50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50F1">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17247547" w14:textId="77777777" w:rsidR="007F5051" w:rsidRPr="006650F1" w:rsidRDefault="007F5051" w:rsidP="007F5051">
      <w:pPr>
        <w:pStyle w:val="Prrafodelista"/>
        <w:rPr>
          <w:rFonts w:ascii="Palatino Linotype" w:hAnsi="Palatino Linotype"/>
          <w:lang w:val="es-ES"/>
        </w:rPr>
      </w:pPr>
    </w:p>
    <w:p w14:paraId="6CB3EB5F" w14:textId="77777777" w:rsidR="007F5051" w:rsidRPr="006650F1" w:rsidRDefault="007F5051" w:rsidP="007F50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50F1">
        <w:rPr>
          <w:rFonts w:ascii="Palatino Linotype" w:hAnsi="Palatino Linotype"/>
          <w:lang w:val="es-ES"/>
        </w:rPr>
        <w:t xml:space="preserve">El diseño de los procedimientos para el ejercicio de los derechos de acceso a la información pública y a la protección de los datos personales, ha descansado en </w:t>
      </w:r>
      <w:r w:rsidRPr="006650F1">
        <w:rPr>
          <w:rFonts w:ascii="Palatino Linotype" w:hAnsi="Palatino Linotype"/>
          <w:lang w:val="es-ES"/>
        </w:rPr>
        <w:lastRenderedPageBreak/>
        <w:t>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4D599FC2" w14:textId="77777777" w:rsidR="007F5051" w:rsidRPr="006650F1" w:rsidRDefault="007F5051" w:rsidP="007F5051">
      <w:pPr>
        <w:pStyle w:val="Prrafodelista"/>
        <w:rPr>
          <w:rFonts w:ascii="Palatino Linotype" w:hAnsi="Palatino Linotype"/>
          <w:lang w:val="es-ES"/>
        </w:rPr>
      </w:pPr>
    </w:p>
    <w:p w14:paraId="0252C63F" w14:textId="62347F9E" w:rsidR="007F5051" w:rsidRPr="006650F1" w:rsidRDefault="007F5051" w:rsidP="007F50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50F1">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1310AD16" w14:textId="77777777" w:rsidR="00133141" w:rsidRPr="006650F1" w:rsidRDefault="00133141" w:rsidP="00133141">
      <w:pPr>
        <w:pStyle w:val="Prrafodelista"/>
        <w:tabs>
          <w:tab w:val="left" w:pos="0"/>
        </w:tabs>
        <w:spacing w:line="360" w:lineRule="auto"/>
        <w:ind w:left="0" w:right="49"/>
        <w:jc w:val="both"/>
        <w:rPr>
          <w:rFonts w:ascii="Palatino Linotype" w:hAnsi="Palatino Linotype" w:cs="Arial"/>
          <w:i/>
          <w:color w:val="000000" w:themeColor="text1"/>
        </w:rPr>
      </w:pPr>
    </w:p>
    <w:p w14:paraId="3C8C2086" w14:textId="77777777" w:rsidR="007F5051" w:rsidRPr="006650F1" w:rsidRDefault="007F5051" w:rsidP="007F50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50F1">
        <w:rPr>
          <w:rFonts w:ascii="Palatino Linotype" w:hAnsi="Palatino Linotype"/>
          <w:lang w:val="es-ES"/>
        </w:rPr>
        <w:t xml:space="preserve">Si bien esto podría considerarse como una nueva presión sobre el funcionamiento de los sujetos obligados, es muy importante destacar el papel e </w:t>
      </w:r>
      <w:r w:rsidRPr="006650F1">
        <w:rPr>
          <w:rFonts w:ascii="Palatino Linotype" w:hAnsi="Palatino Linotype"/>
          <w:lang w:val="es-ES"/>
        </w:rPr>
        <w:lastRenderedPageBreak/>
        <w:t>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6C89304" w14:textId="77777777" w:rsidR="007F5051" w:rsidRPr="006650F1" w:rsidRDefault="007F5051" w:rsidP="007F5051">
      <w:pPr>
        <w:pStyle w:val="Prrafodelista"/>
        <w:rPr>
          <w:rFonts w:ascii="Palatino Linotype" w:hAnsi="Palatino Linotype"/>
          <w:lang w:val="es-ES"/>
        </w:rPr>
      </w:pPr>
    </w:p>
    <w:p w14:paraId="37BCE53C" w14:textId="77777777" w:rsidR="007F5051" w:rsidRPr="006650F1" w:rsidRDefault="007F5051" w:rsidP="007F50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50F1">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64B2EE09" w14:textId="77777777" w:rsidR="007F5051" w:rsidRPr="006650F1" w:rsidRDefault="007F5051" w:rsidP="007F5051">
      <w:pPr>
        <w:pStyle w:val="Prrafodelista"/>
        <w:tabs>
          <w:tab w:val="left" w:pos="0"/>
        </w:tabs>
        <w:spacing w:line="360" w:lineRule="auto"/>
        <w:ind w:left="0" w:right="49"/>
        <w:jc w:val="both"/>
        <w:rPr>
          <w:rFonts w:ascii="Palatino Linotype" w:hAnsi="Palatino Linotype" w:cs="Arial"/>
          <w:i/>
          <w:color w:val="000000" w:themeColor="text1"/>
        </w:rPr>
      </w:pPr>
    </w:p>
    <w:p w14:paraId="3F62B4CC" w14:textId="0B31B09C" w:rsidR="007F5051" w:rsidRPr="006650F1" w:rsidRDefault="007F5051" w:rsidP="007F50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50F1">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73933CA0" w14:textId="77777777" w:rsidR="005C0845" w:rsidRPr="006650F1" w:rsidRDefault="005C0845" w:rsidP="00133141">
      <w:pPr>
        <w:pStyle w:val="Prrafodelista"/>
        <w:tabs>
          <w:tab w:val="left" w:pos="0"/>
        </w:tabs>
        <w:spacing w:line="360" w:lineRule="auto"/>
        <w:ind w:left="0" w:right="49"/>
        <w:jc w:val="both"/>
        <w:rPr>
          <w:rFonts w:ascii="Palatino Linotype" w:hAnsi="Palatino Linotype" w:cs="Arial"/>
          <w:i/>
          <w:color w:val="000000" w:themeColor="text1"/>
        </w:rPr>
      </w:pPr>
    </w:p>
    <w:p w14:paraId="3BAF93CD" w14:textId="77777777" w:rsidR="00133141" w:rsidRPr="006650F1" w:rsidRDefault="00133141" w:rsidP="00133141">
      <w:pPr>
        <w:pStyle w:val="Ttulo2"/>
        <w:spacing w:before="0"/>
        <w:rPr>
          <w:rFonts w:ascii="Palatino Linotype" w:hAnsi="Palatino Linotype"/>
          <w:b/>
          <w:color w:val="000000" w:themeColor="text1"/>
          <w:sz w:val="24"/>
          <w:szCs w:val="24"/>
        </w:rPr>
      </w:pPr>
      <w:r w:rsidRPr="006650F1">
        <w:rPr>
          <w:rFonts w:ascii="Palatino Linotype" w:hAnsi="Palatino Linotype"/>
          <w:b/>
          <w:color w:val="000000" w:themeColor="text1"/>
          <w:sz w:val="24"/>
          <w:szCs w:val="24"/>
        </w:rPr>
        <w:t>CUARTO. Del planteamiento de la litis.</w:t>
      </w:r>
    </w:p>
    <w:p w14:paraId="59C5E4C8" w14:textId="77777777" w:rsidR="00133141" w:rsidRPr="006650F1" w:rsidRDefault="00133141" w:rsidP="00133141">
      <w:pPr>
        <w:rPr>
          <w:lang w:eastAsia="en-US"/>
        </w:rPr>
      </w:pPr>
    </w:p>
    <w:p w14:paraId="17E6A72C" w14:textId="77777777" w:rsidR="00133141" w:rsidRPr="006650F1" w:rsidRDefault="00133141" w:rsidP="00133141">
      <w:pPr>
        <w:pStyle w:val="Prrafodelista"/>
        <w:numPr>
          <w:ilvl w:val="0"/>
          <w:numId w:val="1"/>
        </w:numPr>
        <w:spacing w:before="240" w:after="240" w:line="360" w:lineRule="auto"/>
        <w:ind w:left="0" w:firstLine="0"/>
        <w:jc w:val="both"/>
      </w:pPr>
      <w:r w:rsidRPr="006650F1">
        <w:rPr>
          <w:rFonts w:ascii="Palatino Linotype" w:hAnsi="Palatino Linotype"/>
          <w:color w:val="000000" w:themeColor="text1"/>
        </w:rPr>
        <w:t xml:space="preserve">En términos generales, el solicitante de información, recurre la respuesta del </w:t>
      </w:r>
      <w:r w:rsidRPr="006650F1">
        <w:rPr>
          <w:rFonts w:ascii="Palatino Linotype" w:hAnsi="Palatino Linotype"/>
          <w:b/>
          <w:color w:val="000000" w:themeColor="text1"/>
        </w:rPr>
        <w:t>SUJETO OBLIGADO</w:t>
      </w:r>
      <w:r w:rsidRPr="006650F1">
        <w:rPr>
          <w:rFonts w:ascii="Palatino Linotype" w:hAnsi="Palatino Linotype"/>
          <w:color w:val="000000" w:themeColor="text1"/>
        </w:rPr>
        <w:t xml:space="preserve">, al considerar que no se le entregó la información solicitada, </w:t>
      </w:r>
      <w:r w:rsidRPr="006650F1">
        <w:rPr>
          <w:rFonts w:ascii="Palatino Linotype" w:hAnsi="Palatino Linotype" w:cs="Arial"/>
          <w:color w:val="000000" w:themeColor="text1"/>
        </w:rPr>
        <w:t xml:space="preserve">lo que se actualiza la causal de procedencia del recurso de revisión establecida en el artículo 179, fracciones I y V de la </w:t>
      </w:r>
      <w:r w:rsidRPr="006650F1">
        <w:rPr>
          <w:rFonts w:ascii="Palatino Linotype" w:hAnsi="Palatino Linotype" w:cs="Arial"/>
          <w:b/>
          <w:color w:val="000000" w:themeColor="text1"/>
        </w:rPr>
        <w:t>Ley de Transparencia y Acceso a la Información Pública del Estado de México y Municipios.</w:t>
      </w:r>
    </w:p>
    <w:p w14:paraId="06A806A6" w14:textId="77777777" w:rsidR="00133141" w:rsidRPr="006650F1" w:rsidRDefault="00133141" w:rsidP="00133141">
      <w:pPr>
        <w:pStyle w:val="Prrafodelista"/>
        <w:spacing w:before="240" w:after="240" w:line="360" w:lineRule="auto"/>
        <w:ind w:left="0"/>
        <w:jc w:val="both"/>
      </w:pPr>
    </w:p>
    <w:p w14:paraId="7713C29A" w14:textId="77777777" w:rsidR="00133141" w:rsidRPr="006650F1" w:rsidRDefault="00133141" w:rsidP="00133141">
      <w:pPr>
        <w:pStyle w:val="Prrafodelista"/>
        <w:numPr>
          <w:ilvl w:val="0"/>
          <w:numId w:val="1"/>
        </w:numPr>
        <w:spacing w:before="240" w:after="240" w:line="360" w:lineRule="auto"/>
        <w:ind w:left="0" w:firstLine="0"/>
        <w:jc w:val="both"/>
      </w:pPr>
      <w:r w:rsidRPr="006650F1">
        <w:rPr>
          <w:rFonts w:ascii="Palatino Linotype" w:hAnsi="Palatino Linotype" w:cs="Arial"/>
        </w:rPr>
        <w:lastRenderedPageBreak/>
        <w:t xml:space="preserve">En dichas condiciones, la </w:t>
      </w:r>
      <w:r w:rsidRPr="006650F1">
        <w:rPr>
          <w:rFonts w:ascii="Palatino Linotype" w:hAnsi="Palatino Linotype" w:cs="Arial"/>
          <w:i/>
        </w:rPr>
        <w:t>litis</w:t>
      </w:r>
      <w:r w:rsidRPr="006650F1">
        <w:rPr>
          <w:rFonts w:ascii="Palatino Linotype" w:hAnsi="Palatino Linotype" w:cs="Arial"/>
        </w:rPr>
        <w:t xml:space="preserve"> a resolver en este recurso se circunscribe a determinar si con la respuesta del </w:t>
      </w:r>
      <w:r w:rsidRPr="006650F1">
        <w:rPr>
          <w:rFonts w:ascii="Palatino Linotype" w:hAnsi="Palatino Linotype" w:cs="Arial"/>
          <w:b/>
        </w:rPr>
        <w:t>SUJETO OBLIGADO</w:t>
      </w:r>
      <w:r w:rsidRPr="006650F1">
        <w:rPr>
          <w:rFonts w:ascii="Palatino Linotype" w:hAnsi="Palatino Linotype" w:cs="Arial"/>
        </w:rPr>
        <w:t xml:space="preserve"> se satisface el Derecho de Acceso a la Información y si son procedentes las razones o motivos de inconformidad.</w:t>
      </w:r>
    </w:p>
    <w:p w14:paraId="4C1D85E8" w14:textId="77777777" w:rsidR="00133141" w:rsidRPr="006650F1" w:rsidRDefault="00133141" w:rsidP="00133141">
      <w:pPr>
        <w:pStyle w:val="Prrafodelista"/>
        <w:rPr>
          <w:rFonts w:ascii="Palatino Linotype" w:eastAsia="Calibri" w:hAnsi="Palatino Linotype" w:cs="Arial"/>
          <w:color w:val="000000" w:themeColor="text1"/>
        </w:rPr>
      </w:pPr>
    </w:p>
    <w:p w14:paraId="23A6E7C8" w14:textId="77777777" w:rsidR="00133141" w:rsidRPr="006650F1" w:rsidRDefault="00133141" w:rsidP="00133141">
      <w:pPr>
        <w:pStyle w:val="Prrafodelista"/>
        <w:ind w:left="0"/>
        <w:rPr>
          <w:rFonts w:ascii="Palatino Linotype" w:eastAsia="Calibri" w:hAnsi="Palatino Linotype" w:cs="Arial"/>
          <w:b/>
          <w:color w:val="000000" w:themeColor="text1"/>
        </w:rPr>
      </w:pPr>
      <w:r w:rsidRPr="006650F1">
        <w:rPr>
          <w:rFonts w:ascii="Palatino Linotype" w:eastAsia="Calibri" w:hAnsi="Palatino Linotype" w:cs="Arial"/>
          <w:b/>
          <w:color w:val="000000" w:themeColor="text1"/>
        </w:rPr>
        <w:t>QUINTO. Del estudio y resolución del asunto.</w:t>
      </w:r>
    </w:p>
    <w:p w14:paraId="5516969B" w14:textId="77777777" w:rsidR="00133141" w:rsidRPr="006650F1" w:rsidRDefault="00133141" w:rsidP="00133141">
      <w:pPr>
        <w:pStyle w:val="Prrafodelista"/>
        <w:rPr>
          <w:rFonts w:ascii="Palatino Linotype" w:eastAsia="Calibri" w:hAnsi="Palatino Linotype" w:cs="Arial"/>
          <w:color w:val="000000" w:themeColor="text1"/>
        </w:rPr>
      </w:pPr>
    </w:p>
    <w:p w14:paraId="710E2012" w14:textId="7CAEA5F2" w:rsidR="00662B34" w:rsidRPr="006650F1" w:rsidRDefault="00133141" w:rsidP="00662B34">
      <w:pPr>
        <w:pStyle w:val="Prrafodelista"/>
        <w:numPr>
          <w:ilvl w:val="0"/>
          <w:numId w:val="1"/>
        </w:numPr>
        <w:spacing w:before="240" w:after="240" w:line="360" w:lineRule="auto"/>
        <w:ind w:left="0" w:firstLine="0"/>
        <w:jc w:val="both"/>
        <w:rPr>
          <w:rFonts w:ascii="Palatino Linotype" w:hAnsi="Palatino Linotype"/>
          <w:color w:val="000000"/>
        </w:rPr>
      </w:pPr>
      <w:r w:rsidRPr="006650F1">
        <w:rPr>
          <w:rFonts w:ascii="Palatino Linotype" w:eastAsia="Calibri" w:hAnsi="Palatino Linotype" w:cs="Arial"/>
          <w:color w:val="000000" w:themeColor="text1"/>
        </w:rPr>
        <w:t xml:space="preserve">El </w:t>
      </w:r>
      <w:r w:rsidRPr="006650F1">
        <w:rPr>
          <w:rFonts w:ascii="Palatino Linotype" w:hAnsi="Palatino Linotype" w:cs="Arial"/>
          <w:color w:val="000000" w:themeColor="text1"/>
        </w:rPr>
        <w:t xml:space="preserve">ahora recurrente, solicitó del </w:t>
      </w:r>
      <w:r w:rsidRPr="006650F1">
        <w:rPr>
          <w:rFonts w:ascii="Palatino Linotype" w:hAnsi="Palatino Linotype" w:cs="Arial"/>
          <w:b/>
          <w:color w:val="000000" w:themeColor="text1"/>
        </w:rPr>
        <w:t>SUJETO OBLIGADO</w:t>
      </w:r>
      <w:r w:rsidRPr="006650F1">
        <w:rPr>
          <w:rFonts w:ascii="Palatino Linotype" w:hAnsi="Palatino Linotype" w:cs="Arial"/>
          <w:color w:val="000000" w:themeColor="text1"/>
        </w:rPr>
        <w:t xml:space="preserve"> </w:t>
      </w:r>
      <w:r w:rsidR="00662B34" w:rsidRPr="006650F1">
        <w:rPr>
          <w:rFonts w:ascii="Palatino Linotype" w:hAnsi="Palatino Linotype"/>
          <w:bCs/>
        </w:rPr>
        <w:t xml:space="preserve">la opinión o postura </w:t>
      </w:r>
      <w:r w:rsidR="00662B34" w:rsidRPr="006650F1">
        <w:rPr>
          <w:rFonts w:ascii="Palatino Linotype" w:hAnsi="Palatino Linotype"/>
          <w:iCs/>
          <w:color w:val="000000"/>
        </w:rPr>
        <w:t>sobre el uso del glifosato y de los agroquímicos en general.</w:t>
      </w:r>
    </w:p>
    <w:p w14:paraId="1315191A" w14:textId="77777777" w:rsidR="004A7DD7" w:rsidRPr="006650F1" w:rsidRDefault="004A7DD7" w:rsidP="004A7DD7">
      <w:pPr>
        <w:pStyle w:val="Prrafodelista"/>
        <w:spacing w:before="240" w:after="240" w:line="360" w:lineRule="auto"/>
        <w:ind w:left="0"/>
        <w:jc w:val="both"/>
        <w:rPr>
          <w:rFonts w:ascii="Palatino Linotype" w:hAnsi="Palatino Linotype"/>
          <w:color w:val="000000"/>
        </w:rPr>
      </w:pPr>
    </w:p>
    <w:p w14:paraId="17A3CFEE" w14:textId="77777777" w:rsidR="004A7DD7" w:rsidRPr="006650F1" w:rsidRDefault="00662B34" w:rsidP="00662B34">
      <w:pPr>
        <w:pStyle w:val="Prrafodelista"/>
        <w:numPr>
          <w:ilvl w:val="0"/>
          <w:numId w:val="1"/>
        </w:numPr>
        <w:spacing w:before="240" w:after="240" w:line="360" w:lineRule="auto"/>
        <w:ind w:left="0" w:firstLine="0"/>
        <w:jc w:val="both"/>
        <w:rPr>
          <w:rFonts w:ascii="Palatino Linotype" w:hAnsi="Palatino Linotype"/>
          <w:color w:val="000000"/>
        </w:rPr>
      </w:pPr>
      <w:r w:rsidRPr="006650F1">
        <w:rPr>
          <w:rFonts w:ascii="Palatino Linotype" w:hAnsi="Palatino Linotype"/>
          <w:color w:val="000000"/>
        </w:rPr>
        <w:t xml:space="preserve">El </w:t>
      </w:r>
      <w:r w:rsidR="004A7DD7" w:rsidRPr="006650F1">
        <w:rPr>
          <w:rFonts w:ascii="Palatino Linotype" w:hAnsi="Palatino Linotype"/>
          <w:b/>
          <w:color w:val="000000"/>
        </w:rPr>
        <w:t>SUJETO OBLIGADO</w:t>
      </w:r>
      <w:r w:rsidRPr="006650F1">
        <w:rPr>
          <w:rFonts w:ascii="Palatino Linotype" w:hAnsi="Palatino Linotype"/>
          <w:color w:val="000000"/>
        </w:rPr>
        <w:t xml:space="preserve">, en su respuesta, señaló la definición de agroquímicos según </w:t>
      </w:r>
      <w:proofErr w:type="spellStart"/>
      <w:r w:rsidRPr="006650F1">
        <w:rPr>
          <w:rFonts w:ascii="Palatino Linotype" w:hAnsi="Palatino Linotype"/>
          <w:iCs/>
        </w:rPr>
        <w:t>según</w:t>
      </w:r>
      <w:proofErr w:type="spellEnd"/>
      <w:r w:rsidRPr="006650F1">
        <w:rPr>
          <w:rFonts w:ascii="Palatino Linotype" w:hAnsi="Palatino Linotype"/>
          <w:iCs/>
        </w:rPr>
        <w:t xml:space="preserve"> la Organización de las Naciones Unidas para la Alimentación y la Agricultura. Además indicó que el </w:t>
      </w:r>
      <w:proofErr w:type="spellStart"/>
      <w:r w:rsidRPr="006650F1">
        <w:rPr>
          <w:rFonts w:ascii="Palatino Linotype" w:hAnsi="Palatino Linotype"/>
          <w:iCs/>
        </w:rPr>
        <w:t>glifosfato</w:t>
      </w:r>
      <w:proofErr w:type="spellEnd"/>
      <w:r w:rsidRPr="006650F1">
        <w:rPr>
          <w:rFonts w:ascii="Palatino Linotype" w:hAnsi="Palatino Linotype"/>
          <w:iCs/>
        </w:rPr>
        <w:t xml:space="preserve"> es el  herbicida es el herbicida más utilizado en el mundo y está asociado a la agricultura industrial a gran escala, desarrollado para eliminación de malezas y se considera que es el causante de las mayores emisiones de gases de efecto invernadero y la producción de alimentos poco saludables. Asimismo, destacó que su regulación y normatividad es competencia de la Secretaría de Salud a través de la Comisión Federal para la Protección contra Riesgos Sanitarios (COFEPRIS) dar las autorizaciones para el uso y comercialización de los agroquímicos en México. </w:t>
      </w:r>
    </w:p>
    <w:p w14:paraId="026C8D7E" w14:textId="77777777" w:rsidR="004A7DD7" w:rsidRPr="006650F1" w:rsidRDefault="004A7DD7" w:rsidP="004A7DD7">
      <w:pPr>
        <w:pStyle w:val="Prrafodelista"/>
        <w:rPr>
          <w:rFonts w:ascii="Palatino Linotype" w:hAnsi="Palatino Linotype" w:cs="Arial"/>
          <w:color w:val="000000" w:themeColor="text1"/>
        </w:rPr>
      </w:pPr>
    </w:p>
    <w:p w14:paraId="73A34C80" w14:textId="34EFC79F" w:rsidR="004A7DD7" w:rsidRPr="006650F1" w:rsidRDefault="00662B34" w:rsidP="004A7DD7">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650F1">
        <w:rPr>
          <w:rFonts w:ascii="Palatino Linotype" w:hAnsi="Palatino Linotype" w:cs="Arial"/>
          <w:color w:val="000000" w:themeColor="text1"/>
        </w:rPr>
        <w:t xml:space="preserve">El solicitante </w:t>
      </w:r>
      <w:r w:rsidR="004A7DD7" w:rsidRPr="006650F1">
        <w:rPr>
          <w:rFonts w:ascii="Palatino Linotype" w:eastAsia="MS Mincho" w:hAnsi="Palatino Linotype"/>
        </w:rPr>
        <w:t xml:space="preserve">expresó como motivos de inconformidad </w:t>
      </w:r>
      <w:r w:rsidR="004A7DD7" w:rsidRPr="006650F1">
        <w:rPr>
          <w:rFonts w:ascii="Palatino Linotype" w:hAnsi="Palatino Linotype"/>
          <w:color w:val="000000"/>
        </w:rPr>
        <w:t xml:space="preserve">que </w:t>
      </w:r>
      <w:r w:rsidR="001217D8" w:rsidRPr="006650F1">
        <w:rPr>
          <w:rFonts w:ascii="Palatino Linotype" w:hAnsi="Palatino Linotype"/>
          <w:iCs/>
          <w:color w:val="000000"/>
        </w:rPr>
        <w:t>no se adjuntó la respuesta a la Plataforma.</w:t>
      </w:r>
    </w:p>
    <w:p w14:paraId="5E8C4212" w14:textId="77777777" w:rsidR="004A7DD7" w:rsidRPr="006650F1" w:rsidRDefault="004A7DD7" w:rsidP="004A7DD7">
      <w:pPr>
        <w:pStyle w:val="Prrafodelista"/>
        <w:spacing w:before="240" w:after="240" w:line="360" w:lineRule="auto"/>
        <w:ind w:left="0"/>
        <w:jc w:val="both"/>
        <w:rPr>
          <w:rFonts w:ascii="Palatino Linotype" w:hAnsi="Palatino Linotype"/>
          <w:color w:val="000000"/>
        </w:rPr>
      </w:pPr>
    </w:p>
    <w:p w14:paraId="519CB111" w14:textId="4526A623" w:rsidR="00662B34" w:rsidRPr="006650F1" w:rsidRDefault="00662B34" w:rsidP="00662B34">
      <w:pPr>
        <w:pStyle w:val="Prrafodelista"/>
        <w:numPr>
          <w:ilvl w:val="0"/>
          <w:numId w:val="1"/>
        </w:numPr>
        <w:spacing w:before="240" w:after="240" w:line="360" w:lineRule="auto"/>
        <w:ind w:left="0" w:firstLine="0"/>
        <w:jc w:val="both"/>
        <w:rPr>
          <w:rFonts w:ascii="Palatino Linotype" w:hAnsi="Palatino Linotype"/>
          <w:color w:val="000000"/>
        </w:rPr>
      </w:pPr>
      <w:r w:rsidRPr="006650F1">
        <w:rPr>
          <w:rFonts w:ascii="Palatino Linotype" w:hAnsi="Palatino Linotype" w:cs="Arial"/>
          <w:color w:val="000000" w:themeColor="text1"/>
        </w:rPr>
        <w:lastRenderedPageBreak/>
        <w:t xml:space="preserve">El </w:t>
      </w:r>
      <w:r w:rsidR="004A7DD7" w:rsidRPr="006650F1">
        <w:rPr>
          <w:rFonts w:ascii="Palatino Linotype" w:hAnsi="Palatino Linotype" w:cs="Arial"/>
          <w:b/>
          <w:color w:val="000000" w:themeColor="text1"/>
        </w:rPr>
        <w:t>SUJETO OBLIGADO</w:t>
      </w:r>
      <w:r w:rsidR="004A7DD7" w:rsidRPr="006650F1">
        <w:rPr>
          <w:rFonts w:ascii="Palatino Linotype" w:hAnsi="Palatino Linotype" w:cs="Arial"/>
          <w:color w:val="000000" w:themeColor="text1"/>
        </w:rPr>
        <w:t xml:space="preserve"> </w:t>
      </w:r>
      <w:r w:rsidRPr="006650F1">
        <w:rPr>
          <w:rFonts w:ascii="Palatino Linotype" w:hAnsi="Palatino Linotype" w:cs="Arial"/>
          <w:color w:val="000000" w:themeColor="text1"/>
        </w:rPr>
        <w:t>en su informe justificado, manifestó que la información se proporcionó como anexo a la solicitud</w:t>
      </w:r>
      <w:r w:rsidR="004A7DD7" w:rsidRPr="006650F1">
        <w:rPr>
          <w:rFonts w:ascii="Palatino Linotype" w:hAnsi="Palatino Linotype" w:cs="Arial"/>
          <w:color w:val="000000" w:themeColor="text1"/>
        </w:rPr>
        <w:t>, como a continuación se muestra:</w:t>
      </w:r>
    </w:p>
    <w:p w14:paraId="551D5417" w14:textId="4ED540E7" w:rsidR="00662B34" w:rsidRPr="006650F1" w:rsidRDefault="00FF122E" w:rsidP="001217D8">
      <w:pPr>
        <w:pStyle w:val="Prrafodelista"/>
        <w:spacing w:before="240" w:after="240" w:line="360" w:lineRule="auto"/>
        <w:ind w:left="0"/>
        <w:jc w:val="center"/>
        <w:rPr>
          <w:rFonts w:ascii="Palatino Linotype" w:hAnsi="Palatino Linotype"/>
          <w:color w:val="000000"/>
        </w:rPr>
      </w:pPr>
      <w:r w:rsidRPr="006650F1">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14:anchorId="6627C698" wp14:editId="4E49DC3A">
                <wp:simplePos x="0" y="0"/>
                <wp:positionH relativeFrom="column">
                  <wp:posOffset>404633</wp:posOffset>
                </wp:positionH>
                <wp:positionV relativeFrom="paragraph">
                  <wp:posOffset>3792711</wp:posOffset>
                </wp:positionV>
                <wp:extent cx="4698749" cy="1837854"/>
                <wp:effectExtent l="0" t="0" r="13335" b="16510"/>
                <wp:wrapNone/>
                <wp:docPr id="4" name="Marco 4"/>
                <wp:cNvGraphicFramePr/>
                <a:graphic xmlns:a="http://schemas.openxmlformats.org/drawingml/2006/main">
                  <a:graphicData uri="http://schemas.microsoft.com/office/word/2010/wordprocessingShape">
                    <wps:wsp>
                      <wps:cNvSpPr/>
                      <wps:spPr>
                        <a:xfrm>
                          <a:off x="0" y="0"/>
                          <a:ext cx="4698749" cy="1837854"/>
                        </a:xfrm>
                        <a:prstGeom prst="frame">
                          <a:avLst>
                            <a:gd name="adj1" fmla="val 2072"/>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D53B7" id="Marco 4" o:spid="_x0000_s1026" style="position:absolute;margin-left:31.85pt;margin-top:298.65pt;width:370pt;height:14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98749,183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" path="m,l4698749,r,1837854l,1837854,,xm38080,38080r,1761694l4660669,1799774r,-1761694l38080,38080xe" fillcolor="red" strokecolor="#c00000" strokeweight="1pt">
                <v:stroke joinstyle="miter"/>
                <v:path arrowok="t" o:connecttype="custom" o:connectlocs="0,0;4698749,0;4698749,1837854;0,1837854;0,0;38080,38080;38080,1799774;4660669,1799774;4660669,38080;38080,38080" o:connectangles="0,0,0,0,0,0,0,0,0,0"/>
              </v:shape>
            </w:pict>
          </mc:Fallback>
        </mc:AlternateContent>
      </w:r>
      <w:r w:rsidR="003F3366" w:rsidRPr="006650F1">
        <w:rPr>
          <w:rFonts w:ascii="Palatino Linotype" w:hAnsi="Palatino Linotype"/>
          <w:noProof/>
          <w:color w:val="000000"/>
          <w:lang w:val="es-MX" w:eastAsia="es-MX"/>
        </w:rPr>
        <w:drawing>
          <wp:inline distT="0" distB="0" distL="0" distR="0" wp14:anchorId="54FA26A3" wp14:editId="4EDCA8B6">
            <wp:extent cx="4887406" cy="5929810"/>
            <wp:effectExtent l="0" t="0" r="254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2529" cy="5936026"/>
                    </a:xfrm>
                    <a:prstGeom prst="rect">
                      <a:avLst/>
                    </a:prstGeom>
                  </pic:spPr>
                </pic:pic>
              </a:graphicData>
            </a:graphic>
          </wp:inline>
        </w:drawing>
      </w:r>
    </w:p>
    <w:p w14:paraId="1A800B75" w14:textId="16FF71A5" w:rsidR="004A7DD7" w:rsidRPr="006650F1" w:rsidRDefault="00FB76C2" w:rsidP="001217D8">
      <w:pPr>
        <w:pStyle w:val="Prrafodelista"/>
        <w:spacing w:before="240" w:after="240" w:line="360" w:lineRule="auto"/>
        <w:ind w:left="0"/>
        <w:jc w:val="both"/>
        <w:rPr>
          <w:rFonts w:ascii="Palatino Linotype" w:hAnsi="Palatino Linotype"/>
          <w:color w:val="000000"/>
        </w:rPr>
      </w:pPr>
      <w:r w:rsidRPr="00FB76C2">
        <w:rPr>
          <w:rFonts w:ascii="Palatino Linotype" w:hAnsi="Palatino Linotype"/>
          <w:noProof/>
          <w:color w:val="000000"/>
        </w:rPr>
        <w:lastRenderedPageBreak/>
        <w:drawing>
          <wp:inline distT="0" distB="0" distL="0" distR="0" wp14:anchorId="03602ABD" wp14:editId="058432D2">
            <wp:extent cx="5443557" cy="7267074"/>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3071" cy="7279775"/>
                    </a:xfrm>
                    <a:prstGeom prst="rect">
                      <a:avLst/>
                    </a:prstGeom>
                    <a:noFill/>
                    <a:ln>
                      <a:noFill/>
                    </a:ln>
                  </pic:spPr>
                </pic:pic>
              </a:graphicData>
            </a:graphic>
          </wp:inline>
        </w:drawing>
      </w:r>
      <w:r w:rsidR="00FF122E" w:rsidRPr="006650F1">
        <w:rPr>
          <w:rFonts w:ascii="Palatino Linotype" w:hAnsi="Palatino Linotype"/>
          <w:noProof/>
          <w:color w:val="000000"/>
          <w:lang w:val="es-MX" w:eastAsia="es-MX"/>
        </w:rPr>
        <mc:AlternateContent>
          <mc:Choice Requires="wps">
            <w:drawing>
              <wp:anchor distT="0" distB="0" distL="114300" distR="114300" simplePos="0" relativeHeight="251660288" behindDoc="0" locked="0" layoutInCell="1" allowOverlap="1" wp14:anchorId="5C72BF08" wp14:editId="730059E5">
                <wp:simplePos x="0" y="0"/>
                <wp:positionH relativeFrom="column">
                  <wp:posOffset>839200</wp:posOffset>
                </wp:positionH>
                <wp:positionV relativeFrom="paragraph">
                  <wp:posOffset>978824</wp:posOffset>
                </wp:positionV>
                <wp:extent cx="4191635" cy="1022985"/>
                <wp:effectExtent l="0" t="0" r="12065" b="18415"/>
                <wp:wrapNone/>
                <wp:docPr id="5" name="Marco 5"/>
                <wp:cNvGraphicFramePr/>
                <a:graphic xmlns:a="http://schemas.openxmlformats.org/drawingml/2006/main">
                  <a:graphicData uri="http://schemas.microsoft.com/office/word/2010/wordprocessingShape">
                    <wps:wsp>
                      <wps:cNvSpPr/>
                      <wps:spPr>
                        <a:xfrm>
                          <a:off x="0" y="0"/>
                          <a:ext cx="4191635" cy="1022985"/>
                        </a:xfrm>
                        <a:prstGeom prst="frame">
                          <a:avLst>
                            <a:gd name="adj1" fmla="val 3650"/>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392CC1" id="Marco 5" o:spid="_x0000_s1026" style="position:absolute;margin-left:66.1pt;margin-top:77.05pt;width:330.05pt;height:80.5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191635,102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" path="m,l4191635,r,1022985l,1022985,,xm37339,37339r,948307l4154296,985646r,-948307l37339,37339xe" fillcolor="red" strokecolor="#c00000" strokeweight="1pt">
                <v:stroke joinstyle="miter"/>
                <v:path arrowok="t" o:connecttype="custom" o:connectlocs="0,0;4191635,0;4191635,1022985;0,1022985;0,0;37339,37339;37339,985646;4154296,985646;4154296,37339;37339,37339" o:connectangles="0,0,0,0,0,0,0,0,0,0"/>
              </v:shape>
            </w:pict>
          </mc:Fallback>
        </mc:AlternateContent>
      </w:r>
    </w:p>
    <w:p w14:paraId="1A41C12F" w14:textId="28ABAEE3" w:rsidR="001217D8" w:rsidRPr="006650F1" w:rsidRDefault="001217D8" w:rsidP="004A7DD7">
      <w:pPr>
        <w:numPr>
          <w:ilvl w:val="0"/>
          <w:numId w:val="1"/>
        </w:numPr>
        <w:spacing w:line="360" w:lineRule="auto"/>
        <w:ind w:left="0" w:firstLine="0"/>
        <w:contextualSpacing/>
        <w:jc w:val="both"/>
        <w:rPr>
          <w:rFonts w:ascii="Palatino Linotype" w:eastAsia="MS Mincho" w:hAnsi="Palatino Linotype"/>
          <w:lang w:val="es-ES_tradnl" w:eastAsia="es-ES"/>
        </w:rPr>
      </w:pPr>
      <w:r w:rsidRPr="006650F1">
        <w:rPr>
          <w:rFonts w:ascii="Palatino Linotype" w:eastAsia="MS Mincho" w:hAnsi="Palatino Linotype"/>
          <w:lang w:val="es-ES_tradnl" w:eastAsia="es-ES"/>
        </w:rPr>
        <w:lastRenderedPageBreak/>
        <w:t xml:space="preserve">En este orden de ideas, de las constancias que obran en el expediente electrónico SAIMEX, se advierte que el sujeto obligado adjunto dos archivos electrónicos </w:t>
      </w:r>
      <w:proofErr w:type="gramStart"/>
      <w:r w:rsidRPr="006650F1">
        <w:rPr>
          <w:rFonts w:ascii="Palatino Linotype" w:eastAsia="MS Mincho" w:hAnsi="Palatino Linotype"/>
          <w:lang w:val="es-ES_tradnl" w:eastAsia="es-ES"/>
        </w:rPr>
        <w:t>como  a</w:t>
      </w:r>
      <w:proofErr w:type="gramEnd"/>
      <w:r w:rsidRPr="006650F1">
        <w:rPr>
          <w:rFonts w:ascii="Palatino Linotype" w:eastAsia="MS Mincho" w:hAnsi="Palatino Linotype"/>
          <w:lang w:val="es-ES_tradnl" w:eastAsia="es-ES"/>
        </w:rPr>
        <w:t xml:space="preserve"> continuación se muestra:</w:t>
      </w:r>
    </w:p>
    <w:p w14:paraId="7411F5F2" w14:textId="70152B0A" w:rsidR="001217D8" w:rsidRPr="006650F1" w:rsidRDefault="001217D8" w:rsidP="001217D8">
      <w:pPr>
        <w:spacing w:line="360" w:lineRule="auto"/>
        <w:contextualSpacing/>
        <w:jc w:val="both"/>
        <w:rPr>
          <w:rFonts w:ascii="Palatino Linotype" w:eastAsia="MS Mincho" w:hAnsi="Palatino Linotype"/>
          <w:lang w:val="es-ES_tradnl" w:eastAsia="es-ES"/>
        </w:rPr>
      </w:pPr>
    </w:p>
    <w:p w14:paraId="77210EA6" w14:textId="72002875" w:rsidR="001217D8" w:rsidRPr="006650F1" w:rsidRDefault="00FF122E" w:rsidP="001217D8">
      <w:pPr>
        <w:spacing w:line="360" w:lineRule="auto"/>
        <w:contextualSpacing/>
        <w:jc w:val="both"/>
        <w:rPr>
          <w:rFonts w:ascii="Palatino Linotype" w:eastAsia="MS Mincho" w:hAnsi="Palatino Linotype"/>
          <w:lang w:val="es-ES_tradnl" w:eastAsia="es-ES"/>
        </w:rPr>
      </w:pPr>
      <w:r w:rsidRPr="006650F1">
        <w:rPr>
          <w:rFonts w:ascii="Palatino Linotype" w:eastAsia="MS Mincho" w:hAnsi="Palatino Linotype"/>
          <w:noProof/>
          <w:lang w:val="es-MX" w:eastAsia="es-MX"/>
        </w:rPr>
        <mc:AlternateContent>
          <mc:Choice Requires="wps">
            <w:drawing>
              <wp:anchor distT="0" distB="0" distL="114300" distR="114300" simplePos="0" relativeHeight="251661312" behindDoc="0" locked="0" layoutInCell="1" allowOverlap="1" wp14:anchorId="0B1D0745" wp14:editId="7095D3A7">
                <wp:simplePos x="0" y="0"/>
                <wp:positionH relativeFrom="column">
                  <wp:posOffset>1771707</wp:posOffset>
                </wp:positionH>
                <wp:positionV relativeFrom="paragraph">
                  <wp:posOffset>614152</wp:posOffset>
                </wp:positionV>
                <wp:extent cx="2154555" cy="452120"/>
                <wp:effectExtent l="0" t="0" r="17145" b="17780"/>
                <wp:wrapNone/>
                <wp:docPr id="6" name="Marco 6"/>
                <wp:cNvGraphicFramePr/>
                <a:graphic xmlns:a="http://schemas.openxmlformats.org/drawingml/2006/main">
                  <a:graphicData uri="http://schemas.microsoft.com/office/word/2010/wordprocessingShape">
                    <wps:wsp>
                      <wps:cNvSpPr/>
                      <wps:spPr>
                        <a:xfrm>
                          <a:off x="0" y="0"/>
                          <a:ext cx="2154555" cy="452120"/>
                        </a:xfrm>
                        <a:prstGeom prst="frame">
                          <a:avLst>
                            <a:gd name="adj1" fmla="val 4490"/>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C7B1FD" id="Marco 6" o:spid="_x0000_s1026" style="position:absolute;margin-left:139.5pt;margin-top:48.35pt;width:169.65pt;height:35.6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154555,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" path="m,l2154555,r,452120l,452120,,xm20300,20300r,411520l2134255,431820r,-411520l20300,20300xe" fillcolor="red" strokecolor="#c00000" strokeweight="1pt">
                <v:stroke joinstyle="miter"/>
                <v:path arrowok="t" o:connecttype="custom" o:connectlocs="0,0;2154555,0;2154555,452120;0,452120;0,0;20300,20300;20300,431820;2134255,431820;2134255,20300;20300,20300" o:connectangles="0,0,0,0,0,0,0,0,0,0"/>
              </v:shape>
            </w:pict>
          </mc:Fallback>
        </mc:AlternateContent>
      </w:r>
      <w:r w:rsidR="001217D8" w:rsidRPr="006650F1">
        <w:rPr>
          <w:rFonts w:ascii="Palatino Linotype" w:eastAsia="MS Mincho" w:hAnsi="Palatino Linotype"/>
          <w:noProof/>
          <w:lang w:val="es-MX" w:eastAsia="es-MX"/>
        </w:rPr>
        <w:drawing>
          <wp:inline distT="0" distB="0" distL="0" distR="0" wp14:anchorId="1376C0CF" wp14:editId="2834F88C">
            <wp:extent cx="5612130" cy="2586355"/>
            <wp:effectExtent l="0" t="0" r="127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586355"/>
                    </a:xfrm>
                    <a:prstGeom prst="rect">
                      <a:avLst/>
                    </a:prstGeom>
                  </pic:spPr>
                </pic:pic>
              </a:graphicData>
            </a:graphic>
          </wp:inline>
        </w:drawing>
      </w:r>
    </w:p>
    <w:p w14:paraId="656397F2" w14:textId="77777777" w:rsidR="001217D8" w:rsidRPr="006650F1" w:rsidRDefault="001217D8" w:rsidP="001217D8">
      <w:pPr>
        <w:spacing w:line="360" w:lineRule="auto"/>
        <w:contextualSpacing/>
        <w:jc w:val="both"/>
        <w:rPr>
          <w:rFonts w:ascii="Palatino Linotype" w:eastAsia="MS Mincho" w:hAnsi="Palatino Linotype"/>
          <w:lang w:val="es-ES_tradnl" w:eastAsia="es-ES"/>
        </w:rPr>
      </w:pPr>
    </w:p>
    <w:p w14:paraId="70D811C6" w14:textId="4F6DAE05" w:rsidR="001217D8" w:rsidRPr="006650F1" w:rsidRDefault="00FF122E" w:rsidP="001217D8">
      <w:pPr>
        <w:numPr>
          <w:ilvl w:val="0"/>
          <w:numId w:val="1"/>
        </w:numPr>
        <w:spacing w:line="360" w:lineRule="auto"/>
        <w:ind w:left="0" w:firstLine="0"/>
        <w:contextualSpacing/>
        <w:jc w:val="both"/>
        <w:rPr>
          <w:rFonts w:ascii="Palatino Linotype" w:eastAsia="MS Mincho" w:hAnsi="Palatino Linotype"/>
          <w:lang w:val="es-ES_tradnl" w:eastAsia="es-ES"/>
        </w:rPr>
      </w:pPr>
      <w:r w:rsidRPr="006650F1">
        <w:rPr>
          <w:rFonts w:ascii="Palatino Linotype" w:eastAsia="MS Mincho" w:hAnsi="Palatino Linotype"/>
          <w:lang w:val="es-ES_tradnl" w:eastAsia="es-ES"/>
        </w:rPr>
        <w:t xml:space="preserve">Derivado de lo anterior, se aprecia que la respuesta tiene como anexo el </w:t>
      </w:r>
      <w:r w:rsidR="001217D8" w:rsidRPr="006650F1">
        <w:rPr>
          <w:rFonts w:ascii="Palatino Linotype" w:eastAsia="MS Mincho" w:hAnsi="Palatino Linotype"/>
          <w:lang w:val="es-ES_tradnl" w:eastAsia="es-ES"/>
        </w:rPr>
        <w:t>archivo electrónico denominado</w:t>
      </w:r>
      <w:r w:rsidRPr="006650F1">
        <w:rPr>
          <w:rFonts w:ascii="Palatino Linotype" w:eastAsia="MS Mincho" w:hAnsi="Palatino Linotype"/>
          <w:lang w:val="es-ES_tradnl" w:eastAsia="es-ES"/>
        </w:rPr>
        <w:t xml:space="preserve"> </w:t>
      </w:r>
      <w:r w:rsidRPr="006650F1">
        <w:rPr>
          <w:rFonts w:ascii="Palatino Linotype" w:hAnsi="Palatino Linotype"/>
          <w:color w:val="000000"/>
        </w:rPr>
        <w:t>“</w:t>
      </w:r>
      <w:hyperlink r:id="rId12" w:tgtFrame="_blank" w:history="1">
        <w:r w:rsidRPr="006650F1">
          <w:rPr>
            <w:rStyle w:val="Hipervnculo"/>
            <w:rFonts w:ascii="Palatino Linotype" w:hAnsi="Palatino Linotype" w:cs="Arial"/>
            <w:b/>
            <w:bCs/>
            <w:i/>
            <w:iCs/>
            <w:color w:val="000000" w:themeColor="text1"/>
            <w:u w:val="none"/>
          </w:rPr>
          <w:t>RESPAGRICULTURA.PDF</w:t>
        </w:r>
      </w:hyperlink>
      <w:r w:rsidRPr="006650F1">
        <w:rPr>
          <w:rFonts w:ascii="Palatino Linotype" w:hAnsi="Palatino Linotype"/>
          <w:color w:val="000000"/>
        </w:rPr>
        <w:t xml:space="preserve">”, cuyo contenido corresponde al oficio número </w:t>
      </w:r>
      <w:r w:rsidRPr="006650F1">
        <w:rPr>
          <w:rFonts w:ascii="Palatino Linotype" w:hAnsi="Palatino Linotype"/>
        </w:rPr>
        <w:t>SECAMPO/UT/0037/2021</w:t>
      </w:r>
      <w:r w:rsidRPr="006650F1">
        <w:rPr>
          <w:rFonts w:ascii="Palatino Linotype" w:hAnsi="Palatino Linotype"/>
          <w:color w:val="000000"/>
        </w:rPr>
        <w:t xml:space="preserve">, de fecha </w:t>
      </w:r>
      <w:r w:rsidRPr="006650F1">
        <w:rPr>
          <w:rFonts w:ascii="Palatino Linotype" w:hAnsi="Palatino Linotype" w:cs="Arial"/>
          <w:color w:val="000000" w:themeColor="text1"/>
        </w:rPr>
        <w:t>veinticinco (25) de marzo de dos mil veintiuno</w:t>
      </w:r>
      <w:r w:rsidRPr="006650F1">
        <w:rPr>
          <w:rFonts w:ascii="Palatino Linotype" w:hAnsi="Palatino Linotype"/>
          <w:color w:val="000000"/>
        </w:rPr>
        <w:t xml:space="preserve">, suscrito por el Director General de Agricultura, mediante el cual el sujeto obligado da respuesta a la solicitud de información, como a continuación se muestra: </w:t>
      </w:r>
    </w:p>
    <w:p w14:paraId="497E9241" w14:textId="3DB9E815" w:rsidR="00FF122E" w:rsidRPr="006650F1" w:rsidRDefault="00FF122E" w:rsidP="00FF122E">
      <w:pPr>
        <w:spacing w:line="360" w:lineRule="auto"/>
        <w:contextualSpacing/>
        <w:jc w:val="both"/>
        <w:rPr>
          <w:rFonts w:ascii="Palatino Linotype" w:eastAsia="MS Mincho" w:hAnsi="Palatino Linotype"/>
          <w:lang w:val="es-ES_tradnl" w:eastAsia="es-ES"/>
        </w:rPr>
      </w:pPr>
    </w:p>
    <w:p w14:paraId="2009478C" w14:textId="1F0A7823" w:rsidR="00FF122E" w:rsidRPr="006650F1" w:rsidRDefault="00FF122E" w:rsidP="00FF122E">
      <w:pPr>
        <w:spacing w:line="360" w:lineRule="auto"/>
        <w:contextualSpacing/>
        <w:jc w:val="both"/>
        <w:rPr>
          <w:rFonts w:ascii="Palatino Linotype" w:eastAsia="MS Mincho" w:hAnsi="Palatino Linotype"/>
          <w:lang w:val="es-ES_tradnl" w:eastAsia="es-ES"/>
        </w:rPr>
      </w:pPr>
    </w:p>
    <w:p w14:paraId="6FAFABFB" w14:textId="0D99DEE5" w:rsidR="00FF122E" w:rsidRPr="006650F1" w:rsidRDefault="00FF122E" w:rsidP="00FF122E">
      <w:pPr>
        <w:spacing w:line="360" w:lineRule="auto"/>
        <w:contextualSpacing/>
        <w:jc w:val="center"/>
        <w:rPr>
          <w:rFonts w:ascii="Palatino Linotype" w:eastAsia="MS Mincho" w:hAnsi="Palatino Linotype"/>
          <w:lang w:val="es-ES_tradnl" w:eastAsia="es-ES"/>
        </w:rPr>
      </w:pPr>
      <w:r w:rsidRPr="006650F1">
        <w:rPr>
          <w:rFonts w:ascii="Palatino Linotype" w:eastAsia="MS Mincho" w:hAnsi="Palatino Linotype"/>
          <w:noProof/>
          <w:lang w:val="es-MX" w:eastAsia="es-MX"/>
        </w:rPr>
        <w:lastRenderedPageBreak/>
        <mc:AlternateContent>
          <mc:Choice Requires="wps">
            <w:drawing>
              <wp:anchor distT="0" distB="0" distL="114300" distR="114300" simplePos="0" relativeHeight="251662336" behindDoc="0" locked="0" layoutInCell="1" allowOverlap="1" wp14:anchorId="6308A7AB" wp14:editId="437E8FDB">
                <wp:simplePos x="0" y="0"/>
                <wp:positionH relativeFrom="column">
                  <wp:posOffset>703398</wp:posOffset>
                </wp:positionH>
                <wp:positionV relativeFrom="paragraph">
                  <wp:posOffset>2092400</wp:posOffset>
                </wp:positionV>
                <wp:extent cx="4264182" cy="923454"/>
                <wp:effectExtent l="0" t="0" r="15875" b="16510"/>
                <wp:wrapNone/>
                <wp:docPr id="9" name="Marco 9"/>
                <wp:cNvGraphicFramePr/>
                <a:graphic xmlns:a="http://schemas.openxmlformats.org/drawingml/2006/main">
                  <a:graphicData uri="http://schemas.microsoft.com/office/word/2010/wordprocessingShape">
                    <wps:wsp>
                      <wps:cNvSpPr/>
                      <wps:spPr>
                        <a:xfrm>
                          <a:off x="0" y="0"/>
                          <a:ext cx="4264182" cy="923454"/>
                        </a:xfrm>
                        <a:prstGeom prst="frame">
                          <a:avLst>
                            <a:gd name="adj1" fmla="val 2310"/>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96BB5" id="Marco 9" o:spid="_x0000_s1026" style="position:absolute;margin-left:55.4pt;margin-top:164.75pt;width:335.75pt;height:7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4182,92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" path="m,l4264182,r,923454l,923454,,xm21332,21332r,880790l4242850,902122r,-880790l21332,21332xe" fillcolor="red" strokecolor="#c00000" strokeweight="1pt">
                <v:stroke joinstyle="miter"/>
                <v:path arrowok="t" o:connecttype="custom" o:connectlocs="0,0;4264182,0;4264182,923454;0,923454;0,0;21332,21332;21332,902122;4242850,902122;4242850,21332;21332,21332" o:connectangles="0,0,0,0,0,0,0,0,0,0"/>
              </v:shape>
            </w:pict>
          </mc:Fallback>
        </mc:AlternateContent>
      </w:r>
      <w:r w:rsidRPr="006650F1">
        <w:rPr>
          <w:rFonts w:ascii="Palatino Linotype" w:eastAsia="MS Mincho" w:hAnsi="Palatino Linotype"/>
          <w:noProof/>
          <w:lang w:val="es-MX" w:eastAsia="es-MX"/>
        </w:rPr>
        <w:drawing>
          <wp:inline distT="0" distB="0" distL="0" distR="0" wp14:anchorId="2A89D854" wp14:editId="053CDC38">
            <wp:extent cx="4787900" cy="6311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7900" cy="6311900"/>
                    </a:xfrm>
                    <a:prstGeom prst="rect">
                      <a:avLst/>
                    </a:prstGeom>
                  </pic:spPr>
                </pic:pic>
              </a:graphicData>
            </a:graphic>
          </wp:inline>
        </w:drawing>
      </w:r>
    </w:p>
    <w:p w14:paraId="44882909" w14:textId="03B5101D" w:rsidR="00FF122E" w:rsidRPr="006650F1" w:rsidRDefault="00FF122E" w:rsidP="00FF122E">
      <w:pPr>
        <w:spacing w:line="360" w:lineRule="auto"/>
        <w:contextualSpacing/>
        <w:jc w:val="both"/>
        <w:rPr>
          <w:rFonts w:ascii="Palatino Linotype" w:eastAsia="MS Mincho" w:hAnsi="Palatino Linotype"/>
          <w:lang w:val="es-ES_tradnl" w:eastAsia="es-ES"/>
        </w:rPr>
      </w:pPr>
    </w:p>
    <w:p w14:paraId="5437E454" w14:textId="434C8ADF" w:rsidR="00FF122E" w:rsidRPr="006650F1" w:rsidRDefault="00FF122E" w:rsidP="00FF122E">
      <w:pPr>
        <w:spacing w:line="360" w:lineRule="auto"/>
        <w:contextualSpacing/>
        <w:jc w:val="center"/>
        <w:rPr>
          <w:rFonts w:ascii="Palatino Linotype" w:eastAsia="MS Mincho" w:hAnsi="Palatino Linotype"/>
          <w:lang w:val="es-ES_tradnl" w:eastAsia="es-ES"/>
        </w:rPr>
      </w:pPr>
      <w:r w:rsidRPr="006650F1">
        <w:rPr>
          <w:rFonts w:ascii="Palatino Linotype" w:eastAsia="MS Mincho" w:hAnsi="Palatino Linotype"/>
          <w:noProof/>
          <w:lang w:val="es-MX" w:eastAsia="es-MX"/>
        </w:rPr>
        <w:lastRenderedPageBreak/>
        <w:drawing>
          <wp:inline distT="0" distB="0" distL="0" distR="0" wp14:anchorId="6A786D24" wp14:editId="29000001">
            <wp:extent cx="4711700" cy="6235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1700" cy="6235700"/>
                    </a:xfrm>
                    <a:prstGeom prst="rect">
                      <a:avLst/>
                    </a:prstGeom>
                  </pic:spPr>
                </pic:pic>
              </a:graphicData>
            </a:graphic>
          </wp:inline>
        </w:drawing>
      </w:r>
    </w:p>
    <w:p w14:paraId="38E36C18" w14:textId="07B6A62B" w:rsidR="00FF122E" w:rsidRPr="006650F1" w:rsidRDefault="00FF122E" w:rsidP="00FF122E">
      <w:pPr>
        <w:spacing w:line="360" w:lineRule="auto"/>
        <w:contextualSpacing/>
        <w:jc w:val="both"/>
        <w:rPr>
          <w:rFonts w:ascii="Palatino Linotype" w:eastAsia="MS Mincho" w:hAnsi="Palatino Linotype"/>
          <w:lang w:val="es-ES_tradnl" w:eastAsia="es-ES"/>
        </w:rPr>
      </w:pPr>
    </w:p>
    <w:p w14:paraId="0511841C" w14:textId="77777777" w:rsidR="00FF122E" w:rsidRPr="006650F1" w:rsidRDefault="00FF122E" w:rsidP="00FF122E">
      <w:pPr>
        <w:spacing w:line="360" w:lineRule="auto"/>
        <w:contextualSpacing/>
        <w:jc w:val="both"/>
        <w:rPr>
          <w:rFonts w:ascii="Palatino Linotype" w:eastAsia="MS Mincho" w:hAnsi="Palatino Linotype"/>
          <w:lang w:val="es-ES_tradnl" w:eastAsia="es-ES"/>
        </w:rPr>
      </w:pPr>
    </w:p>
    <w:p w14:paraId="3D4452F5" w14:textId="189B2C0C" w:rsidR="004A7DD7" w:rsidRPr="006650F1" w:rsidRDefault="004A7DD7" w:rsidP="004A7DD7">
      <w:pPr>
        <w:numPr>
          <w:ilvl w:val="0"/>
          <w:numId w:val="1"/>
        </w:numPr>
        <w:spacing w:line="360" w:lineRule="auto"/>
        <w:ind w:left="0" w:firstLine="0"/>
        <w:contextualSpacing/>
        <w:jc w:val="both"/>
        <w:rPr>
          <w:rFonts w:ascii="Palatino Linotype" w:eastAsia="MS Mincho" w:hAnsi="Palatino Linotype"/>
          <w:lang w:val="es-ES_tradnl" w:eastAsia="es-ES"/>
        </w:rPr>
      </w:pPr>
      <w:r w:rsidRPr="006650F1">
        <w:rPr>
          <w:rFonts w:ascii="Palatino Linotype" w:eastAsia="MS Mincho" w:hAnsi="Palatino Linotype"/>
          <w:lang w:val="es-ES_tradnl" w:eastAsia="es-ES"/>
        </w:rPr>
        <w:lastRenderedPageBreak/>
        <w:t xml:space="preserve">De lo anteriormente expuesto, se puede apreciar a simple vista que </w:t>
      </w:r>
      <w:r w:rsidR="001217D8" w:rsidRPr="006650F1">
        <w:rPr>
          <w:rFonts w:ascii="Palatino Linotype" w:eastAsia="MS Mincho" w:hAnsi="Palatino Linotype"/>
          <w:lang w:val="es-ES_tradnl" w:eastAsia="es-ES"/>
        </w:rPr>
        <w:t xml:space="preserve">la solicitud de información </w:t>
      </w:r>
      <w:r w:rsidRPr="006650F1">
        <w:rPr>
          <w:rFonts w:ascii="Palatino Linotype" w:eastAsia="MS Mincho" w:hAnsi="Palatino Linotype"/>
          <w:lang w:val="es-ES_tradnl" w:eastAsia="es-ES"/>
        </w:rPr>
        <w:t>no constituye un derecho de acceso a la información pública y por lo tanto no es atendible mediante una solicitud de Acceso a la Información o bien mediante la presentación del medio de impugnación, porque se tratan de manifestaciones subjetivas vertidas por el particular, interrogantes y declaraciones que no se colman con la entrega de documentos, situación que conlleva a afirmar que se está en presencia del ejercicio del derecho de petición.</w:t>
      </w:r>
    </w:p>
    <w:p w14:paraId="012F577A" w14:textId="77777777" w:rsidR="004A7DD7" w:rsidRPr="006650F1" w:rsidRDefault="004A7DD7" w:rsidP="004A7DD7">
      <w:pPr>
        <w:contextualSpacing/>
        <w:rPr>
          <w:rFonts w:ascii="Palatino Linotype" w:eastAsia="MS Mincho" w:hAnsi="Palatino Linotype"/>
          <w:lang w:val="es-ES_tradnl" w:eastAsia="es-ES"/>
        </w:rPr>
      </w:pPr>
    </w:p>
    <w:p w14:paraId="103B87F7" w14:textId="77777777" w:rsidR="004A7DD7" w:rsidRPr="006650F1" w:rsidRDefault="004A7DD7" w:rsidP="004A7DD7">
      <w:pPr>
        <w:numPr>
          <w:ilvl w:val="0"/>
          <w:numId w:val="1"/>
        </w:numPr>
        <w:spacing w:line="360" w:lineRule="auto"/>
        <w:ind w:left="0" w:firstLine="0"/>
        <w:contextualSpacing/>
        <w:jc w:val="both"/>
        <w:rPr>
          <w:rFonts w:ascii="Palatino Linotype" w:eastAsia="MS Mincho" w:hAnsi="Palatino Linotype"/>
          <w:lang w:val="es-ES_tradnl" w:eastAsia="es-ES"/>
        </w:rPr>
      </w:pPr>
      <w:r w:rsidRPr="006650F1">
        <w:rPr>
          <w:rFonts w:ascii="Palatino Linotype" w:eastAsia="MS Mincho" w:hAnsi="Palatino Linotype"/>
          <w:lang w:val="es-ES_tradnl" w:eastAsia="es-ES"/>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56DBBB63" w14:textId="77777777" w:rsidR="004A7DD7" w:rsidRPr="006650F1" w:rsidRDefault="004A7DD7" w:rsidP="004A7DD7">
      <w:pPr>
        <w:ind w:left="360" w:hanging="360"/>
        <w:contextualSpacing/>
        <w:rPr>
          <w:rFonts w:ascii="Palatino Linotype" w:eastAsia="MS Mincho" w:hAnsi="Palatino Linotype"/>
          <w:lang w:val="es-ES_tradnl" w:eastAsia="es-ES"/>
        </w:rPr>
      </w:pPr>
    </w:p>
    <w:p w14:paraId="46B0B432" w14:textId="77777777" w:rsidR="004A7DD7" w:rsidRPr="006650F1" w:rsidRDefault="004A7DD7" w:rsidP="004A7DD7">
      <w:pPr>
        <w:numPr>
          <w:ilvl w:val="0"/>
          <w:numId w:val="1"/>
        </w:numPr>
        <w:spacing w:line="360" w:lineRule="auto"/>
        <w:ind w:left="0" w:firstLine="0"/>
        <w:contextualSpacing/>
        <w:jc w:val="both"/>
        <w:rPr>
          <w:rFonts w:ascii="Palatino Linotype" w:eastAsia="MS Mincho" w:hAnsi="Palatino Linotype"/>
          <w:lang w:val="es-ES_tradnl" w:eastAsia="es-ES"/>
        </w:rPr>
      </w:pPr>
      <w:r w:rsidRPr="006650F1">
        <w:rPr>
          <w:rFonts w:ascii="Palatino Linotype" w:eastAsia="MS Mincho" w:hAnsi="Palatino Linotype"/>
          <w:lang w:val="es-ES_tradnl" w:eastAsia="es-ES"/>
        </w:rPr>
        <w:t>Luego entonces, es importante dejar en claro lo que debe entenderse por derecho de petición y por derecho de acceso a la información pública.</w:t>
      </w:r>
    </w:p>
    <w:p w14:paraId="6439EC75" w14:textId="77777777" w:rsidR="004A7DD7" w:rsidRPr="006650F1" w:rsidRDefault="004A7DD7" w:rsidP="004A7DD7">
      <w:pPr>
        <w:spacing w:line="360" w:lineRule="auto"/>
        <w:contextualSpacing/>
        <w:jc w:val="both"/>
        <w:outlineLvl w:val="0"/>
        <w:rPr>
          <w:rFonts w:ascii="Palatino Linotype" w:eastAsia="MS Mincho" w:hAnsi="Palatino Linotype"/>
          <w:b/>
          <w:lang w:val="es-ES_tradnl" w:eastAsia="es-ES"/>
        </w:rPr>
      </w:pPr>
    </w:p>
    <w:p w14:paraId="1D312ED4" w14:textId="77777777" w:rsidR="004A7DD7" w:rsidRPr="006650F1" w:rsidRDefault="004A7DD7" w:rsidP="004A7DD7">
      <w:pPr>
        <w:numPr>
          <w:ilvl w:val="0"/>
          <w:numId w:val="1"/>
        </w:numPr>
        <w:spacing w:after="160" w:line="360" w:lineRule="auto"/>
        <w:ind w:left="0" w:firstLine="0"/>
        <w:contextualSpacing/>
        <w:jc w:val="both"/>
        <w:rPr>
          <w:rFonts w:ascii="Palatino Linotype" w:eastAsia="MS Mincho" w:hAnsi="Palatino Linotype"/>
          <w:lang w:val="es-ES_tradnl" w:eastAsia="es-ES"/>
        </w:rPr>
      </w:pPr>
      <w:r w:rsidRPr="006650F1">
        <w:rPr>
          <w:rFonts w:ascii="Palatino Linotype" w:eastAsia="MS Mincho" w:hAnsi="Palatino Linotype"/>
          <w:lang w:val="es-ES_tradnl" w:eastAsia="es-ES"/>
        </w:rPr>
        <w:t xml:space="preserve">Por lo que respecta a la definición de derecho de petición, el Maestro Ignacio Burgoa Orihuela refiere: “…es un Derecho Público subjetivo individual de la Garantía Respectiva Consagrada en el Artículo 8 de la Ley Fundamental. En tal virtud, la persona tiene la facultad de acudir a cualquier autoridad, formulando una </w:t>
      </w:r>
      <w:r w:rsidRPr="006650F1">
        <w:rPr>
          <w:rFonts w:ascii="Palatino Linotype" w:eastAsia="MS Mincho" w:hAnsi="Palatino Linotype"/>
          <w:lang w:val="es-ES_tradnl" w:eastAsia="es-ES"/>
        </w:rPr>
        <w:lastRenderedPageBreak/>
        <w:t>solicitud o instancia escrito de cualquier índole, la cual adopta, específicamente, el carácter de simple petición administrativa, acción o recurso, etc.</w:t>
      </w:r>
      <w:r w:rsidRPr="006650F1">
        <w:rPr>
          <w:rFonts w:ascii="Palatino Linotype" w:eastAsia="MS Mincho" w:hAnsi="Palatino Linotype"/>
          <w:i/>
          <w:vertAlign w:val="superscript"/>
          <w:lang w:val="es-ES_tradnl" w:eastAsia="es-ES"/>
        </w:rPr>
        <w:t xml:space="preserve"> </w:t>
      </w:r>
      <w:r w:rsidRPr="006650F1">
        <w:rPr>
          <w:i/>
          <w:vertAlign w:val="superscript"/>
          <w:lang w:val="es-ES_tradnl" w:eastAsia="es-ES"/>
        </w:rPr>
        <w:footnoteReference w:id="1"/>
      </w:r>
      <w:r w:rsidRPr="006650F1">
        <w:rPr>
          <w:rFonts w:ascii="Palatino Linotype" w:eastAsia="MS Mincho" w:hAnsi="Palatino Linotype"/>
          <w:lang w:val="es-ES_tradnl" w:eastAsia="es-ES"/>
        </w:rPr>
        <w:t xml:space="preserve">   “(Sic)</w:t>
      </w:r>
    </w:p>
    <w:p w14:paraId="02DE4B31" w14:textId="77777777" w:rsidR="004A7DD7" w:rsidRPr="006650F1" w:rsidRDefault="004A7DD7" w:rsidP="004A7DD7">
      <w:pPr>
        <w:spacing w:line="360" w:lineRule="auto"/>
        <w:ind w:left="360" w:hanging="360"/>
        <w:contextualSpacing/>
        <w:jc w:val="both"/>
        <w:rPr>
          <w:rFonts w:ascii="Palatino Linotype" w:eastAsia="MS Mincho" w:hAnsi="Palatino Linotype"/>
          <w:lang w:val="es-ES_tradnl" w:eastAsia="es-ES"/>
        </w:rPr>
      </w:pPr>
    </w:p>
    <w:p w14:paraId="24F757EA" w14:textId="77777777" w:rsidR="004A7DD7" w:rsidRPr="006650F1" w:rsidRDefault="004A7DD7" w:rsidP="004A7DD7">
      <w:pPr>
        <w:numPr>
          <w:ilvl w:val="0"/>
          <w:numId w:val="1"/>
        </w:numPr>
        <w:spacing w:after="160" w:line="360" w:lineRule="auto"/>
        <w:ind w:left="0" w:firstLine="0"/>
        <w:contextualSpacing/>
        <w:jc w:val="both"/>
        <w:rPr>
          <w:rFonts w:ascii="Palatino Linotype" w:eastAsia="MS Mincho" w:hAnsi="Palatino Linotype"/>
          <w:lang w:val="es-ES_tradnl" w:eastAsia="es-ES"/>
        </w:rPr>
      </w:pPr>
      <w:r w:rsidRPr="006650F1">
        <w:rPr>
          <w:rFonts w:ascii="Palatino Linotype" w:eastAsia="MS Mincho" w:hAnsi="Palatino Linotype"/>
          <w:lang w:val="es-ES_tradnl" w:eastAsia="es-ES"/>
        </w:rPr>
        <w:t xml:space="preserve">Por su parte, David Cienfuegos Salgado, concibe al derecho de petición como </w:t>
      </w:r>
      <w:r w:rsidRPr="006650F1">
        <w:rPr>
          <w:rFonts w:ascii="Palatino Linotype" w:eastAsia="MS Mincho" w:hAnsi="Palatino Linotype"/>
          <w:i/>
          <w:lang w:val="es-ES_tradnl" w:eastAsia="es-ES"/>
        </w:rPr>
        <w:t xml:space="preserve">“el derecho de toda persona a ser escuchado por quienes ejercen el poder público. </w:t>
      </w:r>
      <w:r w:rsidRPr="006650F1">
        <w:rPr>
          <w:vertAlign w:val="superscript"/>
          <w:lang w:val="es-ES_tradnl" w:eastAsia="es-ES"/>
        </w:rPr>
        <w:footnoteReference w:id="2"/>
      </w:r>
      <w:r w:rsidRPr="006650F1">
        <w:rPr>
          <w:rFonts w:ascii="Palatino Linotype" w:eastAsia="MS Mincho" w:hAnsi="Palatino Linotype"/>
          <w:i/>
          <w:lang w:val="es-ES_tradnl" w:eastAsia="es-ES"/>
        </w:rPr>
        <w:t xml:space="preserve">” (Sic) </w:t>
      </w:r>
    </w:p>
    <w:p w14:paraId="3FF47FEE" w14:textId="77777777" w:rsidR="004A7DD7" w:rsidRPr="006650F1" w:rsidRDefault="004A7DD7" w:rsidP="004A7DD7">
      <w:pPr>
        <w:contextualSpacing/>
        <w:rPr>
          <w:rFonts w:ascii="Palatino Linotype" w:eastAsia="MS Mincho" w:hAnsi="Palatino Linotype"/>
          <w:lang w:val="es-ES_tradnl" w:eastAsia="es-ES"/>
        </w:rPr>
      </w:pPr>
    </w:p>
    <w:p w14:paraId="21DCA8BA" w14:textId="77777777" w:rsidR="004A7DD7" w:rsidRPr="006650F1" w:rsidRDefault="004A7DD7" w:rsidP="004A7DD7">
      <w:pPr>
        <w:numPr>
          <w:ilvl w:val="0"/>
          <w:numId w:val="1"/>
        </w:numPr>
        <w:spacing w:line="360" w:lineRule="auto"/>
        <w:ind w:left="0" w:firstLine="0"/>
        <w:contextualSpacing/>
        <w:jc w:val="both"/>
        <w:rPr>
          <w:rFonts w:ascii="Palatino Linotype" w:eastAsia="MS Mincho" w:hAnsi="Palatino Linotype"/>
          <w:lang w:val="es-ES_tradnl" w:eastAsia="es-ES"/>
        </w:rPr>
      </w:pPr>
      <w:r w:rsidRPr="006650F1">
        <w:rPr>
          <w:rFonts w:ascii="Palatino Linotype" w:eastAsia="MS Mincho" w:hAnsi="Palatino Linotype"/>
          <w:lang w:val="es-ES_tradnl" w:eastAsia="es-ES"/>
        </w:rPr>
        <w:t>Luego entonces, para diferenciar el derecho de petición al derecho de acceso a la información, resulta conducente señalar que José Guadalupe Robles, conceptualiza el derecho a la información como “</w:t>
      </w:r>
      <w:r w:rsidRPr="006650F1">
        <w:rPr>
          <w:rFonts w:ascii="Palatino Linotype" w:eastAsia="MS Mincho" w:hAnsi="Palatino Linotype"/>
          <w:i/>
          <w:lang w:val="es-ES_tradnl" w:eastAsia="es-ES"/>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6650F1">
        <w:rPr>
          <w:i/>
          <w:vertAlign w:val="superscript"/>
          <w:lang w:val="es-ES_tradnl" w:eastAsia="es-ES"/>
        </w:rPr>
        <w:footnoteReference w:id="3"/>
      </w:r>
      <w:r w:rsidRPr="006650F1">
        <w:rPr>
          <w:rFonts w:ascii="Palatino Linotype" w:eastAsia="MS Mincho" w:hAnsi="Palatino Linotype"/>
          <w:i/>
          <w:lang w:val="es-ES_tradnl" w:eastAsia="es-ES"/>
        </w:rPr>
        <w:t xml:space="preserve"> “(Sic)</w:t>
      </w:r>
    </w:p>
    <w:p w14:paraId="2941A430" w14:textId="77777777" w:rsidR="004A7DD7" w:rsidRPr="006650F1" w:rsidRDefault="004A7DD7" w:rsidP="004A7DD7">
      <w:pPr>
        <w:spacing w:line="360" w:lineRule="auto"/>
        <w:ind w:left="360" w:hanging="360"/>
        <w:contextualSpacing/>
        <w:jc w:val="both"/>
        <w:rPr>
          <w:rFonts w:ascii="Palatino Linotype" w:eastAsia="MS Mincho" w:hAnsi="Palatino Linotype"/>
          <w:lang w:val="es-ES_tradnl" w:eastAsia="es-ES"/>
        </w:rPr>
      </w:pPr>
    </w:p>
    <w:p w14:paraId="56449D41" w14:textId="77777777" w:rsidR="004A7DD7" w:rsidRPr="006650F1" w:rsidRDefault="004A7DD7" w:rsidP="004A7DD7">
      <w:pPr>
        <w:numPr>
          <w:ilvl w:val="0"/>
          <w:numId w:val="1"/>
        </w:numPr>
        <w:spacing w:line="360" w:lineRule="auto"/>
        <w:ind w:left="0" w:firstLine="0"/>
        <w:contextualSpacing/>
        <w:jc w:val="both"/>
        <w:rPr>
          <w:rFonts w:ascii="Palatino Linotype" w:eastAsia="MS Mincho" w:hAnsi="Palatino Linotype"/>
          <w:lang w:val="es-ES_tradnl" w:eastAsia="es-ES"/>
        </w:rPr>
      </w:pPr>
      <w:r w:rsidRPr="006650F1">
        <w:rPr>
          <w:rFonts w:ascii="Palatino Linotype" w:eastAsia="MS Mincho" w:hAnsi="Palatino Linotype"/>
          <w:lang w:val="es-ES_tradnl" w:eastAsia="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6650F1">
        <w:rPr>
          <w:rFonts w:ascii="Palatino Linotype" w:eastAsia="MS Mincho" w:hAnsi="Palatino Linotype"/>
          <w:lang w:val="es-ES_tradnl" w:eastAsia="es-ES"/>
        </w:rPr>
        <w:t>Villanueva</w:t>
      </w:r>
      <w:proofErr w:type="spellEnd"/>
      <w:r w:rsidRPr="006650F1">
        <w:rPr>
          <w:rFonts w:ascii="Palatino Linotype" w:eastAsia="MS Mincho" w:hAnsi="Palatino Linotype"/>
          <w:lang w:val="es-ES_tradnl" w:eastAsia="es-ES"/>
        </w:rPr>
        <w:t xml:space="preserve"> que dice: </w:t>
      </w:r>
      <w:r w:rsidRPr="006650F1">
        <w:rPr>
          <w:rFonts w:ascii="Palatino Linotype" w:eastAsia="MS Mincho" w:hAnsi="Palatino Linotype"/>
          <w:i/>
          <w:lang w:val="es-ES_tradnl" w:eastAsia="es-ES"/>
        </w:rPr>
        <w:t xml:space="preserve">“la prerrogativa de la persona para acceder a datos, registros y todo tipo de informaciones en </w:t>
      </w:r>
      <w:r w:rsidRPr="006650F1">
        <w:rPr>
          <w:rFonts w:ascii="Palatino Linotype" w:eastAsia="MS Mincho" w:hAnsi="Palatino Linotype"/>
          <w:i/>
          <w:lang w:val="es-ES_tradnl" w:eastAsia="es-ES"/>
        </w:rPr>
        <w:lastRenderedPageBreak/>
        <w:t>poder de entidades públicas y empresas privadas que ejercen gasto público o cumplen funciones de autoridad, con las excepciones taxativas que establezca la ley en una sociedad democrática.</w:t>
      </w:r>
      <w:r w:rsidRPr="006650F1">
        <w:rPr>
          <w:rFonts w:ascii="Palatino Linotype" w:eastAsia="MS Mincho" w:hAnsi="Palatino Linotype"/>
          <w:i/>
          <w:vertAlign w:val="superscript"/>
          <w:lang w:val="es-ES_tradnl" w:eastAsia="es-ES"/>
        </w:rPr>
        <w:t xml:space="preserve"> </w:t>
      </w:r>
      <w:r w:rsidRPr="006650F1">
        <w:rPr>
          <w:i/>
          <w:vertAlign w:val="superscript"/>
          <w:lang w:val="es-ES_tradnl" w:eastAsia="es-ES"/>
        </w:rPr>
        <w:footnoteReference w:id="4"/>
      </w:r>
      <w:r w:rsidRPr="006650F1">
        <w:rPr>
          <w:rFonts w:ascii="Palatino Linotype" w:eastAsia="MS Mincho" w:hAnsi="Palatino Linotype"/>
          <w:i/>
          <w:lang w:val="es-ES_tradnl" w:eastAsia="es-ES"/>
        </w:rPr>
        <w:t>” (Sic)</w:t>
      </w:r>
      <w:r w:rsidRPr="006650F1">
        <w:rPr>
          <w:rFonts w:ascii="Palatino Linotype" w:eastAsia="MS Mincho" w:hAnsi="Palatino Linotype"/>
          <w:lang w:val="es-ES_tradnl" w:eastAsia="es-ES"/>
        </w:rPr>
        <w:t xml:space="preserve">  </w:t>
      </w:r>
    </w:p>
    <w:p w14:paraId="21519BF5" w14:textId="77777777" w:rsidR="004A7DD7" w:rsidRPr="006650F1" w:rsidRDefault="004A7DD7" w:rsidP="004A7DD7">
      <w:pPr>
        <w:spacing w:line="360" w:lineRule="auto"/>
        <w:ind w:left="360" w:hanging="360"/>
        <w:contextualSpacing/>
        <w:jc w:val="both"/>
        <w:rPr>
          <w:rFonts w:ascii="Palatino Linotype" w:eastAsia="MS Mincho" w:hAnsi="Palatino Linotype"/>
          <w:lang w:val="es-ES_tradnl" w:eastAsia="es-ES"/>
        </w:rPr>
      </w:pPr>
    </w:p>
    <w:p w14:paraId="52D8DB92" w14:textId="77777777" w:rsidR="004A7DD7" w:rsidRPr="006650F1" w:rsidRDefault="004A7DD7" w:rsidP="004A7DD7">
      <w:pPr>
        <w:numPr>
          <w:ilvl w:val="0"/>
          <w:numId w:val="1"/>
        </w:numPr>
        <w:spacing w:after="160" w:line="360" w:lineRule="auto"/>
        <w:ind w:left="0" w:firstLine="0"/>
        <w:contextualSpacing/>
        <w:jc w:val="both"/>
        <w:rPr>
          <w:rFonts w:ascii="Palatino Linotype" w:eastAsia="MS Mincho" w:hAnsi="Palatino Linotype"/>
          <w:lang w:val="es-ES_tradnl" w:eastAsia="es-ES"/>
        </w:rPr>
      </w:pPr>
      <w:r w:rsidRPr="006650F1">
        <w:rPr>
          <w:rFonts w:ascii="Palatino Linotype" w:eastAsia="MS Mincho" w:hAnsi="Palatino Linotype"/>
          <w:lang w:val="es-ES_tradnl" w:eastAsia="es-ES"/>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46C5A83" w14:textId="77777777" w:rsidR="004A7DD7" w:rsidRPr="006650F1" w:rsidRDefault="004A7DD7" w:rsidP="004A7DD7">
      <w:pPr>
        <w:ind w:left="360" w:hanging="360"/>
        <w:contextualSpacing/>
        <w:rPr>
          <w:rFonts w:ascii="Palatino Linotype" w:eastAsia="MS Mincho" w:hAnsi="Palatino Linotype"/>
          <w:i/>
          <w:lang w:val="es-ES_tradnl" w:eastAsia="es-ES"/>
        </w:rPr>
      </w:pPr>
    </w:p>
    <w:p w14:paraId="2BD931B4" w14:textId="77777777" w:rsidR="004A7DD7" w:rsidRPr="006650F1" w:rsidRDefault="004A7DD7" w:rsidP="004A7DD7">
      <w:pPr>
        <w:spacing w:line="276" w:lineRule="auto"/>
        <w:ind w:left="360" w:hanging="360"/>
        <w:contextualSpacing/>
        <w:jc w:val="center"/>
        <w:rPr>
          <w:rFonts w:ascii="Palatino Linotype" w:eastAsia="MS Mincho" w:hAnsi="Palatino Linotype"/>
          <w:b/>
          <w:i/>
          <w:lang w:val="es-ES_tradnl" w:eastAsia="es-ES"/>
        </w:rPr>
      </w:pPr>
      <w:r w:rsidRPr="006650F1">
        <w:rPr>
          <w:rFonts w:ascii="Palatino Linotype" w:eastAsia="MS Mincho" w:hAnsi="Palatino Linotype"/>
          <w:b/>
          <w:i/>
          <w:lang w:val="es-ES_tradnl" w:eastAsia="es-ES"/>
        </w:rPr>
        <w:t>“CRITERIO 0002-11</w:t>
      </w:r>
    </w:p>
    <w:p w14:paraId="46547F43" w14:textId="77777777" w:rsidR="004A7DD7" w:rsidRPr="006650F1" w:rsidRDefault="004A7DD7" w:rsidP="004A7DD7">
      <w:pPr>
        <w:spacing w:line="276" w:lineRule="auto"/>
        <w:ind w:left="426" w:right="615"/>
        <w:contextualSpacing/>
        <w:jc w:val="both"/>
        <w:rPr>
          <w:rFonts w:ascii="Palatino Linotype" w:eastAsia="MS Mincho" w:hAnsi="Palatino Linotype"/>
          <w:i/>
          <w:lang w:val="es-ES_tradnl" w:eastAsia="es-ES"/>
        </w:rPr>
      </w:pPr>
      <w:r w:rsidRPr="006650F1">
        <w:rPr>
          <w:rFonts w:ascii="Palatino Linotype" w:eastAsia="MS Mincho" w:hAnsi="Palatino Linotype"/>
          <w:b/>
          <w:i/>
          <w:lang w:val="es-ES_tradnl" w:eastAsia="es-ES"/>
        </w:rPr>
        <w:t>INFORMACIÓN PÚBLICA, CONCEPTO DE, EN MATERIA DE TRANSPARENCIA. INTERPRETACIÓN TEMÁTICA DE LOS ARTÍCULOS 2, FRACCIÓN V, XV, Y XVI, 3, 4, 11 Y 41</w:t>
      </w:r>
      <w:r w:rsidRPr="006650F1">
        <w:rPr>
          <w:rFonts w:ascii="Palatino Linotype" w:eastAsia="MS Mincho" w:hAnsi="Palatino Linotype"/>
          <w:i/>
          <w:lang w:val="es-ES_tradnl" w:eastAsia="es-ES"/>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2A30203" w14:textId="77777777" w:rsidR="004A7DD7" w:rsidRPr="006650F1" w:rsidRDefault="004A7DD7" w:rsidP="004A7DD7">
      <w:pPr>
        <w:spacing w:line="276" w:lineRule="auto"/>
        <w:ind w:left="426" w:right="615"/>
        <w:contextualSpacing/>
        <w:jc w:val="both"/>
        <w:rPr>
          <w:rFonts w:ascii="Palatino Linotype" w:eastAsia="MS Mincho" w:hAnsi="Palatino Linotype"/>
          <w:i/>
          <w:lang w:val="es-ES_tradnl" w:eastAsia="es-ES"/>
        </w:rPr>
      </w:pPr>
    </w:p>
    <w:p w14:paraId="3290EA4F" w14:textId="77777777" w:rsidR="004A7DD7" w:rsidRPr="006650F1" w:rsidRDefault="004A7DD7" w:rsidP="004A7DD7">
      <w:pPr>
        <w:spacing w:line="276" w:lineRule="auto"/>
        <w:ind w:left="426" w:right="615"/>
        <w:contextualSpacing/>
        <w:jc w:val="both"/>
        <w:rPr>
          <w:rFonts w:ascii="Palatino Linotype" w:eastAsia="MS Mincho" w:hAnsi="Palatino Linotype"/>
          <w:i/>
          <w:lang w:val="es-ES_tradnl" w:eastAsia="es-ES"/>
        </w:rPr>
      </w:pPr>
      <w:r w:rsidRPr="006650F1">
        <w:rPr>
          <w:rFonts w:ascii="Palatino Linotype" w:eastAsia="MS Mincho" w:hAnsi="Palatino Linotype"/>
          <w:i/>
          <w:lang w:val="es-ES_tradnl" w:eastAsia="es-ES"/>
        </w:rPr>
        <w:t>En consecuencia el acceso a la información se refiere a que se cumplan cualquiera de los siguientes tres supuestos:</w:t>
      </w:r>
    </w:p>
    <w:p w14:paraId="7C799B88" w14:textId="77777777" w:rsidR="004A7DD7" w:rsidRPr="006650F1" w:rsidRDefault="004A7DD7" w:rsidP="004A7DD7">
      <w:pPr>
        <w:spacing w:line="276" w:lineRule="auto"/>
        <w:ind w:left="426" w:right="615"/>
        <w:contextualSpacing/>
        <w:jc w:val="both"/>
        <w:rPr>
          <w:rFonts w:ascii="Palatino Linotype" w:eastAsia="MS Mincho" w:hAnsi="Palatino Linotype"/>
          <w:i/>
          <w:lang w:val="es-ES_tradnl" w:eastAsia="es-ES"/>
        </w:rPr>
      </w:pPr>
    </w:p>
    <w:p w14:paraId="6050B182" w14:textId="77777777" w:rsidR="004A7DD7" w:rsidRPr="006650F1" w:rsidRDefault="004A7DD7" w:rsidP="004A7DD7">
      <w:pPr>
        <w:spacing w:line="276" w:lineRule="auto"/>
        <w:ind w:left="426" w:right="615"/>
        <w:contextualSpacing/>
        <w:jc w:val="both"/>
        <w:rPr>
          <w:rFonts w:ascii="Palatino Linotype" w:eastAsia="MS Mincho" w:hAnsi="Palatino Linotype"/>
          <w:i/>
          <w:lang w:val="es-ES_tradnl" w:eastAsia="es-ES"/>
        </w:rPr>
      </w:pPr>
      <w:r w:rsidRPr="006650F1">
        <w:rPr>
          <w:rFonts w:ascii="Palatino Linotype" w:eastAsia="MS Mincho" w:hAnsi="Palatino Linotype"/>
          <w:i/>
          <w:lang w:val="es-ES_tradnl" w:eastAsia="es-ES"/>
        </w:rPr>
        <w:lastRenderedPageBreak/>
        <w:t>Que se trate de información registrada en cualquier soporte documental, que en ejercicio de las atribuciones conferidas, sea generada por los Sujetos Obligados;</w:t>
      </w:r>
    </w:p>
    <w:p w14:paraId="12B6A0DF" w14:textId="77777777" w:rsidR="004A7DD7" w:rsidRPr="006650F1" w:rsidRDefault="004A7DD7" w:rsidP="004A7DD7">
      <w:pPr>
        <w:spacing w:line="276" w:lineRule="auto"/>
        <w:ind w:left="426" w:right="615"/>
        <w:contextualSpacing/>
        <w:jc w:val="both"/>
        <w:rPr>
          <w:rFonts w:ascii="Palatino Linotype" w:eastAsia="MS Mincho" w:hAnsi="Palatino Linotype"/>
          <w:i/>
          <w:lang w:val="es-ES_tradnl" w:eastAsia="es-ES"/>
        </w:rPr>
      </w:pPr>
    </w:p>
    <w:p w14:paraId="034639EC" w14:textId="77777777" w:rsidR="004A7DD7" w:rsidRPr="006650F1" w:rsidRDefault="004A7DD7" w:rsidP="004A7DD7">
      <w:pPr>
        <w:spacing w:line="276" w:lineRule="auto"/>
        <w:ind w:left="426" w:right="615"/>
        <w:contextualSpacing/>
        <w:jc w:val="both"/>
        <w:rPr>
          <w:rFonts w:ascii="Palatino Linotype" w:eastAsia="MS Mincho" w:hAnsi="Palatino Linotype"/>
          <w:i/>
          <w:lang w:val="es-ES_tradnl" w:eastAsia="es-ES"/>
        </w:rPr>
      </w:pPr>
      <w:r w:rsidRPr="006650F1">
        <w:rPr>
          <w:rFonts w:ascii="Palatino Linotype" w:eastAsia="MS Mincho" w:hAnsi="Palatino Linotype"/>
          <w:i/>
          <w:lang w:val="es-ES_tradnl" w:eastAsia="es-ES"/>
        </w:rPr>
        <w:t>Que se trate de información registrada en cualquier soporte documental, que en ejercicio de las atribuciones conferidas, sea administrada por los Sujetos Obligados, y</w:t>
      </w:r>
    </w:p>
    <w:p w14:paraId="3828BAF9" w14:textId="77777777" w:rsidR="004A7DD7" w:rsidRPr="006650F1" w:rsidRDefault="004A7DD7" w:rsidP="004A7DD7">
      <w:pPr>
        <w:spacing w:line="276" w:lineRule="auto"/>
        <w:ind w:left="426" w:right="615"/>
        <w:contextualSpacing/>
        <w:jc w:val="both"/>
        <w:rPr>
          <w:rFonts w:ascii="Palatino Linotype" w:eastAsia="MS Mincho" w:hAnsi="Palatino Linotype"/>
          <w:i/>
          <w:lang w:val="es-ES_tradnl" w:eastAsia="es-ES"/>
        </w:rPr>
      </w:pPr>
    </w:p>
    <w:p w14:paraId="0D99AAB2" w14:textId="77777777" w:rsidR="004A7DD7" w:rsidRPr="006650F1" w:rsidRDefault="004A7DD7" w:rsidP="004A7DD7">
      <w:pPr>
        <w:spacing w:line="276" w:lineRule="auto"/>
        <w:ind w:left="426" w:right="615"/>
        <w:contextualSpacing/>
        <w:jc w:val="both"/>
        <w:rPr>
          <w:rFonts w:ascii="Palatino Linotype" w:eastAsia="MS Mincho" w:hAnsi="Palatino Linotype"/>
          <w:i/>
          <w:lang w:val="es-ES_tradnl" w:eastAsia="es-ES"/>
        </w:rPr>
      </w:pPr>
      <w:r w:rsidRPr="006650F1">
        <w:rPr>
          <w:rFonts w:ascii="Palatino Linotype" w:eastAsia="MS Mincho" w:hAnsi="Palatino Linotype"/>
          <w:i/>
          <w:lang w:val="es-ES_tradnl" w:eastAsia="es-ES"/>
        </w:rPr>
        <w:t>Que se trate de información registrada en cualquier soporte documental, que en ejercicio de las atribuciones conferidas, se encuentre en posesión de los Sujetos Obligados.”</w:t>
      </w:r>
    </w:p>
    <w:p w14:paraId="5B3616AD" w14:textId="77777777" w:rsidR="004A7DD7" w:rsidRPr="006650F1" w:rsidRDefault="004A7DD7" w:rsidP="004A7DD7">
      <w:pPr>
        <w:spacing w:line="276" w:lineRule="auto"/>
        <w:ind w:left="360" w:hanging="360"/>
        <w:contextualSpacing/>
        <w:rPr>
          <w:rFonts w:ascii="Palatino Linotype" w:eastAsia="MS Mincho" w:hAnsi="Palatino Linotype"/>
          <w:i/>
          <w:lang w:val="es-ES_tradnl" w:eastAsia="es-ES"/>
        </w:rPr>
      </w:pPr>
    </w:p>
    <w:p w14:paraId="4510C489" w14:textId="77777777" w:rsidR="004A7DD7" w:rsidRPr="006650F1" w:rsidRDefault="004A7DD7" w:rsidP="004A7DD7">
      <w:pPr>
        <w:numPr>
          <w:ilvl w:val="0"/>
          <w:numId w:val="1"/>
        </w:numPr>
        <w:spacing w:line="360" w:lineRule="auto"/>
        <w:ind w:left="0" w:firstLine="0"/>
        <w:contextualSpacing/>
        <w:jc w:val="both"/>
        <w:rPr>
          <w:rFonts w:ascii="Palatino Linotype" w:eastAsia="MS Mincho" w:hAnsi="Palatino Linotype"/>
          <w:lang w:val="es-ES_tradnl" w:eastAsia="es-ES"/>
        </w:rPr>
      </w:pPr>
      <w:r w:rsidRPr="006650F1">
        <w:rPr>
          <w:rFonts w:ascii="Palatino Linotype" w:eastAsia="MS Mincho" w:hAnsi="Palatino Linotype"/>
          <w:lang w:val="es-ES_tradnl" w:eastAsia="es-ES"/>
        </w:rPr>
        <w:t>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 por lo anterior, se tiene que lo referido en la solicitud no se le pueda dar puntal seguimiento, toda vez que no es propiamente una solicitud de acceso a la información pública.</w:t>
      </w:r>
    </w:p>
    <w:p w14:paraId="7CD4CF42" w14:textId="77777777" w:rsidR="004A7DD7" w:rsidRPr="006650F1" w:rsidRDefault="004A7DD7" w:rsidP="004A7DD7">
      <w:pPr>
        <w:keepNext/>
        <w:keepLines/>
        <w:tabs>
          <w:tab w:val="left" w:pos="426"/>
        </w:tabs>
        <w:spacing w:before="240"/>
        <w:outlineLvl w:val="0"/>
        <w:rPr>
          <w:rFonts w:ascii="Palatino Linotype" w:eastAsiaTheme="minorEastAsia" w:hAnsi="Palatino Linotype" w:cs="Arial"/>
          <w:b/>
          <w:lang w:eastAsia="es-ES"/>
        </w:rPr>
      </w:pPr>
      <w:bookmarkStart w:id="129" w:name="_Toc71810218"/>
      <w:r w:rsidRPr="006650F1">
        <w:rPr>
          <w:rFonts w:ascii="Palatino Linotype" w:eastAsiaTheme="minorEastAsia" w:hAnsi="Palatino Linotype" w:cs="Arial"/>
          <w:b/>
          <w:lang w:eastAsia="es-ES"/>
        </w:rPr>
        <w:t>SEXTO. Decisión</w:t>
      </w:r>
      <w:bookmarkEnd w:id="129"/>
      <w:r w:rsidRPr="006650F1">
        <w:rPr>
          <w:rFonts w:ascii="Palatino Linotype" w:eastAsiaTheme="minorEastAsia" w:hAnsi="Palatino Linotype" w:cs="Arial"/>
          <w:b/>
          <w:lang w:eastAsia="es-ES"/>
        </w:rPr>
        <w:t xml:space="preserve"> </w:t>
      </w:r>
    </w:p>
    <w:p w14:paraId="0B2004C0" w14:textId="77777777" w:rsidR="004A7DD7" w:rsidRPr="006650F1" w:rsidRDefault="004A7DD7" w:rsidP="004A7DD7">
      <w:pPr>
        <w:tabs>
          <w:tab w:val="left" w:pos="426"/>
        </w:tabs>
        <w:spacing w:line="360" w:lineRule="auto"/>
        <w:contextualSpacing/>
        <w:jc w:val="both"/>
        <w:rPr>
          <w:rFonts w:ascii="Palatino Linotype" w:eastAsiaTheme="minorEastAsia" w:hAnsi="Palatino Linotype" w:cs="Arial"/>
          <w:lang w:eastAsia="es-ES"/>
        </w:rPr>
      </w:pPr>
    </w:p>
    <w:p w14:paraId="6662F145" w14:textId="77777777" w:rsidR="004A7DD7" w:rsidRPr="006650F1" w:rsidRDefault="004A7DD7" w:rsidP="004A7DD7">
      <w:pPr>
        <w:numPr>
          <w:ilvl w:val="0"/>
          <w:numId w:val="1"/>
        </w:numPr>
        <w:tabs>
          <w:tab w:val="left" w:pos="426"/>
        </w:tabs>
        <w:spacing w:before="240" w:after="360" w:line="360" w:lineRule="auto"/>
        <w:ind w:left="0" w:firstLine="0"/>
        <w:contextualSpacing/>
        <w:jc w:val="both"/>
        <w:rPr>
          <w:rFonts w:ascii="Palatino Linotype" w:eastAsia="MS Mincho" w:hAnsi="Palatino Linotype" w:cs="Arial"/>
          <w:i/>
          <w:lang w:eastAsia="es-ES"/>
        </w:rPr>
      </w:pPr>
      <w:r w:rsidRPr="006650F1">
        <w:rPr>
          <w:rFonts w:ascii="Palatino Linotype" w:eastAsia="MS Mincho" w:hAnsi="Palatino Linotype" w:cstheme="majorBidi"/>
          <w:lang w:val="es-ES_tradnl" w:eastAsia="es-ES"/>
        </w:rPr>
        <w:t xml:space="preserve">Consecuentemente, en términos del artículo </w:t>
      </w:r>
      <w:r w:rsidRPr="006650F1">
        <w:rPr>
          <w:rFonts w:ascii="Palatino Linotype" w:eastAsia="MS Mincho" w:hAnsi="Palatino Linotype" w:cstheme="majorBidi"/>
          <w:b/>
          <w:lang w:val="es-ES_tradnl" w:eastAsia="es-ES"/>
        </w:rPr>
        <w:t>186 fracción II</w:t>
      </w:r>
      <w:r w:rsidRPr="006650F1">
        <w:rPr>
          <w:rFonts w:ascii="Palatino Linotype" w:eastAsia="MS Mincho" w:hAnsi="Palatino Linotype" w:cstheme="majorBidi"/>
          <w:lang w:val="es-ES_tradnl" w:eastAsia="es-ES"/>
        </w:rPr>
        <w:t xml:space="preserve"> este Pleno determina </w:t>
      </w:r>
      <w:r w:rsidRPr="006650F1">
        <w:rPr>
          <w:rFonts w:ascii="Palatino Linotype" w:eastAsia="MS Mincho" w:hAnsi="Palatino Linotype" w:cstheme="majorBidi"/>
          <w:b/>
          <w:lang w:val="es-ES_tradnl" w:eastAsia="es-ES"/>
        </w:rPr>
        <w:t xml:space="preserve">CONFIRMAR </w:t>
      </w:r>
      <w:r w:rsidRPr="006650F1">
        <w:rPr>
          <w:rFonts w:ascii="Palatino Linotype" w:eastAsia="MS Mincho" w:hAnsi="Palatino Linotype" w:cstheme="majorBidi"/>
          <w:lang w:val="es-ES_tradnl" w:eastAsia="es-ES"/>
        </w:rPr>
        <w:t xml:space="preserve">la respuesta del presente recurso de revisión, toda vez que no hubo </w:t>
      </w:r>
      <w:r w:rsidRPr="006650F1">
        <w:rPr>
          <w:rFonts w:ascii="Palatino Linotype" w:eastAsia="MS Mincho" w:hAnsi="Palatino Linotype" w:cstheme="majorBidi"/>
          <w:lang w:val="es-ES_tradnl" w:eastAsia="es-ES"/>
        </w:rPr>
        <w:lastRenderedPageBreak/>
        <w:t xml:space="preserve">afectación al derecho de acceso a la información pública, toda vez que  el </w:t>
      </w:r>
      <w:r w:rsidRPr="006650F1">
        <w:rPr>
          <w:rFonts w:ascii="Palatino Linotype" w:eastAsia="MS Mincho" w:hAnsi="Palatino Linotype" w:cstheme="majorBidi"/>
          <w:b/>
          <w:lang w:val="es-ES_tradnl" w:eastAsia="es-ES"/>
        </w:rPr>
        <w:t xml:space="preserve">SUJETO OBLIGADO </w:t>
      </w:r>
      <w:r w:rsidRPr="006650F1">
        <w:rPr>
          <w:rFonts w:ascii="Palatino Linotype" w:eastAsia="MS Mincho" w:hAnsi="Palatino Linotype" w:cstheme="majorBidi"/>
          <w:lang w:val="es-ES_tradnl" w:eastAsia="es-ES"/>
        </w:rPr>
        <w:t>entregó la información que le fue solicitada</w:t>
      </w:r>
    </w:p>
    <w:p w14:paraId="7CCED4C1" w14:textId="77777777" w:rsidR="004A7DD7" w:rsidRPr="006650F1" w:rsidRDefault="004A7DD7" w:rsidP="004A7DD7">
      <w:pPr>
        <w:tabs>
          <w:tab w:val="left" w:pos="426"/>
        </w:tabs>
        <w:spacing w:before="240" w:after="360" w:line="360" w:lineRule="auto"/>
        <w:contextualSpacing/>
        <w:jc w:val="both"/>
        <w:rPr>
          <w:rFonts w:ascii="Palatino Linotype" w:eastAsia="MS Mincho" w:hAnsi="Palatino Linotype" w:cs="Arial"/>
          <w:i/>
          <w:lang w:eastAsia="es-ES"/>
        </w:rPr>
      </w:pPr>
    </w:p>
    <w:p w14:paraId="47B69C26" w14:textId="3593A1F7" w:rsidR="00133141" w:rsidRPr="006650F1" w:rsidRDefault="004A7DD7" w:rsidP="00133141">
      <w:pPr>
        <w:numPr>
          <w:ilvl w:val="0"/>
          <w:numId w:val="1"/>
        </w:numPr>
        <w:tabs>
          <w:tab w:val="left" w:pos="426"/>
        </w:tabs>
        <w:spacing w:after="120" w:line="360" w:lineRule="auto"/>
        <w:ind w:left="0" w:firstLine="0"/>
        <w:jc w:val="both"/>
        <w:rPr>
          <w:rFonts w:ascii="Palatino Linotype" w:eastAsia="MS Mincho" w:hAnsi="Palatino Linotype" w:cstheme="majorBidi"/>
          <w:lang w:val="es-ES_tradnl" w:eastAsia="es-ES"/>
        </w:rPr>
      </w:pPr>
      <w:r w:rsidRPr="006650F1">
        <w:rPr>
          <w:rFonts w:ascii="Palatino Linotype" w:eastAsia="MS Mincho" w:hAnsi="Palatino Linotype" w:cstheme="majorBidi"/>
          <w:lang w:val="es-ES_tradnl" w:eastAsia="es-ES"/>
        </w:rPr>
        <w:t xml:space="preserve">Por lo anteriormente expuesto y fundado este </w:t>
      </w:r>
      <w:r w:rsidRPr="006650F1">
        <w:rPr>
          <w:rFonts w:ascii="Palatino Linotype" w:eastAsia="MS Mincho" w:hAnsi="Palatino Linotype" w:cstheme="majorBidi"/>
          <w:b/>
          <w:lang w:val="es-ES_tradnl" w:eastAsia="es-ES"/>
        </w:rPr>
        <w:t>ÓRGANO GARANTE</w:t>
      </w:r>
      <w:r w:rsidRPr="006650F1">
        <w:rPr>
          <w:rFonts w:ascii="Palatino Linotype" w:eastAsia="MS Mincho" w:hAnsi="Palatino Linotype" w:cstheme="majorBidi"/>
          <w:lang w:val="es-ES_tradnl" w:eastAsia="es-ES"/>
        </w:rPr>
        <w:t xml:space="preserve"> emite los siguientes.</w:t>
      </w:r>
    </w:p>
    <w:p w14:paraId="439129B5" w14:textId="77777777" w:rsidR="00133141" w:rsidRPr="006650F1" w:rsidRDefault="00133141" w:rsidP="00133141">
      <w:pPr>
        <w:keepNext/>
        <w:keepLines/>
        <w:spacing w:before="240"/>
        <w:jc w:val="center"/>
        <w:outlineLvl w:val="0"/>
        <w:rPr>
          <w:rFonts w:ascii="Palatino Linotype" w:eastAsia="Calibri" w:hAnsi="Palatino Linotype" w:cstheme="majorBidi"/>
          <w:b/>
          <w:color w:val="000000" w:themeColor="text1"/>
          <w:lang w:val="es-ES" w:eastAsia="es-ES"/>
        </w:rPr>
      </w:pPr>
      <w:bookmarkStart w:id="130" w:name="_Toc61611357"/>
      <w:r w:rsidRPr="006650F1">
        <w:rPr>
          <w:rFonts w:ascii="Palatino Linotype" w:eastAsia="Calibri" w:hAnsi="Palatino Linotype" w:cstheme="majorBidi"/>
          <w:b/>
          <w:color w:val="000000" w:themeColor="text1"/>
          <w:lang w:val="es-ES" w:eastAsia="es-ES"/>
        </w:rPr>
        <w:t>R E S O L U T I V O S</w:t>
      </w:r>
      <w:bookmarkEnd w:id="130"/>
      <w:r w:rsidRPr="006650F1">
        <w:rPr>
          <w:rFonts w:ascii="Palatino Linotype" w:eastAsia="Calibri" w:hAnsi="Palatino Linotype" w:cstheme="majorBidi"/>
          <w:b/>
          <w:color w:val="000000" w:themeColor="text1"/>
          <w:lang w:val="es-ES" w:eastAsia="es-ES"/>
        </w:rPr>
        <w:t xml:space="preserve"> </w:t>
      </w:r>
    </w:p>
    <w:p w14:paraId="32F9DEAB" w14:textId="77777777" w:rsidR="00133141" w:rsidRPr="006650F1" w:rsidRDefault="00133141" w:rsidP="00133141">
      <w:pPr>
        <w:rPr>
          <w:rFonts w:ascii="Palatino Linotype" w:eastAsiaTheme="minorEastAsia" w:hAnsi="Palatino Linotype"/>
          <w:lang w:val="es-ES" w:eastAsia="es-ES"/>
        </w:rPr>
      </w:pPr>
    </w:p>
    <w:p w14:paraId="36E01EC3" w14:textId="502F214A" w:rsidR="00133141" w:rsidRPr="006650F1" w:rsidRDefault="00133141" w:rsidP="00133141">
      <w:pPr>
        <w:spacing w:before="240" w:after="360" w:line="360" w:lineRule="auto"/>
        <w:jc w:val="both"/>
        <w:rPr>
          <w:rFonts w:ascii="Palatino Linotype" w:eastAsia="Calibri" w:hAnsi="Palatino Linotype" w:cs="Arial"/>
          <w:lang w:val="es-ES" w:eastAsia="es-ES"/>
        </w:rPr>
      </w:pPr>
      <w:r w:rsidRPr="006650F1">
        <w:rPr>
          <w:rFonts w:ascii="Palatino Linotype" w:eastAsia="MS Mincho" w:hAnsi="Palatino Linotype"/>
          <w:b/>
          <w:color w:val="000000"/>
          <w:lang w:val="es-ES_tradnl" w:eastAsia="es-ES"/>
        </w:rPr>
        <w:t>PRIMERO.</w:t>
      </w:r>
      <w:r w:rsidRPr="006650F1">
        <w:rPr>
          <w:rFonts w:ascii="Palatino Linotype" w:eastAsia="MS Gothic" w:hAnsi="Palatino Linotype"/>
          <w:b/>
          <w:color w:val="000000"/>
          <w:lang w:val="es-ES_tradnl" w:eastAsia="es-ES"/>
        </w:rPr>
        <w:t xml:space="preserve"> </w:t>
      </w:r>
      <w:r w:rsidRPr="006650F1">
        <w:rPr>
          <w:rFonts w:ascii="Palatino Linotype" w:eastAsiaTheme="minorEastAsia" w:hAnsi="Palatino Linotype" w:cs="Arial"/>
          <w:lang w:val="es-ES" w:eastAsia="es-ES"/>
        </w:rPr>
        <w:t xml:space="preserve">Resultan infundadas las razones y motivos de inconformidad hechos valer </w:t>
      </w:r>
      <w:r w:rsidRPr="006650F1">
        <w:rPr>
          <w:rFonts w:ascii="Palatino Linotype" w:eastAsia="Calibri" w:hAnsi="Palatino Linotype" w:cs="Arial"/>
          <w:lang w:val="es-ES" w:eastAsia="es-ES"/>
        </w:rPr>
        <w:t xml:space="preserve">en el recurso de revisión </w:t>
      </w:r>
      <w:r w:rsidRPr="006650F1">
        <w:rPr>
          <w:rFonts w:ascii="Palatino Linotype" w:eastAsia="Calibri" w:hAnsi="Palatino Linotype" w:cs="Arial"/>
          <w:b/>
          <w:lang w:val="es-ES" w:eastAsia="es-ES"/>
        </w:rPr>
        <w:t>01</w:t>
      </w:r>
      <w:r w:rsidR="005C0845" w:rsidRPr="006650F1">
        <w:rPr>
          <w:rFonts w:ascii="Palatino Linotype" w:eastAsia="Calibri" w:hAnsi="Palatino Linotype" w:cs="Arial"/>
          <w:b/>
          <w:lang w:val="es-ES" w:eastAsia="es-ES"/>
        </w:rPr>
        <w:t>573</w:t>
      </w:r>
      <w:r w:rsidRPr="006650F1">
        <w:rPr>
          <w:rFonts w:ascii="Palatino Linotype" w:eastAsia="Calibri" w:hAnsi="Palatino Linotype" w:cs="Arial"/>
          <w:b/>
          <w:lang w:val="es-ES" w:eastAsia="es-ES"/>
        </w:rPr>
        <w:t xml:space="preserve">/INFOEM/IP/RR/2021 </w:t>
      </w:r>
      <w:r w:rsidRPr="006650F1">
        <w:rPr>
          <w:rFonts w:ascii="Palatino Linotype" w:eastAsiaTheme="minorEastAsia" w:hAnsi="Palatino Linotype"/>
          <w:lang w:val="es-ES_tradnl" w:eastAsia="es-ES"/>
        </w:rPr>
        <w:t xml:space="preserve">en términos del considerando </w:t>
      </w:r>
      <w:r w:rsidRPr="006650F1">
        <w:rPr>
          <w:rFonts w:ascii="Palatino Linotype" w:eastAsiaTheme="minorEastAsia" w:hAnsi="Palatino Linotype"/>
          <w:b/>
          <w:lang w:val="es-ES_tradnl" w:eastAsia="es-ES"/>
        </w:rPr>
        <w:t xml:space="preserve">QUINTO </w:t>
      </w:r>
      <w:r w:rsidRPr="006650F1">
        <w:rPr>
          <w:rFonts w:ascii="Palatino Linotype" w:eastAsiaTheme="minorEastAsia" w:hAnsi="Palatino Linotype"/>
          <w:lang w:val="es-ES_tradnl" w:eastAsia="es-ES"/>
        </w:rPr>
        <w:t>de la presente resolución.</w:t>
      </w:r>
    </w:p>
    <w:p w14:paraId="4F08F41C" w14:textId="5933E8E2" w:rsidR="00133141" w:rsidRPr="006650F1" w:rsidRDefault="00133141" w:rsidP="00133141">
      <w:pPr>
        <w:spacing w:before="240" w:after="240" w:line="360" w:lineRule="auto"/>
        <w:jc w:val="both"/>
        <w:rPr>
          <w:rFonts w:ascii="Palatino Linotype" w:eastAsia="Calibri" w:hAnsi="Palatino Linotype" w:cs="Arial"/>
          <w:b/>
          <w:lang w:val="es-ES" w:eastAsia="es-ES"/>
        </w:rPr>
      </w:pPr>
      <w:r w:rsidRPr="006650F1">
        <w:rPr>
          <w:rFonts w:ascii="Palatino Linotype" w:eastAsia="Calibri" w:hAnsi="Palatino Linotype" w:cs="Arial"/>
          <w:b/>
          <w:bCs/>
          <w:lang w:val="es-ES" w:eastAsia="es-ES"/>
        </w:rPr>
        <w:t xml:space="preserve">SEGUNDO. </w:t>
      </w:r>
      <w:r w:rsidRPr="006650F1">
        <w:rPr>
          <w:rFonts w:ascii="Palatino Linotype" w:eastAsia="Calibri" w:hAnsi="Palatino Linotype" w:cs="Arial"/>
          <w:lang w:val="es-ES" w:eastAsia="es-ES"/>
        </w:rPr>
        <w:t xml:space="preserve">Se </w:t>
      </w:r>
      <w:r w:rsidRPr="006650F1">
        <w:rPr>
          <w:rFonts w:ascii="Palatino Linotype" w:eastAsia="Calibri" w:hAnsi="Palatino Linotype" w:cs="Arial"/>
          <w:b/>
          <w:lang w:val="es-ES" w:eastAsia="es-ES"/>
        </w:rPr>
        <w:t xml:space="preserve">CONFIRMA </w:t>
      </w:r>
      <w:r w:rsidRPr="006650F1">
        <w:rPr>
          <w:rFonts w:ascii="Palatino Linotype" w:eastAsia="Calibri" w:hAnsi="Palatino Linotype" w:cs="Arial"/>
          <w:lang w:val="es-ES" w:eastAsia="es-ES"/>
        </w:rPr>
        <w:t xml:space="preserve">la respuesta emitida por </w:t>
      </w:r>
      <w:r w:rsidR="005C0845" w:rsidRPr="006650F1">
        <w:rPr>
          <w:rFonts w:ascii="Palatino Linotype" w:eastAsia="Calibri" w:hAnsi="Palatino Linotype" w:cs="Arial"/>
          <w:lang w:val="es-ES" w:eastAsia="es-ES"/>
        </w:rPr>
        <w:t xml:space="preserve">la Secretaría del </w:t>
      </w:r>
      <w:r w:rsidRPr="006650F1">
        <w:rPr>
          <w:rFonts w:ascii="Palatino Linotype" w:eastAsia="Calibri" w:hAnsi="Palatino Linotype" w:cs="Arial"/>
          <w:lang w:val="es-ES" w:eastAsia="es-ES"/>
        </w:rPr>
        <w:t xml:space="preserve">a la solicitud de información </w:t>
      </w:r>
      <w:r w:rsidR="00FF122E" w:rsidRPr="006650F1">
        <w:rPr>
          <w:rFonts w:ascii="Palatino Linotype" w:hAnsi="Palatino Linotype"/>
          <w:b/>
          <w:bCs/>
          <w:color w:val="000000" w:themeColor="text1"/>
        </w:rPr>
        <w:t>00018/SECCAM/IP/2021</w:t>
      </w:r>
      <w:r w:rsidRPr="006650F1">
        <w:rPr>
          <w:rFonts w:ascii="Palatino Linotype" w:hAnsi="Palatino Linotype"/>
          <w:b/>
          <w:bCs/>
        </w:rPr>
        <w:t>.</w:t>
      </w:r>
    </w:p>
    <w:p w14:paraId="2589A4C6" w14:textId="77777777" w:rsidR="00133141" w:rsidRPr="006650F1" w:rsidRDefault="00133141" w:rsidP="00133141">
      <w:pPr>
        <w:tabs>
          <w:tab w:val="left" w:pos="8080"/>
        </w:tabs>
        <w:spacing w:before="240" w:line="360" w:lineRule="auto"/>
        <w:ind w:right="49"/>
        <w:jc w:val="both"/>
        <w:rPr>
          <w:rFonts w:ascii="Palatino Linotype" w:eastAsiaTheme="minorEastAsia" w:hAnsi="Palatino Linotype" w:cs="Arial"/>
          <w:lang w:val="es-ES_tradnl" w:eastAsia="es-ES"/>
        </w:rPr>
      </w:pPr>
      <w:r w:rsidRPr="006650F1">
        <w:rPr>
          <w:rFonts w:ascii="Palatino Linotype" w:eastAsiaTheme="minorEastAsia" w:hAnsi="Palatino Linotype" w:cs="Arial"/>
          <w:b/>
          <w:lang w:val="es-ES_tradnl" w:eastAsia="es-ES"/>
        </w:rPr>
        <w:t xml:space="preserve">TERCERO. REMÍTASE, </w:t>
      </w:r>
      <w:r w:rsidRPr="006650F1">
        <w:rPr>
          <w:rFonts w:ascii="Palatino Linotype" w:eastAsiaTheme="minorEastAsia" w:hAnsi="Palatino Linotype" w:cs="Arial"/>
          <w:lang w:val="es-ES_tradnl" w:eastAsia="es-ES"/>
        </w:rPr>
        <w:t xml:space="preserve">vía Sistema de Acceso a la Información Mexiquense (SAIMEX), la presente resolución al Titular de la Unidad de Transparencia del </w:t>
      </w:r>
      <w:r w:rsidRPr="006650F1">
        <w:rPr>
          <w:rFonts w:ascii="Palatino Linotype" w:eastAsiaTheme="minorEastAsia" w:hAnsi="Palatino Linotype" w:cs="Arial"/>
          <w:b/>
          <w:lang w:val="es-ES_tradnl" w:eastAsia="es-ES"/>
        </w:rPr>
        <w:t>SUJETO OBLIGADO</w:t>
      </w:r>
      <w:r w:rsidRPr="006650F1">
        <w:rPr>
          <w:rFonts w:ascii="Palatino Linotype" w:eastAsiaTheme="minorEastAsia" w:hAnsi="Palatino Linotype" w:cs="Arial"/>
          <w:lang w:val="es-ES_tradnl" w:eastAsia="es-ES"/>
        </w:rPr>
        <w:t>.</w:t>
      </w:r>
    </w:p>
    <w:p w14:paraId="2C830829" w14:textId="77777777" w:rsidR="00133141" w:rsidRPr="006650F1" w:rsidRDefault="00133141" w:rsidP="00133141">
      <w:pPr>
        <w:shd w:val="clear" w:color="auto" w:fill="FFFFFF"/>
        <w:spacing w:before="240" w:after="360" w:line="360" w:lineRule="auto"/>
        <w:jc w:val="both"/>
        <w:rPr>
          <w:rFonts w:ascii="Palatino Linotype" w:eastAsiaTheme="minorEastAsia" w:hAnsi="Palatino Linotype"/>
          <w:color w:val="222222"/>
          <w:lang w:val="es-ES" w:eastAsia="es-MX"/>
        </w:rPr>
      </w:pPr>
      <w:r w:rsidRPr="006650F1">
        <w:rPr>
          <w:rFonts w:ascii="Palatino Linotype" w:eastAsia="MS Mincho" w:hAnsi="Palatino Linotype"/>
          <w:b/>
          <w:color w:val="000000"/>
          <w:lang w:val="es-ES_tradnl" w:eastAsia="es-ES"/>
        </w:rPr>
        <w:t xml:space="preserve">CUARTO. </w:t>
      </w:r>
      <w:r w:rsidRPr="006650F1">
        <w:rPr>
          <w:rFonts w:ascii="Palatino Linotype" w:eastAsia="MS Gothic" w:hAnsi="Palatino Linotype"/>
          <w:lang w:val="es-ES_tradnl" w:eastAsia="es-ES"/>
        </w:rPr>
        <w:t xml:space="preserve">Notifíquese al </w:t>
      </w:r>
      <w:r w:rsidRPr="006650F1">
        <w:rPr>
          <w:rFonts w:ascii="Palatino Linotype" w:eastAsia="MS Gothic" w:hAnsi="Palatino Linotype"/>
          <w:b/>
          <w:lang w:val="es-ES_tradnl" w:eastAsia="es-ES"/>
        </w:rPr>
        <w:t>RECURRENTE</w:t>
      </w:r>
      <w:r w:rsidRPr="006650F1">
        <w:rPr>
          <w:rFonts w:ascii="Palatino Linotype" w:eastAsia="MS Gothic" w:hAnsi="Palatino Linotype"/>
          <w:lang w:val="es-ES_tradnl" w:eastAsia="es-ES"/>
        </w:rPr>
        <w:t xml:space="preserve"> la presente</w:t>
      </w:r>
      <w:r w:rsidRPr="006650F1">
        <w:rPr>
          <w:rFonts w:ascii="Palatino Linotype" w:eastAsiaTheme="minorEastAsia" w:hAnsi="Palatino Linotype"/>
          <w:color w:val="222222"/>
          <w:lang w:val="es-ES" w:eastAsia="es-MX"/>
        </w:rPr>
        <w:t xml:space="preserve"> resolución.</w:t>
      </w:r>
    </w:p>
    <w:p w14:paraId="39DCEAA1" w14:textId="77777777" w:rsidR="00133141" w:rsidRPr="006650F1" w:rsidRDefault="00133141" w:rsidP="00133141">
      <w:pPr>
        <w:spacing w:line="360" w:lineRule="auto"/>
        <w:jc w:val="both"/>
        <w:rPr>
          <w:rFonts w:ascii="Palatino Linotype" w:eastAsia="MS Mincho" w:hAnsi="Palatino Linotype"/>
          <w:color w:val="000000"/>
          <w:lang w:val="es-ES_tradnl" w:eastAsia="es-ES"/>
        </w:rPr>
      </w:pPr>
      <w:r w:rsidRPr="006650F1">
        <w:rPr>
          <w:rFonts w:ascii="Palatino Linotype" w:eastAsia="MS Mincho" w:hAnsi="Palatino Linotype"/>
          <w:b/>
          <w:color w:val="000000"/>
          <w:lang w:val="es-ES_tradnl" w:eastAsia="es-ES"/>
        </w:rPr>
        <w:t>QUINTO.</w:t>
      </w:r>
      <w:r w:rsidRPr="006650F1">
        <w:rPr>
          <w:rFonts w:ascii="Palatino Linotype" w:eastAsia="MS Mincho" w:hAnsi="Palatino Linotype"/>
          <w:color w:val="000000"/>
          <w:lang w:val="es-ES_tradnl" w:eastAsia="es-ES"/>
        </w:rPr>
        <w:t xml:space="preserve"> Se hace del conocimiento del </w:t>
      </w:r>
      <w:r w:rsidRPr="006650F1">
        <w:rPr>
          <w:rFonts w:ascii="Palatino Linotype" w:eastAsia="MS Mincho" w:hAnsi="Palatino Linotype"/>
          <w:b/>
          <w:color w:val="000000"/>
          <w:lang w:val="es-ES_tradnl" w:eastAsia="es-ES"/>
        </w:rPr>
        <w:t>RECURRENTE</w:t>
      </w:r>
      <w:r w:rsidRPr="006650F1">
        <w:rPr>
          <w:rFonts w:ascii="Palatino Linotype" w:eastAsia="MS Mincho" w:hAnsi="Palatino Linotype"/>
          <w:color w:val="000000"/>
          <w:lang w:val="es-ES_tradnl" w:eastAsia="es-ES"/>
        </w:rPr>
        <w:t xml:space="preserve"> </w:t>
      </w:r>
      <w:r w:rsidRPr="006650F1">
        <w:rPr>
          <w:rFonts w:ascii="Palatino Linotype" w:eastAsia="MS Gothic" w:hAnsi="Palatino Linotype"/>
          <w:lang w:val="es-ES_tradnl" w:eastAsia="es-ES"/>
        </w:rPr>
        <w:t xml:space="preserve"> </w:t>
      </w:r>
      <w:r w:rsidRPr="006650F1">
        <w:rPr>
          <w:rFonts w:ascii="Palatino Linotype" w:eastAsia="MS Mincho" w:hAnsi="Palatino Linotype"/>
          <w:color w:val="000000"/>
          <w:lang w:val="es-ES_tradnl" w:eastAsia="es-ES"/>
        </w:rPr>
        <w:t xml:space="preserve">que, de conformidad con lo establecido en el artículo 196 de la Ley de Transparencia y Acceso a la Información Pública del Estado de México y Municipios, en caso de que considere que la </w:t>
      </w:r>
      <w:r w:rsidRPr="006650F1">
        <w:rPr>
          <w:rFonts w:ascii="Palatino Linotype" w:eastAsia="MS Mincho" w:hAnsi="Palatino Linotype"/>
          <w:color w:val="000000"/>
          <w:lang w:val="es-ES_tradnl" w:eastAsia="es-ES"/>
        </w:rPr>
        <w:lastRenderedPageBreak/>
        <w:t>resolución le cause algún perjuicio podrá impugnarla vía juicio de amparo en los términos de las leyes aplicables.</w:t>
      </w:r>
    </w:p>
    <w:p w14:paraId="6B22053E" w14:textId="77777777" w:rsidR="00133141" w:rsidRPr="006650F1" w:rsidRDefault="00133141" w:rsidP="00133141">
      <w:pPr>
        <w:spacing w:line="360" w:lineRule="auto"/>
        <w:jc w:val="both"/>
        <w:rPr>
          <w:rFonts w:ascii="Palatino Linotype" w:eastAsia="MS Mincho" w:hAnsi="Palatino Linotype"/>
          <w:color w:val="000000"/>
          <w:lang w:val="es-ES_tradnl" w:eastAsia="es-ES"/>
        </w:rPr>
      </w:pPr>
    </w:p>
    <w:p w14:paraId="133004CD" w14:textId="52967AB1" w:rsidR="00133141" w:rsidRPr="008A4D56" w:rsidRDefault="00133141" w:rsidP="00133141">
      <w:pPr>
        <w:shd w:val="clear" w:color="auto" w:fill="FFFFFF"/>
        <w:spacing w:before="240" w:after="360" w:line="360" w:lineRule="auto"/>
        <w:ind w:right="49"/>
        <w:jc w:val="both"/>
        <w:rPr>
          <w:rFonts w:ascii="Palatino Linotype" w:eastAsiaTheme="minorEastAsia" w:hAnsi="Palatino Linotype" w:cs="Arial"/>
          <w:lang w:val="es-ES_tradnl" w:eastAsia="es-ES"/>
        </w:rPr>
      </w:pPr>
      <w:r w:rsidRPr="006650F1">
        <w:rPr>
          <w:rFonts w:ascii="Palatino Linotype" w:eastAsiaTheme="minorEastAsia" w:hAnsi="Palatino Linotype"/>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6650F1" w:rsidRPr="006650F1">
        <w:rPr>
          <w:rFonts w:ascii="Palatino Linotype" w:eastAsiaTheme="minorEastAsia" w:hAnsi="Palatino Linotype"/>
          <w:lang w:val="es-ES_tradnl" w:eastAsia="es-ES"/>
        </w:rPr>
        <w:t>MARTÍNEZ</w:t>
      </w:r>
      <w:r w:rsidRPr="006650F1">
        <w:rPr>
          <w:rFonts w:ascii="Palatino Linotype" w:eastAsiaTheme="minorEastAsia" w:hAnsi="Palatino Linotype"/>
          <w:lang w:val="es-ES_tradnl" w:eastAsia="es-ES"/>
        </w:rPr>
        <w:t xml:space="preserve"> </w:t>
      </w:r>
      <w:r w:rsidR="006650F1" w:rsidRPr="006650F1">
        <w:rPr>
          <w:rFonts w:ascii="Palatino Linotype" w:eastAsiaTheme="minorEastAsia" w:hAnsi="Palatino Linotype"/>
          <w:lang w:val="es-ES_tradnl" w:eastAsia="es-ES"/>
        </w:rPr>
        <w:t>SÁNCHEZ</w:t>
      </w:r>
      <w:r w:rsidRPr="006650F1">
        <w:rPr>
          <w:rFonts w:ascii="Palatino Linotype" w:eastAsiaTheme="minorEastAsia" w:hAnsi="Palatino Linotype"/>
          <w:lang w:val="es-ES_tradnl" w:eastAsia="es-ES"/>
        </w:rPr>
        <w:t xml:space="preserve">; EVA ABAID YAPUR; JOSÉ GUADALUPE LUNA HERNÁNDEZ; JAVIER MARTÍNEZ CRUZ Y LUIS GUSTAVO PARRA NORIEGA; EN LA DÉCIMA </w:t>
      </w:r>
      <w:r w:rsidR="005C0845" w:rsidRPr="006650F1">
        <w:rPr>
          <w:rFonts w:ascii="Palatino Linotype" w:eastAsiaTheme="minorEastAsia" w:hAnsi="Palatino Linotype"/>
          <w:lang w:val="es-ES_tradnl" w:eastAsia="es-ES"/>
        </w:rPr>
        <w:t>OCTAVA</w:t>
      </w:r>
      <w:r w:rsidRPr="006650F1">
        <w:rPr>
          <w:rFonts w:ascii="Palatino Linotype" w:eastAsiaTheme="minorEastAsia" w:hAnsi="Palatino Linotype"/>
          <w:lang w:val="es-ES_tradnl" w:eastAsia="es-ES"/>
        </w:rPr>
        <w:t xml:space="preserve"> SESIÓN ORDINARIA CELEBRADA EL </w:t>
      </w:r>
      <w:r w:rsidR="006650F1" w:rsidRPr="006650F1">
        <w:rPr>
          <w:rFonts w:ascii="Palatino Linotype" w:eastAsiaTheme="minorEastAsia" w:hAnsi="Palatino Linotype"/>
          <w:lang w:val="es-ES_tradnl" w:eastAsia="es-ES"/>
        </w:rPr>
        <w:t>VEINTISÉIS</w:t>
      </w:r>
      <w:r w:rsidR="005C0845" w:rsidRPr="006650F1">
        <w:rPr>
          <w:rFonts w:ascii="Palatino Linotype" w:eastAsiaTheme="minorEastAsia" w:hAnsi="Palatino Linotype"/>
          <w:lang w:val="es-ES_tradnl" w:eastAsia="es-ES"/>
        </w:rPr>
        <w:t xml:space="preserve"> </w:t>
      </w:r>
      <w:r w:rsidRPr="006650F1">
        <w:rPr>
          <w:rFonts w:ascii="Palatino Linotype" w:eastAsiaTheme="minorEastAsia" w:hAnsi="Palatino Linotype"/>
          <w:lang w:val="es-ES_tradnl" w:eastAsia="es-ES"/>
        </w:rPr>
        <w:t>DE MAYO DE DOS MIL VEINTIUNO, ANTE EL SECRETARIO TÉCNICO DEL PLENO ALEXIS TAPIA RAMÍREZ.</w:t>
      </w:r>
      <w:r w:rsidRPr="001B44E9">
        <w:rPr>
          <w:rFonts w:ascii="Palatino Linotype" w:eastAsiaTheme="minorEastAsia" w:hAnsi="Palatino Linotype" w:cs="Arial"/>
          <w:lang w:val="es-ES_tradnl" w:eastAsia="es-ES"/>
        </w:rPr>
        <w:t xml:space="preserve">  </w:t>
      </w:r>
    </w:p>
    <w:p w14:paraId="3434E7E4" w14:textId="77777777" w:rsidR="00133141" w:rsidRPr="00C34810" w:rsidRDefault="00133141" w:rsidP="00133141">
      <w:pPr>
        <w:rPr>
          <w:lang w:val="es-ES_tradnl"/>
        </w:rPr>
      </w:pPr>
    </w:p>
    <w:p w14:paraId="6CB0F13D" w14:textId="77777777" w:rsidR="00133141" w:rsidRDefault="00133141" w:rsidP="00133141">
      <w:pPr>
        <w:pStyle w:val="Prrafodelista"/>
        <w:spacing w:before="240" w:after="240" w:line="360" w:lineRule="auto"/>
        <w:ind w:left="0"/>
        <w:jc w:val="both"/>
      </w:pPr>
    </w:p>
    <w:p w14:paraId="5B23A213" w14:textId="77777777" w:rsidR="00133141" w:rsidRPr="00133141" w:rsidRDefault="00133141" w:rsidP="00133141">
      <w:pPr>
        <w:rPr>
          <w:lang w:val="es-ES_tradnl"/>
        </w:rPr>
      </w:pPr>
    </w:p>
    <w:p w14:paraId="2269F47E" w14:textId="4168D42B" w:rsidR="006650F1" w:rsidRDefault="006650F1"/>
    <w:p w14:paraId="6DA040B2" w14:textId="77777777" w:rsidR="006650F1" w:rsidRDefault="006650F1">
      <w:pPr>
        <w:spacing w:after="160" w:line="259" w:lineRule="auto"/>
      </w:pPr>
      <w:r>
        <w:br w:type="page"/>
      </w:r>
    </w:p>
    <w:p w14:paraId="468A443E" w14:textId="77777777" w:rsidR="007F5051" w:rsidRDefault="007F5051"/>
    <w:sectPr w:rsidR="007F5051" w:rsidSect="004912EB">
      <w:headerReference w:type="even" r:id="rId15"/>
      <w:headerReference w:type="default" r:id="rId16"/>
      <w:footerReference w:type="default" r:id="rId17"/>
      <w:headerReference w:type="first" r:id="rId18"/>
      <w:footerReference w:type="first" r:id="rId19"/>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21446" w14:textId="77777777" w:rsidR="00EE4101" w:rsidRDefault="00EE4101" w:rsidP="007F5051">
      <w:r>
        <w:separator/>
      </w:r>
    </w:p>
  </w:endnote>
  <w:endnote w:type="continuationSeparator" w:id="0">
    <w:p w14:paraId="2472F92E" w14:textId="77777777" w:rsidR="00EE4101" w:rsidRDefault="00EE4101" w:rsidP="007F5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6F5B795F" w14:textId="77777777" w:rsidR="0063381A" w:rsidRPr="005B089B" w:rsidRDefault="007305B8" w:rsidP="005B089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650F1">
              <w:rPr>
                <w:rFonts w:ascii="Palatino Linotype" w:hAnsi="Palatino Linotype"/>
                <w:b/>
                <w:bCs/>
                <w:noProof/>
                <w:sz w:val="22"/>
                <w:szCs w:val="20"/>
              </w:rPr>
              <w:t>32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650F1">
              <w:rPr>
                <w:rFonts w:ascii="Palatino Linotype" w:hAnsi="Palatino Linotype"/>
                <w:b/>
                <w:bCs/>
                <w:noProof/>
                <w:sz w:val="22"/>
                <w:szCs w:val="20"/>
              </w:rPr>
              <w:t>32</w:t>
            </w:r>
            <w:r w:rsidRPr="00883450">
              <w:rPr>
                <w:rFonts w:ascii="Palatino Linotype" w:hAnsi="Palatino Linotype"/>
                <w:b/>
                <w:bCs/>
                <w:sz w:val="22"/>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DB04" w14:textId="77777777" w:rsidR="0063381A" w:rsidRPr="00883450" w:rsidRDefault="007305B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650F1">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650F1" w:rsidRPr="006650F1">
      <w:rPr>
        <w:rFonts w:ascii="Palatino Linotype" w:hAnsi="Palatino Linotype"/>
        <w:noProof/>
        <w:sz w:val="22"/>
        <w:szCs w:val="22"/>
        <w:lang w:val="es-ES"/>
      </w:rPr>
      <w:t>31</w:t>
    </w:r>
    <w:r w:rsidRPr="00883450">
      <w:rPr>
        <w:rFonts w:ascii="Palatino Linotype" w:hAnsi="Palatino Linotype"/>
        <w:sz w:val="22"/>
        <w:szCs w:val="22"/>
      </w:rPr>
      <w:fldChar w:fldCharType="end"/>
    </w:r>
  </w:p>
  <w:p w14:paraId="061FE839" w14:textId="77777777" w:rsidR="0063381A" w:rsidRPr="00883450" w:rsidRDefault="00E62A47">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24D23" w14:textId="77777777" w:rsidR="00EE4101" w:rsidRDefault="00EE4101" w:rsidP="007F5051">
      <w:r>
        <w:separator/>
      </w:r>
    </w:p>
  </w:footnote>
  <w:footnote w:type="continuationSeparator" w:id="0">
    <w:p w14:paraId="601084A2" w14:textId="77777777" w:rsidR="00EE4101" w:rsidRDefault="00EE4101" w:rsidP="007F5051">
      <w:r>
        <w:continuationSeparator/>
      </w:r>
    </w:p>
  </w:footnote>
  <w:footnote w:id="1">
    <w:p w14:paraId="2F50A5DF" w14:textId="77777777" w:rsidR="004A7DD7" w:rsidRDefault="004A7DD7" w:rsidP="004A7DD7">
      <w:pPr>
        <w:pStyle w:val="Textonotapie"/>
        <w:rPr>
          <w:rFonts w:ascii="Calibri" w:eastAsia="Times New Roman" w:hAnsi="Calibri"/>
          <w:lang w:val="es-ES_tradnl" w:eastAsia="es-ES"/>
        </w:rPr>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2">
    <w:p w14:paraId="43F81748" w14:textId="77777777" w:rsidR="004A7DD7" w:rsidRDefault="004A7DD7" w:rsidP="004A7DD7">
      <w:pPr>
        <w:pStyle w:val="Textonotapie"/>
      </w:pPr>
      <w:r>
        <w:rPr>
          <w:rStyle w:val="Refdenotaalpie"/>
        </w:rPr>
        <w:footnoteRef/>
      </w:r>
      <w:r>
        <w:t xml:space="preserve"> </w:t>
      </w:r>
      <w:r>
        <w:rPr>
          <w:rFonts w:ascii="Palatino Linotype" w:eastAsia="MS Mincho" w:hAnsi="Palatino Linotype" w:cs="Arial"/>
          <w:sz w:val="16"/>
          <w:szCs w:val="16"/>
        </w:rPr>
        <w:t xml:space="preserve">CIENFUEGOS SALGADO David. </w:t>
      </w:r>
      <w:r>
        <w:rPr>
          <w:rFonts w:ascii="Palatino Linotype" w:eastAsia="MS Mincho" w:hAnsi="Palatino Linotype" w:cs="Arial"/>
          <w:i/>
          <w:sz w:val="16"/>
          <w:szCs w:val="16"/>
        </w:rPr>
        <w:t xml:space="preserve">El Derecho de Petición en México. </w:t>
      </w:r>
      <w:r>
        <w:rPr>
          <w:rFonts w:ascii="Palatino Linotype" w:eastAsia="MS Mincho" w:hAnsi="Palatino Linotype" w:cs="Arial"/>
          <w:sz w:val="16"/>
          <w:szCs w:val="16"/>
        </w:rPr>
        <w:t>Ed. Instituto de Investigaciones Jurídica UNAM. México 2004. p. 31</w:t>
      </w:r>
    </w:p>
  </w:footnote>
  <w:footnote w:id="3">
    <w:p w14:paraId="1FA1F2A2" w14:textId="77777777" w:rsidR="004A7DD7" w:rsidRDefault="004A7DD7" w:rsidP="004A7DD7">
      <w:pPr>
        <w:pStyle w:val="Textonotapie"/>
      </w:pPr>
      <w:r>
        <w:rPr>
          <w:rStyle w:val="Refdenotaalpie"/>
        </w:rPr>
        <w:footnoteRef/>
      </w:r>
      <w:r>
        <w:t xml:space="preserve"> </w:t>
      </w:r>
      <w:r>
        <w:rPr>
          <w:rFonts w:ascii="Palatino Linotype" w:eastAsia="MS Mincho" w:hAnsi="Palatino Linotype" w:cs="Arial"/>
          <w:sz w:val="16"/>
          <w:szCs w:val="16"/>
        </w:rPr>
        <w:t xml:space="preserve">ROBLES HERNÁNDEZ José Guadalupe. </w:t>
      </w:r>
      <w:r>
        <w:rPr>
          <w:rFonts w:ascii="Palatino Linotype" w:eastAsia="MS Mincho" w:hAnsi="Palatino Linotype" w:cs="Arial"/>
          <w:i/>
          <w:sz w:val="16"/>
          <w:szCs w:val="16"/>
        </w:rPr>
        <w:t xml:space="preserve">Derecho de la Información y Comunicación Pública. </w:t>
      </w:r>
      <w:r>
        <w:rPr>
          <w:rFonts w:ascii="Palatino Linotype" w:eastAsia="MS Mincho" w:hAnsi="Palatino Linotype" w:cs="Arial"/>
          <w:sz w:val="16"/>
          <w:szCs w:val="16"/>
        </w:rPr>
        <w:t>Ed. Universidad de Occidente. México. 2004, p. 72</w:t>
      </w:r>
    </w:p>
  </w:footnote>
  <w:footnote w:id="4">
    <w:p w14:paraId="22E603A6" w14:textId="77777777" w:rsidR="004A7DD7" w:rsidRDefault="004A7DD7" w:rsidP="004A7DD7">
      <w:pPr>
        <w:pStyle w:val="Textonotapie"/>
      </w:pPr>
      <w:r>
        <w:rPr>
          <w:rStyle w:val="Refdenotaalpie"/>
        </w:rPr>
        <w:footnoteRef/>
      </w:r>
      <w:r>
        <w:t xml:space="preserve"> </w:t>
      </w:r>
      <w:r>
        <w:rPr>
          <w:rFonts w:ascii="Palatino Linotype" w:eastAsia="MS Mincho" w:hAnsi="Palatino Linotype" w:cs="Arial"/>
          <w:sz w:val="16"/>
          <w:szCs w:val="16"/>
        </w:rPr>
        <w:t xml:space="preserve">VILLANUEVA </w:t>
      </w:r>
      <w:proofErr w:type="spellStart"/>
      <w:r>
        <w:rPr>
          <w:rFonts w:ascii="Palatino Linotype" w:eastAsia="MS Mincho" w:hAnsi="Palatino Linotype" w:cs="Arial"/>
          <w:sz w:val="16"/>
          <w:szCs w:val="16"/>
        </w:rPr>
        <w:t>VILLANUEVA</w:t>
      </w:r>
      <w:proofErr w:type="spellEnd"/>
      <w:r>
        <w:rPr>
          <w:rFonts w:ascii="Palatino Linotype" w:eastAsia="MS Mincho" w:hAnsi="Palatino Linotype" w:cs="Arial"/>
          <w:sz w:val="16"/>
          <w:szCs w:val="16"/>
        </w:rPr>
        <w:t xml:space="preserve"> Ernesto. Derecho de la Información, Ed. Porrúa. </w:t>
      </w:r>
      <w:r>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C158" w14:textId="517FD885" w:rsidR="006650F1" w:rsidRDefault="00E62A47">
    <w:pPr>
      <w:pStyle w:val="Encabezado"/>
    </w:pPr>
    <w:r>
      <w:rPr>
        <w:noProof/>
        <w:lang w:val="es-MX" w:eastAsia="es-MX"/>
      </w:rPr>
      <w:pict w14:anchorId="30A25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692235"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0403" w14:textId="5E473063" w:rsidR="0063381A" w:rsidRDefault="00E62A47">
    <w:pPr>
      <w:pStyle w:val="Encabezado"/>
    </w:pPr>
    <w:r>
      <w:rPr>
        <w:noProof/>
        <w:lang w:val="es-MX" w:eastAsia="es-MX"/>
      </w:rPr>
      <w:pict w14:anchorId="6C183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692236" o:spid="_x0000_s2051" type="#_x0000_t75" style="position:absolute;margin-left:-83.9pt;margin-top:-131.65pt;width:609.4pt;height:793.75pt;z-index:-251656192;mso-position-horizontal-relative:margin;mso-position-vertical-relative:margin" o:allowincell="f">
          <v:imagedata r:id="rId1" o:title="resolución"/>
          <w10:wrap anchorx="margin" anchory="margin"/>
        </v:shape>
      </w:pict>
    </w:r>
  </w:p>
  <w:tbl>
    <w:tblPr>
      <w:tblStyle w:val="Tablaconcuadrcula"/>
      <w:tblW w:w="7372" w:type="dxa"/>
      <w:tblInd w:w="1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11C16" w:rsidRPr="00674A46" w14:paraId="7A9ED3B6" w14:textId="77777777" w:rsidTr="006650F1">
      <w:trPr>
        <w:trHeight w:val="138"/>
      </w:trPr>
      <w:tc>
        <w:tcPr>
          <w:tcW w:w="3261" w:type="dxa"/>
          <w:vAlign w:val="center"/>
        </w:tcPr>
        <w:p w14:paraId="4FB0EA10" w14:textId="77777777" w:rsidR="00911C16" w:rsidRPr="00133141" w:rsidRDefault="007305B8" w:rsidP="00911C16">
          <w:pPr>
            <w:jc w:val="right"/>
            <w:rPr>
              <w:rFonts w:ascii="Palatino Linotype" w:hAnsi="Palatino Linotype"/>
              <w:b/>
              <w:sz w:val="22"/>
              <w:szCs w:val="22"/>
            </w:rPr>
          </w:pPr>
          <w:r w:rsidRPr="00133141">
            <w:rPr>
              <w:rFonts w:ascii="Palatino Linotype" w:hAnsi="Palatino Linotype"/>
              <w:b/>
              <w:sz w:val="22"/>
              <w:szCs w:val="22"/>
            </w:rPr>
            <w:t>RECURSO DE REVISIÓN:</w:t>
          </w:r>
        </w:p>
      </w:tc>
      <w:tc>
        <w:tcPr>
          <w:tcW w:w="4111" w:type="dxa"/>
          <w:vAlign w:val="center"/>
        </w:tcPr>
        <w:p w14:paraId="51105522" w14:textId="768B38FA" w:rsidR="00911C16" w:rsidRPr="00133141" w:rsidRDefault="00F3178B" w:rsidP="00911C16">
          <w:pPr>
            <w:pStyle w:val="Encabezado"/>
            <w:rPr>
              <w:rFonts w:ascii="Palatino Linotype" w:hAnsi="Palatino Linotype"/>
              <w:b/>
              <w:sz w:val="22"/>
              <w:szCs w:val="22"/>
            </w:rPr>
          </w:pPr>
          <w:r w:rsidRPr="00133141">
            <w:rPr>
              <w:rFonts w:ascii="Palatino Linotype" w:hAnsi="Palatino Linotype"/>
              <w:b/>
              <w:bCs/>
              <w:color w:val="000000" w:themeColor="text1"/>
              <w:sz w:val="22"/>
              <w:szCs w:val="22"/>
            </w:rPr>
            <w:t>01573/INFOEM/IP/RR/2021</w:t>
          </w:r>
        </w:p>
      </w:tc>
    </w:tr>
    <w:tr w:rsidR="00911C16" w:rsidRPr="00674A46" w14:paraId="44C1B4D9" w14:textId="77777777" w:rsidTr="006650F1">
      <w:trPr>
        <w:trHeight w:val="321"/>
      </w:trPr>
      <w:tc>
        <w:tcPr>
          <w:tcW w:w="3261" w:type="dxa"/>
          <w:vAlign w:val="center"/>
        </w:tcPr>
        <w:p w14:paraId="3A2CEF91" w14:textId="77777777" w:rsidR="00911C16" w:rsidRPr="00133141" w:rsidRDefault="007305B8" w:rsidP="00911C16">
          <w:pPr>
            <w:jc w:val="right"/>
            <w:rPr>
              <w:rFonts w:ascii="Palatino Linotype" w:hAnsi="Palatino Linotype"/>
              <w:b/>
              <w:sz w:val="22"/>
              <w:szCs w:val="22"/>
            </w:rPr>
          </w:pPr>
          <w:r w:rsidRPr="00133141">
            <w:rPr>
              <w:rFonts w:ascii="Palatino Linotype" w:hAnsi="Palatino Linotype"/>
              <w:b/>
              <w:sz w:val="22"/>
              <w:szCs w:val="22"/>
            </w:rPr>
            <w:t>SUJETO OBLIGADO:</w:t>
          </w:r>
        </w:p>
      </w:tc>
      <w:tc>
        <w:tcPr>
          <w:tcW w:w="4111" w:type="dxa"/>
          <w:vAlign w:val="center"/>
        </w:tcPr>
        <w:p w14:paraId="68EF70A7" w14:textId="7CE385AF" w:rsidR="00911C16" w:rsidRPr="00133141" w:rsidRDefault="00F3178B" w:rsidP="00911C16">
          <w:pPr>
            <w:pStyle w:val="Encabezado"/>
            <w:jc w:val="both"/>
            <w:rPr>
              <w:rFonts w:ascii="Palatino Linotype" w:hAnsi="Palatino Linotype"/>
              <w:b/>
              <w:sz w:val="22"/>
              <w:szCs w:val="22"/>
            </w:rPr>
          </w:pPr>
          <w:r w:rsidRPr="00133141">
            <w:rPr>
              <w:rFonts w:ascii="Palatino Linotype" w:hAnsi="Palatino Linotype"/>
              <w:b/>
              <w:bCs/>
              <w:color w:val="000000"/>
              <w:sz w:val="22"/>
              <w:szCs w:val="22"/>
            </w:rPr>
            <w:t>Secretaria del Campo</w:t>
          </w:r>
        </w:p>
      </w:tc>
    </w:tr>
    <w:tr w:rsidR="00911C16" w:rsidRPr="00674A46" w14:paraId="5994907B" w14:textId="77777777" w:rsidTr="006650F1">
      <w:trPr>
        <w:trHeight w:val="321"/>
      </w:trPr>
      <w:tc>
        <w:tcPr>
          <w:tcW w:w="3261" w:type="dxa"/>
          <w:vAlign w:val="center"/>
        </w:tcPr>
        <w:p w14:paraId="5643BE2D" w14:textId="1D71CDD4" w:rsidR="00911C16" w:rsidRPr="00133141" w:rsidRDefault="007305B8" w:rsidP="00911C16">
          <w:pPr>
            <w:jc w:val="right"/>
            <w:rPr>
              <w:rFonts w:ascii="Palatino Linotype" w:hAnsi="Palatino Linotype"/>
              <w:b/>
              <w:sz w:val="22"/>
              <w:szCs w:val="22"/>
            </w:rPr>
          </w:pPr>
          <w:r w:rsidRPr="00133141">
            <w:rPr>
              <w:rFonts w:ascii="Palatino Linotype" w:hAnsi="Palatino Linotype"/>
              <w:b/>
              <w:sz w:val="22"/>
              <w:szCs w:val="22"/>
            </w:rPr>
            <w:t>COMISIONADO PONENTE:</w:t>
          </w:r>
        </w:p>
      </w:tc>
      <w:tc>
        <w:tcPr>
          <w:tcW w:w="4111" w:type="dxa"/>
          <w:vAlign w:val="center"/>
        </w:tcPr>
        <w:p w14:paraId="7FE399EA" w14:textId="77777777" w:rsidR="00911C16" w:rsidRPr="00133141" w:rsidRDefault="007305B8" w:rsidP="00911C16">
          <w:pPr>
            <w:pStyle w:val="Encabezado"/>
            <w:rPr>
              <w:rFonts w:ascii="Palatino Linotype" w:hAnsi="Palatino Linotype"/>
              <w:b/>
              <w:sz w:val="22"/>
              <w:szCs w:val="22"/>
            </w:rPr>
          </w:pPr>
          <w:r w:rsidRPr="00133141">
            <w:rPr>
              <w:rFonts w:ascii="Palatino Linotype" w:hAnsi="Palatino Linotype"/>
              <w:b/>
              <w:sz w:val="22"/>
              <w:szCs w:val="22"/>
            </w:rPr>
            <w:t>José Guadalupe Luna Hernández</w:t>
          </w:r>
        </w:p>
      </w:tc>
    </w:tr>
  </w:tbl>
  <w:p w14:paraId="0EC9D6DB" w14:textId="77777777" w:rsidR="0063381A" w:rsidRDefault="00E62A47"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6D86B" w14:textId="03657333" w:rsidR="0063381A" w:rsidRDefault="00E62A47">
    <w:pPr>
      <w:pStyle w:val="Encabezado"/>
    </w:pPr>
    <w:r>
      <w:rPr>
        <w:noProof/>
        <w:lang w:val="es-MX" w:eastAsia="es-MX"/>
      </w:rPr>
      <w:pict w14:anchorId="66010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692234"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3381A" w:rsidRPr="00674A46" w14:paraId="332006AB" w14:textId="77777777" w:rsidTr="0012573F">
      <w:trPr>
        <w:trHeight w:val="138"/>
      </w:trPr>
      <w:tc>
        <w:tcPr>
          <w:tcW w:w="3261" w:type="dxa"/>
          <w:vAlign w:val="center"/>
        </w:tcPr>
        <w:p w14:paraId="07D95F96" w14:textId="77777777" w:rsidR="0063381A" w:rsidRPr="00674A46" w:rsidRDefault="007305B8" w:rsidP="003601DB">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3934A162" w14:textId="34F44C9D" w:rsidR="0063381A" w:rsidRPr="00133141" w:rsidRDefault="00F3178B" w:rsidP="003601DB">
          <w:pPr>
            <w:pStyle w:val="Encabezado"/>
            <w:rPr>
              <w:rFonts w:ascii="Palatino Linotype" w:hAnsi="Palatino Linotype"/>
              <w:b/>
              <w:sz w:val="22"/>
              <w:szCs w:val="22"/>
            </w:rPr>
          </w:pPr>
          <w:r w:rsidRPr="00133141">
            <w:rPr>
              <w:rFonts w:ascii="Palatino Linotype" w:hAnsi="Palatino Linotype"/>
              <w:b/>
              <w:bCs/>
              <w:color w:val="000000" w:themeColor="text1"/>
              <w:sz w:val="22"/>
              <w:szCs w:val="22"/>
            </w:rPr>
            <w:t>01573/INFOEM/IP/RR/2021</w:t>
          </w:r>
        </w:p>
      </w:tc>
    </w:tr>
    <w:tr w:rsidR="0063381A" w:rsidRPr="00B75F20" w14:paraId="7FDD9469" w14:textId="77777777" w:rsidTr="00B661A7">
      <w:trPr>
        <w:trHeight w:val="93"/>
      </w:trPr>
      <w:tc>
        <w:tcPr>
          <w:tcW w:w="3261" w:type="dxa"/>
          <w:vAlign w:val="center"/>
        </w:tcPr>
        <w:p w14:paraId="6EAC8E55" w14:textId="77777777" w:rsidR="0063381A" w:rsidRPr="00674A46" w:rsidRDefault="007305B8" w:rsidP="003601DB">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6CDD4644" w14:textId="0235275E" w:rsidR="0063381A" w:rsidRPr="00133141" w:rsidRDefault="00FB76C2" w:rsidP="00132584">
          <w:pPr>
            <w:pStyle w:val="Encabezado"/>
            <w:tabs>
              <w:tab w:val="clear" w:pos="4252"/>
              <w:tab w:val="clear" w:pos="8504"/>
              <w:tab w:val="left" w:pos="521"/>
            </w:tabs>
            <w:rPr>
              <w:rFonts w:ascii="Palatino Linotype" w:hAnsi="Palatino Linotype"/>
              <w:b/>
              <w:sz w:val="22"/>
              <w:szCs w:val="22"/>
            </w:rPr>
          </w:pPr>
          <w:r w:rsidRPr="00FB76C2">
            <w:rPr>
              <w:rFonts w:ascii="Palatino Linotype" w:hAnsi="Palatino Linotype"/>
              <w:b/>
              <w:sz w:val="22"/>
              <w:szCs w:val="22"/>
              <w:highlight w:val="black"/>
            </w:rPr>
            <w:t>--------------------------------------</w:t>
          </w:r>
        </w:p>
      </w:tc>
    </w:tr>
    <w:tr w:rsidR="0063381A" w:rsidRPr="00674A46" w14:paraId="736C0394" w14:textId="77777777" w:rsidTr="0012573F">
      <w:trPr>
        <w:trHeight w:val="321"/>
      </w:trPr>
      <w:tc>
        <w:tcPr>
          <w:tcW w:w="3261" w:type="dxa"/>
          <w:vAlign w:val="center"/>
        </w:tcPr>
        <w:p w14:paraId="72938E22" w14:textId="77777777" w:rsidR="0063381A" w:rsidRPr="00674A46" w:rsidRDefault="007305B8" w:rsidP="003601DB">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21C09049" w14:textId="0C6125D3" w:rsidR="0063381A" w:rsidRPr="00133141" w:rsidRDefault="007F5051" w:rsidP="003601DB">
          <w:pPr>
            <w:pStyle w:val="Encabezado"/>
            <w:jc w:val="both"/>
            <w:rPr>
              <w:rFonts w:ascii="Palatino Linotype" w:hAnsi="Palatino Linotype"/>
              <w:b/>
              <w:sz w:val="20"/>
              <w:szCs w:val="20"/>
            </w:rPr>
          </w:pPr>
          <w:r w:rsidRPr="00133141">
            <w:rPr>
              <w:rFonts w:ascii="Palatino Linotype" w:hAnsi="Palatino Linotype"/>
              <w:b/>
              <w:bCs/>
              <w:color w:val="000000"/>
            </w:rPr>
            <w:t>Secretaria del Campo</w:t>
          </w:r>
        </w:p>
      </w:tc>
    </w:tr>
    <w:tr w:rsidR="0063381A" w:rsidRPr="00674A46" w14:paraId="2B1C2180" w14:textId="77777777" w:rsidTr="0012573F">
      <w:trPr>
        <w:trHeight w:val="321"/>
      </w:trPr>
      <w:tc>
        <w:tcPr>
          <w:tcW w:w="3261" w:type="dxa"/>
          <w:vAlign w:val="center"/>
        </w:tcPr>
        <w:p w14:paraId="11D23469" w14:textId="77777777" w:rsidR="0063381A" w:rsidRPr="00674A46" w:rsidRDefault="007305B8" w:rsidP="003601DB">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48316C7F" w14:textId="77777777" w:rsidR="0063381A" w:rsidRPr="00133141" w:rsidRDefault="007305B8" w:rsidP="003601DB">
          <w:pPr>
            <w:pStyle w:val="Encabezado"/>
            <w:rPr>
              <w:rFonts w:ascii="Palatino Linotype" w:hAnsi="Palatino Linotype"/>
              <w:b/>
              <w:sz w:val="22"/>
              <w:szCs w:val="22"/>
            </w:rPr>
          </w:pPr>
          <w:r w:rsidRPr="00133141">
            <w:rPr>
              <w:rFonts w:ascii="Palatino Linotype" w:hAnsi="Palatino Linotype"/>
              <w:b/>
              <w:sz w:val="22"/>
              <w:szCs w:val="22"/>
            </w:rPr>
            <w:t>José Guadalupe Luna Hernández</w:t>
          </w:r>
        </w:p>
      </w:tc>
    </w:tr>
  </w:tbl>
  <w:p w14:paraId="713DEB69" w14:textId="77777777" w:rsidR="0063381A" w:rsidRDefault="00E62A4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610"/>
    <w:multiLevelType w:val="hybridMultilevel"/>
    <w:tmpl w:val="C8DC24E8"/>
    <w:lvl w:ilvl="0" w:tplc="06CC1562">
      <w:start w:val="2"/>
      <w:numFmt w:val="upp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62412"/>
    <w:multiLevelType w:val="hybridMultilevel"/>
    <w:tmpl w:val="D226A4A2"/>
    <w:lvl w:ilvl="0" w:tplc="81840846">
      <w:start w:val="1"/>
      <w:numFmt w:val="upperLetter"/>
      <w:lvlText w:val="%1)"/>
      <w:lvlJc w:val="left"/>
      <w:pPr>
        <w:ind w:left="786" w:hanging="360"/>
      </w:pPr>
      <w:rPr>
        <w:rFonts w:eastAsia="Calibri"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BC0600"/>
    <w:multiLevelType w:val="hybridMultilevel"/>
    <w:tmpl w:val="06567F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66B194F"/>
    <w:multiLevelType w:val="hybridMultilevel"/>
    <w:tmpl w:val="FBC0BC56"/>
    <w:lvl w:ilvl="0" w:tplc="E93AE6A6">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075418"/>
    <w:multiLevelType w:val="hybridMultilevel"/>
    <w:tmpl w:val="2A685860"/>
    <w:lvl w:ilvl="0" w:tplc="A1163756">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BAF3DB4"/>
    <w:multiLevelType w:val="hybridMultilevel"/>
    <w:tmpl w:val="911C54D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5"/>
  </w:num>
  <w:num w:numId="2">
    <w:abstractNumId w:val="7"/>
  </w:num>
  <w:num w:numId="3">
    <w:abstractNumId w:val="8"/>
  </w:num>
  <w:num w:numId="4">
    <w:abstractNumId w:val="0"/>
  </w:num>
  <w:num w:numId="5">
    <w:abstractNumId w:val="2"/>
  </w:num>
  <w:num w:numId="6">
    <w:abstractNumId w:val="1"/>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051"/>
    <w:rsid w:val="00050E53"/>
    <w:rsid w:val="001217D8"/>
    <w:rsid w:val="00133141"/>
    <w:rsid w:val="00197B28"/>
    <w:rsid w:val="00207CAC"/>
    <w:rsid w:val="003F3366"/>
    <w:rsid w:val="004A7DD7"/>
    <w:rsid w:val="005964BF"/>
    <w:rsid w:val="005B4354"/>
    <w:rsid w:val="005C0845"/>
    <w:rsid w:val="00662B34"/>
    <w:rsid w:val="006650F1"/>
    <w:rsid w:val="00685746"/>
    <w:rsid w:val="007305B8"/>
    <w:rsid w:val="007F5051"/>
    <w:rsid w:val="009156C8"/>
    <w:rsid w:val="00A41EDD"/>
    <w:rsid w:val="00B71D8F"/>
    <w:rsid w:val="00C25644"/>
    <w:rsid w:val="00E53977"/>
    <w:rsid w:val="00E62A47"/>
    <w:rsid w:val="00EE4101"/>
    <w:rsid w:val="00F3178B"/>
    <w:rsid w:val="00F92829"/>
    <w:rsid w:val="00FB76C2"/>
    <w:rsid w:val="00FC621A"/>
    <w:rsid w:val="00FF12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77A199"/>
  <w15:chartTrackingRefBased/>
  <w15:docId w15:val="{A227EE9C-19B3-4B4F-B8D4-53E3F0CE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51"/>
    <w:pPr>
      <w:spacing w:after="0" w:line="240" w:lineRule="auto"/>
    </w:pPr>
    <w:rPr>
      <w:rFonts w:ascii="Times New Roman" w:eastAsia="Times New Roman" w:hAnsi="Times New Roman" w:cs="Times New Roman"/>
      <w:sz w:val="24"/>
      <w:szCs w:val="24"/>
      <w:lang w:val="es-US" w:eastAsia="es-ES_tradnl"/>
    </w:rPr>
  </w:style>
  <w:style w:type="paragraph" w:styleId="Ttulo1">
    <w:name w:val="heading 1"/>
    <w:basedOn w:val="Normal"/>
    <w:next w:val="Normal"/>
    <w:link w:val="Ttulo1Car"/>
    <w:uiPriority w:val="9"/>
    <w:qFormat/>
    <w:rsid w:val="007F5051"/>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7F5051"/>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5051"/>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7F5051"/>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7F5051"/>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7F5051"/>
    <w:rPr>
      <w:rFonts w:eastAsiaTheme="minorEastAsia"/>
      <w:sz w:val="24"/>
      <w:szCs w:val="24"/>
      <w:lang w:val="es-ES_tradnl" w:eastAsia="es-ES"/>
    </w:rPr>
  </w:style>
  <w:style w:type="paragraph" w:styleId="Piedepgina">
    <w:name w:val="footer"/>
    <w:basedOn w:val="Normal"/>
    <w:link w:val="PiedepginaCar"/>
    <w:uiPriority w:val="99"/>
    <w:unhideWhenUsed/>
    <w:rsid w:val="007F5051"/>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7F5051"/>
    <w:rPr>
      <w:rFonts w:eastAsiaTheme="minorEastAsia"/>
      <w:sz w:val="24"/>
      <w:szCs w:val="24"/>
      <w:lang w:val="es-ES_tradnl" w:eastAsia="es-ES"/>
    </w:rPr>
  </w:style>
  <w:style w:type="table" w:styleId="Tablaconcuadrcula">
    <w:name w:val="Table Grid"/>
    <w:basedOn w:val="Tablanormal"/>
    <w:uiPriority w:val="39"/>
    <w:rsid w:val="007F505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F5051"/>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F5051"/>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7F5051"/>
    <w:rPr>
      <w:color w:val="0563C1" w:themeColor="hyperlink"/>
      <w:u w:val="single"/>
    </w:rPr>
  </w:style>
  <w:style w:type="paragraph" w:styleId="TDC1">
    <w:name w:val="toc 1"/>
    <w:basedOn w:val="Normal"/>
    <w:next w:val="Normal"/>
    <w:autoRedefine/>
    <w:uiPriority w:val="39"/>
    <w:unhideWhenUsed/>
    <w:rsid w:val="007F5051"/>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7F5051"/>
    <w:pPr>
      <w:tabs>
        <w:tab w:val="right" w:leader="dot" w:pos="9676"/>
      </w:tabs>
      <w:spacing w:after="100" w:line="360" w:lineRule="auto"/>
    </w:pPr>
    <w:rPr>
      <w:rFonts w:asciiTheme="minorHAnsi" w:eastAsiaTheme="minorEastAsia" w:hAnsiTheme="minorHAnsi" w:cstheme="minorBidi"/>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F5051"/>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F5051"/>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7F5051"/>
    <w:rPr>
      <w:vertAlign w:val="superscript"/>
    </w:rPr>
  </w:style>
  <w:style w:type="character" w:styleId="Refdecomentario">
    <w:name w:val="annotation reference"/>
    <w:basedOn w:val="Fuentedeprrafopredeter"/>
    <w:uiPriority w:val="99"/>
    <w:semiHidden/>
    <w:unhideWhenUsed/>
    <w:rsid w:val="005964BF"/>
    <w:rPr>
      <w:sz w:val="16"/>
      <w:szCs w:val="16"/>
    </w:rPr>
  </w:style>
  <w:style w:type="paragraph" w:styleId="Textocomentario">
    <w:name w:val="annotation text"/>
    <w:basedOn w:val="Normal"/>
    <w:link w:val="TextocomentarioCar"/>
    <w:uiPriority w:val="99"/>
    <w:unhideWhenUsed/>
    <w:rsid w:val="005964BF"/>
    <w:rPr>
      <w:sz w:val="20"/>
      <w:szCs w:val="20"/>
    </w:rPr>
  </w:style>
  <w:style w:type="character" w:customStyle="1" w:styleId="TextocomentarioCar">
    <w:name w:val="Texto comentario Car"/>
    <w:basedOn w:val="Fuentedeprrafopredeter"/>
    <w:link w:val="Textocomentario"/>
    <w:uiPriority w:val="99"/>
    <w:rsid w:val="005964BF"/>
    <w:rPr>
      <w:rFonts w:ascii="Times New Roman" w:eastAsia="Times New Roman" w:hAnsi="Times New Roman" w:cs="Times New Roman"/>
      <w:sz w:val="20"/>
      <w:szCs w:val="20"/>
      <w:lang w:val="es-US" w:eastAsia="es-ES_tradnl"/>
    </w:rPr>
  </w:style>
  <w:style w:type="paragraph" w:styleId="Textodeglobo">
    <w:name w:val="Balloon Text"/>
    <w:basedOn w:val="Normal"/>
    <w:link w:val="TextodegloboCar"/>
    <w:uiPriority w:val="99"/>
    <w:semiHidden/>
    <w:unhideWhenUsed/>
    <w:rsid w:val="005964BF"/>
    <w:rPr>
      <w:sz w:val="18"/>
      <w:szCs w:val="18"/>
    </w:rPr>
  </w:style>
  <w:style w:type="character" w:customStyle="1" w:styleId="TextodegloboCar">
    <w:name w:val="Texto de globo Car"/>
    <w:basedOn w:val="Fuentedeprrafopredeter"/>
    <w:link w:val="Textodeglobo"/>
    <w:uiPriority w:val="99"/>
    <w:semiHidden/>
    <w:rsid w:val="005964BF"/>
    <w:rPr>
      <w:rFonts w:ascii="Times New Roman" w:eastAsia="Times New Roman" w:hAnsi="Times New Roman" w:cs="Times New Roman"/>
      <w:sz w:val="18"/>
      <w:szCs w:val="18"/>
      <w:lang w:val="es-U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01982">
      <w:bodyDiv w:val="1"/>
      <w:marLeft w:val="0"/>
      <w:marRight w:val="0"/>
      <w:marTop w:val="0"/>
      <w:marBottom w:val="0"/>
      <w:divBdr>
        <w:top w:val="none" w:sz="0" w:space="0" w:color="auto"/>
        <w:left w:val="none" w:sz="0" w:space="0" w:color="auto"/>
        <w:bottom w:val="none" w:sz="0" w:space="0" w:color="auto"/>
        <w:right w:val="none" w:sz="0" w:space="0" w:color="auto"/>
      </w:divBdr>
    </w:div>
    <w:div w:id="91783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12139.page" TargetMode="External"/><Relationship Id="rId13" Type="http://schemas.openxmlformats.org/officeDocument/2006/relationships/image" Target="media/image4.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aimex.org.mx/saimex/solicitud/downloadAttach/1102356.page" TargetMode="External"/><Relationship Id="rId12" Type="http://schemas.openxmlformats.org/officeDocument/2006/relationships/hyperlink" Target="https://www.saimex.org.mx/saimex/solicitud/downloadAttach/1102356.pag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32</Pages>
  <Words>5480</Words>
  <Characters>30140</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Vallejo Ramirez</dc:creator>
  <cp:keywords/>
  <dc:description/>
  <cp:lastModifiedBy>C.P. Verónica Mtz</cp:lastModifiedBy>
  <cp:revision>5</cp:revision>
  <dcterms:created xsi:type="dcterms:W3CDTF">2021-05-20T23:35:00Z</dcterms:created>
  <dcterms:modified xsi:type="dcterms:W3CDTF">2021-06-27T01:35:00Z</dcterms:modified>
</cp:coreProperties>
</file>