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E15EA" w:rsidR="00994396" w:rsidP="00D17825" w:rsidRDefault="00994396" w14:paraId="4C0A85B8" w14:textId="047EE682">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Pr="006E15EA" w:rsidR="007460D7">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de México, de </w:t>
      </w:r>
      <w:r w:rsidRPr="006E15EA" w:rsidR="00CC34C5">
        <w:rPr>
          <w:rFonts w:ascii="Palatino Linotype" w:hAnsi="Palatino Linotype" w:cs="Tahoma"/>
          <w:bCs/>
          <w:sz w:val="22"/>
          <w:szCs w:val="22"/>
        </w:rPr>
        <w:t xml:space="preserve">fecha </w:t>
      </w:r>
      <w:r w:rsidR="00DF2D10">
        <w:rPr>
          <w:rFonts w:ascii="Palatino Linotype" w:hAnsi="Palatino Linotype" w:cs="Tahoma"/>
          <w:bCs/>
          <w:sz w:val="22"/>
          <w:szCs w:val="22"/>
        </w:rPr>
        <w:t>catorce</w:t>
      </w:r>
      <w:r w:rsidR="00B366F1">
        <w:rPr>
          <w:rFonts w:ascii="Palatino Linotype" w:hAnsi="Palatino Linotype" w:cs="Tahoma"/>
          <w:bCs/>
          <w:sz w:val="22"/>
          <w:szCs w:val="22"/>
        </w:rPr>
        <w:t xml:space="preserve"> </w:t>
      </w:r>
      <w:r w:rsidR="00CA7061">
        <w:rPr>
          <w:rFonts w:ascii="Palatino Linotype" w:hAnsi="Palatino Linotype" w:cs="Tahoma"/>
          <w:bCs/>
          <w:sz w:val="22"/>
          <w:szCs w:val="22"/>
        </w:rPr>
        <w:t xml:space="preserve">de </w:t>
      </w:r>
      <w:r w:rsidR="00A14EC0">
        <w:rPr>
          <w:rFonts w:ascii="Palatino Linotype" w:hAnsi="Palatino Linotype" w:cs="Tahoma"/>
          <w:bCs/>
          <w:sz w:val="22"/>
          <w:szCs w:val="22"/>
        </w:rPr>
        <w:t>abril</w:t>
      </w:r>
      <w:r w:rsidR="00C23359">
        <w:rPr>
          <w:rFonts w:ascii="Palatino Linotype" w:hAnsi="Palatino Linotype" w:cs="Tahoma"/>
          <w:bCs/>
          <w:sz w:val="22"/>
          <w:szCs w:val="22"/>
        </w:rPr>
        <w:t xml:space="preserve"> de dos mil </w:t>
      </w:r>
      <w:r w:rsidR="00A90B0E">
        <w:rPr>
          <w:rFonts w:ascii="Palatino Linotype" w:hAnsi="Palatino Linotype" w:cs="Tahoma"/>
          <w:bCs/>
          <w:sz w:val="22"/>
          <w:szCs w:val="22"/>
        </w:rPr>
        <w:t>veintiuno</w:t>
      </w:r>
      <w:r w:rsidRPr="006E15EA">
        <w:rPr>
          <w:rFonts w:ascii="Palatino Linotype" w:hAnsi="Palatino Linotype" w:cs="Tahoma"/>
          <w:bCs/>
          <w:sz w:val="22"/>
          <w:szCs w:val="22"/>
        </w:rPr>
        <w:t>.</w:t>
      </w:r>
    </w:p>
    <w:p w:rsidRPr="006E15EA" w:rsidR="00065BF2" w:rsidP="00D17825" w:rsidRDefault="00065BF2" w14:paraId="6EB4640D" w14:textId="189283EB">
      <w:pPr>
        <w:spacing w:line="360" w:lineRule="auto"/>
        <w:rPr>
          <w:rFonts w:ascii="Palatino Linotype" w:hAnsi="Palatino Linotype" w:cs="Tahoma"/>
          <w:bCs/>
          <w:sz w:val="22"/>
          <w:szCs w:val="22"/>
        </w:rPr>
      </w:pPr>
    </w:p>
    <w:p w:rsidRPr="006E15EA" w:rsidR="00735915" w:rsidP="2FBFC353" w:rsidRDefault="00994396" w14:paraId="2A5AAAE1" w14:textId="1557819B">
      <w:pPr>
        <w:spacing w:line="360" w:lineRule="auto"/>
        <w:jc w:val="both"/>
        <w:rPr>
          <w:rFonts w:ascii="Palatino Linotype" w:hAnsi="Palatino Linotype" w:cs="Tahoma"/>
          <w:sz w:val="22"/>
          <w:szCs w:val="22"/>
        </w:rPr>
      </w:pPr>
      <w:r w:rsidRPr="2FBFC353" w:rsidR="2FBFC353">
        <w:rPr>
          <w:rFonts w:ascii="Palatino Linotype" w:hAnsi="Palatino Linotype" w:cs="Tahoma"/>
          <w:b w:val="1"/>
          <w:bCs w:val="1"/>
          <w:color w:val="0D0D0D" w:themeColor="text1" w:themeTint="F2" w:themeShade="FF"/>
          <w:sz w:val="22"/>
          <w:szCs w:val="22"/>
        </w:rPr>
        <w:t xml:space="preserve">VISTO </w:t>
      </w:r>
      <w:r w:rsidRPr="2FBFC353" w:rsidR="2FBFC353">
        <w:rPr>
          <w:rFonts w:ascii="Palatino Linotype" w:hAnsi="Palatino Linotype" w:cs="Tahoma"/>
          <w:color w:val="0D0D0D" w:themeColor="text1" w:themeTint="F2" w:themeShade="FF"/>
          <w:sz w:val="22"/>
          <w:szCs w:val="22"/>
        </w:rPr>
        <w:t xml:space="preserve">el expediente conformado con motivo del Recurso de Revisión </w:t>
      </w:r>
      <w:r w:rsidRPr="2FBFC353" w:rsidR="2FBFC353">
        <w:rPr>
          <w:rFonts w:ascii="Palatino Linotype" w:hAnsi="Palatino Linotype" w:cs="Tahoma"/>
          <w:b w:val="1"/>
          <w:bCs w:val="1"/>
          <w:color w:val="0D0D0D" w:themeColor="text1" w:themeTint="F2" w:themeShade="FF"/>
          <w:sz w:val="22"/>
          <w:szCs w:val="22"/>
        </w:rPr>
        <w:t>00611/INFOEM/IP/RR/2021</w:t>
      </w:r>
      <w:r w:rsidRPr="2FBFC353" w:rsidR="2FBFC353">
        <w:rPr>
          <w:rFonts w:ascii="Palatino Linotype" w:hAnsi="Palatino Linotype" w:cs="Tahoma"/>
          <w:color w:val="0D0D0D" w:themeColor="text1" w:themeTint="F2" w:themeShade="FF"/>
          <w:sz w:val="22"/>
          <w:szCs w:val="22"/>
        </w:rPr>
        <w:t xml:space="preserve">, interpuesto por </w:t>
      </w:r>
      <w:r w:rsidRPr="2FBFC353" w:rsidR="2FBFC353">
        <w:rPr>
          <w:rFonts w:ascii="Palatino Linotype" w:hAnsi="Palatino Linotype" w:cs="Tahoma"/>
          <w:color w:val="auto"/>
          <w:sz w:val="22"/>
          <w:szCs w:val="22"/>
          <w:highlight w:val="black"/>
        </w:rPr>
        <w:t>XXXXXXXXXXXXXXXXXXXXXXXX</w:t>
      </w:r>
      <w:r w:rsidRPr="2FBFC353" w:rsidR="2FBFC353">
        <w:rPr>
          <w:rFonts w:ascii="Palatino Linotype" w:hAnsi="Palatino Linotype" w:cs="Tahoma"/>
          <w:color w:val="0D0D0D" w:themeColor="text1" w:themeTint="F2" w:themeShade="FF"/>
          <w:sz w:val="22"/>
          <w:szCs w:val="22"/>
        </w:rPr>
        <w:t xml:space="preserve"> a quien en lo sucesivo se le denominara el </w:t>
      </w:r>
      <w:r w:rsidRPr="2FBFC353" w:rsidR="2FBFC353">
        <w:rPr>
          <w:rFonts w:ascii="Palatino Linotype" w:hAnsi="Palatino Linotype" w:cs="Tahoma"/>
          <w:b w:val="1"/>
          <w:bCs w:val="1"/>
          <w:color w:val="0D0D0D" w:themeColor="text1" w:themeTint="F2" w:themeShade="FF"/>
          <w:sz w:val="22"/>
          <w:szCs w:val="22"/>
        </w:rPr>
        <w:t>Recurrente</w:t>
      </w:r>
      <w:r w:rsidRPr="2FBFC353" w:rsidR="2FBFC353">
        <w:rPr>
          <w:rFonts w:ascii="Palatino Linotype" w:hAnsi="Palatino Linotype" w:cs="Tahoma"/>
          <w:color w:val="0D0D0D" w:themeColor="text1" w:themeTint="F2" w:themeShade="FF"/>
          <w:sz w:val="22"/>
          <w:szCs w:val="22"/>
        </w:rPr>
        <w:t xml:space="preserve"> o </w:t>
      </w:r>
      <w:r w:rsidRPr="2FBFC353" w:rsidR="2FBFC353">
        <w:rPr>
          <w:rFonts w:ascii="Palatino Linotype" w:hAnsi="Palatino Linotype" w:cs="Tahoma"/>
          <w:b w:val="1"/>
          <w:bCs w:val="1"/>
          <w:color w:val="0D0D0D" w:themeColor="text1" w:themeTint="F2" w:themeShade="FF"/>
          <w:sz w:val="22"/>
          <w:szCs w:val="22"/>
        </w:rPr>
        <w:t>Particular</w:t>
      </w:r>
      <w:r w:rsidRPr="2FBFC353" w:rsidR="2FBFC353">
        <w:rPr>
          <w:rFonts w:ascii="Palatino Linotype" w:hAnsi="Palatino Linotype" w:cs="Tahoma"/>
          <w:color w:val="0D0D0D" w:themeColor="text1" w:themeTint="F2" w:themeShade="FF"/>
          <w:sz w:val="22"/>
          <w:szCs w:val="22"/>
        </w:rPr>
        <w:t xml:space="preserve">, en contra de la respuesta del Sujeto Obligado, </w:t>
      </w:r>
      <w:r w:rsidRPr="2FBFC353" w:rsidR="2FBFC353">
        <w:rPr>
          <w:rFonts w:ascii="Palatino Linotype" w:hAnsi="Palatino Linotype" w:cs="Tahoma"/>
          <w:b w:val="1"/>
          <w:bCs w:val="1"/>
          <w:color w:val="0D0D0D" w:themeColor="text1" w:themeTint="F2" w:themeShade="FF"/>
          <w:sz w:val="22"/>
          <w:szCs w:val="22"/>
        </w:rPr>
        <w:t>Ayuntamiento de Tenango del Aire</w:t>
      </w:r>
      <w:r w:rsidRPr="2FBFC353" w:rsidR="2FBFC353">
        <w:rPr>
          <w:rFonts w:ascii="Palatino Linotype" w:hAnsi="Palatino Linotype" w:cs="Tahoma"/>
          <w:color w:val="0D0D0D" w:themeColor="text1" w:themeTint="F2" w:themeShade="FF"/>
          <w:sz w:val="22"/>
          <w:szCs w:val="22"/>
        </w:rPr>
        <w:t xml:space="preserve"> se emite la presente Resolución, con base en los Antecedentes y C</w:t>
      </w:r>
      <w:r w:rsidRPr="2FBFC353" w:rsidR="2FBFC353">
        <w:rPr>
          <w:rFonts w:ascii="Palatino Linotype" w:hAnsi="Palatino Linotype" w:cs="Tahoma"/>
          <w:sz w:val="22"/>
          <w:szCs w:val="22"/>
        </w:rPr>
        <w:t xml:space="preserve">onsiderandos que se exponen a continuación:  </w:t>
      </w:r>
    </w:p>
    <w:p w:rsidRPr="006E15EA" w:rsidR="00F86997" w:rsidP="00D17825" w:rsidRDefault="00A82E4A" w14:paraId="735A4B68" w14:textId="308B93E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B31222" w:rsidP="00D17825" w:rsidRDefault="00F86997" w14:paraId="6A0BD488"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B31222" w:rsidP="00D17825" w:rsidRDefault="00B31222" w14:paraId="62E55A11"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C1594" w:rsidP="00D17825" w:rsidRDefault="00B31222" w14:paraId="5CFDCD32" w14:textId="2845E09F">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7654C" w:rsidP="00D17825" w:rsidRDefault="00E7654C" w14:paraId="0E14692C"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A72123" w:rsidP="00D17825" w:rsidRDefault="00E7654C" w14:paraId="24BA8DB1" w14:textId="6C7F7DA9">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DE7299">
        <w:rPr>
          <w:rFonts w:ascii="Palatino Linotype" w:hAnsi="Palatino Linotype" w:cs="Tahoma"/>
          <w:szCs w:val="22"/>
        </w:rPr>
        <w:t xml:space="preserve"> </w:t>
      </w:r>
      <w:r w:rsidR="00DF2D10">
        <w:rPr>
          <w:rFonts w:ascii="Palatino Linotype" w:hAnsi="Palatino Linotype" w:cs="Tahoma"/>
          <w:szCs w:val="22"/>
        </w:rPr>
        <w:t>doce</w:t>
      </w:r>
      <w:r w:rsidR="00817A79">
        <w:rPr>
          <w:rFonts w:ascii="Palatino Linotype" w:hAnsi="Palatino Linotype" w:cs="Tahoma"/>
          <w:szCs w:val="22"/>
        </w:rPr>
        <w:t xml:space="preserve"> de </w:t>
      </w:r>
      <w:r w:rsidR="00DF2D10">
        <w:rPr>
          <w:rFonts w:ascii="Palatino Linotype" w:hAnsi="Palatino Linotype" w:cs="Tahoma"/>
          <w:szCs w:val="22"/>
        </w:rPr>
        <w:t>enero</w:t>
      </w:r>
      <w:r w:rsidRPr="006E15EA" w:rsidR="00D34402">
        <w:rPr>
          <w:rFonts w:ascii="Palatino Linotype" w:hAnsi="Palatino Linotype" w:cs="Tahoma"/>
          <w:szCs w:val="22"/>
        </w:rPr>
        <w:t xml:space="preserve"> de dos mil </w:t>
      </w:r>
      <w:r w:rsidR="00DF2D10">
        <w:rPr>
          <w:rFonts w:ascii="Palatino Linotype" w:hAnsi="Palatino Linotype" w:cs="Tahoma"/>
          <w:szCs w:val="22"/>
        </w:rPr>
        <w:t>veintiuno</w:t>
      </w:r>
      <w:r w:rsidRPr="006E15EA" w:rsidR="00B31222">
        <w:rPr>
          <w:rFonts w:ascii="Palatino Linotype" w:hAnsi="Palatino Linotype" w:cs="Tahoma"/>
          <w:szCs w:val="22"/>
        </w:rPr>
        <w:t xml:space="preserve">, </w:t>
      </w:r>
      <w:r w:rsidRPr="006E15EA" w:rsidR="00463CB7">
        <w:rPr>
          <w:rFonts w:ascii="Palatino Linotype" w:hAnsi="Palatino Linotype" w:cs="Tahoma"/>
          <w:szCs w:val="22"/>
        </w:rPr>
        <w:t>el</w:t>
      </w:r>
      <w:r w:rsidRPr="006E15EA" w:rsidR="001171BD">
        <w:rPr>
          <w:rFonts w:ascii="Palatino Linotype" w:hAnsi="Palatino Linotype" w:cs="Tahoma"/>
          <w:szCs w:val="22"/>
        </w:rPr>
        <w:t xml:space="preserve"> </w:t>
      </w:r>
      <w:r w:rsidRPr="006E15EA" w:rsidR="00D34402">
        <w:rPr>
          <w:rFonts w:ascii="Palatino Linotype" w:hAnsi="Palatino Linotype" w:cs="Tahoma"/>
          <w:szCs w:val="22"/>
        </w:rPr>
        <w:t>P</w:t>
      </w:r>
      <w:r w:rsidRPr="006E15EA" w:rsidR="00B31222">
        <w:rPr>
          <w:rFonts w:ascii="Palatino Linotype" w:hAnsi="Palatino Linotype" w:cs="Tahoma"/>
          <w:szCs w:val="22"/>
        </w:rPr>
        <w:t xml:space="preserve">articular </w:t>
      </w:r>
      <w:r w:rsidRPr="006E15EA" w:rsidR="001171BD">
        <w:rPr>
          <w:rFonts w:ascii="Palatino Linotype" w:hAnsi="Palatino Linotype" w:cs="Tahoma"/>
          <w:szCs w:val="22"/>
        </w:rPr>
        <w:t xml:space="preserve">presentó solicitud de acceso a la información pública a través del Sistema de Acceso a la Información Mexiquense </w:t>
      </w:r>
      <w:r w:rsidRPr="006E15EA" w:rsidR="004100AA">
        <w:rPr>
          <w:rFonts w:ascii="Palatino Linotype" w:hAnsi="Palatino Linotype" w:cs="Tahoma"/>
          <w:szCs w:val="22"/>
          <w:lang w:val="es-ES"/>
        </w:rPr>
        <w:t>(SAIMEX)</w:t>
      </w:r>
      <w:r w:rsidRPr="006E15EA" w:rsidR="00B31222">
        <w:rPr>
          <w:rFonts w:ascii="Palatino Linotype" w:hAnsi="Palatino Linotype" w:cs="Tahoma"/>
          <w:szCs w:val="22"/>
        </w:rPr>
        <w:t xml:space="preserve">, </w:t>
      </w:r>
      <w:r w:rsidR="00B366F1">
        <w:rPr>
          <w:rFonts w:ascii="Palatino Linotype" w:hAnsi="Palatino Linotype" w:cs="Tahoma"/>
          <w:szCs w:val="22"/>
        </w:rPr>
        <w:t>ante el</w:t>
      </w:r>
      <w:r w:rsidR="00CA7061">
        <w:rPr>
          <w:rFonts w:ascii="Palatino Linotype" w:hAnsi="Palatino Linotype" w:cs="Tahoma"/>
          <w:szCs w:val="22"/>
        </w:rPr>
        <w:t xml:space="preserve"> </w:t>
      </w:r>
      <w:r w:rsidRPr="00B366F1" w:rsidR="00B366F1">
        <w:rPr>
          <w:rFonts w:ascii="Palatino Linotype" w:hAnsi="Palatino Linotype" w:cs="Tahoma"/>
          <w:szCs w:val="22"/>
        </w:rPr>
        <w:t xml:space="preserve">Ayuntamiento de </w:t>
      </w:r>
      <w:r w:rsidR="00DF2D10">
        <w:rPr>
          <w:rFonts w:ascii="Palatino Linotype" w:hAnsi="Palatino Linotype" w:cs="Tahoma"/>
          <w:szCs w:val="22"/>
        </w:rPr>
        <w:t>Tenango del Aire</w:t>
      </w:r>
      <w:r w:rsidRPr="00B366F1" w:rsidR="00B31222">
        <w:rPr>
          <w:rFonts w:ascii="Palatino Linotype" w:hAnsi="Palatino Linotype" w:cs="Tahoma"/>
          <w:szCs w:val="22"/>
        </w:rPr>
        <w:t>,</w:t>
      </w:r>
      <w:r w:rsidRPr="006E15EA" w:rsidR="00B31222">
        <w:rPr>
          <w:rFonts w:ascii="Palatino Linotype" w:hAnsi="Palatino Linotype" w:cs="Tahoma"/>
          <w:szCs w:val="22"/>
        </w:rPr>
        <w:t xml:space="preserve"> </w:t>
      </w:r>
      <w:r w:rsidRPr="006E15EA" w:rsidR="00D43E69">
        <w:rPr>
          <w:rFonts w:ascii="Palatino Linotype" w:hAnsi="Palatino Linotype" w:cs="Tahoma"/>
          <w:szCs w:val="22"/>
        </w:rPr>
        <w:t xml:space="preserve">misma que fue registrada con el número de </w:t>
      </w:r>
      <w:r w:rsidRPr="006E15EA" w:rsidR="00DB5612">
        <w:rPr>
          <w:rFonts w:ascii="Palatino Linotype" w:hAnsi="Palatino Linotype" w:cs="Tahoma"/>
          <w:szCs w:val="22"/>
        </w:rPr>
        <w:t xml:space="preserve">folio </w:t>
      </w:r>
      <w:r w:rsidRPr="00DE7299" w:rsidR="00DE7299">
        <w:rPr>
          <w:rFonts w:ascii="Palatino Linotype" w:hAnsi="Palatino Linotype" w:cs="Tahoma"/>
          <w:b/>
          <w:bCs/>
          <w:szCs w:val="22"/>
        </w:rPr>
        <w:t xml:space="preserve">  </w:t>
      </w:r>
      <w:r w:rsidRPr="00DF2D10" w:rsidR="00DF2D10">
        <w:rPr>
          <w:rFonts w:ascii="Palatino Linotype" w:hAnsi="Palatino Linotype" w:cs="Tahoma"/>
          <w:bCs/>
          <w:szCs w:val="22"/>
        </w:rPr>
        <w:t>00012/TENAAIR/IP/2021</w:t>
      </w:r>
      <w:r w:rsidRPr="00DE7299" w:rsidR="00D43E69">
        <w:rPr>
          <w:rFonts w:ascii="Palatino Linotype" w:hAnsi="Palatino Linotype" w:cs="Tahoma"/>
          <w:bCs/>
          <w:szCs w:val="22"/>
        </w:rPr>
        <w:t>,</w:t>
      </w:r>
      <w:r w:rsidRPr="006E15EA" w:rsidR="00D43E69">
        <w:rPr>
          <w:rFonts w:ascii="Palatino Linotype" w:hAnsi="Palatino Linotype" w:cs="Tahoma"/>
          <w:b/>
          <w:bCs/>
          <w:szCs w:val="22"/>
        </w:rPr>
        <w:t xml:space="preserve"> </w:t>
      </w:r>
      <w:r w:rsidRPr="006E15EA" w:rsidR="00C55151">
        <w:rPr>
          <w:rFonts w:ascii="Palatino Linotype" w:hAnsi="Palatino Linotype" w:cs="Tahoma"/>
          <w:szCs w:val="22"/>
        </w:rPr>
        <w:t xml:space="preserve">mediante </w:t>
      </w:r>
      <w:r w:rsidR="008F37AD">
        <w:rPr>
          <w:rFonts w:ascii="Palatino Linotype" w:hAnsi="Palatino Linotype" w:cs="Tahoma"/>
          <w:szCs w:val="22"/>
        </w:rPr>
        <w:t>la</w:t>
      </w:r>
      <w:r w:rsidRPr="006E15EA" w:rsidR="001171BD">
        <w:rPr>
          <w:rFonts w:ascii="Palatino Linotype" w:hAnsi="Palatino Linotype" w:cs="Tahoma"/>
          <w:szCs w:val="22"/>
        </w:rPr>
        <w:t xml:space="preserve"> cual requirió</w:t>
      </w:r>
      <w:r w:rsidRPr="006E15EA" w:rsidR="00B31222">
        <w:rPr>
          <w:rFonts w:ascii="Palatino Linotype" w:hAnsi="Palatino Linotype" w:cs="Tahoma"/>
          <w:szCs w:val="22"/>
        </w:rPr>
        <w:t>:</w:t>
      </w:r>
      <w:r w:rsidR="00083520">
        <w:rPr>
          <w:rFonts w:ascii="Palatino Linotype" w:hAnsi="Palatino Linotype" w:cs="Tahoma"/>
          <w:szCs w:val="22"/>
        </w:rPr>
        <w:t xml:space="preserve"> </w:t>
      </w:r>
    </w:p>
    <w:p w:rsidRPr="006E15EA" w:rsidR="00637179" w:rsidP="00D17825" w:rsidRDefault="00637179" w14:paraId="4E3C783B"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01F75" w:rsidP="00D17825" w:rsidRDefault="00D01F75" w14:paraId="00DD56D7" w14:textId="77777777">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rsidR="00A90B0E" w:rsidP="00D17825" w:rsidRDefault="00A72123" w14:paraId="44D03834" w14:textId="648B9BB4">
      <w:pPr>
        <w:tabs>
          <w:tab w:val="left" w:pos="4667"/>
        </w:tabs>
        <w:spacing w:line="360" w:lineRule="auto"/>
        <w:ind w:left="567" w:right="567"/>
        <w:jc w:val="both"/>
        <w:rPr>
          <w:rFonts w:ascii="Palatino Linotype" w:hAnsi="Palatino Linotype" w:cs="Tahoma"/>
          <w:bCs/>
          <w:i/>
        </w:rPr>
      </w:pPr>
      <w:r w:rsidRPr="00A72123">
        <w:rPr>
          <w:rFonts w:ascii="Palatino Linotype" w:hAnsi="Palatino Linotype" w:cs="Tahoma"/>
          <w:bCs/>
          <w:i/>
        </w:rPr>
        <w:t>SOLICITO LA FACTURA DE LA CAMIONETA QUE SE ACABA DE COMPRAR COLOR BLANCO QUE EXHIBIERON EN LA EXPLANADA MUNICIPAL, TAMBIEN QUIERO SABER CUAL FUE EL PROCEDIMIENTO DE COMPRA SI HUBO LICITACION O FUE COMPRA DIRECTA, SI ES QUE HUBO LICITACION QUIERO TODO EL EXPEDIENTE, Y PARA QUE DIRECCION SE UTILIZARA DICHA CAMIONETA</w:t>
      </w:r>
    </w:p>
    <w:p w:rsidR="00A72123" w:rsidP="00D17825" w:rsidRDefault="00A72123" w14:paraId="5AE13A21" w14:textId="77777777">
      <w:pPr>
        <w:tabs>
          <w:tab w:val="left" w:pos="4667"/>
        </w:tabs>
        <w:spacing w:line="360" w:lineRule="auto"/>
        <w:ind w:left="567" w:right="567"/>
        <w:jc w:val="both"/>
        <w:rPr>
          <w:rFonts w:ascii="Palatino Linotype" w:hAnsi="Palatino Linotype" w:cs="Tahoma"/>
          <w:b/>
          <w:bCs/>
          <w:szCs w:val="22"/>
        </w:rPr>
      </w:pPr>
    </w:p>
    <w:p w:rsidRPr="006E15EA" w:rsidR="00D01F75" w:rsidP="00D17825" w:rsidRDefault="00D01F75" w14:paraId="3D651A22" w14:textId="5C1CC85A">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DE7299" w:rsidP="00D17825" w:rsidRDefault="006E477D" w14:paraId="584ABBE8" w14:textId="0504A62E">
      <w:pPr>
        <w:spacing w:line="360" w:lineRule="auto"/>
        <w:jc w:val="both"/>
        <w:rPr>
          <w:rFonts w:ascii="Palatino Linotype" w:hAnsi="Palatino Linotype" w:cs="Tahoma"/>
          <w:bCs/>
          <w:i/>
          <w:szCs w:val="22"/>
        </w:rPr>
      </w:pPr>
      <w:r w:rsidRPr="006E15EA">
        <w:rPr>
          <w:rFonts w:ascii="Palatino Linotype" w:hAnsi="Palatino Linotype" w:cs="Tahoma"/>
          <w:bCs/>
          <w:i/>
          <w:szCs w:val="22"/>
        </w:rPr>
        <w:lastRenderedPageBreak/>
        <w:t xml:space="preserve">           A través del SAIMEX</w:t>
      </w:r>
      <w:r w:rsidR="008F37AD">
        <w:rPr>
          <w:rFonts w:ascii="Palatino Linotype" w:hAnsi="Palatino Linotype" w:cs="Tahoma"/>
          <w:bCs/>
          <w:i/>
          <w:szCs w:val="22"/>
        </w:rPr>
        <w:t xml:space="preserve">. </w:t>
      </w:r>
    </w:p>
    <w:p w:rsidR="00094E55" w:rsidP="00D17825" w:rsidRDefault="00094E55" w14:paraId="1E67E6F0" w14:textId="2A6C0BD2">
      <w:pPr>
        <w:spacing w:line="360" w:lineRule="auto"/>
        <w:jc w:val="both"/>
        <w:rPr>
          <w:rFonts w:ascii="Palatino Linotype" w:hAnsi="Palatino Linotype" w:cs="Tahoma"/>
          <w:bCs/>
          <w:i/>
          <w:szCs w:val="22"/>
        </w:rPr>
      </w:pPr>
    </w:p>
    <w:p w:rsidR="00246B30" w:rsidP="00246B30" w:rsidRDefault="00246B30" w14:paraId="1DBD5C6A" w14:textId="77777777">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I</w:t>
      </w:r>
      <w:r w:rsidRPr="003E4E33">
        <w:rPr>
          <w:rFonts w:ascii="Palatino Linotype" w:hAnsi="Palatino Linotype" w:eastAsia="Calibri" w:cs="Tahoma"/>
          <w:b/>
          <w:bCs/>
          <w:sz w:val="22"/>
          <w:szCs w:val="22"/>
          <w:lang w:eastAsia="en-US"/>
        </w:rPr>
        <w:t xml:space="preserve">I. </w:t>
      </w:r>
      <w:r>
        <w:rPr>
          <w:rFonts w:ascii="Palatino Linotype" w:hAnsi="Palatino Linotype" w:eastAsia="Calibri" w:cs="Tahoma"/>
          <w:b/>
          <w:bCs/>
          <w:sz w:val="22"/>
          <w:szCs w:val="22"/>
          <w:lang w:eastAsia="en-US"/>
        </w:rPr>
        <w:t>Solicitud de Aclaración</w:t>
      </w:r>
    </w:p>
    <w:p w:rsidR="00246B30" w:rsidP="00246B30" w:rsidRDefault="00246B30" w14:paraId="048F1492" w14:textId="77777777">
      <w:pPr>
        <w:spacing w:line="360" w:lineRule="auto"/>
        <w:jc w:val="both"/>
        <w:rPr>
          <w:rFonts w:ascii="Palatino Linotype" w:hAnsi="Palatino Linotype" w:eastAsia="Calibri" w:cs="Tahoma"/>
          <w:b/>
          <w:bCs/>
          <w:sz w:val="22"/>
          <w:szCs w:val="22"/>
          <w:lang w:eastAsia="en-US"/>
        </w:rPr>
      </w:pPr>
    </w:p>
    <w:p w:rsidR="00246B30" w:rsidP="00246B30" w:rsidRDefault="00246B30" w14:paraId="0014D226" w14:textId="3A8C039A">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Con fecha veintiuno de enero de dos mil veintiuno, a través del Sistema de Acceso a la Información Mexiquense, el Sujeto Obligado solicitó al Particular aclaración respecto su solicitud de acceso a la información, en los términos siguientes:</w:t>
      </w:r>
    </w:p>
    <w:p w:rsidR="00246B30" w:rsidP="00246B30" w:rsidRDefault="00246B30" w14:paraId="33B72559" w14:textId="16700FC9">
      <w:pPr>
        <w:spacing w:line="360" w:lineRule="auto"/>
        <w:jc w:val="both"/>
        <w:rPr>
          <w:rFonts w:ascii="Palatino Linotype" w:hAnsi="Palatino Linotype" w:eastAsia="Calibri" w:cs="Tahoma"/>
          <w:bCs/>
          <w:sz w:val="22"/>
          <w:szCs w:val="22"/>
          <w:lang w:eastAsia="en-US"/>
        </w:rPr>
      </w:pPr>
    </w:p>
    <w:p w:rsidR="00246B30" w:rsidP="00246B30" w:rsidRDefault="00246B30" w14:paraId="5B4A9D14" w14:textId="009586FB">
      <w:pPr>
        <w:spacing w:line="360" w:lineRule="auto"/>
        <w:jc w:val="both"/>
        <w:rPr>
          <w:rFonts w:ascii="Palatino Linotype" w:hAnsi="Palatino Linotype" w:eastAsia="Calibri" w:cs="Tahoma"/>
          <w:bCs/>
          <w:sz w:val="22"/>
          <w:szCs w:val="22"/>
          <w:lang w:eastAsia="en-US"/>
        </w:rPr>
      </w:pPr>
      <w:r w:rsidRPr="00246B30">
        <w:rPr>
          <w:rFonts w:ascii="Palatino Linotype" w:hAnsi="Palatino Linotype" w:eastAsia="Calibri" w:cs="Tahoma"/>
          <w:bCs/>
          <w:sz w:val="22"/>
          <w:szCs w:val="22"/>
          <w:lang w:eastAsia="en-US"/>
        </w:rPr>
        <w:t xml:space="preserve">Con fundamento en el </w:t>
      </w:r>
      <w:r w:rsidRPr="00246B30" w:rsidR="003543D4">
        <w:rPr>
          <w:rFonts w:ascii="Palatino Linotype" w:hAnsi="Palatino Linotype" w:eastAsia="Calibri" w:cs="Tahoma"/>
          <w:bCs/>
          <w:sz w:val="22"/>
          <w:szCs w:val="22"/>
          <w:lang w:eastAsia="en-US"/>
        </w:rPr>
        <w:t>artículo</w:t>
      </w:r>
      <w:r w:rsidRPr="00246B30">
        <w:rPr>
          <w:rFonts w:ascii="Palatino Linotype" w:hAnsi="Palatino Linotype" w:eastAsia="Calibri" w:cs="Tahoma"/>
          <w:bCs/>
          <w:sz w:val="22"/>
          <w:szCs w:val="22"/>
          <w:lang w:eastAsia="en-US"/>
        </w:rPr>
        <w:t xml:space="preserve"> 159 de la Ley de Transparencia y Acceso a la Información Pública del Estado de México y Municipios, se le requiere para que dentro del plazo de diez días hábiles realice lo siguiente:</w:t>
      </w:r>
    </w:p>
    <w:p w:rsidRPr="00246B30" w:rsidR="00246B30" w:rsidP="00246B30" w:rsidRDefault="00246B30" w14:paraId="5CBC56F9" w14:textId="6667A662">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b/>
      </w:r>
      <w:r>
        <w:rPr>
          <w:rFonts w:ascii="Palatino Linotype" w:hAnsi="Palatino Linotype" w:eastAsia="Calibri" w:cs="Tahoma"/>
          <w:bCs/>
          <w:sz w:val="22"/>
          <w:szCs w:val="22"/>
          <w:lang w:eastAsia="en-US"/>
        </w:rPr>
        <w:t xml:space="preserve">(…) </w:t>
      </w:r>
    </w:p>
    <w:p w:rsidR="00246B30" w:rsidP="00246B30" w:rsidRDefault="00246B30" w14:paraId="641A4DE3" w14:textId="69163445">
      <w:pPr>
        <w:ind w:left="567" w:right="539"/>
        <w:jc w:val="both"/>
        <w:rPr>
          <w:rFonts w:ascii="Palatino Linotype" w:hAnsi="Palatino Linotype" w:eastAsia="Calibri" w:cs="Tahoma"/>
          <w:bCs/>
          <w:i/>
          <w:szCs w:val="22"/>
          <w:lang w:eastAsia="en-US"/>
        </w:rPr>
      </w:pPr>
      <w:r w:rsidRPr="00246B30">
        <w:rPr>
          <w:rFonts w:ascii="Palatino Linotype" w:hAnsi="Palatino Linotype" w:eastAsia="Calibri" w:cs="Tahoma"/>
          <w:bCs/>
          <w:i/>
          <w:szCs w:val="22"/>
          <w:lang w:eastAsia="en-US"/>
        </w:rPr>
        <w:t>EN BASE A SU SOLICITUD CON NÚMERO DE FOLIO 00012/TENAAIR/IP/2021, MEDIANTE LA CUAL SOLICITA LA FACTURA DE LA CAMIONETA QUE SE ACABA DE COMPRAR COLOR BLANCO QUE EXHIBIERON EN LA EXPLANADA MUNICIPAL, TAMBIEN QUIERO SABER CUAL FUE EL PROCEDIMIENTO DE COMPRA SI HUBO LICITACION O FUE COMPRA DIRECTA, SI ES QUE HUBO LICITACION QUIERO TODO EL EXPEDIENTE, Y PARA QUE DIRECCION SE UTILIZARA DICHA CAMIONETA. CON FUNDAMENTO EN EL ARTÍCULO 159 LEY DE TRANSPARENCIA Y ACCESO A LA INFORMACIÓN PÚBLICA DEL ESTADO DE MÉXICO Y MUNICIPIOS. CON LA FINALIDAD DE ESTAR EN LA POSIBILIDAD DE DAR UNA RESPUESTA; SOLICITO DE MANERA RESPETUOSA, INDIQUE OTROS ELEMENTOS QUE COMPLEMENTEN Y AMPLÍEN LOS DATOS PROPORCIONADOS, PRECISANDO UNO O VARIOS REQUERIMIENTOS DE INFORMACIÓN, SIENDO LOS QUE A CONTINUACIÓN SE ENLISTAN: SOLICITO ME INDIQUE A QUE CAMIONETA SE REFIERE, YA QUE SU ARGUMENTO “QUE EXHIBIERON EN LA EXPLANDA MUNICIPAL”, NO ES CLARO. SOLICITO INDIQUE A QUE SE REFIERE CON COMPRA DIRECTA. ESPERANDO SU RESPUESTA, QUEDO A SUS ÓRDENES.</w:t>
      </w:r>
    </w:p>
    <w:p w:rsidRPr="00246B30" w:rsidR="00246B30" w:rsidP="00246B30" w:rsidRDefault="00246B30" w14:paraId="13E0204C" w14:textId="4A86C3DB">
      <w:pPr>
        <w:ind w:left="567" w:right="539"/>
        <w:jc w:val="both"/>
        <w:rPr>
          <w:rFonts w:ascii="Palatino Linotype" w:hAnsi="Palatino Linotype" w:eastAsia="Calibri" w:cs="Tahoma"/>
          <w:bCs/>
          <w:i/>
          <w:szCs w:val="22"/>
          <w:lang w:eastAsia="en-US"/>
        </w:rPr>
      </w:pPr>
      <w:r>
        <w:rPr>
          <w:rFonts w:ascii="Palatino Linotype" w:hAnsi="Palatino Linotype" w:eastAsia="Calibri" w:cs="Tahoma"/>
          <w:bCs/>
          <w:i/>
          <w:szCs w:val="22"/>
          <w:lang w:eastAsia="en-US"/>
        </w:rPr>
        <w:t xml:space="preserve">(…) </w:t>
      </w:r>
    </w:p>
    <w:p w:rsidR="00094E55" w:rsidP="00D17825" w:rsidRDefault="00094E55" w14:paraId="09AAC514" w14:textId="79577605">
      <w:pPr>
        <w:spacing w:line="360" w:lineRule="auto"/>
        <w:jc w:val="both"/>
        <w:rPr>
          <w:rFonts w:ascii="Palatino Linotype" w:hAnsi="Palatino Linotype" w:cs="Tahoma"/>
          <w:bCs/>
          <w:sz w:val="22"/>
          <w:szCs w:val="22"/>
        </w:rPr>
      </w:pPr>
    </w:p>
    <w:p w:rsidRPr="00094E55" w:rsidR="00094E55" w:rsidP="00D17825" w:rsidRDefault="00094E55" w14:paraId="2B579973" w14:textId="3BFDA94A">
      <w:pPr>
        <w:spacing w:line="360" w:lineRule="auto"/>
        <w:jc w:val="both"/>
        <w:rPr>
          <w:rFonts w:ascii="Palatino Linotype" w:hAnsi="Palatino Linotype" w:cs="Tahoma"/>
          <w:b/>
          <w:bCs/>
          <w:sz w:val="22"/>
          <w:szCs w:val="22"/>
        </w:rPr>
      </w:pPr>
      <w:r w:rsidRPr="00094E55">
        <w:rPr>
          <w:rFonts w:ascii="Palatino Linotype" w:hAnsi="Palatino Linotype" w:cs="Tahoma"/>
          <w:b/>
          <w:bCs/>
          <w:sz w:val="22"/>
          <w:szCs w:val="22"/>
        </w:rPr>
        <w:t xml:space="preserve">III. Desahogo del Requerimiento de Aclaración de Solicitud. </w:t>
      </w:r>
    </w:p>
    <w:p w:rsidR="00094E55" w:rsidP="00D17825" w:rsidRDefault="00094E55" w14:paraId="0D544D7C" w14:textId="160415CB">
      <w:pPr>
        <w:spacing w:line="360" w:lineRule="auto"/>
        <w:jc w:val="both"/>
        <w:rPr>
          <w:rFonts w:ascii="Palatino Linotype" w:hAnsi="Palatino Linotype" w:cs="Tahoma"/>
          <w:bCs/>
          <w:sz w:val="22"/>
          <w:szCs w:val="22"/>
        </w:rPr>
      </w:pPr>
    </w:p>
    <w:p w:rsidR="00094E55" w:rsidP="00D17825" w:rsidRDefault="00246B30" w14:paraId="35C4D401" w14:textId="093FAE65">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En fecha veintiséis de enero de</w:t>
      </w:r>
      <w:r w:rsidR="00094E55">
        <w:rPr>
          <w:rFonts w:ascii="Palatino Linotype" w:hAnsi="Palatino Linotype" w:cs="Tahoma"/>
          <w:bCs/>
          <w:sz w:val="22"/>
          <w:szCs w:val="22"/>
        </w:rPr>
        <w:t xml:space="preserve"> dos mil veintiuno</w:t>
      </w:r>
      <w:r>
        <w:rPr>
          <w:rFonts w:ascii="Palatino Linotype" w:hAnsi="Palatino Linotype" w:cs="Tahoma"/>
          <w:bCs/>
          <w:sz w:val="22"/>
          <w:szCs w:val="22"/>
        </w:rPr>
        <w:t>,</w:t>
      </w:r>
      <w:r w:rsidR="00094E55">
        <w:rPr>
          <w:rFonts w:ascii="Palatino Linotype" w:hAnsi="Palatino Linotype" w:cs="Tahoma"/>
          <w:bCs/>
          <w:sz w:val="22"/>
          <w:szCs w:val="22"/>
        </w:rPr>
        <w:t xml:space="preserve"> el Particular desahogo el requerimiento notificado en los términos siguientes:</w:t>
      </w:r>
    </w:p>
    <w:p w:rsidR="00094E55" w:rsidP="00D17825" w:rsidRDefault="00094E55" w14:paraId="2FD7B8E8" w14:textId="0F931E4F">
      <w:pPr>
        <w:spacing w:line="360" w:lineRule="auto"/>
        <w:jc w:val="both"/>
        <w:rPr>
          <w:rFonts w:ascii="Palatino Linotype" w:hAnsi="Palatino Linotype" w:cs="Tahoma"/>
          <w:bCs/>
          <w:sz w:val="22"/>
          <w:szCs w:val="22"/>
        </w:rPr>
      </w:pPr>
    </w:p>
    <w:p w:rsidRPr="00094E55" w:rsidR="00094E55" w:rsidP="00094E55" w:rsidRDefault="00094E55" w14:paraId="6DF60178" w14:textId="26551317">
      <w:pPr>
        <w:ind w:left="567" w:right="539"/>
        <w:jc w:val="both"/>
        <w:rPr>
          <w:rFonts w:ascii="Palatino Linotype" w:hAnsi="Palatino Linotype"/>
          <w:i/>
          <w:lang w:eastAsia="es-MX"/>
        </w:rPr>
      </w:pPr>
      <w:r w:rsidRPr="00094E55">
        <w:rPr>
          <w:rFonts w:ascii="Palatino Linotype" w:hAnsi="Palatino Linotype"/>
          <w:i/>
          <w:lang w:eastAsia="es-MX"/>
        </w:rPr>
        <w:t>Por eso estoy preguntando es obvio que ustedes saben que camioneta adquirieron y saben perfectamente cual exhibieron en la explanada municipal, en fin para ser mas preciso entonces solicito las facturas de todos los vehiculos que compraron en el año 2020, para que dirección serán utilizados, no es posible que no sepan que es compra directa, es decir; no hubo un proceso de licitación, es lo que quiero saber como fue el procedimiento de compra y el expediente si es que hubo licitación pública</w:t>
      </w:r>
      <w:r w:rsidR="00C07151">
        <w:rPr>
          <w:rFonts w:ascii="Palatino Linotype" w:hAnsi="Palatino Linotype"/>
          <w:i/>
          <w:lang w:eastAsia="es-MX"/>
        </w:rPr>
        <w:t xml:space="preserve"> (sic)</w:t>
      </w:r>
    </w:p>
    <w:p w:rsidRPr="00CA7061" w:rsidR="00246B30" w:rsidP="00D17825" w:rsidRDefault="00246B30" w14:paraId="22735C43" w14:textId="2BBA8568">
      <w:pPr>
        <w:spacing w:line="360" w:lineRule="auto"/>
        <w:jc w:val="both"/>
        <w:rPr>
          <w:rFonts w:ascii="Palatino Linotype" w:hAnsi="Palatino Linotype" w:cs="Tahoma"/>
          <w:bCs/>
          <w:i/>
          <w:szCs w:val="22"/>
        </w:rPr>
      </w:pPr>
    </w:p>
    <w:p w:rsidRPr="006E15EA" w:rsidR="000527B4" w:rsidP="00D17825" w:rsidRDefault="00094E55" w14:paraId="063E4058" w14:textId="7616C78A">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IV</w:t>
      </w:r>
      <w:r w:rsidRPr="006E15EA" w:rsidR="000527B4">
        <w:rPr>
          <w:rFonts w:ascii="Palatino Linotype" w:hAnsi="Palatino Linotype" w:eastAsia="Calibri" w:cs="Tahoma"/>
          <w:bCs/>
          <w:sz w:val="22"/>
          <w:szCs w:val="22"/>
          <w:lang w:eastAsia="en-US"/>
        </w:rPr>
        <w:t>.</w:t>
      </w:r>
      <w:r w:rsidRPr="006E15EA" w:rsidR="000527B4">
        <w:rPr>
          <w:rFonts w:ascii="Palatino Linotype" w:hAnsi="Palatino Linotype" w:eastAsia="Calibri" w:cs="Tahoma"/>
          <w:b/>
          <w:bCs/>
          <w:sz w:val="22"/>
          <w:szCs w:val="22"/>
          <w:lang w:eastAsia="en-US"/>
        </w:rPr>
        <w:t xml:space="preserve"> </w:t>
      </w:r>
      <w:r w:rsidRPr="006E15EA" w:rsidR="000527B4">
        <w:rPr>
          <w:rFonts w:ascii="Palatino Linotype" w:hAnsi="Palatino Linotype" w:eastAsia="Calibri" w:cs="Tahoma"/>
          <w:b/>
          <w:sz w:val="22"/>
          <w:szCs w:val="22"/>
          <w:lang w:eastAsia="en-US"/>
        </w:rPr>
        <w:t>Respuesta</w:t>
      </w:r>
      <w:r w:rsidRPr="006E15EA" w:rsidR="000527B4">
        <w:rPr>
          <w:rFonts w:ascii="Palatino Linotype" w:hAnsi="Palatino Linotype" w:eastAsia="Calibri" w:cs="Tahoma"/>
          <w:b/>
          <w:bCs/>
          <w:sz w:val="22"/>
          <w:szCs w:val="22"/>
          <w:lang w:eastAsia="en-US"/>
        </w:rPr>
        <w:t xml:space="preserve"> del Sujeto Obligado.</w:t>
      </w:r>
    </w:p>
    <w:p w:rsidRPr="006E15EA" w:rsidR="00E7654C" w:rsidP="00D17825" w:rsidRDefault="00E7654C" w14:paraId="40136C1D" w14:textId="77777777">
      <w:pPr>
        <w:autoSpaceDE w:val="0"/>
        <w:autoSpaceDN w:val="0"/>
        <w:adjustRightInd w:val="0"/>
        <w:spacing w:line="360" w:lineRule="auto"/>
        <w:jc w:val="both"/>
        <w:rPr>
          <w:rFonts w:ascii="Palatino Linotype" w:hAnsi="Palatino Linotype" w:cs="Tahoma"/>
          <w:bCs/>
          <w:sz w:val="22"/>
          <w:szCs w:val="22"/>
        </w:rPr>
      </w:pPr>
    </w:p>
    <w:p w:rsidR="00036315" w:rsidP="00360130" w:rsidRDefault="00360130" w14:paraId="2B4CBDA2" w14:textId="1C04A631">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2E2CD1">
        <w:rPr>
          <w:rFonts w:ascii="Palatino Linotype" w:hAnsi="Palatino Linotype" w:cs="Tahoma"/>
          <w:bCs/>
          <w:sz w:val="22"/>
          <w:szCs w:val="22"/>
          <w:lang w:val="es-ES"/>
        </w:rPr>
        <w:t>dieciséis</w:t>
      </w:r>
      <w:r w:rsidR="00DB5612">
        <w:rPr>
          <w:rFonts w:ascii="Palatino Linotype" w:hAnsi="Palatino Linotype" w:cs="Tahoma"/>
          <w:bCs/>
          <w:sz w:val="22"/>
          <w:szCs w:val="22"/>
          <w:lang w:val="es-ES"/>
        </w:rPr>
        <w:t xml:space="preserve"> de</w:t>
      </w:r>
      <w:r w:rsidR="002E2CD1">
        <w:rPr>
          <w:rFonts w:ascii="Palatino Linotype" w:hAnsi="Palatino Linotype" w:cs="Tahoma"/>
          <w:bCs/>
          <w:sz w:val="22"/>
          <w:szCs w:val="22"/>
          <w:lang w:val="es-ES"/>
        </w:rPr>
        <w:t xml:space="preserve"> febrero</w:t>
      </w:r>
      <w:r w:rsidR="001A7588">
        <w:rPr>
          <w:rFonts w:ascii="Palatino Linotype" w:hAnsi="Palatino Linotype" w:cs="Tahoma"/>
          <w:bCs/>
          <w:sz w:val="22"/>
          <w:szCs w:val="22"/>
          <w:lang w:val="es-ES"/>
        </w:rPr>
        <w:t xml:space="preserve"> de</w:t>
      </w:r>
      <w:r w:rsidRPr="00360130">
        <w:rPr>
          <w:rFonts w:ascii="Palatino Linotype" w:hAnsi="Palatino Linotype" w:cs="Tahoma"/>
          <w:bCs/>
          <w:sz w:val="22"/>
          <w:szCs w:val="22"/>
          <w:lang w:val="es-ES"/>
        </w:rPr>
        <w:t xml:space="preserve"> </w:t>
      </w:r>
      <w:r w:rsidR="00B640B0">
        <w:rPr>
          <w:rFonts w:ascii="Palatino Linotype" w:hAnsi="Palatino Linotype" w:cs="Tahoma"/>
          <w:bCs/>
          <w:sz w:val="22"/>
          <w:szCs w:val="22"/>
          <w:lang w:val="es-ES"/>
        </w:rPr>
        <w:t xml:space="preserve">dos mil </w:t>
      </w:r>
      <w:r w:rsidR="001A7588">
        <w:rPr>
          <w:rFonts w:ascii="Palatino Linotype" w:hAnsi="Palatino Linotype" w:cs="Tahoma"/>
          <w:bCs/>
          <w:sz w:val="22"/>
          <w:szCs w:val="22"/>
          <w:lang w:val="es-ES"/>
        </w:rPr>
        <w:t>veintiuno</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otorgó respuesta a la solicitud de información en los siguientes términos:</w:t>
      </w:r>
    </w:p>
    <w:p w:rsidR="002E2CD1" w:rsidP="00360130" w:rsidRDefault="002E2CD1" w14:paraId="7968620A"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00360130" w:rsidP="00036315" w:rsidRDefault="002E2CD1" w14:paraId="1AF26E35" w14:textId="508FDF8A">
      <w:pPr>
        <w:autoSpaceDE w:val="0"/>
        <w:autoSpaceDN w:val="0"/>
        <w:adjustRightInd w:val="0"/>
        <w:spacing w:line="360" w:lineRule="auto"/>
        <w:ind w:right="567" w:firstLine="567"/>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 </w:t>
      </w:r>
    </w:p>
    <w:p w:rsidR="002E2CD1" w:rsidP="002E2CD1" w:rsidRDefault="002E2CD1" w14:paraId="7CE490BF" w14:textId="152E0DF3">
      <w:pPr>
        <w:autoSpaceDE w:val="0"/>
        <w:autoSpaceDN w:val="0"/>
        <w:adjustRightInd w:val="0"/>
        <w:spacing w:line="360" w:lineRule="auto"/>
        <w:ind w:left="567" w:right="567"/>
        <w:jc w:val="both"/>
        <w:rPr>
          <w:rFonts w:ascii="Palatino Linotype" w:hAnsi="Palatino Linotype"/>
          <w:i/>
          <w:color w:val="000000"/>
          <w:szCs w:val="18"/>
        </w:rPr>
      </w:pPr>
      <w:r w:rsidRPr="002E2CD1">
        <w:rPr>
          <w:rFonts w:ascii="Palatino Linotype" w:hAnsi="Palatino Linotype"/>
          <w:i/>
          <w:color w:val="000000"/>
          <w:szCs w:val="18"/>
        </w:rPr>
        <w:t xml:space="preserve">CON LA FINALIDAD DE DAR RESPUESTA A SU SOLICITUD CON NÚMERO DE FOLIO 00012/TENAAIR/IP/2021, MEDIANTE LA CUAL REFIERE “POR ESO ESTOY PREGUNTANDO ES OBVIO QUE USTEDES SABEN QUE CAMIONETA ADQUIRIERON Y SABEN PERFECTAMENTE CUAL EXHIBIERON EN LA EXPLANADA MUNICIPAL, EN FIN PARA SER MAS PRECISO ENTONCES SOLICITO LAS FACTURAS DE TODOS LOS VEHICULOS QUE COMPRARON EN EL AÑO 2020, PARA QUE DIRECCIÓN SERÁN UTILIZADOS, NO ES POSIBLE QUE NO SEPAN QUE ES COMPRA DIRECTA, ES DECIR; NO HUBO UN PROCESO DE LICITACIÓN, ES LO QUE QUIERO SABER COMO FUE EL PROCEDIMIENTO DE COMPRA Y EL EXPEDIENTE SI ES QUE HUBO LICITACIÓN PÚBLICA”. AL RESPECTO LE INFORMO QUE EN EL AÑO DOS MIL VEINTE SE COMPRARON DOS VEHÍCULOS, POR LO QUE ADJUNTO AL PRESENTE UN ARCHIVO CON CON LAS FACTURAS POR LA COMPRA DE DICHOS VEHÍCULOS, MISMAS QUE </w:t>
      </w:r>
      <w:r w:rsidRPr="002E2CD1">
        <w:rPr>
          <w:rFonts w:ascii="Palatino Linotype" w:hAnsi="Palatino Linotype"/>
          <w:i/>
          <w:color w:val="000000"/>
          <w:szCs w:val="18"/>
        </w:rPr>
        <w:lastRenderedPageBreak/>
        <w:t>SE ENTREGAN EN FORMATO PDF. LA PRIMERA DE ELLAS CON NÚMERO DE FACTURA SERIE IFA, FOLIO 12090, DESCRIPCIÓN, CLIENTE: MUNICIPIO DE TENANGO DEL AIRE, MÉXICO, CARACTERÍSTICAS, MARCA: RAM, AÑO: 2021, Y LA SEGUNDA CON NÚMERO DE FACTURA FNS25614 A NOMBRE DEL MUNICIPIO DE TENANGO DEL AIRE, DESCRIPCIÓN RANGER CREW CAB 4X4 XL UNIDAD NUEVA. EN CUANTO A SU PREGUNTA PARA QUE DIRECCIÓN SERA UTILIZADA. AL RESPECTO, LE INFORMO QUE EL VEHÍCULO DE LA MARCA RAM SERÁ UTILIZADO PARA LA DIRECCIÓN DE OBRAS PÚBLICAS Y EL VEHÍCULO DE LA MARCA FORD RANGER CREW CAB 4X2 XL, SERÁ UTILIZADA PARA LA DIRECCION DE SEGURIDAD PÚBLICA (PATRULLA). EN CUANTO A SU PREGUNTA DE COMO FUE EL PROCEDIMIENTO DE COMPRA. LE INFORMO QUE FUE MEDIANTE EL PROCEDIMIENTO ADQUISITIVO DE ADJUDICACIÓN DIRECTA. DANDO CONTESTACIÓN EN TIEMPO Y FORMA A SU SOLICITUD.</w:t>
      </w:r>
      <w:r w:rsidR="00C07151">
        <w:rPr>
          <w:rFonts w:ascii="Palatino Linotype" w:hAnsi="Palatino Linotype"/>
          <w:i/>
          <w:color w:val="000000"/>
          <w:szCs w:val="18"/>
        </w:rPr>
        <w:t xml:space="preserve"> (sic)</w:t>
      </w:r>
    </w:p>
    <w:p w:rsidRPr="002E2CD1" w:rsidR="002E2CD1" w:rsidP="002E2CD1" w:rsidRDefault="002E2CD1" w14:paraId="66D6C35E" w14:textId="7DCDC22E">
      <w:pPr>
        <w:autoSpaceDE w:val="0"/>
        <w:autoSpaceDN w:val="0"/>
        <w:adjustRightInd w:val="0"/>
        <w:spacing w:line="360" w:lineRule="auto"/>
        <w:ind w:left="567" w:right="567"/>
        <w:jc w:val="both"/>
        <w:rPr>
          <w:rFonts w:ascii="Palatino Linotype" w:hAnsi="Palatino Linotype"/>
          <w:i/>
          <w:color w:val="000000"/>
          <w:szCs w:val="18"/>
        </w:rPr>
      </w:pPr>
      <w:r>
        <w:rPr>
          <w:rFonts w:ascii="Palatino Linotype" w:hAnsi="Palatino Linotype"/>
          <w:i/>
          <w:color w:val="000000"/>
          <w:szCs w:val="18"/>
        </w:rPr>
        <w:t xml:space="preserve">(…) </w:t>
      </w:r>
    </w:p>
    <w:p w:rsidRPr="00360130" w:rsidR="002E2CD1" w:rsidP="001A7588" w:rsidRDefault="002E2CD1" w14:paraId="66E9B827" w14:textId="77777777">
      <w:pPr>
        <w:autoSpaceDE w:val="0"/>
        <w:autoSpaceDN w:val="0"/>
        <w:adjustRightInd w:val="0"/>
        <w:spacing w:line="360" w:lineRule="auto"/>
        <w:ind w:left="567" w:right="567"/>
        <w:jc w:val="both"/>
        <w:rPr>
          <w:rFonts w:ascii="Palatino Linotype" w:hAnsi="Palatino Linotype" w:cs="Tahoma"/>
          <w:bCs/>
          <w:i/>
          <w:lang w:val="es-ES"/>
        </w:rPr>
      </w:pPr>
    </w:p>
    <w:p w:rsidR="00B366F1" w:rsidP="00D17825" w:rsidRDefault="00A52CF0" w14:paraId="346FDB32" w14:textId="2FE7400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 su resp</w:t>
      </w:r>
      <w:r w:rsidR="001744E3">
        <w:rPr>
          <w:rFonts w:ascii="Palatino Linotype" w:hAnsi="Palatino Linotype" w:cs="Tahoma"/>
          <w:sz w:val="22"/>
          <w:szCs w:val="22"/>
        </w:rPr>
        <w:t>uesta el Sujeto Obligado adjuntó</w:t>
      </w:r>
      <w:r>
        <w:rPr>
          <w:rFonts w:ascii="Palatino Linotype" w:hAnsi="Palatino Linotype" w:cs="Tahoma"/>
          <w:sz w:val="22"/>
          <w:szCs w:val="22"/>
        </w:rPr>
        <w:t xml:space="preserve"> lo siguiente:</w:t>
      </w:r>
    </w:p>
    <w:p w:rsidR="00B231D2" w:rsidP="00DC7220" w:rsidRDefault="00DC7220" w14:paraId="7A867EF6" w14:textId="781FD313">
      <w:pPr>
        <w:pStyle w:val="Prrafodelista"/>
        <w:numPr>
          <w:ilvl w:val="0"/>
          <w:numId w:val="19"/>
        </w:numPr>
        <w:autoSpaceDE w:val="0"/>
        <w:autoSpaceDN w:val="0"/>
        <w:adjustRightInd w:val="0"/>
        <w:spacing w:line="360" w:lineRule="auto"/>
        <w:ind w:left="567"/>
        <w:jc w:val="both"/>
        <w:rPr>
          <w:rFonts w:ascii="Palatino Linotype" w:hAnsi="Palatino Linotype" w:cs="Tahoma"/>
          <w:b/>
          <w:szCs w:val="22"/>
        </w:rPr>
      </w:pPr>
      <w:r w:rsidRPr="00DC7220">
        <w:rPr>
          <w:rFonts w:ascii="Palatino Linotype" w:hAnsi="Palatino Linotype" w:cs="Tahoma"/>
          <w:b/>
          <w:szCs w:val="22"/>
        </w:rPr>
        <w:t>0012-TENAAIR-IP-2021.pdf</w:t>
      </w:r>
    </w:p>
    <w:p w:rsidRPr="00DC7220" w:rsidR="00DC7220" w:rsidP="00DC7220" w:rsidRDefault="00DC7220" w14:paraId="77F17C81" w14:textId="77777777">
      <w:pPr>
        <w:autoSpaceDE w:val="0"/>
        <w:autoSpaceDN w:val="0"/>
        <w:adjustRightInd w:val="0"/>
        <w:spacing w:line="360" w:lineRule="auto"/>
        <w:jc w:val="both"/>
        <w:rPr>
          <w:rFonts w:ascii="Palatino Linotype" w:hAnsi="Palatino Linotype" w:cs="Tahoma"/>
          <w:b/>
          <w:szCs w:val="22"/>
        </w:rPr>
      </w:pPr>
    </w:p>
    <w:p w:rsidR="000D08D2" w:rsidP="00EF0EA0" w:rsidRDefault="00F018AD" w14:paraId="25758FCC" w14:textId="77777777">
      <w:pPr>
        <w:autoSpaceDE w:val="0"/>
        <w:autoSpaceDN w:val="0"/>
        <w:adjustRightInd w:val="0"/>
        <w:spacing w:line="360" w:lineRule="auto"/>
        <w:jc w:val="both"/>
        <w:rPr>
          <w:rFonts w:ascii="Palatino Linotype" w:hAnsi="Palatino Linotype" w:cs="Tahoma"/>
          <w:bCs/>
          <w:sz w:val="22"/>
          <w:szCs w:val="22"/>
        </w:rPr>
      </w:pPr>
      <w:r w:rsidRPr="008F37AD">
        <w:rPr>
          <w:rFonts w:ascii="Palatino Linotype" w:hAnsi="Palatino Linotype" w:cs="Tahoma"/>
          <w:bCs/>
          <w:sz w:val="22"/>
          <w:szCs w:val="22"/>
        </w:rPr>
        <w:t xml:space="preserve">Documento </w:t>
      </w:r>
      <w:r w:rsidR="00B231D2">
        <w:rPr>
          <w:rFonts w:ascii="Palatino Linotype" w:hAnsi="Palatino Linotype" w:cs="Tahoma"/>
          <w:bCs/>
          <w:sz w:val="22"/>
          <w:szCs w:val="22"/>
        </w:rPr>
        <w:t xml:space="preserve">en formato </w:t>
      </w:r>
      <w:r w:rsidR="00DC7220">
        <w:rPr>
          <w:rFonts w:ascii="Palatino Linotype" w:hAnsi="Palatino Linotype" w:cs="Tahoma"/>
          <w:bCs/>
          <w:sz w:val="22"/>
          <w:szCs w:val="22"/>
        </w:rPr>
        <w:t>PDF.</w:t>
      </w:r>
      <w:r w:rsidR="00B231D2">
        <w:rPr>
          <w:rFonts w:ascii="Palatino Linotype" w:hAnsi="Palatino Linotype" w:cs="Tahoma"/>
          <w:bCs/>
          <w:sz w:val="22"/>
          <w:szCs w:val="22"/>
        </w:rPr>
        <w:t xml:space="preserve">, </w:t>
      </w:r>
      <w:r w:rsidR="00DC7220">
        <w:rPr>
          <w:rFonts w:ascii="Palatino Linotype" w:hAnsi="Palatino Linotype" w:cs="Tahoma"/>
          <w:bCs/>
          <w:sz w:val="22"/>
          <w:szCs w:val="22"/>
        </w:rPr>
        <w:t>mismo que contiene</w:t>
      </w:r>
      <w:r w:rsidR="000D08D2">
        <w:rPr>
          <w:rFonts w:ascii="Palatino Linotype" w:hAnsi="Palatino Linotype" w:cs="Tahoma"/>
          <w:bCs/>
          <w:sz w:val="22"/>
          <w:szCs w:val="22"/>
        </w:rPr>
        <w:t>:</w:t>
      </w:r>
    </w:p>
    <w:p w:rsidR="000D08D2" w:rsidP="00EF0EA0" w:rsidRDefault="000D08D2" w14:paraId="39AB48DA" w14:textId="77777777">
      <w:pPr>
        <w:autoSpaceDE w:val="0"/>
        <w:autoSpaceDN w:val="0"/>
        <w:adjustRightInd w:val="0"/>
        <w:spacing w:line="360" w:lineRule="auto"/>
        <w:jc w:val="both"/>
        <w:rPr>
          <w:rFonts w:ascii="Palatino Linotype" w:hAnsi="Palatino Linotype" w:cs="Tahoma"/>
          <w:bCs/>
          <w:sz w:val="22"/>
          <w:szCs w:val="22"/>
        </w:rPr>
      </w:pPr>
    </w:p>
    <w:p w:rsidR="00B231D2" w:rsidP="000D08D2" w:rsidRDefault="000D08D2" w14:paraId="28623E07" w14:textId="0367FC0A">
      <w:pPr>
        <w:pStyle w:val="Prrafodelista"/>
        <w:numPr>
          <w:ilvl w:val="0"/>
          <w:numId w:val="20"/>
        </w:numPr>
        <w:autoSpaceDE w:val="0"/>
        <w:autoSpaceDN w:val="0"/>
        <w:adjustRightInd w:val="0"/>
        <w:spacing w:line="360" w:lineRule="auto"/>
        <w:ind w:right="539"/>
        <w:jc w:val="both"/>
        <w:rPr>
          <w:rFonts w:ascii="Palatino Linotype" w:hAnsi="Palatino Linotype" w:cs="Tahoma"/>
          <w:bCs/>
          <w:szCs w:val="22"/>
        </w:rPr>
      </w:pPr>
      <w:r w:rsidRPr="000D08D2">
        <w:rPr>
          <w:rFonts w:ascii="Palatino Linotype" w:hAnsi="Palatino Linotype" w:cs="Tahoma"/>
          <w:bCs/>
          <w:szCs w:val="22"/>
        </w:rPr>
        <w:t>F</w:t>
      </w:r>
      <w:r w:rsidRPr="000D08D2" w:rsidR="00DC7220">
        <w:rPr>
          <w:rFonts w:ascii="Palatino Linotype" w:hAnsi="Palatino Linotype" w:cs="Tahoma"/>
          <w:bCs/>
          <w:szCs w:val="22"/>
        </w:rPr>
        <w:t xml:space="preserve">actura con folio </w:t>
      </w:r>
      <w:r w:rsidR="00720AAA">
        <w:rPr>
          <w:rFonts w:ascii="Palatino Linotype" w:hAnsi="Palatino Linotype" w:cs="Tahoma"/>
          <w:bCs/>
          <w:szCs w:val="22"/>
        </w:rPr>
        <w:t>FNS25614</w:t>
      </w:r>
      <w:r w:rsidRPr="000D08D2" w:rsidR="00DC7220">
        <w:rPr>
          <w:rFonts w:ascii="Palatino Linotype" w:hAnsi="Palatino Linotype" w:cs="Tahoma"/>
          <w:bCs/>
          <w:szCs w:val="22"/>
        </w:rPr>
        <w:t xml:space="preserve"> que avala la compra de una camioneta marca Ford, modelo 2020, color blanco nieve, con u</w:t>
      </w:r>
      <w:r w:rsidR="00094E55">
        <w:rPr>
          <w:rFonts w:ascii="Palatino Linotype" w:hAnsi="Palatino Linotype" w:cs="Tahoma"/>
          <w:bCs/>
          <w:szCs w:val="22"/>
        </w:rPr>
        <w:t xml:space="preserve">n valor total de $419,600.00 </w:t>
      </w:r>
      <w:r w:rsidRPr="000D08D2" w:rsidR="00094E55">
        <w:rPr>
          <w:rFonts w:ascii="Palatino Linotype" w:hAnsi="Palatino Linotype" w:cs="Tahoma"/>
          <w:bCs/>
          <w:szCs w:val="22"/>
        </w:rPr>
        <w:t>m</w:t>
      </w:r>
      <w:r>
        <w:rPr>
          <w:rFonts w:ascii="Palatino Linotype" w:hAnsi="Palatino Linotype" w:cs="Tahoma"/>
          <w:bCs/>
          <w:szCs w:val="22"/>
        </w:rPr>
        <w:t>/n</w:t>
      </w:r>
    </w:p>
    <w:p w:rsidRPr="000D08D2" w:rsidR="000D08D2" w:rsidP="000D08D2" w:rsidRDefault="000D08D2" w14:paraId="19D63B92" w14:textId="473CCF98">
      <w:pPr>
        <w:pStyle w:val="Prrafodelista"/>
        <w:numPr>
          <w:ilvl w:val="0"/>
          <w:numId w:val="20"/>
        </w:numPr>
        <w:autoSpaceDE w:val="0"/>
        <w:autoSpaceDN w:val="0"/>
        <w:adjustRightInd w:val="0"/>
        <w:spacing w:line="360" w:lineRule="auto"/>
        <w:ind w:right="539"/>
        <w:jc w:val="both"/>
        <w:rPr>
          <w:rFonts w:ascii="Palatino Linotype" w:hAnsi="Palatino Linotype" w:cs="Tahoma"/>
          <w:bCs/>
          <w:szCs w:val="22"/>
        </w:rPr>
      </w:pPr>
      <w:r>
        <w:rPr>
          <w:rFonts w:ascii="Palatino Linotype" w:hAnsi="Palatino Linotype" w:cs="Tahoma"/>
          <w:bCs/>
          <w:szCs w:val="22"/>
        </w:rPr>
        <w:t>Factura con folio 12090 que avala la compra de una camioneta marca RAM, modelo 2021, color blanco, con un costo total de $269,900.00 m/n</w:t>
      </w:r>
    </w:p>
    <w:p w:rsidRPr="00B231D2" w:rsidR="00B231D2" w:rsidP="00B231D2" w:rsidRDefault="00B231D2" w14:paraId="330B3AB9" w14:textId="6B5D90E9">
      <w:pPr>
        <w:autoSpaceDE w:val="0"/>
        <w:autoSpaceDN w:val="0"/>
        <w:adjustRightInd w:val="0"/>
        <w:spacing w:line="360" w:lineRule="auto"/>
        <w:jc w:val="both"/>
        <w:rPr>
          <w:rFonts w:ascii="Palatino Linotype" w:hAnsi="Palatino Linotype" w:cs="Tahoma"/>
          <w:bCs/>
          <w:sz w:val="22"/>
          <w:szCs w:val="22"/>
        </w:rPr>
      </w:pPr>
    </w:p>
    <w:p w:rsidRPr="00246B30" w:rsidR="00E7654C" w:rsidP="00246B30" w:rsidRDefault="00094E55" w14:paraId="1BC1CDA2" w14:textId="0443FAC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Pr="006E15EA" w:rsidR="00AA5A86">
        <w:rPr>
          <w:rFonts w:ascii="Palatino Linotype" w:hAnsi="Palatino Linotype" w:cs="Tahoma"/>
          <w:b/>
          <w:sz w:val="22"/>
          <w:szCs w:val="22"/>
        </w:rPr>
        <w:t xml:space="preserve">. </w:t>
      </w:r>
      <w:r w:rsidRPr="006E15EA" w:rsidR="004100AA">
        <w:rPr>
          <w:rFonts w:ascii="Palatino Linotype" w:hAnsi="Palatino Linotype" w:cs="Tahoma"/>
          <w:b/>
          <w:sz w:val="22"/>
          <w:szCs w:val="22"/>
        </w:rPr>
        <w:t>Interposición</w:t>
      </w:r>
      <w:r w:rsidRPr="006E15EA" w:rsidR="00C459A9">
        <w:rPr>
          <w:rFonts w:ascii="Palatino Linotype" w:hAnsi="Palatino Linotype" w:cs="Tahoma"/>
          <w:b/>
          <w:sz w:val="22"/>
          <w:szCs w:val="22"/>
        </w:rPr>
        <w:t xml:space="preserve"> del Recurso de R</w:t>
      </w:r>
      <w:r w:rsidRPr="006E15EA" w:rsidR="00C25238">
        <w:rPr>
          <w:rFonts w:ascii="Palatino Linotype" w:hAnsi="Palatino Linotype" w:cs="Tahoma"/>
          <w:b/>
          <w:sz w:val="22"/>
          <w:szCs w:val="22"/>
        </w:rPr>
        <w:t xml:space="preserve">evisión. </w:t>
      </w:r>
      <w:r w:rsidR="00374683">
        <w:rPr>
          <w:rFonts w:ascii="Palatino Linotype" w:hAnsi="Palatino Linotype" w:cs="Tahoma"/>
          <w:sz w:val="22"/>
          <w:szCs w:val="22"/>
        </w:rPr>
        <w:tab/>
      </w:r>
    </w:p>
    <w:p w:rsidRPr="006E15EA" w:rsidR="00BE4843" w:rsidP="00D17825" w:rsidRDefault="00E7654C" w14:paraId="6C627600" w14:textId="45C5FA3F">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lastRenderedPageBreak/>
        <w:t>El</w:t>
      </w:r>
      <w:r w:rsidRPr="006E15EA" w:rsidR="004E401B">
        <w:rPr>
          <w:rFonts w:ascii="Palatino Linotype" w:hAnsi="Palatino Linotype" w:cs="Tahoma"/>
          <w:sz w:val="22"/>
          <w:szCs w:val="22"/>
        </w:rPr>
        <w:t xml:space="preserve"> </w:t>
      </w:r>
      <w:r w:rsidR="00094E55">
        <w:rPr>
          <w:rFonts w:ascii="Palatino Linotype" w:hAnsi="Palatino Linotype" w:cs="Tahoma"/>
          <w:sz w:val="22"/>
          <w:szCs w:val="22"/>
        </w:rPr>
        <w:t>veintidós</w:t>
      </w:r>
      <w:r w:rsidR="00263885">
        <w:rPr>
          <w:rFonts w:ascii="Palatino Linotype" w:hAnsi="Palatino Linotype" w:cs="Tahoma"/>
          <w:sz w:val="22"/>
          <w:szCs w:val="22"/>
        </w:rPr>
        <w:t xml:space="preserve"> de </w:t>
      </w:r>
      <w:r w:rsidR="00B231D2">
        <w:rPr>
          <w:rFonts w:ascii="Palatino Linotype" w:hAnsi="Palatino Linotype" w:cs="Tahoma"/>
          <w:sz w:val="22"/>
          <w:szCs w:val="22"/>
        </w:rPr>
        <w:t>febrero</w:t>
      </w:r>
      <w:r w:rsidR="00263885">
        <w:rPr>
          <w:rFonts w:ascii="Palatino Linotype" w:hAnsi="Palatino Linotype" w:cs="Tahoma"/>
          <w:sz w:val="22"/>
          <w:szCs w:val="22"/>
        </w:rPr>
        <w:t xml:space="preserve"> de dos mil </w:t>
      </w:r>
      <w:r w:rsidR="00771523">
        <w:rPr>
          <w:rFonts w:ascii="Palatino Linotype" w:hAnsi="Palatino Linotype" w:cs="Tahoma"/>
          <w:sz w:val="22"/>
          <w:szCs w:val="22"/>
        </w:rPr>
        <w:t>veintiuno</w:t>
      </w:r>
      <w:r w:rsidRPr="006E15EA" w:rsidR="00C25238">
        <w:rPr>
          <w:rFonts w:ascii="Palatino Linotype" w:hAnsi="Palatino Linotype" w:cs="Tahoma"/>
          <w:sz w:val="22"/>
          <w:szCs w:val="22"/>
        </w:rPr>
        <w:t xml:space="preserve">, </w:t>
      </w:r>
      <w:r w:rsidRPr="006E15EA" w:rsidR="00BE4843">
        <w:rPr>
          <w:rFonts w:ascii="Palatino Linotype" w:hAnsi="Palatino Linotype" w:cs="Tahoma"/>
          <w:sz w:val="22"/>
          <w:szCs w:val="22"/>
        </w:rPr>
        <w:t xml:space="preserve">se recibió en este Instituto, a través del </w:t>
      </w:r>
      <w:r w:rsidRPr="006E15EA" w:rsidR="00BE4843">
        <w:rPr>
          <w:rFonts w:ascii="Palatino Linotype" w:hAnsi="Palatino Linotype" w:cs="Tahoma"/>
          <w:sz w:val="22"/>
          <w:szCs w:val="22"/>
          <w:lang w:val="es-ES"/>
        </w:rPr>
        <w:t>Sistema de Acceso a la Información Mexiquense (SAIMEX)</w:t>
      </w:r>
      <w:r w:rsidRPr="006E15EA" w:rsidR="00BE4843">
        <w:rPr>
          <w:rFonts w:ascii="Palatino Linotype" w:hAnsi="Palatino Linotype" w:cs="Tahoma"/>
          <w:sz w:val="22"/>
          <w:szCs w:val="22"/>
        </w:rPr>
        <w:t>,</w:t>
      </w:r>
      <w:r w:rsidR="00374683">
        <w:rPr>
          <w:rFonts w:ascii="Palatino Linotype" w:hAnsi="Palatino Linotype" w:cs="Tahoma"/>
          <w:sz w:val="22"/>
          <w:szCs w:val="22"/>
        </w:rPr>
        <w:t xml:space="preserve"> un</w:t>
      </w:r>
      <w:r w:rsidRPr="006E15EA" w:rsidR="00BE4843">
        <w:rPr>
          <w:rFonts w:ascii="Palatino Linotype" w:hAnsi="Palatino Linotype" w:cs="Tahoma"/>
          <w:sz w:val="22"/>
          <w:szCs w:val="22"/>
        </w:rPr>
        <w:t xml:space="preserve"> Recurso</w:t>
      </w:r>
      <w:r w:rsidR="00236080">
        <w:rPr>
          <w:rFonts w:ascii="Palatino Linotype" w:hAnsi="Palatino Linotype" w:cs="Tahoma"/>
          <w:sz w:val="22"/>
          <w:szCs w:val="22"/>
        </w:rPr>
        <w:t xml:space="preserve"> de Revisión interpuesto por el ahora </w:t>
      </w:r>
      <w:r w:rsidRPr="006E15EA" w:rsidR="0030032A">
        <w:rPr>
          <w:rFonts w:ascii="Palatino Linotype" w:hAnsi="Palatino Linotype" w:cs="Tahoma"/>
          <w:sz w:val="22"/>
          <w:szCs w:val="22"/>
        </w:rPr>
        <w:t>R</w:t>
      </w:r>
      <w:r w:rsidRPr="006E15EA" w:rsidR="00BE4843">
        <w:rPr>
          <w:rFonts w:ascii="Palatino Linotype" w:hAnsi="Palatino Linotype" w:cs="Tahoma"/>
          <w:sz w:val="22"/>
          <w:szCs w:val="22"/>
        </w:rPr>
        <w:t xml:space="preserve">ecurrente, en contra de la respuesta </w:t>
      </w:r>
      <w:r w:rsidRPr="006E15EA" w:rsidR="00630F94">
        <w:rPr>
          <w:rFonts w:ascii="Palatino Linotype" w:hAnsi="Palatino Linotype" w:cs="Tahoma"/>
          <w:sz w:val="22"/>
          <w:szCs w:val="22"/>
        </w:rPr>
        <w:t>d</w:t>
      </w:r>
      <w:r w:rsidRPr="006E15EA" w:rsidR="00BE4843">
        <w:rPr>
          <w:rFonts w:ascii="Palatino Linotype" w:hAnsi="Palatino Linotype" w:cs="Tahoma"/>
          <w:sz w:val="22"/>
          <w:szCs w:val="22"/>
        </w:rPr>
        <w:t xml:space="preserve">el Sujeto Obligado, en los </w:t>
      </w:r>
      <w:r w:rsidRPr="006E15EA" w:rsidR="004561E1">
        <w:rPr>
          <w:rFonts w:ascii="Palatino Linotype" w:hAnsi="Palatino Linotype" w:cs="Tahoma"/>
          <w:sz w:val="22"/>
          <w:szCs w:val="22"/>
        </w:rPr>
        <w:t xml:space="preserve">siguientes </w:t>
      </w:r>
      <w:r w:rsidRPr="006E15EA" w:rsidR="001D00D6">
        <w:rPr>
          <w:rFonts w:ascii="Palatino Linotype" w:hAnsi="Palatino Linotype" w:cs="Tahoma"/>
          <w:sz w:val="22"/>
          <w:szCs w:val="22"/>
        </w:rPr>
        <w:t>términos</w:t>
      </w:r>
      <w:r w:rsidRPr="006E15EA" w:rsidR="00BE4843">
        <w:rPr>
          <w:rFonts w:ascii="Palatino Linotype" w:hAnsi="Palatino Linotype" w:cs="Tahoma"/>
          <w:sz w:val="22"/>
          <w:szCs w:val="22"/>
        </w:rPr>
        <w:t>:</w:t>
      </w:r>
    </w:p>
    <w:p w:rsidRPr="006E15EA" w:rsidR="00511FCD" w:rsidP="00D17825" w:rsidRDefault="00511FCD" w14:paraId="757DF750" w14:textId="77777777">
      <w:pPr>
        <w:tabs>
          <w:tab w:val="left" w:pos="4667"/>
        </w:tabs>
        <w:spacing w:line="360" w:lineRule="auto"/>
        <w:ind w:left="567" w:right="567"/>
        <w:jc w:val="both"/>
        <w:rPr>
          <w:rFonts w:ascii="Palatino Linotype" w:hAnsi="Palatino Linotype" w:cs="Tahoma"/>
          <w:b/>
          <w:bCs/>
        </w:rPr>
      </w:pPr>
    </w:p>
    <w:p w:rsidRPr="000D7077" w:rsidR="000D7077" w:rsidP="006C35EF" w:rsidRDefault="00C25238" w14:paraId="46D91AAF" w14:textId="78290D5B">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ACTO IMPUGNADO</w:t>
      </w:r>
    </w:p>
    <w:p w:rsidR="00094E55" w:rsidP="006C35EF" w:rsidRDefault="00094E55" w14:paraId="33C41C6D" w14:textId="77777777">
      <w:pPr>
        <w:autoSpaceDE w:val="0"/>
        <w:autoSpaceDN w:val="0"/>
        <w:adjustRightInd w:val="0"/>
        <w:spacing w:line="360" w:lineRule="auto"/>
        <w:ind w:left="567" w:right="567"/>
        <w:jc w:val="both"/>
        <w:rPr>
          <w:rFonts w:ascii="Palatino Linotype" w:hAnsi="Palatino Linotype"/>
          <w:i/>
          <w:szCs w:val="14"/>
          <w:lang w:eastAsia="es-MX"/>
        </w:rPr>
      </w:pPr>
      <w:r w:rsidRPr="00094E55">
        <w:rPr>
          <w:rFonts w:ascii="Palatino Linotype" w:hAnsi="Palatino Linotype"/>
          <w:i/>
          <w:szCs w:val="14"/>
          <w:lang w:eastAsia="es-MX"/>
        </w:rPr>
        <w:t>NO ENTREGARON LA INFORMACION COMPLETA</w:t>
      </w:r>
    </w:p>
    <w:p w:rsidRPr="006E15EA" w:rsidR="00BA2486" w:rsidP="006C35EF" w:rsidRDefault="00236080" w14:paraId="4C9D52C0" w14:textId="4E5F2966">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 </w:t>
      </w:r>
    </w:p>
    <w:p w:rsidRPr="006E15EA" w:rsidR="00C25238" w:rsidP="006C35EF" w:rsidRDefault="00C25238" w14:paraId="5E407C76" w14:textId="77777777">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rsidR="00236080" w:rsidP="00374683" w:rsidRDefault="00094E55" w14:paraId="7B2C4CCA" w14:textId="2099D070">
      <w:pPr>
        <w:spacing w:line="360" w:lineRule="auto"/>
        <w:ind w:left="567"/>
        <w:jc w:val="both"/>
        <w:rPr>
          <w:rFonts w:ascii="Palatino Linotype" w:hAnsi="Palatino Linotype" w:cs="Tahoma"/>
          <w:i/>
        </w:rPr>
      </w:pPr>
      <w:r w:rsidRPr="00094E55">
        <w:rPr>
          <w:rFonts w:ascii="Palatino Linotype" w:hAnsi="Palatino Linotype" w:cs="Tahoma"/>
          <w:i/>
        </w:rPr>
        <w:t>SE PIDIO QUE MENCIONARAN SI HUBO LICITACION PUBLICA O NO EN LA COMPRA DE LOS VEHICULOS, QUE EXPLICARAN PORQUE EN CUALQUIERA DE LOS CASOS Y QUE MENCIONARAN PARA QUE DIRECCION SE COMPRARON, SE PIDIO QUE SI HUBO LICITACION ADJUNTARAN COPIAS DE LA MISMA</w:t>
      </w:r>
    </w:p>
    <w:p w:rsidRPr="006E15EA" w:rsidR="00094E55" w:rsidP="00374683" w:rsidRDefault="00094E55" w14:paraId="47DE245D" w14:textId="77777777">
      <w:pPr>
        <w:spacing w:line="360" w:lineRule="auto"/>
        <w:ind w:left="567"/>
        <w:jc w:val="both"/>
        <w:rPr>
          <w:rFonts w:ascii="Palatino Linotype" w:hAnsi="Palatino Linotype" w:cs="Tahoma"/>
          <w:b/>
          <w:sz w:val="22"/>
          <w:szCs w:val="22"/>
        </w:rPr>
      </w:pPr>
    </w:p>
    <w:p w:rsidRPr="006E15EA" w:rsidR="00B31222" w:rsidP="00D17825" w:rsidRDefault="004D056D" w14:paraId="155A0967" w14:textId="2D1F0992">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VI</w:t>
      </w:r>
      <w:r w:rsidRPr="006E15EA" w:rsidR="00B31222">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 xml:space="preserve">Trámite del </w:t>
      </w:r>
      <w:r w:rsidRPr="006E15EA" w:rsidR="00C459A9">
        <w:rPr>
          <w:rFonts w:ascii="Palatino Linotype" w:hAnsi="Palatino Linotype" w:cs="Tahoma"/>
          <w:b/>
          <w:sz w:val="22"/>
          <w:szCs w:val="22"/>
        </w:rPr>
        <w:t>Recurso de Revisión</w:t>
      </w:r>
      <w:r w:rsidRPr="006E15EA" w:rsidR="00AE489D">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ante el Instituto</w:t>
      </w:r>
      <w:r w:rsidRPr="006E15EA" w:rsidR="00E445DA">
        <w:rPr>
          <w:rFonts w:ascii="Palatino Linotype" w:hAnsi="Palatino Linotype" w:eastAsia="Batang" w:cs="Tahoma"/>
          <w:b/>
          <w:bCs/>
          <w:sz w:val="22"/>
          <w:szCs w:val="22"/>
        </w:rPr>
        <w:t>.</w:t>
      </w:r>
    </w:p>
    <w:p w:rsidRPr="006E15EA" w:rsidR="00E445DA" w:rsidP="00D17825" w:rsidRDefault="00E445DA" w14:paraId="3A277395" w14:textId="77777777">
      <w:pPr>
        <w:spacing w:line="360" w:lineRule="auto"/>
        <w:jc w:val="both"/>
        <w:rPr>
          <w:rFonts w:ascii="Palatino Linotype" w:hAnsi="Palatino Linotype" w:eastAsia="Batang" w:cs="Tahoma"/>
          <w:b/>
          <w:bCs/>
          <w:sz w:val="22"/>
          <w:szCs w:val="22"/>
        </w:rPr>
      </w:pPr>
    </w:p>
    <w:p w:rsidR="005D349B" w:rsidP="00D17825" w:rsidRDefault="00A90F9B" w14:paraId="7FCD7A67" w14:textId="7300AA7C">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w:t>
      </w:r>
      <w:r w:rsidRPr="006E15EA" w:rsidR="00B31222">
        <w:rPr>
          <w:rFonts w:ascii="Palatino Linotype" w:hAnsi="Palatino Linotype" w:eastAsia="Batang" w:cs="Tahoma"/>
          <w:b/>
          <w:bCs/>
          <w:sz w:val="22"/>
          <w:szCs w:val="22"/>
        </w:rPr>
        <w:t xml:space="preserve">Turno del </w:t>
      </w:r>
      <w:r w:rsidRPr="006E15EA" w:rsidR="00C459A9">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Pr="00AB5725" w:rsidR="00056D2E" w:rsidP="00D17825" w:rsidRDefault="00056D2E" w14:paraId="7B9950F4" w14:textId="77777777">
      <w:pPr>
        <w:spacing w:line="360" w:lineRule="auto"/>
        <w:jc w:val="both"/>
        <w:rPr>
          <w:rFonts w:ascii="Palatino Linotype" w:hAnsi="Palatino Linotype" w:eastAsia="Batang" w:cs="Tahoma"/>
          <w:b/>
          <w:bCs/>
          <w:sz w:val="22"/>
          <w:szCs w:val="22"/>
        </w:rPr>
      </w:pPr>
    </w:p>
    <w:p w:rsidR="00BE4843" w:rsidP="006C2ACC" w:rsidRDefault="00BE4843" w14:paraId="463CB79E" w14:textId="5A87C153">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4D056D">
        <w:rPr>
          <w:rFonts w:ascii="Palatino Linotype" w:hAnsi="Palatino Linotype" w:eastAsia="Batang" w:cs="Tahoma"/>
          <w:bCs/>
          <w:sz w:val="22"/>
          <w:szCs w:val="22"/>
        </w:rPr>
        <w:t>veintidós</w:t>
      </w:r>
      <w:r w:rsidR="002424C2">
        <w:rPr>
          <w:rFonts w:ascii="Palatino Linotype" w:hAnsi="Palatino Linotype" w:eastAsia="Batang" w:cs="Tahoma"/>
          <w:bCs/>
          <w:sz w:val="22"/>
          <w:szCs w:val="22"/>
        </w:rPr>
        <w:t xml:space="preserve"> de </w:t>
      </w:r>
      <w:r w:rsidR="00771523">
        <w:rPr>
          <w:rFonts w:ascii="Palatino Linotype" w:hAnsi="Palatino Linotype" w:eastAsia="Batang" w:cs="Tahoma"/>
          <w:bCs/>
          <w:sz w:val="22"/>
          <w:szCs w:val="22"/>
        </w:rPr>
        <w:t>febrero</w:t>
      </w:r>
      <w:r w:rsidR="002C2524">
        <w:rPr>
          <w:rFonts w:ascii="Palatino Linotype" w:hAnsi="Palatino Linotype" w:eastAsia="Batang" w:cs="Tahoma"/>
          <w:bCs/>
          <w:sz w:val="22"/>
          <w:szCs w:val="22"/>
        </w:rPr>
        <w:t xml:space="preserve"> de dos mil </w:t>
      </w:r>
      <w:r w:rsidR="00771523">
        <w:rPr>
          <w:rFonts w:ascii="Palatino Linotype" w:hAnsi="Palatino Linotype" w:eastAsia="Batang" w:cs="Tahoma"/>
          <w:bCs/>
          <w:sz w:val="22"/>
          <w:szCs w:val="22"/>
        </w:rPr>
        <w:t>veintiuno</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004D056D">
        <w:rPr>
          <w:rFonts w:ascii="Palatino Linotype" w:hAnsi="Palatino Linotype" w:eastAsia="Batang" w:cs="Tahoma"/>
          <w:b/>
          <w:bCs/>
          <w:sz w:val="22"/>
          <w:szCs w:val="22"/>
        </w:rPr>
        <w:t>00611</w:t>
      </w:r>
      <w:r w:rsidRPr="00EF665D" w:rsidR="00EF665D">
        <w:rPr>
          <w:rFonts w:ascii="Palatino Linotype" w:hAnsi="Palatino Linotype" w:eastAsia="Batang" w:cs="Tahoma"/>
          <w:b/>
          <w:bCs/>
          <w:sz w:val="22"/>
          <w:szCs w:val="22"/>
        </w:rPr>
        <w:t>/INFOEM/IP/RR/</w:t>
      </w:r>
      <w:r w:rsidR="00771523">
        <w:rPr>
          <w:rFonts w:ascii="Palatino Linotype" w:hAnsi="Palatino Linotype" w:eastAsia="Batang" w:cs="Tahoma"/>
          <w:b/>
          <w:bCs/>
          <w:sz w:val="22"/>
          <w:szCs w:val="22"/>
        </w:rPr>
        <w:t>2021</w:t>
      </w:r>
      <w:r w:rsidRPr="006E15EA">
        <w:rPr>
          <w:rFonts w:ascii="Palatino Linotype" w:hAnsi="Palatino Linotype" w:eastAsia="Batang" w:cs="Tahoma"/>
          <w:bCs/>
          <w:sz w:val="22"/>
          <w:szCs w:val="22"/>
        </w:rPr>
        <w:t>,</w:t>
      </w:r>
      <w:r w:rsidRPr="006E15EA" w:rsidR="00AE489D">
        <w:rPr>
          <w:rFonts w:ascii="Palatino Linotype" w:hAnsi="Palatino Linotype" w:eastAsia="Batang" w:cs="Tahoma"/>
          <w:bCs/>
          <w:sz w:val="22"/>
          <w:szCs w:val="22"/>
        </w:rPr>
        <w:t xml:space="preserve"> </w:t>
      </w:r>
      <w:r w:rsidRPr="006E15EA">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hAnsi="Palatino Linotype" w:eastAsia="Batang" w:cs="Tahoma"/>
          <w:bCs/>
          <w:sz w:val="22"/>
          <w:szCs w:val="22"/>
        </w:rPr>
        <w:t xml:space="preserve"> </w:t>
      </w:r>
    </w:p>
    <w:p w:rsidRPr="006E15EA" w:rsidR="00417D66" w:rsidP="006C2ACC" w:rsidRDefault="00417D66" w14:paraId="76B3A98D" w14:textId="77777777">
      <w:pPr>
        <w:spacing w:line="360" w:lineRule="auto"/>
        <w:jc w:val="both"/>
        <w:rPr>
          <w:rFonts w:ascii="Palatino Linotype" w:hAnsi="Palatino Linotype" w:eastAsia="Batang" w:cs="Tahoma"/>
          <w:bCs/>
          <w:sz w:val="22"/>
          <w:szCs w:val="22"/>
        </w:rPr>
      </w:pPr>
    </w:p>
    <w:p w:rsidR="005D349B" w:rsidP="00D17825" w:rsidRDefault="00625DFB" w14:paraId="43A655EB" w14:textId="77777777">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b</w:t>
      </w:r>
      <w:r w:rsidRPr="006E15EA" w:rsidR="009F46DC">
        <w:rPr>
          <w:rFonts w:ascii="Palatino Linotype" w:hAnsi="Palatino Linotype" w:eastAsia="Batang" w:cs="Tahoma"/>
          <w:b/>
          <w:bCs/>
          <w:sz w:val="22"/>
          <w:szCs w:val="22"/>
        </w:rPr>
        <w:t xml:space="preserve">) </w:t>
      </w:r>
      <w:r w:rsidRPr="006E15EA" w:rsidR="00B31222">
        <w:rPr>
          <w:rFonts w:ascii="Palatino Linotype" w:hAnsi="Palatino Linotype" w:eastAsia="Batang" w:cs="Tahoma"/>
          <w:b/>
          <w:bCs/>
          <w:sz w:val="22"/>
          <w:szCs w:val="22"/>
        </w:rPr>
        <w:t>Admisión del</w:t>
      </w:r>
      <w:r w:rsidRPr="006E15EA" w:rsidR="00AE489D">
        <w:rPr>
          <w:rFonts w:ascii="Palatino Linotype" w:hAnsi="Palatino Linotype" w:eastAsia="Batang" w:cs="Tahoma"/>
          <w:b/>
          <w:bCs/>
          <w:sz w:val="22"/>
          <w:szCs w:val="22"/>
        </w:rPr>
        <w:t xml:space="preserve"> </w:t>
      </w:r>
      <w:r w:rsidRPr="006E15EA" w:rsidR="00C459A9">
        <w:rPr>
          <w:rFonts w:ascii="Palatino Linotype" w:hAnsi="Palatino Linotype" w:cs="Tahoma"/>
          <w:b/>
          <w:sz w:val="22"/>
          <w:szCs w:val="22"/>
        </w:rPr>
        <w:t>Recurso de Revisión</w:t>
      </w:r>
      <w:r w:rsidRPr="006E15EA" w:rsidR="00B31222">
        <w:rPr>
          <w:rFonts w:ascii="Palatino Linotype" w:hAnsi="Palatino Linotype" w:eastAsia="Batang" w:cs="Tahoma"/>
          <w:b/>
          <w:bCs/>
          <w:sz w:val="22"/>
          <w:szCs w:val="22"/>
          <w:lang w:val="es-ES_tradnl"/>
        </w:rPr>
        <w:t xml:space="preserve">. </w:t>
      </w:r>
    </w:p>
    <w:p w:rsidR="006C35EF" w:rsidP="00D17825" w:rsidRDefault="006C35EF" w14:paraId="05878DE8" w14:textId="77777777">
      <w:pPr>
        <w:spacing w:line="360" w:lineRule="auto"/>
        <w:jc w:val="both"/>
        <w:rPr>
          <w:rFonts w:ascii="Palatino Linotype" w:hAnsi="Palatino Linotype" w:eastAsia="Batang" w:cs="Tahoma"/>
          <w:b/>
          <w:bCs/>
          <w:sz w:val="22"/>
          <w:szCs w:val="22"/>
          <w:lang w:val="es-ES_tradnl"/>
        </w:rPr>
      </w:pPr>
    </w:p>
    <w:p w:rsidR="00E67EF5" w:rsidP="00D17825" w:rsidRDefault="00BE4843" w14:paraId="26219407" w14:textId="731CE13B">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lastRenderedPageBreak/>
        <w:t xml:space="preserve">El </w:t>
      </w:r>
      <w:r w:rsidR="004D056D">
        <w:rPr>
          <w:rFonts w:ascii="Palatino Linotype" w:hAnsi="Palatino Linotype" w:eastAsia="Batang" w:cs="Tahoma"/>
          <w:bCs/>
          <w:sz w:val="22"/>
          <w:szCs w:val="22"/>
          <w:lang w:val="es-ES_tradnl"/>
        </w:rPr>
        <w:t>veintiséis</w:t>
      </w:r>
      <w:r w:rsidR="00A35C23">
        <w:rPr>
          <w:rFonts w:ascii="Palatino Linotype" w:hAnsi="Palatino Linotype" w:eastAsia="Batang" w:cs="Tahoma"/>
          <w:bCs/>
          <w:sz w:val="22"/>
          <w:szCs w:val="22"/>
          <w:lang w:val="es-ES_tradnl"/>
        </w:rPr>
        <w:t xml:space="preserve"> de </w:t>
      </w:r>
      <w:r w:rsidR="00771523">
        <w:rPr>
          <w:rFonts w:ascii="Palatino Linotype" w:hAnsi="Palatino Linotype" w:eastAsia="Batang" w:cs="Tahoma"/>
          <w:bCs/>
          <w:sz w:val="22"/>
          <w:szCs w:val="22"/>
          <w:lang w:val="es-ES_tradnl"/>
        </w:rPr>
        <w:t>febrero</w:t>
      </w:r>
      <w:r w:rsidR="00A35C23">
        <w:rPr>
          <w:rFonts w:ascii="Palatino Linotype" w:hAnsi="Palatino Linotype" w:eastAsia="Batang" w:cs="Tahoma"/>
          <w:bCs/>
          <w:sz w:val="22"/>
          <w:szCs w:val="22"/>
          <w:lang w:val="es-ES_tradnl"/>
        </w:rPr>
        <w:t xml:space="preserve"> de dos mil </w:t>
      </w:r>
      <w:r w:rsidR="00771523">
        <w:rPr>
          <w:rFonts w:ascii="Palatino Linotype" w:hAnsi="Palatino Linotype" w:eastAsia="Batang" w:cs="Tahoma"/>
          <w:bCs/>
          <w:sz w:val="22"/>
          <w:szCs w:val="22"/>
          <w:lang w:val="es-ES_tradnl"/>
        </w:rPr>
        <w:t>veintiuno</w:t>
      </w:r>
      <w:r w:rsidRPr="006E15EA">
        <w:rPr>
          <w:rFonts w:ascii="Palatino Linotype" w:hAnsi="Palatino Linotype" w:eastAsia="Batang" w:cs="Tahoma"/>
          <w:bCs/>
          <w:sz w:val="22"/>
          <w:szCs w:val="22"/>
          <w:lang w:val="es-ES_tradnl"/>
        </w:rPr>
        <w:t xml:space="preserve">, se acordó la admisión del Recurso de Revisión interpuesto por </w:t>
      </w:r>
      <w:r w:rsidRPr="006E15EA" w:rsidR="00630F94">
        <w:rPr>
          <w:rFonts w:ascii="Palatino Linotype" w:hAnsi="Palatino Linotype" w:eastAsia="Batang" w:cs="Tahoma"/>
          <w:bCs/>
          <w:sz w:val="22"/>
          <w:szCs w:val="22"/>
          <w:lang w:val="es-ES_tradnl"/>
        </w:rPr>
        <w:t>el</w:t>
      </w:r>
      <w:r w:rsidRPr="006E15EA">
        <w:rPr>
          <w:rFonts w:ascii="Palatino Linotype" w:hAnsi="Palatino Linotype" w:eastAsia="Batang" w:cs="Tahoma"/>
          <w:bCs/>
          <w:sz w:val="22"/>
          <w:szCs w:val="22"/>
          <w:lang w:val="es-ES_tradnl"/>
        </w:rPr>
        <w:t xml:space="preserve"> Recurrente en contra del </w:t>
      </w:r>
      <w:r w:rsidRPr="006E15EA" w:rsidR="00141895">
        <w:rPr>
          <w:rFonts w:ascii="Palatino Linotype" w:hAnsi="Palatino Linotype" w:eastAsia="Batang" w:cs="Tahoma"/>
          <w:bCs/>
          <w:sz w:val="22"/>
          <w:szCs w:val="22"/>
          <w:lang w:val="es-ES_tradnl"/>
        </w:rPr>
        <w:t>Sujeto Obligado</w:t>
      </w:r>
      <w:r w:rsidRPr="006E15EA">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A14EC0" w:rsidP="00771523" w:rsidRDefault="00A14EC0" w14:paraId="726F601C" w14:textId="1ED7BFE9">
      <w:pPr>
        <w:spacing w:line="360" w:lineRule="auto"/>
        <w:jc w:val="both"/>
        <w:rPr>
          <w:rFonts w:ascii="Palatino Linotype" w:hAnsi="Palatino Linotype" w:eastAsia="Calibri" w:cs="Tahoma"/>
          <w:b/>
          <w:sz w:val="22"/>
          <w:szCs w:val="22"/>
          <w:lang w:eastAsia="en-US"/>
        </w:rPr>
      </w:pPr>
    </w:p>
    <w:p w:rsidR="004D056D" w:rsidP="004D056D" w:rsidRDefault="004D056D" w14:paraId="0C8B1233" w14:textId="77777777">
      <w:pPr>
        <w:spacing w:line="360" w:lineRule="auto"/>
        <w:jc w:val="both"/>
        <w:rPr>
          <w:rFonts w:ascii="Palatino Linotype" w:hAnsi="Palatino Linotype" w:cs="Tahoma"/>
          <w:bCs/>
          <w:sz w:val="22"/>
          <w:szCs w:val="22"/>
        </w:rPr>
      </w:pPr>
      <w:r>
        <w:rPr>
          <w:rFonts w:ascii="Palatino Linotype" w:hAnsi="Palatino Linotype" w:eastAsia="Calibri" w:cs="Tahoma"/>
          <w:b/>
          <w:sz w:val="22"/>
          <w:szCs w:val="22"/>
          <w:lang w:eastAsia="en-US"/>
        </w:rPr>
        <w:t>c</w:t>
      </w:r>
      <w:r w:rsidRPr="00D92D68">
        <w:rPr>
          <w:rFonts w:ascii="Palatino Linotype" w:hAnsi="Palatino Linotype" w:eastAsia="Calibri" w:cs="Tahoma"/>
          <w:b/>
          <w:sz w:val="22"/>
          <w:szCs w:val="22"/>
          <w:lang w:eastAsia="en-US"/>
        </w:rPr>
        <w:t xml:space="preserve">) </w:t>
      </w:r>
      <w:r w:rsidRPr="00D92D68">
        <w:rPr>
          <w:rFonts w:ascii="Palatino Linotype" w:hAnsi="Palatino Linotype" w:cs="Tahoma"/>
          <w:b/>
          <w:bCs/>
          <w:sz w:val="22"/>
          <w:szCs w:val="22"/>
        </w:rPr>
        <w:t>Informe Justificado.</w:t>
      </w:r>
      <w:r w:rsidRPr="00D92D68">
        <w:rPr>
          <w:rFonts w:ascii="Palatino Linotype" w:hAnsi="Palatino Linotype" w:cs="Tahoma"/>
          <w:bCs/>
          <w:sz w:val="22"/>
          <w:szCs w:val="22"/>
        </w:rPr>
        <w:t xml:space="preserve"> </w:t>
      </w:r>
    </w:p>
    <w:p w:rsidRPr="00D92D68" w:rsidR="004D056D" w:rsidP="004D056D" w:rsidRDefault="004D056D" w14:paraId="4E45D51D" w14:textId="77777777">
      <w:pPr>
        <w:spacing w:line="360" w:lineRule="auto"/>
        <w:jc w:val="both"/>
        <w:rPr>
          <w:rFonts w:ascii="Palatino Linotype" w:hAnsi="Palatino Linotype" w:cs="Tahoma"/>
          <w:bCs/>
          <w:sz w:val="22"/>
          <w:szCs w:val="22"/>
        </w:rPr>
      </w:pPr>
    </w:p>
    <w:p w:rsidR="00F006E1" w:rsidP="004D056D" w:rsidRDefault="004D056D" w14:paraId="16D50AB3" w14:textId="7FE08555">
      <w:pPr>
        <w:spacing w:line="360" w:lineRule="auto"/>
        <w:jc w:val="both"/>
        <w:rPr>
          <w:rFonts w:ascii="Palatino Linotype" w:hAnsi="Palatino Linotype" w:cs="Tahoma"/>
          <w:bCs/>
          <w:iCs/>
          <w:sz w:val="22"/>
          <w:szCs w:val="22"/>
          <w:lang w:val="es-ES"/>
        </w:rPr>
      </w:pPr>
      <w:r w:rsidRPr="00D92D68">
        <w:rPr>
          <w:rFonts w:ascii="Palatino Linotype" w:hAnsi="Palatino Linotype" w:cs="Tahoma"/>
          <w:bCs/>
          <w:sz w:val="22"/>
          <w:szCs w:val="22"/>
        </w:rPr>
        <w:t xml:space="preserve">En fecha </w:t>
      </w:r>
      <w:r>
        <w:rPr>
          <w:rFonts w:ascii="Palatino Linotype" w:hAnsi="Palatino Linotype" w:cs="Tahoma"/>
          <w:bCs/>
          <w:sz w:val="22"/>
          <w:szCs w:val="22"/>
        </w:rPr>
        <w:t>veintiséis</w:t>
      </w:r>
      <w:r w:rsidRPr="00D92D68">
        <w:rPr>
          <w:rFonts w:ascii="Palatino Linotype" w:hAnsi="Palatino Linotype" w:cs="Tahoma"/>
          <w:bCs/>
          <w:sz w:val="22"/>
          <w:szCs w:val="22"/>
        </w:rPr>
        <w:t xml:space="preserve"> de </w:t>
      </w:r>
      <w:r>
        <w:rPr>
          <w:rFonts w:ascii="Palatino Linotype" w:hAnsi="Palatino Linotype" w:cs="Tahoma"/>
          <w:bCs/>
          <w:sz w:val="22"/>
          <w:szCs w:val="22"/>
        </w:rPr>
        <w:t>febrero</w:t>
      </w:r>
      <w:r w:rsidRPr="00D92D68">
        <w:rPr>
          <w:rFonts w:ascii="Palatino Linotype" w:hAnsi="Palatino Linotype" w:cs="Tahoma"/>
          <w:bCs/>
          <w:sz w:val="22"/>
          <w:szCs w:val="22"/>
        </w:rPr>
        <w:t xml:space="preserve"> de dos mil </w:t>
      </w:r>
      <w:r>
        <w:rPr>
          <w:rFonts w:ascii="Palatino Linotype" w:hAnsi="Palatino Linotype" w:cs="Tahoma"/>
          <w:bCs/>
          <w:sz w:val="22"/>
          <w:szCs w:val="22"/>
        </w:rPr>
        <w:t>veintiuno</w:t>
      </w:r>
      <w:r w:rsidRPr="00D92D68">
        <w:rPr>
          <w:rFonts w:ascii="Palatino Linotype" w:hAnsi="Palatino Linotype" w:cs="Tahoma"/>
          <w:bCs/>
          <w:sz w:val="22"/>
          <w:szCs w:val="22"/>
        </w:rPr>
        <w:t xml:space="preserve">, </w:t>
      </w:r>
      <w:r w:rsidRPr="00D92D68">
        <w:rPr>
          <w:rFonts w:ascii="Palatino Linotype" w:hAnsi="Palatino Linotype" w:cs="Tahoma"/>
          <w:sz w:val="22"/>
          <w:szCs w:val="22"/>
        </w:rPr>
        <w:t xml:space="preserve">se </w:t>
      </w:r>
      <w:r>
        <w:rPr>
          <w:rFonts w:ascii="Palatino Linotype" w:hAnsi="Palatino Linotype" w:cs="Tahoma"/>
          <w:sz w:val="22"/>
          <w:szCs w:val="22"/>
        </w:rPr>
        <w:t>recibió</w:t>
      </w:r>
      <w:r w:rsidRPr="00D92D68">
        <w:rPr>
          <w:rFonts w:ascii="Palatino Linotype" w:hAnsi="Palatino Linotype" w:cs="Tahoma"/>
          <w:sz w:val="22"/>
          <w:szCs w:val="22"/>
        </w:rPr>
        <w:t xml:space="preserve"> a través del Sistema de Acceso a la Información Mexiquense (SAIMEX),</w:t>
      </w:r>
      <w:r w:rsidR="00996E80">
        <w:rPr>
          <w:rFonts w:ascii="Palatino Linotype" w:hAnsi="Palatino Linotype" w:cs="Tahoma"/>
          <w:sz w:val="22"/>
          <w:szCs w:val="22"/>
        </w:rPr>
        <w:t xml:space="preserve"> el oficio número MTA/UT/2020/SN, el cual contiene</w:t>
      </w:r>
      <w:r w:rsidRPr="00D92D68">
        <w:rPr>
          <w:rFonts w:ascii="Palatino Linotype" w:hAnsi="Palatino Linotype" w:cs="Tahoma"/>
          <w:sz w:val="22"/>
          <w:szCs w:val="22"/>
        </w:rPr>
        <w:t xml:space="preserve"> </w:t>
      </w:r>
      <w:r>
        <w:rPr>
          <w:rFonts w:ascii="Palatino Linotype" w:hAnsi="Palatino Linotype" w:cs="Tahoma"/>
          <w:sz w:val="22"/>
          <w:szCs w:val="22"/>
        </w:rPr>
        <w:t xml:space="preserve">el </w:t>
      </w:r>
      <w:r w:rsidRPr="00516CC9">
        <w:rPr>
          <w:rFonts w:ascii="Palatino Linotype" w:hAnsi="Palatino Linotype" w:cs="Tahoma"/>
          <w:bCs/>
          <w:iCs/>
          <w:sz w:val="22"/>
          <w:szCs w:val="22"/>
        </w:rPr>
        <w:t xml:space="preserve">Informe Justificado </w:t>
      </w:r>
      <w:r w:rsidR="00996E80">
        <w:rPr>
          <w:rFonts w:ascii="Palatino Linotype" w:hAnsi="Palatino Linotype" w:cs="Tahoma"/>
          <w:bCs/>
          <w:iCs/>
          <w:sz w:val="22"/>
          <w:szCs w:val="22"/>
          <w:lang w:val="es-ES"/>
        </w:rPr>
        <w:t>signado por la</w:t>
      </w:r>
      <w:r>
        <w:rPr>
          <w:rFonts w:ascii="Palatino Linotype" w:hAnsi="Palatino Linotype" w:cs="Tahoma"/>
          <w:bCs/>
          <w:iCs/>
          <w:sz w:val="22"/>
          <w:szCs w:val="22"/>
          <w:lang w:val="es-ES"/>
        </w:rPr>
        <w:t xml:space="preserve"> Titular de la Unidad de Transparencia del Sujeto Obligado,</w:t>
      </w:r>
      <w:r w:rsidRPr="00516CC9">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por medio del</w:t>
      </w:r>
      <w:r w:rsidR="00F006E1">
        <w:rPr>
          <w:rFonts w:ascii="Palatino Linotype" w:hAnsi="Palatino Linotype" w:cs="Tahoma"/>
          <w:bCs/>
          <w:iCs/>
          <w:sz w:val="22"/>
          <w:szCs w:val="22"/>
          <w:lang w:val="es-ES"/>
        </w:rPr>
        <w:t xml:space="preserve"> cual reproduce íntegramente la respuesta primigenia, y aduce que con ella, se atendió en tiempo y forma el requerimiento formulado por el Particular.</w:t>
      </w:r>
      <w:r w:rsidR="00996E80">
        <w:rPr>
          <w:rFonts w:ascii="Palatino Linotype" w:hAnsi="Palatino Linotype" w:cs="Tahoma"/>
          <w:bCs/>
          <w:iCs/>
          <w:sz w:val="22"/>
          <w:szCs w:val="22"/>
          <w:lang w:val="es-ES"/>
        </w:rPr>
        <w:t xml:space="preserve"> </w:t>
      </w:r>
    </w:p>
    <w:p w:rsidR="00246B30" w:rsidP="004D056D" w:rsidRDefault="00246B30" w14:paraId="63681041" w14:textId="77777777">
      <w:pPr>
        <w:spacing w:line="360" w:lineRule="auto"/>
        <w:jc w:val="both"/>
        <w:rPr>
          <w:rFonts w:ascii="Palatino Linotype" w:hAnsi="Palatino Linotype" w:cs="Tahoma"/>
          <w:bCs/>
          <w:iCs/>
          <w:sz w:val="22"/>
          <w:szCs w:val="22"/>
          <w:lang w:val="es-ES"/>
        </w:rPr>
      </w:pPr>
    </w:p>
    <w:p w:rsidR="00996E80" w:rsidP="00996E80" w:rsidRDefault="00996E80" w14:paraId="06087EC9" w14:textId="77777777">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516CC9">
        <w:rPr>
          <w:rFonts w:ascii="Palatino Linotype" w:hAnsi="Palatino Linotype" w:cs="Tahoma"/>
          <w:b/>
          <w:sz w:val="22"/>
          <w:szCs w:val="22"/>
        </w:rPr>
        <w:t xml:space="preserve">) Vista de Informe Justificado: </w:t>
      </w:r>
    </w:p>
    <w:p w:rsidR="00996E80" w:rsidP="00996E80" w:rsidRDefault="00996E80" w14:paraId="0EF48A0A" w14:textId="77777777">
      <w:pPr>
        <w:spacing w:line="360" w:lineRule="auto"/>
        <w:jc w:val="both"/>
        <w:rPr>
          <w:rFonts w:ascii="Palatino Linotype" w:hAnsi="Palatino Linotype" w:cs="Tahoma"/>
          <w:b/>
          <w:sz w:val="22"/>
          <w:szCs w:val="22"/>
        </w:rPr>
      </w:pPr>
    </w:p>
    <w:p w:rsidR="00996E80" w:rsidP="00996E80" w:rsidRDefault="00996E80" w14:paraId="56604AC4" w14:textId="022FA2D0">
      <w:pPr>
        <w:spacing w:line="360" w:lineRule="auto"/>
        <w:jc w:val="both"/>
        <w:rPr>
          <w:rFonts w:ascii="Palatino Linotype" w:hAnsi="Palatino Linotype" w:cs="Tahoma"/>
          <w:sz w:val="22"/>
          <w:szCs w:val="22"/>
        </w:rPr>
      </w:pPr>
      <w:r>
        <w:rPr>
          <w:rFonts w:ascii="Palatino Linotype" w:hAnsi="Palatino Linotype" w:cs="Tahoma"/>
          <w:sz w:val="22"/>
          <w:szCs w:val="22"/>
        </w:rPr>
        <w:t>En fecha veintiséis de marzo de dos mil veintiuno, se dictó</w:t>
      </w:r>
      <w:r w:rsidRPr="00516CC9">
        <w:rPr>
          <w:rFonts w:ascii="Palatino Linotype" w:hAnsi="Palatino Linotype" w:cs="Tahoma"/>
          <w:sz w:val="22"/>
          <w:szCs w:val="22"/>
        </w:rPr>
        <w:t xml:space="preserve"> </w:t>
      </w:r>
      <w:r>
        <w:rPr>
          <w:rFonts w:ascii="Palatino Linotype" w:hAnsi="Palatino Linotype" w:cs="Tahoma"/>
          <w:sz w:val="22"/>
          <w:szCs w:val="22"/>
        </w:rPr>
        <w:t>acuerdo mediante el cual se puso a la vista del Particular, el</w:t>
      </w:r>
      <w:r w:rsidRPr="00516CC9">
        <w:rPr>
          <w:rFonts w:ascii="Palatino Linotype" w:hAnsi="Palatino Linotype" w:cs="Tahoma"/>
          <w:sz w:val="22"/>
          <w:szCs w:val="22"/>
        </w:rPr>
        <w:t xml:space="preserve"> Informe Justificado</w:t>
      </w:r>
      <w:r>
        <w:rPr>
          <w:rFonts w:ascii="Palatino Linotype" w:hAnsi="Palatino Linotype" w:cs="Tahoma"/>
          <w:sz w:val="22"/>
          <w:szCs w:val="22"/>
        </w:rPr>
        <w:t xml:space="preserve"> d</w:t>
      </w:r>
      <w:r w:rsidRPr="00516CC9">
        <w:rPr>
          <w:rFonts w:ascii="Palatino Linotype" w:hAnsi="Palatino Linotype" w:cs="Tahoma"/>
          <w:sz w:val="22"/>
          <w:szCs w:val="22"/>
        </w:rPr>
        <w:t>el Sujeto Obligado,</w:t>
      </w:r>
      <w:r>
        <w:rPr>
          <w:rFonts w:ascii="Palatino Linotype" w:hAnsi="Palatino Linotype" w:cs="Tahoma"/>
          <w:sz w:val="22"/>
          <w:szCs w:val="22"/>
        </w:rPr>
        <w:t xml:space="preserve"> </w:t>
      </w:r>
      <w:r w:rsidRPr="00524FB3">
        <w:rPr>
          <w:rFonts w:ascii="Palatino Linotype" w:hAnsi="Palatino Linotype" w:cs="Tahoma"/>
          <w:sz w:val="22"/>
          <w:szCs w:val="22"/>
        </w:rPr>
        <w:t>para que, en un término no mayor</w:t>
      </w:r>
      <w:r>
        <w:rPr>
          <w:rFonts w:ascii="Palatino Linotype" w:hAnsi="Palatino Linotype" w:cs="Tahoma"/>
          <w:sz w:val="22"/>
          <w:szCs w:val="22"/>
        </w:rPr>
        <w:t xml:space="preserve"> </w:t>
      </w:r>
      <w:r w:rsidRPr="00524FB3">
        <w:rPr>
          <w:rFonts w:ascii="Palatino Linotype" w:hAnsi="Palatino Linotype" w:cs="Tahoma"/>
          <w:sz w:val="22"/>
          <w:szCs w:val="22"/>
        </w:rPr>
        <w:t>a tres días hábiles, contados a partir del día hábil si</w:t>
      </w:r>
      <w:r>
        <w:rPr>
          <w:rFonts w:ascii="Palatino Linotype" w:hAnsi="Palatino Linotype" w:cs="Tahoma"/>
          <w:sz w:val="22"/>
          <w:szCs w:val="22"/>
        </w:rPr>
        <w:t>guiente a la notificación del mismo</w:t>
      </w:r>
      <w:r w:rsidRPr="00524FB3">
        <w:rPr>
          <w:rFonts w:ascii="Palatino Linotype" w:hAnsi="Palatino Linotype" w:cs="Tahoma"/>
          <w:sz w:val="22"/>
          <w:szCs w:val="22"/>
        </w:rPr>
        <w:t xml:space="preserve">, </w:t>
      </w:r>
      <w:r>
        <w:rPr>
          <w:rFonts w:ascii="Palatino Linotype" w:hAnsi="Palatino Linotype" w:cs="Tahoma"/>
          <w:sz w:val="22"/>
          <w:szCs w:val="22"/>
        </w:rPr>
        <w:t>manifestara</w:t>
      </w:r>
      <w:r w:rsidRPr="00524FB3">
        <w:rPr>
          <w:rFonts w:ascii="Palatino Linotype" w:hAnsi="Palatino Linotype" w:cs="Tahoma"/>
          <w:sz w:val="22"/>
          <w:szCs w:val="22"/>
        </w:rPr>
        <w:t xml:space="preserve"> lo que a su derecho </w:t>
      </w:r>
      <w:r>
        <w:rPr>
          <w:rFonts w:ascii="Palatino Linotype" w:hAnsi="Palatino Linotype" w:cs="Tahoma"/>
          <w:sz w:val="22"/>
          <w:szCs w:val="22"/>
        </w:rPr>
        <w:t>conviniera, el</w:t>
      </w:r>
      <w:r w:rsidRPr="00516CC9">
        <w:rPr>
          <w:rFonts w:ascii="Palatino Linotype" w:hAnsi="Palatino Linotype" w:cs="Tahoma"/>
          <w:sz w:val="22"/>
          <w:szCs w:val="22"/>
        </w:rPr>
        <w:t xml:space="preserve"> cu</w:t>
      </w:r>
      <w:r>
        <w:rPr>
          <w:rFonts w:ascii="Palatino Linotype" w:hAnsi="Palatino Linotype" w:cs="Tahoma"/>
          <w:sz w:val="22"/>
          <w:szCs w:val="22"/>
        </w:rPr>
        <w:t xml:space="preserve">al fue notificado a las </w:t>
      </w:r>
      <w:r w:rsidRPr="00D21D70">
        <w:rPr>
          <w:rFonts w:ascii="Palatino Linotype" w:hAnsi="Palatino Linotype" w:cs="Tahoma"/>
          <w:sz w:val="22"/>
          <w:szCs w:val="22"/>
        </w:rPr>
        <w:t xml:space="preserve">partes, a través del Sistema de Acceso a la Información Mexiquense (SAIMEX). </w:t>
      </w:r>
    </w:p>
    <w:p w:rsidR="00996E80" w:rsidP="00996E80" w:rsidRDefault="00996E80" w14:paraId="472136B1" w14:textId="77777777">
      <w:pPr>
        <w:spacing w:line="360" w:lineRule="auto"/>
        <w:jc w:val="both"/>
        <w:rPr>
          <w:rFonts w:ascii="Palatino Linotype" w:hAnsi="Palatino Linotype" w:cs="Tahoma"/>
          <w:sz w:val="22"/>
          <w:szCs w:val="22"/>
        </w:rPr>
      </w:pPr>
    </w:p>
    <w:p w:rsidRPr="00246B30" w:rsidR="006C7686" w:rsidP="00246B30" w:rsidRDefault="00996E80" w14:paraId="021B5C2C" w14:textId="0092FA1C">
      <w:pPr>
        <w:spacing w:line="360" w:lineRule="auto"/>
        <w:jc w:val="both"/>
        <w:rPr>
          <w:rFonts w:ascii="Palatino Linotype" w:hAnsi="Palatino Linotype" w:cs="Tahoma"/>
          <w:sz w:val="22"/>
          <w:szCs w:val="22"/>
        </w:rPr>
      </w:pPr>
      <w:r>
        <w:rPr>
          <w:rFonts w:ascii="Palatino Linotype" w:hAnsi="Palatino Linotype" w:cs="Tahoma"/>
          <w:sz w:val="22"/>
          <w:szCs w:val="22"/>
        </w:rPr>
        <w:t xml:space="preserve">Fenecido el plazo otorgado, es de precisar que el Recurrente, omitió realizar manifestación alguna. </w:t>
      </w:r>
    </w:p>
    <w:p w:rsidR="001D7B82" w:rsidP="006C2ACC" w:rsidRDefault="00720AAA" w14:paraId="210F7D55" w14:textId="51659BC4">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e</w:t>
      </w:r>
      <w:r w:rsidRPr="006E15EA" w:rsidR="00991FA0">
        <w:rPr>
          <w:rFonts w:ascii="Palatino Linotype" w:hAnsi="Palatino Linotype" w:cs="Tahoma"/>
          <w:b/>
          <w:sz w:val="22"/>
          <w:szCs w:val="22"/>
        </w:rPr>
        <w:t xml:space="preserve">) </w:t>
      </w:r>
      <w:r w:rsidRPr="006E15EA" w:rsidR="00B31222">
        <w:rPr>
          <w:rFonts w:ascii="Palatino Linotype" w:hAnsi="Palatino Linotype" w:cs="Tahoma"/>
          <w:b/>
          <w:sz w:val="22"/>
          <w:szCs w:val="22"/>
        </w:rPr>
        <w:t>Cierre de instrucción</w:t>
      </w:r>
      <w:r w:rsidRPr="006E15EA" w:rsidR="008E5077">
        <w:rPr>
          <w:rFonts w:ascii="Palatino Linotype" w:hAnsi="Palatino Linotype" w:cs="Tahoma"/>
          <w:b/>
          <w:sz w:val="22"/>
          <w:szCs w:val="22"/>
        </w:rPr>
        <w:t>.</w:t>
      </w:r>
      <w:r w:rsidRPr="006E15EA" w:rsidR="00B31222">
        <w:rPr>
          <w:rFonts w:ascii="Palatino Linotype" w:hAnsi="Palatino Linotype" w:cs="Tahoma"/>
          <w:sz w:val="22"/>
          <w:szCs w:val="22"/>
        </w:rPr>
        <w:t xml:space="preserve"> </w:t>
      </w:r>
    </w:p>
    <w:p w:rsidRPr="007013CB" w:rsidR="007013CB" w:rsidP="006C2ACC" w:rsidRDefault="007013CB" w14:paraId="16586A20" w14:textId="77777777">
      <w:pPr>
        <w:spacing w:line="360" w:lineRule="auto"/>
        <w:jc w:val="both"/>
        <w:rPr>
          <w:rFonts w:ascii="Palatino Linotype" w:hAnsi="Palatino Linotype" w:cs="Tahoma"/>
          <w:sz w:val="22"/>
          <w:szCs w:val="22"/>
        </w:rPr>
      </w:pPr>
    </w:p>
    <w:p w:rsidRPr="006C2ACC" w:rsidR="006C2ACC" w:rsidP="006C2ACC" w:rsidRDefault="006C2ACC" w14:paraId="1B4BBA95" w14:textId="0D93720F">
      <w:pPr>
        <w:spacing w:line="360" w:lineRule="auto"/>
        <w:jc w:val="both"/>
        <w:rPr>
          <w:rFonts w:ascii="Palatino Linotype" w:hAnsi="Palatino Linotype" w:cs="Tahoma"/>
          <w:b/>
          <w:sz w:val="22"/>
          <w:szCs w:val="22"/>
        </w:rPr>
      </w:pPr>
      <w:r w:rsidRPr="00580891">
        <w:rPr>
          <w:rFonts w:ascii="Palatino Linotype" w:hAnsi="Palatino Linotype" w:cs="Tahoma"/>
          <w:sz w:val="22"/>
          <w:szCs w:val="22"/>
        </w:rPr>
        <w:t xml:space="preserve">Con fecha </w:t>
      </w:r>
      <w:r w:rsidR="00996E80">
        <w:rPr>
          <w:rFonts w:ascii="Palatino Linotype" w:hAnsi="Palatino Linotype" w:cs="Tahoma"/>
          <w:sz w:val="22"/>
          <w:szCs w:val="22"/>
        </w:rPr>
        <w:t>doce</w:t>
      </w:r>
      <w:r w:rsidR="00A14EC0">
        <w:rPr>
          <w:rFonts w:ascii="Palatino Linotype" w:hAnsi="Palatino Linotype" w:cs="Tahoma"/>
          <w:sz w:val="22"/>
          <w:szCs w:val="22"/>
        </w:rPr>
        <w:t xml:space="preserve"> de abril </w:t>
      </w:r>
      <w:r w:rsidRPr="00580891">
        <w:rPr>
          <w:rFonts w:ascii="Palatino Linotype" w:hAnsi="Palatino Linotype" w:cs="Tahoma"/>
          <w:sz w:val="22"/>
          <w:szCs w:val="22"/>
        </w:rPr>
        <w:t xml:space="preserve">de dos mil </w:t>
      </w:r>
      <w:r w:rsidR="0063586D">
        <w:rPr>
          <w:rFonts w:ascii="Palatino Linotype" w:hAnsi="Palatino Linotype" w:cs="Tahoma"/>
          <w:sz w:val="22"/>
          <w:szCs w:val="22"/>
        </w:rPr>
        <w:t>veintiuno</w:t>
      </w:r>
      <w:r w:rsidRPr="00580891">
        <w:rPr>
          <w:rFonts w:ascii="Palatino Linotype" w:hAnsi="Palatino Linotype" w:cs="Tahoma"/>
          <w:sz w:val="22"/>
          <w:szCs w:val="22"/>
        </w:rPr>
        <w:t>, al</w:t>
      </w:r>
      <w:r w:rsidRPr="006C2ACC">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rsidRPr="006C2ACC" w:rsidR="006C2ACC" w:rsidP="006C2ACC" w:rsidRDefault="006C2ACC" w14:paraId="4341A7C4" w14:textId="77777777">
      <w:pPr>
        <w:spacing w:line="360" w:lineRule="auto"/>
        <w:jc w:val="both"/>
        <w:rPr>
          <w:rFonts w:ascii="Palatino Linotype" w:hAnsi="Palatino Linotype" w:cs="Tahoma"/>
          <w:sz w:val="22"/>
          <w:szCs w:val="22"/>
          <w:lang w:val="es-ES"/>
        </w:rPr>
      </w:pPr>
    </w:p>
    <w:p w:rsidR="00A56F39" w:rsidP="006C2ACC" w:rsidRDefault="006C2ACC" w14:paraId="756E90A0" w14:textId="04967D13">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6C2ACC" w:rsidR="000678EA" w:rsidP="006C2ACC" w:rsidRDefault="000678EA" w14:paraId="1C48FDC6" w14:textId="77777777">
      <w:pPr>
        <w:spacing w:line="360" w:lineRule="auto"/>
        <w:jc w:val="both"/>
        <w:rPr>
          <w:rFonts w:ascii="Palatino Linotype" w:hAnsi="Palatino Linotype" w:cs="Tahoma"/>
          <w:color w:val="000000"/>
          <w:sz w:val="22"/>
          <w:szCs w:val="22"/>
        </w:rPr>
      </w:pPr>
    </w:p>
    <w:p w:rsidRPr="006E15EA" w:rsidR="004F2D88" w:rsidP="00D17825" w:rsidRDefault="009A620E" w14:paraId="2DAF3859" w14:textId="77777777">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rsidRPr="006E15EA" w:rsidR="004F2D88" w:rsidP="00D17825" w:rsidRDefault="004F2D88" w14:paraId="361174D7" w14:textId="77777777">
      <w:pPr>
        <w:spacing w:line="360" w:lineRule="auto"/>
        <w:rPr>
          <w:rFonts w:ascii="Palatino Linotype" w:hAnsi="Palatino Linotype" w:cs="Tahoma"/>
          <w:b/>
          <w:sz w:val="22"/>
          <w:szCs w:val="22"/>
          <w:lang w:val="es-ES"/>
        </w:rPr>
      </w:pPr>
    </w:p>
    <w:p w:rsidR="006C2ACC" w:rsidP="00D17825" w:rsidRDefault="00B64641" w14:paraId="1D951963" w14:textId="5FC74D99">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hAnsi="Palatino Linotype" w:eastAsia="Calibri" w:cs="Tahoma"/>
          <w:b/>
          <w:color w:val="000000"/>
          <w:sz w:val="22"/>
          <w:szCs w:val="22"/>
          <w:lang w:val="es-ES" w:eastAsia="es-MX"/>
        </w:rPr>
        <w:t>PRIMER</w:t>
      </w:r>
      <w:r w:rsidRPr="006E15EA" w:rsidR="002241A6">
        <w:rPr>
          <w:rFonts w:ascii="Palatino Linotype" w:hAnsi="Palatino Linotype" w:eastAsia="Calibri" w:cs="Tahoma"/>
          <w:b/>
          <w:color w:val="000000"/>
          <w:sz w:val="22"/>
          <w:szCs w:val="22"/>
          <w:lang w:val="es-ES" w:eastAsia="es-MX"/>
        </w:rPr>
        <w:t>O</w:t>
      </w:r>
      <w:r w:rsidRPr="006E15EA">
        <w:rPr>
          <w:rFonts w:ascii="Palatino Linotype" w:hAnsi="Palatino Linotype" w:eastAsia="Calibri" w:cs="Tahoma"/>
          <w:color w:val="000000"/>
          <w:sz w:val="22"/>
          <w:szCs w:val="22"/>
          <w:lang w:val="es-ES" w:eastAsia="es-MX"/>
        </w:rPr>
        <w:t xml:space="preserve">. </w:t>
      </w:r>
      <w:r w:rsidRPr="006E15EA">
        <w:rPr>
          <w:rFonts w:ascii="Palatino Linotype" w:hAnsi="Palatino Linotype" w:cs="Tahoma"/>
          <w:b/>
          <w:sz w:val="22"/>
          <w:szCs w:val="22"/>
          <w:lang w:val="es-ES"/>
        </w:rPr>
        <w:t>Competencia.</w:t>
      </w:r>
    </w:p>
    <w:p w:rsidRPr="006C2ACC" w:rsidR="00996E80" w:rsidP="00D17825" w:rsidRDefault="00996E80" w14:paraId="7BF8C690" w14:textId="77777777">
      <w:pPr>
        <w:autoSpaceDE w:val="0"/>
        <w:autoSpaceDN w:val="0"/>
        <w:adjustRightInd w:val="0"/>
        <w:spacing w:line="360" w:lineRule="auto"/>
        <w:jc w:val="both"/>
        <w:rPr>
          <w:rFonts w:ascii="Palatino Linotype" w:hAnsi="Palatino Linotype" w:cs="Tahoma"/>
          <w:b/>
          <w:sz w:val="22"/>
          <w:szCs w:val="22"/>
          <w:lang w:val="es-ES"/>
        </w:rPr>
      </w:pPr>
    </w:p>
    <w:p w:rsidR="00BB545D" w:rsidP="00D17825" w:rsidRDefault="00CD1770" w14:paraId="5FD5216B" w14:textId="620E4067">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Pr="006E15EA" w:rsidR="005B290B">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Pr="006E15EA" w:rsidR="0054404F">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Pr="006E15EA" w:rsidR="0054404F">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Pr="006E15EA" w:rsidR="0054404F">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6E15EA">
        <w:rPr>
          <w:rFonts w:ascii="Palatino Linotype" w:hAnsi="Palatino Linotype" w:cs="Tahoma"/>
          <w:sz w:val="22"/>
          <w:szCs w:val="22"/>
          <w:shd w:val="clear" w:color="auto" w:fill="FFFFFF"/>
        </w:rPr>
        <w:lastRenderedPageBreak/>
        <w:t>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4C0800" w:rsidP="00D17825" w:rsidRDefault="004C0800" w14:paraId="57C993BF" w14:textId="77777777">
      <w:pPr>
        <w:spacing w:line="360" w:lineRule="auto"/>
        <w:jc w:val="both"/>
        <w:rPr>
          <w:rFonts w:ascii="Palatino Linotype" w:hAnsi="Palatino Linotype" w:cs="Tahoma"/>
          <w:sz w:val="22"/>
          <w:szCs w:val="22"/>
          <w:shd w:val="clear" w:color="auto" w:fill="FFFFFF"/>
        </w:rPr>
      </w:pPr>
    </w:p>
    <w:p w:rsidR="003A3A5A" w:rsidP="003A3A5A" w:rsidRDefault="003A3A5A" w14:paraId="4BE52A0B" w14:textId="0B928A15">
      <w:pPr>
        <w:spacing w:line="360" w:lineRule="auto"/>
        <w:jc w:val="both"/>
        <w:rPr>
          <w:rFonts w:ascii="Palatino Linotype" w:hAnsi="Palatino Linotype" w:cs="Tahoma"/>
          <w:b/>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Pr="0072090E" w:rsidR="00236080">
        <w:rPr>
          <w:rFonts w:ascii="Palatino Linotype" w:hAnsi="Palatino Linotype" w:eastAsia="Calibri" w:cs="Tahoma"/>
          <w:b/>
          <w:color w:val="000000"/>
          <w:sz w:val="22"/>
          <w:szCs w:val="22"/>
          <w:lang w:val="es-ES" w:eastAsia="es-MX"/>
        </w:rPr>
        <w:t>Causales de</w:t>
      </w:r>
      <w:r w:rsidR="00236080">
        <w:rPr>
          <w:rFonts w:ascii="Palatino Linotype" w:hAnsi="Palatino Linotype" w:eastAsia="Calibri" w:cs="Tahoma"/>
          <w:b/>
          <w:color w:val="000000"/>
          <w:sz w:val="22"/>
          <w:szCs w:val="22"/>
          <w:lang w:val="es-ES" w:eastAsia="es-MX"/>
        </w:rPr>
        <w:t xml:space="preserve"> improcedencia y sobreseimiento</w:t>
      </w:r>
      <w:r w:rsidRPr="003A3A5A">
        <w:rPr>
          <w:rFonts w:ascii="Palatino Linotype" w:hAnsi="Palatino Linotype" w:cs="Tahoma"/>
          <w:b/>
          <w:sz w:val="22"/>
          <w:szCs w:val="22"/>
          <w:shd w:val="clear" w:color="auto" w:fill="FFFFFF"/>
          <w:lang w:val="es-ES"/>
        </w:rPr>
        <w:t>.</w:t>
      </w:r>
    </w:p>
    <w:p w:rsidRPr="003A3A5A" w:rsidR="00F006E1" w:rsidP="003A3A5A" w:rsidRDefault="00F006E1" w14:paraId="0FC7EBD3" w14:textId="77777777">
      <w:pPr>
        <w:spacing w:line="360" w:lineRule="auto"/>
        <w:jc w:val="both"/>
        <w:rPr>
          <w:rFonts w:ascii="Palatino Linotype" w:hAnsi="Palatino Linotype" w:cs="Tahoma"/>
          <w:sz w:val="22"/>
          <w:szCs w:val="22"/>
          <w:shd w:val="clear" w:color="auto" w:fill="FFFFFF"/>
          <w:lang w:val="es-ES"/>
        </w:rPr>
      </w:pPr>
    </w:p>
    <w:p w:rsidR="00771523" w:rsidP="00771523" w:rsidRDefault="00771523" w14:paraId="05FD495A"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A3A5A" w:rsidR="00771523" w:rsidP="00771523" w:rsidRDefault="00771523" w14:paraId="60F3C295" w14:textId="77777777">
      <w:pPr>
        <w:spacing w:line="360" w:lineRule="auto"/>
        <w:jc w:val="both"/>
        <w:rPr>
          <w:rFonts w:ascii="Palatino Linotype" w:hAnsi="Palatino Linotype" w:cs="Tahoma"/>
          <w:sz w:val="22"/>
          <w:szCs w:val="22"/>
          <w:shd w:val="clear" w:color="auto" w:fill="FFFFFF"/>
        </w:rPr>
      </w:pPr>
    </w:p>
    <w:p w:rsidRPr="003A3A5A" w:rsidR="00771523" w:rsidP="00771523" w:rsidRDefault="00771523" w14:paraId="027CB383"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A3A5A" w:rsidR="00771523" w:rsidP="00771523" w:rsidRDefault="00771523" w14:paraId="04FF52DA" w14:textId="77777777">
      <w:pPr>
        <w:spacing w:line="360" w:lineRule="auto"/>
        <w:jc w:val="both"/>
        <w:rPr>
          <w:rFonts w:ascii="Palatino Linotype" w:hAnsi="Palatino Linotype" w:cs="Tahoma"/>
          <w:sz w:val="22"/>
          <w:szCs w:val="22"/>
          <w:shd w:val="clear" w:color="auto" w:fill="FFFFFF"/>
        </w:rPr>
      </w:pPr>
    </w:p>
    <w:p w:rsidRPr="003A3A5A" w:rsidR="006C7686" w:rsidP="00771523" w:rsidRDefault="00771523" w14:paraId="44CB6ED7" w14:textId="790042B6">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sz w:val="22"/>
          <w:szCs w:val="22"/>
          <w:shd w:val="clear" w:color="auto" w:fill="FFFFFF"/>
        </w:rPr>
        <w:t xml:space="preserve">Asimismo, se actualizan las causales de procedencia del recurso de revisión señalada en el artículo 179, fracción IV, de la Ley en cita, pues la parte Recurrente se inconformó </w:t>
      </w:r>
      <w:r w:rsidRPr="003A3A5A">
        <w:rPr>
          <w:rFonts w:ascii="Palatino Linotype" w:hAnsi="Palatino Linotype" w:cs="Tahoma"/>
          <w:sz w:val="22"/>
          <w:szCs w:val="22"/>
          <w:shd w:val="clear" w:color="auto" w:fill="FFFFFF"/>
          <w:lang w:val="es-ES"/>
        </w:rPr>
        <w:t>con la incompetencia manifestada por el Sujeto Obligado.</w:t>
      </w:r>
    </w:p>
    <w:p w:rsidRPr="003A3A5A" w:rsidR="00771523" w:rsidP="00771523" w:rsidRDefault="00771523" w14:paraId="0AE1E348"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lastRenderedPageBreak/>
        <w:t>Causales de sobreseimiento.</w:t>
      </w:r>
    </w:p>
    <w:p w:rsidRPr="003A3A5A" w:rsidR="00771523" w:rsidP="00771523" w:rsidRDefault="00771523" w14:paraId="16D8F070"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rsidRPr="003A3A5A" w:rsidR="00771523" w:rsidP="00771523" w:rsidRDefault="00771523" w14:paraId="1B8CC3C5"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rsidRPr="003A3A5A" w:rsidR="00771523" w:rsidP="00771523" w:rsidRDefault="00771523" w14:paraId="023F1032" w14:textId="77777777">
      <w:pPr>
        <w:spacing w:line="360" w:lineRule="auto"/>
        <w:jc w:val="both"/>
        <w:rPr>
          <w:rFonts w:ascii="Palatino Linotype" w:hAnsi="Palatino Linotype" w:cs="Tahoma"/>
          <w:sz w:val="22"/>
          <w:szCs w:val="22"/>
          <w:shd w:val="clear" w:color="auto" w:fill="FFFFFF"/>
        </w:rPr>
      </w:pPr>
    </w:p>
    <w:p w:rsidR="00771523" w:rsidP="00771523" w:rsidRDefault="00771523" w14:paraId="485D0769" w14:textId="0B86CA60">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Pr>
          <w:rFonts w:ascii="Palatino Linotype" w:hAnsi="Palatino Linotype" w:cs="Tahoma"/>
          <w:sz w:val="22"/>
          <w:szCs w:val="22"/>
          <w:shd w:val="clear" w:color="auto" w:fill="FFFFFF"/>
        </w:rPr>
        <w:t>bien, haya quedado sin materia.</w:t>
      </w:r>
    </w:p>
    <w:p w:rsidRPr="00056D2E" w:rsidR="00771523" w:rsidP="00771523" w:rsidRDefault="00771523" w14:paraId="4D0E8B02" w14:textId="77777777">
      <w:pPr>
        <w:spacing w:line="360" w:lineRule="auto"/>
        <w:jc w:val="both"/>
        <w:rPr>
          <w:rFonts w:ascii="Palatino Linotype" w:hAnsi="Palatino Linotype" w:cs="Tahoma"/>
          <w:sz w:val="22"/>
          <w:szCs w:val="22"/>
          <w:shd w:val="clear" w:color="auto" w:fill="FFFFFF"/>
        </w:rPr>
      </w:pPr>
    </w:p>
    <w:p w:rsidR="00374D97" w:rsidP="00D17825" w:rsidRDefault="00771523" w14:paraId="080FAA7A" w14:textId="6DB800C4">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rsidRPr="006C7686" w:rsidR="00996E80" w:rsidP="00D17825" w:rsidRDefault="00996E80" w14:paraId="47024B2D" w14:textId="77777777">
      <w:pPr>
        <w:spacing w:line="360" w:lineRule="auto"/>
        <w:jc w:val="both"/>
        <w:rPr>
          <w:rFonts w:ascii="Palatino Linotype" w:hAnsi="Palatino Linotype" w:cs="Tahoma"/>
          <w:sz w:val="22"/>
          <w:szCs w:val="22"/>
          <w:shd w:val="clear" w:color="auto" w:fill="FFFFFF"/>
        </w:rPr>
      </w:pPr>
    </w:p>
    <w:p w:rsidR="003A3A5A" w:rsidP="003A3A5A" w:rsidRDefault="003A3A5A" w14:paraId="4AFE22D7" w14:textId="5CD825AD">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t xml:space="preserve">TERCERO. Determinación de la Controversia. </w:t>
      </w:r>
    </w:p>
    <w:p w:rsidRPr="003A3A5A" w:rsidR="00236080" w:rsidP="003A3A5A" w:rsidRDefault="00236080" w14:paraId="6B2A38CF" w14:textId="77777777">
      <w:pPr>
        <w:spacing w:line="360" w:lineRule="auto"/>
        <w:jc w:val="both"/>
        <w:rPr>
          <w:rFonts w:ascii="Palatino Linotype" w:hAnsi="Palatino Linotype" w:cs="Tahoma"/>
          <w:b/>
          <w:iCs/>
          <w:sz w:val="22"/>
          <w:szCs w:val="22"/>
          <w:shd w:val="clear" w:color="auto" w:fill="FFFFFF"/>
          <w:lang w:val="es-ES"/>
        </w:rPr>
      </w:pPr>
    </w:p>
    <w:p w:rsidR="00BE048F" w:rsidP="00BE048F" w:rsidRDefault="003A3A5A" w14:paraId="3C10F83D" w14:textId="77195014">
      <w:pPr>
        <w:spacing w:line="360" w:lineRule="auto"/>
        <w:jc w:val="both"/>
        <w:rPr>
          <w:rFonts w:ascii="Palatino Linotype" w:hAnsi="Palatino Linotype" w:cs="Tahoma"/>
          <w:bCs/>
          <w:iCs/>
          <w:sz w:val="22"/>
          <w:szCs w:val="22"/>
          <w:shd w:val="clear" w:color="auto" w:fill="FFFFFF"/>
        </w:rPr>
      </w:pPr>
      <w:r w:rsidRPr="003A3A5A">
        <w:rPr>
          <w:rFonts w:ascii="Palatino Linotype" w:hAnsi="Palatino Linotype" w:cs="Tahoma"/>
          <w:iCs/>
          <w:sz w:val="22"/>
          <w:szCs w:val="22"/>
          <w:shd w:val="clear" w:color="auto" w:fill="FFFFFF"/>
          <w:lang w:val="es-ES"/>
        </w:rPr>
        <w:t>Una vez realizado el estudio de las constancias que integran el expediente en que se actúa,</w:t>
      </w:r>
      <w:r w:rsidR="005367AE">
        <w:rPr>
          <w:rFonts w:ascii="Palatino Linotype" w:hAnsi="Palatino Linotype" w:cs="Tahoma"/>
          <w:iCs/>
          <w:sz w:val="22"/>
          <w:szCs w:val="22"/>
          <w:shd w:val="clear" w:color="auto" w:fill="FFFFFF"/>
          <w:lang w:val="es-ES"/>
        </w:rPr>
        <w:t xml:space="preserve"> se desprende que el Particular</w:t>
      </w:r>
      <w:r w:rsidRPr="003A3A5A">
        <w:rPr>
          <w:rFonts w:ascii="Palatino Linotype" w:hAnsi="Palatino Linotype" w:cs="Tahoma"/>
          <w:iCs/>
          <w:sz w:val="22"/>
          <w:szCs w:val="22"/>
          <w:shd w:val="clear" w:color="auto" w:fill="FFFFFF"/>
          <w:lang w:val="es-ES"/>
        </w:rPr>
        <w:t xml:space="preserve"> solicitó </w:t>
      </w:r>
      <w:r w:rsidR="005367AE">
        <w:rPr>
          <w:rFonts w:ascii="Palatino Linotype" w:hAnsi="Palatino Linotype" w:cs="Tahoma"/>
          <w:bCs/>
          <w:iCs/>
          <w:sz w:val="22"/>
          <w:szCs w:val="22"/>
          <w:shd w:val="clear" w:color="auto" w:fill="FFFFFF"/>
        </w:rPr>
        <w:t xml:space="preserve">del Ayuntamiento de </w:t>
      </w:r>
      <w:r w:rsidR="00996E80">
        <w:rPr>
          <w:rFonts w:ascii="Palatino Linotype" w:hAnsi="Palatino Linotype" w:cs="Tahoma"/>
          <w:bCs/>
          <w:iCs/>
          <w:sz w:val="22"/>
          <w:szCs w:val="22"/>
          <w:shd w:val="clear" w:color="auto" w:fill="FFFFFF"/>
        </w:rPr>
        <w:t>Tenango del Aire</w:t>
      </w:r>
      <w:r w:rsidR="00EB1D0D">
        <w:rPr>
          <w:rFonts w:ascii="Palatino Linotype" w:hAnsi="Palatino Linotype" w:cs="Tahoma"/>
          <w:bCs/>
          <w:iCs/>
          <w:sz w:val="22"/>
          <w:szCs w:val="22"/>
          <w:shd w:val="clear" w:color="auto" w:fill="FFFFFF"/>
        </w:rPr>
        <w:t xml:space="preserve">, </w:t>
      </w:r>
      <w:r w:rsidR="00BE048F">
        <w:rPr>
          <w:rFonts w:ascii="Palatino Linotype" w:hAnsi="Palatino Linotype" w:cs="Tahoma"/>
          <w:bCs/>
          <w:iCs/>
          <w:sz w:val="22"/>
          <w:szCs w:val="22"/>
          <w:shd w:val="clear" w:color="auto" w:fill="FFFFFF"/>
        </w:rPr>
        <w:t xml:space="preserve">lo siguiente: </w:t>
      </w:r>
    </w:p>
    <w:p w:rsidR="0056271B" w:rsidP="00BE048F" w:rsidRDefault="0056271B" w14:paraId="631DF4D1" w14:textId="214AB676">
      <w:pPr>
        <w:spacing w:line="360" w:lineRule="auto"/>
        <w:jc w:val="both"/>
        <w:rPr>
          <w:rFonts w:ascii="Palatino Linotype" w:hAnsi="Palatino Linotype" w:cs="Tahoma"/>
          <w:bCs/>
          <w:iCs/>
          <w:sz w:val="22"/>
          <w:szCs w:val="22"/>
          <w:shd w:val="clear" w:color="auto" w:fill="FFFFFF"/>
        </w:rPr>
      </w:pPr>
    </w:p>
    <w:p w:rsidR="0056271B" w:rsidP="00282E6A" w:rsidRDefault="0050291F" w14:paraId="4A468344" w14:textId="54319802">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Facturas de todos los vehículos adquiridos en el año 2020</w:t>
      </w:r>
    </w:p>
    <w:p w:rsidR="00EB1D0D" w:rsidP="00282E6A" w:rsidRDefault="0050291F" w14:paraId="2EBE5EB2" w14:textId="1F33EDC0">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Direcciones de adscripción de los vehículos</w:t>
      </w:r>
    </w:p>
    <w:p w:rsidRPr="00246B30" w:rsidR="00D92ACE" w:rsidP="0050291F" w:rsidRDefault="0050291F" w14:paraId="3525DDAE" w14:textId="02F4D5E5">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Procedimiento de compra, en el caso que se haya realizado por medio de una licitación pública, el expediente completo</w:t>
      </w:r>
      <w:r w:rsidR="003543D4">
        <w:rPr>
          <w:rFonts w:ascii="Palatino Linotype" w:hAnsi="Palatino Linotype" w:cs="Tahoma"/>
          <w:bCs/>
          <w:iCs/>
          <w:szCs w:val="22"/>
          <w:shd w:val="clear" w:color="auto" w:fill="FFFFFF"/>
        </w:rPr>
        <w:t>.</w:t>
      </w:r>
    </w:p>
    <w:p w:rsidRPr="00294BDD" w:rsidR="00DA0D92" w:rsidP="00DA0D92" w:rsidRDefault="00DA0D92" w14:paraId="3CB88B07" w14:textId="6DF00ADA">
      <w:pPr>
        <w:spacing w:line="360" w:lineRule="auto"/>
        <w:jc w:val="both"/>
        <w:rPr>
          <w:rFonts w:ascii="Palatino Linotype" w:hAnsi="Palatino Linotype" w:cs="Tahoma"/>
          <w:bCs/>
          <w:iCs/>
          <w:sz w:val="22"/>
          <w:szCs w:val="22"/>
          <w:shd w:val="clear" w:color="auto" w:fill="FFFFFF"/>
        </w:rPr>
      </w:pPr>
      <w:r w:rsidRPr="00294BDD">
        <w:rPr>
          <w:rFonts w:ascii="Palatino Linotype" w:hAnsi="Palatino Linotype" w:cs="Tahoma"/>
          <w:bCs/>
          <w:iCs/>
          <w:sz w:val="22"/>
          <w:szCs w:val="22"/>
          <w:shd w:val="clear" w:color="auto" w:fill="FFFFFF"/>
        </w:rPr>
        <w:lastRenderedPageBreak/>
        <w:t xml:space="preserve">En respuesta, </w:t>
      </w:r>
      <w:r w:rsidR="00527D6F">
        <w:rPr>
          <w:rFonts w:ascii="Palatino Linotype" w:hAnsi="Palatino Linotype" w:cs="Tahoma"/>
          <w:bCs/>
          <w:iCs/>
          <w:sz w:val="22"/>
          <w:szCs w:val="22"/>
          <w:shd w:val="clear" w:color="auto" w:fill="FFFFFF"/>
        </w:rPr>
        <w:t>e</w:t>
      </w:r>
      <w:r w:rsidRPr="008F37AD" w:rsidR="00527D6F">
        <w:rPr>
          <w:rFonts w:ascii="Palatino Linotype" w:hAnsi="Palatino Linotype" w:cs="Tahoma"/>
          <w:bCs/>
          <w:sz w:val="22"/>
          <w:szCs w:val="22"/>
        </w:rPr>
        <w:t xml:space="preserve">l </w:t>
      </w:r>
      <w:r w:rsidR="005367AE">
        <w:rPr>
          <w:rFonts w:ascii="Palatino Linotype" w:hAnsi="Palatino Linotype" w:cs="Tahoma"/>
          <w:bCs/>
          <w:sz w:val="22"/>
          <w:szCs w:val="22"/>
        </w:rPr>
        <w:t xml:space="preserve">Sujeto </w:t>
      </w:r>
      <w:r w:rsidR="00B97875">
        <w:rPr>
          <w:rFonts w:ascii="Palatino Linotype" w:hAnsi="Palatino Linotype" w:cs="Tahoma"/>
          <w:bCs/>
          <w:sz w:val="22"/>
          <w:szCs w:val="22"/>
        </w:rPr>
        <w:t>Obligado</w:t>
      </w:r>
      <w:r w:rsidR="0072059E">
        <w:rPr>
          <w:rFonts w:ascii="Palatino Linotype" w:hAnsi="Palatino Linotype" w:cs="Tahoma"/>
          <w:bCs/>
          <w:iCs/>
          <w:sz w:val="22"/>
          <w:szCs w:val="22"/>
          <w:shd w:val="clear" w:color="auto" w:fill="FFFFFF"/>
        </w:rPr>
        <w:t xml:space="preserve"> </w:t>
      </w:r>
      <w:r w:rsidR="00D92ACE">
        <w:rPr>
          <w:rFonts w:ascii="Palatino Linotype" w:hAnsi="Palatino Linotype" w:cs="Tahoma"/>
          <w:bCs/>
          <w:iCs/>
          <w:sz w:val="22"/>
          <w:szCs w:val="22"/>
          <w:shd w:val="clear" w:color="auto" w:fill="FFFFFF"/>
        </w:rPr>
        <w:t>adjuntó un documento</w:t>
      </w:r>
      <w:r w:rsidR="00A14EC0">
        <w:rPr>
          <w:rFonts w:ascii="Palatino Linotype" w:hAnsi="Palatino Linotype" w:cs="Tahoma"/>
          <w:bCs/>
          <w:iCs/>
          <w:sz w:val="22"/>
          <w:szCs w:val="22"/>
          <w:shd w:val="clear" w:color="auto" w:fill="FFFFFF"/>
        </w:rPr>
        <w:t xml:space="preserve"> en formato </w:t>
      </w:r>
      <w:r w:rsidR="0050291F">
        <w:rPr>
          <w:rFonts w:ascii="Palatino Linotype" w:hAnsi="Palatino Linotype" w:cs="Tahoma"/>
          <w:bCs/>
          <w:iCs/>
          <w:sz w:val="22"/>
          <w:szCs w:val="22"/>
          <w:shd w:val="clear" w:color="auto" w:fill="FFFFFF"/>
        </w:rPr>
        <w:t>PDF.</w:t>
      </w:r>
      <w:r w:rsidR="00A14EC0">
        <w:rPr>
          <w:rFonts w:ascii="Palatino Linotype" w:hAnsi="Palatino Linotype" w:cs="Tahoma"/>
          <w:bCs/>
          <w:iCs/>
          <w:sz w:val="22"/>
          <w:szCs w:val="22"/>
          <w:shd w:val="clear" w:color="auto" w:fill="FFFFFF"/>
        </w:rPr>
        <w:t>,</w:t>
      </w:r>
      <w:r w:rsidR="00D92ACE">
        <w:rPr>
          <w:rFonts w:ascii="Palatino Linotype" w:hAnsi="Palatino Linotype" w:cs="Tahoma"/>
          <w:bCs/>
          <w:iCs/>
          <w:sz w:val="22"/>
          <w:szCs w:val="22"/>
          <w:shd w:val="clear" w:color="auto" w:fill="FFFFFF"/>
        </w:rPr>
        <w:t xml:space="preserve"> por medio del cual </w:t>
      </w:r>
      <w:r w:rsidR="0050291F">
        <w:rPr>
          <w:rFonts w:ascii="Palatino Linotype" w:hAnsi="Palatino Linotype" w:cs="Tahoma"/>
          <w:bCs/>
          <w:iCs/>
          <w:sz w:val="22"/>
          <w:szCs w:val="22"/>
          <w:shd w:val="clear" w:color="auto" w:fill="FFFFFF"/>
        </w:rPr>
        <w:t xml:space="preserve">exhibe dos facturas en versión íntegra, de dos camionetas color blanco, de diferente marca y modelo. </w:t>
      </w:r>
    </w:p>
    <w:p w:rsidRPr="00294BDD" w:rsidR="00DA0D92" w:rsidP="00DA0D92" w:rsidRDefault="00DA0D92" w14:paraId="0EBA5593" w14:textId="77777777">
      <w:pPr>
        <w:spacing w:line="360" w:lineRule="auto"/>
        <w:jc w:val="both"/>
        <w:rPr>
          <w:rFonts w:ascii="Palatino Linotype" w:hAnsi="Palatino Linotype" w:cs="Tahoma"/>
          <w:bCs/>
          <w:iCs/>
          <w:sz w:val="22"/>
          <w:szCs w:val="22"/>
          <w:shd w:val="clear" w:color="auto" w:fill="FFFFFF"/>
        </w:rPr>
      </w:pPr>
    </w:p>
    <w:p w:rsidR="00760DA6" w:rsidP="00DA0D92" w:rsidRDefault="00816B1B" w14:paraId="5216099C" w14:textId="77777777">
      <w:pPr>
        <w:spacing w:line="360" w:lineRule="auto"/>
        <w:jc w:val="both"/>
        <w:rPr>
          <w:rFonts w:ascii="Palatino Linotype" w:hAnsi="Palatino Linotype" w:cs="Tahoma"/>
          <w:bCs/>
          <w:iCs/>
          <w:sz w:val="22"/>
          <w:szCs w:val="22"/>
          <w:shd w:val="clear" w:color="auto" w:fill="FFFFFF"/>
        </w:rPr>
      </w:pPr>
      <w:r>
        <w:rPr>
          <w:rFonts w:ascii="Palatino Linotype" w:hAnsi="Palatino Linotype" w:cs="Tahoma"/>
          <w:bCs/>
          <w:iCs/>
          <w:sz w:val="22"/>
          <w:szCs w:val="22"/>
          <w:shd w:val="clear" w:color="auto" w:fill="FFFFFF"/>
        </w:rPr>
        <w:t>Inconforme</w:t>
      </w:r>
      <w:r w:rsidRPr="00294BDD" w:rsidR="00DA0D92">
        <w:rPr>
          <w:rFonts w:ascii="Palatino Linotype" w:hAnsi="Palatino Linotype" w:cs="Tahoma"/>
          <w:bCs/>
          <w:iCs/>
          <w:sz w:val="22"/>
          <w:szCs w:val="22"/>
          <w:shd w:val="clear" w:color="auto" w:fill="FFFFFF"/>
        </w:rPr>
        <w:t xml:space="preserve"> con lo anterior, el Solicitante interpuso Recurso de Revisión, en donde s</w:t>
      </w:r>
      <w:r w:rsidR="00C61A98">
        <w:rPr>
          <w:rFonts w:ascii="Palatino Linotype" w:hAnsi="Palatino Linotype" w:cs="Tahoma"/>
          <w:bCs/>
          <w:iCs/>
          <w:sz w:val="22"/>
          <w:szCs w:val="22"/>
          <w:shd w:val="clear" w:color="auto" w:fill="FFFFFF"/>
        </w:rPr>
        <w:t xml:space="preserve">e agravió </w:t>
      </w:r>
      <w:r w:rsidR="006E43F3">
        <w:rPr>
          <w:rFonts w:ascii="Palatino Linotype" w:hAnsi="Palatino Linotype" w:cs="Tahoma"/>
          <w:bCs/>
          <w:iCs/>
          <w:sz w:val="22"/>
          <w:szCs w:val="22"/>
          <w:shd w:val="clear" w:color="auto" w:fill="FFFFFF"/>
        </w:rPr>
        <w:t>en</w:t>
      </w:r>
      <w:r w:rsidR="0072059E">
        <w:rPr>
          <w:rFonts w:ascii="Palatino Linotype" w:hAnsi="Palatino Linotype" w:cs="Tahoma"/>
          <w:bCs/>
          <w:iCs/>
          <w:sz w:val="22"/>
          <w:szCs w:val="22"/>
          <w:shd w:val="clear" w:color="auto" w:fill="FFFFFF"/>
        </w:rPr>
        <w:t xml:space="preserve"> virtud que aduce </w:t>
      </w:r>
      <w:r w:rsidR="0050291F">
        <w:rPr>
          <w:rFonts w:ascii="Palatino Linotype" w:hAnsi="Palatino Linotype" w:cs="Tahoma"/>
          <w:bCs/>
          <w:iCs/>
          <w:sz w:val="22"/>
          <w:szCs w:val="22"/>
          <w:shd w:val="clear" w:color="auto" w:fill="FFFFFF"/>
        </w:rPr>
        <w:t>que no se le entregó la información completa</w:t>
      </w:r>
      <w:r w:rsidR="00D92ACE">
        <w:rPr>
          <w:rFonts w:ascii="Palatino Linotype" w:hAnsi="Palatino Linotype" w:cs="Tahoma"/>
          <w:bCs/>
          <w:iCs/>
          <w:sz w:val="22"/>
          <w:szCs w:val="22"/>
          <w:shd w:val="clear" w:color="auto" w:fill="FFFFFF"/>
        </w:rPr>
        <w:t xml:space="preserve">, toda vez que </w:t>
      </w:r>
      <w:r w:rsidR="0050291F">
        <w:rPr>
          <w:rFonts w:ascii="Palatino Linotype" w:hAnsi="Palatino Linotype" w:cs="Tahoma"/>
          <w:bCs/>
          <w:iCs/>
          <w:sz w:val="22"/>
          <w:szCs w:val="22"/>
          <w:shd w:val="clear" w:color="auto" w:fill="FFFFFF"/>
        </w:rPr>
        <w:t>no se mencionó para que Dirección y/o área se ocuparan dichos inmuebles, así como, que no se le entregó el procedimiento de compra de dichos vehículos</w:t>
      </w:r>
      <w:r w:rsidR="00760DA6">
        <w:rPr>
          <w:rFonts w:ascii="Palatino Linotype" w:hAnsi="Palatino Linotype" w:cs="Tahoma"/>
          <w:bCs/>
          <w:iCs/>
          <w:sz w:val="22"/>
          <w:szCs w:val="22"/>
          <w:shd w:val="clear" w:color="auto" w:fill="FFFFFF"/>
        </w:rPr>
        <w:t xml:space="preserve">. </w:t>
      </w:r>
    </w:p>
    <w:p w:rsidR="00760DA6" w:rsidP="00DA0D92" w:rsidRDefault="00760DA6" w14:paraId="2C36AD46" w14:textId="77777777">
      <w:pPr>
        <w:spacing w:line="360" w:lineRule="auto"/>
        <w:jc w:val="both"/>
        <w:rPr>
          <w:rFonts w:ascii="Palatino Linotype" w:hAnsi="Palatino Linotype" w:cs="Tahoma"/>
          <w:bCs/>
          <w:iCs/>
          <w:sz w:val="22"/>
          <w:szCs w:val="22"/>
          <w:shd w:val="clear" w:color="auto" w:fill="FFFFFF"/>
        </w:rPr>
      </w:pPr>
    </w:p>
    <w:p w:rsidRPr="00760DA6" w:rsidR="00DA0D92" w:rsidP="00DA0D92" w:rsidRDefault="00760DA6" w14:paraId="1D71AD90" w14:textId="18118AEA">
      <w:pPr>
        <w:spacing w:line="360" w:lineRule="auto"/>
        <w:jc w:val="both"/>
        <w:rPr>
          <w:rFonts w:ascii="Palatino Linotype" w:hAnsi="Palatino Linotype" w:cs="Tahoma"/>
          <w:bCs/>
          <w:iCs/>
          <w:sz w:val="22"/>
          <w:szCs w:val="22"/>
          <w:shd w:val="clear" w:color="auto" w:fill="FFFFFF"/>
        </w:rPr>
      </w:pPr>
      <w:r>
        <w:rPr>
          <w:rFonts w:ascii="Palatino Linotype" w:hAnsi="Palatino Linotype" w:cs="Tahoma"/>
          <w:bCs/>
          <w:iCs/>
          <w:sz w:val="22"/>
          <w:szCs w:val="22"/>
          <w:shd w:val="clear" w:color="auto" w:fill="FFFFFF"/>
        </w:rPr>
        <w:t xml:space="preserve">Así entonces, mediante informe justificado, el Sujeto Obligado manifestó las Direcciones que harán uso de los vehículos señalados en respuesta, y señaló que la compra de ambas camionetas, fue por medio de adjudicación directa, sin embargo, no adjuntó el expediente que dé cuenta de ello, </w:t>
      </w:r>
      <w:r w:rsidRPr="00D92ACE" w:rsidR="00DA0D92">
        <w:rPr>
          <w:rFonts w:ascii="Palatino Linotype" w:hAnsi="Palatino Linotype" w:cs="Tahoma"/>
          <w:bCs/>
          <w:iCs/>
          <w:sz w:val="22"/>
          <w:szCs w:val="22"/>
          <w:shd w:val="clear" w:color="auto" w:fill="FFFFFF"/>
        </w:rPr>
        <w:t xml:space="preserve">por lo que en el caso en particular se actualiza la causal de procedencia del artículo 179 fracción </w:t>
      </w:r>
      <w:r w:rsidR="0050291F">
        <w:rPr>
          <w:rFonts w:ascii="Palatino Linotype" w:hAnsi="Palatino Linotype" w:cs="Tahoma"/>
          <w:bCs/>
          <w:iCs/>
          <w:sz w:val="22"/>
          <w:szCs w:val="22"/>
          <w:shd w:val="clear" w:color="auto" w:fill="FFFFFF"/>
        </w:rPr>
        <w:t>V</w:t>
      </w:r>
      <w:r w:rsidRPr="00D92ACE" w:rsidR="00DA0D92">
        <w:rPr>
          <w:rFonts w:ascii="Palatino Linotype" w:hAnsi="Palatino Linotype" w:cs="Tahoma"/>
          <w:bCs/>
          <w:iCs/>
          <w:sz w:val="22"/>
          <w:szCs w:val="22"/>
          <w:shd w:val="clear" w:color="auto" w:fill="FFFFFF"/>
        </w:rPr>
        <w:t xml:space="preserve">, </w:t>
      </w:r>
      <w:r w:rsidRPr="00D92ACE" w:rsidR="00D92ACE">
        <w:rPr>
          <w:rFonts w:ascii="Palatino Linotype" w:hAnsi="Palatino Linotype" w:cs="Tahoma"/>
          <w:bCs/>
          <w:iCs/>
          <w:sz w:val="22"/>
          <w:szCs w:val="22"/>
          <w:shd w:val="clear" w:color="auto" w:fill="FFFFFF"/>
        </w:rPr>
        <w:t>la cual versa en</w:t>
      </w:r>
      <w:r w:rsidRPr="00D92ACE" w:rsidR="00190600">
        <w:rPr>
          <w:rFonts w:ascii="Palatino Linotype" w:hAnsi="Palatino Linotype" w:cs="Tahoma"/>
          <w:bCs/>
          <w:iCs/>
          <w:sz w:val="22"/>
          <w:szCs w:val="22"/>
          <w:shd w:val="clear" w:color="auto" w:fill="FFFFFF"/>
        </w:rPr>
        <w:t xml:space="preserve"> </w:t>
      </w:r>
      <w:r w:rsidR="0050291F">
        <w:rPr>
          <w:rFonts w:ascii="Palatino Linotype" w:hAnsi="Palatino Linotype"/>
          <w:sz w:val="22"/>
          <w:szCs w:val="22"/>
        </w:rPr>
        <w:t>la entrega de información incompleta.</w:t>
      </w:r>
    </w:p>
    <w:p w:rsidR="00DA0D92" w:rsidP="00DA0D92" w:rsidRDefault="00DA0D92" w14:paraId="2D1C39E4" w14:textId="7B208AC7">
      <w:pPr>
        <w:spacing w:line="360" w:lineRule="auto"/>
        <w:jc w:val="both"/>
        <w:rPr>
          <w:rFonts w:ascii="Palatino Linotype" w:hAnsi="Palatino Linotype" w:cs="Tahoma"/>
          <w:iCs/>
          <w:sz w:val="22"/>
          <w:szCs w:val="22"/>
          <w:shd w:val="clear" w:color="auto" w:fill="FFFFFF"/>
          <w:lang w:val="es-ES"/>
        </w:rPr>
      </w:pPr>
    </w:p>
    <w:p w:rsidR="00DA0D92" w:rsidP="00DA0D92" w:rsidRDefault="00DA0D92" w14:paraId="2EE5ABBB" w14:textId="3563DC43">
      <w:pPr>
        <w:spacing w:line="360" w:lineRule="auto"/>
        <w:jc w:val="both"/>
        <w:rPr>
          <w:rFonts w:ascii="Palatino Linotype" w:hAnsi="Palatino Linotype" w:cs="Tahoma"/>
          <w:bCs/>
          <w:sz w:val="22"/>
          <w:szCs w:val="22"/>
          <w:shd w:val="clear" w:color="auto" w:fill="FFFFFF"/>
        </w:rPr>
      </w:pPr>
      <w:r w:rsidRPr="003A3A5A">
        <w:rPr>
          <w:rFonts w:ascii="Palatino Linotype" w:hAnsi="Palatino Linotype" w:cs="Tahoma"/>
          <w:sz w:val="22"/>
          <w:szCs w:val="22"/>
          <w:shd w:val="clear" w:color="auto" w:fill="FFFFFF"/>
          <w:lang w:val="es-ES"/>
        </w:rPr>
        <w:t xml:space="preserve">Lo anterior, se desprende de las documentales que obran en el expediente de referencia, materia de la presente resolución, consistentes en: la solicitud de acceso a la información con número de folio </w:t>
      </w:r>
      <w:r w:rsidRPr="00760DA6" w:rsidR="00760DA6">
        <w:rPr>
          <w:rFonts w:ascii="Palatino Linotype" w:hAnsi="Palatino Linotype" w:cs="Tahoma"/>
          <w:bCs/>
          <w:sz w:val="22"/>
          <w:szCs w:val="22"/>
          <w:shd w:val="clear" w:color="auto" w:fill="FFFFFF"/>
        </w:rPr>
        <w:t>00012/TENAAIR/IP/2021</w:t>
      </w:r>
      <w:r w:rsidRPr="003A3A5A">
        <w:rPr>
          <w:rFonts w:ascii="Palatino Linotype" w:hAnsi="Palatino Linotype" w:cs="Tahoma"/>
          <w:bCs/>
          <w:sz w:val="22"/>
          <w:szCs w:val="22"/>
          <w:shd w:val="clear" w:color="auto" w:fill="FFFFFF"/>
        </w:rPr>
        <w:t>; l</w:t>
      </w:r>
      <w:r w:rsidR="00527D6F">
        <w:rPr>
          <w:rFonts w:ascii="Palatino Linotype" w:hAnsi="Palatino Linotype" w:cs="Tahoma"/>
          <w:bCs/>
          <w:sz w:val="22"/>
          <w:szCs w:val="22"/>
          <w:shd w:val="clear" w:color="auto" w:fill="FFFFFF"/>
        </w:rPr>
        <w:t xml:space="preserve">a respuesta proporcionada por </w:t>
      </w:r>
      <w:r w:rsidR="00E47E2E">
        <w:rPr>
          <w:rFonts w:ascii="Palatino Linotype" w:hAnsi="Palatino Linotype" w:cs="Tahoma"/>
          <w:bCs/>
          <w:sz w:val="22"/>
          <w:szCs w:val="22"/>
          <w:shd w:val="clear" w:color="auto" w:fill="FFFFFF"/>
        </w:rPr>
        <w:t xml:space="preserve">el Ayuntamiento de </w:t>
      </w:r>
      <w:r w:rsidR="00760DA6">
        <w:rPr>
          <w:rFonts w:ascii="Palatino Linotype" w:hAnsi="Palatino Linotype" w:cs="Tahoma"/>
          <w:bCs/>
          <w:sz w:val="22"/>
          <w:szCs w:val="22"/>
          <w:shd w:val="clear" w:color="auto" w:fill="FFFFFF"/>
        </w:rPr>
        <w:t>Tenango del Aire</w:t>
      </w:r>
      <w:r w:rsidR="00816B1B">
        <w:rPr>
          <w:rFonts w:ascii="Palatino Linotype" w:hAnsi="Palatino Linotype" w:cs="Tahoma"/>
          <w:bCs/>
          <w:sz w:val="22"/>
          <w:szCs w:val="22"/>
          <w:shd w:val="clear" w:color="auto" w:fill="FFFFFF"/>
        </w:rPr>
        <w:t>,</w:t>
      </w:r>
      <w:r w:rsidR="00D92ACE">
        <w:rPr>
          <w:rFonts w:ascii="Palatino Linotype" w:hAnsi="Palatino Linotype" w:cs="Tahoma"/>
          <w:bCs/>
          <w:sz w:val="22"/>
          <w:szCs w:val="22"/>
          <w:shd w:val="clear" w:color="auto" w:fill="FFFFFF"/>
        </w:rPr>
        <w:t xml:space="preserve"> </w:t>
      </w:r>
      <w:r w:rsidRPr="003A3A5A">
        <w:rPr>
          <w:rFonts w:ascii="Palatino Linotype" w:hAnsi="Palatino Linotype" w:cs="Tahoma"/>
          <w:bCs/>
          <w:sz w:val="22"/>
          <w:szCs w:val="22"/>
          <w:shd w:val="clear" w:color="auto" w:fill="FFFFFF"/>
        </w:rPr>
        <w:t>el escrito recursal</w:t>
      </w:r>
      <w:r w:rsidR="00760DA6">
        <w:rPr>
          <w:rFonts w:ascii="Palatino Linotype" w:hAnsi="Palatino Linotype" w:cs="Tahoma"/>
          <w:bCs/>
          <w:sz w:val="22"/>
          <w:szCs w:val="22"/>
          <w:shd w:val="clear" w:color="auto" w:fill="FFFFFF"/>
        </w:rPr>
        <w:t xml:space="preserve"> y el Informe Justificado</w:t>
      </w:r>
      <w:r w:rsidRPr="003A3A5A">
        <w:rPr>
          <w:rFonts w:ascii="Palatino Linotype" w:hAnsi="Palatino Linotype" w:cs="Tahoma"/>
          <w:bCs/>
          <w:sz w:val="22"/>
          <w:szCs w:val="22"/>
          <w:shd w:val="clear" w:color="auto" w:fill="FFFFFF"/>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rsidRPr="003A3A5A" w:rsidR="001C38D5" w:rsidP="00DA0D92" w:rsidRDefault="001C38D5" w14:paraId="2136FFAE" w14:textId="77777777">
      <w:pPr>
        <w:spacing w:line="360" w:lineRule="auto"/>
        <w:jc w:val="both"/>
        <w:rPr>
          <w:rFonts w:ascii="Palatino Linotype" w:hAnsi="Palatino Linotype" w:cs="Tahoma"/>
          <w:bCs/>
          <w:sz w:val="22"/>
          <w:szCs w:val="22"/>
          <w:shd w:val="clear" w:color="auto" w:fill="FFFFFF"/>
        </w:rPr>
      </w:pPr>
    </w:p>
    <w:p w:rsidR="00056D2E" w:rsidP="00DA0D92" w:rsidRDefault="00DA0D92" w14:paraId="5253758E" w14:textId="1BDA8EE0">
      <w:pPr>
        <w:spacing w:line="360" w:lineRule="auto"/>
        <w:jc w:val="both"/>
        <w:rPr>
          <w:rFonts w:ascii="Palatino Linotype" w:hAnsi="Palatino Linotype" w:cs="Tahoma"/>
          <w:b/>
          <w:sz w:val="22"/>
          <w:szCs w:val="22"/>
          <w:shd w:val="clear" w:color="auto" w:fill="FFFFFF"/>
        </w:rPr>
      </w:pPr>
      <w:r>
        <w:rPr>
          <w:rFonts w:ascii="Palatino Linotype" w:hAnsi="Palatino Linotype" w:cs="Tahoma"/>
          <w:sz w:val="22"/>
          <w:szCs w:val="22"/>
          <w:shd w:val="clear" w:color="auto" w:fill="FFFFFF"/>
        </w:rPr>
        <w:t xml:space="preserve"> </w:t>
      </w: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w:t>
      </w:r>
      <w:r w:rsidR="00056D2E">
        <w:rPr>
          <w:rFonts w:ascii="Palatino Linotype" w:hAnsi="Palatino Linotype" w:cs="Tahoma"/>
          <w:b/>
          <w:sz w:val="22"/>
          <w:szCs w:val="22"/>
          <w:shd w:val="clear" w:color="auto" w:fill="FFFFFF"/>
        </w:rPr>
        <w:t>cceso a la información pública.</w:t>
      </w:r>
    </w:p>
    <w:p w:rsidRPr="00056D2E" w:rsidR="006C7686" w:rsidP="00DA0D92" w:rsidRDefault="006C7686" w14:paraId="2AA7E74A" w14:textId="77777777">
      <w:pPr>
        <w:spacing w:line="360" w:lineRule="auto"/>
        <w:jc w:val="both"/>
        <w:rPr>
          <w:rFonts w:ascii="Palatino Linotype" w:hAnsi="Palatino Linotype" w:cs="Tahoma"/>
          <w:b/>
          <w:sz w:val="22"/>
          <w:szCs w:val="22"/>
          <w:shd w:val="clear" w:color="auto" w:fill="FFFFFF"/>
        </w:rPr>
      </w:pPr>
    </w:p>
    <w:p w:rsidR="00DA0D92" w:rsidP="00DA0D92" w:rsidRDefault="00DA0D92" w14:paraId="7F4FDB2D" w14:textId="55FD78D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F0A9B" w:rsidR="00275D99" w:rsidP="00DA0D92" w:rsidRDefault="00275D99" w14:paraId="1852A933"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3598496E"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FF0A9B" w:rsidR="00DA0D92" w:rsidP="00DA0D92" w:rsidRDefault="00DA0D92" w14:paraId="2E45D302" w14:textId="77777777">
      <w:pPr>
        <w:spacing w:line="360" w:lineRule="auto"/>
        <w:jc w:val="both"/>
        <w:rPr>
          <w:rFonts w:ascii="Palatino Linotype" w:hAnsi="Palatino Linotype" w:cs="Tahoma"/>
          <w:sz w:val="22"/>
          <w:szCs w:val="22"/>
          <w:shd w:val="clear" w:color="auto" w:fill="FFFFFF"/>
        </w:rPr>
      </w:pPr>
    </w:p>
    <w:p w:rsidR="00DA0D92" w:rsidP="00DA0D92" w:rsidRDefault="00DA0D92" w14:paraId="308EAC34" w14:textId="6B3B46E8">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FF0A9B" w:rsidR="00EF16A6" w:rsidP="00DA0D92" w:rsidRDefault="00EF16A6" w14:paraId="5C1C1257"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6C71148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0A9B" w:rsidR="00FF0A9B" w:rsidP="00FF0A9B" w:rsidRDefault="00FF0A9B" w14:paraId="3D53B469"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F3CF30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FF0A9B" w:rsidR="00FF0A9B" w:rsidP="00FF0A9B" w:rsidRDefault="00FF0A9B" w14:paraId="7043B63E"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70B367E6"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El artículo 12, que, quienes generen, recopilen, administren, manejen, procesen, archiven o conserven información pública serán responsables de la misma.</w:t>
      </w:r>
    </w:p>
    <w:p w:rsidRPr="00FF0A9B" w:rsidR="00FF0A9B" w:rsidP="00FF0A9B" w:rsidRDefault="00FF0A9B" w14:paraId="2DA5DAAB"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EC28C3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18, que, los Sujetos Obligados deberán documentar todo acto que derive del ejercicio de sus facultades, competencias o funciones, considerando desde su origen la eventual publicidad y reutilización de la información que generen.</w:t>
      </w:r>
    </w:p>
    <w:p w:rsidRPr="00FF0A9B" w:rsidR="00FF0A9B" w:rsidP="00FF0A9B" w:rsidRDefault="00FF0A9B" w14:paraId="188904E0"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5B8CCD6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A3A5A" w:rsidP="00D17825" w:rsidRDefault="003A3A5A" w14:paraId="21C3E33D"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0EA26D3E" w14:textId="77777777">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rsidRPr="00FF0A9B" w:rsidR="00FF0A9B" w:rsidP="00FF0A9B" w:rsidRDefault="00FF0A9B" w14:paraId="0845A4CA" w14:textId="77777777">
      <w:pPr>
        <w:spacing w:line="360" w:lineRule="auto"/>
        <w:jc w:val="both"/>
        <w:rPr>
          <w:rFonts w:ascii="Palatino Linotype" w:hAnsi="Palatino Linotype" w:cs="Tahoma"/>
          <w:iCs/>
          <w:sz w:val="22"/>
          <w:szCs w:val="22"/>
          <w:shd w:val="clear" w:color="auto" w:fill="FFFFFF"/>
        </w:rPr>
      </w:pPr>
    </w:p>
    <w:p w:rsidR="00FF0A9B" w:rsidP="00FF0A9B" w:rsidRDefault="00FF0A9B" w14:paraId="208F37C2" w14:textId="46A7F939">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FF0A9B" w:rsidR="002A50B6" w:rsidP="00FF0A9B" w:rsidRDefault="002A50B6" w14:paraId="3510C95D" w14:textId="77777777">
      <w:pPr>
        <w:spacing w:line="360" w:lineRule="auto"/>
        <w:jc w:val="both"/>
        <w:rPr>
          <w:rFonts w:ascii="Palatino Linotype" w:hAnsi="Palatino Linotype" w:cs="Tahoma"/>
          <w:bCs/>
          <w:sz w:val="22"/>
          <w:szCs w:val="22"/>
          <w:shd w:val="clear" w:color="auto" w:fill="FFFFFF"/>
        </w:rPr>
      </w:pPr>
    </w:p>
    <w:p w:rsidRPr="007013CB" w:rsidR="00FF0A9B" w:rsidP="00FF0A9B" w:rsidRDefault="00FF0A9B" w14:paraId="04834178" w14:textId="42DCC159">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Proveer lo necesario para garantizar a toda persona el derecho de acceso a la información pública, a través de procedimientos sencillos, expeditos, oportunos y gratuitos;</w:t>
      </w:r>
    </w:p>
    <w:p w:rsidRPr="002A50B6" w:rsidR="00FF0A9B" w:rsidP="00FF0A9B" w:rsidRDefault="00FF0A9B" w14:paraId="728533DE" w14:textId="0BDDE979">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Transparentar la gestión pública, mediante la difusión de la información generada por los Sujetos Obligados, y</w:t>
      </w:r>
    </w:p>
    <w:p w:rsidR="00144683" w:rsidP="004C0800" w:rsidRDefault="00FF0A9B" w14:paraId="78E51B06" w14:textId="2E3E89EB">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lastRenderedPageBreak/>
        <w:t>Promover, fomentar y difundir la cultura de la transparencia en el ejercicio de la función pública, el acceso a la información y la participación ciudadana, así como, la rendición de cuentas.</w:t>
      </w:r>
    </w:p>
    <w:p w:rsidRPr="004C0800" w:rsidR="007F38D0" w:rsidP="007F38D0"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FF0A9B" w:rsidR="00FF0A9B" w:rsidP="00FF0A9B" w:rsidRDefault="00FF0A9B" w14:paraId="07D3A741" w14:textId="77777777">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Conforme a lo anterior, se deprende que </w:t>
      </w:r>
      <w:r w:rsidRPr="00FF0A9B">
        <w:rPr>
          <w:rFonts w:ascii="Palatino Linotype" w:hAnsi="Palatino Linotype" w:cs="Tahoma"/>
          <w:b/>
          <w:bCs/>
          <w:sz w:val="22"/>
          <w:szCs w:val="22"/>
          <w:shd w:val="clear" w:color="auto" w:fill="FFFFFF"/>
        </w:rPr>
        <w:t>los objetivos de la Ley de la materia,</w:t>
      </w:r>
      <w:r w:rsidRPr="00FF0A9B">
        <w:rPr>
          <w:rFonts w:ascii="Palatino Linotype" w:hAnsi="Palatino Linotype" w:cs="Tahoma"/>
          <w:bCs/>
          <w:sz w:val="22"/>
          <w:szCs w:val="22"/>
          <w:shd w:val="clear" w:color="auto" w:fill="FFFFFF"/>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FF0A9B" w:rsidR="00FF0A9B" w:rsidP="00FF0A9B" w:rsidRDefault="00FF0A9B" w14:paraId="5DC429A6" w14:textId="77777777">
      <w:pPr>
        <w:spacing w:line="360" w:lineRule="auto"/>
        <w:jc w:val="both"/>
        <w:rPr>
          <w:rFonts w:ascii="Palatino Linotype" w:hAnsi="Palatino Linotype" w:cs="Tahoma"/>
          <w:bCs/>
          <w:sz w:val="22"/>
          <w:szCs w:val="22"/>
          <w:shd w:val="clear" w:color="auto" w:fill="FFFFFF"/>
        </w:rPr>
      </w:pPr>
    </w:p>
    <w:p w:rsidRPr="00FF0A9B" w:rsidR="00FF0A9B" w:rsidP="00FF0A9B" w:rsidRDefault="00FF0A9B" w14:paraId="497EB89E" w14:textId="77777777">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En ese orden de ideas, para la atención de las solicitudes de acceso a la información, debe privilegiarse el </w:t>
      </w:r>
      <w:r w:rsidRPr="00FF0A9B">
        <w:rPr>
          <w:rFonts w:ascii="Palatino Linotype" w:hAnsi="Palatino Linotype" w:cs="Tahoma"/>
          <w:b/>
          <w:bCs/>
          <w:sz w:val="22"/>
          <w:szCs w:val="22"/>
          <w:shd w:val="clear" w:color="auto" w:fill="FFFFFF"/>
        </w:rPr>
        <w:t>principio de máxima publicidad,</w:t>
      </w:r>
      <w:r w:rsidRPr="00FF0A9B">
        <w:rPr>
          <w:rFonts w:ascii="Palatino Linotype" w:hAnsi="Palatino Linotype" w:cs="Tahoma"/>
          <w:bCs/>
          <w:sz w:val="22"/>
          <w:szCs w:val="22"/>
          <w:shd w:val="clear" w:color="auto" w:fill="FFFFFF"/>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FF0A9B" w:rsidR="00FF0A9B" w:rsidP="00FF0A9B" w:rsidRDefault="00FF0A9B" w14:paraId="1D7D7425" w14:textId="77777777">
      <w:pPr>
        <w:spacing w:line="360" w:lineRule="auto"/>
        <w:jc w:val="both"/>
        <w:rPr>
          <w:rFonts w:ascii="Palatino Linotype" w:hAnsi="Palatino Linotype" w:cs="Tahoma"/>
          <w:bCs/>
          <w:sz w:val="22"/>
          <w:szCs w:val="22"/>
          <w:shd w:val="clear" w:color="auto" w:fill="FFFFFF"/>
        </w:rPr>
      </w:pPr>
    </w:p>
    <w:p w:rsidR="00FF0A9B" w:rsidP="00FF0A9B" w:rsidRDefault="00FF0A9B" w14:paraId="7AD4C443" w14:textId="64378329">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F0A9B" w:rsidR="0049640C" w:rsidP="00FF0A9B" w:rsidRDefault="0049640C" w14:paraId="40AF9B47" w14:textId="77777777">
      <w:pPr>
        <w:spacing w:line="360" w:lineRule="auto"/>
        <w:jc w:val="both"/>
        <w:rPr>
          <w:rFonts w:ascii="Palatino Linotype" w:hAnsi="Palatino Linotype" w:cs="Tahoma"/>
          <w:bCs/>
          <w:sz w:val="22"/>
          <w:szCs w:val="22"/>
          <w:shd w:val="clear" w:color="auto" w:fill="FFFFFF"/>
        </w:rPr>
      </w:pPr>
    </w:p>
    <w:p w:rsidR="00FF0A9B" w:rsidP="00FF0A9B" w:rsidRDefault="00FF0A9B" w14:paraId="1C6B5287" w14:textId="55510936">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FF0A9B">
        <w:rPr>
          <w:rFonts w:ascii="Palatino Linotype" w:hAnsi="Palatino Linotype" w:cs="Tahoma"/>
          <w:bCs/>
          <w:sz w:val="22"/>
          <w:szCs w:val="22"/>
          <w:shd w:val="clear" w:color="auto" w:fill="FFFFFF"/>
        </w:rPr>
        <w:lastRenderedPageBreak/>
        <w:t>correspondientes, además de llevar a cabo las gestiones necesarias para facilitar el acceso de la información;</w:t>
      </w:r>
    </w:p>
    <w:p w:rsidRPr="00BA6FE3" w:rsidR="007C0E1E" w:rsidP="007C0E1E" w:rsidRDefault="007C0E1E" w14:paraId="20DB3363" w14:textId="77777777">
      <w:pPr>
        <w:spacing w:line="360" w:lineRule="auto"/>
        <w:ind w:left="720"/>
        <w:jc w:val="both"/>
        <w:rPr>
          <w:rFonts w:ascii="Palatino Linotype" w:hAnsi="Palatino Linotype" w:cs="Tahoma"/>
          <w:bCs/>
          <w:sz w:val="22"/>
          <w:szCs w:val="22"/>
          <w:shd w:val="clear" w:color="auto" w:fill="FFFFFF"/>
        </w:rPr>
      </w:pPr>
    </w:p>
    <w:p w:rsidR="004C0800" w:rsidP="004C0800" w:rsidRDefault="00FF0A9B" w14:paraId="1A686050" w14:textId="078BFE2D">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BA6FE3" w:rsidR="007C0E1E" w:rsidP="007C0E1E" w:rsidRDefault="007C0E1E" w14:paraId="20A2B02F" w14:textId="0664D230">
      <w:pPr>
        <w:spacing w:line="360" w:lineRule="auto"/>
        <w:jc w:val="both"/>
        <w:rPr>
          <w:rFonts w:ascii="Palatino Linotype" w:hAnsi="Palatino Linotype" w:cs="Tahoma"/>
          <w:bCs/>
          <w:sz w:val="22"/>
          <w:szCs w:val="22"/>
          <w:shd w:val="clear" w:color="auto" w:fill="FFFFFF"/>
        </w:rPr>
      </w:pPr>
    </w:p>
    <w:p w:rsidR="008F230E" w:rsidP="008F230E" w:rsidRDefault="00FF0A9B" w14:paraId="0A9C2F30" w14:textId="6536B2DC">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w:t>
      </w:r>
      <w:r w:rsidRPr="00FF0A9B">
        <w:rPr>
          <w:rFonts w:ascii="Palatino Linotype" w:hAnsi="Palatino Linotype" w:cs="Tahoma"/>
          <w:b/>
          <w:bCs/>
          <w:sz w:val="22"/>
          <w:szCs w:val="22"/>
          <w:shd w:val="clear" w:color="auto" w:fill="FFFFFF"/>
        </w:rPr>
        <w:t>Unidades de Transparencia garantizarán que las solicitudes se turnen a todas las áreas competentes</w:t>
      </w:r>
      <w:r w:rsidRPr="00FF0A9B">
        <w:rPr>
          <w:rFonts w:ascii="Palatino Linotype" w:hAnsi="Palatino Linotype" w:cs="Tahoma"/>
          <w:bCs/>
          <w:sz w:val="22"/>
          <w:szCs w:val="22"/>
          <w:shd w:val="clear" w:color="auto" w:fill="FFFFFF"/>
        </w:rPr>
        <w:t xml:space="preserve"> que cuenten con la información o deban tenerla de acuerdo a sus facultades, funciones y atribuciones, </w:t>
      </w:r>
      <w:r w:rsidRPr="00FF0A9B">
        <w:rPr>
          <w:rFonts w:ascii="Palatino Linotype" w:hAnsi="Palatino Linotype" w:cs="Tahoma"/>
          <w:b/>
          <w:bCs/>
          <w:sz w:val="22"/>
          <w:szCs w:val="22"/>
          <w:shd w:val="clear" w:color="auto" w:fill="FFFFFF"/>
        </w:rPr>
        <w:t>para que realicen una búsqueda exhaustiva y razonable</w:t>
      </w:r>
      <w:r w:rsidRPr="00FF0A9B">
        <w:rPr>
          <w:rFonts w:ascii="Palatino Linotype" w:hAnsi="Palatino Linotype" w:cs="Tahoma"/>
          <w:bCs/>
          <w:sz w:val="22"/>
          <w:szCs w:val="22"/>
          <w:shd w:val="clear" w:color="auto" w:fill="FFFFFF"/>
        </w:rPr>
        <w:t xml:space="preserve"> de la documentación solicitada, con el fin de que </w:t>
      </w:r>
      <w:r w:rsidRPr="00FF0A9B">
        <w:rPr>
          <w:rFonts w:ascii="Palatino Linotype" w:hAnsi="Palatino Linotype" w:cs="Tahoma"/>
          <w:b/>
          <w:bCs/>
          <w:sz w:val="22"/>
          <w:szCs w:val="22"/>
          <w:shd w:val="clear" w:color="auto" w:fill="FFFFFF"/>
        </w:rPr>
        <w:t>proporcionen las expresiones documentales</w:t>
      </w:r>
      <w:r w:rsidRPr="00FF0A9B">
        <w:rPr>
          <w:rFonts w:ascii="Palatino Linotype" w:hAnsi="Palatino Linotype" w:cs="Tahoma"/>
          <w:bCs/>
          <w:sz w:val="22"/>
          <w:szCs w:val="22"/>
          <w:shd w:val="clear" w:color="auto" w:fill="FFFFFF"/>
        </w:rPr>
        <w:t xml:space="preserve"> </w:t>
      </w:r>
      <w:r w:rsidRPr="00FF0A9B">
        <w:rPr>
          <w:rFonts w:ascii="Palatino Linotype" w:hAnsi="Palatino Linotype" w:cs="Tahoma"/>
          <w:b/>
          <w:bCs/>
          <w:sz w:val="22"/>
          <w:szCs w:val="22"/>
          <w:shd w:val="clear" w:color="auto" w:fill="FFFFFF"/>
        </w:rPr>
        <w:t>que se encuentren en sus archivos o que estén constreñidos a elaborar;</w:t>
      </w:r>
    </w:p>
    <w:p w:rsidRPr="00BA6FE3" w:rsidR="007C0E1E" w:rsidP="007C0E1E" w:rsidRDefault="007C0E1E" w14:paraId="7E789B3A" w14:textId="1DE3848F">
      <w:pPr>
        <w:spacing w:line="360" w:lineRule="auto"/>
        <w:jc w:val="both"/>
        <w:rPr>
          <w:rFonts w:ascii="Palatino Linotype" w:hAnsi="Palatino Linotype" w:cs="Tahoma"/>
          <w:b/>
          <w:bCs/>
          <w:sz w:val="22"/>
          <w:szCs w:val="22"/>
          <w:shd w:val="clear" w:color="auto" w:fill="FFFFFF"/>
        </w:rPr>
      </w:pPr>
    </w:p>
    <w:p w:rsidRPr="007C0E1E" w:rsidR="007013CB" w:rsidP="007013CB" w:rsidRDefault="00FF0A9B" w14:paraId="0065BCBE" w14:textId="6CF39F72">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372CCA" w:rsidR="007C0E1E" w:rsidP="007C0E1E" w:rsidRDefault="007C0E1E" w14:paraId="5938DAA3" w14:textId="27B4C0A5">
      <w:pPr>
        <w:spacing w:line="360" w:lineRule="auto"/>
        <w:jc w:val="both"/>
        <w:rPr>
          <w:rFonts w:ascii="Palatino Linotype" w:hAnsi="Palatino Linotype" w:cs="Tahoma"/>
          <w:b/>
          <w:bCs/>
          <w:sz w:val="22"/>
          <w:szCs w:val="22"/>
          <w:shd w:val="clear" w:color="auto" w:fill="FFFFFF"/>
        </w:rPr>
      </w:pPr>
    </w:p>
    <w:p w:rsidRPr="008E4D2A" w:rsidR="00FF0A9B" w:rsidP="00FF0A9B" w:rsidRDefault="00FF0A9B" w14:paraId="41AA5AAF" w14:textId="1C407C0C">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FF0A9B">
        <w:rPr>
          <w:rFonts w:ascii="Palatino Linotype" w:hAnsi="Palatino Linotype" w:cs="Tahoma"/>
          <w:bCs/>
          <w:sz w:val="22"/>
          <w:szCs w:val="22"/>
          <w:shd w:val="clear" w:color="auto" w:fill="FFFFFF"/>
        </w:rPr>
        <w:lastRenderedPageBreak/>
        <w:t>Sujetos Obligados darán por concluida la solicitud y procederán de ser el caso, a la destrucción del material;</w:t>
      </w:r>
    </w:p>
    <w:p w:rsidRPr="007A059A" w:rsidR="00EB71CE" w:rsidP="009D4CFA" w:rsidRDefault="00EB71CE" w14:paraId="25A8F394" w14:textId="1714D47F">
      <w:pPr>
        <w:spacing w:line="360" w:lineRule="auto"/>
        <w:jc w:val="both"/>
        <w:rPr>
          <w:rFonts w:ascii="Palatino Linotype" w:hAnsi="Palatino Linotype" w:eastAsia="Calibri" w:cs="Tahoma"/>
          <w:bCs/>
          <w:sz w:val="22"/>
          <w:szCs w:val="22"/>
          <w:lang w:eastAsia="en-US"/>
        </w:rPr>
      </w:pPr>
    </w:p>
    <w:p w:rsidR="00F006E1" w:rsidP="002B1FA7" w:rsidRDefault="002B1FA7" w14:paraId="2116CAFD" w14:textId="1B71A2A1">
      <w:pPr>
        <w:spacing w:line="360" w:lineRule="auto"/>
        <w:contextualSpacing/>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 xml:space="preserve">Fijado lo anterior, </w:t>
      </w:r>
      <w:r w:rsidR="00F5787E">
        <w:rPr>
          <w:rFonts w:ascii="Palatino Linotype" w:hAnsi="Palatino Linotype" w:eastAsia="Calibri" w:cs="Tahoma"/>
          <w:bCs/>
          <w:iCs/>
          <w:sz w:val="22"/>
          <w:szCs w:val="22"/>
          <w:lang w:val="es-ES_tradnl" w:eastAsia="en-US"/>
        </w:rPr>
        <w:t xml:space="preserve">es necesario </w:t>
      </w:r>
      <w:r w:rsidR="00340C52">
        <w:rPr>
          <w:rFonts w:ascii="Palatino Linotype" w:hAnsi="Palatino Linotype" w:eastAsia="Calibri" w:cs="Tahoma"/>
          <w:bCs/>
          <w:iCs/>
          <w:sz w:val="22"/>
          <w:szCs w:val="22"/>
          <w:lang w:val="es-ES_tradnl" w:eastAsia="en-US"/>
        </w:rPr>
        <w:t>precisar</w:t>
      </w:r>
      <w:r w:rsidR="009B2007">
        <w:rPr>
          <w:rFonts w:ascii="Palatino Linotype" w:hAnsi="Palatino Linotype" w:eastAsia="Calibri" w:cs="Tahoma"/>
          <w:bCs/>
          <w:iCs/>
          <w:sz w:val="22"/>
          <w:szCs w:val="22"/>
          <w:lang w:val="es-ES_tradnl" w:eastAsia="en-US"/>
        </w:rPr>
        <w:t>,</w:t>
      </w:r>
      <w:r w:rsidR="00893420">
        <w:rPr>
          <w:rFonts w:ascii="Palatino Linotype" w:hAnsi="Palatino Linotype" w:eastAsia="Calibri" w:cs="Tahoma"/>
          <w:bCs/>
          <w:iCs/>
          <w:sz w:val="22"/>
          <w:szCs w:val="22"/>
          <w:lang w:val="es-ES_tradnl" w:eastAsia="en-US"/>
        </w:rPr>
        <w:t xml:space="preserve"> que </w:t>
      </w:r>
      <w:r w:rsidR="00CF46AA">
        <w:rPr>
          <w:rFonts w:ascii="Palatino Linotype" w:hAnsi="Palatino Linotype" w:eastAsia="Calibri" w:cs="Tahoma"/>
          <w:bCs/>
          <w:iCs/>
          <w:sz w:val="22"/>
          <w:szCs w:val="22"/>
          <w:lang w:val="es-ES_tradnl" w:eastAsia="en-US"/>
        </w:rPr>
        <w:t>dentro del expediente electrónico en el que se actúa, se desprende que el Titular de la Unidad de Transparencia realizó el turn</w:t>
      </w:r>
      <w:r w:rsidR="00740BCA">
        <w:rPr>
          <w:rFonts w:ascii="Palatino Linotype" w:hAnsi="Palatino Linotype" w:eastAsia="Calibri" w:cs="Tahoma"/>
          <w:bCs/>
          <w:iCs/>
          <w:sz w:val="22"/>
          <w:szCs w:val="22"/>
          <w:lang w:val="es-ES_tradnl" w:eastAsia="en-US"/>
        </w:rPr>
        <w:t>o</w:t>
      </w:r>
      <w:r w:rsidR="00CF46AA">
        <w:rPr>
          <w:rFonts w:ascii="Palatino Linotype" w:hAnsi="Palatino Linotype" w:eastAsia="Calibri" w:cs="Tahoma"/>
          <w:bCs/>
          <w:iCs/>
          <w:sz w:val="22"/>
          <w:szCs w:val="22"/>
          <w:lang w:val="es-ES_tradnl" w:eastAsia="en-US"/>
        </w:rPr>
        <w:t xml:space="preserve"> al Servidor Público Habilitado, tal y como se ilustra a continuación: </w:t>
      </w:r>
    </w:p>
    <w:p w:rsidR="006C7686" w:rsidP="0045536A" w:rsidRDefault="0045536A" w14:paraId="56E4133D" w14:textId="57611EAD">
      <w:pPr>
        <w:spacing w:line="360" w:lineRule="auto"/>
        <w:ind w:left="567" w:right="539"/>
        <w:contextualSpacing/>
        <w:jc w:val="both"/>
        <w:rPr>
          <w:rFonts w:ascii="Palatino Linotype" w:hAnsi="Palatino Linotype" w:eastAsia="Calibri" w:cs="Tahoma"/>
          <w:bCs/>
          <w:iCs/>
          <w:sz w:val="22"/>
          <w:szCs w:val="22"/>
          <w:lang w:val="es-ES_tradnl" w:eastAsia="en-US"/>
        </w:rPr>
      </w:pPr>
      <w:r>
        <w:drawing>
          <wp:inline wp14:editId="01D2709B" wp14:anchorId="3253D5E1">
            <wp:extent cx="4600575" cy="600075"/>
            <wp:effectExtent l="0" t="0" r="9525" b="9525"/>
            <wp:docPr id="3" name="Imagen 3" title=""/>
            <wp:cNvGraphicFramePr>
              <a:graphicFrameLocks noChangeAspect="1"/>
            </wp:cNvGraphicFramePr>
            <a:graphic>
              <a:graphicData uri="http://schemas.openxmlformats.org/drawingml/2006/picture">
                <pic:pic>
                  <pic:nvPicPr>
                    <pic:cNvPr id="0" name="Imagen 3"/>
                    <pic:cNvPicPr/>
                  </pic:nvPicPr>
                  <pic:blipFill>
                    <a:blip r:embed="R12a50665b5604e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600575" cy="600075"/>
                    </a:xfrm>
                    <a:prstGeom prst="rect">
                      <a:avLst/>
                    </a:prstGeom>
                  </pic:spPr>
                </pic:pic>
              </a:graphicData>
            </a:graphic>
          </wp:inline>
        </w:drawing>
      </w:r>
    </w:p>
    <w:p w:rsidR="0045536A" w:rsidP="0045536A" w:rsidRDefault="0045536A" w14:paraId="216F8543" w14:textId="77777777">
      <w:pPr>
        <w:spacing w:line="360" w:lineRule="auto"/>
        <w:ind w:left="567" w:right="539"/>
        <w:contextualSpacing/>
        <w:jc w:val="both"/>
        <w:rPr>
          <w:rFonts w:ascii="Palatino Linotype" w:hAnsi="Palatino Linotype" w:eastAsia="Calibri" w:cs="Tahoma"/>
          <w:bCs/>
          <w:iCs/>
          <w:sz w:val="22"/>
          <w:szCs w:val="22"/>
          <w:lang w:val="es-ES_tradnl" w:eastAsia="en-US"/>
        </w:rPr>
      </w:pPr>
    </w:p>
    <w:p w:rsidR="0045536A" w:rsidP="00A37793" w:rsidRDefault="009B2007" w14:paraId="66FA9FB8" w14:textId="77777777">
      <w:pPr>
        <w:spacing w:line="360" w:lineRule="auto"/>
        <w:ind w:right="-28"/>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 xml:space="preserve">De lo anterior, este Órgano Garante se avocó </w:t>
      </w:r>
      <w:r w:rsidR="00A37793">
        <w:rPr>
          <w:rFonts w:ascii="Palatino Linotype" w:hAnsi="Palatino Linotype" w:eastAsia="Calibri" w:cs="Tahoma"/>
          <w:bCs/>
          <w:iCs/>
          <w:sz w:val="22"/>
          <w:szCs w:val="22"/>
          <w:lang w:val="es-ES_tradnl" w:eastAsia="en-US"/>
        </w:rPr>
        <w:t xml:space="preserve">a verificar el </w:t>
      </w:r>
      <w:r w:rsidR="006A057C">
        <w:rPr>
          <w:rFonts w:ascii="Palatino Linotype" w:hAnsi="Palatino Linotype" w:eastAsia="Calibri" w:cs="Tahoma"/>
          <w:bCs/>
          <w:iCs/>
          <w:sz w:val="22"/>
          <w:szCs w:val="22"/>
          <w:lang w:val="es-ES_tradnl" w:eastAsia="en-US"/>
        </w:rPr>
        <w:t>puesto</w:t>
      </w:r>
      <w:r w:rsidR="00A37793">
        <w:rPr>
          <w:rFonts w:ascii="Palatino Linotype" w:hAnsi="Palatino Linotype" w:eastAsia="Calibri" w:cs="Tahoma"/>
          <w:bCs/>
          <w:iCs/>
          <w:sz w:val="22"/>
          <w:szCs w:val="22"/>
          <w:lang w:val="es-ES_tradnl" w:eastAsia="en-US"/>
        </w:rPr>
        <w:t xml:space="preserve"> que ocupa el Servidor Público Habilitado</w:t>
      </w:r>
      <w:r w:rsidR="00FC3FF7">
        <w:rPr>
          <w:rFonts w:ascii="Palatino Linotype" w:hAnsi="Palatino Linotype" w:eastAsia="Calibri" w:cs="Tahoma"/>
          <w:bCs/>
          <w:iCs/>
          <w:sz w:val="22"/>
          <w:szCs w:val="22"/>
          <w:lang w:val="es-ES_tradnl" w:eastAsia="en-US"/>
        </w:rPr>
        <w:t xml:space="preserve">, </w:t>
      </w:r>
      <w:r w:rsidR="006A057C">
        <w:rPr>
          <w:rFonts w:ascii="Palatino Linotype" w:hAnsi="Palatino Linotype" w:eastAsia="Calibri" w:cs="Tahoma"/>
          <w:bCs/>
          <w:iCs/>
          <w:sz w:val="22"/>
          <w:szCs w:val="22"/>
          <w:lang w:val="es-ES_tradnl" w:eastAsia="en-US"/>
        </w:rPr>
        <w:t>y de la revisión al portal IPOMEX,</w:t>
      </w:r>
      <w:r w:rsidR="00FC3FF7">
        <w:rPr>
          <w:rFonts w:ascii="Palatino Linotype" w:hAnsi="Palatino Linotype" w:eastAsia="Calibri" w:cs="Tahoma"/>
          <w:bCs/>
          <w:iCs/>
          <w:sz w:val="22"/>
          <w:szCs w:val="22"/>
          <w:lang w:val="es-ES_tradnl" w:eastAsia="en-US"/>
        </w:rPr>
        <w:t xml:space="preserve"> se logró </w:t>
      </w:r>
      <w:r w:rsidR="006A057C">
        <w:rPr>
          <w:rFonts w:ascii="Palatino Linotype" w:hAnsi="Palatino Linotype" w:eastAsia="Calibri" w:cs="Tahoma"/>
          <w:bCs/>
          <w:iCs/>
          <w:sz w:val="22"/>
          <w:szCs w:val="22"/>
          <w:lang w:val="es-ES_tradnl" w:eastAsia="en-US"/>
        </w:rPr>
        <w:t>dilucidar</w:t>
      </w:r>
      <w:r w:rsidR="00FC3FF7">
        <w:rPr>
          <w:rFonts w:ascii="Palatino Linotype" w:hAnsi="Palatino Linotype" w:eastAsia="Calibri" w:cs="Tahoma"/>
          <w:bCs/>
          <w:iCs/>
          <w:sz w:val="22"/>
          <w:szCs w:val="22"/>
          <w:lang w:val="es-ES_tradnl" w:eastAsia="en-US"/>
        </w:rPr>
        <w:t xml:space="preserve"> </w:t>
      </w:r>
      <w:r w:rsidR="00A37793">
        <w:rPr>
          <w:rFonts w:ascii="Palatino Linotype" w:hAnsi="Palatino Linotype" w:eastAsia="Calibri" w:cs="Tahoma"/>
          <w:bCs/>
          <w:iCs/>
          <w:sz w:val="22"/>
          <w:szCs w:val="22"/>
          <w:lang w:val="es-ES_tradnl" w:eastAsia="en-US"/>
        </w:rPr>
        <w:t xml:space="preserve">que ostenta el cargo de </w:t>
      </w:r>
      <w:r w:rsidR="0045536A">
        <w:rPr>
          <w:rFonts w:ascii="Palatino Linotype" w:hAnsi="Palatino Linotype" w:eastAsia="Calibri" w:cs="Tahoma"/>
          <w:bCs/>
          <w:iCs/>
          <w:sz w:val="22"/>
          <w:szCs w:val="22"/>
          <w:lang w:val="es-ES_tradnl" w:eastAsia="en-US"/>
        </w:rPr>
        <w:t xml:space="preserve">Tesorera Municipal, tal como se ilustra a continuación: </w:t>
      </w:r>
    </w:p>
    <w:p w:rsidR="0045536A" w:rsidP="00A37793" w:rsidRDefault="0045536A" w14:paraId="54516F5A" w14:textId="77777777">
      <w:pPr>
        <w:spacing w:line="360" w:lineRule="auto"/>
        <w:ind w:right="-28"/>
        <w:jc w:val="both"/>
        <w:rPr>
          <w:rFonts w:ascii="Palatino Linotype" w:hAnsi="Palatino Linotype" w:eastAsia="Calibri" w:cs="Tahoma"/>
          <w:bCs/>
          <w:iCs/>
          <w:sz w:val="22"/>
          <w:szCs w:val="22"/>
          <w:lang w:val="es-ES_tradnl" w:eastAsia="en-US"/>
        </w:rPr>
      </w:pPr>
    </w:p>
    <w:p w:rsidR="00A37793" w:rsidP="00A37793" w:rsidRDefault="00246B30" w14:paraId="7AA993BA" w14:textId="2E34A137">
      <w:pPr>
        <w:spacing w:line="360" w:lineRule="auto"/>
        <w:ind w:right="-28"/>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75648" behindDoc="0" locked="0" layoutInCell="1" allowOverlap="1" wp14:anchorId="11D28E9A" wp14:editId="69786188">
                <wp:simplePos x="0" y="0"/>
                <wp:positionH relativeFrom="column">
                  <wp:posOffset>4439920</wp:posOffset>
                </wp:positionH>
                <wp:positionV relativeFrom="paragraph">
                  <wp:posOffset>1176020</wp:posOffset>
                </wp:positionV>
                <wp:extent cx="466725" cy="219075"/>
                <wp:effectExtent l="19050" t="19050" r="28575" b="47625"/>
                <wp:wrapNone/>
                <wp:docPr id="6" name="Flecha derecha 6"/>
                <wp:cNvGraphicFramePr/>
                <a:graphic xmlns:a="http://schemas.openxmlformats.org/drawingml/2006/main">
                  <a:graphicData uri="http://schemas.microsoft.com/office/word/2010/wordprocessingShape">
                    <wps:wsp>
                      <wps:cNvSpPr/>
                      <wps:spPr>
                        <a:xfrm rot="10800000">
                          <a:off x="0" y="0"/>
                          <a:ext cx="466725" cy="21907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B306535">
              <v:shapetype id="_x0000_t13" coordsize="21600,21600" o:spt="13" adj="16200,5400" path="m@0,l@0@1,0@1,0@2@0@2@0,21600,21600,10800xe" w14:anchorId="0DF2A2B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6" style="position:absolute;margin-left:349.6pt;margin-top:92.6pt;width:36.75pt;height:17.25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"/>
            </w:pict>
          </mc:Fallback>
        </mc:AlternateContent>
      </w: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76672" behindDoc="0" locked="0" layoutInCell="1" allowOverlap="1" wp14:anchorId="5C556FCE" wp14:editId="4DE5F599">
                <wp:simplePos x="0" y="0"/>
                <wp:positionH relativeFrom="column">
                  <wp:posOffset>3544570</wp:posOffset>
                </wp:positionH>
                <wp:positionV relativeFrom="paragraph">
                  <wp:posOffset>1356996</wp:posOffset>
                </wp:positionV>
                <wp:extent cx="323850" cy="276225"/>
                <wp:effectExtent l="19050" t="19050" r="19050" b="47625"/>
                <wp:wrapNone/>
                <wp:docPr id="7" name="Flecha derecha 7"/>
                <wp:cNvGraphicFramePr/>
                <a:graphic xmlns:a="http://schemas.openxmlformats.org/drawingml/2006/main">
                  <a:graphicData uri="http://schemas.microsoft.com/office/word/2010/wordprocessingShape">
                    <wps:wsp>
                      <wps:cNvSpPr/>
                      <wps:spPr>
                        <a:xfrm rot="10800000">
                          <a:off x="0" y="0"/>
                          <a:ext cx="323850" cy="2762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4023278">
              <v:shape id="Flecha derecha 7" style="position:absolute;margin-left:279.1pt;margin-top:106.85pt;width:25.5pt;height:21.75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" w14:anchorId="17AD0AD8"/>
            </w:pict>
          </mc:Fallback>
        </mc:AlternateContent>
      </w:r>
      <w:r w:rsidR="0045536A">
        <w:rPr>
          <w:rFonts w:ascii="Palatino Linotype" w:hAnsi="Palatino Linotype" w:eastAsia="Calibri" w:cs="Tahoma"/>
          <w:bCs/>
          <w:iCs/>
          <w:noProof/>
          <w:sz w:val="22"/>
          <w:szCs w:val="22"/>
          <w:lang w:eastAsia="es-MX"/>
        </w:rPr>
        <w:drawing>
          <wp:inline distT="0" distB="0" distL="0" distR="0" wp14:anchorId="076CC24C" wp14:editId="54C640B1">
            <wp:extent cx="5734050" cy="3467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467100"/>
                    </a:xfrm>
                    <a:prstGeom prst="rect">
                      <a:avLst/>
                    </a:prstGeom>
                    <a:noFill/>
                    <a:ln>
                      <a:noFill/>
                    </a:ln>
                  </pic:spPr>
                </pic:pic>
              </a:graphicData>
            </a:graphic>
          </wp:inline>
        </w:drawing>
      </w:r>
      <w:r w:rsidRPr="2FBFC353" w:rsidR="00A37793">
        <w:rPr>
          <w:rFonts w:ascii="Palatino Linotype" w:hAnsi="Palatino Linotype" w:eastAsia="Calibri" w:cs="Tahoma"/>
          <w:sz w:val="22"/>
          <w:szCs w:val="22"/>
          <w:lang w:val="es-ES" w:eastAsia="en-US"/>
        </w:rPr>
        <w:t xml:space="preserve"> </w:t>
      </w:r>
    </w:p>
    <w:p w:rsidR="00A37793" w:rsidP="00A37793" w:rsidRDefault="00FC3FF7" w14:paraId="3A28AE45" w14:textId="052DA69D">
      <w:pPr>
        <w:spacing w:line="360" w:lineRule="auto"/>
        <w:ind w:right="-28"/>
        <w:contextualSpacing/>
        <w:jc w:val="both"/>
        <w:rPr>
          <w:rFonts w:ascii="Palatino Linotype" w:hAnsi="Palatino Linotype" w:eastAsia="Calibri"/>
          <w:sz w:val="22"/>
          <w:szCs w:val="22"/>
        </w:rPr>
      </w:pPr>
      <w:r>
        <w:rPr>
          <w:rFonts w:ascii="Palatino Linotype" w:hAnsi="Palatino Linotype" w:eastAsia="Calibri"/>
          <w:sz w:val="22"/>
          <w:szCs w:val="22"/>
        </w:rPr>
        <w:lastRenderedPageBreak/>
        <w:t>Así entonces, u</w:t>
      </w:r>
      <w:r w:rsidRPr="005E5DEF" w:rsidR="00A37793">
        <w:rPr>
          <w:rFonts w:ascii="Palatino Linotype" w:hAnsi="Palatino Linotype" w:eastAsia="Calibri"/>
          <w:sz w:val="22"/>
          <w:szCs w:val="22"/>
        </w:rPr>
        <w:t>na vez que se ha establecido lo anterior, se procede al análisis de las actuaciones que comprenden el expedient</w:t>
      </w:r>
      <w:r w:rsidR="00ED5EC5">
        <w:rPr>
          <w:rFonts w:ascii="Palatino Linotype" w:hAnsi="Palatino Linotype" w:eastAsia="Calibri"/>
          <w:sz w:val="22"/>
          <w:szCs w:val="22"/>
        </w:rPr>
        <w:t>e electrónico del Recurso que nos ocupa</w:t>
      </w:r>
      <w:r w:rsidRPr="005E5DEF" w:rsidR="00A37793">
        <w:rPr>
          <w:rFonts w:ascii="Palatino Linotype" w:hAnsi="Palatino Linotype" w:eastAsia="Calibri"/>
          <w:sz w:val="22"/>
          <w:szCs w:val="22"/>
        </w:rPr>
        <w:t xml:space="preserve">; en el que a fin de establecer de forma esquematizada la información, se procede a insertar una tabla de relación, con la finalidad de identificar los requerimientos que fueron </w:t>
      </w:r>
      <w:r w:rsidR="00A37793">
        <w:rPr>
          <w:rFonts w:ascii="Palatino Linotype" w:hAnsi="Palatino Linotype" w:eastAsia="Calibri"/>
          <w:sz w:val="22"/>
          <w:szCs w:val="22"/>
        </w:rPr>
        <w:t xml:space="preserve">atendidos mediante </w:t>
      </w:r>
      <w:r w:rsidR="00641A2C">
        <w:rPr>
          <w:rFonts w:ascii="Palatino Linotype" w:hAnsi="Palatino Linotype" w:eastAsia="Calibri"/>
          <w:sz w:val="22"/>
          <w:szCs w:val="22"/>
        </w:rPr>
        <w:t xml:space="preserve">la respuesta y </w:t>
      </w:r>
      <w:r w:rsidR="00A37793">
        <w:rPr>
          <w:rFonts w:ascii="Palatino Linotype" w:hAnsi="Palatino Linotype" w:eastAsia="Calibri"/>
          <w:sz w:val="22"/>
          <w:szCs w:val="22"/>
        </w:rPr>
        <w:t xml:space="preserve">el informe justificado que rindió </w:t>
      </w:r>
      <w:r w:rsidRPr="005E5DEF" w:rsidR="00A37793">
        <w:rPr>
          <w:rFonts w:ascii="Palatino Linotype" w:hAnsi="Palatino Linotype" w:eastAsia="Calibri"/>
          <w:sz w:val="22"/>
          <w:szCs w:val="22"/>
        </w:rPr>
        <w:t xml:space="preserve">el Sujeto Obligado, </w:t>
      </w:r>
      <w:r w:rsidR="00A37793">
        <w:rPr>
          <w:rFonts w:ascii="Palatino Linotype" w:hAnsi="Palatino Linotype" w:eastAsia="Calibri"/>
          <w:sz w:val="22"/>
          <w:szCs w:val="22"/>
        </w:rPr>
        <w:t>por lo tanto, se expone lo siguiente:</w:t>
      </w:r>
    </w:p>
    <w:p w:rsidR="00F006E1" w:rsidP="00A37793" w:rsidRDefault="00F006E1" w14:paraId="435D7CD2" w14:textId="77777777">
      <w:pPr>
        <w:spacing w:line="360" w:lineRule="auto"/>
        <w:ind w:right="-28"/>
        <w:contextualSpacing/>
        <w:jc w:val="both"/>
        <w:rPr>
          <w:rFonts w:ascii="Palatino Linotype" w:hAnsi="Palatino Linotype" w:eastAsia="Calibri"/>
          <w:sz w:val="22"/>
          <w:szCs w:val="22"/>
        </w:rPr>
      </w:pPr>
    </w:p>
    <w:tbl>
      <w:tblPr>
        <w:tblStyle w:val="Tablaconcuadrcula"/>
        <w:tblW w:w="8221" w:type="dxa"/>
        <w:tblInd w:w="421" w:type="dxa"/>
        <w:tblLook w:val="04A0" w:firstRow="1" w:lastRow="0" w:firstColumn="1" w:lastColumn="0" w:noHBand="0" w:noVBand="1"/>
      </w:tblPr>
      <w:tblGrid>
        <w:gridCol w:w="2220"/>
        <w:gridCol w:w="3802"/>
        <w:gridCol w:w="2199"/>
      </w:tblGrid>
      <w:tr w:rsidR="00F006E1" w:rsidTr="005A75E7" w14:paraId="3128E1E1" w14:textId="77777777">
        <w:trPr>
          <w:trHeight w:val="714"/>
        </w:trPr>
        <w:tc>
          <w:tcPr>
            <w:tcW w:w="2220" w:type="dxa"/>
            <w:shd w:val="clear" w:color="auto" w:fill="AEAAAA" w:themeFill="background2" w:themeFillShade="BF"/>
          </w:tcPr>
          <w:p w:rsidRPr="00244B2C" w:rsidR="00F006E1" w:rsidP="00117F59" w:rsidRDefault="00F006E1" w14:paraId="1F019F8E" w14:textId="77777777">
            <w:pPr>
              <w:tabs>
                <w:tab w:val="left" w:pos="4962"/>
              </w:tabs>
              <w:spacing w:line="276" w:lineRule="auto"/>
              <w:jc w:val="both"/>
              <w:rPr>
                <w:rFonts w:ascii="Palatino Linotype" w:hAnsi="Palatino Linotype"/>
                <w:b/>
                <w:szCs w:val="22"/>
              </w:rPr>
            </w:pPr>
            <w:r w:rsidRPr="00244B2C">
              <w:rPr>
                <w:rFonts w:ascii="Palatino Linotype" w:hAnsi="Palatino Linotype"/>
                <w:b/>
                <w:szCs w:val="22"/>
              </w:rPr>
              <w:t>Información solicitada</w:t>
            </w:r>
          </w:p>
        </w:tc>
        <w:tc>
          <w:tcPr>
            <w:tcW w:w="3802" w:type="dxa"/>
            <w:shd w:val="clear" w:color="auto" w:fill="AEAAAA" w:themeFill="background2" w:themeFillShade="BF"/>
          </w:tcPr>
          <w:p w:rsidRPr="00244B2C" w:rsidR="00F006E1" w:rsidP="00117F59" w:rsidRDefault="00F006E1" w14:paraId="1C52C75B" w14:textId="0F68E92B">
            <w:pPr>
              <w:tabs>
                <w:tab w:val="left" w:pos="4962"/>
              </w:tabs>
              <w:spacing w:line="276" w:lineRule="auto"/>
              <w:jc w:val="both"/>
              <w:rPr>
                <w:rFonts w:ascii="Palatino Linotype" w:hAnsi="Palatino Linotype"/>
                <w:b/>
                <w:szCs w:val="22"/>
              </w:rPr>
            </w:pPr>
            <w:r>
              <w:rPr>
                <w:rFonts w:ascii="Palatino Linotype" w:hAnsi="Palatino Linotype"/>
                <w:b/>
                <w:szCs w:val="22"/>
              </w:rPr>
              <w:t>Respuesta</w:t>
            </w:r>
          </w:p>
        </w:tc>
        <w:tc>
          <w:tcPr>
            <w:tcW w:w="2199" w:type="dxa"/>
            <w:shd w:val="clear" w:color="auto" w:fill="AEAAAA" w:themeFill="background2" w:themeFillShade="BF"/>
          </w:tcPr>
          <w:p w:rsidRPr="00244B2C" w:rsidR="00F006E1" w:rsidP="00117F59" w:rsidRDefault="00F006E1" w14:paraId="2EB6AD73" w14:textId="4C11819D">
            <w:pPr>
              <w:tabs>
                <w:tab w:val="left" w:pos="4962"/>
              </w:tabs>
              <w:spacing w:line="276" w:lineRule="auto"/>
              <w:jc w:val="both"/>
              <w:rPr>
                <w:rFonts w:ascii="Palatino Linotype" w:hAnsi="Palatino Linotype"/>
                <w:b/>
                <w:szCs w:val="22"/>
              </w:rPr>
            </w:pPr>
            <w:r w:rsidRPr="00244B2C">
              <w:rPr>
                <w:rFonts w:ascii="Palatino Linotype" w:hAnsi="Palatino Linotype"/>
                <w:b/>
                <w:szCs w:val="22"/>
              </w:rPr>
              <w:t>Observaciones</w:t>
            </w:r>
          </w:p>
        </w:tc>
      </w:tr>
      <w:tr w:rsidR="00F006E1" w:rsidTr="005A75E7" w14:paraId="5F011B6A" w14:textId="77777777">
        <w:trPr>
          <w:trHeight w:val="729"/>
        </w:trPr>
        <w:tc>
          <w:tcPr>
            <w:tcW w:w="2220" w:type="dxa"/>
          </w:tcPr>
          <w:p w:rsidRPr="00641A2C" w:rsidR="00F006E1" w:rsidP="00641A2C" w:rsidRDefault="00F006E1" w14:paraId="086E4B0F" w14:textId="78CDA0CD">
            <w:pPr>
              <w:pStyle w:val="Prrafodelista"/>
              <w:numPr>
                <w:ilvl w:val="0"/>
                <w:numId w:val="21"/>
              </w:numPr>
              <w:ind w:left="0" w:firstLine="0"/>
              <w:jc w:val="both"/>
              <w:rPr>
                <w:rFonts w:ascii="Palatino Linotype" w:hAnsi="Palatino Linotype" w:cs="Tahoma"/>
                <w:bCs/>
                <w:iCs/>
                <w:sz w:val="20"/>
                <w:szCs w:val="22"/>
                <w:shd w:val="clear" w:color="auto" w:fill="FFFFFF"/>
              </w:rPr>
            </w:pPr>
            <w:r w:rsidRPr="00641A2C">
              <w:rPr>
                <w:rFonts w:ascii="Palatino Linotype" w:hAnsi="Palatino Linotype" w:cs="Tahoma"/>
                <w:bCs/>
                <w:iCs/>
                <w:sz w:val="20"/>
                <w:szCs w:val="22"/>
                <w:shd w:val="clear" w:color="auto" w:fill="FFFFFF"/>
              </w:rPr>
              <w:t>Facturas de todos los vehículos adquiridos en el año 2020</w:t>
            </w:r>
          </w:p>
        </w:tc>
        <w:tc>
          <w:tcPr>
            <w:tcW w:w="3802" w:type="dxa"/>
          </w:tcPr>
          <w:p w:rsidR="00F006E1" w:rsidP="00FC3FF7" w:rsidRDefault="00F006E1" w14:paraId="5C26F009" w14:textId="59C11AB1">
            <w:pPr>
              <w:tabs>
                <w:tab w:val="left" w:pos="4962"/>
              </w:tabs>
              <w:spacing w:line="276" w:lineRule="auto"/>
              <w:jc w:val="both"/>
              <w:rPr>
                <w:rFonts w:ascii="Palatino Linotype" w:hAnsi="Palatino Linotype"/>
                <w:color w:val="000000"/>
                <w:szCs w:val="18"/>
              </w:rPr>
            </w:pPr>
            <w:r w:rsidRPr="00F006E1">
              <w:rPr>
                <w:rFonts w:ascii="Palatino Linotype" w:hAnsi="Palatino Linotype"/>
                <w:color w:val="000000"/>
                <w:szCs w:val="18"/>
              </w:rPr>
              <w:t>Al respecto le informo que en el año dos mil veinte se compraron dos vehículos, por lo que adjunto al presente un archivo con las facturas por la compra</w:t>
            </w:r>
            <w:r>
              <w:rPr>
                <w:rFonts w:ascii="Palatino Linotype" w:hAnsi="Palatino Linotype"/>
                <w:color w:val="000000"/>
                <w:szCs w:val="18"/>
              </w:rPr>
              <w:t xml:space="preserve">. </w:t>
            </w:r>
          </w:p>
          <w:p w:rsidRPr="00F006E1" w:rsidR="00F006E1" w:rsidP="00FC3FF7" w:rsidRDefault="00F006E1" w14:paraId="3F5142C2" w14:textId="77777777">
            <w:pPr>
              <w:tabs>
                <w:tab w:val="left" w:pos="4962"/>
              </w:tabs>
              <w:spacing w:line="276" w:lineRule="auto"/>
              <w:jc w:val="both"/>
              <w:rPr>
                <w:rFonts w:ascii="Palatino Linotype" w:hAnsi="Palatino Linotype"/>
                <w:sz w:val="22"/>
                <w:szCs w:val="22"/>
              </w:rPr>
            </w:pPr>
          </w:p>
          <w:p w:rsidR="00F006E1" w:rsidP="00FC3FF7" w:rsidRDefault="00F006E1" w14:paraId="6FF31891" w14:textId="23ED2812">
            <w:pPr>
              <w:tabs>
                <w:tab w:val="left" w:pos="4962"/>
              </w:tabs>
              <w:spacing w:line="276" w:lineRule="auto"/>
              <w:jc w:val="both"/>
              <w:rPr>
                <w:rFonts w:ascii="Palatino Linotype" w:hAnsi="Palatino Linotype"/>
                <w:szCs w:val="22"/>
              </w:rPr>
            </w:pPr>
            <w:r>
              <w:rPr>
                <w:rFonts w:ascii="Palatino Linotype" w:hAnsi="Palatino Linotype"/>
                <w:szCs w:val="22"/>
              </w:rPr>
              <w:t>Factura FNS25614 de una camioneta Ford 2020, color Blanco nieve, costo total $419,600.00.</w:t>
            </w:r>
          </w:p>
          <w:p w:rsidR="00F006E1" w:rsidP="00FC3FF7" w:rsidRDefault="00F006E1" w14:paraId="68BFA7C8" w14:textId="77777777">
            <w:pPr>
              <w:tabs>
                <w:tab w:val="left" w:pos="4962"/>
              </w:tabs>
              <w:spacing w:line="276" w:lineRule="auto"/>
              <w:jc w:val="both"/>
              <w:rPr>
                <w:rFonts w:ascii="Palatino Linotype" w:hAnsi="Palatino Linotype"/>
                <w:szCs w:val="22"/>
              </w:rPr>
            </w:pPr>
          </w:p>
          <w:p w:rsidRPr="00244B2C" w:rsidR="00F006E1" w:rsidP="00FC3FF7" w:rsidRDefault="00F006E1" w14:paraId="0A423B85" w14:textId="7C3B9020">
            <w:pPr>
              <w:tabs>
                <w:tab w:val="left" w:pos="4962"/>
              </w:tabs>
              <w:spacing w:line="276" w:lineRule="auto"/>
              <w:jc w:val="both"/>
              <w:rPr>
                <w:rFonts w:ascii="Palatino Linotype" w:hAnsi="Palatino Linotype"/>
                <w:szCs w:val="22"/>
              </w:rPr>
            </w:pPr>
            <w:r>
              <w:rPr>
                <w:rFonts w:ascii="Palatino Linotype" w:hAnsi="Palatino Linotype"/>
                <w:szCs w:val="22"/>
              </w:rPr>
              <w:t>Factura 12090 de una camioneta Ram 2021, color Blanco, costo total $269,900.00</w:t>
            </w:r>
          </w:p>
        </w:tc>
        <w:tc>
          <w:tcPr>
            <w:tcW w:w="2199" w:type="dxa"/>
          </w:tcPr>
          <w:p w:rsidR="00F006E1" w:rsidP="00FC3FF7" w:rsidRDefault="00F006E1" w14:paraId="2D85EDCF" w14:textId="346550FD">
            <w:pPr>
              <w:tabs>
                <w:tab w:val="left" w:pos="4962"/>
              </w:tabs>
              <w:spacing w:line="276" w:lineRule="auto"/>
              <w:jc w:val="both"/>
              <w:rPr>
                <w:rFonts w:ascii="Palatino Linotype" w:hAnsi="Palatino Linotype"/>
                <w:szCs w:val="22"/>
              </w:rPr>
            </w:pPr>
            <w:r>
              <w:rPr>
                <w:rFonts w:ascii="Palatino Linotype" w:hAnsi="Palatino Linotype"/>
                <w:szCs w:val="22"/>
              </w:rPr>
              <w:t>Entrega las facturas en versión íntegra.</w:t>
            </w:r>
          </w:p>
          <w:p w:rsidR="00F006E1" w:rsidP="00FC3FF7" w:rsidRDefault="00F006E1" w14:paraId="2DE0B94D" w14:textId="40B34449">
            <w:pPr>
              <w:tabs>
                <w:tab w:val="left" w:pos="4962"/>
              </w:tabs>
              <w:spacing w:line="276" w:lineRule="auto"/>
              <w:jc w:val="both"/>
              <w:rPr>
                <w:rFonts w:ascii="Palatino Linotype" w:hAnsi="Palatino Linotype"/>
                <w:szCs w:val="22"/>
              </w:rPr>
            </w:pPr>
          </w:p>
          <w:p w:rsidR="00F006E1" w:rsidP="00FC3FF7" w:rsidRDefault="00F006E1" w14:paraId="384F8028" w14:textId="063ABDF6">
            <w:pPr>
              <w:tabs>
                <w:tab w:val="left" w:pos="4962"/>
              </w:tabs>
              <w:spacing w:line="276" w:lineRule="auto"/>
              <w:jc w:val="both"/>
              <w:rPr>
                <w:rFonts w:ascii="Palatino Linotype" w:hAnsi="Palatino Linotype"/>
                <w:szCs w:val="22"/>
              </w:rPr>
            </w:pPr>
            <w:r>
              <w:rPr>
                <w:rFonts w:ascii="Palatino Linotype" w:hAnsi="Palatino Linotype"/>
                <w:szCs w:val="22"/>
              </w:rPr>
              <w:t>Las fechas de las facturas, corresponde al ejercicio 2020.</w:t>
            </w:r>
          </w:p>
          <w:p w:rsidR="00F006E1" w:rsidP="00FC3FF7" w:rsidRDefault="00F006E1" w14:paraId="1E73A2D5" w14:textId="77777777">
            <w:pPr>
              <w:tabs>
                <w:tab w:val="left" w:pos="4962"/>
              </w:tabs>
              <w:spacing w:line="276" w:lineRule="auto"/>
              <w:jc w:val="both"/>
              <w:rPr>
                <w:rFonts w:ascii="Palatino Linotype" w:hAnsi="Palatino Linotype"/>
                <w:szCs w:val="22"/>
              </w:rPr>
            </w:pPr>
          </w:p>
          <w:p w:rsidRPr="00244B2C" w:rsidR="00F006E1" w:rsidP="00FC3FF7" w:rsidRDefault="00F006E1" w14:paraId="28F8772F" w14:textId="2C1D61E0">
            <w:pPr>
              <w:tabs>
                <w:tab w:val="left" w:pos="4962"/>
              </w:tabs>
              <w:spacing w:line="276" w:lineRule="auto"/>
              <w:jc w:val="both"/>
              <w:rPr>
                <w:rFonts w:ascii="Palatino Linotype" w:hAnsi="Palatino Linotype"/>
                <w:szCs w:val="22"/>
              </w:rPr>
            </w:pPr>
            <w:r>
              <w:rPr>
                <w:rFonts w:ascii="Palatino Linotype" w:hAnsi="Palatino Linotype"/>
                <w:szCs w:val="22"/>
              </w:rPr>
              <w:t xml:space="preserve">Atiende el punto requerido </w:t>
            </w:r>
          </w:p>
        </w:tc>
      </w:tr>
      <w:tr w:rsidR="00F006E1" w:rsidTr="005A75E7" w14:paraId="424D60F5" w14:textId="77777777">
        <w:trPr>
          <w:trHeight w:val="395"/>
        </w:trPr>
        <w:tc>
          <w:tcPr>
            <w:tcW w:w="2220" w:type="dxa"/>
          </w:tcPr>
          <w:p w:rsidRPr="00641A2C" w:rsidR="00F006E1" w:rsidP="00641A2C" w:rsidRDefault="00F006E1" w14:paraId="4885AD70" w14:textId="47CFEDEA">
            <w:pPr>
              <w:pStyle w:val="Prrafodelista"/>
              <w:numPr>
                <w:ilvl w:val="0"/>
                <w:numId w:val="21"/>
              </w:numPr>
              <w:ind w:left="0" w:firstLine="0"/>
              <w:jc w:val="both"/>
              <w:rPr>
                <w:rFonts w:ascii="Palatino Linotype" w:hAnsi="Palatino Linotype" w:cs="Tahoma"/>
                <w:bCs/>
                <w:iCs/>
                <w:sz w:val="20"/>
                <w:szCs w:val="22"/>
                <w:shd w:val="clear" w:color="auto" w:fill="FFFFFF"/>
              </w:rPr>
            </w:pPr>
            <w:r w:rsidRPr="00641A2C">
              <w:rPr>
                <w:rFonts w:ascii="Palatino Linotype" w:hAnsi="Palatino Linotype" w:cs="Tahoma"/>
                <w:bCs/>
                <w:iCs/>
                <w:sz w:val="20"/>
                <w:szCs w:val="22"/>
                <w:shd w:val="clear" w:color="auto" w:fill="FFFFFF"/>
              </w:rPr>
              <w:t>Direcciones de adscripción de los vehículos</w:t>
            </w:r>
            <w:r>
              <w:rPr>
                <w:rFonts w:ascii="Palatino Linotype" w:hAnsi="Palatino Linotype" w:cs="Tahoma"/>
                <w:bCs/>
                <w:iCs/>
                <w:sz w:val="20"/>
                <w:szCs w:val="22"/>
                <w:shd w:val="clear" w:color="auto" w:fill="FFFFFF"/>
              </w:rPr>
              <w:t xml:space="preserve"> adquiridos. </w:t>
            </w:r>
          </w:p>
        </w:tc>
        <w:tc>
          <w:tcPr>
            <w:tcW w:w="3802" w:type="dxa"/>
          </w:tcPr>
          <w:p w:rsidR="00F006E1" w:rsidP="00F006E1" w:rsidRDefault="00F006E1" w14:paraId="487772AD" w14:textId="77777777">
            <w:pPr>
              <w:tabs>
                <w:tab w:val="left" w:pos="4962"/>
              </w:tabs>
              <w:spacing w:line="276" w:lineRule="auto"/>
              <w:jc w:val="both"/>
              <w:rPr>
                <w:rFonts w:ascii="Palatino Linotype" w:hAnsi="Palatino Linotype"/>
              </w:rPr>
            </w:pPr>
            <w:r w:rsidRPr="004A6A0B">
              <w:rPr>
                <w:rFonts w:ascii="Palatino Linotype" w:hAnsi="Palatino Linotype"/>
              </w:rPr>
              <w:t>El vehículo de la ma</w:t>
            </w:r>
            <w:r>
              <w:rPr>
                <w:rFonts w:ascii="Palatino Linotype" w:hAnsi="Palatino Linotype"/>
              </w:rPr>
              <w:t>rca Ram será utilizado para la Dirección de Obras P</w:t>
            </w:r>
            <w:r w:rsidRPr="004A6A0B">
              <w:rPr>
                <w:rFonts w:ascii="Palatino Linotype" w:hAnsi="Palatino Linotype"/>
              </w:rPr>
              <w:t>úblicas</w:t>
            </w:r>
            <w:r>
              <w:rPr>
                <w:rFonts w:ascii="Palatino Linotype" w:hAnsi="Palatino Linotype"/>
              </w:rPr>
              <w:t>.</w:t>
            </w:r>
            <w:r w:rsidRPr="004A6A0B">
              <w:rPr>
                <w:rFonts w:ascii="Palatino Linotype" w:hAnsi="Palatino Linotype"/>
              </w:rPr>
              <w:t xml:space="preserve"> </w:t>
            </w:r>
          </w:p>
          <w:p w:rsidR="00F006E1" w:rsidP="00F006E1" w:rsidRDefault="00F006E1" w14:paraId="297737CE" w14:textId="77777777">
            <w:pPr>
              <w:tabs>
                <w:tab w:val="left" w:pos="4962"/>
              </w:tabs>
              <w:spacing w:line="276" w:lineRule="auto"/>
              <w:jc w:val="both"/>
              <w:rPr>
                <w:rFonts w:ascii="Palatino Linotype" w:hAnsi="Palatino Linotype"/>
              </w:rPr>
            </w:pPr>
          </w:p>
          <w:p w:rsidRPr="00244B2C" w:rsidR="00F006E1" w:rsidP="00F006E1" w:rsidRDefault="00F006E1" w14:paraId="4B5B8C29" w14:textId="5DA4B552">
            <w:pPr>
              <w:tabs>
                <w:tab w:val="left" w:pos="4962"/>
              </w:tabs>
              <w:spacing w:line="276" w:lineRule="auto"/>
              <w:jc w:val="both"/>
              <w:rPr>
                <w:rFonts w:ascii="Palatino Linotype" w:hAnsi="Palatino Linotype"/>
                <w:szCs w:val="22"/>
              </w:rPr>
            </w:pPr>
            <w:r>
              <w:rPr>
                <w:rFonts w:ascii="Palatino Linotype" w:hAnsi="Palatino Linotype"/>
              </w:rPr>
              <w:t>El vehículo de la marca Ford R</w:t>
            </w:r>
            <w:r w:rsidRPr="004A6A0B">
              <w:rPr>
                <w:rFonts w:ascii="Palatino Linotype" w:hAnsi="Palatino Linotype"/>
              </w:rPr>
              <w:t>anger crew cab 4</w:t>
            </w:r>
            <w:r>
              <w:rPr>
                <w:rFonts w:ascii="Palatino Linotype" w:hAnsi="Palatino Linotype"/>
              </w:rPr>
              <w:t>x2 será utilizada para la D</w:t>
            </w:r>
            <w:r w:rsidRPr="004A6A0B">
              <w:rPr>
                <w:rFonts w:ascii="Palatino Linotype" w:hAnsi="Palatino Linotype"/>
              </w:rPr>
              <w:t>irección</w:t>
            </w:r>
            <w:r>
              <w:rPr>
                <w:rFonts w:ascii="Palatino Linotype" w:hAnsi="Palatino Linotype"/>
              </w:rPr>
              <w:t xml:space="preserve"> de Seguridad Pública (patrulla</w:t>
            </w:r>
          </w:p>
        </w:tc>
        <w:tc>
          <w:tcPr>
            <w:tcW w:w="2199" w:type="dxa"/>
          </w:tcPr>
          <w:p w:rsidRPr="00244B2C" w:rsidR="00F006E1" w:rsidP="00FC3FF7" w:rsidRDefault="00F006E1" w14:paraId="6942CA07" w14:textId="6B751F21">
            <w:pPr>
              <w:tabs>
                <w:tab w:val="left" w:pos="4962"/>
              </w:tabs>
              <w:spacing w:line="276" w:lineRule="auto"/>
              <w:jc w:val="both"/>
              <w:rPr>
                <w:rFonts w:ascii="Palatino Linotype" w:hAnsi="Palatino Linotype"/>
                <w:szCs w:val="22"/>
              </w:rPr>
            </w:pPr>
            <w:r>
              <w:rPr>
                <w:rFonts w:ascii="Palatino Linotype" w:hAnsi="Palatino Linotype"/>
                <w:szCs w:val="22"/>
              </w:rPr>
              <w:t>Atiende el punto requerido.</w:t>
            </w:r>
          </w:p>
        </w:tc>
      </w:tr>
      <w:tr w:rsidR="00F006E1" w:rsidTr="005A75E7" w14:paraId="57B1A91E" w14:textId="77777777">
        <w:tc>
          <w:tcPr>
            <w:tcW w:w="2220" w:type="dxa"/>
          </w:tcPr>
          <w:p w:rsidRPr="00641A2C" w:rsidR="00F006E1" w:rsidP="00641A2C" w:rsidRDefault="00F006E1" w14:paraId="284867F5" w14:textId="56E3FB47">
            <w:pPr>
              <w:pStyle w:val="Prrafodelista"/>
              <w:numPr>
                <w:ilvl w:val="0"/>
                <w:numId w:val="21"/>
              </w:numPr>
              <w:ind w:left="0" w:firstLine="22"/>
              <w:jc w:val="both"/>
              <w:rPr>
                <w:rFonts w:ascii="Palatino Linotype" w:hAnsi="Palatino Linotype" w:cs="Tahoma"/>
                <w:bCs/>
                <w:iCs/>
                <w:sz w:val="20"/>
                <w:szCs w:val="22"/>
                <w:shd w:val="clear" w:color="auto" w:fill="FFFFFF"/>
              </w:rPr>
            </w:pPr>
            <w:r w:rsidRPr="00641A2C">
              <w:rPr>
                <w:rFonts w:ascii="Palatino Linotype" w:hAnsi="Palatino Linotype" w:cs="Tahoma"/>
                <w:bCs/>
                <w:iCs/>
                <w:sz w:val="20"/>
                <w:szCs w:val="22"/>
                <w:shd w:val="clear" w:color="auto" w:fill="FFFFFF"/>
              </w:rPr>
              <w:t>Procedimiento de compra, en el caso que se haya realizado por medio de una licitación pública, el expediente completo</w:t>
            </w:r>
          </w:p>
        </w:tc>
        <w:tc>
          <w:tcPr>
            <w:tcW w:w="3802" w:type="dxa"/>
          </w:tcPr>
          <w:p w:rsidRPr="00F006E1" w:rsidR="00F006E1" w:rsidP="00FC3FF7" w:rsidRDefault="00F006E1" w14:paraId="7CC8F805" w14:textId="4F775E7D">
            <w:pPr>
              <w:tabs>
                <w:tab w:val="left" w:pos="4962"/>
              </w:tabs>
              <w:spacing w:line="276" w:lineRule="auto"/>
              <w:jc w:val="both"/>
              <w:rPr>
                <w:rFonts w:ascii="Palatino Linotype" w:hAnsi="Palatino Linotype"/>
                <w:szCs w:val="22"/>
              </w:rPr>
            </w:pPr>
            <w:r w:rsidRPr="00F006E1">
              <w:rPr>
                <w:rFonts w:ascii="Palatino Linotype" w:hAnsi="Palatino Linotype"/>
                <w:color w:val="000000"/>
                <w:szCs w:val="18"/>
              </w:rPr>
              <w:t>Le informo que fue mediante el procedimiento adquisitivo de adjudicación directa. </w:t>
            </w:r>
          </w:p>
        </w:tc>
        <w:tc>
          <w:tcPr>
            <w:tcW w:w="2199" w:type="dxa"/>
          </w:tcPr>
          <w:p w:rsidRPr="00244B2C" w:rsidR="00F006E1" w:rsidP="00FC3FF7" w:rsidRDefault="00F006E1" w14:paraId="44DFC5BC" w14:textId="57AFB1AA">
            <w:pPr>
              <w:tabs>
                <w:tab w:val="left" w:pos="4962"/>
              </w:tabs>
              <w:spacing w:line="276" w:lineRule="auto"/>
              <w:jc w:val="both"/>
              <w:rPr>
                <w:rFonts w:ascii="Palatino Linotype" w:hAnsi="Palatino Linotype"/>
                <w:szCs w:val="22"/>
              </w:rPr>
            </w:pPr>
            <w:r>
              <w:rPr>
                <w:rFonts w:ascii="Palatino Linotype" w:hAnsi="Palatino Linotype"/>
                <w:szCs w:val="22"/>
              </w:rPr>
              <w:t xml:space="preserve">No entrega la documentación del procedimiento de adjudicación directa, se precisa que es información pública de oficio. </w:t>
            </w:r>
          </w:p>
        </w:tc>
      </w:tr>
    </w:tbl>
    <w:p w:rsidR="002B06F8" w:rsidP="002B06F8" w:rsidRDefault="002B06F8" w14:paraId="37A739AA" w14:textId="5CDB0A68">
      <w:pPr>
        <w:tabs>
          <w:tab w:val="left" w:pos="4962"/>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Asimismo, y a efecto de ilustrar lo anterior, se inserta</w:t>
      </w:r>
      <w:r w:rsidR="003951EC">
        <w:rPr>
          <w:rFonts w:ascii="Palatino Linotype" w:hAnsi="Palatino Linotype" w:eastAsia="Calibri" w:cs="Tahoma"/>
          <w:bCs/>
          <w:sz w:val="22"/>
          <w:szCs w:val="22"/>
          <w:lang w:eastAsia="en-US"/>
        </w:rPr>
        <w:t xml:space="preserve">n los siguientes extractos de los documentos remitidos por el Sujeto Obligado </w:t>
      </w:r>
      <w:r w:rsidR="004B6D86">
        <w:rPr>
          <w:rFonts w:ascii="Palatino Linotype" w:hAnsi="Palatino Linotype" w:eastAsia="Calibri" w:cs="Tahoma"/>
          <w:bCs/>
          <w:sz w:val="22"/>
          <w:szCs w:val="22"/>
          <w:lang w:eastAsia="en-US"/>
        </w:rPr>
        <w:t xml:space="preserve">en respuesta y en informe justificado, </w:t>
      </w:r>
      <w:r w:rsidR="003951EC">
        <w:rPr>
          <w:rFonts w:ascii="Palatino Linotype" w:hAnsi="Palatino Linotype" w:eastAsia="Calibri" w:cs="Tahoma"/>
          <w:bCs/>
          <w:sz w:val="22"/>
          <w:szCs w:val="22"/>
          <w:lang w:eastAsia="en-US"/>
        </w:rPr>
        <w:t>a través del SAIMEX</w:t>
      </w:r>
      <w:r w:rsidR="004B6D86">
        <w:rPr>
          <w:rFonts w:ascii="Palatino Linotype" w:hAnsi="Palatino Linotype" w:eastAsia="Calibri" w:cs="Tahoma"/>
          <w:bCs/>
          <w:sz w:val="22"/>
          <w:szCs w:val="22"/>
          <w:lang w:eastAsia="en-US"/>
        </w:rPr>
        <w:t xml:space="preserve">. </w:t>
      </w:r>
    </w:p>
    <w:p w:rsidR="002B06F8" w:rsidP="003951EC" w:rsidRDefault="002B06F8" w14:paraId="56DF05E5" w14:textId="6EC6A609">
      <w:pPr>
        <w:spacing w:line="360" w:lineRule="auto"/>
        <w:ind w:right="-93"/>
        <w:jc w:val="both"/>
        <w:rPr>
          <w:rFonts w:ascii="Palatino Linotype" w:hAnsi="Palatino Linotype" w:eastAsia="Palatino Linotype" w:cs="Palatino Linotype"/>
          <w:b/>
          <w:sz w:val="22"/>
          <w:szCs w:val="22"/>
        </w:rPr>
      </w:pPr>
    </w:p>
    <w:p w:rsidR="003951EC" w:rsidP="003951EC" w:rsidRDefault="005A75E7" w14:paraId="55DCAB11" w14:textId="720FCF4C">
      <w:pPr>
        <w:spacing w:line="360" w:lineRule="auto"/>
        <w:ind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78720" behindDoc="0" locked="0" layoutInCell="1" allowOverlap="1" wp14:anchorId="64EB38F2" wp14:editId="6C448535">
                <wp:simplePos x="0" y="0"/>
                <wp:positionH relativeFrom="column">
                  <wp:posOffset>3487420</wp:posOffset>
                </wp:positionH>
                <wp:positionV relativeFrom="paragraph">
                  <wp:posOffset>1550035</wp:posOffset>
                </wp:positionV>
                <wp:extent cx="609600" cy="419100"/>
                <wp:effectExtent l="0" t="19050" r="38100" b="38100"/>
                <wp:wrapNone/>
                <wp:docPr id="8" name="Flecha derecha 8"/>
                <wp:cNvGraphicFramePr/>
                <a:graphic xmlns:a="http://schemas.openxmlformats.org/drawingml/2006/main">
                  <a:graphicData uri="http://schemas.microsoft.com/office/word/2010/wordprocessingShape">
                    <wps:wsp>
                      <wps:cNvSpPr/>
                      <wps:spPr>
                        <a:xfrm>
                          <a:off x="0" y="0"/>
                          <a:ext cx="609600" cy="419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6C86DB6">
              <v:shape id="Flecha derecha 8" style="position:absolute;margin-left:274.6pt;margin-top:122.05pt;width:48pt;height:33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" w14:anchorId="6B04F47F"/>
            </w:pict>
          </mc:Fallback>
        </mc:AlternateContent>
      </w:r>
      <w:r w:rsidR="00246B30">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77696" behindDoc="0" locked="0" layoutInCell="1" allowOverlap="1" wp14:anchorId="53B86225" wp14:editId="2EE2D741">
                <wp:simplePos x="0" y="0"/>
                <wp:positionH relativeFrom="column">
                  <wp:posOffset>4201795</wp:posOffset>
                </wp:positionH>
                <wp:positionV relativeFrom="paragraph">
                  <wp:posOffset>740410</wp:posOffset>
                </wp:positionV>
                <wp:extent cx="542925" cy="238125"/>
                <wp:effectExtent l="0" t="19050" r="47625" b="47625"/>
                <wp:wrapNone/>
                <wp:docPr id="2" name="Flecha derecha 2"/>
                <wp:cNvGraphicFramePr/>
                <a:graphic xmlns:a="http://schemas.openxmlformats.org/drawingml/2006/main">
                  <a:graphicData uri="http://schemas.microsoft.com/office/word/2010/wordprocessingShape">
                    <wps:wsp>
                      <wps:cNvSpPr/>
                      <wps:spPr>
                        <a:xfrm>
                          <a:off x="0" y="0"/>
                          <a:ext cx="542925" cy="2381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8E14442">
              <v:shape id="Flecha derecha 2" style="position:absolute;margin-left:330.85pt;margin-top:58.3pt;width:42.75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" w14:anchorId="56425352"/>
            </w:pict>
          </mc:Fallback>
        </mc:AlternateContent>
      </w:r>
      <w:r w:rsidR="003951EC">
        <w:rPr>
          <w:rFonts w:ascii="Palatino Linotype" w:hAnsi="Palatino Linotype" w:eastAsia="Palatino Linotype" w:cs="Palatino Linotype"/>
          <w:b/>
          <w:noProof/>
          <w:sz w:val="22"/>
          <w:szCs w:val="22"/>
          <w:lang w:eastAsia="es-MX"/>
        </w:rPr>
        <w:drawing>
          <wp:inline distT="0" distB="0" distL="0" distR="0" wp14:anchorId="3ACACEB7" wp14:editId="4083019A">
            <wp:extent cx="5743575" cy="2352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2352675"/>
                    </a:xfrm>
                    <a:prstGeom prst="rect">
                      <a:avLst/>
                    </a:prstGeom>
                    <a:noFill/>
                    <a:ln>
                      <a:noFill/>
                    </a:ln>
                  </pic:spPr>
                </pic:pic>
              </a:graphicData>
            </a:graphic>
          </wp:inline>
        </w:drawing>
      </w:r>
    </w:p>
    <w:p w:rsidR="003951EC" w:rsidP="003951EC" w:rsidRDefault="003951EC" w14:paraId="2B826DCC" w14:textId="228A2E2B">
      <w:pPr>
        <w:spacing w:line="360" w:lineRule="auto"/>
        <w:ind w:right="-93"/>
        <w:jc w:val="both"/>
        <w:rPr>
          <w:rFonts w:ascii="Palatino Linotype" w:hAnsi="Palatino Linotype" w:eastAsia="Palatino Linotype" w:cs="Palatino Linotype"/>
          <w:b/>
          <w:sz w:val="22"/>
          <w:szCs w:val="22"/>
        </w:rPr>
      </w:pPr>
    </w:p>
    <w:p w:rsidR="00EB2AA2" w:rsidP="003951EC" w:rsidRDefault="00246B30" w14:paraId="5C618D7B" w14:textId="7ACC09A9">
      <w:pPr>
        <w:spacing w:line="360" w:lineRule="auto"/>
        <w:ind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79744" behindDoc="0" locked="0" layoutInCell="1" allowOverlap="1" wp14:anchorId="5CEDACFE" wp14:editId="2FF18BAF">
                <wp:simplePos x="0" y="0"/>
                <wp:positionH relativeFrom="column">
                  <wp:posOffset>687070</wp:posOffset>
                </wp:positionH>
                <wp:positionV relativeFrom="paragraph">
                  <wp:posOffset>1477645</wp:posOffset>
                </wp:positionV>
                <wp:extent cx="628650" cy="142875"/>
                <wp:effectExtent l="0" t="19050" r="38100" b="47625"/>
                <wp:wrapNone/>
                <wp:docPr id="13" name="Flecha derecha 13"/>
                <wp:cNvGraphicFramePr/>
                <a:graphic xmlns:a="http://schemas.openxmlformats.org/drawingml/2006/main">
                  <a:graphicData uri="http://schemas.microsoft.com/office/word/2010/wordprocessingShape">
                    <wps:wsp>
                      <wps:cNvSpPr/>
                      <wps:spPr>
                        <a:xfrm>
                          <a:off x="0" y="0"/>
                          <a:ext cx="628650" cy="14287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A73D019">
              <v:shape id="Flecha derecha 13" style="position:absolute;margin-left:54.1pt;margin-top:116.35pt;width:49.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" w14:anchorId="0440A7D4"/>
            </w:pict>
          </mc:Fallback>
        </mc:AlternateContent>
      </w:r>
      <w:r w:rsidR="003951EC">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80768" behindDoc="0" locked="0" layoutInCell="1" allowOverlap="1" wp14:anchorId="4C7B8F2D" wp14:editId="01103F1A">
                <wp:simplePos x="0" y="0"/>
                <wp:positionH relativeFrom="column">
                  <wp:posOffset>801370</wp:posOffset>
                </wp:positionH>
                <wp:positionV relativeFrom="paragraph">
                  <wp:posOffset>2992120</wp:posOffset>
                </wp:positionV>
                <wp:extent cx="152400" cy="123825"/>
                <wp:effectExtent l="0" t="19050" r="38100" b="47625"/>
                <wp:wrapNone/>
                <wp:docPr id="14" name="Flecha derecha 14"/>
                <wp:cNvGraphicFramePr/>
                <a:graphic xmlns:a="http://schemas.openxmlformats.org/drawingml/2006/main">
                  <a:graphicData uri="http://schemas.microsoft.com/office/word/2010/wordprocessingShape">
                    <wps:wsp>
                      <wps:cNvSpPr/>
                      <wps:spPr>
                        <a:xfrm>
                          <a:off x="0" y="0"/>
                          <a:ext cx="152400" cy="1238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2B4A6D">
              <v:shape id="Flecha derecha 14" style="position:absolute;margin-left:63.1pt;margin-top:235.6pt;width:12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" w14:anchorId="74378A09"/>
            </w:pict>
          </mc:Fallback>
        </mc:AlternateContent>
      </w:r>
      <w:r w:rsidR="003951EC">
        <w:rPr>
          <w:rFonts w:ascii="Palatino Linotype" w:hAnsi="Palatino Linotype" w:eastAsia="Palatino Linotype" w:cs="Palatino Linotype"/>
          <w:b/>
          <w:noProof/>
          <w:sz w:val="22"/>
          <w:szCs w:val="22"/>
          <w:lang w:eastAsia="es-MX"/>
        </w:rPr>
        <w:drawing>
          <wp:inline distT="0" distB="0" distL="0" distR="0" wp14:anchorId="6B6EBD7E" wp14:editId="3B0DED03">
            <wp:extent cx="5734050" cy="3429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429000"/>
                    </a:xfrm>
                    <a:prstGeom prst="rect">
                      <a:avLst/>
                    </a:prstGeom>
                    <a:noFill/>
                    <a:ln>
                      <a:noFill/>
                    </a:ln>
                  </pic:spPr>
                </pic:pic>
              </a:graphicData>
            </a:graphic>
          </wp:inline>
        </w:drawing>
      </w:r>
    </w:p>
    <w:p w:rsidR="004B6D86" w:rsidP="00EB2AA2" w:rsidRDefault="00EB2AA2" w14:paraId="6CDC3159" w14:textId="377184A1">
      <w:pPr>
        <w:spacing w:line="360" w:lineRule="auto"/>
        <w:ind w:left="567" w:right="-93"/>
        <w:jc w:val="both"/>
        <w:rPr>
          <w:rFonts w:ascii="Palatino Linotype" w:hAnsi="Palatino Linotype" w:eastAsia="Palatino Linotype" w:cs="Palatino Linotype"/>
          <w:b/>
          <w:sz w:val="22"/>
          <w:szCs w:val="22"/>
        </w:rPr>
      </w:pPr>
      <w:r>
        <w:drawing>
          <wp:inline wp14:editId="3B689477" wp14:anchorId="64E1A6CE">
            <wp:extent cx="4743450" cy="3286125"/>
            <wp:effectExtent l="0" t="0" r="0" b="9525"/>
            <wp:docPr id="21" name="Imagen 21" title=""/>
            <wp:cNvGraphicFramePr>
              <a:graphicFrameLocks noChangeAspect="1"/>
            </wp:cNvGraphicFramePr>
            <a:graphic>
              <a:graphicData uri="http://schemas.openxmlformats.org/drawingml/2006/picture">
                <pic:pic>
                  <pic:nvPicPr>
                    <pic:cNvPr id="0" name="Imagen 21"/>
                    <pic:cNvPicPr/>
                  </pic:nvPicPr>
                  <pic:blipFill>
                    <a:blip r:embed="R255ad1ef6439493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743450" cy="3286125"/>
                    </a:xfrm>
                    <a:prstGeom prst="rect">
                      <a:avLst/>
                    </a:prstGeom>
                  </pic:spPr>
                </pic:pic>
              </a:graphicData>
            </a:graphic>
          </wp:inline>
        </w:drawing>
      </w:r>
    </w:p>
    <w:p w:rsidR="00EB2AA2" w:rsidP="00EB2AA2" w:rsidRDefault="00EB2AA2" w14:paraId="792985B1" w14:textId="77777777">
      <w:pPr>
        <w:spacing w:line="360" w:lineRule="auto"/>
        <w:ind w:left="567" w:right="-93"/>
        <w:jc w:val="both"/>
        <w:rPr>
          <w:rFonts w:ascii="Palatino Linotype" w:hAnsi="Palatino Linotype" w:eastAsia="Palatino Linotype" w:cs="Palatino Linotype"/>
          <w:b/>
          <w:sz w:val="22"/>
          <w:szCs w:val="22"/>
        </w:rPr>
      </w:pPr>
    </w:p>
    <w:p w:rsidR="004B6D86" w:rsidP="004B6D86" w:rsidRDefault="00EB2AA2" w14:paraId="44F00680" w14:textId="45D74E18">
      <w:pPr>
        <w:spacing w:line="360" w:lineRule="auto"/>
        <w:ind w:left="567" w:right="539"/>
        <w:jc w:val="both"/>
        <w:rPr>
          <w:rFonts w:ascii="Palatino Linotype" w:hAnsi="Palatino Linotype" w:eastAsia="Palatino Linotype" w:cs="Palatino Linotype"/>
          <w:b/>
          <w:sz w:val="22"/>
          <w:szCs w:val="22"/>
        </w:rPr>
      </w:pPr>
      <w:r>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81792" behindDoc="0" locked="0" layoutInCell="1" allowOverlap="1" wp14:anchorId="33640590" wp14:editId="6FDBD046">
                <wp:simplePos x="0" y="0"/>
                <wp:positionH relativeFrom="column">
                  <wp:posOffset>4496435</wp:posOffset>
                </wp:positionH>
                <wp:positionV relativeFrom="paragraph">
                  <wp:posOffset>426719</wp:posOffset>
                </wp:positionV>
                <wp:extent cx="504825" cy="228600"/>
                <wp:effectExtent l="0" t="95250" r="9525" b="76200"/>
                <wp:wrapNone/>
                <wp:docPr id="16" name="Flecha derecha 16"/>
                <wp:cNvGraphicFramePr/>
                <a:graphic xmlns:a="http://schemas.openxmlformats.org/drawingml/2006/main">
                  <a:graphicData uri="http://schemas.microsoft.com/office/word/2010/wordprocessingShape">
                    <wps:wsp>
                      <wps:cNvSpPr/>
                      <wps:spPr>
                        <a:xfrm rot="8947330">
                          <a:off x="0" y="0"/>
                          <a:ext cx="504825" cy="2286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3CA2851">
              <v:shapetype id="_x0000_t13" coordsize="21600,21600" o:spt="13" adj="16200,5400" path="m@0,l@0@1,0@1,0@2@0@2@0,21600,21600,10800xe" w14:anchorId="6C4FDF1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16" style="position:absolute;margin-left:354.05pt;margin-top:33.6pt;width:39.75pt;height:18pt;rotation:9772870fd;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"/>
            </w:pict>
          </mc:Fallback>
        </mc:AlternateContent>
      </w:r>
      <w:r w:rsidR="004B6D86">
        <w:rPr>
          <w:rFonts w:ascii="Palatino Linotype" w:hAnsi="Palatino Linotype" w:eastAsia="Palatino Linotype" w:cs="Palatino Linotype"/>
          <w:b/>
          <w:noProof/>
          <w:sz w:val="22"/>
          <w:szCs w:val="22"/>
          <w:lang w:eastAsia="es-MX"/>
        </w:rPr>
        <w:drawing>
          <wp:inline distT="0" distB="0" distL="0" distR="0" wp14:anchorId="560B4DBA" wp14:editId="0CD42C75">
            <wp:extent cx="5029200" cy="32480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3248025"/>
                    </a:xfrm>
                    <a:prstGeom prst="rect">
                      <a:avLst/>
                    </a:prstGeom>
                    <a:noFill/>
                    <a:ln>
                      <a:noFill/>
                    </a:ln>
                  </pic:spPr>
                </pic:pic>
              </a:graphicData>
            </a:graphic>
          </wp:inline>
        </w:drawing>
      </w:r>
    </w:p>
    <w:p w:rsidR="003951EC" w:rsidP="00E15926" w:rsidRDefault="003951EC" w14:paraId="4EC02DE2" w14:textId="5F409B9A">
      <w:pPr>
        <w:spacing w:line="360" w:lineRule="auto"/>
        <w:ind w:right="-93"/>
        <w:jc w:val="both"/>
        <w:rPr>
          <w:rFonts w:ascii="Palatino Linotype" w:hAnsi="Palatino Linotype" w:eastAsia="Palatino Linotype" w:cs="Palatino Linotype"/>
          <w:b/>
          <w:sz w:val="22"/>
          <w:szCs w:val="22"/>
        </w:rPr>
      </w:pPr>
    </w:p>
    <w:p w:rsidR="002F33F5" w:rsidP="005A75E7" w:rsidRDefault="002F33F5" w14:paraId="4C9E4E9E" w14:textId="0BA8C3B1">
      <w:pPr>
        <w:spacing w:before="120" w:after="120" w:line="360" w:lineRule="auto"/>
        <w:ind w:right="-28"/>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Fijado lo anterior, y en atención al cuadro desarrollado y a los documentos entregados</w:t>
      </w:r>
      <w:r w:rsidR="005A75E7">
        <w:rPr>
          <w:rFonts w:ascii="Palatino Linotype" w:hAnsi="Palatino Linotype" w:eastAsia="Calibri" w:cs="Tahoma"/>
          <w:bCs/>
          <w:sz w:val="22"/>
          <w:szCs w:val="22"/>
          <w:lang w:eastAsia="en-US"/>
        </w:rPr>
        <w:t xml:space="preserve"> por el Ente Recurrido</w:t>
      </w:r>
      <w:r>
        <w:rPr>
          <w:rFonts w:ascii="Palatino Linotype" w:hAnsi="Palatino Linotype" w:eastAsia="Calibri" w:cs="Tahoma"/>
          <w:bCs/>
          <w:sz w:val="22"/>
          <w:szCs w:val="22"/>
          <w:lang w:eastAsia="en-US"/>
        </w:rPr>
        <w:t xml:space="preserve">, se precisa por parte de este Instituto, que la información que </w:t>
      </w:r>
      <w:r w:rsidR="00740BCA">
        <w:rPr>
          <w:rFonts w:ascii="Palatino Linotype" w:hAnsi="Palatino Linotype" w:eastAsia="Calibri" w:cs="Tahoma"/>
          <w:bCs/>
          <w:sz w:val="22"/>
          <w:szCs w:val="22"/>
          <w:lang w:eastAsia="en-US"/>
        </w:rPr>
        <w:t>entregó</w:t>
      </w:r>
      <w:r>
        <w:rPr>
          <w:rFonts w:ascii="Palatino Linotype" w:hAnsi="Palatino Linotype" w:eastAsia="Calibri" w:cs="Tahoma"/>
          <w:bCs/>
          <w:sz w:val="22"/>
          <w:szCs w:val="22"/>
          <w:lang w:eastAsia="en-US"/>
        </w:rPr>
        <w:t xml:space="preserve"> el Sujeto Obligado, fue relacionada con todos los puntos que integran la solicitud de acceso, y en relación con ello, resulta pertinente dividir el pronunciamiento respectivo de la siguiente manera:</w:t>
      </w:r>
    </w:p>
    <w:p w:rsidRPr="005A75E7" w:rsidR="005A75E7" w:rsidP="005A75E7" w:rsidRDefault="005A75E7" w14:paraId="580909DC" w14:textId="77777777">
      <w:pPr>
        <w:spacing w:before="120" w:after="120" w:line="360" w:lineRule="auto"/>
        <w:ind w:right="-28"/>
        <w:jc w:val="both"/>
        <w:rPr>
          <w:rFonts w:ascii="Palatino Linotype" w:hAnsi="Palatino Linotype" w:eastAsia="Calibri" w:cs="Tahoma"/>
          <w:bCs/>
          <w:sz w:val="22"/>
          <w:szCs w:val="22"/>
          <w:lang w:eastAsia="en-US"/>
        </w:rPr>
      </w:pPr>
    </w:p>
    <w:p w:rsidR="002F33F5" w:rsidP="002F33F5" w:rsidRDefault="007D3400" w14:paraId="10D97AA4" w14:textId="3DF8E989">
      <w:pPr>
        <w:spacing w:line="360" w:lineRule="auto"/>
        <w:jc w:val="both"/>
        <w:rPr>
          <w:rFonts w:ascii="Palatino Linotype" w:hAnsi="Palatino Linotype" w:cs="Tahoma"/>
          <w:b/>
          <w:bCs/>
          <w:iCs/>
          <w:sz w:val="22"/>
          <w:szCs w:val="22"/>
          <w:shd w:val="clear" w:color="auto" w:fill="FFFFFF"/>
        </w:rPr>
      </w:pPr>
      <w:r w:rsidRPr="009B6A24">
        <w:rPr>
          <w:rFonts w:ascii="Palatino Linotype" w:hAnsi="Palatino Linotype" w:eastAsia="Palatino Linotype" w:cs="Palatino Linotype"/>
          <w:b/>
          <w:sz w:val="22"/>
          <w:szCs w:val="22"/>
        </w:rPr>
        <w:t xml:space="preserve">Análisis de </w:t>
      </w:r>
      <w:r w:rsidRPr="009B6A24" w:rsidR="002F33F5">
        <w:rPr>
          <w:rFonts w:ascii="Palatino Linotype" w:hAnsi="Palatino Linotype" w:eastAsia="Palatino Linotype" w:cs="Palatino Linotype"/>
          <w:b/>
          <w:sz w:val="22"/>
          <w:szCs w:val="22"/>
        </w:rPr>
        <w:t xml:space="preserve">1; </w:t>
      </w:r>
      <w:r w:rsidRPr="009B6A24" w:rsidR="002F33F5">
        <w:rPr>
          <w:rFonts w:ascii="Palatino Linotype" w:hAnsi="Palatino Linotype" w:cs="Tahoma"/>
          <w:b/>
          <w:bCs/>
          <w:iCs/>
          <w:sz w:val="22"/>
          <w:szCs w:val="22"/>
          <w:shd w:val="clear" w:color="auto" w:fill="FFFFFF"/>
        </w:rPr>
        <w:t>Facturas de todos los vehículos adquiridos en el año 2020</w:t>
      </w:r>
      <w:r w:rsidR="003A5BB9">
        <w:rPr>
          <w:rFonts w:ascii="Palatino Linotype" w:hAnsi="Palatino Linotype" w:cs="Tahoma"/>
          <w:b/>
          <w:bCs/>
          <w:iCs/>
          <w:sz w:val="22"/>
          <w:szCs w:val="22"/>
          <w:shd w:val="clear" w:color="auto" w:fill="FFFFFF"/>
        </w:rPr>
        <w:t xml:space="preserve"> y 2; </w:t>
      </w:r>
      <w:r w:rsidRPr="003A5BB9" w:rsidR="003A5BB9">
        <w:rPr>
          <w:rFonts w:ascii="Palatino Linotype" w:hAnsi="Palatino Linotype" w:cs="Tahoma"/>
          <w:b/>
          <w:bCs/>
          <w:iCs/>
          <w:sz w:val="22"/>
          <w:szCs w:val="22"/>
          <w:shd w:val="clear" w:color="auto" w:fill="FFFFFF"/>
        </w:rPr>
        <w:t>Direcciones de adscripción de los vehículos</w:t>
      </w:r>
      <w:r w:rsidR="003A5BB9">
        <w:rPr>
          <w:rFonts w:ascii="Palatino Linotype" w:hAnsi="Palatino Linotype" w:cs="Tahoma"/>
          <w:b/>
          <w:bCs/>
          <w:iCs/>
          <w:sz w:val="22"/>
          <w:szCs w:val="22"/>
          <w:shd w:val="clear" w:color="auto" w:fill="FFFFFF"/>
        </w:rPr>
        <w:t>.</w:t>
      </w:r>
    </w:p>
    <w:p w:rsidR="003A5BB9" w:rsidP="002F33F5" w:rsidRDefault="003A5BB9" w14:paraId="701F9DC7" w14:textId="15A12D9C">
      <w:pPr>
        <w:spacing w:line="360" w:lineRule="auto"/>
        <w:jc w:val="both"/>
        <w:rPr>
          <w:rFonts w:ascii="Palatino Linotype" w:hAnsi="Palatino Linotype" w:cs="Tahoma"/>
          <w:b/>
          <w:bCs/>
          <w:iCs/>
          <w:sz w:val="22"/>
          <w:szCs w:val="22"/>
          <w:shd w:val="clear" w:color="auto" w:fill="FFFFFF"/>
        </w:rPr>
      </w:pPr>
    </w:p>
    <w:p w:rsidR="001C2DB4" w:rsidP="001C2DB4" w:rsidRDefault="009D1B3F" w14:paraId="2F09D0DB" w14:textId="1DA88359">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sz w:val="22"/>
        </w:rPr>
        <w:t>E</w:t>
      </w:r>
      <w:r w:rsidR="001C2DB4">
        <w:rPr>
          <w:rFonts w:ascii="Palatino Linotype" w:hAnsi="Palatino Linotype"/>
          <w:sz w:val="22"/>
        </w:rPr>
        <w:t>l Sujeto Obligado en respuesta a la solicitud de acceso,</w:t>
      </w:r>
      <w:r w:rsidR="00F006E1">
        <w:rPr>
          <w:rFonts w:ascii="Palatino Linotype" w:hAnsi="Palatino Linotype"/>
          <w:sz w:val="22"/>
        </w:rPr>
        <w:t xml:space="preserve"> señaló que en el ejercicio 2020, únicamente se adquirieron dos vehículos, y </w:t>
      </w:r>
      <w:r w:rsidR="00931845">
        <w:rPr>
          <w:rFonts w:ascii="Palatino Linotype" w:hAnsi="Palatino Linotype"/>
          <w:sz w:val="22"/>
        </w:rPr>
        <w:t xml:space="preserve">compartió </w:t>
      </w:r>
      <w:r w:rsidR="00F006E1">
        <w:rPr>
          <w:rFonts w:ascii="Palatino Linotype" w:hAnsi="Palatino Linotype"/>
          <w:sz w:val="22"/>
        </w:rPr>
        <w:t>las</w:t>
      </w:r>
      <w:r w:rsidR="00931845">
        <w:rPr>
          <w:rFonts w:ascii="Palatino Linotype" w:hAnsi="Palatino Linotype"/>
          <w:sz w:val="22"/>
        </w:rPr>
        <w:t xml:space="preserve"> facturas </w:t>
      </w:r>
      <w:r w:rsidR="00132D8C">
        <w:rPr>
          <w:rFonts w:ascii="Palatino Linotype" w:hAnsi="Palatino Linotype"/>
          <w:sz w:val="22"/>
        </w:rPr>
        <w:t xml:space="preserve">en versión íntegra, </w:t>
      </w:r>
      <w:r w:rsidR="00931845">
        <w:rPr>
          <w:rFonts w:ascii="Palatino Linotype" w:hAnsi="Palatino Linotype"/>
          <w:sz w:val="22"/>
        </w:rPr>
        <w:t>que soportan la compra de dos camionetas color blanco</w:t>
      </w:r>
      <w:r w:rsidR="003228CD">
        <w:rPr>
          <w:rFonts w:ascii="Palatino Linotype" w:hAnsi="Palatino Linotype"/>
          <w:sz w:val="22"/>
        </w:rPr>
        <w:t>,</w:t>
      </w:r>
      <w:r w:rsidR="00931845">
        <w:rPr>
          <w:rFonts w:ascii="Palatino Linotype" w:hAnsi="Palatino Linotype"/>
          <w:sz w:val="22"/>
        </w:rPr>
        <w:t xml:space="preserve"> modelo 2020 y 2021</w:t>
      </w:r>
      <w:r w:rsidR="00F006E1">
        <w:rPr>
          <w:rFonts w:ascii="Palatino Linotype" w:hAnsi="Palatino Linotype"/>
          <w:sz w:val="22"/>
        </w:rPr>
        <w:t xml:space="preserve">, además, refirió </w:t>
      </w:r>
      <w:r w:rsidR="00931845">
        <w:rPr>
          <w:rFonts w:ascii="Palatino Linotype" w:hAnsi="Palatino Linotype"/>
          <w:sz w:val="22"/>
        </w:rPr>
        <w:t xml:space="preserve">que dichos inmuebles serían adscritos a la Dirección de Obras Públicas y a la Dirección de Seguridad Pública, </w:t>
      </w:r>
      <w:r w:rsidR="001C2DB4">
        <w:rPr>
          <w:rFonts w:ascii="Palatino Linotype" w:hAnsi="Palatino Linotype" w:eastAsia="Calibri" w:cs="Tahoma"/>
          <w:bCs/>
          <w:sz w:val="22"/>
          <w:szCs w:val="22"/>
          <w:lang w:eastAsia="en-US"/>
        </w:rPr>
        <w:t xml:space="preserve">por lo que en virtud </w:t>
      </w:r>
      <w:r w:rsidR="001C2DB4">
        <w:rPr>
          <w:rFonts w:ascii="Palatino Linotype" w:hAnsi="Palatino Linotype" w:cs="Tahoma"/>
          <w:bCs/>
          <w:iCs/>
          <w:sz w:val="22"/>
          <w:szCs w:val="22"/>
          <w:lang w:val="es-ES"/>
        </w:rPr>
        <w:t>de la respuesta del Sujeto Obligado</w:t>
      </w:r>
      <w:r w:rsidR="001C2DB4">
        <w:rPr>
          <w:rFonts w:ascii="Palatino Linotype" w:hAnsi="Palatino Linotype" w:eastAsia="Calibri" w:cs="Tahoma"/>
          <w:bCs/>
          <w:sz w:val="22"/>
          <w:szCs w:val="22"/>
          <w:lang w:eastAsia="en-US"/>
        </w:rPr>
        <w:t xml:space="preserve">, cabe señalar que </w:t>
      </w:r>
      <w:r w:rsidR="001C2DB4">
        <w:rPr>
          <w:rFonts w:ascii="Palatino Linotype" w:hAnsi="Palatino Linotype" w:cs="Tahoma"/>
          <w:sz w:val="22"/>
          <w:szCs w:val="22"/>
        </w:rPr>
        <w:t>este Instituto, no tiene atribuciones para pronunciarse sobre la veracidad de la información proporcionada en respuesta por los Sujetos Obligados; apoya lo anterior, el Criterio histórico 31/10, emitido por el Pleno del entonces Instituto Federal de Acceso a la Información y Protección de Datos, que a continuación se cita:</w:t>
      </w:r>
    </w:p>
    <w:p w:rsidR="00132D8C" w:rsidP="001C2DB4" w:rsidRDefault="00132D8C" w14:paraId="6455B851" w14:textId="16DF2DB2">
      <w:pPr>
        <w:autoSpaceDE w:val="0"/>
        <w:autoSpaceDN w:val="0"/>
        <w:adjustRightInd w:val="0"/>
        <w:spacing w:line="360" w:lineRule="auto"/>
        <w:ind w:right="-28"/>
        <w:jc w:val="both"/>
        <w:rPr>
          <w:rFonts w:ascii="Palatino Linotype" w:hAnsi="Palatino Linotype" w:cs="Tahoma"/>
          <w:sz w:val="22"/>
          <w:szCs w:val="22"/>
        </w:rPr>
      </w:pPr>
    </w:p>
    <w:p w:rsidR="00132D8C" w:rsidP="00132D8C" w:rsidRDefault="00132D8C" w14:paraId="5F486786" w14:textId="77777777">
      <w:pPr>
        <w:spacing w:line="360" w:lineRule="auto"/>
        <w:ind w:left="567" w:right="539"/>
        <w:jc w:val="both"/>
        <w:rPr>
          <w:rFonts w:ascii="Palatino Linotype" w:hAnsi="Palatino Linotype" w:cs="Tahoma"/>
          <w:i/>
        </w:rPr>
      </w:pPr>
      <w:r w:rsidRPr="003D7D54">
        <w:rPr>
          <w:rFonts w:ascii="Palatino Linotype" w:hAnsi="Palatino Linotype" w:cs="Tahoma"/>
          <w:b/>
          <w:i/>
        </w:rPr>
        <w:t xml:space="preserve">“El Instituto Federal de Acceso a la Información y Protección de Datos </w:t>
      </w:r>
      <w:r w:rsidRPr="003D7D54">
        <w:rPr>
          <w:rFonts w:ascii="Palatino Linotype" w:hAnsi="Palatino Linotype" w:cs="Tahoma"/>
          <w:b/>
          <w:i/>
          <w:u w:val="single"/>
        </w:rPr>
        <w:t xml:space="preserve">no cuenta con facultades para pronunciarse respecto de la veracidad de los documentos proporcionados por los sujetos obligados. </w:t>
      </w:r>
      <w:r w:rsidRPr="003D7D54">
        <w:rPr>
          <w:rFonts w:ascii="Palatino Linotype" w:hAnsi="Palatino Linotype" w:cs="Tahoma"/>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3D7D54">
        <w:rPr>
          <w:rFonts w:ascii="Palatino Linotype" w:hAnsi="Palatino Linotype" w:cs="Tahoma"/>
          <w:i/>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32D8C" w:rsidP="00132D8C" w:rsidRDefault="00132D8C" w14:paraId="77B87A69" w14:textId="77777777">
      <w:pPr>
        <w:spacing w:line="360" w:lineRule="auto"/>
        <w:ind w:left="567" w:right="539"/>
        <w:jc w:val="both"/>
        <w:rPr>
          <w:rFonts w:ascii="Palatino Linotype" w:hAnsi="Palatino Linotype" w:cs="Tahoma"/>
          <w:i/>
        </w:rPr>
      </w:pPr>
    </w:p>
    <w:p w:rsidR="00132D8C" w:rsidP="00132D8C" w:rsidRDefault="00132D8C" w14:paraId="7B3CFC36" w14:textId="61C96E49">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Conforme a lo anterior, se logra advertir que a través de su respuesta, el Sujeto Obligado proporcionó la información requerida, puesto que las documentales entregadas dan cuenta de los vehículos adquiridos en el año 2020, </w:t>
      </w:r>
      <w:r w:rsidR="00246B30">
        <w:rPr>
          <w:rFonts w:ascii="Palatino Linotype" w:hAnsi="Palatino Linotype" w:cs="Tahoma"/>
          <w:iCs/>
          <w:sz w:val="22"/>
          <w:szCs w:val="22"/>
        </w:rPr>
        <w:t xml:space="preserve">máxime que </w:t>
      </w:r>
      <w:r w:rsidR="00C07151">
        <w:rPr>
          <w:rFonts w:ascii="Palatino Linotype" w:hAnsi="Palatino Linotype" w:cs="Tahoma"/>
          <w:iCs/>
          <w:sz w:val="22"/>
          <w:szCs w:val="22"/>
        </w:rPr>
        <w:t>las fechas de las facturas exhibidas corresponden</w:t>
      </w:r>
      <w:r>
        <w:rPr>
          <w:rFonts w:ascii="Palatino Linotype" w:hAnsi="Palatino Linotype" w:cs="Tahoma"/>
          <w:iCs/>
          <w:sz w:val="22"/>
          <w:szCs w:val="22"/>
        </w:rPr>
        <w:t xml:space="preserve"> al 30/12/2020 y 10/09/2020, así mismo, se dio cuenta al Particular que los vehículos adquiridos, se utilizarán en la Dirección de Obras Públicas, así como en la Dirección de Seguridad Pública. </w:t>
      </w:r>
    </w:p>
    <w:p w:rsidR="00132D8C" w:rsidP="00132D8C" w:rsidRDefault="00132D8C" w14:paraId="640F998B" w14:textId="6DA43FD5">
      <w:pPr>
        <w:spacing w:line="360" w:lineRule="auto"/>
        <w:ind w:right="-28"/>
        <w:jc w:val="both"/>
        <w:rPr>
          <w:rFonts w:ascii="Palatino Linotype" w:hAnsi="Palatino Linotype" w:cs="Tahoma"/>
          <w:iCs/>
          <w:sz w:val="22"/>
          <w:szCs w:val="22"/>
        </w:rPr>
      </w:pPr>
    </w:p>
    <w:p w:rsidR="003228CD" w:rsidP="003228CD" w:rsidRDefault="00132D8C" w14:paraId="4EB3AC76" w14:textId="77777777">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eastAsia="en-US"/>
        </w:rPr>
        <w:t xml:space="preserve">Por lo tanto, el Sujeto Obligado, atendió en tiempo y forma los requerimientos identificados en los </w:t>
      </w:r>
      <w:r w:rsidRPr="00132D8C">
        <w:rPr>
          <w:rFonts w:ascii="Palatino Linotype" w:hAnsi="Palatino Linotype" w:eastAsia="Calibri" w:cs="Tahoma"/>
          <w:b/>
          <w:bCs/>
          <w:sz w:val="22"/>
          <w:szCs w:val="22"/>
          <w:u w:val="single"/>
          <w:lang w:eastAsia="en-US"/>
        </w:rPr>
        <w:t>puntos 1 y 2</w:t>
      </w:r>
      <w:r>
        <w:rPr>
          <w:rFonts w:ascii="Palatino Linotype" w:hAnsi="Palatino Linotype" w:eastAsia="Calibri" w:cs="Tahoma"/>
          <w:bCs/>
          <w:sz w:val="22"/>
          <w:szCs w:val="22"/>
          <w:lang w:eastAsia="en-US"/>
        </w:rPr>
        <w:t xml:space="preserve">, en virtud que </w:t>
      </w:r>
      <w:r>
        <w:rPr>
          <w:rFonts w:ascii="Palatino Linotype" w:hAnsi="Palatino Linotype" w:cs="Tahoma"/>
          <w:iCs/>
          <w:sz w:val="22"/>
          <w:szCs w:val="22"/>
        </w:rPr>
        <w:t xml:space="preserve">proporcionó la información que da cuenta de lo peticionado; </w:t>
      </w:r>
      <w:r>
        <w:rPr>
          <w:rFonts w:ascii="Palatino Linotype" w:hAnsi="Palatino Linotype" w:cs="Tahoma"/>
          <w:iCs/>
          <w:sz w:val="22"/>
          <w:szCs w:val="22"/>
          <w:lang w:val="es-ES"/>
        </w:rPr>
        <w:t xml:space="preserve">dicha situación, </w:t>
      </w:r>
      <w:r>
        <w:rPr>
          <w:rFonts w:ascii="Palatino Linotype" w:hAnsi="Palatino Linotype" w:cs="Tahoma"/>
          <w:sz w:val="22"/>
          <w:szCs w:val="22"/>
          <w:lang w:val="es-ES"/>
        </w:rPr>
        <w:t xml:space="preserve">toma sustento </w:t>
      </w:r>
      <w:r>
        <w:rPr>
          <w:rFonts w:ascii="Palatino Linotype" w:hAnsi="Palatino Linotype" w:eastAsia="Calibri" w:cs="Tahoma"/>
          <w:bCs/>
          <w:sz w:val="22"/>
          <w:szCs w:val="22"/>
          <w:lang w:eastAsia="en-US"/>
        </w:rPr>
        <w:t>en el</w:t>
      </w:r>
      <w:r>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w:t>
      </w:r>
      <w:r w:rsidR="003228CD">
        <w:rPr>
          <w:rFonts w:ascii="Palatino Linotype" w:hAnsi="Palatino Linotype" w:cs="Tahoma"/>
          <w:sz w:val="22"/>
          <w:szCs w:val="22"/>
        </w:rPr>
        <w:t>los o practicar investigaciones.</w:t>
      </w:r>
    </w:p>
    <w:p w:rsidR="003228CD" w:rsidP="003228CD" w:rsidRDefault="003228CD" w14:paraId="471E84CA" w14:textId="77777777">
      <w:pPr>
        <w:spacing w:line="360" w:lineRule="auto"/>
        <w:jc w:val="both"/>
        <w:rPr>
          <w:rFonts w:ascii="Palatino Linotype" w:hAnsi="Palatino Linotype" w:cs="Tahoma"/>
          <w:sz w:val="22"/>
          <w:szCs w:val="22"/>
        </w:rPr>
      </w:pPr>
    </w:p>
    <w:p w:rsidR="003228CD" w:rsidP="003228CD" w:rsidRDefault="003228CD" w14:paraId="0187B638"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se concluye que los sujetos obligados únicamente se encuentran constreñidos a proporcionar la información y/o documentos que den cuenta de lo solicitado, </w:t>
      </w:r>
      <w:r w:rsidRPr="004011C7">
        <w:rPr>
          <w:rFonts w:ascii="Palatino Linotype" w:hAnsi="Palatino Linotype" w:cs="Tahoma"/>
          <w:sz w:val="22"/>
          <w:szCs w:val="22"/>
          <w:lang w:val="es-ES"/>
        </w:rPr>
        <w:t xml:space="preserve">como obre en sus archivos, </w:t>
      </w:r>
      <w:r w:rsidRPr="00BE4FDF">
        <w:rPr>
          <w:rFonts w:ascii="Palatino Linotype" w:hAnsi="Palatino Linotype" w:cs="Tahoma"/>
          <w:bCs/>
          <w:sz w:val="22"/>
          <w:szCs w:val="22"/>
          <w:lang w:val="es-ES"/>
        </w:rPr>
        <w:t>sin tener que elaborarlos</w:t>
      </w:r>
      <w:r w:rsidRPr="004011C7">
        <w:rPr>
          <w:rFonts w:ascii="Palatino Linotype" w:hAnsi="Palatino Linotype" w:cs="Tahoma"/>
          <w:sz w:val="22"/>
          <w:szCs w:val="22"/>
          <w:lang w:val="es-ES"/>
        </w:rPr>
        <w:t xml:space="preserve"> a las necesidades del Recurrente; lo cual aconteció en el presente caso, pues el Ente Recurrido entreg</w:t>
      </w:r>
      <w:r>
        <w:rPr>
          <w:rFonts w:ascii="Palatino Linotype" w:hAnsi="Palatino Linotype" w:cs="Tahoma"/>
          <w:sz w:val="22"/>
          <w:szCs w:val="22"/>
          <w:lang w:val="es-ES"/>
        </w:rPr>
        <w:t>ó</w:t>
      </w:r>
      <w:r w:rsidRPr="004011C7">
        <w:rPr>
          <w:rFonts w:ascii="Palatino Linotype" w:hAnsi="Palatino Linotype" w:cs="Tahoma"/>
          <w:sz w:val="22"/>
          <w:szCs w:val="22"/>
          <w:lang w:val="es-ES"/>
        </w:rPr>
        <w:t xml:space="preserve"> en tiempo la info</w:t>
      </w:r>
      <w:r>
        <w:rPr>
          <w:rFonts w:ascii="Palatino Linotype" w:hAnsi="Palatino Linotype" w:cs="Tahoma"/>
          <w:sz w:val="22"/>
          <w:szCs w:val="22"/>
          <w:lang w:val="es-ES"/>
        </w:rPr>
        <w:t xml:space="preserve">rmación que </w:t>
      </w:r>
      <w:r>
        <w:rPr>
          <w:rFonts w:ascii="Palatino Linotype" w:hAnsi="Palatino Linotype" w:cs="Tahoma"/>
          <w:sz w:val="22"/>
          <w:szCs w:val="22"/>
          <w:lang w:val="es-ES"/>
        </w:rPr>
        <w:lastRenderedPageBreak/>
        <w:t>fue requerida en la solicitud con folio</w:t>
      </w:r>
      <w:r w:rsidRPr="006E349D">
        <w:rPr>
          <w:rFonts w:ascii="Palatino Linotype" w:hAnsi="Palatino Linotype"/>
          <w:bCs/>
          <w:sz w:val="22"/>
          <w:szCs w:val="22"/>
        </w:rPr>
        <w:t xml:space="preserve"> </w:t>
      </w:r>
      <w:r w:rsidRPr="00C2145C">
        <w:rPr>
          <w:rFonts w:ascii="Palatino Linotype" w:hAnsi="Palatino Linotype"/>
          <w:bCs/>
          <w:sz w:val="22"/>
          <w:szCs w:val="22"/>
        </w:rPr>
        <w:t>00012/TENAAIR/IP/2021</w:t>
      </w:r>
      <w:r>
        <w:rPr>
          <w:rFonts w:ascii="Palatino Linotype" w:hAnsi="Palatino Linotype"/>
          <w:bCs/>
          <w:sz w:val="22"/>
          <w:szCs w:val="22"/>
        </w:rPr>
        <w:t xml:space="preserve"> </w:t>
      </w:r>
      <w:r>
        <w:rPr>
          <w:rFonts w:ascii="Palatino Linotype" w:hAnsi="Palatino Linotype" w:cs="Tahoma"/>
          <w:sz w:val="22"/>
          <w:szCs w:val="22"/>
          <w:lang w:val="es-ES"/>
        </w:rPr>
        <w:t xml:space="preserve">por lo que es dable tener por </w:t>
      </w:r>
      <w:r w:rsidRPr="00F43DA9">
        <w:rPr>
          <w:rFonts w:ascii="Palatino Linotype" w:hAnsi="Palatino Linotype" w:cs="Tahoma"/>
          <w:b/>
          <w:sz w:val="22"/>
          <w:szCs w:val="22"/>
          <w:lang w:val="es-ES"/>
        </w:rPr>
        <w:t>atendidos</w:t>
      </w:r>
      <w:r>
        <w:rPr>
          <w:rFonts w:ascii="Palatino Linotype" w:hAnsi="Palatino Linotype" w:cs="Tahoma"/>
          <w:sz w:val="22"/>
          <w:szCs w:val="22"/>
          <w:lang w:val="es-ES"/>
        </w:rPr>
        <w:t xml:space="preserve"> los requerimientos identificados en los </w:t>
      </w:r>
      <w:r w:rsidRPr="00246B30">
        <w:rPr>
          <w:rFonts w:ascii="Palatino Linotype" w:hAnsi="Palatino Linotype" w:cs="Tahoma"/>
          <w:b/>
          <w:sz w:val="22"/>
          <w:szCs w:val="22"/>
          <w:u w:val="single"/>
          <w:lang w:val="es-ES"/>
        </w:rPr>
        <w:t>puntos 1 y 2</w:t>
      </w:r>
      <w:r>
        <w:rPr>
          <w:rFonts w:ascii="Palatino Linotype" w:hAnsi="Palatino Linotype" w:cs="Tahoma"/>
          <w:sz w:val="22"/>
          <w:szCs w:val="22"/>
          <w:lang w:val="es-ES"/>
        </w:rPr>
        <w:t xml:space="preserve"> desarrollados en el presente apartado, ya que el Sujeto Obligado, satisfizo el derecho de acceso a la información del Particular. </w:t>
      </w:r>
    </w:p>
    <w:p w:rsidR="003228CD" w:rsidP="003228CD" w:rsidRDefault="003228CD" w14:paraId="00FEC421" w14:textId="48DC510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 </w:t>
      </w:r>
    </w:p>
    <w:p w:rsidR="00246B30" w:rsidP="00246B30" w:rsidRDefault="003228CD" w14:paraId="1BADCF77" w14:textId="08A9E629">
      <w:pPr>
        <w:spacing w:line="360" w:lineRule="auto"/>
        <w:jc w:val="both"/>
        <w:rPr>
          <w:rFonts w:ascii="Palatino Linotype" w:hAnsi="Palatino Linotype" w:cs="Tahoma"/>
          <w:b/>
          <w:bCs/>
          <w:iCs/>
          <w:sz w:val="22"/>
          <w:szCs w:val="22"/>
          <w:shd w:val="clear" w:color="auto" w:fill="FFFFFF"/>
        </w:rPr>
      </w:pPr>
      <w:r w:rsidRPr="00246B30">
        <w:rPr>
          <w:rFonts w:ascii="Palatino Linotype" w:hAnsi="Palatino Linotype" w:cs="Tahoma"/>
          <w:b/>
          <w:bCs/>
          <w:sz w:val="22"/>
          <w:szCs w:val="22"/>
          <w:lang w:val="es-ES"/>
        </w:rPr>
        <w:t>Análisis de</w:t>
      </w:r>
      <w:r w:rsidRPr="00246B30" w:rsidR="00246B30">
        <w:rPr>
          <w:rFonts w:ascii="Palatino Linotype" w:hAnsi="Palatino Linotype" w:cs="Tahoma"/>
          <w:b/>
          <w:bCs/>
          <w:sz w:val="22"/>
          <w:szCs w:val="22"/>
          <w:lang w:val="es-ES"/>
        </w:rPr>
        <w:t xml:space="preserve"> 3</w:t>
      </w:r>
      <w:r w:rsidRPr="00246B30">
        <w:rPr>
          <w:rFonts w:ascii="Palatino Linotype" w:hAnsi="Palatino Linotype" w:cs="Tahoma"/>
          <w:b/>
          <w:bCs/>
          <w:sz w:val="22"/>
          <w:szCs w:val="22"/>
          <w:lang w:val="es-ES"/>
        </w:rPr>
        <w:t xml:space="preserve">, </w:t>
      </w:r>
      <w:r w:rsidRPr="00246B30" w:rsidR="00246B30">
        <w:rPr>
          <w:rFonts w:ascii="Palatino Linotype" w:hAnsi="Palatino Linotype" w:cs="Tahoma"/>
          <w:b/>
          <w:bCs/>
          <w:iCs/>
          <w:sz w:val="22"/>
          <w:szCs w:val="22"/>
          <w:shd w:val="clear" w:color="auto" w:fill="FFFFFF"/>
        </w:rPr>
        <w:t>Procedimiento de compra, en el caso que se haya realizado por medio de una licitación pública, el expediente completo</w:t>
      </w:r>
      <w:r w:rsidR="00246B30">
        <w:rPr>
          <w:rFonts w:ascii="Palatino Linotype" w:hAnsi="Palatino Linotype" w:cs="Tahoma"/>
          <w:b/>
          <w:bCs/>
          <w:iCs/>
          <w:sz w:val="22"/>
          <w:szCs w:val="22"/>
          <w:shd w:val="clear" w:color="auto" w:fill="FFFFFF"/>
        </w:rPr>
        <w:t xml:space="preserve">. </w:t>
      </w:r>
    </w:p>
    <w:p w:rsidR="00246B30" w:rsidP="00246B30" w:rsidRDefault="00246B30" w14:paraId="78EF5775" w14:textId="1EA95DE6">
      <w:pPr>
        <w:spacing w:line="360" w:lineRule="auto"/>
        <w:jc w:val="both"/>
        <w:rPr>
          <w:rFonts w:ascii="Palatino Linotype" w:hAnsi="Palatino Linotype" w:cs="Tahoma"/>
          <w:b/>
          <w:bCs/>
          <w:iCs/>
          <w:sz w:val="22"/>
          <w:szCs w:val="22"/>
          <w:shd w:val="clear" w:color="auto" w:fill="FFFFFF"/>
        </w:rPr>
      </w:pPr>
    </w:p>
    <w:p w:rsidR="005A75E7" w:rsidP="005A75E7" w:rsidRDefault="005A75E7" w14:paraId="48C35EF2" w14:textId="64F1FDF9">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Al respecto y sobre el tema de la solicitud resulta conveniente traer a colación lo señalado por la Ley de Contratación Pública del Estado de México y Municipios que establece lo siguiente:</w:t>
      </w:r>
    </w:p>
    <w:p w:rsidR="00114877" w:rsidP="005A75E7" w:rsidRDefault="00114877" w14:paraId="32A93251" w14:textId="2410C02A">
      <w:pPr>
        <w:spacing w:line="360" w:lineRule="auto"/>
        <w:jc w:val="both"/>
        <w:rPr>
          <w:rFonts w:ascii="Palatino Linotype" w:hAnsi="Palatino Linotype" w:eastAsia="Calibri" w:cs="Tahoma"/>
          <w:iCs/>
          <w:sz w:val="22"/>
          <w:szCs w:val="22"/>
          <w:lang w:val="es-ES" w:eastAsia="es-ES_tradnl"/>
        </w:rPr>
      </w:pPr>
    </w:p>
    <w:p w:rsidRPr="007B46BB" w:rsidR="00114877" w:rsidP="00114877" w:rsidRDefault="00114877" w14:paraId="3B3F31D0" w14:textId="411EA137">
      <w:pPr>
        <w:spacing w:line="360" w:lineRule="auto"/>
        <w:ind w:left="567" w:right="539"/>
        <w:jc w:val="both"/>
        <w:rPr>
          <w:rFonts w:ascii="Palatino Linotype" w:hAnsi="Palatino Linotype" w:eastAsia="Calibri" w:cs="Tahoma"/>
          <w:i/>
          <w:iCs/>
          <w:szCs w:val="22"/>
          <w:lang w:val="es-ES" w:eastAsia="es-ES_tradnl"/>
        </w:rPr>
      </w:pPr>
      <w:r w:rsidRPr="007B46BB">
        <w:rPr>
          <w:rFonts w:ascii="Palatino Linotype" w:hAnsi="Palatino Linotype" w:eastAsia="Calibri" w:cs="Tahoma"/>
          <w:b/>
          <w:i/>
          <w:iCs/>
          <w:szCs w:val="22"/>
          <w:lang w:val="es-ES" w:eastAsia="es-ES_tradnl"/>
        </w:rPr>
        <w:t>Artículo 26</w:t>
      </w:r>
      <w:r w:rsidRPr="007B46BB">
        <w:rPr>
          <w:rFonts w:ascii="Palatino Linotype" w:hAnsi="Palatino Linotype" w:eastAsia="Calibri" w:cs="Tahoma"/>
          <w:i/>
          <w:iCs/>
          <w:szCs w:val="22"/>
          <w:lang w:val="es-ES" w:eastAsia="es-ES_tradnl"/>
        </w:rPr>
        <w:t>.- Las adquisiciones, arrendamientos y servicios se adjudicarán a través de licitaciones</w:t>
      </w:r>
      <w:r>
        <w:rPr>
          <w:rFonts w:ascii="Palatino Linotype" w:hAnsi="Palatino Linotype" w:eastAsia="Calibri" w:cs="Tahoma"/>
          <w:i/>
          <w:iCs/>
          <w:szCs w:val="22"/>
          <w:lang w:val="es-ES" w:eastAsia="es-ES_tradnl"/>
        </w:rPr>
        <w:t xml:space="preserve"> </w:t>
      </w:r>
      <w:r w:rsidRPr="007B46BB">
        <w:rPr>
          <w:rFonts w:ascii="Palatino Linotype" w:hAnsi="Palatino Linotype" w:eastAsia="Calibri" w:cs="Tahoma"/>
          <w:i/>
          <w:iCs/>
          <w:szCs w:val="22"/>
          <w:lang w:val="es-ES" w:eastAsia="es-ES_tradnl"/>
        </w:rPr>
        <w:t>públicas, mediante convocatoria pública.</w:t>
      </w:r>
    </w:p>
    <w:p w:rsidR="00114877" w:rsidP="00114877" w:rsidRDefault="00114877" w14:paraId="0266DB9F" w14:textId="77777777">
      <w:pPr>
        <w:spacing w:line="360" w:lineRule="auto"/>
        <w:ind w:left="567" w:right="539"/>
        <w:jc w:val="both"/>
        <w:rPr>
          <w:rFonts w:ascii="Palatino Linotype" w:hAnsi="Palatino Linotype" w:eastAsia="Calibri" w:cs="Tahoma"/>
          <w:i/>
          <w:iCs/>
          <w:szCs w:val="22"/>
          <w:lang w:val="es-ES" w:eastAsia="es-ES_tradnl"/>
        </w:rPr>
      </w:pPr>
    </w:p>
    <w:p w:rsidRPr="007B46BB" w:rsidR="00114877" w:rsidP="00114877" w:rsidRDefault="00114877" w14:paraId="3F041B2F" w14:textId="77777777">
      <w:pPr>
        <w:spacing w:line="360" w:lineRule="auto"/>
        <w:ind w:left="567" w:right="539"/>
        <w:jc w:val="both"/>
        <w:rPr>
          <w:rFonts w:ascii="Palatino Linotype" w:hAnsi="Palatino Linotype" w:eastAsia="Calibri" w:cs="Tahoma"/>
          <w:i/>
          <w:iCs/>
          <w:szCs w:val="22"/>
          <w:lang w:val="es-ES" w:eastAsia="es-ES_tradnl"/>
        </w:rPr>
      </w:pPr>
      <w:r w:rsidRPr="007B46BB">
        <w:rPr>
          <w:rFonts w:ascii="Palatino Linotype" w:hAnsi="Palatino Linotype" w:eastAsia="Calibri" w:cs="Tahoma"/>
          <w:b/>
          <w:i/>
          <w:iCs/>
          <w:szCs w:val="22"/>
          <w:lang w:val="es-ES" w:eastAsia="es-ES_tradnl"/>
        </w:rPr>
        <w:t>Artículo 27</w:t>
      </w:r>
      <w:r w:rsidRPr="007B46BB">
        <w:rPr>
          <w:rFonts w:ascii="Palatino Linotype" w:hAnsi="Palatino Linotype" w:eastAsia="Calibri" w:cs="Tahoma"/>
          <w:i/>
          <w:iCs/>
          <w:szCs w:val="22"/>
          <w:lang w:val="es-ES" w:eastAsia="es-ES_tradnl"/>
        </w:rPr>
        <w:t>.- La Secretaría, las entidades, los tribunales administrativos y los ayuntamientos podrán</w:t>
      </w:r>
      <w:r>
        <w:rPr>
          <w:rFonts w:ascii="Palatino Linotype" w:hAnsi="Palatino Linotype" w:eastAsia="Calibri" w:cs="Tahoma"/>
          <w:i/>
          <w:iCs/>
          <w:szCs w:val="22"/>
          <w:lang w:val="es-ES" w:eastAsia="es-ES_tradnl"/>
        </w:rPr>
        <w:t xml:space="preserve"> </w:t>
      </w:r>
      <w:r w:rsidRPr="007B46BB">
        <w:rPr>
          <w:rFonts w:ascii="Palatino Linotype" w:hAnsi="Palatino Linotype" w:eastAsia="Calibri" w:cs="Tahoma"/>
          <w:i/>
          <w:iCs/>
          <w:szCs w:val="22"/>
          <w:lang w:val="es-ES" w:eastAsia="es-ES_tradnl"/>
        </w:rPr>
        <w:t>adjudicar adquisiciones, arrendamientos y servicios, mediante las excepciones al procedimiento de</w:t>
      </w:r>
      <w:r>
        <w:rPr>
          <w:rFonts w:ascii="Palatino Linotype" w:hAnsi="Palatino Linotype" w:eastAsia="Calibri" w:cs="Tahoma"/>
          <w:i/>
          <w:iCs/>
          <w:szCs w:val="22"/>
          <w:lang w:val="es-ES" w:eastAsia="es-ES_tradnl"/>
        </w:rPr>
        <w:t xml:space="preserve"> </w:t>
      </w:r>
      <w:r w:rsidRPr="007B46BB">
        <w:rPr>
          <w:rFonts w:ascii="Palatino Linotype" w:hAnsi="Palatino Linotype" w:eastAsia="Calibri" w:cs="Tahoma"/>
          <w:i/>
          <w:iCs/>
          <w:szCs w:val="22"/>
          <w:lang w:val="es-ES" w:eastAsia="es-ES_tradnl"/>
        </w:rPr>
        <w:t>licitación que a continuación se señalan:</w:t>
      </w:r>
    </w:p>
    <w:p w:rsidRPr="007B46BB" w:rsidR="00114877" w:rsidP="00114877" w:rsidRDefault="00114877" w14:paraId="1B93AB4D" w14:textId="77777777">
      <w:pPr>
        <w:spacing w:line="360" w:lineRule="auto"/>
        <w:ind w:left="567" w:right="539"/>
        <w:jc w:val="both"/>
        <w:rPr>
          <w:rFonts w:ascii="Palatino Linotype" w:hAnsi="Palatino Linotype" w:eastAsia="Calibri" w:cs="Tahoma"/>
          <w:i/>
          <w:iCs/>
          <w:szCs w:val="22"/>
          <w:lang w:val="es-ES" w:eastAsia="es-ES_tradnl"/>
        </w:rPr>
      </w:pPr>
      <w:r w:rsidRPr="007B46BB">
        <w:rPr>
          <w:rFonts w:ascii="Palatino Linotype" w:hAnsi="Palatino Linotype" w:eastAsia="Calibri" w:cs="Tahoma"/>
          <w:i/>
          <w:iCs/>
          <w:szCs w:val="22"/>
          <w:lang w:val="es-ES" w:eastAsia="es-ES_tradnl"/>
        </w:rPr>
        <w:t>I. Invitación restringida.</w:t>
      </w:r>
    </w:p>
    <w:p w:rsidRPr="007B46BB" w:rsidR="00114877" w:rsidP="00114877" w:rsidRDefault="00114877" w14:paraId="0B1F6F8F" w14:textId="77777777">
      <w:pPr>
        <w:spacing w:line="360" w:lineRule="auto"/>
        <w:ind w:left="567" w:right="539"/>
        <w:jc w:val="both"/>
        <w:rPr>
          <w:rFonts w:ascii="Palatino Linotype" w:hAnsi="Palatino Linotype" w:eastAsia="Calibri" w:cs="Tahoma"/>
          <w:i/>
          <w:iCs/>
          <w:szCs w:val="22"/>
          <w:lang w:val="es-ES" w:eastAsia="es-ES_tradnl"/>
        </w:rPr>
      </w:pPr>
      <w:r w:rsidRPr="007B46BB">
        <w:rPr>
          <w:rFonts w:ascii="Palatino Linotype" w:hAnsi="Palatino Linotype" w:eastAsia="Calibri" w:cs="Tahoma"/>
          <w:i/>
          <w:iCs/>
          <w:szCs w:val="22"/>
          <w:lang w:val="es-ES" w:eastAsia="es-ES_tradnl"/>
        </w:rPr>
        <w:t>II. Adjudicación directa.</w:t>
      </w:r>
    </w:p>
    <w:p w:rsidR="00114877" w:rsidP="00114877" w:rsidRDefault="00114877" w14:paraId="50077878" w14:textId="77777777">
      <w:pPr>
        <w:spacing w:line="360" w:lineRule="auto"/>
        <w:ind w:left="567" w:right="539"/>
        <w:jc w:val="both"/>
        <w:rPr>
          <w:rFonts w:ascii="Palatino Linotype" w:hAnsi="Palatino Linotype" w:eastAsia="Calibri" w:cs="Tahoma"/>
          <w:b/>
          <w:i/>
          <w:iCs/>
          <w:szCs w:val="22"/>
          <w:lang w:val="es-ES" w:eastAsia="es-ES_tradnl"/>
        </w:rPr>
      </w:pPr>
    </w:p>
    <w:p w:rsidR="00114877" w:rsidP="00114877" w:rsidRDefault="00114877" w14:paraId="49A58449"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b/>
          <w:i/>
          <w:iCs/>
          <w:szCs w:val="22"/>
          <w:lang w:val="es-ES" w:eastAsia="es-ES_tradnl"/>
        </w:rPr>
        <w:t xml:space="preserve">Artículo 29.- </w:t>
      </w:r>
      <w:r w:rsidRPr="003D2DCC">
        <w:rPr>
          <w:rFonts w:ascii="Palatino Linotype" w:hAnsi="Palatino Linotype" w:eastAsia="Calibri" w:cs="Tahoma"/>
          <w:i/>
          <w:iCs/>
          <w:szCs w:val="22"/>
          <w:lang w:val="es-ES" w:eastAsia="es-ES_tradnl"/>
        </w:rPr>
        <w:t>En el procedimiento de licitación pública deberán establecerse los mismos requisitos y</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condiciones para todos los licitantes.</w:t>
      </w:r>
    </w:p>
    <w:p w:rsidR="00114877" w:rsidP="00114877" w:rsidRDefault="00114877" w14:paraId="6DD0C58D" w14:textId="77777777">
      <w:pPr>
        <w:spacing w:line="360" w:lineRule="auto"/>
        <w:ind w:left="567" w:right="539"/>
        <w:jc w:val="both"/>
        <w:rPr>
          <w:rFonts w:ascii="Palatino Linotype" w:hAnsi="Palatino Linotype" w:eastAsia="Calibri" w:cs="Tahoma"/>
          <w:i/>
          <w:iCs/>
          <w:szCs w:val="22"/>
          <w:lang w:val="es-ES" w:eastAsia="es-ES_tradnl"/>
        </w:rPr>
      </w:pPr>
    </w:p>
    <w:p w:rsidRPr="003D2DCC" w:rsidR="00114877" w:rsidP="00114877" w:rsidRDefault="00114877" w14:paraId="7D3794AD"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i/>
          <w:iCs/>
          <w:szCs w:val="22"/>
          <w:lang w:val="es-ES" w:eastAsia="es-ES_tradnl"/>
        </w:rPr>
        <w:t>Todo licitante que satisfaga los requisitos de la convocatoria y de las bases de la licitación tendrá</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derecho a presentar su propuesta. Las entidades, los tribunales administrativos y los ayuntamientos</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proporcionarán a los interesados igual acceso a la información relacionada con la licitación, a fin de</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lastRenderedPageBreak/>
        <w:t>evitar favorecer a algún participante.</w:t>
      </w:r>
      <w:r w:rsidRPr="003D2DCC">
        <w:rPr>
          <w:rFonts w:ascii="Palatino Linotype" w:hAnsi="Palatino Linotype" w:eastAsia="Calibri" w:cs="Tahoma"/>
          <w:i/>
          <w:iCs/>
          <w:szCs w:val="22"/>
          <w:lang w:val="es-ES" w:eastAsia="es-ES_tradnl"/>
        </w:rPr>
        <w:cr/>
      </w:r>
    </w:p>
    <w:p w:rsidRPr="003D2DCC" w:rsidR="00114877" w:rsidP="00114877" w:rsidRDefault="00114877" w14:paraId="584FA4C3"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b/>
          <w:i/>
          <w:iCs/>
          <w:szCs w:val="22"/>
          <w:lang w:val="es-ES" w:eastAsia="es-ES_tradnl"/>
        </w:rPr>
        <w:t xml:space="preserve">Artículo 44.- </w:t>
      </w:r>
      <w:r w:rsidRPr="003D2DCC">
        <w:rPr>
          <w:rFonts w:ascii="Palatino Linotype" w:hAnsi="Palatino Linotype" w:eastAsia="Calibri" w:cs="Tahoma"/>
          <w:i/>
          <w:iCs/>
          <w:szCs w:val="22"/>
          <w:lang w:val="es-ES" w:eastAsia="es-ES_tradnl"/>
        </w:rPr>
        <w:t>La Secretaría, las entidades, los tribunales administrativos y los ayuntamientos podrán</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adquirir y contratar servicios mediante invitación restringida, cuando:</w:t>
      </w:r>
    </w:p>
    <w:p w:rsidRPr="003D2DCC" w:rsidR="00114877" w:rsidP="00114877" w:rsidRDefault="00114877" w14:paraId="0270A6AF"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i/>
          <w:iCs/>
          <w:szCs w:val="22"/>
          <w:lang w:val="es-ES" w:eastAsia="es-ES_tradnl"/>
        </w:rPr>
        <w:t>I. Se hubiere declarado desierto un procedimiento de licitación, o</w:t>
      </w:r>
    </w:p>
    <w:p w:rsidRPr="003D2DCC" w:rsidR="00114877" w:rsidP="00114877" w:rsidRDefault="00114877" w14:paraId="36B732E2"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i/>
          <w:iCs/>
          <w:szCs w:val="22"/>
          <w:lang w:val="es-ES" w:eastAsia="es-ES_tradnl"/>
        </w:rPr>
        <w:t>II. El importe de la operación no exceda de los montos establecidos por el Presupuesto de Egresos del</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Gobierno del Estado de México del ejercicio correspondiente.</w:t>
      </w:r>
    </w:p>
    <w:p w:rsidR="00114877" w:rsidP="00114877" w:rsidRDefault="00114877" w14:paraId="2D27E17F" w14:textId="77777777">
      <w:pPr>
        <w:spacing w:line="360" w:lineRule="auto"/>
        <w:ind w:left="567" w:right="539"/>
        <w:jc w:val="both"/>
        <w:rPr>
          <w:rFonts w:ascii="Palatino Linotype" w:hAnsi="Palatino Linotype" w:eastAsia="Calibri" w:cs="Tahoma"/>
          <w:i/>
          <w:iCs/>
          <w:szCs w:val="22"/>
          <w:lang w:val="es-ES" w:eastAsia="es-ES_tradnl"/>
        </w:rPr>
      </w:pPr>
    </w:p>
    <w:p w:rsidRPr="003D2DCC" w:rsidR="00114877" w:rsidP="00114877" w:rsidRDefault="00114877" w14:paraId="6E028400"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i/>
          <w:iCs/>
          <w:szCs w:val="22"/>
          <w:lang w:val="es-ES" w:eastAsia="es-ES_tradnl"/>
        </w:rPr>
        <w:t>La Secretaría, las entidades, los tribunales administrativos y los ayuntamientos se abstendrán de</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fraccionar el importe de las operaciones, con el propósito de quedar comprendidos en este supuesto</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de excepción. La Secretaría de la Contraloría y los órganos de control interno, en el ámbito de su</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competencia, vigilarán el cumplimiento de esta disposición.</w:t>
      </w:r>
    </w:p>
    <w:p w:rsidR="00114877" w:rsidP="00114877" w:rsidRDefault="00114877" w14:paraId="718EDD0C" w14:textId="77777777">
      <w:pPr>
        <w:spacing w:line="360" w:lineRule="auto"/>
        <w:ind w:left="567" w:right="539"/>
        <w:jc w:val="both"/>
        <w:rPr>
          <w:rFonts w:ascii="Palatino Linotype" w:hAnsi="Palatino Linotype" w:eastAsia="Calibri" w:cs="Tahoma"/>
          <w:i/>
          <w:iCs/>
          <w:szCs w:val="22"/>
          <w:lang w:val="es-ES" w:eastAsia="es-ES_tradnl"/>
        </w:rPr>
      </w:pPr>
    </w:p>
    <w:p w:rsidRPr="00114877" w:rsidR="005A75E7" w:rsidP="00114877" w:rsidRDefault="00114877" w14:paraId="0A1E439B" w14:textId="1425E597">
      <w:pPr>
        <w:spacing w:line="360" w:lineRule="auto"/>
        <w:ind w:left="567" w:right="539"/>
        <w:jc w:val="both"/>
        <w:rPr>
          <w:rFonts w:ascii="Palatino Linotype" w:hAnsi="Palatino Linotype" w:eastAsia="Calibri" w:cs="Tahoma"/>
          <w:b/>
          <w:i/>
          <w:iCs/>
          <w:szCs w:val="22"/>
          <w:lang w:val="es-ES" w:eastAsia="es-ES_tradnl"/>
        </w:rPr>
      </w:pPr>
      <w:r w:rsidRPr="003D2DCC">
        <w:rPr>
          <w:rFonts w:ascii="Palatino Linotype" w:hAnsi="Palatino Linotype" w:eastAsia="Calibri" w:cs="Tahoma"/>
          <w:i/>
          <w:iCs/>
          <w:szCs w:val="22"/>
          <w:lang w:val="es-ES" w:eastAsia="es-ES_tradnl"/>
        </w:rPr>
        <w:t>En la invitación deberá especificarse si en el proceso de asignación aplicará la modalidad de subasta</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inversa.</w:t>
      </w:r>
      <w:r w:rsidRPr="003D2DCC">
        <w:rPr>
          <w:rFonts w:ascii="Palatino Linotype" w:hAnsi="Palatino Linotype" w:eastAsia="Calibri" w:cs="Tahoma"/>
          <w:i/>
          <w:iCs/>
          <w:szCs w:val="22"/>
          <w:lang w:val="es-ES" w:eastAsia="es-ES_tradnl"/>
        </w:rPr>
        <w:cr/>
      </w:r>
    </w:p>
    <w:p w:rsidR="005A75E7" w:rsidP="005A75E7" w:rsidRDefault="005A75E7" w14:paraId="6032A962" w14:textId="0AE13173">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b/>
          <w:i/>
          <w:iCs/>
          <w:szCs w:val="22"/>
          <w:lang w:val="es-ES" w:eastAsia="es-ES_tradnl"/>
        </w:rPr>
        <w:t xml:space="preserve">Artículo 48.- </w:t>
      </w:r>
      <w:r w:rsidRPr="003D2DCC">
        <w:rPr>
          <w:rFonts w:ascii="Palatino Linotype" w:hAnsi="Palatino Linotype" w:eastAsia="Calibri" w:cs="Tahoma"/>
          <w:i/>
          <w:iCs/>
          <w:szCs w:val="22"/>
          <w:lang w:val="es-ES" w:eastAsia="es-ES_tradnl"/>
        </w:rPr>
        <w:t>La Secretaría, las entidades, los tribunales administrativos y los ayuntamientos podrán</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 xml:space="preserve">adquirir bienes, arrendar bienes muebles e inmuebles y contratar servicios, mediante </w:t>
      </w:r>
      <w:r w:rsidRPr="00114877">
        <w:rPr>
          <w:rFonts w:ascii="Palatino Linotype" w:hAnsi="Palatino Linotype" w:eastAsia="Calibri" w:cs="Tahoma"/>
          <w:b/>
          <w:i/>
          <w:iCs/>
          <w:szCs w:val="22"/>
          <w:u w:val="single"/>
          <w:lang w:val="es-ES" w:eastAsia="es-ES_tradnl"/>
        </w:rPr>
        <w:t>adjudicación directa</w:t>
      </w:r>
      <w:r w:rsidRPr="003D2DCC">
        <w:rPr>
          <w:rFonts w:ascii="Palatino Linotype" w:hAnsi="Palatino Linotype" w:eastAsia="Calibri" w:cs="Tahoma"/>
          <w:i/>
          <w:iCs/>
          <w:szCs w:val="22"/>
          <w:lang w:val="es-ES" w:eastAsia="es-ES_tradnl"/>
        </w:rPr>
        <w:t>, cuando:</w:t>
      </w:r>
    </w:p>
    <w:p w:rsidRPr="003D2DCC" w:rsidR="00114877" w:rsidP="005A75E7" w:rsidRDefault="00114877" w14:paraId="7C32ADDD" w14:textId="77777777">
      <w:pPr>
        <w:spacing w:line="360" w:lineRule="auto"/>
        <w:ind w:left="567" w:right="539"/>
        <w:jc w:val="both"/>
        <w:rPr>
          <w:rFonts w:ascii="Palatino Linotype" w:hAnsi="Palatino Linotype" w:eastAsia="Calibri" w:cs="Tahoma"/>
          <w:i/>
          <w:iCs/>
          <w:szCs w:val="22"/>
          <w:lang w:val="es-ES" w:eastAsia="es-ES_tradnl"/>
        </w:rPr>
      </w:pPr>
    </w:p>
    <w:p w:rsidRPr="003D2DCC" w:rsidR="005A75E7" w:rsidP="005A75E7" w:rsidRDefault="005A75E7" w14:paraId="1298F09E" w14:textId="77777777">
      <w:pPr>
        <w:spacing w:line="360" w:lineRule="auto"/>
        <w:ind w:left="567" w:right="539"/>
        <w:jc w:val="both"/>
        <w:rPr>
          <w:rFonts w:ascii="Palatino Linotype" w:hAnsi="Palatino Linotype" w:eastAsia="Calibri" w:cs="Tahoma"/>
          <w:i/>
          <w:iCs/>
          <w:szCs w:val="22"/>
          <w:lang w:val="es-ES" w:eastAsia="es-ES_tradnl"/>
        </w:rPr>
      </w:pPr>
      <w:r w:rsidRPr="003D2DCC">
        <w:rPr>
          <w:rFonts w:ascii="Palatino Linotype" w:hAnsi="Palatino Linotype" w:eastAsia="Calibri" w:cs="Tahoma"/>
          <w:i/>
          <w:iCs/>
          <w:szCs w:val="22"/>
          <w:lang w:val="es-ES" w:eastAsia="es-ES_tradnl"/>
        </w:rPr>
        <w:t>I. La adquisición o el servicio sólo puedan realizarse con una determinada persona, por tratarse de</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obras de arte, titularidad de patentes, registros</w:t>
      </w:r>
      <w:r w:rsidRPr="00114877">
        <w:rPr>
          <w:rFonts w:ascii="Palatino Linotype" w:hAnsi="Palatino Linotype" w:eastAsia="Calibri" w:cs="Tahoma"/>
          <w:b/>
          <w:i/>
          <w:iCs/>
          <w:szCs w:val="22"/>
          <w:u w:val="single"/>
          <w:lang w:val="es-ES" w:eastAsia="es-ES_tradnl"/>
        </w:rPr>
        <w:t>, marcas específicas</w:t>
      </w:r>
      <w:r w:rsidRPr="003D2DCC">
        <w:rPr>
          <w:rFonts w:ascii="Palatino Linotype" w:hAnsi="Palatino Linotype" w:eastAsia="Calibri" w:cs="Tahoma"/>
          <w:i/>
          <w:iCs/>
          <w:szCs w:val="22"/>
          <w:lang w:val="es-ES" w:eastAsia="es-ES_tradnl"/>
        </w:rPr>
        <w:t>, derechos de autor u otros</w:t>
      </w:r>
      <w:r>
        <w:rPr>
          <w:rFonts w:ascii="Palatino Linotype" w:hAnsi="Palatino Linotype" w:eastAsia="Calibri" w:cs="Tahoma"/>
          <w:i/>
          <w:iCs/>
          <w:szCs w:val="22"/>
          <w:lang w:val="es-ES" w:eastAsia="es-ES_tradnl"/>
        </w:rPr>
        <w:t xml:space="preserve"> </w:t>
      </w:r>
      <w:r w:rsidRPr="003D2DCC">
        <w:rPr>
          <w:rFonts w:ascii="Palatino Linotype" w:hAnsi="Palatino Linotype" w:eastAsia="Calibri" w:cs="Tahoma"/>
          <w:i/>
          <w:iCs/>
          <w:szCs w:val="22"/>
          <w:lang w:val="es-ES" w:eastAsia="es-ES_tradnl"/>
        </w:rPr>
        <w:t>derechos exclusivos.</w:t>
      </w:r>
    </w:p>
    <w:p w:rsidRPr="005A75E7" w:rsidR="005A75E7" w:rsidP="005A75E7" w:rsidRDefault="005A75E7" w14:paraId="105392FA" w14:textId="7152BB1B">
      <w:pPr>
        <w:spacing w:line="360" w:lineRule="auto"/>
        <w:ind w:left="567" w:right="539"/>
        <w:jc w:val="both"/>
        <w:rPr>
          <w:rFonts w:ascii="Palatino Linotype" w:hAnsi="Palatino Linotype" w:eastAsia="Calibri" w:cs="Tahoma"/>
          <w:b/>
          <w:i/>
          <w:iCs/>
          <w:szCs w:val="22"/>
          <w:lang w:val="es-ES" w:eastAsia="es-ES_tradnl"/>
        </w:rPr>
      </w:pPr>
      <w:r w:rsidRPr="005A75E7">
        <w:rPr>
          <w:rFonts w:ascii="Palatino Linotype" w:hAnsi="Palatino Linotype" w:eastAsia="Calibri" w:cs="Tahoma"/>
          <w:b/>
          <w:i/>
          <w:iCs/>
          <w:szCs w:val="22"/>
          <w:lang w:val="es-ES" w:eastAsia="es-ES_tradnl"/>
        </w:rPr>
        <w:t>II a XII…</w:t>
      </w:r>
    </w:p>
    <w:p w:rsidRPr="005A75E7" w:rsidR="005A75E7" w:rsidP="005A75E7" w:rsidRDefault="005A75E7" w14:paraId="7F672E16" w14:textId="01076CEB">
      <w:pPr>
        <w:spacing w:line="360" w:lineRule="auto"/>
        <w:ind w:left="567" w:right="539"/>
        <w:jc w:val="both"/>
        <w:rPr>
          <w:rFonts w:ascii="Palatino Linotype" w:hAnsi="Palatino Linotype" w:eastAsia="Calibri" w:cs="Tahoma"/>
          <w:b/>
          <w:i/>
          <w:iCs/>
          <w:szCs w:val="22"/>
          <w:lang w:val="es-ES" w:eastAsia="es-ES_tradnl"/>
        </w:rPr>
      </w:pPr>
    </w:p>
    <w:p w:rsidR="005A75E7" w:rsidP="005A75E7" w:rsidRDefault="005A75E7" w14:paraId="14EA2BB8" w14:textId="244CDA8D">
      <w:pPr>
        <w:spacing w:line="360" w:lineRule="auto"/>
        <w:ind w:left="567" w:right="539"/>
        <w:jc w:val="both"/>
        <w:rPr>
          <w:i/>
        </w:rPr>
      </w:pPr>
      <w:r w:rsidRPr="005A75E7">
        <w:rPr>
          <w:b/>
          <w:i/>
        </w:rPr>
        <w:t>Artículo 49.-</w:t>
      </w:r>
      <w:r w:rsidRPr="005A75E7">
        <w:rPr>
          <w:i/>
        </w:rPr>
        <w:t xml:space="preserve"> El procedimiento de adjudicación directa se substanciará con arreglo a el reglamento de esta Ley. </w:t>
      </w:r>
    </w:p>
    <w:p w:rsidR="005A75E7" w:rsidP="005A75E7" w:rsidRDefault="005A75E7" w14:paraId="33691C34" w14:textId="5E5C3AEC">
      <w:pPr>
        <w:spacing w:line="360" w:lineRule="auto"/>
        <w:ind w:left="567" w:right="539"/>
        <w:jc w:val="both"/>
        <w:rPr>
          <w:b/>
          <w:i/>
        </w:rPr>
      </w:pPr>
    </w:p>
    <w:p w:rsidR="00114877" w:rsidP="005A75E7" w:rsidRDefault="00114877" w14:paraId="134D642D" w14:textId="77777777">
      <w:pPr>
        <w:spacing w:line="360" w:lineRule="auto"/>
        <w:ind w:left="567" w:right="539"/>
        <w:jc w:val="both"/>
        <w:rPr>
          <w:b/>
          <w:i/>
        </w:rPr>
      </w:pPr>
    </w:p>
    <w:p w:rsidR="00C1641C" w:rsidP="00246B30" w:rsidRDefault="00C1641C" w14:paraId="2D8A0092" w14:textId="6A71CAAE">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De lo anterior se advierte que las adquisiciones que realice el Sujeto Obligado son a través de licitaciones, invitación restringida y adjudicación directa, por lo que se indica que si bien el Particular refirió </w:t>
      </w:r>
      <w:r w:rsidR="004E47EA">
        <w:rPr>
          <w:rFonts w:ascii="Palatino Linotype" w:hAnsi="Palatino Linotype" w:eastAsia="Calibri" w:cs="Tahoma"/>
          <w:iCs/>
          <w:sz w:val="22"/>
          <w:szCs w:val="22"/>
          <w:lang w:val="es-ES" w:eastAsia="es-ES_tradnl"/>
        </w:rPr>
        <w:t xml:space="preserve">en un primer momento </w:t>
      </w:r>
      <w:r>
        <w:rPr>
          <w:rFonts w:ascii="Palatino Linotype" w:hAnsi="Palatino Linotype" w:eastAsia="Calibri" w:cs="Tahoma"/>
          <w:iCs/>
          <w:sz w:val="22"/>
          <w:szCs w:val="22"/>
          <w:lang w:val="es-ES" w:eastAsia="es-ES_tradnl"/>
        </w:rPr>
        <w:t xml:space="preserve">querer conocer el expediente completo de la licitación pública llevado a cabo para la compra de los vehículos, </w:t>
      </w:r>
      <w:r w:rsidR="004E47EA">
        <w:rPr>
          <w:rFonts w:ascii="Palatino Linotype" w:hAnsi="Palatino Linotype" w:eastAsia="Calibri" w:cs="Tahoma"/>
          <w:iCs/>
          <w:sz w:val="22"/>
          <w:szCs w:val="22"/>
          <w:lang w:val="es-ES" w:eastAsia="es-ES_tradnl"/>
        </w:rPr>
        <w:t>sin embargo, derivado del requerimiento de aclaración a su solicitud que le notificó el Sujeto Obligado, el Recurrente requirió saber el procedimiento empleado para la compra de los vehículos y de ser el caso, el expediente de la licitación que se hubiera llevado a cabo.</w:t>
      </w:r>
    </w:p>
    <w:p w:rsidR="00C1641C" w:rsidP="00246B30" w:rsidRDefault="00C1641C" w14:paraId="2877DCB4" w14:textId="66F0CE6B">
      <w:pPr>
        <w:spacing w:line="360" w:lineRule="auto"/>
        <w:jc w:val="both"/>
        <w:rPr>
          <w:rFonts w:ascii="Palatino Linotype" w:hAnsi="Palatino Linotype" w:eastAsia="Calibri" w:cs="Tahoma"/>
          <w:iCs/>
          <w:sz w:val="22"/>
          <w:szCs w:val="22"/>
          <w:lang w:val="es-ES" w:eastAsia="es-ES_tradnl"/>
        </w:rPr>
      </w:pPr>
    </w:p>
    <w:p w:rsidR="00C1641C" w:rsidP="00C1641C" w:rsidRDefault="00114877" w14:paraId="5E43D3FE" w14:textId="6788459C">
      <w:pPr>
        <w:spacing w:line="360" w:lineRule="auto"/>
        <w:jc w:val="both"/>
        <w:rPr>
          <w:rFonts w:ascii="Palatino Linotype" w:hAnsi="Palatino Linotype" w:cs="Tahoma"/>
          <w:sz w:val="22"/>
          <w:szCs w:val="22"/>
          <w:lang w:val="es-ES"/>
        </w:rPr>
      </w:pPr>
      <w:r>
        <w:rPr>
          <w:rFonts w:ascii="Palatino Linotype" w:hAnsi="Palatino Linotype" w:eastAsia="Calibri" w:cs="Tahoma"/>
          <w:iCs/>
          <w:sz w:val="22"/>
          <w:szCs w:val="22"/>
          <w:lang w:val="es-ES" w:eastAsia="es-ES_tradnl"/>
        </w:rPr>
        <w:t xml:space="preserve">Así entonces, es dable </w:t>
      </w:r>
      <w:r w:rsidR="00C1641C">
        <w:rPr>
          <w:rFonts w:ascii="Palatino Linotype" w:hAnsi="Palatino Linotype" w:eastAsia="Calibri" w:cs="Tahoma"/>
          <w:iCs/>
          <w:sz w:val="22"/>
          <w:szCs w:val="22"/>
          <w:lang w:val="es-ES" w:eastAsia="es-ES_tradnl"/>
        </w:rPr>
        <w:t>precisar que</w:t>
      </w:r>
      <w:r>
        <w:rPr>
          <w:rFonts w:ascii="Palatino Linotype" w:hAnsi="Palatino Linotype" w:eastAsia="Calibri" w:cs="Tahoma"/>
          <w:iCs/>
          <w:sz w:val="22"/>
          <w:szCs w:val="22"/>
          <w:lang w:val="es-ES" w:eastAsia="es-ES_tradnl"/>
        </w:rPr>
        <w:t xml:space="preserve"> el Sujeto Obligado señaló</w:t>
      </w:r>
      <w:r w:rsidR="00C1641C">
        <w:rPr>
          <w:rFonts w:ascii="Palatino Linotype" w:hAnsi="Palatino Linotype" w:eastAsia="Calibri" w:cs="Tahoma"/>
          <w:iCs/>
          <w:sz w:val="22"/>
          <w:szCs w:val="22"/>
          <w:lang w:val="es-ES" w:eastAsia="es-ES_tradnl"/>
        </w:rPr>
        <w:t xml:space="preserve"> en respuesta a la solicitud de acceso,</w:t>
      </w:r>
      <w:r>
        <w:rPr>
          <w:rFonts w:ascii="Palatino Linotype" w:hAnsi="Palatino Linotype" w:eastAsia="Calibri" w:cs="Tahoma"/>
          <w:iCs/>
          <w:sz w:val="22"/>
          <w:szCs w:val="22"/>
          <w:lang w:val="es-ES" w:eastAsia="es-ES_tradnl"/>
        </w:rPr>
        <w:t xml:space="preserve"> que no se entreg</w:t>
      </w:r>
      <w:r w:rsidR="004E47EA">
        <w:rPr>
          <w:rFonts w:ascii="Palatino Linotype" w:hAnsi="Palatino Linotype" w:eastAsia="Calibri" w:cs="Tahoma"/>
          <w:iCs/>
          <w:sz w:val="22"/>
          <w:szCs w:val="22"/>
          <w:lang w:val="es-ES" w:eastAsia="es-ES_tradnl"/>
        </w:rPr>
        <w:t>ó copia</w:t>
      </w:r>
      <w:r>
        <w:rPr>
          <w:rFonts w:ascii="Palatino Linotype" w:hAnsi="Palatino Linotype" w:eastAsia="Calibri" w:cs="Tahoma"/>
          <w:iCs/>
          <w:sz w:val="22"/>
          <w:szCs w:val="22"/>
          <w:lang w:val="es-ES" w:eastAsia="es-ES_tradnl"/>
        </w:rPr>
        <w:t xml:space="preserve"> del expediente de </w:t>
      </w:r>
      <w:r w:rsidR="00C1641C">
        <w:rPr>
          <w:rFonts w:ascii="Palatino Linotype" w:hAnsi="Palatino Linotype" w:eastAsia="Calibri" w:cs="Tahoma"/>
          <w:iCs/>
          <w:sz w:val="22"/>
          <w:szCs w:val="22"/>
          <w:lang w:val="es-ES" w:eastAsia="es-ES_tradnl"/>
        </w:rPr>
        <w:t>una licitación pública</w:t>
      </w:r>
      <w:r>
        <w:rPr>
          <w:rFonts w:ascii="Palatino Linotype" w:hAnsi="Palatino Linotype" w:eastAsia="Calibri" w:cs="Tahoma"/>
          <w:iCs/>
          <w:sz w:val="22"/>
          <w:szCs w:val="22"/>
          <w:lang w:val="es-ES" w:eastAsia="es-ES_tradnl"/>
        </w:rPr>
        <w:t>, en virtud que la adquisición de las camionetas referidas, se llevó a través de la modalidad de adjudicaci</w:t>
      </w:r>
      <w:r w:rsidR="00C1641C">
        <w:rPr>
          <w:rFonts w:ascii="Palatino Linotype" w:hAnsi="Palatino Linotype" w:eastAsia="Calibri" w:cs="Tahoma"/>
          <w:iCs/>
          <w:sz w:val="22"/>
          <w:szCs w:val="22"/>
          <w:lang w:val="es-ES" w:eastAsia="es-ES_tradnl"/>
        </w:rPr>
        <w:t xml:space="preserve">ón directa, sin embargo, no pasa desapercibido para este Instituto que </w:t>
      </w:r>
      <w:r w:rsidRPr="00343713" w:rsidR="00C1641C">
        <w:rPr>
          <w:rFonts w:ascii="Palatino Linotype" w:hAnsi="Palatino Linotype" w:cs="Tahoma"/>
          <w:sz w:val="22"/>
          <w:szCs w:val="22"/>
          <w:lang w:val="es-ES"/>
        </w:rPr>
        <w:t>la</w:t>
      </w:r>
      <w:r w:rsidR="00C1641C">
        <w:rPr>
          <w:rFonts w:ascii="Palatino Linotype" w:hAnsi="Palatino Linotype" w:cs="Tahoma"/>
          <w:sz w:val="22"/>
          <w:szCs w:val="22"/>
          <w:lang w:val="es-ES"/>
        </w:rPr>
        <w:t xml:space="preserve"> información solicitada </w:t>
      </w:r>
      <w:r w:rsidRPr="00343713" w:rsidR="00C1641C">
        <w:rPr>
          <w:rFonts w:ascii="Palatino Linotype" w:hAnsi="Palatino Linotype" w:cs="Tahoma"/>
          <w:sz w:val="22"/>
          <w:szCs w:val="22"/>
          <w:lang w:val="es-ES"/>
        </w:rPr>
        <w:t>no sólo se trata de información pública, sino además que se encuentra dentro de las</w:t>
      </w:r>
      <w:r w:rsidR="00C1641C">
        <w:rPr>
          <w:rFonts w:ascii="Palatino Linotype" w:hAnsi="Palatino Linotype" w:cs="Tahoma"/>
          <w:sz w:val="22"/>
          <w:szCs w:val="22"/>
          <w:lang w:val="es-ES"/>
        </w:rPr>
        <w:t xml:space="preserve"> obligaciones de transparencia</w:t>
      </w:r>
      <w:r w:rsidRPr="00343713" w:rsidR="00C1641C">
        <w:rPr>
          <w:rFonts w:ascii="Palatino Linotype" w:hAnsi="Palatino Linotype" w:cs="Tahoma"/>
          <w:sz w:val="22"/>
          <w:szCs w:val="22"/>
          <w:lang w:val="es-ES"/>
        </w:rPr>
        <w:t xml:space="preserve"> del Sujeto Obligado, de acuerdo a lo señalado en el artículo 9</w:t>
      </w:r>
      <w:r w:rsidR="00C1641C">
        <w:rPr>
          <w:rFonts w:ascii="Palatino Linotype" w:hAnsi="Palatino Linotype" w:cs="Tahoma"/>
          <w:sz w:val="22"/>
          <w:szCs w:val="22"/>
          <w:lang w:val="es-ES"/>
        </w:rPr>
        <w:t>2</w:t>
      </w:r>
      <w:r w:rsidRPr="00343713" w:rsidR="00C1641C">
        <w:rPr>
          <w:rFonts w:ascii="Palatino Linotype" w:hAnsi="Palatino Linotype" w:cs="Tahoma"/>
          <w:sz w:val="22"/>
          <w:szCs w:val="22"/>
          <w:lang w:val="es-ES"/>
        </w:rPr>
        <w:t xml:space="preserve">, fracción </w:t>
      </w:r>
      <w:r w:rsidR="00C1641C">
        <w:rPr>
          <w:rFonts w:ascii="Palatino Linotype" w:hAnsi="Palatino Linotype" w:cs="Tahoma"/>
          <w:sz w:val="22"/>
          <w:szCs w:val="22"/>
          <w:lang w:val="es-ES"/>
        </w:rPr>
        <w:t>XXIX</w:t>
      </w:r>
      <w:r w:rsidRPr="00343713" w:rsidR="00C1641C">
        <w:rPr>
          <w:rFonts w:ascii="Palatino Linotype" w:hAnsi="Palatino Linotype" w:cs="Tahoma"/>
          <w:sz w:val="22"/>
          <w:szCs w:val="22"/>
          <w:lang w:val="es-ES"/>
        </w:rPr>
        <w:t>, de la Ley de Transparencia y Acceso a la Información Pública del Estado de México y Municipios, que se transcribe a continuación:</w:t>
      </w:r>
    </w:p>
    <w:p w:rsidRPr="00343713" w:rsidR="00C1641C" w:rsidP="00C1641C" w:rsidRDefault="00C1641C" w14:paraId="6B28A112" w14:textId="77777777">
      <w:pPr>
        <w:spacing w:line="360" w:lineRule="auto"/>
        <w:jc w:val="both"/>
        <w:rPr>
          <w:rFonts w:ascii="Palatino Linotype" w:hAnsi="Palatino Linotype" w:cs="Tahoma"/>
          <w:sz w:val="22"/>
          <w:szCs w:val="22"/>
          <w:lang w:val="es-ES"/>
        </w:rPr>
      </w:pPr>
    </w:p>
    <w:p w:rsidRPr="00343713" w:rsidR="00C1641C" w:rsidP="00C1641C" w:rsidRDefault="00C1641C" w14:paraId="10B81BAA" w14:textId="77777777">
      <w:pPr>
        <w:spacing w:line="360" w:lineRule="auto"/>
        <w:ind w:left="567" w:right="539"/>
        <w:jc w:val="center"/>
        <w:rPr>
          <w:rFonts w:ascii="Palatino Linotype" w:hAnsi="Palatino Linotype" w:cs="Tahoma"/>
          <w:b/>
          <w:i/>
          <w:szCs w:val="22"/>
          <w:lang w:val="es-ES"/>
        </w:rPr>
      </w:pPr>
      <w:r>
        <w:rPr>
          <w:rFonts w:ascii="Palatino Linotype" w:hAnsi="Palatino Linotype" w:cs="Tahoma"/>
          <w:b/>
          <w:i/>
          <w:szCs w:val="22"/>
          <w:lang w:val="es-ES"/>
        </w:rPr>
        <w:t>Capítulo II</w:t>
      </w:r>
    </w:p>
    <w:p w:rsidRPr="00343713" w:rsidR="00C1641C" w:rsidP="00C1641C" w:rsidRDefault="00C1641C" w14:paraId="020A006F" w14:textId="77777777">
      <w:pPr>
        <w:spacing w:line="360" w:lineRule="auto"/>
        <w:ind w:left="567" w:right="539"/>
        <w:jc w:val="center"/>
        <w:rPr>
          <w:rFonts w:ascii="Palatino Linotype" w:hAnsi="Palatino Linotype" w:cs="Tahoma"/>
          <w:b/>
          <w:i/>
          <w:szCs w:val="22"/>
          <w:lang w:val="es-ES"/>
        </w:rPr>
      </w:pPr>
      <w:r w:rsidRPr="00343713">
        <w:rPr>
          <w:rFonts w:ascii="Palatino Linotype" w:hAnsi="Palatino Linotype" w:cs="Tahoma"/>
          <w:b/>
          <w:i/>
          <w:szCs w:val="22"/>
          <w:lang w:val="es-ES"/>
        </w:rPr>
        <w:t>De las Obligaciones de Transparencia</w:t>
      </w:r>
      <w:r>
        <w:rPr>
          <w:rFonts w:ascii="Palatino Linotype" w:hAnsi="Palatino Linotype" w:cs="Tahoma"/>
          <w:b/>
          <w:i/>
          <w:szCs w:val="22"/>
          <w:lang w:val="es-ES"/>
        </w:rPr>
        <w:t xml:space="preserve"> </w:t>
      </w:r>
      <w:r w:rsidRPr="0004604E">
        <w:rPr>
          <w:rFonts w:ascii="Palatino Linotype" w:hAnsi="Palatino Linotype" w:cs="Tahoma"/>
          <w:b/>
          <w:i/>
          <w:szCs w:val="22"/>
          <w:lang w:val="es-ES"/>
        </w:rPr>
        <w:t>Comunes</w:t>
      </w:r>
    </w:p>
    <w:p w:rsidR="00C1641C" w:rsidP="00C1641C" w:rsidRDefault="00C1641C" w14:paraId="54BF543A" w14:textId="77777777">
      <w:pPr>
        <w:spacing w:line="360" w:lineRule="auto"/>
        <w:ind w:left="567" w:right="539"/>
        <w:jc w:val="both"/>
        <w:rPr>
          <w:rFonts w:ascii="Palatino Linotype" w:hAnsi="Palatino Linotype" w:cs="Tahoma"/>
          <w:b/>
          <w:i/>
          <w:szCs w:val="22"/>
          <w:lang w:val="es-ES"/>
        </w:rPr>
      </w:pPr>
    </w:p>
    <w:p w:rsidR="00C1641C" w:rsidP="00C1641C" w:rsidRDefault="00C1641C" w14:paraId="4B0F0DDD" w14:textId="77777777">
      <w:pPr>
        <w:spacing w:line="360" w:lineRule="auto"/>
        <w:ind w:left="567" w:right="539"/>
        <w:jc w:val="both"/>
        <w:rPr>
          <w:rFonts w:ascii="Palatino Linotype" w:hAnsi="Palatino Linotype" w:cs="Tahoma"/>
          <w:b/>
          <w:i/>
          <w:szCs w:val="22"/>
          <w:lang w:val="es-ES"/>
        </w:rPr>
      </w:pPr>
      <w:r w:rsidRPr="0004604E">
        <w:rPr>
          <w:rFonts w:ascii="Palatino Linotype" w:hAnsi="Palatino Linotype" w:cs="Tahoma"/>
          <w:b/>
          <w:i/>
          <w:szCs w:val="22"/>
          <w:lang w:val="es-ES"/>
        </w:rPr>
        <w:t xml:space="preserve">Artículo 92. </w:t>
      </w:r>
      <w:r w:rsidRPr="0004604E">
        <w:rPr>
          <w:rFonts w:ascii="Palatino Linotype" w:hAnsi="Palatino Linotype" w:cs="Tahoma"/>
          <w:i/>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04604E">
        <w:rPr>
          <w:rFonts w:ascii="Palatino Linotype" w:hAnsi="Palatino Linotype" w:cs="Tahoma"/>
          <w:i/>
          <w:szCs w:val="22"/>
          <w:lang w:val="es-ES"/>
        </w:rPr>
        <w:cr/>
      </w:r>
    </w:p>
    <w:p w:rsidR="00C1641C" w:rsidP="00C1641C" w:rsidRDefault="00C1641C" w14:paraId="1B93AB22" w14:textId="7C6407E5">
      <w:pPr>
        <w:spacing w:line="360" w:lineRule="auto"/>
        <w:ind w:left="567" w:right="539"/>
        <w:jc w:val="both"/>
        <w:rPr>
          <w:rFonts w:ascii="Palatino Linotype" w:hAnsi="Palatino Linotype" w:cs="Tahoma"/>
          <w:b/>
          <w:i/>
          <w:szCs w:val="22"/>
          <w:lang w:val="es-ES"/>
        </w:rPr>
      </w:pPr>
      <w:r>
        <w:rPr>
          <w:rFonts w:ascii="Palatino Linotype" w:hAnsi="Palatino Linotype" w:cs="Tahoma"/>
          <w:b/>
          <w:i/>
          <w:szCs w:val="22"/>
          <w:lang w:val="es-ES"/>
        </w:rPr>
        <w:t>I a XXVIII</w:t>
      </w:r>
      <w:r w:rsidR="00C705AB">
        <w:rPr>
          <w:rFonts w:ascii="Palatino Linotype" w:hAnsi="Palatino Linotype" w:cs="Tahoma"/>
          <w:b/>
          <w:i/>
          <w:szCs w:val="22"/>
          <w:lang w:val="es-ES"/>
        </w:rPr>
        <w:t xml:space="preserve"> … </w:t>
      </w:r>
    </w:p>
    <w:p w:rsidRPr="00343713" w:rsidR="00C705AB" w:rsidP="00C1641C" w:rsidRDefault="00C705AB" w14:paraId="0B6BDEBE" w14:textId="77777777">
      <w:pPr>
        <w:spacing w:line="360" w:lineRule="auto"/>
        <w:ind w:left="567" w:right="539"/>
        <w:jc w:val="both"/>
        <w:rPr>
          <w:rFonts w:ascii="Palatino Linotype" w:hAnsi="Palatino Linotype" w:cs="Tahoma"/>
          <w:i/>
          <w:szCs w:val="22"/>
          <w:lang w:val="es-ES"/>
        </w:rPr>
      </w:pPr>
    </w:p>
    <w:p w:rsidRPr="00C705AB" w:rsidR="00C1641C" w:rsidP="00C1641C" w:rsidRDefault="00C1641C" w14:paraId="0B18F4A5" w14:textId="77777777">
      <w:pPr>
        <w:spacing w:line="360" w:lineRule="auto"/>
        <w:ind w:left="567" w:right="539"/>
        <w:jc w:val="both"/>
        <w:rPr>
          <w:rFonts w:ascii="Palatino Linotype" w:hAnsi="Palatino Linotype" w:cs="Tahoma"/>
          <w:b/>
          <w:i/>
          <w:lang w:val="es-ES"/>
        </w:rPr>
      </w:pPr>
      <w:r w:rsidRPr="00C705AB">
        <w:rPr>
          <w:rFonts w:ascii="Palatino Linotype" w:hAnsi="Palatino Linotype" w:cs="Tahoma"/>
          <w:b/>
          <w:i/>
          <w:lang w:val="es-ES"/>
        </w:rPr>
        <w:lastRenderedPageBreak/>
        <w:t xml:space="preserve">XXIX. </w:t>
      </w:r>
      <w:r w:rsidRPr="00C705AB">
        <w:rPr>
          <w:rFonts w:ascii="Palatino Linotype" w:hAnsi="Palatino Linotype" w:cs="Tahoma"/>
          <w:i/>
          <w:lang w:val="es-E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Pr="00C705AB" w:rsidR="00C1641C" w:rsidP="00C1641C" w:rsidRDefault="00C1641C" w14:paraId="576E27BF" w14:textId="77777777">
      <w:pPr>
        <w:spacing w:line="360" w:lineRule="auto"/>
        <w:ind w:left="567" w:right="539"/>
        <w:jc w:val="both"/>
        <w:rPr>
          <w:rFonts w:ascii="Palatino Linotype" w:hAnsi="Palatino Linotype" w:cs="Tahoma"/>
          <w:b/>
          <w:i/>
          <w:lang w:val="es-ES"/>
        </w:rPr>
      </w:pPr>
    </w:p>
    <w:p w:rsidRPr="00C705AB" w:rsidR="00C1641C" w:rsidP="00C705AB" w:rsidRDefault="00C1641C" w14:paraId="37F7A101" w14:textId="0E6AA809">
      <w:pPr>
        <w:pStyle w:val="Prrafodelista"/>
        <w:numPr>
          <w:ilvl w:val="0"/>
          <w:numId w:val="24"/>
        </w:numPr>
        <w:spacing w:line="360" w:lineRule="auto"/>
        <w:ind w:right="539"/>
        <w:jc w:val="both"/>
        <w:rPr>
          <w:rFonts w:ascii="Palatino Linotype" w:hAnsi="Palatino Linotype" w:cs="Tahoma"/>
          <w:i/>
          <w:sz w:val="20"/>
          <w:szCs w:val="20"/>
          <w:lang w:val="es-ES"/>
        </w:rPr>
      </w:pPr>
      <w:r w:rsidRPr="00C705AB">
        <w:rPr>
          <w:rFonts w:ascii="Palatino Linotype" w:hAnsi="Palatino Linotype" w:cs="Tahoma"/>
          <w:i/>
          <w:sz w:val="20"/>
          <w:szCs w:val="20"/>
          <w:lang w:val="es-ES"/>
        </w:rPr>
        <w:t>De licitaciones públicas o procedimientos de invitación restringida:</w:t>
      </w:r>
    </w:p>
    <w:p w:rsidRPr="00C705AB" w:rsidR="00C705AB" w:rsidP="00C705AB" w:rsidRDefault="00C705AB" w14:paraId="631AAFE0" w14:textId="77777777">
      <w:pPr>
        <w:ind w:left="567" w:right="539"/>
        <w:jc w:val="both"/>
        <w:rPr>
          <w:rFonts w:ascii="Palatino Linotype" w:hAnsi="Palatino Linotype" w:cs="Tahoma"/>
          <w:i/>
          <w:lang w:val="es-ES"/>
        </w:rPr>
      </w:pPr>
    </w:p>
    <w:p w:rsidRPr="00C705AB" w:rsidR="00C1641C" w:rsidP="00C1641C" w:rsidRDefault="00C1641C" w14:paraId="31E87C4E" w14:textId="77777777">
      <w:pPr>
        <w:spacing w:line="360" w:lineRule="auto"/>
        <w:ind w:left="567" w:right="539"/>
        <w:jc w:val="both"/>
        <w:rPr>
          <w:rFonts w:ascii="Palatino Linotype" w:hAnsi="Palatino Linotype" w:cs="Tahoma"/>
          <w:i/>
          <w:lang w:val="es-ES"/>
        </w:rPr>
      </w:pPr>
      <w:r w:rsidRPr="00C705AB">
        <w:rPr>
          <w:rFonts w:ascii="Palatino Linotype" w:hAnsi="Palatino Linotype" w:cs="Tahoma"/>
          <w:i/>
          <w:lang w:val="es-ES"/>
        </w:rPr>
        <w:t>1) La convocatoria o invitación emitida, así como los fundamentos legales aplicados para llevarla a cabo;</w:t>
      </w:r>
    </w:p>
    <w:p w:rsidRPr="00C705AB" w:rsidR="00C1641C" w:rsidP="00C1641C" w:rsidRDefault="00C1641C" w14:paraId="3EF5871D" w14:textId="77777777">
      <w:pPr>
        <w:spacing w:line="360" w:lineRule="auto"/>
        <w:ind w:left="567" w:right="539"/>
        <w:jc w:val="both"/>
        <w:rPr>
          <w:rFonts w:ascii="Palatino Linotype" w:hAnsi="Palatino Linotype" w:cs="Tahoma"/>
          <w:i/>
          <w:lang w:val="es-ES"/>
        </w:rPr>
      </w:pPr>
      <w:r w:rsidRPr="00C705AB">
        <w:rPr>
          <w:rFonts w:ascii="Palatino Linotype" w:hAnsi="Palatino Linotype" w:cs="Tahoma"/>
          <w:i/>
          <w:lang w:val="es-ES"/>
        </w:rPr>
        <w:t>2) Los nombres de los participantes o invitados;</w:t>
      </w:r>
    </w:p>
    <w:p w:rsidRPr="00C705AB" w:rsidR="00C1641C" w:rsidP="00C1641C" w:rsidRDefault="00C1641C" w14:paraId="6C4D4803" w14:textId="77777777">
      <w:pPr>
        <w:spacing w:line="360" w:lineRule="auto"/>
        <w:ind w:left="567" w:right="539"/>
        <w:jc w:val="both"/>
        <w:rPr>
          <w:rFonts w:ascii="Palatino Linotype" w:hAnsi="Palatino Linotype" w:cs="Tahoma"/>
          <w:i/>
          <w:lang w:val="es-ES"/>
        </w:rPr>
      </w:pPr>
      <w:r w:rsidRPr="00C705AB">
        <w:rPr>
          <w:rFonts w:ascii="Palatino Linotype" w:hAnsi="Palatino Linotype" w:cs="Tahoma"/>
          <w:i/>
          <w:lang w:val="es-ES"/>
        </w:rPr>
        <w:t>3) El nombre del ganador y las razones que lo justifican;</w:t>
      </w:r>
    </w:p>
    <w:p w:rsidRPr="0004604E" w:rsidR="00C1641C" w:rsidP="00C1641C" w:rsidRDefault="00C1641C" w14:paraId="6BD08B2E" w14:textId="77777777">
      <w:pPr>
        <w:spacing w:line="360" w:lineRule="auto"/>
        <w:ind w:left="567" w:right="539"/>
        <w:jc w:val="both"/>
        <w:rPr>
          <w:rFonts w:ascii="Palatino Linotype" w:hAnsi="Palatino Linotype" w:cs="Tahoma"/>
          <w:i/>
          <w:szCs w:val="22"/>
          <w:lang w:val="es-ES"/>
        </w:rPr>
      </w:pPr>
      <w:r w:rsidRPr="00C705AB">
        <w:rPr>
          <w:rFonts w:ascii="Palatino Linotype" w:hAnsi="Palatino Linotype" w:cs="Tahoma"/>
          <w:i/>
          <w:lang w:val="es-ES"/>
        </w:rPr>
        <w:t>4) El área solicitante y la responsable</w:t>
      </w:r>
      <w:r w:rsidRPr="0004604E">
        <w:rPr>
          <w:rFonts w:ascii="Palatino Linotype" w:hAnsi="Palatino Linotype" w:cs="Tahoma"/>
          <w:i/>
          <w:szCs w:val="22"/>
          <w:lang w:val="es-ES"/>
        </w:rPr>
        <w:t xml:space="preserve"> de su ejecución;</w:t>
      </w:r>
    </w:p>
    <w:p w:rsidRPr="0004604E" w:rsidR="00C1641C" w:rsidP="00C1641C" w:rsidRDefault="00C1641C" w14:paraId="3A7859B9"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5) Las convocatorias e invitaciones emitidas;</w:t>
      </w:r>
    </w:p>
    <w:p w:rsidRPr="0004604E" w:rsidR="00C1641C" w:rsidP="00C1641C" w:rsidRDefault="00C1641C" w14:paraId="3616EB58"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6) Los dictámenes y fallo de adjudicación;</w:t>
      </w:r>
    </w:p>
    <w:p w:rsidRPr="0004604E" w:rsidR="00C1641C" w:rsidP="00C1641C" w:rsidRDefault="00C1641C" w14:paraId="284F6058"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7) El contrato y, en su caso, sus anexos;</w:t>
      </w:r>
    </w:p>
    <w:p w:rsidRPr="0004604E" w:rsidR="00C1641C" w:rsidP="00C1641C" w:rsidRDefault="00C1641C" w14:paraId="082FCD7D"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8) Los mecanismos de vigilancia y supervisión, incluyendo en su caso, los</w:t>
      </w:r>
      <w:r>
        <w:rPr>
          <w:rFonts w:ascii="Palatino Linotype" w:hAnsi="Palatino Linotype" w:cs="Tahoma"/>
          <w:i/>
          <w:szCs w:val="22"/>
          <w:lang w:val="es-ES"/>
        </w:rPr>
        <w:t xml:space="preserve"> </w:t>
      </w:r>
      <w:r w:rsidRPr="0004604E">
        <w:rPr>
          <w:rFonts w:ascii="Palatino Linotype" w:hAnsi="Palatino Linotype" w:cs="Tahoma"/>
          <w:i/>
          <w:szCs w:val="22"/>
          <w:lang w:val="es-ES"/>
        </w:rPr>
        <w:t>estudios de impacto urbano y ambiental, según corresponda;</w:t>
      </w:r>
    </w:p>
    <w:p w:rsidRPr="0004604E" w:rsidR="00C1641C" w:rsidP="00C1641C" w:rsidRDefault="00C1641C" w14:paraId="2CEAECC2"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9) La partida presupuestal, de conformidad con el clasificador por objeto del</w:t>
      </w:r>
      <w:r>
        <w:rPr>
          <w:rFonts w:ascii="Palatino Linotype" w:hAnsi="Palatino Linotype" w:cs="Tahoma"/>
          <w:i/>
          <w:szCs w:val="22"/>
          <w:lang w:val="es-ES"/>
        </w:rPr>
        <w:t xml:space="preserve"> </w:t>
      </w:r>
      <w:r w:rsidRPr="0004604E">
        <w:rPr>
          <w:rFonts w:ascii="Palatino Linotype" w:hAnsi="Palatino Linotype" w:cs="Tahoma"/>
          <w:i/>
          <w:szCs w:val="22"/>
          <w:lang w:val="es-ES"/>
        </w:rPr>
        <w:t>gasto, en el caso de ser aplicable;</w:t>
      </w:r>
    </w:p>
    <w:p w:rsidRPr="0004604E" w:rsidR="00C1641C" w:rsidP="00C1641C" w:rsidRDefault="00C1641C" w14:paraId="4B8998BB"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10) Origen de los recursos especificando si son federales, estatales o</w:t>
      </w:r>
      <w:r>
        <w:rPr>
          <w:rFonts w:ascii="Palatino Linotype" w:hAnsi="Palatino Linotype" w:cs="Tahoma"/>
          <w:i/>
          <w:szCs w:val="22"/>
          <w:lang w:val="es-ES"/>
        </w:rPr>
        <w:t xml:space="preserve"> </w:t>
      </w:r>
      <w:r w:rsidRPr="0004604E">
        <w:rPr>
          <w:rFonts w:ascii="Palatino Linotype" w:hAnsi="Palatino Linotype" w:cs="Tahoma"/>
          <w:i/>
          <w:szCs w:val="22"/>
          <w:lang w:val="es-ES"/>
        </w:rPr>
        <w:t>municipales, así como el tipo de fondo de participación o aportación</w:t>
      </w:r>
      <w:r>
        <w:rPr>
          <w:rFonts w:ascii="Palatino Linotype" w:hAnsi="Palatino Linotype" w:cs="Tahoma"/>
          <w:i/>
          <w:szCs w:val="22"/>
          <w:lang w:val="es-ES"/>
        </w:rPr>
        <w:t xml:space="preserve"> </w:t>
      </w:r>
      <w:r w:rsidRPr="0004604E">
        <w:rPr>
          <w:rFonts w:ascii="Palatino Linotype" w:hAnsi="Palatino Linotype" w:cs="Tahoma"/>
          <w:i/>
          <w:szCs w:val="22"/>
          <w:lang w:val="es-ES"/>
        </w:rPr>
        <w:t>respectiva;</w:t>
      </w:r>
    </w:p>
    <w:p w:rsidRPr="0004604E" w:rsidR="00C1641C" w:rsidP="00C1641C" w:rsidRDefault="00C1641C" w14:paraId="78B517FF"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11) Los convenios modificatorios que, en su caso, sean firmados, precisando el</w:t>
      </w:r>
      <w:r>
        <w:rPr>
          <w:rFonts w:ascii="Palatino Linotype" w:hAnsi="Palatino Linotype" w:cs="Tahoma"/>
          <w:i/>
          <w:szCs w:val="22"/>
          <w:lang w:val="es-ES"/>
        </w:rPr>
        <w:t xml:space="preserve"> </w:t>
      </w:r>
      <w:r w:rsidRPr="0004604E">
        <w:rPr>
          <w:rFonts w:ascii="Palatino Linotype" w:hAnsi="Palatino Linotype" w:cs="Tahoma"/>
          <w:i/>
          <w:szCs w:val="22"/>
          <w:lang w:val="es-ES"/>
        </w:rPr>
        <w:t>objeto y la fecha de celebración;</w:t>
      </w:r>
    </w:p>
    <w:p w:rsidRPr="0004604E" w:rsidR="00C1641C" w:rsidP="00C1641C" w:rsidRDefault="00C1641C" w14:paraId="56667836"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12) Los informes de avance físico y financiero sobre las obras o servicios</w:t>
      </w:r>
      <w:r>
        <w:rPr>
          <w:rFonts w:ascii="Palatino Linotype" w:hAnsi="Palatino Linotype" w:cs="Tahoma"/>
          <w:i/>
          <w:szCs w:val="22"/>
          <w:lang w:val="es-ES"/>
        </w:rPr>
        <w:t xml:space="preserve"> </w:t>
      </w:r>
      <w:r w:rsidRPr="0004604E">
        <w:rPr>
          <w:rFonts w:ascii="Palatino Linotype" w:hAnsi="Palatino Linotype" w:cs="Tahoma"/>
          <w:i/>
          <w:szCs w:val="22"/>
          <w:lang w:val="es-ES"/>
        </w:rPr>
        <w:t>contratados;</w:t>
      </w:r>
    </w:p>
    <w:p w:rsidRPr="0004604E" w:rsidR="00C1641C" w:rsidP="00C1641C" w:rsidRDefault="00C1641C" w14:paraId="341EA315"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13) El convenio de terminación; y</w:t>
      </w:r>
    </w:p>
    <w:p w:rsidR="00C1641C" w:rsidP="00C1641C" w:rsidRDefault="00C1641C" w14:paraId="166332F3" w14:textId="4356B4E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14) El finiquito.</w:t>
      </w:r>
    </w:p>
    <w:p w:rsidRPr="0004604E" w:rsidR="00C705AB" w:rsidP="00C1641C" w:rsidRDefault="00C705AB" w14:paraId="7066CE31" w14:textId="77777777">
      <w:pPr>
        <w:spacing w:line="360" w:lineRule="auto"/>
        <w:ind w:left="567" w:right="539"/>
        <w:jc w:val="both"/>
        <w:rPr>
          <w:rFonts w:ascii="Palatino Linotype" w:hAnsi="Palatino Linotype" w:cs="Tahoma"/>
          <w:i/>
          <w:szCs w:val="22"/>
          <w:lang w:val="es-ES"/>
        </w:rPr>
      </w:pPr>
    </w:p>
    <w:p w:rsidRPr="004E47EA" w:rsidR="00C1641C" w:rsidP="00C1641C" w:rsidRDefault="00C1641C" w14:paraId="76A65157" w14:textId="1CAFACB8">
      <w:pPr>
        <w:spacing w:line="360" w:lineRule="auto"/>
        <w:ind w:left="567" w:right="539"/>
        <w:jc w:val="both"/>
        <w:rPr>
          <w:rFonts w:ascii="Palatino Linotype" w:hAnsi="Palatino Linotype" w:cs="Tahoma"/>
          <w:b/>
          <w:i/>
          <w:sz w:val="22"/>
          <w:szCs w:val="22"/>
          <w:u w:val="single"/>
          <w:lang w:val="es-ES"/>
        </w:rPr>
      </w:pPr>
      <w:r w:rsidRPr="004E47EA">
        <w:rPr>
          <w:rFonts w:ascii="Palatino Linotype" w:hAnsi="Palatino Linotype" w:cs="Tahoma"/>
          <w:b/>
          <w:i/>
          <w:sz w:val="22"/>
          <w:szCs w:val="22"/>
          <w:u w:val="single"/>
          <w:lang w:val="es-ES"/>
        </w:rPr>
        <w:t>b) De las adjudicaciones directas:</w:t>
      </w:r>
    </w:p>
    <w:p w:rsidRPr="0004604E" w:rsidR="00C705AB" w:rsidP="00C705AB" w:rsidRDefault="00C705AB" w14:paraId="1A81D175" w14:textId="77777777">
      <w:pPr>
        <w:ind w:left="567" w:right="539"/>
        <w:jc w:val="both"/>
        <w:rPr>
          <w:rFonts w:ascii="Palatino Linotype" w:hAnsi="Palatino Linotype" w:cs="Tahoma"/>
          <w:i/>
          <w:szCs w:val="22"/>
          <w:lang w:val="es-ES"/>
        </w:rPr>
      </w:pPr>
    </w:p>
    <w:p w:rsidRPr="0004604E" w:rsidR="00C1641C" w:rsidP="00C1641C" w:rsidRDefault="00C1641C" w14:paraId="658B783B"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 La propuesta enviada por el participante;</w:t>
      </w:r>
    </w:p>
    <w:p w:rsidRPr="0004604E" w:rsidR="00C1641C" w:rsidP="00C1641C" w:rsidRDefault="00C1641C" w14:paraId="32905291"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lastRenderedPageBreak/>
        <w:t>2) Los motivos y fundamentos legales aplicados para llevarla a cabo;</w:t>
      </w:r>
    </w:p>
    <w:p w:rsidRPr="0004604E" w:rsidR="00C1641C" w:rsidP="00C1641C" w:rsidRDefault="00C1641C" w14:paraId="65BC4410"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3) La autorización del ejercicio de la opción;</w:t>
      </w:r>
    </w:p>
    <w:p w:rsidRPr="0004604E" w:rsidR="00C1641C" w:rsidP="00C1641C" w:rsidRDefault="00C1641C" w14:paraId="028C0D48"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4) En su caso, las cotizaciones consideradas, especificando los nombres de los</w:t>
      </w:r>
      <w:r>
        <w:rPr>
          <w:rFonts w:ascii="Palatino Linotype" w:hAnsi="Palatino Linotype" w:cs="Tahoma"/>
          <w:i/>
          <w:szCs w:val="22"/>
          <w:lang w:val="es-ES"/>
        </w:rPr>
        <w:t xml:space="preserve"> </w:t>
      </w:r>
      <w:r w:rsidRPr="0004604E">
        <w:rPr>
          <w:rFonts w:ascii="Palatino Linotype" w:hAnsi="Palatino Linotype" w:cs="Tahoma"/>
          <w:i/>
          <w:szCs w:val="22"/>
          <w:lang w:val="es-ES"/>
        </w:rPr>
        <w:t>proveedores y sus montos;</w:t>
      </w:r>
    </w:p>
    <w:p w:rsidRPr="0004604E" w:rsidR="00C1641C" w:rsidP="00C1641C" w:rsidRDefault="00C1641C" w14:paraId="51E6331C"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5) El nombre de la persona física o jurídica colectiva adjudicada;</w:t>
      </w:r>
    </w:p>
    <w:p w:rsidRPr="0004604E" w:rsidR="00C1641C" w:rsidP="00C1641C" w:rsidRDefault="00C1641C" w14:paraId="07439C9C"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6) La unidad administrativa solicitante y la responsable de su ejecución;</w:t>
      </w:r>
    </w:p>
    <w:p w:rsidRPr="0004604E" w:rsidR="00C1641C" w:rsidP="00C1641C" w:rsidRDefault="00C1641C" w14:paraId="47DBB236"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7) El número, fecha, el monto del contrato y el plazo de entrega o de ejecución</w:t>
      </w:r>
      <w:r>
        <w:rPr>
          <w:rFonts w:ascii="Palatino Linotype" w:hAnsi="Palatino Linotype" w:cs="Tahoma"/>
          <w:i/>
          <w:szCs w:val="22"/>
          <w:lang w:val="es-ES"/>
        </w:rPr>
        <w:t xml:space="preserve"> </w:t>
      </w:r>
      <w:r w:rsidRPr="0004604E">
        <w:rPr>
          <w:rFonts w:ascii="Palatino Linotype" w:hAnsi="Palatino Linotype" w:cs="Tahoma"/>
          <w:i/>
          <w:szCs w:val="22"/>
          <w:lang w:val="es-ES"/>
        </w:rPr>
        <w:t>de los servicios u obra;</w:t>
      </w:r>
    </w:p>
    <w:p w:rsidRPr="0004604E" w:rsidR="00C1641C" w:rsidP="00C1641C" w:rsidRDefault="00C1641C" w14:paraId="52509B88"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8) Los mecanismos de vigilancia y supervisión, incluyendo, en su caso, los</w:t>
      </w:r>
      <w:r>
        <w:rPr>
          <w:rFonts w:ascii="Palatino Linotype" w:hAnsi="Palatino Linotype" w:cs="Tahoma"/>
          <w:i/>
          <w:szCs w:val="22"/>
          <w:lang w:val="es-ES"/>
        </w:rPr>
        <w:t xml:space="preserve"> </w:t>
      </w:r>
      <w:r w:rsidRPr="0004604E">
        <w:rPr>
          <w:rFonts w:ascii="Palatino Linotype" w:hAnsi="Palatino Linotype" w:cs="Tahoma"/>
          <w:i/>
          <w:szCs w:val="22"/>
          <w:lang w:val="es-ES"/>
        </w:rPr>
        <w:t>estudios de impacto urbano y ambiental, según corresponda;</w:t>
      </w:r>
    </w:p>
    <w:p w:rsidRPr="0004604E" w:rsidR="00C1641C" w:rsidP="00C1641C" w:rsidRDefault="00C1641C" w14:paraId="796B890B"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9) Los informes de avance sobre las obras o servicios contratados;</w:t>
      </w:r>
    </w:p>
    <w:p w:rsidRPr="0004604E" w:rsidR="00C1641C" w:rsidP="00C1641C" w:rsidRDefault="00C1641C" w14:paraId="2D7566A1"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10) El convenio de terminación; y</w:t>
      </w:r>
    </w:p>
    <w:p w:rsidRPr="0004604E" w:rsidR="00C1641C" w:rsidP="00C1641C" w:rsidRDefault="00C1641C" w14:paraId="0BEEFD3E" w14:textId="77777777">
      <w:pPr>
        <w:spacing w:line="360" w:lineRule="auto"/>
        <w:ind w:left="567" w:right="539"/>
        <w:jc w:val="both"/>
        <w:rPr>
          <w:rFonts w:ascii="Palatino Linotype" w:hAnsi="Palatino Linotype" w:cs="Tahoma"/>
          <w:i/>
          <w:szCs w:val="22"/>
          <w:lang w:val="es-ES"/>
        </w:rPr>
      </w:pPr>
      <w:r w:rsidRPr="0004604E">
        <w:rPr>
          <w:rFonts w:ascii="Palatino Linotype" w:hAnsi="Palatino Linotype" w:cs="Tahoma"/>
          <w:i/>
          <w:szCs w:val="22"/>
          <w:lang w:val="es-ES"/>
        </w:rPr>
        <w:t>11) El finiquito.</w:t>
      </w:r>
    </w:p>
    <w:p w:rsidR="00C1641C" w:rsidP="00C1641C" w:rsidRDefault="00C1641C" w14:paraId="6A75E353" w14:textId="77777777">
      <w:pPr>
        <w:spacing w:line="360" w:lineRule="auto"/>
        <w:jc w:val="both"/>
        <w:rPr>
          <w:rFonts w:ascii="Palatino Linotype" w:hAnsi="Palatino Linotype" w:cs="Tahoma"/>
          <w:sz w:val="22"/>
          <w:szCs w:val="22"/>
          <w:lang w:val="es-ES"/>
        </w:rPr>
      </w:pPr>
    </w:p>
    <w:p w:rsidR="00E92952" w:rsidP="00C1641C" w:rsidRDefault="00C1641C" w14:paraId="6F1B299B" w14:textId="4EE9344F">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lo anterior, resulta importante destacar que es obligación del Ayuntamiento, hacer pública la información solicitada por el Particular; esto quiere decir que, por lo menos para el cumplimiento de las obligaciones establecidas en la </w:t>
      </w:r>
      <w:r w:rsidRPr="00CF30A7">
        <w:rPr>
          <w:rFonts w:ascii="Palatino Linotype" w:hAnsi="Palatino Linotype" w:cs="Tahoma"/>
          <w:sz w:val="22"/>
          <w:szCs w:val="22"/>
          <w:lang w:val="es-ES"/>
        </w:rPr>
        <w:t xml:space="preserve">Ley de Transparencia y Acceso a la </w:t>
      </w:r>
      <w:r w:rsidRPr="00632BE9">
        <w:rPr>
          <w:rFonts w:ascii="Palatino Linotype" w:hAnsi="Palatino Linotype" w:cs="Tahoma"/>
          <w:sz w:val="22"/>
          <w:szCs w:val="22"/>
        </w:rPr>
        <w:t>Información Pública del Estado de México y Municipios</w:t>
      </w:r>
      <w:r>
        <w:rPr>
          <w:rFonts w:ascii="Palatino Linotype" w:hAnsi="Palatino Linotype" w:cs="Tahoma"/>
          <w:sz w:val="22"/>
          <w:szCs w:val="22"/>
        </w:rPr>
        <w:t>, el Sujeto Obligado debe tener los documentos que son interés del Particular.</w:t>
      </w:r>
    </w:p>
    <w:p w:rsidR="00E92952" w:rsidP="00C1641C" w:rsidRDefault="00E92952" w14:paraId="63889510" w14:textId="03B4D3AA">
      <w:pPr>
        <w:spacing w:line="360" w:lineRule="auto"/>
        <w:ind w:right="-93"/>
        <w:jc w:val="both"/>
        <w:rPr>
          <w:rFonts w:ascii="Palatino Linotype" w:hAnsi="Palatino Linotype" w:cs="Tahoma"/>
          <w:sz w:val="22"/>
          <w:szCs w:val="22"/>
        </w:rPr>
      </w:pPr>
    </w:p>
    <w:p w:rsidR="00C705AB" w:rsidP="00C1641C" w:rsidRDefault="00E92952" w14:paraId="3E4A3C5D" w14:textId="434580F7">
      <w:pPr>
        <w:spacing w:line="360" w:lineRule="auto"/>
        <w:ind w:right="-93"/>
        <w:jc w:val="both"/>
        <w:rPr>
          <w:rFonts w:ascii="Palatino Linotype" w:hAnsi="Palatino Linotype" w:cs="Tahoma"/>
          <w:sz w:val="22"/>
          <w:szCs w:val="22"/>
        </w:rPr>
      </w:pPr>
      <w:r>
        <w:rPr>
          <w:rFonts w:ascii="Palatino Linotype" w:hAnsi="Palatino Linotype" w:cs="Tahoma"/>
          <w:sz w:val="22"/>
          <w:szCs w:val="22"/>
        </w:rPr>
        <w:t>En concordancia con lo anterior, del Bando Municipal del Ayuntamiento de Tenango del Aire, por cuanto hace a las adquisiciones de bienes inmuebles, se desprende lo siguiente:</w:t>
      </w:r>
    </w:p>
    <w:p w:rsidRPr="00E92952" w:rsidR="00E92952" w:rsidP="00E92952" w:rsidRDefault="00E92952" w14:paraId="1AA94F69" w14:textId="1AC24398">
      <w:pPr>
        <w:spacing w:line="360" w:lineRule="auto"/>
        <w:ind w:left="567" w:right="-93"/>
        <w:jc w:val="both"/>
        <w:rPr>
          <w:rFonts w:ascii="Palatino Linotype" w:hAnsi="Palatino Linotype" w:cs="Tahoma"/>
          <w:i/>
          <w:szCs w:val="22"/>
        </w:rPr>
      </w:pPr>
    </w:p>
    <w:p w:rsidR="00E92952" w:rsidP="00E92952" w:rsidRDefault="00E92952" w14:paraId="29A7D85D" w14:textId="7137AC70">
      <w:pPr>
        <w:spacing w:line="360" w:lineRule="auto"/>
        <w:ind w:left="567" w:right="539"/>
        <w:jc w:val="both"/>
        <w:rPr>
          <w:rFonts w:ascii="Palatino Linotype" w:hAnsi="Palatino Linotype" w:cs="Tahoma"/>
          <w:i/>
          <w:szCs w:val="22"/>
        </w:rPr>
      </w:pPr>
      <w:r w:rsidRPr="00E92952">
        <w:rPr>
          <w:rFonts w:ascii="Palatino Linotype" w:hAnsi="Palatino Linotype" w:cs="Tahoma"/>
          <w:i/>
          <w:szCs w:val="22"/>
        </w:rPr>
        <w:t>Artículo 5.- Son fines del Municipi</w:t>
      </w:r>
      <w:r>
        <w:rPr>
          <w:rFonts w:ascii="Palatino Linotype" w:hAnsi="Palatino Linotype" w:cs="Tahoma"/>
          <w:i/>
          <w:szCs w:val="22"/>
        </w:rPr>
        <w:t xml:space="preserve">o, mismos que se realizarán por </w:t>
      </w:r>
      <w:r w:rsidRPr="00E92952">
        <w:rPr>
          <w:rFonts w:ascii="Palatino Linotype" w:hAnsi="Palatino Linotype" w:cs="Tahoma"/>
          <w:i/>
          <w:szCs w:val="22"/>
        </w:rPr>
        <w:t>conducto del Ayuntamiento:</w:t>
      </w:r>
    </w:p>
    <w:p w:rsidR="00E92952" w:rsidP="00E92952" w:rsidRDefault="00E92952" w14:paraId="7FDF2F28" w14:textId="7DC04D32">
      <w:pPr>
        <w:spacing w:line="360" w:lineRule="auto"/>
        <w:ind w:left="567" w:right="539"/>
        <w:jc w:val="both"/>
        <w:rPr>
          <w:rFonts w:ascii="Palatino Linotype" w:hAnsi="Palatino Linotype" w:cs="Tahoma"/>
          <w:i/>
          <w:szCs w:val="22"/>
        </w:rPr>
      </w:pPr>
      <w:r>
        <w:rPr>
          <w:rFonts w:ascii="Palatino Linotype" w:hAnsi="Palatino Linotype" w:cs="Tahoma"/>
          <w:i/>
          <w:szCs w:val="22"/>
        </w:rPr>
        <w:t>I a XXIV …</w:t>
      </w:r>
    </w:p>
    <w:p w:rsidR="00E92952" w:rsidP="00E92952" w:rsidRDefault="00E92952" w14:paraId="555E6F93" w14:textId="3F9BA181">
      <w:pPr>
        <w:spacing w:line="360" w:lineRule="auto"/>
        <w:ind w:left="567" w:right="539"/>
        <w:jc w:val="both"/>
        <w:rPr>
          <w:rFonts w:ascii="Palatino Linotype" w:hAnsi="Palatino Linotype" w:cs="Tahoma"/>
          <w:i/>
          <w:szCs w:val="22"/>
        </w:rPr>
      </w:pPr>
      <w:r w:rsidRPr="00E92952">
        <w:rPr>
          <w:rFonts w:ascii="Palatino Linotype" w:hAnsi="Palatino Linotype" w:cs="Tahoma"/>
          <w:i/>
          <w:szCs w:val="22"/>
        </w:rPr>
        <w:t xml:space="preserve">XXV.- Realizar a través </w:t>
      </w:r>
      <w:r w:rsidRPr="00E92952">
        <w:rPr>
          <w:rFonts w:ascii="Palatino Linotype" w:hAnsi="Palatino Linotype" w:cs="Tahoma"/>
          <w:b/>
          <w:i/>
          <w:szCs w:val="22"/>
          <w:u w:val="single"/>
        </w:rPr>
        <w:t>de desarrollo urbano, tesorería y síndica municipal</w:t>
      </w:r>
      <w:r w:rsidRPr="00E92952">
        <w:rPr>
          <w:rFonts w:ascii="Palatino Linotype" w:hAnsi="Palatino Linotype" w:cs="Tahoma"/>
          <w:i/>
          <w:szCs w:val="22"/>
        </w:rPr>
        <w:t>, el registro, la regulariza</w:t>
      </w:r>
      <w:r>
        <w:rPr>
          <w:rFonts w:ascii="Palatino Linotype" w:hAnsi="Palatino Linotype" w:cs="Tahoma"/>
          <w:i/>
          <w:szCs w:val="22"/>
        </w:rPr>
        <w:t xml:space="preserve">ción, y la legalización ante el </w:t>
      </w:r>
      <w:r w:rsidRPr="00E92952">
        <w:rPr>
          <w:rFonts w:ascii="Palatino Linotype" w:hAnsi="Palatino Linotype" w:cs="Tahoma"/>
          <w:i/>
          <w:szCs w:val="22"/>
        </w:rPr>
        <w:t xml:space="preserve">Instituto de la Función Registral del Estado de México, </w:t>
      </w:r>
      <w:r w:rsidRPr="00E92952">
        <w:rPr>
          <w:rFonts w:ascii="Palatino Linotype" w:hAnsi="Palatino Linotype" w:cs="Tahoma"/>
          <w:b/>
          <w:i/>
          <w:szCs w:val="22"/>
          <w:u w:val="single"/>
        </w:rPr>
        <w:t>respecto de las adquisiciones</w:t>
      </w:r>
      <w:r w:rsidRPr="00E92952">
        <w:rPr>
          <w:rFonts w:ascii="Palatino Linotype" w:hAnsi="Palatino Linotype" w:cs="Tahoma"/>
          <w:i/>
          <w:szCs w:val="22"/>
        </w:rPr>
        <w:t>, posesiones, aprovechamiento, administración,</w:t>
      </w:r>
      <w:r>
        <w:rPr>
          <w:rFonts w:ascii="Palatino Linotype" w:hAnsi="Palatino Linotype" w:cs="Tahoma"/>
          <w:i/>
          <w:szCs w:val="22"/>
        </w:rPr>
        <w:t xml:space="preserve"> </w:t>
      </w:r>
      <w:r w:rsidRPr="00E92952">
        <w:rPr>
          <w:rFonts w:ascii="Palatino Linotype" w:hAnsi="Palatino Linotype" w:cs="Tahoma"/>
          <w:i/>
          <w:szCs w:val="22"/>
        </w:rPr>
        <w:t xml:space="preserve">recuperación, </w:t>
      </w:r>
      <w:r w:rsidRPr="00E92952">
        <w:rPr>
          <w:rFonts w:ascii="Palatino Linotype" w:hAnsi="Palatino Linotype" w:cs="Tahoma"/>
          <w:i/>
          <w:szCs w:val="22"/>
        </w:rPr>
        <w:lastRenderedPageBreak/>
        <w:t>control, uso y en genera</w:t>
      </w:r>
      <w:r>
        <w:rPr>
          <w:rFonts w:ascii="Palatino Linotype" w:hAnsi="Palatino Linotype" w:cs="Tahoma"/>
          <w:i/>
          <w:szCs w:val="22"/>
        </w:rPr>
        <w:t xml:space="preserve">l todo lo relativo </w:t>
      </w:r>
      <w:r w:rsidRPr="00E92952">
        <w:rPr>
          <w:rFonts w:ascii="Palatino Linotype" w:hAnsi="Palatino Linotype" w:cs="Tahoma"/>
          <w:b/>
          <w:i/>
          <w:szCs w:val="22"/>
          <w:u w:val="single"/>
        </w:rPr>
        <w:t>a los bienes inmuebles</w:t>
      </w:r>
      <w:r w:rsidRPr="00E92952">
        <w:rPr>
          <w:rFonts w:ascii="Palatino Linotype" w:hAnsi="Palatino Linotype" w:cs="Tahoma"/>
          <w:i/>
          <w:szCs w:val="22"/>
        </w:rPr>
        <w:t xml:space="preserve"> </w:t>
      </w:r>
      <w:r w:rsidRPr="00E92952">
        <w:rPr>
          <w:rFonts w:ascii="Palatino Linotype" w:hAnsi="Palatino Linotype" w:cs="Tahoma"/>
          <w:b/>
          <w:i/>
          <w:szCs w:val="22"/>
          <w:u w:val="single"/>
        </w:rPr>
        <w:t>que conforman el patrimonio municipal;</w:t>
      </w:r>
      <w:r>
        <w:rPr>
          <w:rFonts w:ascii="Palatino Linotype" w:hAnsi="Palatino Linotype" w:cs="Tahoma"/>
          <w:i/>
          <w:szCs w:val="22"/>
        </w:rPr>
        <w:t xml:space="preserve"> de acuerdo a las </w:t>
      </w:r>
      <w:r w:rsidRPr="00E92952">
        <w:rPr>
          <w:rFonts w:ascii="Palatino Linotype" w:hAnsi="Palatino Linotype" w:cs="Tahoma"/>
          <w:i/>
          <w:szCs w:val="22"/>
        </w:rPr>
        <w:t>facultades propi</w:t>
      </w:r>
      <w:r>
        <w:rPr>
          <w:rFonts w:ascii="Palatino Linotype" w:hAnsi="Palatino Linotype" w:cs="Tahoma"/>
          <w:i/>
          <w:szCs w:val="22"/>
        </w:rPr>
        <w:t xml:space="preserve">as de cada departamento. </w:t>
      </w:r>
    </w:p>
    <w:p w:rsidRPr="00E92952" w:rsidR="00E92952" w:rsidP="00E92952" w:rsidRDefault="00E92952" w14:paraId="0667D249" w14:textId="5AC2AECE">
      <w:pPr>
        <w:spacing w:line="360" w:lineRule="auto"/>
        <w:ind w:right="539"/>
        <w:jc w:val="both"/>
        <w:rPr>
          <w:rFonts w:ascii="Palatino Linotype" w:hAnsi="Palatino Linotype" w:cs="Tahoma"/>
          <w:i/>
          <w:sz w:val="22"/>
          <w:szCs w:val="22"/>
        </w:rPr>
      </w:pPr>
    </w:p>
    <w:p w:rsidRPr="00E92952" w:rsidR="00E92952" w:rsidP="00E92952" w:rsidRDefault="00E95894" w14:paraId="455C1A7C" w14:textId="303DA0C3">
      <w:pPr>
        <w:tabs>
          <w:tab w:val="left" w:pos="8222"/>
        </w:tabs>
        <w:spacing w:line="360" w:lineRule="auto"/>
        <w:ind w:right="-28"/>
        <w:jc w:val="both"/>
        <w:rPr>
          <w:rFonts w:ascii="Palatino Linotype" w:hAnsi="Palatino Linotype" w:eastAsia="Calibri" w:cs="Tahoma"/>
          <w:bCs/>
          <w:sz w:val="22"/>
          <w:szCs w:val="22"/>
          <w:lang w:val="es-ES" w:eastAsia="en-US"/>
        </w:rPr>
      </w:pPr>
      <w:r>
        <w:rPr>
          <w:rFonts w:ascii="Palatino Linotype" w:hAnsi="Palatino Linotype" w:cs="Tahoma"/>
          <w:sz w:val="22"/>
          <w:szCs w:val="22"/>
        </w:rPr>
        <w:t>Así</w:t>
      </w:r>
      <w:r w:rsidRPr="00E92952" w:rsidR="00E92952">
        <w:rPr>
          <w:rFonts w:ascii="Palatino Linotype" w:hAnsi="Palatino Linotype" w:cs="Tahoma"/>
          <w:sz w:val="22"/>
          <w:szCs w:val="22"/>
        </w:rPr>
        <w:t xml:space="preserve">, se desprende </w:t>
      </w:r>
      <w:r w:rsidR="00E92952">
        <w:rPr>
          <w:rFonts w:ascii="Palatino Linotype" w:hAnsi="Palatino Linotype" w:cs="Tahoma"/>
          <w:sz w:val="22"/>
          <w:szCs w:val="22"/>
        </w:rPr>
        <w:t>que el Sujeto Obligado cuenta dentro de su estructura orgánica, con diversas áreas que pueden generar, poseer y administrar la información de mérito, en esa tesitura</w:t>
      </w:r>
      <w:r w:rsidR="00E92952">
        <w:rPr>
          <w:rFonts w:ascii="Palatino Linotype" w:hAnsi="Palatino Linotype" w:eastAsia="Calibri" w:cs="Tahoma"/>
          <w:bCs/>
          <w:sz w:val="22"/>
          <w:szCs w:val="22"/>
          <w:lang w:val="es-ES" w:eastAsia="en-US"/>
        </w:rPr>
        <w:t>,</w:t>
      </w:r>
      <w:r w:rsidRPr="00E8221C" w:rsidR="00E92952">
        <w:rPr>
          <w:rFonts w:ascii="Palatino Linotype" w:hAnsi="Palatino Linotype" w:eastAsia="Calibri" w:cs="Tahoma"/>
          <w:bCs/>
          <w:sz w:val="22"/>
          <w:szCs w:val="22"/>
          <w:lang w:val="es-ES" w:eastAsia="en-US"/>
        </w:rPr>
        <w:t xml:space="preserve"> la Unidad de Transparencia</w:t>
      </w:r>
      <w:r w:rsidR="00E92952">
        <w:rPr>
          <w:rFonts w:ascii="Palatino Linotype" w:hAnsi="Palatino Linotype" w:eastAsia="Calibri" w:cs="Tahoma"/>
          <w:bCs/>
          <w:sz w:val="22"/>
          <w:szCs w:val="22"/>
          <w:lang w:val="es-ES" w:eastAsia="en-US"/>
        </w:rPr>
        <w:t xml:space="preserve"> del Sujeto Obligado</w:t>
      </w:r>
      <w:r w:rsidRPr="00E8221C" w:rsidR="00E92952">
        <w:rPr>
          <w:rFonts w:ascii="Palatino Linotype" w:hAnsi="Palatino Linotype" w:eastAsia="Calibri" w:cs="Tahoma"/>
          <w:bCs/>
          <w:sz w:val="22"/>
          <w:szCs w:val="22"/>
          <w:lang w:val="es-ES" w:eastAsia="en-US"/>
        </w:rPr>
        <w:t xml:space="preserve">, deberá proceder según lo establecido en el artículo 162 de la Ley de Transparencia y Acceso a la Información Pública del Estado de México y, </w:t>
      </w:r>
      <w:r w:rsidRPr="002E36F5" w:rsidR="00E92952">
        <w:rPr>
          <w:rFonts w:ascii="Palatino Linotype" w:hAnsi="Palatino Linotype" w:eastAsia="Calibri" w:cs="Tahoma"/>
          <w:bCs/>
          <w:sz w:val="22"/>
          <w:szCs w:val="22"/>
          <w:lang w:val="es-ES" w:eastAsia="en-US"/>
        </w:rPr>
        <w:t>turnar</w:t>
      </w:r>
      <w:r w:rsidR="00E92952">
        <w:rPr>
          <w:rFonts w:ascii="Palatino Linotype" w:hAnsi="Palatino Linotype" w:eastAsia="Calibri" w:cs="Tahoma"/>
          <w:bCs/>
          <w:sz w:val="22"/>
          <w:szCs w:val="22"/>
          <w:lang w:val="es-ES" w:eastAsia="en-US"/>
        </w:rPr>
        <w:t xml:space="preserve"> la solicitud</w:t>
      </w:r>
      <w:r w:rsidRPr="00E8221C" w:rsidR="00E92952">
        <w:rPr>
          <w:rFonts w:ascii="Palatino Linotype" w:hAnsi="Palatino Linotype" w:eastAsia="Calibri" w:cs="Tahoma"/>
          <w:bCs/>
          <w:sz w:val="22"/>
          <w:szCs w:val="22"/>
          <w:lang w:val="es-ES" w:eastAsia="en-US"/>
        </w:rPr>
        <w:t xml:space="preserve"> a todas las áreas competentes, con </w:t>
      </w:r>
      <w:r w:rsidR="00E92952">
        <w:rPr>
          <w:rFonts w:ascii="Palatino Linotype" w:hAnsi="Palatino Linotype" w:eastAsia="Calibri" w:cs="Tahoma"/>
          <w:bCs/>
          <w:sz w:val="22"/>
          <w:szCs w:val="22"/>
          <w:lang w:val="es-ES" w:eastAsia="en-US"/>
        </w:rPr>
        <w:t xml:space="preserve">el </w:t>
      </w:r>
      <w:r w:rsidRPr="00E8221C" w:rsidR="00E92952">
        <w:rPr>
          <w:rFonts w:ascii="Palatino Linotype" w:hAnsi="Palatino Linotype" w:eastAsia="Calibri" w:cs="Tahoma"/>
          <w:bCs/>
          <w:sz w:val="22"/>
          <w:szCs w:val="22"/>
          <w:lang w:val="es-ES" w:eastAsia="en-US"/>
        </w:rPr>
        <w:t>objeto de que realicen una búsqueda exhaustiva y razonable de la información solicitada.</w:t>
      </w:r>
    </w:p>
    <w:p w:rsidR="00E92952" w:rsidP="00C1641C" w:rsidRDefault="00E92952" w14:paraId="727D2A36" w14:textId="77777777">
      <w:pPr>
        <w:spacing w:line="360" w:lineRule="auto"/>
        <w:ind w:right="-93"/>
        <w:jc w:val="both"/>
        <w:rPr>
          <w:rFonts w:ascii="Palatino Linotype" w:hAnsi="Palatino Linotype" w:cs="Tahoma"/>
          <w:sz w:val="22"/>
          <w:szCs w:val="22"/>
        </w:rPr>
      </w:pPr>
    </w:p>
    <w:p w:rsidR="00C705AB" w:rsidP="00C1641C" w:rsidRDefault="00C705AB" w14:paraId="2EE00A5A" w14:textId="3BD202B2">
      <w:pPr>
        <w:spacing w:line="360" w:lineRule="auto"/>
        <w:ind w:right="-93"/>
        <w:jc w:val="both"/>
        <w:rPr>
          <w:rFonts w:ascii="Palatino Linotype" w:hAnsi="Palatino Linotype" w:cs="Tahoma"/>
          <w:sz w:val="22"/>
          <w:szCs w:val="22"/>
        </w:rPr>
      </w:pPr>
      <w:r>
        <w:rPr>
          <w:rFonts w:ascii="Palatino Linotype" w:hAnsi="Palatino Linotype" w:cs="Tahoma"/>
          <w:sz w:val="22"/>
          <w:szCs w:val="22"/>
        </w:rPr>
        <w:t>Por lo tanto, a fin de satisfacer el derecho de acceso a la información del Particular, el Ente Recurrido deberá entregar el expediente</w:t>
      </w:r>
      <w:r w:rsidR="004E47EA">
        <w:rPr>
          <w:rFonts w:ascii="Palatino Linotype" w:hAnsi="Palatino Linotype" w:cs="Tahoma"/>
          <w:sz w:val="22"/>
          <w:szCs w:val="22"/>
        </w:rPr>
        <w:t xml:space="preserve"> conformado con motivo</w:t>
      </w:r>
      <w:r>
        <w:rPr>
          <w:rFonts w:ascii="Palatino Linotype" w:hAnsi="Palatino Linotype" w:cs="Tahoma"/>
          <w:sz w:val="22"/>
          <w:szCs w:val="22"/>
        </w:rPr>
        <w:t xml:space="preserve"> de la adjudicación directa de</w:t>
      </w:r>
      <w:r w:rsidR="004E47EA">
        <w:rPr>
          <w:rFonts w:ascii="Palatino Linotype" w:hAnsi="Palatino Linotype" w:cs="Tahoma"/>
          <w:sz w:val="22"/>
          <w:szCs w:val="22"/>
        </w:rPr>
        <w:t xml:space="preserve"> las dos camionetas adquiridas</w:t>
      </w:r>
      <w:r>
        <w:rPr>
          <w:rFonts w:ascii="Palatino Linotype" w:hAnsi="Palatino Linotype" w:cs="Tahoma"/>
          <w:sz w:val="22"/>
          <w:szCs w:val="22"/>
        </w:rPr>
        <w:t xml:space="preserve"> durante el ejercicio 2020, esto, conforme a lo señalado en la Ley local de la materia. </w:t>
      </w:r>
    </w:p>
    <w:p w:rsidR="00E92952" w:rsidP="00C1641C" w:rsidRDefault="00E92952" w14:paraId="02BE357E" w14:textId="73D6312D">
      <w:pPr>
        <w:spacing w:line="360" w:lineRule="auto"/>
        <w:ind w:right="-93"/>
        <w:jc w:val="both"/>
        <w:rPr>
          <w:rFonts w:ascii="Palatino Linotype" w:hAnsi="Palatino Linotype" w:cs="Tahoma"/>
          <w:sz w:val="22"/>
          <w:szCs w:val="22"/>
        </w:rPr>
      </w:pPr>
    </w:p>
    <w:p w:rsidRPr="00F512DF" w:rsidR="00E92952" w:rsidP="00E92952" w:rsidRDefault="00E92952" w14:paraId="5FA94B9D" w14:textId="77777777">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rsidRPr="00F512DF" w:rsidR="00E92952" w:rsidP="00E92952" w:rsidRDefault="00E92952" w14:paraId="7CC6A856" w14:textId="77777777">
      <w:pPr>
        <w:tabs>
          <w:tab w:val="left" w:pos="4962"/>
        </w:tabs>
        <w:spacing w:line="360" w:lineRule="auto"/>
        <w:jc w:val="both"/>
        <w:rPr>
          <w:rFonts w:ascii="Palatino Linotype" w:hAnsi="Palatino Linotype" w:cs="Tahoma"/>
          <w:sz w:val="22"/>
          <w:szCs w:val="22"/>
        </w:rPr>
      </w:pPr>
    </w:p>
    <w:p w:rsidR="00E92952" w:rsidP="00E92952" w:rsidRDefault="00E95894" w14:paraId="6C34F76E" w14:textId="767578F4">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No pasa desapercibido</w:t>
      </w:r>
      <w:r w:rsidR="00E92952">
        <w:rPr>
          <w:rFonts w:ascii="Palatino Linotype" w:hAnsi="Palatino Linotype" w:eastAsia="Calibri" w:cs="Tahoma"/>
          <w:bCs/>
          <w:iCs/>
          <w:sz w:val="22"/>
          <w:szCs w:val="22"/>
          <w:lang w:eastAsia="es-ES_tradnl"/>
        </w:rPr>
        <w:t>,</w:t>
      </w:r>
      <w:r>
        <w:rPr>
          <w:rFonts w:ascii="Palatino Linotype" w:hAnsi="Palatino Linotype" w:eastAsia="Calibri" w:cs="Tahoma"/>
          <w:bCs/>
          <w:iCs/>
          <w:sz w:val="22"/>
          <w:szCs w:val="22"/>
          <w:lang w:eastAsia="es-ES_tradnl"/>
        </w:rPr>
        <w:t xml:space="preserve"> que</w:t>
      </w:r>
      <w:r w:rsidR="00E92952">
        <w:rPr>
          <w:rFonts w:ascii="Palatino Linotype" w:hAnsi="Palatino Linotype" w:eastAsia="Calibri" w:cs="Tahoma"/>
          <w:bCs/>
          <w:iCs/>
          <w:sz w:val="22"/>
          <w:szCs w:val="22"/>
          <w:lang w:eastAsia="es-ES_tradnl"/>
        </w:rPr>
        <w:t xml:space="preserve"> </w:t>
      </w:r>
      <w:r w:rsidRPr="006B075A" w:rsidR="00E92952">
        <w:rPr>
          <w:rFonts w:ascii="Palatino Linotype" w:hAnsi="Palatino Linotype" w:eastAsia="Calibri" w:cs="Tahoma"/>
          <w:bCs/>
          <w:iCs/>
          <w:sz w:val="22"/>
          <w:szCs w:val="22"/>
          <w:lang w:eastAsia="es-ES_tradnl"/>
        </w:rPr>
        <w:t xml:space="preserve">es </w:t>
      </w:r>
      <w:r w:rsidRPr="00052CA8" w:rsidR="00E92952">
        <w:rPr>
          <w:rFonts w:ascii="Palatino Linotype" w:hAnsi="Palatino Linotype" w:eastAsia="Calibri" w:cs="Tahoma"/>
          <w:bCs/>
          <w:sz w:val="22"/>
          <w:szCs w:val="22"/>
          <w:lang w:val="es-ES_tradnl" w:eastAsia="en-US"/>
        </w:rPr>
        <w:t>posible</w:t>
      </w:r>
      <w:r w:rsidRPr="006B075A" w:rsidR="00E92952">
        <w:rPr>
          <w:rFonts w:ascii="Palatino Linotype" w:hAnsi="Palatino Linotype" w:eastAsia="Calibri" w:cs="Tahoma"/>
          <w:bCs/>
          <w:iCs/>
          <w:sz w:val="22"/>
          <w:szCs w:val="22"/>
          <w:lang w:eastAsia="es-ES_tradnl"/>
        </w:rPr>
        <w:t xml:space="preserve"> que los documentos que den cuenta de </w:t>
      </w:r>
      <w:r w:rsidR="00E92952">
        <w:rPr>
          <w:rFonts w:ascii="Palatino Linotype" w:hAnsi="Palatino Linotype" w:eastAsia="Calibri" w:cs="Tahoma"/>
          <w:bCs/>
          <w:iCs/>
          <w:sz w:val="22"/>
          <w:szCs w:val="22"/>
          <w:lang w:eastAsia="es-ES_tradnl"/>
        </w:rPr>
        <w:t>l</w:t>
      </w:r>
      <w:r>
        <w:rPr>
          <w:rFonts w:ascii="Palatino Linotype" w:hAnsi="Palatino Linotype" w:eastAsia="Calibri" w:cs="Tahoma"/>
          <w:bCs/>
          <w:iCs/>
          <w:sz w:val="22"/>
          <w:szCs w:val="22"/>
          <w:lang w:eastAsia="es-ES_tradnl"/>
        </w:rPr>
        <w:t>a información</w:t>
      </w:r>
      <w:r w:rsidRPr="006B075A" w:rsidR="00E92952">
        <w:rPr>
          <w:rFonts w:ascii="Palatino Linotype" w:hAnsi="Palatino Linotype" w:eastAsia="Calibri" w:cs="Tahoma"/>
          <w:bCs/>
          <w:iCs/>
          <w:sz w:val="22"/>
          <w:szCs w:val="22"/>
          <w:lang w:eastAsia="es-ES_tradnl"/>
        </w:rPr>
        <w:t xml:space="preserve"> </w:t>
      </w:r>
      <w:r w:rsidR="00E92952">
        <w:rPr>
          <w:rFonts w:ascii="Palatino Linotype" w:hAnsi="Palatino Linotype" w:eastAsia="Calibri" w:cs="Tahoma"/>
          <w:bCs/>
          <w:iCs/>
          <w:sz w:val="22"/>
          <w:szCs w:val="22"/>
          <w:lang w:eastAsia="es-ES_tradnl"/>
        </w:rPr>
        <w:t xml:space="preserve">que se ordena entregar </w:t>
      </w:r>
      <w:r w:rsidRPr="006B075A" w:rsidR="00E92952">
        <w:rPr>
          <w:rFonts w:ascii="Palatino Linotype" w:hAnsi="Palatino Linotype" w:eastAsia="Calibri" w:cs="Tahoma"/>
          <w:bCs/>
          <w:iCs/>
          <w:sz w:val="22"/>
          <w:szCs w:val="22"/>
          <w:lang w:eastAsia="es-ES_tradnl"/>
        </w:rPr>
        <w:t xml:space="preserve">pudiera </w:t>
      </w:r>
      <w:r w:rsidR="00E92952">
        <w:rPr>
          <w:rFonts w:ascii="Palatino Linotype" w:hAnsi="Palatino Linotype" w:eastAsia="Calibri" w:cs="Tahoma"/>
          <w:bCs/>
          <w:iCs/>
          <w:sz w:val="22"/>
          <w:szCs w:val="22"/>
          <w:lang w:eastAsia="es-ES_tradnl"/>
        </w:rPr>
        <w:t xml:space="preserve">contener </w:t>
      </w:r>
      <w:r w:rsidRPr="006B075A" w:rsidR="00E92952">
        <w:rPr>
          <w:rFonts w:ascii="Palatino Linotype" w:hAnsi="Palatino Linotype" w:eastAsia="Calibri" w:cs="Tahoma"/>
          <w:bCs/>
          <w:iCs/>
          <w:sz w:val="22"/>
          <w:szCs w:val="22"/>
          <w:lang w:eastAsia="es-ES_tradnl"/>
        </w:rPr>
        <w:t>información clasificada</w:t>
      </w:r>
      <w:r w:rsidR="00E92952">
        <w:rPr>
          <w:rFonts w:ascii="Palatino Linotype" w:hAnsi="Palatino Linotype" w:eastAsia="Calibri" w:cs="Tahoma"/>
          <w:bCs/>
          <w:iCs/>
          <w:sz w:val="22"/>
          <w:szCs w:val="22"/>
          <w:lang w:eastAsia="es-ES_tradnl"/>
        </w:rPr>
        <w:t>, por tratarse de datos personales confidenciales de acuerdo a lo establecido en el artículo 143, fracción I de la Ley de Transparencia y Acceso a la Información Pública del Estado de México y Municipios</w:t>
      </w:r>
      <w:r w:rsidRPr="006B075A" w:rsidR="00E92952">
        <w:rPr>
          <w:rFonts w:ascii="Palatino Linotype" w:hAnsi="Palatino Linotype" w:eastAsia="Calibri" w:cs="Tahoma"/>
          <w:bCs/>
          <w:iCs/>
          <w:sz w:val="22"/>
          <w:szCs w:val="22"/>
          <w:lang w:eastAsia="es-ES_tradnl"/>
        </w:rPr>
        <w:t xml:space="preserve">, por lo que es de señalar que previo a la entrega al </w:t>
      </w:r>
      <w:r w:rsidR="00E92952">
        <w:rPr>
          <w:rFonts w:ascii="Palatino Linotype" w:hAnsi="Palatino Linotype" w:eastAsia="Calibri" w:cs="Tahoma"/>
          <w:bCs/>
          <w:iCs/>
          <w:sz w:val="22"/>
          <w:szCs w:val="22"/>
          <w:lang w:eastAsia="es-ES_tradnl"/>
        </w:rPr>
        <w:t>R</w:t>
      </w:r>
      <w:r w:rsidRPr="006B075A" w:rsidR="00E92952">
        <w:rPr>
          <w:rFonts w:ascii="Palatino Linotype" w:hAnsi="Palatino Linotype" w:eastAsia="Calibri" w:cs="Tahoma"/>
          <w:bCs/>
          <w:iCs/>
          <w:sz w:val="22"/>
          <w:szCs w:val="22"/>
          <w:lang w:eastAsia="es-ES_tradnl"/>
        </w:rPr>
        <w:t xml:space="preserve">ecurrente, </w:t>
      </w:r>
      <w:r w:rsidR="00E92952">
        <w:rPr>
          <w:rFonts w:ascii="Palatino Linotype" w:hAnsi="Palatino Linotype" w:eastAsia="Calibri" w:cs="Tahoma"/>
          <w:bCs/>
          <w:iCs/>
          <w:sz w:val="22"/>
          <w:szCs w:val="22"/>
          <w:lang w:eastAsia="es-ES_tradnl"/>
        </w:rPr>
        <w:t xml:space="preserve">de ser el caso, </w:t>
      </w:r>
      <w:r w:rsidRPr="006B075A" w:rsidR="00E92952">
        <w:rPr>
          <w:rFonts w:ascii="Palatino Linotype" w:hAnsi="Palatino Linotype" w:eastAsia="Calibri" w:cs="Tahoma"/>
          <w:bCs/>
          <w:iCs/>
          <w:sz w:val="22"/>
          <w:szCs w:val="22"/>
          <w:lang w:eastAsia="es-ES_tradnl"/>
        </w:rPr>
        <w:t xml:space="preserve">deberá llevarse a cabo la revisión de los documentos y </w:t>
      </w:r>
      <w:r w:rsidR="00E92952">
        <w:rPr>
          <w:rFonts w:ascii="Palatino Linotype" w:hAnsi="Palatino Linotype" w:eastAsia="Calibri" w:cs="Tahoma"/>
          <w:bCs/>
          <w:iCs/>
          <w:sz w:val="22"/>
          <w:szCs w:val="22"/>
          <w:lang w:eastAsia="es-ES_tradnl"/>
        </w:rPr>
        <w:t>d</w:t>
      </w:r>
      <w:r w:rsidRPr="006B075A" w:rsidR="00E92952">
        <w:rPr>
          <w:rFonts w:ascii="Palatino Linotype" w:hAnsi="Palatino Linotype" w:eastAsia="Calibri" w:cs="Tahoma"/>
          <w:bCs/>
          <w:iCs/>
          <w:sz w:val="22"/>
          <w:szCs w:val="22"/>
          <w:lang w:eastAsia="es-ES_tradnl"/>
        </w:rPr>
        <w:t>e</w:t>
      </w:r>
      <w:r w:rsidR="00E92952">
        <w:rPr>
          <w:rFonts w:ascii="Palatino Linotype" w:hAnsi="Palatino Linotype" w:eastAsia="Calibri" w:cs="Tahoma"/>
          <w:bCs/>
          <w:iCs/>
          <w:sz w:val="22"/>
          <w:szCs w:val="22"/>
          <w:lang w:eastAsia="es-ES_tradnl"/>
        </w:rPr>
        <w:t xml:space="preserve"> resultar</w:t>
      </w:r>
      <w:r w:rsidRPr="006B075A" w:rsidR="00E92952">
        <w:rPr>
          <w:rFonts w:ascii="Palatino Linotype" w:hAnsi="Palatino Linotype" w:eastAsia="Calibri" w:cs="Tahoma"/>
          <w:bCs/>
          <w:iCs/>
          <w:sz w:val="22"/>
          <w:szCs w:val="22"/>
          <w:lang w:eastAsia="es-ES_tradnl"/>
        </w:rPr>
        <w:t xml:space="preserve"> procede</w:t>
      </w:r>
      <w:r w:rsidR="00E92952">
        <w:rPr>
          <w:rFonts w:ascii="Palatino Linotype" w:hAnsi="Palatino Linotype" w:eastAsia="Calibri" w:cs="Tahoma"/>
          <w:bCs/>
          <w:iCs/>
          <w:sz w:val="22"/>
          <w:szCs w:val="22"/>
          <w:lang w:eastAsia="es-ES_tradnl"/>
        </w:rPr>
        <w:t>nte</w:t>
      </w:r>
      <w:r w:rsidRPr="006B075A" w:rsidR="00E92952">
        <w:rPr>
          <w:rFonts w:ascii="Palatino Linotype" w:hAnsi="Palatino Linotype" w:eastAsia="Calibri" w:cs="Tahoma"/>
          <w:bCs/>
          <w:iCs/>
          <w:sz w:val="22"/>
          <w:szCs w:val="22"/>
          <w:lang w:eastAsia="es-ES_tradnl"/>
        </w:rPr>
        <w:t xml:space="preserve"> la entrega en versión pública, la misma deberá ser autorizada por el Comité de </w:t>
      </w:r>
      <w:r w:rsidR="00E92952">
        <w:rPr>
          <w:rFonts w:ascii="Palatino Linotype" w:hAnsi="Palatino Linotype" w:eastAsia="Calibri" w:cs="Tahoma"/>
          <w:bCs/>
          <w:iCs/>
          <w:sz w:val="22"/>
          <w:szCs w:val="22"/>
          <w:lang w:eastAsia="es-ES_tradnl"/>
        </w:rPr>
        <w:t>Transparencia</w:t>
      </w:r>
      <w:r w:rsidRPr="006B075A" w:rsidR="00E92952">
        <w:rPr>
          <w:rFonts w:ascii="Palatino Linotype" w:hAnsi="Palatino Linotype" w:eastAsia="Calibri" w:cs="Tahoma"/>
          <w:bCs/>
          <w:iCs/>
          <w:sz w:val="22"/>
          <w:szCs w:val="22"/>
          <w:lang w:eastAsia="es-ES_tradnl"/>
        </w:rPr>
        <w:t>, en donde se funde y motive la clasificación de la información eliminada, de conformidad con lo previsto en el artículo 49, fracciones II y VIII</w:t>
      </w:r>
      <w:r w:rsidR="00E92952">
        <w:rPr>
          <w:rFonts w:ascii="Palatino Linotype" w:hAnsi="Palatino Linotype" w:eastAsia="Calibri" w:cs="Tahoma"/>
          <w:bCs/>
          <w:iCs/>
          <w:sz w:val="22"/>
          <w:szCs w:val="22"/>
          <w:lang w:eastAsia="es-ES_tradnl"/>
        </w:rPr>
        <w:t xml:space="preserve"> y 149</w:t>
      </w:r>
      <w:r w:rsidRPr="006B075A" w:rsidR="00E92952">
        <w:rPr>
          <w:rFonts w:ascii="Palatino Linotype" w:hAnsi="Palatino Linotype" w:eastAsia="Calibri" w:cs="Tahoma"/>
          <w:bCs/>
          <w:iCs/>
          <w:sz w:val="22"/>
          <w:szCs w:val="22"/>
          <w:lang w:eastAsia="es-ES_tradnl"/>
        </w:rPr>
        <w:t xml:space="preserve"> de la Ley </w:t>
      </w:r>
      <w:r w:rsidR="00E92952">
        <w:rPr>
          <w:rFonts w:ascii="Palatino Linotype" w:hAnsi="Palatino Linotype" w:eastAsia="Calibri" w:cs="Tahoma"/>
          <w:bCs/>
          <w:iCs/>
          <w:sz w:val="22"/>
          <w:szCs w:val="22"/>
          <w:lang w:eastAsia="es-ES_tradnl"/>
        </w:rPr>
        <w:t>de referencia,</w:t>
      </w:r>
      <w:r w:rsidRPr="006B075A" w:rsidR="00E92952">
        <w:rPr>
          <w:rFonts w:ascii="Palatino Linotype" w:hAnsi="Palatino Linotype" w:eastAsia="Calibri" w:cs="Tahoma"/>
          <w:bCs/>
          <w:iCs/>
          <w:sz w:val="22"/>
          <w:szCs w:val="22"/>
          <w:lang w:eastAsia="es-ES_tradnl"/>
        </w:rPr>
        <w:t xml:space="preserve"> en relación con lo establecido en los </w:t>
      </w:r>
      <w:r w:rsidRPr="006B075A" w:rsidR="00E92952">
        <w:rPr>
          <w:rFonts w:ascii="Palatino Linotype" w:hAnsi="Palatino Linotype" w:eastAsia="Calibri" w:cs="Tahoma"/>
          <w:bCs/>
          <w:iCs/>
          <w:sz w:val="22"/>
          <w:szCs w:val="22"/>
          <w:lang w:eastAsia="es-ES_tradnl"/>
        </w:rPr>
        <w:lastRenderedPageBreak/>
        <w:t>Lineamientos Generales en materia de Clasificación y Desclasificación de la Información, así como para Elaboración de Versiones Públicas.</w:t>
      </w:r>
    </w:p>
    <w:p w:rsidR="00BF1995" w:rsidP="00BF1995" w:rsidRDefault="00BF1995" w14:paraId="29BCA189" w14:textId="626589BA">
      <w:pPr>
        <w:spacing w:line="360" w:lineRule="auto"/>
        <w:ind w:right="-93"/>
        <w:jc w:val="both"/>
        <w:rPr>
          <w:rFonts w:ascii="Palatino Linotype" w:hAnsi="Palatino Linotype"/>
          <w:sz w:val="22"/>
          <w:szCs w:val="22"/>
        </w:rPr>
      </w:pPr>
    </w:p>
    <w:p w:rsidR="00BF1995" w:rsidP="00BF1995" w:rsidRDefault="00BF1995" w14:paraId="5F6AE470" w14:textId="3F55D9D1">
      <w:pPr>
        <w:pStyle w:val="Prrafodelista"/>
        <w:spacing w:line="360" w:lineRule="auto"/>
        <w:ind w:left="0" w:right="-28"/>
        <w:jc w:val="both"/>
        <w:rPr>
          <w:rFonts w:ascii="Palatino Linotype" w:hAnsi="Palatino Linotype" w:cs="Tahoma"/>
          <w:bCs/>
          <w:szCs w:val="22"/>
        </w:rPr>
      </w:pPr>
      <w:r w:rsidRPr="003C7B8F">
        <w:rPr>
          <w:rFonts w:ascii="Palatino Linotype" w:hAnsi="Palatino Linotype" w:cs="Tahoma"/>
          <w:szCs w:val="22"/>
        </w:rPr>
        <w:t xml:space="preserve">Así, en conclusión a todo lo antes </w:t>
      </w:r>
      <w:r>
        <w:rPr>
          <w:rFonts w:ascii="Palatino Linotype" w:hAnsi="Palatino Linotype" w:cs="Tahoma"/>
          <w:szCs w:val="22"/>
        </w:rPr>
        <w:t>referido</w:t>
      </w:r>
      <w:r w:rsidRPr="003C7B8F">
        <w:rPr>
          <w:rFonts w:ascii="Palatino Linotype" w:hAnsi="Palatino Linotype" w:cs="Tahoma"/>
          <w:szCs w:val="22"/>
        </w:rPr>
        <w:t>, se colige que la respuesta</w:t>
      </w:r>
      <w:r>
        <w:rPr>
          <w:rFonts w:ascii="Palatino Linotype" w:hAnsi="Palatino Linotype" w:cs="Tahoma"/>
          <w:szCs w:val="22"/>
        </w:rPr>
        <w:t xml:space="preserve"> </w:t>
      </w:r>
      <w:r w:rsidRPr="003C7B8F">
        <w:rPr>
          <w:rFonts w:ascii="Palatino Linotype" w:hAnsi="Palatino Linotype" w:cs="Tahoma"/>
          <w:szCs w:val="22"/>
        </w:rPr>
        <w:t xml:space="preserve">del Sujeto Obligado </w:t>
      </w:r>
      <w:r>
        <w:rPr>
          <w:rFonts w:ascii="Palatino Linotype" w:hAnsi="Palatino Linotype" w:cs="Tahoma"/>
          <w:szCs w:val="22"/>
        </w:rPr>
        <w:t>da cuenta parcial a lo solicitado</w:t>
      </w:r>
      <w:r w:rsidRPr="003C7B8F">
        <w:rPr>
          <w:rFonts w:ascii="Palatino Linotype" w:hAnsi="Palatino Linotype" w:cs="Tahoma"/>
          <w:szCs w:val="22"/>
        </w:rPr>
        <w:t xml:space="preserve">, en virtud que, </w:t>
      </w:r>
      <w:r>
        <w:rPr>
          <w:rFonts w:ascii="Palatino Linotype" w:hAnsi="Palatino Linotype" w:cs="Tahoma"/>
          <w:szCs w:val="22"/>
        </w:rPr>
        <w:t>no se entregaron los avisos de privacidad integrales y simplificados</w:t>
      </w:r>
      <w:r w:rsidRPr="003C7B8F">
        <w:rPr>
          <w:rFonts w:ascii="Palatino Linotype" w:hAnsi="Palatino Linotype" w:cs="Tahoma"/>
          <w:szCs w:val="22"/>
        </w:rPr>
        <w:t xml:space="preserve">; por ello, resulta procedente determinar que los motivos de agravio hechos valer por el Recurrente resultan </w:t>
      </w:r>
      <w:r>
        <w:rPr>
          <w:rFonts w:ascii="Palatino Linotype" w:hAnsi="Palatino Linotype" w:cs="Tahoma"/>
          <w:b/>
          <w:szCs w:val="22"/>
        </w:rPr>
        <w:t>FUNDADOS</w:t>
      </w:r>
      <w:r w:rsidRPr="003C7B8F">
        <w:rPr>
          <w:rFonts w:ascii="Palatino Linotype" w:hAnsi="Palatino Linotype" w:cs="Tahoma"/>
          <w:szCs w:val="22"/>
        </w:rPr>
        <w:t xml:space="preserve"> y en consecuencia es procedente</w:t>
      </w:r>
      <w:r>
        <w:rPr>
          <w:rFonts w:ascii="Palatino Linotype" w:hAnsi="Palatino Linotype" w:cs="Tahoma"/>
          <w:szCs w:val="22"/>
        </w:rPr>
        <w:t xml:space="preserve"> </w:t>
      </w:r>
      <w:r w:rsidRPr="003C7B8F">
        <w:rPr>
          <w:rFonts w:ascii="Palatino Linotype" w:hAnsi="Palatino Linotype" w:cs="Tahoma"/>
          <w:b/>
          <w:szCs w:val="22"/>
        </w:rPr>
        <w:t>MODIFICAR</w:t>
      </w:r>
      <w:r w:rsidRPr="003C7B8F">
        <w:rPr>
          <w:rFonts w:ascii="Palatino Linotype" w:hAnsi="Palatino Linotype" w:cs="Tahoma"/>
          <w:szCs w:val="22"/>
        </w:rPr>
        <w:t xml:space="preserve"> la respuesta del Sujeto Obligado, a fin de </w:t>
      </w:r>
      <w:r w:rsidRPr="003C7B8F">
        <w:rPr>
          <w:rFonts w:ascii="Palatino Linotype" w:hAnsi="Palatino Linotype" w:cs="Tahoma"/>
          <w:b/>
          <w:szCs w:val="22"/>
        </w:rPr>
        <w:t>ORDENAR</w:t>
      </w:r>
      <w:r w:rsidRPr="003C7B8F">
        <w:rPr>
          <w:rFonts w:ascii="Palatino Linotype" w:hAnsi="Palatino Linotype" w:cs="Tahoma"/>
          <w:szCs w:val="22"/>
        </w:rPr>
        <w:t xml:space="preserve"> que</w:t>
      </w:r>
      <w:r>
        <w:rPr>
          <w:rFonts w:ascii="Palatino Linotype" w:hAnsi="Palatino Linotype" w:cs="Tahoma"/>
          <w:szCs w:val="22"/>
        </w:rPr>
        <w:t xml:space="preserve"> </w:t>
      </w:r>
      <w:r w:rsidRPr="003C7B8F">
        <w:rPr>
          <w:rFonts w:ascii="Palatino Linotype" w:hAnsi="Palatino Linotype" w:cs="Tahoma"/>
          <w:szCs w:val="22"/>
        </w:rPr>
        <w:t xml:space="preserve">entregue vía </w:t>
      </w:r>
      <w:r w:rsidRPr="003C7B8F">
        <w:rPr>
          <w:rFonts w:ascii="Palatino Linotype" w:hAnsi="Palatino Linotype" w:cs="Tahoma"/>
          <w:bCs/>
          <w:szCs w:val="22"/>
        </w:rPr>
        <w:t>el Sistema de Acceso a la Información Mexiquense (SAIMEX), la documentación que dé cuenta de lo solicitado por el Particular.</w:t>
      </w:r>
    </w:p>
    <w:p w:rsidR="00E95894" w:rsidP="00BF1995" w:rsidRDefault="00E95894" w14:paraId="6A646B15" w14:textId="47B79EA4">
      <w:pPr>
        <w:pStyle w:val="Prrafodelista"/>
        <w:spacing w:line="360" w:lineRule="auto"/>
        <w:ind w:left="0" w:right="-28"/>
        <w:jc w:val="both"/>
        <w:rPr>
          <w:rFonts w:ascii="Palatino Linotype" w:hAnsi="Palatino Linotype" w:cs="Tahoma"/>
          <w:bCs/>
          <w:szCs w:val="22"/>
        </w:rPr>
      </w:pPr>
    </w:p>
    <w:p w:rsidRPr="00A90B3E" w:rsidR="00E95894" w:rsidP="00E95894" w:rsidRDefault="00E95894" w14:paraId="0EF69DB4" w14:textId="77777777">
      <w:pPr>
        <w:spacing w:line="360" w:lineRule="auto"/>
        <w:jc w:val="both"/>
        <w:rPr>
          <w:rFonts w:ascii="Palatino Linotype" w:hAnsi="Palatino Linotype"/>
          <w:color w:val="000000" w:themeColor="text1"/>
          <w:sz w:val="22"/>
          <w:szCs w:val="22"/>
          <w:lang w:eastAsia="es-MX"/>
        </w:rPr>
      </w:pPr>
      <w:r w:rsidRPr="00A90B3E">
        <w:rPr>
          <w:rFonts w:ascii="Palatino Linotype" w:hAnsi="Palatino Linotype" w:cs="Tahoma"/>
          <w:b/>
          <w:bCs/>
          <w:sz w:val="22"/>
          <w:szCs w:val="22"/>
        </w:rPr>
        <w:t xml:space="preserve">SEXTO. </w:t>
      </w:r>
      <w:r w:rsidRPr="00A90B3E">
        <w:rPr>
          <w:rFonts w:ascii="Palatino Linotype" w:hAnsi="Palatino Linotype"/>
          <w:b/>
          <w:bCs/>
          <w:color w:val="000000" w:themeColor="text1"/>
          <w:sz w:val="22"/>
          <w:szCs w:val="22"/>
          <w:lang w:eastAsia="es-MX"/>
        </w:rPr>
        <w:t xml:space="preserve">Vista </w:t>
      </w:r>
      <w:r w:rsidRPr="00A90B3E">
        <w:rPr>
          <w:rFonts w:ascii="Palatino Linotype" w:hAnsi="Palatino Linotype"/>
          <w:b/>
          <w:bCs/>
          <w:color w:val="000000" w:themeColor="text1"/>
          <w:sz w:val="22"/>
          <w:szCs w:val="22"/>
          <w:lang w:val="es-ES_tradnl" w:eastAsia="es-MX"/>
        </w:rPr>
        <w:t>la Dirección General Jurídica y de Verificación</w:t>
      </w:r>
      <w:r w:rsidRPr="00A90B3E">
        <w:rPr>
          <w:rFonts w:ascii="Palatino Linotype" w:hAnsi="Palatino Linotype"/>
          <w:b/>
          <w:bCs/>
          <w:color w:val="000000" w:themeColor="text1"/>
          <w:sz w:val="22"/>
          <w:szCs w:val="22"/>
          <w:lang w:eastAsia="es-MX"/>
        </w:rPr>
        <w:t>.</w:t>
      </w:r>
    </w:p>
    <w:p w:rsidR="00E95894" w:rsidP="00E95894" w:rsidRDefault="00E95894" w14:paraId="260CC754" w14:textId="77777777">
      <w:pPr>
        <w:pStyle w:val="Prrafodelista"/>
        <w:spacing w:line="360" w:lineRule="auto"/>
        <w:ind w:left="0" w:right="-28"/>
        <w:jc w:val="both"/>
        <w:rPr>
          <w:rFonts w:ascii="Palatino Linotype" w:hAnsi="Palatino Linotype" w:cs="Tahoma"/>
          <w:bCs/>
          <w:szCs w:val="22"/>
        </w:rPr>
      </w:pPr>
    </w:p>
    <w:p w:rsidRPr="001C0D71" w:rsidR="00E95894" w:rsidP="00E95894" w:rsidRDefault="00E95894" w14:paraId="53479930"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Ahora bien, es de referir</w:t>
      </w:r>
      <w:r w:rsidRPr="009C127E">
        <w:rPr>
          <w:rFonts w:ascii="Palatino Linotype" w:hAnsi="Palatino Linotype" w:eastAsia="Calibri" w:cs="Tahoma"/>
          <w:bCs/>
          <w:color w:val="000000" w:themeColor="text1"/>
          <w:sz w:val="22"/>
          <w:szCs w:val="22"/>
          <w:lang w:eastAsia="en-US"/>
        </w:rPr>
        <w:t xml:space="preserve"> que el Sujeto Obligado no cuenta</w:t>
      </w:r>
      <w:r>
        <w:rPr>
          <w:rFonts w:ascii="Palatino Linotype" w:hAnsi="Palatino Linotype" w:eastAsia="Calibri" w:cs="Tahoma"/>
          <w:bCs/>
          <w:color w:val="000000" w:themeColor="text1"/>
          <w:sz w:val="22"/>
          <w:szCs w:val="22"/>
          <w:lang w:eastAsia="en-US"/>
        </w:rPr>
        <w:t xml:space="preserve"> con la información actualizada</w:t>
      </w:r>
      <w:r w:rsidRPr="009C127E">
        <w:rPr>
          <w:rFonts w:ascii="Palatino Linotype" w:hAnsi="Palatino Linotype" w:eastAsia="Calibri" w:cs="Tahoma"/>
          <w:bCs/>
          <w:color w:val="000000" w:themeColor="text1"/>
          <w:sz w:val="22"/>
          <w:szCs w:val="22"/>
          <w:lang w:eastAsia="en-US"/>
        </w:rPr>
        <w:t xml:space="preserve"> respecto al Portal de Información Pública de Oficio Mexiquense (IPOMEX)</w:t>
      </w:r>
      <w:r>
        <w:rPr>
          <w:rFonts w:ascii="Palatino Linotype" w:hAnsi="Palatino Linotype" w:eastAsia="Calibri" w:cs="Tahoma"/>
          <w:bCs/>
          <w:color w:val="000000" w:themeColor="text1"/>
          <w:sz w:val="22"/>
          <w:szCs w:val="22"/>
          <w:lang w:eastAsia="en-US"/>
        </w:rPr>
        <w:t>, pues este Instituto pudo verificar que lo requerido por el Particular, debe encontrarse publicado y actualizado, por tratarse de obligaciones comunes de transparencia</w:t>
      </w:r>
      <w:r w:rsidRPr="009C127E">
        <w:rPr>
          <w:rFonts w:ascii="Palatino Linotype" w:hAnsi="Palatino Linotype" w:eastAsia="Calibri" w:cs="Tahoma"/>
          <w:bCs/>
          <w:color w:val="000000" w:themeColor="text1"/>
          <w:sz w:val="22"/>
          <w:szCs w:val="22"/>
          <w:lang w:eastAsia="en-US"/>
        </w:rPr>
        <w:t xml:space="preserve">; sobre el particular, si bien, la presente resolución no tiene por objetivo investigar y determinar posibles violaciones al derecho de acceso a la información, </w:t>
      </w:r>
      <w:r>
        <w:rPr>
          <w:rFonts w:ascii="Palatino Linotype" w:hAnsi="Palatino Linotype" w:eastAsia="Calibri" w:cs="Tahoma"/>
          <w:bCs/>
          <w:color w:val="000000" w:themeColor="text1"/>
          <w:sz w:val="22"/>
          <w:szCs w:val="22"/>
          <w:lang w:eastAsia="en-US"/>
        </w:rPr>
        <w:t xml:space="preserve">sin embargo </w:t>
      </w:r>
      <w:r w:rsidRPr="009C127E">
        <w:rPr>
          <w:rFonts w:ascii="Palatino Linotype" w:hAnsi="Palatino Linotype" w:eastAsia="Calibri" w:cs="Tahoma"/>
          <w:bCs/>
          <w:color w:val="000000" w:themeColor="text1"/>
          <w:sz w:val="22"/>
          <w:szCs w:val="22"/>
          <w:lang w:eastAsia="en-US"/>
        </w:rPr>
        <w:t>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rsidR="00E95894" w:rsidP="00BF1995" w:rsidRDefault="00E95894" w14:paraId="6A4DCF12" w14:textId="77777777">
      <w:pPr>
        <w:pStyle w:val="Prrafodelista"/>
        <w:spacing w:line="360" w:lineRule="auto"/>
        <w:ind w:left="0" w:right="-28"/>
        <w:jc w:val="both"/>
        <w:rPr>
          <w:rFonts w:ascii="Palatino Linotype" w:hAnsi="Palatino Linotype" w:cs="Tahoma"/>
          <w:bCs/>
          <w:szCs w:val="22"/>
        </w:rPr>
      </w:pPr>
    </w:p>
    <w:p w:rsidR="002B06F8" w:rsidP="00E15926" w:rsidRDefault="002B06F8" w14:paraId="73E01FB2" w14:textId="6677BC52">
      <w:pPr>
        <w:spacing w:line="360" w:lineRule="auto"/>
        <w:ind w:right="-93"/>
        <w:jc w:val="both"/>
        <w:rPr>
          <w:rFonts w:ascii="Palatino Linotype" w:hAnsi="Palatino Linotype" w:eastAsia="Palatino Linotype" w:cs="Palatino Linotype"/>
          <w:b/>
          <w:sz w:val="22"/>
          <w:szCs w:val="22"/>
        </w:rPr>
      </w:pPr>
    </w:p>
    <w:p w:rsidR="00E15926" w:rsidP="00E15926" w:rsidRDefault="00E95894" w14:paraId="0776314E" w14:textId="48102768">
      <w:pPr>
        <w:spacing w:line="360" w:lineRule="auto"/>
        <w:ind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lastRenderedPageBreak/>
        <w:t>SÉPTIMO</w:t>
      </w:r>
      <w:r w:rsidR="00E15926">
        <w:rPr>
          <w:rFonts w:ascii="Palatino Linotype" w:hAnsi="Palatino Linotype" w:eastAsia="Palatino Linotype" w:cs="Palatino Linotype"/>
          <w:b/>
          <w:sz w:val="22"/>
          <w:szCs w:val="22"/>
        </w:rPr>
        <w:t xml:space="preserve">. Decisión. </w:t>
      </w:r>
    </w:p>
    <w:p w:rsidR="00E15926" w:rsidP="00E15926" w:rsidRDefault="00E15926" w14:paraId="5C4E2918" w14:textId="77777777">
      <w:pPr>
        <w:spacing w:line="360" w:lineRule="auto"/>
        <w:ind w:right="-93"/>
        <w:jc w:val="both"/>
        <w:rPr>
          <w:rFonts w:ascii="Palatino Linotype" w:hAnsi="Palatino Linotype" w:eastAsia="Palatino Linotype" w:cs="Palatino Linotype"/>
          <w:b/>
          <w:sz w:val="22"/>
          <w:szCs w:val="22"/>
        </w:rPr>
      </w:pPr>
    </w:p>
    <w:p w:rsidR="00E15926" w:rsidP="00E15926" w:rsidRDefault="00E15926" w14:paraId="3D8B5A8E" w14:textId="0A49A5D4">
      <w:pPr>
        <w:spacing w:line="360" w:lineRule="auto"/>
        <w:ind w:right="-93"/>
        <w:jc w:val="both"/>
        <w:rPr>
          <w:rFonts w:ascii="Palatino Linotype" w:hAnsi="Palatino Linotype" w:eastAsia="Palatino Linotype" w:cs="Palatino Linotype"/>
          <w:sz w:val="22"/>
          <w:szCs w:val="22"/>
        </w:rPr>
      </w:pPr>
      <w:r>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282260">
        <w:rPr>
          <w:rFonts w:ascii="Palatino Linotype" w:hAnsi="Palatino Linotype" w:eastAsia="Palatino Linotype" w:cs="Palatino Linotype"/>
          <w:b/>
          <w:sz w:val="22"/>
          <w:szCs w:val="22"/>
        </w:rPr>
        <w:t>MODIFICAR</w:t>
      </w:r>
      <w:r>
        <w:rPr>
          <w:rFonts w:ascii="Palatino Linotype" w:hAnsi="Palatino Linotype" w:eastAsia="Palatino Linotype" w:cs="Palatino Linotype"/>
          <w:b/>
          <w:sz w:val="22"/>
          <w:szCs w:val="22"/>
        </w:rPr>
        <w:t xml:space="preserve"> </w:t>
      </w:r>
      <w:r>
        <w:rPr>
          <w:rFonts w:ascii="Palatino Linotype" w:hAnsi="Palatino Linotype" w:eastAsia="Palatino Linotype" w:cs="Palatino Linotype"/>
          <w:sz w:val="22"/>
          <w:szCs w:val="22"/>
        </w:rPr>
        <w:t xml:space="preserve">la respuesta otorgada por la </w:t>
      </w:r>
      <w:r w:rsidR="00A9424D">
        <w:rPr>
          <w:rFonts w:ascii="Palatino Linotype" w:hAnsi="Palatino Linotype" w:eastAsia="Palatino Linotype" w:cs="Palatino Linotype"/>
          <w:sz w:val="22"/>
          <w:szCs w:val="22"/>
        </w:rPr>
        <w:t xml:space="preserve">Ayuntamiento de </w:t>
      </w:r>
      <w:r w:rsidR="00E95894">
        <w:rPr>
          <w:rFonts w:ascii="Palatino Linotype" w:hAnsi="Palatino Linotype" w:eastAsia="Palatino Linotype" w:cs="Palatino Linotype"/>
          <w:sz w:val="22"/>
          <w:szCs w:val="22"/>
        </w:rPr>
        <w:t>Tenango del Aire</w:t>
      </w:r>
      <w:r w:rsidR="00282260">
        <w:rPr>
          <w:rFonts w:ascii="Palatino Linotype" w:hAnsi="Palatino Linotype" w:eastAsia="Palatino Linotype" w:cs="Palatino Linotype"/>
          <w:sz w:val="22"/>
          <w:szCs w:val="22"/>
        </w:rPr>
        <w:t xml:space="preserve">. </w:t>
      </w:r>
    </w:p>
    <w:p w:rsidR="00282260" w:rsidP="00E15926" w:rsidRDefault="00282260" w14:paraId="16AA0059" w14:textId="5576B3E9">
      <w:pPr>
        <w:spacing w:line="360" w:lineRule="auto"/>
        <w:ind w:right="-93"/>
        <w:jc w:val="both"/>
        <w:rPr>
          <w:rFonts w:ascii="Palatino Linotype" w:hAnsi="Palatino Linotype" w:eastAsia="Palatino Linotype" w:cs="Palatino Linotype"/>
          <w:sz w:val="22"/>
          <w:szCs w:val="22"/>
        </w:rPr>
      </w:pPr>
    </w:p>
    <w:p w:rsidRPr="00282260" w:rsidR="00282260" w:rsidP="00282260" w:rsidRDefault="008301C9" w14:paraId="4A2E9991" w14:textId="3C5EFE64">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282260" w:rsidP="00E15926" w:rsidRDefault="00282260" w14:paraId="45E0CA23" w14:textId="29F3AAFC">
      <w:pPr>
        <w:spacing w:line="360" w:lineRule="auto"/>
        <w:ind w:right="-93"/>
        <w:jc w:val="both"/>
        <w:rPr>
          <w:rFonts w:ascii="Palatino Linotype" w:hAnsi="Palatino Linotype" w:eastAsia="Palatino Linotype" w:cs="Palatino Linotype"/>
          <w:sz w:val="22"/>
          <w:szCs w:val="22"/>
        </w:rPr>
      </w:pPr>
    </w:p>
    <w:p w:rsidR="00282260" w:rsidP="005A3D27" w:rsidRDefault="00E95894" w14:paraId="7DC7032E" w14:textId="2CBB92A2">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sz w:val="22"/>
          <w:szCs w:val="22"/>
        </w:rPr>
        <w:t>Este Instituto Garante</w:t>
      </w:r>
      <w:r w:rsidRPr="00282260" w:rsidR="00282260">
        <w:rPr>
          <w:rFonts w:ascii="Palatino Linotype" w:hAnsi="Palatino Linotype" w:cs="Tahoma"/>
          <w:sz w:val="22"/>
          <w:szCs w:val="22"/>
        </w:rPr>
        <w:t xml:space="preserve"> le concede</w:t>
      </w:r>
      <w:r w:rsidR="00BF1995">
        <w:rPr>
          <w:rFonts w:ascii="Palatino Linotype" w:hAnsi="Palatino Linotype" w:cs="Tahoma"/>
          <w:sz w:val="22"/>
          <w:szCs w:val="22"/>
        </w:rPr>
        <w:t xml:space="preserve"> parcialmente</w:t>
      </w:r>
      <w:r w:rsidRPr="00282260" w:rsidR="00282260">
        <w:rPr>
          <w:rFonts w:ascii="Palatino Linotype" w:hAnsi="Palatino Linotype" w:cs="Tahoma"/>
          <w:sz w:val="22"/>
          <w:szCs w:val="22"/>
        </w:rPr>
        <w:t xml:space="preserve"> la razón a su inconformidad, en virtud de que </w:t>
      </w:r>
      <w:r w:rsidR="00234722">
        <w:rPr>
          <w:rFonts w:ascii="Palatino Linotype" w:hAnsi="Palatino Linotype" w:cs="Tahoma"/>
          <w:sz w:val="22"/>
          <w:szCs w:val="22"/>
        </w:rPr>
        <w:t xml:space="preserve">el Ayuntamiento de </w:t>
      </w:r>
      <w:r>
        <w:rPr>
          <w:rFonts w:ascii="Palatino Linotype" w:hAnsi="Palatino Linotype" w:cs="Tahoma"/>
          <w:sz w:val="22"/>
          <w:szCs w:val="22"/>
        </w:rPr>
        <w:t>Tenango del Aire</w:t>
      </w:r>
      <w:r w:rsidRPr="00282260" w:rsidR="00282260">
        <w:rPr>
          <w:rFonts w:ascii="Palatino Linotype" w:hAnsi="Palatino Linotype" w:cs="Tahoma"/>
          <w:sz w:val="22"/>
          <w:szCs w:val="22"/>
        </w:rPr>
        <w:t>,</w:t>
      </w:r>
      <w:r w:rsidR="00BF1995">
        <w:rPr>
          <w:rFonts w:ascii="Palatino Linotype" w:hAnsi="Palatino Linotype" w:cs="Tahoma"/>
          <w:sz w:val="22"/>
          <w:szCs w:val="22"/>
        </w:rPr>
        <w:t xml:space="preserve"> </w:t>
      </w:r>
      <w:r>
        <w:rPr>
          <w:rFonts w:ascii="Palatino Linotype" w:hAnsi="Palatino Linotype" w:cs="Tahoma"/>
          <w:sz w:val="22"/>
          <w:szCs w:val="22"/>
        </w:rPr>
        <w:t>si bien</w:t>
      </w:r>
      <w:r w:rsidR="00BF1995">
        <w:rPr>
          <w:rFonts w:ascii="Palatino Linotype" w:hAnsi="Palatino Linotype" w:cs="Tahoma"/>
          <w:sz w:val="22"/>
          <w:szCs w:val="22"/>
        </w:rPr>
        <w:t xml:space="preserve">, le entregó </w:t>
      </w:r>
      <w:r>
        <w:rPr>
          <w:rFonts w:ascii="Palatino Linotype" w:hAnsi="Palatino Linotype" w:cs="Tahoma"/>
          <w:sz w:val="22"/>
          <w:szCs w:val="22"/>
        </w:rPr>
        <w:t xml:space="preserve">las facturas de los vehículos adquiridos durante el año 2020, y le señalo las Direcciones en las que dichos vehículos se encuentran </w:t>
      </w:r>
      <w:r w:rsidR="001A6774">
        <w:rPr>
          <w:rFonts w:ascii="Palatino Linotype" w:hAnsi="Palatino Linotype" w:cs="Tahoma"/>
          <w:sz w:val="22"/>
          <w:szCs w:val="22"/>
        </w:rPr>
        <w:t>en función</w:t>
      </w:r>
      <w:r w:rsidR="00BF1995">
        <w:rPr>
          <w:rFonts w:ascii="Palatino Linotype" w:hAnsi="Palatino Linotype" w:cs="Tahoma"/>
          <w:sz w:val="22"/>
          <w:szCs w:val="22"/>
        </w:rPr>
        <w:t>,</w:t>
      </w:r>
      <w:r>
        <w:rPr>
          <w:rFonts w:ascii="Palatino Linotype" w:hAnsi="Palatino Linotype" w:cs="Tahoma"/>
          <w:sz w:val="22"/>
          <w:szCs w:val="22"/>
        </w:rPr>
        <w:t xml:space="preserve"> el Ayuntamiento no le entregó el expediente conformado por la adjudicación directa de los vehículos referidos</w:t>
      </w:r>
      <w:r w:rsidR="00BF1995">
        <w:rPr>
          <w:rFonts w:ascii="Palatino Linotype" w:hAnsi="Palatino Linotype" w:cs="Tahoma"/>
          <w:sz w:val="22"/>
          <w:szCs w:val="22"/>
        </w:rPr>
        <w:t>,</w:t>
      </w:r>
      <w:r>
        <w:rPr>
          <w:rFonts w:ascii="Palatino Linotype" w:hAnsi="Palatino Linotype" w:cs="Tahoma"/>
          <w:sz w:val="22"/>
          <w:szCs w:val="22"/>
        </w:rPr>
        <w:t xml:space="preserve"> información que se encuentra dentro de las obligaciones de transparencia que deben cumplir los Sujetos Obligados,</w:t>
      </w:r>
      <w:r w:rsidR="00BF1995">
        <w:rPr>
          <w:rFonts w:ascii="Palatino Linotype" w:hAnsi="Palatino Linotype" w:cs="Tahoma"/>
          <w:sz w:val="22"/>
          <w:szCs w:val="22"/>
        </w:rPr>
        <w:t xml:space="preserve"> es</w:t>
      </w:r>
      <w:r w:rsidRPr="00282260" w:rsidR="00282260">
        <w:rPr>
          <w:rFonts w:ascii="Palatino Linotype" w:hAnsi="Palatino Linotype" w:cs="Tahoma"/>
          <w:sz w:val="22"/>
          <w:szCs w:val="22"/>
        </w:rPr>
        <w:t xml:space="preserve"> por lo que </w:t>
      </w:r>
      <w:r w:rsidR="00234722">
        <w:rPr>
          <w:rFonts w:ascii="Palatino Linotype" w:hAnsi="Palatino Linotype" w:cs="Tahoma"/>
          <w:sz w:val="22"/>
          <w:szCs w:val="22"/>
        </w:rPr>
        <w:t xml:space="preserve">se </w:t>
      </w:r>
      <w:r w:rsidR="00234722">
        <w:rPr>
          <w:rFonts w:ascii="Palatino Linotype" w:hAnsi="Palatino Linotype" w:cs="Tahoma"/>
          <w:b/>
          <w:sz w:val="22"/>
          <w:szCs w:val="22"/>
        </w:rPr>
        <w:t xml:space="preserve">MODIFICO </w:t>
      </w:r>
      <w:r w:rsidR="00234722">
        <w:rPr>
          <w:rFonts w:ascii="Palatino Linotype" w:hAnsi="Palatino Linotype" w:cs="Tahoma"/>
          <w:sz w:val="22"/>
          <w:szCs w:val="22"/>
        </w:rPr>
        <w:t xml:space="preserve">la respuesta </w:t>
      </w:r>
      <w:r w:rsidR="00504E2D">
        <w:rPr>
          <w:rFonts w:ascii="Palatino Linotype" w:hAnsi="Palatino Linotype" w:cs="Tahoma"/>
          <w:sz w:val="22"/>
          <w:szCs w:val="22"/>
        </w:rPr>
        <w:t>que le brindó</w:t>
      </w:r>
      <w:r w:rsidR="00234722">
        <w:rPr>
          <w:rFonts w:ascii="Palatino Linotype" w:hAnsi="Palatino Linotype" w:cs="Tahoma"/>
          <w:sz w:val="22"/>
          <w:szCs w:val="22"/>
        </w:rPr>
        <w:t xml:space="preserve"> el Ayuntamiento de </w:t>
      </w:r>
      <w:r>
        <w:rPr>
          <w:rFonts w:ascii="Palatino Linotype" w:hAnsi="Palatino Linotype" w:cs="Tahoma"/>
          <w:sz w:val="22"/>
          <w:szCs w:val="22"/>
        </w:rPr>
        <w:t>Tenango del Aire</w:t>
      </w:r>
      <w:r w:rsidR="00234722">
        <w:rPr>
          <w:rFonts w:ascii="Palatino Linotype" w:hAnsi="Palatino Linotype" w:cs="Tahoma"/>
          <w:sz w:val="22"/>
          <w:szCs w:val="22"/>
        </w:rPr>
        <w:t xml:space="preserve"> y se</w:t>
      </w:r>
      <w:r w:rsidRPr="00282260" w:rsidR="00282260">
        <w:rPr>
          <w:rFonts w:ascii="Palatino Linotype" w:hAnsi="Palatino Linotype" w:cs="Tahoma"/>
          <w:bCs/>
          <w:color w:val="0D0D0D" w:themeColor="text1" w:themeTint="F2"/>
          <w:sz w:val="22"/>
          <w:szCs w:val="22"/>
        </w:rPr>
        <w:t xml:space="preserve"> le </w:t>
      </w:r>
      <w:r w:rsidR="00234722">
        <w:rPr>
          <w:rFonts w:ascii="Palatino Linotype" w:hAnsi="Palatino Linotype" w:cs="Tahoma"/>
          <w:bCs/>
          <w:color w:val="0D0D0D" w:themeColor="text1" w:themeTint="F2"/>
          <w:sz w:val="22"/>
          <w:szCs w:val="22"/>
        </w:rPr>
        <w:t>ordenó</w:t>
      </w:r>
      <w:r w:rsidRPr="00282260" w:rsidR="00282260">
        <w:rPr>
          <w:rFonts w:ascii="Palatino Linotype" w:hAnsi="Palatino Linotype" w:cs="Tahoma"/>
          <w:bCs/>
          <w:color w:val="0D0D0D" w:themeColor="text1" w:themeTint="F2"/>
          <w:sz w:val="22"/>
          <w:szCs w:val="22"/>
        </w:rPr>
        <w:t xml:space="preserve"> </w:t>
      </w:r>
      <w:r w:rsidR="005A3D27">
        <w:rPr>
          <w:rFonts w:ascii="Palatino Linotype" w:hAnsi="Palatino Linotype" w:cs="Tahoma"/>
          <w:bCs/>
          <w:color w:val="0D0D0D" w:themeColor="text1" w:themeTint="F2"/>
          <w:sz w:val="22"/>
          <w:szCs w:val="22"/>
        </w:rPr>
        <w:t xml:space="preserve">hacer entrega de los documentos que den cuenta de los </w:t>
      </w:r>
      <w:r>
        <w:rPr>
          <w:rFonts w:ascii="Palatino Linotype" w:hAnsi="Palatino Linotype" w:cs="Tahoma"/>
          <w:bCs/>
          <w:color w:val="0D0D0D" w:themeColor="text1" w:themeTint="F2"/>
          <w:sz w:val="22"/>
          <w:szCs w:val="22"/>
        </w:rPr>
        <w:t>expedientes de las adjudicaciones directas realizadas.</w:t>
      </w:r>
    </w:p>
    <w:p w:rsidRPr="005A3D27" w:rsidR="005A3D27" w:rsidP="005A3D27" w:rsidRDefault="005A3D27" w14:paraId="57670997" w14:textId="7777777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rsidRPr="00D749D0" w:rsidR="00282260" w:rsidP="00282260" w:rsidRDefault="00282260" w14:paraId="56D1FADD" w14:textId="2F5BF6D7">
      <w:pPr>
        <w:spacing w:line="360" w:lineRule="auto"/>
        <w:contextualSpacing/>
        <w:jc w:val="both"/>
        <w:rPr>
          <w:rFonts w:ascii="Palatino Linotype" w:hAnsi="Palatino Linotype" w:eastAsia="Calibri" w:cs="Tahoma"/>
          <w:bCs/>
          <w:iCs/>
          <w:sz w:val="22"/>
          <w:szCs w:val="22"/>
          <w:lang w:eastAsia="es-ES_tradnl"/>
        </w:rPr>
      </w:pPr>
      <w:r w:rsidRPr="00282260">
        <w:rPr>
          <w:rFonts w:ascii="Palatino Linotype" w:hAnsi="Palatino Linotype" w:eastAsia="Calibri" w:cs="Tahoma"/>
          <w:iCs/>
          <w:sz w:val="22"/>
          <w:szCs w:val="22"/>
          <w:lang w:val="es-ES" w:eastAsia="es-ES_tradnl"/>
        </w:rPr>
        <w:t xml:space="preserve">La labor del </w:t>
      </w:r>
      <w:r w:rsidR="00504E2D">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Pr="00781332" w:rsidR="008A3054" w:rsidP="00781332" w:rsidRDefault="008A3054" w14:paraId="24FECCE9" w14:textId="647812DF">
      <w:pPr>
        <w:pBdr>
          <w:top w:val="nil"/>
          <w:left w:val="nil"/>
          <w:bottom w:val="nil"/>
          <w:right w:val="nil"/>
          <w:between w:val="nil"/>
        </w:pBdr>
        <w:tabs>
          <w:tab w:val="left" w:pos="851"/>
        </w:tabs>
        <w:spacing w:line="360" w:lineRule="auto"/>
        <w:jc w:val="both"/>
        <w:rPr>
          <w:rFonts w:ascii="Palatino Linotype" w:hAnsi="Palatino Linotype" w:eastAsia="Palatino Linotype" w:cs="Palatino Linotype"/>
          <w:sz w:val="22"/>
          <w:szCs w:val="22"/>
        </w:rPr>
      </w:pPr>
    </w:p>
    <w:p w:rsidR="00E15926" w:rsidP="00E15926" w:rsidRDefault="00E15926" w14:paraId="19D2FA35" w14:textId="77777777">
      <w:pPr>
        <w:spacing w:line="360" w:lineRule="auto"/>
        <w:jc w:val="both"/>
        <w:rPr>
          <w:rFonts w:ascii="Palatino Linotype" w:hAnsi="Palatino Linotype" w:eastAsia="Palatino Linotype" w:cs="Palatino Linotype"/>
          <w:sz w:val="22"/>
          <w:szCs w:val="22"/>
        </w:rPr>
      </w:pPr>
      <w:r>
        <w:rPr>
          <w:rFonts w:ascii="Palatino Linotype" w:hAnsi="Palatino Linotype" w:eastAsia="Palatino Linotype" w:cs="Palatino Linotype"/>
          <w:sz w:val="22"/>
          <w:szCs w:val="22"/>
        </w:rPr>
        <w:t>Por lo expuesto y fundado, este Pleno:</w:t>
      </w:r>
    </w:p>
    <w:p w:rsidR="00E15926" w:rsidP="00E15926" w:rsidRDefault="00E15926" w14:paraId="4DD57CA6" w14:textId="77777777">
      <w:pPr>
        <w:spacing w:line="360" w:lineRule="auto"/>
        <w:jc w:val="both"/>
        <w:rPr>
          <w:rFonts w:ascii="Palatino Linotype" w:hAnsi="Palatino Linotype" w:eastAsia="Palatino Linotype" w:cs="Palatino Linotype"/>
          <w:sz w:val="22"/>
          <w:szCs w:val="22"/>
        </w:rPr>
      </w:pPr>
    </w:p>
    <w:p w:rsidRPr="00E95894" w:rsidR="007271A0" w:rsidP="00E95894" w:rsidRDefault="00E15926" w14:paraId="735744F5" w14:textId="47B7E525">
      <w:pPr>
        <w:spacing w:line="360" w:lineRule="auto"/>
        <w:ind w:right="-91"/>
        <w:jc w:val="center"/>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t>RESUELVE:</w:t>
      </w:r>
    </w:p>
    <w:p w:rsidR="007271A0" w:rsidP="007271A0" w:rsidRDefault="006D1374" w14:paraId="1490F2D1" w14:textId="35497B19">
      <w:pPr>
        <w:spacing w:line="360" w:lineRule="auto"/>
        <w:jc w:val="both"/>
        <w:rPr>
          <w:rFonts w:ascii="Palatino Linotype" w:hAnsi="Palatino Linotype" w:eastAsia="Calibri" w:cs="Tahoma"/>
          <w:sz w:val="22"/>
          <w:lang w:eastAsia="en-US"/>
        </w:rPr>
      </w:pPr>
      <w:r w:rsidRPr="00D92D68">
        <w:rPr>
          <w:rFonts w:ascii="Palatino Linotype" w:hAnsi="Palatino Linotype" w:eastAsia="Calibri" w:cs="Tahoma"/>
          <w:b/>
          <w:bCs/>
          <w:sz w:val="22"/>
          <w:lang w:eastAsia="en-US"/>
        </w:rPr>
        <w:lastRenderedPageBreak/>
        <w:t xml:space="preserve">PRIMERO. </w:t>
      </w:r>
      <w:r w:rsidRPr="00D92D68">
        <w:rPr>
          <w:rFonts w:ascii="Palatino Linotype" w:hAnsi="Palatino Linotype" w:eastAsia="Calibri" w:cs="Tahoma"/>
          <w:bCs/>
          <w:sz w:val="22"/>
          <w:lang w:eastAsia="en-US"/>
        </w:rPr>
        <w:t xml:space="preserve">Se </w:t>
      </w:r>
      <w:r w:rsidR="00841752">
        <w:rPr>
          <w:rFonts w:ascii="Palatino Linotype" w:hAnsi="Palatino Linotype" w:eastAsia="Calibri" w:cs="Tahoma"/>
          <w:b/>
          <w:bCs/>
          <w:sz w:val="22"/>
          <w:lang w:eastAsia="en-US"/>
        </w:rPr>
        <w:t>MODIFICA</w:t>
      </w:r>
      <w:r w:rsidRPr="00D92D68">
        <w:rPr>
          <w:rFonts w:ascii="Palatino Linotype" w:hAnsi="Palatino Linotype" w:eastAsia="Calibri" w:cs="Tahoma"/>
          <w:b/>
          <w:bCs/>
          <w:sz w:val="22"/>
          <w:lang w:eastAsia="en-US"/>
        </w:rPr>
        <w:t xml:space="preserve"> </w:t>
      </w:r>
      <w:r w:rsidRPr="00D92D68">
        <w:rPr>
          <w:rFonts w:ascii="Palatino Linotype" w:hAnsi="Palatino Linotype" w:eastAsia="Calibri" w:cs="Tahoma"/>
          <w:bCs/>
          <w:sz w:val="22"/>
          <w:lang w:eastAsia="en-US"/>
        </w:rPr>
        <w:t>la respuesta del Sujeto Obligado a la</w:t>
      </w:r>
      <w:r>
        <w:rPr>
          <w:rFonts w:ascii="Palatino Linotype" w:hAnsi="Palatino Linotype" w:eastAsia="Calibri" w:cs="Tahoma"/>
          <w:bCs/>
          <w:sz w:val="22"/>
          <w:lang w:eastAsia="en-US"/>
        </w:rPr>
        <w:t xml:space="preserve"> </w:t>
      </w:r>
      <w:r w:rsidRPr="00D92D68">
        <w:rPr>
          <w:rFonts w:ascii="Palatino Linotype" w:hAnsi="Palatino Linotype" w:eastAsia="Calibri" w:cs="Tahoma"/>
          <w:bCs/>
          <w:sz w:val="22"/>
          <w:lang w:eastAsia="en-US"/>
        </w:rPr>
        <w:t xml:space="preserve">solicitud de información </w:t>
      </w:r>
      <w:r w:rsidRPr="00E95894" w:rsidR="00E95894">
        <w:rPr>
          <w:rFonts w:ascii="Palatino Linotype" w:hAnsi="Palatino Linotype"/>
          <w:sz w:val="22"/>
        </w:rPr>
        <w:t>00012/TENAAIR/IP/2021</w:t>
      </w:r>
      <w:r w:rsidRPr="004125DE">
        <w:rPr>
          <w:rFonts w:ascii="Palatino Linotype" w:hAnsi="Palatino Linotype"/>
          <w:sz w:val="22"/>
        </w:rPr>
        <w:t>,</w:t>
      </w:r>
      <w:r w:rsidRPr="00D92D68">
        <w:rPr>
          <w:rFonts w:ascii="Palatino Linotype" w:hAnsi="Palatino Linotype"/>
          <w:sz w:val="22"/>
        </w:rPr>
        <w:t xml:space="preserve"> </w:t>
      </w:r>
      <w:r w:rsidRPr="00D92D68">
        <w:rPr>
          <w:rFonts w:ascii="Palatino Linotype" w:hAnsi="Palatino Linotype" w:eastAsia="Calibri" w:cs="Tahoma"/>
          <w:bCs/>
          <w:sz w:val="22"/>
          <w:lang w:eastAsia="en-US"/>
        </w:rPr>
        <w:t>por resultar</w:t>
      </w:r>
      <w:r>
        <w:rPr>
          <w:rFonts w:ascii="Palatino Linotype" w:hAnsi="Palatino Linotype" w:eastAsia="Calibri" w:cs="Tahoma"/>
          <w:bCs/>
          <w:sz w:val="22"/>
          <w:lang w:eastAsia="en-US"/>
        </w:rPr>
        <w:t xml:space="preserve"> </w:t>
      </w:r>
      <w:r w:rsidRPr="00D92D68">
        <w:rPr>
          <w:rFonts w:ascii="Palatino Linotype" w:hAnsi="Palatino Linotype" w:eastAsia="Calibri" w:cs="Tahoma"/>
          <w:bCs/>
          <w:sz w:val="22"/>
          <w:lang w:eastAsia="en-US"/>
        </w:rPr>
        <w:t>fundadas las razones o motivos de inconformidad hechos valer por e</w:t>
      </w:r>
      <w:r>
        <w:rPr>
          <w:rFonts w:ascii="Palatino Linotype" w:hAnsi="Palatino Linotype" w:eastAsia="Calibri" w:cs="Tahoma"/>
          <w:bCs/>
          <w:sz w:val="22"/>
          <w:lang w:eastAsia="en-US"/>
        </w:rPr>
        <w:t>l Recurrente, en términos de</w:t>
      </w:r>
      <w:r w:rsidR="00772A35">
        <w:rPr>
          <w:rFonts w:ascii="Palatino Linotype" w:hAnsi="Palatino Linotype" w:eastAsia="Calibri" w:cs="Tahoma"/>
          <w:bCs/>
          <w:sz w:val="22"/>
          <w:lang w:eastAsia="en-US"/>
        </w:rPr>
        <w:t xml:space="preserve"> </w:t>
      </w:r>
      <w:r>
        <w:rPr>
          <w:rFonts w:ascii="Palatino Linotype" w:hAnsi="Palatino Linotype" w:eastAsia="Calibri" w:cs="Tahoma"/>
          <w:bCs/>
          <w:sz w:val="22"/>
          <w:lang w:eastAsia="en-US"/>
        </w:rPr>
        <w:t>l</w:t>
      </w:r>
      <w:r w:rsidR="00772A35">
        <w:rPr>
          <w:rFonts w:ascii="Palatino Linotype" w:hAnsi="Palatino Linotype" w:eastAsia="Calibri" w:cs="Tahoma"/>
          <w:bCs/>
          <w:sz w:val="22"/>
          <w:lang w:eastAsia="en-US"/>
        </w:rPr>
        <w:t>os</w:t>
      </w:r>
      <w:r>
        <w:rPr>
          <w:rFonts w:ascii="Palatino Linotype" w:hAnsi="Palatino Linotype" w:eastAsia="Calibri" w:cs="Tahoma"/>
          <w:bCs/>
          <w:sz w:val="22"/>
          <w:lang w:eastAsia="en-US"/>
        </w:rPr>
        <w:t xml:space="preserve"> Considerando</w:t>
      </w:r>
      <w:r w:rsidR="00772A35">
        <w:rPr>
          <w:rFonts w:ascii="Palatino Linotype" w:hAnsi="Palatino Linotype" w:eastAsia="Calibri" w:cs="Tahoma"/>
          <w:bCs/>
          <w:sz w:val="22"/>
          <w:lang w:eastAsia="en-US"/>
        </w:rPr>
        <w:t>s</w:t>
      </w:r>
      <w:r>
        <w:rPr>
          <w:rFonts w:ascii="Palatino Linotype" w:hAnsi="Palatino Linotype" w:eastAsia="Calibri" w:cs="Tahoma"/>
          <w:b/>
          <w:bCs/>
          <w:sz w:val="22"/>
          <w:lang w:eastAsia="en-US"/>
        </w:rPr>
        <w:t xml:space="preserve"> QUINTO</w:t>
      </w:r>
      <w:r w:rsidR="00772A35">
        <w:rPr>
          <w:rFonts w:ascii="Palatino Linotype" w:hAnsi="Palatino Linotype" w:eastAsia="Calibri" w:cs="Tahoma"/>
          <w:b/>
          <w:bCs/>
          <w:sz w:val="22"/>
          <w:lang w:eastAsia="en-US"/>
        </w:rPr>
        <w:t xml:space="preserve"> y SÉPTIMO</w:t>
      </w:r>
      <w:r w:rsidRPr="00D92D68">
        <w:rPr>
          <w:rFonts w:ascii="Palatino Linotype" w:hAnsi="Palatino Linotype" w:eastAsia="Calibri" w:cs="Tahoma"/>
          <w:b/>
          <w:bCs/>
          <w:sz w:val="22"/>
          <w:lang w:eastAsia="en-US"/>
        </w:rPr>
        <w:t xml:space="preserve"> </w:t>
      </w:r>
      <w:r w:rsidRPr="00D92D68">
        <w:rPr>
          <w:rFonts w:ascii="Palatino Linotype" w:hAnsi="Palatino Linotype" w:eastAsia="Calibri" w:cs="Tahoma"/>
          <w:sz w:val="22"/>
          <w:lang w:eastAsia="en-US"/>
        </w:rPr>
        <w:t>de esta Resolución.</w:t>
      </w:r>
      <w:r w:rsidR="005A3D27">
        <w:rPr>
          <w:rFonts w:ascii="Palatino Linotype" w:hAnsi="Palatino Linotype" w:eastAsia="Calibri" w:cs="Tahoma"/>
          <w:sz w:val="22"/>
          <w:lang w:eastAsia="en-US"/>
        </w:rPr>
        <w:t xml:space="preserve"> </w:t>
      </w:r>
    </w:p>
    <w:p w:rsidRPr="008A3F77" w:rsidR="004125DE" w:rsidP="007271A0" w:rsidRDefault="004125DE" w14:paraId="3766E592" w14:textId="77777777">
      <w:pPr>
        <w:spacing w:line="360" w:lineRule="auto"/>
        <w:jc w:val="both"/>
        <w:rPr>
          <w:rFonts w:ascii="Palatino Linotype" w:hAnsi="Palatino Linotype"/>
          <w:sz w:val="22"/>
        </w:rPr>
      </w:pPr>
    </w:p>
    <w:p w:rsidR="007271A0" w:rsidP="004125DE" w:rsidRDefault="006D1374" w14:paraId="17BFF4A6" w14:textId="2324C544">
      <w:pPr>
        <w:spacing w:line="360" w:lineRule="auto"/>
        <w:ind w:right="-93"/>
        <w:jc w:val="both"/>
        <w:rPr>
          <w:rFonts w:ascii="Palatino Linotype" w:hAnsi="Palatino Linotype" w:cs="Tahoma"/>
          <w:sz w:val="22"/>
          <w:lang w:val="es-ES"/>
        </w:rPr>
      </w:pPr>
      <w:r w:rsidRPr="00D92D68">
        <w:rPr>
          <w:rFonts w:ascii="Palatino Linotype" w:hAnsi="Palatino Linotype" w:eastAsia="Calibri" w:cs="Tahoma"/>
          <w:b/>
          <w:bCs/>
          <w:sz w:val="22"/>
          <w:szCs w:val="22"/>
          <w:lang w:eastAsia="en-US"/>
        </w:rPr>
        <w:t>SEGUNDO.</w:t>
      </w:r>
      <w:r w:rsidRPr="00D92D68">
        <w:rPr>
          <w:rFonts w:ascii="Palatino Linotype" w:hAnsi="Palatino Linotype" w:eastAsia="Calibri" w:cs="Tahoma"/>
          <w:sz w:val="22"/>
          <w:szCs w:val="22"/>
          <w:lang w:eastAsia="es-MX"/>
        </w:rPr>
        <w:t xml:space="preserve">  Se </w:t>
      </w:r>
      <w:r w:rsidRPr="00D92D68">
        <w:rPr>
          <w:rFonts w:ascii="Palatino Linotype" w:hAnsi="Palatino Linotype" w:eastAsia="Calibri" w:cs="Tahoma"/>
          <w:b/>
          <w:sz w:val="22"/>
          <w:szCs w:val="22"/>
          <w:lang w:eastAsia="es-MX"/>
        </w:rPr>
        <w:t xml:space="preserve">ORDENA </w:t>
      </w:r>
      <w:r w:rsidR="00E95894">
        <w:rPr>
          <w:rFonts w:ascii="Palatino Linotype" w:hAnsi="Palatino Linotype" w:eastAsia="Calibri" w:cs="Tahoma"/>
          <w:sz w:val="22"/>
          <w:szCs w:val="22"/>
          <w:lang w:eastAsia="es-MX"/>
        </w:rPr>
        <w:t>al Sujeto Obligado</w:t>
      </w:r>
      <w:r w:rsidRPr="00D92D68">
        <w:rPr>
          <w:rFonts w:ascii="Palatino Linotype" w:hAnsi="Palatino Linotype" w:eastAsia="Calibri" w:cs="Tahoma"/>
          <w:sz w:val="22"/>
          <w:szCs w:val="22"/>
          <w:lang w:eastAsia="es-MX"/>
        </w:rPr>
        <w:t xml:space="preserve"> </w:t>
      </w:r>
      <w:r>
        <w:rPr>
          <w:rFonts w:ascii="Palatino Linotype" w:hAnsi="Palatino Linotype" w:cs="Tahoma"/>
          <w:sz w:val="22"/>
        </w:rPr>
        <w:t>a efecto de que</w:t>
      </w:r>
      <w:r w:rsidRPr="00D92D68">
        <w:rPr>
          <w:rFonts w:ascii="Palatino Linotype" w:hAnsi="Palatino Linotype" w:cs="Tahoma"/>
          <w:sz w:val="22"/>
        </w:rPr>
        <w:t>,</w:t>
      </w:r>
      <w:r>
        <w:rPr>
          <w:rFonts w:ascii="Palatino Linotype" w:hAnsi="Palatino Linotype" w:cs="Tahoma"/>
          <w:sz w:val="22"/>
        </w:rPr>
        <w:t xml:space="preserve"> entregue</w:t>
      </w:r>
      <w:r w:rsidR="00E95894">
        <w:rPr>
          <w:rFonts w:ascii="Palatino Linotype" w:hAnsi="Palatino Linotype" w:cs="Tahoma"/>
          <w:sz w:val="22"/>
        </w:rPr>
        <w:t xml:space="preserve"> </w:t>
      </w:r>
      <w:r w:rsidRPr="00D92D68">
        <w:rPr>
          <w:rFonts w:ascii="Palatino Linotype" w:hAnsi="Palatino Linotype" w:cs="Tahoma"/>
          <w:sz w:val="22"/>
        </w:rPr>
        <w:t xml:space="preserve">a través del </w:t>
      </w:r>
      <w:r w:rsidRPr="00D92D68">
        <w:rPr>
          <w:rFonts w:ascii="Palatino Linotype" w:hAnsi="Palatino Linotype" w:cs="Tahoma"/>
          <w:sz w:val="22"/>
          <w:lang w:val="es-ES"/>
        </w:rPr>
        <w:t>Sistema de Acceso a la Información Mexiquense (SAIMEX), lo siguiente:</w:t>
      </w:r>
    </w:p>
    <w:p w:rsidR="007341A5" w:rsidP="004125DE" w:rsidRDefault="007341A5" w14:paraId="3E1F8B22" w14:textId="620B2A2A">
      <w:pPr>
        <w:spacing w:line="360" w:lineRule="auto"/>
        <w:ind w:right="-93"/>
        <w:jc w:val="both"/>
        <w:rPr>
          <w:rFonts w:ascii="Palatino Linotype" w:hAnsi="Palatino Linotype" w:cs="Tahoma"/>
          <w:sz w:val="22"/>
          <w:lang w:val="es-ES"/>
        </w:rPr>
      </w:pPr>
    </w:p>
    <w:p w:rsidR="007341A5" w:rsidP="00282E6A" w:rsidRDefault="00E95894" w14:paraId="631DF724" w14:textId="0C1C98B3">
      <w:pPr>
        <w:pStyle w:val="Prrafodelista"/>
        <w:numPr>
          <w:ilvl w:val="0"/>
          <w:numId w:val="10"/>
        </w:numPr>
        <w:spacing w:line="360" w:lineRule="auto"/>
        <w:ind w:left="993" w:right="539"/>
        <w:jc w:val="both"/>
        <w:rPr>
          <w:rFonts w:ascii="Palatino Linotype" w:hAnsi="Palatino Linotype" w:cs="Tahoma"/>
          <w:lang w:val="es-ES"/>
        </w:rPr>
      </w:pPr>
      <w:r>
        <w:rPr>
          <w:rFonts w:ascii="Palatino Linotype" w:hAnsi="Palatino Linotype" w:cs="Tahoma"/>
          <w:lang w:val="es-ES"/>
        </w:rPr>
        <w:t xml:space="preserve">Los expedientes conformados de las adjudicaciones directas por la compra de las </w:t>
      </w:r>
      <w:r w:rsidR="00772A35">
        <w:rPr>
          <w:rFonts w:ascii="Palatino Linotype" w:hAnsi="Palatino Linotype" w:cs="Tahoma"/>
          <w:lang w:val="es-ES"/>
        </w:rPr>
        <w:t xml:space="preserve">dos </w:t>
      </w:r>
      <w:r>
        <w:rPr>
          <w:rFonts w:ascii="Palatino Linotype" w:hAnsi="Palatino Linotype" w:cs="Tahoma"/>
          <w:lang w:val="es-ES"/>
        </w:rPr>
        <w:t xml:space="preserve">camionetas referidas en respuesta a la solicitud de acceso. </w:t>
      </w:r>
    </w:p>
    <w:p w:rsidRPr="00250142" w:rsidR="008117F6" w:rsidP="00250142" w:rsidRDefault="008117F6" w14:paraId="6DD69B9B" w14:textId="249D0217">
      <w:pPr>
        <w:spacing w:line="360" w:lineRule="auto"/>
        <w:contextualSpacing/>
        <w:jc w:val="both"/>
        <w:rPr>
          <w:rFonts w:ascii="Palatino Linotype" w:hAnsi="Palatino Linotype" w:cs="Tahoma"/>
          <w:bCs/>
          <w:iCs/>
          <w:sz w:val="22"/>
          <w:szCs w:val="22"/>
        </w:rPr>
      </w:pPr>
    </w:p>
    <w:p w:rsidRPr="00331629" w:rsidR="001A6774" w:rsidP="001A6774" w:rsidRDefault="001A6774" w14:paraId="18B2E464"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331629">
        <w:rPr>
          <w:rFonts w:ascii="Palatino Linotype" w:hAnsi="Palatino Linotype" w:eastAsia="Calibri"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w:t>
      </w:r>
      <w:r>
        <w:rPr>
          <w:rFonts w:ascii="Palatino Linotype" w:hAnsi="Palatino Linotype" w:eastAsia="Calibri" w:cs="Tahoma"/>
          <w:iCs/>
          <w:sz w:val="22"/>
          <w:szCs w:val="22"/>
          <w:lang w:val="es-ES" w:eastAsia="es-ES_tradnl"/>
        </w:rPr>
        <w:t>ones II y VIII, 143, fracción I, así como el</w:t>
      </w:r>
      <w:r w:rsidRPr="00331629">
        <w:rPr>
          <w:rFonts w:ascii="Palatino Linotype" w:hAnsi="Palatino Linotype" w:eastAsia="Calibri" w:cs="Tahoma"/>
          <w:iCs/>
          <w:sz w:val="22"/>
          <w:szCs w:val="22"/>
          <w:lang w:val="es-ES" w:eastAsia="es-ES_tradnl"/>
        </w:rPr>
        <w:t xml:space="preserve"> 149 de la Ley de Transparencia y Acceso a la Información Pública del Estado de México y Municipios.</w:t>
      </w:r>
    </w:p>
    <w:p w:rsidRPr="007271A0" w:rsidR="007271A0" w:rsidP="00507FAA" w:rsidRDefault="007271A0" w14:paraId="3A194B0A" w14:textId="5AB95495">
      <w:pPr>
        <w:pBdr>
          <w:top w:val="nil"/>
          <w:left w:val="nil"/>
          <w:bottom w:val="nil"/>
          <w:right w:val="nil"/>
          <w:between w:val="nil"/>
        </w:pBdr>
        <w:tabs>
          <w:tab w:val="left" w:pos="851"/>
        </w:tabs>
        <w:spacing w:line="360" w:lineRule="auto"/>
        <w:ind w:right="539"/>
        <w:jc w:val="both"/>
        <w:rPr>
          <w:rFonts w:ascii="Palatino Linotype" w:hAnsi="Palatino Linotype" w:eastAsia="Calibri" w:cs="Tahoma"/>
          <w:bCs/>
          <w:iCs/>
          <w:sz w:val="22"/>
          <w:szCs w:val="22"/>
          <w:lang w:eastAsia="en-US"/>
        </w:rPr>
      </w:pPr>
    </w:p>
    <w:p w:rsidR="00E7778E" w:rsidP="00E7778E" w:rsidRDefault="00E7778E" w14:paraId="19F84348" w14:textId="02E22D60">
      <w:pPr>
        <w:spacing w:line="360" w:lineRule="auto"/>
        <w:jc w:val="both"/>
        <w:rPr>
          <w:rFonts w:ascii="Palatino Linotype" w:hAnsi="Palatino Linotype" w:cs="Tahoma"/>
          <w:sz w:val="22"/>
          <w:szCs w:val="22"/>
        </w:rPr>
      </w:pPr>
      <w:r w:rsidRPr="00D92D68">
        <w:rPr>
          <w:rFonts w:ascii="Palatino Linotype" w:hAnsi="Palatino Linotype" w:eastAsia="Calibri" w:cs="Tahoma"/>
          <w:b/>
          <w:bCs/>
          <w:sz w:val="22"/>
          <w:szCs w:val="22"/>
          <w:lang w:eastAsia="en-US"/>
        </w:rPr>
        <w:t>TERCERO.</w:t>
      </w:r>
      <w:r w:rsidRPr="00D92D68">
        <w:rPr>
          <w:rFonts w:ascii="Palatino Linotype" w:hAnsi="Palatino Linotype" w:cs="Tahoma"/>
          <w:color w:val="000000" w:themeColor="text1"/>
          <w:sz w:val="22"/>
          <w:szCs w:val="22"/>
        </w:rPr>
        <w:t xml:space="preserve"> </w:t>
      </w:r>
      <w:r w:rsidRPr="00D92D68">
        <w:rPr>
          <w:rFonts w:ascii="Palatino Linotype" w:hAnsi="Palatino Linotype" w:cs="Tahoma"/>
          <w:b/>
          <w:sz w:val="22"/>
          <w:szCs w:val="22"/>
        </w:rPr>
        <w:t xml:space="preserve">NOTIFÍQUESE </w:t>
      </w:r>
      <w:r w:rsidRPr="00D92D6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C2A91">
        <w:rPr>
          <w:rFonts w:ascii="Palatino Linotype" w:hAnsi="Palatino Linotype" w:cs="Tahoma"/>
          <w:sz w:val="22"/>
          <w:szCs w:val="22"/>
        </w:rPr>
        <w:t>quince</w:t>
      </w:r>
      <w:r w:rsidRPr="00D92D68">
        <w:rPr>
          <w:rFonts w:ascii="Palatino Linotype" w:hAnsi="Palatino Linotype" w:cs="Tahoma"/>
          <w:sz w:val="22"/>
          <w:szCs w:val="22"/>
        </w:rPr>
        <w:t xml:space="preserve"> días hábiles, e informe a este Instituto en un plazo de tres días hábiles siguientes sobre el cumplimiento dado a la presente.</w:t>
      </w:r>
    </w:p>
    <w:p w:rsidR="00282E6A" w:rsidP="00E7778E" w:rsidRDefault="00282E6A" w14:paraId="2FA43615" w14:textId="1991229C">
      <w:pPr>
        <w:spacing w:line="360" w:lineRule="auto"/>
        <w:jc w:val="both"/>
        <w:rPr>
          <w:rFonts w:ascii="Palatino Linotype" w:hAnsi="Palatino Linotype" w:cs="Tahoma"/>
          <w:sz w:val="22"/>
          <w:szCs w:val="22"/>
        </w:rPr>
      </w:pPr>
    </w:p>
    <w:p w:rsidRPr="00301114" w:rsidR="00282E6A" w:rsidP="00282E6A" w:rsidRDefault="00282E6A" w14:paraId="171BC51F" w14:textId="77777777">
      <w:pPr>
        <w:spacing w:line="360" w:lineRule="auto"/>
        <w:jc w:val="both"/>
        <w:rPr>
          <w:rFonts w:ascii="Palatino Linotype" w:hAnsi="Palatino Linotype" w:cs="Tahoma"/>
          <w:iCs/>
          <w:sz w:val="22"/>
          <w:szCs w:val="22"/>
        </w:rPr>
      </w:pPr>
      <w:r w:rsidRPr="00282E6A">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282E6A">
        <w:rPr>
          <w:rFonts w:ascii="Palatino Linotype" w:hAnsi="Palatino Linotype" w:cs="Tahoma"/>
          <w:iCs/>
          <w:sz w:val="22"/>
          <w:szCs w:val="22"/>
        </w:rPr>
        <w:lastRenderedPageBreak/>
        <w:t>manera fundada y motivada, podrá solicitar una ampliación de plazo para el cumplimiento de la presente resolución.</w:t>
      </w:r>
    </w:p>
    <w:p w:rsidRPr="00D92D68" w:rsidR="00E7778E" w:rsidP="00E7778E" w:rsidRDefault="00E7778E" w14:paraId="6439F1A1" w14:textId="0C55615C">
      <w:pPr>
        <w:shd w:val="clear" w:color="auto" w:fill="FFFFFF" w:themeFill="background1"/>
        <w:spacing w:line="360" w:lineRule="auto"/>
        <w:jc w:val="both"/>
        <w:rPr>
          <w:rFonts w:ascii="Palatino Linotype" w:hAnsi="Palatino Linotype" w:eastAsia="Calibri" w:cs="Tahoma"/>
          <w:sz w:val="22"/>
          <w:szCs w:val="22"/>
          <w:lang w:eastAsia="es-MX"/>
        </w:rPr>
      </w:pPr>
    </w:p>
    <w:p w:rsidR="008117F6" w:rsidP="00E7778E" w:rsidRDefault="00E7778E" w14:paraId="493435B7" w14:textId="796D57BD">
      <w:pPr>
        <w:shd w:val="clear" w:color="auto" w:fill="FFFFFF" w:themeFill="background1"/>
        <w:spacing w:line="360" w:lineRule="auto"/>
        <w:jc w:val="both"/>
        <w:rPr>
          <w:rFonts w:ascii="Palatino Linotype" w:hAnsi="Palatino Linotype" w:cs="Tahoma"/>
          <w:sz w:val="22"/>
          <w:szCs w:val="22"/>
        </w:rPr>
      </w:pPr>
      <w:r w:rsidRPr="00D92D68">
        <w:rPr>
          <w:rFonts w:ascii="Palatino Linotype" w:hAnsi="Palatino Linotype" w:eastAsia="Calibri" w:cs="Tahoma"/>
          <w:b/>
          <w:sz w:val="22"/>
          <w:szCs w:val="22"/>
          <w:lang w:eastAsia="es-MX"/>
        </w:rPr>
        <w:t>CUARTO</w:t>
      </w:r>
      <w:r w:rsidRPr="00D92D68">
        <w:rPr>
          <w:rFonts w:ascii="Palatino Linotype" w:hAnsi="Palatino Linotype" w:eastAsia="Calibri" w:cs="Tahoma"/>
          <w:b/>
          <w:bCs/>
          <w:sz w:val="22"/>
          <w:szCs w:val="22"/>
          <w:lang w:eastAsia="en-US"/>
        </w:rPr>
        <w:t>.</w:t>
      </w:r>
      <w:r w:rsidRPr="00D92D68">
        <w:rPr>
          <w:rFonts w:ascii="Palatino Linotype" w:hAnsi="Palatino Linotype" w:eastAsia="Calibri" w:cs="Tahoma"/>
          <w:sz w:val="22"/>
          <w:szCs w:val="22"/>
          <w:lang w:eastAsia="es-MX"/>
        </w:rPr>
        <w:t xml:space="preserve"> </w:t>
      </w:r>
      <w:r w:rsidRPr="00D92D68">
        <w:rPr>
          <w:rFonts w:ascii="Palatino Linotype" w:hAnsi="Palatino Linotype" w:cs="Tahoma"/>
          <w:b/>
          <w:sz w:val="22"/>
          <w:szCs w:val="22"/>
        </w:rPr>
        <w:t>NOTIFÍQUESE</w:t>
      </w:r>
      <w:r w:rsidRPr="00D92D68">
        <w:rPr>
          <w:rFonts w:ascii="Palatino Linotype" w:hAnsi="Palatino Linotype" w:cs="Tahoma"/>
          <w:sz w:val="22"/>
          <w:szCs w:val="22"/>
        </w:rPr>
        <w:t xml:space="preserve"> al Recurrente la presente Resolución, </w:t>
      </w:r>
      <w:r w:rsidRPr="00D92D68">
        <w:rPr>
          <w:rFonts w:ascii="Palatino Linotype" w:hAnsi="Palatino Linotype" w:cs="Tahoma"/>
          <w:color w:val="000000" w:themeColor="text1"/>
          <w:sz w:val="22"/>
          <w:szCs w:val="22"/>
        </w:rPr>
        <w:t xml:space="preserve">a través del </w:t>
      </w:r>
      <w:r w:rsidRPr="00D92D68">
        <w:rPr>
          <w:rFonts w:ascii="Palatino Linotype" w:hAnsi="Palatino Linotype" w:eastAsia="Calibri" w:cs="Tahoma"/>
          <w:bCs/>
          <w:color w:val="000000" w:themeColor="text1"/>
          <w:sz w:val="22"/>
          <w:szCs w:val="22"/>
          <w:lang w:eastAsia="en-US"/>
        </w:rPr>
        <w:t>Sistema de Acceso a la Información Mexiquense (SAIMEX),</w:t>
      </w:r>
      <w:r w:rsidRPr="00D92D6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92D68" w:rsidR="005A3D27" w:rsidP="00E7778E" w:rsidRDefault="005A3D27" w14:paraId="72CBF8E0" w14:textId="77777777">
      <w:pPr>
        <w:shd w:val="clear" w:color="auto" w:fill="FFFFFF" w:themeFill="background1"/>
        <w:spacing w:line="360" w:lineRule="auto"/>
        <w:jc w:val="both"/>
        <w:rPr>
          <w:rFonts w:ascii="Palatino Linotype" w:hAnsi="Palatino Linotype" w:cs="Tahoma"/>
          <w:sz w:val="22"/>
          <w:szCs w:val="22"/>
        </w:rPr>
      </w:pPr>
    </w:p>
    <w:p w:rsidR="00BC56E8" w:rsidP="00B06723" w:rsidRDefault="00507FAA" w14:paraId="5ED0CF96" w14:textId="62EF83F5">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eastAsia="Calibri" w:cs="Tahoma"/>
          <w:b/>
          <w:sz w:val="22"/>
          <w:szCs w:val="22"/>
          <w:lang w:eastAsia="es-MX"/>
        </w:rPr>
        <w:t>QUINTO</w:t>
      </w:r>
      <w:r w:rsidRPr="00D92D68" w:rsidR="00E7778E">
        <w:rPr>
          <w:rFonts w:ascii="Palatino Linotype" w:hAnsi="Palatino Linotype" w:eastAsia="Calibri" w:cs="Tahoma"/>
          <w:b/>
          <w:bCs/>
          <w:sz w:val="22"/>
          <w:szCs w:val="22"/>
          <w:lang w:eastAsia="en-US"/>
        </w:rPr>
        <w:t xml:space="preserve">. </w:t>
      </w:r>
      <w:r w:rsidRPr="00D92D68" w:rsidR="00E7778E">
        <w:rPr>
          <w:rFonts w:ascii="Palatino Linotype" w:hAnsi="Palatino Linotype" w:cs="Tahoma"/>
          <w:sz w:val="22"/>
          <w:szCs w:val="22"/>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8A3F77">
        <w:rPr>
          <w:rFonts w:ascii="Palatino Linotype" w:hAnsi="Palatino Linotype" w:cs="Tahoma"/>
          <w:sz w:val="22"/>
          <w:szCs w:val="22"/>
        </w:rPr>
        <w:t>.</w:t>
      </w:r>
    </w:p>
    <w:p w:rsidR="001A6774" w:rsidP="00B06723" w:rsidRDefault="001A6774" w14:paraId="19A635B5" w14:textId="53D41B51">
      <w:pPr>
        <w:shd w:val="clear" w:color="auto" w:fill="FFFFFF" w:themeFill="background1"/>
        <w:spacing w:line="360" w:lineRule="auto"/>
        <w:jc w:val="both"/>
        <w:rPr>
          <w:rFonts w:ascii="Palatino Linotype" w:hAnsi="Palatino Linotype" w:cs="Tahoma"/>
          <w:sz w:val="22"/>
          <w:szCs w:val="22"/>
        </w:rPr>
      </w:pPr>
    </w:p>
    <w:p w:rsidR="001A6774" w:rsidP="001A6774" w:rsidRDefault="001A6774" w14:paraId="2FC784D6" w14:textId="77777777">
      <w:pPr>
        <w:shd w:val="clear" w:color="auto" w:fill="FFFFFF" w:themeFill="background1"/>
        <w:spacing w:line="360" w:lineRule="auto"/>
        <w:jc w:val="both"/>
        <w:rPr>
          <w:rFonts w:ascii="Palatino Linotype" w:hAnsi="Palatino Linotype" w:cs="Tahoma"/>
          <w:sz w:val="22"/>
          <w:szCs w:val="22"/>
        </w:rPr>
      </w:pPr>
      <w:r w:rsidRPr="009C127E">
        <w:rPr>
          <w:rFonts w:ascii="Palatino Linotype" w:hAnsi="Palatino Linotype" w:cs="Tahoma"/>
          <w:b/>
          <w:bCs/>
          <w:sz w:val="22"/>
          <w:szCs w:val="22"/>
        </w:rPr>
        <w:t xml:space="preserve">SEXTO. </w:t>
      </w:r>
      <w:r w:rsidRPr="009C127E">
        <w:rPr>
          <w:rFonts w:ascii="Palatino Linotype" w:hAnsi="Palatino Linotype" w:cs="Tahoma"/>
          <w:bCs/>
          <w:sz w:val="22"/>
          <w:szCs w:val="22"/>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Pr>
          <w:rFonts w:ascii="Palatino Linotype" w:hAnsi="Palatino Linotype" w:cs="Tahoma"/>
          <w:b/>
          <w:bCs/>
          <w:sz w:val="22"/>
          <w:szCs w:val="22"/>
        </w:rPr>
        <w:t>SEXTO</w:t>
      </w:r>
      <w:r w:rsidRPr="009C127E">
        <w:rPr>
          <w:rFonts w:ascii="Palatino Linotype" w:hAnsi="Palatino Linotype" w:cs="Tahoma"/>
          <w:bCs/>
          <w:sz w:val="22"/>
          <w:szCs w:val="22"/>
        </w:rPr>
        <w:t xml:space="preserve"> de la presente Resolución</w:t>
      </w:r>
    </w:p>
    <w:p w:rsidRPr="00CC3286" w:rsidR="00BE1CED" w:rsidP="00B06723" w:rsidRDefault="00BE1CED" w14:paraId="7FB2D6A4" w14:textId="65039E1D">
      <w:pPr>
        <w:shd w:val="clear" w:color="auto" w:fill="FFFFFF" w:themeFill="background1"/>
        <w:spacing w:line="360" w:lineRule="auto"/>
        <w:jc w:val="both"/>
        <w:rPr>
          <w:rFonts w:ascii="Palatino Linotype" w:hAnsi="Palatino Linotype" w:cs="Tahoma"/>
          <w:sz w:val="22"/>
          <w:szCs w:val="22"/>
        </w:rPr>
      </w:pPr>
    </w:p>
    <w:p w:rsidR="00250142" w:rsidP="0054404F" w:rsidRDefault="008F3F00" w14:paraId="76FB37CC" w14:textId="74F13121">
      <w:pPr>
        <w:spacing w:line="360" w:lineRule="auto"/>
        <w:ind w:right="-93"/>
        <w:jc w:val="both"/>
        <w:rPr>
          <w:rFonts w:ascii="Palatino Linotype" w:hAnsi="Palatino Linotype" w:eastAsia="Calibri" w:cs="Tahoma"/>
          <w:bCs/>
          <w:sz w:val="22"/>
          <w:szCs w:val="22"/>
          <w:lang w:val="es-ES_tradnl" w:eastAsia="en-US"/>
        </w:rPr>
      </w:pPr>
      <w:r w:rsidRPr="008F3F00">
        <w:rPr>
          <w:rFonts w:ascii="Palatino Linotype" w:hAnsi="Palatino Linotype" w:eastAsia="Calibri" w:cs="Tahoma"/>
          <w:bCs/>
          <w:sz w:val="22"/>
          <w:szCs w:val="22"/>
          <w:lang w:val="es-ES_tradnl" w:eastAsia="en-US"/>
        </w:rPr>
        <w:t xml:space="preserve">ASÍ LO RESUELVEN POR </w:t>
      </w:r>
      <w:r w:rsidRPr="008F3F00">
        <w:rPr>
          <w:rFonts w:ascii="Palatino Linotype" w:hAnsi="Palatino Linotype" w:eastAsia="Calibri" w:cs="Tahoma"/>
          <w:b/>
          <w:bCs/>
          <w:sz w:val="22"/>
          <w:szCs w:val="22"/>
          <w:lang w:val="es-ES_tradnl" w:eastAsia="en-US"/>
        </w:rPr>
        <w:t>UNANIMIDAD</w:t>
      </w:r>
      <w:r w:rsidRPr="008F3F00">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w:t>
      </w:r>
      <w:r w:rsidR="00C8745F">
        <w:rPr>
          <w:rFonts w:ascii="Palatino Linotype" w:hAnsi="Palatino Linotype" w:eastAsia="Calibri" w:cs="Tahoma"/>
          <w:bCs/>
          <w:sz w:val="22"/>
          <w:szCs w:val="22"/>
          <w:lang w:val="es-ES_tradnl" w:eastAsia="en-US"/>
        </w:rPr>
        <w:t xml:space="preserve"> CON VOTO PARTICULAR</w:t>
      </w:r>
      <w:r w:rsidRPr="008F3F00">
        <w:rPr>
          <w:rFonts w:ascii="Palatino Linotype" w:hAnsi="Palatino Linotype" w:eastAsia="Calibri" w:cs="Tahoma"/>
          <w:bCs/>
          <w:sz w:val="22"/>
          <w:szCs w:val="22"/>
          <w:lang w:val="es-ES_tradnl" w:eastAsia="en-US"/>
        </w:rPr>
        <w:t>; EVA ABAID YAPUR; JOSÉ GUADALUPE LUNA HERNÁNDEZ; JAVIER MARTÍNEZ CRUZ</w:t>
      </w:r>
      <w:r w:rsidR="008226C6">
        <w:rPr>
          <w:rFonts w:ascii="Palatino Linotype" w:hAnsi="Palatino Linotype" w:eastAsia="Calibri" w:cs="Tahoma"/>
          <w:bCs/>
          <w:sz w:val="22"/>
          <w:szCs w:val="22"/>
          <w:lang w:val="es-ES_tradnl" w:eastAsia="en-US"/>
        </w:rPr>
        <w:t xml:space="preserve"> CON VOTO PARTICULAR</w:t>
      </w:r>
      <w:r w:rsidRPr="008F3F00">
        <w:rPr>
          <w:rFonts w:ascii="Palatino Linotype" w:hAnsi="Palatino Linotype" w:eastAsia="Calibri" w:cs="Tahoma"/>
          <w:bCs/>
          <w:sz w:val="22"/>
          <w:szCs w:val="22"/>
          <w:lang w:val="es-ES_tradnl" w:eastAsia="en-US"/>
        </w:rPr>
        <w:t xml:space="preserve"> Y LUIS GUSTAVO PARRA NORIEGA</w:t>
      </w:r>
      <w:r w:rsidR="008226C6">
        <w:rPr>
          <w:rFonts w:ascii="Palatino Linotype" w:hAnsi="Palatino Linotype" w:eastAsia="Calibri" w:cs="Tahoma"/>
          <w:bCs/>
          <w:sz w:val="22"/>
          <w:szCs w:val="22"/>
          <w:lang w:val="es-ES_tradnl" w:eastAsia="en-US"/>
        </w:rPr>
        <w:t xml:space="preserve"> CON VOTO PARTICULAR </w:t>
      </w:r>
      <w:r w:rsidR="008226C6">
        <w:rPr>
          <w:rFonts w:ascii="Palatino Linotype" w:hAnsi="Palatino Linotype" w:eastAsia="Calibri" w:cs="Tahoma"/>
          <w:bCs/>
          <w:sz w:val="22"/>
          <w:szCs w:val="22"/>
          <w:lang w:val="es-ES_tradnl" w:eastAsia="en-US"/>
        </w:rPr>
        <w:lastRenderedPageBreak/>
        <w:t>CONCURRENTE</w:t>
      </w:r>
      <w:r w:rsidRPr="008F3F00">
        <w:rPr>
          <w:rFonts w:ascii="Palatino Linotype" w:hAnsi="Palatino Linotype" w:eastAsia="Calibri" w:cs="Tahoma"/>
          <w:bCs/>
          <w:sz w:val="22"/>
          <w:szCs w:val="22"/>
          <w:lang w:val="es-ES_tradnl" w:eastAsia="en-US"/>
        </w:rPr>
        <w:t xml:space="preserve">, EN LA </w:t>
      </w:r>
      <w:r w:rsidR="00765F9B">
        <w:rPr>
          <w:rFonts w:ascii="Palatino Linotype" w:hAnsi="Palatino Linotype" w:eastAsia="Calibri" w:cs="Tahoma"/>
          <w:bCs/>
          <w:sz w:val="22"/>
          <w:szCs w:val="22"/>
          <w:lang w:val="es-ES_tradnl" w:eastAsia="en-US"/>
        </w:rPr>
        <w:t>DÉCIMA</w:t>
      </w:r>
      <w:r w:rsidR="006D1525">
        <w:rPr>
          <w:rFonts w:ascii="Palatino Linotype" w:hAnsi="Palatino Linotype" w:eastAsia="Calibri" w:cs="Tahoma"/>
          <w:bCs/>
          <w:sz w:val="22"/>
          <w:szCs w:val="22"/>
          <w:lang w:val="es-ES_tradnl" w:eastAsia="en-US"/>
        </w:rPr>
        <w:t xml:space="preserve"> </w:t>
      </w:r>
      <w:r w:rsidR="00DF2D10">
        <w:rPr>
          <w:rFonts w:ascii="Palatino Linotype" w:hAnsi="Palatino Linotype" w:eastAsia="Calibri" w:cs="Tahoma"/>
          <w:bCs/>
          <w:sz w:val="22"/>
          <w:szCs w:val="22"/>
          <w:lang w:val="es-ES_tradnl" w:eastAsia="en-US"/>
        </w:rPr>
        <w:t xml:space="preserve">SEGUNDA </w:t>
      </w:r>
      <w:r w:rsidRPr="008F3F00">
        <w:rPr>
          <w:rFonts w:ascii="Palatino Linotype" w:hAnsi="Palatino Linotype" w:eastAsia="Calibri" w:cs="Tahoma"/>
          <w:bCs/>
          <w:sz w:val="22"/>
          <w:szCs w:val="22"/>
          <w:lang w:val="es-ES_tradnl" w:eastAsia="en-US"/>
        </w:rPr>
        <w:t xml:space="preserve">SESIÓN ORDINARIA, CELEBRADA EL </w:t>
      </w:r>
      <w:r w:rsidR="00DF2D10">
        <w:rPr>
          <w:rFonts w:ascii="Palatino Linotype" w:hAnsi="Palatino Linotype" w:eastAsia="Calibri" w:cs="Tahoma"/>
          <w:bCs/>
          <w:sz w:val="22"/>
          <w:szCs w:val="22"/>
          <w:lang w:val="es-ES_tradnl" w:eastAsia="en-US"/>
        </w:rPr>
        <w:t>CATORCE</w:t>
      </w:r>
      <w:r w:rsidRPr="008F3F00">
        <w:rPr>
          <w:rFonts w:ascii="Palatino Linotype" w:hAnsi="Palatino Linotype" w:eastAsia="Calibri" w:cs="Tahoma"/>
          <w:bCs/>
          <w:sz w:val="22"/>
          <w:szCs w:val="22"/>
          <w:lang w:val="es-ES_tradnl" w:eastAsia="en-US"/>
        </w:rPr>
        <w:t xml:space="preserve"> DE </w:t>
      </w:r>
      <w:r w:rsidR="00DF2D10">
        <w:rPr>
          <w:rFonts w:ascii="Palatino Linotype" w:hAnsi="Palatino Linotype" w:eastAsia="Calibri" w:cs="Tahoma"/>
          <w:bCs/>
          <w:sz w:val="22"/>
          <w:szCs w:val="22"/>
          <w:lang w:val="es-ES_tradnl" w:eastAsia="en-US"/>
        </w:rPr>
        <w:t>ABRIL</w:t>
      </w:r>
      <w:r w:rsidRPr="008F3F00">
        <w:rPr>
          <w:rFonts w:ascii="Palatino Linotype" w:hAnsi="Palatino Linotype" w:eastAsia="Calibri" w:cs="Tahoma"/>
          <w:bCs/>
          <w:sz w:val="22"/>
          <w:szCs w:val="22"/>
          <w:lang w:val="es-ES_tradnl" w:eastAsia="en-US"/>
        </w:rPr>
        <w:t xml:space="preserve"> DE DOS MIL </w:t>
      </w:r>
      <w:r w:rsidR="00EE44D5">
        <w:rPr>
          <w:rFonts w:ascii="Palatino Linotype" w:hAnsi="Palatino Linotype" w:eastAsia="Calibri" w:cs="Tahoma"/>
          <w:bCs/>
          <w:sz w:val="22"/>
          <w:szCs w:val="22"/>
          <w:lang w:val="es-ES_tradnl" w:eastAsia="en-US"/>
        </w:rPr>
        <w:t>VEINTIUNO</w:t>
      </w:r>
      <w:r w:rsidRPr="008F3F00">
        <w:rPr>
          <w:rFonts w:ascii="Palatino Linotype" w:hAnsi="Palatino Linotype" w:eastAsia="Calibri" w:cs="Tahoma"/>
          <w:bCs/>
          <w:sz w:val="22"/>
          <w:szCs w:val="22"/>
          <w:lang w:val="es-ES_tradnl" w:eastAsia="en-US"/>
        </w:rPr>
        <w:t>, ANTE EL SECRETARIO TÉCNICO DEL PLENO, ALEXIS TAPIA RAMÍREZ.</w:t>
      </w:r>
    </w:p>
    <w:p w:rsidR="007326EE" w:rsidRDefault="007326EE" w14:paraId="405E5AD8" w14:textId="6D8F456B">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AD50F9" w:rsidR="00536006" w:rsidP="00D17825" w:rsidRDefault="00536006" w14:paraId="2C66F968" w14:textId="77777777">
      <w:pPr>
        <w:tabs>
          <w:tab w:val="left" w:pos="8931"/>
        </w:tabs>
        <w:spacing w:line="360" w:lineRule="auto"/>
        <w:ind w:right="-93"/>
        <w:jc w:val="both"/>
        <w:rPr>
          <w:rFonts w:ascii="Palatino Linotype" w:hAnsi="Palatino Linotype" w:eastAsia="Calibri" w:cs="Tahoma"/>
          <w:b/>
          <w:bCs/>
          <w:sz w:val="22"/>
          <w:szCs w:val="22"/>
          <w:lang w:eastAsia="en-US"/>
        </w:rPr>
      </w:pPr>
    </w:p>
    <w:sectPr w:rsidRPr="00AD50F9" w:rsidR="00536006" w:rsidSect="009D5C33">
      <w:headerReference w:type="default" r:id="rId14"/>
      <w:footerReference w:type="default" r:id="rId15"/>
      <w:headerReference w:type="first" r:id="rId16"/>
      <w:footerReference w:type="first" r:id="rId17"/>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4AB6" w:rsidP="00B31222" w:rsidRDefault="00D94AB6" w14:paraId="6EFD843F" w14:textId="77777777">
      <w:r>
        <w:separator/>
      </w:r>
    </w:p>
  </w:endnote>
  <w:endnote w:type="continuationSeparator" w:id="0">
    <w:p w:rsidR="00D94AB6" w:rsidP="00B31222" w:rsidRDefault="00D94AB6" w14:paraId="112504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4AB6" w:rsidRDefault="00D94AB6" w14:paraId="79D0C26C" w14:textId="77777777">
            <w:pPr>
              <w:pStyle w:val="Piedepgina"/>
              <w:jc w:val="right"/>
            </w:pPr>
          </w:p>
          <w:p w:rsidR="00D94AB6" w:rsidRDefault="00D94AB6" w14:paraId="58BFAB62" w14:textId="599DF6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7151">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7151">
              <w:rPr>
                <w:b/>
                <w:bCs/>
                <w:noProof/>
              </w:rPr>
              <w:t>32</w:t>
            </w:r>
            <w:r>
              <w:rPr>
                <w:b/>
                <w:bCs/>
                <w:sz w:val="24"/>
                <w:szCs w:val="24"/>
              </w:rPr>
              <w:fldChar w:fldCharType="end"/>
            </w:r>
          </w:p>
        </w:sdtContent>
      </w:sdt>
    </w:sdtContent>
  </w:sdt>
  <w:p w:rsidR="00D94AB6" w:rsidRDefault="00D94AB6"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D94AB6" w:rsidRDefault="00D94AB6" w14:paraId="73F193BA" w14:textId="04F5F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71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7151">
              <w:rPr>
                <w:b/>
                <w:bCs/>
                <w:noProof/>
              </w:rPr>
              <w:t>32</w:t>
            </w:r>
            <w:r>
              <w:rPr>
                <w:b/>
                <w:bCs/>
                <w:sz w:val="24"/>
                <w:szCs w:val="24"/>
              </w:rPr>
              <w:fldChar w:fldCharType="end"/>
            </w:r>
          </w:p>
        </w:sdtContent>
      </w:sdt>
    </w:sdtContent>
  </w:sdt>
  <w:p w:rsidR="00D94AB6" w:rsidRDefault="00D94AB6"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4AB6" w:rsidP="00B31222" w:rsidRDefault="00D94AB6" w14:paraId="529CC8CB" w14:textId="77777777">
      <w:r>
        <w:separator/>
      </w:r>
    </w:p>
  </w:footnote>
  <w:footnote w:type="continuationSeparator" w:id="0">
    <w:p w:rsidR="00D94AB6" w:rsidP="00B31222" w:rsidRDefault="00D94AB6" w14:paraId="3DC5C3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5C106F" w:rsidR="00D94AB6" w:rsidTr="00202DB8" w14:paraId="717A868E" w14:textId="77777777">
      <w:trPr>
        <w:trHeight w:val="1435"/>
      </w:trPr>
      <w:tc>
        <w:tcPr>
          <w:tcW w:w="2835" w:type="dxa"/>
          <w:shd w:val="clear" w:color="auto" w:fill="auto"/>
        </w:tcPr>
        <w:p w:rsidRPr="005C106F" w:rsidR="00D94AB6" w:rsidP="00EF4A64" w:rsidRDefault="00D94AB6"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4AB6" w:rsidP="005743D2" w:rsidRDefault="00D94AB6" w14:paraId="398569DF"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D94AB6" w:rsidTr="00FF46FD" w14:paraId="39F88D19" w14:textId="77777777">
            <w:trPr>
              <w:trHeight w:val="144"/>
            </w:trPr>
            <w:tc>
              <w:tcPr>
                <w:tcW w:w="2727" w:type="dxa"/>
              </w:tcPr>
              <w:p w:rsidRPr="008D640C" w:rsidR="00D94AB6" w:rsidP="00E43A0F" w:rsidRDefault="00D94AB6"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509" w:type="dxa"/>
              </w:tcPr>
              <w:p w:rsidRPr="008D640C" w:rsidR="00D94AB6" w:rsidP="00771523" w:rsidRDefault="00D94AB6" w14:paraId="57502DC4" w14:textId="0A90654C">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00611</w:t>
                </w:r>
                <w:r w:rsidRPr="008D640C">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2021</w:t>
                </w:r>
              </w:p>
            </w:tc>
          </w:tr>
          <w:tr w:rsidR="00D94AB6" w:rsidTr="00FF46FD" w14:paraId="3385006F" w14:textId="77777777">
            <w:trPr>
              <w:trHeight w:val="283"/>
            </w:trPr>
            <w:tc>
              <w:tcPr>
                <w:tcW w:w="2727" w:type="dxa"/>
              </w:tcPr>
              <w:p w:rsidRPr="008D640C" w:rsidR="00D94AB6" w:rsidP="00E43A0F" w:rsidRDefault="00D94AB6"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509" w:type="dxa"/>
              </w:tcPr>
              <w:p w:rsidRPr="008D640C" w:rsidR="00D94AB6" w:rsidP="00DF2D10" w:rsidRDefault="00D94AB6" w14:paraId="1CDF09BB" w14:textId="41BB92AC">
                <w:pPr>
                  <w:tabs>
                    <w:tab w:val="left" w:pos="2834"/>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 xml:space="preserve">Ayuntamiento de </w:t>
                </w:r>
                <w:r>
                  <w:rPr>
                    <w:rFonts w:ascii="Palatino Linotype" w:hAnsi="Palatino Linotype" w:eastAsia="Calibri" w:cs="Tahoma"/>
                    <w:sz w:val="22"/>
                    <w:szCs w:val="22"/>
                    <w:lang w:eastAsia="en-US"/>
                  </w:rPr>
                  <w:t>Tenango del Aire</w:t>
                </w:r>
              </w:p>
            </w:tc>
          </w:tr>
          <w:tr w:rsidR="00D94AB6" w:rsidTr="008D640C" w14:paraId="341FB120" w14:textId="77777777">
            <w:trPr>
              <w:trHeight w:val="586"/>
            </w:trPr>
            <w:tc>
              <w:tcPr>
                <w:tcW w:w="2727" w:type="dxa"/>
              </w:tcPr>
              <w:p w:rsidRPr="008D640C" w:rsidR="00D94AB6" w:rsidP="00E43A0F" w:rsidRDefault="00D94AB6"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509" w:type="dxa"/>
              </w:tcPr>
              <w:p w:rsidRPr="008D640C" w:rsidR="00D94AB6" w:rsidP="00E43A0F" w:rsidRDefault="00D94AB6"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4AB6" w:rsidP="005743D2" w:rsidRDefault="00D94AB6" w14:paraId="3EDAF875" w14:textId="77777777">
          <w:pPr>
            <w:tabs>
              <w:tab w:val="right" w:pos="8838"/>
            </w:tabs>
            <w:ind w:left="-28"/>
            <w:jc w:val="both"/>
            <w:rPr>
              <w:rFonts w:ascii="Arial" w:hAnsi="Arial" w:eastAsia="Calibri" w:cs="Arial"/>
              <w:b/>
              <w:sz w:val="22"/>
              <w:szCs w:val="22"/>
              <w:lang w:eastAsia="en-US"/>
            </w:rPr>
          </w:pPr>
        </w:p>
      </w:tc>
    </w:tr>
  </w:tbl>
  <w:p w:rsidR="00D94AB6" w:rsidP="00EF4A64" w:rsidRDefault="00C8745F" w14:paraId="0488DE90" w14:textId="784608D6">
    <w:pPr>
      <w:pStyle w:val="Encabezado"/>
      <w:rPr>
        <w:sz w:val="14"/>
      </w:rPr>
    </w:pPr>
    <w:r>
      <w:rPr>
        <w:rFonts w:ascii="Garamond" w:hAnsi="Garamond" w:eastAsia="Calibri"/>
        <w:noProof/>
        <w:sz w:val="16"/>
        <w:szCs w:val="16"/>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97.85pt;margin-top:-144.1pt;width:663.5pt;height:12in;z-index:-251657216;mso-position-horizontal-relative:margin;mso-position-vertical-relative:margin" o:allowincell="f" type="#_x0000_t75">
          <v:imagedata o:title="MARCA DE AGUA - HOJA RESOLUCIÓN" r:id="rId1"/>
          <w10:wrap anchorx="margin" anchory="margin"/>
        </v:shape>
      </w:pict>
    </w:r>
  </w:p>
  <w:p w:rsidR="00D94AB6" w:rsidP="00EF4A64" w:rsidRDefault="00D94AB6" w14:paraId="11CF0039" w14:textId="77777777">
    <w:pPr>
      <w:pStyle w:val="Encabezado"/>
      <w:rPr>
        <w:sz w:val="14"/>
      </w:rPr>
    </w:pPr>
  </w:p>
  <w:p w:rsidRPr="00443C6B" w:rsidR="00D94AB6" w:rsidP="00EF4A64" w:rsidRDefault="00D94AB6"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330DA7" w:rsidR="00D94AB6" w:rsidTr="2FBFC353" w14:paraId="0756BAA3" w14:textId="77777777">
      <w:trPr>
        <w:trHeight w:val="1435"/>
      </w:trPr>
      <w:tc>
        <w:tcPr>
          <w:tcW w:w="2835" w:type="dxa"/>
          <w:shd w:val="clear" w:color="auto" w:fill="auto"/>
          <w:tcMar/>
        </w:tcPr>
        <w:p w:rsidRPr="00330DA7" w:rsidR="00D94AB6" w:rsidP="00DB7E5F" w:rsidRDefault="00D94AB6" w14:paraId="79A199F2" w14:textId="77777777">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4AB6" w:rsidTr="2FBFC353" w14:paraId="1FED1AD9" w14:textId="77777777">
            <w:trPr>
              <w:trHeight w:val="144"/>
            </w:trPr>
            <w:tc>
              <w:tcPr>
                <w:tcW w:w="2727" w:type="dxa"/>
                <w:tcMar/>
              </w:tcPr>
              <w:p w:rsidRPr="00330DA7" w:rsidR="00D94AB6" w:rsidP="00844CB5" w:rsidRDefault="00D94AB6"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B366F1" w:rsidR="00D94AB6" w:rsidP="002C2524" w:rsidRDefault="00D94AB6" w14:paraId="425DB4C7" w14:textId="3DC194E8">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00611/INFOEM/IP/RR/2021</w:t>
                </w:r>
              </w:p>
            </w:tc>
          </w:tr>
          <w:tr w:rsidRPr="00330DA7" w:rsidR="00D94AB6" w:rsidTr="2FBFC353" w14:paraId="660FE942" w14:textId="6B2EDFC8">
            <w:trPr>
              <w:trHeight w:val="144"/>
            </w:trPr>
            <w:tc>
              <w:tcPr>
                <w:tcW w:w="2727" w:type="dxa"/>
                <w:tcMar/>
              </w:tcPr>
              <w:p w:rsidRPr="00330DA7" w:rsidR="00D94AB6" w:rsidP="00844CB5" w:rsidRDefault="00D94AB6"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D94AB6" w:rsidP="2FBFC353" w:rsidRDefault="00D94AB6" w14:paraId="389277EF" w14:textId="2A42CAAC">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color w:val="auto"/>
                    <w:sz w:val="20"/>
                    <w:szCs w:val="20"/>
                    <w:highlight w:val="black"/>
                    <w:lang w:eastAsia="en-US"/>
                  </w:rPr>
                </w:pPr>
                <w:r w:rsidRPr="2FBFC353" w:rsidR="2FBFC353">
                  <w:rPr>
                    <w:rFonts w:ascii="Palatino Linotype" w:hAnsi="Palatino Linotype" w:eastAsia="Calibri" w:cs="Tahoma"/>
                    <w:color w:val="auto"/>
                    <w:sz w:val="22"/>
                    <w:szCs w:val="22"/>
                    <w:highlight w:val="black"/>
                    <w:lang w:eastAsia="en-US"/>
                  </w:rPr>
                  <w:t>XXXXXXXXXXXXXXXXXXXXXXXXXXXXXX</w:t>
                </w:r>
              </w:p>
            </w:tc>
          </w:tr>
          <w:bookmarkEnd w:id="1"/>
          <w:tr w:rsidRPr="00330DA7" w:rsidR="00D94AB6" w:rsidTr="2FBFC353" w14:paraId="215691A8" w14:textId="77777777">
            <w:trPr>
              <w:trHeight w:val="283"/>
            </w:trPr>
            <w:tc>
              <w:tcPr>
                <w:tcW w:w="2727" w:type="dxa"/>
                <w:tcMar/>
              </w:tcPr>
              <w:p w:rsidRPr="00330DA7" w:rsidR="00D94AB6" w:rsidP="00844CB5" w:rsidRDefault="00D94AB6"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4AB6" w:rsidP="00DF2D10" w:rsidRDefault="00D94AB6" w14:paraId="0DE83C1B" w14:textId="5F54FCF9">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Tenango del Aire</w:t>
                </w:r>
              </w:p>
            </w:tc>
          </w:tr>
          <w:tr w:rsidRPr="00330DA7" w:rsidR="00D94AB6" w:rsidTr="2FBFC353" w14:paraId="6B309D42" w14:textId="77777777">
            <w:trPr>
              <w:trHeight w:val="283"/>
            </w:trPr>
            <w:tc>
              <w:tcPr>
                <w:tcW w:w="2727" w:type="dxa"/>
                <w:tcMar/>
              </w:tcPr>
              <w:p w:rsidRPr="00330DA7" w:rsidR="00D94AB6" w:rsidP="00844CB5" w:rsidRDefault="00D94AB6"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D94AB6" w:rsidP="00817A79" w:rsidRDefault="00D94AB6" w14:paraId="5D74F6E5" w14:textId="77777777">
                <w:pPr>
                  <w:tabs>
                    <w:tab w:val="right" w:pos="8838"/>
                  </w:tabs>
                  <w:ind w:left="-108"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4AB6" w:rsidP="00DB7E5F" w:rsidRDefault="00D94AB6" w14:paraId="430DE6A9" w14:textId="77777777">
          <w:pPr>
            <w:tabs>
              <w:tab w:val="right" w:pos="8838"/>
            </w:tabs>
            <w:ind w:left="-28"/>
            <w:jc w:val="both"/>
            <w:rPr>
              <w:rFonts w:ascii="Arial" w:hAnsi="Arial" w:eastAsia="Calibri" w:cs="Arial"/>
              <w:b/>
              <w:sz w:val="22"/>
              <w:szCs w:val="22"/>
              <w:lang w:eastAsia="en-US"/>
            </w:rPr>
          </w:pPr>
        </w:p>
      </w:tc>
    </w:tr>
  </w:tbl>
  <w:p w:rsidRPr="00765661" w:rsidR="00D94AB6" w:rsidP="00B727C5" w:rsidRDefault="00C8745F"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24250C1"/>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A7573"/>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B600B"/>
    <w:multiLevelType w:val="hybridMultilevel"/>
    <w:tmpl w:val="A2FAE8D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1680587D"/>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C40683"/>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EB3957"/>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E5B18"/>
    <w:multiLevelType w:val="hybridMultilevel"/>
    <w:tmpl w:val="886AC04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6914D4B"/>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A0D01AE"/>
    <w:multiLevelType w:val="hybridMultilevel"/>
    <w:tmpl w:val="20248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CBC6C18"/>
    <w:multiLevelType w:val="hybridMultilevel"/>
    <w:tmpl w:val="C8F63024"/>
    <w:lvl w:ilvl="0" w:tplc="E26E225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38D75D2"/>
    <w:multiLevelType w:val="hybridMultilevel"/>
    <w:tmpl w:val="AE56C0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53D22DC"/>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145E6"/>
    <w:multiLevelType w:val="hybridMultilevel"/>
    <w:tmpl w:val="A872BDD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7876956"/>
    <w:multiLevelType w:val="hybridMultilevel"/>
    <w:tmpl w:val="DDF21B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7EC199E"/>
    <w:multiLevelType w:val="hybridMultilevel"/>
    <w:tmpl w:val="DE82E13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37F574EC"/>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5C0C89"/>
    <w:multiLevelType w:val="hybridMultilevel"/>
    <w:tmpl w:val="47C6F1DE"/>
    <w:lvl w:ilvl="0" w:tplc="F2703BD8">
      <w:start w:val="1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97D4F19"/>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9536B5"/>
    <w:multiLevelType w:val="hybridMultilevel"/>
    <w:tmpl w:val="DDF21B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4872A58"/>
    <w:multiLevelType w:val="hybridMultilevel"/>
    <w:tmpl w:val="3752BAF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5FB7E59"/>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22"/>
  </w:num>
  <w:num w:numId="4">
    <w:abstractNumId w:val="10"/>
  </w:num>
  <w:num w:numId="5">
    <w:abstractNumId w:val="12"/>
  </w:num>
  <w:num w:numId="6">
    <w:abstractNumId w:val="19"/>
  </w:num>
  <w:num w:numId="7">
    <w:abstractNumId w:val="20"/>
  </w:num>
  <w:num w:numId="8">
    <w:abstractNumId w:val="15"/>
  </w:num>
  <w:num w:numId="9">
    <w:abstractNumId w:val="14"/>
  </w:num>
  <w:num w:numId="10">
    <w:abstractNumId w:val="7"/>
  </w:num>
  <w:num w:numId="11">
    <w:abstractNumId w:val="21"/>
  </w:num>
  <w:num w:numId="12">
    <w:abstractNumId w:val="6"/>
  </w:num>
  <w:num w:numId="13">
    <w:abstractNumId w:val="2"/>
  </w:num>
  <w:num w:numId="14">
    <w:abstractNumId w:val="8"/>
  </w:num>
  <w:num w:numId="15">
    <w:abstractNumId w:val="4"/>
  </w:num>
  <w:num w:numId="16">
    <w:abstractNumId w:val="17"/>
  </w:num>
  <w:num w:numId="17">
    <w:abstractNumId w:val="13"/>
  </w:num>
  <w:num w:numId="18">
    <w:abstractNumId w:val="3"/>
  </w:num>
  <w:num w:numId="19">
    <w:abstractNumId w:val="16"/>
  </w:num>
  <w:num w:numId="20">
    <w:abstractNumId w:val="18"/>
  </w:num>
  <w:num w:numId="21">
    <w:abstractNumId w:val="5"/>
  </w:num>
  <w:num w:numId="22">
    <w:abstractNumId w:val="1"/>
  </w:num>
  <w:num w:numId="23">
    <w:abstractNumId w:val="23"/>
  </w:num>
  <w:num w:numId="24">
    <w:abstractNumId w:val="11"/>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543"/>
    <w:rsid w:val="00007ECA"/>
    <w:rsid w:val="0001124C"/>
    <w:rsid w:val="00012C24"/>
    <w:rsid w:val="00013A19"/>
    <w:rsid w:val="000143FA"/>
    <w:rsid w:val="00014465"/>
    <w:rsid w:val="000159D3"/>
    <w:rsid w:val="00017858"/>
    <w:rsid w:val="00017D26"/>
    <w:rsid w:val="00020818"/>
    <w:rsid w:val="000212E5"/>
    <w:rsid w:val="00021C64"/>
    <w:rsid w:val="00023078"/>
    <w:rsid w:val="000241C5"/>
    <w:rsid w:val="00024D74"/>
    <w:rsid w:val="0002561A"/>
    <w:rsid w:val="00025F5D"/>
    <w:rsid w:val="00027F0F"/>
    <w:rsid w:val="000313A7"/>
    <w:rsid w:val="00032F5B"/>
    <w:rsid w:val="00033BE7"/>
    <w:rsid w:val="00034E9D"/>
    <w:rsid w:val="00035F9E"/>
    <w:rsid w:val="00036315"/>
    <w:rsid w:val="000373BC"/>
    <w:rsid w:val="000378BC"/>
    <w:rsid w:val="00037B34"/>
    <w:rsid w:val="00037F4B"/>
    <w:rsid w:val="000415F1"/>
    <w:rsid w:val="00043C4B"/>
    <w:rsid w:val="00044768"/>
    <w:rsid w:val="0004646B"/>
    <w:rsid w:val="00046B97"/>
    <w:rsid w:val="00046F21"/>
    <w:rsid w:val="00050EC4"/>
    <w:rsid w:val="00051C33"/>
    <w:rsid w:val="000527B4"/>
    <w:rsid w:val="000528E6"/>
    <w:rsid w:val="00053196"/>
    <w:rsid w:val="00055DD3"/>
    <w:rsid w:val="00056D2E"/>
    <w:rsid w:val="00057250"/>
    <w:rsid w:val="0005769F"/>
    <w:rsid w:val="0006017B"/>
    <w:rsid w:val="000603A7"/>
    <w:rsid w:val="000614B4"/>
    <w:rsid w:val="000620E1"/>
    <w:rsid w:val="00064855"/>
    <w:rsid w:val="00065BF2"/>
    <w:rsid w:val="000678EA"/>
    <w:rsid w:val="00071A4A"/>
    <w:rsid w:val="000749B4"/>
    <w:rsid w:val="00074BB0"/>
    <w:rsid w:val="000758B2"/>
    <w:rsid w:val="000771CC"/>
    <w:rsid w:val="000813B0"/>
    <w:rsid w:val="0008148B"/>
    <w:rsid w:val="00083520"/>
    <w:rsid w:val="000853C2"/>
    <w:rsid w:val="00092475"/>
    <w:rsid w:val="0009267E"/>
    <w:rsid w:val="00092C55"/>
    <w:rsid w:val="00092F1D"/>
    <w:rsid w:val="00094E55"/>
    <w:rsid w:val="00095932"/>
    <w:rsid w:val="00095E4F"/>
    <w:rsid w:val="00096D31"/>
    <w:rsid w:val="00097211"/>
    <w:rsid w:val="000A00FA"/>
    <w:rsid w:val="000A0518"/>
    <w:rsid w:val="000A0861"/>
    <w:rsid w:val="000A1F83"/>
    <w:rsid w:val="000A20A4"/>
    <w:rsid w:val="000A5058"/>
    <w:rsid w:val="000A5A1D"/>
    <w:rsid w:val="000A5C6A"/>
    <w:rsid w:val="000A60ED"/>
    <w:rsid w:val="000A7211"/>
    <w:rsid w:val="000B1D37"/>
    <w:rsid w:val="000B262E"/>
    <w:rsid w:val="000B2C93"/>
    <w:rsid w:val="000B36DD"/>
    <w:rsid w:val="000B5711"/>
    <w:rsid w:val="000B6020"/>
    <w:rsid w:val="000B7CE9"/>
    <w:rsid w:val="000C1D33"/>
    <w:rsid w:val="000C2283"/>
    <w:rsid w:val="000C27CA"/>
    <w:rsid w:val="000C3DD9"/>
    <w:rsid w:val="000C589B"/>
    <w:rsid w:val="000C59CB"/>
    <w:rsid w:val="000C5A78"/>
    <w:rsid w:val="000C5CEE"/>
    <w:rsid w:val="000D06DE"/>
    <w:rsid w:val="000D08D2"/>
    <w:rsid w:val="000D0B08"/>
    <w:rsid w:val="000D1DDF"/>
    <w:rsid w:val="000D21AC"/>
    <w:rsid w:val="000D2A27"/>
    <w:rsid w:val="000D62EF"/>
    <w:rsid w:val="000D6B5A"/>
    <w:rsid w:val="000D6CF8"/>
    <w:rsid w:val="000D7077"/>
    <w:rsid w:val="000E0BEA"/>
    <w:rsid w:val="000E4755"/>
    <w:rsid w:val="000E6F80"/>
    <w:rsid w:val="000F178F"/>
    <w:rsid w:val="000F24C8"/>
    <w:rsid w:val="000F2580"/>
    <w:rsid w:val="000F2EBF"/>
    <w:rsid w:val="000F3DA0"/>
    <w:rsid w:val="000F4183"/>
    <w:rsid w:val="000F4876"/>
    <w:rsid w:val="000F5537"/>
    <w:rsid w:val="000F555D"/>
    <w:rsid w:val="000F6834"/>
    <w:rsid w:val="000F76AB"/>
    <w:rsid w:val="000F7A45"/>
    <w:rsid w:val="000F7FD8"/>
    <w:rsid w:val="00100BAC"/>
    <w:rsid w:val="001017B7"/>
    <w:rsid w:val="0010269F"/>
    <w:rsid w:val="00102F43"/>
    <w:rsid w:val="001034C6"/>
    <w:rsid w:val="00103FCA"/>
    <w:rsid w:val="001049B0"/>
    <w:rsid w:val="00104ADB"/>
    <w:rsid w:val="001057BC"/>
    <w:rsid w:val="00107D2F"/>
    <w:rsid w:val="001115D4"/>
    <w:rsid w:val="001117DF"/>
    <w:rsid w:val="001133D5"/>
    <w:rsid w:val="001134C9"/>
    <w:rsid w:val="001139FD"/>
    <w:rsid w:val="00114068"/>
    <w:rsid w:val="001142C7"/>
    <w:rsid w:val="00114877"/>
    <w:rsid w:val="001150E9"/>
    <w:rsid w:val="001166C8"/>
    <w:rsid w:val="001171BD"/>
    <w:rsid w:val="00117F59"/>
    <w:rsid w:val="001221B8"/>
    <w:rsid w:val="001265A5"/>
    <w:rsid w:val="00127757"/>
    <w:rsid w:val="001279BF"/>
    <w:rsid w:val="00127E0D"/>
    <w:rsid w:val="00132104"/>
    <w:rsid w:val="00132A80"/>
    <w:rsid w:val="00132D8C"/>
    <w:rsid w:val="00132F95"/>
    <w:rsid w:val="00134409"/>
    <w:rsid w:val="0013647C"/>
    <w:rsid w:val="0013791C"/>
    <w:rsid w:val="00137B8F"/>
    <w:rsid w:val="00140643"/>
    <w:rsid w:val="00141895"/>
    <w:rsid w:val="0014307A"/>
    <w:rsid w:val="00143189"/>
    <w:rsid w:val="00144683"/>
    <w:rsid w:val="00144747"/>
    <w:rsid w:val="00144D0B"/>
    <w:rsid w:val="0014620A"/>
    <w:rsid w:val="00147566"/>
    <w:rsid w:val="00147666"/>
    <w:rsid w:val="00147887"/>
    <w:rsid w:val="00150E21"/>
    <w:rsid w:val="00151053"/>
    <w:rsid w:val="001519CC"/>
    <w:rsid w:val="00151FBB"/>
    <w:rsid w:val="0015381E"/>
    <w:rsid w:val="0015405A"/>
    <w:rsid w:val="00155F96"/>
    <w:rsid w:val="00156408"/>
    <w:rsid w:val="00156A6B"/>
    <w:rsid w:val="00161DF9"/>
    <w:rsid w:val="00161ED0"/>
    <w:rsid w:val="00162383"/>
    <w:rsid w:val="00162CCE"/>
    <w:rsid w:val="00165891"/>
    <w:rsid w:val="001658C8"/>
    <w:rsid w:val="00170545"/>
    <w:rsid w:val="00171613"/>
    <w:rsid w:val="00171ADD"/>
    <w:rsid w:val="001744E3"/>
    <w:rsid w:val="0017459B"/>
    <w:rsid w:val="00175CEB"/>
    <w:rsid w:val="00176367"/>
    <w:rsid w:val="00176773"/>
    <w:rsid w:val="00176E8E"/>
    <w:rsid w:val="001807FF"/>
    <w:rsid w:val="00181915"/>
    <w:rsid w:val="00182D6C"/>
    <w:rsid w:val="00182DCE"/>
    <w:rsid w:val="00182F0F"/>
    <w:rsid w:val="00183D24"/>
    <w:rsid w:val="001851A6"/>
    <w:rsid w:val="001867E9"/>
    <w:rsid w:val="001875A7"/>
    <w:rsid w:val="001879E1"/>
    <w:rsid w:val="00190600"/>
    <w:rsid w:val="0019151D"/>
    <w:rsid w:val="0019389B"/>
    <w:rsid w:val="00194110"/>
    <w:rsid w:val="00195BA5"/>
    <w:rsid w:val="00196522"/>
    <w:rsid w:val="001A1B94"/>
    <w:rsid w:val="001A22F5"/>
    <w:rsid w:val="001A2B55"/>
    <w:rsid w:val="001A4B83"/>
    <w:rsid w:val="001A6774"/>
    <w:rsid w:val="001A7588"/>
    <w:rsid w:val="001A7C6B"/>
    <w:rsid w:val="001A7FD2"/>
    <w:rsid w:val="001B107D"/>
    <w:rsid w:val="001B1140"/>
    <w:rsid w:val="001B1524"/>
    <w:rsid w:val="001B2CD9"/>
    <w:rsid w:val="001B2F97"/>
    <w:rsid w:val="001B38FF"/>
    <w:rsid w:val="001B62A0"/>
    <w:rsid w:val="001C17B0"/>
    <w:rsid w:val="001C1A4D"/>
    <w:rsid w:val="001C1FE2"/>
    <w:rsid w:val="001C282F"/>
    <w:rsid w:val="001C298A"/>
    <w:rsid w:val="001C2DB4"/>
    <w:rsid w:val="001C2F9F"/>
    <w:rsid w:val="001C38D5"/>
    <w:rsid w:val="001C797F"/>
    <w:rsid w:val="001D0086"/>
    <w:rsid w:val="001D0094"/>
    <w:rsid w:val="001D00D6"/>
    <w:rsid w:val="001D0F76"/>
    <w:rsid w:val="001D4203"/>
    <w:rsid w:val="001D4377"/>
    <w:rsid w:val="001D45E8"/>
    <w:rsid w:val="001D67AC"/>
    <w:rsid w:val="001D6F69"/>
    <w:rsid w:val="001D7012"/>
    <w:rsid w:val="001D7B82"/>
    <w:rsid w:val="001D7BD2"/>
    <w:rsid w:val="001E16EB"/>
    <w:rsid w:val="001E2A4D"/>
    <w:rsid w:val="001E53C2"/>
    <w:rsid w:val="001E6927"/>
    <w:rsid w:val="001E6FC5"/>
    <w:rsid w:val="001E7EE2"/>
    <w:rsid w:val="001F0E9C"/>
    <w:rsid w:val="001F0EB8"/>
    <w:rsid w:val="001F1540"/>
    <w:rsid w:val="001F17CC"/>
    <w:rsid w:val="001F652C"/>
    <w:rsid w:val="001F78D9"/>
    <w:rsid w:val="00202DB8"/>
    <w:rsid w:val="00203DF0"/>
    <w:rsid w:val="002060B4"/>
    <w:rsid w:val="00207736"/>
    <w:rsid w:val="00210A50"/>
    <w:rsid w:val="00212460"/>
    <w:rsid w:val="00215D0D"/>
    <w:rsid w:val="00216C67"/>
    <w:rsid w:val="0021753F"/>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7746"/>
    <w:rsid w:val="00230E81"/>
    <w:rsid w:val="002312EA"/>
    <w:rsid w:val="00232673"/>
    <w:rsid w:val="00234722"/>
    <w:rsid w:val="00236080"/>
    <w:rsid w:val="00236206"/>
    <w:rsid w:val="00236863"/>
    <w:rsid w:val="00237C1F"/>
    <w:rsid w:val="00237D0D"/>
    <w:rsid w:val="00241116"/>
    <w:rsid w:val="002424C2"/>
    <w:rsid w:val="002433A4"/>
    <w:rsid w:val="002435DC"/>
    <w:rsid w:val="002438E1"/>
    <w:rsid w:val="00243B71"/>
    <w:rsid w:val="0024436B"/>
    <w:rsid w:val="002448A6"/>
    <w:rsid w:val="00245C67"/>
    <w:rsid w:val="00246501"/>
    <w:rsid w:val="00246B30"/>
    <w:rsid w:val="00247B17"/>
    <w:rsid w:val="00250142"/>
    <w:rsid w:val="00250389"/>
    <w:rsid w:val="00251FF7"/>
    <w:rsid w:val="00252669"/>
    <w:rsid w:val="00254209"/>
    <w:rsid w:val="00254288"/>
    <w:rsid w:val="0025469C"/>
    <w:rsid w:val="002550C4"/>
    <w:rsid w:val="002579CE"/>
    <w:rsid w:val="002606E8"/>
    <w:rsid w:val="00260FEC"/>
    <w:rsid w:val="00261DD6"/>
    <w:rsid w:val="0026324B"/>
    <w:rsid w:val="00263885"/>
    <w:rsid w:val="002657E2"/>
    <w:rsid w:val="002671CF"/>
    <w:rsid w:val="002700CF"/>
    <w:rsid w:val="00271E0B"/>
    <w:rsid w:val="002727CC"/>
    <w:rsid w:val="00273679"/>
    <w:rsid w:val="00275268"/>
    <w:rsid w:val="00275CC4"/>
    <w:rsid w:val="00275D99"/>
    <w:rsid w:val="00277869"/>
    <w:rsid w:val="002808E4"/>
    <w:rsid w:val="00281A35"/>
    <w:rsid w:val="00281AD9"/>
    <w:rsid w:val="00282260"/>
    <w:rsid w:val="00282E6A"/>
    <w:rsid w:val="00284486"/>
    <w:rsid w:val="00285118"/>
    <w:rsid w:val="00285644"/>
    <w:rsid w:val="0028581E"/>
    <w:rsid w:val="00287034"/>
    <w:rsid w:val="00287DE8"/>
    <w:rsid w:val="002909BA"/>
    <w:rsid w:val="00292F7C"/>
    <w:rsid w:val="00293491"/>
    <w:rsid w:val="002934DF"/>
    <w:rsid w:val="00293946"/>
    <w:rsid w:val="00294301"/>
    <w:rsid w:val="00294BDD"/>
    <w:rsid w:val="00295F53"/>
    <w:rsid w:val="00296AE5"/>
    <w:rsid w:val="002A0FB8"/>
    <w:rsid w:val="002A1B97"/>
    <w:rsid w:val="002A50B6"/>
    <w:rsid w:val="002A57D2"/>
    <w:rsid w:val="002A6193"/>
    <w:rsid w:val="002A66CD"/>
    <w:rsid w:val="002A7BD4"/>
    <w:rsid w:val="002A7F32"/>
    <w:rsid w:val="002B06F8"/>
    <w:rsid w:val="002B1FA7"/>
    <w:rsid w:val="002B20A1"/>
    <w:rsid w:val="002B226E"/>
    <w:rsid w:val="002B3E72"/>
    <w:rsid w:val="002B46D4"/>
    <w:rsid w:val="002B54CF"/>
    <w:rsid w:val="002C02B9"/>
    <w:rsid w:val="002C06E4"/>
    <w:rsid w:val="002C0DC2"/>
    <w:rsid w:val="002C2524"/>
    <w:rsid w:val="002C4046"/>
    <w:rsid w:val="002C458A"/>
    <w:rsid w:val="002D1BE4"/>
    <w:rsid w:val="002D1D6C"/>
    <w:rsid w:val="002D245E"/>
    <w:rsid w:val="002D3FA0"/>
    <w:rsid w:val="002D481C"/>
    <w:rsid w:val="002E2418"/>
    <w:rsid w:val="002E2CD1"/>
    <w:rsid w:val="002E32B9"/>
    <w:rsid w:val="002E3D7F"/>
    <w:rsid w:val="002E4F9B"/>
    <w:rsid w:val="002E5015"/>
    <w:rsid w:val="002E53B9"/>
    <w:rsid w:val="002E7ACF"/>
    <w:rsid w:val="002F09CA"/>
    <w:rsid w:val="002F0C1A"/>
    <w:rsid w:val="002F0CE9"/>
    <w:rsid w:val="002F33F5"/>
    <w:rsid w:val="002F3BD0"/>
    <w:rsid w:val="002F47A7"/>
    <w:rsid w:val="002F58D8"/>
    <w:rsid w:val="002F5FDA"/>
    <w:rsid w:val="002F6EBE"/>
    <w:rsid w:val="0030032A"/>
    <w:rsid w:val="00300A0B"/>
    <w:rsid w:val="003012EF"/>
    <w:rsid w:val="00301894"/>
    <w:rsid w:val="00301F46"/>
    <w:rsid w:val="00303CAD"/>
    <w:rsid w:val="00303E71"/>
    <w:rsid w:val="00304E7C"/>
    <w:rsid w:val="00304EC0"/>
    <w:rsid w:val="00306418"/>
    <w:rsid w:val="003100F3"/>
    <w:rsid w:val="00310C11"/>
    <w:rsid w:val="00311D8B"/>
    <w:rsid w:val="00312456"/>
    <w:rsid w:val="00313E93"/>
    <w:rsid w:val="0031453D"/>
    <w:rsid w:val="00314BBC"/>
    <w:rsid w:val="00315651"/>
    <w:rsid w:val="00315994"/>
    <w:rsid w:val="00316600"/>
    <w:rsid w:val="003172EC"/>
    <w:rsid w:val="00320C52"/>
    <w:rsid w:val="0032170B"/>
    <w:rsid w:val="003228CD"/>
    <w:rsid w:val="00323325"/>
    <w:rsid w:val="003243B0"/>
    <w:rsid w:val="003250CF"/>
    <w:rsid w:val="00325EC0"/>
    <w:rsid w:val="00330729"/>
    <w:rsid w:val="00330DA7"/>
    <w:rsid w:val="0033384E"/>
    <w:rsid w:val="003340EC"/>
    <w:rsid w:val="003350FF"/>
    <w:rsid w:val="003365A9"/>
    <w:rsid w:val="0034057C"/>
    <w:rsid w:val="0034091C"/>
    <w:rsid w:val="00340C52"/>
    <w:rsid w:val="00341DA8"/>
    <w:rsid w:val="00342499"/>
    <w:rsid w:val="00345880"/>
    <w:rsid w:val="00346C07"/>
    <w:rsid w:val="00350142"/>
    <w:rsid w:val="003503E8"/>
    <w:rsid w:val="00350D3D"/>
    <w:rsid w:val="00353B6D"/>
    <w:rsid w:val="003543D4"/>
    <w:rsid w:val="00354920"/>
    <w:rsid w:val="00355DC6"/>
    <w:rsid w:val="00357700"/>
    <w:rsid w:val="00360130"/>
    <w:rsid w:val="003604D7"/>
    <w:rsid w:val="00361176"/>
    <w:rsid w:val="0036164E"/>
    <w:rsid w:val="003627C6"/>
    <w:rsid w:val="0036351E"/>
    <w:rsid w:val="00363615"/>
    <w:rsid w:val="00364521"/>
    <w:rsid w:val="00364CC3"/>
    <w:rsid w:val="00365026"/>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441"/>
    <w:rsid w:val="00381447"/>
    <w:rsid w:val="00382696"/>
    <w:rsid w:val="0038358D"/>
    <w:rsid w:val="0038438A"/>
    <w:rsid w:val="00385F16"/>
    <w:rsid w:val="003864D2"/>
    <w:rsid w:val="00387191"/>
    <w:rsid w:val="00390249"/>
    <w:rsid w:val="00390BF8"/>
    <w:rsid w:val="0039109D"/>
    <w:rsid w:val="00391162"/>
    <w:rsid w:val="00391EB1"/>
    <w:rsid w:val="00392877"/>
    <w:rsid w:val="00392E12"/>
    <w:rsid w:val="0039353D"/>
    <w:rsid w:val="00393C79"/>
    <w:rsid w:val="00394D7E"/>
    <w:rsid w:val="003951EC"/>
    <w:rsid w:val="0039562A"/>
    <w:rsid w:val="003956E9"/>
    <w:rsid w:val="003965EC"/>
    <w:rsid w:val="00396BA0"/>
    <w:rsid w:val="00396D74"/>
    <w:rsid w:val="003A00EE"/>
    <w:rsid w:val="003A0E17"/>
    <w:rsid w:val="003A24F5"/>
    <w:rsid w:val="003A357E"/>
    <w:rsid w:val="003A3A5A"/>
    <w:rsid w:val="003A407B"/>
    <w:rsid w:val="003A461D"/>
    <w:rsid w:val="003A5BB9"/>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46A3"/>
    <w:rsid w:val="003D5FF4"/>
    <w:rsid w:val="003D624F"/>
    <w:rsid w:val="003D75E8"/>
    <w:rsid w:val="003E31E5"/>
    <w:rsid w:val="003E32ED"/>
    <w:rsid w:val="003E3A39"/>
    <w:rsid w:val="003E42D7"/>
    <w:rsid w:val="003E58C9"/>
    <w:rsid w:val="003E68B5"/>
    <w:rsid w:val="003F0DFC"/>
    <w:rsid w:val="003F1215"/>
    <w:rsid w:val="003F164F"/>
    <w:rsid w:val="003F3B98"/>
    <w:rsid w:val="003F496E"/>
    <w:rsid w:val="003F650B"/>
    <w:rsid w:val="004004E9"/>
    <w:rsid w:val="00400987"/>
    <w:rsid w:val="00400A53"/>
    <w:rsid w:val="004033F4"/>
    <w:rsid w:val="004052C5"/>
    <w:rsid w:val="004059FB"/>
    <w:rsid w:val="00407A93"/>
    <w:rsid w:val="004100AA"/>
    <w:rsid w:val="00410CD2"/>
    <w:rsid w:val="00412203"/>
    <w:rsid w:val="004125DE"/>
    <w:rsid w:val="00413D17"/>
    <w:rsid w:val="00414F7D"/>
    <w:rsid w:val="00414F9B"/>
    <w:rsid w:val="00415371"/>
    <w:rsid w:val="00417D66"/>
    <w:rsid w:val="00417DE3"/>
    <w:rsid w:val="00420019"/>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37A03"/>
    <w:rsid w:val="004406CF"/>
    <w:rsid w:val="00441804"/>
    <w:rsid w:val="00442A31"/>
    <w:rsid w:val="004435B4"/>
    <w:rsid w:val="0044360B"/>
    <w:rsid w:val="004448AE"/>
    <w:rsid w:val="00444B20"/>
    <w:rsid w:val="0044550A"/>
    <w:rsid w:val="004467C5"/>
    <w:rsid w:val="00447F7D"/>
    <w:rsid w:val="0045240C"/>
    <w:rsid w:val="0045536A"/>
    <w:rsid w:val="004561E1"/>
    <w:rsid w:val="00460032"/>
    <w:rsid w:val="0046048A"/>
    <w:rsid w:val="00461048"/>
    <w:rsid w:val="004638A9"/>
    <w:rsid w:val="00463CB7"/>
    <w:rsid w:val="00466346"/>
    <w:rsid w:val="004669A3"/>
    <w:rsid w:val="004702B0"/>
    <w:rsid w:val="004734BA"/>
    <w:rsid w:val="0047369C"/>
    <w:rsid w:val="004751D6"/>
    <w:rsid w:val="00475E6B"/>
    <w:rsid w:val="00477DBA"/>
    <w:rsid w:val="00477E20"/>
    <w:rsid w:val="00480BB8"/>
    <w:rsid w:val="00481D51"/>
    <w:rsid w:val="0048519E"/>
    <w:rsid w:val="00485C4A"/>
    <w:rsid w:val="00485EC7"/>
    <w:rsid w:val="004860BD"/>
    <w:rsid w:val="00487430"/>
    <w:rsid w:val="00487D2B"/>
    <w:rsid w:val="00487F36"/>
    <w:rsid w:val="004933B7"/>
    <w:rsid w:val="0049640C"/>
    <w:rsid w:val="00496768"/>
    <w:rsid w:val="004A0A7B"/>
    <w:rsid w:val="004A0BB0"/>
    <w:rsid w:val="004A2313"/>
    <w:rsid w:val="004A260B"/>
    <w:rsid w:val="004A26CD"/>
    <w:rsid w:val="004A2C97"/>
    <w:rsid w:val="004A3584"/>
    <w:rsid w:val="004A466C"/>
    <w:rsid w:val="004A5121"/>
    <w:rsid w:val="004A577A"/>
    <w:rsid w:val="004A5780"/>
    <w:rsid w:val="004A6A0B"/>
    <w:rsid w:val="004A6ECB"/>
    <w:rsid w:val="004A7990"/>
    <w:rsid w:val="004B1796"/>
    <w:rsid w:val="004B180D"/>
    <w:rsid w:val="004B33CE"/>
    <w:rsid w:val="004B53D7"/>
    <w:rsid w:val="004B591D"/>
    <w:rsid w:val="004B60B2"/>
    <w:rsid w:val="004B68DA"/>
    <w:rsid w:val="004B6D86"/>
    <w:rsid w:val="004B7542"/>
    <w:rsid w:val="004B769A"/>
    <w:rsid w:val="004B7DB2"/>
    <w:rsid w:val="004C0800"/>
    <w:rsid w:val="004C14AC"/>
    <w:rsid w:val="004C2C2F"/>
    <w:rsid w:val="004C2CC0"/>
    <w:rsid w:val="004C3941"/>
    <w:rsid w:val="004C4ACC"/>
    <w:rsid w:val="004C50EC"/>
    <w:rsid w:val="004C6F68"/>
    <w:rsid w:val="004C7E83"/>
    <w:rsid w:val="004D056D"/>
    <w:rsid w:val="004D0A3B"/>
    <w:rsid w:val="004D1BA6"/>
    <w:rsid w:val="004D2B43"/>
    <w:rsid w:val="004D2F08"/>
    <w:rsid w:val="004D4370"/>
    <w:rsid w:val="004D50D4"/>
    <w:rsid w:val="004D583C"/>
    <w:rsid w:val="004D5DB3"/>
    <w:rsid w:val="004D6388"/>
    <w:rsid w:val="004E199D"/>
    <w:rsid w:val="004E345F"/>
    <w:rsid w:val="004E3BBA"/>
    <w:rsid w:val="004E401B"/>
    <w:rsid w:val="004E41C7"/>
    <w:rsid w:val="004E47EA"/>
    <w:rsid w:val="004E59B8"/>
    <w:rsid w:val="004E7DB7"/>
    <w:rsid w:val="004F1163"/>
    <w:rsid w:val="004F2D88"/>
    <w:rsid w:val="004F3D21"/>
    <w:rsid w:val="004F60EF"/>
    <w:rsid w:val="00500E12"/>
    <w:rsid w:val="0050291F"/>
    <w:rsid w:val="005031CF"/>
    <w:rsid w:val="00504E2D"/>
    <w:rsid w:val="00506925"/>
    <w:rsid w:val="005070C3"/>
    <w:rsid w:val="00507FAA"/>
    <w:rsid w:val="00511FCD"/>
    <w:rsid w:val="0051215C"/>
    <w:rsid w:val="0051276F"/>
    <w:rsid w:val="005130AC"/>
    <w:rsid w:val="00515FAC"/>
    <w:rsid w:val="00516378"/>
    <w:rsid w:val="005176C4"/>
    <w:rsid w:val="005202D0"/>
    <w:rsid w:val="005220BE"/>
    <w:rsid w:val="00525A91"/>
    <w:rsid w:val="00526575"/>
    <w:rsid w:val="00527771"/>
    <w:rsid w:val="00527D6F"/>
    <w:rsid w:val="00533B79"/>
    <w:rsid w:val="00533FD4"/>
    <w:rsid w:val="00534258"/>
    <w:rsid w:val="00536006"/>
    <w:rsid w:val="005367AE"/>
    <w:rsid w:val="00542615"/>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F71"/>
    <w:rsid w:val="00560121"/>
    <w:rsid w:val="00561750"/>
    <w:rsid w:val="0056271B"/>
    <w:rsid w:val="00563BEB"/>
    <w:rsid w:val="00566849"/>
    <w:rsid w:val="00570067"/>
    <w:rsid w:val="00570561"/>
    <w:rsid w:val="00570981"/>
    <w:rsid w:val="00571A05"/>
    <w:rsid w:val="00571EE9"/>
    <w:rsid w:val="005740F6"/>
    <w:rsid w:val="005743D2"/>
    <w:rsid w:val="00575905"/>
    <w:rsid w:val="005772C7"/>
    <w:rsid w:val="005802BD"/>
    <w:rsid w:val="00580891"/>
    <w:rsid w:val="00580BBC"/>
    <w:rsid w:val="0058571F"/>
    <w:rsid w:val="00585F60"/>
    <w:rsid w:val="00586FA8"/>
    <w:rsid w:val="00587F23"/>
    <w:rsid w:val="00591E3A"/>
    <w:rsid w:val="00593CB4"/>
    <w:rsid w:val="00593E68"/>
    <w:rsid w:val="00594652"/>
    <w:rsid w:val="005A02DB"/>
    <w:rsid w:val="005A3D27"/>
    <w:rsid w:val="005A52AC"/>
    <w:rsid w:val="005A62BE"/>
    <w:rsid w:val="005A75E7"/>
    <w:rsid w:val="005B08E6"/>
    <w:rsid w:val="005B0D7C"/>
    <w:rsid w:val="005B0E86"/>
    <w:rsid w:val="005B1ADD"/>
    <w:rsid w:val="005B290B"/>
    <w:rsid w:val="005B5CB1"/>
    <w:rsid w:val="005B6854"/>
    <w:rsid w:val="005C1943"/>
    <w:rsid w:val="005C36DC"/>
    <w:rsid w:val="005C37A0"/>
    <w:rsid w:val="005C3851"/>
    <w:rsid w:val="005C4034"/>
    <w:rsid w:val="005C483A"/>
    <w:rsid w:val="005C651C"/>
    <w:rsid w:val="005C656A"/>
    <w:rsid w:val="005D0F70"/>
    <w:rsid w:val="005D1427"/>
    <w:rsid w:val="005D22D3"/>
    <w:rsid w:val="005D349B"/>
    <w:rsid w:val="005D457F"/>
    <w:rsid w:val="005D49C8"/>
    <w:rsid w:val="005D5607"/>
    <w:rsid w:val="005D5AFD"/>
    <w:rsid w:val="005D6A2B"/>
    <w:rsid w:val="005D6AD9"/>
    <w:rsid w:val="005E1D5D"/>
    <w:rsid w:val="005E1EE5"/>
    <w:rsid w:val="005E215B"/>
    <w:rsid w:val="005E2760"/>
    <w:rsid w:val="005E37E9"/>
    <w:rsid w:val="005E50A8"/>
    <w:rsid w:val="005E750A"/>
    <w:rsid w:val="005F03DB"/>
    <w:rsid w:val="005F48F1"/>
    <w:rsid w:val="005F6434"/>
    <w:rsid w:val="0060077A"/>
    <w:rsid w:val="00601E59"/>
    <w:rsid w:val="00603A46"/>
    <w:rsid w:val="0060404B"/>
    <w:rsid w:val="00606194"/>
    <w:rsid w:val="00607F45"/>
    <w:rsid w:val="00611044"/>
    <w:rsid w:val="0061115C"/>
    <w:rsid w:val="00611A49"/>
    <w:rsid w:val="00613017"/>
    <w:rsid w:val="00613A54"/>
    <w:rsid w:val="00613E18"/>
    <w:rsid w:val="00614A81"/>
    <w:rsid w:val="006155D5"/>
    <w:rsid w:val="00616189"/>
    <w:rsid w:val="006172A0"/>
    <w:rsid w:val="00617F6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A2C"/>
    <w:rsid w:val="00641BE9"/>
    <w:rsid w:val="00642B13"/>
    <w:rsid w:val="006431FF"/>
    <w:rsid w:val="00645F7D"/>
    <w:rsid w:val="00646100"/>
    <w:rsid w:val="00646A84"/>
    <w:rsid w:val="006476CA"/>
    <w:rsid w:val="006552AE"/>
    <w:rsid w:val="00655773"/>
    <w:rsid w:val="006563CA"/>
    <w:rsid w:val="006578FC"/>
    <w:rsid w:val="006608AB"/>
    <w:rsid w:val="006620DA"/>
    <w:rsid w:val="00664587"/>
    <w:rsid w:val="0066578D"/>
    <w:rsid w:val="00665E05"/>
    <w:rsid w:val="00666F25"/>
    <w:rsid w:val="00667C1C"/>
    <w:rsid w:val="0067001F"/>
    <w:rsid w:val="00670A43"/>
    <w:rsid w:val="0067232C"/>
    <w:rsid w:val="00673DD4"/>
    <w:rsid w:val="00674AEB"/>
    <w:rsid w:val="0067555C"/>
    <w:rsid w:val="0067655A"/>
    <w:rsid w:val="006811F2"/>
    <w:rsid w:val="006828D8"/>
    <w:rsid w:val="00683066"/>
    <w:rsid w:val="0068455C"/>
    <w:rsid w:val="00684887"/>
    <w:rsid w:val="006867FA"/>
    <w:rsid w:val="006906D6"/>
    <w:rsid w:val="00690BC2"/>
    <w:rsid w:val="00692EC1"/>
    <w:rsid w:val="00693C8E"/>
    <w:rsid w:val="00694335"/>
    <w:rsid w:val="00696413"/>
    <w:rsid w:val="006964A4"/>
    <w:rsid w:val="006969BA"/>
    <w:rsid w:val="00697FF1"/>
    <w:rsid w:val="006A026A"/>
    <w:rsid w:val="006A0425"/>
    <w:rsid w:val="006A057C"/>
    <w:rsid w:val="006A1D62"/>
    <w:rsid w:val="006A4EAE"/>
    <w:rsid w:val="006A56C3"/>
    <w:rsid w:val="006A59BC"/>
    <w:rsid w:val="006A6B88"/>
    <w:rsid w:val="006A6D7F"/>
    <w:rsid w:val="006B0298"/>
    <w:rsid w:val="006B0E83"/>
    <w:rsid w:val="006B1357"/>
    <w:rsid w:val="006B2679"/>
    <w:rsid w:val="006B2DC9"/>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7795"/>
    <w:rsid w:val="006D7ACB"/>
    <w:rsid w:val="006E00EF"/>
    <w:rsid w:val="006E06BB"/>
    <w:rsid w:val="006E15EA"/>
    <w:rsid w:val="006E1A7A"/>
    <w:rsid w:val="006E20DE"/>
    <w:rsid w:val="006E43F3"/>
    <w:rsid w:val="006E4723"/>
    <w:rsid w:val="006E477D"/>
    <w:rsid w:val="006E716F"/>
    <w:rsid w:val="006E7DA9"/>
    <w:rsid w:val="006E7DEE"/>
    <w:rsid w:val="006F01E7"/>
    <w:rsid w:val="006F0A11"/>
    <w:rsid w:val="006F1F3A"/>
    <w:rsid w:val="006F7EB8"/>
    <w:rsid w:val="0070094A"/>
    <w:rsid w:val="007013CB"/>
    <w:rsid w:val="00702D85"/>
    <w:rsid w:val="00702DD7"/>
    <w:rsid w:val="007047D3"/>
    <w:rsid w:val="00705663"/>
    <w:rsid w:val="00705C40"/>
    <w:rsid w:val="0071087E"/>
    <w:rsid w:val="007147C2"/>
    <w:rsid w:val="00716001"/>
    <w:rsid w:val="007169A8"/>
    <w:rsid w:val="0072059E"/>
    <w:rsid w:val="00720AAA"/>
    <w:rsid w:val="0072107A"/>
    <w:rsid w:val="00721648"/>
    <w:rsid w:val="007229A1"/>
    <w:rsid w:val="00722F18"/>
    <w:rsid w:val="0072347B"/>
    <w:rsid w:val="007235AA"/>
    <w:rsid w:val="00725E35"/>
    <w:rsid w:val="007271A0"/>
    <w:rsid w:val="00727ACB"/>
    <w:rsid w:val="00730D35"/>
    <w:rsid w:val="0073135D"/>
    <w:rsid w:val="00732289"/>
    <w:rsid w:val="007326EE"/>
    <w:rsid w:val="007330B9"/>
    <w:rsid w:val="007341A5"/>
    <w:rsid w:val="007342F5"/>
    <w:rsid w:val="007343FD"/>
    <w:rsid w:val="00734AD0"/>
    <w:rsid w:val="007356E7"/>
    <w:rsid w:val="00735915"/>
    <w:rsid w:val="00735C21"/>
    <w:rsid w:val="0073614A"/>
    <w:rsid w:val="00736FF2"/>
    <w:rsid w:val="007371A5"/>
    <w:rsid w:val="007402A3"/>
    <w:rsid w:val="00740BCA"/>
    <w:rsid w:val="00740C8C"/>
    <w:rsid w:val="00741AC4"/>
    <w:rsid w:val="00742CA5"/>
    <w:rsid w:val="007460D7"/>
    <w:rsid w:val="007513F0"/>
    <w:rsid w:val="007515BC"/>
    <w:rsid w:val="00752204"/>
    <w:rsid w:val="00752606"/>
    <w:rsid w:val="0075402E"/>
    <w:rsid w:val="0075445F"/>
    <w:rsid w:val="00756D3D"/>
    <w:rsid w:val="00757151"/>
    <w:rsid w:val="007573B2"/>
    <w:rsid w:val="007574BB"/>
    <w:rsid w:val="0075764C"/>
    <w:rsid w:val="0075786C"/>
    <w:rsid w:val="00760DA6"/>
    <w:rsid w:val="00761232"/>
    <w:rsid w:val="00762198"/>
    <w:rsid w:val="00763CE8"/>
    <w:rsid w:val="00764E3B"/>
    <w:rsid w:val="00765661"/>
    <w:rsid w:val="00765F9B"/>
    <w:rsid w:val="007705F9"/>
    <w:rsid w:val="00770792"/>
    <w:rsid w:val="00770FB0"/>
    <w:rsid w:val="00771523"/>
    <w:rsid w:val="00772A35"/>
    <w:rsid w:val="007737B5"/>
    <w:rsid w:val="00774FFE"/>
    <w:rsid w:val="00775638"/>
    <w:rsid w:val="00775677"/>
    <w:rsid w:val="0077599A"/>
    <w:rsid w:val="007765C3"/>
    <w:rsid w:val="00776811"/>
    <w:rsid w:val="0077724D"/>
    <w:rsid w:val="00777353"/>
    <w:rsid w:val="00777681"/>
    <w:rsid w:val="00780CD6"/>
    <w:rsid w:val="00781332"/>
    <w:rsid w:val="00781A64"/>
    <w:rsid w:val="00782EA4"/>
    <w:rsid w:val="007839C9"/>
    <w:rsid w:val="00785461"/>
    <w:rsid w:val="00786FF3"/>
    <w:rsid w:val="007876CF"/>
    <w:rsid w:val="00787B77"/>
    <w:rsid w:val="00790463"/>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75DF"/>
    <w:rsid w:val="007B0E89"/>
    <w:rsid w:val="007B0F7A"/>
    <w:rsid w:val="007B2C38"/>
    <w:rsid w:val="007B2E54"/>
    <w:rsid w:val="007B3826"/>
    <w:rsid w:val="007B56A8"/>
    <w:rsid w:val="007B7498"/>
    <w:rsid w:val="007B75C2"/>
    <w:rsid w:val="007B7AEE"/>
    <w:rsid w:val="007C0E1E"/>
    <w:rsid w:val="007C2D12"/>
    <w:rsid w:val="007C5C9B"/>
    <w:rsid w:val="007C6C24"/>
    <w:rsid w:val="007C7EB6"/>
    <w:rsid w:val="007C7EBB"/>
    <w:rsid w:val="007D2F75"/>
    <w:rsid w:val="007D3400"/>
    <w:rsid w:val="007D5162"/>
    <w:rsid w:val="007D710E"/>
    <w:rsid w:val="007D74E3"/>
    <w:rsid w:val="007D7E3A"/>
    <w:rsid w:val="007E1177"/>
    <w:rsid w:val="007E22E7"/>
    <w:rsid w:val="007E2893"/>
    <w:rsid w:val="007E4232"/>
    <w:rsid w:val="007E5C74"/>
    <w:rsid w:val="007E69BB"/>
    <w:rsid w:val="007E6AB8"/>
    <w:rsid w:val="007E7E96"/>
    <w:rsid w:val="007F2109"/>
    <w:rsid w:val="007F21C5"/>
    <w:rsid w:val="007F26EE"/>
    <w:rsid w:val="007F32CC"/>
    <w:rsid w:val="007F38D0"/>
    <w:rsid w:val="007F3EF1"/>
    <w:rsid w:val="007F4E73"/>
    <w:rsid w:val="007F6312"/>
    <w:rsid w:val="007F76A3"/>
    <w:rsid w:val="007F774A"/>
    <w:rsid w:val="0080056E"/>
    <w:rsid w:val="00801457"/>
    <w:rsid w:val="00801BCE"/>
    <w:rsid w:val="00801E7D"/>
    <w:rsid w:val="00802515"/>
    <w:rsid w:val="00807232"/>
    <w:rsid w:val="00810515"/>
    <w:rsid w:val="00810C43"/>
    <w:rsid w:val="008117F6"/>
    <w:rsid w:val="0081283F"/>
    <w:rsid w:val="00812C0C"/>
    <w:rsid w:val="00813BB1"/>
    <w:rsid w:val="00813FF9"/>
    <w:rsid w:val="0081480A"/>
    <w:rsid w:val="00815C69"/>
    <w:rsid w:val="00816B1B"/>
    <w:rsid w:val="00817A79"/>
    <w:rsid w:val="008202EB"/>
    <w:rsid w:val="008203F9"/>
    <w:rsid w:val="00820F86"/>
    <w:rsid w:val="008226C6"/>
    <w:rsid w:val="008242C5"/>
    <w:rsid w:val="00825B2D"/>
    <w:rsid w:val="00827F88"/>
    <w:rsid w:val="008301C9"/>
    <w:rsid w:val="008309F9"/>
    <w:rsid w:val="008315CE"/>
    <w:rsid w:val="008336A5"/>
    <w:rsid w:val="00835474"/>
    <w:rsid w:val="00837022"/>
    <w:rsid w:val="008373C0"/>
    <w:rsid w:val="0084105A"/>
    <w:rsid w:val="0084145F"/>
    <w:rsid w:val="00841656"/>
    <w:rsid w:val="00841752"/>
    <w:rsid w:val="00841DA2"/>
    <w:rsid w:val="00844CB5"/>
    <w:rsid w:val="008458F6"/>
    <w:rsid w:val="00845AED"/>
    <w:rsid w:val="00846AA6"/>
    <w:rsid w:val="0084708E"/>
    <w:rsid w:val="00851328"/>
    <w:rsid w:val="008514E1"/>
    <w:rsid w:val="00851AE4"/>
    <w:rsid w:val="008521C1"/>
    <w:rsid w:val="00855019"/>
    <w:rsid w:val="008554B6"/>
    <w:rsid w:val="0085598D"/>
    <w:rsid w:val="0086231B"/>
    <w:rsid w:val="00862771"/>
    <w:rsid w:val="00863A1C"/>
    <w:rsid w:val="008642BE"/>
    <w:rsid w:val="0086682F"/>
    <w:rsid w:val="00867687"/>
    <w:rsid w:val="008704DF"/>
    <w:rsid w:val="00873761"/>
    <w:rsid w:val="00873A74"/>
    <w:rsid w:val="00874748"/>
    <w:rsid w:val="00874894"/>
    <w:rsid w:val="00876F54"/>
    <w:rsid w:val="00877292"/>
    <w:rsid w:val="0087754A"/>
    <w:rsid w:val="0087766C"/>
    <w:rsid w:val="008778E3"/>
    <w:rsid w:val="00880552"/>
    <w:rsid w:val="00880B83"/>
    <w:rsid w:val="008839DA"/>
    <w:rsid w:val="00884EE8"/>
    <w:rsid w:val="00885168"/>
    <w:rsid w:val="0088614D"/>
    <w:rsid w:val="008873CC"/>
    <w:rsid w:val="00890CAD"/>
    <w:rsid w:val="0089173B"/>
    <w:rsid w:val="00891E76"/>
    <w:rsid w:val="0089220F"/>
    <w:rsid w:val="00893420"/>
    <w:rsid w:val="008935AA"/>
    <w:rsid w:val="0089487A"/>
    <w:rsid w:val="00895543"/>
    <w:rsid w:val="008963F0"/>
    <w:rsid w:val="00897404"/>
    <w:rsid w:val="00897444"/>
    <w:rsid w:val="00897BD9"/>
    <w:rsid w:val="008A02C0"/>
    <w:rsid w:val="008A03A5"/>
    <w:rsid w:val="008A0DF3"/>
    <w:rsid w:val="008A1757"/>
    <w:rsid w:val="008A1B76"/>
    <w:rsid w:val="008A282C"/>
    <w:rsid w:val="008A3054"/>
    <w:rsid w:val="008A3F77"/>
    <w:rsid w:val="008A4138"/>
    <w:rsid w:val="008A4B66"/>
    <w:rsid w:val="008A5D96"/>
    <w:rsid w:val="008B0A26"/>
    <w:rsid w:val="008B5AB3"/>
    <w:rsid w:val="008B6765"/>
    <w:rsid w:val="008B6848"/>
    <w:rsid w:val="008C0B03"/>
    <w:rsid w:val="008C2FA1"/>
    <w:rsid w:val="008C3800"/>
    <w:rsid w:val="008C4080"/>
    <w:rsid w:val="008C58DF"/>
    <w:rsid w:val="008C7441"/>
    <w:rsid w:val="008D0090"/>
    <w:rsid w:val="008D1369"/>
    <w:rsid w:val="008D2C4C"/>
    <w:rsid w:val="008D4CA3"/>
    <w:rsid w:val="008D60A8"/>
    <w:rsid w:val="008D640C"/>
    <w:rsid w:val="008D7E0D"/>
    <w:rsid w:val="008D7EDB"/>
    <w:rsid w:val="008E1829"/>
    <w:rsid w:val="008E1A61"/>
    <w:rsid w:val="008E2327"/>
    <w:rsid w:val="008E2D66"/>
    <w:rsid w:val="008E4D2A"/>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C2"/>
    <w:rsid w:val="008F7068"/>
    <w:rsid w:val="008F7FA5"/>
    <w:rsid w:val="0090360E"/>
    <w:rsid w:val="00903D37"/>
    <w:rsid w:val="00904523"/>
    <w:rsid w:val="009052E4"/>
    <w:rsid w:val="00906B23"/>
    <w:rsid w:val="009079D1"/>
    <w:rsid w:val="0091055D"/>
    <w:rsid w:val="00910A37"/>
    <w:rsid w:val="00914C61"/>
    <w:rsid w:val="0091641C"/>
    <w:rsid w:val="00917D6F"/>
    <w:rsid w:val="0092073B"/>
    <w:rsid w:val="00921B1A"/>
    <w:rsid w:val="00921B7F"/>
    <w:rsid w:val="00921DDA"/>
    <w:rsid w:val="00922DE1"/>
    <w:rsid w:val="0092600D"/>
    <w:rsid w:val="009266D5"/>
    <w:rsid w:val="009301D7"/>
    <w:rsid w:val="00930345"/>
    <w:rsid w:val="0093039D"/>
    <w:rsid w:val="00930C00"/>
    <w:rsid w:val="00931845"/>
    <w:rsid w:val="009318B4"/>
    <w:rsid w:val="00931E4F"/>
    <w:rsid w:val="0093364D"/>
    <w:rsid w:val="0093429F"/>
    <w:rsid w:val="009346E1"/>
    <w:rsid w:val="00936574"/>
    <w:rsid w:val="00937297"/>
    <w:rsid w:val="00937EE1"/>
    <w:rsid w:val="00941253"/>
    <w:rsid w:val="0094203F"/>
    <w:rsid w:val="00943BCE"/>
    <w:rsid w:val="0094413F"/>
    <w:rsid w:val="009449C5"/>
    <w:rsid w:val="00946A1E"/>
    <w:rsid w:val="009501A3"/>
    <w:rsid w:val="009508A0"/>
    <w:rsid w:val="00953FF0"/>
    <w:rsid w:val="00956711"/>
    <w:rsid w:val="00956F6E"/>
    <w:rsid w:val="00960346"/>
    <w:rsid w:val="00961564"/>
    <w:rsid w:val="009617D3"/>
    <w:rsid w:val="009636AA"/>
    <w:rsid w:val="0096463B"/>
    <w:rsid w:val="00965929"/>
    <w:rsid w:val="0096750C"/>
    <w:rsid w:val="00967869"/>
    <w:rsid w:val="0096796E"/>
    <w:rsid w:val="00971F54"/>
    <w:rsid w:val="009725C5"/>
    <w:rsid w:val="00972AEA"/>
    <w:rsid w:val="00972B4E"/>
    <w:rsid w:val="00973B43"/>
    <w:rsid w:val="00973F40"/>
    <w:rsid w:val="0097736F"/>
    <w:rsid w:val="0098056C"/>
    <w:rsid w:val="00980900"/>
    <w:rsid w:val="0098133B"/>
    <w:rsid w:val="00983EDC"/>
    <w:rsid w:val="00983EED"/>
    <w:rsid w:val="009849EF"/>
    <w:rsid w:val="00984C32"/>
    <w:rsid w:val="00984E2B"/>
    <w:rsid w:val="00986DB7"/>
    <w:rsid w:val="00991FA0"/>
    <w:rsid w:val="009934CF"/>
    <w:rsid w:val="00994396"/>
    <w:rsid w:val="00994FB1"/>
    <w:rsid w:val="00996D27"/>
    <w:rsid w:val="00996E80"/>
    <w:rsid w:val="00997C76"/>
    <w:rsid w:val="009A0D75"/>
    <w:rsid w:val="009A2459"/>
    <w:rsid w:val="009A3057"/>
    <w:rsid w:val="009A306D"/>
    <w:rsid w:val="009A347A"/>
    <w:rsid w:val="009A4205"/>
    <w:rsid w:val="009A5671"/>
    <w:rsid w:val="009A620E"/>
    <w:rsid w:val="009B2007"/>
    <w:rsid w:val="009B6452"/>
    <w:rsid w:val="009B6A24"/>
    <w:rsid w:val="009B6A6F"/>
    <w:rsid w:val="009B7E51"/>
    <w:rsid w:val="009C1AFE"/>
    <w:rsid w:val="009C22AA"/>
    <w:rsid w:val="009C295D"/>
    <w:rsid w:val="009C299E"/>
    <w:rsid w:val="009C2A20"/>
    <w:rsid w:val="009C2A45"/>
    <w:rsid w:val="009C3E33"/>
    <w:rsid w:val="009C548B"/>
    <w:rsid w:val="009C5F24"/>
    <w:rsid w:val="009D048B"/>
    <w:rsid w:val="009D1B3F"/>
    <w:rsid w:val="009D1B5D"/>
    <w:rsid w:val="009D4254"/>
    <w:rsid w:val="009D43FE"/>
    <w:rsid w:val="009D4CFA"/>
    <w:rsid w:val="009D5C33"/>
    <w:rsid w:val="009D69C6"/>
    <w:rsid w:val="009D6F70"/>
    <w:rsid w:val="009E10E1"/>
    <w:rsid w:val="009E110C"/>
    <w:rsid w:val="009E22A9"/>
    <w:rsid w:val="009E4AEF"/>
    <w:rsid w:val="009E5419"/>
    <w:rsid w:val="009E5A6E"/>
    <w:rsid w:val="009E70E7"/>
    <w:rsid w:val="009E79B4"/>
    <w:rsid w:val="009F1196"/>
    <w:rsid w:val="009F129A"/>
    <w:rsid w:val="009F25A8"/>
    <w:rsid w:val="009F46DC"/>
    <w:rsid w:val="009F58BE"/>
    <w:rsid w:val="009F59D8"/>
    <w:rsid w:val="009F65AF"/>
    <w:rsid w:val="009F6BF1"/>
    <w:rsid w:val="009F727B"/>
    <w:rsid w:val="00A013E9"/>
    <w:rsid w:val="00A01C00"/>
    <w:rsid w:val="00A02488"/>
    <w:rsid w:val="00A030EA"/>
    <w:rsid w:val="00A03A1B"/>
    <w:rsid w:val="00A06CC5"/>
    <w:rsid w:val="00A07167"/>
    <w:rsid w:val="00A1041C"/>
    <w:rsid w:val="00A11CAD"/>
    <w:rsid w:val="00A14EC0"/>
    <w:rsid w:val="00A15A51"/>
    <w:rsid w:val="00A1620D"/>
    <w:rsid w:val="00A16AC0"/>
    <w:rsid w:val="00A16DC1"/>
    <w:rsid w:val="00A21D9F"/>
    <w:rsid w:val="00A23D31"/>
    <w:rsid w:val="00A24C9B"/>
    <w:rsid w:val="00A25083"/>
    <w:rsid w:val="00A266BF"/>
    <w:rsid w:val="00A26ECD"/>
    <w:rsid w:val="00A27D2B"/>
    <w:rsid w:val="00A301A7"/>
    <w:rsid w:val="00A30C34"/>
    <w:rsid w:val="00A30FD3"/>
    <w:rsid w:val="00A325F8"/>
    <w:rsid w:val="00A33113"/>
    <w:rsid w:val="00A34223"/>
    <w:rsid w:val="00A34F11"/>
    <w:rsid w:val="00A35C23"/>
    <w:rsid w:val="00A35E2F"/>
    <w:rsid w:val="00A36013"/>
    <w:rsid w:val="00A37676"/>
    <w:rsid w:val="00A37793"/>
    <w:rsid w:val="00A37891"/>
    <w:rsid w:val="00A40A51"/>
    <w:rsid w:val="00A415BA"/>
    <w:rsid w:val="00A41B03"/>
    <w:rsid w:val="00A4594F"/>
    <w:rsid w:val="00A47916"/>
    <w:rsid w:val="00A51058"/>
    <w:rsid w:val="00A52CF0"/>
    <w:rsid w:val="00A536DA"/>
    <w:rsid w:val="00A5406C"/>
    <w:rsid w:val="00A54801"/>
    <w:rsid w:val="00A5596D"/>
    <w:rsid w:val="00A56F39"/>
    <w:rsid w:val="00A571CD"/>
    <w:rsid w:val="00A57C3D"/>
    <w:rsid w:val="00A60A2E"/>
    <w:rsid w:val="00A60F2A"/>
    <w:rsid w:val="00A6697B"/>
    <w:rsid w:val="00A67022"/>
    <w:rsid w:val="00A7087B"/>
    <w:rsid w:val="00A719AA"/>
    <w:rsid w:val="00A72123"/>
    <w:rsid w:val="00A7221E"/>
    <w:rsid w:val="00A73DE3"/>
    <w:rsid w:val="00A74C2D"/>
    <w:rsid w:val="00A75171"/>
    <w:rsid w:val="00A76B34"/>
    <w:rsid w:val="00A77021"/>
    <w:rsid w:val="00A80A86"/>
    <w:rsid w:val="00A82E4A"/>
    <w:rsid w:val="00A83487"/>
    <w:rsid w:val="00A83686"/>
    <w:rsid w:val="00A84A8E"/>
    <w:rsid w:val="00A84BAC"/>
    <w:rsid w:val="00A854FF"/>
    <w:rsid w:val="00A86E30"/>
    <w:rsid w:val="00A87035"/>
    <w:rsid w:val="00A870F1"/>
    <w:rsid w:val="00A8745D"/>
    <w:rsid w:val="00A908DA"/>
    <w:rsid w:val="00A90B0E"/>
    <w:rsid w:val="00A90F9B"/>
    <w:rsid w:val="00A92694"/>
    <w:rsid w:val="00A93072"/>
    <w:rsid w:val="00A9424D"/>
    <w:rsid w:val="00A9629C"/>
    <w:rsid w:val="00A96E80"/>
    <w:rsid w:val="00AA131E"/>
    <w:rsid w:val="00AA16A7"/>
    <w:rsid w:val="00AA2289"/>
    <w:rsid w:val="00AA2AFF"/>
    <w:rsid w:val="00AA2BAC"/>
    <w:rsid w:val="00AA35D5"/>
    <w:rsid w:val="00AA417B"/>
    <w:rsid w:val="00AA533F"/>
    <w:rsid w:val="00AA5A86"/>
    <w:rsid w:val="00AA7B74"/>
    <w:rsid w:val="00AA7F48"/>
    <w:rsid w:val="00AB010D"/>
    <w:rsid w:val="00AB0749"/>
    <w:rsid w:val="00AB22A9"/>
    <w:rsid w:val="00AB2302"/>
    <w:rsid w:val="00AB5725"/>
    <w:rsid w:val="00AB75E2"/>
    <w:rsid w:val="00AB76D8"/>
    <w:rsid w:val="00AB7A1A"/>
    <w:rsid w:val="00AB7E6A"/>
    <w:rsid w:val="00AC1B50"/>
    <w:rsid w:val="00AC1B61"/>
    <w:rsid w:val="00AC2A91"/>
    <w:rsid w:val="00AC2C6E"/>
    <w:rsid w:val="00AC4E2E"/>
    <w:rsid w:val="00AC5EE6"/>
    <w:rsid w:val="00AD0D24"/>
    <w:rsid w:val="00AD1923"/>
    <w:rsid w:val="00AD1CF4"/>
    <w:rsid w:val="00AD1F53"/>
    <w:rsid w:val="00AD2611"/>
    <w:rsid w:val="00AD3AC5"/>
    <w:rsid w:val="00AD3D57"/>
    <w:rsid w:val="00AD43A4"/>
    <w:rsid w:val="00AD497C"/>
    <w:rsid w:val="00AD50F9"/>
    <w:rsid w:val="00AE0B4B"/>
    <w:rsid w:val="00AE47BF"/>
    <w:rsid w:val="00AE489D"/>
    <w:rsid w:val="00AE4A5D"/>
    <w:rsid w:val="00AE552E"/>
    <w:rsid w:val="00AF08DA"/>
    <w:rsid w:val="00AF090F"/>
    <w:rsid w:val="00AF0A77"/>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6095"/>
    <w:rsid w:val="00B366F1"/>
    <w:rsid w:val="00B37DE4"/>
    <w:rsid w:val="00B41DF3"/>
    <w:rsid w:val="00B42118"/>
    <w:rsid w:val="00B42C7F"/>
    <w:rsid w:val="00B42E81"/>
    <w:rsid w:val="00B4329D"/>
    <w:rsid w:val="00B45BEE"/>
    <w:rsid w:val="00B4666D"/>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71674"/>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BCD"/>
    <w:rsid w:val="00B95CDC"/>
    <w:rsid w:val="00B95CE5"/>
    <w:rsid w:val="00B96107"/>
    <w:rsid w:val="00B9731C"/>
    <w:rsid w:val="00B97875"/>
    <w:rsid w:val="00BA0D0B"/>
    <w:rsid w:val="00BA2486"/>
    <w:rsid w:val="00BA4CE5"/>
    <w:rsid w:val="00BA5BC4"/>
    <w:rsid w:val="00BA5C65"/>
    <w:rsid w:val="00BA6B30"/>
    <w:rsid w:val="00BA6FE3"/>
    <w:rsid w:val="00BB375D"/>
    <w:rsid w:val="00BB3A50"/>
    <w:rsid w:val="00BB49A0"/>
    <w:rsid w:val="00BB515F"/>
    <w:rsid w:val="00BB532B"/>
    <w:rsid w:val="00BB545D"/>
    <w:rsid w:val="00BC0924"/>
    <w:rsid w:val="00BC1FA5"/>
    <w:rsid w:val="00BC2C0C"/>
    <w:rsid w:val="00BC4715"/>
    <w:rsid w:val="00BC56E8"/>
    <w:rsid w:val="00BC6C48"/>
    <w:rsid w:val="00BC732A"/>
    <w:rsid w:val="00BC758B"/>
    <w:rsid w:val="00BD00D8"/>
    <w:rsid w:val="00BD0834"/>
    <w:rsid w:val="00BD1953"/>
    <w:rsid w:val="00BD1E16"/>
    <w:rsid w:val="00BD2EAC"/>
    <w:rsid w:val="00BD39C2"/>
    <w:rsid w:val="00BD455F"/>
    <w:rsid w:val="00BD4BB3"/>
    <w:rsid w:val="00BD59B1"/>
    <w:rsid w:val="00BD782A"/>
    <w:rsid w:val="00BE048F"/>
    <w:rsid w:val="00BE14A4"/>
    <w:rsid w:val="00BE17C6"/>
    <w:rsid w:val="00BE1CED"/>
    <w:rsid w:val="00BE2BD3"/>
    <w:rsid w:val="00BE3735"/>
    <w:rsid w:val="00BE4843"/>
    <w:rsid w:val="00BE4865"/>
    <w:rsid w:val="00BE4AE8"/>
    <w:rsid w:val="00BE5595"/>
    <w:rsid w:val="00BE55D1"/>
    <w:rsid w:val="00BE6525"/>
    <w:rsid w:val="00BE668F"/>
    <w:rsid w:val="00BE69BF"/>
    <w:rsid w:val="00BE725A"/>
    <w:rsid w:val="00BE73C1"/>
    <w:rsid w:val="00BE7430"/>
    <w:rsid w:val="00BE7B48"/>
    <w:rsid w:val="00BF03EB"/>
    <w:rsid w:val="00BF1995"/>
    <w:rsid w:val="00BF2340"/>
    <w:rsid w:val="00BF3381"/>
    <w:rsid w:val="00BF3450"/>
    <w:rsid w:val="00BF45F2"/>
    <w:rsid w:val="00BF667D"/>
    <w:rsid w:val="00C02435"/>
    <w:rsid w:val="00C06CE9"/>
    <w:rsid w:val="00C07151"/>
    <w:rsid w:val="00C076CE"/>
    <w:rsid w:val="00C10FCF"/>
    <w:rsid w:val="00C12810"/>
    <w:rsid w:val="00C13874"/>
    <w:rsid w:val="00C140D6"/>
    <w:rsid w:val="00C144F4"/>
    <w:rsid w:val="00C1641C"/>
    <w:rsid w:val="00C16B4B"/>
    <w:rsid w:val="00C17427"/>
    <w:rsid w:val="00C20C00"/>
    <w:rsid w:val="00C210FD"/>
    <w:rsid w:val="00C22901"/>
    <w:rsid w:val="00C23359"/>
    <w:rsid w:val="00C244A7"/>
    <w:rsid w:val="00C25238"/>
    <w:rsid w:val="00C305F2"/>
    <w:rsid w:val="00C30BCF"/>
    <w:rsid w:val="00C3345C"/>
    <w:rsid w:val="00C407E5"/>
    <w:rsid w:val="00C40A41"/>
    <w:rsid w:val="00C42DAC"/>
    <w:rsid w:val="00C43000"/>
    <w:rsid w:val="00C4342B"/>
    <w:rsid w:val="00C436E3"/>
    <w:rsid w:val="00C459A9"/>
    <w:rsid w:val="00C46EC0"/>
    <w:rsid w:val="00C4704E"/>
    <w:rsid w:val="00C477E7"/>
    <w:rsid w:val="00C47E13"/>
    <w:rsid w:val="00C502A5"/>
    <w:rsid w:val="00C521F7"/>
    <w:rsid w:val="00C53008"/>
    <w:rsid w:val="00C55151"/>
    <w:rsid w:val="00C553D0"/>
    <w:rsid w:val="00C55558"/>
    <w:rsid w:val="00C5575D"/>
    <w:rsid w:val="00C558FF"/>
    <w:rsid w:val="00C560FA"/>
    <w:rsid w:val="00C56772"/>
    <w:rsid w:val="00C57055"/>
    <w:rsid w:val="00C57FF9"/>
    <w:rsid w:val="00C60320"/>
    <w:rsid w:val="00C61A98"/>
    <w:rsid w:val="00C64434"/>
    <w:rsid w:val="00C64A51"/>
    <w:rsid w:val="00C64B27"/>
    <w:rsid w:val="00C65C4D"/>
    <w:rsid w:val="00C705AB"/>
    <w:rsid w:val="00C7063C"/>
    <w:rsid w:val="00C7130A"/>
    <w:rsid w:val="00C734B5"/>
    <w:rsid w:val="00C73C57"/>
    <w:rsid w:val="00C746D9"/>
    <w:rsid w:val="00C74D43"/>
    <w:rsid w:val="00C75A2C"/>
    <w:rsid w:val="00C75CA7"/>
    <w:rsid w:val="00C7683D"/>
    <w:rsid w:val="00C82300"/>
    <w:rsid w:val="00C830B2"/>
    <w:rsid w:val="00C834EF"/>
    <w:rsid w:val="00C83CDA"/>
    <w:rsid w:val="00C86432"/>
    <w:rsid w:val="00C86FC6"/>
    <w:rsid w:val="00C8745F"/>
    <w:rsid w:val="00C901BB"/>
    <w:rsid w:val="00C90CD3"/>
    <w:rsid w:val="00C92411"/>
    <w:rsid w:val="00C92552"/>
    <w:rsid w:val="00C92C27"/>
    <w:rsid w:val="00C93E12"/>
    <w:rsid w:val="00C93EFF"/>
    <w:rsid w:val="00C93F1B"/>
    <w:rsid w:val="00C95093"/>
    <w:rsid w:val="00C96DFE"/>
    <w:rsid w:val="00C976D1"/>
    <w:rsid w:val="00CA1444"/>
    <w:rsid w:val="00CA308F"/>
    <w:rsid w:val="00CA437E"/>
    <w:rsid w:val="00CA6F0D"/>
    <w:rsid w:val="00CA7061"/>
    <w:rsid w:val="00CA71D4"/>
    <w:rsid w:val="00CB26C0"/>
    <w:rsid w:val="00CB4917"/>
    <w:rsid w:val="00CB5D29"/>
    <w:rsid w:val="00CB675A"/>
    <w:rsid w:val="00CB68D9"/>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899"/>
    <w:rsid w:val="00CE4DD6"/>
    <w:rsid w:val="00CE6F99"/>
    <w:rsid w:val="00CE76FF"/>
    <w:rsid w:val="00CF1CF7"/>
    <w:rsid w:val="00CF3F3A"/>
    <w:rsid w:val="00CF4012"/>
    <w:rsid w:val="00CF43D5"/>
    <w:rsid w:val="00CF46AA"/>
    <w:rsid w:val="00D01F75"/>
    <w:rsid w:val="00D0215D"/>
    <w:rsid w:val="00D02BC6"/>
    <w:rsid w:val="00D0310D"/>
    <w:rsid w:val="00D03F9F"/>
    <w:rsid w:val="00D05803"/>
    <w:rsid w:val="00D05C7C"/>
    <w:rsid w:val="00D06906"/>
    <w:rsid w:val="00D07742"/>
    <w:rsid w:val="00D077DC"/>
    <w:rsid w:val="00D1276A"/>
    <w:rsid w:val="00D132F9"/>
    <w:rsid w:val="00D14DB7"/>
    <w:rsid w:val="00D15ED5"/>
    <w:rsid w:val="00D16656"/>
    <w:rsid w:val="00D17825"/>
    <w:rsid w:val="00D200AB"/>
    <w:rsid w:val="00D20613"/>
    <w:rsid w:val="00D20B81"/>
    <w:rsid w:val="00D223BF"/>
    <w:rsid w:val="00D244BD"/>
    <w:rsid w:val="00D25230"/>
    <w:rsid w:val="00D25F67"/>
    <w:rsid w:val="00D3191C"/>
    <w:rsid w:val="00D31CD5"/>
    <w:rsid w:val="00D34402"/>
    <w:rsid w:val="00D348F7"/>
    <w:rsid w:val="00D3564E"/>
    <w:rsid w:val="00D36EF4"/>
    <w:rsid w:val="00D371D0"/>
    <w:rsid w:val="00D3776F"/>
    <w:rsid w:val="00D4062A"/>
    <w:rsid w:val="00D407D3"/>
    <w:rsid w:val="00D40BC3"/>
    <w:rsid w:val="00D41A0E"/>
    <w:rsid w:val="00D43257"/>
    <w:rsid w:val="00D434EC"/>
    <w:rsid w:val="00D43E69"/>
    <w:rsid w:val="00D43EC7"/>
    <w:rsid w:val="00D44462"/>
    <w:rsid w:val="00D4453A"/>
    <w:rsid w:val="00D44E9D"/>
    <w:rsid w:val="00D454E0"/>
    <w:rsid w:val="00D466D0"/>
    <w:rsid w:val="00D472A7"/>
    <w:rsid w:val="00D51515"/>
    <w:rsid w:val="00D5499A"/>
    <w:rsid w:val="00D54BD5"/>
    <w:rsid w:val="00D554FA"/>
    <w:rsid w:val="00D575F0"/>
    <w:rsid w:val="00D57F43"/>
    <w:rsid w:val="00D60578"/>
    <w:rsid w:val="00D61A0E"/>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C9D"/>
    <w:rsid w:val="00D90E57"/>
    <w:rsid w:val="00D91910"/>
    <w:rsid w:val="00D91AA8"/>
    <w:rsid w:val="00D92ACE"/>
    <w:rsid w:val="00D92BA5"/>
    <w:rsid w:val="00D92F22"/>
    <w:rsid w:val="00D944A6"/>
    <w:rsid w:val="00D94AB6"/>
    <w:rsid w:val="00D95B5F"/>
    <w:rsid w:val="00D9604B"/>
    <w:rsid w:val="00D96FC3"/>
    <w:rsid w:val="00DA0839"/>
    <w:rsid w:val="00DA0D92"/>
    <w:rsid w:val="00DA12C3"/>
    <w:rsid w:val="00DA1B87"/>
    <w:rsid w:val="00DA22B5"/>
    <w:rsid w:val="00DA495D"/>
    <w:rsid w:val="00DA4F15"/>
    <w:rsid w:val="00DA5851"/>
    <w:rsid w:val="00DA5DCA"/>
    <w:rsid w:val="00DA7BA0"/>
    <w:rsid w:val="00DB3909"/>
    <w:rsid w:val="00DB42F5"/>
    <w:rsid w:val="00DB469A"/>
    <w:rsid w:val="00DB52C3"/>
    <w:rsid w:val="00DB5454"/>
    <w:rsid w:val="00DB5612"/>
    <w:rsid w:val="00DB5DA3"/>
    <w:rsid w:val="00DB635D"/>
    <w:rsid w:val="00DB69D1"/>
    <w:rsid w:val="00DB6C6C"/>
    <w:rsid w:val="00DB7351"/>
    <w:rsid w:val="00DB7E5F"/>
    <w:rsid w:val="00DC10B0"/>
    <w:rsid w:val="00DC1246"/>
    <w:rsid w:val="00DC14EE"/>
    <w:rsid w:val="00DC1594"/>
    <w:rsid w:val="00DC4BCD"/>
    <w:rsid w:val="00DC6827"/>
    <w:rsid w:val="00DC7220"/>
    <w:rsid w:val="00DC7369"/>
    <w:rsid w:val="00DD1107"/>
    <w:rsid w:val="00DD178F"/>
    <w:rsid w:val="00DD1FE4"/>
    <w:rsid w:val="00DD2899"/>
    <w:rsid w:val="00DD53C4"/>
    <w:rsid w:val="00DD5FD2"/>
    <w:rsid w:val="00DD6EE6"/>
    <w:rsid w:val="00DE2966"/>
    <w:rsid w:val="00DE40E0"/>
    <w:rsid w:val="00DE4107"/>
    <w:rsid w:val="00DE6A37"/>
    <w:rsid w:val="00DE7299"/>
    <w:rsid w:val="00DE73F1"/>
    <w:rsid w:val="00DF04ED"/>
    <w:rsid w:val="00DF0B5E"/>
    <w:rsid w:val="00DF0ED5"/>
    <w:rsid w:val="00DF1E58"/>
    <w:rsid w:val="00DF2D10"/>
    <w:rsid w:val="00DF70CC"/>
    <w:rsid w:val="00DF72D9"/>
    <w:rsid w:val="00DF7DF3"/>
    <w:rsid w:val="00DF7EC8"/>
    <w:rsid w:val="00E02371"/>
    <w:rsid w:val="00E028ED"/>
    <w:rsid w:val="00E02A67"/>
    <w:rsid w:val="00E0499F"/>
    <w:rsid w:val="00E07833"/>
    <w:rsid w:val="00E104F6"/>
    <w:rsid w:val="00E10748"/>
    <w:rsid w:val="00E12A8A"/>
    <w:rsid w:val="00E12F57"/>
    <w:rsid w:val="00E14282"/>
    <w:rsid w:val="00E14CDD"/>
    <w:rsid w:val="00E156F2"/>
    <w:rsid w:val="00E15926"/>
    <w:rsid w:val="00E15EF1"/>
    <w:rsid w:val="00E17FA7"/>
    <w:rsid w:val="00E205B7"/>
    <w:rsid w:val="00E2250E"/>
    <w:rsid w:val="00E22C3D"/>
    <w:rsid w:val="00E2330C"/>
    <w:rsid w:val="00E234C4"/>
    <w:rsid w:val="00E24BF5"/>
    <w:rsid w:val="00E27DDF"/>
    <w:rsid w:val="00E27E01"/>
    <w:rsid w:val="00E30550"/>
    <w:rsid w:val="00E30A90"/>
    <w:rsid w:val="00E3109F"/>
    <w:rsid w:val="00E31325"/>
    <w:rsid w:val="00E32135"/>
    <w:rsid w:val="00E32DBA"/>
    <w:rsid w:val="00E37186"/>
    <w:rsid w:val="00E407A6"/>
    <w:rsid w:val="00E43469"/>
    <w:rsid w:val="00E4369C"/>
    <w:rsid w:val="00E43A0F"/>
    <w:rsid w:val="00E445DA"/>
    <w:rsid w:val="00E45379"/>
    <w:rsid w:val="00E465CB"/>
    <w:rsid w:val="00E47C0D"/>
    <w:rsid w:val="00E47D4C"/>
    <w:rsid w:val="00E47E2E"/>
    <w:rsid w:val="00E50B22"/>
    <w:rsid w:val="00E51E18"/>
    <w:rsid w:val="00E533BD"/>
    <w:rsid w:val="00E53706"/>
    <w:rsid w:val="00E57CE2"/>
    <w:rsid w:val="00E57E96"/>
    <w:rsid w:val="00E617BD"/>
    <w:rsid w:val="00E61C0C"/>
    <w:rsid w:val="00E61E05"/>
    <w:rsid w:val="00E63C5F"/>
    <w:rsid w:val="00E64BD9"/>
    <w:rsid w:val="00E6519C"/>
    <w:rsid w:val="00E661F3"/>
    <w:rsid w:val="00E67E50"/>
    <w:rsid w:val="00E67EF5"/>
    <w:rsid w:val="00E70567"/>
    <w:rsid w:val="00E705B4"/>
    <w:rsid w:val="00E72967"/>
    <w:rsid w:val="00E72BFA"/>
    <w:rsid w:val="00E7356B"/>
    <w:rsid w:val="00E74CF6"/>
    <w:rsid w:val="00E75AD6"/>
    <w:rsid w:val="00E7654C"/>
    <w:rsid w:val="00E76DE3"/>
    <w:rsid w:val="00E76E33"/>
    <w:rsid w:val="00E7778E"/>
    <w:rsid w:val="00E8155D"/>
    <w:rsid w:val="00E84AD7"/>
    <w:rsid w:val="00E85CC0"/>
    <w:rsid w:val="00E87C2D"/>
    <w:rsid w:val="00E92952"/>
    <w:rsid w:val="00E93B7A"/>
    <w:rsid w:val="00E94F1A"/>
    <w:rsid w:val="00E95894"/>
    <w:rsid w:val="00E963E3"/>
    <w:rsid w:val="00E96E1A"/>
    <w:rsid w:val="00E978D0"/>
    <w:rsid w:val="00EA0E04"/>
    <w:rsid w:val="00EA220D"/>
    <w:rsid w:val="00EA3156"/>
    <w:rsid w:val="00EA40A2"/>
    <w:rsid w:val="00EA4CD5"/>
    <w:rsid w:val="00EA5D2C"/>
    <w:rsid w:val="00EA5D8E"/>
    <w:rsid w:val="00EA6DEB"/>
    <w:rsid w:val="00EB07CF"/>
    <w:rsid w:val="00EB1D0D"/>
    <w:rsid w:val="00EB2AA2"/>
    <w:rsid w:val="00EB3B88"/>
    <w:rsid w:val="00EB644E"/>
    <w:rsid w:val="00EB71CE"/>
    <w:rsid w:val="00EC0C14"/>
    <w:rsid w:val="00EC2B42"/>
    <w:rsid w:val="00EC3B8F"/>
    <w:rsid w:val="00EC3C8F"/>
    <w:rsid w:val="00EC55B7"/>
    <w:rsid w:val="00EC5CA0"/>
    <w:rsid w:val="00EC7372"/>
    <w:rsid w:val="00ED19D1"/>
    <w:rsid w:val="00ED2AC0"/>
    <w:rsid w:val="00ED30E8"/>
    <w:rsid w:val="00ED3B69"/>
    <w:rsid w:val="00ED3ECA"/>
    <w:rsid w:val="00ED3F39"/>
    <w:rsid w:val="00ED4168"/>
    <w:rsid w:val="00ED527A"/>
    <w:rsid w:val="00ED5EC5"/>
    <w:rsid w:val="00ED63AE"/>
    <w:rsid w:val="00ED6CD1"/>
    <w:rsid w:val="00ED7225"/>
    <w:rsid w:val="00ED7A42"/>
    <w:rsid w:val="00EE0C6D"/>
    <w:rsid w:val="00EE13C3"/>
    <w:rsid w:val="00EE22AF"/>
    <w:rsid w:val="00EE2D7B"/>
    <w:rsid w:val="00EE44D5"/>
    <w:rsid w:val="00EE5F2E"/>
    <w:rsid w:val="00EF0517"/>
    <w:rsid w:val="00EF0EA0"/>
    <w:rsid w:val="00EF16A6"/>
    <w:rsid w:val="00EF2C2D"/>
    <w:rsid w:val="00EF45F3"/>
    <w:rsid w:val="00EF4A64"/>
    <w:rsid w:val="00EF4D52"/>
    <w:rsid w:val="00EF665D"/>
    <w:rsid w:val="00EF72F4"/>
    <w:rsid w:val="00F006E1"/>
    <w:rsid w:val="00F018AD"/>
    <w:rsid w:val="00F01929"/>
    <w:rsid w:val="00F02171"/>
    <w:rsid w:val="00F033EF"/>
    <w:rsid w:val="00F0528B"/>
    <w:rsid w:val="00F061A6"/>
    <w:rsid w:val="00F0710C"/>
    <w:rsid w:val="00F11AB3"/>
    <w:rsid w:val="00F14017"/>
    <w:rsid w:val="00F1562B"/>
    <w:rsid w:val="00F1684C"/>
    <w:rsid w:val="00F20633"/>
    <w:rsid w:val="00F20876"/>
    <w:rsid w:val="00F21DD6"/>
    <w:rsid w:val="00F25CFE"/>
    <w:rsid w:val="00F2753A"/>
    <w:rsid w:val="00F3018B"/>
    <w:rsid w:val="00F35243"/>
    <w:rsid w:val="00F35B48"/>
    <w:rsid w:val="00F35B99"/>
    <w:rsid w:val="00F36D7C"/>
    <w:rsid w:val="00F36E9F"/>
    <w:rsid w:val="00F37436"/>
    <w:rsid w:val="00F40F08"/>
    <w:rsid w:val="00F41B19"/>
    <w:rsid w:val="00F42AB5"/>
    <w:rsid w:val="00F43E6E"/>
    <w:rsid w:val="00F43EBF"/>
    <w:rsid w:val="00F44423"/>
    <w:rsid w:val="00F458BB"/>
    <w:rsid w:val="00F50BE6"/>
    <w:rsid w:val="00F51236"/>
    <w:rsid w:val="00F51438"/>
    <w:rsid w:val="00F5374C"/>
    <w:rsid w:val="00F541B8"/>
    <w:rsid w:val="00F546D7"/>
    <w:rsid w:val="00F56B6D"/>
    <w:rsid w:val="00F56CC2"/>
    <w:rsid w:val="00F5787E"/>
    <w:rsid w:val="00F60BC0"/>
    <w:rsid w:val="00F615A8"/>
    <w:rsid w:val="00F61B7F"/>
    <w:rsid w:val="00F62370"/>
    <w:rsid w:val="00F628D3"/>
    <w:rsid w:val="00F62EF2"/>
    <w:rsid w:val="00F638C3"/>
    <w:rsid w:val="00F6497E"/>
    <w:rsid w:val="00F677E2"/>
    <w:rsid w:val="00F67F41"/>
    <w:rsid w:val="00F70109"/>
    <w:rsid w:val="00F70D50"/>
    <w:rsid w:val="00F717E6"/>
    <w:rsid w:val="00F720F5"/>
    <w:rsid w:val="00F73751"/>
    <w:rsid w:val="00F73DC5"/>
    <w:rsid w:val="00F75EAD"/>
    <w:rsid w:val="00F77154"/>
    <w:rsid w:val="00F80F33"/>
    <w:rsid w:val="00F824BB"/>
    <w:rsid w:val="00F846D6"/>
    <w:rsid w:val="00F84DFE"/>
    <w:rsid w:val="00F86997"/>
    <w:rsid w:val="00F871D7"/>
    <w:rsid w:val="00F878EE"/>
    <w:rsid w:val="00F9173A"/>
    <w:rsid w:val="00F91800"/>
    <w:rsid w:val="00F93469"/>
    <w:rsid w:val="00F93BB2"/>
    <w:rsid w:val="00F9414C"/>
    <w:rsid w:val="00F94E99"/>
    <w:rsid w:val="00F9650A"/>
    <w:rsid w:val="00F967C7"/>
    <w:rsid w:val="00FA0437"/>
    <w:rsid w:val="00FA155E"/>
    <w:rsid w:val="00FA233F"/>
    <w:rsid w:val="00FA2E05"/>
    <w:rsid w:val="00FA3DF0"/>
    <w:rsid w:val="00FA4851"/>
    <w:rsid w:val="00FA7547"/>
    <w:rsid w:val="00FA7D57"/>
    <w:rsid w:val="00FB0008"/>
    <w:rsid w:val="00FB071C"/>
    <w:rsid w:val="00FB19FC"/>
    <w:rsid w:val="00FB1ACE"/>
    <w:rsid w:val="00FB2A36"/>
    <w:rsid w:val="00FB3013"/>
    <w:rsid w:val="00FB3EA0"/>
    <w:rsid w:val="00FB55F4"/>
    <w:rsid w:val="00FB58D8"/>
    <w:rsid w:val="00FB6525"/>
    <w:rsid w:val="00FB7140"/>
    <w:rsid w:val="00FC0B63"/>
    <w:rsid w:val="00FC0F07"/>
    <w:rsid w:val="00FC12ED"/>
    <w:rsid w:val="00FC2209"/>
    <w:rsid w:val="00FC24BF"/>
    <w:rsid w:val="00FC3FF7"/>
    <w:rsid w:val="00FC49E6"/>
    <w:rsid w:val="00FC4F38"/>
    <w:rsid w:val="00FC6482"/>
    <w:rsid w:val="00FC7531"/>
    <w:rsid w:val="00FC7EAA"/>
    <w:rsid w:val="00FD055A"/>
    <w:rsid w:val="00FD3974"/>
    <w:rsid w:val="00FD3BEB"/>
    <w:rsid w:val="00FD4FA5"/>
    <w:rsid w:val="00FD5166"/>
    <w:rsid w:val="00FD6836"/>
    <w:rsid w:val="00FD758C"/>
    <w:rsid w:val="00FD77AF"/>
    <w:rsid w:val="00FE0D6F"/>
    <w:rsid w:val="00FE449D"/>
    <w:rsid w:val="00FE7D9A"/>
    <w:rsid w:val="00FF05B9"/>
    <w:rsid w:val="00FF0A9B"/>
    <w:rsid w:val="00FF0EB1"/>
    <w:rsid w:val="00FF2075"/>
    <w:rsid w:val="00FF456A"/>
    <w:rsid w:val="00FF46FD"/>
    <w:rsid w:val="00FF6204"/>
    <w:rsid w:val="00FF634D"/>
    <w:rsid w:val="2FBFC3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AFECD0C1-9AA1-469C-BD84-FB0EE906D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2A3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660594">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5630500">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05679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94115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image" Target="/media/image7.png" Id="R12a50665b5604e0e" /><Relationship Type="http://schemas.openxmlformats.org/officeDocument/2006/relationships/image" Target="/media/image8.png" Id="R255ad1ef64394934" /><Relationship Type="http://schemas.openxmlformats.org/officeDocument/2006/relationships/glossaryDocument" Target="/word/glossary/document.xml" Id="Ra7ef766efa7043f4"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21fbf1-1d1b-42cc-9c48-c1b52c22d4c4}"/>
      </w:docPartPr>
      <w:docPartBody>
        <w:p w14:paraId="05F8B7A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38A1-1800-4508-B75B-2986A60202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13</revision>
  <lastPrinted>2019-11-07T17:48:00.0000000Z</lastPrinted>
  <dcterms:created xsi:type="dcterms:W3CDTF">2021-04-09T14:33:00.0000000Z</dcterms:created>
  <dcterms:modified xsi:type="dcterms:W3CDTF">2021-05-06T18:37:54.9049078Z</dcterms:modified>
</coreProperties>
</file>