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F1" w:rsidRDefault="00FC71F1" w:rsidP="0045363B">
      <w:pPr>
        <w:shd w:val="clear" w:color="auto" w:fill="FFFFFF"/>
        <w:spacing w:after="0" w:line="360" w:lineRule="auto"/>
        <w:ind w:left="709" w:hanging="709"/>
        <w:jc w:val="both"/>
        <w:rPr>
          <w:rFonts w:ascii="Palatino Linotype" w:eastAsia="Times New Roman" w:hAnsi="Palatino Linotype" w:cs="Arial"/>
          <w:color w:val="000000"/>
          <w:sz w:val="2"/>
          <w:szCs w:val="24"/>
          <w:lang w:eastAsia="es-MX"/>
        </w:rPr>
      </w:pPr>
    </w:p>
    <w:p w:rsidR="005C344A" w:rsidRPr="00FC71F1" w:rsidRDefault="005C344A" w:rsidP="00427596">
      <w:pPr>
        <w:shd w:val="clear" w:color="auto" w:fill="FFFFFF"/>
        <w:spacing w:after="0" w:line="360" w:lineRule="auto"/>
        <w:jc w:val="both"/>
        <w:rPr>
          <w:rFonts w:ascii="Palatino Linotype" w:eastAsia="Times New Roman" w:hAnsi="Palatino Linotype" w:cs="Arial"/>
          <w:color w:val="000000"/>
          <w:sz w:val="2"/>
          <w:szCs w:val="24"/>
          <w:lang w:eastAsia="es-MX"/>
        </w:rPr>
      </w:pPr>
    </w:p>
    <w:p w:rsidR="003F00B5" w:rsidRDefault="003F00B5"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3BE4" w:rsidRPr="00B22B55" w:rsidRDefault="00EE47DA" w:rsidP="00427596">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a </w:t>
      </w:r>
      <w:r w:rsidR="00B067C0">
        <w:rPr>
          <w:rFonts w:ascii="Palatino Linotype" w:eastAsia="Times New Roman" w:hAnsi="Palatino Linotype" w:cs="Arial"/>
          <w:color w:val="000000"/>
          <w:sz w:val="24"/>
          <w:szCs w:val="24"/>
          <w:lang w:eastAsia="es-MX"/>
        </w:rPr>
        <w:t>trece de octubre</w:t>
      </w:r>
      <w:r w:rsidR="00D76CA3" w:rsidRPr="00B22B55">
        <w:rPr>
          <w:rFonts w:ascii="Palatino Linotype" w:eastAsia="Times New Roman" w:hAnsi="Palatino Linotype" w:cs="Arial"/>
          <w:color w:val="000000"/>
          <w:sz w:val="24"/>
          <w:szCs w:val="24"/>
          <w:lang w:eastAsia="es-MX"/>
        </w:rPr>
        <w:t xml:space="preserve"> de dos mil </w:t>
      </w:r>
      <w:r w:rsidR="00224B81" w:rsidRPr="00B22B55">
        <w:rPr>
          <w:rFonts w:ascii="Palatino Linotype" w:eastAsia="Times New Roman" w:hAnsi="Palatino Linotype" w:cs="Arial"/>
          <w:color w:val="000000"/>
          <w:sz w:val="24"/>
          <w:szCs w:val="24"/>
          <w:lang w:eastAsia="es-MX"/>
        </w:rPr>
        <w:t>veintiuno</w:t>
      </w:r>
      <w:r w:rsidRPr="00B22B55">
        <w:rPr>
          <w:rFonts w:ascii="Palatino Linotype" w:eastAsia="Times New Roman" w:hAnsi="Palatino Linotype" w:cs="Arial"/>
          <w:color w:val="000000"/>
          <w:sz w:val="24"/>
          <w:szCs w:val="24"/>
          <w:lang w:eastAsia="es-MX"/>
        </w:rPr>
        <w:t>.</w:t>
      </w:r>
    </w:p>
    <w:p w:rsidR="004B3043" w:rsidRPr="00FC71F1" w:rsidRDefault="004B3043" w:rsidP="00427596">
      <w:pPr>
        <w:shd w:val="clear" w:color="auto" w:fill="FFFFFF"/>
        <w:spacing w:after="0" w:line="360" w:lineRule="auto"/>
        <w:jc w:val="both"/>
        <w:rPr>
          <w:rFonts w:ascii="Palatino Linotype" w:eastAsia="Times New Roman" w:hAnsi="Palatino Linotype" w:cs="Arial"/>
          <w:color w:val="000000"/>
          <w:szCs w:val="24"/>
          <w:lang w:eastAsia="es-MX"/>
        </w:rPr>
      </w:pPr>
    </w:p>
    <w:p w:rsidR="00333BE4" w:rsidRPr="00B22B55" w:rsidRDefault="00EE47DA" w:rsidP="00427596">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B067C0">
        <w:rPr>
          <w:rFonts w:ascii="Palatino Linotype" w:hAnsi="Palatino Linotype" w:cs="Arial"/>
          <w:b/>
          <w:bCs/>
          <w:sz w:val="24"/>
          <w:lang w:eastAsia="es-MX"/>
        </w:rPr>
        <w:t>4430</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00B067C0">
        <w:rPr>
          <w:rFonts w:ascii="Palatino Linotype" w:hAnsi="Palatino Linotype" w:cs="Arial"/>
          <w:sz w:val="24"/>
        </w:rPr>
        <w:t>, interpuesto de manera anónima</w:t>
      </w:r>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l</w:t>
      </w:r>
      <w:r w:rsidR="009C1AE1">
        <w:rPr>
          <w:rFonts w:ascii="Palatino Linotype" w:hAnsi="Palatino Linotype" w:cs="Arial"/>
          <w:sz w:val="24"/>
          <w:szCs w:val="24"/>
        </w:rPr>
        <w:t xml:space="preserve"> </w:t>
      </w:r>
      <w:r w:rsidR="00B067C0">
        <w:rPr>
          <w:rFonts w:ascii="Palatino Linotype" w:hAnsi="Palatino Linotype" w:cs="Arial"/>
          <w:b/>
          <w:bCs/>
          <w:lang w:eastAsia="es-MX"/>
        </w:rPr>
        <w:t>Ayuntamiento de Teoloyucan</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rsidR="004B3043" w:rsidRPr="00FC71F1" w:rsidRDefault="004B3043" w:rsidP="00427596">
      <w:pPr>
        <w:tabs>
          <w:tab w:val="left" w:pos="1701"/>
        </w:tabs>
        <w:spacing w:after="0" w:line="360" w:lineRule="auto"/>
        <w:jc w:val="both"/>
        <w:rPr>
          <w:rFonts w:ascii="Palatino Linotype" w:hAnsi="Palatino Linotype" w:cs="Arial"/>
        </w:rPr>
      </w:pPr>
      <w:bookmarkStart w:id="0" w:name="_GoBack"/>
      <w:bookmarkEnd w:id="0"/>
    </w:p>
    <w:p w:rsidR="00EE47DA" w:rsidRPr="00B22B55" w:rsidRDefault="00EE47DA" w:rsidP="00427596">
      <w:pPr>
        <w:pStyle w:val="Sinespaciado"/>
        <w:spacing w:line="360" w:lineRule="auto"/>
        <w:rPr>
          <w:sz w:val="2"/>
        </w:rPr>
      </w:pPr>
    </w:p>
    <w:p w:rsidR="00333BE4" w:rsidRPr="00B22B55" w:rsidRDefault="00EE47DA" w:rsidP="00427596">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rsidR="004B3043" w:rsidRPr="00FC71F1" w:rsidRDefault="004B3043" w:rsidP="00427596">
      <w:pPr>
        <w:spacing w:after="0" w:line="360" w:lineRule="auto"/>
        <w:jc w:val="center"/>
        <w:rPr>
          <w:rFonts w:ascii="Palatino Linotype" w:hAnsi="Palatino Linotype"/>
          <w:b/>
          <w:sz w:val="18"/>
        </w:rPr>
      </w:pPr>
    </w:p>
    <w:p w:rsidR="00EE47DA" w:rsidRPr="00B22B55" w:rsidRDefault="00EE47DA" w:rsidP="00427596">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rsidR="00333BE4" w:rsidRPr="00B22B55" w:rsidRDefault="00EE47DA" w:rsidP="00427596">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AA5D0E">
        <w:rPr>
          <w:rFonts w:ascii="Palatino Linotype" w:hAnsi="Palatino Linotype" w:cs="Arial"/>
          <w:sz w:val="24"/>
        </w:rPr>
        <w:t xml:space="preserve"> </w:t>
      </w:r>
      <w:r w:rsidR="00015447">
        <w:rPr>
          <w:rFonts w:ascii="Palatino Linotype" w:hAnsi="Palatino Linotype" w:cs="Arial"/>
          <w:sz w:val="24"/>
        </w:rPr>
        <w:t xml:space="preserve"> once de agosto</w:t>
      </w:r>
      <w:r w:rsidR="009C1AE1">
        <w:rPr>
          <w:rFonts w:ascii="Palatino Linotype" w:hAnsi="Palatino Linotype" w:cs="Arial"/>
          <w:sz w:val="24"/>
        </w:rPr>
        <w:t xml:space="preserve"> de </w:t>
      </w:r>
      <w:r w:rsidR="00FC71F1">
        <w:rPr>
          <w:rFonts w:ascii="Palatino Linotype" w:hAnsi="Palatino Linotype" w:cs="Arial"/>
          <w:sz w:val="24"/>
        </w:rPr>
        <w:t xml:space="preserve"> dos mil veintiuno</w:t>
      </w:r>
      <w:r w:rsidRPr="00B22B55">
        <w:rPr>
          <w:rFonts w:ascii="Palatino Linotype" w:hAnsi="Palatino Linotype" w:cs="Arial"/>
          <w:sz w:val="24"/>
        </w:rPr>
        <w:t xml:space="preserve">,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015447" w:rsidRPr="00015447">
        <w:rPr>
          <w:rFonts w:ascii="Palatino Linotype" w:hAnsi="Palatino Linotype" w:cs="Arial"/>
          <w:b/>
          <w:sz w:val="24"/>
        </w:rPr>
        <w:t>00397/TEOLOYU/IP/2021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rsidR="004B3043" w:rsidRPr="00FC71F1" w:rsidRDefault="004B3043" w:rsidP="00427596">
      <w:pPr>
        <w:spacing w:after="0" w:line="360" w:lineRule="auto"/>
        <w:jc w:val="both"/>
        <w:rPr>
          <w:rFonts w:ascii="Palatino Linotype" w:hAnsi="Palatino Linotype" w:cs="Arial"/>
          <w:sz w:val="12"/>
        </w:rPr>
      </w:pPr>
    </w:p>
    <w:p w:rsidR="003923DA" w:rsidRPr="00B22B55" w:rsidRDefault="003923DA" w:rsidP="00427596">
      <w:pPr>
        <w:spacing w:after="0" w:line="360" w:lineRule="auto"/>
        <w:rPr>
          <w:sz w:val="2"/>
        </w:rPr>
      </w:pPr>
    </w:p>
    <w:p w:rsidR="004B3043" w:rsidRPr="00B22B55" w:rsidRDefault="00015447" w:rsidP="00E20777">
      <w:pPr>
        <w:spacing w:after="0" w:line="240" w:lineRule="auto"/>
        <w:ind w:left="567" w:right="567"/>
        <w:jc w:val="both"/>
        <w:rPr>
          <w:rFonts w:ascii="Palatino Linotype" w:eastAsia="Calibri" w:hAnsi="Palatino Linotype" w:cs="Arial"/>
          <w:i/>
          <w:szCs w:val="24"/>
          <w:lang w:val="es-ES" w:eastAsia="es-ES"/>
        </w:rPr>
      </w:pPr>
      <w:r>
        <w:rPr>
          <w:rFonts w:ascii="Palatino Linotype" w:eastAsia="Calibri" w:hAnsi="Palatino Linotype" w:cs="Arial"/>
          <w:i/>
          <w:szCs w:val="24"/>
          <w:lang w:val="es-ES" w:eastAsia="es-ES"/>
        </w:rPr>
        <w:t>”</w:t>
      </w:r>
      <w:proofErr w:type="gramStart"/>
      <w:r w:rsidRPr="00015447">
        <w:rPr>
          <w:rFonts w:ascii="Palatino Linotype" w:eastAsia="Calibri" w:hAnsi="Palatino Linotype" w:cs="Arial"/>
          <w:i/>
          <w:szCs w:val="24"/>
          <w:lang w:val="es-ES" w:eastAsia="es-ES"/>
        </w:rPr>
        <w:t>solicito</w:t>
      </w:r>
      <w:proofErr w:type="gramEnd"/>
      <w:r w:rsidRPr="00015447">
        <w:rPr>
          <w:rFonts w:ascii="Palatino Linotype" w:eastAsia="Calibri" w:hAnsi="Palatino Linotype" w:cs="Arial"/>
          <w:i/>
          <w:szCs w:val="24"/>
          <w:lang w:val="es-ES" w:eastAsia="es-ES"/>
        </w:rPr>
        <w:t xml:space="preserve"> el certificado de competente o de competencia para el cargo </w:t>
      </w:r>
      <w:proofErr w:type="spellStart"/>
      <w:r w:rsidRPr="00015447">
        <w:rPr>
          <w:rFonts w:ascii="Palatino Linotype" w:eastAsia="Calibri" w:hAnsi="Palatino Linotype" w:cs="Arial"/>
          <w:i/>
          <w:szCs w:val="24"/>
          <w:lang w:val="es-ES" w:eastAsia="es-ES"/>
        </w:rPr>
        <w:t>de el</w:t>
      </w:r>
      <w:proofErr w:type="spellEnd"/>
      <w:r w:rsidRPr="00015447">
        <w:rPr>
          <w:rFonts w:ascii="Palatino Linotype" w:eastAsia="Calibri" w:hAnsi="Palatino Linotype" w:cs="Arial"/>
          <w:i/>
          <w:szCs w:val="24"/>
          <w:lang w:val="es-ES" w:eastAsia="es-ES"/>
        </w:rPr>
        <w:t xml:space="preserve"> director de </w:t>
      </w:r>
      <w:r>
        <w:rPr>
          <w:rFonts w:ascii="Palatino Linotype" w:eastAsia="Calibri" w:hAnsi="Palatino Linotype" w:cs="Arial"/>
          <w:i/>
          <w:szCs w:val="24"/>
          <w:lang w:val="es-ES" w:eastAsia="es-ES"/>
        </w:rPr>
        <w:t xml:space="preserve">administración” </w:t>
      </w:r>
      <w:r w:rsidR="00035B6B" w:rsidRPr="00FC71F1">
        <w:rPr>
          <w:rFonts w:ascii="Palatino Linotype" w:eastAsia="Calibri" w:hAnsi="Palatino Linotype" w:cs="Arial"/>
          <w:i/>
          <w:szCs w:val="24"/>
          <w:lang w:val="es-ES" w:eastAsia="es-ES"/>
        </w:rPr>
        <w:t>(Sic.)</w:t>
      </w:r>
    </w:p>
    <w:p w:rsidR="0005626F" w:rsidRDefault="0005626F" w:rsidP="00E20777">
      <w:pPr>
        <w:spacing w:after="0" w:line="240" w:lineRule="auto"/>
        <w:ind w:right="851"/>
        <w:jc w:val="both"/>
        <w:rPr>
          <w:rFonts w:ascii="Palatino Linotype" w:eastAsia="Times New Roman" w:hAnsi="Palatino Linotype" w:cs="Times New Roman"/>
          <w:b/>
          <w:sz w:val="24"/>
          <w:szCs w:val="24"/>
          <w:lang w:val="es-ES_tradnl" w:eastAsia="es-ES"/>
        </w:rPr>
      </w:pPr>
    </w:p>
    <w:p w:rsidR="0085233E" w:rsidRPr="00B22B55" w:rsidRDefault="00884EEA" w:rsidP="00427596">
      <w:pPr>
        <w:spacing w:after="0" w:line="360" w:lineRule="auto"/>
        <w:ind w:right="851"/>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4B3043" w:rsidRPr="00B22B55">
        <w:rPr>
          <w:rFonts w:ascii="Palatino Linotype" w:eastAsia="Times New Roman" w:hAnsi="Palatino Linotype" w:cs="Times New Roman"/>
          <w:b/>
          <w:sz w:val="24"/>
          <w:szCs w:val="24"/>
          <w:lang w:val="es-ES_tradnl" w:eastAsia="es-ES"/>
        </w:rPr>
        <w:t>SAIMEX</w:t>
      </w:r>
      <w:r w:rsidR="00EE47DA" w:rsidRPr="00B22B55">
        <w:rPr>
          <w:rFonts w:ascii="Palatino Linotype" w:eastAsia="Times New Roman" w:hAnsi="Palatino Linotype" w:cs="Times New Roman"/>
          <w:sz w:val="24"/>
          <w:szCs w:val="24"/>
          <w:lang w:val="es-ES_tradnl" w:eastAsia="es-ES"/>
        </w:rPr>
        <w:t>.</w:t>
      </w:r>
    </w:p>
    <w:p w:rsidR="00FC71F1" w:rsidRPr="00FC71F1" w:rsidRDefault="00FC71F1" w:rsidP="00427596">
      <w:pPr>
        <w:spacing w:after="0" w:line="360" w:lineRule="auto"/>
        <w:rPr>
          <w:rFonts w:ascii="Palatino Linotype" w:hAnsi="Palatino Linotype" w:cs="Arial"/>
          <w:b/>
        </w:rPr>
      </w:pPr>
    </w:p>
    <w:p w:rsidR="0085233E" w:rsidRPr="00B22B55" w:rsidRDefault="00A90B08" w:rsidP="00427596">
      <w:pPr>
        <w:spacing w:after="0" w:line="360" w:lineRule="auto"/>
        <w:rPr>
          <w:rFonts w:ascii="Palatino Linotype" w:hAnsi="Palatino Linotype" w:cs="Arial"/>
          <w:sz w:val="24"/>
        </w:rPr>
      </w:pPr>
      <w:r w:rsidRPr="00B22B55">
        <w:rPr>
          <w:rFonts w:ascii="Palatino Linotype" w:hAnsi="Palatino Linotype" w:cs="Arial"/>
          <w:b/>
          <w:sz w:val="28"/>
        </w:rPr>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rsidR="0085233E" w:rsidRDefault="0085233E" w:rsidP="00427596">
      <w:pPr>
        <w:tabs>
          <w:tab w:val="right" w:pos="8080"/>
        </w:tabs>
        <w:spacing w:after="0" w:line="360" w:lineRule="auto"/>
        <w:jc w:val="both"/>
        <w:rPr>
          <w:rFonts w:ascii="Palatino Linotype" w:hAnsi="Palatino Linotype" w:cs="Arial"/>
          <w:sz w:val="24"/>
        </w:rPr>
      </w:pPr>
      <w:r w:rsidRPr="00B22B55">
        <w:rPr>
          <w:rFonts w:ascii="Palatino Linotype" w:hAnsi="Palatino Linotype" w:cs="Arial"/>
          <w:sz w:val="24"/>
        </w:rPr>
        <w:t xml:space="preserve">De las constancias que obran en el </w:t>
      </w:r>
      <w:r w:rsidR="00D136F5">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sidR="00BF7865">
        <w:rPr>
          <w:rFonts w:ascii="Palatino Linotype" w:hAnsi="Palatino Linotype" w:cs="Arial"/>
          <w:sz w:val="24"/>
        </w:rPr>
        <w:t xml:space="preserve">treinta de agosto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rsidR="009A6CC5" w:rsidRPr="009A6CC5" w:rsidRDefault="009A6CC5" w:rsidP="00427596">
      <w:pPr>
        <w:tabs>
          <w:tab w:val="right" w:pos="8505"/>
        </w:tabs>
        <w:spacing w:after="0" w:line="360" w:lineRule="auto"/>
        <w:ind w:left="567" w:right="567"/>
        <w:jc w:val="right"/>
        <w:rPr>
          <w:rFonts w:ascii="Palatino Linotype" w:hAnsi="Palatino Linotype" w:cs="Arial"/>
          <w:i/>
        </w:rPr>
      </w:pPr>
    </w:p>
    <w:p w:rsidR="00BF7865" w:rsidRPr="00BF7865" w:rsidRDefault="009A6CC5" w:rsidP="00E20777">
      <w:pPr>
        <w:tabs>
          <w:tab w:val="right" w:pos="8505"/>
        </w:tabs>
        <w:spacing w:after="0" w:line="240" w:lineRule="auto"/>
        <w:ind w:left="567" w:right="567"/>
        <w:jc w:val="right"/>
        <w:rPr>
          <w:rFonts w:ascii="Palatino Linotype" w:hAnsi="Palatino Linotype" w:cs="Arial"/>
          <w:i/>
        </w:rPr>
      </w:pPr>
      <w:r w:rsidRPr="009A6CC5">
        <w:rPr>
          <w:rFonts w:ascii="Palatino Linotype" w:hAnsi="Palatino Linotype" w:cs="Arial"/>
          <w:i/>
        </w:rPr>
        <w:t>“…</w:t>
      </w:r>
      <w:r w:rsidR="00BF7865" w:rsidRPr="00BF7865">
        <w:rPr>
          <w:rFonts w:ascii="Palatino Linotype" w:hAnsi="Palatino Linotype" w:cs="Arial"/>
          <w:i/>
        </w:rPr>
        <w:t>Teoloyucan, México a 30 de Agosto de 2021</w:t>
      </w:r>
    </w:p>
    <w:p w:rsidR="00BF7865" w:rsidRPr="00BF7865" w:rsidRDefault="00BF7865" w:rsidP="00E20777">
      <w:pPr>
        <w:tabs>
          <w:tab w:val="right" w:pos="8505"/>
        </w:tabs>
        <w:spacing w:after="0" w:line="240" w:lineRule="auto"/>
        <w:ind w:left="567" w:right="567"/>
        <w:jc w:val="right"/>
        <w:rPr>
          <w:rFonts w:ascii="Palatino Linotype" w:hAnsi="Palatino Linotype" w:cs="Arial"/>
          <w:i/>
        </w:rPr>
      </w:pPr>
      <w:r w:rsidRPr="00BF7865">
        <w:rPr>
          <w:rFonts w:ascii="Palatino Linotype" w:hAnsi="Palatino Linotype" w:cs="Arial"/>
          <w:i/>
        </w:rPr>
        <w:t>Nombre del solicitante:</w:t>
      </w:r>
    </w:p>
    <w:p w:rsidR="00BF7865" w:rsidRPr="00BF7865" w:rsidRDefault="00BF7865" w:rsidP="00E20777">
      <w:pPr>
        <w:tabs>
          <w:tab w:val="right" w:pos="8505"/>
        </w:tabs>
        <w:spacing w:after="0" w:line="240" w:lineRule="auto"/>
        <w:ind w:left="567" w:right="567"/>
        <w:jc w:val="right"/>
        <w:rPr>
          <w:rFonts w:ascii="Palatino Linotype" w:hAnsi="Palatino Linotype" w:cs="Arial"/>
          <w:i/>
        </w:rPr>
      </w:pPr>
      <w:r w:rsidRPr="00BF7865">
        <w:rPr>
          <w:rFonts w:ascii="Palatino Linotype" w:hAnsi="Palatino Linotype" w:cs="Arial"/>
          <w:i/>
        </w:rPr>
        <w:t>Folio de la solicitud: 00397/TEOLOYU/IP/2021</w:t>
      </w:r>
    </w:p>
    <w:p w:rsidR="00BF7865" w:rsidRDefault="00BF7865" w:rsidP="00E20777">
      <w:pPr>
        <w:tabs>
          <w:tab w:val="right" w:pos="8505"/>
        </w:tabs>
        <w:spacing w:after="0" w:line="240" w:lineRule="auto"/>
        <w:ind w:left="567" w:right="567"/>
        <w:jc w:val="both"/>
        <w:rPr>
          <w:rFonts w:ascii="Palatino Linotype" w:hAnsi="Palatino Linotype" w:cs="Arial"/>
          <w:i/>
        </w:rPr>
      </w:pPr>
    </w:p>
    <w:p w:rsidR="00BF7865" w:rsidRDefault="00BF7865" w:rsidP="00E20777">
      <w:pPr>
        <w:tabs>
          <w:tab w:val="right" w:pos="8505"/>
        </w:tabs>
        <w:spacing w:after="0" w:line="240" w:lineRule="auto"/>
        <w:ind w:left="567" w:right="567"/>
        <w:jc w:val="both"/>
        <w:rPr>
          <w:rFonts w:ascii="Palatino Linotype" w:hAnsi="Palatino Linotype" w:cs="Arial"/>
          <w:i/>
        </w:rPr>
      </w:pPr>
      <w:r w:rsidRPr="00BF786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F7865" w:rsidRPr="00BF7865" w:rsidRDefault="00BF7865" w:rsidP="00E20777">
      <w:pPr>
        <w:tabs>
          <w:tab w:val="right" w:pos="8505"/>
        </w:tabs>
        <w:spacing w:after="0" w:line="240" w:lineRule="auto"/>
        <w:ind w:left="567" w:right="567"/>
        <w:jc w:val="both"/>
        <w:rPr>
          <w:rFonts w:ascii="Palatino Linotype" w:hAnsi="Palatino Linotype" w:cs="Arial"/>
          <w:i/>
        </w:rPr>
      </w:pPr>
    </w:p>
    <w:p w:rsidR="00BF7865" w:rsidRPr="00BF7865" w:rsidRDefault="00BF7865" w:rsidP="00E20777">
      <w:pPr>
        <w:tabs>
          <w:tab w:val="right" w:pos="8505"/>
        </w:tabs>
        <w:spacing w:after="0" w:line="240" w:lineRule="auto"/>
        <w:ind w:left="567" w:right="567"/>
        <w:jc w:val="both"/>
        <w:rPr>
          <w:rFonts w:ascii="Palatino Linotype" w:hAnsi="Palatino Linotype" w:cs="Arial"/>
          <w:i/>
        </w:rPr>
      </w:pPr>
      <w:r w:rsidRPr="00BF7865">
        <w:rPr>
          <w:rFonts w:ascii="Palatino Linotype" w:hAnsi="Palatino Linotype" w:cs="Arial"/>
          <w:i/>
        </w:rPr>
        <w:t xml:space="preserve">Por medio de la presente reciba un cordial y afectuoso saludo, aprovecho este medio para informarle que en respuesta a la solicitud con número de folio 00397/TEOLOYU/IP/2021, le hago de su conocimiento que para ser Director de Administración, no se requiere Certificado de Competencia Laboral, esto con fundamento en el </w:t>
      </w:r>
      <w:proofErr w:type="spellStart"/>
      <w:r w:rsidRPr="00BF7865">
        <w:rPr>
          <w:rFonts w:ascii="Palatino Linotype" w:hAnsi="Palatino Linotype" w:cs="Arial"/>
          <w:i/>
        </w:rPr>
        <w:t>articulo</w:t>
      </w:r>
      <w:proofErr w:type="spellEnd"/>
      <w:r w:rsidRPr="00BF7865">
        <w:rPr>
          <w:rFonts w:ascii="Palatino Linotype" w:hAnsi="Palatino Linotype" w:cs="Arial"/>
          <w:i/>
        </w:rPr>
        <w:t xml:space="preserve"> 32 de la Ley Orgánica Municipal del Estado de México, que a la letra dice: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 Sin más por el momento, quedo a sus órdenes, para cualquier duda o aclaración. ATENTAMENTE LIC. VÍCTOR HUGO DELGADO </w:t>
      </w:r>
      <w:proofErr w:type="spellStart"/>
      <w:r w:rsidRPr="00BF7865">
        <w:rPr>
          <w:rFonts w:ascii="Palatino Linotype" w:hAnsi="Palatino Linotype" w:cs="Arial"/>
          <w:i/>
        </w:rPr>
        <w:t>RODRíGUEZ</w:t>
      </w:r>
      <w:proofErr w:type="spellEnd"/>
      <w:r w:rsidRPr="00BF7865">
        <w:rPr>
          <w:rFonts w:ascii="Palatino Linotype" w:hAnsi="Palatino Linotype" w:cs="Arial"/>
          <w:i/>
        </w:rPr>
        <w:t xml:space="preserve"> Director de Administración</w:t>
      </w:r>
    </w:p>
    <w:p w:rsidR="00BF7865" w:rsidRDefault="00BF7865" w:rsidP="00E20777">
      <w:pPr>
        <w:tabs>
          <w:tab w:val="right" w:pos="8505"/>
        </w:tabs>
        <w:spacing w:after="0" w:line="240" w:lineRule="auto"/>
        <w:ind w:left="567" w:right="567"/>
        <w:jc w:val="both"/>
        <w:rPr>
          <w:rFonts w:ascii="Palatino Linotype" w:hAnsi="Palatino Linotype" w:cs="Arial"/>
          <w:i/>
        </w:rPr>
      </w:pPr>
    </w:p>
    <w:p w:rsidR="00BF7865" w:rsidRPr="00BF7865" w:rsidRDefault="00BF7865" w:rsidP="00E20777">
      <w:pPr>
        <w:tabs>
          <w:tab w:val="right" w:pos="8505"/>
        </w:tabs>
        <w:spacing w:after="0" w:line="240" w:lineRule="auto"/>
        <w:ind w:left="567" w:right="567"/>
        <w:jc w:val="both"/>
        <w:rPr>
          <w:rFonts w:ascii="Palatino Linotype" w:hAnsi="Palatino Linotype" w:cs="Arial"/>
          <w:i/>
        </w:rPr>
      </w:pPr>
      <w:r w:rsidRPr="00BF7865">
        <w:rPr>
          <w:rFonts w:ascii="Palatino Linotype" w:hAnsi="Palatino Linotype" w:cs="Arial"/>
          <w:i/>
        </w:rPr>
        <w:t>ATENTAMENTE</w:t>
      </w:r>
    </w:p>
    <w:p w:rsidR="009A6CC5" w:rsidRPr="009A6CC5" w:rsidRDefault="00BF7865" w:rsidP="00E20777">
      <w:pPr>
        <w:tabs>
          <w:tab w:val="right" w:pos="8505"/>
        </w:tabs>
        <w:spacing w:after="0" w:line="240" w:lineRule="auto"/>
        <w:ind w:left="567" w:right="567"/>
        <w:jc w:val="both"/>
        <w:rPr>
          <w:rFonts w:ascii="Palatino Linotype" w:hAnsi="Palatino Linotype" w:cs="Arial"/>
          <w:i/>
        </w:rPr>
      </w:pPr>
      <w:r w:rsidRPr="00BF7865">
        <w:rPr>
          <w:rFonts w:ascii="Palatino Linotype" w:hAnsi="Palatino Linotype" w:cs="Arial"/>
          <w:i/>
        </w:rPr>
        <w:t xml:space="preserve">c. Brenda Anaya </w:t>
      </w:r>
      <w:proofErr w:type="spellStart"/>
      <w:r w:rsidRPr="00BF7865">
        <w:rPr>
          <w:rFonts w:ascii="Palatino Linotype" w:hAnsi="Palatino Linotype" w:cs="Arial"/>
          <w:i/>
        </w:rPr>
        <w:t>Beltran</w:t>
      </w:r>
      <w:proofErr w:type="spellEnd"/>
      <w:r w:rsidR="009A6CC5" w:rsidRPr="009A6CC5">
        <w:rPr>
          <w:rFonts w:ascii="Palatino Linotype" w:hAnsi="Palatino Linotype" w:cs="Arial"/>
          <w:i/>
        </w:rPr>
        <w:t>… “(Sic).</w:t>
      </w:r>
    </w:p>
    <w:p w:rsidR="0085233E" w:rsidRPr="00B22B55" w:rsidRDefault="0085233E" w:rsidP="00427596">
      <w:pPr>
        <w:pStyle w:val="Sinespaciado"/>
        <w:spacing w:line="360" w:lineRule="auto"/>
      </w:pPr>
    </w:p>
    <w:p w:rsidR="00884EEA" w:rsidRPr="00B22B55" w:rsidRDefault="00A90B08" w:rsidP="00427596">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BF7865">
        <w:rPr>
          <w:rFonts w:ascii="Palatino Linotype" w:hAnsi="Palatino Linotype" w:cs="Arial"/>
          <w:sz w:val="24"/>
          <w:szCs w:val="24"/>
        </w:rPr>
        <w:t xml:space="preserve">uno de septiembre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BF7865" w:rsidRPr="00BF7865">
        <w:rPr>
          <w:rFonts w:ascii="Palatino Linotype" w:hAnsi="Palatino Linotype" w:cs="Arial"/>
          <w:b/>
          <w:bCs/>
          <w:sz w:val="24"/>
          <w:szCs w:val="24"/>
          <w:lang w:eastAsia="es-MX"/>
        </w:rPr>
        <w:t>00397/TEOLOYU/IP/2021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rsidR="00FC0A96" w:rsidRPr="00AE7959" w:rsidRDefault="00FC0A96" w:rsidP="00427596">
      <w:pPr>
        <w:pStyle w:val="Sinespaciado"/>
        <w:spacing w:line="360" w:lineRule="auto"/>
        <w:rPr>
          <w:sz w:val="14"/>
        </w:rPr>
      </w:pPr>
    </w:p>
    <w:p w:rsidR="000741BD" w:rsidRPr="00021431" w:rsidRDefault="000741BD" w:rsidP="00427596">
      <w:pPr>
        <w:pStyle w:val="Sinespaciado"/>
        <w:spacing w:line="360" w:lineRule="auto"/>
        <w:rPr>
          <w:sz w:val="12"/>
        </w:rPr>
      </w:pPr>
    </w:p>
    <w:p w:rsidR="008F0299" w:rsidRPr="00B22B55" w:rsidRDefault="008F0299" w:rsidP="00427596">
      <w:pPr>
        <w:pStyle w:val="Sinespaciado"/>
        <w:spacing w:line="360" w:lineRule="auto"/>
        <w:rPr>
          <w:sz w:val="2"/>
        </w:rPr>
      </w:pPr>
    </w:p>
    <w:p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rsidR="00207404" w:rsidRPr="00B22B55" w:rsidRDefault="00884EEA" w:rsidP="00E20777">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BF7865" w:rsidRPr="00BF7865">
        <w:rPr>
          <w:rFonts w:ascii="Palatino Linotype" w:hAnsi="Palatino Linotype"/>
          <w:i/>
          <w:color w:val="000000"/>
        </w:rPr>
        <w:t>RESPUESTA POR PARTE DE LOS SERVIDORES PUVLICOS</w:t>
      </w:r>
      <w:proofErr w:type="gramStart"/>
      <w:r w:rsidR="00BF7865">
        <w:rPr>
          <w:rFonts w:ascii="Palatino Linotype" w:hAnsi="Palatino Linotype"/>
          <w:i/>
          <w:color w:val="000000"/>
        </w:rPr>
        <w:t>”</w:t>
      </w:r>
      <w:r w:rsidR="00AE7959" w:rsidRPr="00AE7959">
        <w:rPr>
          <w:rFonts w:ascii="Palatino Linotype" w:hAnsi="Palatino Linotype"/>
          <w:i/>
          <w:color w:val="000000"/>
        </w:rPr>
        <w:t>(</w:t>
      </w:r>
      <w:proofErr w:type="gramEnd"/>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rsidR="00FC0A96" w:rsidRPr="00021431" w:rsidRDefault="00FC0A96" w:rsidP="00427596">
      <w:pPr>
        <w:spacing w:after="0" w:line="360" w:lineRule="auto"/>
        <w:ind w:left="567" w:right="567" w:hanging="11"/>
        <w:jc w:val="both"/>
        <w:rPr>
          <w:rFonts w:ascii="Palatino Linotype" w:hAnsi="Palatino Linotype"/>
          <w:i/>
          <w:color w:val="000000"/>
          <w:sz w:val="18"/>
        </w:rPr>
      </w:pPr>
    </w:p>
    <w:p w:rsidR="00884EEA" w:rsidRPr="00B22B55" w:rsidRDefault="00884EEA" w:rsidP="00427596">
      <w:pPr>
        <w:pStyle w:val="Prrafodelista"/>
        <w:numPr>
          <w:ilvl w:val="0"/>
          <w:numId w:val="2"/>
        </w:numPr>
        <w:spacing w:line="360" w:lineRule="auto"/>
        <w:ind w:left="567" w:right="567" w:hanging="11"/>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rsidR="003923DA" w:rsidRPr="00B22B55" w:rsidRDefault="00884EEA" w:rsidP="00E20777">
      <w:pPr>
        <w:spacing w:after="0" w:line="24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BF7865" w:rsidRPr="00BF7865">
        <w:rPr>
          <w:rFonts w:ascii="Palatino Linotype" w:hAnsi="Palatino Linotype"/>
          <w:i/>
          <w:color w:val="000000"/>
        </w:rPr>
        <w:t>NO DICEN LOS SERVIDORES PUVLICOS SI TIENE ALGUNA ESPERIENCIA O LICENCIATURA PARA SER DIRECTOR DE ADMINISTRACION</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rsidR="00BA1180" w:rsidRPr="00021431" w:rsidRDefault="00BA1180" w:rsidP="00427596">
      <w:pPr>
        <w:spacing w:after="0" w:line="360" w:lineRule="auto"/>
        <w:rPr>
          <w:sz w:val="16"/>
        </w:rPr>
      </w:pPr>
    </w:p>
    <w:p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rsidR="00884EEA" w:rsidRPr="00B22B55"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mpugnación que le fue turnado al</w:t>
      </w:r>
      <w:r w:rsidR="00E1047D">
        <w:rPr>
          <w:rFonts w:ascii="Palatino Linotype" w:hAnsi="Palatino Linotype" w:cs="Arial"/>
          <w:sz w:val="24"/>
          <w:szCs w:val="24"/>
        </w:rPr>
        <w:t xml:space="preserve"> </w:t>
      </w:r>
      <w:r w:rsidR="008E64A8" w:rsidRPr="00B22B55">
        <w:rPr>
          <w:rFonts w:ascii="Palatino Linotype" w:hAnsi="Palatino Linotype" w:cs="Arial"/>
          <w:sz w:val="24"/>
          <w:szCs w:val="24"/>
        </w:rPr>
        <w:t>Comisionad</w:t>
      </w:r>
      <w:r w:rsidR="00523502">
        <w:rPr>
          <w:rFonts w:ascii="Palatino Linotype" w:hAnsi="Palatino Linotype" w:cs="Arial"/>
          <w:sz w:val="24"/>
          <w:szCs w:val="24"/>
        </w:rPr>
        <w:t>o</w:t>
      </w:r>
      <w:r w:rsidR="00523502">
        <w:rPr>
          <w:rFonts w:ascii="Palatino Linotype" w:hAnsi="Palatino Linotype" w:cs="Arial"/>
          <w:b/>
          <w:sz w:val="24"/>
          <w:szCs w:val="24"/>
        </w:rPr>
        <w:t xml:space="preserve"> José Martínez Vilchis</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523502">
        <w:rPr>
          <w:rFonts w:ascii="Palatino Linotype" w:hAnsi="Palatino Linotype" w:cs="Arial"/>
          <w:sz w:val="24"/>
          <w:szCs w:val="24"/>
        </w:rPr>
        <w:t xml:space="preserve">nueve de septiembre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rsidR="00523502" w:rsidRPr="00021431" w:rsidRDefault="00523502" w:rsidP="00427596">
      <w:pPr>
        <w:spacing w:after="0" w:line="360" w:lineRule="auto"/>
        <w:jc w:val="both"/>
        <w:rPr>
          <w:rFonts w:ascii="Palatino Linotype" w:hAnsi="Palatino Linotype" w:cs="Arial"/>
          <w:b/>
          <w:sz w:val="16"/>
        </w:rPr>
      </w:pPr>
    </w:p>
    <w:p w:rsidR="00884EEA" w:rsidRPr="00B22B55" w:rsidRDefault="00A90B08" w:rsidP="00427596">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rsidR="00B767F1" w:rsidRDefault="00884EEA"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Así, una vez abierta la etapa de instrucción, en el sumario se observa que</w:t>
      </w:r>
      <w:r w:rsidR="004614A3" w:rsidRPr="00B22B55">
        <w:rPr>
          <w:rFonts w:ascii="Palatino Linotype" w:hAnsi="Palatino Linotype" w:cs="Arial"/>
          <w:sz w:val="24"/>
          <w:szCs w:val="24"/>
        </w:rPr>
        <w:t xml:space="preserve"> </w:t>
      </w:r>
      <w:r w:rsidR="00207404" w:rsidRPr="00B22B55">
        <w:rPr>
          <w:rFonts w:ascii="Palatino Linotype" w:hAnsi="Palatino Linotype" w:cs="Arial"/>
          <w:b/>
          <w:sz w:val="24"/>
          <w:szCs w:val="24"/>
        </w:rPr>
        <w:t xml:space="preserve">El </w:t>
      </w:r>
      <w:r w:rsidRPr="00B22B55">
        <w:rPr>
          <w:rFonts w:ascii="Palatino Linotype" w:hAnsi="Palatino Linotype" w:cs="Arial"/>
          <w:b/>
          <w:sz w:val="24"/>
          <w:szCs w:val="24"/>
        </w:rPr>
        <w:t>Sujeto Obligado</w:t>
      </w:r>
      <w:r w:rsidRPr="00B22B55">
        <w:rPr>
          <w:rFonts w:ascii="Palatino Linotype" w:hAnsi="Palatino Linotype" w:cs="Arial"/>
          <w:sz w:val="24"/>
          <w:szCs w:val="24"/>
        </w:rPr>
        <w:t xml:space="preserve"> </w:t>
      </w:r>
      <w:r w:rsidR="00523502">
        <w:rPr>
          <w:rFonts w:ascii="Palatino Linotype" w:hAnsi="Palatino Linotype" w:cs="Arial"/>
          <w:sz w:val="24"/>
          <w:szCs w:val="24"/>
        </w:rPr>
        <w:t xml:space="preserve">no </w:t>
      </w:r>
      <w:r w:rsidR="00207404" w:rsidRPr="00B22B55">
        <w:rPr>
          <w:rFonts w:ascii="Palatino Linotype" w:hAnsi="Palatino Linotype" w:cs="Arial"/>
          <w:sz w:val="24"/>
          <w:szCs w:val="24"/>
        </w:rPr>
        <w:t>presentó</w:t>
      </w:r>
      <w:r w:rsidR="009F706A" w:rsidRPr="00B22B55">
        <w:rPr>
          <w:rFonts w:ascii="Palatino Linotype" w:hAnsi="Palatino Linotype" w:cs="Arial"/>
          <w:sz w:val="24"/>
          <w:szCs w:val="24"/>
        </w:rPr>
        <w:t xml:space="preserve">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9F706A" w:rsidRPr="00B22B55">
        <w:rPr>
          <w:rFonts w:ascii="Palatino Linotype" w:hAnsi="Palatino Linotype" w:cs="Arial"/>
          <w:sz w:val="24"/>
          <w:szCs w:val="24"/>
        </w:rPr>
        <w:t>;</w:t>
      </w:r>
      <w:r w:rsidR="00E431FA"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asimismo, </w:t>
      </w:r>
      <w:r w:rsidR="009F706A" w:rsidRPr="00B22B55">
        <w:rPr>
          <w:rFonts w:ascii="Palatino Linotype" w:hAnsi="Palatino Linotype"/>
          <w:sz w:val="24"/>
          <w:szCs w:val="24"/>
        </w:rPr>
        <w:t>se hace constar que la</w:t>
      </w:r>
      <w:r w:rsidR="00D535D6" w:rsidRPr="00B22B55">
        <w:rPr>
          <w:rFonts w:ascii="Palatino Linotype" w:hAnsi="Palatino Linotype"/>
          <w:sz w:val="24"/>
          <w:szCs w:val="24"/>
        </w:rPr>
        <w:t xml:space="preserve"> parte</w:t>
      </w:r>
      <w:r w:rsidR="009F706A" w:rsidRPr="00B22B55">
        <w:rPr>
          <w:rFonts w:ascii="Palatino Linotype" w:hAnsi="Palatino Linotype"/>
          <w:sz w:val="24"/>
          <w:szCs w:val="24"/>
        </w:rPr>
        <w:t xml:space="preserve"> R</w:t>
      </w:r>
      <w:r w:rsidR="009F706A" w:rsidRPr="00B22B55">
        <w:rPr>
          <w:rFonts w:ascii="Palatino Linotype" w:hAnsi="Palatino Linotype"/>
          <w:b/>
          <w:sz w:val="24"/>
          <w:szCs w:val="24"/>
        </w:rPr>
        <w:t>ecurrente</w:t>
      </w:r>
      <w:r w:rsidR="009F706A" w:rsidRPr="00B22B55">
        <w:rPr>
          <w:rFonts w:ascii="Palatino Linotype" w:hAnsi="Palatino Linotype"/>
          <w:sz w:val="24"/>
          <w:szCs w:val="24"/>
        </w:rPr>
        <w:t xml:space="preserve"> </w:t>
      </w:r>
      <w:r w:rsidR="00A14BB5" w:rsidRPr="00B22B55">
        <w:rPr>
          <w:rFonts w:ascii="Palatino Linotype" w:hAnsi="Palatino Linotype"/>
          <w:sz w:val="24"/>
          <w:szCs w:val="24"/>
        </w:rPr>
        <w:t xml:space="preserve">no </w:t>
      </w:r>
      <w:r w:rsidR="00523502">
        <w:rPr>
          <w:rFonts w:ascii="Palatino Linotype" w:hAnsi="Palatino Linotype"/>
          <w:sz w:val="24"/>
          <w:szCs w:val="24"/>
        </w:rPr>
        <w:t>presentó</w:t>
      </w:r>
      <w:r w:rsidR="009F706A" w:rsidRPr="00B22B55">
        <w:rPr>
          <w:rFonts w:ascii="Palatino Linotype" w:hAnsi="Palatino Linotype"/>
          <w:sz w:val="24"/>
          <w:szCs w:val="24"/>
        </w:rPr>
        <w:t xml:space="preserve"> manifestaciones</w:t>
      </w:r>
      <w:r w:rsidR="00D535D6" w:rsidRPr="00B22B55">
        <w:rPr>
          <w:rFonts w:ascii="Palatino Linotype" w:hAnsi="Palatino Linotype"/>
          <w:sz w:val="24"/>
          <w:szCs w:val="24"/>
        </w:rPr>
        <w:t>; f</w:t>
      </w:r>
      <w:r w:rsidR="009F706A" w:rsidRPr="00B22B55">
        <w:rPr>
          <w:rFonts w:ascii="Palatino Linotype" w:hAnsi="Palatino Linotype"/>
          <w:sz w:val="24"/>
          <w:szCs w:val="24"/>
        </w:rPr>
        <w:t xml:space="preserve">inalmente se advierte de las constancias que integran el presente expediente, que no existe prueba alguna que deba desahogarse, </w:t>
      </w:r>
      <w:r w:rsidR="00207404" w:rsidRPr="00B22B55">
        <w:rPr>
          <w:rFonts w:ascii="Palatino Linotype" w:hAnsi="Palatino Linotype" w:cs="Arial"/>
          <w:sz w:val="24"/>
          <w:szCs w:val="24"/>
        </w:rPr>
        <w:t>de conformidad con la siguiente imagen:</w:t>
      </w:r>
    </w:p>
    <w:p w:rsidR="00021431" w:rsidRDefault="00021431" w:rsidP="00427596">
      <w:pPr>
        <w:spacing w:after="0" w:line="360" w:lineRule="auto"/>
        <w:jc w:val="both"/>
        <w:rPr>
          <w:rFonts w:ascii="Palatino Linotype" w:hAnsi="Palatino Linotype" w:cs="Arial"/>
          <w:sz w:val="24"/>
          <w:szCs w:val="24"/>
        </w:rPr>
      </w:pPr>
    </w:p>
    <w:p w:rsidR="00492E67" w:rsidRDefault="00523502" w:rsidP="00427596">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extent cx="5753100" cy="196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962150"/>
                    </a:xfrm>
                    <a:prstGeom prst="rect">
                      <a:avLst/>
                    </a:prstGeom>
                    <a:noFill/>
                    <a:ln>
                      <a:noFill/>
                    </a:ln>
                  </pic:spPr>
                </pic:pic>
              </a:graphicData>
            </a:graphic>
          </wp:inline>
        </w:drawing>
      </w:r>
    </w:p>
    <w:p w:rsidR="00021431" w:rsidRDefault="00021431" w:rsidP="00427596">
      <w:pPr>
        <w:spacing w:after="0" w:line="360" w:lineRule="auto"/>
        <w:jc w:val="both"/>
        <w:rPr>
          <w:rFonts w:ascii="Palatino Linotype" w:hAnsi="Palatino Linotype"/>
          <w:b/>
          <w:sz w:val="28"/>
          <w:szCs w:val="24"/>
        </w:rPr>
      </w:pPr>
    </w:p>
    <w:p w:rsidR="00245FBF" w:rsidRPr="00B22B55" w:rsidRDefault="00A90B08" w:rsidP="00427596">
      <w:pPr>
        <w:spacing w:after="0" w:line="360" w:lineRule="auto"/>
        <w:jc w:val="both"/>
        <w:rPr>
          <w:rFonts w:ascii="Palatino Linotype" w:hAnsi="Palatino Linotype"/>
          <w:b/>
          <w:sz w:val="28"/>
          <w:szCs w:val="24"/>
        </w:rPr>
      </w:pPr>
      <w:r w:rsidRPr="00B22B55">
        <w:rPr>
          <w:rFonts w:ascii="Palatino Linotype" w:hAnsi="Palatino Linotype"/>
          <w:b/>
          <w:sz w:val="28"/>
          <w:szCs w:val="24"/>
        </w:rPr>
        <w:t>SEXT</w:t>
      </w:r>
      <w:r w:rsidR="00DC2CE9">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rsidR="00245FBF" w:rsidRDefault="00245FBF" w:rsidP="00427596">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sidR="00523502">
        <w:rPr>
          <w:rFonts w:ascii="Palatino Linotype" w:hAnsi="Palatino Linotype" w:cs="Arial"/>
          <w:sz w:val="24"/>
          <w:szCs w:val="24"/>
        </w:rPr>
        <w:t>veintidós de septiembre</w:t>
      </w:r>
      <w:r>
        <w:rPr>
          <w:rFonts w:ascii="Palatino Linotype" w:hAnsi="Palatino Linotype" w:cs="Arial"/>
          <w:sz w:val="24"/>
          <w:szCs w:val="24"/>
        </w:rPr>
        <w:t xml:space="preserv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rsidR="00245FBF" w:rsidRDefault="00245FBF" w:rsidP="00427596">
      <w:pPr>
        <w:spacing w:after="0" w:line="360" w:lineRule="auto"/>
        <w:jc w:val="both"/>
        <w:rPr>
          <w:rFonts w:ascii="Palatino Linotype" w:hAnsi="Palatino Linotype" w:cs="Arial"/>
          <w:b/>
          <w:sz w:val="28"/>
          <w:szCs w:val="24"/>
        </w:rPr>
      </w:pPr>
    </w:p>
    <w:p w:rsidR="00884EEA" w:rsidRPr="00B22B55" w:rsidRDefault="00884EEA" w:rsidP="00427596">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rsidR="00E143C6" w:rsidRPr="00B22B55" w:rsidRDefault="00E143C6" w:rsidP="00427596">
      <w:pPr>
        <w:pStyle w:val="Sinespaciado"/>
        <w:spacing w:line="360" w:lineRule="auto"/>
        <w:rPr>
          <w:sz w:val="6"/>
        </w:rPr>
      </w:pPr>
    </w:p>
    <w:p w:rsidR="00FC0A96" w:rsidRPr="00B22B55" w:rsidRDefault="00FC0A96" w:rsidP="00427596">
      <w:pPr>
        <w:pStyle w:val="Sinespaciado"/>
        <w:spacing w:line="360" w:lineRule="auto"/>
      </w:pPr>
    </w:p>
    <w:p w:rsidR="00884EEA" w:rsidRPr="00B22B55" w:rsidRDefault="00884EEA" w:rsidP="00427596">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w:t>
      </w:r>
      <w:r w:rsidR="00523502">
        <w:rPr>
          <w:rFonts w:ascii="Palatino Linotype" w:hAnsi="Palatino Linotype" w:cs="Arial"/>
          <w:sz w:val="24"/>
        </w:rPr>
        <w:t>nos; 5, párrafos trigésimo y trigésimo primero y trigésimo segundo,</w:t>
      </w:r>
      <w:r w:rsidRPr="00B22B55">
        <w:rPr>
          <w:rFonts w:ascii="Palatino Linotype" w:hAnsi="Palatino Linotype" w:cs="Arial"/>
          <w:sz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81371" w:rsidRPr="00B22B55" w:rsidRDefault="00C81371" w:rsidP="00427596">
      <w:pPr>
        <w:autoSpaceDE w:val="0"/>
        <w:autoSpaceDN w:val="0"/>
        <w:adjustRightInd w:val="0"/>
        <w:spacing w:after="0" w:line="360" w:lineRule="auto"/>
        <w:jc w:val="both"/>
        <w:rPr>
          <w:rFonts w:ascii="Palatino Linotype" w:hAnsi="Palatino Linotype" w:cs="Arial"/>
          <w:sz w:val="24"/>
        </w:rPr>
      </w:pPr>
    </w:p>
    <w:p w:rsidR="00C81371" w:rsidRPr="00B22B55" w:rsidRDefault="00C81371" w:rsidP="00427596">
      <w:pPr>
        <w:autoSpaceDE w:val="0"/>
        <w:autoSpaceDN w:val="0"/>
        <w:adjustRightInd w:val="0"/>
        <w:spacing w:after="0" w:line="360" w:lineRule="auto"/>
        <w:jc w:val="both"/>
        <w:rPr>
          <w:rFonts w:ascii="Palatino Linotype" w:hAnsi="Palatino Linotype" w:cs="Arial"/>
          <w:b/>
          <w:sz w:val="24"/>
          <w:szCs w:val="28"/>
        </w:rPr>
      </w:pPr>
      <w:r w:rsidRPr="00B22B55">
        <w:rPr>
          <w:rFonts w:ascii="Palatino Linotype" w:hAnsi="Palatino Linotype" w:cs="Arial"/>
          <w:sz w:val="24"/>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B22B55">
        <w:rPr>
          <w:rFonts w:ascii="Palatino Linotype" w:hAnsi="Palatino Linotype" w:cs="Arial"/>
          <w:sz w:val="24"/>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81371" w:rsidRPr="00B22B55" w:rsidRDefault="00C81371" w:rsidP="00427596">
      <w:pPr>
        <w:spacing w:after="0" w:line="360" w:lineRule="auto"/>
        <w:jc w:val="both"/>
        <w:rPr>
          <w:rFonts w:ascii="Palatino Linotype" w:hAnsi="Palatino Linotype" w:cs="Arial"/>
          <w:sz w:val="24"/>
        </w:rPr>
      </w:pPr>
    </w:p>
    <w:p w:rsidR="0024290F" w:rsidRPr="00B22B55" w:rsidRDefault="0024290F" w:rsidP="00427596">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rsidR="0024290F" w:rsidRDefault="0024290F" w:rsidP="00427596">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20777" w:rsidRDefault="00E20777" w:rsidP="00427596">
      <w:pPr>
        <w:pStyle w:val="Prrafodelista"/>
        <w:autoSpaceDE w:val="0"/>
        <w:autoSpaceDN w:val="0"/>
        <w:adjustRightInd w:val="0"/>
        <w:spacing w:line="360" w:lineRule="auto"/>
        <w:ind w:left="0"/>
        <w:jc w:val="both"/>
        <w:rPr>
          <w:rFonts w:ascii="Palatino Linotype" w:hAnsi="Palatino Linotype" w:cs="Arial"/>
        </w:rPr>
      </w:pPr>
    </w:p>
    <w:p w:rsidR="00E20777" w:rsidRDefault="00E20777" w:rsidP="00E20777">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rsidR="00E20777" w:rsidRPr="00344890" w:rsidRDefault="00E20777" w:rsidP="00E20777">
      <w:pPr>
        <w:autoSpaceDE w:val="0"/>
        <w:autoSpaceDN w:val="0"/>
        <w:adjustRightInd w:val="0"/>
        <w:spacing w:after="0" w:line="360" w:lineRule="auto"/>
        <w:jc w:val="both"/>
        <w:rPr>
          <w:rFonts w:ascii="Palatino Linotype" w:hAnsi="Palatino Linotype" w:cs="Arial"/>
          <w:sz w:val="24"/>
          <w:szCs w:val="24"/>
        </w:rPr>
      </w:pPr>
    </w:p>
    <w:p w:rsidR="00E20777" w:rsidRPr="00344890" w:rsidRDefault="00E20777" w:rsidP="00021431">
      <w:pPr>
        <w:pStyle w:val="Prrafodelista"/>
        <w:autoSpaceDE w:val="0"/>
        <w:autoSpaceDN w:val="0"/>
        <w:adjustRightInd w:val="0"/>
        <w:ind w:left="851" w:right="851"/>
        <w:jc w:val="both"/>
        <w:rPr>
          <w:rFonts w:ascii="Palatino Linotype" w:hAnsi="Palatino Linotype" w:cs="Arial"/>
          <w:i/>
        </w:rPr>
      </w:pPr>
      <w:r w:rsidRPr="00344890">
        <w:rPr>
          <w:rFonts w:ascii="Palatino Linotype" w:hAnsi="Palatino Linotype" w:cs="Arial"/>
          <w:i/>
        </w:rPr>
        <w:t xml:space="preserve">“Artículo 191. El recurso será desechado por improcedente cuando:  </w:t>
      </w:r>
    </w:p>
    <w:p w:rsidR="00E20777" w:rsidRPr="00344890" w:rsidRDefault="00E20777" w:rsidP="00021431">
      <w:pPr>
        <w:pStyle w:val="Prrafodelista"/>
        <w:autoSpaceDE w:val="0"/>
        <w:autoSpaceDN w:val="0"/>
        <w:adjustRightInd w:val="0"/>
        <w:ind w:left="851" w:right="851"/>
        <w:jc w:val="both"/>
        <w:rPr>
          <w:rFonts w:ascii="Palatino Linotype" w:hAnsi="Palatino Linotype" w:cs="Arial"/>
          <w:i/>
        </w:rPr>
      </w:pPr>
      <w:r w:rsidRPr="00344890">
        <w:rPr>
          <w:rFonts w:ascii="Palatino Linotype" w:hAnsi="Palatino Linotype" w:cs="Arial"/>
          <w:i/>
        </w:rPr>
        <w:t xml:space="preserve">I. Sea extemporáneo por haber transcurrido el plazo establecido en la presente Ley, a partir de la respuesta;  </w:t>
      </w:r>
    </w:p>
    <w:p w:rsidR="00E20777" w:rsidRPr="00344890" w:rsidRDefault="00E20777" w:rsidP="00021431">
      <w:pPr>
        <w:pStyle w:val="Prrafodelista"/>
        <w:autoSpaceDE w:val="0"/>
        <w:autoSpaceDN w:val="0"/>
        <w:adjustRightInd w:val="0"/>
        <w:ind w:left="851" w:right="851"/>
        <w:jc w:val="both"/>
        <w:rPr>
          <w:rFonts w:ascii="Palatino Linotype" w:hAnsi="Palatino Linotype" w:cs="Arial"/>
          <w:i/>
        </w:rPr>
      </w:pPr>
      <w:r w:rsidRPr="00344890">
        <w:rPr>
          <w:rFonts w:ascii="Palatino Linotype" w:hAnsi="Palatino Linotype" w:cs="Arial"/>
          <w:i/>
        </w:rPr>
        <w:t xml:space="preserve">II. Se esté tramitando ante el Poder Judicial de la Federación algún recurso o medio de defensa interpuesto por el recurrente;  </w:t>
      </w:r>
    </w:p>
    <w:p w:rsidR="00E20777" w:rsidRPr="00344890" w:rsidRDefault="00E20777" w:rsidP="00021431">
      <w:pPr>
        <w:pStyle w:val="Prrafodelista"/>
        <w:autoSpaceDE w:val="0"/>
        <w:autoSpaceDN w:val="0"/>
        <w:adjustRightInd w:val="0"/>
        <w:ind w:left="851" w:right="851"/>
        <w:jc w:val="both"/>
        <w:rPr>
          <w:rFonts w:ascii="Palatino Linotype" w:hAnsi="Palatino Linotype" w:cs="Arial"/>
          <w:i/>
        </w:rPr>
      </w:pPr>
      <w:r w:rsidRPr="00344890">
        <w:rPr>
          <w:rFonts w:ascii="Palatino Linotype" w:hAnsi="Palatino Linotype" w:cs="Arial"/>
          <w:i/>
        </w:rPr>
        <w:t xml:space="preserve">III. No actualice alguno de los supuestos previstos en la presente Ley;  </w:t>
      </w:r>
    </w:p>
    <w:p w:rsidR="00E20777" w:rsidRPr="00344890" w:rsidRDefault="00E20777" w:rsidP="00021431">
      <w:pPr>
        <w:pStyle w:val="Prrafodelista"/>
        <w:autoSpaceDE w:val="0"/>
        <w:autoSpaceDN w:val="0"/>
        <w:adjustRightInd w:val="0"/>
        <w:ind w:left="851" w:right="851"/>
        <w:jc w:val="both"/>
        <w:rPr>
          <w:rFonts w:ascii="Palatino Linotype" w:hAnsi="Palatino Linotype" w:cs="Arial"/>
          <w:i/>
        </w:rPr>
      </w:pPr>
      <w:r w:rsidRPr="00344890">
        <w:rPr>
          <w:rFonts w:ascii="Palatino Linotype" w:hAnsi="Palatino Linotype" w:cs="Arial"/>
          <w:i/>
        </w:rPr>
        <w:t xml:space="preserve">IV. No se haya desahogado la prevención en los términos establecidos en la presente Ley;  </w:t>
      </w:r>
    </w:p>
    <w:p w:rsidR="00E20777" w:rsidRPr="00344890" w:rsidRDefault="00E20777" w:rsidP="00021431">
      <w:pPr>
        <w:pStyle w:val="Prrafodelista"/>
        <w:autoSpaceDE w:val="0"/>
        <w:autoSpaceDN w:val="0"/>
        <w:adjustRightInd w:val="0"/>
        <w:ind w:left="851" w:right="851"/>
        <w:jc w:val="both"/>
        <w:rPr>
          <w:rFonts w:ascii="Palatino Linotype" w:hAnsi="Palatino Linotype" w:cs="Arial"/>
          <w:i/>
        </w:rPr>
      </w:pPr>
      <w:r w:rsidRPr="00344890">
        <w:rPr>
          <w:rFonts w:ascii="Palatino Linotype" w:hAnsi="Palatino Linotype" w:cs="Arial"/>
          <w:i/>
        </w:rPr>
        <w:lastRenderedPageBreak/>
        <w:t xml:space="preserve">V. Se impugne la veracidad de la información proporcionada;  </w:t>
      </w:r>
    </w:p>
    <w:p w:rsidR="00E20777" w:rsidRPr="00344890" w:rsidRDefault="00E20777" w:rsidP="00021431">
      <w:pPr>
        <w:pStyle w:val="Prrafodelista"/>
        <w:autoSpaceDE w:val="0"/>
        <w:autoSpaceDN w:val="0"/>
        <w:adjustRightInd w:val="0"/>
        <w:ind w:left="851" w:right="851"/>
        <w:jc w:val="both"/>
        <w:rPr>
          <w:rFonts w:ascii="Palatino Linotype" w:hAnsi="Palatino Linotype" w:cs="Arial"/>
          <w:i/>
        </w:rPr>
      </w:pPr>
      <w:r w:rsidRPr="00344890">
        <w:rPr>
          <w:rFonts w:ascii="Palatino Linotype" w:hAnsi="Palatino Linotype" w:cs="Arial"/>
          <w:i/>
        </w:rPr>
        <w:t xml:space="preserve">VI. Se trate de una consulta, o trámite en específico; y  </w:t>
      </w:r>
    </w:p>
    <w:p w:rsidR="00E20777" w:rsidRPr="00344890" w:rsidRDefault="00E20777" w:rsidP="00021431">
      <w:pPr>
        <w:pStyle w:val="Prrafodelista"/>
        <w:autoSpaceDE w:val="0"/>
        <w:autoSpaceDN w:val="0"/>
        <w:adjustRightInd w:val="0"/>
        <w:ind w:left="851" w:right="851"/>
        <w:jc w:val="both"/>
        <w:rPr>
          <w:rFonts w:ascii="Palatino Linotype" w:hAnsi="Palatino Linotype" w:cs="Arial"/>
          <w:b/>
          <w:i/>
        </w:rPr>
      </w:pPr>
      <w:r w:rsidRPr="00344890">
        <w:rPr>
          <w:rFonts w:ascii="Palatino Linotype" w:hAnsi="Palatino Linotype" w:cs="Arial"/>
          <w:i/>
        </w:rPr>
        <w:t xml:space="preserve">VII. El recurrente amplíe su solicitud en el recurso de revisión, únicamente respecto de los nuevos contenidos.” </w:t>
      </w:r>
      <w:r w:rsidRPr="00344890">
        <w:rPr>
          <w:rFonts w:ascii="Palatino Linotype" w:hAnsi="Palatino Linotype" w:cs="Arial"/>
          <w:b/>
          <w:i/>
        </w:rPr>
        <w:t>[Sic]</w:t>
      </w:r>
    </w:p>
    <w:p w:rsidR="00E20777" w:rsidRPr="00344890" w:rsidRDefault="00E20777" w:rsidP="00E20777">
      <w:pPr>
        <w:autoSpaceDE w:val="0"/>
        <w:autoSpaceDN w:val="0"/>
        <w:adjustRightInd w:val="0"/>
        <w:spacing w:after="0" w:line="360" w:lineRule="auto"/>
        <w:jc w:val="both"/>
        <w:rPr>
          <w:rFonts w:ascii="Palatino Linotype" w:hAnsi="Palatino Linotype" w:cs="Arial"/>
          <w:sz w:val="20"/>
          <w:szCs w:val="24"/>
        </w:rPr>
      </w:pPr>
    </w:p>
    <w:p w:rsidR="00E20777" w:rsidRPr="00344890" w:rsidRDefault="00E20777" w:rsidP="00E20777">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rsidR="00E20777" w:rsidRPr="00344890" w:rsidRDefault="00E20777" w:rsidP="00E20777">
      <w:pPr>
        <w:autoSpaceDE w:val="0"/>
        <w:autoSpaceDN w:val="0"/>
        <w:adjustRightInd w:val="0"/>
        <w:spacing w:after="0" w:line="360" w:lineRule="auto"/>
        <w:jc w:val="both"/>
        <w:rPr>
          <w:rFonts w:ascii="Palatino Linotype" w:hAnsi="Palatino Linotype" w:cs="Arial"/>
          <w:sz w:val="24"/>
          <w:szCs w:val="24"/>
        </w:rPr>
      </w:pPr>
    </w:p>
    <w:p w:rsidR="00E20777" w:rsidRPr="00344890" w:rsidRDefault="00E20777" w:rsidP="00E20777">
      <w:pPr>
        <w:pStyle w:val="Prrafodelista"/>
        <w:numPr>
          <w:ilvl w:val="0"/>
          <w:numId w:val="31"/>
        </w:numPr>
        <w:autoSpaceDE w:val="0"/>
        <w:autoSpaceDN w:val="0"/>
        <w:adjustRightInd w:val="0"/>
        <w:spacing w:line="360" w:lineRule="auto"/>
        <w:jc w:val="both"/>
        <w:rPr>
          <w:rFonts w:ascii="Palatino Linotype" w:hAnsi="Palatino Linotype" w:cs="Arial"/>
          <w:b/>
          <w:i/>
        </w:rPr>
      </w:pPr>
      <w:r w:rsidRPr="00344890">
        <w:rPr>
          <w:rFonts w:ascii="Palatino Linotype" w:hAnsi="Palatino Linotype" w:cs="Arial"/>
          <w:b/>
          <w:i/>
        </w:rPr>
        <w:t>Cuestiones de previo y especial pronunciamiento.</w:t>
      </w:r>
    </w:p>
    <w:p w:rsidR="00E20777" w:rsidRPr="00344890" w:rsidRDefault="00E20777" w:rsidP="00E20777">
      <w:pPr>
        <w:pStyle w:val="Prrafodelista"/>
        <w:autoSpaceDE w:val="0"/>
        <w:autoSpaceDN w:val="0"/>
        <w:adjustRightInd w:val="0"/>
        <w:spacing w:line="360" w:lineRule="auto"/>
        <w:ind w:left="1080"/>
        <w:jc w:val="both"/>
        <w:rPr>
          <w:rFonts w:ascii="Palatino Linotype" w:hAnsi="Palatino Linotype" w:cs="Arial"/>
          <w:b/>
          <w:i/>
          <w:sz w:val="16"/>
        </w:rPr>
      </w:pPr>
    </w:p>
    <w:p w:rsidR="00E20777" w:rsidRPr="00344890" w:rsidRDefault="00E20777" w:rsidP="00E20777">
      <w:pPr>
        <w:spacing w:after="0" w:line="360" w:lineRule="auto"/>
        <w:jc w:val="both"/>
        <w:rPr>
          <w:rFonts w:ascii="Palatino Linotype" w:hAnsi="Palatino Linotype"/>
          <w:sz w:val="24"/>
          <w:szCs w:val="24"/>
        </w:rPr>
      </w:pPr>
      <w:r w:rsidRPr="00344890">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w:t>
      </w:r>
      <w:r w:rsidR="00983A5A">
        <w:rPr>
          <w:rFonts w:ascii="Palatino Linotype" w:hAnsi="Palatino Linotype"/>
          <w:sz w:val="24"/>
          <w:szCs w:val="24"/>
        </w:rPr>
        <w:t>no se hace mención al nombre del o la</w:t>
      </w:r>
      <w:r w:rsidRPr="00344890">
        <w:rPr>
          <w:rFonts w:ascii="Palatino Linotype" w:hAnsi="Palatino Linotype"/>
          <w:sz w:val="24"/>
          <w:szCs w:val="24"/>
        </w:rPr>
        <w:t xml:space="preserve"> </w:t>
      </w:r>
      <w:r w:rsidRPr="00344890">
        <w:rPr>
          <w:rFonts w:ascii="Palatino Linotype" w:hAnsi="Palatino Linotype"/>
          <w:b/>
          <w:sz w:val="24"/>
          <w:szCs w:val="24"/>
        </w:rPr>
        <w:t>Recurrente,</w:t>
      </w:r>
      <w:r w:rsidRPr="00344890">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w:t>
      </w:r>
      <w:r w:rsidR="00567FCF">
        <w:rPr>
          <w:rFonts w:ascii="Palatino Linotype" w:hAnsi="Palatino Linotype"/>
          <w:sz w:val="24"/>
          <w:szCs w:val="24"/>
        </w:rPr>
        <w:t>e advierte nombre en específico.</w:t>
      </w:r>
    </w:p>
    <w:p w:rsidR="00E20777" w:rsidRPr="00344890" w:rsidRDefault="00E20777" w:rsidP="00E20777">
      <w:pPr>
        <w:autoSpaceDE w:val="0"/>
        <w:autoSpaceDN w:val="0"/>
        <w:adjustRightInd w:val="0"/>
        <w:spacing w:after="0" w:line="360" w:lineRule="auto"/>
        <w:jc w:val="both"/>
        <w:rPr>
          <w:rFonts w:ascii="Palatino Linotype" w:hAnsi="Palatino Linotype" w:cs="Arial"/>
          <w:sz w:val="24"/>
          <w:szCs w:val="24"/>
        </w:rPr>
      </w:pPr>
    </w:p>
    <w:p w:rsidR="00E20777" w:rsidRPr="00344890" w:rsidRDefault="00E20777" w:rsidP="00E20777">
      <w:pPr>
        <w:pStyle w:val="Prrafodelista"/>
        <w:widowControl w:val="0"/>
        <w:autoSpaceDE w:val="0"/>
        <w:autoSpaceDN w:val="0"/>
        <w:adjustRightInd w:val="0"/>
        <w:spacing w:line="360" w:lineRule="auto"/>
        <w:ind w:left="0"/>
        <w:jc w:val="both"/>
        <w:rPr>
          <w:rFonts w:ascii="Palatino Linotype" w:hAnsi="Palatino Linotype" w:cs="Arial"/>
        </w:rPr>
      </w:pPr>
      <w:r w:rsidRPr="00344890">
        <w:rPr>
          <w:rFonts w:ascii="Palatino Linotype" w:hAnsi="Palatino Linotype" w:cs="Arial"/>
        </w:rPr>
        <w:t xml:space="preserve">Esta Ponencia considera importante abordar el análisis de los requisitos de procedibilidad de los recursos de revisión, así el artículo 180 de la </w:t>
      </w:r>
      <w:r w:rsidRPr="00344890">
        <w:rPr>
          <w:rFonts w:ascii="Palatino Linotype" w:hAnsi="Palatino Linotype" w:cs="Arial"/>
          <w:lang w:eastAsia="es-MX"/>
        </w:rPr>
        <w:t xml:space="preserve">Ley de Transparencia y Acceso a la Información Pública del Estado de México y Municipios, que </w:t>
      </w:r>
      <w:r w:rsidRPr="00344890">
        <w:rPr>
          <w:rFonts w:ascii="Palatino Linotype" w:hAnsi="Palatino Linotype" w:cs="Arial"/>
        </w:rPr>
        <w:t>establece lo siguiente:</w:t>
      </w:r>
    </w:p>
    <w:p w:rsidR="00E20777" w:rsidRPr="00344890" w:rsidRDefault="00E20777" w:rsidP="003503C8">
      <w:pPr>
        <w:pStyle w:val="Prrafodelista"/>
        <w:widowControl w:val="0"/>
        <w:autoSpaceDE w:val="0"/>
        <w:autoSpaceDN w:val="0"/>
        <w:adjustRightInd w:val="0"/>
        <w:ind w:left="0"/>
        <w:jc w:val="both"/>
        <w:rPr>
          <w:rFonts w:ascii="Palatino Linotype" w:hAnsi="Palatino Linotype" w:cs="Arial"/>
        </w:rPr>
      </w:pPr>
    </w:p>
    <w:p w:rsidR="00E20777" w:rsidRPr="00344890" w:rsidRDefault="00E20777" w:rsidP="003503C8">
      <w:pPr>
        <w:spacing w:after="0" w:line="240" w:lineRule="auto"/>
        <w:ind w:left="851" w:right="851"/>
        <w:jc w:val="both"/>
        <w:rPr>
          <w:rFonts w:ascii="Palatino Linotype" w:hAnsi="Palatino Linotype"/>
          <w:b/>
          <w:i/>
        </w:rPr>
      </w:pPr>
      <w:r w:rsidRPr="00344890">
        <w:rPr>
          <w:rFonts w:ascii="Palatino Linotype" w:hAnsi="Palatino Linotype"/>
          <w:i/>
        </w:rPr>
        <w:t>“</w:t>
      </w:r>
      <w:r w:rsidRPr="00344890">
        <w:rPr>
          <w:rFonts w:ascii="Palatino Linotype" w:hAnsi="Palatino Linotype"/>
          <w:b/>
          <w:i/>
        </w:rPr>
        <w:t xml:space="preserve">Artículo 180. </w:t>
      </w:r>
      <w:r w:rsidRPr="00344890">
        <w:rPr>
          <w:rFonts w:ascii="Palatino Linotype" w:hAnsi="Palatino Linotype"/>
          <w:i/>
        </w:rPr>
        <w:t xml:space="preserve">El </w:t>
      </w:r>
      <w:r w:rsidRPr="00344890">
        <w:rPr>
          <w:rFonts w:ascii="Palatino Linotype" w:hAnsi="Palatino Linotype" w:cs="Arial"/>
          <w:i/>
        </w:rPr>
        <w:t>recurso</w:t>
      </w:r>
      <w:r w:rsidRPr="00344890">
        <w:rPr>
          <w:rFonts w:ascii="Palatino Linotype" w:hAnsi="Palatino Linotype"/>
          <w:i/>
        </w:rPr>
        <w:t xml:space="preserve"> </w:t>
      </w:r>
      <w:r w:rsidRPr="00344890">
        <w:rPr>
          <w:rFonts w:ascii="Palatino Linotype" w:hAnsi="Palatino Linotype" w:cs="Arial"/>
          <w:i/>
          <w:lang w:eastAsia="es-MX"/>
        </w:rPr>
        <w:t>de</w:t>
      </w:r>
      <w:r w:rsidRPr="00344890">
        <w:rPr>
          <w:rFonts w:ascii="Palatino Linotype" w:hAnsi="Palatino Linotype"/>
          <w:i/>
        </w:rPr>
        <w:t xml:space="preserve"> revisión contendrá:</w:t>
      </w:r>
      <w:r w:rsidRPr="00344890">
        <w:rPr>
          <w:rFonts w:ascii="Palatino Linotype" w:hAnsi="Palatino Linotype"/>
          <w:b/>
          <w:i/>
        </w:rPr>
        <w:t xml:space="preserve"> </w:t>
      </w:r>
    </w:p>
    <w:p w:rsidR="00E20777" w:rsidRPr="00344890" w:rsidRDefault="00E20777" w:rsidP="003503C8">
      <w:pPr>
        <w:spacing w:after="0" w:line="240" w:lineRule="auto"/>
        <w:ind w:left="851" w:right="851"/>
        <w:jc w:val="both"/>
        <w:rPr>
          <w:rFonts w:ascii="Palatino Linotype" w:hAnsi="Palatino Linotype"/>
          <w:b/>
          <w:i/>
        </w:rPr>
      </w:pPr>
      <w:r w:rsidRPr="00344890">
        <w:rPr>
          <w:rFonts w:ascii="Palatino Linotype" w:hAnsi="Palatino Linotype"/>
          <w:b/>
          <w:i/>
        </w:rPr>
        <w:lastRenderedPageBreak/>
        <w:t xml:space="preserve">I. </w:t>
      </w:r>
      <w:r w:rsidRPr="00344890">
        <w:rPr>
          <w:rFonts w:ascii="Palatino Linotype" w:hAnsi="Palatino Linotype"/>
          <w:i/>
        </w:rPr>
        <w:t xml:space="preserve">El sujeto obligado ante </w:t>
      </w:r>
      <w:r w:rsidRPr="00344890">
        <w:rPr>
          <w:rFonts w:ascii="Palatino Linotype" w:hAnsi="Palatino Linotype" w:cs="Arial"/>
          <w:i/>
        </w:rPr>
        <w:t>la</w:t>
      </w:r>
      <w:r w:rsidRPr="00344890">
        <w:rPr>
          <w:rFonts w:ascii="Palatino Linotype" w:hAnsi="Palatino Linotype"/>
          <w:i/>
        </w:rPr>
        <w:t xml:space="preserve"> cual </w:t>
      </w:r>
      <w:r w:rsidRPr="00344890">
        <w:rPr>
          <w:rFonts w:ascii="Palatino Linotype" w:hAnsi="Palatino Linotype" w:cs="Arial"/>
          <w:i/>
          <w:lang w:eastAsia="es-MX"/>
        </w:rPr>
        <w:t>se</w:t>
      </w:r>
      <w:r w:rsidRPr="00344890">
        <w:rPr>
          <w:rFonts w:ascii="Palatino Linotype" w:hAnsi="Palatino Linotype"/>
          <w:i/>
        </w:rPr>
        <w:t xml:space="preserve"> presentó la solicitud;</w:t>
      </w:r>
      <w:r w:rsidRPr="00344890">
        <w:rPr>
          <w:rFonts w:ascii="Palatino Linotype" w:hAnsi="Palatino Linotype"/>
          <w:b/>
          <w:i/>
        </w:rPr>
        <w:t xml:space="preserve"> </w:t>
      </w:r>
    </w:p>
    <w:p w:rsidR="00E20777" w:rsidRPr="00344890" w:rsidRDefault="00E20777" w:rsidP="003503C8">
      <w:pPr>
        <w:spacing w:after="0" w:line="240" w:lineRule="auto"/>
        <w:ind w:left="851" w:right="851"/>
        <w:jc w:val="both"/>
        <w:rPr>
          <w:rFonts w:ascii="Palatino Linotype" w:hAnsi="Palatino Linotype"/>
          <w:b/>
          <w:i/>
        </w:rPr>
      </w:pPr>
      <w:r w:rsidRPr="00344890">
        <w:rPr>
          <w:rFonts w:ascii="Palatino Linotype" w:hAnsi="Palatino Linotype"/>
          <w:b/>
          <w:i/>
        </w:rPr>
        <w:t xml:space="preserve">II. </w:t>
      </w:r>
      <w:r w:rsidRPr="00344890">
        <w:rPr>
          <w:rFonts w:ascii="Palatino Linotype" w:hAnsi="Palatino Linotype"/>
          <w:b/>
          <w:i/>
          <w:u w:val="single"/>
        </w:rPr>
        <w:t xml:space="preserve">El nombre del solicitante </w:t>
      </w:r>
      <w:r w:rsidRPr="00344890">
        <w:rPr>
          <w:rFonts w:ascii="Palatino Linotype" w:hAnsi="Palatino Linotype" w:cs="Arial"/>
          <w:b/>
          <w:i/>
          <w:u w:val="single"/>
          <w:lang w:eastAsia="es-MX"/>
        </w:rPr>
        <w:t>que</w:t>
      </w:r>
      <w:r w:rsidRPr="00344890">
        <w:rPr>
          <w:rFonts w:ascii="Palatino Linotype" w:hAnsi="Palatino Linotype"/>
          <w:b/>
          <w:i/>
          <w:u w:val="single"/>
        </w:rPr>
        <w:t xml:space="preserve"> recurre</w:t>
      </w:r>
      <w:r w:rsidRPr="00344890">
        <w:rPr>
          <w:rFonts w:ascii="Palatino Linotype" w:hAnsi="Palatino Linotype"/>
          <w:b/>
          <w:i/>
        </w:rPr>
        <w:t xml:space="preserve"> </w:t>
      </w:r>
      <w:r w:rsidRPr="00344890">
        <w:rPr>
          <w:rFonts w:ascii="Palatino Linotype" w:hAnsi="Palatino Linotype"/>
          <w:i/>
        </w:rPr>
        <w:t>o de su representante y, en su caso, del tercero interesado, así como la dirección o medio que señale para recibir notificaciones;</w:t>
      </w:r>
      <w:r w:rsidRPr="00344890">
        <w:rPr>
          <w:rFonts w:ascii="Palatino Linotype" w:hAnsi="Palatino Linotype"/>
          <w:b/>
          <w:i/>
        </w:rPr>
        <w:t xml:space="preserve"> </w:t>
      </w:r>
    </w:p>
    <w:p w:rsidR="00E20777" w:rsidRPr="00344890" w:rsidRDefault="00E20777" w:rsidP="003503C8">
      <w:pPr>
        <w:spacing w:after="0" w:line="240" w:lineRule="auto"/>
        <w:ind w:left="851" w:right="851"/>
        <w:rPr>
          <w:rFonts w:ascii="Palatino Linotype" w:hAnsi="Palatino Linotype"/>
          <w:i/>
        </w:rPr>
      </w:pPr>
      <w:r w:rsidRPr="00344890">
        <w:rPr>
          <w:rFonts w:ascii="Palatino Linotype" w:hAnsi="Palatino Linotype"/>
          <w:b/>
          <w:i/>
        </w:rPr>
        <w:t>(…)” [Sic]</w:t>
      </w:r>
    </w:p>
    <w:p w:rsidR="00E20777" w:rsidRPr="00344890" w:rsidRDefault="00E20777" w:rsidP="00E20777">
      <w:pPr>
        <w:pStyle w:val="Prrafodelista"/>
        <w:widowControl w:val="0"/>
        <w:autoSpaceDE w:val="0"/>
        <w:autoSpaceDN w:val="0"/>
        <w:adjustRightInd w:val="0"/>
        <w:ind w:left="0"/>
        <w:jc w:val="both"/>
        <w:rPr>
          <w:rFonts w:ascii="Palatino Linotype" w:hAnsi="Palatino Linotype"/>
        </w:rPr>
      </w:pPr>
    </w:p>
    <w:p w:rsidR="00E20777" w:rsidRPr="00344890" w:rsidRDefault="00E20777" w:rsidP="00E20777">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En principio, de una interpretación del artículo transcrito se observan los requisitos que </w:t>
      </w:r>
      <w:r w:rsidRPr="00344890">
        <w:rPr>
          <w:rFonts w:ascii="Palatino Linotype" w:hAnsi="Palatino Linotype" w:cs="Arial"/>
        </w:rPr>
        <w:t>deberán</w:t>
      </w:r>
      <w:r w:rsidRPr="00344890">
        <w:rPr>
          <w:rFonts w:ascii="Palatino Linotype" w:hAnsi="Palatino Linotype"/>
        </w:rPr>
        <w:t xml:space="preserve"> contener los recursos de revisión; sobre el particular, de la revisión del expediente electrónico del </w:t>
      </w:r>
      <w:r w:rsidRPr="00344890">
        <w:rPr>
          <w:rFonts w:ascii="Palatino Linotype" w:hAnsi="Palatino Linotype"/>
          <w:b/>
        </w:rPr>
        <w:t>SAIMEX</w:t>
      </w:r>
      <w:r w:rsidRPr="00344890">
        <w:rPr>
          <w:rFonts w:ascii="Palatino Linotype" w:hAnsi="Palatino Linotype"/>
        </w:rPr>
        <w:t xml:space="preserve"> se desprende que el solicitante y ahora Recurrente, en ejercicio de su derecho de acceso a la información pública, no proporcionó un nombre para que </w:t>
      </w:r>
      <w:r w:rsidRPr="00344890">
        <w:rPr>
          <w:rFonts w:ascii="Palatino Linotype" w:hAnsi="Palatino Linotype" w:cs="Arial"/>
        </w:rPr>
        <w:t>sea</w:t>
      </w:r>
      <w:r w:rsidRPr="00344890">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rsidR="00E20777" w:rsidRPr="00344890" w:rsidRDefault="00E20777" w:rsidP="00E20777">
      <w:pPr>
        <w:pStyle w:val="Prrafodelista"/>
        <w:widowControl w:val="0"/>
        <w:autoSpaceDE w:val="0"/>
        <w:autoSpaceDN w:val="0"/>
        <w:adjustRightInd w:val="0"/>
        <w:spacing w:line="360" w:lineRule="auto"/>
        <w:ind w:left="0"/>
        <w:jc w:val="both"/>
        <w:rPr>
          <w:rFonts w:ascii="Palatino Linotype" w:hAnsi="Palatino Linotype"/>
        </w:rPr>
      </w:pPr>
    </w:p>
    <w:p w:rsidR="00E20777" w:rsidRPr="00344890" w:rsidRDefault="00E20777" w:rsidP="00E20777">
      <w:pPr>
        <w:pStyle w:val="Prrafodelista"/>
        <w:widowControl w:val="0"/>
        <w:autoSpaceDE w:val="0"/>
        <w:autoSpaceDN w:val="0"/>
        <w:adjustRightInd w:val="0"/>
        <w:spacing w:line="360" w:lineRule="auto"/>
        <w:ind w:left="0"/>
        <w:jc w:val="both"/>
        <w:rPr>
          <w:rFonts w:ascii="Palatino Linotype" w:hAnsi="Palatino Linotype" w:cs="Arial"/>
        </w:rPr>
      </w:pPr>
      <w:r w:rsidRPr="00344890">
        <w:rPr>
          <w:rFonts w:ascii="Palatino Linotype" w:hAnsi="Palatino Linotype"/>
        </w:rPr>
        <w:t xml:space="preserve">No obstante lo anterior, debe destacarse que el artículo 15 de </w:t>
      </w:r>
      <w:r w:rsidRPr="00344890">
        <w:rPr>
          <w:rFonts w:ascii="Palatino Linotype" w:hAnsi="Palatino Linotype" w:cs="Arial"/>
          <w:lang w:eastAsia="es-MX"/>
        </w:rPr>
        <w:t xml:space="preserve">Ley de Transparencia y Acceso a la </w:t>
      </w:r>
      <w:r w:rsidRPr="00344890">
        <w:rPr>
          <w:rFonts w:ascii="Palatino Linotype" w:hAnsi="Palatino Linotype" w:cs="Arial"/>
        </w:rPr>
        <w:t>Información</w:t>
      </w:r>
      <w:r w:rsidRPr="00344890">
        <w:rPr>
          <w:rFonts w:ascii="Palatino Linotype" w:hAnsi="Palatino Linotype" w:cs="Arial"/>
          <w:lang w:eastAsia="es-MX"/>
        </w:rPr>
        <w:t xml:space="preserve"> Pública del Estado de México y Municipios </w:t>
      </w:r>
      <w:r w:rsidRPr="00344890">
        <w:rPr>
          <w:rFonts w:ascii="Palatino Linotype" w:hAnsi="Palatino Linotype" w:cs="Arial"/>
          <w:iCs/>
        </w:rPr>
        <w:t xml:space="preserve">prevé que, </w:t>
      </w:r>
      <w:r w:rsidRPr="00344890">
        <w:rPr>
          <w:rFonts w:ascii="Palatino Linotype" w:hAnsi="Palatino Linotype"/>
        </w:rPr>
        <w:t xml:space="preserve">toda persona tendrá acceso a la información </w:t>
      </w:r>
      <w:r w:rsidRPr="00344890">
        <w:rPr>
          <w:rFonts w:ascii="Palatino Linotype" w:hAnsi="Palatino Linotype" w:cs="Arial"/>
        </w:rPr>
        <w:t xml:space="preserve">sin necesidad de acreditar interés alguno o justificar su utilización, de lo que se infiere que para el </w:t>
      </w:r>
      <w:r w:rsidRPr="00344890">
        <w:rPr>
          <w:rFonts w:ascii="Palatino Linotype" w:hAnsi="Palatino Linotype"/>
        </w:rPr>
        <w:t>ejercicio</w:t>
      </w:r>
      <w:r w:rsidRPr="00344890">
        <w:rPr>
          <w:rFonts w:ascii="Palatino Linotype" w:hAnsi="Palatino Linotype" w:cs="Arial"/>
        </w:rPr>
        <w:t xml:space="preserve"> del derecho de acceso a la información pública, el nombre no es un requisito </w:t>
      </w:r>
      <w:r w:rsidRPr="00344890">
        <w:rPr>
          <w:rFonts w:ascii="Palatino Linotype" w:hAnsi="Palatino Linotype" w:cs="Arial"/>
          <w:i/>
        </w:rPr>
        <w:t>sine qua non</w:t>
      </w:r>
      <w:r w:rsidRPr="0034489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E20777" w:rsidRPr="00344890" w:rsidRDefault="00E20777" w:rsidP="00E20777">
      <w:pPr>
        <w:pStyle w:val="Prrafodelista"/>
        <w:widowControl w:val="0"/>
        <w:autoSpaceDE w:val="0"/>
        <w:autoSpaceDN w:val="0"/>
        <w:adjustRightInd w:val="0"/>
        <w:ind w:left="0"/>
        <w:jc w:val="both"/>
        <w:rPr>
          <w:rFonts w:ascii="Palatino Linotype" w:hAnsi="Palatino Linotype"/>
        </w:rPr>
      </w:pPr>
    </w:p>
    <w:p w:rsidR="00E20777" w:rsidRPr="00344890" w:rsidRDefault="00E20777" w:rsidP="00E20777">
      <w:pPr>
        <w:pStyle w:val="Prrafodelista"/>
        <w:widowControl w:val="0"/>
        <w:autoSpaceDE w:val="0"/>
        <w:autoSpaceDN w:val="0"/>
        <w:adjustRightInd w:val="0"/>
        <w:spacing w:line="360" w:lineRule="auto"/>
        <w:ind w:left="0"/>
        <w:jc w:val="both"/>
        <w:rPr>
          <w:rFonts w:ascii="Palatino Linotype" w:hAnsi="Palatino Linotype"/>
        </w:rPr>
      </w:pPr>
      <w:r w:rsidRPr="0034489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344890">
        <w:rPr>
          <w:rFonts w:ascii="Palatino Linotype" w:hAnsi="Palatino Linotype" w:cs="Arial"/>
        </w:rPr>
        <w:t>derecho</w:t>
      </w:r>
      <w:r w:rsidRPr="0034489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w:t>
      </w:r>
      <w:r w:rsidRPr="00344890">
        <w:rPr>
          <w:rFonts w:ascii="Palatino Linotype" w:hAnsi="Palatino Linotype"/>
        </w:rPr>
        <w:lastRenderedPageBreak/>
        <w:t>pueda ser anónima o no contener un nombre que identifique al solicitante o que permita tener certeza sobre su identidad.</w:t>
      </w:r>
    </w:p>
    <w:p w:rsidR="00E20777" w:rsidRPr="00344890" w:rsidRDefault="00E20777" w:rsidP="00E20777">
      <w:pPr>
        <w:pStyle w:val="Prrafodelista"/>
        <w:widowControl w:val="0"/>
        <w:autoSpaceDE w:val="0"/>
        <w:autoSpaceDN w:val="0"/>
        <w:adjustRightInd w:val="0"/>
        <w:spacing w:line="360" w:lineRule="auto"/>
        <w:ind w:left="0"/>
        <w:jc w:val="both"/>
        <w:rPr>
          <w:rFonts w:ascii="Palatino Linotype" w:hAnsi="Palatino Linotype"/>
        </w:rPr>
      </w:pPr>
    </w:p>
    <w:p w:rsidR="00E20777" w:rsidRDefault="00E20777" w:rsidP="00E20777">
      <w:pPr>
        <w:autoSpaceDE w:val="0"/>
        <w:autoSpaceDN w:val="0"/>
        <w:adjustRightInd w:val="0"/>
        <w:spacing w:after="0" w:line="360" w:lineRule="auto"/>
        <w:jc w:val="both"/>
        <w:rPr>
          <w:rFonts w:ascii="Palatino Linotype" w:hAnsi="Palatino Linotype" w:cs="Arial"/>
          <w:sz w:val="24"/>
          <w:szCs w:val="24"/>
        </w:rPr>
      </w:pPr>
      <w:r w:rsidRPr="00344890">
        <w:rPr>
          <w:rFonts w:ascii="Palatino Linotype" w:hAnsi="Palatino Linotype" w:cs="Arial"/>
          <w:sz w:val="24"/>
          <w:szCs w:val="24"/>
        </w:rPr>
        <w:t>En este sentido, al no existir causas de improcedencia invocadas por las partes ni advertidas de oficio, este Órgano Garante de la Transparencia se avoca al análisis del fondo del asunto que nos ocupa.</w:t>
      </w:r>
    </w:p>
    <w:p w:rsidR="000741BD" w:rsidRPr="00B22B55" w:rsidRDefault="000741BD" w:rsidP="00427596">
      <w:pPr>
        <w:pStyle w:val="Prrafodelista"/>
        <w:autoSpaceDE w:val="0"/>
        <w:autoSpaceDN w:val="0"/>
        <w:adjustRightInd w:val="0"/>
        <w:spacing w:line="360" w:lineRule="auto"/>
        <w:ind w:left="0"/>
        <w:jc w:val="both"/>
        <w:rPr>
          <w:rFonts w:ascii="Palatino Linotype" w:hAnsi="Palatino Linotype" w:cs="Arial"/>
        </w:rPr>
      </w:pPr>
    </w:p>
    <w:p w:rsidR="00F257E5" w:rsidRPr="006304AA" w:rsidRDefault="00F257E5" w:rsidP="00427596">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t>TERCERO. De las causas de improcedencia.</w:t>
      </w:r>
    </w:p>
    <w:p w:rsidR="00F257E5" w:rsidRPr="009C6F75" w:rsidRDefault="00F257E5" w:rsidP="00427596">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257E5" w:rsidRPr="009C6F75" w:rsidRDefault="00F257E5" w:rsidP="00427596">
      <w:pPr>
        <w:pStyle w:val="Sinespaciado"/>
        <w:spacing w:line="360" w:lineRule="auto"/>
        <w:jc w:val="both"/>
        <w:rPr>
          <w:rFonts w:ascii="Palatino Linotype" w:hAnsi="Palatino Linotype"/>
          <w:sz w:val="24"/>
          <w:szCs w:val="24"/>
        </w:rPr>
      </w:pPr>
    </w:p>
    <w:p w:rsidR="00F257E5" w:rsidRPr="009C6F7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F257E5" w:rsidRPr="009C6F75" w:rsidRDefault="00F257E5" w:rsidP="00427596">
      <w:pPr>
        <w:pStyle w:val="Sinespaciado"/>
        <w:spacing w:line="360" w:lineRule="auto"/>
        <w:jc w:val="both"/>
        <w:rPr>
          <w:rFonts w:ascii="Palatino Linotype" w:hAnsi="Palatino Linotype"/>
          <w:sz w:val="24"/>
          <w:szCs w:val="24"/>
        </w:rPr>
      </w:pPr>
    </w:p>
    <w:p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F257E5" w:rsidRPr="009C6F75" w:rsidRDefault="00F257E5" w:rsidP="00427596">
      <w:pPr>
        <w:pStyle w:val="Sinespaciado"/>
        <w:spacing w:line="360" w:lineRule="auto"/>
        <w:jc w:val="both"/>
        <w:rPr>
          <w:rFonts w:ascii="Palatino Linotype" w:hAnsi="Palatino Linotype"/>
          <w:sz w:val="24"/>
          <w:szCs w:val="24"/>
        </w:rPr>
      </w:pPr>
    </w:p>
    <w:p w:rsidR="00F257E5" w:rsidRPr="00800AFE" w:rsidRDefault="00F257E5" w:rsidP="00427596">
      <w:pPr>
        <w:pStyle w:val="Sinespaciado"/>
        <w:spacing w:line="360" w:lineRule="auto"/>
        <w:jc w:val="both"/>
        <w:rPr>
          <w:rFonts w:ascii="Palatino Linotype" w:hAnsi="Palatino Linotype"/>
          <w:sz w:val="28"/>
          <w:szCs w:val="26"/>
        </w:rPr>
      </w:pPr>
      <w:r w:rsidRPr="002D074E">
        <w:rPr>
          <w:rFonts w:ascii="Palatino Linotype" w:hAnsi="Palatino Linotype"/>
          <w:b/>
          <w:sz w:val="28"/>
          <w:szCs w:val="26"/>
        </w:rPr>
        <w:t>CUARTO.</w:t>
      </w:r>
      <w:r w:rsidRPr="002D074E">
        <w:rPr>
          <w:rFonts w:ascii="Palatino Linotype" w:hAnsi="Palatino Linotype"/>
          <w:sz w:val="28"/>
          <w:szCs w:val="26"/>
        </w:rPr>
        <w:t xml:space="preserve"> </w:t>
      </w:r>
      <w:r w:rsidRPr="002D074E">
        <w:rPr>
          <w:rFonts w:ascii="Palatino Linotype" w:hAnsi="Palatino Linotype"/>
          <w:b/>
          <w:sz w:val="28"/>
          <w:szCs w:val="26"/>
        </w:rPr>
        <w:t>Estudio y resolución del asunto.</w:t>
      </w:r>
    </w:p>
    <w:p w:rsidR="00F257E5" w:rsidRDefault="00F257E5" w:rsidP="00427596">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w:t>
      </w:r>
      <w:r w:rsidRPr="009C6F75">
        <w:rPr>
          <w:rFonts w:ascii="Palatino Linotype" w:hAnsi="Palatino Linotype"/>
          <w:sz w:val="24"/>
          <w:szCs w:val="24"/>
        </w:rPr>
        <w:lastRenderedPageBreak/>
        <w:t>en los que el Estado Mexicano sea parte, en concordancia con el párrafo tercero del artículo 1 de la Constitución Federal y el diverso 8 de la Ley de Transparencia local.</w:t>
      </w:r>
    </w:p>
    <w:p w:rsidR="00F257E5" w:rsidRDefault="00F257E5" w:rsidP="00427596">
      <w:pPr>
        <w:pStyle w:val="Sinespaciado"/>
        <w:spacing w:line="360" w:lineRule="auto"/>
        <w:jc w:val="both"/>
        <w:rPr>
          <w:rFonts w:ascii="Palatino Linotype" w:hAnsi="Palatino Linotype"/>
          <w:sz w:val="24"/>
          <w:szCs w:val="24"/>
        </w:rPr>
      </w:pPr>
    </w:p>
    <w:p w:rsidR="00286FFA" w:rsidRPr="006C42AB" w:rsidRDefault="00286FFA" w:rsidP="00286FFA">
      <w:pPr>
        <w:spacing w:after="0" w:line="360" w:lineRule="auto"/>
        <w:jc w:val="both"/>
        <w:rPr>
          <w:rFonts w:ascii="Palatino Linotype" w:eastAsia="Times New Roman" w:hAnsi="Palatino Linotype" w:cs="Times New Roman"/>
          <w:sz w:val="24"/>
          <w:szCs w:val="24"/>
          <w:lang w:eastAsia="es-ES"/>
        </w:rPr>
      </w:pPr>
      <w:r w:rsidRPr="006C42AB">
        <w:rPr>
          <w:rFonts w:ascii="Palatino Linotype" w:hAnsi="Palatino Linotype" w:cs="Arial"/>
          <w:sz w:val="24"/>
          <w:szCs w:val="24"/>
        </w:rPr>
        <w:t xml:space="preserve">En este tenor, es necesario subrayar que </w:t>
      </w:r>
      <w:r w:rsidRPr="006C42AB">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286FFA" w:rsidRPr="006C42AB" w:rsidRDefault="00286FFA" w:rsidP="00286FFA">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4.</w:t>
      </w:r>
      <w:r w:rsidRPr="006C42AB">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86FFA" w:rsidRPr="006C42AB" w:rsidRDefault="00286FFA" w:rsidP="00286FFA">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86FFA" w:rsidRPr="006C42AB" w:rsidRDefault="00286FFA" w:rsidP="00286FFA">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286FFA" w:rsidRPr="006C42AB" w:rsidRDefault="00286FFA" w:rsidP="00286FFA">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12.</w:t>
      </w:r>
      <w:r w:rsidRPr="006C42A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286FFA" w:rsidRPr="006C42AB" w:rsidRDefault="00286FFA" w:rsidP="00286FFA">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86FFA" w:rsidRPr="006C42AB" w:rsidRDefault="00286FFA" w:rsidP="00286FFA">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rsidR="00286FFA" w:rsidRPr="006C42AB" w:rsidRDefault="00286FFA" w:rsidP="00286FFA">
      <w:pPr>
        <w:spacing w:before="240" w:line="240" w:lineRule="auto"/>
        <w:ind w:left="851" w:right="851"/>
        <w:jc w:val="both"/>
        <w:rPr>
          <w:rFonts w:ascii="Palatino Linotype" w:eastAsia="Times New Roman" w:hAnsi="Palatino Linotype" w:cs="Times New Roman"/>
          <w:b/>
          <w:i/>
          <w:lang w:eastAsia="es-ES"/>
        </w:rPr>
      </w:pPr>
      <w:r w:rsidRPr="006C42AB">
        <w:rPr>
          <w:rFonts w:ascii="Palatino Linotype" w:eastAsia="Times New Roman" w:hAnsi="Palatino Linotype" w:cs="Times New Roman"/>
          <w:b/>
          <w:i/>
          <w:lang w:eastAsia="es-ES"/>
        </w:rPr>
        <w:lastRenderedPageBreak/>
        <w:t xml:space="preserve">Artículo 24. </w:t>
      </w:r>
    </w:p>
    <w:p w:rsidR="00286FFA" w:rsidRPr="006C42AB" w:rsidRDefault="00286FFA" w:rsidP="00286FFA">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rsidR="00286FFA" w:rsidRPr="006C42AB" w:rsidRDefault="00286FFA" w:rsidP="00286FFA">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286FFA" w:rsidRPr="006C42AB" w:rsidRDefault="00286FFA" w:rsidP="00286FFA">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i/>
          <w:lang w:eastAsia="es-ES"/>
        </w:rPr>
        <w:t>(…)</w:t>
      </w:r>
    </w:p>
    <w:p w:rsidR="00286FFA" w:rsidRPr="006C42AB" w:rsidRDefault="00286FFA" w:rsidP="00286FFA">
      <w:pPr>
        <w:spacing w:before="240" w:line="240" w:lineRule="auto"/>
        <w:ind w:left="851" w:right="851"/>
        <w:jc w:val="both"/>
        <w:rPr>
          <w:rFonts w:ascii="Palatino Linotype" w:eastAsia="Times New Roman" w:hAnsi="Palatino Linotype" w:cs="Times New Roman"/>
          <w:i/>
          <w:lang w:eastAsia="es-ES"/>
        </w:rPr>
      </w:pPr>
      <w:r w:rsidRPr="006C42AB">
        <w:rPr>
          <w:rFonts w:ascii="Palatino Linotype" w:eastAsia="Times New Roman" w:hAnsi="Palatino Linotype" w:cs="Times New Roman"/>
          <w:b/>
          <w:i/>
          <w:lang w:eastAsia="es-ES"/>
        </w:rPr>
        <w:t>Artículo 160.</w:t>
      </w:r>
      <w:r w:rsidRPr="006C42AB">
        <w:rPr>
          <w:rFonts w:ascii="Palatino Linotype" w:eastAsia="Times New Roman" w:hAnsi="Palatino Linotype" w:cs="Times New Roman"/>
          <w:i/>
          <w:lang w:eastAsia="es-ES"/>
        </w:rPr>
        <w:t xml:space="preserve"> Los sujetos obligados deberán otorgar acceso a los documentos que se </w:t>
      </w:r>
      <w:r w:rsidRPr="006C42AB">
        <w:rPr>
          <w:rFonts w:ascii="Palatino Linotype" w:eastAsia="Times New Roman" w:hAnsi="Palatino Linotype" w:cs="Times New Roman"/>
          <w:b/>
          <w:i/>
          <w:lang w:eastAsia="es-ES"/>
        </w:rPr>
        <w:t xml:space="preserve"> </w:t>
      </w:r>
      <w:r w:rsidRPr="006C42AB">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86FFA" w:rsidRPr="006C42AB" w:rsidRDefault="00286FFA" w:rsidP="00286FFA">
      <w:pPr>
        <w:spacing w:before="240" w:line="240" w:lineRule="auto"/>
        <w:ind w:left="851" w:right="851"/>
        <w:jc w:val="both"/>
        <w:rPr>
          <w:rFonts w:ascii="Palatino Linotype" w:eastAsia="Times New Roman" w:hAnsi="Palatino Linotype" w:cs="Times New Roman"/>
          <w:b/>
          <w:i/>
          <w:lang w:eastAsia="es-ES"/>
        </w:rPr>
      </w:pPr>
      <w:r w:rsidRPr="006C42AB">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6C42AB">
        <w:rPr>
          <w:rFonts w:ascii="Palatino Linotype" w:eastAsia="Times New Roman" w:hAnsi="Palatino Linotype" w:cs="Times New Roman"/>
          <w:b/>
          <w:i/>
          <w:lang w:eastAsia="es-ES"/>
        </w:rPr>
        <w:t>[Sic]</w:t>
      </w:r>
    </w:p>
    <w:p w:rsidR="00286FFA" w:rsidRPr="006C42AB" w:rsidRDefault="00286FFA" w:rsidP="00286FFA">
      <w:pPr>
        <w:spacing w:before="240" w:line="240" w:lineRule="auto"/>
        <w:ind w:left="851" w:right="851"/>
        <w:jc w:val="both"/>
        <w:rPr>
          <w:rFonts w:ascii="Palatino Linotype" w:eastAsia="Times New Roman" w:hAnsi="Palatino Linotype" w:cs="Times New Roman"/>
          <w:b/>
          <w:i/>
          <w:sz w:val="18"/>
          <w:lang w:eastAsia="es-ES"/>
        </w:rPr>
      </w:pPr>
    </w:p>
    <w:p w:rsidR="00286FFA" w:rsidRPr="006C42AB" w:rsidRDefault="00286FFA" w:rsidP="00286FFA">
      <w:pPr>
        <w:spacing w:after="0" w:line="360" w:lineRule="auto"/>
        <w:jc w:val="both"/>
        <w:rPr>
          <w:rFonts w:ascii="Palatino Linotype" w:eastAsia="Times New Roman" w:hAnsi="Palatino Linotype" w:cs="Times New Roman"/>
          <w:sz w:val="24"/>
          <w:szCs w:val="24"/>
          <w:lang w:eastAsia="es-ES"/>
        </w:rPr>
      </w:pPr>
      <w:r w:rsidRPr="006C42AB">
        <w:rPr>
          <w:rFonts w:ascii="Palatino Linotype" w:eastAsia="Times New Roman" w:hAnsi="Palatino Linotype" w:cs="Times New Roman"/>
          <w:sz w:val="24"/>
          <w:szCs w:val="24"/>
          <w:lang w:eastAsia="es-ES"/>
        </w:rPr>
        <w:t xml:space="preserve">Así que la obligación de los </w:t>
      </w:r>
      <w:r w:rsidRPr="006C42AB">
        <w:rPr>
          <w:rFonts w:ascii="Palatino Linotype" w:eastAsia="Times New Roman" w:hAnsi="Palatino Linotype" w:cs="Times New Roman"/>
          <w:b/>
          <w:sz w:val="24"/>
          <w:szCs w:val="24"/>
          <w:lang w:eastAsia="es-ES"/>
        </w:rPr>
        <w:t>Sujetos Obligados</w:t>
      </w:r>
      <w:r w:rsidRPr="006C42A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C42AB">
        <w:rPr>
          <w:rFonts w:ascii="Palatino Linotype" w:eastAsia="Times New Roman" w:hAnsi="Palatino Linotype" w:cs="Times New Roman"/>
          <w:bCs/>
          <w:sz w:val="24"/>
          <w:szCs w:val="24"/>
          <w:lang w:eastAsia="es-ES"/>
        </w:rPr>
        <w:t>de la Ley local en la materia, que se reproduce de la siguiente forma</w:t>
      </w:r>
      <w:r w:rsidRPr="006C42AB">
        <w:rPr>
          <w:rFonts w:ascii="Palatino Linotype" w:eastAsia="Times New Roman" w:hAnsi="Palatino Linotype" w:cs="Times New Roman"/>
          <w:sz w:val="24"/>
          <w:szCs w:val="24"/>
          <w:lang w:eastAsia="es-ES"/>
        </w:rPr>
        <w:t>:</w:t>
      </w:r>
    </w:p>
    <w:p w:rsidR="00286FFA" w:rsidRPr="006C42AB" w:rsidRDefault="00286FFA" w:rsidP="00286FFA">
      <w:pPr>
        <w:spacing w:after="0" w:line="360" w:lineRule="auto"/>
        <w:jc w:val="both"/>
        <w:rPr>
          <w:rFonts w:ascii="Palatino Linotype" w:eastAsia="Times New Roman" w:hAnsi="Palatino Linotype" w:cs="Times New Roman"/>
          <w:sz w:val="12"/>
          <w:szCs w:val="24"/>
          <w:lang w:eastAsia="es-ES"/>
        </w:rPr>
      </w:pPr>
    </w:p>
    <w:p w:rsidR="00286FFA" w:rsidRPr="006C42AB" w:rsidRDefault="00286FFA" w:rsidP="00286FFA">
      <w:pPr>
        <w:spacing w:before="240" w:line="240" w:lineRule="auto"/>
        <w:ind w:left="567" w:right="567"/>
        <w:jc w:val="both"/>
        <w:rPr>
          <w:rFonts w:ascii="Palatino Linotype" w:eastAsia="Times New Roman" w:hAnsi="Palatino Linotype" w:cs="Arial"/>
          <w:b/>
          <w:i/>
          <w:lang w:eastAsia="es-ES"/>
        </w:rPr>
      </w:pPr>
      <w:r w:rsidRPr="006C42AB">
        <w:rPr>
          <w:rFonts w:ascii="Palatino Linotype" w:eastAsia="Times New Roman" w:hAnsi="Palatino Linotype" w:cs="Arial"/>
          <w:b/>
          <w:i/>
          <w:lang w:eastAsia="es-ES"/>
        </w:rPr>
        <w:t>“Artículo 166.</w:t>
      </w:r>
      <w:r w:rsidRPr="006C42AB">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C42AB">
        <w:rPr>
          <w:rFonts w:ascii="Palatino Linotype" w:eastAsia="Times New Roman" w:hAnsi="Palatino Linotype" w:cs="Arial"/>
          <w:b/>
          <w:i/>
          <w:lang w:eastAsia="es-ES"/>
        </w:rPr>
        <w:t>[Sic]</w:t>
      </w:r>
    </w:p>
    <w:p w:rsidR="00286FFA" w:rsidRDefault="00286FFA" w:rsidP="00286FFA">
      <w:pPr>
        <w:pStyle w:val="Sinespaciado"/>
        <w:spacing w:line="360" w:lineRule="auto"/>
        <w:jc w:val="both"/>
        <w:rPr>
          <w:rFonts w:ascii="Palatino Linotype" w:hAnsi="Palatino Linotype"/>
          <w:sz w:val="24"/>
          <w:szCs w:val="24"/>
        </w:rPr>
      </w:pPr>
    </w:p>
    <w:p w:rsidR="00356832" w:rsidRDefault="00356832" w:rsidP="00427596">
      <w:pPr>
        <w:pStyle w:val="Sinespaciado"/>
        <w:spacing w:line="360" w:lineRule="auto"/>
        <w:jc w:val="both"/>
        <w:rPr>
          <w:rFonts w:ascii="Palatino Linotype" w:hAnsi="Palatino Linotype"/>
        </w:rPr>
      </w:pPr>
    </w:p>
    <w:p w:rsidR="00286FFA" w:rsidRDefault="00286FFA" w:rsidP="00427596">
      <w:pPr>
        <w:pStyle w:val="Sinespaciado"/>
        <w:spacing w:line="360" w:lineRule="auto"/>
        <w:jc w:val="both"/>
        <w:rPr>
          <w:rFonts w:ascii="Palatino Linotype" w:hAnsi="Palatino Linotype"/>
        </w:rPr>
      </w:pPr>
    </w:p>
    <w:p w:rsidR="00286FFA" w:rsidRDefault="00286FFA" w:rsidP="00427596">
      <w:pPr>
        <w:pStyle w:val="Sinespaciado"/>
        <w:spacing w:line="360" w:lineRule="auto"/>
        <w:jc w:val="both"/>
        <w:rPr>
          <w:rFonts w:ascii="Palatino Linotype" w:hAnsi="Palatino Linotype"/>
        </w:rPr>
      </w:pPr>
    </w:p>
    <w:p w:rsidR="00286FFA" w:rsidRDefault="00286FFA" w:rsidP="00427596">
      <w:pPr>
        <w:pStyle w:val="Sinespaciado"/>
        <w:spacing w:line="360" w:lineRule="auto"/>
        <w:jc w:val="both"/>
        <w:rPr>
          <w:rFonts w:ascii="Palatino Linotype" w:hAnsi="Palatino Linotype"/>
        </w:rPr>
      </w:pPr>
    </w:p>
    <w:p w:rsidR="00286FFA" w:rsidRDefault="00286FFA" w:rsidP="00427596">
      <w:pPr>
        <w:pStyle w:val="Sinespaciado"/>
        <w:spacing w:line="360" w:lineRule="auto"/>
        <w:jc w:val="both"/>
        <w:rPr>
          <w:rFonts w:ascii="Palatino Linotype" w:hAnsi="Palatino Linotype"/>
        </w:rPr>
      </w:pPr>
    </w:p>
    <w:p w:rsidR="00286FFA" w:rsidRDefault="00286FFA" w:rsidP="00427596">
      <w:pPr>
        <w:pStyle w:val="Sinespaciado"/>
        <w:spacing w:line="360" w:lineRule="auto"/>
        <w:jc w:val="both"/>
        <w:rPr>
          <w:rFonts w:ascii="Palatino Linotype" w:hAnsi="Palatino Linotype"/>
        </w:rPr>
      </w:pPr>
    </w:p>
    <w:p w:rsidR="002A4070" w:rsidRDefault="002A4070" w:rsidP="002A4070">
      <w:pPr>
        <w:pStyle w:val="Prrafodelista"/>
        <w:autoSpaceDE w:val="0"/>
        <w:autoSpaceDN w:val="0"/>
        <w:adjustRightInd w:val="0"/>
        <w:spacing w:before="240" w:after="160" w:line="360" w:lineRule="auto"/>
        <w:ind w:left="0"/>
        <w:jc w:val="both"/>
        <w:rPr>
          <w:rFonts w:ascii="Palatino Linotype" w:hAnsi="Palatino Linotype" w:cs="Arial"/>
        </w:rPr>
      </w:pPr>
      <w:r w:rsidRPr="004960CE">
        <w:rPr>
          <w:rFonts w:ascii="Palatino Linotype" w:hAnsi="Palatino Linotype" w:cs="Arial"/>
        </w:rPr>
        <w:lastRenderedPageBreak/>
        <w:t xml:space="preserve">Una vez sentado lo anterior, en una aproximación inicial, </w:t>
      </w:r>
      <w:r w:rsidRPr="004960CE">
        <w:rPr>
          <w:rFonts w:ascii="Palatino Linotype" w:hAnsi="Palatino Linotype" w:cs="Arial"/>
          <w:lang w:val="es-MX"/>
        </w:rPr>
        <w:t xml:space="preserve">resulta oportuno mencionar que mediante la solicitud de información </w:t>
      </w:r>
      <w:r w:rsidR="00AF540B" w:rsidRPr="00015447">
        <w:rPr>
          <w:rFonts w:ascii="Palatino Linotype" w:hAnsi="Palatino Linotype" w:cs="Arial"/>
          <w:b/>
        </w:rPr>
        <w:t>00397/TEOLOYU/IP/2021</w:t>
      </w:r>
      <w:r>
        <w:rPr>
          <w:rFonts w:ascii="Palatino Linotype" w:hAnsi="Palatino Linotype" w:cs="Arial"/>
          <w:b/>
          <w:bCs/>
        </w:rPr>
        <w:t xml:space="preserve">, </w:t>
      </w:r>
      <w:r w:rsidRPr="004960CE">
        <w:rPr>
          <w:rFonts w:ascii="Palatino Linotype" w:hAnsi="Palatino Linotype" w:cs="Arial"/>
          <w:lang w:val="es-MX"/>
        </w:rPr>
        <w:t xml:space="preserve">el particular </w:t>
      </w:r>
      <w:r w:rsidR="00AF540B">
        <w:rPr>
          <w:rFonts w:ascii="Palatino Linotype" w:hAnsi="Palatino Linotype" w:cs="Arial"/>
        </w:rPr>
        <w:t>formuló 1 -un- requerimiento; e</w:t>
      </w:r>
      <w:r>
        <w:rPr>
          <w:rFonts w:ascii="Palatino Linotype" w:hAnsi="Palatino Linotype" w:cs="Arial"/>
        </w:rPr>
        <w:t xml:space="preserve">n este sentido, es menester </w:t>
      </w:r>
      <w:r w:rsidR="00AF540B">
        <w:rPr>
          <w:rFonts w:ascii="Palatino Linotype" w:hAnsi="Palatino Linotype" w:cs="Arial"/>
        </w:rPr>
        <w:t>referir</w:t>
      </w:r>
      <w:r>
        <w:rPr>
          <w:rFonts w:ascii="Palatino Linotype" w:hAnsi="Palatino Linotype" w:cs="Arial"/>
        </w:rPr>
        <w:t xml:space="preserve"> que fue omiso en señalar el elemento temporal del requerimiento, consecuentemente debe de ser concebido al </w:t>
      </w:r>
      <w:r w:rsidR="00AF540B">
        <w:rPr>
          <w:rFonts w:ascii="Palatino Linotype" w:hAnsi="Palatino Linotype" w:cs="Arial"/>
        </w:rPr>
        <w:t xml:space="preserve">once de agosto </w:t>
      </w:r>
      <w:r>
        <w:rPr>
          <w:rFonts w:ascii="Palatino Linotype" w:hAnsi="Palatino Linotype" w:cs="Arial"/>
        </w:rPr>
        <w:t>del presente</w:t>
      </w:r>
      <w:r w:rsidR="00AF540B">
        <w:rPr>
          <w:rFonts w:ascii="Palatino Linotype" w:hAnsi="Palatino Linotype" w:cs="Arial"/>
        </w:rPr>
        <w:t xml:space="preserve"> año</w:t>
      </w:r>
      <w:r>
        <w:rPr>
          <w:rFonts w:ascii="Palatino Linotype" w:hAnsi="Palatino Linotype" w:cs="Arial"/>
        </w:rPr>
        <w:t xml:space="preserve">, al corresponder a la fecha en que se ejerció el derecho de acceso a la información pública. </w:t>
      </w:r>
    </w:p>
    <w:p w:rsidR="002A4070" w:rsidRPr="00653D2A" w:rsidRDefault="002A4070" w:rsidP="002A4070">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Dichas precisiones con fundamento en los artículos </w:t>
      </w:r>
      <w:r w:rsidRPr="00653D2A">
        <w:rPr>
          <w:rFonts w:ascii="Palatino Linotype" w:hAnsi="Palatino Linotype"/>
        </w:rPr>
        <w:t xml:space="preserve">13 y 181 cuarto párrafo de la Ley en materia, los cuales a la letra rezan: </w:t>
      </w:r>
    </w:p>
    <w:p w:rsidR="002A4070" w:rsidRPr="009878C2" w:rsidRDefault="002A4070" w:rsidP="00AF540B">
      <w:pPr>
        <w:tabs>
          <w:tab w:val="left" w:pos="709"/>
        </w:tabs>
        <w:spacing w:before="240" w:line="24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rsidR="002A4070" w:rsidRPr="009878C2" w:rsidRDefault="002A4070" w:rsidP="00AF540B">
      <w:pPr>
        <w:tabs>
          <w:tab w:val="left" w:pos="709"/>
        </w:tabs>
        <w:spacing w:before="240" w:line="240" w:lineRule="auto"/>
        <w:ind w:left="851" w:right="851"/>
        <w:jc w:val="both"/>
        <w:rPr>
          <w:rFonts w:ascii="Palatino Linotype" w:hAnsi="Palatino Linotype"/>
          <w:b/>
          <w:i/>
        </w:rPr>
      </w:pPr>
      <w:r w:rsidRPr="009878C2">
        <w:rPr>
          <w:rFonts w:ascii="Palatino Linotype" w:hAnsi="Palatino Linotype"/>
          <w:b/>
          <w:i/>
        </w:rPr>
        <w:t xml:space="preserve">Artículo 181. … </w:t>
      </w:r>
    </w:p>
    <w:p w:rsidR="002A4070" w:rsidRPr="009878C2" w:rsidRDefault="002A4070" w:rsidP="00AF540B">
      <w:pPr>
        <w:tabs>
          <w:tab w:val="left" w:pos="709"/>
        </w:tabs>
        <w:spacing w:after="0" w:line="24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rsidR="002A4070" w:rsidRDefault="002A4070" w:rsidP="00AF540B">
      <w:pPr>
        <w:tabs>
          <w:tab w:val="left" w:pos="709"/>
        </w:tabs>
        <w:spacing w:after="0" w:line="360" w:lineRule="auto"/>
        <w:ind w:right="51"/>
        <w:jc w:val="both"/>
        <w:rPr>
          <w:rFonts w:ascii="Palatino Linotype" w:hAnsi="Palatino Linotype"/>
          <w:sz w:val="24"/>
          <w:szCs w:val="24"/>
        </w:rPr>
      </w:pPr>
    </w:p>
    <w:p w:rsidR="002A4070" w:rsidRDefault="002A4070" w:rsidP="00AF540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ello, de forma objetiva al desentrañar la solicitud e información podemos identificar que el ahora </w:t>
      </w:r>
      <w:r>
        <w:rPr>
          <w:rFonts w:ascii="Palatino Linotype" w:hAnsi="Palatino Linotype" w:cs="Arial"/>
          <w:b/>
        </w:rPr>
        <w:t xml:space="preserve">Recurrente, </w:t>
      </w:r>
      <w:r>
        <w:rPr>
          <w:rFonts w:ascii="Palatino Linotype" w:hAnsi="Palatino Linotype" w:cs="Arial"/>
        </w:rPr>
        <w:t xml:space="preserve">peticiona lo siguiente: </w:t>
      </w:r>
    </w:p>
    <w:p w:rsidR="00AF540B" w:rsidRDefault="00AF540B" w:rsidP="00AF540B">
      <w:pPr>
        <w:pStyle w:val="Prrafodelista"/>
        <w:autoSpaceDE w:val="0"/>
        <w:autoSpaceDN w:val="0"/>
        <w:adjustRightInd w:val="0"/>
        <w:spacing w:line="360" w:lineRule="auto"/>
        <w:ind w:left="0"/>
        <w:jc w:val="both"/>
        <w:rPr>
          <w:rFonts w:ascii="Palatino Linotype" w:hAnsi="Palatino Linotype" w:cs="Arial"/>
        </w:rPr>
      </w:pPr>
    </w:p>
    <w:p w:rsidR="002A4070" w:rsidRDefault="00AF540B" w:rsidP="002A4070">
      <w:pPr>
        <w:pStyle w:val="Prrafodelista"/>
        <w:numPr>
          <w:ilvl w:val="0"/>
          <w:numId w:val="32"/>
        </w:numPr>
        <w:autoSpaceDE w:val="0"/>
        <w:autoSpaceDN w:val="0"/>
        <w:adjustRightInd w:val="0"/>
        <w:spacing w:line="360" w:lineRule="auto"/>
        <w:jc w:val="both"/>
        <w:rPr>
          <w:rFonts w:ascii="Palatino Linotype" w:hAnsi="Palatino Linotype" w:cs="Arial"/>
        </w:rPr>
      </w:pPr>
      <w:r>
        <w:rPr>
          <w:rFonts w:ascii="Palatino Linotype" w:hAnsi="Palatino Linotype" w:cs="Arial"/>
        </w:rPr>
        <w:t>El certificado de competencia del Director de Administración</w:t>
      </w:r>
      <w:r w:rsidR="00387901">
        <w:rPr>
          <w:rFonts w:ascii="Palatino Linotype" w:hAnsi="Palatino Linotype" w:cs="Arial"/>
        </w:rPr>
        <w:t>,</w:t>
      </w:r>
      <w:r>
        <w:rPr>
          <w:rFonts w:ascii="Palatino Linotype" w:hAnsi="Palatino Linotype" w:cs="Arial"/>
        </w:rPr>
        <w:t xml:space="preserve"> vigente al once de agosto del dos mil veintiuno</w:t>
      </w:r>
      <w:r w:rsidR="00387901">
        <w:rPr>
          <w:rFonts w:ascii="Palatino Linotype" w:hAnsi="Palatino Linotype" w:cs="Arial"/>
        </w:rPr>
        <w:t>.</w:t>
      </w:r>
    </w:p>
    <w:p w:rsidR="00387901" w:rsidRDefault="00387901" w:rsidP="00387901">
      <w:pPr>
        <w:autoSpaceDE w:val="0"/>
        <w:autoSpaceDN w:val="0"/>
        <w:adjustRightInd w:val="0"/>
        <w:spacing w:line="360" w:lineRule="auto"/>
        <w:jc w:val="both"/>
        <w:rPr>
          <w:rFonts w:ascii="Palatino Linotype" w:hAnsi="Palatino Linotype" w:cs="Arial"/>
        </w:rPr>
      </w:pPr>
    </w:p>
    <w:p w:rsidR="007D5D55" w:rsidRDefault="007D5D55" w:rsidP="007D5D55">
      <w:pPr>
        <w:pStyle w:val="Sinespaciado"/>
        <w:spacing w:line="360" w:lineRule="auto"/>
        <w:jc w:val="both"/>
        <w:rPr>
          <w:rFonts w:ascii="Palatino Linotype" w:hAnsi="Palatino Linotype" w:cs="Arial"/>
        </w:rPr>
      </w:pPr>
      <w:r w:rsidRPr="00F96DB8">
        <w:rPr>
          <w:rFonts w:ascii="Palatino Linotype" w:hAnsi="Palatino Linotype" w:cs="Arial"/>
          <w:bCs/>
          <w:sz w:val="24"/>
          <w:szCs w:val="24"/>
          <w:lang w:eastAsia="es-MX"/>
        </w:rPr>
        <w:t xml:space="preserve">En este tenor, en alusión al requerimiento formulados por el particular, </w:t>
      </w:r>
      <w:r w:rsidRPr="00F96DB8">
        <w:rPr>
          <w:rFonts w:ascii="Palatino Linotype" w:hAnsi="Palatino Linotype"/>
          <w:sz w:val="24"/>
          <w:szCs w:val="24"/>
        </w:rPr>
        <w:t>resulta oportuno traer a colación los artículos siguientes: 115, fracción II</w:t>
      </w:r>
      <w:r w:rsidR="0047716C" w:rsidRPr="00F96DB8">
        <w:rPr>
          <w:rFonts w:ascii="Palatino Linotype" w:hAnsi="Palatino Linotype"/>
          <w:sz w:val="24"/>
          <w:szCs w:val="24"/>
        </w:rPr>
        <w:t xml:space="preserve"> </w:t>
      </w:r>
      <w:r w:rsidRPr="00F96DB8">
        <w:rPr>
          <w:rFonts w:ascii="Palatino Linotype" w:hAnsi="Palatino Linotype"/>
          <w:sz w:val="24"/>
          <w:szCs w:val="24"/>
        </w:rPr>
        <w:t xml:space="preserve">de la </w:t>
      </w:r>
      <w:r w:rsidRPr="00F96DB8">
        <w:rPr>
          <w:rFonts w:ascii="Palatino Linotype" w:hAnsi="Palatino Linotype" w:cs="Arial"/>
          <w:sz w:val="24"/>
          <w:szCs w:val="24"/>
        </w:rPr>
        <w:t xml:space="preserve">Constitución Política de los Estados Unidos Mexicanos, </w:t>
      </w:r>
      <w:r w:rsidR="00F96DB8" w:rsidRPr="00F96DB8">
        <w:rPr>
          <w:rFonts w:ascii="Palatino Linotype" w:hAnsi="Palatino Linotype" w:cs="Arial"/>
          <w:sz w:val="24"/>
          <w:szCs w:val="24"/>
        </w:rPr>
        <w:t>1,</w:t>
      </w:r>
      <w:r w:rsidR="0047716C" w:rsidRPr="00F96DB8">
        <w:rPr>
          <w:rFonts w:ascii="Palatino Linotype" w:hAnsi="Palatino Linotype" w:cs="Arial"/>
          <w:sz w:val="24"/>
          <w:szCs w:val="24"/>
        </w:rPr>
        <w:t xml:space="preserve"> 6</w:t>
      </w:r>
      <w:r w:rsidR="00F96DB8" w:rsidRPr="00F96DB8">
        <w:rPr>
          <w:rFonts w:ascii="Palatino Linotype" w:hAnsi="Palatino Linotype" w:cs="Arial"/>
          <w:sz w:val="24"/>
          <w:szCs w:val="24"/>
        </w:rPr>
        <w:t>,</w:t>
      </w:r>
      <w:r w:rsidR="0047716C" w:rsidRPr="00F96DB8">
        <w:rPr>
          <w:rFonts w:ascii="Palatino Linotype" w:hAnsi="Palatino Linotype" w:cs="Arial"/>
          <w:sz w:val="24"/>
          <w:szCs w:val="24"/>
        </w:rPr>
        <w:t xml:space="preserve"> 32,</w:t>
      </w:r>
      <w:r w:rsidR="00F96DB8" w:rsidRPr="00F96DB8">
        <w:rPr>
          <w:rFonts w:ascii="Palatino Linotype" w:hAnsi="Palatino Linotype" w:cs="Arial"/>
          <w:sz w:val="24"/>
          <w:szCs w:val="24"/>
        </w:rPr>
        <w:t xml:space="preserve"> 86, y 87 </w:t>
      </w:r>
      <w:r w:rsidRPr="00F96DB8">
        <w:rPr>
          <w:rFonts w:ascii="Palatino Linotype" w:hAnsi="Palatino Linotype" w:cs="Arial"/>
          <w:sz w:val="24"/>
          <w:szCs w:val="24"/>
        </w:rPr>
        <w:t xml:space="preserve">de la Ley Orgánica Municipal del Estado de México, </w:t>
      </w:r>
      <w:r w:rsidR="00F96DB8" w:rsidRPr="00F96DB8">
        <w:rPr>
          <w:rFonts w:ascii="Palatino Linotype" w:hAnsi="Palatino Linotype" w:cs="Arial"/>
          <w:sz w:val="24"/>
          <w:szCs w:val="24"/>
        </w:rPr>
        <w:t>37</w:t>
      </w:r>
      <w:r w:rsidRPr="00F96DB8">
        <w:rPr>
          <w:rFonts w:ascii="Palatino Linotype" w:hAnsi="Palatino Linotype" w:cs="Arial"/>
          <w:sz w:val="24"/>
          <w:szCs w:val="24"/>
        </w:rPr>
        <w:t xml:space="preserve"> del Bando Municipal de</w:t>
      </w:r>
      <w:r w:rsidR="00F96DB8" w:rsidRPr="00F96DB8">
        <w:rPr>
          <w:rFonts w:ascii="Palatino Linotype" w:hAnsi="Palatino Linotype" w:cs="Arial"/>
          <w:sz w:val="24"/>
          <w:szCs w:val="24"/>
        </w:rPr>
        <w:t xml:space="preserve"> Teoloyucan, </w:t>
      </w:r>
      <w:r w:rsidRPr="00F96DB8">
        <w:rPr>
          <w:rFonts w:ascii="Palatino Linotype" w:hAnsi="Palatino Linotype" w:cs="Arial"/>
          <w:sz w:val="24"/>
          <w:szCs w:val="24"/>
        </w:rPr>
        <w:t xml:space="preserve">Estado de </w:t>
      </w:r>
      <w:r w:rsidRPr="00F96DB8">
        <w:rPr>
          <w:rFonts w:ascii="Palatino Linotype" w:hAnsi="Palatino Linotype" w:cs="Arial"/>
          <w:sz w:val="24"/>
          <w:szCs w:val="24"/>
        </w:rPr>
        <w:lastRenderedPageBreak/>
        <w:t>México, ordenamientos vigentes al momento de la Solicitud de Acceso a la Información, porciones normativas que disponen a la literalidad lo siguiente</w:t>
      </w:r>
      <w:r w:rsidRPr="00F96DB8">
        <w:rPr>
          <w:rFonts w:ascii="Palatino Linotype" w:hAnsi="Palatino Linotype" w:cs="Arial"/>
        </w:rPr>
        <w:t>:</w:t>
      </w:r>
      <w:r w:rsidRPr="006C42AB">
        <w:rPr>
          <w:rFonts w:ascii="Palatino Linotype" w:hAnsi="Palatino Linotype" w:cs="Arial"/>
        </w:rPr>
        <w:t xml:space="preserve"> </w:t>
      </w:r>
    </w:p>
    <w:p w:rsidR="007D5D55" w:rsidRDefault="007D5D55" w:rsidP="007D5D55">
      <w:pPr>
        <w:pStyle w:val="Sinespaciado"/>
        <w:spacing w:line="360" w:lineRule="auto"/>
        <w:jc w:val="both"/>
        <w:rPr>
          <w:rFonts w:ascii="Palatino Linotype" w:hAnsi="Palatino Linotype" w:cs="Arial"/>
        </w:rPr>
      </w:pPr>
    </w:p>
    <w:p w:rsidR="007D5D55" w:rsidRPr="006C42AB" w:rsidRDefault="007D5D55" w:rsidP="0047716C">
      <w:pPr>
        <w:pStyle w:val="Sinespaciado"/>
        <w:jc w:val="center"/>
        <w:rPr>
          <w:rFonts w:ascii="Palatino Linotype" w:hAnsi="Palatino Linotype"/>
          <w:b/>
          <w:i/>
        </w:rPr>
      </w:pPr>
      <w:r w:rsidRPr="006C42AB">
        <w:rPr>
          <w:rFonts w:ascii="Palatino Linotype" w:hAnsi="Palatino Linotype"/>
          <w:b/>
          <w:i/>
        </w:rPr>
        <w:t>Constitución Política de los Estados Unidos Mexicanos</w:t>
      </w:r>
    </w:p>
    <w:p w:rsidR="007D5D55" w:rsidRPr="006C42AB" w:rsidRDefault="007D5D55" w:rsidP="0047716C">
      <w:pPr>
        <w:pStyle w:val="Sinespaciado"/>
        <w:jc w:val="center"/>
        <w:rPr>
          <w:rFonts w:ascii="Palatino Linotype" w:hAnsi="Palatino Linotype"/>
          <w:b/>
          <w:i/>
        </w:rPr>
      </w:pPr>
    </w:p>
    <w:p w:rsidR="007D5D55" w:rsidRPr="006C42AB" w:rsidRDefault="007D5D55" w:rsidP="0047716C">
      <w:pPr>
        <w:pStyle w:val="Sinespaciado"/>
        <w:ind w:left="567" w:right="567"/>
        <w:jc w:val="both"/>
        <w:rPr>
          <w:rFonts w:ascii="Palatino Linotype" w:hAnsi="Palatino Linotype"/>
          <w:i/>
        </w:rPr>
      </w:pPr>
      <w:r w:rsidRPr="006C42AB">
        <w:rPr>
          <w:rFonts w:ascii="Palatino Linotype" w:hAnsi="Palatino Linotype"/>
          <w:b/>
          <w:i/>
        </w:rPr>
        <w:t>Artículo 115.</w:t>
      </w:r>
      <w:r w:rsidRPr="006C42AB">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7D5D55" w:rsidRDefault="007D5D55" w:rsidP="0047716C">
      <w:pPr>
        <w:pStyle w:val="Sinespaciado"/>
        <w:ind w:left="567" w:right="567"/>
        <w:jc w:val="both"/>
        <w:rPr>
          <w:rFonts w:ascii="Palatino Linotype" w:hAnsi="Palatino Linotype"/>
          <w:b/>
          <w:i/>
        </w:rPr>
      </w:pPr>
      <w:r w:rsidRPr="006C42AB">
        <w:rPr>
          <w:rFonts w:ascii="Palatino Linotype" w:hAnsi="Palatino Linotype"/>
          <w:b/>
          <w:i/>
        </w:rPr>
        <w:t>…</w:t>
      </w:r>
    </w:p>
    <w:p w:rsidR="007D5D55" w:rsidRDefault="007D5D55" w:rsidP="0047716C">
      <w:pPr>
        <w:autoSpaceDE w:val="0"/>
        <w:autoSpaceDN w:val="0"/>
        <w:adjustRightInd w:val="0"/>
        <w:spacing w:after="0" w:line="240" w:lineRule="auto"/>
        <w:ind w:left="567" w:right="567"/>
        <w:jc w:val="both"/>
        <w:rPr>
          <w:rFonts w:ascii="Palatino Linotype" w:hAnsi="Palatino Linotype" w:cs="Arial"/>
          <w:i/>
        </w:rPr>
      </w:pPr>
      <w:r w:rsidRPr="0047716C">
        <w:rPr>
          <w:rFonts w:ascii="Palatino Linotype" w:hAnsi="Palatino Linotype" w:cs="Arial"/>
          <w:b/>
          <w:i/>
        </w:rPr>
        <w:t>II.</w:t>
      </w:r>
      <w:r w:rsidRPr="007D5D55">
        <w:rPr>
          <w:rFonts w:ascii="Palatino Linotype" w:hAnsi="Palatino Linotype" w:cs="Arial"/>
          <w:i/>
        </w:rPr>
        <w:t xml:space="preserve"> Los municipios estarán investidos de personalidad jurídica y manejarán su patrimonio conforme a la ley.</w:t>
      </w:r>
    </w:p>
    <w:p w:rsidR="0047716C" w:rsidRPr="007D5D55" w:rsidRDefault="0047716C" w:rsidP="0047716C">
      <w:pPr>
        <w:autoSpaceDE w:val="0"/>
        <w:autoSpaceDN w:val="0"/>
        <w:adjustRightInd w:val="0"/>
        <w:spacing w:after="0" w:line="240" w:lineRule="auto"/>
        <w:ind w:left="567" w:right="567"/>
        <w:jc w:val="both"/>
        <w:rPr>
          <w:rFonts w:ascii="Palatino Linotype" w:hAnsi="Palatino Linotype" w:cs="Arial"/>
          <w:i/>
        </w:rPr>
      </w:pPr>
    </w:p>
    <w:p w:rsidR="007D5D55" w:rsidRDefault="007D5D55" w:rsidP="0047716C">
      <w:pPr>
        <w:autoSpaceDE w:val="0"/>
        <w:autoSpaceDN w:val="0"/>
        <w:adjustRightInd w:val="0"/>
        <w:spacing w:after="0" w:line="240" w:lineRule="auto"/>
        <w:ind w:left="567" w:right="567"/>
        <w:jc w:val="both"/>
        <w:rPr>
          <w:rFonts w:ascii="Palatino Linotype" w:hAnsi="Palatino Linotype" w:cs="Arial"/>
          <w:i/>
        </w:rPr>
      </w:pPr>
      <w:r w:rsidRPr="007D5D55">
        <w:rPr>
          <w:rFonts w:ascii="Palatino Linotype" w:hAnsi="Palatino Linotype" w:cs="Arial"/>
          <w:i/>
        </w:rPr>
        <w:t>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47716C" w:rsidRDefault="0047716C" w:rsidP="0047716C">
      <w:pPr>
        <w:autoSpaceDE w:val="0"/>
        <w:autoSpaceDN w:val="0"/>
        <w:adjustRightInd w:val="0"/>
        <w:spacing w:after="0" w:line="240" w:lineRule="auto"/>
        <w:ind w:left="567" w:right="567"/>
        <w:jc w:val="both"/>
        <w:rPr>
          <w:rFonts w:ascii="Palatino Linotype" w:hAnsi="Palatino Linotype" w:cs="Arial"/>
          <w:i/>
        </w:rPr>
      </w:pPr>
    </w:p>
    <w:p w:rsidR="0047716C" w:rsidRDefault="0047716C" w:rsidP="0047716C">
      <w:pPr>
        <w:autoSpaceDE w:val="0"/>
        <w:autoSpaceDN w:val="0"/>
        <w:adjustRightInd w:val="0"/>
        <w:spacing w:after="0" w:line="240" w:lineRule="auto"/>
        <w:ind w:left="567" w:right="567"/>
        <w:jc w:val="center"/>
        <w:rPr>
          <w:rFonts w:ascii="Palatino Linotype" w:hAnsi="Palatino Linotype" w:cs="Arial"/>
          <w:b/>
          <w:i/>
        </w:rPr>
      </w:pPr>
      <w:r w:rsidRPr="0047716C">
        <w:rPr>
          <w:rFonts w:ascii="Palatino Linotype" w:hAnsi="Palatino Linotype" w:cs="Arial"/>
          <w:b/>
          <w:i/>
        </w:rPr>
        <w:t>Ley Orgánica Municipal del Estado de México</w:t>
      </w:r>
    </w:p>
    <w:p w:rsidR="0047716C" w:rsidRPr="0047716C" w:rsidRDefault="0047716C" w:rsidP="0047716C">
      <w:pPr>
        <w:autoSpaceDE w:val="0"/>
        <w:autoSpaceDN w:val="0"/>
        <w:adjustRightInd w:val="0"/>
        <w:spacing w:after="0" w:line="240" w:lineRule="auto"/>
        <w:ind w:left="567" w:right="567"/>
        <w:jc w:val="center"/>
        <w:rPr>
          <w:rFonts w:ascii="Palatino Linotype" w:hAnsi="Palatino Linotype" w:cs="Arial"/>
          <w:b/>
          <w:i/>
        </w:rPr>
      </w:pPr>
    </w:p>
    <w:p w:rsidR="0047716C" w:rsidRDefault="0047716C" w:rsidP="0047716C">
      <w:pPr>
        <w:autoSpaceDE w:val="0"/>
        <w:autoSpaceDN w:val="0"/>
        <w:adjustRightInd w:val="0"/>
        <w:spacing w:after="0" w:line="240" w:lineRule="auto"/>
        <w:ind w:left="567" w:right="567"/>
        <w:jc w:val="both"/>
        <w:rPr>
          <w:rFonts w:ascii="Palatino Linotype" w:hAnsi="Palatino Linotype" w:cs="Arial"/>
          <w:i/>
        </w:rPr>
      </w:pPr>
      <w:r w:rsidRPr="0047716C">
        <w:rPr>
          <w:rFonts w:ascii="Palatino Linotype" w:hAnsi="Palatino Linotype" w:cs="Arial"/>
          <w:b/>
          <w:i/>
        </w:rPr>
        <w:t>Artículo 1.-</w:t>
      </w:r>
      <w:r w:rsidRPr="0047716C">
        <w:rPr>
          <w:rFonts w:ascii="Palatino Linotype" w:hAnsi="Palatino Linotype" w:cs="Arial"/>
          <w:i/>
        </w:rPr>
        <w:t xml:space="preserve"> Esta Ley es de interés público y tiene por objeto regular las bases para la</w:t>
      </w:r>
      <w:r>
        <w:rPr>
          <w:rFonts w:ascii="Palatino Linotype" w:hAnsi="Palatino Linotype" w:cs="Arial"/>
          <w:i/>
        </w:rPr>
        <w:t xml:space="preserve"> </w:t>
      </w:r>
      <w:r w:rsidRPr="0047716C">
        <w:rPr>
          <w:rFonts w:ascii="Palatino Linotype" w:hAnsi="Palatino Linotype" w:cs="Arial"/>
          <w:i/>
        </w:rPr>
        <w:t>integración y organización del territorio, la población, el gobierno y la administración pública</w:t>
      </w:r>
      <w:r>
        <w:rPr>
          <w:rFonts w:ascii="Palatino Linotype" w:hAnsi="Palatino Linotype" w:cs="Arial"/>
          <w:i/>
        </w:rPr>
        <w:t xml:space="preserve"> </w:t>
      </w:r>
      <w:r w:rsidRPr="0047716C">
        <w:rPr>
          <w:rFonts w:ascii="Palatino Linotype" w:hAnsi="Palatino Linotype" w:cs="Arial"/>
          <w:i/>
        </w:rPr>
        <w:t>municipales.</w:t>
      </w:r>
    </w:p>
    <w:p w:rsidR="0047716C" w:rsidRPr="0047716C" w:rsidRDefault="0047716C" w:rsidP="0047716C">
      <w:pPr>
        <w:autoSpaceDE w:val="0"/>
        <w:autoSpaceDN w:val="0"/>
        <w:adjustRightInd w:val="0"/>
        <w:spacing w:after="0" w:line="240" w:lineRule="auto"/>
        <w:ind w:left="567" w:right="567"/>
        <w:jc w:val="both"/>
        <w:rPr>
          <w:rFonts w:ascii="Palatino Linotype" w:hAnsi="Palatino Linotype" w:cs="Arial"/>
          <w:i/>
        </w:rPr>
      </w:pPr>
    </w:p>
    <w:p w:rsidR="0047716C" w:rsidRDefault="0047716C" w:rsidP="0047716C">
      <w:pPr>
        <w:autoSpaceDE w:val="0"/>
        <w:autoSpaceDN w:val="0"/>
        <w:adjustRightInd w:val="0"/>
        <w:spacing w:after="0" w:line="240" w:lineRule="auto"/>
        <w:ind w:left="567" w:right="567"/>
        <w:jc w:val="both"/>
        <w:rPr>
          <w:rFonts w:ascii="Palatino Linotype" w:hAnsi="Palatino Linotype" w:cs="Arial"/>
          <w:i/>
        </w:rPr>
      </w:pPr>
      <w:r w:rsidRPr="0047716C">
        <w:rPr>
          <w:rFonts w:ascii="Palatino Linotype" w:hAnsi="Palatino Linotype" w:cs="Arial"/>
          <w:i/>
        </w:rPr>
        <w:t>El municipio libre es la base de la división territorial y de la organización política del Estado,</w:t>
      </w:r>
      <w:r>
        <w:rPr>
          <w:rFonts w:ascii="Palatino Linotype" w:hAnsi="Palatino Linotype" w:cs="Arial"/>
          <w:i/>
        </w:rPr>
        <w:t xml:space="preserve"> </w:t>
      </w:r>
      <w:r w:rsidRPr="0047716C">
        <w:rPr>
          <w:rFonts w:ascii="Palatino Linotype" w:hAnsi="Palatino Linotype" w:cs="Arial"/>
          <w:i/>
        </w:rPr>
        <w:t>investido de personalidad jurídica propia, integrado por una comunidad establecida en un</w:t>
      </w:r>
      <w:r>
        <w:rPr>
          <w:rFonts w:ascii="Palatino Linotype" w:hAnsi="Palatino Linotype" w:cs="Arial"/>
          <w:i/>
        </w:rPr>
        <w:t xml:space="preserve"> </w:t>
      </w:r>
      <w:r w:rsidRPr="0047716C">
        <w:rPr>
          <w:rFonts w:ascii="Palatino Linotype" w:hAnsi="Palatino Linotype" w:cs="Arial"/>
          <w:i/>
        </w:rPr>
        <w:t>territorio, con un gobierno autónomo en su régimen interior y en la administración de su</w:t>
      </w:r>
      <w:r>
        <w:rPr>
          <w:rFonts w:ascii="Palatino Linotype" w:hAnsi="Palatino Linotype" w:cs="Arial"/>
          <w:i/>
        </w:rPr>
        <w:t xml:space="preserve"> </w:t>
      </w:r>
      <w:r w:rsidRPr="0047716C">
        <w:rPr>
          <w:rFonts w:ascii="Palatino Linotype" w:hAnsi="Palatino Linotype" w:cs="Arial"/>
          <w:i/>
        </w:rPr>
        <w:t>hacienda pública, en términos del Artículo 115 de la Constitución Política de los Estados</w:t>
      </w:r>
      <w:r>
        <w:rPr>
          <w:rFonts w:ascii="Palatino Linotype" w:hAnsi="Palatino Linotype" w:cs="Arial"/>
          <w:i/>
        </w:rPr>
        <w:t xml:space="preserve"> </w:t>
      </w:r>
      <w:r w:rsidRPr="0047716C">
        <w:rPr>
          <w:rFonts w:ascii="Palatino Linotype" w:hAnsi="Palatino Linotype" w:cs="Arial"/>
          <w:i/>
        </w:rPr>
        <w:t>Unidos Mexicanos.</w:t>
      </w:r>
    </w:p>
    <w:p w:rsidR="00497D4A" w:rsidRDefault="00497D4A" w:rsidP="0047716C">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47716C" w:rsidRDefault="0047716C" w:rsidP="0047716C">
      <w:pPr>
        <w:autoSpaceDE w:val="0"/>
        <w:autoSpaceDN w:val="0"/>
        <w:adjustRightInd w:val="0"/>
        <w:spacing w:after="0" w:line="240" w:lineRule="auto"/>
        <w:ind w:left="567" w:right="567"/>
        <w:jc w:val="both"/>
        <w:rPr>
          <w:rFonts w:ascii="Palatino Linotype" w:hAnsi="Palatino Linotype" w:cs="Arial"/>
          <w:i/>
        </w:rPr>
      </w:pPr>
      <w:r w:rsidRPr="0047716C">
        <w:rPr>
          <w:rFonts w:ascii="Palatino Linotype" w:hAnsi="Palatino Linotype" w:cs="Arial"/>
          <w:b/>
          <w:i/>
        </w:rPr>
        <w:t>Artículo 6.-</w:t>
      </w:r>
      <w:r w:rsidRPr="0047716C">
        <w:rPr>
          <w:rFonts w:ascii="Palatino Linotype" w:hAnsi="Palatino Linotype" w:cs="Arial"/>
          <w:i/>
        </w:rPr>
        <w:t xml:space="preserve"> Los municipios del Estado son 125, con la denominación y cabeceras municipales que a continuación se especifican:</w:t>
      </w:r>
      <w:r w:rsidRPr="0047716C">
        <w:rPr>
          <w:rFonts w:ascii="Palatino Linotype" w:hAnsi="Palatino Linotype" w:cs="Arial"/>
          <w:i/>
        </w:rPr>
        <w:cr/>
      </w:r>
      <w:r>
        <w:rPr>
          <w:rFonts w:ascii="Palatino Linotype" w:hAnsi="Palatino Linotype" w:cs="Arial"/>
          <w:b/>
          <w:i/>
        </w:rPr>
        <w:t>…</w:t>
      </w:r>
    </w:p>
    <w:p w:rsidR="0047716C" w:rsidRPr="00C20447" w:rsidRDefault="0047716C" w:rsidP="0047716C">
      <w:pPr>
        <w:autoSpaceDE w:val="0"/>
        <w:autoSpaceDN w:val="0"/>
        <w:adjustRightInd w:val="0"/>
        <w:spacing w:after="0" w:line="240" w:lineRule="auto"/>
        <w:ind w:left="567" w:right="567"/>
        <w:jc w:val="both"/>
        <w:rPr>
          <w:rFonts w:ascii="Palatino Linotype" w:hAnsi="Palatino Linotype" w:cs="Arial"/>
          <w:i/>
        </w:rPr>
      </w:pPr>
      <w:r w:rsidRPr="00C20447">
        <w:rPr>
          <w:rFonts w:ascii="Palatino Linotype" w:hAnsi="Palatino Linotype" w:cs="Arial"/>
          <w:i/>
        </w:rPr>
        <w:t xml:space="preserve">TEOLOYUCAN </w:t>
      </w:r>
      <w:proofErr w:type="spellStart"/>
      <w:r w:rsidRPr="00C20447">
        <w:rPr>
          <w:rFonts w:ascii="Palatino Linotype" w:hAnsi="Palatino Linotype" w:cs="Arial"/>
          <w:i/>
        </w:rPr>
        <w:t>TEOLOYUCAN</w:t>
      </w:r>
      <w:proofErr w:type="spellEnd"/>
    </w:p>
    <w:p w:rsidR="0047716C" w:rsidRDefault="0047716C" w:rsidP="0047716C">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t>…</w:t>
      </w:r>
    </w:p>
    <w:p w:rsidR="005F4C36" w:rsidRDefault="005F4C36" w:rsidP="005F4C36">
      <w:pPr>
        <w:autoSpaceDE w:val="0"/>
        <w:autoSpaceDN w:val="0"/>
        <w:adjustRightInd w:val="0"/>
        <w:spacing w:after="0" w:line="240" w:lineRule="auto"/>
        <w:ind w:left="567" w:right="567"/>
        <w:jc w:val="both"/>
        <w:rPr>
          <w:rFonts w:ascii="Palatino Linotype" w:hAnsi="Palatino Linotype" w:cs="Arial"/>
          <w:i/>
        </w:rPr>
      </w:pPr>
      <w:r w:rsidRPr="00BE07AF">
        <w:rPr>
          <w:rFonts w:ascii="Palatino Linotype" w:hAnsi="Palatino Linotype" w:cs="Arial"/>
          <w:b/>
          <w:i/>
        </w:rPr>
        <w:t>Artículo 32.</w:t>
      </w:r>
      <w:r w:rsidRPr="005F4C36">
        <w:rPr>
          <w:rFonts w:ascii="Palatino Linotype" w:hAnsi="Palatino Linotype" w:cs="Arial"/>
          <w:i/>
        </w:rPr>
        <w:t xml:space="preserve"> </w:t>
      </w:r>
      <w:r w:rsidRPr="00C20447">
        <w:rPr>
          <w:rFonts w:ascii="Palatino Linotype" w:hAnsi="Palatino Linotype" w:cs="Arial"/>
          <w:i/>
        </w:rPr>
        <w:t>Para ocupar los cargos de</w:t>
      </w:r>
      <w:r w:rsidRPr="005F4C36">
        <w:rPr>
          <w:rFonts w:ascii="Palatino Linotype" w:hAnsi="Palatino Linotype" w:cs="Arial"/>
          <w:i/>
        </w:rPr>
        <w:t xml:space="preserve"> Secretario; Tesorero; Director de Obras Públicas, de</w:t>
      </w:r>
      <w:r>
        <w:rPr>
          <w:rFonts w:ascii="Palatino Linotype" w:hAnsi="Palatino Linotype" w:cs="Arial"/>
          <w:i/>
        </w:rPr>
        <w:t xml:space="preserve"> </w:t>
      </w:r>
      <w:r w:rsidRPr="005F4C36">
        <w:rPr>
          <w:rFonts w:ascii="Palatino Linotype" w:hAnsi="Palatino Linotype" w:cs="Arial"/>
          <w:i/>
        </w:rPr>
        <w:t>Desarrollo Económico, Director de Turismo, Coordinador General Municipal de Mejora</w:t>
      </w:r>
      <w:r w:rsidR="00BE07AF">
        <w:rPr>
          <w:rFonts w:ascii="Palatino Linotype" w:hAnsi="Palatino Linotype" w:cs="Arial"/>
          <w:i/>
        </w:rPr>
        <w:t xml:space="preserve"> </w:t>
      </w:r>
      <w:r w:rsidRPr="005F4C36">
        <w:rPr>
          <w:rFonts w:ascii="Palatino Linotype" w:hAnsi="Palatino Linotype" w:cs="Arial"/>
          <w:i/>
        </w:rPr>
        <w:t xml:space="preserve">Regulatoria, Ecología, Desarrollo Urbano, de Desarrollo Social, o equivalentes, </w:t>
      </w:r>
      <w:r w:rsidRPr="00C20447">
        <w:rPr>
          <w:rFonts w:ascii="Palatino Linotype" w:hAnsi="Palatino Linotype" w:cs="Arial"/>
          <w:i/>
        </w:rPr>
        <w:lastRenderedPageBreak/>
        <w:t>titulares de las</w:t>
      </w:r>
      <w:r w:rsidR="00BE07AF" w:rsidRPr="00C20447">
        <w:rPr>
          <w:rFonts w:ascii="Palatino Linotype" w:hAnsi="Palatino Linotype" w:cs="Arial"/>
          <w:i/>
        </w:rPr>
        <w:t xml:space="preserve"> </w:t>
      </w:r>
      <w:r w:rsidRPr="00C20447">
        <w:rPr>
          <w:rFonts w:ascii="Palatino Linotype" w:hAnsi="Palatino Linotype" w:cs="Arial"/>
          <w:i/>
        </w:rPr>
        <w:t>unidades administrativas,</w:t>
      </w:r>
      <w:r w:rsidRPr="005F4C36">
        <w:rPr>
          <w:rFonts w:ascii="Palatino Linotype" w:hAnsi="Palatino Linotype" w:cs="Arial"/>
          <w:i/>
        </w:rPr>
        <w:t xml:space="preserve"> de Protección Civil y de los organismos auxiliares </w:t>
      </w:r>
      <w:r w:rsidRPr="00C20447">
        <w:rPr>
          <w:rFonts w:ascii="Palatino Linotype" w:hAnsi="Palatino Linotype" w:cs="Arial"/>
          <w:i/>
        </w:rPr>
        <w:t>se deberán</w:t>
      </w:r>
      <w:r w:rsidR="00BE07AF" w:rsidRPr="00C20447">
        <w:rPr>
          <w:rFonts w:ascii="Palatino Linotype" w:hAnsi="Palatino Linotype" w:cs="Arial"/>
          <w:i/>
        </w:rPr>
        <w:t xml:space="preserve"> </w:t>
      </w:r>
      <w:r w:rsidRPr="00C20447">
        <w:rPr>
          <w:rFonts w:ascii="Palatino Linotype" w:hAnsi="Palatino Linotype" w:cs="Arial"/>
          <w:i/>
        </w:rPr>
        <w:t>satisfacer los siguientes requisitos:</w:t>
      </w:r>
    </w:p>
    <w:p w:rsidR="00BE07AF" w:rsidRPr="005F4C36" w:rsidRDefault="00BE07AF" w:rsidP="005F4C36">
      <w:pPr>
        <w:autoSpaceDE w:val="0"/>
        <w:autoSpaceDN w:val="0"/>
        <w:adjustRightInd w:val="0"/>
        <w:spacing w:after="0" w:line="240" w:lineRule="auto"/>
        <w:ind w:left="567" w:right="567"/>
        <w:jc w:val="both"/>
        <w:rPr>
          <w:rFonts w:ascii="Palatino Linotype" w:hAnsi="Palatino Linotype" w:cs="Arial"/>
          <w:i/>
        </w:rPr>
      </w:pPr>
    </w:p>
    <w:p w:rsidR="005F4C36" w:rsidRPr="005F4C36" w:rsidRDefault="005F4C36" w:rsidP="005F4C36">
      <w:pPr>
        <w:autoSpaceDE w:val="0"/>
        <w:autoSpaceDN w:val="0"/>
        <w:adjustRightInd w:val="0"/>
        <w:spacing w:after="0" w:line="240" w:lineRule="auto"/>
        <w:ind w:left="567" w:right="567"/>
        <w:jc w:val="both"/>
        <w:rPr>
          <w:rFonts w:ascii="Palatino Linotype" w:hAnsi="Palatino Linotype" w:cs="Arial"/>
          <w:i/>
        </w:rPr>
      </w:pPr>
      <w:r w:rsidRPr="005F4C36">
        <w:rPr>
          <w:rFonts w:ascii="Palatino Linotype" w:hAnsi="Palatino Linotype" w:cs="Arial"/>
          <w:i/>
        </w:rPr>
        <w:t>I. Ser ciudadano del Estado en pleno uso de sus derechos;</w:t>
      </w:r>
    </w:p>
    <w:p w:rsidR="005F4C36" w:rsidRPr="005F4C36" w:rsidRDefault="005F4C36" w:rsidP="005F4C36">
      <w:pPr>
        <w:autoSpaceDE w:val="0"/>
        <w:autoSpaceDN w:val="0"/>
        <w:adjustRightInd w:val="0"/>
        <w:spacing w:after="0" w:line="240" w:lineRule="auto"/>
        <w:ind w:left="567" w:right="567"/>
        <w:jc w:val="both"/>
        <w:rPr>
          <w:rFonts w:ascii="Palatino Linotype" w:hAnsi="Palatino Linotype" w:cs="Arial"/>
          <w:i/>
        </w:rPr>
      </w:pPr>
      <w:r w:rsidRPr="005F4C36">
        <w:rPr>
          <w:rFonts w:ascii="Palatino Linotype" w:hAnsi="Palatino Linotype" w:cs="Arial"/>
          <w:i/>
        </w:rPr>
        <w:t>II. No estar inhabilitado para desempeñar cargo, empleo, o comisión pública.</w:t>
      </w:r>
    </w:p>
    <w:p w:rsidR="005F4C36" w:rsidRPr="005F4C36" w:rsidRDefault="005F4C36" w:rsidP="005F4C36">
      <w:pPr>
        <w:autoSpaceDE w:val="0"/>
        <w:autoSpaceDN w:val="0"/>
        <w:adjustRightInd w:val="0"/>
        <w:spacing w:after="0" w:line="240" w:lineRule="auto"/>
        <w:ind w:left="567" w:right="567"/>
        <w:jc w:val="both"/>
        <w:rPr>
          <w:rFonts w:ascii="Palatino Linotype" w:hAnsi="Palatino Linotype" w:cs="Arial"/>
          <w:i/>
        </w:rPr>
      </w:pPr>
      <w:r w:rsidRPr="005F4C36">
        <w:rPr>
          <w:rFonts w:ascii="Palatino Linotype" w:hAnsi="Palatino Linotype" w:cs="Arial"/>
          <w:i/>
        </w:rPr>
        <w:t>III. No haber sido condenado en proceso penal, por delito intencional que amerite pena privativa</w:t>
      </w:r>
      <w:r w:rsidR="00BE07AF">
        <w:rPr>
          <w:rFonts w:ascii="Palatino Linotype" w:hAnsi="Palatino Linotype" w:cs="Arial"/>
          <w:i/>
        </w:rPr>
        <w:t xml:space="preserve"> </w:t>
      </w:r>
      <w:r w:rsidRPr="005F4C36">
        <w:rPr>
          <w:rFonts w:ascii="Palatino Linotype" w:hAnsi="Palatino Linotype" w:cs="Arial"/>
          <w:i/>
        </w:rPr>
        <w:t>de libertad;</w:t>
      </w:r>
    </w:p>
    <w:p w:rsidR="005F4C36" w:rsidRPr="005F4C36" w:rsidRDefault="005F4C36" w:rsidP="005F4C36">
      <w:pPr>
        <w:autoSpaceDE w:val="0"/>
        <w:autoSpaceDN w:val="0"/>
        <w:adjustRightInd w:val="0"/>
        <w:spacing w:after="0" w:line="240" w:lineRule="auto"/>
        <w:ind w:left="567" w:right="567"/>
        <w:jc w:val="both"/>
        <w:rPr>
          <w:rFonts w:ascii="Palatino Linotype" w:hAnsi="Palatino Linotype" w:cs="Arial"/>
          <w:i/>
        </w:rPr>
      </w:pPr>
      <w:r w:rsidRPr="005F4C36">
        <w:rPr>
          <w:rFonts w:ascii="Palatino Linotype" w:hAnsi="Palatino Linotype" w:cs="Arial"/>
          <w:i/>
        </w:rPr>
        <w:t>IV. Contar con título profesional o acreditar experiencia mínima de un año en la materia, ante</w:t>
      </w:r>
      <w:r w:rsidR="00BE07AF">
        <w:rPr>
          <w:rFonts w:ascii="Palatino Linotype" w:hAnsi="Palatino Linotype" w:cs="Arial"/>
          <w:i/>
        </w:rPr>
        <w:t xml:space="preserve"> </w:t>
      </w:r>
      <w:r w:rsidRPr="005F4C36">
        <w:rPr>
          <w:rFonts w:ascii="Palatino Linotype" w:hAnsi="Palatino Linotype" w:cs="Arial"/>
          <w:i/>
        </w:rPr>
        <w:t>el Presidente o el Ayuntamiento, cuando sea el caso, para el desempeño de los cargos que así lo</w:t>
      </w:r>
      <w:r w:rsidR="00BE07AF">
        <w:rPr>
          <w:rFonts w:ascii="Palatino Linotype" w:hAnsi="Palatino Linotype" w:cs="Arial"/>
          <w:i/>
        </w:rPr>
        <w:t xml:space="preserve"> </w:t>
      </w:r>
      <w:r w:rsidRPr="005F4C36">
        <w:rPr>
          <w:rFonts w:ascii="Palatino Linotype" w:hAnsi="Palatino Linotype" w:cs="Arial"/>
          <w:i/>
        </w:rPr>
        <w:t>requieran; y</w:t>
      </w:r>
    </w:p>
    <w:p w:rsidR="005F4C36" w:rsidRDefault="005F4C36" w:rsidP="005F4C36">
      <w:pPr>
        <w:autoSpaceDE w:val="0"/>
        <w:autoSpaceDN w:val="0"/>
        <w:adjustRightInd w:val="0"/>
        <w:spacing w:after="0" w:line="240" w:lineRule="auto"/>
        <w:ind w:left="567" w:right="567"/>
        <w:jc w:val="both"/>
        <w:rPr>
          <w:rFonts w:ascii="Palatino Linotype" w:hAnsi="Palatino Linotype" w:cs="Arial"/>
          <w:i/>
        </w:rPr>
      </w:pPr>
      <w:r w:rsidRPr="005F4C36">
        <w:rPr>
          <w:rFonts w:ascii="Palatino Linotype" w:hAnsi="Palatino Linotype" w:cs="Arial"/>
          <w:i/>
        </w:rPr>
        <w:t>V. En su caso</w:t>
      </w:r>
      <w:r w:rsidRPr="00C20447">
        <w:rPr>
          <w:rFonts w:ascii="Palatino Linotype" w:hAnsi="Palatino Linotype" w:cs="Arial"/>
          <w:i/>
        </w:rPr>
        <w:t>, contar con certificación de competencia laboral en la materia del cargo que se</w:t>
      </w:r>
      <w:r w:rsidR="00BE07AF" w:rsidRPr="00C20447">
        <w:rPr>
          <w:rFonts w:ascii="Palatino Linotype" w:hAnsi="Palatino Linotype" w:cs="Arial"/>
          <w:i/>
        </w:rPr>
        <w:t xml:space="preserve"> </w:t>
      </w:r>
      <w:r w:rsidRPr="00C20447">
        <w:rPr>
          <w:rFonts w:ascii="Palatino Linotype" w:hAnsi="Palatino Linotype" w:cs="Arial"/>
          <w:i/>
        </w:rPr>
        <w:t>desempeñará, expedida por institución con reconocimiento de validez oficial.</w:t>
      </w:r>
      <w:r w:rsidRPr="005F4C36">
        <w:rPr>
          <w:rFonts w:ascii="Palatino Linotype" w:hAnsi="Palatino Linotype" w:cs="Arial"/>
          <w:i/>
        </w:rPr>
        <w:t xml:space="preserve"> Este requisito</w:t>
      </w:r>
      <w:r w:rsidR="00BE07AF">
        <w:rPr>
          <w:rFonts w:ascii="Palatino Linotype" w:hAnsi="Palatino Linotype" w:cs="Arial"/>
          <w:i/>
        </w:rPr>
        <w:t xml:space="preserve"> </w:t>
      </w:r>
      <w:r w:rsidRPr="005F4C36">
        <w:rPr>
          <w:rFonts w:ascii="Palatino Linotype" w:hAnsi="Palatino Linotype" w:cs="Arial"/>
          <w:i/>
        </w:rPr>
        <w:t>podrá acreditarse dentro de los seis meses siguientes a la fecha en que inicien sus funciones.</w:t>
      </w:r>
    </w:p>
    <w:p w:rsidR="00BE07AF" w:rsidRPr="005F4C36" w:rsidRDefault="00BE07AF" w:rsidP="005F4C36">
      <w:pPr>
        <w:autoSpaceDE w:val="0"/>
        <w:autoSpaceDN w:val="0"/>
        <w:adjustRightInd w:val="0"/>
        <w:spacing w:after="0" w:line="240" w:lineRule="auto"/>
        <w:ind w:left="567" w:right="567"/>
        <w:jc w:val="both"/>
        <w:rPr>
          <w:rFonts w:ascii="Palatino Linotype" w:hAnsi="Palatino Linotype" w:cs="Arial"/>
          <w:i/>
        </w:rPr>
      </w:pPr>
    </w:p>
    <w:p w:rsidR="005F4C36" w:rsidRPr="005F4C36" w:rsidRDefault="005F4C36" w:rsidP="005F4C36">
      <w:pPr>
        <w:autoSpaceDE w:val="0"/>
        <w:autoSpaceDN w:val="0"/>
        <w:adjustRightInd w:val="0"/>
        <w:spacing w:after="0" w:line="240" w:lineRule="auto"/>
        <w:ind w:left="567" w:right="567"/>
        <w:jc w:val="both"/>
        <w:rPr>
          <w:rFonts w:ascii="Palatino Linotype" w:hAnsi="Palatino Linotype" w:cs="Arial"/>
          <w:i/>
        </w:rPr>
      </w:pPr>
      <w:r w:rsidRPr="005F4C36">
        <w:rPr>
          <w:rFonts w:ascii="Palatino Linotype" w:hAnsi="Palatino Linotype" w:cs="Arial"/>
          <w:i/>
        </w:rPr>
        <w:t>Vencido el plazo a que se refiere el párrafo anterior, el Presidente Municipal informará al</w:t>
      </w:r>
    </w:p>
    <w:p w:rsidR="00BE07AF" w:rsidRDefault="005F4C36" w:rsidP="005D53E8">
      <w:pPr>
        <w:autoSpaceDE w:val="0"/>
        <w:autoSpaceDN w:val="0"/>
        <w:adjustRightInd w:val="0"/>
        <w:spacing w:after="0" w:line="240" w:lineRule="auto"/>
        <w:ind w:left="567" w:right="567"/>
        <w:jc w:val="both"/>
        <w:rPr>
          <w:rFonts w:ascii="Palatino Linotype" w:hAnsi="Palatino Linotype" w:cs="Arial"/>
          <w:i/>
        </w:rPr>
      </w:pPr>
      <w:r w:rsidRPr="005F4C36">
        <w:rPr>
          <w:rFonts w:ascii="Palatino Linotype" w:hAnsi="Palatino Linotype" w:cs="Arial"/>
          <w:i/>
        </w:rPr>
        <w:t>Cabildo sobre el cumplimiento de dicha certificación laboral para que, en su caso, el</w:t>
      </w:r>
      <w:r w:rsidR="00BE07AF">
        <w:rPr>
          <w:rFonts w:ascii="Palatino Linotype" w:hAnsi="Palatino Linotype" w:cs="Arial"/>
          <w:i/>
        </w:rPr>
        <w:t xml:space="preserve"> </w:t>
      </w:r>
      <w:r w:rsidRPr="005F4C36">
        <w:rPr>
          <w:rFonts w:ascii="Palatino Linotype" w:hAnsi="Palatino Linotype" w:cs="Arial"/>
          <w:i/>
        </w:rPr>
        <w:t>Ayuntamiento tome las medidas correspondientes respecto de aquellos servidores públicos que</w:t>
      </w:r>
      <w:r w:rsidR="00BE07AF">
        <w:rPr>
          <w:rFonts w:ascii="Palatino Linotype" w:hAnsi="Palatino Linotype" w:cs="Arial"/>
          <w:i/>
        </w:rPr>
        <w:t xml:space="preserve"> </w:t>
      </w:r>
      <w:r w:rsidRPr="005F4C36">
        <w:rPr>
          <w:rFonts w:ascii="Palatino Linotype" w:hAnsi="Palatino Linotype" w:cs="Arial"/>
          <w:i/>
        </w:rPr>
        <w:t>no hubiesen cumplido.</w:t>
      </w:r>
    </w:p>
    <w:p w:rsidR="00BE07AF" w:rsidRDefault="00BE07AF" w:rsidP="00497D4A">
      <w:pPr>
        <w:autoSpaceDE w:val="0"/>
        <w:autoSpaceDN w:val="0"/>
        <w:adjustRightInd w:val="0"/>
        <w:spacing w:after="0" w:line="240" w:lineRule="auto"/>
        <w:ind w:left="567" w:right="567"/>
        <w:jc w:val="both"/>
        <w:rPr>
          <w:rFonts w:ascii="Palatino Linotype" w:hAnsi="Palatino Linotype" w:cs="Arial"/>
          <w:i/>
        </w:rPr>
      </w:pPr>
    </w:p>
    <w:p w:rsidR="00BE07AF" w:rsidRDefault="00574D94" w:rsidP="00574D94">
      <w:pPr>
        <w:autoSpaceDE w:val="0"/>
        <w:autoSpaceDN w:val="0"/>
        <w:adjustRightInd w:val="0"/>
        <w:spacing w:after="0" w:line="240" w:lineRule="auto"/>
        <w:ind w:left="567" w:right="567"/>
        <w:jc w:val="center"/>
        <w:rPr>
          <w:rFonts w:ascii="Palatino Linotype" w:hAnsi="Palatino Linotype" w:cs="Arial"/>
          <w:b/>
          <w:i/>
        </w:rPr>
      </w:pPr>
      <w:r>
        <w:rPr>
          <w:rFonts w:ascii="Palatino Linotype" w:hAnsi="Palatino Linotype" w:cs="Arial"/>
          <w:b/>
          <w:i/>
        </w:rPr>
        <w:t>Bando Municipal d</w:t>
      </w:r>
      <w:r w:rsidRPr="00574D94">
        <w:rPr>
          <w:rFonts w:ascii="Palatino Linotype" w:hAnsi="Palatino Linotype" w:cs="Arial"/>
          <w:b/>
          <w:i/>
        </w:rPr>
        <w:t>e Teoloyucan</w:t>
      </w:r>
    </w:p>
    <w:p w:rsidR="005D53E8" w:rsidRPr="00574D94" w:rsidRDefault="005D53E8" w:rsidP="00574D94">
      <w:pPr>
        <w:autoSpaceDE w:val="0"/>
        <w:autoSpaceDN w:val="0"/>
        <w:adjustRightInd w:val="0"/>
        <w:spacing w:after="0" w:line="240" w:lineRule="auto"/>
        <w:ind w:left="567" w:right="567"/>
        <w:jc w:val="center"/>
        <w:rPr>
          <w:rFonts w:ascii="Palatino Linotype" w:hAnsi="Palatino Linotype" w:cs="Arial"/>
          <w:b/>
          <w:i/>
        </w:rPr>
      </w:pP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b/>
          <w:i/>
        </w:rPr>
        <w:t>ARTÍCULO 37.</w:t>
      </w:r>
      <w:r w:rsidRPr="00574D94">
        <w:rPr>
          <w:rFonts w:ascii="Palatino Linotype" w:hAnsi="Palatino Linotype" w:cs="Arial"/>
          <w:i/>
        </w:rPr>
        <w:t xml:space="preserve"> </w:t>
      </w:r>
      <w:r w:rsidRPr="00C20447">
        <w:rPr>
          <w:rFonts w:ascii="Palatino Linotype" w:hAnsi="Palatino Linotype" w:cs="Arial"/>
          <w:i/>
        </w:rPr>
        <w:t>La administración pública municipal centralizada, para la planeación, el despacho y ejecución de sus atribuciones y responsabilidades cuenta con las siguientes dependencias y entidades:</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I. Secretaría del ayuntamiento;</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II. Tesorería municipal;</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III. Contraloría municipal;</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IV. Dirección de desarrollo urbano;</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V. Dirección de obras;</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VI. Dirección de medio ambiente;</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VII. Dirección jurídica consultiva;</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VIII. Dirección de bienestar social;</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IX. Dirección de servicios públicos;</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X. Seguridad Pública;</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XI. Dirección de educación;</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XII. Dirección de cultura;</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XIII. Dirección de desarrollo económico y agropecuario;</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XIV. Dirección de planeación (UIPPE);</w:t>
      </w:r>
    </w:p>
    <w:p w:rsidR="00574D94" w:rsidRPr="00574D94"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XV. Dirección de gobernación;</w:t>
      </w:r>
    </w:p>
    <w:p w:rsidR="00574D94" w:rsidRPr="00C20447" w:rsidRDefault="00574D94" w:rsidP="00574D94">
      <w:pPr>
        <w:autoSpaceDE w:val="0"/>
        <w:autoSpaceDN w:val="0"/>
        <w:adjustRightInd w:val="0"/>
        <w:spacing w:after="0" w:line="240" w:lineRule="auto"/>
        <w:ind w:left="567" w:right="567"/>
        <w:jc w:val="both"/>
        <w:rPr>
          <w:rFonts w:ascii="Palatino Linotype" w:hAnsi="Palatino Linotype" w:cs="Arial"/>
          <w:i/>
        </w:rPr>
      </w:pPr>
      <w:r w:rsidRPr="00C20447">
        <w:rPr>
          <w:rFonts w:ascii="Palatino Linotype" w:hAnsi="Palatino Linotype" w:cs="Arial"/>
          <w:i/>
        </w:rPr>
        <w:t>XVI. Dirección de administración; y</w:t>
      </w:r>
    </w:p>
    <w:p w:rsidR="00BE07AF" w:rsidRPr="0047716C" w:rsidRDefault="00574D94" w:rsidP="00574D94">
      <w:pPr>
        <w:autoSpaceDE w:val="0"/>
        <w:autoSpaceDN w:val="0"/>
        <w:adjustRightInd w:val="0"/>
        <w:spacing w:after="0" w:line="240" w:lineRule="auto"/>
        <w:ind w:left="567" w:right="567"/>
        <w:jc w:val="both"/>
        <w:rPr>
          <w:rFonts w:ascii="Palatino Linotype" w:hAnsi="Palatino Linotype" w:cs="Arial"/>
          <w:i/>
        </w:rPr>
      </w:pPr>
      <w:r w:rsidRPr="00574D94">
        <w:rPr>
          <w:rFonts w:ascii="Palatino Linotype" w:hAnsi="Palatino Linotype" w:cs="Arial"/>
          <w:i/>
        </w:rPr>
        <w:t>XVII. Dirección de salud.</w:t>
      </w:r>
    </w:p>
    <w:p w:rsidR="007D5D55" w:rsidRPr="00574D94" w:rsidRDefault="00574D94" w:rsidP="00C22BA2">
      <w:pPr>
        <w:autoSpaceDE w:val="0"/>
        <w:autoSpaceDN w:val="0"/>
        <w:adjustRightInd w:val="0"/>
        <w:spacing w:after="0" w:line="360" w:lineRule="auto"/>
        <w:jc w:val="right"/>
        <w:rPr>
          <w:rFonts w:ascii="Palatino Linotype" w:hAnsi="Palatino Linotype" w:cs="Arial"/>
          <w:b/>
          <w:i/>
          <w:u w:val="single"/>
        </w:rPr>
      </w:pPr>
      <w:r w:rsidRPr="00574D94">
        <w:rPr>
          <w:rFonts w:ascii="Palatino Linotype" w:hAnsi="Palatino Linotype" w:cs="Arial"/>
          <w:b/>
          <w:i/>
          <w:u w:val="single"/>
        </w:rPr>
        <w:lastRenderedPageBreak/>
        <w:t>Énfasis añadido</w:t>
      </w:r>
    </w:p>
    <w:p w:rsidR="00C22BA2" w:rsidRDefault="00C22BA2" w:rsidP="00C22BA2">
      <w:pPr>
        <w:autoSpaceDE w:val="0"/>
        <w:autoSpaceDN w:val="0"/>
        <w:adjustRightInd w:val="0"/>
        <w:spacing w:after="0" w:line="360" w:lineRule="auto"/>
        <w:jc w:val="both"/>
        <w:rPr>
          <w:rFonts w:ascii="Palatino Linotype" w:hAnsi="Palatino Linotype" w:cs="Arial"/>
          <w:sz w:val="24"/>
          <w:szCs w:val="24"/>
        </w:rPr>
      </w:pPr>
    </w:p>
    <w:p w:rsidR="005D53E8" w:rsidRPr="00E97522" w:rsidRDefault="005D53E8" w:rsidP="005D53E8">
      <w:pPr>
        <w:pStyle w:val="Sinespaciado"/>
        <w:spacing w:line="360" w:lineRule="auto"/>
        <w:jc w:val="both"/>
        <w:rPr>
          <w:rFonts w:ascii="Palatino Linotype" w:hAnsi="Palatino Linotype"/>
          <w:b/>
          <w:bCs/>
          <w:sz w:val="24"/>
          <w:szCs w:val="24"/>
        </w:rPr>
      </w:pPr>
      <w:r w:rsidRPr="00E97522">
        <w:rPr>
          <w:rFonts w:ascii="Palatino Linotype" w:hAnsi="Palatino Linotype"/>
          <w:sz w:val="24"/>
          <w:szCs w:val="24"/>
        </w:rPr>
        <w:t xml:space="preserve">De ahí que se arriba a la premisa de que no existe fuente obligacional que determine la obligación del </w:t>
      </w:r>
      <w:r w:rsidRPr="00E97522">
        <w:rPr>
          <w:rFonts w:ascii="Palatino Linotype" w:hAnsi="Palatino Linotype"/>
          <w:b/>
          <w:sz w:val="24"/>
          <w:szCs w:val="24"/>
        </w:rPr>
        <w:t>Sujeto Obligado</w:t>
      </w:r>
      <w:r w:rsidRPr="00E97522">
        <w:rPr>
          <w:rFonts w:ascii="Palatino Linotype" w:hAnsi="Palatino Linotype"/>
          <w:sz w:val="24"/>
          <w:szCs w:val="24"/>
        </w:rPr>
        <w:t xml:space="preserve"> a generar, poseer y administrar la información solicitada  por </w:t>
      </w:r>
      <w:r w:rsidRPr="00E97522">
        <w:rPr>
          <w:rFonts w:ascii="Palatino Linotype" w:hAnsi="Palatino Linotype"/>
          <w:b/>
          <w:bCs/>
          <w:sz w:val="24"/>
          <w:szCs w:val="24"/>
        </w:rPr>
        <w:t>El Recurrente.</w:t>
      </w:r>
    </w:p>
    <w:p w:rsidR="007D584F" w:rsidRPr="00E97522" w:rsidRDefault="007D584F" w:rsidP="00C20447">
      <w:pPr>
        <w:pStyle w:val="Sinespaciado"/>
        <w:spacing w:line="360" w:lineRule="auto"/>
        <w:jc w:val="both"/>
        <w:rPr>
          <w:rFonts w:ascii="Palatino Linotype" w:hAnsi="Palatino Linotype"/>
          <w:sz w:val="24"/>
          <w:szCs w:val="24"/>
        </w:rPr>
      </w:pPr>
    </w:p>
    <w:p w:rsidR="00746716" w:rsidRPr="00E97522" w:rsidRDefault="00427596" w:rsidP="00C20447">
      <w:pPr>
        <w:pStyle w:val="Sinespaciado"/>
        <w:spacing w:line="360" w:lineRule="auto"/>
        <w:jc w:val="both"/>
        <w:rPr>
          <w:rFonts w:ascii="Palatino Linotype" w:hAnsi="Palatino Linotype" w:cs="Arial"/>
          <w:sz w:val="24"/>
          <w:szCs w:val="24"/>
        </w:rPr>
      </w:pPr>
      <w:r w:rsidRPr="00E97522">
        <w:rPr>
          <w:rFonts w:ascii="Palatino Linotype" w:hAnsi="Palatino Linotype"/>
          <w:sz w:val="24"/>
          <w:szCs w:val="24"/>
        </w:rPr>
        <w:t>I</w:t>
      </w:r>
      <w:r w:rsidR="0087363D" w:rsidRPr="00E97522">
        <w:rPr>
          <w:rFonts w:ascii="Palatino Linotype" w:hAnsi="Palatino Linotype"/>
          <w:sz w:val="24"/>
          <w:szCs w:val="24"/>
        </w:rPr>
        <w:t xml:space="preserve">nconforme con la respuesta del </w:t>
      </w:r>
      <w:r w:rsidR="0087363D" w:rsidRPr="00E97522">
        <w:rPr>
          <w:rFonts w:ascii="Palatino Linotype" w:hAnsi="Palatino Linotype"/>
          <w:b/>
          <w:sz w:val="24"/>
          <w:szCs w:val="24"/>
        </w:rPr>
        <w:t>Sujeto Obligado</w:t>
      </w:r>
      <w:r w:rsidR="0087363D" w:rsidRPr="00E97522">
        <w:rPr>
          <w:rFonts w:ascii="Palatino Linotype" w:hAnsi="Palatino Linotype"/>
          <w:sz w:val="24"/>
          <w:szCs w:val="24"/>
        </w:rPr>
        <w:t xml:space="preserve">, el </w:t>
      </w:r>
      <w:r w:rsidR="0087363D" w:rsidRPr="00E97522">
        <w:rPr>
          <w:rFonts w:ascii="Palatino Linotype" w:hAnsi="Palatino Linotype"/>
          <w:b/>
          <w:sz w:val="24"/>
          <w:szCs w:val="24"/>
        </w:rPr>
        <w:t>Recurrente</w:t>
      </w:r>
      <w:r w:rsidR="0087363D" w:rsidRPr="00E97522">
        <w:rPr>
          <w:rFonts w:ascii="Palatino Linotype" w:hAnsi="Palatino Linotype"/>
          <w:sz w:val="24"/>
          <w:szCs w:val="24"/>
        </w:rPr>
        <w:t xml:space="preserve"> in</w:t>
      </w:r>
      <w:r w:rsidRPr="00E97522">
        <w:rPr>
          <w:rFonts w:ascii="Palatino Linotype" w:hAnsi="Palatino Linotype"/>
          <w:sz w:val="24"/>
          <w:szCs w:val="24"/>
        </w:rPr>
        <w:t xml:space="preserve">terpuso Recurso de Revisión y </w:t>
      </w:r>
      <w:r w:rsidR="00746716" w:rsidRPr="00E97522">
        <w:rPr>
          <w:rFonts w:ascii="Palatino Linotype" w:hAnsi="Palatino Linotype" w:cs="Arial"/>
          <w:sz w:val="24"/>
          <w:szCs w:val="24"/>
        </w:rPr>
        <w:t xml:space="preserve">por acuerdo de fecha </w:t>
      </w:r>
      <w:r w:rsidR="00387901" w:rsidRPr="00E97522">
        <w:rPr>
          <w:rFonts w:ascii="Palatino Linotype" w:hAnsi="Palatino Linotype" w:cs="Arial"/>
          <w:sz w:val="24"/>
          <w:szCs w:val="24"/>
        </w:rPr>
        <w:t xml:space="preserve">nueve de septiembre </w:t>
      </w:r>
      <w:r w:rsidR="00746716" w:rsidRPr="00E97522">
        <w:rPr>
          <w:rFonts w:ascii="Palatino Linotype" w:hAnsi="Palatino Linotype" w:cs="Arial"/>
          <w:sz w:val="24"/>
          <w:szCs w:val="24"/>
        </w:rPr>
        <w:t>de dos mil veintiuno</w:t>
      </w:r>
      <w:r w:rsidR="00356832" w:rsidRPr="00E97522">
        <w:rPr>
          <w:rFonts w:ascii="Palatino Linotype" w:hAnsi="Palatino Linotype" w:cs="Arial"/>
          <w:sz w:val="24"/>
          <w:szCs w:val="24"/>
        </w:rPr>
        <w:t>,</w:t>
      </w:r>
      <w:r w:rsidR="00746716" w:rsidRPr="00E97522">
        <w:rPr>
          <w:rFonts w:ascii="Palatino Linotype" w:hAnsi="Palatino Linotype" w:cs="Arial"/>
          <w:sz w:val="24"/>
          <w:szCs w:val="24"/>
        </w:rPr>
        <w:t xml:space="preserve"> se admitió a trámite el recurso de revisión, </w:t>
      </w:r>
      <w:r w:rsidR="00387901" w:rsidRPr="00E97522">
        <w:rPr>
          <w:rFonts w:ascii="Palatino Linotype" w:hAnsi="Palatino Linotype" w:cs="Arial"/>
          <w:b/>
          <w:sz w:val="24"/>
          <w:szCs w:val="24"/>
        </w:rPr>
        <w:t>04430</w:t>
      </w:r>
      <w:r w:rsidR="00746716" w:rsidRPr="00E97522">
        <w:rPr>
          <w:rFonts w:ascii="Palatino Linotype" w:hAnsi="Palatino Linotype" w:cs="Arial"/>
          <w:b/>
          <w:sz w:val="24"/>
          <w:szCs w:val="24"/>
        </w:rPr>
        <w:t>/INFOEM/IP/RR/2021</w:t>
      </w:r>
      <w:r w:rsidR="00746716" w:rsidRPr="00E97522">
        <w:rPr>
          <w:rFonts w:ascii="Palatino Linotype" w:hAnsi="Palatino Linotype" w:cs="Arial"/>
          <w:sz w:val="24"/>
          <w:szCs w:val="24"/>
        </w:rPr>
        <w:t>, en el cual</w:t>
      </w:r>
      <w:r w:rsidR="00CB5B0C" w:rsidRPr="00E97522">
        <w:rPr>
          <w:rFonts w:ascii="Palatino Linotype" w:hAnsi="Palatino Linotype" w:cs="Arial"/>
          <w:sz w:val="24"/>
          <w:szCs w:val="24"/>
        </w:rPr>
        <w:t xml:space="preserve"> se ordenó poner</w:t>
      </w:r>
      <w:r w:rsidR="00746716" w:rsidRPr="00E97522">
        <w:rPr>
          <w:rFonts w:ascii="Palatino Linotype" w:hAnsi="Palatino Linotype" w:cs="Arial"/>
          <w:sz w:val="24"/>
          <w:szCs w:val="24"/>
        </w:rPr>
        <w:t xml:space="preserve"> a disposición de las partes, por un plazo máximo de siete días para que manifestaran lo que a su derecho correspondiera, a efecto de ofrecer pruebas, informe justificado y</w:t>
      </w:r>
      <w:r w:rsidR="00C20447" w:rsidRPr="00E97522">
        <w:rPr>
          <w:rFonts w:ascii="Palatino Linotype" w:hAnsi="Palatino Linotype" w:cs="Arial"/>
          <w:sz w:val="24"/>
          <w:szCs w:val="24"/>
        </w:rPr>
        <w:t xml:space="preserve"> presentar alegatos, asimismo en la etapa de instrucción </w:t>
      </w:r>
      <w:r w:rsidR="00AF4FC3" w:rsidRPr="00E97522">
        <w:rPr>
          <w:rFonts w:ascii="Palatino Linotype" w:hAnsi="Palatino Linotype" w:cs="Arial"/>
          <w:sz w:val="24"/>
          <w:szCs w:val="24"/>
        </w:rPr>
        <w:t>se advierte que el recurrente no rea</w:t>
      </w:r>
      <w:r w:rsidR="008A4272" w:rsidRPr="00E97522">
        <w:rPr>
          <w:rFonts w:ascii="Palatino Linotype" w:hAnsi="Palatino Linotype" w:cs="Arial"/>
          <w:sz w:val="24"/>
          <w:szCs w:val="24"/>
        </w:rPr>
        <w:t>lizo manifestaciones, asimismo, y</w:t>
      </w:r>
      <w:r w:rsidR="00746716" w:rsidRPr="00E97522">
        <w:rPr>
          <w:rFonts w:ascii="Palatino Linotype" w:hAnsi="Palatino Linotype" w:cs="Arial"/>
          <w:sz w:val="24"/>
          <w:szCs w:val="24"/>
        </w:rPr>
        <w:t xml:space="preserve"> el Sujeto Obligado </w:t>
      </w:r>
      <w:r w:rsidR="008A4272" w:rsidRPr="00E97522">
        <w:rPr>
          <w:rFonts w:ascii="Palatino Linotype" w:hAnsi="Palatino Linotype" w:cs="Arial"/>
          <w:sz w:val="24"/>
          <w:szCs w:val="24"/>
        </w:rPr>
        <w:t>no rindió Informe Justificado.</w:t>
      </w:r>
    </w:p>
    <w:p w:rsidR="00C20447" w:rsidRDefault="00C20447" w:rsidP="00C20447">
      <w:pPr>
        <w:pStyle w:val="Sinespaciado"/>
        <w:spacing w:line="360" w:lineRule="auto"/>
        <w:jc w:val="both"/>
        <w:rPr>
          <w:rFonts w:ascii="Palatino Linotype" w:hAnsi="Palatino Linotype" w:cs="Arial"/>
          <w:sz w:val="24"/>
          <w:szCs w:val="24"/>
        </w:rPr>
      </w:pPr>
    </w:p>
    <w:p w:rsidR="00F22175" w:rsidRDefault="007D584F" w:rsidP="009D2E3B">
      <w:pPr>
        <w:spacing w:after="0" w:line="360" w:lineRule="auto"/>
        <w:jc w:val="both"/>
        <w:rPr>
          <w:rFonts w:ascii="Palatino Linotype" w:hAnsi="Palatino Linotype" w:cs="Arial"/>
          <w:sz w:val="24"/>
          <w:szCs w:val="24"/>
        </w:rPr>
      </w:pPr>
      <w:r w:rsidRPr="00E97522">
        <w:rPr>
          <w:rFonts w:ascii="Palatino Linotype" w:hAnsi="Palatino Linotype" w:cs="Arial"/>
          <w:sz w:val="24"/>
          <w:szCs w:val="24"/>
        </w:rPr>
        <w:t xml:space="preserve">En tal contexto, esta Ponencia considera necesario realizar un análisis </w:t>
      </w:r>
      <w:r w:rsidR="00B967C8">
        <w:rPr>
          <w:rFonts w:ascii="Palatino Linotype" w:hAnsi="Palatino Linotype" w:cs="Arial"/>
          <w:sz w:val="24"/>
          <w:szCs w:val="24"/>
        </w:rPr>
        <w:t xml:space="preserve">a </w:t>
      </w:r>
      <w:r w:rsidRPr="00E97522">
        <w:rPr>
          <w:rFonts w:ascii="Palatino Linotype" w:hAnsi="Palatino Linotype" w:cs="Arial"/>
          <w:sz w:val="24"/>
          <w:szCs w:val="24"/>
        </w:rPr>
        <w:t xml:space="preserve">la normatividad aplicable, siendo esta la Ley Orgánica Municipal del Estado de México, </w:t>
      </w:r>
      <w:r w:rsidR="005D53E8" w:rsidRPr="00E97522">
        <w:rPr>
          <w:rFonts w:ascii="Palatino Linotype" w:hAnsi="Palatino Linotype" w:cs="Arial"/>
          <w:sz w:val="24"/>
          <w:szCs w:val="24"/>
        </w:rPr>
        <w:t>misma qu</w:t>
      </w:r>
      <w:r w:rsidR="002E34DA" w:rsidRPr="00E97522">
        <w:rPr>
          <w:rFonts w:ascii="Palatino Linotype" w:hAnsi="Palatino Linotype" w:cs="Arial"/>
          <w:sz w:val="24"/>
          <w:szCs w:val="24"/>
        </w:rPr>
        <w:t>e en su artículo 1</w:t>
      </w:r>
      <w:r w:rsidR="005D53E8" w:rsidRPr="00E97522">
        <w:rPr>
          <w:rFonts w:ascii="Palatino Linotype" w:hAnsi="Palatino Linotype" w:cs="Arial"/>
          <w:sz w:val="24"/>
          <w:szCs w:val="24"/>
        </w:rPr>
        <w:t xml:space="preserve"> establece</w:t>
      </w:r>
      <w:r w:rsidR="002E34DA" w:rsidRPr="00E97522">
        <w:rPr>
          <w:rFonts w:ascii="Palatino Linotype" w:hAnsi="Palatino Linotype" w:cs="Arial"/>
          <w:sz w:val="24"/>
          <w:szCs w:val="24"/>
        </w:rPr>
        <w:t xml:space="preserve"> que tiene por objeto regular las bases para la integración y organización del territorio, la población, el gobierno y la administración pública municipal; en ese sentido, por cuanto hace a la administración pública municipal, e artículo 86 del ordenamiento legal en cita,  señala que para el ejercicio de sus atribuciones y responsabilidades ejecutivas, el ayuntamiento se auxiliará con las dependencias y entidades de la administración pública municipal, que en cada caso acuerde el cabildo a propuesta del presidente municipal, las que estarán subord</w:t>
      </w:r>
      <w:r w:rsidR="00E97522" w:rsidRPr="00E97522">
        <w:rPr>
          <w:rFonts w:ascii="Palatino Linotype" w:hAnsi="Palatino Linotype" w:cs="Arial"/>
          <w:sz w:val="24"/>
          <w:szCs w:val="24"/>
        </w:rPr>
        <w:t>inadas a este servidor público, en tal contexto resulta necesario remitirnos al Bando Municipal</w:t>
      </w:r>
      <w:r w:rsidR="00E97522">
        <w:rPr>
          <w:rFonts w:ascii="Palatino Linotype" w:hAnsi="Palatino Linotype" w:cs="Arial"/>
          <w:sz w:val="24"/>
          <w:szCs w:val="24"/>
        </w:rPr>
        <w:t xml:space="preserve"> </w:t>
      </w:r>
      <w:r w:rsidR="00E97522" w:rsidRPr="00E97522">
        <w:rPr>
          <w:rFonts w:ascii="Palatino Linotype" w:hAnsi="Palatino Linotype" w:cs="Arial"/>
          <w:sz w:val="24"/>
          <w:szCs w:val="24"/>
        </w:rPr>
        <w:t>de Teoloyucan, Estado de México</w:t>
      </w:r>
      <w:r w:rsidR="00E97522">
        <w:rPr>
          <w:rFonts w:ascii="Palatino Linotype" w:hAnsi="Palatino Linotype" w:cs="Arial"/>
          <w:sz w:val="24"/>
          <w:szCs w:val="24"/>
        </w:rPr>
        <w:t>,</w:t>
      </w:r>
      <w:r w:rsidR="00E97522" w:rsidRPr="00E97522">
        <w:rPr>
          <w:rFonts w:ascii="Palatino Linotype" w:hAnsi="Palatino Linotype" w:cs="Arial"/>
          <w:sz w:val="24"/>
          <w:szCs w:val="24"/>
        </w:rPr>
        <w:t xml:space="preserve"> vigente</w:t>
      </w:r>
      <w:r w:rsidR="00E97522">
        <w:rPr>
          <w:rFonts w:ascii="Palatino Linotype" w:hAnsi="Palatino Linotype" w:cs="Arial"/>
          <w:sz w:val="24"/>
          <w:szCs w:val="24"/>
        </w:rPr>
        <w:t xml:space="preserve"> al momento de la </w:t>
      </w:r>
      <w:r w:rsidR="00E97522">
        <w:rPr>
          <w:rFonts w:ascii="Palatino Linotype" w:hAnsi="Palatino Linotype" w:cs="Arial"/>
          <w:sz w:val="24"/>
          <w:szCs w:val="24"/>
        </w:rPr>
        <w:lastRenderedPageBreak/>
        <w:t xml:space="preserve">Solicitud de Acceso a la Información, el cual establece en su artículo 37, fracción XVI, entre otras </w:t>
      </w:r>
      <w:r w:rsidR="00ED5243">
        <w:rPr>
          <w:rFonts w:ascii="Palatino Linotype" w:hAnsi="Palatino Linotype" w:cs="Arial"/>
          <w:sz w:val="24"/>
          <w:szCs w:val="24"/>
        </w:rPr>
        <w:t>dependencias a la Dirección de A</w:t>
      </w:r>
      <w:r w:rsidR="00E97522">
        <w:rPr>
          <w:rFonts w:ascii="Palatino Linotype" w:hAnsi="Palatino Linotype" w:cs="Arial"/>
          <w:sz w:val="24"/>
          <w:szCs w:val="24"/>
        </w:rPr>
        <w:t xml:space="preserve">dministración, como parte de la administración </w:t>
      </w:r>
      <w:proofErr w:type="spellStart"/>
      <w:r w:rsidR="00E97522">
        <w:rPr>
          <w:rFonts w:ascii="Palatino Linotype" w:hAnsi="Palatino Linotype" w:cs="Arial"/>
          <w:sz w:val="24"/>
          <w:szCs w:val="24"/>
        </w:rPr>
        <w:t>publica</w:t>
      </w:r>
      <w:proofErr w:type="spellEnd"/>
      <w:r w:rsidR="00E97522">
        <w:rPr>
          <w:rFonts w:ascii="Palatino Linotype" w:hAnsi="Palatino Linotype" w:cs="Arial"/>
          <w:sz w:val="24"/>
          <w:szCs w:val="24"/>
        </w:rPr>
        <w:t xml:space="preserve"> centralizada del municipio de Teoloyucan</w:t>
      </w:r>
      <w:r w:rsidR="004D768B">
        <w:rPr>
          <w:rFonts w:ascii="Palatino Linotype" w:hAnsi="Palatino Linotype" w:cs="Arial"/>
          <w:sz w:val="24"/>
          <w:szCs w:val="24"/>
        </w:rPr>
        <w:t xml:space="preserve">, </w:t>
      </w:r>
      <w:r w:rsidR="0014411C">
        <w:rPr>
          <w:rFonts w:ascii="Palatino Linotype" w:hAnsi="Palatino Linotype" w:cs="Arial"/>
          <w:sz w:val="24"/>
          <w:szCs w:val="24"/>
        </w:rPr>
        <w:t xml:space="preserve">sin embargo no se omite señalar que dentro de los requisitos y cargos que </w:t>
      </w:r>
      <w:r w:rsidR="00BB636C">
        <w:rPr>
          <w:rFonts w:ascii="Palatino Linotype" w:hAnsi="Palatino Linotype" w:cs="Arial"/>
          <w:sz w:val="24"/>
          <w:szCs w:val="24"/>
        </w:rPr>
        <w:t>se señalan</w:t>
      </w:r>
      <w:r w:rsidR="0014411C">
        <w:rPr>
          <w:rFonts w:ascii="Palatino Linotype" w:hAnsi="Palatino Linotype" w:cs="Arial"/>
          <w:sz w:val="24"/>
          <w:szCs w:val="24"/>
        </w:rPr>
        <w:t xml:space="preserve"> </w:t>
      </w:r>
      <w:r w:rsidR="00BB636C">
        <w:rPr>
          <w:rFonts w:ascii="Palatino Linotype" w:hAnsi="Palatino Linotype" w:cs="Arial"/>
          <w:sz w:val="24"/>
          <w:szCs w:val="24"/>
        </w:rPr>
        <w:t xml:space="preserve">en </w:t>
      </w:r>
      <w:r w:rsidR="00ED5243">
        <w:rPr>
          <w:rFonts w:ascii="Palatino Linotype" w:hAnsi="Palatino Linotype" w:cs="Arial"/>
          <w:sz w:val="24"/>
          <w:szCs w:val="24"/>
        </w:rPr>
        <w:t xml:space="preserve">el </w:t>
      </w:r>
      <w:r w:rsidR="00BB636C">
        <w:rPr>
          <w:rFonts w:ascii="Palatino Linotype" w:hAnsi="Palatino Linotype" w:cs="Arial"/>
          <w:sz w:val="24"/>
          <w:szCs w:val="24"/>
        </w:rPr>
        <w:t>artículo</w:t>
      </w:r>
      <w:r w:rsidR="00ED5243">
        <w:rPr>
          <w:rFonts w:ascii="Palatino Linotype" w:hAnsi="Palatino Linotype" w:cs="Arial"/>
          <w:sz w:val="24"/>
          <w:szCs w:val="24"/>
        </w:rPr>
        <w:t xml:space="preserve"> </w:t>
      </w:r>
      <w:r w:rsidR="00097B0B">
        <w:rPr>
          <w:rFonts w:ascii="Palatino Linotype" w:hAnsi="Palatino Linotype" w:cs="Arial"/>
          <w:sz w:val="24"/>
          <w:szCs w:val="24"/>
        </w:rPr>
        <w:t xml:space="preserve">32 de la Ley Orgánica Municipal, </w:t>
      </w:r>
      <w:r w:rsidR="0014411C">
        <w:rPr>
          <w:rFonts w:ascii="Palatino Linotype" w:hAnsi="Palatino Linotype" w:cs="Arial"/>
          <w:sz w:val="24"/>
          <w:szCs w:val="24"/>
        </w:rPr>
        <w:t>no se hace referencia al Director de Administración</w:t>
      </w:r>
      <w:r w:rsidR="00050056">
        <w:rPr>
          <w:rFonts w:ascii="Palatino Linotype" w:hAnsi="Palatino Linotype" w:cs="Arial"/>
          <w:sz w:val="24"/>
          <w:szCs w:val="24"/>
        </w:rPr>
        <w:t>;</w:t>
      </w:r>
      <w:r w:rsidR="0014411C">
        <w:rPr>
          <w:rFonts w:ascii="Palatino Linotype" w:hAnsi="Palatino Linotype" w:cs="Arial"/>
          <w:sz w:val="24"/>
          <w:szCs w:val="24"/>
        </w:rPr>
        <w:t xml:space="preserve"> aunado a lo anterior, </w:t>
      </w:r>
      <w:r w:rsidR="00BB636C">
        <w:rPr>
          <w:rFonts w:ascii="Palatino Linotype" w:hAnsi="Palatino Linotype" w:cs="Arial"/>
          <w:sz w:val="24"/>
          <w:szCs w:val="24"/>
        </w:rPr>
        <w:t>resulta necesario para este Órgano señalar que la fracción V del artículo en cita</w:t>
      </w:r>
      <w:r w:rsidR="00050056">
        <w:rPr>
          <w:rFonts w:ascii="Palatino Linotype" w:hAnsi="Palatino Linotype" w:cs="Arial"/>
          <w:sz w:val="24"/>
          <w:szCs w:val="24"/>
        </w:rPr>
        <w:t>,</w:t>
      </w:r>
      <w:r w:rsidR="00BB636C">
        <w:rPr>
          <w:rFonts w:ascii="Palatino Linotype" w:hAnsi="Palatino Linotype" w:cs="Arial"/>
          <w:sz w:val="24"/>
          <w:szCs w:val="24"/>
        </w:rPr>
        <w:t xml:space="preserve"> </w:t>
      </w:r>
      <w:r w:rsidR="00050056">
        <w:rPr>
          <w:rFonts w:ascii="Palatino Linotype" w:hAnsi="Palatino Linotype" w:cs="Arial"/>
          <w:sz w:val="24"/>
          <w:szCs w:val="24"/>
        </w:rPr>
        <w:t>resulta en un precepto de carácter</w:t>
      </w:r>
      <w:r w:rsidR="00BB636C">
        <w:rPr>
          <w:rFonts w:ascii="Palatino Linotype" w:hAnsi="Palatino Linotype" w:cs="Arial"/>
          <w:sz w:val="24"/>
          <w:szCs w:val="24"/>
        </w:rPr>
        <w:t xml:space="preserve"> potestativo, pues derivado del mismo se establece que en su caso </w:t>
      </w:r>
      <w:r w:rsidR="00050056">
        <w:rPr>
          <w:rFonts w:ascii="Palatino Linotype" w:hAnsi="Palatino Linotype" w:cs="Arial"/>
          <w:sz w:val="24"/>
          <w:szCs w:val="24"/>
        </w:rPr>
        <w:t xml:space="preserve">se </w:t>
      </w:r>
      <w:r w:rsidR="00BB636C">
        <w:rPr>
          <w:rFonts w:ascii="Palatino Linotype" w:hAnsi="Palatino Linotype" w:cs="Arial"/>
          <w:sz w:val="24"/>
          <w:szCs w:val="24"/>
        </w:rPr>
        <w:t xml:space="preserve">contara con certificado de competencia laboral, </w:t>
      </w:r>
      <w:r w:rsidR="00B23E2B">
        <w:rPr>
          <w:rFonts w:ascii="Palatino Linotype" w:hAnsi="Palatino Linotype" w:cs="Arial"/>
          <w:sz w:val="24"/>
          <w:szCs w:val="24"/>
        </w:rPr>
        <w:t>lo que puede traducirse en</w:t>
      </w:r>
      <w:r w:rsidR="00050056">
        <w:rPr>
          <w:rFonts w:ascii="Palatino Linotype" w:hAnsi="Palatino Linotype" w:cs="Arial"/>
          <w:sz w:val="24"/>
          <w:szCs w:val="24"/>
        </w:rPr>
        <w:t>: “</w:t>
      </w:r>
      <w:r w:rsidR="00B23E2B">
        <w:rPr>
          <w:rFonts w:ascii="Palatino Linotype" w:hAnsi="Palatino Linotype" w:cs="Arial"/>
          <w:sz w:val="24"/>
          <w:szCs w:val="24"/>
        </w:rPr>
        <w:t>de ser necesario</w:t>
      </w:r>
      <w:r w:rsidR="00050056">
        <w:rPr>
          <w:rFonts w:ascii="Palatino Linotype" w:hAnsi="Palatino Linotype" w:cs="Arial"/>
          <w:sz w:val="24"/>
          <w:szCs w:val="24"/>
        </w:rPr>
        <w:t>”, por lo que</w:t>
      </w:r>
      <w:r w:rsidR="00B23E2B">
        <w:rPr>
          <w:rFonts w:ascii="Palatino Linotype" w:hAnsi="Palatino Linotype" w:cs="Arial"/>
          <w:sz w:val="24"/>
          <w:szCs w:val="24"/>
        </w:rPr>
        <w:t xml:space="preserve"> los </w:t>
      </w:r>
      <w:r w:rsidR="00050056">
        <w:rPr>
          <w:rFonts w:ascii="Palatino Linotype" w:hAnsi="Palatino Linotype" w:cs="Arial"/>
          <w:sz w:val="24"/>
          <w:szCs w:val="24"/>
        </w:rPr>
        <w:t>servidores públicos</w:t>
      </w:r>
      <w:r w:rsidR="00B23E2B">
        <w:rPr>
          <w:rFonts w:ascii="Palatino Linotype" w:hAnsi="Palatino Linotype" w:cs="Arial"/>
          <w:sz w:val="24"/>
          <w:szCs w:val="24"/>
        </w:rPr>
        <w:t xml:space="preserve"> señalados en el artículo</w:t>
      </w:r>
      <w:r w:rsidR="00050056">
        <w:rPr>
          <w:rFonts w:ascii="Palatino Linotype" w:hAnsi="Palatino Linotype" w:cs="Arial"/>
          <w:sz w:val="24"/>
          <w:szCs w:val="24"/>
        </w:rPr>
        <w:t xml:space="preserve"> en estudio de ser necesario </w:t>
      </w:r>
      <w:r w:rsidR="00B23E2B">
        <w:rPr>
          <w:rFonts w:ascii="Palatino Linotype" w:hAnsi="Palatino Linotype" w:cs="Arial"/>
          <w:sz w:val="24"/>
          <w:szCs w:val="24"/>
        </w:rPr>
        <w:t xml:space="preserve">contaran con el certificado de referencia; sin que tampoco se advierta la autoridad competente para determinar </w:t>
      </w:r>
      <w:r w:rsidR="00050056">
        <w:rPr>
          <w:rFonts w:ascii="Palatino Linotype" w:hAnsi="Palatino Linotype" w:cs="Arial"/>
          <w:sz w:val="24"/>
          <w:szCs w:val="24"/>
        </w:rPr>
        <w:t xml:space="preserve">tal circunstancia, sin omitir señalar que derivado del mismo no </w:t>
      </w:r>
      <w:r w:rsidR="00A96F3A">
        <w:rPr>
          <w:rFonts w:ascii="Palatino Linotype" w:hAnsi="Palatino Linotype" w:cs="Arial"/>
          <w:sz w:val="24"/>
          <w:szCs w:val="24"/>
        </w:rPr>
        <w:t xml:space="preserve">se encuentre previsto al Titular de la </w:t>
      </w:r>
      <w:r w:rsidR="00B23E2B">
        <w:rPr>
          <w:rFonts w:ascii="Palatino Linotype" w:hAnsi="Palatino Linotype" w:cs="Arial"/>
          <w:sz w:val="24"/>
          <w:szCs w:val="24"/>
        </w:rPr>
        <w:t>Dirección de Administración</w:t>
      </w:r>
      <w:r w:rsidR="00F22175">
        <w:rPr>
          <w:rFonts w:ascii="Palatino Linotype" w:hAnsi="Palatino Linotype" w:cs="Arial"/>
          <w:sz w:val="24"/>
          <w:szCs w:val="24"/>
        </w:rPr>
        <w:t>.</w:t>
      </w:r>
    </w:p>
    <w:p w:rsidR="00F22175" w:rsidRDefault="00F22175" w:rsidP="009D2E3B">
      <w:pPr>
        <w:spacing w:after="0" w:line="360" w:lineRule="auto"/>
        <w:jc w:val="both"/>
        <w:rPr>
          <w:rFonts w:ascii="Palatino Linotype" w:hAnsi="Palatino Linotype" w:cs="Arial"/>
          <w:sz w:val="24"/>
          <w:szCs w:val="24"/>
        </w:rPr>
      </w:pPr>
    </w:p>
    <w:p w:rsidR="00A96F3A" w:rsidRPr="00526627" w:rsidRDefault="00F22175" w:rsidP="00A96F3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Derivado de lo anterior, </w:t>
      </w:r>
      <w:r>
        <w:rPr>
          <w:rFonts w:ascii="Palatino Linotype" w:hAnsi="Palatino Linotype" w:cs="Arial"/>
          <w:sz w:val="24"/>
        </w:rPr>
        <w:t>el S</w:t>
      </w:r>
      <w:r w:rsidRPr="008442FB">
        <w:rPr>
          <w:rFonts w:ascii="Palatino Linotype" w:hAnsi="Palatino Linotype" w:cs="Arial"/>
          <w:sz w:val="24"/>
        </w:rPr>
        <w:t>ujeto</w:t>
      </w:r>
      <w:r>
        <w:rPr>
          <w:rFonts w:ascii="Palatino Linotype" w:hAnsi="Palatino Linotype" w:cs="Arial"/>
          <w:sz w:val="24"/>
        </w:rPr>
        <w:t xml:space="preserve"> Obligado en su</w:t>
      </w:r>
      <w:r w:rsidRPr="008442FB">
        <w:rPr>
          <w:rFonts w:ascii="Palatino Linotype" w:hAnsi="Palatino Linotype" w:cs="Arial"/>
          <w:sz w:val="24"/>
        </w:rPr>
        <w:t xml:space="preserve"> </w:t>
      </w:r>
      <w:r>
        <w:rPr>
          <w:rFonts w:ascii="Palatino Linotype" w:hAnsi="Palatino Linotype" w:cs="Arial"/>
          <w:sz w:val="24"/>
        </w:rPr>
        <w:t>respuesta emitida en fecha</w:t>
      </w:r>
      <w:r w:rsidR="00A96F3A">
        <w:rPr>
          <w:rFonts w:ascii="Palatino Linotype" w:hAnsi="Palatino Linotype" w:cs="Arial"/>
          <w:sz w:val="24"/>
        </w:rPr>
        <w:t xml:space="preserve"> </w:t>
      </w:r>
      <w:r>
        <w:rPr>
          <w:rFonts w:ascii="Palatino Linotype" w:hAnsi="Palatino Linotype" w:cs="Arial"/>
          <w:sz w:val="24"/>
        </w:rPr>
        <w:t>treinta de agosto de dos mil veintiuno,</w:t>
      </w:r>
      <w:r w:rsidRPr="008442FB">
        <w:rPr>
          <w:rFonts w:ascii="Palatino Linotype" w:hAnsi="Palatino Linotype" w:cs="Arial"/>
          <w:sz w:val="24"/>
        </w:rPr>
        <w:t xml:space="preserve"> señaló </w:t>
      </w:r>
      <w:r>
        <w:rPr>
          <w:rFonts w:ascii="Palatino Linotype" w:hAnsi="Palatino Linotype" w:cs="Arial"/>
          <w:sz w:val="24"/>
          <w:szCs w:val="24"/>
        </w:rPr>
        <w:t xml:space="preserve">que para ser Director de Administración no se requiere Certificado de Competencia Laboral, lo anterior con fundamento en el artículo 32 de la Ley Orgánica Municipal, al respecto, </w:t>
      </w:r>
      <w:r w:rsidR="00A96F3A">
        <w:rPr>
          <w:rFonts w:ascii="Palatino Linotype" w:hAnsi="Palatino Linotype"/>
          <w:sz w:val="24"/>
          <w:szCs w:val="24"/>
          <w:lang w:eastAsia="es-MX"/>
        </w:rPr>
        <w:t xml:space="preserve">es importante señalar </w:t>
      </w:r>
      <w:r w:rsidR="00A96F3A" w:rsidRPr="00526627">
        <w:rPr>
          <w:rFonts w:ascii="Palatino Linotype" w:hAnsi="Palatino Linotype" w:cs="Arial"/>
          <w:sz w:val="24"/>
          <w:szCs w:val="24"/>
        </w:rPr>
        <w:t>al haber existido un pronunciamiento por parte del</w:t>
      </w:r>
      <w:r w:rsidR="00A96F3A" w:rsidRPr="00526627">
        <w:rPr>
          <w:rFonts w:ascii="Palatino Linotype" w:hAnsi="Palatino Linotype" w:cs="Arial"/>
          <w:b/>
          <w:sz w:val="24"/>
          <w:szCs w:val="24"/>
        </w:rPr>
        <w:t xml:space="preserve"> </w:t>
      </w:r>
      <w:r w:rsidR="00A96F3A" w:rsidRPr="00526627">
        <w:rPr>
          <w:rFonts w:ascii="Palatino Linotype" w:hAnsi="Palatino Linotype" w:cs="Arial"/>
          <w:sz w:val="24"/>
          <w:szCs w:val="24"/>
        </w:rPr>
        <w:t>Sujeto</w:t>
      </w:r>
      <w:r w:rsidR="00A96F3A" w:rsidRPr="00526627">
        <w:rPr>
          <w:rFonts w:ascii="Palatino Linotype" w:hAnsi="Palatino Linotype" w:cs="Arial"/>
          <w:b/>
          <w:sz w:val="24"/>
          <w:szCs w:val="24"/>
        </w:rPr>
        <w:t xml:space="preserve"> </w:t>
      </w:r>
      <w:r w:rsidR="00A96F3A" w:rsidRPr="00526627">
        <w:rPr>
          <w:rFonts w:ascii="Palatino Linotype" w:hAnsi="Palatino Linotype" w:cs="Arial"/>
          <w:sz w:val="24"/>
          <w:szCs w:val="24"/>
        </w:rPr>
        <w:t>Obligado,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(IFAI), ahora Instituto Nacional de Transparencia, Acceso a la Información y Protección de Datos Personales (INAI) que a la letra dice:</w:t>
      </w:r>
    </w:p>
    <w:p w:rsidR="00A96F3A" w:rsidRPr="00AE19D1" w:rsidRDefault="00A96F3A" w:rsidP="00A96F3A">
      <w:pPr>
        <w:widowControl w:val="0"/>
        <w:autoSpaceDE w:val="0"/>
        <w:autoSpaceDN w:val="0"/>
        <w:adjustRightInd w:val="0"/>
        <w:spacing w:after="0" w:line="240" w:lineRule="auto"/>
        <w:jc w:val="both"/>
        <w:rPr>
          <w:rFonts w:ascii="Palatino Linotype" w:hAnsi="Palatino Linotype" w:cs="Arial"/>
          <w:sz w:val="32"/>
          <w:szCs w:val="24"/>
        </w:rPr>
      </w:pPr>
    </w:p>
    <w:p w:rsidR="00A96F3A" w:rsidRPr="00526627" w:rsidRDefault="00A96F3A" w:rsidP="00A96F3A">
      <w:pPr>
        <w:widowControl w:val="0"/>
        <w:autoSpaceDE w:val="0"/>
        <w:autoSpaceDN w:val="0"/>
        <w:adjustRightInd w:val="0"/>
        <w:spacing w:after="0" w:line="360" w:lineRule="auto"/>
        <w:ind w:left="709" w:right="757"/>
        <w:jc w:val="both"/>
        <w:rPr>
          <w:rFonts w:ascii="Palatino Linotype" w:hAnsi="Palatino Linotype" w:cs="Arial"/>
          <w:i/>
          <w:sz w:val="24"/>
          <w:szCs w:val="24"/>
        </w:rPr>
      </w:pPr>
      <w:r w:rsidRPr="00526627">
        <w:rPr>
          <w:rFonts w:ascii="Palatino Linotype" w:hAnsi="Palatino Linotype" w:cs="Arial"/>
          <w:i/>
          <w:sz w:val="24"/>
          <w:szCs w:val="24"/>
        </w:rPr>
        <w:t>“</w:t>
      </w:r>
      <w:r w:rsidRPr="00526627">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26627">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96F3A" w:rsidRDefault="00A96F3A" w:rsidP="00A96F3A">
      <w:pPr>
        <w:spacing w:after="0" w:line="360" w:lineRule="auto"/>
        <w:jc w:val="both"/>
        <w:rPr>
          <w:rFonts w:ascii="Palatino Linotype" w:hAnsi="Palatino Linotype" w:cs="Arial"/>
          <w:sz w:val="24"/>
          <w:szCs w:val="24"/>
        </w:rPr>
      </w:pPr>
    </w:p>
    <w:p w:rsidR="00F22175" w:rsidRDefault="00A96F3A" w:rsidP="00F22175">
      <w:pPr>
        <w:spacing w:after="0" w:line="360" w:lineRule="auto"/>
        <w:jc w:val="both"/>
        <w:rPr>
          <w:rFonts w:ascii="Palatino Linotype" w:hAnsi="Palatino Linotype" w:cs="Arial"/>
          <w:sz w:val="24"/>
        </w:rPr>
      </w:pPr>
      <w:r>
        <w:rPr>
          <w:rFonts w:ascii="Palatino Linotype" w:hAnsi="Palatino Linotype" w:cs="Arial"/>
          <w:sz w:val="24"/>
        </w:rPr>
        <w:t xml:space="preserve">En suma, </w:t>
      </w:r>
      <w:r w:rsidR="00F22175" w:rsidRPr="00A15C86">
        <w:rPr>
          <w:rFonts w:ascii="Palatino Linotype" w:hAnsi="Palatino Linotype" w:cs="Arial"/>
          <w:sz w:val="24"/>
        </w:rPr>
        <w:t xml:space="preserve">este Órgano Garante considera que, la respuesta del </w:t>
      </w:r>
      <w:r w:rsidR="00F22175">
        <w:rPr>
          <w:rFonts w:ascii="Palatino Linotype" w:hAnsi="Palatino Linotype" w:cs="Arial"/>
          <w:sz w:val="24"/>
        </w:rPr>
        <w:t>S</w:t>
      </w:r>
      <w:r w:rsidR="00F22175" w:rsidRPr="00A15C86">
        <w:rPr>
          <w:rFonts w:ascii="Palatino Linotype" w:hAnsi="Palatino Linotype" w:cs="Arial"/>
          <w:sz w:val="24"/>
        </w:rPr>
        <w:t>ujeto</w:t>
      </w:r>
      <w:r w:rsidR="00F22175">
        <w:rPr>
          <w:rFonts w:ascii="Palatino Linotype" w:hAnsi="Palatino Linotype" w:cs="Arial"/>
          <w:sz w:val="24"/>
        </w:rPr>
        <w:t xml:space="preserve"> O</w:t>
      </w:r>
      <w:r w:rsidR="00F22175" w:rsidRPr="00A15C86">
        <w:rPr>
          <w:rFonts w:ascii="Palatino Linotype" w:hAnsi="Palatino Linotype" w:cs="Arial"/>
          <w:sz w:val="24"/>
        </w:rPr>
        <w:t>bligado sí satisface el derecho de acceso a la información de</w:t>
      </w:r>
      <w:r w:rsidR="00F22175">
        <w:rPr>
          <w:rFonts w:ascii="Palatino Linotype" w:hAnsi="Palatino Linotype" w:cs="Arial"/>
          <w:sz w:val="24"/>
        </w:rPr>
        <w:t>l</w:t>
      </w:r>
      <w:r w:rsidR="00F22175" w:rsidRPr="00A15C86">
        <w:rPr>
          <w:rFonts w:ascii="Palatino Linotype" w:hAnsi="Palatino Linotype" w:cs="Arial"/>
          <w:sz w:val="24"/>
        </w:rPr>
        <w:t xml:space="preserve"> Recurrente,</w:t>
      </w:r>
      <w:r w:rsidR="00F22175">
        <w:rPr>
          <w:rFonts w:ascii="Palatino Linotype" w:hAnsi="Palatino Linotype" w:cs="Arial"/>
          <w:sz w:val="24"/>
        </w:rPr>
        <w:t xml:space="preserve"> </w:t>
      </w:r>
      <w:r w:rsidR="00F22175" w:rsidRPr="00A15C86">
        <w:rPr>
          <w:rFonts w:ascii="Palatino Linotype" w:hAnsi="Palatino Linotype" w:cs="Arial"/>
          <w:sz w:val="24"/>
        </w:rPr>
        <w:t xml:space="preserve">ya que los Sujetos Obligados sólo pueden </w:t>
      </w:r>
      <w:r w:rsidR="00F22175">
        <w:rPr>
          <w:rFonts w:ascii="Palatino Linotype" w:hAnsi="Palatino Linotype" w:cs="Arial"/>
          <w:sz w:val="24"/>
        </w:rPr>
        <w:t>proporcionar la</w:t>
      </w:r>
      <w:r>
        <w:rPr>
          <w:rFonts w:ascii="Palatino Linotype" w:hAnsi="Palatino Linotype" w:cs="Arial"/>
          <w:sz w:val="24"/>
        </w:rPr>
        <w:t xml:space="preserve"> </w:t>
      </w:r>
      <w:r w:rsidR="00F22175" w:rsidRPr="00A15C86">
        <w:rPr>
          <w:rFonts w:ascii="Palatino Linotype" w:hAnsi="Palatino Linotype" w:cs="Arial"/>
          <w:sz w:val="24"/>
        </w:rPr>
        <w:t>información que obra en</w:t>
      </w:r>
      <w:r w:rsidR="00F22175">
        <w:rPr>
          <w:rFonts w:ascii="Palatino Linotype" w:hAnsi="Palatino Linotype" w:cs="Arial"/>
          <w:sz w:val="24"/>
        </w:rPr>
        <w:t xml:space="preserve"> </w:t>
      </w:r>
      <w:r w:rsidR="00F22175" w:rsidRPr="00A15C86">
        <w:rPr>
          <w:rFonts w:ascii="Palatino Linotype" w:hAnsi="Palatino Linotype" w:cs="Arial"/>
          <w:sz w:val="24"/>
        </w:rPr>
        <w:t>sus archivos, lo que a contrario sensu significa que no está obligado a proporcionar lo</w:t>
      </w:r>
      <w:r w:rsidR="00F22175">
        <w:rPr>
          <w:rFonts w:ascii="Palatino Linotype" w:hAnsi="Palatino Linotype" w:cs="Arial"/>
          <w:sz w:val="24"/>
        </w:rPr>
        <w:t xml:space="preserve"> </w:t>
      </w:r>
      <w:r w:rsidR="00F22175" w:rsidRPr="00A15C86">
        <w:rPr>
          <w:rFonts w:ascii="Palatino Linotype" w:hAnsi="Palatino Linotype" w:cs="Arial"/>
          <w:sz w:val="24"/>
        </w:rPr>
        <w:t>que no obre en los mismos. Esto conforme lo establece el artículo 12 de la Ley de</w:t>
      </w:r>
      <w:r w:rsidR="00F22175">
        <w:rPr>
          <w:rFonts w:ascii="Palatino Linotype" w:hAnsi="Palatino Linotype" w:cs="Arial"/>
          <w:sz w:val="24"/>
        </w:rPr>
        <w:t xml:space="preserve"> </w:t>
      </w:r>
      <w:r w:rsidR="00F22175" w:rsidRPr="00A15C86">
        <w:rPr>
          <w:rFonts w:ascii="Palatino Linotype" w:hAnsi="Palatino Linotype" w:cs="Arial"/>
          <w:sz w:val="24"/>
        </w:rPr>
        <w:t>Transparencia y Acceso a la Información Pública del Estado de México y Municipios,</w:t>
      </w:r>
      <w:r w:rsidR="00F22175">
        <w:rPr>
          <w:rFonts w:ascii="Palatino Linotype" w:hAnsi="Palatino Linotype" w:cs="Arial"/>
          <w:sz w:val="24"/>
        </w:rPr>
        <w:t xml:space="preserve"> </w:t>
      </w:r>
      <w:r w:rsidR="00F22175" w:rsidRPr="00A15C86">
        <w:rPr>
          <w:rFonts w:ascii="Palatino Linotype" w:hAnsi="Palatino Linotype" w:cs="Arial"/>
          <w:sz w:val="24"/>
        </w:rPr>
        <w:t>que literalmente establece:</w:t>
      </w:r>
    </w:p>
    <w:p w:rsidR="00F22175" w:rsidRDefault="00F22175" w:rsidP="00F22175">
      <w:pPr>
        <w:spacing w:after="0" w:line="360" w:lineRule="auto"/>
        <w:jc w:val="both"/>
        <w:rPr>
          <w:rFonts w:ascii="Palatino Linotype" w:hAnsi="Palatino Linotype" w:cs="Arial"/>
          <w:sz w:val="24"/>
        </w:rPr>
      </w:pPr>
    </w:p>
    <w:p w:rsidR="00F22175" w:rsidRPr="00985BC0" w:rsidRDefault="00F22175" w:rsidP="00F22175">
      <w:pPr>
        <w:spacing w:after="0" w:line="360" w:lineRule="auto"/>
        <w:ind w:left="567" w:right="567"/>
        <w:jc w:val="both"/>
        <w:rPr>
          <w:rFonts w:ascii="Palatino Linotype" w:hAnsi="Palatino Linotype" w:cs="Arial"/>
          <w:i/>
        </w:rPr>
      </w:pPr>
      <w:r w:rsidRPr="00985BC0">
        <w:rPr>
          <w:rFonts w:ascii="Palatino Linotype" w:hAnsi="Palatino Linotype" w:cs="Arial"/>
          <w:i/>
        </w:rPr>
        <w:t xml:space="preserve">“Artículo 12. Quienes generen, recopilen, administren, manejen, procesen, archiven o conserven información pública serán responsables de la misma en los términos de las disposiciones jurídicas aplicables. Los sujetos obligados sólo proporcionarán la </w:t>
      </w:r>
      <w:r w:rsidRPr="00985BC0">
        <w:rPr>
          <w:rFonts w:ascii="Palatino Linotype" w:hAnsi="Palatino Linotype" w:cs="Arial"/>
          <w:i/>
        </w:rPr>
        <w:lastRenderedPageBreak/>
        <w:t>información pública que se les requiera y que obre en sus archivos y en el estado en que ésta se encuentre.</w:t>
      </w:r>
    </w:p>
    <w:p w:rsidR="00F22175" w:rsidRPr="00985BC0" w:rsidRDefault="00F22175" w:rsidP="00F22175">
      <w:pPr>
        <w:spacing w:after="0" w:line="360" w:lineRule="auto"/>
        <w:ind w:left="567" w:right="567"/>
        <w:jc w:val="both"/>
        <w:rPr>
          <w:rFonts w:ascii="Palatino Linotype" w:hAnsi="Palatino Linotype" w:cs="Arial"/>
          <w:i/>
        </w:rPr>
      </w:pPr>
    </w:p>
    <w:p w:rsidR="00F22175" w:rsidRPr="00985BC0" w:rsidRDefault="00F22175" w:rsidP="00F22175">
      <w:pPr>
        <w:spacing w:after="0" w:line="360" w:lineRule="auto"/>
        <w:ind w:left="567" w:right="567"/>
        <w:jc w:val="both"/>
        <w:rPr>
          <w:rFonts w:ascii="Palatino Linotype" w:hAnsi="Palatino Linotype" w:cs="Arial"/>
          <w:i/>
        </w:rPr>
      </w:pPr>
      <w:r w:rsidRPr="00985BC0">
        <w:rPr>
          <w:rFonts w:ascii="Palatino Linotype" w:hAnsi="Palatino Linotype" w:cs="Arial"/>
          <w:i/>
        </w:rPr>
        <w:t>La obligación de proporcionar información no comprende el procesamiento de la misma, ni el presentarla conforme al interés del solicitante; no estarán obligados a generarla, resumirla, efectuar cálculos o practicar investigaciones.”</w:t>
      </w:r>
    </w:p>
    <w:p w:rsidR="00F22175" w:rsidRDefault="00F22175" w:rsidP="00F22175">
      <w:pPr>
        <w:spacing w:after="0" w:line="360" w:lineRule="auto"/>
      </w:pPr>
    </w:p>
    <w:p w:rsidR="00A96F3A" w:rsidRDefault="00F22175" w:rsidP="00F22175">
      <w:pPr>
        <w:spacing w:after="0" w:line="360" w:lineRule="auto"/>
        <w:jc w:val="both"/>
        <w:rPr>
          <w:rFonts w:ascii="Palatino Linotype" w:hAnsi="Palatino Linotype" w:cs="Arial"/>
          <w:sz w:val="24"/>
        </w:rPr>
      </w:pPr>
      <w:r w:rsidRPr="00091484">
        <w:rPr>
          <w:rFonts w:ascii="Palatino Linotype" w:hAnsi="Palatino Linotype" w:cs="Arial"/>
          <w:sz w:val="24"/>
        </w:rPr>
        <w:t xml:space="preserve">Atento a ello, de la interpretación del artículo anterior, la obligación de los Sujetos Obligados versa en entregar la información pública solicitada por los particulares que obre en sus archivos, que sea generada o que este en su posesión, privilegiando el principio de máxima publicidad, sin procesarla, resumirla, ni efectuar cálculos ni investigaciones; por lo que, en el caso que nos ocupa se considera que la aseveración del </w:t>
      </w:r>
      <w:r>
        <w:rPr>
          <w:rFonts w:ascii="Palatino Linotype" w:hAnsi="Palatino Linotype" w:cs="Arial"/>
          <w:sz w:val="24"/>
        </w:rPr>
        <w:t>el Sujeto O</w:t>
      </w:r>
      <w:r w:rsidRPr="00091484">
        <w:rPr>
          <w:rFonts w:ascii="Palatino Linotype" w:hAnsi="Palatino Linotype" w:cs="Arial"/>
          <w:sz w:val="24"/>
        </w:rPr>
        <w:t xml:space="preserve">bligado en el sentido de no contar con la información solicitada, a la fecha de presentación de la solicitud de información, se traduce como un hecho negativo, </w:t>
      </w:r>
      <w:r>
        <w:rPr>
          <w:rFonts w:ascii="Palatino Linotype" w:hAnsi="Palatino Linotype" w:cs="Arial"/>
          <w:sz w:val="24"/>
        </w:rPr>
        <w:t xml:space="preserve">al ser </w:t>
      </w:r>
      <w:r w:rsidRPr="00A15C86">
        <w:rPr>
          <w:rFonts w:ascii="Palatino Linotype" w:hAnsi="Palatino Linotype" w:cs="Arial"/>
          <w:sz w:val="24"/>
        </w:rPr>
        <w:t>obvio que éste no puede fácticamente</w:t>
      </w:r>
      <w:r>
        <w:rPr>
          <w:rFonts w:ascii="Palatino Linotype" w:hAnsi="Palatino Linotype" w:cs="Arial"/>
          <w:sz w:val="24"/>
        </w:rPr>
        <w:t xml:space="preserve"> </w:t>
      </w:r>
      <w:r w:rsidRPr="00A15C86">
        <w:rPr>
          <w:rFonts w:ascii="Palatino Linotype" w:hAnsi="Palatino Linotype" w:cs="Arial"/>
          <w:sz w:val="24"/>
        </w:rPr>
        <w:t xml:space="preserve">obrar en los archivos del </w:t>
      </w:r>
      <w:r>
        <w:rPr>
          <w:rFonts w:ascii="Palatino Linotype" w:hAnsi="Palatino Linotype" w:cs="Arial"/>
          <w:sz w:val="24"/>
        </w:rPr>
        <w:t>Sujeto O</w:t>
      </w:r>
      <w:r w:rsidRPr="00A15C86">
        <w:rPr>
          <w:rFonts w:ascii="Palatino Linotype" w:hAnsi="Palatino Linotype" w:cs="Arial"/>
          <w:sz w:val="24"/>
        </w:rPr>
        <w:t>bligado, ya que no puede probarse por ser</w:t>
      </w:r>
      <w:r>
        <w:rPr>
          <w:rFonts w:ascii="Palatino Linotype" w:hAnsi="Palatino Linotype" w:cs="Arial"/>
          <w:sz w:val="24"/>
        </w:rPr>
        <w:t xml:space="preserve"> </w:t>
      </w:r>
      <w:r w:rsidRPr="00A15C86">
        <w:rPr>
          <w:rFonts w:ascii="Palatino Linotype" w:hAnsi="Palatino Linotype" w:cs="Arial"/>
          <w:sz w:val="24"/>
        </w:rPr>
        <w:t>lógica y materialmente imposible; asimismo, no se trata de un caso por el cual la</w:t>
      </w:r>
      <w:r>
        <w:rPr>
          <w:rFonts w:ascii="Palatino Linotype" w:hAnsi="Palatino Linotype" w:cs="Arial"/>
          <w:sz w:val="24"/>
        </w:rPr>
        <w:t xml:space="preserve"> </w:t>
      </w:r>
      <w:r w:rsidRPr="00A15C86">
        <w:rPr>
          <w:rFonts w:ascii="Palatino Linotype" w:hAnsi="Palatino Linotype" w:cs="Arial"/>
          <w:sz w:val="24"/>
        </w:rPr>
        <w:t>negación del hecho implique la afirmación de otro, simplemente se está ante una</w:t>
      </w:r>
      <w:r>
        <w:rPr>
          <w:rFonts w:ascii="Palatino Linotype" w:hAnsi="Palatino Linotype" w:cs="Arial"/>
          <w:sz w:val="24"/>
        </w:rPr>
        <w:t xml:space="preserve"> </w:t>
      </w:r>
      <w:r w:rsidRPr="00A15C86">
        <w:rPr>
          <w:rFonts w:ascii="Palatino Linotype" w:hAnsi="Palatino Linotype" w:cs="Arial"/>
          <w:sz w:val="24"/>
        </w:rPr>
        <w:t>notoria y evidente inexistencia fácti</w:t>
      </w:r>
      <w:r w:rsidR="00A96F3A">
        <w:rPr>
          <w:rFonts w:ascii="Palatino Linotype" w:hAnsi="Palatino Linotype" w:cs="Arial"/>
          <w:sz w:val="24"/>
        </w:rPr>
        <w:t>ca de la información solicitada y por tanto no puede invocarse prueba alguna al tratarse de hechos que no son susceptibles de demostración, sirve de apoyo a lo anterior las tesis siguiente</w:t>
      </w:r>
    </w:p>
    <w:p w:rsidR="00F22175" w:rsidRDefault="00A96F3A" w:rsidP="00A96F3A">
      <w:pPr>
        <w:spacing w:after="0" w:line="240" w:lineRule="auto"/>
        <w:ind w:left="567" w:right="567"/>
        <w:jc w:val="both"/>
        <w:rPr>
          <w:rFonts w:ascii="Palatino Linotype" w:hAnsi="Palatino Linotype" w:cs="Arial"/>
          <w:sz w:val="24"/>
        </w:rPr>
      </w:pPr>
      <w:r>
        <w:rPr>
          <w:rFonts w:ascii="Palatino Linotype" w:hAnsi="Palatino Linotype" w:cs="Arial"/>
          <w:sz w:val="24"/>
        </w:rPr>
        <w:t xml:space="preserve"> </w:t>
      </w:r>
    </w:p>
    <w:p w:rsidR="00A96F3A" w:rsidRPr="00A96F3A" w:rsidRDefault="00A96F3A" w:rsidP="00A96F3A">
      <w:pPr>
        <w:spacing w:after="0" w:line="240" w:lineRule="auto"/>
        <w:ind w:left="567" w:right="567"/>
        <w:jc w:val="both"/>
        <w:rPr>
          <w:rFonts w:ascii="Palatino Linotype" w:hAnsi="Palatino Linotype" w:cs="Arial"/>
          <w:i/>
        </w:rPr>
      </w:pPr>
      <w:r w:rsidRPr="00A96F3A">
        <w:rPr>
          <w:rFonts w:ascii="Palatino Linotype" w:hAnsi="Palatino Linotype" w:cs="Arial"/>
          <w:i/>
        </w:rPr>
        <w:t>Tesis aislada</w:t>
      </w:r>
    </w:p>
    <w:p w:rsidR="00A96F3A" w:rsidRPr="00A96F3A" w:rsidRDefault="00A96F3A" w:rsidP="00A96F3A">
      <w:pPr>
        <w:spacing w:after="0" w:line="240" w:lineRule="auto"/>
        <w:ind w:left="567" w:right="567"/>
        <w:jc w:val="both"/>
        <w:rPr>
          <w:rFonts w:ascii="Palatino Linotype" w:hAnsi="Palatino Linotype" w:cs="Arial"/>
          <w:i/>
        </w:rPr>
      </w:pPr>
      <w:r w:rsidRPr="00A96F3A">
        <w:rPr>
          <w:rFonts w:ascii="Palatino Linotype" w:hAnsi="Palatino Linotype" w:cs="Arial"/>
          <w:i/>
        </w:rPr>
        <w:t>Materia(s): Común</w:t>
      </w:r>
    </w:p>
    <w:p w:rsidR="00A96F3A" w:rsidRPr="00A96F3A" w:rsidRDefault="00A96F3A" w:rsidP="00A96F3A">
      <w:pPr>
        <w:spacing w:after="0" w:line="240" w:lineRule="auto"/>
        <w:ind w:left="567" w:right="567"/>
        <w:jc w:val="both"/>
        <w:rPr>
          <w:rFonts w:ascii="Palatino Linotype" w:hAnsi="Palatino Linotype" w:cs="Arial"/>
          <w:i/>
        </w:rPr>
      </w:pPr>
      <w:r w:rsidRPr="00A96F3A">
        <w:rPr>
          <w:rFonts w:ascii="Palatino Linotype" w:hAnsi="Palatino Linotype" w:cs="Arial"/>
          <w:i/>
        </w:rPr>
        <w:t>Sexta Época</w:t>
      </w:r>
    </w:p>
    <w:p w:rsidR="00A96F3A" w:rsidRPr="00A96F3A" w:rsidRDefault="00A96F3A" w:rsidP="00A96F3A">
      <w:pPr>
        <w:spacing w:after="0" w:line="240" w:lineRule="auto"/>
        <w:ind w:left="567" w:right="567"/>
        <w:jc w:val="both"/>
        <w:rPr>
          <w:rFonts w:ascii="Palatino Linotype" w:hAnsi="Palatino Linotype" w:cs="Arial"/>
          <w:i/>
        </w:rPr>
      </w:pPr>
      <w:r w:rsidRPr="00A96F3A">
        <w:rPr>
          <w:rFonts w:ascii="Palatino Linotype" w:hAnsi="Palatino Linotype" w:cs="Arial"/>
          <w:i/>
        </w:rPr>
        <w:t>Instancia: Segunda Sala</w:t>
      </w:r>
    </w:p>
    <w:p w:rsidR="00A96F3A" w:rsidRPr="00A96F3A" w:rsidRDefault="00A96F3A" w:rsidP="00A96F3A">
      <w:pPr>
        <w:spacing w:after="0" w:line="240" w:lineRule="auto"/>
        <w:ind w:left="567" w:right="567"/>
        <w:jc w:val="both"/>
        <w:rPr>
          <w:rFonts w:ascii="Palatino Linotype" w:hAnsi="Palatino Linotype" w:cs="Arial"/>
          <w:i/>
        </w:rPr>
      </w:pPr>
      <w:r w:rsidRPr="00A96F3A">
        <w:rPr>
          <w:rFonts w:ascii="Palatino Linotype" w:hAnsi="Palatino Linotype" w:cs="Arial"/>
          <w:i/>
        </w:rPr>
        <w:t>Fuente: Semanario Judicial de la Federación Tercera Parte, LII</w:t>
      </w:r>
    </w:p>
    <w:p w:rsidR="00A96F3A" w:rsidRPr="00A96F3A" w:rsidRDefault="00A96F3A" w:rsidP="00A96F3A">
      <w:pPr>
        <w:spacing w:after="0" w:line="240" w:lineRule="auto"/>
        <w:ind w:left="567" w:right="567"/>
        <w:jc w:val="both"/>
        <w:rPr>
          <w:rFonts w:ascii="Palatino Linotype" w:hAnsi="Palatino Linotype" w:cs="Arial"/>
          <w:i/>
        </w:rPr>
      </w:pPr>
      <w:r w:rsidRPr="00A96F3A">
        <w:rPr>
          <w:rFonts w:ascii="Palatino Linotype" w:hAnsi="Palatino Linotype" w:cs="Arial"/>
          <w:i/>
        </w:rPr>
        <w:t>Tesis:</w:t>
      </w:r>
    </w:p>
    <w:p w:rsidR="00A96F3A" w:rsidRPr="00A96F3A" w:rsidRDefault="00A96F3A" w:rsidP="00A96F3A">
      <w:pPr>
        <w:spacing w:after="0" w:line="240" w:lineRule="auto"/>
        <w:ind w:left="567" w:right="567"/>
        <w:jc w:val="both"/>
        <w:rPr>
          <w:rFonts w:ascii="Palatino Linotype" w:hAnsi="Palatino Linotype" w:cs="Arial"/>
          <w:i/>
        </w:rPr>
      </w:pPr>
      <w:r w:rsidRPr="00A96F3A">
        <w:rPr>
          <w:rFonts w:ascii="Palatino Linotype" w:hAnsi="Palatino Linotype" w:cs="Arial"/>
          <w:i/>
        </w:rPr>
        <w:t>Página: 101</w:t>
      </w:r>
    </w:p>
    <w:p w:rsidR="00A96F3A" w:rsidRPr="00A96F3A" w:rsidRDefault="00A96F3A" w:rsidP="00A96F3A">
      <w:pPr>
        <w:spacing w:after="0" w:line="240" w:lineRule="auto"/>
        <w:ind w:left="567" w:right="567"/>
        <w:jc w:val="both"/>
        <w:rPr>
          <w:rFonts w:ascii="Palatino Linotype" w:hAnsi="Palatino Linotype" w:cs="Arial"/>
          <w:i/>
        </w:rPr>
      </w:pPr>
      <w:r w:rsidRPr="00A96F3A">
        <w:rPr>
          <w:rFonts w:ascii="Palatino Linotype" w:hAnsi="Palatino Linotype" w:cs="Arial"/>
          <w:i/>
        </w:rPr>
        <w:lastRenderedPageBreak/>
        <w:t>HECHOS NEGATIVOS, NO SON SUSCEPTIBLES DE DEMOSTRACION.</w:t>
      </w:r>
    </w:p>
    <w:p w:rsidR="00A96F3A" w:rsidRPr="00A96F3A" w:rsidRDefault="00A96F3A" w:rsidP="00A96F3A">
      <w:pPr>
        <w:spacing w:after="0" w:line="240" w:lineRule="auto"/>
        <w:ind w:left="567" w:right="567"/>
        <w:jc w:val="both"/>
        <w:rPr>
          <w:rFonts w:ascii="Palatino Linotype" w:hAnsi="Palatino Linotype" w:cs="Arial"/>
          <w:i/>
        </w:rPr>
      </w:pPr>
      <w:r w:rsidRPr="00A96F3A">
        <w:rPr>
          <w:rFonts w:ascii="Palatino Linotype" w:hAnsi="Palatino Linotype" w:cs="Arial"/>
          <w:i/>
        </w:rPr>
        <w:t xml:space="preserve">Tratándose de un hecho negativo, el Juez no tiene </w:t>
      </w:r>
      <w:proofErr w:type="spellStart"/>
      <w:r w:rsidRPr="00A96F3A">
        <w:rPr>
          <w:rFonts w:ascii="Palatino Linotype" w:hAnsi="Palatino Linotype" w:cs="Arial"/>
          <w:i/>
        </w:rPr>
        <w:t>por que</w:t>
      </w:r>
      <w:proofErr w:type="spellEnd"/>
      <w:r w:rsidRPr="00A96F3A">
        <w:rPr>
          <w:rFonts w:ascii="Palatino Linotype" w:hAnsi="Palatino Linotype" w:cs="Arial"/>
          <w:i/>
        </w:rPr>
        <w:t xml:space="preserve"> invocar prueba alguna de la que se desprenda, ya que es bien sabido que esta clase de hechos no son susceptibles de demostración.</w:t>
      </w:r>
    </w:p>
    <w:p w:rsidR="00A96F3A" w:rsidRPr="00A96F3A" w:rsidRDefault="00A96F3A" w:rsidP="00A96F3A">
      <w:pPr>
        <w:spacing w:after="0" w:line="240" w:lineRule="auto"/>
        <w:ind w:left="567" w:right="567"/>
        <w:jc w:val="both"/>
        <w:rPr>
          <w:rFonts w:ascii="Palatino Linotype" w:hAnsi="Palatino Linotype" w:cs="Arial"/>
          <w:i/>
        </w:rPr>
      </w:pPr>
      <w:r w:rsidRPr="00A96F3A">
        <w:rPr>
          <w:rFonts w:ascii="Palatino Linotype" w:hAnsi="Palatino Linotype" w:cs="Arial"/>
          <w:i/>
        </w:rPr>
        <w:t>Amparo en revisión 2022/61. José García Florín (Menor). 9 de octubre de 1961.</w:t>
      </w:r>
    </w:p>
    <w:p w:rsidR="00A96F3A" w:rsidRPr="00A96F3A" w:rsidRDefault="00A96F3A" w:rsidP="00A96F3A">
      <w:pPr>
        <w:spacing w:after="0" w:line="240" w:lineRule="auto"/>
        <w:ind w:left="567" w:right="567"/>
        <w:jc w:val="both"/>
        <w:rPr>
          <w:rFonts w:ascii="Palatino Linotype" w:hAnsi="Palatino Linotype" w:cs="Arial"/>
          <w:i/>
        </w:rPr>
      </w:pPr>
      <w:r w:rsidRPr="00A96F3A">
        <w:rPr>
          <w:rFonts w:ascii="Palatino Linotype" w:hAnsi="Palatino Linotype" w:cs="Arial"/>
          <w:i/>
        </w:rPr>
        <w:t>Cinco votos. Ponente: José Rivera Pérez Campos.”</w:t>
      </w:r>
    </w:p>
    <w:p w:rsidR="00A96F3A" w:rsidRDefault="00A96F3A" w:rsidP="00F22175">
      <w:pPr>
        <w:spacing w:after="0" w:line="360" w:lineRule="auto"/>
        <w:jc w:val="both"/>
        <w:rPr>
          <w:rFonts w:ascii="Palatino Linotype" w:hAnsi="Palatino Linotype" w:cs="Arial"/>
          <w:i/>
          <w:sz w:val="24"/>
        </w:rPr>
      </w:pPr>
    </w:p>
    <w:p w:rsidR="00F22175" w:rsidRDefault="00F22175" w:rsidP="00F22175">
      <w:pPr>
        <w:spacing w:after="0" w:line="360" w:lineRule="auto"/>
        <w:jc w:val="both"/>
        <w:rPr>
          <w:rFonts w:ascii="Palatino Linotype" w:hAnsi="Palatino Linotype" w:cs="Arial"/>
          <w:sz w:val="24"/>
        </w:rPr>
      </w:pPr>
      <w:r>
        <w:rPr>
          <w:rFonts w:ascii="Palatino Linotype" w:hAnsi="Palatino Linotype" w:cs="Arial"/>
          <w:sz w:val="24"/>
        </w:rPr>
        <w:t xml:space="preserve">Atingente a lo anterior, cabe señalar que </w:t>
      </w:r>
      <w:r w:rsidRPr="00985BC0">
        <w:rPr>
          <w:rFonts w:ascii="Palatino Linotype" w:hAnsi="Palatino Linotype" w:cs="Arial"/>
          <w:sz w:val="24"/>
        </w:rPr>
        <w:t>cuando se</w:t>
      </w:r>
      <w:r>
        <w:rPr>
          <w:rFonts w:ascii="Palatino Linotype" w:hAnsi="Palatino Linotype" w:cs="Arial"/>
          <w:sz w:val="24"/>
        </w:rPr>
        <w:t xml:space="preserve"> </w:t>
      </w:r>
      <w:r w:rsidRPr="00985BC0">
        <w:rPr>
          <w:rFonts w:ascii="Palatino Linotype" w:hAnsi="Palatino Linotype" w:cs="Arial"/>
          <w:sz w:val="24"/>
        </w:rPr>
        <w:t>está en presencia de un hecho negativo, es decir, que no se actualiza la circunstancia</w:t>
      </w:r>
      <w:r>
        <w:rPr>
          <w:rFonts w:ascii="Palatino Linotype" w:hAnsi="Palatino Linotype" w:cs="Arial"/>
          <w:sz w:val="24"/>
        </w:rPr>
        <w:t xml:space="preserve"> </w:t>
      </w:r>
      <w:r w:rsidRPr="00985BC0">
        <w:rPr>
          <w:rFonts w:ascii="Palatino Linotype" w:hAnsi="Palatino Linotype" w:cs="Arial"/>
          <w:sz w:val="24"/>
        </w:rPr>
        <w:t xml:space="preserve">por la cual </w:t>
      </w:r>
      <w:r w:rsidR="00A96F3A">
        <w:rPr>
          <w:rFonts w:ascii="Palatino Linotype" w:hAnsi="Palatino Linotype" w:cs="Arial"/>
          <w:sz w:val="24"/>
        </w:rPr>
        <w:t>el Sujeto O</w:t>
      </w:r>
      <w:r w:rsidR="00A96F3A" w:rsidRPr="00985BC0">
        <w:rPr>
          <w:rFonts w:ascii="Palatino Linotype" w:hAnsi="Palatino Linotype" w:cs="Arial"/>
          <w:sz w:val="24"/>
        </w:rPr>
        <w:t>bligado</w:t>
      </w:r>
      <w:r w:rsidRPr="00985BC0">
        <w:rPr>
          <w:rFonts w:ascii="Palatino Linotype" w:hAnsi="Palatino Linotype" w:cs="Arial"/>
          <w:sz w:val="24"/>
        </w:rPr>
        <w:t xml:space="preserve"> en el ámbito de sus atribuciones, pudiese poseer</w:t>
      </w:r>
      <w:r>
        <w:rPr>
          <w:rFonts w:ascii="Palatino Linotype" w:hAnsi="Palatino Linotype" w:cs="Arial"/>
          <w:sz w:val="24"/>
        </w:rPr>
        <w:t xml:space="preserve"> </w:t>
      </w:r>
      <w:r w:rsidRPr="00985BC0">
        <w:rPr>
          <w:rFonts w:ascii="Palatino Linotype" w:hAnsi="Palatino Linotype" w:cs="Arial"/>
          <w:sz w:val="24"/>
        </w:rPr>
        <w:t>en sus archivos la información solicitada, resultaría innecesaria una declaratoria de</w:t>
      </w:r>
      <w:r>
        <w:rPr>
          <w:rFonts w:ascii="Palatino Linotype" w:hAnsi="Palatino Linotype" w:cs="Arial"/>
          <w:sz w:val="24"/>
        </w:rPr>
        <w:t xml:space="preserve"> </w:t>
      </w:r>
      <w:r w:rsidRPr="00985BC0">
        <w:rPr>
          <w:rFonts w:ascii="Palatino Linotype" w:hAnsi="Palatino Linotype" w:cs="Arial"/>
          <w:sz w:val="24"/>
        </w:rPr>
        <w:t>inexistencia,</w:t>
      </w:r>
      <w:r>
        <w:rPr>
          <w:rFonts w:ascii="Palatino Linotype" w:hAnsi="Palatino Linotype" w:cs="Arial"/>
          <w:sz w:val="24"/>
        </w:rPr>
        <w:t xml:space="preserve"> ante el hecho negativo,</w:t>
      </w:r>
      <w:r w:rsidRPr="00985BC0">
        <w:rPr>
          <w:rFonts w:ascii="Palatino Linotype" w:hAnsi="Palatino Linotype" w:cs="Arial"/>
          <w:sz w:val="24"/>
        </w:rPr>
        <w:t xml:space="preserve"> </w:t>
      </w:r>
      <w:r>
        <w:rPr>
          <w:rFonts w:ascii="Palatino Linotype" w:hAnsi="Palatino Linotype" w:cs="Arial"/>
          <w:sz w:val="24"/>
        </w:rPr>
        <w:t>sirve de apoyo a lo anterior las tesis siguiente</w:t>
      </w:r>
      <w:r w:rsidRPr="00985BC0">
        <w:rPr>
          <w:rFonts w:ascii="Palatino Linotype" w:hAnsi="Palatino Linotype" w:cs="Arial"/>
          <w:sz w:val="24"/>
        </w:rPr>
        <w:t>:</w:t>
      </w:r>
    </w:p>
    <w:p w:rsidR="00F22175" w:rsidRPr="00985BC0" w:rsidRDefault="00F22175" w:rsidP="00F22175">
      <w:pPr>
        <w:spacing w:after="0" w:line="360" w:lineRule="auto"/>
        <w:jc w:val="both"/>
        <w:rPr>
          <w:rFonts w:ascii="Palatino Linotype" w:hAnsi="Palatino Linotype" w:cs="Arial"/>
          <w:sz w:val="24"/>
        </w:rPr>
      </w:pPr>
    </w:p>
    <w:p w:rsidR="00F22175" w:rsidRPr="00985BC0" w:rsidRDefault="00F22175" w:rsidP="00F22175">
      <w:pPr>
        <w:spacing w:after="0" w:line="360" w:lineRule="auto"/>
        <w:ind w:left="567" w:right="567"/>
        <w:jc w:val="both"/>
        <w:rPr>
          <w:rFonts w:ascii="Palatino Linotype" w:hAnsi="Palatino Linotype" w:cs="Arial"/>
        </w:rPr>
      </w:pPr>
      <w:r w:rsidRPr="00985BC0">
        <w:rPr>
          <w:rFonts w:ascii="Palatino Linotype" w:hAnsi="Palatino Linotype" w:cs="Arial"/>
        </w:rPr>
        <w:t>“INEXISTENCIA DE LA INFORMACIÓN. EL COMITÉ DE ACCESO A LA</w:t>
      </w:r>
      <w:r>
        <w:rPr>
          <w:rFonts w:ascii="Palatino Linotype" w:hAnsi="Palatino Linotype" w:cs="Arial"/>
        </w:rPr>
        <w:t xml:space="preserve"> </w:t>
      </w:r>
      <w:r w:rsidRPr="00985BC0">
        <w:rPr>
          <w:rFonts w:ascii="Palatino Linotype" w:hAnsi="Palatino Linotype" w:cs="Arial"/>
        </w:rPr>
        <w:t>INFORMACIÓN PUEDE DECLARARLA ANTE SU EVIDENCIA, SIN</w:t>
      </w:r>
      <w:r>
        <w:rPr>
          <w:rFonts w:ascii="Palatino Linotype" w:hAnsi="Palatino Linotype" w:cs="Arial"/>
        </w:rPr>
        <w:t xml:space="preserve"> </w:t>
      </w:r>
      <w:r w:rsidRPr="00985BC0">
        <w:rPr>
          <w:rFonts w:ascii="Palatino Linotype" w:hAnsi="Palatino Linotype" w:cs="Arial"/>
        </w:rPr>
        <w:t>NECESIDAD DE DICTAR MEDIDAS PARA SU LOCALIZACIÓN. Los</w:t>
      </w:r>
      <w:r>
        <w:rPr>
          <w:rFonts w:ascii="Palatino Linotype" w:hAnsi="Palatino Linotype" w:cs="Arial"/>
        </w:rPr>
        <w:t xml:space="preserve"> </w:t>
      </w:r>
      <w:r w:rsidRPr="00985BC0">
        <w:rPr>
          <w:rFonts w:ascii="Palatino Linotype" w:hAnsi="Palatino Linotype" w:cs="Arial"/>
        </w:rPr>
        <w:t>artículos 46 de la Ley Federal de Transparencia y Acceso a la Información Pública</w:t>
      </w:r>
      <w:r>
        <w:rPr>
          <w:rFonts w:ascii="Palatino Linotype" w:hAnsi="Palatino Linotype" w:cs="Arial"/>
        </w:rPr>
        <w:t xml:space="preserve"> </w:t>
      </w:r>
      <w:r w:rsidRPr="00985BC0">
        <w:rPr>
          <w:rFonts w:ascii="Palatino Linotype" w:hAnsi="Palatino Linotype" w:cs="Arial"/>
        </w:rPr>
        <w:t>Gubernamental y 30, segundo párrafo, del Reglamento de la Suprema Corte de</w:t>
      </w:r>
    </w:p>
    <w:p w:rsidR="00F22175" w:rsidRDefault="00F22175" w:rsidP="00F22175">
      <w:pPr>
        <w:spacing w:after="0" w:line="360" w:lineRule="auto"/>
        <w:ind w:left="567" w:right="567"/>
        <w:jc w:val="both"/>
        <w:rPr>
          <w:rFonts w:ascii="Palatino Linotype" w:hAnsi="Palatino Linotype" w:cs="Arial"/>
        </w:rPr>
      </w:pPr>
      <w:r w:rsidRPr="00985BC0">
        <w:rPr>
          <w:rFonts w:ascii="Palatino Linotype" w:hAnsi="Palatino Linotype" w:cs="Arial"/>
        </w:rPr>
        <w:t>Justicia de la Nación y del Consejo de la Judicatura Federal para la aplicación de la</w:t>
      </w:r>
      <w:r>
        <w:rPr>
          <w:rFonts w:ascii="Palatino Linotype" w:hAnsi="Palatino Linotype" w:cs="Arial"/>
        </w:rPr>
        <w:t xml:space="preserve"> </w:t>
      </w:r>
      <w:r w:rsidRPr="00985BC0">
        <w:rPr>
          <w:rFonts w:ascii="Palatino Linotype" w:hAnsi="Palatino Linotype" w:cs="Arial"/>
        </w:rPr>
        <w:t>Ley Federal de Transparencia y Acceso a la Información Pública Gubernamental,</w:t>
      </w:r>
      <w:r>
        <w:rPr>
          <w:rFonts w:ascii="Palatino Linotype" w:hAnsi="Palatino Linotype" w:cs="Arial"/>
        </w:rPr>
        <w:t xml:space="preserve"> </w:t>
      </w:r>
      <w:r w:rsidRPr="00985BC0">
        <w:rPr>
          <w:rFonts w:ascii="Palatino Linotype" w:hAnsi="Palatino Linotype" w:cs="Arial"/>
        </w:rPr>
        <w:t>disponen que cuando los documentos no se encuentren en los archivos de la</w:t>
      </w:r>
      <w:r>
        <w:rPr>
          <w:rFonts w:ascii="Palatino Linotype" w:hAnsi="Palatino Linotype" w:cs="Arial"/>
        </w:rPr>
        <w:t xml:space="preserve"> </w:t>
      </w:r>
      <w:r w:rsidRPr="00985BC0">
        <w:rPr>
          <w:rFonts w:ascii="Palatino Linotype" w:hAnsi="Palatino Linotype" w:cs="Arial"/>
        </w:rPr>
        <w:t>respectiva Unidad Administrativa, se deberá remitir al Comité la solicitud de</w:t>
      </w:r>
      <w:r>
        <w:rPr>
          <w:rFonts w:ascii="Palatino Linotype" w:hAnsi="Palatino Linotype" w:cs="Arial"/>
        </w:rPr>
        <w:t xml:space="preserve"> </w:t>
      </w:r>
      <w:r w:rsidRPr="00985BC0">
        <w:rPr>
          <w:rFonts w:ascii="Palatino Linotype" w:hAnsi="Palatino Linotype" w:cs="Arial"/>
        </w:rPr>
        <w:t>acceso y el oficio donde se manifieste tal circunstancia, para que éste analice el caso</w:t>
      </w:r>
      <w:r>
        <w:rPr>
          <w:rFonts w:ascii="Palatino Linotype" w:hAnsi="Palatino Linotype" w:cs="Arial"/>
        </w:rPr>
        <w:t xml:space="preserve"> </w:t>
      </w:r>
      <w:r w:rsidRPr="00985BC0">
        <w:rPr>
          <w:rFonts w:ascii="Palatino Linotype" w:hAnsi="Palatino Linotype" w:cs="Arial"/>
        </w:rPr>
        <w:t>y tome las medidas pertinentes para localizar en la Unidad Administrativa</w:t>
      </w:r>
      <w:r>
        <w:rPr>
          <w:rFonts w:ascii="Palatino Linotype" w:hAnsi="Palatino Linotype" w:cs="Arial"/>
        </w:rPr>
        <w:t xml:space="preserve"> </w:t>
      </w:r>
      <w:r w:rsidRPr="00985BC0">
        <w:rPr>
          <w:rFonts w:ascii="Palatino Linotype" w:hAnsi="Palatino Linotype" w:cs="Arial"/>
        </w:rPr>
        <w:t>correspondiente el documento solicitado y, de no encontrarlo, expida una</w:t>
      </w:r>
      <w:r>
        <w:rPr>
          <w:rFonts w:ascii="Palatino Linotype" w:hAnsi="Palatino Linotype" w:cs="Arial"/>
        </w:rPr>
        <w:t xml:space="preserve"> </w:t>
      </w:r>
      <w:r w:rsidRPr="00985BC0">
        <w:rPr>
          <w:rFonts w:ascii="Palatino Linotype" w:hAnsi="Palatino Linotype" w:cs="Arial"/>
        </w:rPr>
        <w:t>resolución que confirme la inexistencia del mismo. Ello no obsta para concluir</w:t>
      </w:r>
      <w:r>
        <w:rPr>
          <w:rFonts w:ascii="Palatino Linotype" w:hAnsi="Palatino Linotype" w:cs="Arial"/>
        </w:rPr>
        <w:t xml:space="preserve"> </w:t>
      </w:r>
      <w:r w:rsidRPr="00985BC0">
        <w:rPr>
          <w:rFonts w:ascii="Palatino Linotype" w:hAnsi="Palatino Linotype" w:cs="Arial"/>
        </w:rPr>
        <w:t>que cuando la referida Unidad señala, o el mencionado Comité advierte que</w:t>
      </w:r>
      <w:r>
        <w:rPr>
          <w:rFonts w:ascii="Palatino Linotype" w:hAnsi="Palatino Linotype" w:cs="Arial"/>
        </w:rPr>
        <w:t xml:space="preserve"> </w:t>
      </w:r>
      <w:r w:rsidRPr="00985BC0">
        <w:rPr>
          <w:rFonts w:ascii="Palatino Linotype" w:hAnsi="Palatino Linotype" w:cs="Arial"/>
        </w:rPr>
        <w:t>el documento solicitado no existe en virtud de que no tuvo lugar el acto</w:t>
      </w:r>
      <w:r>
        <w:rPr>
          <w:rFonts w:ascii="Palatino Linotype" w:hAnsi="Palatino Linotype" w:cs="Arial"/>
        </w:rPr>
        <w:t xml:space="preserve"> </w:t>
      </w:r>
      <w:r w:rsidRPr="00985BC0">
        <w:rPr>
          <w:rFonts w:ascii="Palatino Linotype" w:hAnsi="Palatino Linotype" w:cs="Arial"/>
        </w:rPr>
        <w:t xml:space="preserve">cuya </w:t>
      </w:r>
      <w:r w:rsidRPr="00985BC0">
        <w:rPr>
          <w:rFonts w:ascii="Palatino Linotype" w:hAnsi="Palatino Linotype" w:cs="Arial"/>
        </w:rPr>
        <w:lastRenderedPageBreak/>
        <w:t>realización supuestamente se reflejó en aquél, resulta innecesario</w:t>
      </w:r>
      <w:r>
        <w:rPr>
          <w:rFonts w:ascii="Palatino Linotype" w:hAnsi="Palatino Linotype" w:cs="Arial"/>
        </w:rPr>
        <w:t xml:space="preserve"> </w:t>
      </w:r>
      <w:r w:rsidRPr="00985BC0">
        <w:rPr>
          <w:rFonts w:ascii="Palatino Linotype" w:hAnsi="Palatino Linotype" w:cs="Arial"/>
        </w:rPr>
        <w:t>dictar alguna medida para localizar la información respectiva, al</w:t>
      </w:r>
      <w:r>
        <w:rPr>
          <w:rFonts w:ascii="Palatino Linotype" w:hAnsi="Palatino Linotype" w:cs="Arial"/>
        </w:rPr>
        <w:t xml:space="preserve"> </w:t>
      </w:r>
      <w:r w:rsidRPr="00985BC0">
        <w:rPr>
          <w:rFonts w:ascii="Palatino Linotype" w:hAnsi="Palatino Linotype" w:cs="Arial"/>
        </w:rPr>
        <w:t>evidenciarse su inexistencia.</w:t>
      </w:r>
    </w:p>
    <w:p w:rsidR="00F22175" w:rsidRPr="00985BC0" w:rsidRDefault="00F22175" w:rsidP="00F22175">
      <w:pPr>
        <w:spacing w:after="0" w:line="360" w:lineRule="auto"/>
        <w:ind w:left="567" w:right="567"/>
        <w:jc w:val="both"/>
        <w:rPr>
          <w:rFonts w:ascii="Palatino Linotype" w:hAnsi="Palatino Linotype" w:cs="Arial"/>
        </w:rPr>
      </w:pPr>
    </w:p>
    <w:p w:rsidR="00F22175" w:rsidRPr="00985BC0" w:rsidRDefault="00F22175" w:rsidP="00F22175">
      <w:pPr>
        <w:spacing w:after="0" w:line="360" w:lineRule="auto"/>
        <w:ind w:left="567" w:right="567"/>
        <w:jc w:val="both"/>
        <w:rPr>
          <w:rFonts w:ascii="Palatino Linotype" w:hAnsi="Palatino Linotype" w:cs="Arial"/>
        </w:rPr>
      </w:pPr>
      <w:r w:rsidRPr="00985BC0">
        <w:rPr>
          <w:rFonts w:ascii="Palatino Linotype" w:hAnsi="Palatino Linotype" w:cs="Arial"/>
        </w:rPr>
        <w:t>Clasificación de Información 35/2004-J, deriva de la solicitud de acceso a la</w:t>
      </w:r>
      <w:r>
        <w:rPr>
          <w:rFonts w:ascii="Palatino Linotype" w:hAnsi="Palatino Linotype" w:cs="Arial"/>
        </w:rPr>
        <w:t xml:space="preserve"> </w:t>
      </w:r>
      <w:r w:rsidRPr="00985BC0">
        <w:rPr>
          <w:rFonts w:ascii="Palatino Linotype" w:hAnsi="Palatino Linotype" w:cs="Arial"/>
        </w:rPr>
        <w:t>información de Daniel Lizárraga Méndez.- 15 de noviembre de 2004.- Unanimidad</w:t>
      </w:r>
      <w:r>
        <w:rPr>
          <w:rFonts w:ascii="Palatino Linotype" w:hAnsi="Palatino Linotype" w:cs="Arial"/>
        </w:rPr>
        <w:t xml:space="preserve"> </w:t>
      </w:r>
      <w:r w:rsidRPr="00985BC0">
        <w:rPr>
          <w:rFonts w:ascii="Palatino Linotype" w:hAnsi="Palatino Linotype" w:cs="Arial"/>
        </w:rPr>
        <w:t>de votos”.</w:t>
      </w:r>
    </w:p>
    <w:p w:rsidR="00F22175" w:rsidRDefault="00F22175" w:rsidP="00F22175">
      <w:pPr>
        <w:spacing w:after="0" w:line="360" w:lineRule="auto"/>
        <w:ind w:left="567" w:right="567"/>
        <w:jc w:val="both"/>
        <w:rPr>
          <w:rFonts w:ascii="Palatino Linotype" w:hAnsi="Palatino Linotype" w:cs="Arial"/>
        </w:rPr>
      </w:pPr>
    </w:p>
    <w:p w:rsidR="009D2E3B" w:rsidRPr="000F5B7E" w:rsidRDefault="009D2E3B" w:rsidP="009D2E3B">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0F5B7E">
        <w:rPr>
          <w:rFonts w:ascii="Palatino Linotype" w:eastAsia="Times New Roman" w:hAnsi="Palatino Linotype" w:cs="Times New Roman"/>
          <w:sz w:val="24"/>
          <w:szCs w:val="24"/>
          <w:lang w:eastAsia="es-ES"/>
        </w:rPr>
        <w:t xml:space="preserve">n mérito de lo expuesto en líneas anteriores, resultan </w:t>
      </w:r>
      <w:r>
        <w:rPr>
          <w:rFonts w:ascii="Palatino Linotype" w:eastAsia="Times New Roman" w:hAnsi="Palatino Linotype" w:cs="Times New Roman"/>
          <w:sz w:val="24"/>
          <w:szCs w:val="24"/>
          <w:lang w:eastAsia="es-ES"/>
        </w:rPr>
        <w:t xml:space="preserve"> infundados </w:t>
      </w:r>
      <w:r w:rsidRPr="000F5B7E">
        <w:rPr>
          <w:rFonts w:ascii="Palatino Linotype" w:eastAsia="Times New Roman" w:hAnsi="Palatino Linotype" w:cs="Times New Roman"/>
          <w:sz w:val="24"/>
          <w:szCs w:val="24"/>
          <w:lang w:eastAsia="es-ES"/>
        </w:rPr>
        <w:t>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fracción</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sz w:val="24"/>
          <w:szCs w:val="24"/>
          <w:lang w:eastAsia="es-ES"/>
        </w:rPr>
        <w:t>II</w:t>
      </w:r>
      <w:r w:rsidRPr="000F5B7E">
        <w:rPr>
          <w:rFonts w:ascii="Palatino Linotype" w:eastAsia="Times New Roman" w:hAnsi="Palatino Linotype" w:cs="Arial"/>
          <w:sz w:val="24"/>
          <w:szCs w:val="24"/>
          <w:lang w:eastAsia="es-ES"/>
        </w:rPr>
        <w:t>,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CONFIRMA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A96F3A" w:rsidRPr="00015447">
        <w:rPr>
          <w:rFonts w:ascii="Palatino Linotype" w:hAnsi="Palatino Linotype" w:cs="Arial"/>
          <w:b/>
          <w:sz w:val="24"/>
        </w:rPr>
        <w:t>00397/TEOLOYU/IP/2021</w:t>
      </w:r>
      <w:r>
        <w:rPr>
          <w:rFonts w:ascii="Palatino Linotype" w:hAnsi="Palatino Linotype" w:cs="Arial"/>
          <w:b/>
          <w:sz w:val="24"/>
          <w:szCs w:val="24"/>
        </w:rPr>
        <w:t>,</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rsidR="009D2E3B" w:rsidRDefault="009D2E3B" w:rsidP="009D2E3B">
      <w:pPr>
        <w:spacing w:after="0" w:line="360" w:lineRule="auto"/>
        <w:jc w:val="both"/>
        <w:rPr>
          <w:rFonts w:ascii="Palatino Linotype" w:hAnsi="Palatino Linotype" w:cs="Arial"/>
          <w:sz w:val="24"/>
          <w:szCs w:val="24"/>
        </w:rPr>
      </w:pPr>
    </w:p>
    <w:p w:rsidR="00F257E5" w:rsidRPr="000F5B7E" w:rsidRDefault="00F257E5" w:rsidP="00427596">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rsidR="00F257E5" w:rsidRDefault="00F257E5" w:rsidP="00427596">
      <w:pPr>
        <w:spacing w:after="0" w:line="360" w:lineRule="auto"/>
        <w:jc w:val="center"/>
        <w:rPr>
          <w:rFonts w:ascii="Palatino Linotype" w:eastAsia="Times New Roman" w:hAnsi="Palatino Linotype" w:cs="Times New Roman"/>
          <w:b/>
          <w:bCs/>
          <w:spacing w:val="60"/>
          <w:sz w:val="24"/>
          <w:szCs w:val="24"/>
          <w:lang w:eastAsia="es-ES"/>
        </w:rPr>
      </w:pPr>
    </w:p>
    <w:p w:rsidR="002D074E" w:rsidRPr="000F5B7E" w:rsidRDefault="002D074E" w:rsidP="00427596">
      <w:pPr>
        <w:spacing w:after="0" w:line="360" w:lineRule="auto"/>
        <w:jc w:val="center"/>
        <w:rPr>
          <w:rFonts w:ascii="Palatino Linotype" w:eastAsia="Times New Roman" w:hAnsi="Palatino Linotype" w:cs="Times New Roman"/>
          <w:b/>
          <w:bCs/>
          <w:spacing w:val="60"/>
          <w:sz w:val="24"/>
          <w:szCs w:val="24"/>
          <w:lang w:eastAsia="es-ES"/>
        </w:rPr>
      </w:pPr>
    </w:p>
    <w:p w:rsidR="00F257E5" w:rsidRPr="00860D18" w:rsidRDefault="00F257E5" w:rsidP="00427596">
      <w:pPr>
        <w:spacing w:after="0" w:line="360" w:lineRule="auto"/>
        <w:jc w:val="center"/>
        <w:rPr>
          <w:rFonts w:ascii="Palatino Linotype" w:eastAsia="Times New Roman" w:hAnsi="Palatino Linotype" w:cs="Times New Roman"/>
          <w:b/>
          <w:bCs/>
          <w:spacing w:val="60"/>
          <w:sz w:val="28"/>
          <w:szCs w:val="28"/>
          <w:lang w:eastAsia="es-ES"/>
        </w:rPr>
      </w:pPr>
      <w:r w:rsidRPr="00860D18">
        <w:rPr>
          <w:rFonts w:ascii="Palatino Linotype" w:eastAsia="Times New Roman" w:hAnsi="Palatino Linotype" w:cs="Times New Roman"/>
          <w:b/>
          <w:bCs/>
          <w:spacing w:val="60"/>
          <w:sz w:val="28"/>
          <w:szCs w:val="28"/>
          <w:lang w:eastAsia="es-ES"/>
        </w:rPr>
        <w:t>SE    RESUELVE</w:t>
      </w:r>
    </w:p>
    <w:p w:rsidR="00F257E5" w:rsidRPr="00860D18" w:rsidRDefault="00F257E5" w:rsidP="00427596">
      <w:pPr>
        <w:spacing w:after="0" w:line="360" w:lineRule="auto"/>
        <w:jc w:val="center"/>
        <w:rPr>
          <w:rFonts w:ascii="Palatino Linotype" w:eastAsia="Times New Roman" w:hAnsi="Palatino Linotype" w:cs="Times New Roman"/>
          <w:b/>
          <w:bCs/>
          <w:spacing w:val="60"/>
          <w:sz w:val="12"/>
          <w:szCs w:val="24"/>
        </w:rPr>
      </w:pPr>
    </w:p>
    <w:p w:rsidR="00F257E5" w:rsidRPr="00860D18" w:rsidRDefault="00F257E5" w:rsidP="00427596">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PRIMERO.</w:t>
      </w:r>
      <w:r w:rsidRPr="00860D18">
        <w:rPr>
          <w:rFonts w:ascii="Palatino Linotype" w:eastAsia="Times New Roman" w:hAnsi="Palatino Linotype" w:cs="Arial"/>
          <w:sz w:val="24"/>
          <w:szCs w:val="24"/>
          <w:lang w:eastAsia="es-ES"/>
        </w:rPr>
        <w:t xml:space="preserve"> Se </w:t>
      </w:r>
      <w:r w:rsidR="008950EA">
        <w:rPr>
          <w:rFonts w:ascii="Palatino Linotype" w:eastAsia="Times New Roman" w:hAnsi="Palatino Linotype" w:cs="Arial"/>
          <w:b/>
          <w:sz w:val="24"/>
          <w:szCs w:val="24"/>
          <w:lang w:eastAsia="es-ES"/>
        </w:rPr>
        <w:t>CONFIRMA</w:t>
      </w:r>
      <w:r w:rsidRPr="00860D18">
        <w:rPr>
          <w:rFonts w:ascii="Palatino Linotype" w:eastAsia="Times New Roman" w:hAnsi="Palatino Linotype" w:cs="Arial"/>
          <w:sz w:val="24"/>
          <w:szCs w:val="24"/>
          <w:lang w:eastAsia="es-ES"/>
        </w:rPr>
        <w:t xml:space="preserve"> </w:t>
      </w:r>
      <w:r w:rsidRPr="00860D18">
        <w:rPr>
          <w:rFonts w:ascii="Palatino Linotype" w:eastAsia="Arial Unicode MS" w:hAnsi="Palatino Linotype" w:cs="Arial"/>
          <w:sz w:val="24"/>
          <w:szCs w:val="24"/>
          <w:lang w:eastAsia="es-ES"/>
        </w:rPr>
        <w:t>la respuesta entregada por el</w:t>
      </w:r>
      <w:r w:rsidRPr="00860D18">
        <w:rPr>
          <w:rFonts w:ascii="Palatino Linotype" w:eastAsia="Arial Unicode MS" w:hAnsi="Palatino Linotype" w:cs="Arial"/>
          <w:b/>
          <w:sz w:val="24"/>
          <w:szCs w:val="24"/>
          <w:lang w:eastAsia="es-ES"/>
        </w:rPr>
        <w:t xml:space="preserve"> Sujeto Obligado </w:t>
      </w:r>
      <w:r w:rsidRPr="00860D18">
        <w:rPr>
          <w:rFonts w:ascii="Palatino Linotype" w:eastAsia="Arial Unicode MS" w:hAnsi="Palatino Linotype" w:cs="Arial"/>
          <w:sz w:val="24"/>
          <w:szCs w:val="24"/>
          <w:lang w:eastAsia="es-ES"/>
        </w:rPr>
        <w:t xml:space="preserve">a la solicitud de información número </w:t>
      </w:r>
      <w:r w:rsidR="00A96F3A" w:rsidRPr="00015447">
        <w:rPr>
          <w:rFonts w:ascii="Palatino Linotype" w:hAnsi="Palatino Linotype" w:cs="Arial"/>
          <w:b/>
          <w:sz w:val="24"/>
        </w:rPr>
        <w:t>00397/TEOLOYU/IP/2021</w:t>
      </w:r>
      <w:r w:rsidRPr="00860D18">
        <w:rPr>
          <w:rFonts w:ascii="Palatino Linotype" w:eastAsia="Arial Unicode MS" w:hAnsi="Palatino Linotype" w:cs="Arial"/>
          <w:sz w:val="24"/>
          <w:szCs w:val="24"/>
          <w:lang w:eastAsia="es-ES"/>
        </w:rPr>
        <w:t xml:space="preserve">, por resultar </w:t>
      </w:r>
      <w:r w:rsidR="00AF1F87">
        <w:rPr>
          <w:rFonts w:ascii="Palatino Linotype" w:eastAsia="Arial Unicode MS" w:hAnsi="Palatino Linotype" w:cs="Arial"/>
          <w:sz w:val="24"/>
          <w:szCs w:val="24"/>
          <w:lang w:eastAsia="es-ES"/>
        </w:rPr>
        <w:t xml:space="preserve">infundados </w:t>
      </w:r>
      <w:r w:rsidRPr="00860D18">
        <w:rPr>
          <w:rFonts w:ascii="Palatino Linotype" w:eastAsia="Arial Unicode MS" w:hAnsi="Palatino Linotype" w:cs="Arial"/>
          <w:sz w:val="24"/>
          <w:szCs w:val="24"/>
          <w:lang w:eastAsia="es-ES"/>
        </w:rPr>
        <w:t>los motivos de inconformidad que arguye el</w:t>
      </w:r>
      <w:r w:rsidRPr="00860D18">
        <w:rPr>
          <w:rFonts w:ascii="Palatino Linotype" w:eastAsia="Arial Unicode MS" w:hAnsi="Palatino Linotype" w:cs="Arial"/>
          <w:b/>
          <w:sz w:val="24"/>
          <w:szCs w:val="24"/>
          <w:lang w:eastAsia="es-ES"/>
        </w:rPr>
        <w:t xml:space="preserve"> Recurrente</w:t>
      </w:r>
      <w:r w:rsidRPr="00860D18">
        <w:rPr>
          <w:rFonts w:ascii="Palatino Linotype" w:eastAsia="Arial Unicode MS" w:hAnsi="Palatino Linotype" w:cs="Arial"/>
          <w:sz w:val="24"/>
          <w:szCs w:val="24"/>
          <w:lang w:eastAsia="es-ES"/>
        </w:rPr>
        <w:t>, en términos del</w:t>
      </w:r>
      <w:r w:rsidRPr="00860D18">
        <w:rPr>
          <w:rFonts w:ascii="Palatino Linotype" w:eastAsia="Arial Unicode MS" w:hAnsi="Palatino Linotype" w:cs="Arial"/>
          <w:b/>
          <w:sz w:val="24"/>
          <w:szCs w:val="24"/>
          <w:lang w:eastAsia="es-ES"/>
        </w:rPr>
        <w:t xml:space="preserve"> </w:t>
      </w:r>
      <w:r w:rsidRPr="00860D18">
        <w:rPr>
          <w:rFonts w:ascii="Palatino Linotype" w:eastAsia="Times New Roman" w:hAnsi="Palatino Linotype" w:cs="Arial"/>
          <w:sz w:val="24"/>
          <w:szCs w:val="24"/>
          <w:lang w:eastAsia="es-ES"/>
        </w:rPr>
        <w:t>Considerando</w:t>
      </w:r>
      <w:r w:rsidRPr="00860D18">
        <w:rPr>
          <w:rFonts w:ascii="Palatino Linotype" w:eastAsia="Times New Roman" w:hAnsi="Palatino Linotype" w:cs="Arial"/>
          <w:b/>
          <w:sz w:val="24"/>
          <w:szCs w:val="24"/>
          <w:lang w:eastAsia="es-ES"/>
        </w:rPr>
        <w:t xml:space="preserve"> CUARTO </w:t>
      </w:r>
      <w:r w:rsidRPr="00860D18">
        <w:rPr>
          <w:rFonts w:ascii="Palatino Linotype" w:eastAsia="Times New Roman" w:hAnsi="Palatino Linotype" w:cs="Arial"/>
          <w:sz w:val="24"/>
          <w:szCs w:val="24"/>
          <w:lang w:eastAsia="es-ES"/>
        </w:rPr>
        <w:t>de la presente resolución.</w:t>
      </w:r>
    </w:p>
    <w:p w:rsidR="00F257E5" w:rsidRPr="00860D18" w:rsidRDefault="00F257E5" w:rsidP="00427596">
      <w:pPr>
        <w:spacing w:after="0" w:line="360" w:lineRule="auto"/>
        <w:jc w:val="both"/>
        <w:rPr>
          <w:rFonts w:ascii="Palatino Linotype" w:eastAsia="Times New Roman" w:hAnsi="Palatino Linotype" w:cs="Arial"/>
          <w:sz w:val="24"/>
          <w:szCs w:val="24"/>
          <w:lang w:eastAsia="es-ES"/>
        </w:rPr>
      </w:pPr>
    </w:p>
    <w:p w:rsidR="00AF1F87" w:rsidRPr="00860D18" w:rsidRDefault="00F257E5" w:rsidP="00AF1F87">
      <w:pPr>
        <w:spacing w:after="0" w:line="360" w:lineRule="auto"/>
        <w:jc w:val="both"/>
        <w:rPr>
          <w:rFonts w:ascii="Palatino Linotype" w:eastAsia="Times New Roman" w:hAnsi="Palatino Linotype" w:cs="Arial"/>
          <w:sz w:val="24"/>
          <w:szCs w:val="24"/>
          <w:lang w:eastAsia="es-ES"/>
        </w:rPr>
      </w:pPr>
      <w:r w:rsidRPr="00860D18">
        <w:rPr>
          <w:rFonts w:ascii="Palatino Linotype" w:eastAsia="Calibri" w:hAnsi="Palatino Linotype" w:cs="Arial"/>
          <w:b/>
          <w:sz w:val="26"/>
          <w:szCs w:val="26"/>
        </w:rPr>
        <w:t>SEGUNDO.</w:t>
      </w:r>
      <w:r w:rsidRPr="00860D18">
        <w:rPr>
          <w:rFonts w:ascii="Palatino Linotype" w:eastAsia="Calibri" w:hAnsi="Palatino Linotype" w:cs="Arial"/>
        </w:rPr>
        <w:t xml:space="preserve"> </w:t>
      </w:r>
      <w:r w:rsidR="00AF1F87" w:rsidRPr="00860D18">
        <w:rPr>
          <w:rFonts w:ascii="Palatino Linotype" w:eastAsia="Times New Roman" w:hAnsi="Palatino Linotype" w:cs="Arial"/>
          <w:b/>
          <w:sz w:val="24"/>
          <w:szCs w:val="24"/>
          <w:lang w:eastAsia="es-ES"/>
        </w:rPr>
        <w:t>NOTIFÍQUESE</w:t>
      </w:r>
      <w:r w:rsidR="00AF1F87" w:rsidRPr="00860D18">
        <w:rPr>
          <w:rFonts w:ascii="Palatino Linotype" w:eastAsia="Times New Roman" w:hAnsi="Palatino Linotype" w:cs="Arial"/>
          <w:b/>
          <w:i/>
          <w:sz w:val="24"/>
          <w:szCs w:val="24"/>
          <w:lang w:eastAsia="es-ES"/>
        </w:rPr>
        <w:t xml:space="preserve"> </w:t>
      </w:r>
      <w:r w:rsidR="00AF1F87" w:rsidRPr="00860D18">
        <w:rPr>
          <w:rFonts w:ascii="Palatino Linotype" w:eastAsia="Times New Roman" w:hAnsi="Palatino Linotype" w:cs="Arial"/>
          <w:sz w:val="24"/>
          <w:szCs w:val="24"/>
          <w:lang w:eastAsia="es-ES"/>
        </w:rPr>
        <w:t>al Titular de la Unidad de Transparencia del</w:t>
      </w:r>
      <w:r w:rsidR="00AF1F87" w:rsidRPr="00860D18">
        <w:rPr>
          <w:rFonts w:ascii="Palatino Linotype" w:eastAsia="Times New Roman" w:hAnsi="Palatino Linotype" w:cs="Arial"/>
          <w:b/>
          <w:sz w:val="24"/>
          <w:szCs w:val="24"/>
          <w:lang w:eastAsia="es-ES"/>
        </w:rPr>
        <w:t xml:space="preserve"> </w:t>
      </w:r>
      <w:r w:rsidR="00AF1F87" w:rsidRPr="00860D18">
        <w:rPr>
          <w:rFonts w:ascii="Palatino Linotype" w:eastAsia="Times New Roman" w:hAnsi="Palatino Linotype" w:cs="Arial"/>
          <w:sz w:val="24"/>
          <w:szCs w:val="24"/>
          <w:lang w:eastAsia="es-ES"/>
        </w:rPr>
        <w:t xml:space="preserve">Sujeto Obligado, </w:t>
      </w:r>
      <w:r w:rsidR="00AF1F87" w:rsidRPr="00B22B55">
        <w:rPr>
          <w:rFonts w:ascii="Palatino Linotype" w:hAnsi="Palatino Linotype" w:cs="Arial"/>
          <w:sz w:val="24"/>
        </w:rPr>
        <w:t>a través del Sistema de Acceso a la Información Mexiquense (</w:t>
      </w:r>
      <w:r w:rsidR="00AF1F87" w:rsidRPr="00B22B55">
        <w:rPr>
          <w:rFonts w:ascii="Palatino Linotype" w:hAnsi="Palatino Linotype" w:cs="Arial"/>
          <w:b/>
          <w:sz w:val="24"/>
        </w:rPr>
        <w:t>SAIMEX</w:t>
      </w:r>
      <w:r w:rsidR="00AF1F87" w:rsidRPr="00B22B55">
        <w:rPr>
          <w:rFonts w:ascii="Palatino Linotype" w:hAnsi="Palatino Linotype" w:cs="Arial"/>
          <w:sz w:val="24"/>
        </w:rPr>
        <w:t>)</w:t>
      </w:r>
      <w:r w:rsidR="00AF1F87">
        <w:rPr>
          <w:rFonts w:ascii="Palatino Linotype" w:hAnsi="Palatino Linotype" w:cs="Arial"/>
          <w:sz w:val="24"/>
        </w:rPr>
        <w:t>.</w:t>
      </w:r>
    </w:p>
    <w:p w:rsidR="00860D18" w:rsidRPr="00860D18" w:rsidRDefault="00860D18" w:rsidP="00427596">
      <w:pPr>
        <w:spacing w:after="0" w:line="360" w:lineRule="auto"/>
        <w:jc w:val="both"/>
        <w:rPr>
          <w:rFonts w:ascii="Palatino Linotype" w:eastAsia="Times New Roman" w:hAnsi="Palatino Linotype" w:cs="Arial"/>
          <w:sz w:val="24"/>
          <w:szCs w:val="24"/>
          <w:lang w:eastAsia="es-ES"/>
        </w:rPr>
      </w:pPr>
    </w:p>
    <w:p w:rsidR="00F257E5" w:rsidRPr="00860D18" w:rsidRDefault="00F257E5" w:rsidP="00427596">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w:t>
      </w:r>
      <w:r w:rsidR="00AF1F87" w:rsidRPr="00860D18">
        <w:rPr>
          <w:rFonts w:ascii="Palatino Linotype" w:eastAsia="Times New Roman" w:hAnsi="Palatino Linotype" w:cs="Arial"/>
          <w:b/>
          <w:sz w:val="26"/>
          <w:szCs w:val="26"/>
          <w:lang w:eastAsia="es-ES"/>
        </w:rPr>
        <w:t xml:space="preserve">NOTIFÍQUESE </w:t>
      </w:r>
      <w:r w:rsidR="00AF1F87" w:rsidRPr="00602576">
        <w:rPr>
          <w:rFonts w:ascii="Palatino Linotype" w:eastAsia="Times New Roman" w:hAnsi="Palatino Linotype" w:cs="Arial"/>
          <w:sz w:val="24"/>
          <w:szCs w:val="26"/>
          <w:lang w:eastAsia="es-E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572B5" w:rsidRPr="00B22B55" w:rsidRDefault="00B572B5" w:rsidP="00427596">
      <w:pPr>
        <w:pStyle w:val="Textoindependiente"/>
        <w:spacing w:after="0" w:line="360" w:lineRule="auto"/>
        <w:jc w:val="both"/>
        <w:rPr>
          <w:rFonts w:ascii="Palatino Linotype" w:hAnsi="Palatino Linotype"/>
          <w:sz w:val="24"/>
          <w:szCs w:val="24"/>
        </w:rPr>
      </w:pPr>
    </w:p>
    <w:p w:rsidR="00860D18" w:rsidRDefault="00860D18" w:rsidP="00427596">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Pr>
          <w:rFonts w:ascii="Palatino Linotype" w:hAnsi="Palatino Linotype" w:cs="Arial"/>
          <w:sz w:val="24"/>
        </w:rPr>
        <w:t xml:space="preserve">, </w:t>
      </w:r>
      <w:r w:rsidRPr="009005DE">
        <w:rPr>
          <w:rFonts w:ascii="Palatino Linotype" w:hAnsi="Palatino Linotype" w:cs="Arial"/>
          <w:sz w:val="24"/>
        </w:rPr>
        <w:t>LUIS GUSTAVO PARRA NORIEGA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Y </w:t>
      </w:r>
      <w:r w:rsidRPr="00B22B55">
        <w:rPr>
          <w:rFonts w:ascii="Palatino Linotype" w:hAnsi="Palatino Linotype" w:cs="Arial"/>
          <w:sz w:val="24"/>
        </w:rPr>
        <w:t xml:space="preserve">EN LA </w:t>
      </w:r>
      <w:r>
        <w:rPr>
          <w:rFonts w:ascii="Palatino Linotype" w:hAnsi="Palatino Linotype" w:cs="Arial"/>
          <w:sz w:val="24"/>
        </w:rPr>
        <w:t>TRIGÉSIMA</w:t>
      </w:r>
      <w:r w:rsidR="00B95971">
        <w:rPr>
          <w:rFonts w:ascii="Palatino Linotype" w:hAnsi="Palatino Linotype" w:cs="Arial"/>
          <w:sz w:val="24"/>
        </w:rPr>
        <w:t xml:space="preserve"> </w:t>
      </w:r>
      <w:r w:rsidR="00A80E5E">
        <w:rPr>
          <w:rFonts w:ascii="Palatino Linotype" w:hAnsi="Palatino Linotype" w:cs="Arial"/>
          <w:sz w:val="24"/>
        </w:rPr>
        <w:t>SEXTA</w:t>
      </w:r>
      <w:r>
        <w:rPr>
          <w:rFonts w:ascii="Palatino Linotype" w:hAnsi="Palatino Linotype" w:cs="Arial"/>
          <w:sz w:val="24"/>
        </w:rPr>
        <w:t xml:space="preserve"> </w:t>
      </w:r>
      <w:r w:rsidRPr="00B22B55">
        <w:rPr>
          <w:rFonts w:ascii="Palatino Linotype" w:hAnsi="Palatino Linotype" w:cs="Arial"/>
          <w:sz w:val="24"/>
        </w:rPr>
        <w:t xml:space="preserve">SESIÓN ORDINARIA CELEBRADA EL </w:t>
      </w:r>
      <w:r w:rsidR="00A80E5E">
        <w:rPr>
          <w:rFonts w:ascii="Palatino Linotype" w:hAnsi="Palatino Linotype" w:cs="Arial"/>
          <w:sz w:val="24"/>
        </w:rPr>
        <w:t xml:space="preserve">TRECE DE OCTUBRE </w:t>
      </w:r>
      <w:r w:rsidRPr="00B22B55">
        <w:rPr>
          <w:rFonts w:ascii="Palatino Linotype" w:hAnsi="Palatino Linotype" w:cs="Arial"/>
          <w:sz w:val="24"/>
        </w:rPr>
        <w:t>DE DOS MIL VEINTIUNO, ANTE EL SECRETARIO TÉCNICO DEL PLENO, ALEXIS TAPIA RAMÍREZ.----------------</w:t>
      </w:r>
      <w:r w:rsidR="002D074E">
        <w:rPr>
          <w:rFonts w:ascii="Palatino Linotype" w:hAnsi="Palatino Linotype" w:cs="Arial"/>
          <w:sz w:val="24"/>
        </w:rPr>
        <w:t>---------------------------------------------------------------------------------------------------------------------------------------------------------------------------------------------------------------------------------------------------------------------------------------------------------------------------------------------------------------------------------------------------------------------------------------------------------------------------------------------------------------------------------------------------------------------------------------------------------------------------------------------------------------------------------------------------------------------------------------------------------------------------------------------------------------------------------------------------------------------------------------------------------------------------------------------------------------------------------------------------------------------------------------------------------------------------------------------------------------------------------------------------------------------------------------------------------------------------</w:t>
      </w:r>
    </w:p>
    <w:p w:rsidR="00860D18" w:rsidRDefault="00860D18" w:rsidP="00427596">
      <w:pPr>
        <w:spacing w:after="0" w:line="360" w:lineRule="auto"/>
        <w:jc w:val="both"/>
        <w:rPr>
          <w:rFonts w:ascii="Palatino Linotype" w:hAnsi="Palatino Linotype" w:cs="Arial"/>
          <w:sz w:val="24"/>
        </w:rPr>
      </w:pPr>
    </w:p>
    <w:p w:rsidR="00860D18" w:rsidRDefault="00860D18"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823671" w:rsidRDefault="00823671" w:rsidP="00427596">
      <w:pPr>
        <w:spacing w:after="0" w:line="360" w:lineRule="auto"/>
        <w:jc w:val="both"/>
        <w:rPr>
          <w:rFonts w:ascii="Palatino Linotype" w:hAnsi="Palatino Linotype" w:cs="Arial"/>
          <w:sz w:val="24"/>
        </w:rPr>
      </w:pPr>
    </w:p>
    <w:p w:rsidR="00607D30" w:rsidRDefault="00607D30" w:rsidP="00427596">
      <w:pPr>
        <w:spacing w:after="0" w:line="360" w:lineRule="auto"/>
        <w:jc w:val="both"/>
        <w:rPr>
          <w:rFonts w:ascii="Palatino Linotype" w:hAnsi="Palatino Linotype" w:cs="Arial"/>
          <w:sz w:val="24"/>
        </w:rPr>
      </w:pPr>
    </w:p>
    <w:sectPr w:rsidR="00607D30" w:rsidSect="00F257E5">
      <w:headerReference w:type="even" r:id="rId9"/>
      <w:headerReference w:type="default" r:id="rId10"/>
      <w:footerReference w:type="default" r:id="rId11"/>
      <w:headerReference w:type="first" r:id="rId12"/>
      <w:footerReference w:type="first" r:id="rId13"/>
      <w:pgSz w:w="12240" w:h="15840"/>
      <w:pgMar w:top="851" w:right="1467" w:bottom="851"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DD7" w:rsidRDefault="004A1DD7" w:rsidP="00EE47DA">
      <w:pPr>
        <w:spacing w:after="0" w:line="240" w:lineRule="auto"/>
      </w:pPr>
      <w:r>
        <w:separator/>
      </w:r>
    </w:p>
  </w:endnote>
  <w:endnote w:type="continuationSeparator" w:id="0">
    <w:p w:rsidR="004A1DD7" w:rsidRDefault="004A1DD7"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243" w:rsidRPr="000B69FA" w:rsidRDefault="00ED524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27DA">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27DA">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243" w:rsidRPr="000B69FA" w:rsidRDefault="00ED524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27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27DA">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DD7" w:rsidRDefault="004A1DD7" w:rsidP="00EE47DA">
      <w:pPr>
        <w:spacing w:after="0" w:line="240" w:lineRule="auto"/>
      </w:pPr>
      <w:r>
        <w:separator/>
      </w:r>
    </w:p>
  </w:footnote>
  <w:footnote w:type="continuationSeparator" w:id="0">
    <w:p w:rsidR="004A1DD7" w:rsidRDefault="004A1DD7" w:rsidP="00EE47DA">
      <w:pPr>
        <w:spacing w:after="0" w:line="240" w:lineRule="auto"/>
      </w:pPr>
      <w:r>
        <w:continuationSeparator/>
      </w:r>
    </w:p>
  </w:footnote>
  <w:footnote w:id="1">
    <w:p w:rsidR="00ED5243" w:rsidRPr="00615B4B" w:rsidRDefault="00ED5243" w:rsidP="00F257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D5243" w:rsidRPr="00615B4B" w:rsidRDefault="00ED5243" w:rsidP="00F257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074E" w:rsidRDefault="00D727DA">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3745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243" w:rsidRPr="00F257E5" w:rsidRDefault="00D727DA">
    <w:pPr>
      <w:pStyle w:val="Encabezado"/>
      <w:rPr>
        <w:sz w:val="18"/>
      </w:rPr>
    </w:pPr>
    <w:r>
      <w:rPr>
        <w:noProof/>
        <w:sz w:val="1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3745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D5243" w:rsidTr="0097121B">
      <w:trPr>
        <w:trHeight w:val="227"/>
      </w:trPr>
      <w:tc>
        <w:tcPr>
          <w:tcW w:w="5529" w:type="dxa"/>
          <w:hideMark/>
        </w:tcPr>
        <w:p w:rsidR="00ED5243" w:rsidRDefault="00ED5243"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D5243" w:rsidRPr="003416ED" w:rsidRDefault="00ED5243" w:rsidP="000741BD">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4430</w:t>
          </w:r>
          <w:r w:rsidRPr="002A4020">
            <w:rPr>
              <w:rFonts w:ascii="Palatino Linotype" w:hAnsi="Palatino Linotype" w:cs="Arial"/>
              <w:bCs/>
              <w:lang w:eastAsia="es-MX"/>
            </w:rPr>
            <w:t>/INFOEM/IP/RR/2021</w:t>
          </w:r>
        </w:p>
      </w:tc>
    </w:tr>
    <w:tr w:rsidR="00ED5243" w:rsidTr="0097121B">
      <w:trPr>
        <w:trHeight w:val="242"/>
      </w:trPr>
      <w:tc>
        <w:tcPr>
          <w:tcW w:w="5529" w:type="dxa"/>
          <w:hideMark/>
        </w:tcPr>
        <w:p w:rsidR="00ED5243" w:rsidRDefault="00ED5243"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D5243" w:rsidRPr="00492E67" w:rsidRDefault="00ED5243"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Cs/>
              <w:lang w:eastAsia="es-MX"/>
            </w:rPr>
            <w:t>Ayuntamiento de Teoloyucan</w:t>
          </w:r>
        </w:p>
      </w:tc>
    </w:tr>
    <w:tr w:rsidR="00ED5243" w:rsidTr="0097121B">
      <w:trPr>
        <w:trHeight w:val="342"/>
      </w:trPr>
      <w:tc>
        <w:tcPr>
          <w:tcW w:w="5529" w:type="dxa"/>
          <w:hideMark/>
        </w:tcPr>
        <w:p w:rsidR="00ED5243" w:rsidRDefault="00D14031"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w:t>
          </w:r>
          <w:r w:rsidR="00ED5243">
            <w:rPr>
              <w:rFonts w:ascii="Palatino Linotype" w:hAnsi="Palatino Linotype" w:cs="Arial"/>
              <w:b/>
              <w:szCs w:val="20"/>
            </w:rPr>
            <w:t xml:space="preserve"> Ponente:</w:t>
          </w:r>
        </w:p>
      </w:tc>
      <w:tc>
        <w:tcPr>
          <w:tcW w:w="4536" w:type="dxa"/>
          <w:hideMark/>
        </w:tcPr>
        <w:p w:rsidR="00ED5243" w:rsidRPr="003416ED" w:rsidRDefault="00ED5243"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rsidR="00ED5243" w:rsidRDefault="00ED524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ED5243" w:rsidTr="0097121B">
      <w:trPr>
        <w:trHeight w:val="227"/>
      </w:trPr>
      <w:tc>
        <w:tcPr>
          <w:tcW w:w="5382" w:type="dxa"/>
          <w:hideMark/>
        </w:tcPr>
        <w:p w:rsidR="00ED5243" w:rsidRDefault="00D727DA" w:rsidP="00476FB5">
          <w:pPr>
            <w:spacing w:after="0" w:line="276" w:lineRule="auto"/>
            <w:ind w:right="204"/>
            <w:jc w:val="right"/>
            <w:rPr>
              <w:rFonts w:ascii="Palatino Linotype" w:hAnsi="Palatino Linotype" w:cs="Arial"/>
              <w:b/>
              <w:szCs w:val="20"/>
            </w:rPr>
          </w:pPr>
          <w:r>
            <w:rPr>
              <w:rFonts w:ascii="Palatino Linotype" w:hAnsi="Palatino Linotype" w:cs="Arial"/>
              <w:b/>
              <w:noProof/>
              <w:szCs w:val="20"/>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37453"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r w:rsidR="00ED5243">
            <w:rPr>
              <w:rFonts w:ascii="Palatino Linotype" w:hAnsi="Palatino Linotype" w:cs="Arial"/>
              <w:b/>
              <w:szCs w:val="20"/>
            </w:rPr>
            <w:t>Recurso de Revisión N°:</w:t>
          </w:r>
        </w:p>
      </w:tc>
      <w:tc>
        <w:tcPr>
          <w:tcW w:w="4683" w:type="dxa"/>
          <w:hideMark/>
        </w:tcPr>
        <w:p w:rsidR="00ED5243" w:rsidRPr="003416ED" w:rsidRDefault="00ED5243" w:rsidP="000741BD">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4430</w:t>
          </w:r>
          <w:r w:rsidRPr="002A4020">
            <w:rPr>
              <w:rFonts w:ascii="Palatino Linotype" w:hAnsi="Palatino Linotype" w:cs="Arial"/>
              <w:bCs/>
              <w:lang w:eastAsia="es-MX"/>
            </w:rPr>
            <w:t>/INFOEM/IP/RR/2021</w:t>
          </w:r>
        </w:p>
      </w:tc>
    </w:tr>
    <w:tr w:rsidR="00ED5243" w:rsidTr="0097121B">
      <w:trPr>
        <w:trHeight w:val="196"/>
      </w:trPr>
      <w:tc>
        <w:tcPr>
          <w:tcW w:w="5382" w:type="dxa"/>
          <w:hideMark/>
        </w:tcPr>
        <w:p w:rsidR="00ED5243" w:rsidRDefault="00ED5243"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ED5243" w:rsidRPr="00FC71F1" w:rsidRDefault="00D727DA" w:rsidP="0097121B">
          <w:pPr>
            <w:spacing w:after="0" w:line="276" w:lineRule="auto"/>
            <w:ind w:left="-486" w:right="77" w:firstLine="1408"/>
            <w:jc w:val="right"/>
          </w:pPr>
          <w:proofErr w:type="spellStart"/>
          <w:r>
            <w:rPr>
              <w:rFonts w:ascii="Palatino Linotype" w:hAnsi="Palatino Linotype" w:cs="Arial"/>
            </w:rPr>
            <w:t>xxxx</w:t>
          </w:r>
          <w:proofErr w:type="spellEnd"/>
        </w:p>
      </w:tc>
    </w:tr>
    <w:tr w:rsidR="00ED5243" w:rsidTr="0097121B">
      <w:trPr>
        <w:trHeight w:val="242"/>
      </w:trPr>
      <w:tc>
        <w:tcPr>
          <w:tcW w:w="5382" w:type="dxa"/>
          <w:hideMark/>
        </w:tcPr>
        <w:p w:rsidR="00ED5243" w:rsidRDefault="00ED5243"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ED5243" w:rsidRPr="00492E67" w:rsidRDefault="00ED5243" w:rsidP="00492E67">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Ayuntamiento de Teoloyucan</w:t>
          </w:r>
        </w:p>
      </w:tc>
    </w:tr>
    <w:tr w:rsidR="00ED5243" w:rsidTr="00FC71F1">
      <w:trPr>
        <w:trHeight w:val="393"/>
      </w:trPr>
      <w:tc>
        <w:tcPr>
          <w:tcW w:w="5382" w:type="dxa"/>
          <w:hideMark/>
        </w:tcPr>
        <w:p w:rsidR="00ED5243" w:rsidRDefault="00ED5243"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83" w:type="dxa"/>
          <w:hideMark/>
        </w:tcPr>
        <w:p w:rsidR="00ED5243" w:rsidRPr="003416ED" w:rsidRDefault="00ED5243"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rsidR="00ED5243" w:rsidRPr="003416ED" w:rsidRDefault="00ED5243">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05F7389"/>
    <w:multiLevelType w:val="hybridMultilevel"/>
    <w:tmpl w:val="432C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3">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46524E3"/>
    <w:multiLevelType w:val="hybridMultilevel"/>
    <w:tmpl w:val="432C3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21"/>
  </w:num>
  <w:num w:numId="3">
    <w:abstractNumId w:val="15"/>
  </w:num>
  <w:num w:numId="4">
    <w:abstractNumId w:val="12"/>
  </w:num>
  <w:num w:numId="5">
    <w:abstractNumId w:val="19"/>
  </w:num>
  <w:num w:numId="6">
    <w:abstractNumId w:val="24"/>
  </w:num>
  <w:num w:numId="7">
    <w:abstractNumId w:val="0"/>
  </w:num>
  <w:num w:numId="8">
    <w:abstractNumId w:val="20"/>
  </w:num>
  <w:num w:numId="9">
    <w:abstractNumId w:val="28"/>
  </w:num>
  <w:num w:numId="10">
    <w:abstractNumId w:val="30"/>
  </w:num>
  <w:num w:numId="11">
    <w:abstractNumId w:val="31"/>
  </w:num>
  <w:num w:numId="12">
    <w:abstractNumId w:val="3"/>
  </w:num>
  <w:num w:numId="13">
    <w:abstractNumId w:val="8"/>
  </w:num>
  <w:num w:numId="14">
    <w:abstractNumId w:val="9"/>
  </w:num>
  <w:num w:numId="15">
    <w:abstractNumId w:val="4"/>
  </w:num>
  <w:num w:numId="16">
    <w:abstractNumId w:val="6"/>
  </w:num>
  <w:num w:numId="17">
    <w:abstractNumId w:val="1"/>
  </w:num>
  <w:num w:numId="18">
    <w:abstractNumId w:val="18"/>
  </w:num>
  <w:num w:numId="19">
    <w:abstractNumId w:val="16"/>
  </w:num>
  <w:num w:numId="20">
    <w:abstractNumId w:val="14"/>
  </w:num>
  <w:num w:numId="21">
    <w:abstractNumId w:val="7"/>
  </w:num>
  <w:num w:numId="22">
    <w:abstractNumId w:val="22"/>
  </w:num>
  <w:num w:numId="23">
    <w:abstractNumId w:val="25"/>
  </w:num>
  <w:num w:numId="24">
    <w:abstractNumId w:val="27"/>
  </w:num>
  <w:num w:numId="25">
    <w:abstractNumId w:val="23"/>
  </w:num>
  <w:num w:numId="26">
    <w:abstractNumId w:val="29"/>
  </w:num>
  <w:num w:numId="27">
    <w:abstractNumId w:val="26"/>
  </w:num>
  <w:num w:numId="28">
    <w:abstractNumId w:val="2"/>
  </w:num>
  <w:num w:numId="29">
    <w:abstractNumId w:val="5"/>
  </w:num>
  <w:num w:numId="30">
    <w:abstractNumId w:val="10"/>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2D0E"/>
    <w:rsid w:val="00006A85"/>
    <w:rsid w:val="000078B4"/>
    <w:rsid w:val="00007F4B"/>
    <w:rsid w:val="0001530E"/>
    <w:rsid w:val="00015447"/>
    <w:rsid w:val="0001731B"/>
    <w:rsid w:val="00017E9A"/>
    <w:rsid w:val="00021431"/>
    <w:rsid w:val="00023AED"/>
    <w:rsid w:val="00024A0A"/>
    <w:rsid w:val="00025711"/>
    <w:rsid w:val="0003424F"/>
    <w:rsid w:val="000354C1"/>
    <w:rsid w:val="00035B6B"/>
    <w:rsid w:val="000401A6"/>
    <w:rsid w:val="0004373F"/>
    <w:rsid w:val="00045CBE"/>
    <w:rsid w:val="00050056"/>
    <w:rsid w:val="00050376"/>
    <w:rsid w:val="00051E8B"/>
    <w:rsid w:val="0005217C"/>
    <w:rsid w:val="0005457E"/>
    <w:rsid w:val="0005626F"/>
    <w:rsid w:val="00060C4E"/>
    <w:rsid w:val="000639C0"/>
    <w:rsid w:val="00064F7E"/>
    <w:rsid w:val="00071FDA"/>
    <w:rsid w:val="00072693"/>
    <w:rsid w:val="000741BD"/>
    <w:rsid w:val="0007495F"/>
    <w:rsid w:val="00074C0F"/>
    <w:rsid w:val="00074EF7"/>
    <w:rsid w:val="0007610F"/>
    <w:rsid w:val="00076AFF"/>
    <w:rsid w:val="00082F51"/>
    <w:rsid w:val="0008375D"/>
    <w:rsid w:val="000871CF"/>
    <w:rsid w:val="00091040"/>
    <w:rsid w:val="00091484"/>
    <w:rsid w:val="00093DBB"/>
    <w:rsid w:val="00097B0B"/>
    <w:rsid w:val="000A1B23"/>
    <w:rsid w:val="000A4374"/>
    <w:rsid w:val="000A472F"/>
    <w:rsid w:val="000A6EF4"/>
    <w:rsid w:val="000B2AA5"/>
    <w:rsid w:val="000B33BC"/>
    <w:rsid w:val="000D1A4D"/>
    <w:rsid w:val="000D20B6"/>
    <w:rsid w:val="000D2373"/>
    <w:rsid w:val="000D2467"/>
    <w:rsid w:val="000D3423"/>
    <w:rsid w:val="000D45ED"/>
    <w:rsid w:val="000D5731"/>
    <w:rsid w:val="000D79E6"/>
    <w:rsid w:val="000E14D4"/>
    <w:rsid w:val="000E6325"/>
    <w:rsid w:val="000E6376"/>
    <w:rsid w:val="000E780C"/>
    <w:rsid w:val="000F6AEB"/>
    <w:rsid w:val="000F7704"/>
    <w:rsid w:val="00100A63"/>
    <w:rsid w:val="001025F3"/>
    <w:rsid w:val="00103ABA"/>
    <w:rsid w:val="00110D5D"/>
    <w:rsid w:val="0012137C"/>
    <w:rsid w:val="00121550"/>
    <w:rsid w:val="00124567"/>
    <w:rsid w:val="0013132F"/>
    <w:rsid w:val="001363B8"/>
    <w:rsid w:val="00142989"/>
    <w:rsid w:val="001430E8"/>
    <w:rsid w:val="0014411C"/>
    <w:rsid w:val="00153B49"/>
    <w:rsid w:val="00160EE9"/>
    <w:rsid w:val="0016145A"/>
    <w:rsid w:val="001619EA"/>
    <w:rsid w:val="00163F01"/>
    <w:rsid w:val="00164556"/>
    <w:rsid w:val="001663F7"/>
    <w:rsid w:val="00166E5C"/>
    <w:rsid w:val="00170866"/>
    <w:rsid w:val="00180657"/>
    <w:rsid w:val="0018075F"/>
    <w:rsid w:val="00187C14"/>
    <w:rsid w:val="0019218C"/>
    <w:rsid w:val="001925CA"/>
    <w:rsid w:val="00194E52"/>
    <w:rsid w:val="001952D9"/>
    <w:rsid w:val="00195700"/>
    <w:rsid w:val="001974E2"/>
    <w:rsid w:val="001A034D"/>
    <w:rsid w:val="001A2762"/>
    <w:rsid w:val="001A4BC7"/>
    <w:rsid w:val="001A6740"/>
    <w:rsid w:val="001B0A86"/>
    <w:rsid w:val="001B76B4"/>
    <w:rsid w:val="001C0D34"/>
    <w:rsid w:val="001C251C"/>
    <w:rsid w:val="001C3CC9"/>
    <w:rsid w:val="001C6645"/>
    <w:rsid w:val="001D08E2"/>
    <w:rsid w:val="001D2513"/>
    <w:rsid w:val="001D37EC"/>
    <w:rsid w:val="001D632E"/>
    <w:rsid w:val="001E318A"/>
    <w:rsid w:val="001E5118"/>
    <w:rsid w:val="001E55EA"/>
    <w:rsid w:val="001E64FA"/>
    <w:rsid w:val="001F0285"/>
    <w:rsid w:val="001F08FF"/>
    <w:rsid w:val="001F1225"/>
    <w:rsid w:val="001F56EF"/>
    <w:rsid w:val="001F5F8D"/>
    <w:rsid w:val="001F5FBB"/>
    <w:rsid w:val="00207404"/>
    <w:rsid w:val="00207703"/>
    <w:rsid w:val="00224B81"/>
    <w:rsid w:val="002307A9"/>
    <w:rsid w:val="0023453D"/>
    <w:rsid w:val="00235929"/>
    <w:rsid w:val="00242301"/>
    <w:rsid w:val="0024290F"/>
    <w:rsid w:val="00245FBF"/>
    <w:rsid w:val="0024674D"/>
    <w:rsid w:val="00250EB0"/>
    <w:rsid w:val="0025203A"/>
    <w:rsid w:val="00252D20"/>
    <w:rsid w:val="00255A97"/>
    <w:rsid w:val="00261DF3"/>
    <w:rsid w:val="002638D8"/>
    <w:rsid w:val="00263C4D"/>
    <w:rsid w:val="00265019"/>
    <w:rsid w:val="00265501"/>
    <w:rsid w:val="00267632"/>
    <w:rsid w:val="00270375"/>
    <w:rsid w:val="0027093D"/>
    <w:rsid w:val="002724D8"/>
    <w:rsid w:val="00285B10"/>
    <w:rsid w:val="00286CEF"/>
    <w:rsid w:val="00286FFA"/>
    <w:rsid w:val="00287283"/>
    <w:rsid w:val="002926B9"/>
    <w:rsid w:val="00292754"/>
    <w:rsid w:val="002A136A"/>
    <w:rsid w:val="002A16A4"/>
    <w:rsid w:val="002A32DE"/>
    <w:rsid w:val="002A4020"/>
    <w:rsid w:val="002A4070"/>
    <w:rsid w:val="002B0808"/>
    <w:rsid w:val="002B4EDF"/>
    <w:rsid w:val="002B519E"/>
    <w:rsid w:val="002B51C5"/>
    <w:rsid w:val="002B5DE8"/>
    <w:rsid w:val="002B769A"/>
    <w:rsid w:val="002C3309"/>
    <w:rsid w:val="002C3657"/>
    <w:rsid w:val="002C6FD9"/>
    <w:rsid w:val="002D031D"/>
    <w:rsid w:val="002D074E"/>
    <w:rsid w:val="002D17C4"/>
    <w:rsid w:val="002D6084"/>
    <w:rsid w:val="002D6673"/>
    <w:rsid w:val="002E34DA"/>
    <w:rsid w:val="002E5FE9"/>
    <w:rsid w:val="002E65A6"/>
    <w:rsid w:val="002F1183"/>
    <w:rsid w:val="002F3AC5"/>
    <w:rsid w:val="002F738E"/>
    <w:rsid w:val="0030305B"/>
    <w:rsid w:val="00305BBA"/>
    <w:rsid w:val="00313A22"/>
    <w:rsid w:val="00314267"/>
    <w:rsid w:val="0031456D"/>
    <w:rsid w:val="00314FAE"/>
    <w:rsid w:val="0031795B"/>
    <w:rsid w:val="00320291"/>
    <w:rsid w:val="003207E1"/>
    <w:rsid w:val="00322AB0"/>
    <w:rsid w:val="0032308A"/>
    <w:rsid w:val="00324E64"/>
    <w:rsid w:val="003251D2"/>
    <w:rsid w:val="00333BE4"/>
    <w:rsid w:val="00335D05"/>
    <w:rsid w:val="00336CEB"/>
    <w:rsid w:val="003416ED"/>
    <w:rsid w:val="00341A63"/>
    <w:rsid w:val="00342FD4"/>
    <w:rsid w:val="003434AB"/>
    <w:rsid w:val="003439C4"/>
    <w:rsid w:val="00345A35"/>
    <w:rsid w:val="00345B5B"/>
    <w:rsid w:val="0035001C"/>
    <w:rsid w:val="003503C8"/>
    <w:rsid w:val="003504EE"/>
    <w:rsid w:val="00350C89"/>
    <w:rsid w:val="00355459"/>
    <w:rsid w:val="00355E67"/>
    <w:rsid w:val="00356832"/>
    <w:rsid w:val="003636FE"/>
    <w:rsid w:val="00364822"/>
    <w:rsid w:val="00366ACA"/>
    <w:rsid w:val="00367414"/>
    <w:rsid w:val="00370D95"/>
    <w:rsid w:val="00370EF5"/>
    <w:rsid w:val="00372758"/>
    <w:rsid w:val="00374232"/>
    <w:rsid w:val="003777BE"/>
    <w:rsid w:val="00377AA3"/>
    <w:rsid w:val="00387901"/>
    <w:rsid w:val="003923DA"/>
    <w:rsid w:val="00393118"/>
    <w:rsid w:val="00397781"/>
    <w:rsid w:val="003A29C8"/>
    <w:rsid w:val="003A61E5"/>
    <w:rsid w:val="003B1C2B"/>
    <w:rsid w:val="003B5F1B"/>
    <w:rsid w:val="003B708B"/>
    <w:rsid w:val="003C4925"/>
    <w:rsid w:val="003C56AC"/>
    <w:rsid w:val="003C5C21"/>
    <w:rsid w:val="003D0AB5"/>
    <w:rsid w:val="003D150C"/>
    <w:rsid w:val="003D483F"/>
    <w:rsid w:val="003E1EB5"/>
    <w:rsid w:val="003E1F80"/>
    <w:rsid w:val="003F00B5"/>
    <w:rsid w:val="003F175C"/>
    <w:rsid w:val="003F6503"/>
    <w:rsid w:val="003F6F67"/>
    <w:rsid w:val="00400536"/>
    <w:rsid w:val="0040053F"/>
    <w:rsid w:val="0040268F"/>
    <w:rsid w:val="004038BC"/>
    <w:rsid w:val="00411640"/>
    <w:rsid w:val="004162FC"/>
    <w:rsid w:val="0042004D"/>
    <w:rsid w:val="004222B5"/>
    <w:rsid w:val="00422E20"/>
    <w:rsid w:val="004272A2"/>
    <w:rsid w:val="00427596"/>
    <w:rsid w:val="00430F11"/>
    <w:rsid w:val="00434C3F"/>
    <w:rsid w:val="004434F7"/>
    <w:rsid w:val="00446557"/>
    <w:rsid w:val="0045300E"/>
    <w:rsid w:val="0045363B"/>
    <w:rsid w:val="00454359"/>
    <w:rsid w:val="00454A17"/>
    <w:rsid w:val="00461236"/>
    <w:rsid w:val="004614A3"/>
    <w:rsid w:val="00464D1E"/>
    <w:rsid w:val="00465E12"/>
    <w:rsid w:val="0046652A"/>
    <w:rsid w:val="00467487"/>
    <w:rsid w:val="00472720"/>
    <w:rsid w:val="00473059"/>
    <w:rsid w:val="00473B0B"/>
    <w:rsid w:val="00475AF6"/>
    <w:rsid w:val="00476D96"/>
    <w:rsid w:val="00476FB5"/>
    <w:rsid w:val="0047716C"/>
    <w:rsid w:val="004904FD"/>
    <w:rsid w:val="00490645"/>
    <w:rsid w:val="00490AE4"/>
    <w:rsid w:val="00492E67"/>
    <w:rsid w:val="004935F4"/>
    <w:rsid w:val="0049496A"/>
    <w:rsid w:val="004952AC"/>
    <w:rsid w:val="00496344"/>
    <w:rsid w:val="00497D4A"/>
    <w:rsid w:val="004A06FF"/>
    <w:rsid w:val="004A1DD7"/>
    <w:rsid w:val="004B08D3"/>
    <w:rsid w:val="004B3043"/>
    <w:rsid w:val="004B3C09"/>
    <w:rsid w:val="004C5331"/>
    <w:rsid w:val="004D755E"/>
    <w:rsid w:val="004D768B"/>
    <w:rsid w:val="004E1D10"/>
    <w:rsid w:val="004E57ED"/>
    <w:rsid w:val="00500900"/>
    <w:rsid w:val="00500BD0"/>
    <w:rsid w:val="00502E92"/>
    <w:rsid w:val="005113C0"/>
    <w:rsid w:val="0051145D"/>
    <w:rsid w:val="00512278"/>
    <w:rsid w:val="00513874"/>
    <w:rsid w:val="0051417D"/>
    <w:rsid w:val="00520F54"/>
    <w:rsid w:val="00522515"/>
    <w:rsid w:val="00523502"/>
    <w:rsid w:val="005300D5"/>
    <w:rsid w:val="0053082A"/>
    <w:rsid w:val="00542385"/>
    <w:rsid w:val="00542D79"/>
    <w:rsid w:val="00543EB4"/>
    <w:rsid w:val="005441FC"/>
    <w:rsid w:val="00551543"/>
    <w:rsid w:val="00553B85"/>
    <w:rsid w:val="00555C68"/>
    <w:rsid w:val="00556551"/>
    <w:rsid w:val="00557116"/>
    <w:rsid w:val="00565137"/>
    <w:rsid w:val="00565970"/>
    <w:rsid w:val="00567FCF"/>
    <w:rsid w:val="0057118F"/>
    <w:rsid w:val="005733EB"/>
    <w:rsid w:val="005737C5"/>
    <w:rsid w:val="00574224"/>
    <w:rsid w:val="005748FA"/>
    <w:rsid w:val="00574D94"/>
    <w:rsid w:val="005930C8"/>
    <w:rsid w:val="005935B9"/>
    <w:rsid w:val="005943FA"/>
    <w:rsid w:val="005953B8"/>
    <w:rsid w:val="005965A1"/>
    <w:rsid w:val="00596666"/>
    <w:rsid w:val="005A2DC3"/>
    <w:rsid w:val="005A5952"/>
    <w:rsid w:val="005B5871"/>
    <w:rsid w:val="005C2BDB"/>
    <w:rsid w:val="005C344A"/>
    <w:rsid w:val="005C396D"/>
    <w:rsid w:val="005C4B79"/>
    <w:rsid w:val="005C56E8"/>
    <w:rsid w:val="005C5ABF"/>
    <w:rsid w:val="005C6D85"/>
    <w:rsid w:val="005C7664"/>
    <w:rsid w:val="005D142C"/>
    <w:rsid w:val="005D4845"/>
    <w:rsid w:val="005D53E8"/>
    <w:rsid w:val="005D7035"/>
    <w:rsid w:val="005D78BA"/>
    <w:rsid w:val="005D79A1"/>
    <w:rsid w:val="005E23FE"/>
    <w:rsid w:val="005E44E0"/>
    <w:rsid w:val="005E4B6D"/>
    <w:rsid w:val="005E4CD1"/>
    <w:rsid w:val="005E6098"/>
    <w:rsid w:val="005E7C2F"/>
    <w:rsid w:val="005F4C36"/>
    <w:rsid w:val="005F6AF6"/>
    <w:rsid w:val="005F6B9D"/>
    <w:rsid w:val="005F6F54"/>
    <w:rsid w:val="00600120"/>
    <w:rsid w:val="00600451"/>
    <w:rsid w:val="00600542"/>
    <w:rsid w:val="006017DC"/>
    <w:rsid w:val="00602576"/>
    <w:rsid w:val="0060290A"/>
    <w:rsid w:val="00607D30"/>
    <w:rsid w:val="00611F39"/>
    <w:rsid w:val="00613213"/>
    <w:rsid w:val="00613419"/>
    <w:rsid w:val="00614054"/>
    <w:rsid w:val="00617092"/>
    <w:rsid w:val="00627073"/>
    <w:rsid w:val="006304AA"/>
    <w:rsid w:val="00631932"/>
    <w:rsid w:val="00632371"/>
    <w:rsid w:val="00633A1C"/>
    <w:rsid w:val="006350A0"/>
    <w:rsid w:val="006353D6"/>
    <w:rsid w:val="00635D8A"/>
    <w:rsid w:val="006370F9"/>
    <w:rsid w:val="00640869"/>
    <w:rsid w:val="00641ABD"/>
    <w:rsid w:val="00643117"/>
    <w:rsid w:val="00643DC7"/>
    <w:rsid w:val="006450C3"/>
    <w:rsid w:val="00645D89"/>
    <w:rsid w:val="006467D8"/>
    <w:rsid w:val="0064792D"/>
    <w:rsid w:val="00652F29"/>
    <w:rsid w:val="006531EB"/>
    <w:rsid w:val="00655BBD"/>
    <w:rsid w:val="00656C9B"/>
    <w:rsid w:val="00670AE6"/>
    <w:rsid w:val="00670B92"/>
    <w:rsid w:val="00670FBE"/>
    <w:rsid w:val="006714D4"/>
    <w:rsid w:val="00674EA9"/>
    <w:rsid w:val="00677344"/>
    <w:rsid w:val="00677952"/>
    <w:rsid w:val="00681980"/>
    <w:rsid w:val="00681DC3"/>
    <w:rsid w:val="00691205"/>
    <w:rsid w:val="00692CF0"/>
    <w:rsid w:val="00694487"/>
    <w:rsid w:val="00694DCC"/>
    <w:rsid w:val="006A1DA8"/>
    <w:rsid w:val="006A3040"/>
    <w:rsid w:val="006A36BA"/>
    <w:rsid w:val="006A397F"/>
    <w:rsid w:val="006A40AD"/>
    <w:rsid w:val="006A5280"/>
    <w:rsid w:val="006B0D90"/>
    <w:rsid w:val="006B400D"/>
    <w:rsid w:val="006C01A4"/>
    <w:rsid w:val="006C305D"/>
    <w:rsid w:val="006C5B02"/>
    <w:rsid w:val="006C6746"/>
    <w:rsid w:val="006C7492"/>
    <w:rsid w:val="006D197B"/>
    <w:rsid w:val="006D5B4C"/>
    <w:rsid w:val="006E0D7F"/>
    <w:rsid w:val="006F13F8"/>
    <w:rsid w:val="006F5053"/>
    <w:rsid w:val="00702452"/>
    <w:rsid w:val="00702CCC"/>
    <w:rsid w:val="007063EC"/>
    <w:rsid w:val="00715344"/>
    <w:rsid w:val="007162D9"/>
    <w:rsid w:val="00716B7F"/>
    <w:rsid w:val="00724501"/>
    <w:rsid w:val="00730EF8"/>
    <w:rsid w:val="007311D7"/>
    <w:rsid w:val="007362A4"/>
    <w:rsid w:val="00737813"/>
    <w:rsid w:val="00746716"/>
    <w:rsid w:val="00751833"/>
    <w:rsid w:val="0075307B"/>
    <w:rsid w:val="00753F39"/>
    <w:rsid w:val="007579A7"/>
    <w:rsid w:val="007634D3"/>
    <w:rsid w:val="00770436"/>
    <w:rsid w:val="007739D9"/>
    <w:rsid w:val="007837D3"/>
    <w:rsid w:val="00785581"/>
    <w:rsid w:val="00785C58"/>
    <w:rsid w:val="007860CB"/>
    <w:rsid w:val="00792BF6"/>
    <w:rsid w:val="00793C6D"/>
    <w:rsid w:val="007A32F9"/>
    <w:rsid w:val="007B037B"/>
    <w:rsid w:val="007B40D8"/>
    <w:rsid w:val="007B584D"/>
    <w:rsid w:val="007B6788"/>
    <w:rsid w:val="007C5589"/>
    <w:rsid w:val="007C6F0F"/>
    <w:rsid w:val="007D584F"/>
    <w:rsid w:val="007D5D55"/>
    <w:rsid w:val="007E33C8"/>
    <w:rsid w:val="007E7FDE"/>
    <w:rsid w:val="008019BF"/>
    <w:rsid w:val="00806AE0"/>
    <w:rsid w:val="00810356"/>
    <w:rsid w:val="00812F3C"/>
    <w:rsid w:val="0081519A"/>
    <w:rsid w:val="00816091"/>
    <w:rsid w:val="008177EB"/>
    <w:rsid w:val="008215C3"/>
    <w:rsid w:val="008224E9"/>
    <w:rsid w:val="00823671"/>
    <w:rsid w:val="00823EBF"/>
    <w:rsid w:val="00832F47"/>
    <w:rsid w:val="00834F6C"/>
    <w:rsid w:val="00835647"/>
    <w:rsid w:val="00837A1E"/>
    <w:rsid w:val="0084300B"/>
    <w:rsid w:val="00843EF0"/>
    <w:rsid w:val="008442FB"/>
    <w:rsid w:val="008446D3"/>
    <w:rsid w:val="008508E0"/>
    <w:rsid w:val="0085233E"/>
    <w:rsid w:val="00852896"/>
    <w:rsid w:val="008537D1"/>
    <w:rsid w:val="00856796"/>
    <w:rsid w:val="00857497"/>
    <w:rsid w:val="00860D18"/>
    <w:rsid w:val="00861676"/>
    <w:rsid w:val="008638AB"/>
    <w:rsid w:val="008665C8"/>
    <w:rsid w:val="00866D6A"/>
    <w:rsid w:val="008705DD"/>
    <w:rsid w:val="00871EB5"/>
    <w:rsid w:val="00873167"/>
    <w:rsid w:val="0087363D"/>
    <w:rsid w:val="008813E5"/>
    <w:rsid w:val="00882BCB"/>
    <w:rsid w:val="00883B36"/>
    <w:rsid w:val="00883C71"/>
    <w:rsid w:val="00884EEA"/>
    <w:rsid w:val="008871DA"/>
    <w:rsid w:val="00891BC3"/>
    <w:rsid w:val="008925D6"/>
    <w:rsid w:val="00893956"/>
    <w:rsid w:val="008950EA"/>
    <w:rsid w:val="00897047"/>
    <w:rsid w:val="008A0F53"/>
    <w:rsid w:val="008A4272"/>
    <w:rsid w:val="008A605D"/>
    <w:rsid w:val="008B0D05"/>
    <w:rsid w:val="008B2342"/>
    <w:rsid w:val="008B2E3B"/>
    <w:rsid w:val="008B7970"/>
    <w:rsid w:val="008C7DBD"/>
    <w:rsid w:val="008D142F"/>
    <w:rsid w:val="008D6214"/>
    <w:rsid w:val="008E173E"/>
    <w:rsid w:val="008E50ED"/>
    <w:rsid w:val="008E58A8"/>
    <w:rsid w:val="008E5EC1"/>
    <w:rsid w:val="008E62EB"/>
    <w:rsid w:val="008E64A8"/>
    <w:rsid w:val="008E7794"/>
    <w:rsid w:val="008E7BAF"/>
    <w:rsid w:val="008F0299"/>
    <w:rsid w:val="008F411C"/>
    <w:rsid w:val="009000C6"/>
    <w:rsid w:val="009005DE"/>
    <w:rsid w:val="00900703"/>
    <w:rsid w:val="009028A6"/>
    <w:rsid w:val="0090365C"/>
    <w:rsid w:val="0090563C"/>
    <w:rsid w:val="00907085"/>
    <w:rsid w:val="00911EDF"/>
    <w:rsid w:val="00912DAF"/>
    <w:rsid w:val="009135AE"/>
    <w:rsid w:val="00917F7E"/>
    <w:rsid w:val="00924268"/>
    <w:rsid w:val="0093072F"/>
    <w:rsid w:val="009335BE"/>
    <w:rsid w:val="0093510F"/>
    <w:rsid w:val="0094036F"/>
    <w:rsid w:val="00940883"/>
    <w:rsid w:val="00941C22"/>
    <w:rsid w:val="00942557"/>
    <w:rsid w:val="00944567"/>
    <w:rsid w:val="00956E21"/>
    <w:rsid w:val="0096581B"/>
    <w:rsid w:val="0097121B"/>
    <w:rsid w:val="0097202C"/>
    <w:rsid w:val="0097585D"/>
    <w:rsid w:val="00975F56"/>
    <w:rsid w:val="00983A5A"/>
    <w:rsid w:val="0098407D"/>
    <w:rsid w:val="009841A8"/>
    <w:rsid w:val="00984B95"/>
    <w:rsid w:val="00985BC0"/>
    <w:rsid w:val="009926B7"/>
    <w:rsid w:val="00992F89"/>
    <w:rsid w:val="009953B5"/>
    <w:rsid w:val="00995EC5"/>
    <w:rsid w:val="00996099"/>
    <w:rsid w:val="00997021"/>
    <w:rsid w:val="009A310F"/>
    <w:rsid w:val="009A6CC5"/>
    <w:rsid w:val="009B0224"/>
    <w:rsid w:val="009B0875"/>
    <w:rsid w:val="009B1062"/>
    <w:rsid w:val="009B1C66"/>
    <w:rsid w:val="009B2D77"/>
    <w:rsid w:val="009B63E9"/>
    <w:rsid w:val="009B713A"/>
    <w:rsid w:val="009C191F"/>
    <w:rsid w:val="009C1AE1"/>
    <w:rsid w:val="009C2BAB"/>
    <w:rsid w:val="009C7634"/>
    <w:rsid w:val="009D2E3B"/>
    <w:rsid w:val="009D3D36"/>
    <w:rsid w:val="009D72F8"/>
    <w:rsid w:val="009D73FD"/>
    <w:rsid w:val="009F1B17"/>
    <w:rsid w:val="009F4196"/>
    <w:rsid w:val="009F706A"/>
    <w:rsid w:val="00A005FF"/>
    <w:rsid w:val="00A01A95"/>
    <w:rsid w:val="00A021E4"/>
    <w:rsid w:val="00A04002"/>
    <w:rsid w:val="00A07919"/>
    <w:rsid w:val="00A11B58"/>
    <w:rsid w:val="00A14BB5"/>
    <w:rsid w:val="00A150A0"/>
    <w:rsid w:val="00A15C86"/>
    <w:rsid w:val="00A24F56"/>
    <w:rsid w:val="00A2760F"/>
    <w:rsid w:val="00A30F29"/>
    <w:rsid w:val="00A32717"/>
    <w:rsid w:val="00A32AA6"/>
    <w:rsid w:val="00A36EBB"/>
    <w:rsid w:val="00A44E98"/>
    <w:rsid w:val="00A5130A"/>
    <w:rsid w:val="00A62523"/>
    <w:rsid w:val="00A638F4"/>
    <w:rsid w:val="00A650D6"/>
    <w:rsid w:val="00A6685D"/>
    <w:rsid w:val="00A80E5E"/>
    <w:rsid w:val="00A82E18"/>
    <w:rsid w:val="00A83575"/>
    <w:rsid w:val="00A90B08"/>
    <w:rsid w:val="00A96A9D"/>
    <w:rsid w:val="00A96F3A"/>
    <w:rsid w:val="00AA370E"/>
    <w:rsid w:val="00AA40CE"/>
    <w:rsid w:val="00AA5D0E"/>
    <w:rsid w:val="00AB0EB0"/>
    <w:rsid w:val="00AB153F"/>
    <w:rsid w:val="00AB4327"/>
    <w:rsid w:val="00AB4984"/>
    <w:rsid w:val="00AB6286"/>
    <w:rsid w:val="00AB7821"/>
    <w:rsid w:val="00AC2E47"/>
    <w:rsid w:val="00AC471B"/>
    <w:rsid w:val="00AC5C3F"/>
    <w:rsid w:val="00AC5CD9"/>
    <w:rsid w:val="00AD05EE"/>
    <w:rsid w:val="00AE4F87"/>
    <w:rsid w:val="00AE78F5"/>
    <w:rsid w:val="00AE7959"/>
    <w:rsid w:val="00AF1F87"/>
    <w:rsid w:val="00AF3499"/>
    <w:rsid w:val="00AF4FC3"/>
    <w:rsid w:val="00AF540B"/>
    <w:rsid w:val="00B067C0"/>
    <w:rsid w:val="00B06E89"/>
    <w:rsid w:val="00B106E8"/>
    <w:rsid w:val="00B15D1B"/>
    <w:rsid w:val="00B170D3"/>
    <w:rsid w:val="00B20511"/>
    <w:rsid w:val="00B22B55"/>
    <w:rsid w:val="00B23E2B"/>
    <w:rsid w:val="00B248CA"/>
    <w:rsid w:val="00B26487"/>
    <w:rsid w:val="00B264F3"/>
    <w:rsid w:val="00B26F38"/>
    <w:rsid w:val="00B27019"/>
    <w:rsid w:val="00B2738B"/>
    <w:rsid w:val="00B31256"/>
    <w:rsid w:val="00B3388F"/>
    <w:rsid w:val="00B35DE2"/>
    <w:rsid w:val="00B4308F"/>
    <w:rsid w:val="00B459A7"/>
    <w:rsid w:val="00B45AF1"/>
    <w:rsid w:val="00B4758E"/>
    <w:rsid w:val="00B50884"/>
    <w:rsid w:val="00B52B98"/>
    <w:rsid w:val="00B53893"/>
    <w:rsid w:val="00B54087"/>
    <w:rsid w:val="00B546FB"/>
    <w:rsid w:val="00B54BD8"/>
    <w:rsid w:val="00B54DFA"/>
    <w:rsid w:val="00B572B5"/>
    <w:rsid w:val="00B57322"/>
    <w:rsid w:val="00B61829"/>
    <w:rsid w:val="00B62563"/>
    <w:rsid w:val="00B62A93"/>
    <w:rsid w:val="00B64929"/>
    <w:rsid w:val="00B675C0"/>
    <w:rsid w:val="00B74033"/>
    <w:rsid w:val="00B74856"/>
    <w:rsid w:val="00B74D82"/>
    <w:rsid w:val="00B763BF"/>
    <w:rsid w:val="00B767F1"/>
    <w:rsid w:val="00B76BB8"/>
    <w:rsid w:val="00B8060A"/>
    <w:rsid w:val="00B814F9"/>
    <w:rsid w:val="00B81A2B"/>
    <w:rsid w:val="00B8792A"/>
    <w:rsid w:val="00B90A0B"/>
    <w:rsid w:val="00B923D6"/>
    <w:rsid w:val="00B93E62"/>
    <w:rsid w:val="00B95971"/>
    <w:rsid w:val="00B967C8"/>
    <w:rsid w:val="00B975CC"/>
    <w:rsid w:val="00BA088B"/>
    <w:rsid w:val="00BA1180"/>
    <w:rsid w:val="00BA5FE2"/>
    <w:rsid w:val="00BA62E5"/>
    <w:rsid w:val="00BA73BA"/>
    <w:rsid w:val="00BB0995"/>
    <w:rsid w:val="00BB249E"/>
    <w:rsid w:val="00BB4BC5"/>
    <w:rsid w:val="00BB636C"/>
    <w:rsid w:val="00BC7CFC"/>
    <w:rsid w:val="00BD2519"/>
    <w:rsid w:val="00BD4BB0"/>
    <w:rsid w:val="00BD78FD"/>
    <w:rsid w:val="00BE01D0"/>
    <w:rsid w:val="00BE07AF"/>
    <w:rsid w:val="00BE3859"/>
    <w:rsid w:val="00BE3F93"/>
    <w:rsid w:val="00BE48E1"/>
    <w:rsid w:val="00BE5304"/>
    <w:rsid w:val="00BE6D11"/>
    <w:rsid w:val="00BF001D"/>
    <w:rsid w:val="00BF22D3"/>
    <w:rsid w:val="00BF2956"/>
    <w:rsid w:val="00BF7865"/>
    <w:rsid w:val="00C05C3E"/>
    <w:rsid w:val="00C0663E"/>
    <w:rsid w:val="00C07CD9"/>
    <w:rsid w:val="00C144D1"/>
    <w:rsid w:val="00C2018C"/>
    <w:rsid w:val="00C20447"/>
    <w:rsid w:val="00C2162A"/>
    <w:rsid w:val="00C22BA2"/>
    <w:rsid w:val="00C24298"/>
    <w:rsid w:val="00C33536"/>
    <w:rsid w:val="00C378F5"/>
    <w:rsid w:val="00C542BE"/>
    <w:rsid w:val="00C551A0"/>
    <w:rsid w:val="00C5583A"/>
    <w:rsid w:val="00C60DE0"/>
    <w:rsid w:val="00C62AE7"/>
    <w:rsid w:val="00C644D3"/>
    <w:rsid w:val="00C6574B"/>
    <w:rsid w:val="00C65D51"/>
    <w:rsid w:val="00C67DCA"/>
    <w:rsid w:val="00C7227F"/>
    <w:rsid w:val="00C733C9"/>
    <w:rsid w:val="00C749B7"/>
    <w:rsid w:val="00C77044"/>
    <w:rsid w:val="00C809FA"/>
    <w:rsid w:val="00C81371"/>
    <w:rsid w:val="00C82AE6"/>
    <w:rsid w:val="00C82E71"/>
    <w:rsid w:val="00CA0299"/>
    <w:rsid w:val="00CA2AEC"/>
    <w:rsid w:val="00CA342C"/>
    <w:rsid w:val="00CA3CA7"/>
    <w:rsid w:val="00CA5785"/>
    <w:rsid w:val="00CB46B4"/>
    <w:rsid w:val="00CB5B0C"/>
    <w:rsid w:val="00CB7CCB"/>
    <w:rsid w:val="00CC2336"/>
    <w:rsid w:val="00CC43C0"/>
    <w:rsid w:val="00CD10BD"/>
    <w:rsid w:val="00CD146D"/>
    <w:rsid w:val="00CD7808"/>
    <w:rsid w:val="00CE0B33"/>
    <w:rsid w:val="00CE50B2"/>
    <w:rsid w:val="00CE5F6A"/>
    <w:rsid w:val="00CE7AB2"/>
    <w:rsid w:val="00CF2A63"/>
    <w:rsid w:val="00CF627D"/>
    <w:rsid w:val="00CF6C67"/>
    <w:rsid w:val="00D02FB0"/>
    <w:rsid w:val="00D03644"/>
    <w:rsid w:val="00D039C0"/>
    <w:rsid w:val="00D03C3D"/>
    <w:rsid w:val="00D06E79"/>
    <w:rsid w:val="00D11624"/>
    <w:rsid w:val="00D12773"/>
    <w:rsid w:val="00D13260"/>
    <w:rsid w:val="00D136F5"/>
    <w:rsid w:val="00D14031"/>
    <w:rsid w:val="00D150EF"/>
    <w:rsid w:val="00D25474"/>
    <w:rsid w:val="00D301CE"/>
    <w:rsid w:val="00D36743"/>
    <w:rsid w:val="00D36A0D"/>
    <w:rsid w:val="00D40F57"/>
    <w:rsid w:val="00D46E4A"/>
    <w:rsid w:val="00D4794E"/>
    <w:rsid w:val="00D525F2"/>
    <w:rsid w:val="00D535D6"/>
    <w:rsid w:val="00D54C94"/>
    <w:rsid w:val="00D55998"/>
    <w:rsid w:val="00D61881"/>
    <w:rsid w:val="00D61F23"/>
    <w:rsid w:val="00D65B75"/>
    <w:rsid w:val="00D7087B"/>
    <w:rsid w:val="00D727DA"/>
    <w:rsid w:val="00D7296F"/>
    <w:rsid w:val="00D75330"/>
    <w:rsid w:val="00D76CA3"/>
    <w:rsid w:val="00D770C3"/>
    <w:rsid w:val="00D81473"/>
    <w:rsid w:val="00D832EA"/>
    <w:rsid w:val="00D84F0C"/>
    <w:rsid w:val="00D93B4A"/>
    <w:rsid w:val="00D97525"/>
    <w:rsid w:val="00D97D1D"/>
    <w:rsid w:val="00DA0E9F"/>
    <w:rsid w:val="00DA31C7"/>
    <w:rsid w:val="00DB04BF"/>
    <w:rsid w:val="00DB45A8"/>
    <w:rsid w:val="00DB4653"/>
    <w:rsid w:val="00DB56FA"/>
    <w:rsid w:val="00DB597E"/>
    <w:rsid w:val="00DC053F"/>
    <w:rsid w:val="00DC2CE9"/>
    <w:rsid w:val="00DC63BC"/>
    <w:rsid w:val="00DD13E2"/>
    <w:rsid w:val="00DD1850"/>
    <w:rsid w:val="00DD2569"/>
    <w:rsid w:val="00DD297A"/>
    <w:rsid w:val="00DD37B6"/>
    <w:rsid w:val="00DD66CC"/>
    <w:rsid w:val="00DE0102"/>
    <w:rsid w:val="00DE3548"/>
    <w:rsid w:val="00DE3F76"/>
    <w:rsid w:val="00DE427C"/>
    <w:rsid w:val="00DE7DE2"/>
    <w:rsid w:val="00DF727B"/>
    <w:rsid w:val="00E0472F"/>
    <w:rsid w:val="00E06B16"/>
    <w:rsid w:val="00E1047D"/>
    <w:rsid w:val="00E12614"/>
    <w:rsid w:val="00E12FB3"/>
    <w:rsid w:val="00E13249"/>
    <w:rsid w:val="00E143C6"/>
    <w:rsid w:val="00E162AB"/>
    <w:rsid w:val="00E20777"/>
    <w:rsid w:val="00E2287F"/>
    <w:rsid w:val="00E246C3"/>
    <w:rsid w:val="00E247E8"/>
    <w:rsid w:val="00E37C9C"/>
    <w:rsid w:val="00E418D1"/>
    <w:rsid w:val="00E431FA"/>
    <w:rsid w:val="00E43922"/>
    <w:rsid w:val="00E44860"/>
    <w:rsid w:val="00E465B1"/>
    <w:rsid w:val="00E50794"/>
    <w:rsid w:val="00E545FD"/>
    <w:rsid w:val="00E56AC8"/>
    <w:rsid w:val="00E57DEB"/>
    <w:rsid w:val="00E62014"/>
    <w:rsid w:val="00E6215B"/>
    <w:rsid w:val="00E62C94"/>
    <w:rsid w:val="00E64DDC"/>
    <w:rsid w:val="00E65AD7"/>
    <w:rsid w:val="00E66E88"/>
    <w:rsid w:val="00E70BAA"/>
    <w:rsid w:val="00E758AB"/>
    <w:rsid w:val="00E75FC8"/>
    <w:rsid w:val="00E77945"/>
    <w:rsid w:val="00E84C37"/>
    <w:rsid w:val="00E909C5"/>
    <w:rsid w:val="00E92597"/>
    <w:rsid w:val="00E92A3E"/>
    <w:rsid w:val="00E97522"/>
    <w:rsid w:val="00EA101D"/>
    <w:rsid w:val="00EA1E08"/>
    <w:rsid w:val="00EA3162"/>
    <w:rsid w:val="00EA5A80"/>
    <w:rsid w:val="00EB3371"/>
    <w:rsid w:val="00EB48B7"/>
    <w:rsid w:val="00EB74F1"/>
    <w:rsid w:val="00EC1B65"/>
    <w:rsid w:val="00EC2665"/>
    <w:rsid w:val="00EC32EC"/>
    <w:rsid w:val="00ED5243"/>
    <w:rsid w:val="00ED59C4"/>
    <w:rsid w:val="00EE0ACA"/>
    <w:rsid w:val="00EE1961"/>
    <w:rsid w:val="00EE47DA"/>
    <w:rsid w:val="00EE58C9"/>
    <w:rsid w:val="00EE625C"/>
    <w:rsid w:val="00EF1FD3"/>
    <w:rsid w:val="00EF27B5"/>
    <w:rsid w:val="00EF3497"/>
    <w:rsid w:val="00EF4DF8"/>
    <w:rsid w:val="00EF5335"/>
    <w:rsid w:val="00F01E00"/>
    <w:rsid w:val="00F1403B"/>
    <w:rsid w:val="00F15788"/>
    <w:rsid w:val="00F22175"/>
    <w:rsid w:val="00F257E5"/>
    <w:rsid w:val="00F31FF2"/>
    <w:rsid w:val="00F40714"/>
    <w:rsid w:val="00F44741"/>
    <w:rsid w:val="00F45B60"/>
    <w:rsid w:val="00F56E8C"/>
    <w:rsid w:val="00F62590"/>
    <w:rsid w:val="00F67291"/>
    <w:rsid w:val="00F67C0F"/>
    <w:rsid w:val="00F70A66"/>
    <w:rsid w:val="00F722E8"/>
    <w:rsid w:val="00F735C8"/>
    <w:rsid w:val="00F80493"/>
    <w:rsid w:val="00F821F3"/>
    <w:rsid w:val="00F91063"/>
    <w:rsid w:val="00F91F2D"/>
    <w:rsid w:val="00F9265D"/>
    <w:rsid w:val="00F937E1"/>
    <w:rsid w:val="00F93A0E"/>
    <w:rsid w:val="00F95CE2"/>
    <w:rsid w:val="00F96DB8"/>
    <w:rsid w:val="00FA1F4B"/>
    <w:rsid w:val="00FB562D"/>
    <w:rsid w:val="00FB6E75"/>
    <w:rsid w:val="00FB7CD5"/>
    <w:rsid w:val="00FC0A96"/>
    <w:rsid w:val="00FC3E93"/>
    <w:rsid w:val="00FC502C"/>
    <w:rsid w:val="00FC50EA"/>
    <w:rsid w:val="00FC71F1"/>
    <w:rsid w:val="00FD1C71"/>
    <w:rsid w:val="00FE6A42"/>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56080AE-B2BA-49C4-B3FB-F9AD0FD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character" w:styleId="Textoennegrita">
    <w:name w:val="Strong"/>
    <w:uiPriority w:val="22"/>
    <w:qFormat/>
    <w:rsid w:val="004D7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08833687">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AA08E-FCD9-4654-AE98-2499648B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22</Pages>
  <Words>5402</Words>
  <Characters>29712</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USUARIO-INFOEM</cp:lastModifiedBy>
  <cp:revision>17</cp:revision>
  <cp:lastPrinted>2021-05-18T01:30:00Z</cp:lastPrinted>
  <dcterms:created xsi:type="dcterms:W3CDTF">2021-09-08T16:45:00Z</dcterms:created>
  <dcterms:modified xsi:type="dcterms:W3CDTF">2021-11-04T20:19:00Z</dcterms:modified>
</cp:coreProperties>
</file>