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29863" w14:textId="303566BD" w:rsidR="00BC22CD" w:rsidRPr="005D32A3" w:rsidRDefault="00BC22CD" w:rsidP="00FB3FB7">
      <w:pPr>
        <w:spacing w:after="240" w:line="360" w:lineRule="auto"/>
        <w:jc w:val="center"/>
        <w:rPr>
          <w:rFonts w:ascii="Palatino Linotype" w:eastAsia="Times New Roman" w:hAnsi="Palatino Linotype"/>
          <w:color w:val="000000" w:themeColor="text1"/>
        </w:rPr>
      </w:pPr>
      <w:r w:rsidRPr="005D32A3">
        <w:rPr>
          <w:rFonts w:ascii="Palatino Linotype" w:eastAsia="Times New Roman" w:hAnsi="Palatino Linotype"/>
          <w:b/>
          <w:bCs/>
          <w:color w:val="000000" w:themeColor="text1"/>
        </w:rPr>
        <w:t>SÍNTESIS</w:t>
      </w:r>
    </w:p>
    <w:p w14:paraId="24224A7F" w14:textId="5E35A00C" w:rsidR="00BC22CD" w:rsidRPr="005D32A3" w:rsidRDefault="00BC22CD" w:rsidP="00FB3FB7">
      <w:pPr>
        <w:spacing w:after="240" w:line="360" w:lineRule="auto"/>
        <w:jc w:val="both"/>
        <w:rPr>
          <w:rFonts w:ascii="Palatino Linotype" w:eastAsia="Times New Roman" w:hAnsi="Palatino Linotype"/>
          <w:color w:val="000000" w:themeColor="text1"/>
        </w:rPr>
      </w:pPr>
      <w:r w:rsidRPr="005D32A3">
        <w:rPr>
          <w:rFonts w:ascii="Palatino Linotype" w:eastAsia="Times New Roman" w:hAnsi="Palatino Linotype"/>
          <w:b/>
          <w:bCs/>
          <w:color w:val="000000" w:themeColor="text1"/>
        </w:rPr>
        <w:t>Tema:</w:t>
      </w:r>
      <w:r w:rsidRPr="005D32A3">
        <w:rPr>
          <w:rFonts w:ascii="Palatino Linotype" w:eastAsia="Times New Roman" w:hAnsi="Palatino Linotype"/>
          <w:color w:val="000000" w:themeColor="text1"/>
        </w:rPr>
        <w:t xml:space="preserve"> </w:t>
      </w:r>
      <w:r w:rsidR="00D16B19" w:rsidRPr="005D32A3">
        <w:rPr>
          <w:rFonts w:ascii="Palatino Linotype" w:eastAsia="Times New Roman" w:hAnsi="Palatino Linotype"/>
          <w:color w:val="000000" w:themeColor="text1"/>
        </w:rPr>
        <w:t>Información incompleta y puesta a disposición en una modalidad distinta a la solicitada.</w:t>
      </w:r>
    </w:p>
    <w:p w14:paraId="7CAAC719" w14:textId="4411C2B5" w:rsidR="00BC22CD" w:rsidRPr="005D32A3" w:rsidRDefault="00BC22CD" w:rsidP="00FB3FB7">
      <w:pPr>
        <w:spacing w:after="240" w:line="360" w:lineRule="auto"/>
        <w:jc w:val="both"/>
        <w:rPr>
          <w:rFonts w:ascii="Palatino Linotype" w:eastAsia="Times New Roman" w:hAnsi="Palatino Linotype"/>
          <w:color w:val="000000" w:themeColor="text1"/>
        </w:rPr>
      </w:pPr>
      <w:r w:rsidRPr="005D32A3">
        <w:rPr>
          <w:rFonts w:ascii="Palatino Linotype" w:eastAsia="Times New Roman" w:hAnsi="Palatino Linotype"/>
          <w:b/>
          <w:bCs/>
          <w:color w:val="000000" w:themeColor="text1"/>
        </w:rPr>
        <w:t>El caso</w:t>
      </w:r>
    </w:p>
    <w:p w14:paraId="22E17623" w14:textId="77777777" w:rsidR="00D16B19" w:rsidRPr="005D32A3" w:rsidRDefault="00D16B19" w:rsidP="00D16B19">
      <w:pPr>
        <w:spacing w:after="240" w:line="360" w:lineRule="auto"/>
        <w:jc w:val="both"/>
        <w:rPr>
          <w:rFonts w:ascii="Palatino Linotype" w:eastAsia="Times New Roman" w:hAnsi="Palatino Linotype"/>
          <w:color w:val="000000" w:themeColor="text1"/>
        </w:rPr>
      </w:pPr>
      <w:r w:rsidRPr="005D32A3">
        <w:rPr>
          <w:rFonts w:ascii="Palatino Linotype" w:eastAsia="Times New Roman" w:hAnsi="Palatino Linotype"/>
          <w:color w:val="000000" w:themeColor="text1"/>
        </w:rPr>
        <w:t xml:space="preserve">Se </w:t>
      </w:r>
      <w:r w:rsidRPr="005D32A3">
        <w:rPr>
          <w:rFonts w:ascii="Palatino Linotype" w:hAnsi="Palatino Linotype" w:cs="Arial"/>
          <w:color w:val="000000" w:themeColor="text1"/>
        </w:rPr>
        <w:t xml:space="preserve">pidió la copia de la requisición de materiales y servicios de las obras llevadas a cabo desde el dos </w:t>
      </w:r>
      <w:proofErr w:type="gramStart"/>
      <w:r w:rsidRPr="005D32A3">
        <w:rPr>
          <w:rFonts w:ascii="Palatino Linotype" w:hAnsi="Palatino Linotype" w:cs="Arial"/>
          <w:color w:val="000000" w:themeColor="text1"/>
        </w:rPr>
        <w:t>mil veintiuno</w:t>
      </w:r>
      <w:proofErr w:type="gramEnd"/>
      <w:r w:rsidRPr="005D32A3">
        <w:rPr>
          <w:rFonts w:ascii="Palatino Linotype" w:hAnsi="Palatino Linotype" w:cs="Arial"/>
          <w:color w:val="000000" w:themeColor="text1"/>
        </w:rPr>
        <w:t xml:space="preserve"> a la fecha de la presentación de la solicitud y las observaciones remitidas al Órgano Superior de Fiscalización del Estado de México, relacionadas con la entrega-recepción realizada por el Presidente Municipal </w:t>
      </w:r>
      <w:r w:rsidRPr="005D32A3">
        <w:rPr>
          <w:rFonts w:ascii="Palatino Linotype" w:hAnsi="Palatino Linotype" w:cs="Arial"/>
          <w:i/>
          <w:iCs/>
          <w:color w:val="000000" w:themeColor="text1"/>
        </w:rPr>
        <w:t>Ricardo Núñez</w:t>
      </w:r>
      <w:r w:rsidRPr="005D32A3">
        <w:rPr>
          <w:rFonts w:ascii="Palatino Linotype" w:hAnsi="Palatino Linotype" w:cs="Arial"/>
          <w:color w:val="000000" w:themeColor="text1"/>
        </w:rPr>
        <w:t>.</w:t>
      </w:r>
      <w:r w:rsidRPr="005D32A3">
        <w:rPr>
          <w:rFonts w:ascii="Palatino Linotype" w:eastAsia="Times New Roman" w:hAnsi="Palatino Linotype"/>
          <w:color w:val="000000" w:themeColor="text1"/>
        </w:rPr>
        <w:t xml:space="preserve"> El </w:t>
      </w:r>
      <w:r w:rsidRPr="005D32A3">
        <w:rPr>
          <w:rFonts w:ascii="Palatino Linotype" w:eastAsia="Times New Roman" w:hAnsi="Palatino Linotype"/>
          <w:b/>
          <w:bCs/>
          <w:color w:val="000000" w:themeColor="text1"/>
        </w:rPr>
        <w:t>SUJETO OBLIGADO</w:t>
      </w:r>
      <w:r w:rsidRPr="005D32A3">
        <w:rPr>
          <w:rFonts w:ascii="Palatino Linotype" w:eastAsia="Times New Roman" w:hAnsi="Palatino Linotype"/>
          <w:color w:val="000000" w:themeColor="text1"/>
        </w:rPr>
        <w:t xml:space="preserve"> entregó un oficio de la Dirección de Obras Públicas, donde señaló que no habían encontrado ningún documento relacionado con requisiciones de materiales; sin embargo, entregó dos </w:t>
      </w:r>
      <w:r w:rsidRPr="005D32A3">
        <w:rPr>
          <w:rFonts w:ascii="Palatino Linotype" w:eastAsia="Times New Roman" w:hAnsi="Palatino Linotype"/>
          <w:i/>
          <w:iCs/>
          <w:color w:val="000000" w:themeColor="text1"/>
        </w:rPr>
        <w:t>links</w:t>
      </w:r>
      <w:r w:rsidRPr="005D32A3">
        <w:rPr>
          <w:rFonts w:ascii="Palatino Linotype" w:eastAsia="Times New Roman" w:hAnsi="Palatino Linotype"/>
          <w:color w:val="000000" w:themeColor="text1"/>
        </w:rPr>
        <w:t xml:space="preserve"> para consultar los registros de la obra pública que ejecuta la administración actual; un oficio emitido por el Contralor Interno en el que manifiesta contar con las observaciones del Acta de Entrega-Recepción requeridas; y, un fragmento del Acta de Entrega-Recepción que muestra únicamente el cuadro de texto con las observaciones del documento.</w:t>
      </w:r>
    </w:p>
    <w:p w14:paraId="5CFBC56D" w14:textId="3E7DD536" w:rsidR="00D65BBD" w:rsidRPr="005D32A3" w:rsidRDefault="00D16B19" w:rsidP="00D16B19">
      <w:pPr>
        <w:spacing w:after="240" w:line="360" w:lineRule="auto"/>
        <w:jc w:val="both"/>
        <w:rPr>
          <w:rFonts w:ascii="Palatino Linotype" w:eastAsia="Times New Roman" w:hAnsi="Palatino Linotype"/>
          <w:color w:val="000000" w:themeColor="text1"/>
        </w:rPr>
      </w:pPr>
      <w:r w:rsidRPr="005D32A3">
        <w:rPr>
          <w:rFonts w:ascii="Palatino Linotype" w:eastAsia="Times New Roman" w:hAnsi="Palatino Linotype"/>
          <w:color w:val="000000" w:themeColor="text1"/>
        </w:rPr>
        <w:t xml:space="preserve">El particular impugnó la respuesta mediante recurso de revisión, donde señaló por agravios que el </w:t>
      </w:r>
      <w:r w:rsidRPr="005D32A3">
        <w:rPr>
          <w:rFonts w:ascii="Palatino Linotype" w:eastAsia="Times New Roman" w:hAnsi="Palatino Linotype"/>
          <w:b/>
          <w:bCs/>
          <w:color w:val="000000" w:themeColor="text1"/>
        </w:rPr>
        <w:t>SUJETO OBLIGADO</w:t>
      </w:r>
      <w:r w:rsidRPr="005D32A3">
        <w:rPr>
          <w:rFonts w:ascii="Palatino Linotype" w:eastAsia="Times New Roman" w:hAnsi="Palatino Linotype"/>
          <w:color w:val="000000" w:themeColor="text1"/>
        </w:rPr>
        <w:t xml:space="preserve"> no había atendido lo dispuesto por el artículo 161 de la Ley de Transparencia y Acceso a la Información Pública del Estado de México y Municipios; y que no se le había entregado la información relacionada con las observaciones realizadas en la entrega-recepción.</w:t>
      </w:r>
    </w:p>
    <w:p w14:paraId="67380288" w14:textId="384FAD4D" w:rsidR="00D65BBD" w:rsidRPr="005D32A3" w:rsidRDefault="00D65BBD" w:rsidP="00FB3FB7">
      <w:pPr>
        <w:spacing w:after="240" w:line="360" w:lineRule="auto"/>
        <w:jc w:val="both"/>
        <w:rPr>
          <w:rFonts w:ascii="Palatino Linotype" w:eastAsia="Times New Roman" w:hAnsi="Palatino Linotype"/>
          <w:color w:val="000000" w:themeColor="text1"/>
        </w:rPr>
      </w:pPr>
      <w:r w:rsidRPr="005D32A3">
        <w:rPr>
          <w:rFonts w:ascii="Palatino Linotype" w:eastAsia="Times New Roman" w:hAnsi="Palatino Linotype"/>
          <w:b/>
          <w:bCs/>
          <w:color w:val="000000" w:themeColor="text1"/>
        </w:rPr>
        <w:t>Propuesta</w:t>
      </w:r>
    </w:p>
    <w:p w14:paraId="1E899E2F" w14:textId="547C9530" w:rsidR="00E36F7D" w:rsidRPr="005D32A3" w:rsidRDefault="00D16B19" w:rsidP="00D16B19">
      <w:pPr>
        <w:spacing w:after="240" w:line="360" w:lineRule="auto"/>
        <w:jc w:val="both"/>
        <w:rPr>
          <w:rFonts w:ascii="Palatino Linotype" w:eastAsia="Times New Roman" w:hAnsi="Palatino Linotype"/>
          <w:color w:val="000000" w:themeColor="text1"/>
        </w:rPr>
      </w:pPr>
      <w:r w:rsidRPr="005D32A3">
        <w:rPr>
          <w:rFonts w:ascii="Palatino Linotype" w:eastAsia="Times New Roman" w:hAnsi="Palatino Linotype"/>
          <w:color w:val="000000" w:themeColor="text1"/>
        </w:rPr>
        <w:lastRenderedPageBreak/>
        <w:t xml:space="preserve">Respecto a las requisiciones, se estableció que el particular buscaba acceder a los documentos donde constara la adquisición de los materiales usados en las obras públicas realizadas durante dos mil veinte y dos mil veintiuno, y que podían encontrarse en los contratos de cada una de las obras; o bien, en las facturas emitidas por los proveedores de los materiales. Asimismo, se demostró que el </w:t>
      </w:r>
      <w:r w:rsidRPr="005D32A3">
        <w:rPr>
          <w:rFonts w:ascii="Palatino Linotype" w:eastAsia="Times New Roman" w:hAnsi="Palatino Linotype"/>
          <w:b/>
          <w:bCs/>
          <w:color w:val="000000" w:themeColor="text1"/>
        </w:rPr>
        <w:t>SUJETO OBLIGADO</w:t>
      </w:r>
      <w:r w:rsidRPr="005D32A3">
        <w:rPr>
          <w:rFonts w:ascii="Palatino Linotype" w:eastAsia="Times New Roman" w:hAnsi="Palatino Linotype"/>
          <w:color w:val="000000" w:themeColor="text1"/>
        </w:rPr>
        <w:t xml:space="preserve"> no había atendido lo dispuesto por el artículo 161 de la Ley de la materia, el cual establece que cuando la información solicitada ya se encuentre en fuentes de consulta (como medios electrónicos) se deberá de informar sobre la forma precisa de acceder a la información a los cinco días posteriores a la presentación de la solicitud, ya que el </w:t>
      </w:r>
      <w:r w:rsidRPr="005D32A3">
        <w:rPr>
          <w:rFonts w:ascii="Palatino Linotype" w:eastAsia="Times New Roman" w:hAnsi="Palatino Linotype"/>
          <w:b/>
          <w:bCs/>
          <w:color w:val="000000" w:themeColor="text1"/>
        </w:rPr>
        <w:t>SUJETO OBLIGADO</w:t>
      </w:r>
      <w:r w:rsidRPr="005D32A3">
        <w:rPr>
          <w:rFonts w:ascii="Palatino Linotype" w:eastAsia="Times New Roman" w:hAnsi="Palatino Linotype"/>
          <w:color w:val="000000" w:themeColor="text1"/>
        </w:rPr>
        <w:t xml:space="preserve"> atendió la solicitud al décimo quinto día hábil posterior, por lo que se ordenó entregar la información vía SAIMEX.</w:t>
      </w:r>
      <w:r w:rsidR="009E10C7" w:rsidRPr="005D32A3">
        <w:rPr>
          <w:rFonts w:ascii="Palatino Linotype" w:eastAsia="Times New Roman" w:hAnsi="Palatino Linotype"/>
          <w:color w:val="000000" w:themeColor="text1"/>
        </w:rPr>
        <w:t xml:space="preserve"> </w:t>
      </w:r>
      <w:r w:rsidRPr="005D32A3">
        <w:rPr>
          <w:rFonts w:ascii="Palatino Linotype" w:eastAsia="Times New Roman" w:hAnsi="Palatino Linotype"/>
          <w:color w:val="000000" w:themeColor="text1"/>
        </w:rPr>
        <w:t>Por otro lado, se ordenó a la Contraloría Interna entregar</w:t>
      </w:r>
      <w:r w:rsidR="00514343" w:rsidRPr="005D32A3">
        <w:rPr>
          <w:rFonts w:ascii="Palatino Linotype" w:eastAsia="Times New Roman" w:hAnsi="Palatino Linotype"/>
          <w:color w:val="000000" w:themeColor="text1"/>
        </w:rPr>
        <w:t xml:space="preserve"> el Acta y</w:t>
      </w:r>
      <w:r w:rsidRPr="005D32A3">
        <w:rPr>
          <w:rFonts w:ascii="Palatino Linotype" w:eastAsia="Times New Roman" w:hAnsi="Palatino Linotype"/>
          <w:color w:val="000000" w:themeColor="text1"/>
        </w:rPr>
        <w:t xml:space="preserve"> </w:t>
      </w:r>
      <w:r w:rsidR="009E10C7" w:rsidRPr="005D32A3">
        <w:rPr>
          <w:rFonts w:ascii="Palatino Linotype" w:eastAsia="Times New Roman" w:hAnsi="Palatino Linotype"/>
          <w:color w:val="000000" w:themeColor="text1"/>
        </w:rPr>
        <w:t>los documentos anexos que se mencionaban en las observaciones del fragmento del Acta del Entrega-Recepción.</w:t>
      </w:r>
    </w:p>
    <w:p w14:paraId="2BC7F782" w14:textId="6ED77F9D" w:rsidR="000622ED" w:rsidRPr="005D32A3" w:rsidRDefault="000622ED" w:rsidP="00FB3FB7">
      <w:pPr>
        <w:spacing w:after="240" w:line="360" w:lineRule="auto"/>
        <w:jc w:val="both"/>
        <w:rPr>
          <w:rFonts w:ascii="Palatino Linotype" w:eastAsia="Times New Roman" w:hAnsi="Palatino Linotype"/>
          <w:color w:val="000000" w:themeColor="text1"/>
        </w:rPr>
      </w:pPr>
      <w:r w:rsidRPr="005D32A3">
        <w:rPr>
          <w:rFonts w:ascii="Palatino Linotype" w:eastAsia="Times New Roman" w:hAnsi="Palatino Linotype"/>
          <w:b/>
          <w:bCs/>
          <w:color w:val="000000" w:themeColor="text1"/>
        </w:rPr>
        <w:t>Líneas argumentativas.</w:t>
      </w:r>
    </w:p>
    <w:p w14:paraId="5C47A48B" w14:textId="051812D6" w:rsidR="00514343" w:rsidRPr="005D32A3" w:rsidRDefault="000622ED" w:rsidP="009E10C7">
      <w:pPr>
        <w:spacing w:line="360" w:lineRule="auto"/>
        <w:jc w:val="both"/>
        <w:rPr>
          <w:rFonts w:ascii="Palatino Linotype" w:eastAsia="Calibri" w:hAnsi="Palatino Linotype" w:cs="Times New Roman"/>
        </w:rPr>
      </w:pPr>
      <w:r w:rsidRPr="005D32A3">
        <w:rPr>
          <w:rFonts w:ascii="Palatino Linotype" w:eastAsia="Calibri" w:hAnsi="Palatino Linotype" w:cs="Times New Roman"/>
          <w:b/>
        </w:rPr>
        <w:t>RESPUESTAS IMPRECISAS O INCOMPLETAS, DEBER DE REPARACIÓN.</w:t>
      </w:r>
      <w:r w:rsidRPr="005D32A3">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079752AB" w14:textId="77777777" w:rsidR="00514343" w:rsidRPr="005D32A3" w:rsidRDefault="00514343">
      <w:pPr>
        <w:rPr>
          <w:rFonts w:ascii="Palatino Linotype" w:eastAsia="Calibri" w:hAnsi="Palatino Linotype" w:cs="Times New Roman"/>
        </w:rPr>
      </w:pPr>
      <w:r w:rsidRPr="005D32A3">
        <w:rPr>
          <w:rFonts w:ascii="Palatino Linotype" w:eastAsia="Calibri" w:hAnsi="Palatino Linotype" w:cs="Times New Roman"/>
        </w:rPr>
        <w:br w:type="page"/>
      </w:r>
    </w:p>
    <w:p w14:paraId="31137936" w14:textId="302D1D0F" w:rsidR="00BC61B2" w:rsidRPr="005D32A3" w:rsidRDefault="00A20B1F" w:rsidP="001E74A5">
      <w:pPr>
        <w:spacing w:line="360" w:lineRule="auto"/>
        <w:jc w:val="center"/>
        <w:rPr>
          <w:rFonts w:ascii="Palatino Linotype" w:eastAsia="Times New Roman" w:hAnsi="Palatino Linotype" w:cs="Times New Roman"/>
          <w:b/>
          <w:color w:val="000000" w:themeColor="text1"/>
          <w:u w:val="single"/>
        </w:rPr>
      </w:pPr>
      <w:r w:rsidRPr="005D32A3">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5D32A3" w:rsidRDefault="00DA7E2F" w:rsidP="009E10C7">
          <w:pPr>
            <w:pStyle w:val="TtuloTDC"/>
            <w:spacing w:before="0" w:line="276" w:lineRule="auto"/>
            <w:ind w:right="333"/>
            <w:jc w:val="both"/>
            <w:rPr>
              <w:b/>
              <w:bCs/>
              <w:color w:val="000000" w:themeColor="text1"/>
              <w:szCs w:val="24"/>
            </w:rPr>
          </w:pPr>
        </w:p>
        <w:p w14:paraId="6056B56D" w14:textId="2C50376A" w:rsidR="009E10C7" w:rsidRPr="005D32A3" w:rsidRDefault="00DA7E2F" w:rsidP="009E10C7">
          <w:pPr>
            <w:pStyle w:val="TDC1"/>
            <w:spacing w:line="276" w:lineRule="auto"/>
            <w:rPr>
              <w:rFonts w:ascii="Palatino Linotype" w:hAnsi="Palatino Linotype"/>
              <w:b/>
              <w:bCs/>
              <w:noProof/>
              <w:lang w:val="es-MX" w:eastAsia="es-MX"/>
            </w:rPr>
          </w:pPr>
          <w:r w:rsidRPr="005D32A3">
            <w:rPr>
              <w:rFonts w:ascii="Palatino Linotype" w:hAnsi="Palatino Linotype"/>
              <w:b/>
              <w:bCs/>
              <w:color w:val="000000" w:themeColor="text1"/>
            </w:rPr>
            <w:fldChar w:fldCharType="begin"/>
          </w:r>
          <w:r w:rsidRPr="005D32A3">
            <w:rPr>
              <w:rFonts w:ascii="Palatino Linotype" w:hAnsi="Palatino Linotype"/>
              <w:b/>
              <w:bCs/>
              <w:color w:val="000000" w:themeColor="text1"/>
            </w:rPr>
            <w:instrText xml:space="preserve"> TOC \o "1-3" \h \z \u </w:instrText>
          </w:r>
          <w:r w:rsidRPr="005D32A3">
            <w:rPr>
              <w:rFonts w:ascii="Palatino Linotype" w:hAnsi="Palatino Linotype"/>
              <w:b/>
              <w:bCs/>
              <w:color w:val="000000" w:themeColor="text1"/>
            </w:rPr>
            <w:fldChar w:fldCharType="separate"/>
          </w:r>
          <w:hyperlink w:anchor="_Toc72472562" w:history="1">
            <w:r w:rsidR="009E10C7" w:rsidRPr="005D32A3">
              <w:rPr>
                <w:rStyle w:val="Hipervnculo"/>
                <w:rFonts w:ascii="Palatino Linotype" w:hAnsi="Palatino Linotype"/>
                <w:b/>
                <w:bCs/>
                <w:noProof/>
              </w:rPr>
              <w:t>ANTECEDENTES</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_Toc72472562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4</w:t>
            </w:r>
            <w:r w:rsidR="009E10C7" w:rsidRPr="005D32A3">
              <w:rPr>
                <w:rFonts w:ascii="Palatino Linotype" w:hAnsi="Palatino Linotype"/>
                <w:b/>
                <w:bCs/>
                <w:noProof/>
                <w:webHidden/>
              </w:rPr>
              <w:fldChar w:fldCharType="end"/>
            </w:r>
          </w:hyperlink>
        </w:p>
        <w:p w14:paraId="797AF0F5" w14:textId="4103914E" w:rsidR="009E10C7" w:rsidRPr="005D32A3" w:rsidRDefault="00B7127B" w:rsidP="009E10C7">
          <w:pPr>
            <w:pStyle w:val="TDC1"/>
            <w:spacing w:line="276" w:lineRule="auto"/>
            <w:rPr>
              <w:rFonts w:ascii="Palatino Linotype" w:hAnsi="Palatino Linotype"/>
              <w:b/>
              <w:bCs/>
              <w:noProof/>
              <w:lang w:val="es-MX" w:eastAsia="es-MX"/>
            </w:rPr>
          </w:pPr>
          <w:hyperlink w:anchor="_Toc72472563" w:history="1">
            <w:r w:rsidR="009E10C7" w:rsidRPr="005D32A3">
              <w:rPr>
                <w:rStyle w:val="Hipervnculo"/>
                <w:rFonts w:ascii="Palatino Linotype" w:hAnsi="Palatino Linotype"/>
                <w:b/>
                <w:bCs/>
                <w:noProof/>
              </w:rPr>
              <w:t>CONSIDERANDO</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_Toc72472563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14</w:t>
            </w:r>
            <w:r w:rsidR="009E10C7" w:rsidRPr="005D32A3">
              <w:rPr>
                <w:rFonts w:ascii="Palatino Linotype" w:hAnsi="Palatino Linotype"/>
                <w:b/>
                <w:bCs/>
                <w:noProof/>
                <w:webHidden/>
              </w:rPr>
              <w:fldChar w:fldCharType="end"/>
            </w:r>
          </w:hyperlink>
        </w:p>
        <w:p w14:paraId="7C7AE973" w14:textId="71232FBF" w:rsidR="009E10C7" w:rsidRPr="005D32A3" w:rsidRDefault="00B7127B" w:rsidP="009E10C7">
          <w:pPr>
            <w:pStyle w:val="TDC2"/>
            <w:spacing w:line="276" w:lineRule="auto"/>
            <w:rPr>
              <w:rFonts w:ascii="Palatino Linotype" w:hAnsi="Palatino Linotype"/>
              <w:b/>
              <w:bCs/>
              <w:noProof/>
              <w:lang w:val="es-MX" w:eastAsia="es-MX"/>
            </w:rPr>
          </w:pPr>
          <w:hyperlink w:anchor="_Toc72472564" w:history="1">
            <w:r w:rsidR="009E10C7" w:rsidRPr="005D32A3">
              <w:rPr>
                <w:rStyle w:val="Hipervnculo"/>
                <w:rFonts w:ascii="Palatino Linotype" w:hAnsi="Palatino Linotype"/>
                <w:b/>
                <w:bCs/>
                <w:noProof/>
              </w:rPr>
              <w:t>PRIMERO. De la competencia</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_Toc72472564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14</w:t>
            </w:r>
            <w:r w:rsidR="009E10C7" w:rsidRPr="005D32A3">
              <w:rPr>
                <w:rFonts w:ascii="Palatino Linotype" w:hAnsi="Palatino Linotype"/>
                <w:b/>
                <w:bCs/>
                <w:noProof/>
                <w:webHidden/>
              </w:rPr>
              <w:fldChar w:fldCharType="end"/>
            </w:r>
          </w:hyperlink>
        </w:p>
        <w:p w14:paraId="125AEA20" w14:textId="03497DF9" w:rsidR="009E10C7" w:rsidRPr="005D32A3" w:rsidRDefault="00B7127B" w:rsidP="009E10C7">
          <w:pPr>
            <w:pStyle w:val="TDC2"/>
            <w:spacing w:line="276" w:lineRule="auto"/>
            <w:rPr>
              <w:rFonts w:ascii="Palatino Linotype" w:hAnsi="Palatino Linotype"/>
              <w:b/>
              <w:bCs/>
              <w:noProof/>
              <w:lang w:val="es-MX" w:eastAsia="es-MX"/>
            </w:rPr>
          </w:pPr>
          <w:hyperlink w:anchor="_Toc72472565" w:history="1">
            <w:r w:rsidR="009E10C7" w:rsidRPr="005D32A3">
              <w:rPr>
                <w:rStyle w:val="Hipervnculo"/>
                <w:rFonts w:ascii="Palatino Linotype" w:hAnsi="Palatino Linotype"/>
                <w:b/>
                <w:bCs/>
                <w:noProof/>
              </w:rPr>
              <w:t>SEGUNDO. De la oportunidad y procedencia.</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_Toc72472565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14</w:t>
            </w:r>
            <w:r w:rsidR="009E10C7" w:rsidRPr="005D32A3">
              <w:rPr>
                <w:rFonts w:ascii="Palatino Linotype" w:hAnsi="Palatino Linotype"/>
                <w:b/>
                <w:bCs/>
                <w:noProof/>
                <w:webHidden/>
              </w:rPr>
              <w:fldChar w:fldCharType="end"/>
            </w:r>
          </w:hyperlink>
        </w:p>
        <w:p w14:paraId="44D47F27" w14:textId="01232601" w:rsidR="009E10C7" w:rsidRPr="005D32A3" w:rsidRDefault="00B7127B" w:rsidP="009E10C7">
          <w:pPr>
            <w:pStyle w:val="TDC2"/>
            <w:spacing w:line="276" w:lineRule="auto"/>
            <w:rPr>
              <w:rFonts w:ascii="Palatino Linotype" w:hAnsi="Palatino Linotype"/>
              <w:b/>
              <w:bCs/>
              <w:noProof/>
              <w:lang w:val="es-MX" w:eastAsia="es-MX"/>
            </w:rPr>
          </w:pPr>
          <w:hyperlink w:anchor="_Toc72472566" w:history="1">
            <w:r w:rsidR="009E10C7" w:rsidRPr="005D32A3">
              <w:rPr>
                <w:rStyle w:val="Hipervnculo"/>
                <w:rFonts w:ascii="Palatino Linotype" w:hAnsi="Palatino Linotype"/>
                <w:b/>
                <w:bCs/>
                <w:noProof/>
              </w:rPr>
              <w:t>TERCERO. Cuestiones de previo y especial pronunciamiento.</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_Toc72472566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17</w:t>
            </w:r>
            <w:r w:rsidR="009E10C7" w:rsidRPr="005D32A3">
              <w:rPr>
                <w:rFonts w:ascii="Palatino Linotype" w:hAnsi="Palatino Linotype"/>
                <w:b/>
                <w:bCs/>
                <w:noProof/>
                <w:webHidden/>
              </w:rPr>
              <w:fldChar w:fldCharType="end"/>
            </w:r>
          </w:hyperlink>
        </w:p>
        <w:p w14:paraId="271ED77B" w14:textId="07A960CF"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67" w:history="1">
            <w:r w:rsidR="009E10C7" w:rsidRPr="005D32A3">
              <w:rPr>
                <w:rStyle w:val="Hipervnculo"/>
                <w:rFonts w:ascii="Palatino Linotype" w:hAnsi="Palatino Linotype"/>
                <w:b/>
                <w:bCs/>
                <w:noProof/>
              </w:rPr>
              <w:t>I. De las medidas adoptadas por el Instituto de cara a la pandemia provocada por el virus COVID-19</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_Toc72472567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17</w:t>
            </w:r>
            <w:r w:rsidR="009E10C7" w:rsidRPr="005D32A3">
              <w:rPr>
                <w:rFonts w:ascii="Palatino Linotype" w:hAnsi="Palatino Linotype"/>
                <w:b/>
                <w:bCs/>
                <w:noProof/>
                <w:webHidden/>
              </w:rPr>
              <w:fldChar w:fldCharType="end"/>
            </w:r>
          </w:hyperlink>
        </w:p>
        <w:p w14:paraId="653D5B21" w14:textId="28CD2428" w:rsidR="009E10C7" w:rsidRPr="005D32A3" w:rsidRDefault="00B7127B" w:rsidP="009E10C7">
          <w:pPr>
            <w:pStyle w:val="TDC2"/>
            <w:spacing w:line="276" w:lineRule="auto"/>
            <w:rPr>
              <w:rFonts w:ascii="Palatino Linotype" w:hAnsi="Palatino Linotype"/>
              <w:b/>
              <w:bCs/>
              <w:noProof/>
              <w:lang w:val="es-MX" w:eastAsia="es-MX"/>
            </w:rPr>
          </w:pPr>
          <w:hyperlink w:anchor="_Toc72472568" w:history="1">
            <w:r w:rsidR="009E10C7" w:rsidRPr="005D32A3">
              <w:rPr>
                <w:rStyle w:val="Hipervnculo"/>
                <w:rFonts w:ascii="Palatino Linotype" w:hAnsi="Palatino Linotype"/>
                <w:b/>
                <w:bCs/>
                <w:noProof/>
              </w:rPr>
              <w:t xml:space="preserve">CUARTO. Del planteamiento de la </w:t>
            </w:r>
            <w:r w:rsidR="009E10C7" w:rsidRPr="005D32A3">
              <w:rPr>
                <w:rStyle w:val="Hipervnculo"/>
                <w:rFonts w:ascii="Palatino Linotype" w:hAnsi="Palatino Linotype"/>
                <w:b/>
                <w:bCs/>
                <w:i/>
                <w:noProof/>
              </w:rPr>
              <w:t>Litis</w:t>
            </w:r>
            <w:r w:rsidR="009E10C7" w:rsidRPr="005D32A3">
              <w:rPr>
                <w:rStyle w:val="Hipervnculo"/>
                <w:rFonts w:ascii="Palatino Linotype" w:hAnsi="Palatino Linotype"/>
                <w:b/>
                <w:bCs/>
                <w:noProof/>
              </w:rPr>
              <w:t>.</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_Toc72472568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22</w:t>
            </w:r>
            <w:r w:rsidR="009E10C7" w:rsidRPr="005D32A3">
              <w:rPr>
                <w:rFonts w:ascii="Palatino Linotype" w:hAnsi="Palatino Linotype"/>
                <w:b/>
                <w:bCs/>
                <w:noProof/>
                <w:webHidden/>
              </w:rPr>
              <w:fldChar w:fldCharType="end"/>
            </w:r>
          </w:hyperlink>
        </w:p>
        <w:p w14:paraId="7DDDEBD5" w14:textId="1421DBC6" w:rsidR="009E10C7" w:rsidRPr="005D32A3" w:rsidRDefault="00B7127B" w:rsidP="009E10C7">
          <w:pPr>
            <w:pStyle w:val="TDC2"/>
            <w:spacing w:line="276" w:lineRule="auto"/>
            <w:rPr>
              <w:rFonts w:ascii="Palatino Linotype" w:hAnsi="Palatino Linotype"/>
              <w:b/>
              <w:bCs/>
              <w:noProof/>
              <w:lang w:val="es-MX" w:eastAsia="es-MX"/>
            </w:rPr>
          </w:pPr>
          <w:hyperlink w:anchor="_Toc72472569" w:history="1">
            <w:r w:rsidR="009E10C7" w:rsidRPr="005D32A3">
              <w:rPr>
                <w:rStyle w:val="Hipervnculo"/>
                <w:rFonts w:ascii="Palatino Linotype" w:hAnsi="Palatino Linotype" w:cs="Arial"/>
                <w:b/>
                <w:bCs/>
                <w:noProof/>
              </w:rPr>
              <w:t>QUINTO. Estudio y Resolución del asunto.</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_Toc72472569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24</w:t>
            </w:r>
            <w:r w:rsidR="009E10C7" w:rsidRPr="005D32A3">
              <w:rPr>
                <w:rFonts w:ascii="Palatino Linotype" w:hAnsi="Palatino Linotype"/>
                <w:b/>
                <w:bCs/>
                <w:noProof/>
                <w:webHidden/>
              </w:rPr>
              <w:fldChar w:fldCharType="end"/>
            </w:r>
          </w:hyperlink>
        </w:p>
        <w:p w14:paraId="45AD4B55" w14:textId="794E75E0"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0" w:history="1">
            <w:r w:rsidR="009E10C7" w:rsidRPr="005D32A3">
              <w:rPr>
                <w:rStyle w:val="Hipervnculo"/>
                <w:rFonts w:ascii="Palatino Linotype" w:hAnsi="Palatino Linotype"/>
                <w:b/>
                <w:bCs/>
                <w:noProof/>
              </w:rPr>
              <w:t>I. De las requisiciones de materiales y/o servicios.</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_Toc72472570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24</w:t>
            </w:r>
            <w:r w:rsidR="009E10C7" w:rsidRPr="005D32A3">
              <w:rPr>
                <w:rFonts w:ascii="Palatino Linotype" w:hAnsi="Palatino Linotype"/>
                <w:b/>
                <w:bCs/>
                <w:noProof/>
                <w:webHidden/>
              </w:rPr>
              <w:fldChar w:fldCharType="end"/>
            </w:r>
          </w:hyperlink>
        </w:p>
        <w:p w14:paraId="242FC696" w14:textId="5B3B01C0"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1" w:history="1">
            <w:r w:rsidR="009E10C7" w:rsidRPr="005D32A3">
              <w:rPr>
                <w:rStyle w:val="Hipervnculo"/>
                <w:rFonts w:ascii="Palatino Linotype" w:hAnsi="Palatino Linotype" w:cs="Arial"/>
                <w:b/>
                <w:bCs/>
                <w:noProof/>
              </w:rPr>
              <w:t>I.I De las obras públicas.</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_Toc72472571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27</w:t>
            </w:r>
            <w:r w:rsidR="009E10C7" w:rsidRPr="005D32A3">
              <w:rPr>
                <w:rFonts w:ascii="Palatino Linotype" w:hAnsi="Palatino Linotype"/>
                <w:b/>
                <w:bCs/>
                <w:noProof/>
                <w:webHidden/>
              </w:rPr>
              <w:fldChar w:fldCharType="end"/>
            </w:r>
          </w:hyperlink>
        </w:p>
        <w:p w14:paraId="57E21FA3" w14:textId="1B176E8D"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2" w:history="1">
            <w:r w:rsidR="009E10C7" w:rsidRPr="005D32A3">
              <w:rPr>
                <w:rStyle w:val="Hipervnculo"/>
                <w:rFonts w:ascii="Palatino Linotype" w:hAnsi="Palatino Linotype"/>
                <w:b/>
                <w:bCs/>
                <w:noProof/>
              </w:rPr>
              <w:t>I.II. De la respuesta del SUJETO OBLIGADO.</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_Toc72472572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30</w:t>
            </w:r>
            <w:r w:rsidR="009E10C7" w:rsidRPr="005D32A3">
              <w:rPr>
                <w:rFonts w:ascii="Palatino Linotype" w:hAnsi="Palatino Linotype"/>
                <w:b/>
                <w:bCs/>
                <w:noProof/>
                <w:webHidden/>
              </w:rPr>
              <w:fldChar w:fldCharType="end"/>
            </w:r>
          </w:hyperlink>
        </w:p>
        <w:p w14:paraId="18E4A46E" w14:textId="204B74C8"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3" w:history="1">
            <w:r w:rsidR="009E10C7" w:rsidRPr="005D32A3">
              <w:rPr>
                <w:rStyle w:val="Hipervnculo"/>
                <w:rFonts w:ascii="Palatino Linotype" w:hAnsi="Palatino Linotype"/>
                <w:b/>
                <w:bCs/>
                <w:noProof/>
              </w:rPr>
              <w:t>I.III. Del agravio identificado por el RECURRENTE.</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_Toc72472573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36</w:t>
            </w:r>
            <w:r w:rsidR="009E10C7" w:rsidRPr="005D32A3">
              <w:rPr>
                <w:rFonts w:ascii="Palatino Linotype" w:hAnsi="Palatino Linotype"/>
                <w:b/>
                <w:bCs/>
                <w:noProof/>
                <w:webHidden/>
              </w:rPr>
              <w:fldChar w:fldCharType="end"/>
            </w:r>
          </w:hyperlink>
        </w:p>
        <w:p w14:paraId="1684DF3D" w14:textId="6CF66342"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4" w:history="1">
            <w:r w:rsidR="009E10C7" w:rsidRPr="005D32A3">
              <w:rPr>
                <w:rStyle w:val="Hipervnculo"/>
                <w:rFonts w:ascii="Palatino Linotype" w:hAnsi="Palatino Linotype"/>
                <w:b/>
                <w:bCs/>
                <w:noProof/>
              </w:rPr>
              <w:t xml:space="preserve">II. De las observaciones de la Entrega-Recepción del presidente municipal </w:t>
            </w:r>
            <w:r w:rsidR="009E10C7" w:rsidRPr="005D32A3">
              <w:rPr>
                <w:rStyle w:val="Hipervnculo"/>
                <w:rFonts w:ascii="Palatino Linotype" w:hAnsi="Palatino Linotype"/>
                <w:b/>
                <w:bCs/>
                <w:i/>
                <w:iCs/>
                <w:noProof/>
              </w:rPr>
              <w:t>Ricardo Núñez</w:t>
            </w:r>
            <w:r w:rsidR="009E10C7" w:rsidRPr="005D32A3">
              <w:rPr>
                <w:rStyle w:val="Hipervnculo"/>
                <w:rFonts w:ascii="Palatino Linotype" w:hAnsi="Palatino Linotype"/>
                <w:b/>
                <w:bCs/>
                <w:noProof/>
              </w:rPr>
              <w:t>.</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_Toc72472574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39</w:t>
            </w:r>
            <w:r w:rsidR="009E10C7" w:rsidRPr="005D32A3">
              <w:rPr>
                <w:rFonts w:ascii="Palatino Linotype" w:hAnsi="Palatino Linotype"/>
                <w:b/>
                <w:bCs/>
                <w:noProof/>
                <w:webHidden/>
              </w:rPr>
              <w:fldChar w:fldCharType="end"/>
            </w:r>
          </w:hyperlink>
        </w:p>
        <w:p w14:paraId="0274E162" w14:textId="2A400007"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5" w:history="1">
            <w:r w:rsidR="009E10C7" w:rsidRPr="005D32A3">
              <w:rPr>
                <w:rStyle w:val="Hipervnculo"/>
                <w:rFonts w:ascii="Palatino Linotype" w:hAnsi="Palatino Linotype"/>
                <w:b/>
                <w:bCs/>
                <w:noProof/>
              </w:rPr>
              <w:t>II.I. De la respuesta del SUJETO OBLIGADO.</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_Toc72472575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41</w:t>
            </w:r>
            <w:r w:rsidR="009E10C7" w:rsidRPr="005D32A3">
              <w:rPr>
                <w:rFonts w:ascii="Palatino Linotype" w:hAnsi="Palatino Linotype"/>
                <w:b/>
                <w:bCs/>
                <w:noProof/>
                <w:webHidden/>
              </w:rPr>
              <w:fldChar w:fldCharType="end"/>
            </w:r>
          </w:hyperlink>
        </w:p>
        <w:p w14:paraId="58F7253F" w14:textId="699505E7"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6" w:history="1">
            <w:r w:rsidR="009E10C7" w:rsidRPr="005D32A3">
              <w:rPr>
                <w:rStyle w:val="Hipervnculo"/>
                <w:rFonts w:ascii="Palatino Linotype" w:hAnsi="Palatino Linotype"/>
                <w:b/>
                <w:bCs/>
                <w:noProof/>
              </w:rPr>
              <w:t>II.II. De las deficiencias en la respuesta del SUJETO OBLIGADO.</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_Toc72472576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44</w:t>
            </w:r>
            <w:r w:rsidR="009E10C7" w:rsidRPr="005D32A3">
              <w:rPr>
                <w:rFonts w:ascii="Palatino Linotype" w:hAnsi="Palatino Linotype"/>
                <w:b/>
                <w:bCs/>
                <w:noProof/>
                <w:webHidden/>
              </w:rPr>
              <w:fldChar w:fldCharType="end"/>
            </w:r>
          </w:hyperlink>
        </w:p>
        <w:p w14:paraId="1C5CC805" w14:textId="314D57E7" w:rsidR="009E10C7" w:rsidRPr="005D32A3" w:rsidRDefault="00B7127B" w:rsidP="009E10C7">
          <w:pPr>
            <w:pStyle w:val="TDC2"/>
            <w:spacing w:line="276" w:lineRule="auto"/>
            <w:rPr>
              <w:rFonts w:ascii="Palatino Linotype" w:hAnsi="Palatino Linotype"/>
              <w:b/>
              <w:bCs/>
              <w:noProof/>
              <w:lang w:val="es-MX" w:eastAsia="es-MX"/>
            </w:rPr>
          </w:pPr>
          <w:hyperlink w:anchor="_Toc72472577" w:history="1">
            <w:r w:rsidR="009E10C7" w:rsidRPr="005D32A3">
              <w:rPr>
                <w:rStyle w:val="Hipervnculo"/>
                <w:rFonts w:ascii="Palatino Linotype" w:hAnsi="Palatino Linotype"/>
                <w:b/>
                <w:bCs/>
                <w:noProof/>
              </w:rPr>
              <w:t>SEXTO. De la versión pública.</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_Toc72472577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50</w:t>
            </w:r>
            <w:r w:rsidR="009E10C7" w:rsidRPr="005D32A3">
              <w:rPr>
                <w:rFonts w:ascii="Palatino Linotype" w:hAnsi="Palatino Linotype"/>
                <w:b/>
                <w:bCs/>
                <w:noProof/>
                <w:webHidden/>
              </w:rPr>
              <w:fldChar w:fldCharType="end"/>
            </w:r>
          </w:hyperlink>
        </w:p>
        <w:p w14:paraId="2E722209" w14:textId="3CAAC94F"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8" w:history="1">
            <w:r w:rsidR="009E10C7" w:rsidRPr="005D32A3">
              <w:rPr>
                <w:rStyle w:val="Hipervnculo"/>
                <w:rFonts w:ascii="Palatino Linotype" w:hAnsi="Palatino Linotype"/>
                <w:b/>
                <w:bCs/>
                <w:noProof/>
              </w:rPr>
              <w:t>I. Requisitos previos.</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_Toc72472578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51</w:t>
            </w:r>
            <w:r w:rsidR="009E10C7" w:rsidRPr="005D32A3">
              <w:rPr>
                <w:rFonts w:ascii="Palatino Linotype" w:hAnsi="Palatino Linotype"/>
                <w:b/>
                <w:bCs/>
                <w:noProof/>
                <w:webHidden/>
              </w:rPr>
              <w:fldChar w:fldCharType="end"/>
            </w:r>
          </w:hyperlink>
        </w:p>
        <w:p w14:paraId="6B909247" w14:textId="4A1B5ECF"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79" w:history="1">
            <w:r w:rsidR="009E10C7" w:rsidRPr="005D32A3">
              <w:rPr>
                <w:rStyle w:val="Hipervnculo"/>
                <w:rFonts w:ascii="Palatino Linotype" w:hAnsi="Palatino Linotype"/>
                <w:b/>
                <w:bCs/>
                <w:noProof/>
              </w:rPr>
              <w:t>II. Supuestos de clasificación.</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_Toc72472579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52</w:t>
            </w:r>
            <w:r w:rsidR="009E10C7" w:rsidRPr="005D32A3">
              <w:rPr>
                <w:rFonts w:ascii="Palatino Linotype" w:hAnsi="Palatino Linotype"/>
                <w:b/>
                <w:bCs/>
                <w:noProof/>
                <w:webHidden/>
              </w:rPr>
              <w:fldChar w:fldCharType="end"/>
            </w:r>
          </w:hyperlink>
        </w:p>
        <w:p w14:paraId="244893EC" w14:textId="027CA800" w:rsidR="009E10C7" w:rsidRPr="005D32A3" w:rsidRDefault="00B7127B" w:rsidP="009E10C7">
          <w:pPr>
            <w:pStyle w:val="TDC3"/>
            <w:tabs>
              <w:tab w:val="right" w:leader="dot" w:pos="8828"/>
            </w:tabs>
            <w:spacing w:line="276" w:lineRule="auto"/>
            <w:rPr>
              <w:rFonts w:ascii="Palatino Linotype" w:hAnsi="Palatino Linotype"/>
              <w:b/>
              <w:bCs/>
              <w:noProof/>
              <w:lang w:val="es-MX" w:eastAsia="es-MX"/>
            </w:rPr>
          </w:pPr>
          <w:hyperlink w:anchor="_Toc72472580" w:history="1">
            <w:r w:rsidR="009E10C7" w:rsidRPr="005D32A3">
              <w:rPr>
                <w:rStyle w:val="Hipervnculo"/>
                <w:rFonts w:ascii="Palatino Linotype" w:hAnsi="Palatino Linotype"/>
                <w:b/>
                <w:bCs/>
                <w:noProof/>
              </w:rPr>
              <w:t>III. La intervención del Comité de Transparencia.</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_Toc72472580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55</w:t>
            </w:r>
            <w:r w:rsidR="009E10C7" w:rsidRPr="005D32A3">
              <w:rPr>
                <w:rFonts w:ascii="Palatino Linotype" w:hAnsi="Palatino Linotype"/>
                <w:b/>
                <w:bCs/>
                <w:noProof/>
                <w:webHidden/>
              </w:rPr>
              <w:fldChar w:fldCharType="end"/>
            </w:r>
          </w:hyperlink>
        </w:p>
        <w:p w14:paraId="0F5F8E64" w14:textId="23925BE1" w:rsidR="009E10C7" w:rsidRPr="005D32A3" w:rsidRDefault="00B7127B" w:rsidP="009E10C7">
          <w:pPr>
            <w:pStyle w:val="TDC2"/>
            <w:spacing w:line="276" w:lineRule="auto"/>
            <w:rPr>
              <w:rFonts w:ascii="Palatino Linotype" w:hAnsi="Palatino Linotype"/>
              <w:b/>
              <w:bCs/>
              <w:noProof/>
              <w:lang w:val="es-MX" w:eastAsia="es-MX"/>
            </w:rPr>
          </w:pPr>
          <w:hyperlink w:anchor="_Toc72472581" w:history="1">
            <w:r w:rsidR="009E10C7" w:rsidRPr="005D32A3">
              <w:rPr>
                <w:rStyle w:val="Hipervnculo"/>
                <w:rFonts w:ascii="Palatino Linotype" w:hAnsi="Palatino Linotype"/>
                <w:b/>
                <w:bCs/>
                <w:noProof/>
              </w:rPr>
              <w:t>SÉPTIMO. Decisión</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_Toc72472581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60</w:t>
            </w:r>
            <w:r w:rsidR="009E10C7" w:rsidRPr="005D32A3">
              <w:rPr>
                <w:rFonts w:ascii="Palatino Linotype" w:hAnsi="Palatino Linotype"/>
                <w:b/>
                <w:bCs/>
                <w:noProof/>
                <w:webHidden/>
              </w:rPr>
              <w:fldChar w:fldCharType="end"/>
            </w:r>
          </w:hyperlink>
        </w:p>
        <w:p w14:paraId="5FE65B02" w14:textId="407BC1AC" w:rsidR="009E10C7" w:rsidRPr="005D32A3" w:rsidRDefault="00B7127B" w:rsidP="009E10C7">
          <w:pPr>
            <w:pStyle w:val="TDC1"/>
            <w:spacing w:line="276" w:lineRule="auto"/>
            <w:rPr>
              <w:rFonts w:ascii="Palatino Linotype" w:hAnsi="Palatino Linotype"/>
              <w:b/>
              <w:bCs/>
              <w:noProof/>
              <w:lang w:val="es-MX" w:eastAsia="es-MX"/>
            </w:rPr>
          </w:pPr>
          <w:hyperlink w:anchor="_Toc72472582" w:history="1">
            <w:r w:rsidR="009E10C7" w:rsidRPr="005D32A3">
              <w:rPr>
                <w:rStyle w:val="Hipervnculo"/>
                <w:rFonts w:ascii="Palatino Linotype" w:hAnsi="Palatino Linotype"/>
                <w:b/>
                <w:bCs/>
                <w:noProof/>
              </w:rPr>
              <w:t>R E S O L U T I V O S</w:t>
            </w:r>
            <w:r w:rsidR="009E10C7" w:rsidRPr="005D32A3">
              <w:rPr>
                <w:rFonts w:ascii="Palatino Linotype" w:hAnsi="Palatino Linotype"/>
                <w:b/>
                <w:bCs/>
                <w:noProof/>
                <w:webHidden/>
              </w:rPr>
              <w:tab/>
            </w:r>
            <w:r w:rsidR="009E10C7" w:rsidRPr="005D32A3">
              <w:rPr>
                <w:rFonts w:ascii="Palatino Linotype" w:hAnsi="Palatino Linotype"/>
                <w:b/>
                <w:bCs/>
                <w:noProof/>
                <w:webHidden/>
              </w:rPr>
              <w:fldChar w:fldCharType="begin"/>
            </w:r>
            <w:r w:rsidR="009E10C7" w:rsidRPr="005D32A3">
              <w:rPr>
                <w:rFonts w:ascii="Palatino Linotype" w:hAnsi="Palatino Linotype"/>
                <w:b/>
                <w:bCs/>
                <w:noProof/>
                <w:webHidden/>
              </w:rPr>
              <w:instrText xml:space="preserve"> PAGEREF _Toc72472582 \h </w:instrText>
            </w:r>
            <w:r w:rsidR="009E10C7" w:rsidRPr="005D32A3">
              <w:rPr>
                <w:rFonts w:ascii="Palatino Linotype" w:hAnsi="Palatino Linotype"/>
                <w:b/>
                <w:bCs/>
                <w:noProof/>
                <w:webHidden/>
              </w:rPr>
            </w:r>
            <w:r w:rsidR="009E10C7" w:rsidRPr="005D32A3">
              <w:rPr>
                <w:rFonts w:ascii="Palatino Linotype" w:hAnsi="Palatino Linotype"/>
                <w:b/>
                <w:bCs/>
                <w:noProof/>
                <w:webHidden/>
              </w:rPr>
              <w:fldChar w:fldCharType="separate"/>
            </w:r>
            <w:r w:rsidR="00514343" w:rsidRPr="005D32A3">
              <w:rPr>
                <w:rFonts w:ascii="Palatino Linotype" w:hAnsi="Palatino Linotype"/>
                <w:b/>
                <w:bCs/>
                <w:noProof/>
                <w:webHidden/>
              </w:rPr>
              <w:t>61</w:t>
            </w:r>
            <w:r w:rsidR="009E10C7" w:rsidRPr="005D32A3">
              <w:rPr>
                <w:rFonts w:ascii="Palatino Linotype" w:hAnsi="Palatino Linotype"/>
                <w:b/>
                <w:bCs/>
                <w:noProof/>
                <w:webHidden/>
              </w:rPr>
              <w:fldChar w:fldCharType="end"/>
            </w:r>
          </w:hyperlink>
        </w:p>
        <w:p w14:paraId="07A9A973" w14:textId="233E3CE9" w:rsidR="00DA7E2F" w:rsidRPr="005D32A3" w:rsidRDefault="00DA7E2F" w:rsidP="009E10C7">
          <w:pPr>
            <w:tabs>
              <w:tab w:val="left" w:pos="2350"/>
            </w:tabs>
            <w:spacing w:line="276" w:lineRule="auto"/>
            <w:ind w:right="333"/>
            <w:jc w:val="both"/>
            <w:rPr>
              <w:rFonts w:ascii="Palatino Linotype" w:hAnsi="Palatino Linotype"/>
              <w:b/>
              <w:bCs/>
              <w:color w:val="000000" w:themeColor="text1"/>
            </w:rPr>
          </w:pPr>
          <w:r w:rsidRPr="005D32A3">
            <w:rPr>
              <w:rFonts w:ascii="Palatino Linotype" w:hAnsi="Palatino Linotype"/>
              <w:b/>
              <w:bCs/>
              <w:color w:val="000000" w:themeColor="text1"/>
              <w:lang w:val="es-ES"/>
            </w:rPr>
            <w:fldChar w:fldCharType="end"/>
          </w:r>
        </w:p>
      </w:sdtContent>
    </w:sdt>
    <w:p w14:paraId="73F7F940" w14:textId="7C4ADF6A" w:rsidR="00662C69" w:rsidRPr="005D32A3" w:rsidRDefault="009B11D6" w:rsidP="00B31E90">
      <w:pPr>
        <w:tabs>
          <w:tab w:val="left" w:pos="3465"/>
        </w:tabs>
        <w:spacing w:line="360" w:lineRule="auto"/>
        <w:jc w:val="both"/>
        <w:rPr>
          <w:rFonts w:ascii="Palatino Linotype" w:hAnsi="Palatino Linotype"/>
          <w:color w:val="000000" w:themeColor="text1"/>
        </w:rPr>
      </w:pPr>
      <w:r w:rsidRPr="005D32A3">
        <w:rPr>
          <w:rFonts w:ascii="Palatino Linotype" w:hAnsi="Palatino Linotype"/>
          <w:color w:val="000000" w:themeColor="text1"/>
        </w:rPr>
        <w:lastRenderedPageBreak/>
        <w:t>R</w:t>
      </w:r>
      <w:r w:rsidR="00662C69" w:rsidRPr="005D32A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D32A3">
        <w:rPr>
          <w:rFonts w:ascii="Palatino Linotype" w:hAnsi="Palatino Linotype"/>
          <w:color w:val="000000" w:themeColor="text1"/>
        </w:rPr>
        <w:t>icipios, con</w:t>
      </w:r>
      <w:r w:rsidR="00662C69" w:rsidRPr="005D32A3">
        <w:rPr>
          <w:rFonts w:ascii="Palatino Linotype" w:hAnsi="Palatino Linotype"/>
          <w:color w:val="000000" w:themeColor="text1"/>
        </w:rPr>
        <w:t xml:space="preserve"> </w:t>
      </w:r>
      <w:r w:rsidR="00485DB6" w:rsidRPr="005D32A3">
        <w:rPr>
          <w:rFonts w:ascii="Palatino Linotype" w:hAnsi="Palatino Linotype"/>
          <w:color w:val="000000" w:themeColor="text1"/>
        </w:rPr>
        <w:t xml:space="preserve">domicilio </w:t>
      </w:r>
      <w:r w:rsidR="00662C69" w:rsidRPr="005D32A3">
        <w:rPr>
          <w:rFonts w:ascii="Palatino Linotype" w:hAnsi="Palatino Linotype"/>
          <w:color w:val="000000" w:themeColor="text1"/>
        </w:rPr>
        <w:t xml:space="preserve">en Metepec, Estado de México; de </w:t>
      </w:r>
      <w:r w:rsidR="005D32A3">
        <w:rPr>
          <w:rFonts w:ascii="Palatino Linotype" w:hAnsi="Palatino Linotype"/>
          <w:color w:val="000000" w:themeColor="text1"/>
        </w:rPr>
        <w:t xml:space="preserve">fecha </w:t>
      </w:r>
      <w:r w:rsidR="00D16B19" w:rsidRPr="005D32A3">
        <w:rPr>
          <w:rFonts w:ascii="Palatino Linotype" w:hAnsi="Palatino Linotype"/>
          <w:color w:val="000000" w:themeColor="text1"/>
          <w:lang w:val="es-MX"/>
        </w:rPr>
        <w:t>veintiséis (26) de mayo</w:t>
      </w:r>
      <w:r w:rsidR="002D1AA7" w:rsidRPr="005D32A3">
        <w:rPr>
          <w:rFonts w:ascii="Palatino Linotype" w:hAnsi="Palatino Linotype"/>
          <w:color w:val="000000" w:themeColor="text1"/>
          <w:lang w:val="es-MX"/>
        </w:rPr>
        <w:t xml:space="preserve"> de dos mil veintiuno</w:t>
      </w:r>
      <w:r w:rsidR="00662C69" w:rsidRPr="005D32A3">
        <w:rPr>
          <w:rFonts w:ascii="Palatino Linotype" w:hAnsi="Palatino Linotype"/>
          <w:color w:val="000000" w:themeColor="text1"/>
        </w:rPr>
        <w:t>.</w:t>
      </w:r>
    </w:p>
    <w:p w14:paraId="1181C59D" w14:textId="77777777" w:rsidR="00B31E90" w:rsidRPr="005D32A3" w:rsidRDefault="00B31E90" w:rsidP="00B31E90">
      <w:pPr>
        <w:tabs>
          <w:tab w:val="left" w:pos="3465"/>
        </w:tabs>
        <w:spacing w:line="360" w:lineRule="auto"/>
        <w:jc w:val="both"/>
        <w:rPr>
          <w:rFonts w:ascii="Palatino Linotype" w:hAnsi="Palatino Linotype"/>
          <w:color w:val="000000" w:themeColor="text1"/>
        </w:rPr>
      </w:pPr>
    </w:p>
    <w:p w14:paraId="04F87235" w14:textId="707D14BF" w:rsidR="005F0007" w:rsidRPr="005D32A3" w:rsidRDefault="00662C69" w:rsidP="00B31E90">
      <w:pPr>
        <w:spacing w:line="360" w:lineRule="auto"/>
        <w:jc w:val="both"/>
        <w:rPr>
          <w:rFonts w:ascii="Palatino Linotype" w:eastAsia="Times New Roman" w:hAnsi="Palatino Linotype" w:cs="Times New Roman"/>
          <w:color w:val="000000" w:themeColor="text1"/>
        </w:rPr>
      </w:pPr>
      <w:r w:rsidRPr="005D32A3">
        <w:rPr>
          <w:rFonts w:ascii="Palatino Linotype" w:hAnsi="Palatino Linotype"/>
          <w:b/>
          <w:color w:val="000000" w:themeColor="text1"/>
        </w:rPr>
        <w:t>VISTO</w:t>
      </w:r>
      <w:r w:rsidRPr="005D32A3">
        <w:rPr>
          <w:rFonts w:ascii="Palatino Linotype" w:hAnsi="Palatino Linotype"/>
          <w:color w:val="000000" w:themeColor="text1"/>
        </w:rPr>
        <w:t xml:space="preserve"> el expediente electrónico for</w:t>
      </w:r>
      <w:r w:rsidR="00D37494" w:rsidRPr="005D32A3">
        <w:rPr>
          <w:rFonts w:ascii="Palatino Linotype" w:hAnsi="Palatino Linotype"/>
          <w:color w:val="000000" w:themeColor="text1"/>
        </w:rPr>
        <w:t>mado con motivo del</w:t>
      </w:r>
      <w:r w:rsidRPr="005D32A3">
        <w:rPr>
          <w:rFonts w:ascii="Palatino Linotype" w:hAnsi="Palatino Linotype"/>
          <w:color w:val="000000" w:themeColor="text1"/>
        </w:rPr>
        <w:t xml:space="preserve"> recurso de revisión </w:t>
      </w:r>
      <w:r w:rsidR="00D16B19" w:rsidRPr="005D32A3">
        <w:rPr>
          <w:rFonts w:ascii="Palatino Linotype" w:hAnsi="Palatino Linotype"/>
          <w:b/>
          <w:bCs/>
          <w:color w:val="000000" w:themeColor="text1"/>
        </w:rPr>
        <w:t>01283/INFOEM/IP/RR/2021</w:t>
      </w:r>
      <w:r w:rsidR="005F1362" w:rsidRPr="005D32A3">
        <w:rPr>
          <w:rFonts w:ascii="Palatino Linotype" w:eastAsia="Times New Roman" w:hAnsi="Palatino Linotype" w:cs="Arial"/>
          <w:bCs/>
          <w:color w:val="000000" w:themeColor="text1"/>
        </w:rPr>
        <w:t xml:space="preserve">, </w:t>
      </w:r>
      <w:r w:rsidR="005F1362" w:rsidRPr="005D32A3">
        <w:rPr>
          <w:rFonts w:ascii="Palatino Linotype" w:eastAsia="Times New Roman" w:hAnsi="Palatino Linotype" w:cs="Times New Roman"/>
          <w:color w:val="000000" w:themeColor="text1"/>
        </w:rPr>
        <w:t xml:space="preserve">promovido </w:t>
      </w:r>
      <w:r w:rsidR="00022D89" w:rsidRPr="005D32A3">
        <w:rPr>
          <w:rFonts w:ascii="Palatino Linotype" w:eastAsia="Times New Roman" w:hAnsi="Palatino Linotype" w:cs="Times New Roman"/>
          <w:color w:val="000000" w:themeColor="text1"/>
        </w:rPr>
        <w:t xml:space="preserve">por </w:t>
      </w:r>
      <w:r w:rsidR="004579C8" w:rsidRPr="004579C8">
        <w:rPr>
          <w:rFonts w:ascii="Palatino Linotype" w:eastAsia="Times New Roman" w:hAnsi="Palatino Linotype" w:cs="Times New Roman"/>
          <w:b/>
          <w:bCs/>
          <w:color w:val="000000" w:themeColor="text1"/>
          <w:highlight w:val="black"/>
        </w:rPr>
        <w:t>---------------------------------------------------------------------</w:t>
      </w:r>
      <w:r w:rsidR="00022D89" w:rsidRPr="005D32A3">
        <w:rPr>
          <w:rFonts w:ascii="Palatino Linotype" w:eastAsia="Times New Roman" w:hAnsi="Palatino Linotype" w:cs="Times New Roman"/>
          <w:color w:val="000000" w:themeColor="text1"/>
        </w:rPr>
        <w:t>, en su calidad de</w:t>
      </w:r>
      <w:r w:rsidR="00B31E90" w:rsidRPr="005D32A3">
        <w:rPr>
          <w:rFonts w:ascii="Palatino Linotype" w:hAnsi="Palatino Linotype"/>
        </w:rPr>
        <w:t xml:space="preserve"> </w:t>
      </w:r>
      <w:r w:rsidR="00B31E90" w:rsidRPr="005D32A3">
        <w:rPr>
          <w:rFonts w:ascii="Palatino Linotype" w:hAnsi="Palatino Linotype"/>
          <w:b/>
          <w:bCs/>
        </w:rPr>
        <w:t>RECURRENTE</w:t>
      </w:r>
      <w:r w:rsidR="005F1362" w:rsidRPr="005D32A3">
        <w:rPr>
          <w:rFonts w:ascii="Palatino Linotype" w:eastAsia="Times New Roman" w:hAnsi="Palatino Linotype" w:cs="Arial"/>
          <w:color w:val="000000" w:themeColor="text1"/>
        </w:rPr>
        <w:t>, en contra de la respuesta del</w:t>
      </w:r>
      <w:r w:rsidR="002C1007" w:rsidRPr="005D32A3">
        <w:rPr>
          <w:rFonts w:ascii="Palatino Linotype" w:eastAsia="Times New Roman" w:hAnsi="Palatino Linotype" w:cs="Arial"/>
          <w:color w:val="000000" w:themeColor="text1"/>
        </w:rPr>
        <w:t xml:space="preserve"> </w:t>
      </w:r>
      <w:r w:rsidR="00D16B19" w:rsidRPr="005D32A3">
        <w:rPr>
          <w:rFonts w:ascii="Palatino Linotype" w:eastAsia="Times New Roman" w:hAnsi="Palatino Linotype" w:cs="Arial"/>
          <w:b/>
          <w:color w:val="000000" w:themeColor="text1"/>
        </w:rPr>
        <w:t>Ayuntamiento de Cuautitlán Izcalli</w:t>
      </w:r>
      <w:r w:rsidR="009572EE" w:rsidRPr="005D32A3">
        <w:rPr>
          <w:rFonts w:ascii="Palatino Linotype" w:eastAsia="Calibri" w:hAnsi="Palatino Linotype" w:cs="Arial"/>
          <w:color w:val="000000" w:themeColor="text1"/>
          <w:lang w:val="es-ES"/>
        </w:rPr>
        <w:t>,</w:t>
      </w:r>
      <w:r w:rsidR="005F1362" w:rsidRPr="005D32A3">
        <w:rPr>
          <w:rFonts w:ascii="Palatino Linotype" w:eastAsia="Calibri" w:hAnsi="Palatino Linotype" w:cs="Arial"/>
          <w:color w:val="000000" w:themeColor="text1"/>
          <w:lang w:val="es-ES"/>
        </w:rPr>
        <w:t xml:space="preserve"> </w:t>
      </w:r>
      <w:r w:rsidR="005F1362" w:rsidRPr="005D32A3">
        <w:rPr>
          <w:rFonts w:ascii="Palatino Linotype" w:eastAsia="Times New Roman" w:hAnsi="Palatino Linotype" w:cs="Times New Roman"/>
          <w:color w:val="000000" w:themeColor="text1"/>
        </w:rPr>
        <w:t>en lo sucesivo el</w:t>
      </w:r>
      <w:r w:rsidR="005F1362" w:rsidRPr="005D32A3">
        <w:rPr>
          <w:rFonts w:ascii="Palatino Linotype" w:eastAsia="Times New Roman" w:hAnsi="Palatino Linotype" w:cs="Times New Roman"/>
          <w:b/>
          <w:color w:val="000000" w:themeColor="text1"/>
        </w:rPr>
        <w:t xml:space="preserve"> SUJETO OBLIGADO, </w:t>
      </w:r>
      <w:r w:rsidR="005F1362" w:rsidRPr="005D32A3">
        <w:rPr>
          <w:rFonts w:ascii="Palatino Linotype" w:eastAsia="Times New Roman" w:hAnsi="Palatino Linotype" w:cs="Times New Roman"/>
          <w:color w:val="000000" w:themeColor="text1"/>
        </w:rPr>
        <w:t>se procede a dictar la presente resolución, con base en los siguientes:</w:t>
      </w:r>
    </w:p>
    <w:p w14:paraId="5EA204A0" w14:textId="2CBE0C65" w:rsidR="00B31E90" w:rsidRPr="005D32A3" w:rsidRDefault="00B31E90" w:rsidP="00B31E90">
      <w:pPr>
        <w:spacing w:line="360" w:lineRule="auto"/>
        <w:jc w:val="both"/>
        <w:rPr>
          <w:rFonts w:ascii="Palatino Linotype" w:hAnsi="Palatino Linotype"/>
          <w:b/>
          <w:color w:val="000000" w:themeColor="text1"/>
        </w:rPr>
      </w:pPr>
    </w:p>
    <w:p w14:paraId="11EE5310" w14:textId="77777777" w:rsidR="009A593A" w:rsidRPr="005D32A3" w:rsidRDefault="009A593A" w:rsidP="00B31E90">
      <w:pPr>
        <w:spacing w:line="360" w:lineRule="auto"/>
        <w:jc w:val="both"/>
        <w:rPr>
          <w:rFonts w:ascii="Palatino Linotype" w:hAnsi="Palatino Linotype"/>
          <w:b/>
          <w:color w:val="000000" w:themeColor="text1"/>
        </w:rPr>
      </w:pPr>
    </w:p>
    <w:p w14:paraId="769E1410" w14:textId="5740327F" w:rsidR="00587366" w:rsidRPr="005D32A3" w:rsidRDefault="00662C69" w:rsidP="00B31E90">
      <w:pPr>
        <w:pStyle w:val="Ttulo1"/>
        <w:spacing w:before="0" w:line="360" w:lineRule="auto"/>
        <w:jc w:val="center"/>
        <w:rPr>
          <w:b/>
          <w:color w:val="000000" w:themeColor="text1"/>
        </w:rPr>
      </w:pPr>
      <w:bookmarkStart w:id="0" w:name="_Toc461555884"/>
      <w:bookmarkStart w:id="1" w:name="_Toc466371847"/>
      <w:bookmarkStart w:id="2" w:name="_Toc72472562"/>
      <w:r w:rsidRPr="005D32A3">
        <w:rPr>
          <w:b/>
          <w:color w:val="000000" w:themeColor="text1"/>
        </w:rPr>
        <w:t>ANTECEDENTES</w:t>
      </w:r>
      <w:bookmarkEnd w:id="0"/>
      <w:bookmarkEnd w:id="1"/>
      <w:bookmarkEnd w:id="2"/>
    </w:p>
    <w:p w14:paraId="5672105D" w14:textId="77777777" w:rsidR="00B31E90" w:rsidRPr="005D32A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6C74A73" w:rsidR="00D9392E" w:rsidRPr="005D32A3" w:rsidRDefault="005F0007"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5D32A3">
        <w:rPr>
          <w:rFonts w:ascii="Palatino Linotype" w:eastAsia="Calibri" w:hAnsi="Palatino Linotype" w:cs="Arial"/>
          <w:color w:val="000000" w:themeColor="text1"/>
          <w:lang w:val="es-ES"/>
        </w:rPr>
        <w:t>El</w:t>
      </w:r>
      <w:r w:rsidR="00D9392E" w:rsidRPr="005D32A3">
        <w:rPr>
          <w:rFonts w:ascii="Palatino Linotype" w:eastAsia="Calibri" w:hAnsi="Palatino Linotype" w:cs="Arial"/>
          <w:color w:val="000000" w:themeColor="text1"/>
          <w:lang w:val="es-ES"/>
        </w:rPr>
        <w:t xml:space="preserve"> </w:t>
      </w:r>
      <w:r w:rsidR="00022D89" w:rsidRPr="005D32A3">
        <w:rPr>
          <w:rFonts w:ascii="Palatino Linotype" w:eastAsia="Calibri" w:hAnsi="Palatino Linotype" w:cs="Arial"/>
          <w:color w:val="000000" w:themeColor="text1"/>
          <w:lang w:val="es-ES"/>
        </w:rPr>
        <w:t>veintitrés (23) de febrero</w:t>
      </w:r>
      <w:r w:rsidR="00B31E90" w:rsidRPr="005D32A3">
        <w:rPr>
          <w:rFonts w:ascii="Palatino Linotype" w:eastAsia="Calibri" w:hAnsi="Palatino Linotype" w:cs="Arial"/>
          <w:color w:val="000000" w:themeColor="text1"/>
          <w:lang w:val="es-ES"/>
        </w:rPr>
        <w:t xml:space="preserve"> de dos mil veintiuno</w:t>
      </w:r>
      <w:r w:rsidR="005F1362" w:rsidRPr="005D32A3">
        <w:rPr>
          <w:rFonts w:ascii="Palatino Linotype" w:eastAsia="Calibri" w:hAnsi="Palatino Linotype" w:cs="Arial"/>
          <w:color w:val="000000" w:themeColor="text1"/>
          <w:lang w:val="es-ES"/>
        </w:rPr>
        <w:t xml:space="preserve">, </w:t>
      </w:r>
      <w:r w:rsidR="00B31E90" w:rsidRPr="005D32A3">
        <w:rPr>
          <w:rFonts w:ascii="Palatino Linotype" w:hAnsi="Palatino Linotype"/>
          <w:color w:val="000000" w:themeColor="text1"/>
        </w:rPr>
        <w:t>el particular</w:t>
      </w:r>
      <w:r w:rsidR="005F1362" w:rsidRPr="005D32A3">
        <w:rPr>
          <w:rFonts w:ascii="Palatino Linotype" w:hAnsi="Palatino Linotype"/>
          <w:color w:val="000000" w:themeColor="text1"/>
        </w:rPr>
        <w:t xml:space="preserve"> presentó</w:t>
      </w:r>
      <w:r w:rsidR="005F1362" w:rsidRPr="005D32A3">
        <w:rPr>
          <w:rFonts w:ascii="Palatino Linotype" w:hAnsi="Palatino Linotype"/>
          <w:b/>
          <w:color w:val="000000" w:themeColor="text1"/>
        </w:rPr>
        <w:t xml:space="preserve"> </w:t>
      </w:r>
      <w:r w:rsidR="00127E68" w:rsidRPr="005D32A3">
        <w:rPr>
          <w:rFonts w:ascii="Palatino Linotype" w:hAnsi="Palatino Linotype"/>
          <w:bCs/>
          <w:color w:val="000000" w:themeColor="text1"/>
        </w:rPr>
        <w:t xml:space="preserve">a través </w:t>
      </w:r>
      <w:r w:rsidR="00DE4F75" w:rsidRPr="005D32A3">
        <w:rPr>
          <w:rFonts w:ascii="Palatino Linotype" w:hAnsi="Palatino Linotype"/>
          <w:bCs/>
          <w:color w:val="000000" w:themeColor="text1"/>
        </w:rPr>
        <w:t xml:space="preserve">del </w:t>
      </w:r>
      <w:r w:rsidR="005F1362" w:rsidRPr="005D32A3">
        <w:rPr>
          <w:rFonts w:ascii="Palatino Linotype" w:eastAsia="Calibri" w:hAnsi="Palatino Linotype" w:cs="Arial"/>
          <w:color w:val="000000" w:themeColor="text1"/>
          <w:lang w:val="es-ES"/>
        </w:rPr>
        <w:t xml:space="preserve">Sistema de Acceso a la Información Mexiquense </w:t>
      </w:r>
      <w:r w:rsidR="005F1362" w:rsidRPr="005D32A3">
        <w:rPr>
          <w:rFonts w:ascii="Palatino Linotype" w:eastAsia="Calibri" w:hAnsi="Palatino Linotype" w:cs="Arial"/>
          <w:bCs/>
          <w:color w:val="000000" w:themeColor="text1"/>
          <w:lang w:val="es-ES"/>
        </w:rPr>
        <w:t>(</w:t>
      </w:r>
      <w:r w:rsidR="005F1362" w:rsidRPr="005D32A3">
        <w:rPr>
          <w:rFonts w:ascii="Palatino Linotype" w:eastAsia="Calibri" w:hAnsi="Palatino Linotype" w:cs="Arial"/>
          <w:bCs/>
          <w:i/>
          <w:color w:val="000000" w:themeColor="text1"/>
          <w:lang w:val="es-ES"/>
        </w:rPr>
        <w:t>SAIMEX</w:t>
      </w:r>
      <w:r w:rsidR="005F1362" w:rsidRPr="005D32A3">
        <w:rPr>
          <w:rFonts w:ascii="Palatino Linotype" w:eastAsia="Calibri" w:hAnsi="Palatino Linotype" w:cs="Arial"/>
          <w:bCs/>
          <w:color w:val="000000" w:themeColor="text1"/>
          <w:lang w:val="es-ES"/>
        </w:rPr>
        <w:t>)</w:t>
      </w:r>
      <w:r w:rsidR="005F1362" w:rsidRPr="005D32A3">
        <w:rPr>
          <w:rFonts w:ascii="Palatino Linotype" w:eastAsia="Calibri" w:hAnsi="Palatino Linotype" w:cs="Arial"/>
          <w:color w:val="000000" w:themeColor="text1"/>
          <w:lang w:val="es-ES"/>
        </w:rPr>
        <w:t>, la solicitud de información pública registrada con el número</w:t>
      </w:r>
      <w:r w:rsidR="005F1362" w:rsidRPr="005D32A3">
        <w:rPr>
          <w:rFonts w:ascii="Palatino Linotype" w:hAnsi="Palatino Linotype"/>
          <w:b/>
          <w:bCs/>
          <w:color w:val="000000" w:themeColor="text1"/>
        </w:rPr>
        <w:t xml:space="preserve"> </w:t>
      </w:r>
      <w:r w:rsidR="00D16B19" w:rsidRPr="005D32A3">
        <w:rPr>
          <w:rFonts w:ascii="Palatino Linotype" w:hAnsi="Palatino Linotype"/>
          <w:b/>
          <w:bCs/>
          <w:color w:val="000000" w:themeColor="text1"/>
        </w:rPr>
        <w:t>00103/CUAUTIZC/IP/2021</w:t>
      </w:r>
      <w:r w:rsidR="005F1362" w:rsidRPr="005D32A3">
        <w:rPr>
          <w:rFonts w:ascii="Palatino Linotype" w:hAnsi="Palatino Linotype"/>
          <w:b/>
          <w:bCs/>
          <w:color w:val="000000" w:themeColor="text1"/>
        </w:rPr>
        <w:t>,</w:t>
      </w:r>
      <w:r w:rsidR="005F1362" w:rsidRPr="005D32A3">
        <w:rPr>
          <w:rFonts w:ascii="Palatino Linotype" w:eastAsia="Calibri" w:hAnsi="Palatino Linotype" w:cs="Arial"/>
          <w:color w:val="000000" w:themeColor="text1"/>
          <w:lang w:val="es-ES"/>
        </w:rPr>
        <w:t xml:space="preserve"> mediante la cual requirió</w:t>
      </w:r>
      <w:r w:rsidR="00022D89" w:rsidRPr="005D32A3">
        <w:rPr>
          <w:rFonts w:ascii="Palatino Linotype" w:eastAsia="Calibri" w:hAnsi="Palatino Linotype" w:cs="Arial"/>
          <w:color w:val="000000" w:themeColor="text1"/>
          <w:lang w:val="es-ES"/>
        </w:rPr>
        <w:t xml:space="preserve"> lo siguiente</w:t>
      </w:r>
      <w:r w:rsidR="005F1362" w:rsidRPr="005D32A3">
        <w:rPr>
          <w:rFonts w:ascii="Palatino Linotype" w:eastAsia="Calibri" w:hAnsi="Palatino Linotype" w:cs="Arial"/>
          <w:color w:val="000000" w:themeColor="text1"/>
          <w:lang w:val="es-ES"/>
        </w:rPr>
        <w:t>:</w:t>
      </w:r>
    </w:p>
    <w:p w14:paraId="76EB7490" w14:textId="77777777" w:rsidR="00B31E90" w:rsidRPr="005D32A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E15FE47" w:rsidR="0097210F" w:rsidRPr="005D32A3" w:rsidRDefault="005F1362" w:rsidP="00B31E90">
      <w:pPr>
        <w:pStyle w:val="Prrafodelista"/>
        <w:spacing w:line="276" w:lineRule="auto"/>
        <w:ind w:left="567" w:right="567"/>
        <w:jc w:val="both"/>
        <w:rPr>
          <w:rFonts w:ascii="Palatino Linotype" w:hAnsi="Palatino Linotype"/>
          <w:i/>
          <w:color w:val="000000" w:themeColor="text1"/>
          <w:szCs w:val="22"/>
        </w:rPr>
      </w:pPr>
      <w:r w:rsidRPr="005D32A3">
        <w:rPr>
          <w:rFonts w:ascii="Palatino Linotype" w:hAnsi="Palatino Linotype"/>
          <w:i/>
          <w:color w:val="000000" w:themeColor="text1"/>
          <w:sz w:val="22"/>
          <w:szCs w:val="22"/>
        </w:rPr>
        <w:t>“</w:t>
      </w:r>
      <w:r w:rsidR="00022D89" w:rsidRPr="005D32A3">
        <w:rPr>
          <w:rFonts w:ascii="Palatino Linotype" w:hAnsi="Palatino Linotype"/>
          <w:i/>
          <w:color w:val="000000" w:themeColor="text1"/>
          <w:sz w:val="22"/>
          <w:szCs w:val="22"/>
        </w:rPr>
        <w:t xml:space="preserve">Solicito copia de </w:t>
      </w:r>
      <w:proofErr w:type="gramStart"/>
      <w:r w:rsidR="00022D89" w:rsidRPr="005D32A3">
        <w:rPr>
          <w:rFonts w:ascii="Palatino Linotype" w:hAnsi="Palatino Linotype"/>
          <w:i/>
          <w:color w:val="000000" w:themeColor="text1"/>
          <w:sz w:val="22"/>
          <w:szCs w:val="22"/>
        </w:rPr>
        <w:t>la requisiciones</w:t>
      </w:r>
      <w:proofErr w:type="gramEnd"/>
      <w:r w:rsidR="00022D89" w:rsidRPr="005D32A3">
        <w:rPr>
          <w:rFonts w:ascii="Palatino Linotype" w:hAnsi="Palatino Linotype"/>
          <w:i/>
          <w:color w:val="000000" w:themeColor="text1"/>
          <w:sz w:val="22"/>
          <w:szCs w:val="22"/>
        </w:rPr>
        <w:t xml:space="preserve"> de materiales y servicios de las obras que se realización y se están realizando en el año 2020 y 2021, incluyendo pavimentaciones, rehabilitaciones, recarpeteado de pavimento, pavimentación, toda aquella obra que utilice recursos públicos sin importar su finalidad. Solicito las observaciones remitidas al OSFEM en la entrega-recepción que realizo el presidente municipal Ricardo Núñez, mismas que deben estar de conformidad con los </w:t>
      </w:r>
      <w:proofErr w:type="spellStart"/>
      <w:r w:rsidR="00022D89" w:rsidRPr="005D32A3">
        <w:rPr>
          <w:rFonts w:ascii="Palatino Linotype" w:hAnsi="Palatino Linotype"/>
          <w:i/>
          <w:color w:val="000000" w:themeColor="text1"/>
          <w:sz w:val="22"/>
          <w:szCs w:val="22"/>
        </w:rPr>
        <w:t>los</w:t>
      </w:r>
      <w:proofErr w:type="spellEnd"/>
      <w:r w:rsidR="00022D89" w:rsidRPr="005D32A3">
        <w:rPr>
          <w:rFonts w:ascii="Palatino Linotype" w:hAnsi="Palatino Linotype"/>
          <w:i/>
          <w:color w:val="000000" w:themeColor="text1"/>
          <w:sz w:val="22"/>
          <w:szCs w:val="22"/>
        </w:rPr>
        <w:t xml:space="preserve"> Lineamientos que Regulan la Entrega-Recepción de la Administración Pública Municipal del Estado de México.</w:t>
      </w:r>
      <w:r w:rsidRPr="005D32A3">
        <w:rPr>
          <w:rFonts w:ascii="Palatino Linotype" w:hAnsi="Palatino Linotype"/>
          <w:i/>
          <w:color w:val="000000" w:themeColor="text1"/>
          <w:sz w:val="22"/>
          <w:szCs w:val="22"/>
        </w:rPr>
        <w:t xml:space="preserve">” </w:t>
      </w:r>
      <w:r w:rsidRPr="005D32A3">
        <w:rPr>
          <w:rFonts w:ascii="Palatino Linotype" w:hAnsi="Palatino Linotype"/>
          <w:color w:val="000000" w:themeColor="text1"/>
          <w:sz w:val="22"/>
          <w:szCs w:val="22"/>
        </w:rPr>
        <w:t>(Sic).</w:t>
      </w:r>
    </w:p>
    <w:p w14:paraId="65A03C8D" w14:textId="77777777" w:rsidR="005F1362" w:rsidRPr="005D32A3" w:rsidRDefault="005F1362" w:rsidP="00B31E90">
      <w:pPr>
        <w:spacing w:line="360" w:lineRule="auto"/>
        <w:ind w:right="333"/>
        <w:jc w:val="both"/>
        <w:rPr>
          <w:rFonts w:ascii="Palatino Linotype" w:hAnsi="Palatino Linotype"/>
          <w:color w:val="000000" w:themeColor="text1"/>
        </w:rPr>
      </w:pPr>
    </w:p>
    <w:p w14:paraId="49C21E77" w14:textId="6D9E593E" w:rsidR="0039142B" w:rsidRPr="005D32A3"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5D32A3">
        <w:rPr>
          <w:rFonts w:ascii="Palatino Linotype" w:hAnsi="Palatino Linotype" w:cs="Arial"/>
          <w:color w:val="000000" w:themeColor="text1"/>
        </w:rPr>
        <w:lastRenderedPageBreak/>
        <w:t xml:space="preserve">Se hace constar que </w:t>
      </w:r>
      <w:r w:rsidR="00025127" w:rsidRPr="005D32A3">
        <w:rPr>
          <w:rFonts w:ascii="Palatino Linotype" w:eastAsia="Times New Roman" w:hAnsi="Palatino Linotype" w:cs="Arial"/>
          <w:color w:val="000000" w:themeColor="text1"/>
          <w:lang w:val="es-ES"/>
        </w:rPr>
        <w:t>el entonces</w:t>
      </w:r>
      <w:r w:rsidR="00FD7996" w:rsidRPr="005D32A3">
        <w:rPr>
          <w:rFonts w:ascii="Palatino Linotype" w:eastAsia="Times New Roman" w:hAnsi="Palatino Linotype" w:cs="Arial"/>
          <w:color w:val="000000" w:themeColor="text1"/>
          <w:lang w:val="es-ES"/>
        </w:rPr>
        <w:t xml:space="preserve"> </w:t>
      </w:r>
      <w:r w:rsidR="00FD7996" w:rsidRPr="005D32A3">
        <w:rPr>
          <w:rFonts w:ascii="Palatino Linotype" w:eastAsia="Times New Roman" w:hAnsi="Palatino Linotype" w:cs="Arial"/>
          <w:b/>
          <w:color w:val="000000" w:themeColor="text1"/>
          <w:lang w:val="es-ES"/>
        </w:rPr>
        <w:t>SOLICITANTE</w:t>
      </w:r>
      <w:r w:rsidRPr="005D32A3">
        <w:rPr>
          <w:rFonts w:ascii="Palatino Linotype" w:eastAsia="Times New Roman" w:hAnsi="Palatino Linotype" w:cs="Arial"/>
          <w:color w:val="000000" w:themeColor="text1"/>
          <w:lang w:val="es-ES"/>
        </w:rPr>
        <w:t xml:space="preserve"> señaló como modalidad de entrega de la información</w:t>
      </w:r>
      <w:r w:rsidRPr="005D32A3">
        <w:rPr>
          <w:rFonts w:ascii="Palatino Linotype" w:eastAsia="Times New Roman" w:hAnsi="Palatino Linotype" w:cs="Arial"/>
          <w:b/>
          <w:color w:val="000000" w:themeColor="text1"/>
          <w:lang w:val="es-ES"/>
        </w:rPr>
        <w:t>:</w:t>
      </w:r>
      <w:r w:rsidRPr="005D32A3">
        <w:rPr>
          <w:rFonts w:ascii="Palatino Linotype" w:eastAsia="Times New Roman" w:hAnsi="Palatino Linotype" w:cs="Arial"/>
          <w:color w:val="000000" w:themeColor="text1"/>
          <w:lang w:val="es-ES"/>
        </w:rPr>
        <w:t xml:space="preserve"> </w:t>
      </w:r>
      <w:r w:rsidRPr="005D32A3">
        <w:rPr>
          <w:rFonts w:ascii="Palatino Linotype" w:eastAsia="Times New Roman" w:hAnsi="Palatino Linotype" w:cs="Arial"/>
          <w:b/>
          <w:i/>
          <w:color w:val="000000" w:themeColor="text1"/>
          <w:lang w:val="es-ES"/>
        </w:rPr>
        <w:t>A través del SAIMEX</w:t>
      </w:r>
      <w:r w:rsidR="0039142B" w:rsidRPr="005D32A3">
        <w:rPr>
          <w:rFonts w:ascii="Palatino Linotype" w:eastAsia="Calibri" w:hAnsi="Palatino Linotype" w:cs="Arial"/>
          <w:i/>
          <w:color w:val="000000" w:themeColor="text1"/>
          <w:lang w:val="es-AR"/>
        </w:rPr>
        <w:t>.</w:t>
      </w:r>
    </w:p>
    <w:p w14:paraId="35BA18A9" w14:textId="77777777" w:rsidR="0039142B" w:rsidRPr="005D32A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D797D64" w:rsidR="0022448D" w:rsidRPr="005D32A3" w:rsidRDefault="00B31E90" w:rsidP="009F1566">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5D32A3">
        <w:rPr>
          <w:rFonts w:ascii="Palatino Linotype" w:eastAsia="MS Mincho" w:hAnsi="Palatino Linotype" w:cs="Times New Roman"/>
          <w:color w:val="000000" w:themeColor="text1"/>
        </w:rPr>
        <w:t xml:space="preserve">El </w:t>
      </w:r>
      <w:r w:rsidR="00762697" w:rsidRPr="005D32A3">
        <w:rPr>
          <w:rFonts w:ascii="Palatino Linotype" w:eastAsia="MS Mincho" w:hAnsi="Palatino Linotype" w:cs="Times New Roman"/>
          <w:color w:val="000000" w:themeColor="text1"/>
        </w:rPr>
        <w:t xml:space="preserve">dieciocho </w:t>
      </w:r>
      <w:r w:rsidR="00022D89" w:rsidRPr="005D32A3">
        <w:rPr>
          <w:rFonts w:ascii="Palatino Linotype" w:eastAsia="MS Mincho" w:hAnsi="Palatino Linotype" w:cs="Times New Roman"/>
          <w:color w:val="000000" w:themeColor="text1"/>
        </w:rPr>
        <w:t xml:space="preserve">(18) </w:t>
      </w:r>
      <w:r w:rsidR="00762697" w:rsidRPr="005D32A3">
        <w:rPr>
          <w:rFonts w:ascii="Palatino Linotype" w:eastAsia="MS Mincho" w:hAnsi="Palatino Linotype" w:cs="Times New Roman"/>
          <w:color w:val="000000" w:themeColor="text1"/>
        </w:rPr>
        <w:t xml:space="preserve">de </w:t>
      </w:r>
      <w:r w:rsidR="00022D89" w:rsidRPr="005D32A3">
        <w:rPr>
          <w:rFonts w:ascii="Palatino Linotype" w:eastAsia="MS Mincho" w:hAnsi="Palatino Linotype" w:cs="Times New Roman"/>
          <w:color w:val="000000" w:themeColor="text1"/>
        </w:rPr>
        <w:t>marzo</w:t>
      </w:r>
      <w:r w:rsidR="00762697" w:rsidRPr="005D32A3">
        <w:rPr>
          <w:rFonts w:ascii="Palatino Linotype" w:eastAsia="MS Mincho" w:hAnsi="Palatino Linotype" w:cs="Times New Roman"/>
          <w:color w:val="000000" w:themeColor="text1"/>
        </w:rPr>
        <w:t xml:space="preserve"> de dos mil veintiuno, </w:t>
      </w:r>
      <w:r w:rsidR="005F1362" w:rsidRPr="005D32A3">
        <w:rPr>
          <w:rFonts w:ascii="Palatino Linotype" w:hAnsi="Palatino Linotype"/>
          <w:color w:val="000000" w:themeColor="text1"/>
          <w:szCs w:val="14"/>
        </w:rPr>
        <w:t xml:space="preserve">el </w:t>
      </w:r>
      <w:r w:rsidR="005F1362" w:rsidRPr="005D32A3">
        <w:rPr>
          <w:rFonts w:ascii="Palatino Linotype" w:hAnsi="Palatino Linotype"/>
          <w:b/>
          <w:color w:val="000000" w:themeColor="text1"/>
          <w:szCs w:val="14"/>
        </w:rPr>
        <w:t>SUJETO OBLIGADO</w:t>
      </w:r>
      <w:r w:rsidR="005F1362" w:rsidRPr="005D32A3">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5D32A3" w:rsidRDefault="009A593A" w:rsidP="00B31E90">
      <w:pPr>
        <w:pStyle w:val="Sinespaciado"/>
        <w:ind w:left="567" w:right="567"/>
        <w:jc w:val="right"/>
        <w:rPr>
          <w:rFonts w:ascii="Palatino Linotype" w:hAnsi="Palatino Linotype"/>
          <w:i/>
          <w:noProof/>
          <w:color w:val="000000" w:themeColor="text1"/>
          <w:lang w:eastAsia="es-MX"/>
        </w:rPr>
      </w:pPr>
    </w:p>
    <w:p w14:paraId="1F349B6F" w14:textId="77777777" w:rsidR="00022D89" w:rsidRPr="005D32A3" w:rsidRDefault="005F1362" w:rsidP="00022D89">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5D32A3">
        <w:rPr>
          <w:rFonts w:ascii="Palatino Linotype" w:hAnsi="Palatino Linotype"/>
          <w:i/>
          <w:noProof/>
          <w:color w:val="000000" w:themeColor="text1"/>
          <w:sz w:val="22"/>
          <w:szCs w:val="22"/>
          <w:lang w:val="es-MX" w:eastAsia="es-MX"/>
        </w:rPr>
        <w:t>“</w:t>
      </w:r>
      <w:r w:rsidR="00022D89" w:rsidRPr="005D32A3">
        <w:rPr>
          <w:rFonts w:ascii="Palatino Linotype" w:hAnsi="Palatino Linotype"/>
          <w:i/>
          <w:noProof/>
          <w:color w:val="000000" w:themeColor="text1"/>
          <w:sz w:val="22"/>
          <w:szCs w:val="22"/>
          <w:lang w:val="es-MX" w:eastAsia="es-MX"/>
        </w:rPr>
        <w:t>Cuautitlán Izcalli, México a 18 de Marzo de 2021</w:t>
      </w:r>
    </w:p>
    <w:p w14:paraId="403BA9D2" w14:textId="578C70BE" w:rsidR="00022D89" w:rsidRPr="005D32A3" w:rsidRDefault="00022D89" w:rsidP="00022D89">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5D32A3">
        <w:rPr>
          <w:rFonts w:ascii="Palatino Linotype" w:hAnsi="Palatino Linotype"/>
          <w:i/>
          <w:noProof/>
          <w:color w:val="000000" w:themeColor="text1"/>
          <w:sz w:val="22"/>
          <w:szCs w:val="22"/>
          <w:lang w:val="es-MX" w:eastAsia="es-MX"/>
        </w:rPr>
        <w:t xml:space="preserve">Nombre del solicitante: </w:t>
      </w:r>
      <w:r w:rsidR="004579C8" w:rsidRPr="004579C8">
        <w:rPr>
          <w:rFonts w:ascii="Palatino Linotype" w:hAnsi="Palatino Linotype"/>
          <w:i/>
          <w:noProof/>
          <w:color w:val="000000" w:themeColor="text1"/>
          <w:sz w:val="22"/>
          <w:szCs w:val="22"/>
          <w:highlight w:val="black"/>
          <w:lang w:val="es-MX" w:eastAsia="es-MX"/>
        </w:rPr>
        <w:t>------------------------------------------------------------------</w:t>
      </w:r>
    </w:p>
    <w:p w14:paraId="4BEEB57B" w14:textId="77777777" w:rsidR="00022D89" w:rsidRPr="005D32A3" w:rsidRDefault="00022D89" w:rsidP="00022D89">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5D32A3">
        <w:rPr>
          <w:rFonts w:ascii="Palatino Linotype" w:hAnsi="Palatino Linotype"/>
          <w:i/>
          <w:noProof/>
          <w:color w:val="000000" w:themeColor="text1"/>
          <w:sz w:val="22"/>
          <w:szCs w:val="22"/>
          <w:lang w:val="es-MX" w:eastAsia="es-MX"/>
        </w:rPr>
        <w:t>Folio de la solicitud: 00103/CUAUTIZC/IP/2021</w:t>
      </w:r>
    </w:p>
    <w:p w14:paraId="43D70ADA" w14:textId="77777777" w:rsidR="00022D89" w:rsidRPr="005D32A3" w:rsidRDefault="00022D89" w:rsidP="00022D8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1FB50182" w14:textId="1881BA5C" w:rsidR="00022D89" w:rsidRPr="005D32A3" w:rsidRDefault="00022D89" w:rsidP="00022D8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D32A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EB75D" w14:textId="77777777" w:rsidR="00022D89" w:rsidRPr="005D32A3" w:rsidRDefault="00022D89" w:rsidP="00022D8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E079930" w14:textId="2BC82636" w:rsidR="00022D89" w:rsidRPr="005D32A3" w:rsidRDefault="00022D89" w:rsidP="00022D8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D32A3">
        <w:rPr>
          <w:rFonts w:ascii="Palatino Linotype" w:hAnsi="Palatino Linotype"/>
          <w:i/>
          <w:noProof/>
          <w:color w:val="000000" w:themeColor="text1"/>
          <w:sz w:val="22"/>
          <w:szCs w:val="22"/>
          <w:lang w:val="es-MX"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efectuó (1) Dirección General de Administración, (2)Dirección de Obras Públicas, (3)Oficina de Presidencia y (4)Contraloría Municipal. (1). –“ Con fundamento en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y en atención a la Solicitud de Información Pública marcada con el número de folio 00103/CUAUTIZC/IP/20201, turnada a esta Unidad Administrativa a través del Sistema SAIMEX, en la cual se requirió lo siguiente: DESCRIPCIÓN DE LA INFORMACIÓN SOLICITADA: “Solicito copia de la requisiciones de materiales y servicios de las obras que se realización y se están realizando en el año 2020 y 2021, incluyendo pavimentaciones, rehabilitaciones, recarpeteado de pavimento, pavimentación, toda aquella obra que utilice </w:t>
      </w:r>
      <w:r w:rsidRPr="005D32A3">
        <w:rPr>
          <w:rFonts w:ascii="Palatino Linotype" w:hAnsi="Palatino Linotype"/>
          <w:i/>
          <w:noProof/>
          <w:color w:val="000000" w:themeColor="text1"/>
          <w:sz w:val="22"/>
          <w:szCs w:val="22"/>
          <w:lang w:val="es-MX" w:eastAsia="es-MX"/>
        </w:rPr>
        <w:lastRenderedPageBreak/>
        <w:t xml:space="preserve">recursos públicos sin importar su finalidad. Solicito las observaciones remitidas al OSFEM en la entrega-recepción que realizo el presidente municipal Ricardo Núñez, mismas que deben estar de conformidad con los los Lineamientos que Regulan la Entrega-Recepción de la Administración Pública Municipal del Estado de México.” (Sic) Al respecto le informo que, por la naturaleza de la información requerida, la solicitud fue turnada a la Titular de la Unidad de Contrataciones por ser quien la pudiera generar, administrar o resguardar, petición que fue atendida mediante oficio DGA/UC/173/2021, el cual se adjunta al presente. Por otro lado, con respecto a “las observaciones remitidas al OSFEM en la entrega-recepción que realizó el presidente municipal…”, le comento que esta Dependencia General se encuentra impedida material y jurídicamente para proporcionar información alguna, al no ubicarse en su ámbito de competencia. Sin otro particular, aprovecho la ocasión para enviarle un cordial saludo. “sic (2). –“ En atención al requerimiento planteado a través del Sistema de Acceso a la Información Mexiquense (SAIMEX), registrado con folio 00103/CUAUTIZC/IP/2021; de fecha 23 de febrero de la anualidad en curso, consistente en; “Solicito copia de la requisiciones de materiales y servicios de las obras que se realización y se están realizando en el año 2020 y 2021, incluyendo pavimentaciones, rehabilitaciones, recarpeteado de pavimento, pavimentación, toda aquella obra que utilice recursos públicos sin importar su finalidad. Solicito las observaciones remitidas al OSFEM en la entrega-recepción que realizo el presidente municipal Ricardo Núñez, mismas que deben estar de conformidad con los los Lineamientos que Regulan la Entrega-Recepción de la Administración Pública Municipal del Estado de México. “SIC. Al respecto, con fundamento en lo dispuesto por los Artículos 12 párrafo segundo; 24 último párrafo; 92 fracción XXIX inciso a) y 161 de la Ley de Transparencia y Acceso a la Información Pública del Estado de México y Municipios; me permito informarle que la información relacionada con la obra pública que ejecuta la presente administración, se encuentra contemplada como una obligación en materia de transparencia, en consecuencia, la misma está disponible al público de manera permanente, actualizada, sencilla, precisa y entendible en el sitio web del Gobierno de Cuautitlán Izcalli. Por lo tanto, podrá consultarla a través de las siguientes ligas electrónicas: https://www.ipomex.org.mx/ipo3/lgt/indice/CUAUTITLANIZCALLI/art_92_xxix_a.web https://www.ipomex.org.mx/ipo3/lgt/indice/CUAUTITLANIZCALLI/art_92_xxix_b.web Asimismo, es dable señalar que el Programa de Obra Anual para el Ejercicio Fiscal 2021, se está integrando, por lo que una vez que se tenga una versión definitiva, será </w:t>
      </w:r>
      <w:r w:rsidRPr="005D32A3">
        <w:rPr>
          <w:rFonts w:ascii="Palatino Linotype" w:hAnsi="Palatino Linotype"/>
          <w:i/>
          <w:noProof/>
          <w:color w:val="000000" w:themeColor="text1"/>
          <w:sz w:val="22"/>
          <w:szCs w:val="22"/>
          <w:lang w:val="es-MX" w:eastAsia="es-MX"/>
        </w:rPr>
        <w:lastRenderedPageBreak/>
        <w:t xml:space="preserve">propuesto a los integrantes del Ayuntamiento para su aprobación. “sic (3). –“ En atención a la solicitud con número de folio 00103/CUAUTIZC/IP/2021 la que a la letra señala “Solicito copia de la requisiciones de materiales y servicios de las obras que se realización y se están realizando en el año 2020 y 2021, incluyendo pavimentaciones, rehabilitaciones, recarpeteado de pavimento, pavimentación, toda aquella obra que utilice recursos públicos sin importar su finalidad. Solicito las observaciones remitidas al OSFEM en la entrega-recepción que realizo el presidente municipal Ricardo Núñez, mismas que deben estar de conformidad con los Lineamientos que Regulan la Entrega-Recepción de la Administración Pública Municipal del Estado de México. “SIC Por lo tanto y toda vez que la solicitud se consideran de su competencia, le insto a que realice el trámite correspondiente, para la búsqueda y localización de la información. Sobre el particular, con fundamento en los artículos 6 de la Constitución Política de los Estados Unidos Mexicanos; 5 párrafo décimo séptimo, décimo octavo y décimo noveno de la Constitución Política del Estado Libre y Soberano de México; así como los artículos 1, 4,12 segundo párrafo, 23 fracción IV, 24 tercer párrafo, 53, 59, 88 y 173 todos de la Ley de Transparencia y Acceso a la Información Pública del Estado de México y Municipios; artículo 112 fracciones XII, XVII de la Ley Orgánica Municipal del Estado de México, se informa lo siguiente: En atención a la solicitud de requisiciones y servicios de las obras, le informo que como lo señala el Reglamento Interior de la Administración Pública Municipal de Cuautitlán Izcalli en sus artículos 39, Fracción II, a), 40, Fracción II la Dirección General de Administración es competente de atender y conocer las requisiciones de materiales y servicios, por lo antes expuesto, le exhorto a reconducir la solicitud al área correspondiente. Respecto a las observaciones remitidas al OSFEM en la entrega-recepción le informo que conforme a los preceptos 25, 26 fracciones VI, XV, XVII, del Reglamento Interior de la Administración Pública Municipal de Cuautitlán Izcalli, establece la competencia municipal en este tipo de solicitud a la Contraloría Municipal, salvo que dicha área fundamente e indique que no es competente por lo que no son atribuciones de la Oficina de Presidencia remitir las observaciones al OSFEM, la cual es competencia de la dependencia señalada. Por lo anterior, con fundamento en el art. 27 fracción I y 28 fracción I del Reglamento Interior de la Administración Pública Municipal le pido atentamente gire sus apreciables instrucciones a quien corresponda para que se tenga por cumplimentado en tiempo y forma el requerimiento de mérito a esta oficina de presidencia. Sin más por el momento, reciba un cordial saludo. “sic (4). –“ Hago referencia al folio de solicitud: 00103/CUAUTIZC/IP/2021, la que señala: DESCRIPCION DE LA INFORMACIÓN SOLICITADA: “Solicito las observaciones </w:t>
      </w:r>
      <w:r w:rsidRPr="005D32A3">
        <w:rPr>
          <w:rFonts w:ascii="Palatino Linotype" w:hAnsi="Palatino Linotype"/>
          <w:i/>
          <w:noProof/>
          <w:color w:val="000000" w:themeColor="text1"/>
          <w:sz w:val="22"/>
          <w:szCs w:val="22"/>
          <w:lang w:val="es-MX" w:eastAsia="es-MX"/>
        </w:rPr>
        <w:lastRenderedPageBreak/>
        <w:t>remitidas al OSFEM en la entrega-recepción que realizo el presidente municipal Ricardo Núñez, mismas que deben estar de conformidad con los Lineamientos que Regulan la Entrega-Recepción de la Administración Publica Municipal del Estado de México. “SIC Por lo anterior y con fundamento en lo dispuesto por los artículos 12, de la Ley de Transparencia y Acceso a la información Pública del Estado de México y Municipios y a efecto de dar cabal cumplimiento a la solicitud: 00103/CUAUTIZC/IP/2021. Al respecto se informa que: La Contraloria Interna Municipal de Cuautitlán Izcalli, cuenta en su poder con las observaciones en el Acta de Entrega-Recepción requeridas en el folio de solicitud 00103/CUAUTIZC/IP/2021, mismas que se anexan al presente, cabe señalar que existe un acuerdo de versión publica de numero 001/CUAUTIZC/CT/CM/2019 referente a la protección de datos personales que se encuentren en las Actas de Entrega-Recepción, de igual manera se anexa al presente dicho acuerdo.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03B8948D" w14:textId="77777777" w:rsidR="00022D89" w:rsidRPr="005D32A3" w:rsidRDefault="00022D89" w:rsidP="00022D8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48CB2CA" w14:textId="0A7D4B26" w:rsidR="00022D89" w:rsidRPr="005D32A3" w:rsidRDefault="00022D89" w:rsidP="00022D8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D32A3">
        <w:rPr>
          <w:rFonts w:ascii="Palatino Linotype" w:hAnsi="Palatino Linotype"/>
          <w:i/>
          <w:noProof/>
          <w:color w:val="000000" w:themeColor="text1"/>
          <w:sz w:val="22"/>
          <w:szCs w:val="22"/>
          <w:lang w:val="es-MX" w:eastAsia="es-MX"/>
        </w:rPr>
        <w:t>ATENTAMENTE</w:t>
      </w:r>
    </w:p>
    <w:p w14:paraId="35A36DE0" w14:textId="24B395AC" w:rsidR="0039142B" w:rsidRPr="005D32A3" w:rsidRDefault="00022D89" w:rsidP="00022D8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D32A3">
        <w:rPr>
          <w:rFonts w:ascii="Palatino Linotype" w:hAnsi="Palatino Linotype"/>
          <w:i/>
          <w:noProof/>
          <w:color w:val="000000" w:themeColor="text1"/>
          <w:sz w:val="22"/>
          <w:szCs w:val="22"/>
          <w:lang w:val="es-MX" w:eastAsia="es-MX"/>
        </w:rPr>
        <w:t>LIC. HUGO INFANTE LLERENAS</w:t>
      </w:r>
      <w:r w:rsidR="005F1362" w:rsidRPr="005D32A3">
        <w:rPr>
          <w:rFonts w:ascii="Palatino Linotype" w:hAnsi="Palatino Linotype"/>
          <w:i/>
          <w:noProof/>
          <w:color w:val="000000" w:themeColor="text1"/>
          <w:sz w:val="22"/>
          <w:szCs w:val="22"/>
          <w:lang w:val="es-MX" w:eastAsia="es-MX"/>
        </w:rPr>
        <w:t>”</w:t>
      </w:r>
      <w:r w:rsidR="00EB3DF7" w:rsidRPr="005D32A3">
        <w:rPr>
          <w:rFonts w:ascii="Palatino Linotype" w:hAnsi="Palatino Linotype"/>
          <w:noProof/>
          <w:color w:val="000000" w:themeColor="text1"/>
          <w:sz w:val="22"/>
          <w:szCs w:val="22"/>
          <w:lang w:val="es-MX" w:eastAsia="es-MX"/>
        </w:rPr>
        <w:t xml:space="preserve"> (Sic.)</w:t>
      </w:r>
    </w:p>
    <w:p w14:paraId="2D68519B" w14:textId="77777777" w:rsidR="0097210F" w:rsidRPr="005D32A3" w:rsidRDefault="0097210F" w:rsidP="009A593A">
      <w:pPr>
        <w:pStyle w:val="Sinespaciado"/>
        <w:ind w:right="567"/>
        <w:jc w:val="both"/>
        <w:rPr>
          <w:rFonts w:ascii="Palatino Linotype" w:hAnsi="Palatino Linotype"/>
          <w:noProof/>
          <w:color w:val="000000" w:themeColor="text1"/>
          <w:lang w:val="es-MX" w:eastAsia="es-MX"/>
        </w:rPr>
      </w:pPr>
    </w:p>
    <w:p w14:paraId="170BD45E" w14:textId="25AD18D2" w:rsidR="00022D89" w:rsidRPr="005D32A3" w:rsidRDefault="00022D89"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5D32A3">
        <w:rPr>
          <w:rFonts w:ascii="Palatino Linotype" w:hAnsi="Palatino Linotype"/>
          <w:color w:val="000000" w:themeColor="text1"/>
          <w:szCs w:val="22"/>
        </w:rPr>
        <w:t xml:space="preserve">Adjunto al acuse de respuesta, el </w:t>
      </w:r>
      <w:r w:rsidRPr="005D32A3">
        <w:rPr>
          <w:rFonts w:ascii="Palatino Linotype" w:hAnsi="Palatino Linotype"/>
          <w:b/>
          <w:bCs/>
          <w:color w:val="000000" w:themeColor="text1"/>
          <w:szCs w:val="22"/>
        </w:rPr>
        <w:t>SUJETO OBLIGADO</w:t>
      </w:r>
      <w:r w:rsidRPr="005D32A3">
        <w:rPr>
          <w:rFonts w:ascii="Palatino Linotype" w:hAnsi="Palatino Linotype"/>
          <w:color w:val="000000" w:themeColor="text1"/>
          <w:szCs w:val="22"/>
        </w:rPr>
        <w:t xml:space="preserve"> entregó al particular los documentos que se describen a continuación:</w:t>
      </w:r>
    </w:p>
    <w:p w14:paraId="7C9DF9B7" w14:textId="3FA2EDB2" w:rsidR="00022D89" w:rsidRPr="005D32A3" w:rsidRDefault="00022D89" w:rsidP="00022D8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AE58231" w14:textId="2449E982" w:rsidR="00022D89" w:rsidRPr="005D32A3" w:rsidRDefault="00022D89" w:rsidP="00022D89">
      <w:pPr>
        <w:pStyle w:val="Prrafodelista"/>
        <w:numPr>
          <w:ilvl w:val="0"/>
          <w:numId w:val="32"/>
        </w:numPr>
        <w:tabs>
          <w:tab w:val="left" w:pos="1646"/>
        </w:tabs>
        <w:spacing w:line="276" w:lineRule="auto"/>
        <w:ind w:left="851" w:right="33" w:hanging="218"/>
        <w:jc w:val="both"/>
        <w:rPr>
          <w:rFonts w:ascii="Palatino Linotype" w:hAnsi="Palatino Linotype"/>
          <w:b/>
          <w:i/>
          <w:iCs/>
          <w:color w:val="000000"/>
        </w:rPr>
      </w:pPr>
      <w:r w:rsidRPr="005D32A3">
        <w:rPr>
          <w:rFonts w:ascii="Palatino Linotype" w:hAnsi="Palatino Linotype"/>
          <w:b/>
          <w:i/>
          <w:iCs/>
          <w:color w:val="000000"/>
        </w:rPr>
        <w:t>“Cam Scanner 02-262021 12.10.pdf”</w:t>
      </w:r>
      <w:r w:rsidRPr="005D32A3">
        <w:rPr>
          <w:rFonts w:ascii="Palatino Linotype" w:hAnsi="Palatino Linotype"/>
          <w:bCs/>
          <w:color w:val="000000"/>
        </w:rPr>
        <w:t xml:space="preserve">: Documento de una foja consistente en el oficio PM-OP/111/2020, de veinticinco (25) de febrero de dos mil veintiuno, emitido por la </w:t>
      </w:r>
      <w:proofErr w:type="gramStart"/>
      <w:r w:rsidRPr="005D32A3">
        <w:rPr>
          <w:rFonts w:ascii="Palatino Linotype" w:hAnsi="Palatino Linotype"/>
          <w:bCs/>
          <w:color w:val="000000"/>
        </w:rPr>
        <w:t>Jefa</w:t>
      </w:r>
      <w:proofErr w:type="gramEnd"/>
      <w:r w:rsidRPr="005D32A3">
        <w:rPr>
          <w:rFonts w:ascii="Palatino Linotype" w:hAnsi="Palatino Linotype"/>
          <w:bCs/>
          <w:color w:val="000000"/>
        </w:rPr>
        <w:t xml:space="preserve"> de la </w:t>
      </w:r>
      <w:r w:rsidR="00514343" w:rsidRPr="005D32A3">
        <w:rPr>
          <w:rFonts w:ascii="Palatino Linotype" w:hAnsi="Palatino Linotype"/>
          <w:bCs/>
          <w:color w:val="000000"/>
        </w:rPr>
        <w:t>Oficina</w:t>
      </w:r>
      <w:r w:rsidRPr="005D32A3">
        <w:rPr>
          <w:rFonts w:ascii="Palatino Linotype" w:hAnsi="Palatino Linotype"/>
          <w:bCs/>
          <w:color w:val="000000"/>
        </w:rPr>
        <w:t xml:space="preserve"> de Presidencia, manifiesta que, de conformidad con el Reglamento Interior de la Administración Pública Municipal de Cuautitlán Izcalli, las áreas competentes para conocer sobre los requerimientos son la Dirección de Administración y la Contraloría Municipal.</w:t>
      </w:r>
    </w:p>
    <w:p w14:paraId="51C09E37" w14:textId="77777777" w:rsidR="00022D89" w:rsidRPr="005D32A3" w:rsidRDefault="00022D89" w:rsidP="00022D89">
      <w:pPr>
        <w:pStyle w:val="Prrafodelista"/>
        <w:numPr>
          <w:ilvl w:val="0"/>
          <w:numId w:val="32"/>
        </w:numPr>
        <w:tabs>
          <w:tab w:val="left" w:pos="1646"/>
        </w:tabs>
        <w:spacing w:line="276" w:lineRule="auto"/>
        <w:ind w:left="851" w:right="33" w:hanging="218"/>
        <w:jc w:val="both"/>
        <w:rPr>
          <w:rFonts w:ascii="Palatino Linotype" w:hAnsi="Palatino Linotype"/>
          <w:b/>
          <w:i/>
          <w:iCs/>
          <w:color w:val="000000"/>
        </w:rPr>
      </w:pPr>
      <w:r w:rsidRPr="005D32A3">
        <w:rPr>
          <w:rFonts w:ascii="Palatino Linotype" w:hAnsi="Palatino Linotype"/>
          <w:b/>
          <w:i/>
          <w:iCs/>
          <w:color w:val="000000"/>
        </w:rPr>
        <w:lastRenderedPageBreak/>
        <w:t>“DGA_of_0311_2021.pdf”</w:t>
      </w:r>
      <w:r w:rsidRPr="005D32A3">
        <w:rPr>
          <w:rFonts w:ascii="Palatino Linotype" w:hAnsi="Palatino Linotype"/>
          <w:bCs/>
          <w:color w:val="000000"/>
        </w:rPr>
        <w:t xml:space="preserve">: Documento de una foja consistente en el oficio DGA/OF/0311/2021, de dieciséis (16) de marzo de dos mil veintiuno, emitido por el </w:t>
      </w:r>
      <w:proofErr w:type="gramStart"/>
      <w:r w:rsidRPr="005D32A3">
        <w:rPr>
          <w:rFonts w:ascii="Palatino Linotype" w:hAnsi="Palatino Linotype"/>
          <w:bCs/>
          <w:color w:val="000000"/>
        </w:rPr>
        <w:t>Director General</w:t>
      </w:r>
      <w:proofErr w:type="gramEnd"/>
      <w:r w:rsidRPr="005D32A3">
        <w:rPr>
          <w:rFonts w:ascii="Palatino Linotype" w:hAnsi="Palatino Linotype"/>
          <w:bCs/>
          <w:color w:val="000000"/>
        </w:rPr>
        <w:t xml:space="preserve"> de Administración, por el que manifiesta adjuntar la respuesta de la Unidad de Contrataciones.</w:t>
      </w:r>
    </w:p>
    <w:p w14:paraId="65828D1A" w14:textId="77777777" w:rsidR="00022D89" w:rsidRPr="005D32A3" w:rsidRDefault="00022D89" w:rsidP="00022D89">
      <w:pPr>
        <w:pStyle w:val="Prrafodelista"/>
        <w:numPr>
          <w:ilvl w:val="0"/>
          <w:numId w:val="32"/>
        </w:numPr>
        <w:tabs>
          <w:tab w:val="left" w:pos="1646"/>
        </w:tabs>
        <w:spacing w:line="276" w:lineRule="auto"/>
        <w:ind w:left="851" w:right="33" w:hanging="218"/>
        <w:jc w:val="both"/>
        <w:rPr>
          <w:rFonts w:ascii="Palatino Linotype" w:hAnsi="Palatino Linotype"/>
          <w:b/>
          <w:i/>
          <w:iCs/>
          <w:color w:val="000000"/>
          <w:lang w:val="es-MX"/>
        </w:rPr>
      </w:pPr>
      <w:r w:rsidRPr="005D32A3">
        <w:rPr>
          <w:rFonts w:ascii="Palatino Linotype" w:hAnsi="Palatino Linotype"/>
          <w:b/>
          <w:i/>
          <w:iCs/>
          <w:color w:val="000000"/>
          <w:lang w:val="es-MX"/>
        </w:rPr>
        <w:t>“Anexo_SIP_00103_UC.173.pdf”</w:t>
      </w:r>
      <w:r w:rsidRPr="005D32A3">
        <w:rPr>
          <w:rFonts w:ascii="Palatino Linotype" w:hAnsi="Palatino Linotype"/>
          <w:bCs/>
          <w:color w:val="000000"/>
          <w:lang w:val="es-MX"/>
        </w:rPr>
        <w:t>: Documento de una foja consistente en el oficio DGA/UC/173/2021, de veintiséis (26) de febrero de dos mil veintiuno, emitido por la Titular de la Unidad de Contrataciones, por el que informa que la Unidad a su cargo no cuenta con la información requerida, y señala a la Dirección de Obras Públicas como la dependencia encargada de realizar la obra pública del municipio.</w:t>
      </w:r>
    </w:p>
    <w:p w14:paraId="5C6C1894" w14:textId="77777777" w:rsidR="00022D89" w:rsidRPr="005D32A3" w:rsidRDefault="00022D89" w:rsidP="00022D89">
      <w:pPr>
        <w:pStyle w:val="Prrafodelista"/>
        <w:numPr>
          <w:ilvl w:val="0"/>
          <w:numId w:val="32"/>
        </w:numPr>
        <w:tabs>
          <w:tab w:val="left" w:pos="1646"/>
        </w:tabs>
        <w:spacing w:line="276" w:lineRule="auto"/>
        <w:ind w:left="851" w:right="33" w:hanging="218"/>
        <w:jc w:val="both"/>
        <w:rPr>
          <w:rFonts w:ascii="Palatino Linotype" w:hAnsi="Palatino Linotype"/>
          <w:b/>
          <w:i/>
          <w:iCs/>
          <w:color w:val="000000"/>
          <w:lang w:val="es-MX"/>
        </w:rPr>
      </w:pPr>
      <w:r w:rsidRPr="005D32A3">
        <w:rPr>
          <w:rFonts w:ascii="Palatino Linotype" w:hAnsi="Palatino Linotype"/>
          <w:b/>
          <w:i/>
          <w:iCs/>
          <w:color w:val="000000"/>
          <w:lang w:val="es-MX"/>
        </w:rPr>
        <w:t>“103.pdf”</w:t>
      </w:r>
      <w:r w:rsidRPr="005D32A3">
        <w:rPr>
          <w:rFonts w:ascii="Palatino Linotype" w:hAnsi="Palatino Linotype"/>
          <w:bCs/>
          <w:color w:val="000000"/>
          <w:lang w:val="es-MX"/>
        </w:rPr>
        <w:t>: Documento de ocho fojas consistente en lo siguiente:</w:t>
      </w:r>
    </w:p>
    <w:p w14:paraId="39F7C274" w14:textId="77777777" w:rsidR="00022D89" w:rsidRPr="005D32A3" w:rsidRDefault="00022D89" w:rsidP="00022D89">
      <w:pPr>
        <w:pStyle w:val="Prrafodelista"/>
        <w:numPr>
          <w:ilvl w:val="1"/>
          <w:numId w:val="32"/>
        </w:numPr>
        <w:tabs>
          <w:tab w:val="left" w:pos="1646"/>
        </w:tabs>
        <w:spacing w:line="276" w:lineRule="auto"/>
        <w:ind w:left="1843" w:right="33"/>
        <w:jc w:val="both"/>
        <w:rPr>
          <w:rFonts w:ascii="Palatino Linotype" w:hAnsi="Palatino Linotype"/>
          <w:b/>
          <w:i/>
          <w:iCs/>
          <w:color w:val="000000"/>
          <w:lang w:val="es-MX"/>
        </w:rPr>
      </w:pPr>
      <w:r w:rsidRPr="005D32A3">
        <w:rPr>
          <w:rFonts w:ascii="Palatino Linotype" w:hAnsi="Palatino Linotype"/>
          <w:bCs/>
          <w:color w:val="000000"/>
          <w:lang w:val="es-MX"/>
        </w:rPr>
        <w:t>Oficio CM/0195/2021, de diez (10) de marzo de dos mil veintiuno, emitido por el Contralor Interno Municipal, por el que informa que la Contraloría cuenta en su poder con las observaciones en el Acta de Entrega-Recepción requeridas, mismas que anexa en versión pública.</w:t>
      </w:r>
    </w:p>
    <w:p w14:paraId="70EBAA10" w14:textId="77777777" w:rsidR="00022D89" w:rsidRPr="005D32A3" w:rsidRDefault="00022D89" w:rsidP="00022D89">
      <w:pPr>
        <w:pStyle w:val="Prrafodelista"/>
        <w:numPr>
          <w:ilvl w:val="1"/>
          <w:numId w:val="32"/>
        </w:numPr>
        <w:tabs>
          <w:tab w:val="left" w:pos="1646"/>
        </w:tabs>
        <w:spacing w:line="276" w:lineRule="auto"/>
        <w:ind w:left="1843" w:right="33"/>
        <w:jc w:val="both"/>
        <w:rPr>
          <w:rFonts w:ascii="Palatino Linotype" w:hAnsi="Palatino Linotype"/>
          <w:b/>
          <w:i/>
          <w:iCs/>
          <w:color w:val="000000"/>
          <w:lang w:val="es-MX"/>
        </w:rPr>
      </w:pPr>
      <w:r w:rsidRPr="005D32A3">
        <w:rPr>
          <w:rFonts w:ascii="Palatino Linotype" w:hAnsi="Palatino Linotype"/>
          <w:bCs/>
          <w:color w:val="000000"/>
          <w:lang w:val="es-MX"/>
        </w:rPr>
        <w:t xml:space="preserve">Fragmento de un documento que se presume forma parte del Acta de Entrega-Recepción solicitada, consistente únicamente en la foja donde se muestra un cuadro de texto con el título </w:t>
      </w:r>
      <w:r w:rsidRPr="005D32A3">
        <w:rPr>
          <w:rFonts w:ascii="Palatino Linotype" w:hAnsi="Palatino Linotype"/>
          <w:bCs/>
          <w:i/>
          <w:iCs/>
          <w:color w:val="000000"/>
          <w:lang w:val="es-MX"/>
        </w:rPr>
        <w:t>Observaciones</w:t>
      </w:r>
      <w:r w:rsidRPr="005D32A3">
        <w:rPr>
          <w:rFonts w:ascii="Palatino Linotype" w:hAnsi="Palatino Linotype"/>
          <w:bCs/>
          <w:color w:val="000000"/>
          <w:lang w:val="es-MX"/>
        </w:rPr>
        <w:t>.</w:t>
      </w:r>
    </w:p>
    <w:p w14:paraId="1BE8246C" w14:textId="77777777" w:rsidR="00022D89" w:rsidRPr="005D32A3" w:rsidRDefault="00022D89" w:rsidP="00022D89">
      <w:pPr>
        <w:pStyle w:val="Prrafodelista"/>
        <w:numPr>
          <w:ilvl w:val="1"/>
          <w:numId w:val="32"/>
        </w:numPr>
        <w:tabs>
          <w:tab w:val="left" w:pos="1646"/>
        </w:tabs>
        <w:spacing w:line="276" w:lineRule="auto"/>
        <w:ind w:left="1843" w:right="33"/>
        <w:jc w:val="both"/>
        <w:rPr>
          <w:rFonts w:ascii="Palatino Linotype" w:hAnsi="Palatino Linotype"/>
          <w:b/>
          <w:i/>
          <w:iCs/>
          <w:color w:val="000000"/>
          <w:lang w:val="es-MX"/>
        </w:rPr>
      </w:pPr>
      <w:r w:rsidRPr="005D32A3">
        <w:rPr>
          <w:rFonts w:ascii="Palatino Linotype" w:hAnsi="Palatino Linotype"/>
          <w:bCs/>
          <w:color w:val="000000"/>
          <w:lang w:val="es-MX"/>
        </w:rPr>
        <w:t>Acuerdo del Comité de Transparencia de trece (13) de junio de dos mil diecinueve, por el que confirma la clasificación de los datos personales contenidos en las Actas de Entrega-Recepción realizadas en administraciones anteriores, así como en la administración 2019-2021 y que obran en poder de la Contraloría Municipal</w:t>
      </w:r>
    </w:p>
    <w:p w14:paraId="33C9F969" w14:textId="77777777" w:rsidR="00022D89" w:rsidRPr="005D32A3" w:rsidRDefault="00022D89" w:rsidP="00022D89">
      <w:pPr>
        <w:pStyle w:val="Prrafodelista"/>
        <w:numPr>
          <w:ilvl w:val="0"/>
          <w:numId w:val="32"/>
        </w:numPr>
        <w:tabs>
          <w:tab w:val="left" w:pos="1646"/>
        </w:tabs>
        <w:spacing w:line="276" w:lineRule="auto"/>
        <w:ind w:left="851" w:right="33" w:hanging="218"/>
        <w:jc w:val="both"/>
        <w:rPr>
          <w:rFonts w:ascii="Palatino Linotype" w:hAnsi="Palatino Linotype"/>
          <w:b/>
          <w:i/>
          <w:iCs/>
          <w:color w:val="000000"/>
          <w:lang w:val="es-MX"/>
        </w:rPr>
      </w:pPr>
      <w:r w:rsidRPr="005D32A3">
        <w:rPr>
          <w:rFonts w:ascii="Palatino Linotype" w:hAnsi="Palatino Linotype"/>
          <w:b/>
          <w:i/>
          <w:iCs/>
          <w:color w:val="000000"/>
          <w:lang w:val="es-MX"/>
        </w:rPr>
        <w:t>“respuesta a solicitud de información 103.pdf”</w:t>
      </w:r>
      <w:r w:rsidRPr="005D32A3">
        <w:rPr>
          <w:rFonts w:ascii="Palatino Linotype" w:hAnsi="Palatino Linotype"/>
          <w:bCs/>
          <w:color w:val="000000"/>
          <w:lang w:val="es-MX"/>
        </w:rPr>
        <w:t xml:space="preserve">: Documento de una foja consistente en el oficio DOP-DPO/0399/2021, de dieciocho (18) de marzo de dos mil veintiuno, emitido por el servidor público habilitado de la Dirección de Obras Públicas, por el que señala dos </w:t>
      </w:r>
      <w:r w:rsidRPr="005D32A3">
        <w:rPr>
          <w:rFonts w:ascii="Palatino Linotype" w:hAnsi="Palatino Linotype"/>
          <w:bCs/>
          <w:i/>
          <w:iCs/>
          <w:color w:val="000000"/>
          <w:lang w:val="es-MX"/>
        </w:rPr>
        <w:t>links</w:t>
      </w:r>
      <w:r w:rsidRPr="005D32A3">
        <w:rPr>
          <w:rFonts w:ascii="Palatino Linotype" w:hAnsi="Palatino Linotype"/>
          <w:bCs/>
          <w:color w:val="000000"/>
          <w:lang w:val="es-MX"/>
        </w:rPr>
        <w:t xml:space="preserve"> de IPOMEX para consultar la información relacionada con la obra pública que ejecuta la presente administración; e informa que el Programa Anual de Obras 2021 se está integrando.</w:t>
      </w:r>
    </w:p>
    <w:p w14:paraId="003EA919" w14:textId="77777777" w:rsidR="00022D89" w:rsidRPr="005D32A3" w:rsidRDefault="00022D89" w:rsidP="00022D8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5A5B5C5" w:rsidR="000D5A1D" w:rsidRPr="005D32A3" w:rsidRDefault="00FD7996"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5D32A3">
        <w:rPr>
          <w:rFonts w:ascii="Palatino Linotype" w:eastAsia="Times New Roman" w:hAnsi="Palatino Linotype" w:cs="Arial"/>
          <w:color w:val="000000" w:themeColor="text1"/>
          <w:lang w:val="es-ES"/>
        </w:rPr>
        <w:t>D</w:t>
      </w:r>
      <w:r w:rsidR="00561ED1" w:rsidRPr="005D32A3">
        <w:rPr>
          <w:rFonts w:ascii="Palatino Linotype" w:eastAsia="Times New Roman" w:hAnsi="Palatino Linotype" w:cs="Arial"/>
          <w:color w:val="000000" w:themeColor="text1"/>
          <w:lang w:val="es-ES"/>
        </w:rPr>
        <w:t xml:space="preserve">erivado de la respuesta emitida por el </w:t>
      </w:r>
      <w:r w:rsidR="00561ED1" w:rsidRPr="005D32A3">
        <w:rPr>
          <w:rFonts w:ascii="Palatino Linotype" w:eastAsia="Times New Roman" w:hAnsi="Palatino Linotype" w:cs="Arial"/>
          <w:b/>
          <w:color w:val="000000" w:themeColor="text1"/>
          <w:lang w:val="es-ES"/>
        </w:rPr>
        <w:t>SUJETO OBLIGADO</w:t>
      </w:r>
      <w:r w:rsidR="00561ED1" w:rsidRPr="005D32A3">
        <w:rPr>
          <w:rFonts w:ascii="Palatino Linotype" w:eastAsia="Times New Roman" w:hAnsi="Palatino Linotype" w:cs="Arial"/>
          <w:color w:val="000000" w:themeColor="text1"/>
          <w:lang w:val="es-ES"/>
        </w:rPr>
        <w:t>, e</w:t>
      </w:r>
      <w:r w:rsidR="00DB4BEF" w:rsidRPr="005D32A3">
        <w:rPr>
          <w:rFonts w:ascii="Palatino Linotype" w:eastAsia="Times New Roman" w:hAnsi="Palatino Linotype" w:cs="Arial"/>
          <w:color w:val="000000" w:themeColor="text1"/>
          <w:lang w:val="es-ES"/>
        </w:rPr>
        <w:t xml:space="preserve">l </w:t>
      </w:r>
      <w:r w:rsidR="00022D89" w:rsidRPr="005D32A3">
        <w:rPr>
          <w:rFonts w:ascii="Palatino Linotype" w:eastAsia="Times New Roman" w:hAnsi="Palatino Linotype" w:cs="Arial"/>
          <w:color w:val="000000" w:themeColor="text1"/>
          <w:lang w:val="es-ES"/>
        </w:rPr>
        <w:t>veintidós (22) de marzo</w:t>
      </w:r>
      <w:r w:rsidR="00613655" w:rsidRPr="005D32A3">
        <w:rPr>
          <w:rFonts w:ascii="Palatino Linotype" w:eastAsia="Times New Roman" w:hAnsi="Palatino Linotype" w:cs="Arial"/>
          <w:color w:val="000000" w:themeColor="text1"/>
          <w:lang w:val="es-ES"/>
        </w:rPr>
        <w:t xml:space="preserve"> de dos mil veintiuno</w:t>
      </w:r>
      <w:r w:rsidR="00FE49E3" w:rsidRPr="005D32A3">
        <w:rPr>
          <w:rFonts w:ascii="Palatino Linotype" w:eastAsia="Times New Roman" w:hAnsi="Palatino Linotype" w:cs="Arial"/>
          <w:color w:val="000000" w:themeColor="text1"/>
          <w:lang w:val="es-ES"/>
        </w:rPr>
        <w:t xml:space="preserve">, </w:t>
      </w:r>
      <w:r w:rsidR="001468E9" w:rsidRPr="005D32A3">
        <w:rPr>
          <w:rFonts w:ascii="Palatino Linotype" w:eastAsia="Times New Roman" w:hAnsi="Palatino Linotype" w:cs="Arial"/>
          <w:color w:val="000000" w:themeColor="text1"/>
          <w:lang w:val="es-ES"/>
        </w:rPr>
        <w:t>el</w:t>
      </w:r>
      <w:r w:rsidR="005F1362" w:rsidRPr="005D32A3">
        <w:rPr>
          <w:rFonts w:ascii="Palatino Linotype" w:eastAsia="Times New Roman" w:hAnsi="Palatino Linotype" w:cs="Arial"/>
          <w:color w:val="000000" w:themeColor="text1"/>
          <w:lang w:val="es-ES"/>
        </w:rPr>
        <w:t xml:space="preserve"> particular</w:t>
      </w:r>
      <w:r w:rsidR="00DB4BEF" w:rsidRPr="005D32A3">
        <w:rPr>
          <w:rFonts w:ascii="Palatino Linotype" w:eastAsia="Times New Roman" w:hAnsi="Palatino Linotype" w:cs="Arial"/>
          <w:color w:val="000000" w:themeColor="text1"/>
          <w:lang w:val="es-ES"/>
        </w:rPr>
        <w:t xml:space="preserve"> interpuso</w:t>
      </w:r>
      <w:r w:rsidR="009316E9" w:rsidRPr="005D32A3">
        <w:rPr>
          <w:rFonts w:ascii="Palatino Linotype" w:eastAsia="Times New Roman" w:hAnsi="Palatino Linotype" w:cs="Arial"/>
          <w:color w:val="000000" w:themeColor="text1"/>
          <w:lang w:val="es-ES"/>
        </w:rPr>
        <w:t xml:space="preserve"> </w:t>
      </w:r>
      <w:r w:rsidR="00102D65" w:rsidRPr="005D32A3">
        <w:rPr>
          <w:rFonts w:ascii="Palatino Linotype" w:eastAsia="Times New Roman" w:hAnsi="Palatino Linotype" w:cs="Arial"/>
          <w:color w:val="000000" w:themeColor="text1"/>
          <w:lang w:val="es-ES"/>
        </w:rPr>
        <w:t>el</w:t>
      </w:r>
      <w:r w:rsidR="004D68F8" w:rsidRPr="005D32A3">
        <w:rPr>
          <w:rFonts w:ascii="Palatino Linotype" w:eastAsia="Times New Roman" w:hAnsi="Palatino Linotype" w:cs="Arial"/>
          <w:color w:val="000000" w:themeColor="text1"/>
          <w:lang w:val="es-ES"/>
        </w:rPr>
        <w:t xml:space="preserve"> recurso de revisión </w:t>
      </w:r>
      <w:r w:rsidR="00D16B19" w:rsidRPr="005D32A3">
        <w:rPr>
          <w:rFonts w:ascii="Palatino Linotype" w:eastAsia="Calibri" w:hAnsi="Palatino Linotype" w:cs="Arial"/>
          <w:b/>
          <w:color w:val="000000" w:themeColor="text1"/>
          <w:lang w:val="es-ES"/>
        </w:rPr>
        <w:t>01283/INFOEM/IP/RR/2021</w:t>
      </w:r>
      <w:r w:rsidR="009A0461" w:rsidRPr="005D32A3">
        <w:rPr>
          <w:rFonts w:ascii="Palatino Linotype" w:eastAsia="Calibri" w:hAnsi="Palatino Linotype" w:cs="Arial"/>
          <w:b/>
          <w:color w:val="000000" w:themeColor="text1"/>
          <w:lang w:val="es-ES"/>
        </w:rPr>
        <w:t>;</w:t>
      </w:r>
      <w:r w:rsidR="00102D65" w:rsidRPr="005D32A3">
        <w:rPr>
          <w:rFonts w:ascii="Palatino Linotype" w:eastAsia="Times New Roman" w:hAnsi="Palatino Linotype" w:cs="Arial"/>
          <w:color w:val="000000" w:themeColor="text1"/>
          <w:lang w:val="es-ES"/>
        </w:rPr>
        <w:t xml:space="preserve"> impugnación</w:t>
      </w:r>
      <w:r w:rsidR="004D68F8" w:rsidRPr="005D32A3">
        <w:rPr>
          <w:rFonts w:ascii="Palatino Linotype" w:eastAsia="Times New Roman" w:hAnsi="Palatino Linotype" w:cs="Arial"/>
          <w:color w:val="000000" w:themeColor="text1"/>
          <w:lang w:val="es-ES"/>
        </w:rPr>
        <w:t xml:space="preserve"> </w:t>
      </w:r>
      <w:r w:rsidR="00A45546" w:rsidRPr="005D32A3">
        <w:rPr>
          <w:rFonts w:ascii="Palatino Linotype" w:eastAsia="Times New Roman" w:hAnsi="Palatino Linotype" w:cs="Arial"/>
          <w:color w:val="000000" w:themeColor="text1"/>
          <w:lang w:val="es-ES"/>
        </w:rPr>
        <w:t xml:space="preserve">en </w:t>
      </w:r>
      <w:r w:rsidR="00977D37" w:rsidRPr="005D32A3">
        <w:rPr>
          <w:rFonts w:ascii="Palatino Linotype" w:eastAsia="Times New Roman" w:hAnsi="Palatino Linotype" w:cs="Arial"/>
          <w:color w:val="000000" w:themeColor="text1"/>
          <w:lang w:val="es-ES"/>
        </w:rPr>
        <w:t>la</w:t>
      </w:r>
      <w:r w:rsidR="00A45546" w:rsidRPr="005D32A3">
        <w:rPr>
          <w:rFonts w:ascii="Palatino Linotype" w:eastAsia="Times New Roman" w:hAnsi="Palatino Linotype" w:cs="Arial"/>
          <w:color w:val="000000" w:themeColor="text1"/>
          <w:lang w:val="es-ES"/>
        </w:rPr>
        <w:t xml:space="preserve"> que refirió </w:t>
      </w:r>
      <w:r w:rsidR="004D68F8" w:rsidRPr="005D32A3">
        <w:rPr>
          <w:rFonts w:ascii="Palatino Linotype" w:eastAsia="Times New Roman" w:hAnsi="Palatino Linotype" w:cs="Arial"/>
          <w:color w:val="000000" w:themeColor="text1"/>
          <w:lang w:val="es-ES"/>
        </w:rPr>
        <w:t>lo siguiente:</w:t>
      </w:r>
    </w:p>
    <w:p w14:paraId="054906C6" w14:textId="77777777" w:rsidR="00E34622" w:rsidRPr="005D32A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4E484F21" w:rsidR="00E34622" w:rsidRPr="005D32A3"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5D32A3">
        <w:rPr>
          <w:rFonts w:ascii="Palatino Linotype" w:eastAsia="Times New Roman" w:hAnsi="Palatino Linotype" w:cs="Arial"/>
          <w:b/>
          <w:color w:val="000000" w:themeColor="text1"/>
          <w:lang w:val="es-ES"/>
        </w:rPr>
        <w:t>Acto impugnado:</w:t>
      </w:r>
      <w:r w:rsidRPr="005D32A3">
        <w:rPr>
          <w:rFonts w:ascii="Palatino Linotype" w:eastAsia="Times New Roman" w:hAnsi="Palatino Linotype" w:cs="Arial"/>
          <w:color w:val="000000" w:themeColor="text1"/>
          <w:lang w:val="es-ES"/>
        </w:rPr>
        <w:t xml:space="preserve"> “</w:t>
      </w:r>
      <w:r w:rsidR="00022D89" w:rsidRPr="005D32A3">
        <w:rPr>
          <w:rFonts w:ascii="Palatino Linotype" w:eastAsia="Times New Roman" w:hAnsi="Palatino Linotype" w:cs="Arial"/>
          <w:i/>
          <w:color w:val="000000" w:themeColor="text1"/>
        </w:rPr>
        <w:t>Toda la respuesta remitida</w:t>
      </w:r>
      <w:r w:rsidRPr="005D32A3">
        <w:rPr>
          <w:rFonts w:ascii="Palatino Linotype" w:eastAsia="Times New Roman" w:hAnsi="Palatino Linotype" w:cs="Arial"/>
          <w:i/>
          <w:color w:val="000000" w:themeColor="text1"/>
          <w:lang w:val="es-ES"/>
        </w:rPr>
        <w:t>”</w:t>
      </w:r>
      <w:r w:rsidRPr="005D32A3">
        <w:rPr>
          <w:rFonts w:ascii="Palatino Linotype" w:eastAsia="Times New Roman" w:hAnsi="Palatino Linotype" w:cs="Arial"/>
          <w:color w:val="000000" w:themeColor="text1"/>
          <w:lang w:val="es-ES"/>
        </w:rPr>
        <w:t xml:space="preserve"> (Sic).</w:t>
      </w:r>
    </w:p>
    <w:p w14:paraId="38724B8B" w14:textId="77777777" w:rsidR="001468E9" w:rsidRPr="005D32A3"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C5F370E" w:rsidR="00E34622" w:rsidRPr="005D32A3"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5D32A3">
        <w:rPr>
          <w:rFonts w:ascii="Palatino Linotype" w:eastAsia="Times New Roman" w:hAnsi="Palatino Linotype" w:cs="Arial"/>
          <w:b/>
          <w:color w:val="000000" w:themeColor="text1"/>
          <w:lang w:val="es-ES"/>
        </w:rPr>
        <w:t>Razones o motivos de inconformidad:</w:t>
      </w:r>
      <w:r w:rsidRPr="005D32A3">
        <w:rPr>
          <w:rFonts w:ascii="Palatino Linotype" w:eastAsia="Times New Roman" w:hAnsi="Palatino Linotype" w:cs="Arial"/>
          <w:color w:val="000000" w:themeColor="text1"/>
          <w:lang w:val="es-ES"/>
        </w:rPr>
        <w:t xml:space="preserve"> “</w:t>
      </w:r>
      <w:r w:rsidR="00022D89" w:rsidRPr="005D32A3">
        <w:rPr>
          <w:rFonts w:ascii="Palatino Linotype" w:eastAsia="Times New Roman" w:hAnsi="Palatino Linotype" w:cs="Arial"/>
          <w:i/>
          <w:color w:val="000000" w:themeColor="text1"/>
        </w:rPr>
        <w:t xml:space="preserve">1. Remite una serie de oficios en donde sus </w:t>
      </w:r>
      <w:proofErr w:type="spellStart"/>
      <w:r w:rsidR="00022D89" w:rsidRPr="005D32A3">
        <w:rPr>
          <w:rFonts w:ascii="Palatino Linotype" w:eastAsia="Times New Roman" w:hAnsi="Palatino Linotype" w:cs="Arial"/>
          <w:i/>
          <w:color w:val="000000" w:themeColor="text1"/>
        </w:rPr>
        <w:t>areas</w:t>
      </w:r>
      <w:proofErr w:type="spellEnd"/>
      <w:r w:rsidR="00022D89" w:rsidRPr="005D32A3">
        <w:rPr>
          <w:rFonts w:ascii="Palatino Linotype" w:eastAsia="Times New Roman" w:hAnsi="Palatino Linotype" w:cs="Arial"/>
          <w:i/>
          <w:color w:val="000000" w:themeColor="text1"/>
        </w:rPr>
        <w:t xml:space="preserve"> se declaran incompetentes de la </w:t>
      </w:r>
      <w:proofErr w:type="spellStart"/>
      <w:r w:rsidR="00022D89" w:rsidRPr="005D32A3">
        <w:rPr>
          <w:rFonts w:ascii="Palatino Linotype" w:eastAsia="Times New Roman" w:hAnsi="Palatino Linotype" w:cs="Arial"/>
          <w:i/>
          <w:color w:val="000000" w:themeColor="text1"/>
        </w:rPr>
        <w:t>informacion</w:t>
      </w:r>
      <w:proofErr w:type="spellEnd"/>
      <w:r w:rsidR="00022D89" w:rsidRPr="005D32A3">
        <w:rPr>
          <w:rFonts w:ascii="Palatino Linotype" w:eastAsia="Times New Roman" w:hAnsi="Palatino Linotype" w:cs="Arial"/>
          <w:i/>
          <w:color w:val="000000" w:themeColor="text1"/>
        </w:rPr>
        <w:t xml:space="preserve">, entonces fueron mal turnadas por el titular, es </w:t>
      </w:r>
      <w:proofErr w:type="spellStart"/>
      <w:r w:rsidR="00022D89" w:rsidRPr="005D32A3">
        <w:rPr>
          <w:rFonts w:ascii="Palatino Linotype" w:eastAsia="Times New Roman" w:hAnsi="Palatino Linotype" w:cs="Arial"/>
          <w:i/>
          <w:color w:val="000000" w:themeColor="text1"/>
        </w:rPr>
        <w:t>informacion</w:t>
      </w:r>
      <w:proofErr w:type="spellEnd"/>
      <w:r w:rsidR="00022D89" w:rsidRPr="005D32A3">
        <w:rPr>
          <w:rFonts w:ascii="Palatino Linotype" w:eastAsia="Times New Roman" w:hAnsi="Palatino Linotype" w:cs="Arial"/>
          <w:i/>
          <w:color w:val="000000" w:themeColor="text1"/>
        </w:rPr>
        <w:t xml:space="preserve"> que no </w:t>
      </w:r>
      <w:proofErr w:type="spellStart"/>
      <w:r w:rsidR="00022D89" w:rsidRPr="005D32A3">
        <w:rPr>
          <w:rFonts w:ascii="Palatino Linotype" w:eastAsia="Times New Roman" w:hAnsi="Palatino Linotype" w:cs="Arial"/>
          <w:i/>
          <w:color w:val="000000" w:themeColor="text1"/>
        </w:rPr>
        <w:t>requeri</w:t>
      </w:r>
      <w:proofErr w:type="spellEnd"/>
      <w:r w:rsidR="00022D89" w:rsidRPr="005D32A3">
        <w:rPr>
          <w:rFonts w:ascii="Palatino Linotype" w:eastAsia="Times New Roman" w:hAnsi="Palatino Linotype" w:cs="Arial"/>
          <w:i/>
          <w:color w:val="000000" w:themeColor="text1"/>
        </w:rPr>
        <w:t xml:space="preserve"> 2. Me remiten al portal IPOMEX en donde </w:t>
      </w:r>
      <w:proofErr w:type="spellStart"/>
      <w:r w:rsidR="00022D89" w:rsidRPr="005D32A3">
        <w:rPr>
          <w:rFonts w:ascii="Palatino Linotype" w:eastAsia="Times New Roman" w:hAnsi="Palatino Linotype" w:cs="Arial"/>
          <w:i/>
          <w:color w:val="000000" w:themeColor="text1"/>
        </w:rPr>
        <w:t>deberia</w:t>
      </w:r>
      <w:proofErr w:type="spellEnd"/>
      <w:r w:rsidR="00022D89" w:rsidRPr="005D32A3">
        <w:rPr>
          <w:rFonts w:ascii="Palatino Linotype" w:eastAsia="Times New Roman" w:hAnsi="Palatino Linotype" w:cs="Arial"/>
          <w:i/>
          <w:color w:val="000000" w:themeColor="text1"/>
        </w:rPr>
        <w:t xml:space="preserve"> estar la </w:t>
      </w:r>
      <w:proofErr w:type="spellStart"/>
      <w:r w:rsidR="00022D89" w:rsidRPr="005D32A3">
        <w:rPr>
          <w:rFonts w:ascii="Palatino Linotype" w:eastAsia="Times New Roman" w:hAnsi="Palatino Linotype" w:cs="Arial"/>
          <w:i/>
          <w:color w:val="000000" w:themeColor="text1"/>
        </w:rPr>
        <w:t>informacion</w:t>
      </w:r>
      <w:proofErr w:type="spellEnd"/>
      <w:r w:rsidR="00022D89" w:rsidRPr="005D32A3">
        <w:rPr>
          <w:rFonts w:ascii="Palatino Linotype" w:eastAsia="Times New Roman" w:hAnsi="Palatino Linotype" w:cs="Arial"/>
          <w:i/>
          <w:color w:val="000000" w:themeColor="text1"/>
        </w:rPr>
        <w:t xml:space="preserve">, pero conforme el </w:t>
      </w:r>
      <w:proofErr w:type="spellStart"/>
      <w:r w:rsidR="00022D89" w:rsidRPr="005D32A3">
        <w:rPr>
          <w:rFonts w:ascii="Palatino Linotype" w:eastAsia="Times New Roman" w:hAnsi="Palatino Linotype" w:cs="Arial"/>
          <w:i/>
          <w:color w:val="000000" w:themeColor="text1"/>
        </w:rPr>
        <w:t>articulo</w:t>
      </w:r>
      <w:proofErr w:type="spellEnd"/>
      <w:r w:rsidR="00022D89" w:rsidRPr="005D32A3">
        <w:rPr>
          <w:rFonts w:ascii="Palatino Linotype" w:eastAsia="Times New Roman" w:hAnsi="Palatino Linotype" w:cs="Arial"/>
          <w:i/>
          <w:color w:val="000000" w:themeColor="text1"/>
        </w:rPr>
        <w:t xml:space="preserve"> 161 de la Ley de Transparencia y acceso a la </w:t>
      </w:r>
      <w:proofErr w:type="spellStart"/>
      <w:r w:rsidR="00022D89" w:rsidRPr="005D32A3">
        <w:rPr>
          <w:rFonts w:ascii="Palatino Linotype" w:eastAsia="Times New Roman" w:hAnsi="Palatino Linotype" w:cs="Arial"/>
          <w:i/>
          <w:color w:val="000000" w:themeColor="text1"/>
        </w:rPr>
        <w:t>informacion</w:t>
      </w:r>
      <w:proofErr w:type="spellEnd"/>
      <w:r w:rsidR="00022D89" w:rsidRPr="005D32A3">
        <w:rPr>
          <w:rFonts w:ascii="Palatino Linotype" w:eastAsia="Times New Roman" w:hAnsi="Palatino Linotype" w:cs="Arial"/>
          <w:i/>
          <w:color w:val="000000" w:themeColor="text1"/>
        </w:rPr>
        <w:t xml:space="preserve"> </w:t>
      </w:r>
      <w:proofErr w:type="spellStart"/>
      <w:r w:rsidR="00022D89" w:rsidRPr="005D32A3">
        <w:rPr>
          <w:rFonts w:ascii="Palatino Linotype" w:eastAsia="Times New Roman" w:hAnsi="Palatino Linotype" w:cs="Arial"/>
          <w:i/>
          <w:color w:val="000000" w:themeColor="text1"/>
        </w:rPr>
        <w:t>puiblica</w:t>
      </w:r>
      <w:proofErr w:type="spellEnd"/>
      <w:r w:rsidR="00022D89" w:rsidRPr="005D32A3">
        <w:rPr>
          <w:rFonts w:ascii="Palatino Linotype" w:eastAsia="Times New Roman" w:hAnsi="Palatino Linotype" w:cs="Arial"/>
          <w:i/>
          <w:color w:val="000000" w:themeColor="text1"/>
        </w:rPr>
        <w:t xml:space="preserve"> del estado de </w:t>
      </w:r>
      <w:proofErr w:type="spellStart"/>
      <w:r w:rsidR="00022D89" w:rsidRPr="005D32A3">
        <w:rPr>
          <w:rFonts w:ascii="Palatino Linotype" w:eastAsia="Times New Roman" w:hAnsi="Palatino Linotype" w:cs="Arial"/>
          <w:i/>
          <w:color w:val="000000" w:themeColor="text1"/>
        </w:rPr>
        <w:t>mexico</w:t>
      </w:r>
      <w:proofErr w:type="spellEnd"/>
      <w:r w:rsidR="00022D89" w:rsidRPr="005D32A3">
        <w:rPr>
          <w:rFonts w:ascii="Palatino Linotype" w:eastAsia="Times New Roman" w:hAnsi="Palatino Linotype" w:cs="Arial"/>
          <w:i/>
          <w:color w:val="000000" w:themeColor="text1"/>
        </w:rPr>
        <w:t xml:space="preserve"> y </w:t>
      </w:r>
      <w:proofErr w:type="spellStart"/>
      <w:r w:rsidR="00022D89" w:rsidRPr="005D32A3">
        <w:rPr>
          <w:rFonts w:ascii="Palatino Linotype" w:eastAsia="Times New Roman" w:hAnsi="Palatino Linotype" w:cs="Arial"/>
          <w:i/>
          <w:color w:val="000000" w:themeColor="text1"/>
        </w:rPr>
        <w:t>municipos</w:t>
      </w:r>
      <w:proofErr w:type="spellEnd"/>
      <w:r w:rsidR="00022D89" w:rsidRPr="005D32A3">
        <w:rPr>
          <w:rFonts w:ascii="Palatino Linotype" w:eastAsia="Times New Roman" w:hAnsi="Palatino Linotype" w:cs="Arial"/>
          <w:i/>
          <w:color w:val="000000" w:themeColor="text1"/>
        </w:rPr>
        <w:t xml:space="preserve">, dice "Artículo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De lo anterior, el sujeto obligado tenia los primeros 5 </w:t>
      </w:r>
      <w:proofErr w:type="spellStart"/>
      <w:r w:rsidR="00022D89" w:rsidRPr="005D32A3">
        <w:rPr>
          <w:rFonts w:ascii="Palatino Linotype" w:eastAsia="Times New Roman" w:hAnsi="Palatino Linotype" w:cs="Arial"/>
          <w:i/>
          <w:color w:val="000000" w:themeColor="text1"/>
        </w:rPr>
        <w:t>dias</w:t>
      </w:r>
      <w:proofErr w:type="spellEnd"/>
      <w:r w:rsidR="00022D89" w:rsidRPr="005D32A3">
        <w:rPr>
          <w:rFonts w:ascii="Palatino Linotype" w:eastAsia="Times New Roman" w:hAnsi="Palatino Linotype" w:cs="Arial"/>
          <w:i/>
          <w:color w:val="000000" w:themeColor="text1"/>
        </w:rPr>
        <w:t xml:space="preserve"> </w:t>
      </w:r>
      <w:proofErr w:type="spellStart"/>
      <w:r w:rsidR="00022D89" w:rsidRPr="005D32A3">
        <w:rPr>
          <w:rFonts w:ascii="Palatino Linotype" w:eastAsia="Times New Roman" w:hAnsi="Palatino Linotype" w:cs="Arial"/>
          <w:i/>
          <w:color w:val="000000" w:themeColor="text1"/>
        </w:rPr>
        <w:t>habiles</w:t>
      </w:r>
      <w:proofErr w:type="spellEnd"/>
      <w:r w:rsidR="00022D89" w:rsidRPr="005D32A3">
        <w:rPr>
          <w:rFonts w:ascii="Palatino Linotype" w:eastAsia="Times New Roman" w:hAnsi="Palatino Linotype" w:cs="Arial"/>
          <w:i/>
          <w:color w:val="000000" w:themeColor="text1"/>
        </w:rPr>
        <w:t xml:space="preserve"> a la </w:t>
      </w:r>
      <w:proofErr w:type="spellStart"/>
      <w:r w:rsidR="00022D89" w:rsidRPr="005D32A3">
        <w:rPr>
          <w:rFonts w:ascii="Palatino Linotype" w:eastAsia="Times New Roman" w:hAnsi="Palatino Linotype" w:cs="Arial"/>
          <w:i/>
          <w:color w:val="000000" w:themeColor="text1"/>
        </w:rPr>
        <w:t>recpcion</w:t>
      </w:r>
      <w:proofErr w:type="spellEnd"/>
      <w:r w:rsidR="00022D89" w:rsidRPr="005D32A3">
        <w:rPr>
          <w:rFonts w:ascii="Palatino Linotype" w:eastAsia="Times New Roman" w:hAnsi="Palatino Linotype" w:cs="Arial"/>
          <w:i/>
          <w:color w:val="000000" w:themeColor="text1"/>
        </w:rPr>
        <w:t xml:space="preserve"> de la solicitud para remitirme al portal, por lo </w:t>
      </w:r>
      <w:proofErr w:type="gramStart"/>
      <w:r w:rsidR="00022D89" w:rsidRPr="005D32A3">
        <w:rPr>
          <w:rFonts w:ascii="Palatino Linotype" w:eastAsia="Times New Roman" w:hAnsi="Palatino Linotype" w:cs="Arial"/>
          <w:i/>
          <w:color w:val="000000" w:themeColor="text1"/>
        </w:rPr>
        <w:t>tanto</w:t>
      </w:r>
      <w:proofErr w:type="gramEnd"/>
      <w:r w:rsidR="00022D89" w:rsidRPr="005D32A3">
        <w:rPr>
          <w:rFonts w:ascii="Palatino Linotype" w:eastAsia="Times New Roman" w:hAnsi="Palatino Linotype" w:cs="Arial"/>
          <w:i/>
          <w:color w:val="000000" w:themeColor="text1"/>
        </w:rPr>
        <w:t xml:space="preserve"> es improcedente su respuesta y por ello solicito me remita toda la </w:t>
      </w:r>
      <w:proofErr w:type="spellStart"/>
      <w:r w:rsidR="00022D89" w:rsidRPr="005D32A3">
        <w:rPr>
          <w:rFonts w:ascii="Palatino Linotype" w:eastAsia="Times New Roman" w:hAnsi="Palatino Linotype" w:cs="Arial"/>
          <w:i/>
          <w:color w:val="000000" w:themeColor="text1"/>
        </w:rPr>
        <w:t>informacion</w:t>
      </w:r>
      <w:proofErr w:type="spellEnd"/>
      <w:r w:rsidR="00022D89" w:rsidRPr="005D32A3">
        <w:rPr>
          <w:rFonts w:ascii="Palatino Linotype" w:eastAsia="Times New Roman" w:hAnsi="Palatino Linotype" w:cs="Arial"/>
          <w:i/>
          <w:color w:val="000000" w:themeColor="text1"/>
        </w:rPr>
        <w:t xml:space="preserve"> por este medio en </w:t>
      </w:r>
      <w:proofErr w:type="spellStart"/>
      <w:r w:rsidR="00022D89" w:rsidRPr="005D32A3">
        <w:rPr>
          <w:rFonts w:ascii="Palatino Linotype" w:eastAsia="Times New Roman" w:hAnsi="Palatino Linotype" w:cs="Arial"/>
          <w:i/>
          <w:color w:val="000000" w:themeColor="text1"/>
        </w:rPr>
        <w:t>version</w:t>
      </w:r>
      <w:proofErr w:type="spellEnd"/>
      <w:r w:rsidR="00022D89" w:rsidRPr="005D32A3">
        <w:rPr>
          <w:rFonts w:ascii="Palatino Linotype" w:eastAsia="Times New Roman" w:hAnsi="Palatino Linotype" w:cs="Arial"/>
          <w:i/>
          <w:color w:val="000000" w:themeColor="text1"/>
        </w:rPr>
        <w:t xml:space="preserve"> publica 3. Remiten el acuerdo </w:t>
      </w:r>
      <w:proofErr w:type="spellStart"/>
      <w:r w:rsidR="00022D89" w:rsidRPr="005D32A3">
        <w:rPr>
          <w:rFonts w:ascii="Palatino Linotype" w:eastAsia="Times New Roman" w:hAnsi="Palatino Linotype" w:cs="Arial"/>
          <w:i/>
          <w:color w:val="000000" w:themeColor="text1"/>
        </w:rPr>
        <w:t>version</w:t>
      </w:r>
      <w:proofErr w:type="spellEnd"/>
      <w:r w:rsidR="00022D89" w:rsidRPr="005D32A3">
        <w:rPr>
          <w:rFonts w:ascii="Palatino Linotype" w:eastAsia="Times New Roman" w:hAnsi="Palatino Linotype" w:cs="Arial"/>
          <w:i/>
          <w:color w:val="000000" w:themeColor="text1"/>
        </w:rPr>
        <w:t xml:space="preserve"> publica de las observaciones realizadas en la entrega </w:t>
      </w:r>
      <w:proofErr w:type="spellStart"/>
      <w:r w:rsidR="00022D89" w:rsidRPr="005D32A3">
        <w:rPr>
          <w:rFonts w:ascii="Palatino Linotype" w:eastAsia="Times New Roman" w:hAnsi="Palatino Linotype" w:cs="Arial"/>
          <w:i/>
          <w:color w:val="000000" w:themeColor="text1"/>
        </w:rPr>
        <w:t>recepcion</w:t>
      </w:r>
      <w:proofErr w:type="spellEnd"/>
      <w:r w:rsidR="00022D89" w:rsidRPr="005D32A3">
        <w:rPr>
          <w:rFonts w:ascii="Palatino Linotype" w:eastAsia="Times New Roman" w:hAnsi="Palatino Linotype" w:cs="Arial"/>
          <w:i/>
          <w:color w:val="000000" w:themeColor="text1"/>
        </w:rPr>
        <w:t xml:space="preserve">, pero NO REMITEN la </w:t>
      </w:r>
      <w:proofErr w:type="spellStart"/>
      <w:r w:rsidR="00022D89" w:rsidRPr="005D32A3">
        <w:rPr>
          <w:rFonts w:ascii="Palatino Linotype" w:eastAsia="Times New Roman" w:hAnsi="Palatino Linotype" w:cs="Arial"/>
          <w:i/>
          <w:color w:val="000000" w:themeColor="text1"/>
        </w:rPr>
        <w:lastRenderedPageBreak/>
        <w:t>informacion</w:t>
      </w:r>
      <w:proofErr w:type="spellEnd"/>
      <w:r w:rsidR="00022D89" w:rsidRPr="005D32A3">
        <w:rPr>
          <w:rFonts w:ascii="Palatino Linotype" w:eastAsia="Times New Roman" w:hAnsi="Palatino Linotype" w:cs="Arial"/>
          <w:i/>
          <w:color w:val="000000" w:themeColor="text1"/>
        </w:rPr>
        <w:t xml:space="preserve"> en </w:t>
      </w:r>
      <w:proofErr w:type="spellStart"/>
      <w:r w:rsidR="00022D89" w:rsidRPr="005D32A3">
        <w:rPr>
          <w:rFonts w:ascii="Palatino Linotype" w:eastAsia="Times New Roman" w:hAnsi="Palatino Linotype" w:cs="Arial"/>
          <w:i/>
          <w:color w:val="000000" w:themeColor="text1"/>
        </w:rPr>
        <w:t>version</w:t>
      </w:r>
      <w:proofErr w:type="spellEnd"/>
      <w:r w:rsidR="00022D89" w:rsidRPr="005D32A3">
        <w:rPr>
          <w:rFonts w:ascii="Palatino Linotype" w:eastAsia="Times New Roman" w:hAnsi="Palatino Linotype" w:cs="Arial"/>
          <w:i/>
          <w:color w:val="000000" w:themeColor="text1"/>
        </w:rPr>
        <w:t xml:space="preserve"> publica, por lo </w:t>
      </w:r>
      <w:proofErr w:type="gramStart"/>
      <w:r w:rsidR="00022D89" w:rsidRPr="005D32A3">
        <w:rPr>
          <w:rFonts w:ascii="Palatino Linotype" w:eastAsia="Times New Roman" w:hAnsi="Palatino Linotype" w:cs="Arial"/>
          <w:i/>
          <w:color w:val="000000" w:themeColor="text1"/>
        </w:rPr>
        <w:t>tanto</w:t>
      </w:r>
      <w:proofErr w:type="gramEnd"/>
      <w:r w:rsidR="00022D89" w:rsidRPr="005D32A3">
        <w:rPr>
          <w:rFonts w:ascii="Palatino Linotype" w:eastAsia="Times New Roman" w:hAnsi="Palatino Linotype" w:cs="Arial"/>
          <w:i/>
          <w:color w:val="000000" w:themeColor="text1"/>
        </w:rPr>
        <w:t xml:space="preserve"> solicito todas las observaciones en </w:t>
      </w:r>
      <w:proofErr w:type="spellStart"/>
      <w:r w:rsidR="00022D89" w:rsidRPr="005D32A3">
        <w:rPr>
          <w:rFonts w:ascii="Palatino Linotype" w:eastAsia="Times New Roman" w:hAnsi="Palatino Linotype" w:cs="Arial"/>
          <w:i/>
          <w:color w:val="000000" w:themeColor="text1"/>
        </w:rPr>
        <w:t>version</w:t>
      </w:r>
      <w:proofErr w:type="spellEnd"/>
      <w:r w:rsidR="00022D89" w:rsidRPr="005D32A3">
        <w:rPr>
          <w:rFonts w:ascii="Palatino Linotype" w:eastAsia="Times New Roman" w:hAnsi="Palatino Linotype" w:cs="Arial"/>
          <w:i/>
          <w:color w:val="000000" w:themeColor="text1"/>
        </w:rPr>
        <w:t xml:space="preserve"> publica, realizadas por el C. Ricardo </w:t>
      </w:r>
      <w:proofErr w:type="spellStart"/>
      <w:r w:rsidR="00022D89" w:rsidRPr="005D32A3">
        <w:rPr>
          <w:rFonts w:ascii="Palatino Linotype" w:eastAsia="Times New Roman" w:hAnsi="Palatino Linotype" w:cs="Arial"/>
          <w:i/>
          <w:color w:val="000000" w:themeColor="text1"/>
        </w:rPr>
        <w:t>Nuñez</w:t>
      </w:r>
      <w:proofErr w:type="spellEnd"/>
      <w:r w:rsidR="00022D89" w:rsidRPr="005D32A3">
        <w:rPr>
          <w:rFonts w:ascii="Palatino Linotype" w:eastAsia="Times New Roman" w:hAnsi="Palatino Linotype" w:cs="Arial"/>
          <w:i/>
          <w:color w:val="000000" w:themeColor="text1"/>
        </w:rPr>
        <w:t xml:space="preserve"> en su entrega -</w:t>
      </w:r>
      <w:proofErr w:type="spellStart"/>
      <w:r w:rsidR="00022D89" w:rsidRPr="005D32A3">
        <w:rPr>
          <w:rFonts w:ascii="Palatino Linotype" w:eastAsia="Times New Roman" w:hAnsi="Palatino Linotype" w:cs="Arial"/>
          <w:i/>
          <w:color w:val="000000" w:themeColor="text1"/>
        </w:rPr>
        <w:t>recepcion</w:t>
      </w:r>
      <w:proofErr w:type="spellEnd"/>
      <w:r w:rsidR="00022D89" w:rsidRPr="005D32A3">
        <w:rPr>
          <w:rFonts w:ascii="Palatino Linotype" w:eastAsia="Times New Roman" w:hAnsi="Palatino Linotype" w:cs="Arial"/>
          <w:i/>
          <w:color w:val="000000" w:themeColor="text1"/>
        </w:rPr>
        <w:t>. tal y como lo exprese en mi solicitud</w:t>
      </w:r>
      <w:r w:rsidRPr="005D32A3">
        <w:rPr>
          <w:rFonts w:ascii="Palatino Linotype" w:eastAsia="Times New Roman" w:hAnsi="Palatino Linotype" w:cs="Arial"/>
          <w:i/>
          <w:color w:val="000000" w:themeColor="text1"/>
          <w:lang w:val="es-ES"/>
        </w:rPr>
        <w:t>”</w:t>
      </w:r>
      <w:r w:rsidRPr="005D32A3">
        <w:rPr>
          <w:rFonts w:ascii="Palatino Linotype" w:eastAsia="Times New Roman" w:hAnsi="Palatino Linotype" w:cs="Arial"/>
          <w:color w:val="000000" w:themeColor="text1"/>
          <w:lang w:val="es-ES"/>
        </w:rPr>
        <w:t xml:space="preserve"> (Sic).</w:t>
      </w:r>
    </w:p>
    <w:p w14:paraId="4D16C3B0" w14:textId="77777777" w:rsidR="00E34622" w:rsidRPr="005D32A3"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5D32A3"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5D32A3">
        <w:rPr>
          <w:rFonts w:ascii="Palatino Linotype" w:eastAsia="Times New Roman" w:hAnsi="Palatino Linotype" w:cs="Arial"/>
          <w:color w:val="000000" w:themeColor="text1"/>
          <w:lang w:val="es-ES"/>
        </w:rPr>
        <w:t xml:space="preserve">Se registró el recurso de revisión bajo el número de expediente </w:t>
      </w:r>
      <w:r w:rsidR="004F785F" w:rsidRPr="005D32A3">
        <w:rPr>
          <w:rFonts w:ascii="Palatino Linotype" w:hAnsi="Palatino Linotype" w:cs="Arial"/>
          <w:bCs/>
          <w:color w:val="000000" w:themeColor="text1"/>
        </w:rPr>
        <w:t>al rubro indicado, asi</w:t>
      </w:r>
      <w:r w:rsidRPr="005D32A3">
        <w:rPr>
          <w:rFonts w:ascii="Palatino Linotype" w:hAnsi="Palatino Linotype" w:cs="Arial"/>
          <w:bCs/>
          <w:color w:val="000000" w:themeColor="text1"/>
        </w:rPr>
        <w:t xml:space="preserve">mismo, con fundamento en lo dispuesto por el </w:t>
      </w:r>
      <w:r w:rsidRPr="005D32A3">
        <w:rPr>
          <w:rFonts w:ascii="Palatino Linotype" w:eastAsia="Calibri" w:hAnsi="Palatino Linotype" w:cs="Arial"/>
          <w:color w:val="000000" w:themeColor="text1"/>
          <w:lang w:val="es-ES"/>
        </w:rPr>
        <w:t xml:space="preserve">artículo 185 fracción I de la </w:t>
      </w:r>
      <w:r w:rsidRPr="005D32A3">
        <w:rPr>
          <w:rFonts w:ascii="Palatino Linotype" w:eastAsia="Calibri" w:hAnsi="Palatino Linotype" w:cs="Arial"/>
          <w:b/>
          <w:color w:val="000000" w:themeColor="text1"/>
          <w:lang w:val="es-ES"/>
        </w:rPr>
        <w:t xml:space="preserve">Ley de Transparencia y Acceso a la Información Pública del Estado de México y Municipios </w:t>
      </w:r>
      <w:r w:rsidRPr="005D32A3">
        <w:rPr>
          <w:rFonts w:ascii="Palatino Linotype" w:eastAsia="Times New Roman" w:hAnsi="Palatino Linotype" w:cs="Arial"/>
          <w:color w:val="000000" w:themeColor="text1"/>
          <w:lang w:val="es-ES"/>
        </w:rPr>
        <w:t xml:space="preserve">se turnó al </w:t>
      </w:r>
      <w:r w:rsidRPr="005D32A3">
        <w:rPr>
          <w:rFonts w:ascii="Palatino Linotype" w:eastAsia="Times New Roman" w:hAnsi="Palatino Linotype" w:cs="Arial"/>
          <w:b/>
          <w:color w:val="000000" w:themeColor="text1"/>
          <w:lang w:val="es-ES"/>
        </w:rPr>
        <w:t xml:space="preserve">Comisionado José Guadalupe Luna Hernández, </w:t>
      </w:r>
      <w:r w:rsidRPr="005D32A3">
        <w:rPr>
          <w:rFonts w:ascii="Palatino Linotype" w:eastAsia="Times New Roman" w:hAnsi="Palatino Linotype" w:cs="Arial"/>
          <w:color w:val="000000" w:themeColor="text1"/>
          <w:lang w:val="es-ES"/>
        </w:rPr>
        <w:t xml:space="preserve">con el objeto de </w:t>
      </w:r>
      <w:r w:rsidRPr="005D32A3">
        <w:rPr>
          <w:rFonts w:ascii="Palatino Linotype" w:eastAsia="Times New Roman" w:hAnsi="Palatino Linotype" w:cs="Arial"/>
          <w:color w:val="000000" w:themeColor="text1"/>
          <w:lang w:val="es-MX"/>
        </w:rPr>
        <w:t>su análisis.</w:t>
      </w:r>
    </w:p>
    <w:p w14:paraId="2BDE682E" w14:textId="77777777" w:rsidR="005F1362" w:rsidRPr="005D32A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1825817" w:rsidR="007446C2" w:rsidRPr="005D32A3"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5D32A3">
        <w:rPr>
          <w:rFonts w:ascii="Palatino Linotype" w:eastAsia="Times New Roman" w:hAnsi="Palatino Linotype" w:cs="Arial"/>
          <w:color w:val="000000" w:themeColor="text1"/>
          <w:lang w:val="es-ES"/>
        </w:rPr>
        <w:t>E</w:t>
      </w:r>
      <w:r w:rsidR="00FE49E3" w:rsidRPr="005D32A3">
        <w:rPr>
          <w:rFonts w:ascii="Palatino Linotype" w:eastAsia="Times New Roman" w:hAnsi="Palatino Linotype" w:cs="Arial"/>
          <w:color w:val="000000" w:themeColor="text1"/>
          <w:lang w:val="es-ES"/>
        </w:rPr>
        <w:t>l</w:t>
      </w:r>
      <w:r w:rsidR="00FE49E3" w:rsidRPr="005D32A3">
        <w:rPr>
          <w:rFonts w:ascii="Palatino Linotype" w:eastAsia="Calibri" w:hAnsi="Palatino Linotype" w:cs="Arial"/>
          <w:color w:val="000000" w:themeColor="text1"/>
          <w:lang w:val="es-ES"/>
        </w:rPr>
        <w:t xml:space="preserve"> </w:t>
      </w:r>
      <w:r w:rsidR="0004686A" w:rsidRPr="005D32A3">
        <w:rPr>
          <w:rFonts w:ascii="Palatino Linotype" w:eastAsia="Calibri" w:hAnsi="Palatino Linotype" w:cs="Arial"/>
          <w:color w:val="000000" w:themeColor="text1"/>
          <w:lang w:val="es-ES"/>
        </w:rPr>
        <w:t xml:space="preserve">Comisionado Ponente con fundamento en lo dispuesto por el artículo 185 fracción II de la </w:t>
      </w:r>
      <w:r w:rsidR="00613655" w:rsidRPr="005D32A3">
        <w:rPr>
          <w:rFonts w:ascii="Palatino Linotype" w:eastAsia="Calibri" w:hAnsi="Palatino Linotype" w:cs="Arial"/>
          <w:color w:val="000000" w:themeColor="text1"/>
          <w:lang w:val="es-ES"/>
        </w:rPr>
        <w:t>Ley de Transparencia y Acceso a la Información Pública del Estado de México y Municipios</w:t>
      </w:r>
      <w:r w:rsidR="0004686A" w:rsidRPr="005D32A3">
        <w:rPr>
          <w:rFonts w:ascii="Palatino Linotype" w:eastAsia="Calibri" w:hAnsi="Palatino Linotype" w:cs="Arial"/>
          <w:color w:val="000000" w:themeColor="text1"/>
          <w:lang w:val="es-ES"/>
        </w:rPr>
        <w:t xml:space="preserve">, a través </w:t>
      </w:r>
      <w:r w:rsidR="006E4E2A" w:rsidRPr="005D32A3">
        <w:rPr>
          <w:rFonts w:ascii="Palatino Linotype" w:eastAsia="Calibri" w:hAnsi="Palatino Linotype" w:cs="Arial"/>
          <w:color w:val="000000" w:themeColor="text1"/>
          <w:lang w:val="es-ES"/>
        </w:rPr>
        <w:t>del</w:t>
      </w:r>
      <w:r w:rsidR="0004686A" w:rsidRPr="005D32A3">
        <w:rPr>
          <w:rFonts w:ascii="Palatino Linotype" w:eastAsia="Calibri" w:hAnsi="Palatino Linotype" w:cs="Arial"/>
          <w:color w:val="000000" w:themeColor="text1"/>
          <w:lang w:val="es-ES"/>
        </w:rPr>
        <w:t xml:space="preserve"> </w:t>
      </w:r>
      <w:r w:rsidR="00B81371" w:rsidRPr="005D32A3">
        <w:rPr>
          <w:rFonts w:ascii="Palatino Linotype" w:eastAsia="Calibri" w:hAnsi="Palatino Linotype" w:cs="Arial"/>
          <w:color w:val="000000" w:themeColor="text1"/>
          <w:lang w:val="es-ES"/>
        </w:rPr>
        <w:t xml:space="preserve">acuerdo </w:t>
      </w:r>
      <w:r w:rsidR="00F147C6" w:rsidRPr="005D32A3">
        <w:rPr>
          <w:rFonts w:ascii="Palatino Linotype" w:eastAsia="Calibri" w:hAnsi="Palatino Linotype" w:cs="Arial"/>
          <w:color w:val="000000" w:themeColor="text1"/>
          <w:lang w:val="es-ES"/>
        </w:rPr>
        <w:t xml:space="preserve">de admisión </w:t>
      </w:r>
      <w:r w:rsidR="00B81371" w:rsidRPr="005D32A3">
        <w:rPr>
          <w:rFonts w:ascii="Palatino Linotype" w:eastAsia="Calibri" w:hAnsi="Palatino Linotype" w:cs="Arial"/>
          <w:color w:val="000000" w:themeColor="text1"/>
          <w:lang w:val="es-ES"/>
        </w:rPr>
        <w:t xml:space="preserve">de </w:t>
      </w:r>
      <w:r w:rsidR="00022D89" w:rsidRPr="005D32A3">
        <w:rPr>
          <w:rFonts w:ascii="Palatino Linotype" w:eastAsia="Calibri" w:hAnsi="Palatino Linotype" w:cs="Arial"/>
          <w:color w:val="000000" w:themeColor="text1"/>
          <w:lang w:val="es-ES"/>
        </w:rPr>
        <w:t>veintitrés (23) de marzo</w:t>
      </w:r>
      <w:r w:rsidR="00613655" w:rsidRPr="005D32A3">
        <w:rPr>
          <w:rFonts w:ascii="Palatino Linotype" w:eastAsia="Calibri" w:hAnsi="Palatino Linotype" w:cs="Arial"/>
          <w:color w:val="000000" w:themeColor="text1"/>
          <w:lang w:val="es-ES"/>
        </w:rPr>
        <w:t xml:space="preserve"> de dos mil veintiuno</w:t>
      </w:r>
      <w:r w:rsidR="006A1047" w:rsidRPr="005D32A3">
        <w:rPr>
          <w:rFonts w:ascii="Palatino Linotype" w:eastAsia="Calibri" w:hAnsi="Palatino Linotype" w:cs="Arial"/>
          <w:color w:val="000000" w:themeColor="text1"/>
          <w:lang w:val="es-ES"/>
        </w:rPr>
        <w:t xml:space="preserve">, </w:t>
      </w:r>
      <w:r w:rsidR="00B81371" w:rsidRPr="005D32A3">
        <w:rPr>
          <w:rFonts w:ascii="Palatino Linotype" w:eastAsia="Calibri" w:hAnsi="Palatino Linotype" w:cs="Arial"/>
          <w:color w:val="000000" w:themeColor="text1"/>
          <w:lang w:val="es-ES"/>
        </w:rPr>
        <w:t xml:space="preserve">puso a </w:t>
      </w:r>
      <w:r w:rsidR="00875167" w:rsidRPr="005D32A3">
        <w:rPr>
          <w:rFonts w:ascii="Palatino Linotype" w:eastAsia="Calibri" w:hAnsi="Palatino Linotype" w:cs="Arial"/>
          <w:color w:val="000000" w:themeColor="text1"/>
          <w:lang w:val="es-ES"/>
        </w:rPr>
        <w:t>disposición</w:t>
      </w:r>
      <w:r w:rsidR="00B81371" w:rsidRPr="005D32A3">
        <w:rPr>
          <w:rFonts w:ascii="Palatino Linotype" w:eastAsia="Calibri" w:hAnsi="Palatino Linotype" w:cs="Arial"/>
          <w:color w:val="000000" w:themeColor="text1"/>
          <w:lang w:val="es-ES"/>
        </w:rPr>
        <w:t xml:space="preserve"> de las partes el expediente electrónico </w:t>
      </w:r>
      <w:r w:rsidR="00B81371" w:rsidRPr="005D32A3">
        <w:rPr>
          <w:rFonts w:ascii="Palatino Linotype" w:eastAsia="Calibri" w:hAnsi="Palatino Linotype" w:cs="Arial"/>
          <w:color w:val="000000" w:themeColor="text1"/>
        </w:rPr>
        <w:t xml:space="preserve">vía </w:t>
      </w:r>
      <w:r w:rsidR="00B81371" w:rsidRPr="005D32A3">
        <w:rPr>
          <w:rFonts w:ascii="Palatino Linotype" w:eastAsia="Calibri" w:hAnsi="Palatino Linotype" w:cs="Arial"/>
          <w:color w:val="000000" w:themeColor="text1"/>
          <w:lang w:val="es-ES"/>
        </w:rPr>
        <w:t xml:space="preserve">Sistema de Acceso a la Información Mexiquense </w:t>
      </w:r>
      <w:r w:rsidR="001468E9" w:rsidRPr="005D32A3">
        <w:rPr>
          <w:rFonts w:ascii="Palatino Linotype" w:eastAsia="Calibri" w:hAnsi="Palatino Linotype" w:cs="Arial"/>
          <w:color w:val="000000" w:themeColor="text1"/>
          <w:lang w:val="es-ES"/>
        </w:rPr>
        <w:t>(</w:t>
      </w:r>
      <w:r w:rsidR="00B81371" w:rsidRPr="005D32A3">
        <w:rPr>
          <w:rFonts w:ascii="Palatino Linotype" w:eastAsia="Calibri" w:hAnsi="Palatino Linotype" w:cs="Arial"/>
          <w:b/>
          <w:i/>
          <w:color w:val="000000" w:themeColor="text1"/>
          <w:lang w:val="es-ES"/>
        </w:rPr>
        <w:t>SAIMEX</w:t>
      </w:r>
      <w:r w:rsidR="001468E9" w:rsidRPr="005D32A3">
        <w:rPr>
          <w:rFonts w:ascii="Palatino Linotype" w:eastAsia="Calibri" w:hAnsi="Palatino Linotype" w:cs="Arial"/>
          <w:b/>
          <w:i/>
          <w:color w:val="000000" w:themeColor="text1"/>
          <w:lang w:val="es-ES"/>
        </w:rPr>
        <w:t>)</w:t>
      </w:r>
      <w:r w:rsidR="00B81371" w:rsidRPr="005D32A3">
        <w:rPr>
          <w:rFonts w:ascii="Palatino Linotype" w:eastAsia="Calibri" w:hAnsi="Palatino Linotype" w:cs="Arial"/>
          <w:b/>
          <w:color w:val="000000" w:themeColor="text1"/>
          <w:lang w:val="es-ES"/>
        </w:rPr>
        <w:t xml:space="preserve"> </w:t>
      </w:r>
      <w:r w:rsidR="00B81371" w:rsidRPr="005D32A3">
        <w:rPr>
          <w:rFonts w:ascii="Palatino Linotype" w:eastAsia="Calibri" w:hAnsi="Palatino Linotype" w:cs="Arial"/>
          <w:color w:val="000000" w:themeColor="text1"/>
          <w:lang w:val="es-ES"/>
        </w:rPr>
        <w:t xml:space="preserve">a efecto de que en un plazo máximo de siete días </w:t>
      </w:r>
      <w:r w:rsidR="00875167" w:rsidRPr="005D32A3">
        <w:rPr>
          <w:rFonts w:ascii="Palatino Linotype" w:eastAsia="Calibri" w:hAnsi="Palatino Linotype" w:cs="Arial"/>
          <w:color w:val="000000" w:themeColor="text1"/>
          <w:lang w:val="es-ES"/>
        </w:rPr>
        <w:t>manifestaran</w:t>
      </w:r>
      <w:r w:rsidR="00B81371" w:rsidRPr="005D32A3">
        <w:rPr>
          <w:rFonts w:ascii="Palatino Linotype" w:eastAsia="Calibri" w:hAnsi="Palatino Linotype" w:cs="Arial"/>
          <w:color w:val="000000" w:themeColor="text1"/>
          <w:lang w:val="es-ES"/>
        </w:rPr>
        <w:t xml:space="preserve"> lo que a</w:t>
      </w:r>
      <w:r w:rsidR="003A2029" w:rsidRPr="005D32A3">
        <w:rPr>
          <w:rFonts w:ascii="Palatino Linotype" w:eastAsia="Calibri" w:hAnsi="Palatino Linotype" w:cs="Arial"/>
          <w:color w:val="000000" w:themeColor="text1"/>
          <w:lang w:val="es-ES"/>
        </w:rPr>
        <w:t xml:space="preserve"> su</w:t>
      </w:r>
      <w:r w:rsidR="00B81371" w:rsidRPr="005D32A3">
        <w:rPr>
          <w:rFonts w:ascii="Palatino Linotype" w:eastAsia="Calibri" w:hAnsi="Palatino Linotype" w:cs="Arial"/>
          <w:color w:val="000000" w:themeColor="text1"/>
          <w:lang w:val="es-ES"/>
        </w:rPr>
        <w:t xml:space="preserve"> derecho conviniera</w:t>
      </w:r>
      <w:r w:rsidR="00875167" w:rsidRPr="005D32A3">
        <w:rPr>
          <w:rFonts w:ascii="Palatino Linotype" w:eastAsia="Calibri" w:hAnsi="Palatino Linotype" w:cs="Arial"/>
          <w:color w:val="000000" w:themeColor="text1"/>
          <w:lang w:val="es-ES"/>
        </w:rPr>
        <w:t>n</w:t>
      </w:r>
      <w:r w:rsidR="00032493" w:rsidRPr="005D32A3">
        <w:rPr>
          <w:rFonts w:ascii="Palatino Linotype" w:eastAsia="Calibri" w:hAnsi="Palatino Linotype" w:cs="Arial"/>
          <w:color w:val="000000" w:themeColor="text1"/>
          <w:lang w:val="es-ES"/>
        </w:rPr>
        <w:t>,</w:t>
      </w:r>
      <w:r w:rsidR="00B81371" w:rsidRPr="005D32A3">
        <w:rPr>
          <w:rFonts w:ascii="Palatino Linotype" w:eastAsia="Calibri" w:hAnsi="Palatino Linotype" w:cs="Arial"/>
          <w:color w:val="000000" w:themeColor="text1"/>
          <w:lang w:val="es-ES"/>
        </w:rPr>
        <w:t xml:space="preserve"> </w:t>
      </w:r>
      <w:r w:rsidR="00875167" w:rsidRPr="005D32A3">
        <w:rPr>
          <w:rFonts w:ascii="Palatino Linotype" w:eastAsia="Calibri" w:hAnsi="Palatino Linotype" w:cs="Arial"/>
          <w:color w:val="000000" w:themeColor="text1"/>
          <w:lang w:val="es-ES"/>
        </w:rPr>
        <w:t>ofrecieran pruebas y</w:t>
      </w:r>
      <w:r w:rsidR="00132C06" w:rsidRPr="005D32A3">
        <w:rPr>
          <w:rFonts w:ascii="Palatino Linotype" w:eastAsia="Calibri" w:hAnsi="Palatino Linotype" w:cs="Arial"/>
          <w:color w:val="000000" w:themeColor="text1"/>
          <w:lang w:val="es-ES"/>
        </w:rPr>
        <w:t xml:space="preserve"> </w:t>
      </w:r>
      <w:r w:rsidR="00875167" w:rsidRPr="005D32A3">
        <w:rPr>
          <w:rFonts w:ascii="Palatino Linotype" w:eastAsia="Calibri" w:hAnsi="Palatino Linotype" w:cs="Arial"/>
          <w:color w:val="000000" w:themeColor="text1"/>
          <w:lang w:val="es-ES"/>
        </w:rPr>
        <w:t>alegatos según corresponda a</w:t>
      </w:r>
      <w:r w:rsidR="004C20F2" w:rsidRPr="005D32A3">
        <w:rPr>
          <w:rFonts w:ascii="Palatino Linotype" w:eastAsia="Calibri" w:hAnsi="Palatino Linotype" w:cs="Arial"/>
          <w:color w:val="000000" w:themeColor="text1"/>
          <w:lang w:val="es-ES"/>
        </w:rPr>
        <w:t xml:space="preserve"> </w:t>
      </w:r>
      <w:r w:rsidR="00875167" w:rsidRPr="005D32A3">
        <w:rPr>
          <w:rFonts w:ascii="Palatino Linotype" w:eastAsia="Calibri" w:hAnsi="Palatino Linotype" w:cs="Arial"/>
          <w:color w:val="000000" w:themeColor="text1"/>
          <w:lang w:val="es-ES"/>
        </w:rPr>
        <w:t>l</w:t>
      </w:r>
      <w:r w:rsidR="004C20F2" w:rsidRPr="005D32A3">
        <w:rPr>
          <w:rFonts w:ascii="Palatino Linotype" w:eastAsia="Calibri" w:hAnsi="Palatino Linotype" w:cs="Arial"/>
          <w:color w:val="000000" w:themeColor="text1"/>
          <w:lang w:val="es-ES"/>
        </w:rPr>
        <w:t>os</w:t>
      </w:r>
      <w:r w:rsidR="00875167" w:rsidRPr="005D32A3">
        <w:rPr>
          <w:rFonts w:ascii="Palatino Linotype" w:eastAsia="Calibri" w:hAnsi="Palatino Linotype" w:cs="Arial"/>
          <w:color w:val="000000" w:themeColor="text1"/>
          <w:lang w:val="es-ES"/>
        </w:rPr>
        <w:t xml:space="preserve"> caso</w:t>
      </w:r>
      <w:r w:rsidR="004C20F2" w:rsidRPr="005D32A3">
        <w:rPr>
          <w:rFonts w:ascii="Palatino Linotype" w:eastAsia="Calibri" w:hAnsi="Palatino Linotype" w:cs="Arial"/>
          <w:color w:val="000000" w:themeColor="text1"/>
          <w:lang w:val="es-ES"/>
        </w:rPr>
        <w:t>s</w:t>
      </w:r>
      <w:r w:rsidR="00875167" w:rsidRPr="005D32A3">
        <w:rPr>
          <w:rFonts w:ascii="Palatino Linotype" w:eastAsia="Calibri" w:hAnsi="Palatino Linotype" w:cs="Arial"/>
          <w:color w:val="000000" w:themeColor="text1"/>
          <w:lang w:val="es-ES"/>
        </w:rPr>
        <w:t xml:space="preserve"> concreto</w:t>
      </w:r>
      <w:r w:rsidR="004C20F2" w:rsidRPr="005D32A3">
        <w:rPr>
          <w:rFonts w:ascii="Palatino Linotype" w:eastAsia="Calibri" w:hAnsi="Palatino Linotype" w:cs="Arial"/>
          <w:color w:val="000000" w:themeColor="text1"/>
          <w:lang w:val="es-ES"/>
        </w:rPr>
        <w:t>s</w:t>
      </w:r>
      <w:r w:rsidR="00875167" w:rsidRPr="005D32A3">
        <w:rPr>
          <w:rFonts w:ascii="Palatino Linotype" w:eastAsia="Calibri" w:hAnsi="Palatino Linotype" w:cs="Arial"/>
          <w:color w:val="000000" w:themeColor="text1"/>
          <w:lang w:val="es-ES"/>
        </w:rPr>
        <w:t xml:space="preserve">, </w:t>
      </w:r>
      <w:r w:rsidR="00F147C6" w:rsidRPr="005D32A3">
        <w:rPr>
          <w:rFonts w:ascii="Palatino Linotype" w:eastAsia="Calibri" w:hAnsi="Palatino Linotype" w:cs="Arial"/>
          <w:color w:val="000000" w:themeColor="text1"/>
          <w:lang w:val="es-ES"/>
        </w:rPr>
        <w:t>de esta forma</w:t>
      </w:r>
      <w:r w:rsidR="00875167" w:rsidRPr="005D32A3">
        <w:rPr>
          <w:rFonts w:ascii="Palatino Linotype" w:eastAsia="Calibri" w:hAnsi="Palatino Linotype" w:cs="Arial"/>
          <w:color w:val="000000" w:themeColor="text1"/>
          <w:lang w:val="es-ES"/>
        </w:rPr>
        <w:t xml:space="preserve"> para que el </w:t>
      </w:r>
      <w:r w:rsidR="00875167" w:rsidRPr="005D32A3">
        <w:rPr>
          <w:rFonts w:ascii="Palatino Linotype" w:eastAsia="Calibri" w:hAnsi="Palatino Linotype" w:cs="Arial"/>
          <w:b/>
          <w:color w:val="000000" w:themeColor="text1"/>
          <w:lang w:val="es-ES"/>
        </w:rPr>
        <w:t>SUJETO OBLIGADO</w:t>
      </w:r>
      <w:r w:rsidR="00875167" w:rsidRPr="005D32A3">
        <w:rPr>
          <w:rFonts w:ascii="Palatino Linotype" w:eastAsia="Calibri" w:hAnsi="Palatino Linotype" w:cs="Arial"/>
          <w:color w:val="000000" w:themeColor="text1"/>
          <w:lang w:val="es-ES"/>
        </w:rPr>
        <w:t xml:space="preserve"> </w:t>
      </w:r>
      <w:r w:rsidR="00B81371" w:rsidRPr="005D32A3">
        <w:rPr>
          <w:rFonts w:ascii="Palatino Linotype" w:eastAsia="Calibri" w:hAnsi="Palatino Linotype" w:cs="Arial"/>
          <w:color w:val="000000" w:themeColor="text1"/>
          <w:lang w:val="es-ES"/>
        </w:rPr>
        <w:t>presentar</w:t>
      </w:r>
      <w:r w:rsidR="003A03D0" w:rsidRPr="005D32A3">
        <w:rPr>
          <w:rFonts w:ascii="Palatino Linotype" w:eastAsia="Calibri" w:hAnsi="Palatino Linotype" w:cs="Arial"/>
          <w:color w:val="000000" w:themeColor="text1"/>
          <w:lang w:val="es-ES"/>
        </w:rPr>
        <w:t>a</w:t>
      </w:r>
      <w:r w:rsidR="00B81371" w:rsidRPr="005D32A3">
        <w:rPr>
          <w:rFonts w:ascii="Palatino Linotype" w:eastAsia="Calibri" w:hAnsi="Palatino Linotype" w:cs="Arial"/>
          <w:color w:val="000000" w:themeColor="text1"/>
          <w:lang w:val="es-ES"/>
        </w:rPr>
        <w:t xml:space="preserve"> el </w:t>
      </w:r>
      <w:r w:rsidR="00556F72" w:rsidRPr="005D32A3">
        <w:rPr>
          <w:rFonts w:ascii="Palatino Linotype" w:eastAsia="Calibri" w:hAnsi="Palatino Linotype" w:cs="Arial"/>
          <w:color w:val="000000" w:themeColor="text1"/>
          <w:lang w:val="es-ES"/>
        </w:rPr>
        <w:t xml:space="preserve">informe justificado </w:t>
      </w:r>
      <w:r w:rsidR="00875167" w:rsidRPr="005D32A3">
        <w:rPr>
          <w:rFonts w:ascii="Palatino Linotype" w:eastAsia="Calibri" w:hAnsi="Palatino Linotype" w:cs="Arial"/>
          <w:color w:val="000000" w:themeColor="text1"/>
          <w:lang w:val="es-ES"/>
        </w:rPr>
        <w:t>procedente</w:t>
      </w:r>
      <w:r w:rsidR="00787184" w:rsidRPr="005D32A3">
        <w:rPr>
          <w:rFonts w:ascii="Palatino Linotype" w:eastAsia="Calibri" w:hAnsi="Palatino Linotype" w:cs="Arial"/>
          <w:color w:val="000000" w:themeColor="text1"/>
          <w:lang w:val="es-ES"/>
        </w:rPr>
        <w:t>.</w:t>
      </w:r>
    </w:p>
    <w:p w14:paraId="3022AEC6" w14:textId="77777777" w:rsidR="007446C2" w:rsidRPr="005D32A3"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0ED6393A" w:rsidR="007446C2" w:rsidRPr="005D32A3" w:rsidRDefault="00022D89"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5D32A3">
        <w:rPr>
          <w:rFonts w:ascii="Palatino Linotype" w:eastAsia="Calibri" w:hAnsi="Palatino Linotype" w:cs="Arial"/>
          <w:color w:val="000000" w:themeColor="text1"/>
          <w:lang w:val="es-ES"/>
        </w:rPr>
        <w:t xml:space="preserve">El veinticinco (25) de marzo de dos mil veintiuno, el particular subió dentro del apartado de </w:t>
      </w:r>
      <w:r w:rsidRPr="005D32A3">
        <w:rPr>
          <w:rFonts w:ascii="Palatino Linotype" w:eastAsia="Calibri" w:hAnsi="Palatino Linotype" w:cs="Arial"/>
          <w:i/>
          <w:iCs/>
          <w:color w:val="000000" w:themeColor="text1"/>
          <w:lang w:val="es-ES"/>
        </w:rPr>
        <w:t xml:space="preserve">Manifestaciones </w:t>
      </w:r>
      <w:r w:rsidRPr="005D32A3">
        <w:rPr>
          <w:rFonts w:ascii="Palatino Linotype" w:eastAsia="Calibri" w:hAnsi="Palatino Linotype" w:cs="Arial"/>
          <w:color w:val="000000" w:themeColor="text1"/>
          <w:lang w:val="es-ES"/>
        </w:rPr>
        <w:t xml:space="preserve">del SAIMEX, el documento denominado </w:t>
      </w:r>
      <w:r w:rsidRPr="005D32A3">
        <w:rPr>
          <w:rFonts w:ascii="Palatino Linotype" w:eastAsia="Calibri" w:hAnsi="Palatino Linotype" w:cs="Arial"/>
          <w:b/>
          <w:bCs/>
          <w:i/>
          <w:iCs/>
          <w:color w:val="000000" w:themeColor="text1"/>
          <w:lang w:val="es-ES"/>
        </w:rPr>
        <w:t>“</w:t>
      </w:r>
      <w:proofErr w:type="spellStart"/>
      <w:r w:rsidR="007F372C" w:rsidRPr="005D32A3">
        <w:rPr>
          <w:rFonts w:ascii="Palatino Linotype" w:eastAsia="Calibri" w:hAnsi="Palatino Linotype" w:cs="Arial"/>
          <w:b/>
          <w:bCs/>
          <w:i/>
          <w:iCs/>
          <w:color w:val="000000" w:themeColor="text1"/>
          <w:lang w:val="es-ES"/>
        </w:rPr>
        <w:t>manifestacion</w:t>
      </w:r>
      <w:proofErr w:type="spellEnd"/>
      <w:r w:rsidR="007F372C" w:rsidRPr="005D32A3">
        <w:rPr>
          <w:rFonts w:ascii="Palatino Linotype" w:eastAsia="Calibri" w:hAnsi="Palatino Linotype" w:cs="Arial"/>
          <w:b/>
          <w:bCs/>
          <w:i/>
          <w:iCs/>
          <w:color w:val="000000" w:themeColor="text1"/>
          <w:lang w:val="es-ES"/>
        </w:rPr>
        <w:t xml:space="preserve"> izc.docx”</w:t>
      </w:r>
      <w:r w:rsidR="007F372C" w:rsidRPr="005D32A3">
        <w:rPr>
          <w:rFonts w:ascii="Palatino Linotype" w:eastAsia="Calibri" w:hAnsi="Palatino Linotype" w:cs="Arial"/>
          <w:color w:val="000000" w:themeColor="text1"/>
          <w:lang w:val="es-ES"/>
        </w:rPr>
        <w:t xml:space="preserve">, por medio del </w:t>
      </w:r>
      <w:proofErr w:type="spellStart"/>
      <w:r w:rsidR="007F372C" w:rsidRPr="005D32A3">
        <w:rPr>
          <w:rFonts w:ascii="Palatino Linotype" w:eastAsia="Calibri" w:hAnsi="Palatino Linotype" w:cs="Arial"/>
          <w:color w:val="000000" w:themeColor="text1"/>
          <w:lang w:val="es-ES"/>
        </w:rPr>
        <w:t>cuál</w:t>
      </w:r>
      <w:proofErr w:type="spellEnd"/>
      <w:r w:rsidR="007F372C" w:rsidRPr="005D32A3">
        <w:rPr>
          <w:rFonts w:ascii="Palatino Linotype" w:eastAsia="Calibri" w:hAnsi="Palatino Linotype" w:cs="Arial"/>
          <w:color w:val="000000" w:themeColor="text1"/>
          <w:lang w:val="es-ES"/>
        </w:rPr>
        <w:t xml:space="preserve"> formuló los siguientes alegatos:</w:t>
      </w:r>
    </w:p>
    <w:p w14:paraId="6A2D8E4B" w14:textId="4B5E1B32" w:rsidR="009A593A" w:rsidRPr="005D32A3" w:rsidRDefault="009A593A"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D236B3C" w14:textId="1890DCA7" w:rsidR="007F372C" w:rsidRPr="005D32A3" w:rsidRDefault="007F372C" w:rsidP="007F372C">
      <w:pPr>
        <w:spacing w:line="276" w:lineRule="auto"/>
        <w:ind w:left="567" w:right="567"/>
        <w:jc w:val="both"/>
        <w:rPr>
          <w:rFonts w:ascii="Palatino Linotype" w:hAnsi="Palatino Linotype"/>
          <w:b/>
          <w:i/>
          <w:iCs/>
          <w:sz w:val="22"/>
          <w:szCs w:val="22"/>
        </w:rPr>
      </w:pPr>
      <w:r w:rsidRPr="005D32A3">
        <w:rPr>
          <w:rFonts w:ascii="Palatino Linotype" w:hAnsi="Palatino Linotype"/>
          <w:i/>
          <w:iCs/>
          <w:sz w:val="22"/>
          <w:szCs w:val="22"/>
        </w:rPr>
        <w:lastRenderedPageBreak/>
        <w:t xml:space="preserve">“Conforme los LINEAMIENTOS QUE REGULAN LA ENTREGA-RECEPCIÓN DE LA ADMINISTRACIÓN PÚBLICA MUNICIPAL DEL ESTADO DE MÉXICO, Articulo 4, Fracción I. ACTA DE ENTREGA-RECEPCIÓN: </w:t>
      </w:r>
      <w:r w:rsidRPr="005D32A3">
        <w:rPr>
          <w:rFonts w:ascii="Palatino Linotype" w:hAnsi="Palatino Linotype"/>
          <w:b/>
          <w:i/>
          <w:iCs/>
          <w:sz w:val="22"/>
          <w:szCs w:val="22"/>
        </w:rPr>
        <w:t>Al documento que contiene la relación de la información del acto de entrega-recepción del empleo, cargo o comisión desempeñado durante la administración pública municipal;</w:t>
      </w:r>
    </w:p>
    <w:p w14:paraId="3C067115" w14:textId="77777777" w:rsidR="007F372C" w:rsidRPr="005D32A3" w:rsidRDefault="007F372C" w:rsidP="007F372C">
      <w:pPr>
        <w:spacing w:line="276" w:lineRule="auto"/>
        <w:ind w:left="567" w:right="567"/>
        <w:jc w:val="both"/>
        <w:rPr>
          <w:rFonts w:ascii="Palatino Linotype" w:hAnsi="Palatino Linotype"/>
          <w:i/>
          <w:iCs/>
          <w:sz w:val="22"/>
          <w:szCs w:val="22"/>
        </w:rPr>
      </w:pPr>
    </w:p>
    <w:p w14:paraId="72D5ADA5" w14:textId="2EF65ACF" w:rsidR="007F372C" w:rsidRPr="005D32A3" w:rsidRDefault="007F372C" w:rsidP="007F372C">
      <w:pPr>
        <w:spacing w:line="276" w:lineRule="auto"/>
        <w:ind w:left="567" w:right="567"/>
        <w:jc w:val="both"/>
        <w:rPr>
          <w:rFonts w:ascii="Palatino Linotype" w:hAnsi="Palatino Linotype"/>
          <w:i/>
          <w:iCs/>
          <w:sz w:val="22"/>
          <w:szCs w:val="22"/>
        </w:rPr>
      </w:pPr>
      <w:r w:rsidRPr="005D32A3">
        <w:rPr>
          <w:rFonts w:ascii="Palatino Linotype" w:hAnsi="Palatino Linotype"/>
          <w:i/>
          <w:iCs/>
          <w:sz w:val="22"/>
          <w:szCs w:val="22"/>
        </w:rPr>
        <w:t xml:space="preserve">Y del Capítulo II, articulo 8 al 21 se estipula la documentación e información que contiene el acto de entre recepción. </w:t>
      </w:r>
    </w:p>
    <w:p w14:paraId="00376553" w14:textId="77777777" w:rsidR="007F372C" w:rsidRPr="005D32A3" w:rsidRDefault="007F372C" w:rsidP="007F372C">
      <w:pPr>
        <w:spacing w:line="276" w:lineRule="auto"/>
        <w:ind w:left="567" w:right="567"/>
        <w:jc w:val="both"/>
        <w:rPr>
          <w:rFonts w:ascii="Palatino Linotype" w:hAnsi="Palatino Linotype"/>
          <w:i/>
          <w:iCs/>
          <w:sz w:val="22"/>
          <w:szCs w:val="22"/>
        </w:rPr>
      </w:pPr>
    </w:p>
    <w:p w14:paraId="0A7377E9" w14:textId="5E2D0576" w:rsidR="007F372C" w:rsidRPr="005D32A3" w:rsidRDefault="007F372C" w:rsidP="007F372C">
      <w:pPr>
        <w:spacing w:line="276" w:lineRule="auto"/>
        <w:ind w:left="567" w:right="567"/>
        <w:jc w:val="both"/>
        <w:rPr>
          <w:rFonts w:ascii="Palatino Linotype" w:hAnsi="Palatino Linotype"/>
          <w:i/>
          <w:iCs/>
          <w:sz w:val="22"/>
          <w:szCs w:val="22"/>
        </w:rPr>
      </w:pPr>
      <w:r w:rsidRPr="005D32A3">
        <w:rPr>
          <w:rFonts w:ascii="Palatino Linotype" w:hAnsi="Palatino Linotype"/>
          <w:i/>
          <w:iCs/>
          <w:sz w:val="22"/>
          <w:szCs w:val="22"/>
        </w:rPr>
        <w:t xml:space="preserve">La información es pública ya que fue y es generada por el servidor público en el encargo conferido tanto el entrante como saliente. </w:t>
      </w:r>
    </w:p>
    <w:p w14:paraId="1A31BA0B" w14:textId="77777777" w:rsidR="007F372C" w:rsidRPr="005D32A3" w:rsidRDefault="007F372C" w:rsidP="007F372C">
      <w:pPr>
        <w:spacing w:line="276" w:lineRule="auto"/>
        <w:ind w:left="567" w:right="567"/>
        <w:jc w:val="both"/>
        <w:rPr>
          <w:rFonts w:ascii="Palatino Linotype" w:hAnsi="Palatino Linotype"/>
          <w:i/>
          <w:iCs/>
          <w:sz w:val="22"/>
          <w:szCs w:val="22"/>
        </w:rPr>
      </w:pPr>
    </w:p>
    <w:p w14:paraId="0ACBE32A" w14:textId="6836D261" w:rsidR="007F372C" w:rsidRPr="005D32A3" w:rsidRDefault="007F372C" w:rsidP="007F372C">
      <w:pPr>
        <w:spacing w:line="276" w:lineRule="auto"/>
        <w:ind w:left="567" w:right="567"/>
        <w:jc w:val="both"/>
        <w:rPr>
          <w:rFonts w:ascii="Palatino Linotype" w:hAnsi="Palatino Linotype"/>
          <w:i/>
          <w:iCs/>
          <w:sz w:val="22"/>
          <w:szCs w:val="22"/>
        </w:rPr>
      </w:pPr>
      <w:r w:rsidRPr="005D32A3">
        <w:rPr>
          <w:rFonts w:ascii="Palatino Linotype" w:hAnsi="Palatino Linotype"/>
          <w:i/>
          <w:iCs/>
          <w:sz w:val="22"/>
          <w:szCs w:val="22"/>
        </w:rPr>
        <w:t xml:space="preserve">La información fue remitida al OSFEM por lo tanto no cumple con los criterios para ser clasificada por reservada ni confidencial. </w:t>
      </w:r>
    </w:p>
    <w:p w14:paraId="2146ABD5" w14:textId="77777777" w:rsidR="007F372C" w:rsidRPr="005D32A3" w:rsidRDefault="007F372C" w:rsidP="007F372C">
      <w:pPr>
        <w:spacing w:line="276" w:lineRule="auto"/>
        <w:ind w:left="567" w:right="567"/>
        <w:jc w:val="both"/>
        <w:rPr>
          <w:rFonts w:ascii="Palatino Linotype" w:hAnsi="Palatino Linotype"/>
          <w:i/>
          <w:iCs/>
          <w:sz w:val="22"/>
          <w:szCs w:val="22"/>
        </w:rPr>
      </w:pPr>
    </w:p>
    <w:p w14:paraId="4AD67A9B" w14:textId="00BB01F4" w:rsidR="007F372C" w:rsidRPr="005D32A3" w:rsidRDefault="007F372C" w:rsidP="007F372C">
      <w:pPr>
        <w:spacing w:line="276" w:lineRule="auto"/>
        <w:ind w:left="567" w:right="567"/>
        <w:jc w:val="both"/>
        <w:rPr>
          <w:rFonts w:ascii="Palatino Linotype" w:hAnsi="Palatino Linotype"/>
          <w:i/>
          <w:iCs/>
          <w:sz w:val="22"/>
          <w:szCs w:val="22"/>
        </w:rPr>
      </w:pPr>
      <w:r w:rsidRPr="005D32A3">
        <w:rPr>
          <w:rFonts w:ascii="Palatino Linotype" w:hAnsi="Palatino Linotype"/>
          <w:i/>
          <w:iCs/>
          <w:sz w:val="22"/>
          <w:szCs w:val="22"/>
        </w:rPr>
        <w:t>Finalmente, la prueba de daño remitida no cumple con la normatividad aplicable. S</w:t>
      </w:r>
    </w:p>
    <w:p w14:paraId="7FF3654B" w14:textId="77777777" w:rsidR="007F372C" w:rsidRPr="005D32A3" w:rsidRDefault="007F372C" w:rsidP="007F372C">
      <w:pPr>
        <w:spacing w:line="276" w:lineRule="auto"/>
        <w:ind w:left="567" w:right="567"/>
        <w:jc w:val="both"/>
        <w:rPr>
          <w:rFonts w:ascii="Palatino Linotype" w:hAnsi="Palatino Linotype"/>
          <w:i/>
          <w:iCs/>
          <w:sz w:val="22"/>
          <w:szCs w:val="22"/>
        </w:rPr>
      </w:pPr>
    </w:p>
    <w:p w14:paraId="212A5691" w14:textId="2F3ADB14" w:rsidR="007F372C" w:rsidRPr="005D32A3" w:rsidRDefault="007F372C" w:rsidP="007F372C">
      <w:pPr>
        <w:spacing w:line="276" w:lineRule="auto"/>
        <w:ind w:left="567" w:right="567"/>
        <w:jc w:val="both"/>
        <w:rPr>
          <w:rFonts w:ascii="Palatino Linotype" w:hAnsi="Palatino Linotype"/>
          <w:sz w:val="22"/>
          <w:szCs w:val="22"/>
        </w:rPr>
      </w:pPr>
      <w:r w:rsidRPr="005D32A3">
        <w:rPr>
          <w:rFonts w:ascii="Palatino Linotype" w:hAnsi="Palatino Linotype"/>
          <w:i/>
          <w:iCs/>
          <w:sz w:val="22"/>
          <w:szCs w:val="22"/>
        </w:rPr>
        <w:t>Solicito la desclasificación de la información”</w:t>
      </w:r>
      <w:r w:rsidRPr="005D32A3">
        <w:rPr>
          <w:rFonts w:ascii="Palatino Linotype" w:hAnsi="Palatino Linotype"/>
          <w:sz w:val="22"/>
          <w:szCs w:val="22"/>
        </w:rPr>
        <w:t xml:space="preserve"> (Sic.)</w:t>
      </w:r>
    </w:p>
    <w:p w14:paraId="39EBFFDF" w14:textId="77777777" w:rsidR="007F372C" w:rsidRPr="005D32A3" w:rsidRDefault="007F372C"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BA1B64A" w14:textId="56499BA8" w:rsidR="007F372C" w:rsidRPr="005D32A3" w:rsidRDefault="007F372C"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hAnsi="Palatino Linotype"/>
          <w:color w:val="000000" w:themeColor="text1"/>
        </w:rPr>
        <w:t xml:space="preserve">Por su parte, el </w:t>
      </w:r>
      <w:r w:rsidRPr="005D32A3">
        <w:rPr>
          <w:rFonts w:ascii="Palatino Linotype" w:hAnsi="Palatino Linotype"/>
          <w:color w:val="000000" w:themeColor="text1"/>
          <w:lang w:val="es-ES"/>
        </w:rPr>
        <w:t xml:space="preserve">seis (06) de abril de dos mil veintiuno, el </w:t>
      </w:r>
      <w:r w:rsidRPr="005D32A3">
        <w:rPr>
          <w:rFonts w:ascii="Palatino Linotype" w:hAnsi="Palatino Linotype"/>
          <w:b/>
          <w:bCs/>
          <w:color w:val="000000" w:themeColor="text1"/>
          <w:lang w:val="es-ES"/>
        </w:rPr>
        <w:t>SUJETO OBLIGADO</w:t>
      </w:r>
      <w:r w:rsidRPr="005D32A3">
        <w:rPr>
          <w:rFonts w:ascii="Palatino Linotype" w:hAnsi="Palatino Linotype"/>
          <w:color w:val="000000" w:themeColor="text1"/>
          <w:lang w:val="es-ES"/>
        </w:rPr>
        <w:t xml:space="preserve"> presentó su Informe Justificado por medio del archivo electrónico que se describe a continuación:</w:t>
      </w:r>
    </w:p>
    <w:p w14:paraId="3837CB50" w14:textId="46DC94A0" w:rsidR="007F372C" w:rsidRPr="005D32A3" w:rsidRDefault="007F372C" w:rsidP="007F372C">
      <w:pPr>
        <w:pStyle w:val="Prrafodelista"/>
        <w:tabs>
          <w:tab w:val="left" w:pos="426"/>
        </w:tabs>
        <w:spacing w:line="360" w:lineRule="auto"/>
        <w:ind w:left="0"/>
        <w:jc w:val="both"/>
        <w:rPr>
          <w:rFonts w:ascii="Palatino Linotype" w:hAnsi="Palatino Linotype"/>
          <w:color w:val="000000" w:themeColor="text1"/>
        </w:rPr>
      </w:pPr>
    </w:p>
    <w:p w14:paraId="173E921F" w14:textId="28A0B686" w:rsidR="007F372C" w:rsidRPr="005D32A3" w:rsidRDefault="007F372C" w:rsidP="007F372C">
      <w:pPr>
        <w:pStyle w:val="Prrafodelista"/>
        <w:numPr>
          <w:ilvl w:val="0"/>
          <w:numId w:val="33"/>
        </w:numPr>
        <w:tabs>
          <w:tab w:val="left" w:pos="426"/>
        </w:tabs>
        <w:spacing w:line="360" w:lineRule="auto"/>
        <w:ind w:left="851" w:hanging="218"/>
        <w:jc w:val="both"/>
        <w:rPr>
          <w:rFonts w:ascii="Palatino Linotype" w:hAnsi="Palatino Linotype"/>
          <w:color w:val="000000" w:themeColor="text1"/>
        </w:rPr>
      </w:pPr>
      <w:r w:rsidRPr="005D32A3">
        <w:rPr>
          <w:rFonts w:ascii="Palatino Linotype" w:eastAsia="Calibri" w:hAnsi="Palatino Linotype" w:cs="Arial"/>
          <w:b/>
          <w:bCs/>
          <w:i/>
          <w:iCs/>
          <w:lang w:val="es-ES"/>
        </w:rPr>
        <w:t>“103-1283.pdf”</w:t>
      </w:r>
      <w:r w:rsidRPr="005D32A3">
        <w:rPr>
          <w:rFonts w:ascii="Palatino Linotype" w:eastAsia="Calibri" w:hAnsi="Palatino Linotype" w:cs="Arial"/>
          <w:lang w:val="es-ES"/>
        </w:rPr>
        <w:t xml:space="preserve">: Documento de 19 fojas que contiene la reiteración de las respuestas emitidas por la Contraloría Municipal y la Dirección General de Administración; por su parte, la Dirección de Obras Públicas informa que alrededor del 99% de las obras públicas del municipio se realizan mediante la modalidad de ‘obras por contrato’, mientras que el 01% restante por ‘adjudicación directa’; y, que una vez hecha la búsqueda de requisiciones de materiales y servicios de obra del ejercicio dos mil veinte, al no encontrar la </w:t>
      </w:r>
      <w:r w:rsidRPr="005D32A3">
        <w:rPr>
          <w:rFonts w:ascii="Palatino Linotype" w:eastAsia="Calibri" w:hAnsi="Palatino Linotype" w:cs="Arial"/>
          <w:lang w:val="es-ES"/>
        </w:rPr>
        <w:lastRenderedPageBreak/>
        <w:t>información específica requerida por el particular, se optó por informarle del portal IPOMEX donde está disponible la información de toda la obra pública municipal.</w:t>
      </w:r>
    </w:p>
    <w:p w14:paraId="66FFF555" w14:textId="77777777" w:rsidR="007F372C" w:rsidRPr="005D32A3" w:rsidRDefault="007F372C" w:rsidP="007F372C">
      <w:pPr>
        <w:pStyle w:val="Prrafodelista"/>
        <w:tabs>
          <w:tab w:val="left" w:pos="426"/>
        </w:tabs>
        <w:spacing w:line="360" w:lineRule="auto"/>
        <w:ind w:left="0"/>
        <w:jc w:val="both"/>
        <w:rPr>
          <w:rFonts w:ascii="Palatino Linotype" w:hAnsi="Palatino Linotype"/>
          <w:color w:val="000000" w:themeColor="text1"/>
        </w:rPr>
      </w:pPr>
    </w:p>
    <w:p w14:paraId="3B9BAA79" w14:textId="390CC8D6" w:rsidR="007F372C" w:rsidRPr="005D32A3" w:rsidRDefault="007F372C"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hAnsi="Palatino Linotype"/>
          <w:color w:val="000000" w:themeColor="text1"/>
          <w:lang w:val="es-ES"/>
        </w:rPr>
        <w:t xml:space="preserve">Del análisis </w:t>
      </w:r>
      <w:r w:rsidRPr="005D32A3">
        <w:rPr>
          <w:rFonts w:ascii="Palatino Linotype" w:eastAsia="Calibri" w:hAnsi="Palatino Linotype" w:cs="Arial"/>
          <w:color w:val="000000" w:themeColor="text1"/>
        </w:rPr>
        <w:t xml:space="preserve">realizado al archivo remitido por el </w:t>
      </w:r>
      <w:r w:rsidRPr="005D32A3">
        <w:rPr>
          <w:rFonts w:ascii="Palatino Linotype" w:eastAsia="Calibri" w:hAnsi="Palatino Linotype" w:cs="Arial"/>
          <w:b/>
          <w:bCs/>
          <w:color w:val="000000" w:themeColor="text1"/>
        </w:rPr>
        <w:t>SUJETO OBLIGADO</w:t>
      </w:r>
      <w:r w:rsidRPr="005D32A3">
        <w:rPr>
          <w:rFonts w:ascii="Palatino Linotype" w:eastAsia="Calibri" w:hAnsi="Palatino Linotype" w:cs="Arial"/>
          <w:color w:val="000000" w:themeColor="text1"/>
        </w:rPr>
        <w:t xml:space="preserve"> en el apartado de </w:t>
      </w:r>
      <w:r w:rsidRPr="005D32A3">
        <w:rPr>
          <w:rFonts w:ascii="Palatino Linotype" w:eastAsia="Calibri" w:hAnsi="Palatino Linotype" w:cs="Arial"/>
          <w:i/>
          <w:iCs/>
          <w:color w:val="000000" w:themeColor="text1"/>
        </w:rPr>
        <w:t>Manifestaciones</w:t>
      </w:r>
      <w:r w:rsidRPr="005D32A3">
        <w:rPr>
          <w:rFonts w:ascii="Palatino Linotype" w:eastAsia="Calibri" w:hAnsi="Palatino Linotype" w:cs="Arial"/>
          <w:color w:val="000000" w:themeColor="text1"/>
        </w:rPr>
        <w:t xml:space="preserve"> del </w:t>
      </w:r>
      <w:r w:rsidRPr="005D32A3">
        <w:rPr>
          <w:rFonts w:ascii="Palatino Linotype" w:eastAsia="Calibri" w:hAnsi="Palatino Linotype" w:cs="Arial"/>
          <w:b/>
          <w:bCs/>
          <w:color w:val="000000" w:themeColor="text1"/>
        </w:rPr>
        <w:t>SAIMEX</w:t>
      </w:r>
      <w:r w:rsidRPr="005D32A3">
        <w:rPr>
          <w:rFonts w:ascii="Palatino Linotype" w:eastAsia="Calibri" w:hAnsi="Palatino Linotype" w:cs="Arial"/>
          <w:color w:val="000000" w:themeColor="text1"/>
        </w:rPr>
        <w:t xml:space="preserve">, la Ponencia Resolutora concluyó que éste contenía información novedosa y de probable interés para el </w:t>
      </w:r>
      <w:r w:rsidRPr="005D32A3">
        <w:rPr>
          <w:rFonts w:ascii="Palatino Linotype" w:eastAsia="Calibri" w:hAnsi="Palatino Linotype" w:cs="Arial"/>
          <w:b/>
          <w:bCs/>
          <w:color w:val="000000" w:themeColor="text1"/>
        </w:rPr>
        <w:t>RECURRENTE</w:t>
      </w:r>
      <w:r w:rsidRPr="005D32A3">
        <w:rPr>
          <w:rFonts w:ascii="Palatino Linotype" w:eastAsia="Calibri" w:hAnsi="Palatino Linotype" w:cs="Arial"/>
          <w:color w:val="000000" w:themeColor="text1"/>
        </w:rPr>
        <w:t xml:space="preserve">, por lo que fue le puesto a la vista el doce (12) de abril de dos mil veintiuno, concediéndole un plazo de tres (03) días para que manifestara lo que a su derecho conviniera, de conformidad con el artículo 185, fracción III, de la Ley de Transparencia y Acceso a la Información Pública del Estado de México y Municipios; no obstante, se hace constar que el </w:t>
      </w:r>
      <w:r w:rsidRPr="005D32A3">
        <w:rPr>
          <w:rFonts w:ascii="Palatino Linotype" w:eastAsia="Calibri" w:hAnsi="Palatino Linotype" w:cs="Arial"/>
          <w:b/>
          <w:bCs/>
          <w:color w:val="000000" w:themeColor="text1"/>
        </w:rPr>
        <w:t>RECURRENTE</w:t>
      </w:r>
      <w:r w:rsidRPr="005D32A3">
        <w:rPr>
          <w:rFonts w:ascii="Palatino Linotype" w:eastAsia="Calibri" w:hAnsi="Palatino Linotype" w:cs="Arial"/>
          <w:color w:val="000000" w:themeColor="text1"/>
        </w:rPr>
        <w:t xml:space="preserve"> no ejerció su derecho de réplica sobre los nuevos contenidos.</w:t>
      </w:r>
    </w:p>
    <w:p w14:paraId="635C7C37" w14:textId="77777777" w:rsidR="007F372C" w:rsidRPr="005D32A3" w:rsidRDefault="007F372C" w:rsidP="007F372C">
      <w:pPr>
        <w:pStyle w:val="Prrafodelista"/>
        <w:tabs>
          <w:tab w:val="left" w:pos="426"/>
        </w:tabs>
        <w:spacing w:line="360" w:lineRule="auto"/>
        <w:ind w:left="0"/>
        <w:jc w:val="both"/>
        <w:rPr>
          <w:rFonts w:ascii="Palatino Linotype" w:hAnsi="Palatino Linotype"/>
          <w:color w:val="000000" w:themeColor="text1"/>
        </w:rPr>
      </w:pPr>
    </w:p>
    <w:p w14:paraId="7FB95849" w14:textId="6C36328E" w:rsidR="00F2567E" w:rsidRPr="005D32A3" w:rsidRDefault="00861622"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lang w:val="es-ES"/>
        </w:rPr>
        <w:t>El</w:t>
      </w:r>
      <w:bookmarkStart w:id="3" w:name="_Toc461555889"/>
      <w:bookmarkStart w:id="4" w:name="_Toc466371858"/>
      <w:r w:rsidR="00B855AA" w:rsidRPr="005D32A3">
        <w:rPr>
          <w:rFonts w:ascii="Palatino Linotype" w:eastAsia="Calibri" w:hAnsi="Palatino Linotype" w:cs="Arial"/>
          <w:color w:val="000000" w:themeColor="text1"/>
          <w:lang w:val="es-ES"/>
        </w:rPr>
        <w:t xml:space="preserve"> </w:t>
      </w:r>
      <w:r w:rsidR="007F372C" w:rsidRPr="005D32A3">
        <w:rPr>
          <w:rFonts w:ascii="Palatino Linotype" w:eastAsia="Calibri" w:hAnsi="Palatino Linotype" w:cs="Arial"/>
          <w:color w:val="000000" w:themeColor="text1"/>
          <w:lang w:val="es-ES"/>
        </w:rPr>
        <w:t>dieciséis (16) de abril</w:t>
      </w:r>
      <w:r w:rsidR="009917E9" w:rsidRPr="005D32A3">
        <w:rPr>
          <w:rFonts w:ascii="Palatino Linotype" w:eastAsia="Calibri" w:hAnsi="Palatino Linotype" w:cs="Arial"/>
          <w:color w:val="000000" w:themeColor="text1"/>
          <w:lang w:val="es-ES"/>
        </w:rPr>
        <w:t xml:space="preserve"> de dos mil veintiuno</w:t>
      </w:r>
      <w:r w:rsidR="00AD6AC5" w:rsidRPr="005D32A3">
        <w:rPr>
          <w:rFonts w:ascii="Palatino Linotype" w:hAnsi="Palatino Linotype" w:cs="Arial"/>
          <w:color w:val="000000" w:themeColor="text1"/>
        </w:rPr>
        <w:t>, el Comisionado Ponente decretó el cierre del periodo de instrucción, por lo que ordenó turnar el expediente para su resolución, misma que ahora se pronuncia</w:t>
      </w:r>
      <w:r w:rsidR="00F2567E" w:rsidRPr="005D32A3">
        <w:rPr>
          <w:rFonts w:ascii="Palatino Linotype" w:hAnsi="Palatino Linotype" w:cs="Arial"/>
          <w:color w:val="000000" w:themeColor="text1"/>
        </w:rPr>
        <w:t>.</w:t>
      </w:r>
    </w:p>
    <w:p w14:paraId="0EC0D246" w14:textId="77777777" w:rsidR="00F2567E" w:rsidRPr="005D32A3" w:rsidRDefault="00F2567E" w:rsidP="00F2567E">
      <w:pPr>
        <w:pStyle w:val="Prrafodelista"/>
        <w:tabs>
          <w:tab w:val="left" w:pos="426"/>
        </w:tabs>
        <w:spacing w:line="360" w:lineRule="auto"/>
        <w:ind w:left="0"/>
        <w:jc w:val="both"/>
        <w:rPr>
          <w:rFonts w:ascii="Palatino Linotype" w:hAnsi="Palatino Linotype"/>
          <w:color w:val="000000" w:themeColor="text1"/>
        </w:rPr>
      </w:pPr>
    </w:p>
    <w:p w14:paraId="502E9C42" w14:textId="2D2CB294" w:rsidR="006B004E" w:rsidRPr="005D32A3" w:rsidRDefault="00F2567E"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hAnsi="Palatino Linotype" w:cs="Arial"/>
          <w:color w:val="000000" w:themeColor="text1"/>
        </w:rPr>
        <w:t xml:space="preserve">Luego, el </w:t>
      </w:r>
      <w:r w:rsidR="007F372C" w:rsidRPr="005D32A3">
        <w:rPr>
          <w:rFonts w:ascii="Palatino Linotype" w:hAnsi="Palatino Linotype" w:cs="Arial"/>
          <w:color w:val="000000" w:themeColor="text1"/>
        </w:rPr>
        <w:t>once (11) de mayo</w:t>
      </w:r>
      <w:r w:rsidRPr="005D32A3">
        <w:rPr>
          <w:rFonts w:ascii="Palatino Linotype" w:hAnsi="Palatino Linotype" w:cs="Arial"/>
          <w:color w:val="000000" w:themeColor="text1"/>
        </w:rPr>
        <w:t xml:space="preserve"> de dos mil veintiuno, </w:t>
      </w:r>
      <w:r w:rsidRPr="005D32A3">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5D32A3">
        <w:rPr>
          <w:rFonts w:ascii="Palatino Linotype" w:hAnsi="Palatino Linotype" w:cs="Arial"/>
          <w:bCs/>
          <w:color w:val="000000" w:themeColor="text1"/>
          <w:lang w:val="es-ES"/>
        </w:rPr>
        <w:t xml:space="preserve"> </w:t>
      </w:r>
      <w:r w:rsidRPr="005D32A3">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Pr="005D32A3">
        <w:rPr>
          <w:rFonts w:ascii="Palatino Linotype" w:hAnsi="Palatino Linotype" w:cs="Arial"/>
          <w:color w:val="000000" w:themeColor="text1"/>
        </w:rPr>
        <w:t xml:space="preserve"> y ---------------------------------------------------------------------------------</w:t>
      </w:r>
    </w:p>
    <w:p w14:paraId="76723CF0" w14:textId="38915AD5" w:rsidR="009917E9" w:rsidRPr="005D32A3"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5D32A3" w:rsidRDefault="007C0013" w:rsidP="00B31E90">
      <w:pPr>
        <w:pStyle w:val="Ttulo1"/>
        <w:spacing w:before="0"/>
        <w:jc w:val="center"/>
        <w:rPr>
          <w:b/>
          <w:color w:val="000000" w:themeColor="text1"/>
        </w:rPr>
      </w:pPr>
      <w:bookmarkStart w:id="5" w:name="_Toc72472563"/>
      <w:r w:rsidRPr="005D32A3">
        <w:rPr>
          <w:b/>
          <w:color w:val="000000" w:themeColor="text1"/>
        </w:rPr>
        <w:lastRenderedPageBreak/>
        <w:t>CONSIDERANDO</w:t>
      </w:r>
      <w:bookmarkEnd w:id="3"/>
      <w:bookmarkEnd w:id="4"/>
      <w:bookmarkEnd w:id="5"/>
    </w:p>
    <w:p w14:paraId="435CF9A4" w14:textId="77777777" w:rsidR="00FC1DA7" w:rsidRPr="005D32A3" w:rsidRDefault="00FC1DA7" w:rsidP="00B31E90">
      <w:pPr>
        <w:rPr>
          <w:color w:val="000000" w:themeColor="text1"/>
          <w:lang w:val="es-MX" w:eastAsia="en-US"/>
        </w:rPr>
      </w:pPr>
    </w:p>
    <w:p w14:paraId="629A5BE2" w14:textId="56C3E7D5" w:rsidR="007C0013" w:rsidRPr="005D32A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72472564"/>
      <w:r w:rsidRPr="005D32A3">
        <w:rPr>
          <w:rFonts w:ascii="Palatino Linotype" w:hAnsi="Palatino Linotype"/>
          <w:b/>
          <w:color w:val="000000" w:themeColor="text1"/>
          <w:sz w:val="24"/>
        </w:rPr>
        <w:t>PRIMERO. De la competencia</w:t>
      </w:r>
      <w:bookmarkEnd w:id="6"/>
      <w:bookmarkEnd w:id="7"/>
      <w:bookmarkEnd w:id="8"/>
    </w:p>
    <w:p w14:paraId="60FBD8C7" w14:textId="77777777" w:rsidR="00FC1DA7" w:rsidRPr="005D32A3" w:rsidRDefault="00FC1DA7" w:rsidP="00B31E90">
      <w:pPr>
        <w:rPr>
          <w:rFonts w:ascii="Palatino Linotype" w:hAnsi="Palatino Linotype"/>
          <w:color w:val="000000" w:themeColor="text1"/>
          <w:lang w:val="es-MX" w:eastAsia="en-US"/>
        </w:rPr>
      </w:pPr>
    </w:p>
    <w:p w14:paraId="0BF52B18" w14:textId="6D19376A" w:rsidR="005A228F" w:rsidRPr="005D32A3" w:rsidRDefault="00A45546" w:rsidP="009A593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5D32A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D32A3">
        <w:rPr>
          <w:rFonts w:ascii="Palatino Linotype" w:eastAsia="Calibri" w:hAnsi="Palatino Linotype" w:cs="Times New Roman"/>
          <w:color w:val="000000" w:themeColor="text1"/>
          <w:lang w:val="es-ES"/>
        </w:rPr>
        <w:t xml:space="preserve">etente para conocer y resolver </w:t>
      </w:r>
      <w:r w:rsidRPr="005D32A3">
        <w:rPr>
          <w:rFonts w:ascii="Palatino Linotype" w:eastAsia="Calibri" w:hAnsi="Palatino Linotype" w:cs="Times New Roman"/>
          <w:color w:val="000000" w:themeColor="text1"/>
          <w:lang w:val="es-ES"/>
        </w:rPr>
        <w:t xml:space="preserve">el presente recurso de conformidad con el artículo: 6, apartado A, fracción IV de la </w:t>
      </w:r>
      <w:r w:rsidRPr="005D32A3">
        <w:rPr>
          <w:rFonts w:ascii="Palatino Linotype" w:eastAsia="Calibri" w:hAnsi="Palatino Linotype" w:cs="Times New Roman"/>
          <w:b/>
          <w:color w:val="000000" w:themeColor="text1"/>
          <w:lang w:val="es-ES"/>
        </w:rPr>
        <w:t>Constitución Política de los Estados Unidos Mexicanos</w:t>
      </w:r>
      <w:r w:rsidRPr="005D32A3">
        <w:rPr>
          <w:rFonts w:ascii="Palatino Linotype" w:eastAsia="Calibri" w:hAnsi="Palatino Linotype" w:cs="Times New Roman"/>
          <w:color w:val="000000" w:themeColor="text1"/>
          <w:lang w:val="es-ES"/>
        </w:rPr>
        <w:t xml:space="preserve">; 5, párrafos </w:t>
      </w:r>
      <w:r w:rsidR="000B7C4F" w:rsidRPr="005D32A3">
        <w:rPr>
          <w:rFonts w:ascii="Palatino Linotype" w:eastAsia="Calibri" w:hAnsi="Palatino Linotype" w:cs="Times New Roman"/>
          <w:color w:val="000000" w:themeColor="text1"/>
          <w:lang w:val="es-ES"/>
        </w:rPr>
        <w:t>trigésimo, trigésimo primero y trigésimo segundo</w:t>
      </w:r>
      <w:r w:rsidR="004F785F" w:rsidRPr="005D32A3">
        <w:rPr>
          <w:rFonts w:ascii="Palatino Linotype" w:eastAsia="Calibri" w:hAnsi="Palatino Linotype" w:cs="Times New Roman"/>
          <w:color w:val="000000" w:themeColor="text1"/>
          <w:lang w:val="es-ES"/>
        </w:rPr>
        <w:t>,</w:t>
      </w:r>
      <w:r w:rsidRPr="005D32A3">
        <w:rPr>
          <w:rFonts w:ascii="Palatino Linotype" w:eastAsia="Calibri" w:hAnsi="Palatino Linotype" w:cs="Times New Roman"/>
          <w:color w:val="000000" w:themeColor="text1"/>
          <w:lang w:val="es-ES"/>
        </w:rPr>
        <w:t xml:space="preserve"> fracciones IV y V</w:t>
      </w:r>
      <w:r w:rsidR="004F785F" w:rsidRPr="005D32A3">
        <w:rPr>
          <w:rFonts w:ascii="Palatino Linotype" w:eastAsia="Calibri" w:hAnsi="Palatino Linotype" w:cs="Times New Roman"/>
          <w:color w:val="000000" w:themeColor="text1"/>
          <w:lang w:val="es-ES"/>
        </w:rPr>
        <w:t>,</w:t>
      </w:r>
      <w:r w:rsidRPr="005D32A3">
        <w:rPr>
          <w:rFonts w:ascii="Palatino Linotype" w:eastAsia="Calibri" w:hAnsi="Palatino Linotype" w:cs="Times New Roman"/>
          <w:color w:val="000000" w:themeColor="text1"/>
          <w:lang w:val="es-ES"/>
        </w:rPr>
        <w:t xml:space="preserve"> de la </w:t>
      </w:r>
      <w:r w:rsidRPr="005D32A3">
        <w:rPr>
          <w:rFonts w:ascii="Palatino Linotype" w:eastAsia="Calibri" w:hAnsi="Palatino Linotype" w:cs="Times New Roman"/>
          <w:b/>
          <w:color w:val="000000" w:themeColor="text1"/>
          <w:lang w:val="es-ES"/>
        </w:rPr>
        <w:t>Constitución Política del Estado Libre y Soberano de México</w:t>
      </w:r>
      <w:r w:rsidRPr="005D32A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D32A3">
        <w:rPr>
          <w:rFonts w:ascii="Palatino Linotype" w:eastAsia="Calibri" w:hAnsi="Palatino Linotype" w:cs="Arial"/>
          <w:color w:val="000000" w:themeColor="text1"/>
          <w:lang w:val="es-ES"/>
        </w:rPr>
        <w:t xml:space="preserve">de la </w:t>
      </w:r>
      <w:r w:rsidRPr="005D32A3">
        <w:rPr>
          <w:rFonts w:ascii="Palatino Linotype" w:eastAsia="Calibri" w:hAnsi="Palatino Linotype" w:cs="Arial"/>
          <w:b/>
          <w:color w:val="000000" w:themeColor="text1"/>
          <w:lang w:val="es-ES"/>
        </w:rPr>
        <w:t>Ley de Transparencia y Acceso a la Información Pública del Estado de México y Municipios</w:t>
      </w:r>
      <w:r w:rsidRPr="005D32A3">
        <w:rPr>
          <w:rFonts w:ascii="Palatino Linotype" w:eastAsia="Calibri" w:hAnsi="Palatino Linotype" w:cs="Arial"/>
          <w:color w:val="000000" w:themeColor="text1"/>
          <w:lang w:val="es-ES"/>
        </w:rPr>
        <w:t xml:space="preserve">; y 10, 7, 9 fracciones I y XXIV, y 11 del </w:t>
      </w:r>
      <w:r w:rsidRPr="005D32A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5D32A3"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D32A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72472565"/>
      <w:r w:rsidRPr="005D32A3">
        <w:rPr>
          <w:rFonts w:ascii="Palatino Linotype" w:hAnsi="Palatino Linotype"/>
          <w:b/>
          <w:color w:val="000000" w:themeColor="text1"/>
          <w:sz w:val="24"/>
        </w:rPr>
        <w:t>SEGUNDO. De la oportunidad y proced</w:t>
      </w:r>
      <w:r w:rsidR="00F35C44" w:rsidRPr="005D32A3">
        <w:rPr>
          <w:rFonts w:ascii="Palatino Linotype" w:hAnsi="Palatino Linotype"/>
          <w:b/>
          <w:color w:val="000000" w:themeColor="text1"/>
          <w:sz w:val="24"/>
        </w:rPr>
        <w:t>encia</w:t>
      </w:r>
      <w:r w:rsidRPr="005D32A3">
        <w:rPr>
          <w:rFonts w:ascii="Palatino Linotype" w:hAnsi="Palatino Linotype"/>
          <w:b/>
          <w:color w:val="000000" w:themeColor="text1"/>
          <w:sz w:val="24"/>
        </w:rPr>
        <w:t>.</w:t>
      </w:r>
      <w:bookmarkEnd w:id="9"/>
      <w:bookmarkEnd w:id="10"/>
      <w:bookmarkEnd w:id="11"/>
    </w:p>
    <w:p w14:paraId="18E22450" w14:textId="77777777" w:rsidR="00C6440A" w:rsidRPr="005D32A3" w:rsidRDefault="00C6440A" w:rsidP="00B31E90">
      <w:pPr>
        <w:rPr>
          <w:color w:val="000000" w:themeColor="text1"/>
          <w:lang w:val="es-MX" w:eastAsia="en-US"/>
        </w:rPr>
      </w:pPr>
    </w:p>
    <w:p w14:paraId="63E5A495" w14:textId="6483263E" w:rsidR="009E360A" w:rsidRPr="005D32A3" w:rsidRDefault="003E6D0F"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5D32A3">
        <w:rPr>
          <w:rFonts w:ascii="Palatino Linotype" w:eastAsia="Calibri" w:hAnsi="Palatino Linotype" w:cs="Arial"/>
          <w:color w:val="000000" w:themeColor="text1"/>
        </w:rPr>
        <w:t xml:space="preserve">El </w:t>
      </w:r>
      <w:r w:rsidR="00740BA4" w:rsidRPr="005D32A3">
        <w:rPr>
          <w:rFonts w:ascii="Palatino Linotype" w:eastAsia="Calibri" w:hAnsi="Palatino Linotype" w:cs="Arial"/>
          <w:color w:val="000000" w:themeColor="text1"/>
        </w:rPr>
        <w:t xml:space="preserve">medio de impugnación fue presentado a través del </w:t>
      </w:r>
      <w:r w:rsidR="00740BA4" w:rsidRPr="005D32A3">
        <w:rPr>
          <w:rFonts w:ascii="Palatino Linotype" w:eastAsia="Calibri" w:hAnsi="Palatino Linotype" w:cs="Arial"/>
          <w:bCs/>
          <w:iCs/>
          <w:color w:val="000000" w:themeColor="text1"/>
        </w:rPr>
        <w:t>SAIMEX</w:t>
      </w:r>
      <w:r w:rsidR="00740BA4" w:rsidRPr="005D32A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D32A3">
        <w:rPr>
          <w:rFonts w:ascii="Palatino Linotype" w:eastAsia="Calibri" w:hAnsi="Palatino Linotype" w:cs="Arial"/>
          <w:b/>
          <w:color w:val="000000" w:themeColor="text1"/>
        </w:rPr>
        <w:t>SUJETO OBLIGADO</w:t>
      </w:r>
      <w:r w:rsidR="00740BA4" w:rsidRPr="005D32A3">
        <w:rPr>
          <w:rFonts w:ascii="Palatino Linotype" w:eastAsia="Calibri" w:hAnsi="Palatino Linotype" w:cs="Arial"/>
          <w:color w:val="000000" w:themeColor="text1"/>
        </w:rPr>
        <w:t xml:space="preserve"> entregó respuesta el </w:t>
      </w:r>
      <w:r w:rsidR="007F372C" w:rsidRPr="005D32A3">
        <w:rPr>
          <w:rFonts w:ascii="Palatino Linotype" w:eastAsia="Calibri" w:hAnsi="Palatino Linotype" w:cs="Arial"/>
          <w:color w:val="000000" w:themeColor="text1"/>
        </w:rPr>
        <w:t xml:space="preserve">dieciocho (18) de marzo </w:t>
      </w:r>
      <w:r w:rsidR="00740BA4" w:rsidRPr="005D32A3">
        <w:rPr>
          <w:rFonts w:ascii="Palatino Linotype" w:eastAsia="Calibri" w:hAnsi="Palatino Linotype" w:cs="Arial"/>
          <w:color w:val="000000" w:themeColor="text1"/>
        </w:rPr>
        <w:t xml:space="preserve">de dos mil veintiuno, de tal forma que el plazo para interponer el recurso de revisión transcurrió del </w:t>
      </w:r>
      <w:r w:rsidR="007F372C" w:rsidRPr="005D32A3">
        <w:rPr>
          <w:rFonts w:ascii="Palatino Linotype" w:eastAsia="Calibri" w:hAnsi="Palatino Linotype" w:cs="Arial"/>
          <w:color w:val="000000" w:themeColor="text1"/>
        </w:rPr>
        <w:t>diecinueve (19) de marzo</w:t>
      </w:r>
      <w:r w:rsidR="00740BA4" w:rsidRPr="005D32A3">
        <w:rPr>
          <w:rFonts w:ascii="Palatino Linotype" w:eastAsia="Calibri" w:hAnsi="Palatino Linotype" w:cs="Arial"/>
          <w:color w:val="000000" w:themeColor="text1"/>
        </w:rPr>
        <w:t xml:space="preserve"> al </w:t>
      </w:r>
      <w:r w:rsidR="00E95534" w:rsidRPr="005D32A3">
        <w:rPr>
          <w:rFonts w:ascii="Palatino Linotype" w:eastAsia="Calibri" w:hAnsi="Palatino Linotype" w:cs="Arial"/>
          <w:color w:val="000000" w:themeColor="text1"/>
        </w:rPr>
        <w:t>quince (15) de abril</w:t>
      </w:r>
      <w:r w:rsidR="00740BA4" w:rsidRPr="005D32A3">
        <w:rPr>
          <w:rFonts w:ascii="Palatino Linotype" w:eastAsia="Calibri" w:hAnsi="Palatino Linotype" w:cs="Arial"/>
          <w:color w:val="000000" w:themeColor="text1"/>
        </w:rPr>
        <w:t xml:space="preserve"> de dos mil veintiuno de dos mil veinte, sin contemplar en el cómputo los días </w:t>
      </w:r>
      <w:r w:rsidR="00E95534" w:rsidRPr="005D32A3">
        <w:rPr>
          <w:rFonts w:ascii="Palatino Linotype" w:eastAsia="Calibri" w:hAnsi="Palatino Linotype" w:cs="Arial"/>
          <w:color w:val="000000" w:themeColor="text1"/>
        </w:rPr>
        <w:t xml:space="preserve">veinte (20), veintiuno (21), veintisiete (27), veintiocho (28), veintinueve (29), treinta (30) y treinta y uno (31) de marzo, así como el uno (01), dos (02), tres (03), cuatro (04), diez </w:t>
      </w:r>
      <w:r w:rsidR="00E95534" w:rsidRPr="005D32A3">
        <w:rPr>
          <w:rFonts w:ascii="Palatino Linotype" w:eastAsia="Calibri" w:hAnsi="Palatino Linotype" w:cs="Arial"/>
          <w:color w:val="000000" w:themeColor="text1"/>
        </w:rPr>
        <w:lastRenderedPageBreak/>
        <w:t>(10) y once (11) de abril</w:t>
      </w:r>
      <w:r w:rsidR="00740BA4" w:rsidRPr="005D32A3">
        <w:rPr>
          <w:rFonts w:ascii="Palatino Linotype" w:eastAsia="Calibri" w:hAnsi="Palatino Linotype" w:cs="Arial"/>
          <w:color w:val="000000" w:themeColor="text1"/>
        </w:rPr>
        <w:t xml:space="preserve"> por corresponder a sábados, domingos e inhábiles en términos del artículo 3 fracción X de la Ley de Transparencia y Acceso a la Información Pública del Estado de México y Municipios.</w:t>
      </w:r>
    </w:p>
    <w:p w14:paraId="21903286" w14:textId="77777777" w:rsidR="00740BA4" w:rsidRPr="005D32A3"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5C37E683" w:rsidR="00740BA4" w:rsidRPr="005D32A3" w:rsidRDefault="00E95534"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5D32A3">
        <w:rPr>
          <w:rFonts w:ascii="Palatino Linotype" w:eastAsia="Calibri" w:hAnsi="Palatino Linotype" w:cs="Arial"/>
          <w:color w:val="000000" w:themeColor="text1"/>
        </w:rPr>
        <w:t xml:space="preserve">Luego </w:t>
      </w:r>
      <w:r w:rsidRPr="005D32A3">
        <w:rPr>
          <w:rFonts w:ascii="Palatino Linotype" w:hAnsi="Palatino Linotype"/>
          <w:color w:val="000000" w:themeColor="text1"/>
        </w:rPr>
        <w:t>entonces, si el presente recurso de revisión fue interpuesto el veintidós (22) de marzo de dos mil veintiuno, éste</w:t>
      </w:r>
      <w:r w:rsidRPr="005D32A3">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5D32A3">
        <w:rPr>
          <w:rFonts w:ascii="Palatino Linotype" w:hAnsi="Palatino Linotype" w:cs="Arial"/>
          <w:b/>
          <w:color w:val="000000" w:themeColor="text1"/>
        </w:rPr>
        <w:t xml:space="preserve"> </w:t>
      </w:r>
      <w:r w:rsidRPr="005D32A3">
        <w:rPr>
          <w:rFonts w:ascii="Palatino Linotype" w:hAnsi="Palatino Linotype" w:cs="Arial"/>
          <w:color w:val="000000" w:themeColor="text1"/>
        </w:rPr>
        <w:t>vigente.</w:t>
      </w:r>
    </w:p>
    <w:p w14:paraId="2B03E326" w14:textId="77777777" w:rsidR="005F1BAD" w:rsidRPr="005D32A3"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5433A7" w14:textId="0FCA57F4" w:rsidR="005F1BAD" w:rsidRPr="005D32A3"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5D32A3">
        <w:rPr>
          <w:rFonts w:ascii="Palatino Linotype" w:hAnsi="Palatino Linotype" w:cs="Arial"/>
          <w:color w:val="000000" w:themeColor="text1"/>
        </w:rPr>
        <w:t xml:space="preserve">Por </w:t>
      </w:r>
      <w:r w:rsidRPr="005D32A3">
        <w:rPr>
          <w:rFonts w:ascii="Palatino Linotype" w:hAnsi="Palatino Linotype" w:cs="Arial"/>
          <w:color w:val="000000" w:themeColor="text1"/>
          <w:lang w:val="es-ES"/>
        </w:rPr>
        <w:t xml:space="preserve">otro lado, de la revisión al expediente electrónico contenido en el sistema </w:t>
      </w:r>
      <w:r w:rsidRPr="005D32A3">
        <w:rPr>
          <w:rFonts w:ascii="Palatino Linotype" w:hAnsi="Palatino Linotype" w:cs="Arial"/>
          <w:b/>
          <w:color w:val="000000" w:themeColor="text1"/>
          <w:lang w:val="es-ES"/>
        </w:rPr>
        <w:t>SAIMEX,</w:t>
      </w:r>
      <w:r w:rsidRPr="005D32A3">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5D32A3">
        <w:rPr>
          <w:rFonts w:ascii="Palatino Linotype" w:hAnsi="Palatino Linotype" w:cs="Arial"/>
          <w:b/>
          <w:color w:val="000000" w:themeColor="text1"/>
          <w:lang w:val="es-ES"/>
        </w:rPr>
        <w:t xml:space="preserve">no señaló </w:t>
      </w:r>
      <w:r w:rsidR="00E95534" w:rsidRPr="005D32A3">
        <w:rPr>
          <w:rFonts w:ascii="Palatino Linotype" w:hAnsi="Palatino Linotype" w:cs="Arial"/>
          <w:b/>
          <w:color w:val="000000" w:themeColor="text1"/>
          <w:lang w:val="es-ES"/>
        </w:rPr>
        <w:t>su nombre completo</w:t>
      </w:r>
      <w:r w:rsidR="00740BA4" w:rsidRPr="005D32A3">
        <w:rPr>
          <w:rFonts w:ascii="Palatino Linotype" w:hAnsi="Palatino Linotype" w:cs="Arial"/>
          <w:b/>
          <w:color w:val="000000" w:themeColor="text1"/>
          <w:lang w:val="es-ES"/>
        </w:rPr>
        <w:t xml:space="preserve"> para ser identificado</w:t>
      </w:r>
      <w:r w:rsidRPr="005D32A3">
        <w:rPr>
          <w:rFonts w:ascii="Palatino Linotype" w:hAnsi="Palatino Linotype" w:cs="Arial"/>
          <w:color w:val="000000" w:themeColor="text1"/>
          <w:lang w:val="es-ES"/>
        </w:rPr>
        <w:t xml:space="preserve">; sin embargo, es importante señalar que </w:t>
      </w:r>
      <w:r w:rsidRPr="005D32A3">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045925A" w14:textId="77777777" w:rsidR="005F1BAD" w:rsidRPr="005D32A3"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A67CF4B" w14:textId="371B40BD" w:rsidR="005F1BAD" w:rsidRPr="005D32A3"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5D32A3">
        <w:rPr>
          <w:rFonts w:ascii="Palatino Linotype" w:hAnsi="Palatino Linotype" w:cs="Arial"/>
          <w:color w:val="000000" w:themeColor="text1"/>
        </w:rPr>
        <w:t xml:space="preserve">Esto </w:t>
      </w:r>
      <w:r w:rsidRPr="005D32A3">
        <w:rPr>
          <w:rFonts w:ascii="Palatino Linotype" w:hAnsi="Palatino Linotype" w:cs="Arial"/>
          <w:color w:val="000000" w:themeColor="text1"/>
          <w:lang w:val="es-ES"/>
        </w:rPr>
        <w:t xml:space="preserve">es así, ya que de conformidad con los artículos 6, apartado A, fracciones III y IV de la </w:t>
      </w:r>
      <w:r w:rsidRPr="005D32A3">
        <w:rPr>
          <w:rFonts w:ascii="Palatino Linotype" w:hAnsi="Palatino Linotype" w:cs="Arial"/>
          <w:b/>
          <w:color w:val="000000" w:themeColor="text1"/>
          <w:lang w:val="es-ES"/>
        </w:rPr>
        <w:t>Constitución Política de los Estados Unidos Mexicanos</w:t>
      </w:r>
      <w:r w:rsidRPr="005D32A3">
        <w:rPr>
          <w:rFonts w:ascii="Palatino Linotype" w:hAnsi="Palatino Linotype" w:cs="Arial"/>
          <w:color w:val="000000" w:themeColor="text1"/>
          <w:lang w:val="es-ES"/>
        </w:rPr>
        <w:t xml:space="preserve">; 5, párrafos vigésimo segundo, vigésimo tercero y vigésimo cuarto, fracciones III, IV y V, de la </w:t>
      </w:r>
      <w:r w:rsidRPr="005D32A3">
        <w:rPr>
          <w:rFonts w:ascii="Palatino Linotype" w:hAnsi="Palatino Linotype" w:cs="Arial"/>
          <w:b/>
          <w:color w:val="000000" w:themeColor="text1"/>
          <w:lang w:val="es-ES"/>
        </w:rPr>
        <w:t>Constitución Política del Estado Libre y Soberano de México</w:t>
      </w:r>
      <w:r w:rsidRPr="005D32A3">
        <w:rPr>
          <w:rFonts w:ascii="Palatino Linotype" w:hAnsi="Palatino Linotype" w:cs="Arial"/>
          <w:color w:val="000000" w:themeColor="text1"/>
          <w:lang w:val="es-ES"/>
        </w:rPr>
        <w:t xml:space="preserve">, se establece que toda persona, sin necesidad de acreditar interés alguno o justificar su utilización, tendrá </w:t>
      </w:r>
      <w:r w:rsidRPr="005D32A3">
        <w:rPr>
          <w:rFonts w:ascii="Palatino Linotype" w:hAnsi="Palatino Linotype" w:cs="Arial"/>
          <w:color w:val="000000" w:themeColor="text1"/>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C09ADE" w14:textId="77777777" w:rsidR="005F1BAD" w:rsidRPr="005D32A3"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DAA649E" w14:textId="7849027B" w:rsidR="005F1BAD" w:rsidRPr="005D32A3"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5D32A3">
        <w:rPr>
          <w:rFonts w:ascii="Palatino Linotype" w:hAnsi="Palatino Linotype" w:cs="Arial"/>
          <w:color w:val="000000" w:themeColor="text1"/>
        </w:rPr>
        <w:t xml:space="preserve">Por </w:t>
      </w:r>
      <w:r w:rsidRPr="005D32A3">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7C93EB" w14:textId="77777777" w:rsidR="005F1BAD" w:rsidRPr="005D32A3"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33C8DC3" w14:textId="47BC58E2" w:rsidR="005F1BAD" w:rsidRPr="005D32A3"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5D32A3">
        <w:rPr>
          <w:rFonts w:ascii="Palatino Linotype" w:hAnsi="Palatino Linotype" w:cs="Arial"/>
          <w:color w:val="000000" w:themeColor="text1"/>
        </w:rPr>
        <w:t xml:space="preserve">Asimismo, </w:t>
      </w:r>
      <w:r w:rsidRPr="005D32A3">
        <w:rPr>
          <w:rFonts w:ascii="Palatino Linotype" w:eastAsia="Calibri" w:hAnsi="Palatino Linotype" w:cs="Arial"/>
        </w:rPr>
        <w:t xml:space="preserve">como lo establece la Convención Americana en su artículo 13, el derecho de acceso a la información es un derecho humano universal </w:t>
      </w:r>
      <w:proofErr w:type="gramStart"/>
      <w:r w:rsidRPr="005D32A3">
        <w:rPr>
          <w:rFonts w:ascii="Palatino Linotype" w:eastAsia="Calibri" w:hAnsi="Palatino Linotype" w:cs="Arial"/>
        </w:rPr>
        <w:t>y</w:t>
      </w:r>
      <w:proofErr w:type="gramEnd"/>
      <w:r w:rsidRPr="005D32A3">
        <w:rPr>
          <w:rFonts w:ascii="Palatino Linotype" w:eastAsia="Calibri" w:hAnsi="Palatino Linotype" w:cs="Arial"/>
        </w:rPr>
        <w:t xml:space="preserve"> en consecuencia, toda persona tiene derecho a solicitar acceso a la información.</w:t>
      </w:r>
    </w:p>
    <w:p w14:paraId="64BB6011" w14:textId="77777777" w:rsidR="005F1BAD" w:rsidRPr="005D32A3"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D24C8CB" w14:textId="0854412E" w:rsidR="005F1BAD" w:rsidRPr="005D32A3"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5D32A3">
        <w:rPr>
          <w:rFonts w:ascii="Palatino Linotype" w:hAnsi="Palatino Linotype" w:cs="Arial"/>
          <w:color w:val="000000" w:themeColor="text1"/>
        </w:rPr>
        <w:t xml:space="preserve">De </w:t>
      </w:r>
      <w:r w:rsidRPr="005D32A3">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8F83465" w14:textId="77777777" w:rsidR="005F1BAD" w:rsidRPr="005D32A3"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F34982E" w14:textId="4F9E8601" w:rsidR="005F1BAD" w:rsidRPr="005D32A3"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5D32A3">
        <w:rPr>
          <w:rFonts w:ascii="Palatino Linotype" w:hAnsi="Palatino Linotype" w:cs="Arial"/>
          <w:color w:val="000000" w:themeColor="text1"/>
        </w:rPr>
        <w:lastRenderedPageBreak/>
        <w:t xml:space="preserve">Por </w:t>
      </w:r>
      <w:r w:rsidRPr="005D32A3">
        <w:rPr>
          <w:rFonts w:ascii="Palatino Linotype" w:eastAsia="Calibri" w:hAnsi="Palatino Linotype" w:cs="Arial"/>
        </w:rPr>
        <w:t xml:space="preserve">lo tanto, </w:t>
      </w:r>
      <w:r w:rsidRPr="005D32A3">
        <w:rPr>
          <w:rFonts w:ascii="Palatino Linotype" w:eastAsia="Times New Roman" w:hAnsi="Palatino Linotype" w:cs="Arial"/>
          <w:color w:val="000000" w:themeColor="text1"/>
          <w:lang w:val="es-ES" w:eastAsia="es-MX"/>
        </w:rPr>
        <w:t xml:space="preserve">el nombre del </w:t>
      </w:r>
      <w:r w:rsidRPr="005D32A3">
        <w:rPr>
          <w:rFonts w:ascii="Palatino Linotype" w:eastAsia="Times New Roman" w:hAnsi="Palatino Linotype" w:cs="Arial"/>
          <w:b/>
          <w:color w:val="000000" w:themeColor="text1"/>
          <w:lang w:val="es-ES" w:eastAsia="es-MX"/>
        </w:rPr>
        <w:t>SOLICITANTE</w:t>
      </w:r>
      <w:r w:rsidRPr="005D32A3">
        <w:rPr>
          <w:rFonts w:ascii="Palatino Linotype" w:eastAsia="Times New Roman" w:hAnsi="Palatino Linotype" w:cs="Arial"/>
          <w:color w:val="000000" w:themeColor="text1"/>
          <w:lang w:val="es-ES" w:eastAsia="es-MX"/>
        </w:rPr>
        <w:t xml:space="preserve"> y subsecuente </w:t>
      </w:r>
      <w:r w:rsidRPr="005D32A3">
        <w:rPr>
          <w:rFonts w:ascii="Palatino Linotype" w:eastAsia="Times New Roman" w:hAnsi="Palatino Linotype" w:cs="Arial"/>
          <w:b/>
          <w:color w:val="000000" w:themeColor="text1"/>
          <w:lang w:val="es-ES" w:eastAsia="es-MX"/>
        </w:rPr>
        <w:t>RECURRENTE</w:t>
      </w:r>
      <w:r w:rsidRPr="005D32A3">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3BBB343" w14:textId="77777777" w:rsidR="005F1BAD" w:rsidRPr="005D32A3"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38A0B0E5" w:rsidR="005F1362" w:rsidRPr="005D32A3" w:rsidRDefault="00C6440A"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Consecuencia de lo anterior, esta Ponencia Resolutora advierte que </w:t>
      </w:r>
      <w:r w:rsidR="00540208" w:rsidRPr="005D32A3">
        <w:rPr>
          <w:rFonts w:ascii="Palatino Linotype" w:eastAsia="Calibri" w:hAnsi="Palatino Linotype" w:cs="Arial"/>
          <w:color w:val="000000" w:themeColor="text1"/>
        </w:rPr>
        <w:t xml:space="preserve">el escrito contiene las formalidades previstas por el artículo 180 último párrafo de la Ley </w:t>
      </w:r>
      <w:r w:rsidR="004911B6" w:rsidRPr="005D32A3">
        <w:rPr>
          <w:rFonts w:ascii="Palatino Linotype" w:eastAsia="Calibri" w:hAnsi="Palatino Linotype" w:cs="Arial"/>
          <w:color w:val="000000" w:themeColor="text1"/>
        </w:rPr>
        <w:t>de Transparencia y Acceso a la Información Pública del Estado de México y Municipios</w:t>
      </w:r>
      <w:r w:rsidR="00540208" w:rsidRPr="005D32A3">
        <w:rPr>
          <w:rFonts w:ascii="Palatino Linotype" w:eastAsia="Calibri" w:hAnsi="Palatino Linotype" w:cs="Arial"/>
          <w:color w:val="000000" w:themeColor="text1"/>
        </w:rPr>
        <w:t xml:space="preserve">, por lo que es procedente que </w:t>
      </w:r>
      <w:r w:rsidR="004911B6" w:rsidRPr="005D32A3">
        <w:rPr>
          <w:rFonts w:ascii="Palatino Linotype" w:eastAsia="Calibri" w:hAnsi="Palatino Linotype" w:cs="Arial"/>
          <w:color w:val="000000" w:themeColor="text1"/>
        </w:rPr>
        <w:t>e</w:t>
      </w:r>
      <w:r w:rsidR="00540208" w:rsidRPr="005D32A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2CFA728E" w14:textId="0240BCCD"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897C7E9" w14:textId="28292378" w:rsidR="005F1BAD" w:rsidRPr="005D32A3" w:rsidRDefault="005F1BAD" w:rsidP="00B31E90">
      <w:pPr>
        <w:pStyle w:val="Prrafodelista"/>
        <w:tabs>
          <w:tab w:val="left" w:pos="426"/>
        </w:tabs>
        <w:spacing w:line="360" w:lineRule="auto"/>
        <w:ind w:left="0"/>
        <w:jc w:val="both"/>
        <w:outlineLvl w:val="1"/>
        <w:rPr>
          <w:rFonts w:ascii="Palatino Linotype" w:hAnsi="Palatino Linotype"/>
          <w:b/>
          <w:bCs/>
          <w:color w:val="000000" w:themeColor="text1"/>
        </w:rPr>
      </w:pPr>
      <w:bookmarkStart w:id="12" w:name="_Toc72472566"/>
      <w:r w:rsidRPr="005D32A3">
        <w:rPr>
          <w:rFonts w:ascii="Palatino Linotype" w:hAnsi="Palatino Linotype"/>
          <w:b/>
          <w:bCs/>
          <w:color w:val="000000" w:themeColor="text1"/>
        </w:rPr>
        <w:t>TERCERO. Cuestiones de previo y especial pronunciamiento.</w:t>
      </w:r>
      <w:bookmarkEnd w:id="12"/>
    </w:p>
    <w:p w14:paraId="238E8DEE" w14:textId="6B19D982"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9BA499C" w14:textId="077B2A27" w:rsidR="00103662" w:rsidRPr="005D32A3" w:rsidRDefault="00103662" w:rsidP="00103662">
      <w:pPr>
        <w:pStyle w:val="Prrafodelista"/>
        <w:tabs>
          <w:tab w:val="left" w:pos="426"/>
        </w:tabs>
        <w:spacing w:line="360" w:lineRule="auto"/>
        <w:ind w:left="0"/>
        <w:jc w:val="both"/>
        <w:outlineLvl w:val="2"/>
        <w:rPr>
          <w:rFonts w:ascii="Palatino Linotype" w:hAnsi="Palatino Linotype"/>
          <w:b/>
          <w:bCs/>
          <w:color w:val="000000" w:themeColor="text1"/>
        </w:rPr>
      </w:pPr>
      <w:bookmarkStart w:id="13" w:name="_Toc72472567"/>
      <w:r w:rsidRPr="005D32A3">
        <w:rPr>
          <w:rFonts w:ascii="Palatino Linotype" w:hAnsi="Palatino Linotype"/>
          <w:b/>
          <w:bCs/>
          <w:color w:val="000000" w:themeColor="text1"/>
        </w:rPr>
        <w:t>I. De las medidas adoptadas por el Instituto de cara a la pandemia provocada por el virus COVID-19</w:t>
      </w:r>
      <w:bookmarkEnd w:id="13"/>
    </w:p>
    <w:p w14:paraId="4B894531" w14:textId="77777777" w:rsidR="00103662" w:rsidRPr="005D32A3" w:rsidRDefault="00103662" w:rsidP="00B31E90">
      <w:pPr>
        <w:pStyle w:val="Prrafodelista"/>
        <w:tabs>
          <w:tab w:val="left" w:pos="426"/>
        </w:tabs>
        <w:spacing w:line="360" w:lineRule="auto"/>
        <w:ind w:left="0"/>
        <w:jc w:val="both"/>
        <w:rPr>
          <w:rFonts w:ascii="Palatino Linotype" w:hAnsi="Palatino Linotype"/>
          <w:color w:val="000000" w:themeColor="text1"/>
        </w:rPr>
      </w:pPr>
    </w:p>
    <w:p w14:paraId="3439FF9D" w14:textId="06A4BBE3"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Desde que </w:t>
      </w:r>
      <w:r w:rsidRPr="005D32A3">
        <w:rPr>
          <w:rFonts w:ascii="Palatino Linotype" w:eastAsia="Calibri" w:hAnsi="Palatino Linotype" w:cs="Arial"/>
          <w:color w:val="000000" w:themeColor="text1"/>
          <w:lang w:val="es-ES"/>
        </w:rPr>
        <w:t xml:space="preserve">inició, a finales de dos mil diecinueve, la crisis generada por el virus </w:t>
      </w:r>
      <w:r w:rsidRPr="005D32A3">
        <w:rPr>
          <w:rFonts w:ascii="Palatino Linotype" w:eastAsia="Calibri" w:hAnsi="Palatino Linotype" w:cs="Arial"/>
          <w:b/>
          <w:color w:val="000000" w:themeColor="text1"/>
          <w:lang w:val="es-ES"/>
        </w:rPr>
        <w:t>SARS-Cov-2 - COVID-19</w:t>
      </w:r>
      <w:r w:rsidRPr="005D32A3">
        <w:rPr>
          <w:rFonts w:ascii="Palatino Linotype" w:eastAsia="Calibri" w:hAnsi="Palatino Linotype" w:cs="Arial"/>
          <w:color w:val="000000" w:themeColor="text1"/>
          <w:lang w:val="es-ES"/>
        </w:rPr>
        <w:t xml:space="preserve">,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w:t>
      </w:r>
      <w:r w:rsidRPr="005D32A3">
        <w:rPr>
          <w:rFonts w:ascii="Palatino Linotype" w:eastAsia="Calibri" w:hAnsi="Palatino Linotype" w:cs="Arial"/>
          <w:color w:val="000000" w:themeColor="text1"/>
          <w:lang w:val="es-ES"/>
        </w:rPr>
        <w:lastRenderedPageBreak/>
        <w:t>funcionamiento social y gubernamental en un contexto de una nueva realidad o normalidad.</w:t>
      </w:r>
    </w:p>
    <w:p w14:paraId="4BC96B2F"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7F6CCB4" w14:textId="3E73F34F"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Las </w:t>
      </w:r>
      <w:r w:rsidRPr="005D32A3">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B0BD0B0" w14:textId="1B171108"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Por </w:t>
      </w:r>
      <w:r w:rsidRPr="005D32A3">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3427DA6" w14:textId="765E16D3"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Luego, </w:t>
      </w:r>
      <w:r w:rsidRPr="005D32A3">
        <w:rPr>
          <w:rFonts w:ascii="Palatino Linotype" w:hAnsi="Palatino Linotype"/>
          <w:lang w:val="es-ES"/>
        </w:rPr>
        <w:t xml:space="preserve">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w:t>
      </w:r>
      <w:r w:rsidRPr="005D32A3">
        <w:rPr>
          <w:rFonts w:ascii="Palatino Linotype" w:hAnsi="Palatino Linotype"/>
          <w:lang w:val="es-ES"/>
        </w:rPr>
        <w:lastRenderedPageBreak/>
        <w:t>las autoridades sanitarias a emitir nuevas disposiciones para suspender las funciones presenciales de las instituciones públicas, que incluyen tanto a los Sujetos Obligados como a este Órgano.</w:t>
      </w:r>
    </w:p>
    <w:p w14:paraId="4D31FF29"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7C3ECAF4" w14:textId="2EDAC676"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Sin </w:t>
      </w:r>
      <w:r w:rsidRPr="005D32A3">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983C88" w14:textId="3C1BF88F"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El </w:t>
      </w:r>
      <w:r w:rsidRPr="005D32A3">
        <w:rPr>
          <w:rFonts w:ascii="Palatino Linotype" w:hAnsi="Palatino Linotype"/>
          <w:lang w:val="es-ES"/>
        </w:rPr>
        <w:t xml:space="preserve">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w:t>
      </w:r>
      <w:r w:rsidRPr="005D32A3">
        <w:rPr>
          <w:rFonts w:ascii="Palatino Linotype" w:hAnsi="Palatino Linotype"/>
          <w:lang w:val="es-ES"/>
        </w:rPr>
        <w:lastRenderedPageBreak/>
        <w:t>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42014C05" w14:textId="448A9435"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El </w:t>
      </w:r>
      <w:r w:rsidRPr="005D32A3">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12AE32C" w14:textId="609C252E"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En </w:t>
      </w:r>
      <w:r w:rsidRPr="005D32A3">
        <w:rPr>
          <w:rFonts w:ascii="Palatino Linotype" w:hAnsi="Palatino Linotype"/>
          <w:lang w:val="es-ES"/>
        </w:rPr>
        <w:t xml:space="preserve">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w:t>
      </w:r>
      <w:r w:rsidRPr="005D32A3">
        <w:rPr>
          <w:rFonts w:ascii="Palatino Linotype" w:hAnsi="Palatino Linotype"/>
          <w:lang w:val="es-ES"/>
        </w:rPr>
        <w:lastRenderedPageBreak/>
        <w:t>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205BB38" w14:textId="6E6490A9"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Si </w:t>
      </w:r>
      <w:r w:rsidRPr="005D32A3">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F4F52A" w14:textId="2939B1A8"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eastAsia="Calibri" w:hAnsi="Palatino Linotype" w:cs="Arial"/>
          <w:color w:val="000000" w:themeColor="text1"/>
        </w:rPr>
        <w:t xml:space="preserve">Por </w:t>
      </w:r>
      <w:r w:rsidRPr="005D32A3">
        <w:rPr>
          <w:rFonts w:ascii="Palatino Linotype" w:hAnsi="Palatino Linotype"/>
          <w:lang w:val="es-ES"/>
        </w:rPr>
        <w:t xml:space="preserve">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w:t>
      </w:r>
      <w:r w:rsidRPr="005D32A3">
        <w:rPr>
          <w:rFonts w:ascii="Palatino Linotype" w:hAnsi="Palatino Linotype"/>
          <w:lang w:val="es-ES"/>
        </w:rPr>
        <w:lastRenderedPageBreak/>
        <w:t>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5D32A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DFC48AA" w14:textId="7972C28B" w:rsidR="005F1BAD" w:rsidRPr="005D32A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5D32A3">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el dos mil veinte y en lo que va del dos </w:t>
      </w:r>
      <w:proofErr w:type="gramStart"/>
      <w:r w:rsidRPr="005D32A3">
        <w:rPr>
          <w:rFonts w:ascii="Palatino Linotype" w:hAnsi="Palatino Linotype"/>
          <w:lang w:val="es-ES"/>
        </w:rPr>
        <w:t>mil veintiuno</w:t>
      </w:r>
      <w:proofErr w:type="gramEnd"/>
      <w:r w:rsidRPr="005D32A3">
        <w:rPr>
          <w:rFonts w:ascii="Palatino Linotype" w:hAnsi="Palatino Linotype"/>
          <w:lang w:val="es-ES"/>
        </w:rPr>
        <w:t>,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71F3709" w14:textId="77777777" w:rsidR="00103662" w:rsidRPr="005D32A3"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67B23273" w:rsidR="00540208" w:rsidRPr="005D32A3" w:rsidRDefault="005F1BAD" w:rsidP="00B31E90">
      <w:pPr>
        <w:pStyle w:val="Ttulo2"/>
        <w:spacing w:before="0"/>
        <w:rPr>
          <w:rFonts w:ascii="Palatino Linotype" w:hAnsi="Palatino Linotype"/>
          <w:b/>
          <w:color w:val="000000" w:themeColor="text1"/>
          <w:sz w:val="24"/>
          <w:szCs w:val="24"/>
        </w:rPr>
      </w:pPr>
      <w:bookmarkStart w:id="14" w:name="_Toc500360400"/>
      <w:bookmarkStart w:id="15" w:name="_Toc500786931"/>
      <w:bookmarkStart w:id="16" w:name="_Toc72472568"/>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sidRPr="005D32A3">
        <w:rPr>
          <w:rFonts w:ascii="Palatino Linotype" w:hAnsi="Palatino Linotype"/>
          <w:b/>
          <w:color w:val="000000" w:themeColor="text1"/>
          <w:sz w:val="24"/>
          <w:szCs w:val="24"/>
        </w:rPr>
        <w:t>CUARTO</w:t>
      </w:r>
      <w:r w:rsidR="00C50A2B" w:rsidRPr="005D32A3">
        <w:rPr>
          <w:rFonts w:ascii="Palatino Linotype" w:hAnsi="Palatino Linotype"/>
          <w:b/>
          <w:color w:val="000000" w:themeColor="text1"/>
          <w:sz w:val="24"/>
          <w:szCs w:val="24"/>
        </w:rPr>
        <w:t>. De</w:t>
      </w:r>
      <w:r w:rsidR="00AD76A1" w:rsidRPr="005D32A3">
        <w:rPr>
          <w:rFonts w:ascii="Palatino Linotype" w:hAnsi="Palatino Linotype"/>
          <w:b/>
          <w:color w:val="000000" w:themeColor="text1"/>
          <w:sz w:val="24"/>
          <w:szCs w:val="24"/>
        </w:rPr>
        <w:t xml:space="preserve">l planteamiento de la </w:t>
      </w:r>
      <w:r w:rsidR="00AD76A1" w:rsidRPr="005D32A3">
        <w:rPr>
          <w:rFonts w:ascii="Palatino Linotype" w:hAnsi="Palatino Linotype"/>
          <w:b/>
          <w:i/>
          <w:color w:val="000000" w:themeColor="text1"/>
          <w:sz w:val="24"/>
          <w:szCs w:val="24"/>
        </w:rPr>
        <w:t>Litis</w:t>
      </w:r>
      <w:r w:rsidR="00C50A2B" w:rsidRPr="005D32A3">
        <w:rPr>
          <w:rFonts w:ascii="Palatino Linotype" w:hAnsi="Palatino Linotype"/>
          <w:b/>
          <w:color w:val="000000" w:themeColor="text1"/>
          <w:sz w:val="24"/>
          <w:szCs w:val="24"/>
        </w:rPr>
        <w:t>.</w:t>
      </w:r>
      <w:bookmarkEnd w:id="14"/>
      <w:bookmarkEnd w:id="15"/>
      <w:bookmarkEnd w:id="16"/>
    </w:p>
    <w:p w14:paraId="4231B8D5" w14:textId="77777777" w:rsidR="00540208" w:rsidRPr="005D32A3" w:rsidRDefault="00540208" w:rsidP="00B31E90">
      <w:pPr>
        <w:rPr>
          <w:rFonts w:ascii="Palatino Linotype" w:hAnsi="Palatino Linotype"/>
          <w:color w:val="000000" w:themeColor="text1"/>
          <w:lang w:val="es-MX" w:eastAsia="en-US"/>
        </w:rPr>
      </w:pPr>
    </w:p>
    <w:bookmarkEnd w:id="17"/>
    <w:bookmarkEnd w:id="18"/>
    <w:p w14:paraId="26137E4C" w14:textId="54E0E1F4" w:rsidR="0056788F" w:rsidRPr="005D32A3" w:rsidRDefault="00740BA4"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5D32A3">
        <w:rPr>
          <w:rFonts w:ascii="Palatino Linotype" w:hAnsi="Palatino Linotype" w:cs="Arial"/>
          <w:color w:val="000000" w:themeColor="text1"/>
        </w:rPr>
        <w:t>Se requiri</w:t>
      </w:r>
      <w:r w:rsidR="000C0BBB" w:rsidRPr="005D32A3">
        <w:rPr>
          <w:rFonts w:ascii="Palatino Linotype" w:hAnsi="Palatino Linotype" w:cs="Arial"/>
          <w:color w:val="000000" w:themeColor="text1"/>
        </w:rPr>
        <w:t xml:space="preserve">eron los documentos donde conste la requisición de materiales y servicios de las obras llevadas a cabo desde el dos </w:t>
      </w:r>
      <w:proofErr w:type="gramStart"/>
      <w:r w:rsidR="000C0BBB" w:rsidRPr="005D32A3">
        <w:rPr>
          <w:rFonts w:ascii="Palatino Linotype" w:hAnsi="Palatino Linotype" w:cs="Arial"/>
          <w:color w:val="000000" w:themeColor="text1"/>
        </w:rPr>
        <w:t>mil veintiuno</w:t>
      </w:r>
      <w:proofErr w:type="gramEnd"/>
      <w:r w:rsidR="000C0BBB" w:rsidRPr="005D32A3">
        <w:rPr>
          <w:rFonts w:ascii="Palatino Linotype" w:hAnsi="Palatino Linotype" w:cs="Arial"/>
          <w:color w:val="000000" w:themeColor="text1"/>
        </w:rPr>
        <w:t xml:space="preserve"> a la fecha de la presentación de la solicitud, y las observaciones remitidas al Órgano Superior de </w:t>
      </w:r>
      <w:r w:rsidR="000C0BBB" w:rsidRPr="005D32A3">
        <w:rPr>
          <w:rFonts w:ascii="Palatino Linotype" w:hAnsi="Palatino Linotype" w:cs="Arial"/>
          <w:color w:val="000000" w:themeColor="text1"/>
        </w:rPr>
        <w:lastRenderedPageBreak/>
        <w:t xml:space="preserve">Fiscalización del Estado de México, relacionadas con la entrega-recepción realizada por el Presidente Municipal </w:t>
      </w:r>
      <w:r w:rsidR="000C0BBB" w:rsidRPr="005D32A3">
        <w:rPr>
          <w:rFonts w:ascii="Palatino Linotype" w:hAnsi="Palatino Linotype" w:cs="Arial"/>
          <w:i/>
          <w:iCs/>
          <w:color w:val="000000" w:themeColor="text1"/>
        </w:rPr>
        <w:t>Ricardo Núñez</w:t>
      </w:r>
      <w:r w:rsidR="00826F38" w:rsidRPr="005D32A3">
        <w:rPr>
          <w:rFonts w:ascii="Palatino Linotype" w:hAnsi="Palatino Linotype" w:cs="Arial"/>
          <w:color w:val="000000" w:themeColor="text1"/>
        </w:rPr>
        <w:t xml:space="preserve">. El </w:t>
      </w:r>
      <w:r w:rsidR="00826F38" w:rsidRPr="005D32A3">
        <w:rPr>
          <w:rFonts w:ascii="Palatino Linotype" w:hAnsi="Palatino Linotype" w:cs="Arial"/>
          <w:b/>
          <w:bCs/>
          <w:color w:val="000000" w:themeColor="text1"/>
        </w:rPr>
        <w:t>SUJETO OBLIGADO</w:t>
      </w:r>
      <w:r w:rsidR="00826F38" w:rsidRPr="005D32A3">
        <w:rPr>
          <w:rFonts w:ascii="Palatino Linotype" w:hAnsi="Palatino Linotype" w:cs="Arial"/>
          <w:color w:val="000000" w:themeColor="text1"/>
        </w:rPr>
        <w:t xml:space="preserve"> </w:t>
      </w:r>
      <w:r w:rsidR="000C0BBB" w:rsidRPr="005D32A3">
        <w:rPr>
          <w:rFonts w:ascii="Palatino Linotype" w:hAnsi="Palatino Linotype" w:cs="Arial"/>
          <w:color w:val="000000" w:themeColor="text1"/>
        </w:rPr>
        <w:t>entregó dos enlaces para consultar los registros de la obra pública que ejecuta la administración actual, y un fragmento del Acta de Entrega-Recepción</w:t>
      </w:r>
      <w:r w:rsidR="00826F38" w:rsidRPr="005D32A3">
        <w:rPr>
          <w:rFonts w:ascii="Palatino Linotype" w:hAnsi="Palatino Linotype" w:cs="Arial"/>
          <w:color w:val="000000" w:themeColor="text1"/>
        </w:rPr>
        <w:t xml:space="preserve">. </w:t>
      </w:r>
    </w:p>
    <w:p w14:paraId="52493E42" w14:textId="77777777" w:rsidR="0056788F" w:rsidRPr="005D32A3"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C39C09C" w:rsidR="001A032D" w:rsidRPr="005D32A3" w:rsidRDefault="00826F38" w:rsidP="009F1566">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5D32A3">
        <w:rPr>
          <w:rFonts w:ascii="Palatino Linotype" w:hAnsi="Palatino Linotype" w:cs="Arial"/>
          <w:color w:val="000000" w:themeColor="text1"/>
        </w:rPr>
        <w:t xml:space="preserve">El particular impugnó </w:t>
      </w:r>
      <w:r w:rsidR="006A2EFB" w:rsidRPr="005D32A3">
        <w:rPr>
          <w:rFonts w:ascii="Palatino Linotype" w:hAnsi="Palatino Linotype" w:cs="Arial"/>
          <w:color w:val="000000" w:themeColor="text1"/>
        </w:rPr>
        <w:t>la respuesta</w:t>
      </w:r>
      <w:r w:rsidRPr="005D32A3">
        <w:rPr>
          <w:rFonts w:ascii="Palatino Linotype" w:hAnsi="Palatino Linotype" w:cs="Arial"/>
          <w:color w:val="000000" w:themeColor="text1"/>
        </w:rPr>
        <w:t xml:space="preserve"> mediante recurso de revisión, </w:t>
      </w:r>
      <w:r w:rsidR="006A2EFB" w:rsidRPr="005D32A3">
        <w:rPr>
          <w:rFonts w:ascii="Palatino Linotype" w:hAnsi="Palatino Linotype" w:cs="Arial"/>
          <w:color w:val="000000" w:themeColor="text1"/>
        </w:rPr>
        <w:t>en el que señaló</w:t>
      </w:r>
      <w:r w:rsidRPr="005D32A3">
        <w:rPr>
          <w:rFonts w:ascii="Palatino Linotype" w:hAnsi="Palatino Linotype" w:cs="Arial"/>
          <w:color w:val="000000" w:themeColor="text1"/>
        </w:rPr>
        <w:t xml:space="preserve"> por agravios que </w:t>
      </w:r>
      <w:r w:rsidR="000C0BBB" w:rsidRPr="005D32A3">
        <w:rPr>
          <w:rFonts w:ascii="Palatino Linotype" w:hAnsi="Palatino Linotype" w:cs="Arial"/>
          <w:color w:val="000000" w:themeColor="text1"/>
        </w:rPr>
        <w:t>no se atendió lo dispuesto por el artículo 161 de la Ley de Transparencia y Acceso a la Información Pública del Estado de México y Municipios, y que no se le entregó lo relacionado con las observaciones realizadas en la entrega-recepción</w:t>
      </w:r>
      <w:r w:rsidR="00C51671" w:rsidRPr="005D32A3">
        <w:rPr>
          <w:rFonts w:ascii="Palatino Linotype" w:hAnsi="Palatino Linotype" w:cs="Arial"/>
          <w:color w:val="000000" w:themeColor="text1"/>
        </w:rPr>
        <w:t>.</w:t>
      </w:r>
      <w:r w:rsidR="0056788F" w:rsidRPr="005D32A3">
        <w:rPr>
          <w:rFonts w:ascii="Palatino Linotype" w:hAnsi="Palatino Linotype" w:cs="Arial"/>
          <w:color w:val="000000" w:themeColor="text1"/>
        </w:rPr>
        <w:t xml:space="preserve"> </w:t>
      </w:r>
      <w:r w:rsidR="001A032D" w:rsidRPr="005D32A3">
        <w:rPr>
          <w:rFonts w:ascii="Palatino Linotype" w:hAnsi="Palatino Linotype" w:cs="Arial"/>
          <w:color w:val="000000" w:themeColor="text1"/>
        </w:rPr>
        <w:t xml:space="preserve">En ese sentido, </w:t>
      </w:r>
      <w:r w:rsidR="002E160F" w:rsidRPr="005D32A3">
        <w:rPr>
          <w:rFonts w:ascii="Palatino Linotype" w:hAnsi="Palatino Linotype" w:cs="Arial"/>
          <w:color w:val="000000" w:themeColor="text1"/>
        </w:rPr>
        <w:t xml:space="preserve">esta Ponencia Resolutora advierte que las razones o motivos de inconformidad manifestados por el </w:t>
      </w:r>
      <w:r w:rsidR="001A032D" w:rsidRPr="005D32A3">
        <w:rPr>
          <w:rFonts w:ascii="Palatino Linotype" w:hAnsi="Palatino Linotype" w:cs="Arial"/>
          <w:b/>
          <w:bCs/>
          <w:color w:val="000000" w:themeColor="text1"/>
        </w:rPr>
        <w:t>RECURRENTE</w:t>
      </w:r>
      <w:r w:rsidR="001A032D" w:rsidRPr="005D32A3">
        <w:rPr>
          <w:rFonts w:ascii="Palatino Linotype" w:hAnsi="Palatino Linotype" w:cs="Arial"/>
          <w:color w:val="000000" w:themeColor="text1"/>
        </w:rPr>
        <w:t xml:space="preserve"> </w:t>
      </w:r>
      <w:r w:rsidR="002E160F" w:rsidRPr="005D32A3">
        <w:rPr>
          <w:rFonts w:ascii="Palatino Linotype" w:hAnsi="Palatino Linotype" w:cs="Arial"/>
          <w:color w:val="000000" w:themeColor="text1"/>
        </w:rPr>
        <w:t>sugieren que la respuesta proporcionada</w:t>
      </w:r>
      <w:r w:rsidR="00B855AA" w:rsidRPr="005D32A3">
        <w:rPr>
          <w:rFonts w:ascii="Palatino Linotype" w:hAnsi="Palatino Linotype" w:cs="Arial"/>
          <w:color w:val="000000" w:themeColor="text1"/>
        </w:rPr>
        <w:t xml:space="preserve"> por el </w:t>
      </w:r>
      <w:r w:rsidR="00B855AA" w:rsidRPr="005D32A3">
        <w:rPr>
          <w:rFonts w:ascii="Palatino Linotype" w:hAnsi="Palatino Linotype" w:cs="Arial"/>
          <w:b/>
          <w:bCs/>
          <w:color w:val="000000" w:themeColor="text1"/>
        </w:rPr>
        <w:t>SUJETO OBLIGADO</w:t>
      </w:r>
      <w:r w:rsidR="00B855AA" w:rsidRPr="005D32A3">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5D32A3">
        <w:rPr>
          <w:rFonts w:ascii="Palatino Linotype" w:hAnsi="Palatino Linotype" w:cs="Arial"/>
          <w:color w:val="000000" w:themeColor="text1"/>
        </w:rPr>
        <w:t>sea</w:t>
      </w:r>
      <w:r w:rsidR="00B855AA" w:rsidRPr="005D32A3">
        <w:rPr>
          <w:rFonts w:ascii="Palatino Linotype" w:hAnsi="Palatino Linotype" w:cs="Arial"/>
          <w:color w:val="000000" w:themeColor="text1"/>
        </w:rPr>
        <w:t xml:space="preserve"> </w:t>
      </w:r>
      <w:r w:rsidR="004B3A2A" w:rsidRPr="005D32A3">
        <w:rPr>
          <w:rFonts w:ascii="Palatino Linotype" w:hAnsi="Palatino Linotype" w:cs="Arial"/>
          <w:b/>
          <w:bCs/>
          <w:color w:val="000000" w:themeColor="text1"/>
        </w:rPr>
        <w:t xml:space="preserve">congruente </w:t>
      </w:r>
      <w:r w:rsidR="004B3A2A" w:rsidRPr="005D32A3">
        <w:rPr>
          <w:rFonts w:ascii="Palatino Linotype" w:hAnsi="Palatino Linotype" w:cs="Arial"/>
          <w:color w:val="000000" w:themeColor="text1"/>
        </w:rPr>
        <w:t>y</w:t>
      </w:r>
      <w:r w:rsidR="004B3A2A" w:rsidRPr="005D32A3">
        <w:rPr>
          <w:rFonts w:ascii="Palatino Linotype" w:hAnsi="Palatino Linotype" w:cs="Arial"/>
          <w:b/>
          <w:bCs/>
          <w:color w:val="000000" w:themeColor="text1"/>
        </w:rPr>
        <w:t xml:space="preserve"> </w:t>
      </w:r>
      <w:r w:rsidR="000C0BBB" w:rsidRPr="005D32A3">
        <w:rPr>
          <w:rFonts w:ascii="Palatino Linotype" w:hAnsi="Palatino Linotype" w:cs="Arial"/>
          <w:b/>
          <w:bCs/>
          <w:color w:val="000000" w:themeColor="text1"/>
        </w:rPr>
        <w:t>completa</w:t>
      </w:r>
      <w:r w:rsidR="00B855AA" w:rsidRPr="005D32A3">
        <w:rPr>
          <w:rFonts w:ascii="Palatino Linotype" w:hAnsi="Palatino Linotype" w:cs="Arial"/>
          <w:color w:val="000000" w:themeColor="text1"/>
        </w:rPr>
        <w:t>.</w:t>
      </w:r>
    </w:p>
    <w:p w14:paraId="026A3A70" w14:textId="77777777" w:rsidR="00197091" w:rsidRPr="005D32A3"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1FE3E436" w:rsidR="00AD76A1" w:rsidRPr="005D32A3" w:rsidRDefault="00BC4307"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5D32A3">
        <w:rPr>
          <w:rFonts w:ascii="Palatino Linotype" w:hAnsi="Palatino Linotype" w:cs="Arial"/>
          <w:color w:val="000000" w:themeColor="text1"/>
          <w:szCs w:val="23"/>
        </w:rPr>
        <w:t xml:space="preserve">Por lo anterior, la </w:t>
      </w:r>
      <w:r w:rsidRPr="005D32A3">
        <w:rPr>
          <w:rFonts w:ascii="Palatino Linotype" w:hAnsi="Palatino Linotype" w:cs="Arial"/>
          <w:i/>
          <w:color w:val="000000" w:themeColor="text1"/>
          <w:szCs w:val="23"/>
        </w:rPr>
        <w:t>Litis</w:t>
      </w:r>
      <w:r w:rsidRPr="005D32A3">
        <w:rPr>
          <w:rFonts w:ascii="Palatino Linotype" w:hAnsi="Palatino Linotype" w:cs="Arial"/>
          <w:color w:val="000000" w:themeColor="text1"/>
          <w:szCs w:val="23"/>
        </w:rPr>
        <w:t xml:space="preserve"> a resolver en el presente recurso se circunscribe en determinar si</w:t>
      </w:r>
      <w:r w:rsidR="002C6561" w:rsidRPr="005D32A3">
        <w:rPr>
          <w:rFonts w:ascii="Palatino Linotype" w:hAnsi="Palatino Linotype" w:cs="Arial"/>
          <w:color w:val="000000" w:themeColor="text1"/>
          <w:szCs w:val="23"/>
        </w:rPr>
        <w:t xml:space="preserve"> </w:t>
      </w:r>
      <w:r w:rsidR="004B0EB6" w:rsidRPr="005D32A3">
        <w:rPr>
          <w:rFonts w:ascii="Palatino Linotype" w:hAnsi="Palatino Linotype" w:cs="Arial"/>
          <w:color w:val="000000" w:themeColor="text1"/>
          <w:szCs w:val="23"/>
        </w:rPr>
        <w:t>la respuesta del</w:t>
      </w:r>
      <w:r w:rsidR="002C6561" w:rsidRPr="005D32A3">
        <w:rPr>
          <w:rFonts w:ascii="Palatino Linotype" w:hAnsi="Palatino Linotype" w:cs="Arial"/>
          <w:color w:val="000000" w:themeColor="text1"/>
          <w:szCs w:val="23"/>
        </w:rPr>
        <w:t xml:space="preserve"> </w:t>
      </w:r>
      <w:r w:rsidR="002C6561" w:rsidRPr="005D32A3">
        <w:rPr>
          <w:rFonts w:ascii="Palatino Linotype" w:hAnsi="Palatino Linotype" w:cs="Arial"/>
          <w:b/>
          <w:bCs/>
          <w:color w:val="000000" w:themeColor="text1"/>
          <w:szCs w:val="23"/>
        </w:rPr>
        <w:t>SUJETO OBLIGADO</w:t>
      </w:r>
      <w:r w:rsidR="002C6561" w:rsidRPr="005D32A3">
        <w:rPr>
          <w:rFonts w:ascii="Palatino Linotype" w:hAnsi="Palatino Linotype" w:cs="Arial"/>
          <w:color w:val="000000" w:themeColor="text1"/>
          <w:szCs w:val="23"/>
        </w:rPr>
        <w:t xml:space="preserve"> </w:t>
      </w:r>
      <w:r w:rsidR="004B0EB6" w:rsidRPr="005D32A3">
        <w:rPr>
          <w:rFonts w:ascii="Palatino Linotype" w:hAnsi="Palatino Linotype" w:cs="Arial"/>
          <w:color w:val="000000" w:themeColor="text1"/>
          <w:szCs w:val="23"/>
        </w:rPr>
        <w:t xml:space="preserve">colma el derecho de acceso a la información ejercido por el </w:t>
      </w:r>
      <w:r w:rsidR="004B0EB6" w:rsidRPr="005D32A3">
        <w:rPr>
          <w:rFonts w:ascii="Palatino Linotype" w:hAnsi="Palatino Linotype" w:cs="Arial"/>
          <w:b/>
          <w:bCs/>
          <w:color w:val="000000" w:themeColor="text1"/>
          <w:szCs w:val="23"/>
        </w:rPr>
        <w:t>RECURRENTE</w:t>
      </w:r>
      <w:r w:rsidR="002C6561" w:rsidRPr="005D32A3">
        <w:rPr>
          <w:rFonts w:ascii="Palatino Linotype" w:hAnsi="Palatino Linotype" w:cs="Arial"/>
          <w:color w:val="000000" w:themeColor="text1"/>
          <w:szCs w:val="23"/>
        </w:rPr>
        <w:t>; o si, por el contrario, se</w:t>
      </w:r>
      <w:r w:rsidR="00E32652" w:rsidRPr="005D32A3">
        <w:rPr>
          <w:rFonts w:ascii="Palatino Linotype" w:hAnsi="Palatino Linotype" w:cs="Arial"/>
          <w:color w:val="000000" w:themeColor="text1"/>
          <w:szCs w:val="23"/>
        </w:rPr>
        <w:t xml:space="preserve"> </w:t>
      </w:r>
      <w:r w:rsidR="0028248C" w:rsidRPr="005D32A3">
        <w:rPr>
          <w:rFonts w:ascii="Palatino Linotype" w:hAnsi="Palatino Linotype"/>
          <w:color w:val="000000" w:themeColor="text1"/>
        </w:rPr>
        <w:t>actualiza</w:t>
      </w:r>
      <w:r w:rsidR="00C51671" w:rsidRPr="005D32A3">
        <w:rPr>
          <w:rFonts w:ascii="Palatino Linotype" w:hAnsi="Palatino Linotype"/>
          <w:color w:val="000000" w:themeColor="text1"/>
        </w:rPr>
        <w:t>n</w:t>
      </w:r>
      <w:r w:rsidR="0028248C" w:rsidRPr="005D32A3">
        <w:rPr>
          <w:rFonts w:ascii="Palatino Linotype" w:hAnsi="Palatino Linotype"/>
          <w:color w:val="000000" w:themeColor="text1"/>
        </w:rPr>
        <w:t xml:space="preserve"> la</w:t>
      </w:r>
      <w:r w:rsidR="00C51671" w:rsidRPr="005D32A3">
        <w:rPr>
          <w:rFonts w:ascii="Palatino Linotype" w:hAnsi="Palatino Linotype"/>
          <w:color w:val="000000" w:themeColor="text1"/>
        </w:rPr>
        <w:t>s</w:t>
      </w:r>
      <w:r w:rsidR="0028248C" w:rsidRPr="005D32A3">
        <w:rPr>
          <w:rFonts w:ascii="Palatino Linotype" w:hAnsi="Palatino Linotype"/>
          <w:color w:val="000000" w:themeColor="text1"/>
        </w:rPr>
        <w:t xml:space="preserve"> causal</w:t>
      </w:r>
      <w:r w:rsidR="00C51671" w:rsidRPr="005D32A3">
        <w:rPr>
          <w:rFonts w:ascii="Palatino Linotype" w:hAnsi="Palatino Linotype"/>
          <w:color w:val="000000" w:themeColor="text1"/>
        </w:rPr>
        <w:t>es</w:t>
      </w:r>
      <w:r w:rsidR="0028248C" w:rsidRPr="005D32A3">
        <w:rPr>
          <w:rFonts w:ascii="Palatino Linotype" w:hAnsi="Palatino Linotype"/>
          <w:color w:val="000000" w:themeColor="text1"/>
        </w:rPr>
        <w:t xml:space="preserve"> de procedencia</w:t>
      </w:r>
      <w:r w:rsidR="00E66A80" w:rsidRPr="005D32A3">
        <w:rPr>
          <w:rFonts w:ascii="Palatino Linotype" w:hAnsi="Palatino Linotype" w:cs="Arial"/>
          <w:color w:val="000000" w:themeColor="text1"/>
          <w:szCs w:val="23"/>
        </w:rPr>
        <w:t xml:space="preserve"> del recurso de revisión establecida</w:t>
      </w:r>
      <w:r w:rsidR="00C51671" w:rsidRPr="005D32A3">
        <w:rPr>
          <w:rFonts w:ascii="Palatino Linotype" w:hAnsi="Palatino Linotype" w:cs="Arial"/>
          <w:color w:val="000000" w:themeColor="text1"/>
          <w:szCs w:val="23"/>
        </w:rPr>
        <w:t>s</w:t>
      </w:r>
      <w:r w:rsidR="00E66A80" w:rsidRPr="005D32A3">
        <w:rPr>
          <w:rFonts w:ascii="Palatino Linotype" w:hAnsi="Palatino Linotype" w:cs="Arial"/>
          <w:color w:val="000000" w:themeColor="text1"/>
          <w:szCs w:val="23"/>
        </w:rPr>
        <w:t xml:space="preserve"> en el artículo 179 </w:t>
      </w:r>
      <w:r w:rsidR="00C51671" w:rsidRPr="005D32A3">
        <w:rPr>
          <w:rFonts w:ascii="Palatino Linotype" w:hAnsi="Palatino Linotype" w:cs="Arial"/>
          <w:color w:val="000000" w:themeColor="text1"/>
          <w:szCs w:val="23"/>
        </w:rPr>
        <w:t>fracciones</w:t>
      </w:r>
      <w:r w:rsidR="00E66A80" w:rsidRPr="005D32A3">
        <w:rPr>
          <w:rFonts w:ascii="Palatino Linotype" w:hAnsi="Palatino Linotype" w:cs="Arial"/>
          <w:color w:val="000000" w:themeColor="text1"/>
          <w:szCs w:val="23"/>
        </w:rPr>
        <w:t xml:space="preserve"> </w:t>
      </w:r>
      <w:r w:rsidR="002C6561" w:rsidRPr="005D32A3">
        <w:rPr>
          <w:rFonts w:ascii="Palatino Linotype" w:hAnsi="Palatino Linotype" w:cs="Arial"/>
          <w:color w:val="000000" w:themeColor="text1"/>
          <w:szCs w:val="23"/>
        </w:rPr>
        <w:t>I</w:t>
      </w:r>
      <w:r w:rsidR="004B3A2A" w:rsidRPr="005D32A3">
        <w:rPr>
          <w:rFonts w:ascii="Palatino Linotype" w:hAnsi="Palatino Linotype" w:cs="Arial"/>
          <w:color w:val="000000" w:themeColor="text1"/>
          <w:szCs w:val="23"/>
        </w:rPr>
        <w:t xml:space="preserve">, V </w:t>
      </w:r>
      <w:r w:rsidR="00C51671" w:rsidRPr="005D32A3">
        <w:rPr>
          <w:rFonts w:ascii="Palatino Linotype" w:hAnsi="Palatino Linotype" w:cs="Arial"/>
          <w:color w:val="000000" w:themeColor="text1"/>
          <w:szCs w:val="23"/>
        </w:rPr>
        <w:t xml:space="preserve">y </w:t>
      </w:r>
      <w:r w:rsidR="004B3A2A" w:rsidRPr="005D32A3">
        <w:rPr>
          <w:rFonts w:ascii="Palatino Linotype" w:hAnsi="Palatino Linotype" w:cs="Arial"/>
          <w:color w:val="000000" w:themeColor="text1"/>
          <w:szCs w:val="23"/>
        </w:rPr>
        <w:t>IX</w:t>
      </w:r>
      <w:r w:rsidR="00C15F97" w:rsidRPr="005D32A3">
        <w:rPr>
          <w:rFonts w:ascii="Palatino Linotype" w:hAnsi="Palatino Linotype" w:cs="Arial"/>
          <w:color w:val="000000" w:themeColor="text1"/>
          <w:szCs w:val="23"/>
        </w:rPr>
        <w:t xml:space="preserve"> </w:t>
      </w:r>
      <w:r w:rsidR="00E66A80" w:rsidRPr="005D32A3">
        <w:rPr>
          <w:rFonts w:ascii="Palatino Linotype" w:hAnsi="Palatino Linotype" w:cs="Arial"/>
          <w:color w:val="000000" w:themeColor="text1"/>
          <w:szCs w:val="23"/>
        </w:rPr>
        <w:t xml:space="preserve">de la Ley de Transparencia y Acceso a la Información Pública del Estado de México y Municipios, </w:t>
      </w:r>
      <w:r w:rsidR="00C51671" w:rsidRPr="005D32A3">
        <w:rPr>
          <w:rFonts w:ascii="Palatino Linotype" w:hAnsi="Palatino Linotype" w:cs="Arial"/>
          <w:color w:val="000000" w:themeColor="text1"/>
          <w:szCs w:val="23"/>
        </w:rPr>
        <w:t xml:space="preserve">y </w:t>
      </w:r>
      <w:r w:rsidR="00E66A80" w:rsidRPr="005D32A3">
        <w:rPr>
          <w:rFonts w:ascii="Palatino Linotype" w:hAnsi="Palatino Linotype" w:cs="Arial"/>
          <w:color w:val="000000" w:themeColor="text1"/>
          <w:szCs w:val="23"/>
        </w:rPr>
        <w:t>que se transcribe</w:t>
      </w:r>
      <w:r w:rsidR="00C51671" w:rsidRPr="005D32A3">
        <w:rPr>
          <w:rFonts w:ascii="Palatino Linotype" w:hAnsi="Palatino Linotype" w:cs="Arial"/>
          <w:color w:val="000000" w:themeColor="text1"/>
          <w:szCs w:val="23"/>
        </w:rPr>
        <w:t>n</w:t>
      </w:r>
      <w:r w:rsidR="00E66A80" w:rsidRPr="005D32A3">
        <w:rPr>
          <w:rFonts w:ascii="Palatino Linotype" w:hAnsi="Palatino Linotype" w:cs="Arial"/>
          <w:color w:val="000000" w:themeColor="text1"/>
          <w:szCs w:val="23"/>
        </w:rPr>
        <w:t xml:space="preserve"> a continuación:</w:t>
      </w:r>
    </w:p>
    <w:p w14:paraId="694942AF" w14:textId="62D2F7A9" w:rsidR="00AD76A1" w:rsidRPr="005D32A3" w:rsidRDefault="00E66A80" w:rsidP="00B31E90">
      <w:pPr>
        <w:pStyle w:val="Sinespaciado"/>
        <w:tabs>
          <w:tab w:val="left" w:pos="426"/>
        </w:tabs>
        <w:ind w:left="851" w:right="567"/>
        <w:jc w:val="both"/>
        <w:rPr>
          <w:rFonts w:ascii="Palatino Linotype" w:hAnsi="Palatino Linotype"/>
          <w:i/>
          <w:color w:val="000000" w:themeColor="text1"/>
          <w:sz w:val="22"/>
        </w:rPr>
      </w:pPr>
      <w:r w:rsidRPr="005D32A3">
        <w:rPr>
          <w:rFonts w:ascii="Palatino Linotype" w:hAnsi="Palatino Linotype"/>
          <w:i/>
          <w:color w:val="000000" w:themeColor="text1"/>
          <w:sz w:val="22"/>
        </w:rPr>
        <w:lastRenderedPageBreak/>
        <w:t>“</w:t>
      </w:r>
      <w:r w:rsidRPr="005D32A3">
        <w:rPr>
          <w:rFonts w:ascii="Palatino Linotype" w:hAnsi="Palatino Linotype"/>
          <w:b/>
          <w:i/>
          <w:color w:val="000000" w:themeColor="text1"/>
          <w:sz w:val="22"/>
        </w:rPr>
        <w:t>Artículo 179.</w:t>
      </w:r>
      <w:r w:rsidRPr="005D32A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5D32A3" w:rsidRDefault="00C51671" w:rsidP="00B31E90">
      <w:pPr>
        <w:pStyle w:val="Sinespaciado"/>
        <w:tabs>
          <w:tab w:val="left" w:pos="426"/>
        </w:tabs>
        <w:ind w:left="851" w:right="567"/>
        <w:jc w:val="both"/>
        <w:rPr>
          <w:rFonts w:ascii="Palatino Linotype" w:hAnsi="Palatino Linotype"/>
          <w:i/>
          <w:color w:val="000000" w:themeColor="text1"/>
          <w:sz w:val="22"/>
        </w:rPr>
      </w:pPr>
      <w:r w:rsidRPr="005D32A3">
        <w:rPr>
          <w:rFonts w:ascii="Palatino Linotype" w:hAnsi="Palatino Linotype"/>
          <w:b/>
          <w:bCs/>
          <w:i/>
          <w:color w:val="000000" w:themeColor="text1"/>
          <w:sz w:val="22"/>
        </w:rPr>
        <w:t>I.</w:t>
      </w:r>
      <w:r w:rsidRPr="005D32A3">
        <w:rPr>
          <w:rFonts w:ascii="Palatino Linotype" w:hAnsi="Palatino Linotype"/>
          <w:i/>
          <w:color w:val="000000" w:themeColor="text1"/>
          <w:sz w:val="22"/>
        </w:rPr>
        <w:t xml:space="preserve"> La negativa a la información solicitada;</w:t>
      </w:r>
    </w:p>
    <w:p w14:paraId="2DF219C4" w14:textId="3FE59EAF" w:rsidR="00E32652" w:rsidRPr="005D32A3" w:rsidRDefault="00E32652" w:rsidP="00B31E90">
      <w:pPr>
        <w:pStyle w:val="Sinespaciado"/>
        <w:tabs>
          <w:tab w:val="left" w:pos="426"/>
        </w:tabs>
        <w:ind w:left="851" w:right="567"/>
        <w:jc w:val="both"/>
        <w:rPr>
          <w:rFonts w:ascii="Palatino Linotype" w:hAnsi="Palatino Linotype"/>
          <w:i/>
          <w:color w:val="000000" w:themeColor="text1"/>
          <w:sz w:val="22"/>
        </w:rPr>
      </w:pPr>
      <w:r w:rsidRPr="005D32A3">
        <w:rPr>
          <w:rFonts w:ascii="Palatino Linotype" w:hAnsi="Palatino Linotype"/>
          <w:i/>
          <w:color w:val="000000" w:themeColor="text1"/>
          <w:sz w:val="22"/>
        </w:rPr>
        <w:t>(…)</w:t>
      </w:r>
    </w:p>
    <w:p w14:paraId="50F48622" w14:textId="2A96FDB7" w:rsidR="00515DEC" w:rsidRPr="005D32A3" w:rsidRDefault="004B3A2A" w:rsidP="00B31E90">
      <w:pPr>
        <w:pStyle w:val="Sinespaciado"/>
        <w:tabs>
          <w:tab w:val="left" w:pos="426"/>
        </w:tabs>
        <w:ind w:left="851" w:right="567"/>
        <w:jc w:val="both"/>
        <w:rPr>
          <w:rFonts w:ascii="Palatino Linotype" w:hAnsi="Palatino Linotype"/>
          <w:bCs/>
          <w:i/>
          <w:color w:val="000000" w:themeColor="text1"/>
          <w:sz w:val="22"/>
        </w:rPr>
      </w:pPr>
      <w:r w:rsidRPr="005D32A3">
        <w:rPr>
          <w:rFonts w:ascii="Palatino Linotype" w:hAnsi="Palatino Linotype"/>
          <w:b/>
          <w:i/>
          <w:color w:val="000000" w:themeColor="text1"/>
          <w:sz w:val="22"/>
        </w:rPr>
        <w:t>V</w:t>
      </w:r>
      <w:r w:rsidR="002C6561" w:rsidRPr="005D32A3">
        <w:rPr>
          <w:rFonts w:ascii="Palatino Linotype" w:hAnsi="Palatino Linotype"/>
          <w:b/>
          <w:i/>
          <w:color w:val="000000" w:themeColor="text1"/>
          <w:sz w:val="22"/>
        </w:rPr>
        <w:t>.</w:t>
      </w:r>
      <w:r w:rsidR="002C6561" w:rsidRPr="005D32A3">
        <w:rPr>
          <w:rFonts w:ascii="Palatino Linotype" w:hAnsi="Palatino Linotype"/>
          <w:bCs/>
          <w:i/>
          <w:color w:val="000000" w:themeColor="text1"/>
          <w:sz w:val="22"/>
        </w:rPr>
        <w:t xml:space="preserve"> La </w:t>
      </w:r>
      <w:r w:rsidRPr="005D32A3">
        <w:rPr>
          <w:rFonts w:ascii="Palatino Linotype" w:hAnsi="Palatino Linotype"/>
          <w:bCs/>
          <w:i/>
          <w:color w:val="000000" w:themeColor="text1"/>
          <w:sz w:val="22"/>
        </w:rPr>
        <w:t>entrega de información incompleta</w:t>
      </w:r>
      <w:r w:rsidR="002C6561" w:rsidRPr="005D32A3">
        <w:rPr>
          <w:rFonts w:ascii="Palatino Linotype" w:hAnsi="Palatino Linotype"/>
          <w:bCs/>
          <w:i/>
          <w:color w:val="000000" w:themeColor="text1"/>
          <w:sz w:val="22"/>
        </w:rPr>
        <w:t>;</w:t>
      </w:r>
    </w:p>
    <w:p w14:paraId="1D74857C" w14:textId="77777777" w:rsidR="004B3A2A" w:rsidRPr="005D32A3" w:rsidRDefault="00515DEC" w:rsidP="00B31E90">
      <w:pPr>
        <w:pStyle w:val="Sinespaciado"/>
        <w:tabs>
          <w:tab w:val="left" w:pos="426"/>
        </w:tabs>
        <w:ind w:left="851" w:right="567"/>
        <w:jc w:val="both"/>
        <w:rPr>
          <w:rFonts w:ascii="Palatino Linotype" w:hAnsi="Palatino Linotype"/>
          <w:i/>
          <w:color w:val="000000" w:themeColor="text1"/>
          <w:sz w:val="22"/>
        </w:rPr>
      </w:pPr>
      <w:r w:rsidRPr="005D32A3">
        <w:rPr>
          <w:rFonts w:ascii="Palatino Linotype" w:hAnsi="Palatino Linotype"/>
          <w:i/>
          <w:color w:val="000000" w:themeColor="text1"/>
          <w:sz w:val="22"/>
        </w:rPr>
        <w:t>(…)</w:t>
      </w:r>
    </w:p>
    <w:p w14:paraId="0F1A8F00" w14:textId="77F1F567" w:rsidR="004B3A2A" w:rsidRPr="005D32A3" w:rsidRDefault="000C0BBB" w:rsidP="00B31E90">
      <w:pPr>
        <w:pStyle w:val="Sinespaciado"/>
        <w:tabs>
          <w:tab w:val="left" w:pos="426"/>
        </w:tabs>
        <w:ind w:left="851" w:right="567"/>
        <w:jc w:val="both"/>
        <w:rPr>
          <w:rFonts w:ascii="Palatino Linotype" w:hAnsi="Palatino Linotype"/>
          <w:i/>
          <w:color w:val="000000" w:themeColor="text1"/>
          <w:sz w:val="22"/>
        </w:rPr>
      </w:pPr>
      <w:r w:rsidRPr="005D32A3">
        <w:rPr>
          <w:rFonts w:ascii="Palatino Linotype" w:hAnsi="Palatino Linotype"/>
          <w:b/>
          <w:bCs/>
          <w:i/>
          <w:color w:val="000000" w:themeColor="text1"/>
          <w:sz w:val="22"/>
        </w:rPr>
        <w:t>IX</w:t>
      </w:r>
      <w:r w:rsidR="00DE31D8" w:rsidRPr="005D32A3">
        <w:rPr>
          <w:rFonts w:ascii="Palatino Linotype" w:hAnsi="Palatino Linotype"/>
          <w:b/>
          <w:bCs/>
          <w:i/>
          <w:color w:val="000000" w:themeColor="text1"/>
          <w:sz w:val="22"/>
        </w:rPr>
        <w:t>.</w:t>
      </w:r>
      <w:r w:rsidR="00DE31D8" w:rsidRPr="005D32A3">
        <w:rPr>
          <w:rFonts w:ascii="Palatino Linotype" w:hAnsi="Palatino Linotype"/>
          <w:i/>
          <w:color w:val="000000" w:themeColor="text1"/>
          <w:sz w:val="22"/>
        </w:rPr>
        <w:t xml:space="preserve"> La </w:t>
      </w:r>
      <w:r w:rsidRPr="005D32A3">
        <w:rPr>
          <w:rFonts w:ascii="Palatino Linotype" w:hAnsi="Palatino Linotype"/>
          <w:i/>
          <w:color w:val="000000" w:themeColor="text1"/>
          <w:sz w:val="22"/>
        </w:rPr>
        <w:t>entrega o puesta a disposición de información en un formato incomprensible y/o no accesible para el solicitante</w:t>
      </w:r>
      <w:r w:rsidR="004B3A2A" w:rsidRPr="005D32A3">
        <w:rPr>
          <w:rFonts w:ascii="Palatino Linotype" w:hAnsi="Palatino Linotype"/>
          <w:i/>
          <w:color w:val="000000" w:themeColor="text1"/>
          <w:sz w:val="22"/>
        </w:rPr>
        <w:t>;</w:t>
      </w:r>
      <w:r w:rsidR="00DE31D8" w:rsidRPr="005D32A3">
        <w:rPr>
          <w:rFonts w:ascii="Palatino Linotype" w:hAnsi="Palatino Linotype"/>
          <w:i/>
          <w:color w:val="000000" w:themeColor="text1"/>
          <w:sz w:val="22"/>
        </w:rPr>
        <w:t xml:space="preserve"> y</w:t>
      </w:r>
    </w:p>
    <w:p w14:paraId="4FCA9B3F" w14:textId="3369654D" w:rsidR="00515DEC" w:rsidRPr="005D32A3" w:rsidRDefault="004B3A2A" w:rsidP="00B31E90">
      <w:pPr>
        <w:pStyle w:val="Sinespaciado"/>
        <w:tabs>
          <w:tab w:val="left" w:pos="426"/>
        </w:tabs>
        <w:ind w:left="851" w:right="567"/>
        <w:jc w:val="both"/>
        <w:rPr>
          <w:rFonts w:ascii="Palatino Linotype" w:hAnsi="Palatino Linotype"/>
          <w:i/>
          <w:color w:val="000000" w:themeColor="text1"/>
          <w:sz w:val="22"/>
        </w:rPr>
      </w:pPr>
      <w:r w:rsidRPr="005D32A3">
        <w:rPr>
          <w:rFonts w:ascii="Palatino Linotype" w:hAnsi="Palatino Linotype"/>
          <w:i/>
          <w:color w:val="000000" w:themeColor="text1"/>
          <w:sz w:val="22"/>
        </w:rPr>
        <w:t>(…)</w:t>
      </w:r>
      <w:r w:rsidR="00A073A0" w:rsidRPr="005D32A3">
        <w:rPr>
          <w:rFonts w:ascii="Palatino Linotype" w:hAnsi="Palatino Linotype"/>
          <w:i/>
          <w:color w:val="000000" w:themeColor="text1"/>
          <w:sz w:val="22"/>
        </w:rPr>
        <w:t>”</w:t>
      </w:r>
    </w:p>
    <w:p w14:paraId="1C5AB6B5" w14:textId="46B28510" w:rsidR="009F1566" w:rsidRPr="005D32A3" w:rsidRDefault="009F1566" w:rsidP="00F96156">
      <w:pPr>
        <w:pStyle w:val="Ttulo2"/>
        <w:tabs>
          <w:tab w:val="left" w:pos="426"/>
        </w:tabs>
        <w:rPr>
          <w:rFonts w:ascii="Palatino Linotype" w:hAnsi="Palatino Linotype" w:cs="Arial"/>
          <w:b/>
          <w:color w:val="FF0000"/>
          <w:sz w:val="24"/>
        </w:rPr>
      </w:pPr>
      <w:bookmarkStart w:id="24" w:name="_Toc72472569"/>
    </w:p>
    <w:p w14:paraId="5CEC2F48" w14:textId="217B9047" w:rsidR="00EF014A" w:rsidRPr="005D32A3" w:rsidRDefault="005F1BAD" w:rsidP="00F96156">
      <w:pPr>
        <w:pStyle w:val="Ttulo2"/>
        <w:tabs>
          <w:tab w:val="left" w:pos="426"/>
        </w:tabs>
        <w:rPr>
          <w:rFonts w:ascii="Palatino Linotype" w:hAnsi="Palatino Linotype" w:cs="Arial"/>
          <w:b/>
          <w:color w:val="000000" w:themeColor="text1"/>
          <w:sz w:val="24"/>
        </w:rPr>
      </w:pPr>
      <w:r w:rsidRPr="005D32A3">
        <w:rPr>
          <w:rFonts w:ascii="Palatino Linotype" w:hAnsi="Palatino Linotype" w:cs="Arial"/>
          <w:b/>
          <w:color w:val="000000" w:themeColor="text1"/>
          <w:sz w:val="24"/>
        </w:rPr>
        <w:t>QUINTO</w:t>
      </w:r>
      <w:r w:rsidR="00EF014A" w:rsidRPr="005D32A3">
        <w:rPr>
          <w:rFonts w:ascii="Palatino Linotype" w:hAnsi="Palatino Linotype" w:cs="Arial"/>
          <w:b/>
          <w:color w:val="000000" w:themeColor="text1"/>
          <w:sz w:val="24"/>
        </w:rPr>
        <w:t>. Estudio y Resolución del asunto.</w:t>
      </w:r>
      <w:bookmarkEnd w:id="24"/>
    </w:p>
    <w:p w14:paraId="10019264" w14:textId="108766D7" w:rsidR="0056788F" w:rsidRPr="005D32A3" w:rsidRDefault="0056788F" w:rsidP="0056788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r w:rsidRPr="005D32A3">
        <w:rPr>
          <w:rFonts w:ascii="Palatino Linotype" w:hAnsi="Palatino Linotype"/>
          <w:color w:val="000000" w:themeColor="text1"/>
        </w:rPr>
        <w:t xml:space="preserve">Una vez expuestas las posturas de las partes, salta a la vista que la solicitud de información </w:t>
      </w:r>
      <w:r w:rsidRPr="005D32A3">
        <w:rPr>
          <w:rFonts w:ascii="Palatino Linotype" w:hAnsi="Palatino Linotype"/>
          <w:b/>
          <w:bCs/>
          <w:color w:val="000000" w:themeColor="text1"/>
        </w:rPr>
        <w:t>00103/CUAUTIZC/IP/2021</w:t>
      </w:r>
      <w:r w:rsidRPr="005D32A3">
        <w:rPr>
          <w:rFonts w:ascii="Palatino Linotype" w:hAnsi="Palatino Linotype"/>
          <w:color w:val="000000" w:themeColor="text1"/>
        </w:rPr>
        <w:t xml:space="preserve"> versa sobre dos tópicos distintos pues, por un lado, se solicitaron las requisiciones de materiales y servicios relacionadas con las obras públicas llevadas a cabo durante el dos mil veinte y dos mil veintiuno; y, por otro lado, se requirieron las observaciones entregadas al Órgano Superior de Fiscalización del proceso de Entrega-Recepción que realizó un presidente municipal. Por lo anterior, el estudio del presente asunto abordará de forma individual la respuesta del </w:t>
      </w:r>
      <w:r w:rsidRPr="005D32A3">
        <w:rPr>
          <w:rFonts w:ascii="Palatino Linotype" w:hAnsi="Palatino Linotype"/>
          <w:b/>
          <w:bCs/>
          <w:color w:val="000000" w:themeColor="text1"/>
        </w:rPr>
        <w:t>SUJETO OBLIGADO</w:t>
      </w:r>
      <w:r w:rsidRPr="005D32A3">
        <w:rPr>
          <w:rFonts w:ascii="Palatino Linotype" w:hAnsi="Palatino Linotype"/>
          <w:color w:val="000000" w:themeColor="text1"/>
        </w:rPr>
        <w:t xml:space="preserve"> a cada uno de los requerimientos.</w:t>
      </w:r>
    </w:p>
    <w:p w14:paraId="21619F93" w14:textId="77777777" w:rsidR="004B0EB6" w:rsidRPr="005D32A3"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7E70A845" w14:textId="314F4944" w:rsidR="00693FA4" w:rsidRPr="005D32A3" w:rsidRDefault="00693FA4" w:rsidP="00693FA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72472570"/>
      <w:r w:rsidRPr="005D32A3">
        <w:rPr>
          <w:rFonts w:ascii="Palatino Linotype" w:hAnsi="Palatino Linotype"/>
          <w:b/>
          <w:bCs/>
          <w:color w:val="000000" w:themeColor="text1"/>
        </w:rPr>
        <w:t xml:space="preserve">I. De </w:t>
      </w:r>
      <w:r w:rsidR="008A3FC8" w:rsidRPr="005D32A3">
        <w:rPr>
          <w:rFonts w:ascii="Palatino Linotype" w:hAnsi="Palatino Linotype"/>
          <w:b/>
          <w:bCs/>
          <w:color w:val="000000" w:themeColor="text1"/>
        </w:rPr>
        <w:t>las requisiciones de materiales y/o servicios</w:t>
      </w:r>
      <w:r w:rsidRPr="005D32A3">
        <w:rPr>
          <w:rFonts w:ascii="Palatino Linotype" w:hAnsi="Palatino Linotype"/>
          <w:b/>
          <w:bCs/>
          <w:color w:val="000000" w:themeColor="text1"/>
        </w:rPr>
        <w:t>.</w:t>
      </w:r>
      <w:bookmarkEnd w:id="27"/>
    </w:p>
    <w:p w14:paraId="31FAE2C8" w14:textId="77777777" w:rsidR="00693FA4" w:rsidRPr="005D32A3" w:rsidRDefault="00693FA4"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1BCA0C93" w14:textId="0D51FA84" w:rsidR="004B0EB6" w:rsidRPr="005D32A3" w:rsidRDefault="00B945F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El artículo 115 de la Constitución Política de los Estados Unidos Mexicanos establece que los Estados adoptarán, para su régimen interior, la forma de gobierno republicano, representativo, democrático, laico y popular, teniendo como base de su división territorial y de su organización política y administrativa, el municipio libre; por lo anterior, los municipios estarán investidos de personalidad jurídica y </w:t>
      </w:r>
      <w:r w:rsidRPr="005D32A3">
        <w:rPr>
          <w:rFonts w:ascii="Palatino Linotype" w:hAnsi="Palatino Linotype" w:cs="Arial"/>
          <w:color w:val="000000" w:themeColor="text1"/>
        </w:rPr>
        <w:lastRenderedPageBreak/>
        <w:t>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67131C6" w14:textId="14C525F8" w:rsidR="004B0EB6" w:rsidRPr="005D32A3" w:rsidRDefault="004B0EB6"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3E16A7C9" w14:textId="6AA485EA" w:rsidR="006D77A2" w:rsidRPr="005D32A3" w:rsidRDefault="006D77A2" w:rsidP="006D77A2">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Por su parte, la Ley de Contratación Pública del Estado de México y Municipios, tiene por objeto regular los actos relativos a la planeación, programación, presupuestación, ejecución y control de la adquisición, enajenación y arrendamiento de bienes, y la contratación de servicios de cualquier naturaleza</w:t>
      </w:r>
      <w:r w:rsidRPr="005D32A3">
        <w:rPr>
          <w:rStyle w:val="Refdenotaalpie"/>
          <w:rFonts w:ascii="Palatino Linotype" w:hAnsi="Palatino Linotype"/>
          <w:color w:val="000000" w:themeColor="text1"/>
        </w:rPr>
        <w:footnoteReference w:id="1"/>
      </w:r>
      <w:r w:rsidR="00124CF1" w:rsidRPr="005D32A3">
        <w:rPr>
          <w:rFonts w:ascii="Palatino Linotype" w:hAnsi="Palatino Linotype"/>
          <w:color w:val="000000" w:themeColor="text1"/>
        </w:rPr>
        <w:t>; las cuales se adjudicarán a través de licitaciones públicas, mediante convocatoria pública</w:t>
      </w:r>
      <w:r w:rsidR="00124CF1" w:rsidRPr="005D32A3">
        <w:rPr>
          <w:rStyle w:val="Refdenotaalpie"/>
          <w:rFonts w:ascii="Palatino Linotype" w:hAnsi="Palatino Linotype"/>
          <w:color w:val="000000" w:themeColor="text1"/>
        </w:rPr>
        <w:footnoteReference w:id="2"/>
      </w:r>
      <w:r w:rsidR="00124CF1" w:rsidRPr="005D32A3">
        <w:rPr>
          <w:rFonts w:ascii="Palatino Linotype" w:hAnsi="Palatino Linotype"/>
          <w:color w:val="000000" w:themeColor="text1"/>
        </w:rPr>
        <w:t>, invitación restringida o, adjudicación directa</w:t>
      </w:r>
      <w:r w:rsidR="00124CF1" w:rsidRPr="005D32A3">
        <w:rPr>
          <w:rStyle w:val="Refdenotaalpie"/>
          <w:rFonts w:ascii="Palatino Linotype" w:hAnsi="Palatino Linotype"/>
          <w:color w:val="000000" w:themeColor="text1"/>
        </w:rPr>
        <w:footnoteReference w:id="3"/>
      </w:r>
      <w:r w:rsidR="00124CF1" w:rsidRPr="005D32A3">
        <w:rPr>
          <w:rFonts w:ascii="Palatino Linotype" w:hAnsi="Palatino Linotype"/>
          <w:color w:val="000000" w:themeColor="text1"/>
        </w:rPr>
        <w:t>.</w:t>
      </w:r>
    </w:p>
    <w:p w14:paraId="54378D47" w14:textId="77777777" w:rsidR="006D77A2" w:rsidRPr="005D32A3" w:rsidRDefault="006D77A2" w:rsidP="006D77A2">
      <w:pPr>
        <w:pStyle w:val="Prrafodelista"/>
        <w:tabs>
          <w:tab w:val="left" w:pos="426"/>
        </w:tabs>
        <w:spacing w:before="240" w:after="240" w:line="360" w:lineRule="auto"/>
        <w:ind w:left="0" w:right="51"/>
        <w:jc w:val="both"/>
        <w:rPr>
          <w:rFonts w:ascii="Palatino Linotype" w:hAnsi="Palatino Linotype"/>
          <w:color w:val="000000" w:themeColor="text1"/>
        </w:rPr>
      </w:pPr>
    </w:p>
    <w:p w14:paraId="3B4971E0" w14:textId="4A79DA2B" w:rsidR="004B0EB6" w:rsidRPr="005D32A3" w:rsidRDefault="00D02F7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Ahora bien, el Título Tercero del Reglamento de la Ley de Contratación Pública del Estado de México y Municipios, establece los requisitos previos al procedimiento de adquisición, siendo el primero de éstos la </w:t>
      </w:r>
      <w:r w:rsidRPr="005D32A3">
        <w:rPr>
          <w:rFonts w:ascii="Palatino Linotype" w:hAnsi="Palatino Linotype"/>
          <w:b/>
          <w:bCs/>
          <w:color w:val="000000" w:themeColor="text1"/>
        </w:rPr>
        <w:t>solicitud de adquisición de bienes y contratación de servicios</w:t>
      </w:r>
      <w:r w:rsidRPr="005D32A3">
        <w:rPr>
          <w:rStyle w:val="Refdenotaalpie"/>
          <w:rFonts w:ascii="Palatino Linotype" w:hAnsi="Palatino Linotype"/>
          <w:b/>
          <w:bCs/>
          <w:color w:val="000000" w:themeColor="text1"/>
        </w:rPr>
        <w:footnoteReference w:id="4"/>
      </w:r>
      <w:r w:rsidRPr="005D32A3">
        <w:rPr>
          <w:rFonts w:ascii="Palatino Linotype" w:hAnsi="Palatino Linotype"/>
          <w:color w:val="000000" w:themeColor="text1"/>
        </w:rPr>
        <w:t>; respecto de la cual, el artículo 15 del Reglamento de mérito establece lo siguiente:</w:t>
      </w:r>
    </w:p>
    <w:p w14:paraId="79A1DB9A" w14:textId="3FB3707F"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025810A0" w14:textId="77777777" w:rsidR="00D02F72" w:rsidRPr="005D32A3" w:rsidRDefault="00D02F72" w:rsidP="00D02F72">
      <w:pPr>
        <w:pStyle w:val="Prrafodelista"/>
        <w:tabs>
          <w:tab w:val="left" w:pos="426"/>
        </w:tabs>
        <w:spacing w:before="240" w:after="240" w:line="276" w:lineRule="auto"/>
        <w:ind w:left="567" w:right="567"/>
        <w:jc w:val="both"/>
        <w:rPr>
          <w:rFonts w:ascii="Palatino Linotype" w:hAnsi="Palatino Linotype"/>
          <w:i/>
          <w:iCs/>
          <w:sz w:val="22"/>
          <w:szCs w:val="22"/>
        </w:rPr>
      </w:pPr>
      <w:r w:rsidRPr="005D32A3">
        <w:rPr>
          <w:rFonts w:ascii="Palatino Linotype" w:hAnsi="Palatino Linotype"/>
          <w:i/>
          <w:iCs/>
          <w:sz w:val="22"/>
          <w:szCs w:val="22"/>
        </w:rPr>
        <w:t>“</w:t>
      </w:r>
      <w:r w:rsidRPr="005D32A3">
        <w:rPr>
          <w:rFonts w:ascii="Palatino Linotype" w:hAnsi="Palatino Linotype"/>
          <w:b/>
          <w:bCs/>
          <w:i/>
          <w:iCs/>
          <w:sz w:val="22"/>
          <w:szCs w:val="22"/>
        </w:rPr>
        <w:t>Artículo 15.-</w:t>
      </w:r>
      <w:r w:rsidRPr="005D32A3">
        <w:rPr>
          <w:rFonts w:ascii="Palatino Linotype" w:hAnsi="Palatino Linotype"/>
          <w:i/>
          <w:iCs/>
          <w:sz w:val="22"/>
          <w:szCs w:val="22"/>
        </w:rPr>
        <w:t xml:space="preserve"> A las solicitudes deberá adjuntarse la documentación e información que se señala a continuación y la adicional que le sea requerida por la Convocante: </w:t>
      </w:r>
    </w:p>
    <w:p w14:paraId="0B603D3E" w14:textId="77777777" w:rsidR="00D02F72" w:rsidRPr="005D32A3" w:rsidRDefault="00D02F72" w:rsidP="00D02F72">
      <w:pPr>
        <w:pStyle w:val="Prrafodelista"/>
        <w:tabs>
          <w:tab w:val="left" w:pos="426"/>
        </w:tabs>
        <w:spacing w:before="240" w:after="240" w:line="276" w:lineRule="auto"/>
        <w:ind w:left="567" w:right="567"/>
        <w:jc w:val="both"/>
        <w:rPr>
          <w:rFonts w:ascii="Palatino Linotype" w:hAnsi="Palatino Linotype"/>
          <w:i/>
          <w:iCs/>
          <w:sz w:val="22"/>
          <w:szCs w:val="22"/>
        </w:rPr>
      </w:pPr>
      <w:r w:rsidRPr="005D32A3">
        <w:rPr>
          <w:rFonts w:ascii="Palatino Linotype" w:hAnsi="Palatino Linotype"/>
          <w:b/>
          <w:bCs/>
          <w:i/>
          <w:iCs/>
          <w:sz w:val="22"/>
          <w:szCs w:val="22"/>
        </w:rPr>
        <w:lastRenderedPageBreak/>
        <w:t>a)</w:t>
      </w:r>
      <w:r w:rsidRPr="005D32A3">
        <w:rPr>
          <w:rFonts w:ascii="Palatino Linotype" w:hAnsi="Palatino Linotype"/>
          <w:i/>
          <w:iCs/>
          <w:sz w:val="22"/>
          <w:szCs w:val="22"/>
        </w:rPr>
        <w:t xml:space="preserve"> Documento que avale la suficiencia presupuestal;</w:t>
      </w:r>
    </w:p>
    <w:p w14:paraId="7248BEB2" w14:textId="77777777" w:rsidR="00D02F72" w:rsidRPr="005D32A3" w:rsidRDefault="00D02F72" w:rsidP="00D02F72">
      <w:pPr>
        <w:pStyle w:val="Prrafodelista"/>
        <w:tabs>
          <w:tab w:val="left" w:pos="426"/>
        </w:tabs>
        <w:spacing w:before="240" w:after="240" w:line="276" w:lineRule="auto"/>
        <w:ind w:left="567" w:right="567"/>
        <w:jc w:val="both"/>
        <w:rPr>
          <w:rFonts w:ascii="Palatino Linotype" w:hAnsi="Palatino Linotype"/>
          <w:i/>
          <w:iCs/>
          <w:sz w:val="22"/>
          <w:szCs w:val="22"/>
        </w:rPr>
      </w:pPr>
      <w:r w:rsidRPr="005D32A3">
        <w:rPr>
          <w:rFonts w:ascii="Palatino Linotype" w:hAnsi="Palatino Linotype"/>
          <w:b/>
          <w:bCs/>
          <w:i/>
          <w:iCs/>
          <w:sz w:val="22"/>
          <w:szCs w:val="22"/>
        </w:rPr>
        <w:t xml:space="preserve"> b)</w:t>
      </w:r>
      <w:r w:rsidRPr="005D32A3">
        <w:rPr>
          <w:rFonts w:ascii="Palatino Linotype" w:hAnsi="Palatino Linotype"/>
          <w:i/>
          <w:iCs/>
          <w:sz w:val="22"/>
          <w:szCs w:val="22"/>
        </w:rPr>
        <w:t xml:space="preserve"> En su caso, dictamen técnico acorde a lo dispuesto en las políticas, bases y lineamientos; </w:t>
      </w:r>
    </w:p>
    <w:p w14:paraId="0C7A59EF" w14:textId="77777777" w:rsidR="00D02F72" w:rsidRPr="005D32A3" w:rsidRDefault="00D02F72" w:rsidP="00D02F72">
      <w:pPr>
        <w:pStyle w:val="Prrafodelista"/>
        <w:tabs>
          <w:tab w:val="left" w:pos="426"/>
        </w:tabs>
        <w:spacing w:before="240" w:after="240" w:line="276" w:lineRule="auto"/>
        <w:ind w:left="567" w:right="567"/>
        <w:jc w:val="both"/>
        <w:rPr>
          <w:rFonts w:ascii="Palatino Linotype" w:hAnsi="Palatino Linotype"/>
          <w:i/>
          <w:iCs/>
          <w:sz w:val="22"/>
          <w:szCs w:val="22"/>
        </w:rPr>
      </w:pPr>
      <w:r w:rsidRPr="005D32A3">
        <w:rPr>
          <w:rFonts w:ascii="Palatino Linotype" w:hAnsi="Palatino Linotype"/>
          <w:b/>
          <w:bCs/>
          <w:i/>
          <w:iCs/>
          <w:sz w:val="22"/>
          <w:szCs w:val="22"/>
        </w:rPr>
        <w:t>c)</w:t>
      </w:r>
      <w:r w:rsidRPr="005D32A3">
        <w:rPr>
          <w:rFonts w:ascii="Palatino Linotype" w:hAnsi="Palatino Linotype"/>
          <w:i/>
          <w:iCs/>
          <w:sz w:val="22"/>
          <w:szCs w:val="22"/>
        </w:rPr>
        <w:t xml:space="preserve"> En su caso, folletos, catálogos o fichas técnicas, cuando se trate de solicitudes de nuevo ingreso; y </w:t>
      </w:r>
    </w:p>
    <w:p w14:paraId="61EF9FE9" w14:textId="6BC8ABF9" w:rsidR="00D02F72" w:rsidRPr="005D32A3" w:rsidRDefault="00D02F72" w:rsidP="00D02F72">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D32A3">
        <w:rPr>
          <w:rFonts w:ascii="Palatino Linotype" w:hAnsi="Palatino Linotype"/>
          <w:b/>
          <w:bCs/>
          <w:i/>
          <w:iCs/>
          <w:sz w:val="22"/>
          <w:szCs w:val="22"/>
        </w:rPr>
        <w:t>d)</w:t>
      </w:r>
      <w:r w:rsidRPr="005D32A3">
        <w:rPr>
          <w:rFonts w:ascii="Palatino Linotype" w:hAnsi="Palatino Linotype"/>
          <w:i/>
          <w:iCs/>
          <w:sz w:val="22"/>
          <w:szCs w:val="22"/>
        </w:rPr>
        <w:t xml:space="preserve"> En el caso de ampliaciones de contrato el escrito de sostenimiento de la empresa o persona física adjudicada.”</w:t>
      </w:r>
    </w:p>
    <w:p w14:paraId="0462ABD5" w14:textId="77777777" w:rsidR="00D02F72" w:rsidRPr="005D32A3" w:rsidRDefault="00D02F72"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0AC420F7" w14:textId="7A2CF5B8" w:rsidR="005937BC" w:rsidRPr="005D32A3" w:rsidRDefault="00D02F7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Correlativo a lo anterior, el numeral 16 del Reglamento de la Ley de Contratación Pública del Estado de México y Municipios establece que los titulares de las unidades administrativas serán responsables de lo siguiente:</w:t>
      </w:r>
    </w:p>
    <w:p w14:paraId="20E28B50" w14:textId="77777777" w:rsidR="00D02F72" w:rsidRPr="005D32A3" w:rsidRDefault="00D02F72" w:rsidP="00D02F72">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 xml:space="preserve">Verificar en forma previa a su tramitación, que los requerimientos de bienes y servicios cuenten con disponibilidad presupuestal que ampare la totalidad de su requerimiento; </w:t>
      </w:r>
    </w:p>
    <w:p w14:paraId="141CADA0" w14:textId="77777777" w:rsidR="00D02F72" w:rsidRPr="005D32A3" w:rsidRDefault="00D02F72" w:rsidP="00D02F72">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 xml:space="preserve">Corroborar las estadísticas de consumo y que no cuenten con existencias disponibles en cantidad suficiente, de tal forma que amerite la adquisición de nuevos bienes o la contratación de servicios; </w:t>
      </w:r>
    </w:p>
    <w:p w14:paraId="3D1624CA" w14:textId="77777777" w:rsidR="00D02F72" w:rsidRPr="005D32A3" w:rsidRDefault="00D02F72" w:rsidP="00D02F72">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 xml:space="preserve">Obtener los dictámenes técnicos, que se requieran para la adquisición de bienes o servicios que se soliciten, en forma previa a su tramitación; y </w:t>
      </w:r>
    </w:p>
    <w:p w14:paraId="29DB7AB9" w14:textId="158E2537" w:rsidR="00D02F72" w:rsidRPr="005D32A3" w:rsidRDefault="00D02F72" w:rsidP="00D02F72">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Consultar previamente a la substanciación de los procedimientos de adquisición el catálogo de bienes y servicios, que emita la Secretaría.</w:t>
      </w:r>
    </w:p>
    <w:p w14:paraId="328B615A"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0A5CC3A0" w14:textId="2079C15B" w:rsidR="005937BC" w:rsidRPr="005D32A3" w:rsidRDefault="00C86977"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Derivado de lo anterior, se aprecia que una solicitud -o requisición- de bienes o servicios la puede realizar cualquier área administrativa del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que necesite adquirir o contratar un producto específico en el ámbito de sus funciones.</w:t>
      </w:r>
    </w:p>
    <w:p w14:paraId="79FB8763" w14:textId="4185DE2C" w:rsidR="009D1780" w:rsidRPr="005D32A3" w:rsidRDefault="009D1780" w:rsidP="009D1780">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47A9058A" w14:textId="22099F0F" w:rsidR="009D1780" w:rsidRPr="005D32A3" w:rsidRDefault="009D1780" w:rsidP="009D1780">
      <w:pPr>
        <w:pStyle w:val="Prrafodelista"/>
        <w:tabs>
          <w:tab w:val="left" w:pos="426"/>
        </w:tabs>
        <w:spacing w:before="240" w:after="240" w:line="360" w:lineRule="auto"/>
        <w:ind w:left="0" w:right="51"/>
        <w:jc w:val="both"/>
        <w:outlineLvl w:val="2"/>
        <w:rPr>
          <w:rFonts w:ascii="Palatino Linotype" w:hAnsi="Palatino Linotype" w:cs="Arial"/>
          <w:b/>
          <w:bCs/>
          <w:color w:val="000000" w:themeColor="text1"/>
        </w:rPr>
      </w:pPr>
      <w:bookmarkStart w:id="28" w:name="_Toc72472571"/>
      <w:r w:rsidRPr="005D32A3">
        <w:rPr>
          <w:rFonts w:ascii="Palatino Linotype" w:hAnsi="Palatino Linotype" w:cs="Arial"/>
          <w:b/>
          <w:bCs/>
          <w:color w:val="000000" w:themeColor="text1"/>
        </w:rPr>
        <w:lastRenderedPageBreak/>
        <w:t>I.I De las obras públicas.</w:t>
      </w:r>
      <w:bookmarkEnd w:id="28"/>
    </w:p>
    <w:p w14:paraId="3A7F1B38" w14:textId="77777777" w:rsidR="009D1780" w:rsidRPr="005D32A3" w:rsidRDefault="009D1780" w:rsidP="009D1780">
      <w:pPr>
        <w:pStyle w:val="Prrafodelista"/>
        <w:tabs>
          <w:tab w:val="left" w:pos="426"/>
        </w:tabs>
        <w:spacing w:before="240" w:after="240" w:line="360" w:lineRule="auto"/>
        <w:ind w:left="0" w:right="51"/>
        <w:jc w:val="both"/>
        <w:rPr>
          <w:rFonts w:ascii="Palatino Linotype" w:hAnsi="Palatino Linotype"/>
          <w:color w:val="000000" w:themeColor="text1"/>
        </w:rPr>
      </w:pPr>
    </w:p>
    <w:p w14:paraId="6D73CDCF" w14:textId="0AEBFDA0" w:rsidR="009D1780" w:rsidRPr="005D32A3" w:rsidRDefault="009D178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Expuesto lo anterior, es esencial reiterar que el particular solicitó, textualmente, la copia de las </w:t>
      </w:r>
      <w:proofErr w:type="spellStart"/>
      <w:r w:rsidRPr="005D32A3">
        <w:rPr>
          <w:rFonts w:ascii="Palatino Linotype" w:hAnsi="Palatino Linotype" w:cs="Arial"/>
          <w:b/>
          <w:bCs/>
          <w:color w:val="000000" w:themeColor="text1"/>
        </w:rPr>
        <w:t>resquisiciones</w:t>
      </w:r>
      <w:proofErr w:type="spellEnd"/>
      <w:r w:rsidRPr="005D32A3">
        <w:rPr>
          <w:rFonts w:ascii="Palatino Linotype" w:hAnsi="Palatino Linotype" w:cs="Arial"/>
          <w:b/>
          <w:bCs/>
          <w:color w:val="000000" w:themeColor="text1"/>
        </w:rPr>
        <w:t xml:space="preserve"> de materiales y servicios de las obras realizadas, y en ejecución,</w:t>
      </w:r>
      <w:r w:rsidRPr="005D32A3">
        <w:rPr>
          <w:rFonts w:ascii="Palatino Linotype" w:hAnsi="Palatino Linotype" w:cs="Arial"/>
          <w:color w:val="000000" w:themeColor="text1"/>
        </w:rPr>
        <w:t xml:space="preserve"> del dos mil veinte y dos mil veintiuno, </w:t>
      </w:r>
      <w:r w:rsidRPr="005D32A3">
        <w:rPr>
          <w:rFonts w:ascii="Palatino Linotype" w:hAnsi="Palatino Linotype" w:cs="Arial"/>
          <w:b/>
          <w:bCs/>
          <w:color w:val="000000" w:themeColor="text1"/>
        </w:rPr>
        <w:t xml:space="preserve">incluyendo pavimentaciones, rehabilitaciones, </w:t>
      </w:r>
      <w:proofErr w:type="spellStart"/>
      <w:r w:rsidRPr="005D32A3">
        <w:rPr>
          <w:rFonts w:ascii="Palatino Linotype" w:hAnsi="Palatino Linotype" w:cs="Arial"/>
          <w:b/>
          <w:bCs/>
          <w:color w:val="000000" w:themeColor="text1"/>
        </w:rPr>
        <w:t>reencarpetado</w:t>
      </w:r>
      <w:proofErr w:type="spellEnd"/>
      <w:r w:rsidRPr="005D32A3">
        <w:rPr>
          <w:rFonts w:ascii="Palatino Linotype" w:hAnsi="Palatino Linotype" w:cs="Arial"/>
          <w:b/>
          <w:bCs/>
          <w:color w:val="000000" w:themeColor="text1"/>
        </w:rPr>
        <w:t xml:space="preserve"> de pavimento, pavimentación y, toda aquella obra que utilice recursos públicos</w:t>
      </w:r>
      <w:r w:rsidRPr="005D32A3">
        <w:rPr>
          <w:rFonts w:ascii="Palatino Linotype" w:hAnsi="Palatino Linotype" w:cs="Arial"/>
          <w:color w:val="000000" w:themeColor="text1"/>
        </w:rPr>
        <w:t xml:space="preserve"> sin importar su fin. En ese sentido, podemos concluir que el </w:t>
      </w:r>
      <w:r w:rsidRPr="005D32A3">
        <w:rPr>
          <w:rFonts w:ascii="Palatino Linotype" w:hAnsi="Palatino Linotype" w:cs="Arial"/>
          <w:b/>
          <w:bCs/>
          <w:color w:val="000000" w:themeColor="text1"/>
        </w:rPr>
        <w:t>RECURRENTE</w:t>
      </w:r>
      <w:r w:rsidRPr="005D32A3">
        <w:rPr>
          <w:rFonts w:ascii="Palatino Linotype" w:hAnsi="Palatino Linotype" w:cs="Arial"/>
          <w:color w:val="000000" w:themeColor="text1"/>
        </w:rPr>
        <w:t xml:space="preserve"> está interesado en acceder a documentos relacionados específicamente con las </w:t>
      </w:r>
      <w:r w:rsidRPr="005D32A3">
        <w:rPr>
          <w:rFonts w:ascii="Palatino Linotype" w:hAnsi="Palatino Linotype" w:cs="Arial"/>
          <w:b/>
          <w:bCs/>
          <w:color w:val="000000" w:themeColor="text1"/>
        </w:rPr>
        <w:t>obras públicas</w:t>
      </w:r>
      <w:r w:rsidRPr="005D32A3">
        <w:rPr>
          <w:rFonts w:ascii="Palatino Linotype" w:hAnsi="Palatino Linotype" w:cs="Arial"/>
          <w:color w:val="000000" w:themeColor="text1"/>
        </w:rPr>
        <w:t xml:space="preserve"> realizadas por la actual administración municipal.</w:t>
      </w:r>
    </w:p>
    <w:p w14:paraId="200A4DC7" w14:textId="77777777" w:rsidR="009D1780" w:rsidRPr="005D32A3" w:rsidRDefault="009D1780" w:rsidP="009D1780">
      <w:pPr>
        <w:pStyle w:val="Prrafodelista"/>
        <w:tabs>
          <w:tab w:val="left" w:pos="426"/>
        </w:tabs>
        <w:spacing w:before="240" w:after="240" w:line="360" w:lineRule="auto"/>
        <w:ind w:left="0" w:right="51"/>
        <w:jc w:val="both"/>
        <w:rPr>
          <w:rFonts w:ascii="Palatino Linotype" w:hAnsi="Palatino Linotype"/>
          <w:color w:val="000000" w:themeColor="text1"/>
        </w:rPr>
      </w:pPr>
    </w:p>
    <w:p w14:paraId="009628C3" w14:textId="30845BBC" w:rsidR="009D1780" w:rsidRPr="005D32A3" w:rsidRDefault="009D178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En ese sentido, el artículo 39 del Bando Municipal de Cuautitlán Izcalli establece que la administración pública municipal estará conformada por dependencias, órganos desconcentrados y entidades subordinadas al </w:t>
      </w:r>
      <w:proofErr w:type="gramStart"/>
      <w:r w:rsidRPr="005D32A3">
        <w:rPr>
          <w:rFonts w:ascii="Palatino Linotype" w:hAnsi="Palatino Linotype" w:cs="Arial"/>
          <w:color w:val="000000" w:themeColor="text1"/>
        </w:rPr>
        <w:t>Presidente</w:t>
      </w:r>
      <w:proofErr w:type="gramEnd"/>
      <w:r w:rsidRPr="005D32A3">
        <w:rPr>
          <w:rFonts w:ascii="Palatino Linotype" w:hAnsi="Palatino Linotype" w:cs="Arial"/>
          <w:color w:val="000000" w:themeColor="text1"/>
        </w:rPr>
        <w:t xml:space="preserve"> Municipal; de entre </w:t>
      </w:r>
      <w:r w:rsidR="00C84E31" w:rsidRPr="005D32A3">
        <w:rPr>
          <w:rFonts w:ascii="Palatino Linotype" w:hAnsi="Palatino Linotype" w:cs="Arial"/>
          <w:color w:val="000000" w:themeColor="text1"/>
        </w:rPr>
        <w:t>estas</w:t>
      </w:r>
      <w:r w:rsidRPr="005D32A3">
        <w:rPr>
          <w:rFonts w:ascii="Palatino Linotype" w:hAnsi="Palatino Linotype" w:cs="Arial"/>
          <w:color w:val="000000" w:themeColor="text1"/>
        </w:rPr>
        <w:t xml:space="preserve"> dependencias, destaca la Dirección General de Desarrollo Metropolitano</w:t>
      </w:r>
      <w:r w:rsidRPr="005D32A3">
        <w:rPr>
          <w:rStyle w:val="Refdenotaalpie"/>
          <w:rFonts w:ascii="Palatino Linotype" w:hAnsi="Palatino Linotype" w:cs="Arial"/>
          <w:color w:val="000000" w:themeColor="text1"/>
        </w:rPr>
        <w:footnoteReference w:id="5"/>
      </w:r>
      <w:r w:rsidR="00C84E31" w:rsidRPr="005D32A3">
        <w:rPr>
          <w:rFonts w:ascii="Palatino Linotype" w:hAnsi="Palatino Linotype" w:cs="Arial"/>
          <w:color w:val="000000" w:themeColor="text1"/>
        </w:rPr>
        <w:t>.</w:t>
      </w:r>
    </w:p>
    <w:p w14:paraId="7EEB4181" w14:textId="77777777" w:rsidR="009D1780" w:rsidRPr="005D32A3" w:rsidRDefault="009D1780" w:rsidP="009D1780">
      <w:pPr>
        <w:pStyle w:val="Prrafodelista"/>
        <w:tabs>
          <w:tab w:val="left" w:pos="426"/>
        </w:tabs>
        <w:spacing w:before="240" w:after="240" w:line="360" w:lineRule="auto"/>
        <w:ind w:left="0" w:right="51"/>
        <w:jc w:val="both"/>
        <w:rPr>
          <w:rFonts w:ascii="Palatino Linotype" w:hAnsi="Palatino Linotype"/>
          <w:color w:val="000000" w:themeColor="text1"/>
        </w:rPr>
      </w:pPr>
    </w:p>
    <w:p w14:paraId="0AFAF59E" w14:textId="20BC14AD" w:rsidR="009D1780" w:rsidRPr="005D32A3" w:rsidRDefault="00C84E3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Ahora bien, al consultar la estructura orgánica del Ayuntamiento de Cuautitlán Izcalli</w:t>
      </w:r>
      <w:r w:rsidRPr="005D32A3">
        <w:rPr>
          <w:rStyle w:val="Refdenotaalpie"/>
          <w:rFonts w:ascii="Palatino Linotype" w:hAnsi="Palatino Linotype" w:cs="Arial"/>
          <w:color w:val="000000" w:themeColor="text1"/>
        </w:rPr>
        <w:footnoteReference w:id="6"/>
      </w:r>
      <w:r w:rsidRPr="005D32A3">
        <w:rPr>
          <w:rFonts w:ascii="Palatino Linotype" w:hAnsi="Palatino Linotype" w:cs="Arial"/>
          <w:color w:val="000000" w:themeColor="text1"/>
        </w:rPr>
        <w:t xml:space="preserve">, podemos detectar que la Dirección General de Desarrollo Metropolitano se compone por seis unidades administrativas, siendo de especial interés la Dirección de Obras Públicas que, a su vez, cuenta con cuatro departamentos administrativos: </w:t>
      </w:r>
    </w:p>
    <w:p w14:paraId="147046C2" w14:textId="6A71E72B" w:rsidR="009D1780" w:rsidRPr="005D32A3" w:rsidRDefault="009D1780" w:rsidP="009D1780">
      <w:pPr>
        <w:pStyle w:val="Prrafodelista"/>
        <w:tabs>
          <w:tab w:val="left" w:pos="426"/>
        </w:tabs>
        <w:spacing w:before="240" w:after="240" w:line="360" w:lineRule="auto"/>
        <w:ind w:left="0" w:right="51"/>
        <w:jc w:val="both"/>
        <w:rPr>
          <w:rFonts w:ascii="Palatino Linotype" w:hAnsi="Palatino Linotype"/>
          <w:color w:val="000000" w:themeColor="text1"/>
        </w:rPr>
      </w:pPr>
    </w:p>
    <w:p w14:paraId="2EBE50E9" w14:textId="68A00B7D" w:rsidR="00C84E31" w:rsidRPr="005D32A3" w:rsidRDefault="00C84E31" w:rsidP="00C84E31">
      <w:pPr>
        <w:pStyle w:val="Prrafodelista"/>
        <w:tabs>
          <w:tab w:val="left" w:pos="426"/>
        </w:tabs>
        <w:spacing w:before="240" w:after="240" w:line="360" w:lineRule="auto"/>
        <w:ind w:left="0" w:right="51"/>
        <w:jc w:val="center"/>
        <w:rPr>
          <w:rFonts w:ascii="Palatino Linotype" w:hAnsi="Palatino Linotype"/>
          <w:color w:val="000000" w:themeColor="text1"/>
        </w:rPr>
      </w:pPr>
      <w:r w:rsidRPr="005D32A3">
        <w:rPr>
          <w:rFonts w:ascii="Palatino Linotype" w:hAnsi="Palatino Linotype"/>
          <w:noProof/>
          <w:color w:val="000000" w:themeColor="text1"/>
          <w:lang w:val="es-MX" w:eastAsia="es-MX"/>
        </w:rPr>
        <w:lastRenderedPageBreak/>
        <w:drawing>
          <wp:inline distT="0" distB="0" distL="0" distR="0" wp14:anchorId="2FF50CB2" wp14:editId="56E328F1">
            <wp:extent cx="4825931" cy="4210050"/>
            <wp:effectExtent l="57150" t="57150" r="89535" b="952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3618" cy="42167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8470EC" w14:textId="77777777" w:rsidR="00C84E31" w:rsidRPr="005D32A3" w:rsidRDefault="00C84E31" w:rsidP="009D1780">
      <w:pPr>
        <w:pStyle w:val="Prrafodelista"/>
        <w:tabs>
          <w:tab w:val="left" w:pos="426"/>
        </w:tabs>
        <w:spacing w:before="240" w:after="240" w:line="360" w:lineRule="auto"/>
        <w:ind w:left="0" w:right="51"/>
        <w:jc w:val="both"/>
        <w:rPr>
          <w:rFonts w:ascii="Palatino Linotype" w:hAnsi="Palatino Linotype"/>
          <w:color w:val="000000" w:themeColor="text1"/>
        </w:rPr>
      </w:pPr>
    </w:p>
    <w:p w14:paraId="2E9786B1" w14:textId="323BBD3C" w:rsidR="009D1780" w:rsidRPr="005D32A3" w:rsidRDefault="00C84E3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Ahora bien, por cuanto hace al </w:t>
      </w:r>
      <w:proofErr w:type="gramStart"/>
      <w:r w:rsidRPr="005D32A3">
        <w:rPr>
          <w:rFonts w:ascii="Palatino Linotype" w:hAnsi="Palatino Linotype" w:cs="Arial"/>
          <w:color w:val="000000" w:themeColor="text1"/>
        </w:rPr>
        <w:t>Director</w:t>
      </w:r>
      <w:proofErr w:type="gramEnd"/>
      <w:r w:rsidRPr="005D32A3">
        <w:rPr>
          <w:rFonts w:ascii="Palatino Linotype" w:hAnsi="Palatino Linotype" w:cs="Arial"/>
          <w:color w:val="000000" w:themeColor="text1"/>
        </w:rPr>
        <w:t xml:space="preserve"> de Obras Públicas, de conformidad con lo dispuesto en el artículo 96 Bis de la Ley Orgánica Municipal del Estado de México, tendrá entre sus atribuciones, las siguientes:</w:t>
      </w:r>
    </w:p>
    <w:p w14:paraId="30D62E63" w14:textId="69A2C1DA" w:rsidR="00C84E31" w:rsidRPr="005D32A3" w:rsidRDefault="00C84E31" w:rsidP="00C84E3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Realizar la programación y ejecución de las obras públicas y servicios relacionados, que por orden expresa del Ayuntamiento requieran prioridad;</w:t>
      </w:r>
    </w:p>
    <w:p w14:paraId="37206059" w14:textId="77777777" w:rsidR="00C84E31" w:rsidRPr="005D32A3" w:rsidRDefault="00C84E31" w:rsidP="00C84E3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 xml:space="preserve">Planear y coordinar los proyectos de obras públicas y servicios relacionados con las mismas que autorice el Ayuntamiento, una vez que </w:t>
      </w:r>
      <w:r w:rsidRPr="005D32A3">
        <w:rPr>
          <w:rFonts w:ascii="Palatino Linotype" w:hAnsi="Palatino Linotype" w:cs="Arial"/>
          <w:color w:val="000000" w:themeColor="text1"/>
        </w:rPr>
        <w:lastRenderedPageBreak/>
        <w:t>se cumplan los requisitos de licitación y otros que determine la ley de la materia;</w:t>
      </w:r>
    </w:p>
    <w:p w14:paraId="38D76823" w14:textId="2239853E" w:rsidR="00C84E31" w:rsidRPr="005D32A3" w:rsidRDefault="00C84E31" w:rsidP="00C84E3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b/>
          <w:bCs/>
          <w:color w:val="000000" w:themeColor="text1"/>
        </w:rPr>
        <w:t>Proyectar las obras públicas y servicios relacionados</w:t>
      </w:r>
      <w:r w:rsidRPr="005D32A3">
        <w:rPr>
          <w:rFonts w:ascii="Palatino Linotype" w:hAnsi="Palatino Linotype" w:cs="Arial"/>
          <w:color w:val="000000" w:themeColor="text1"/>
        </w:rPr>
        <w:t>, que realice el Municipio, incluyendo la conservación y mantenimiento de edificios, monumentos, calles, parques y jardines;</w:t>
      </w:r>
    </w:p>
    <w:p w14:paraId="49E965A1" w14:textId="76221EDA" w:rsidR="00C84E31" w:rsidRPr="005D32A3" w:rsidRDefault="00C84E31" w:rsidP="00C84E3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b/>
          <w:bCs/>
          <w:color w:val="000000" w:themeColor="text1"/>
        </w:rPr>
        <w:t>Determinar y cuantificar los materiales y trabajos</w:t>
      </w:r>
      <w:r w:rsidRPr="005D32A3">
        <w:rPr>
          <w:rFonts w:ascii="Palatino Linotype" w:hAnsi="Palatino Linotype" w:cs="Arial"/>
          <w:color w:val="000000" w:themeColor="text1"/>
        </w:rPr>
        <w:t xml:space="preserve"> </w:t>
      </w:r>
      <w:r w:rsidRPr="005D32A3">
        <w:rPr>
          <w:rFonts w:ascii="Palatino Linotype" w:hAnsi="Palatino Linotype" w:cs="Arial"/>
          <w:b/>
          <w:bCs/>
          <w:color w:val="000000" w:themeColor="text1"/>
        </w:rPr>
        <w:t>necesarios</w:t>
      </w:r>
      <w:r w:rsidRPr="005D32A3">
        <w:rPr>
          <w:rFonts w:ascii="Palatino Linotype" w:hAnsi="Palatino Linotype" w:cs="Arial"/>
          <w:color w:val="000000" w:themeColor="text1"/>
        </w:rPr>
        <w:t xml:space="preserve"> para programas de construcción y mantenimiento de obras públicas y servicios relacionados;</w:t>
      </w:r>
      <w:r w:rsidR="006D24C4" w:rsidRPr="005D32A3">
        <w:rPr>
          <w:rFonts w:ascii="Palatino Linotype" w:hAnsi="Palatino Linotype" w:cs="Arial"/>
          <w:color w:val="000000" w:themeColor="text1"/>
        </w:rPr>
        <w:t xml:space="preserve"> </w:t>
      </w:r>
    </w:p>
    <w:p w14:paraId="16067EAB" w14:textId="24BA4A4A" w:rsidR="00BE57A2" w:rsidRPr="005D32A3" w:rsidRDefault="00BE57A2" w:rsidP="00C84E3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b/>
          <w:bCs/>
          <w:color w:val="000000" w:themeColor="text1"/>
        </w:rPr>
        <w:t>Vigilar la construcción en las obras por</w:t>
      </w:r>
      <w:r w:rsidRPr="005D32A3">
        <w:rPr>
          <w:rFonts w:ascii="Palatino Linotype" w:hAnsi="Palatino Linotype" w:cs="Arial"/>
          <w:color w:val="000000" w:themeColor="text1"/>
        </w:rPr>
        <w:t xml:space="preserve"> contrato y por </w:t>
      </w:r>
      <w:r w:rsidRPr="005D32A3">
        <w:rPr>
          <w:rFonts w:ascii="Palatino Linotype" w:hAnsi="Palatino Linotype" w:cs="Arial"/>
          <w:b/>
          <w:bCs/>
          <w:color w:val="000000" w:themeColor="text1"/>
        </w:rPr>
        <w:t>administración</w:t>
      </w:r>
      <w:r w:rsidRPr="005D32A3">
        <w:rPr>
          <w:rFonts w:ascii="Palatino Linotype" w:hAnsi="Palatino Linotype" w:cs="Arial"/>
          <w:color w:val="000000" w:themeColor="text1"/>
        </w:rPr>
        <w:t xml:space="preserve"> que hayan sido adjudicadas a los contratistas;</w:t>
      </w:r>
    </w:p>
    <w:p w14:paraId="5819FCB8" w14:textId="19C0AC5C" w:rsidR="00C84E31" w:rsidRPr="005D32A3" w:rsidRDefault="006D24C4" w:rsidP="00C84E3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 xml:space="preserve">Proyectar, formular y proponer al </w:t>
      </w:r>
      <w:proofErr w:type="gramStart"/>
      <w:r w:rsidRPr="005D32A3">
        <w:rPr>
          <w:rFonts w:ascii="Palatino Linotype" w:hAnsi="Palatino Linotype" w:cs="Arial"/>
          <w:color w:val="000000" w:themeColor="text1"/>
        </w:rPr>
        <w:t>Presidente</w:t>
      </w:r>
      <w:proofErr w:type="gramEnd"/>
      <w:r w:rsidRPr="005D32A3">
        <w:rPr>
          <w:rFonts w:ascii="Palatino Linotype" w:hAnsi="Palatino Linotype" w:cs="Arial"/>
          <w:color w:val="000000" w:themeColor="text1"/>
        </w:rPr>
        <w:t xml:space="preserv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14:paraId="0FA11719" w14:textId="2BCD021C" w:rsidR="00BE57A2" w:rsidRPr="005D32A3" w:rsidRDefault="00BE57A2" w:rsidP="00C84E31">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b/>
          <w:bCs/>
          <w:color w:val="000000" w:themeColor="text1"/>
        </w:rPr>
        <w:t>Controlar y vigilar el inventario de materiales para construcción</w:t>
      </w:r>
      <w:r w:rsidRPr="005D32A3">
        <w:rPr>
          <w:rFonts w:ascii="Palatino Linotype" w:hAnsi="Palatino Linotype"/>
          <w:color w:val="000000" w:themeColor="text1"/>
        </w:rPr>
        <w:t>;</w:t>
      </w:r>
    </w:p>
    <w:p w14:paraId="5A3F5D78" w14:textId="77777777" w:rsidR="009D1780" w:rsidRPr="005D32A3" w:rsidRDefault="009D1780" w:rsidP="009D1780">
      <w:pPr>
        <w:pStyle w:val="Prrafodelista"/>
        <w:tabs>
          <w:tab w:val="left" w:pos="426"/>
        </w:tabs>
        <w:spacing w:before="240" w:after="240" w:line="360" w:lineRule="auto"/>
        <w:ind w:left="0" w:right="51"/>
        <w:jc w:val="both"/>
        <w:rPr>
          <w:rFonts w:ascii="Palatino Linotype" w:hAnsi="Palatino Linotype"/>
          <w:color w:val="000000" w:themeColor="text1"/>
        </w:rPr>
      </w:pPr>
    </w:p>
    <w:p w14:paraId="4CD9549C" w14:textId="2E4A35A8" w:rsidR="009D1780" w:rsidRPr="005D32A3" w:rsidRDefault="006D24C4"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En ese tenor, por cuanto hace a las obras públicas que realice el Ayuntamiento, se aprecia que éstas deben estar contenidas en un documento denominado Programa General de Obras Públicas; y, que para cada una de las obras que conforman el instrumento, se deberá realizar su planeación y programación a efecto de que éstas se lleven a cabo.</w:t>
      </w:r>
    </w:p>
    <w:p w14:paraId="12A2141B" w14:textId="77777777" w:rsidR="009D1780" w:rsidRPr="005D32A3" w:rsidRDefault="009D1780" w:rsidP="009D1780">
      <w:pPr>
        <w:pStyle w:val="Prrafodelista"/>
        <w:tabs>
          <w:tab w:val="left" w:pos="426"/>
        </w:tabs>
        <w:spacing w:before="240" w:after="240" w:line="360" w:lineRule="auto"/>
        <w:ind w:left="0" w:right="51"/>
        <w:jc w:val="both"/>
        <w:rPr>
          <w:rFonts w:ascii="Palatino Linotype" w:hAnsi="Palatino Linotype"/>
          <w:color w:val="000000" w:themeColor="text1"/>
        </w:rPr>
      </w:pPr>
    </w:p>
    <w:p w14:paraId="1CA49A36" w14:textId="367FAD84" w:rsidR="009D1780" w:rsidRPr="005D32A3" w:rsidRDefault="00BE57A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lastRenderedPageBreak/>
        <w:t xml:space="preserve">Por otro lado, se aprecia que existen dos tipos de obras públicas: las realizadas por contrato y que deriven que una licitación pública, procedimiento de adjudicación directa o invitación restringida; y, </w:t>
      </w:r>
      <w:r w:rsidRPr="005D32A3">
        <w:rPr>
          <w:rFonts w:ascii="Palatino Linotype" w:hAnsi="Palatino Linotype" w:cs="Arial"/>
          <w:b/>
          <w:bCs/>
          <w:color w:val="000000" w:themeColor="text1"/>
        </w:rPr>
        <w:t>las realizadas por la propia administración</w:t>
      </w:r>
      <w:r w:rsidRPr="005D32A3">
        <w:rPr>
          <w:rFonts w:ascii="Palatino Linotype" w:hAnsi="Palatino Linotype" w:cs="Arial"/>
          <w:color w:val="000000" w:themeColor="text1"/>
        </w:rPr>
        <w:t xml:space="preserve">. De éstas últimas, se coligue que 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contará con un inventario de materiales para construcción</w:t>
      </w:r>
      <w:r w:rsidR="00C35332" w:rsidRPr="005D32A3">
        <w:rPr>
          <w:rFonts w:ascii="Palatino Linotype" w:hAnsi="Palatino Linotype" w:cs="Arial"/>
          <w:color w:val="000000" w:themeColor="text1"/>
        </w:rPr>
        <w:t>; luego entonces, se aprecia plausible que la Dirección de Obras Públicas emita requisiciones de materiales y/o servicios para mantener su inventario.</w:t>
      </w:r>
    </w:p>
    <w:p w14:paraId="4E0A8867" w14:textId="7C2BB6B3"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340CD92E" w14:textId="32AE671F" w:rsidR="00673DB5" w:rsidRPr="005D32A3" w:rsidRDefault="00673DB5" w:rsidP="00673DB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72472572"/>
      <w:r w:rsidRPr="005D32A3">
        <w:rPr>
          <w:rFonts w:ascii="Palatino Linotype" w:hAnsi="Palatino Linotype"/>
          <w:b/>
          <w:bCs/>
          <w:color w:val="000000" w:themeColor="text1"/>
        </w:rPr>
        <w:t>I.</w:t>
      </w:r>
      <w:r w:rsidR="009D1780" w:rsidRPr="005D32A3">
        <w:rPr>
          <w:rFonts w:ascii="Palatino Linotype" w:hAnsi="Palatino Linotype"/>
          <w:b/>
          <w:bCs/>
          <w:color w:val="000000" w:themeColor="text1"/>
        </w:rPr>
        <w:t>I</w:t>
      </w:r>
      <w:r w:rsidRPr="005D32A3">
        <w:rPr>
          <w:rFonts w:ascii="Palatino Linotype" w:hAnsi="Palatino Linotype"/>
          <w:b/>
          <w:bCs/>
          <w:color w:val="000000" w:themeColor="text1"/>
        </w:rPr>
        <w:t>I. De la respuesta del SUJETO OBLIGADO.</w:t>
      </w:r>
      <w:bookmarkEnd w:id="29"/>
    </w:p>
    <w:p w14:paraId="1DD67C0A" w14:textId="77777777" w:rsidR="00673DB5" w:rsidRPr="005D32A3" w:rsidRDefault="00673DB5"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21F028F3" w14:textId="60B08CFC" w:rsidR="005937BC" w:rsidRPr="005D32A3" w:rsidRDefault="00C86977"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Dicho lo anterior, conviene recordar que, de las constancias que obran en el expediente electrónico del SAIMEX, se aprecia que 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turnó la solicitud de información </w:t>
      </w:r>
      <w:r w:rsidRPr="005D32A3">
        <w:rPr>
          <w:rFonts w:ascii="Palatino Linotype" w:hAnsi="Palatino Linotype" w:cs="Arial"/>
          <w:b/>
          <w:bCs/>
          <w:color w:val="000000" w:themeColor="text1"/>
        </w:rPr>
        <w:t>00103/CUAUTIZC/IP/2021</w:t>
      </w:r>
      <w:r w:rsidRPr="005D32A3">
        <w:rPr>
          <w:rFonts w:ascii="Palatino Linotype" w:hAnsi="Palatino Linotype" w:cs="Arial"/>
          <w:color w:val="000000" w:themeColor="text1"/>
        </w:rPr>
        <w:t xml:space="preserve"> a cuatro distintas áreas administrativas: Presidencia, Contraloría Interna, Dirección de Administración, y Dirección de Obras Públicas. De </w:t>
      </w:r>
      <w:r w:rsidR="002507D8" w:rsidRPr="005D32A3">
        <w:rPr>
          <w:rFonts w:ascii="Palatino Linotype" w:hAnsi="Palatino Linotype" w:cs="Arial"/>
          <w:color w:val="000000" w:themeColor="text1"/>
        </w:rPr>
        <w:t>estas</w:t>
      </w:r>
      <w:r w:rsidRPr="005D32A3">
        <w:rPr>
          <w:rFonts w:ascii="Palatino Linotype" w:hAnsi="Palatino Linotype" w:cs="Arial"/>
          <w:color w:val="000000" w:themeColor="text1"/>
        </w:rPr>
        <w:t xml:space="preserve"> dependencias, se desenvuelven los siguientes oficios entregados en respuesta:</w:t>
      </w:r>
    </w:p>
    <w:p w14:paraId="25C4E5B0" w14:textId="223C0177" w:rsidR="00C86977" w:rsidRPr="005D32A3" w:rsidRDefault="00C86977" w:rsidP="00C8697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Mediante el oficio número PM-OP/111/2020, de veinticinco (25) de febrero de dos mil veintiuno</w:t>
      </w:r>
      <w:r w:rsidR="00673DB5" w:rsidRPr="005D32A3">
        <w:rPr>
          <w:rFonts w:ascii="Palatino Linotype" w:hAnsi="Palatino Linotype" w:cs="Arial"/>
          <w:color w:val="000000" w:themeColor="text1"/>
        </w:rPr>
        <w:t xml:space="preserve">, la </w:t>
      </w:r>
      <w:proofErr w:type="gramStart"/>
      <w:r w:rsidR="00673DB5" w:rsidRPr="005D32A3">
        <w:rPr>
          <w:rFonts w:ascii="Palatino Linotype" w:hAnsi="Palatino Linotype" w:cs="Arial"/>
          <w:color w:val="000000" w:themeColor="text1"/>
        </w:rPr>
        <w:t>Jefa</w:t>
      </w:r>
      <w:proofErr w:type="gramEnd"/>
      <w:r w:rsidR="00673DB5" w:rsidRPr="005D32A3">
        <w:rPr>
          <w:rFonts w:ascii="Palatino Linotype" w:hAnsi="Palatino Linotype" w:cs="Arial"/>
          <w:color w:val="000000" w:themeColor="text1"/>
        </w:rPr>
        <w:t xml:space="preserve"> de la Oficina de Presidencia informó que </w:t>
      </w:r>
      <w:r w:rsidR="00673DB5" w:rsidRPr="005D32A3">
        <w:rPr>
          <w:rFonts w:ascii="Palatino Linotype" w:hAnsi="Palatino Linotype" w:cs="Arial"/>
          <w:i/>
          <w:iCs/>
          <w:color w:val="000000" w:themeColor="text1"/>
        </w:rPr>
        <w:t xml:space="preserve">“(…) como lo señala el Reglamento Interior de la Administración Pública Municipal de Cuautitlán Izcalli en sus artículos 39, Fracción II, a), 40, Fracción II la Dirección General de Administración es competente de atender y conocer </w:t>
      </w:r>
      <w:r w:rsidR="00673DB5" w:rsidRPr="005D32A3">
        <w:rPr>
          <w:rFonts w:ascii="Palatino Linotype" w:hAnsi="Palatino Linotype" w:cs="Arial"/>
          <w:color w:val="000000" w:themeColor="text1"/>
        </w:rPr>
        <w:t>[sobre]</w:t>
      </w:r>
      <w:r w:rsidR="00673DB5" w:rsidRPr="005D32A3">
        <w:rPr>
          <w:rFonts w:ascii="Palatino Linotype" w:hAnsi="Palatino Linotype" w:cs="Arial"/>
          <w:i/>
          <w:iCs/>
          <w:color w:val="000000" w:themeColor="text1"/>
        </w:rPr>
        <w:t xml:space="preserve"> las requisiciones de materiales y servicios (…)”</w:t>
      </w:r>
    </w:p>
    <w:p w14:paraId="7310F537" w14:textId="130840CF" w:rsidR="00673DB5" w:rsidRPr="005D32A3" w:rsidRDefault="00673DB5" w:rsidP="00C8697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 xml:space="preserve">El </w:t>
      </w:r>
      <w:proofErr w:type="gramStart"/>
      <w:r w:rsidRPr="005D32A3">
        <w:rPr>
          <w:rFonts w:ascii="Palatino Linotype" w:hAnsi="Palatino Linotype" w:cs="Arial"/>
          <w:color w:val="000000" w:themeColor="text1"/>
        </w:rPr>
        <w:t>Director General</w:t>
      </w:r>
      <w:proofErr w:type="gramEnd"/>
      <w:r w:rsidRPr="005D32A3">
        <w:rPr>
          <w:rFonts w:ascii="Palatino Linotype" w:hAnsi="Palatino Linotype" w:cs="Arial"/>
          <w:color w:val="000000" w:themeColor="text1"/>
        </w:rPr>
        <w:t xml:space="preserve"> de Administración, a través del oficio número DGA/OF/0311/2021, de dieciséis (16) de marzo de dos mil veintiuno, </w:t>
      </w:r>
      <w:r w:rsidRPr="005D32A3">
        <w:rPr>
          <w:rFonts w:ascii="Palatino Linotype" w:hAnsi="Palatino Linotype" w:cs="Arial"/>
          <w:color w:val="000000" w:themeColor="text1"/>
        </w:rPr>
        <w:lastRenderedPageBreak/>
        <w:t>señaló que, por la naturaleza de la información, se había turnado la solicitud a la Titular de la Unidad de Contrataciones.</w:t>
      </w:r>
    </w:p>
    <w:p w14:paraId="620F184A" w14:textId="790A14B5" w:rsidR="00673DB5" w:rsidRPr="005D32A3" w:rsidRDefault="00673DB5" w:rsidP="00673DB5">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Por su parte, mediante el oficio número DGA/UC/173/2021, de veintiséis (26) de febrero de dos mil veintiuno, la Titular de la Unidad de Contrataciones manifestó que no le correspondía el desahogo de la solicitud; empero, señaló a la Dirección General de Obras Públicas como la dependencia competente para conocer sobre lo requerido.</w:t>
      </w:r>
    </w:p>
    <w:p w14:paraId="2CEB569F"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358F2957" w14:textId="42BD207E" w:rsidR="005937BC" w:rsidRPr="005D32A3" w:rsidRDefault="005143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6C94594A" wp14:editId="0D94182F">
                <wp:simplePos x="0" y="0"/>
                <wp:positionH relativeFrom="margin">
                  <wp:align>left</wp:align>
                </wp:positionH>
                <wp:positionV relativeFrom="paragraph">
                  <wp:posOffset>1057094</wp:posOffset>
                </wp:positionV>
                <wp:extent cx="5311823" cy="3957671"/>
                <wp:effectExtent l="38100" t="38100" r="60325" b="81280"/>
                <wp:wrapNone/>
                <wp:docPr id="6" name="Conector recto 6"/>
                <wp:cNvGraphicFramePr/>
                <a:graphic xmlns:a="http://schemas.openxmlformats.org/drawingml/2006/main">
                  <a:graphicData uri="http://schemas.microsoft.com/office/word/2010/wordprocessingShape">
                    <wps:wsp>
                      <wps:cNvCnPr/>
                      <wps:spPr>
                        <a:xfrm flipV="1">
                          <a:off x="0" y="0"/>
                          <a:ext cx="5311823" cy="395767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C2D9A" id="Conector recto 6"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25pt" to="418.25pt,3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" strokecolor="black [3200]" strokeweight="2pt">
                <v:shadow on="t" color="black" opacity="24903f" origin=",.5" offset="0,.55556mm"/>
                <w10:wrap anchorx="margin"/>
              </v:line>
            </w:pict>
          </mc:Fallback>
        </mc:AlternateContent>
      </w:r>
      <w:r w:rsidR="00673DB5" w:rsidRPr="005D32A3">
        <w:rPr>
          <w:rFonts w:ascii="Palatino Linotype" w:hAnsi="Palatino Linotype" w:cs="Arial"/>
          <w:color w:val="000000" w:themeColor="text1"/>
        </w:rPr>
        <w:t xml:space="preserve">Siendo así como la búsqueda de la información culminó en la Dirección de Obras Públicas, misma que atendió a los requerimientos mediante el oficio que se </w:t>
      </w:r>
      <w:r w:rsidR="006C6C8C" w:rsidRPr="005D32A3">
        <w:rPr>
          <w:rFonts w:ascii="Palatino Linotype" w:hAnsi="Palatino Linotype" w:cs="Arial"/>
          <w:color w:val="000000" w:themeColor="text1"/>
        </w:rPr>
        <w:t>muestra</w:t>
      </w:r>
      <w:r w:rsidR="00673DB5" w:rsidRPr="005D32A3">
        <w:rPr>
          <w:rFonts w:ascii="Palatino Linotype" w:hAnsi="Palatino Linotype" w:cs="Arial"/>
          <w:color w:val="000000" w:themeColor="text1"/>
        </w:rPr>
        <w:t xml:space="preserve"> a continuación:</w:t>
      </w:r>
    </w:p>
    <w:p w14:paraId="5E8B514A" w14:textId="29ECA92F" w:rsidR="00673DB5" w:rsidRPr="005D32A3" w:rsidRDefault="00673DB5" w:rsidP="00673DB5">
      <w:pPr>
        <w:pStyle w:val="Prrafodelista"/>
        <w:tabs>
          <w:tab w:val="left" w:pos="426"/>
        </w:tabs>
        <w:spacing w:before="240" w:after="240" w:line="360" w:lineRule="auto"/>
        <w:ind w:left="0" w:right="51"/>
        <w:jc w:val="center"/>
        <w:rPr>
          <w:rFonts w:ascii="Palatino Linotype" w:hAnsi="Palatino Linotype"/>
          <w:color w:val="000000" w:themeColor="text1"/>
        </w:rPr>
      </w:pPr>
      <w:r w:rsidRPr="005D32A3">
        <w:rPr>
          <w:rFonts w:ascii="Palatino Linotype" w:hAnsi="Palatino Linotype"/>
          <w:noProof/>
          <w:color w:val="000000" w:themeColor="text1"/>
          <w:lang w:val="es-MX" w:eastAsia="es-MX"/>
        </w:rPr>
        <w:lastRenderedPageBreak/>
        <w:drawing>
          <wp:inline distT="0" distB="0" distL="0" distR="0" wp14:anchorId="12CC7368" wp14:editId="300E8F69">
            <wp:extent cx="4752878" cy="6191250"/>
            <wp:effectExtent l="57150" t="57150" r="86360" b="952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066" cy="62045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A71CFE" w14:textId="77777777" w:rsidR="00673DB5" w:rsidRPr="005D32A3" w:rsidRDefault="00673DB5"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68268BFA" w14:textId="7FF072F8" w:rsidR="005937BC" w:rsidRPr="005D32A3" w:rsidRDefault="006C6C8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Del análisis al documento exhibido </w:t>
      </w:r>
      <w:r w:rsidRPr="005D32A3">
        <w:rPr>
          <w:rFonts w:ascii="Palatino Linotype" w:hAnsi="Palatino Linotype" w:cs="Arial"/>
          <w:i/>
          <w:iCs/>
          <w:color w:val="000000" w:themeColor="text1"/>
        </w:rPr>
        <w:t>supra</w:t>
      </w:r>
      <w:r w:rsidRPr="005D32A3">
        <w:rPr>
          <w:rFonts w:ascii="Palatino Linotype" w:hAnsi="Palatino Linotype" w:cs="Arial"/>
          <w:color w:val="000000" w:themeColor="text1"/>
        </w:rPr>
        <w:t xml:space="preserve"> podemos rescatar los siguientes pronunciamientos vertidos por el Servidor Público Habilitado de la Dirección de Obras Públicas:</w:t>
      </w:r>
    </w:p>
    <w:p w14:paraId="7B716787" w14:textId="00698DA9" w:rsidR="006C6C8C" w:rsidRPr="005D32A3" w:rsidRDefault="006C6C8C" w:rsidP="006C6C8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olor w:val="000000" w:themeColor="text1"/>
        </w:rPr>
        <w:lastRenderedPageBreak/>
        <w:t xml:space="preserve">Que la información relacionada con la obra pública que ejecuta la actual administración se encuentra publicada dentro del portal de Información Pública de Oficio Mexiquense (IPOMEX), y así entregó dos </w:t>
      </w:r>
      <w:r w:rsidRPr="005D32A3">
        <w:rPr>
          <w:rFonts w:ascii="Palatino Linotype" w:hAnsi="Palatino Linotype"/>
          <w:i/>
          <w:iCs/>
          <w:color w:val="000000" w:themeColor="text1"/>
        </w:rPr>
        <w:t>links</w:t>
      </w:r>
      <w:r w:rsidRPr="005D32A3">
        <w:rPr>
          <w:rFonts w:ascii="Palatino Linotype" w:hAnsi="Palatino Linotype"/>
          <w:color w:val="000000" w:themeColor="text1"/>
        </w:rPr>
        <w:t xml:space="preserve"> de internet para consultarla, a saber:</w:t>
      </w:r>
    </w:p>
    <w:p w14:paraId="63B7BB81" w14:textId="258CA6A4" w:rsidR="006C6C8C" w:rsidRPr="005D32A3" w:rsidRDefault="006C6C8C" w:rsidP="006C6C8C">
      <w:pPr>
        <w:pStyle w:val="Prrafodelista"/>
        <w:numPr>
          <w:ilvl w:val="2"/>
          <w:numId w:val="4"/>
        </w:numPr>
        <w:tabs>
          <w:tab w:val="left" w:pos="426"/>
        </w:tabs>
        <w:spacing w:before="240" w:after="240" w:line="360" w:lineRule="auto"/>
        <w:ind w:left="1701" w:right="51"/>
        <w:jc w:val="both"/>
        <w:rPr>
          <w:rFonts w:ascii="Palatino Linotype" w:hAnsi="Palatino Linotype"/>
          <w:color w:val="000000" w:themeColor="text1"/>
        </w:rPr>
      </w:pPr>
      <w:r w:rsidRPr="005D32A3">
        <w:rPr>
          <w:rFonts w:ascii="Palatino Linotype" w:hAnsi="Palatino Linotype"/>
          <w:color w:val="000000" w:themeColor="text1"/>
        </w:rPr>
        <w:t>https://www.ipomex.org.mx/ipo3/lgt/indice/CUAUTITLANIZCALLI/art_92_xxix_a.web</w:t>
      </w:r>
    </w:p>
    <w:p w14:paraId="1FE1AA09" w14:textId="0173BC41" w:rsidR="006C6C8C" w:rsidRPr="005D32A3" w:rsidRDefault="006C6C8C" w:rsidP="006C6C8C">
      <w:pPr>
        <w:pStyle w:val="Prrafodelista"/>
        <w:numPr>
          <w:ilvl w:val="2"/>
          <w:numId w:val="4"/>
        </w:numPr>
        <w:tabs>
          <w:tab w:val="left" w:pos="426"/>
        </w:tabs>
        <w:spacing w:before="240" w:after="240" w:line="360" w:lineRule="auto"/>
        <w:ind w:left="1701" w:right="51"/>
        <w:jc w:val="both"/>
        <w:rPr>
          <w:rFonts w:ascii="Palatino Linotype" w:hAnsi="Palatino Linotype"/>
          <w:color w:val="000000" w:themeColor="text1"/>
        </w:rPr>
      </w:pPr>
      <w:r w:rsidRPr="005D32A3">
        <w:rPr>
          <w:rFonts w:ascii="Palatino Linotype" w:hAnsi="Palatino Linotype"/>
          <w:color w:val="000000" w:themeColor="text1"/>
        </w:rPr>
        <w:t>https://www.ipomex.org.mx/ipo3/lgt/indice/CUAUTITLANIZCALLI/art_92_xxix_b.web</w:t>
      </w:r>
    </w:p>
    <w:p w14:paraId="34091D93" w14:textId="0A84B90C" w:rsidR="006C6C8C" w:rsidRPr="005D32A3" w:rsidRDefault="006C6C8C" w:rsidP="006C6C8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olor w:val="000000" w:themeColor="text1"/>
        </w:rPr>
        <w:t xml:space="preserve">Que el Programa de Obra Anual para el ejercicio </w:t>
      </w:r>
      <w:proofErr w:type="gramStart"/>
      <w:r w:rsidRPr="005D32A3">
        <w:rPr>
          <w:rFonts w:ascii="Palatino Linotype" w:hAnsi="Palatino Linotype"/>
          <w:color w:val="000000" w:themeColor="text1"/>
        </w:rPr>
        <w:t>dos mil veintiuno</w:t>
      </w:r>
      <w:proofErr w:type="gramEnd"/>
      <w:r w:rsidRPr="005D32A3">
        <w:rPr>
          <w:rFonts w:ascii="Palatino Linotype" w:hAnsi="Palatino Linotype"/>
          <w:color w:val="000000" w:themeColor="text1"/>
        </w:rPr>
        <w:t xml:space="preserve"> se encuentra en proceso de integración.</w:t>
      </w:r>
    </w:p>
    <w:p w14:paraId="6BE1D567"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5F6F524A" w14:textId="34286FA6" w:rsidR="005937BC" w:rsidRPr="005D32A3" w:rsidRDefault="00B643D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En atención a lo anterior, es menester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5D32A3">
        <w:rPr>
          <w:rFonts w:ascii="Palatino Linotype" w:hAnsi="Palatino Linotype"/>
          <w:bCs/>
          <w:iCs/>
          <w:color w:val="000000" w:themeColor="text1"/>
        </w:rPr>
        <w:t>SAIMEX</w:t>
      </w:r>
      <w:r w:rsidRPr="005D32A3">
        <w:rPr>
          <w:rFonts w:ascii="Palatino Linotype" w:hAnsi="Palatino Linotype"/>
          <w:color w:val="000000" w:themeColor="text1"/>
        </w:rPr>
        <w:t>.</w:t>
      </w:r>
    </w:p>
    <w:p w14:paraId="04F1C79E"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1C66EA6D" w14:textId="01115295" w:rsidR="005937BC" w:rsidRPr="005D32A3" w:rsidRDefault="00B643D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Lo </w:t>
      </w:r>
      <w:r w:rsidRPr="005D32A3">
        <w:rPr>
          <w:rFonts w:ascii="Palatino Linotype" w:eastAsia="MS Mincho" w:hAnsi="Palatino Linotype" w:cs="Times New Roman"/>
        </w:rPr>
        <w:t>anterior encuentra sustento mediante el Criterio 31-10 emitido por el entonces Instituto Federal de Acceso a la Información y Protección de Datos, mismo que dice:</w:t>
      </w:r>
    </w:p>
    <w:p w14:paraId="39991436" w14:textId="59F5EDEE"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38954EA9" w14:textId="77777777" w:rsidR="00B643D6" w:rsidRPr="005D32A3" w:rsidRDefault="00B643D6" w:rsidP="00B643D6">
      <w:pPr>
        <w:pStyle w:val="Sinespaciado"/>
        <w:spacing w:line="276" w:lineRule="auto"/>
        <w:ind w:left="567" w:right="567"/>
        <w:jc w:val="both"/>
        <w:rPr>
          <w:rFonts w:ascii="Palatino Linotype" w:hAnsi="Palatino Linotype"/>
          <w:i/>
          <w:sz w:val="22"/>
          <w:szCs w:val="22"/>
          <w:lang w:val="es-ES"/>
        </w:rPr>
      </w:pPr>
      <w:r w:rsidRPr="005D32A3">
        <w:rPr>
          <w:rFonts w:ascii="Palatino Linotype" w:hAnsi="Palatino Linotype"/>
          <w:i/>
          <w:sz w:val="22"/>
          <w:szCs w:val="22"/>
          <w:lang w:val="es-ES"/>
        </w:rPr>
        <w:t>“</w:t>
      </w:r>
      <w:r w:rsidRPr="005D32A3">
        <w:rPr>
          <w:rFonts w:ascii="Palatino Linotype" w:hAnsi="Palatino Linotype"/>
          <w:b/>
          <w:i/>
          <w:sz w:val="22"/>
          <w:szCs w:val="22"/>
          <w:lang w:val="es-ES"/>
        </w:rPr>
        <w:t xml:space="preserve">EL INSTITUTO FEDERAL DE ACCESO A LA INFORMACIÓN Y PROTECCIÓN DE DATOS NO CUENTA CON FACULTADES PARA PRONUNCIARSE RESPECTO DE LA VERACIDAD DE LOS DOCUMENTOS </w:t>
      </w:r>
      <w:r w:rsidRPr="005D32A3">
        <w:rPr>
          <w:rFonts w:ascii="Palatino Linotype" w:hAnsi="Palatino Linotype"/>
          <w:b/>
          <w:i/>
          <w:sz w:val="22"/>
          <w:szCs w:val="22"/>
          <w:lang w:val="es-ES"/>
        </w:rPr>
        <w:lastRenderedPageBreak/>
        <w:t>PROPORCIONADOS POR LOS SUJETOS OBLIGADOS.</w:t>
      </w:r>
      <w:r w:rsidRPr="005D32A3">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C2D057F" w14:textId="77777777" w:rsidR="00B643D6" w:rsidRPr="005D32A3" w:rsidRDefault="00B643D6"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4B12B2AA" w14:textId="7DB3AF6C" w:rsidR="005937BC" w:rsidRPr="005D32A3" w:rsidRDefault="00B643D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Por ende, el pronunciamiento de la Dirección de Obras Públicas respecto a que la información relacionada con las obras públicas se encuentra publicada y actualizada en el IPOMEX del Ayuntamiento de Cuautitlán Izcalli, debe presumirse verídico.</w:t>
      </w:r>
    </w:p>
    <w:p w14:paraId="338C1CAC"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401EAE9A" w14:textId="5703FDB1" w:rsidR="005937BC" w:rsidRPr="005D32A3" w:rsidRDefault="00B643D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Así las cosas, de la consulta a los enlaces electrónicos señalados en el párrafo </w:t>
      </w:r>
      <w:r w:rsidRPr="005D32A3">
        <w:rPr>
          <w:rFonts w:ascii="Palatino Linotype" w:hAnsi="Palatino Linotype" w:cs="Arial"/>
          <w:b/>
          <w:bCs/>
          <w:color w:val="000000" w:themeColor="text1"/>
        </w:rPr>
        <w:t>53</w:t>
      </w:r>
      <w:r w:rsidRPr="005D32A3">
        <w:rPr>
          <w:rFonts w:ascii="Palatino Linotype" w:hAnsi="Palatino Linotype" w:cs="Arial"/>
          <w:color w:val="000000" w:themeColor="text1"/>
        </w:rPr>
        <w:t xml:space="preserve"> de la presente solicitud, se advierte que 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presentó la fuente de consulta de sus </w:t>
      </w:r>
      <w:r w:rsidRPr="005D32A3">
        <w:rPr>
          <w:rFonts w:ascii="Palatino Linotype" w:hAnsi="Palatino Linotype" w:cs="Arial"/>
          <w:i/>
          <w:iCs/>
          <w:color w:val="000000" w:themeColor="text1"/>
        </w:rPr>
        <w:t>Resultados de procedimientos de licitación pública e invitación a cuando menos tres personas</w:t>
      </w:r>
      <w:r w:rsidRPr="005D32A3">
        <w:rPr>
          <w:rFonts w:ascii="Palatino Linotype" w:hAnsi="Palatino Linotype" w:cs="Arial"/>
          <w:color w:val="000000" w:themeColor="text1"/>
        </w:rPr>
        <w:t xml:space="preserve"> y que contiene 34 registros dentro del ejercicio dos mil veinte y un registro para el dos mil veintiuno; así como sus </w:t>
      </w:r>
      <w:r w:rsidRPr="005D32A3">
        <w:rPr>
          <w:rFonts w:ascii="Palatino Linotype" w:hAnsi="Palatino Linotype" w:cs="Arial"/>
          <w:i/>
          <w:iCs/>
          <w:color w:val="000000" w:themeColor="text1"/>
        </w:rPr>
        <w:t>Resultados de procedimientos de adjudicación directa realizados</w:t>
      </w:r>
      <w:r w:rsidRPr="005D32A3">
        <w:rPr>
          <w:rFonts w:ascii="Palatino Linotype" w:hAnsi="Palatino Linotype" w:cs="Arial"/>
          <w:color w:val="000000" w:themeColor="text1"/>
        </w:rPr>
        <w:t>, el cual contiene cuatro registros dentro del ejercicio dos mil veinte y un registro para el dos mil veintiuno. Se adjuntan a continuación las imágenes de los apartados de IPOMEX como mera referencia:</w:t>
      </w:r>
    </w:p>
    <w:p w14:paraId="00788A5F" w14:textId="4F285534"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595986ED" w14:textId="41CDF725" w:rsidR="00B643D6" w:rsidRPr="005D32A3" w:rsidRDefault="00B643D6" w:rsidP="00B643D6">
      <w:pPr>
        <w:pStyle w:val="Prrafodelista"/>
        <w:tabs>
          <w:tab w:val="left" w:pos="426"/>
        </w:tabs>
        <w:spacing w:before="240" w:after="240" w:line="360" w:lineRule="auto"/>
        <w:ind w:left="0" w:right="51"/>
        <w:jc w:val="center"/>
        <w:rPr>
          <w:rFonts w:ascii="Palatino Linotype" w:hAnsi="Palatino Linotype"/>
          <w:color w:val="000000" w:themeColor="text1"/>
        </w:rPr>
      </w:pPr>
      <w:r w:rsidRPr="005D32A3">
        <w:rPr>
          <w:rFonts w:ascii="Palatino Linotype" w:hAnsi="Palatino Linotype"/>
          <w:noProof/>
          <w:color w:val="000000" w:themeColor="text1"/>
          <w:lang w:val="es-MX" w:eastAsia="es-MX"/>
        </w:rPr>
        <w:lastRenderedPageBreak/>
        <w:drawing>
          <wp:inline distT="0" distB="0" distL="0" distR="0" wp14:anchorId="7B71DEAD" wp14:editId="1AD6E9A4">
            <wp:extent cx="4800600" cy="2241367"/>
            <wp:effectExtent l="57150" t="57150" r="95250" b="1022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8306" cy="224963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8F139F" w14:textId="4D8A2E65" w:rsidR="00B643D6" w:rsidRPr="005D32A3" w:rsidRDefault="00B643D6" w:rsidP="00B643D6">
      <w:pPr>
        <w:pStyle w:val="Prrafodelista"/>
        <w:tabs>
          <w:tab w:val="left" w:pos="426"/>
        </w:tabs>
        <w:spacing w:before="240" w:after="240" w:line="360" w:lineRule="auto"/>
        <w:ind w:left="0" w:right="51"/>
        <w:jc w:val="center"/>
        <w:rPr>
          <w:rFonts w:ascii="Palatino Linotype" w:hAnsi="Palatino Linotype"/>
          <w:color w:val="000000" w:themeColor="text1"/>
        </w:rPr>
      </w:pPr>
      <w:r w:rsidRPr="005D32A3">
        <w:rPr>
          <w:rFonts w:ascii="Palatino Linotype" w:hAnsi="Palatino Linotype"/>
          <w:noProof/>
          <w:color w:val="000000" w:themeColor="text1"/>
          <w:lang w:val="es-MX" w:eastAsia="es-MX"/>
        </w:rPr>
        <w:drawing>
          <wp:inline distT="0" distB="0" distL="0" distR="0" wp14:anchorId="3A414B50" wp14:editId="0FE01AC6">
            <wp:extent cx="4762500" cy="2272093"/>
            <wp:effectExtent l="57150" t="57150" r="95250" b="901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1151" cy="22762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C539F2" w14:textId="77777777" w:rsidR="00B643D6" w:rsidRPr="005D32A3" w:rsidRDefault="00B643D6"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200689E3" w14:textId="22EE7D9A" w:rsidR="005937BC" w:rsidRPr="005D32A3" w:rsidRDefault="00194D6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Al acceder a la consulta de alguno de los ejercicios fiscales, aparecen las tarjetas de registro de cada una de las obras públicas llevadas a cabo durante el año, dentro de las que se aprecia el tipo de procedimiento, la materia del procedimiento (obra pública), así como diversos enlaces para consultar la convocatoria del procedimiento, la presentación de propuestas y el contrato</w:t>
      </w:r>
      <w:r w:rsidR="00C35332" w:rsidRPr="005D32A3">
        <w:rPr>
          <w:rFonts w:ascii="Palatino Linotype" w:hAnsi="Palatino Linotype"/>
          <w:color w:val="000000" w:themeColor="text1"/>
        </w:rPr>
        <w:t>,</w:t>
      </w:r>
      <w:r w:rsidRPr="005D32A3">
        <w:rPr>
          <w:rFonts w:ascii="Palatino Linotype" w:hAnsi="Palatino Linotype"/>
          <w:color w:val="000000" w:themeColor="text1"/>
        </w:rPr>
        <w:t xml:space="preserve"> entre otros.</w:t>
      </w:r>
      <w:r w:rsidR="00C35332" w:rsidRPr="005D32A3">
        <w:rPr>
          <w:rFonts w:ascii="Palatino Linotype" w:hAnsi="Palatino Linotype"/>
          <w:color w:val="000000" w:themeColor="text1"/>
        </w:rPr>
        <w:t xml:space="preserve"> Empero, en ninguno de los registros se aprecia algún documento relacionado con requisiciones de materiales o servicios; los cuales, como se ha analizado en el presente estudio, </w:t>
      </w:r>
      <w:r w:rsidR="00C35332" w:rsidRPr="005D32A3">
        <w:rPr>
          <w:rFonts w:ascii="Palatino Linotype" w:hAnsi="Palatino Linotype"/>
          <w:color w:val="000000" w:themeColor="text1"/>
        </w:rPr>
        <w:lastRenderedPageBreak/>
        <w:t>suceden previo al inicio de cualquiera de los procesos de adjudicación de bienes y/o servicios.</w:t>
      </w:r>
    </w:p>
    <w:p w14:paraId="4854AD8E" w14:textId="7247F940"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4E31F872" w14:textId="4549EE17" w:rsidR="00194D62" w:rsidRPr="005D32A3" w:rsidRDefault="00194D62" w:rsidP="00194D6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72472573"/>
      <w:r w:rsidRPr="005D32A3">
        <w:rPr>
          <w:rFonts w:ascii="Palatino Linotype" w:hAnsi="Palatino Linotype"/>
          <w:b/>
          <w:bCs/>
          <w:color w:val="000000" w:themeColor="text1"/>
        </w:rPr>
        <w:t xml:space="preserve">I.III. </w:t>
      </w:r>
      <w:r w:rsidR="00BA0458" w:rsidRPr="005D32A3">
        <w:rPr>
          <w:rFonts w:ascii="Palatino Linotype" w:hAnsi="Palatino Linotype"/>
          <w:b/>
          <w:bCs/>
          <w:color w:val="000000" w:themeColor="text1"/>
        </w:rPr>
        <w:t>Del agravio identificado por el RECURRENTE</w:t>
      </w:r>
      <w:r w:rsidRPr="005D32A3">
        <w:rPr>
          <w:rFonts w:ascii="Palatino Linotype" w:hAnsi="Palatino Linotype"/>
          <w:b/>
          <w:bCs/>
          <w:color w:val="000000" w:themeColor="text1"/>
        </w:rPr>
        <w:t>.</w:t>
      </w:r>
      <w:bookmarkEnd w:id="30"/>
    </w:p>
    <w:p w14:paraId="396D8725" w14:textId="77777777" w:rsidR="00194D62" w:rsidRPr="005D32A3" w:rsidRDefault="00194D62"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0C008880" w14:textId="39C233FE" w:rsidR="005937BC" w:rsidRPr="005D32A3" w:rsidRDefault="002629A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Como fuera </w:t>
      </w:r>
      <w:r w:rsidR="00BA0458" w:rsidRPr="005D32A3">
        <w:rPr>
          <w:rFonts w:ascii="Palatino Linotype" w:hAnsi="Palatino Linotype" w:cs="Arial"/>
          <w:color w:val="000000" w:themeColor="text1"/>
        </w:rPr>
        <w:t>descrito</w:t>
      </w:r>
      <w:r w:rsidRPr="005D32A3">
        <w:rPr>
          <w:rFonts w:ascii="Palatino Linotype" w:hAnsi="Palatino Linotype" w:cs="Arial"/>
          <w:color w:val="000000" w:themeColor="text1"/>
        </w:rPr>
        <w:t xml:space="preserve"> dentro del planteamiento de la </w:t>
      </w:r>
      <w:r w:rsidRPr="005D32A3">
        <w:rPr>
          <w:rFonts w:ascii="Palatino Linotype" w:hAnsi="Palatino Linotype" w:cs="Arial"/>
          <w:i/>
          <w:iCs/>
          <w:color w:val="000000" w:themeColor="text1"/>
        </w:rPr>
        <w:t>Litis</w:t>
      </w:r>
      <w:r w:rsidRPr="005D32A3">
        <w:rPr>
          <w:rFonts w:ascii="Palatino Linotype" w:hAnsi="Palatino Linotype" w:cs="Arial"/>
          <w:color w:val="000000" w:themeColor="text1"/>
        </w:rPr>
        <w:t xml:space="preserve">, </w:t>
      </w:r>
      <w:r w:rsidR="00BA0458" w:rsidRPr="005D32A3">
        <w:rPr>
          <w:rFonts w:ascii="Palatino Linotype" w:hAnsi="Palatino Linotype" w:cs="Arial"/>
          <w:color w:val="000000" w:themeColor="text1"/>
        </w:rPr>
        <w:t>en</w:t>
      </w:r>
      <w:r w:rsidRPr="005D32A3">
        <w:rPr>
          <w:rFonts w:ascii="Palatino Linotype" w:hAnsi="Palatino Linotype" w:cs="Arial"/>
          <w:color w:val="000000" w:themeColor="text1"/>
        </w:rPr>
        <w:t xml:space="preserve"> el recurso de revisión </w:t>
      </w:r>
      <w:r w:rsidRPr="005D32A3">
        <w:rPr>
          <w:rFonts w:ascii="Palatino Linotype" w:hAnsi="Palatino Linotype" w:cs="Arial"/>
          <w:b/>
          <w:bCs/>
          <w:color w:val="000000" w:themeColor="text1"/>
        </w:rPr>
        <w:t xml:space="preserve">01283/INFOEM/IP/RR/2021, </w:t>
      </w:r>
      <w:r w:rsidRPr="005D32A3">
        <w:rPr>
          <w:rFonts w:ascii="Palatino Linotype" w:hAnsi="Palatino Linotype" w:cs="Arial"/>
          <w:color w:val="000000" w:themeColor="text1"/>
        </w:rPr>
        <w:t>el</w:t>
      </w:r>
      <w:r w:rsidRPr="005D32A3">
        <w:rPr>
          <w:rFonts w:ascii="Palatino Linotype" w:hAnsi="Palatino Linotype" w:cs="Arial"/>
          <w:b/>
          <w:bCs/>
          <w:color w:val="000000" w:themeColor="text1"/>
        </w:rPr>
        <w:t xml:space="preserve"> RECURRENTE</w:t>
      </w:r>
      <w:r w:rsidRPr="005D32A3">
        <w:rPr>
          <w:rFonts w:ascii="Palatino Linotype" w:hAnsi="Palatino Linotype" w:cs="Arial"/>
          <w:color w:val="000000" w:themeColor="text1"/>
        </w:rPr>
        <w:t xml:space="preserve"> señaló como uno de sus agravios que 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no había atendido lo dispuesto por el artículo 161 de la Ley de Transparencia y Acceso a la Información Pública del Estado de México y Municipios.</w:t>
      </w:r>
    </w:p>
    <w:p w14:paraId="67ADF407"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3BCB5F55" w14:textId="3C78A359" w:rsidR="005937BC" w:rsidRPr="005D32A3" w:rsidRDefault="002629A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En ese tenor, debemos señalar que el numeral 161 de la Ley de la materia establece que, </w:t>
      </w:r>
      <w:r w:rsidRPr="005D32A3">
        <w:rPr>
          <w:rFonts w:ascii="Palatino Linotype" w:hAnsi="Palatino Linotype" w:cs="Arial"/>
          <w:b/>
          <w:bCs/>
          <w:color w:val="000000" w:themeColor="text1"/>
          <w:lang w:val="es-MX"/>
        </w:rPr>
        <w:t xml:space="preserve">cuando la </w:t>
      </w:r>
      <w:r w:rsidRPr="005D32A3">
        <w:rPr>
          <w:rFonts w:ascii="Palatino Linotype" w:hAnsi="Palatino Linotype" w:cs="Arial"/>
          <w:b/>
          <w:bCs/>
          <w:color w:val="000000" w:themeColor="text1"/>
        </w:rPr>
        <w:t>la información</w:t>
      </w:r>
      <w:r w:rsidRPr="005D32A3">
        <w:rPr>
          <w:rFonts w:ascii="Palatino Linotype" w:hAnsi="Palatino Linotype" w:cs="Arial"/>
          <w:color w:val="000000" w:themeColor="text1"/>
        </w:rPr>
        <w:t xml:space="preserve"> requerida por el solicitante </w:t>
      </w:r>
      <w:r w:rsidRPr="005D32A3">
        <w:rPr>
          <w:rFonts w:ascii="Palatino Linotype" w:hAnsi="Palatino Linotype" w:cs="Arial"/>
          <w:b/>
          <w:bCs/>
          <w:color w:val="000000" w:themeColor="text1"/>
        </w:rPr>
        <w:t xml:space="preserve">ya esté disponible al público </w:t>
      </w:r>
      <w:r w:rsidRPr="005D32A3">
        <w:rPr>
          <w:rFonts w:ascii="Palatino Linotype" w:hAnsi="Palatino Linotype" w:cs="Arial"/>
          <w:color w:val="000000" w:themeColor="text1"/>
        </w:rPr>
        <w:t xml:space="preserve">en medios impresos, tales como libros, compendios, trípticos, registros públicos, </w:t>
      </w:r>
      <w:r w:rsidRPr="005D32A3">
        <w:rPr>
          <w:rFonts w:ascii="Palatino Linotype" w:hAnsi="Palatino Linotype" w:cs="Arial"/>
          <w:b/>
          <w:bCs/>
          <w:color w:val="000000" w:themeColor="text1"/>
        </w:rPr>
        <w:t>en formatos electrónicos disponibles en Internet</w:t>
      </w:r>
      <w:r w:rsidRPr="005D32A3">
        <w:rPr>
          <w:rFonts w:ascii="Palatino Linotype" w:hAnsi="Palatino Linotype" w:cs="Arial"/>
          <w:color w:val="000000" w:themeColor="text1"/>
        </w:rPr>
        <w:t xml:space="preserve"> o en cualquier otro medio, </w:t>
      </w:r>
      <w:r w:rsidRPr="005D32A3">
        <w:rPr>
          <w:rFonts w:ascii="Palatino Linotype" w:hAnsi="Palatino Linotype" w:cs="Arial"/>
          <w:b/>
          <w:bCs/>
          <w:color w:val="000000" w:themeColor="text1"/>
        </w:rPr>
        <w:t>se le hará saber</w:t>
      </w:r>
      <w:r w:rsidRPr="005D32A3">
        <w:rPr>
          <w:rFonts w:ascii="Palatino Linotype" w:hAnsi="Palatino Linotype" w:cs="Arial"/>
          <w:color w:val="000000" w:themeColor="text1"/>
        </w:rPr>
        <w:t xml:space="preserve"> por el medio requerido por el solicitante la fuente, </w:t>
      </w:r>
      <w:r w:rsidRPr="005D32A3">
        <w:rPr>
          <w:rFonts w:ascii="Palatino Linotype" w:hAnsi="Palatino Linotype" w:cs="Arial"/>
          <w:b/>
          <w:bCs/>
          <w:color w:val="000000" w:themeColor="text1"/>
        </w:rPr>
        <w:t>el lugar y la forma en que puede consultar, reproducir o adquirir dicha información en un plazo no mayor a cinco días hábiles</w:t>
      </w:r>
      <w:r w:rsidRPr="005D32A3">
        <w:rPr>
          <w:rFonts w:ascii="Palatino Linotype" w:hAnsi="Palatino Linotype" w:cs="Arial"/>
          <w:color w:val="000000" w:themeColor="text1"/>
        </w:rPr>
        <w:t>. La fuente deberá ser precisa y concreta y no debe implicar que el solicitante realice una búsqueda en toda la información que se encuentre disponible.</w:t>
      </w:r>
    </w:p>
    <w:p w14:paraId="6500E9DA"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5375DB09" w14:textId="13F3CC5B" w:rsidR="005937BC" w:rsidRPr="005D32A3" w:rsidRDefault="002629A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Así las cosas</w:t>
      </w:r>
      <w:r w:rsidRPr="005D32A3">
        <w:rPr>
          <w:rFonts w:ascii="Palatino Linotype" w:eastAsia="MS Mincho" w:hAnsi="Palatino Linotype" w:cs="Times New Roman"/>
        </w:rPr>
        <w:t xml:space="preserve">, el dispositivo legal de mérito establece que, para el caso de que la información que requieran los particulares ya se encuentre disponible en medios electrónicos, el </w:t>
      </w:r>
      <w:r w:rsidRPr="005D32A3">
        <w:rPr>
          <w:rFonts w:ascii="Palatino Linotype" w:eastAsia="MS Mincho" w:hAnsi="Palatino Linotype" w:cs="Times New Roman"/>
          <w:b/>
          <w:bCs/>
        </w:rPr>
        <w:t>SUJETO OBLIGADO</w:t>
      </w:r>
      <w:r w:rsidRPr="005D32A3">
        <w:rPr>
          <w:rFonts w:ascii="Palatino Linotype" w:eastAsia="MS Mincho" w:hAnsi="Palatino Linotype" w:cs="Times New Roman"/>
        </w:rPr>
        <w:t xml:space="preserve"> podrá hacerle saber al particular la fuente de </w:t>
      </w:r>
      <w:r w:rsidRPr="005D32A3">
        <w:rPr>
          <w:rFonts w:ascii="Palatino Linotype" w:eastAsia="MS Mincho" w:hAnsi="Palatino Linotype" w:cs="Times New Roman"/>
        </w:rPr>
        <w:lastRenderedPageBreak/>
        <w:t xml:space="preserve">consulta atendiendo dos consideraciones: </w:t>
      </w:r>
      <w:r w:rsidRPr="005D32A3">
        <w:rPr>
          <w:rFonts w:ascii="Palatino Linotype" w:eastAsia="MS Mincho" w:hAnsi="Palatino Linotype" w:cs="Times New Roman"/>
          <w:b/>
          <w:bCs/>
        </w:rPr>
        <w:t>a)</w:t>
      </w:r>
      <w:r w:rsidRPr="005D32A3">
        <w:rPr>
          <w:rFonts w:ascii="Palatino Linotype" w:eastAsia="MS Mincho" w:hAnsi="Palatino Linotype" w:cs="Times New Roman"/>
        </w:rPr>
        <w:t xml:space="preserve"> la fuente se deberá hacer de su conocimiento dentro de los primeros cinco días hábiles posteriores a la recepción de la solicitud de información; y, </w:t>
      </w:r>
      <w:r w:rsidRPr="005D32A3">
        <w:rPr>
          <w:rFonts w:ascii="Palatino Linotype" w:eastAsia="MS Mincho" w:hAnsi="Palatino Linotype" w:cs="Times New Roman"/>
          <w:b/>
          <w:bCs/>
        </w:rPr>
        <w:t>b)</w:t>
      </w:r>
      <w:r w:rsidRPr="005D32A3">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0EC0998C"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2FD22104" w14:textId="01D8F862" w:rsidR="005937BC" w:rsidRPr="005D32A3" w:rsidRDefault="002629A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En el presente asunto, </w:t>
      </w:r>
      <w:r w:rsidRPr="005D32A3">
        <w:rPr>
          <w:rFonts w:ascii="Palatino Linotype" w:eastAsia="MS Mincho" w:hAnsi="Palatino Linotype" w:cs="Times New Roman"/>
        </w:rPr>
        <w:t xml:space="preserve">por cuanto hace al primer elemento para acreditar la entrega de información señalando una fuente de consulta, de las constancias que obran en el expediente electrónico, se tiene que el </w:t>
      </w:r>
      <w:r w:rsidRPr="005D32A3">
        <w:rPr>
          <w:rFonts w:ascii="Palatino Linotype" w:eastAsia="MS Mincho" w:hAnsi="Palatino Linotype" w:cs="Times New Roman"/>
          <w:b/>
          <w:bCs/>
        </w:rPr>
        <w:t>SUJETO OBLIGADO</w:t>
      </w:r>
      <w:r w:rsidRPr="005D32A3">
        <w:rPr>
          <w:rFonts w:ascii="Palatino Linotype" w:eastAsia="MS Mincho" w:hAnsi="Palatino Linotype" w:cs="Times New Roman"/>
        </w:rPr>
        <w:t xml:space="preserve"> respondió el dieciocho (18) de marzo de dos mil veintiuno; esto es, al décimo quinto día hábil posterior a la presentación de la solicitud de información </w:t>
      </w:r>
      <w:r w:rsidRPr="005D32A3">
        <w:rPr>
          <w:rFonts w:ascii="Palatino Linotype" w:eastAsia="MS Mincho" w:hAnsi="Palatino Linotype" w:cs="Times New Roman"/>
          <w:b/>
          <w:bCs/>
        </w:rPr>
        <w:t>00103/CUAUTIZC/IP/2021</w:t>
      </w:r>
      <w:r w:rsidRPr="005D32A3">
        <w:rPr>
          <w:rFonts w:ascii="Palatino Linotype" w:eastAsia="MS Mincho" w:hAnsi="Palatino Linotype" w:cs="Times New Roman"/>
        </w:rPr>
        <w:t>. Encontrándose superados en demasía los cinco días hábiles que determina la Ley de la materia para indicar la consulta de información en formatos electrónicos disponibles en internet.</w:t>
      </w:r>
    </w:p>
    <w:p w14:paraId="629F1430"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5F7770E1" w14:textId="2B02A3BC" w:rsidR="005937BC" w:rsidRPr="005D32A3" w:rsidRDefault="002629A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Por otro lado, por cuanto hace a la fuente de consulta, </w:t>
      </w:r>
      <w:r w:rsidR="00E96326" w:rsidRPr="005D32A3">
        <w:rPr>
          <w:rFonts w:ascii="Palatino Linotype" w:hAnsi="Palatino Linotype" w:cs="Arial"/>
          <w:color w:val="000000" w:themeColor="text1"/>
        </w:rPr>
        <w:t xml:space="preserve">como fuera demostrado en párrafos previos, el </w:t>
      </w:r>
      <w:r w:rsidR="00E96326" w:rsidRPr="005D32A3">
        <w:rPr>
          <w:rFonts w:ascii="Palatino Linotype" w:hAnsi="Palatino Linotype" w:cs="Arial"/>
          <w:b/>
          <w:bCs/>
          <w:color w:val="000000" w:themeColor="text1"/>
        </w:rPr>
        <w:t>SUJETO OBLIGADO</w:t>
      </w:r>
      <w:r w:rsidR="00E96326" w:rsidRPr="005D32A3">
        <w:rPr>
          <w:rFonts w:ascii="Palatino Linotype" w:hAnsi="Palatino Linotype" w:cs="Arial"/>
          <w:color w:val="000000" w:themeColor="text1"/>
        </w:rPr>
        <w:t xml:space="preserve"> no propició una fuente concreta para acceder directamente a la información relativa a </w:t>
      </w:r>
      <w:r w:rsidR="00C35332" w:rsidRPr="005D32A3">
        <w:rPr>
          <w:rFonts w:ascii="Palatino Linotype" w:hAnsi="Palatino Linotype" w:cs="Arial"/>
          <w:color w:val="000000" w:themeColor="text1"/>
        </w:rPr>
        <w:t>las requisiciones de</w:t>
      </w:r>
      <w:r w:rsidR="00E96326" w:rsidRPr="005D32A3">
        <w:rPr>
          <w:rFonts w:ascii="Palatino Linotype" w:hAnsi="Palatino Linotype" w:cs="Arial"/>
          <w:color w:val="000000" w:themeColor="text1"/>
        </w:rPr>
        <w:t xml:space="preserve"> materiales y servicios para la ejecución de las obras públicas</w:t>
      </w:r>
      <w:r w:rsidR="00C35332" w:rsidRPr="005D32A3">
        <w:rPr>
          <w:rFonts w:ascii="Palatino Linotype" w:hAnsi="Palatino Linotype" w:cs="Arial"/>
          <w:color w:val="000000" w:themeColor="text1"/>
        </w:rPr>
        <w:t>.</w:t>
      </w:r>
    </w:p>
    <w:p w14:paraId="3CA2AF4E"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53490C98" w14:textId="0AF15CDF" w:rsidR="005937BC" w:rsidRPr="005D32A3" w:rsidRDefault="00E9632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Así las cosas, esta Ponencia Resolutora concluye que la información entregada en respuesta no colma el derecho de acceso a la información ejercido por el </w:t>
      </w:r>
      <w:r w:rsidRPr="005D32A3">
        <w:rPr>
          <w:rFonts w:ascii="Palatino Linotype" w:hAnsi="Palatino Linotype" w:cs="Arial"/>
          <w:b/>
          <w:bCs/>
          <w:color w:val="000000" w:themeColor="text1"/>
        </w:rPr>
        <w:t>RECURRENTE</w:t>
      </w:r>
      <w:r w:rsidRPr="005D32A3">
        <w:rPr>
          <w:rFonts w:ascii="Palatino Linotype" w:hAnsi="Palatino Linotype" w:cs="Arial"/>
          <w:color w:val="000000" w:themeColor="text1"/>
        </w:rPr>
        <w:t xml:space="preserve">, ya que la entrega de dos </w:t>
      </w:r>
      <w:r w:rsidRPr="005D32A3">
        <w:rPr>
          <w:rFonts w:ascii="Palatino Linotype" w:hAnsi="Palatino Linotype" w:cs="Arial"/>
          <w:i/>
          <w:iCs/>
          <w:color w:val="000000" w:themeColor="text1"/>
        </w:rPr>
        <w:t>links</w:t>
      </w:r>
      <w:r w:rsidRPr="005D32A3">
        <w:rPr>
          <w:rFonts w:ascii="Palatino Linotype" w:hAnsi="Palatino Linotype" w:cs="Arial"/>
          <w:color w:val="000000" w:themeColor="text1"/>
        </w:rPr>
        <w:t xml:space="preserve"> para consultar la información en medios electrónicos se debió realizar a más tardar al quinto día hábil de la </w:t>
      </w:r>
      <w:r w:rsidRPr="005D32A3">
        <w:rPr>
          <w:rFonts w:ascii="Palatino Linotype" w:hAnsi="Palatino Linotype" w:cs="Arial"/>
          <w:color w:val="000000" w:themeColor="text1"/>
        </w:rPr>
        <w:lastRenderedPageBreak/>
        <w:t>presentación de la solicitud de información; sin ignorar que</w:t>
      </w:r>
      <w:r w:rsidR="00C35332" w:rsidRPr="005D32A3">
        <w:rPr>
          <w:rFonts w:ascii="Palatino Linotype" w:hAnsi="Palatino Linotype" w:cs="Arial"/>
          <w:color w:val="000000" w:themeColor="text1"/>
        </w:rPr>
        <w:t xml:space="preserve"> no se logra distinguir ningún documento relacionado con las requisiciones solicitadas.</w:t>
      </w:r>
    </w:p>
    <w:p w14:paraId="5C93B99C"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0827099F" w14:textId="743AF0D5" w:rsidR="005937BC" w:rsidRPr="005D32A3" w:rsidRDefault="00E9632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En </w:t>
      </w:r>
      <w:proofErr w:type="gramStart"/>
      <w:r w:rsidRPr="005D32A3">
        <w:rPr>
          <w:rFonts w:ascii="Palatino Linotype" w:hAnsi="Palatino Linotype" w:cs="Arial"/>
          <w:color w:val="000000" w:themeColor="text1"/>
        </w:rPr>
        <w:t>consecuencia</w:t>
      </w:r>
      <w:proofErr w:type="gramEnd"/>
      <w:r w:rsidRPr="005D32A3">
        <w:rPr>
          <w:rFonts w:ascii="Palatino Linotype" w:hAnsi="Palatino Linotype" w:cs="Arial"/>
          <w:color w:val="000000" w:themeColor="text1"/>
        </w:rPr>
        <w:t xml:space="preserve"> de lo anterior, esta Ponencia Resolutora encuentra conforme a derecho </w:t>
      </w:r>
      <w:r w:rsidRPr="005D32A3">
        <w:rPr>
          <w:rFonts w:ascii="Palatino Linotype" w:hAnsi="Palatino Linotype" w:cs="Arial"/>
          <w:b/>
          <w:bCs/>
          <w:color w:val="000000" w:themeColor="text1"/>
        </w:rPr>
        <w:t>ordenar</w:t>
      </w:r>
      <w:r w:rsidRPr="005D32A3">
        <w:rPr>
          <w:rFonts w:ascii="Palatino Linotype" w:hAnsi="Palatino Linotype" w:cs="Arial"/>
          <w:color w:val="000000" w:themeColor="text1"/>
        </w:rPr>
        <w:t xml:space="preserve"> al Ayuntamiento de Cuautitlán Izcalli entregar al </w:t>
      </w:r>
      <w:r w:rsidRPr="005D32A3">
        <w:rPr>
          <w:rFonts w:ascii="Palatino Linotype" w:hAnsi="Palatino Linotype" w:cs="Arial"/>
          <w:b/>
          <w:bCs/>
          <w:color w:val="000000" w:themeColor="text1"/>
        </w:rPr>
        <w:t>RECURRENTE</w:t>
      </w:r>
      <w:r w:rsidR="00C35332" w:rsidRPr="005D32A3">
        <w:rPr>
          <w:rFonts w:ascii="Palatino Linotype" w:hAnsi="Palatino Linotype" w:cs="Arial"/>
          <w:b/>
          <w:bCs/>
          <w:color w:val="000000" w:themeColor="text1"/>
        </w:rPr>
        <w:t xml:space="preserve">, </w:t>
      </w:r>
      <w:r w:rsidR="00C35332" w:rsidRPr="005D32A3">
        <w:rPr>
          <w:rFonts w:ascii="Palatino Linotype" w:hAnsi="Palatino Linotype" w:cs="Arial"/>
          <w:color w:val="000000" w:themeColor="text1"/>
        </w:rPr>
        <w:t>previa búsqueda exhaustiva y razonable en sus archivos,</w:t>
      </w:r>
      <w:r w:rsidRPr="005D32A3">
        <w:rPr>
          <w:rFonts w:ascii="Palatino Linotype" w:hAnsi="Palatino Linotype" w:cs="Arial"/>
          <w:color w:val="000000" w:themeColor="text1"/>
        </w:rPr>
        <w:t xml:space="preserve"> los documentos donde consten </w:t>
      </w:r>
      <w:r w:rsidR="00C35332" w:rsidRPr="005D32A3">
        <w:rPr>
          <w:rFonts w:ascii="Palatino Linotype" w:hAnsi="Palatino Linotype" w:cs="Arial"/>
          <w:color w:val="000000" w:themeColor="text1"/>
        </w:rPr>
        <w:t>las requisiciones de</w:t>
      </w:r>
      <w:r w:rsidRPr="005D32A3">
        <w:rPr>
          <w:rFonts w:ascii="Palatino Linotype" w:hAnsi="Palatino Linotype" w:cs="Arial"/>
          <w:color w:val="000000" w:themeColor="text1"/>
        </w:rPr>
        <w:t xml:space="preserve"> materiales y servicios para ejecutar las obras públicas llevadas a cabo del uno (01) de enero de dos mil veinte al veintitrés (23) de febrero de dos mil veintiuno, de ser procedente en versión pública.</w:t>
      </w:r>
    </w:p>
    <w:p w14:paraId="14360747" w14:textId="77777777" w:rsidR="00C35332" w:rsidRPr="005D32A3" w:rsidRDefault="00C35332" w:rsidP="00C35332">
      <w:pPr>
        <w:pStyle w:val="Prrafodelista"/>
        <w:tabs>
          <w:tab w:val="left" w:pos="426"/>
        </w:tabs>
        <w:spacing w:before="240" w:after="240" w:line="360" w:lineRule="auto"/>
        <w:ind w:left="0" w:right="51"/>
        <w:jc w:val="both"/>
        <w:rPr>
          <w:rFonts w:ascii="Palatino Linotype" w:hAnsi="Palatino Linotype"/>
          <w:color w:val="000000" w:themeColor="text1"/>
        </w:rPr>
      </w:pPr>
    </w:p>
    <w:p w14:paraId="111FFF04" w14:textId="0740A936" w:rsidR="00C35332" w:rsidRPr="005D32A3" w:rsidRDefault="00C3533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Por </w:t>
      </w:r>
      <w:r w:rsidRPr="005D32A3">
        <w:rPr>
          <w:rFonts w:ascii="Palatino Linotype" w:hAnsi="Palatino Linotype" w:cs="Arial"/>
          <w:color w:val="000000" w:themeColor="text1"/>
          <w:lang w:val="es-ES"/>
        </w:rPr>
        <w:t xml:space="preserve">otro lado, si derivado de la búsqueda de la información, no se localizara en los archivos del </w:t>
      </w:r>
      <w:r w:rsidRPr="005D32A3">
        <w:rPr>
          <w:rFonts w:ascii="Palatino Linotype" w:hAnsi="Palatino Linotype" w:cs="Arial"/>
          <w:b/>
          <w:color w:val="000000" w:themeColor="text1"/>
          <w:lang w:val="es-ES"/>
        </w:rPr>
        <w:t>SUJETO OBLIGADO</w:t>
      </w:r>
      <w:r w:rsidRPr="005D32A3">
        <w:rPr>
          <w:rFonts w:ascii="Palatino Linotype" w:hAnsi="Palatino Linotype" w:cs="Arial"/>
          <w:color w:val="000000" w:themeColor="text1"/>
          <w:lang w:val="es-ES"/>
        </w:rPr>
        <w:t xml:space="preserve">, este deberá atender las formalidades que establece el fundamento jurídico plasmado en el </w:t>
      </w:r>
      <w:r w:rsidRPr="005D32A3">
        <w:rPr>
          <w:rFonts w:ascii="Palatino Linotype" w:hAnsi="Palatino Linotype" w:cs="Arial"/>
          <w:bCs/>
          <w:color w:val="000000" w:themeColor="text1"/>
          <w:lang w:val="es-ES"/>
        </w:rPr>
        <w:t>artículo 19 de la Ley de Transparencia y Acceso a la Información Pública del Estado de México y Municipios</w:t>
      </w:r>
      <w:r w:rsidRPr="005D32A3">
        <w:rPr>
          <w:rFonts w:ascii="Palatino Linotype" w:hAnsi="Palatino Linotype" w:cs="Arial"/>
          <w:color w:val="000000" w:themeColor="text1"/>
          <w:lang w:val="es-ES"/>
        </w:rPr>
        <w:t xml:space="preserve"> y que es del tenor literal siguiente:</w:t>
      </w:r>
    </w:p>
    <w:p w14:paraId="674E1D7E" w14:textId="56A820A8" w:rsidR="00C35332" w:rsidRPr="005D32A3" w:rsidRDefault="00C35332" w:rsidP="00C35332">
      <w:pPr>
        <w:pStyle w:val="Prrafodelista"/>
        <w:tabs>
          <w:tab w:val="left" w:pos="426"/>
        </w:tabs>
        <w:spacing w:before="240" w:after="240" w:line="360" w:lineRule="auto"/>
        <w:ind w:left="0" w:right="51"/>
        <w:jc w:val="both"/>
        <w:rPr>
          <w:rFonts w:ascii="Palatino Linotype" w:hAnsi="Palatino Linotype"/>
          <w:color w:val="000000" w:themeColor="text1"/>
        </w:rPr>
      </w:pPr>
    </w:p>
    <w:p w14:paraId="5BFC592A" w14:textId="2402441B" w:rsidR="00C35332" w:rsidRPr="005D32A3" w:rsidRDefault="00C35332" w:rsidP="00C35332">
      <w:pPr>
        <w:spacing w:line="276" w:lineRule="auto"/>
        <w:ind w:left="567" w:right="567"/>
        <w:jc w:val="both"/>
        <w:rPr>
          <w:rFonts w:ascii="Palatino Linotype" w:hAnsi="Palatino Linotype"/>
          <w:sz w:val="22"/>
          <w:szCs w:val="22"/>
          <w:lang w:val="es-ES"/>
        </w:rPr>
      </w:pPr>
      <w:r w:rsidRPr="005D32A3">
        <w:rPr>
          <w:rFonts w:ascii="Palatino Linotype" w:hAnsi="Palatino Linotype"/>
          <w:b/>
          <w:i/>
          <w:sz w:val="22"/>
          <w:szCs w:val="22"/>
          <w:lang w:val="es-ES"/>
        </w:rPr>
        <w:t>“Artículo 19.</w:t>
      </w:r>
      <w:r w:rsidRPr="005D32A3">
        <w:rPr>
          <w:rFonts w:ascii="Palatino Linotype" w:hAnsi="Palatino Linotype"/>
          <w:i/>
          <w:sz w:val="22"/>
          <w:szCs w:val="22"/>
          <w:lang w:val="es-ES"/>
        </w:rPr>
        <w:t xml:space="preserve"> Se presume que la información debe existir si se refiere a las facultades, competencias y funciones que los ordenamientos jurídicos aplicables otorgan a los sujetos obligados.</w:t>
      </w:r>
    </w:p>
    <w:p w14:paraId="7AF58675" w14:textId="77777777" w:rsidR="00C35332" w:rsidRPr="005D32A3" w:rsidRDefault="00C35332" w:rsidP="00C35332">
      <w:pPr>
        <w:spacing w:line="276" w:lineRule="auto"/>
        <w:ind w:left="567" w:right="567"/>
        <w:jc w:val="both"/>
        <w:rPr>
          <w:rFonts w:ascii="Palatino Linotype" w:hAnsi="Palatino Linotype"/>
          <w:b/>
          <w:i/>
          <w:sz w:val="22"/>
          <w:szCs w:val="22"/>
          <w:lang w:val="es-ES"/>
        </w:rPr>
      </w:pPr>
      <w:r w:rsidRPr="005D32A3">
        <w:rPr>
          <w:rFonts w:ascii="Palatino Linotype" w:hAnsi="Palatino Linotype"/>
          <w:b/>
          <w:i/>
          <w:sz w:val="22"/>
          <w:szCs w:val="22"/>
          <w:lang w:val="es-ES"/>
        </w:rPr>
        <w:t>En los casos en que ciertas facultades, competencias o funciones no se hayan ejercido, se debe motivar la respuesta en función de las causas que motiven tal circunstancia.</w:t>
      </w:r>
    </w:p>
    <w:p w14:paraId="684D0D4F" w14:textId="14225FFA" w:rsidR="00C35332" w:rsidRPr="005D32A3" w:rsidRDefault="00C35332" w:rsidP="00C35332">
      <w:pPr>
        <w:spacing w:line="276" w:lineRule="auto"/>
        <w:ind w:left="567" w:right="567"/>
        <w:jc w:val="both"/>
        <w:rPr>
          <w:rFonts w:ascii="Palatino Linotype" w:hAnsi="Palatino Linotype"/>
          <w:i/>
          <w:sz w:val="22"/>
          <w:szCs w:val="22"/>
          <w:lang w:val="es-ES"/>
        </w:rPr>
      </w:pPr>
      <w:r w:rsidRPr="005D32A3">
        <w:rPr>
          <w:rFonts w:ascii="Palatino Linotype" w:hAnsi="Palatino Linotype"/>
          <w:i/>
          <w:sz w:val="22"/>
          <w:szCs w:val="22"/>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AF9B509" w14:textId="5A757D19" w:rsidR="00C35332" w:rsidRPr="005D32A3" w:rsidRDefault="00C35332" w:rsidP="00C35332">
      <w:pPr>
        <w:spacing w:line="276" w:lineRule="auto"/>
        <w:ind w:left="567" w:right="567"/>
        <w:jc w:val="both"/>
        <w:rPr>
          <w:rFonts w:ascii="Palatino Linotype" w:hAnsi="Palatino Linotype"/>
          <w:sz w:val="22"/>
          <w:szCs w:val="22"/>
          <w:lang w:val="es-ES"/>
        </w:rPr>
      </w:pPr>
      <w:r w:rsidRPr="005D32A3">
        <w:rPr>
          <w:rFonts w:ascii="Palatino Linotype" w:hAnsi="Palatino Linotype"/>
          <w:i/>
          <w:sz w:val="22"/>
          <w:szCs w:val="22"/>
          <w:lang w:val="es-ES"/>
        </w:rPr>
        <w:t xml:space="preserve"> </w:t>
      </w:r>
      <w:r w:rsidRPr="005D32A3">
        <w:rPr>
          <w:rFonts w:ascii="Palatino Linotype" w:hAnsi="Palatino Linotype"/>
          <w:sz w:val="22"/>
          <w:szCs w:val="22"/>
          <w:lang w:val="es-ES"/>
        </w:rPr>
        <w:t>(Énfasis añadido)</w:t>
      </w:r>
    </w:p>
    <w:p w14:paraId="0968624D" w14:textId="77777777" w:rsidR="00C35332" w:rsidRPr="005D32A3" w:rsidRDefault="00C35332" w:rsidP="00C35332">
      <w:pPr>
        <w:pStyle w:val="Prrafodelista"/>
        <w:tabs>
          <w:tab w:val="left" w:pos="426"/>
        </w:tabs>
        <w:spacing w:before="240" w:after="240" w:line="360" w:lineRule="auto"/>
        <w:ind w:left="0" w:right="51"/>
        <w:jc w:val="both"/>
        <w:rPr>
          <w:rFonts w:ascii="Palatino Linotype" w:hAnsi="Palatino Linotype"/>
          <w:color w:val="000000" w:themeColor="text1"/>
        </w:rPr>
      </w:pPr>
    </w:p>
    <w:p w14:paraId="71E01334" w14:textId="258CF065" w:rsidR="00C35332" w:rsidRPr="005D32A3" w:rsidRDefault="00C3533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Por lo que de ser el caso que dicha información no haya sido generada el </w:t>
      </w:r>
      <w:r w:rsidRPr="005D32A3">
        <w:rPr>
          <w:rFonts w:ascii="Palatino Linotype" w:hAnsi="Palatino Linotype" w:cs="Arial"/>
          <w:b/>
          <w:color w:val="000000" w:themeColor="text1"/>
        </w:rPr>
        <w:t xml:space="preserve">SUJETO OBLIGADO </w:t>
      </w:r>
      <w:r w:rsidRPr="005D32A3">
        <w:rPr>
          <w:rFonts w:ascii="Palatino Linotype" w:hAnsi="Palatino Linotype" w:cs="Arial"/>
          <w:color w:val="000000" w:themeColor="text1"/>
        </w:rPr>
        <w:t>deberá de manifestar, de manera precisa y clara</w:t>
      </w:r>
      <w:r w:rsidRPr="005D32A3">
        <w:rPr>
          <w:rFonts w:ascii="Palatino Linotype" w:hAnsi="Palatino Linotype" w:cs="Arial"/>
          <w:b/>
          <w:color w:val="000000" w:themeColor="text1"/>
        </w:rPr>
        <w:t>, las razones que expliquen las causas por las que no se haya generado</w:t>
      </w:r>
      <w:r w:rsidRPr="005D32A3">
        <w:rPr>
          <w:rFonts w:ascii="Palatino Linotype" w:hAnsi="Palatino Linotype" w:cs="Arial"/>
          <w:color w:val="000000" w:themeColor="text1"/>
        </w:rPr>
        <w:t xml:space="preserve"> la información requerida en el presente asunto.</w:t>
      </w:r>
    </w:p>
    <w:p w14:paraId="678F0058" w14:textId="77777777" w:rsidR="00C35332" w:rsidRPr="005D32A3" w:rsidRDefault="00C35332" w:rsidP="00C35332">
      <w:pPr>
        <w:pStyle w:val="Prrafodelista"/>
        <w:tabs>
          <w:tab w:val="left" w:pos="426"/>
        </w:tabs>
        <w:spacing w:before="240" w:after="240" w:line="360" w:lineRule="auto"/>
        <w:ind w:left="0" w:right="51"/>
        <w:jc w:val="both"/>
        <w:rPr>
          <w:rFonts w:ascii="Palatino Linotype" w:hAnsi="Palatino Linotype"/>
          <w:color w:val="000000" w:themeColor="text1"/>
        </w:rPr>
      </w:pPr>
    </w:p>
    <w:p w14:paraId="38C76E4D" w14:textId="106937EF" w:rsidR="00E96326" w:rsidRPr="005D32A3" w:rsidRDefault="00E96326" w:rsidP="0000381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72472574"/>
      <w:r w:rsidRPr="005D32A3">
        <w:rPr>
          <w:rFonts w:ascii="Palatino Linotype" w:hAnsi="Palatino Linotype"/>
          <w:b/>
          <w:bCs/>
          <w:color w:val="000000" w:themeColor="text1"/>
        </w:rPr>
        <w:t xml:space="preserve">II. De las observaciones de la Entrega-Recepción del presidente municipal </w:t>
      </w:r>
      <w:r w:rsidRPr="005D32A3">
        <w:rPr>
          <w:rFonts w:ascii="Palatino Linotype" w:hAnsi="Palatino Linotype"/>
          <w:b/>
          <w:bCs/>
          <w:i/>
          <w:iCs/>
          <w:color w:val="000000" w:themeColor="text1"/>
        </w:rPr>
        <w:t>Ricardo Núñez</w:t>
      </w:r>
      <w:r w:rsidRPr="005D32A3">
        <w:rPr>
          <w:rFonts w:ascii="Palatino Linotype" w:hAnsi="Palatino Linotype"/>
          <w:b/>
          <w:bCs/>
          <w:color w:val="000000" w:themeColor="text1"/>
        </w:rPr>
        <w:t>.</w:t>
      </w:r>
      <w:bookmarkEnd w:id="31"/>
    </w:p>
    <w:p w14:paraId="747CB29F" w14:textId="77777777" w:rsidR="00E96326" w:rsidRPr="005D32A3" w:rsidRDefault="00E96326"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47E796D6" w14:textId="6D859520" w:rsidR="005937BC" w:rsidRPr="005D32A3" w:rsidRDefault="00E9632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El artículo 19 de la Ley Orgánica Municipal del Estado de México y Municipios establece que, a las </w:t>
      </w:r>
      <w:r w:rsidR="001437CC" w:rsidRPr="005D32A3">
        <w:rPr>
          <w:rFonts w:ascii="Palatino Linotype" w:hAnsi="Palatino Linotype" w:cs="Arial"/>
          <w:color w:val="000000" w:themeColor="text1"/>
        </w:rPr>
        <w:t xml:space="preserve">nueve horas del día 1 de enero del año inmediato siguiente a aquel en que se hayan efectuado las elecciones municipales, el ayuntamiento saliente dará posesión de las oficinas municipales a los miembros del ayuntamiento entrante, que hubieren rendido la protesta de ley. Para ello, se suscribirán las </w:t>
      </w:r>
      <w:r w:rsidR="001437CC" w:rsidRPr="005D32A3">
        <w:rPr>
          <w:rFonts w:ascii="Palatino Linotype" w:hAnsi="Palatino Linotype" w:cs="Arial"/>
          <w:b/>
          <w:bCs/>
          <w:color w:val="000000" w:themeColor="text1"/>
        </w:rPr>
        <w:t>actas y demás documentos relativos a la entrega-recepción de la administración municipal</w:t>
      </w:r>
      <w:r w:rsidR="001437CC" w:rsidRPr="005D32A3">
        <w:rPr>
          <w:rFonts w:ascii="Palatino Linotype" w:hAnsi="Palatino Linotype" w:cs="Arial"/>
          <w:color w:val="000000" w:themeColor="text1"/>
        </w:rPr>
        <w:t>,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w:t>
      </w:r>
    </w:p>
    <w:p w14:paraId="108C273F"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639F786F" w14:textId="4CD88DD8" w:rsidR="005937BC" w:rsidRPr="005D32A3" w:rsidRDefault="001437C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Correlativo a lo anterior, el artículo 112 de la Ley Orgánica Municipal del Estado de México, reconoce que una de las funciones del órgano interno de control municipal será la de participar en la entrega-recepción de las unidades </w:t>
      </w:r>
      <w:r w:rsidRPr="005D32A3">
        <w:rPr>
          <w:rFonts w:ascii="Palatino Linotype" w:hAnsi="Palatino Linotype"/>
          <w:color w:val="000000" w:themeColor="text1"/>
        </w:rPr>
        <w:lastRenderedPageBreak/>
        <w:t>administrativas de las dependencias, organismos auxiliares y fideicomisos del municipio.</w:t>
      </w:r>
    </w:p>
    <w:p w14:paraId="4AA13C7A"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0D7A840A" w14:textId="213F1310" w:rsidR="005937BC" w:rsidRPr="005D32A3" w:rsidRDefault="00FE38A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Ahora bien, el Órgano Superior de Fiscalización del Estado de México tiene entre sus facultades la emisión de los Lineamientos que Regulan la Entrega-Recepción de la Administración Pública Municipal del Estado de México, los cuales establecen que la Entrega-Recepción se realizará cuando un servidor público se separe de su empleo, cargo o comisión, de cualquier naturaleza, con independencia del acto jurídico temporal o definitivo que haya originado esa separación; y se entregará al servidor público entrante el despacho de la Unidad Administrativa, con todos sus recursos, documentos e información inherente a las atribuciones, funciones, facultades y actividades del área</w:t>
      </w:r>
      <w:r w:rsidRPr="005D32A3">
        <w:rPr>
          <w:rStyle w:val="Refdenotaalpie"/>
          <w:rFonts w:ascii="Palatino Linotype" w:hAnsi="Palatino Linotype" w:cs="Arial"/>
          <w:color w:val="000000" w:themeColor="text1"/>
        </w:rPr>
        <w:footnoteReference w:id="7"/>
      </w:r>
      <w:r w:rsidRPr="005D32A3">
        <w:rPr>
          <w:rFonts w:ascii="Palatino Linotype" w:hAnsi="Palatino Linotype" w:cs="Arial"/>
          <w:color w:val="000000" w:themeColor="text1"/>
        </w:rPr>
        <w:t>.</w:t>
      </w:r>
    </w:p>
    <w:p w14:paraId="784D03D8"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395D5CE7" w14:textId="3CE8E819" w:rsidR="005937BC" w:rsidRPr="005D32A3" w:rsidRDefault="00FE38A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Por su parte, el numeral 16 de los Lineamientos señala los elementos que deberá contener el acta de entrega-recepción, siendo de especial interés el siguiente:</w:t>
      </w:r>
    </w:p>
    <w:p w14:paraId="3F6185FA" w14:textId="4E1CE664"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45BF65F7" w14:textId="7D27B3FC" w:rsidR="00FE38A6" w:rsidRPr="005D32A3" w:rsidRDefault="00FE38A6" w:rsidP="00FE38A6">
      <w:pPr>
        <w:pStyle w:val="Prrafodelista"/>
        <w:tabs>
          <w:tab w:val="left" w:pos="426"/>
        </w:tabs>
        <w:spacing w:before="240" w:after="240" w:line="360" w:lineRule="auto"/>
        <w:ind w:left="567" w:right="567"/>
        <w:jc w:val="both"/>
        <w:rPr>
          <w:rFonts w:ascii="Palatino Linotype" w:hAnsi="Palatino Linotype"/>
          <w:i/>
          <w:iCs/>
          <w:sz w:val="22"/>
          <w:szCs w:val="22"/>
        </w:rPr>
      </w:pPr>
      <w:r w:rsidRPr="005D32A3">
        <w:rPr>
          <w:rFonts w:ascii="Palatino Linotype" w:hAnsi="Palatino Linotype"/>
          <w:i/>
          <w:iCs/>
          <w:sz w:val="22"/>
          <w:szCs w:val="22"/>
        </w:rPr>
        <w:t>“</w:t>
      </w:r>
      <w:r w:rsidRPr="005D32A3">
        <w:rPr>
          <w:rFonts w:ascii="Palatino Linotype" w:hAnsi="Palatino Linotype"/>
          <w:b/>
          <w:bCs/>
          <w:i/>
          <w:iCs/>
          <w:sz w:val="22"/>
          <w:szCs w:val="22"/>
        </w:rPr>
        <w:t>Artículo 16.</w:t>
      </w:r>
      <w:r w:rsidRPr="005D32A3">
        <w:rPr>
          <w:rFonts w:ascii="Palatino Linotype" w:hAnsi="Palatino Linotype"/>
          <w:i/>
          <w:iCs/>
          <w:sz w:val="22"/>
          <w:szCs w:val="22"/>
        </w:rPr>
        <w:t xml:space="preserve"> El acta de entrega-recepción deberá contener por lo menos:</w:t>
      </w:r>
    </w:p>
    <w:p w14:paraId="1A7B182D" w14:textId="02500E4F" w:rsidR="00FE38A6" w:rsidRPr="005D32A3" w:rsidRDefault="00FE38A6" w:rsidP="00FE38A6">
      <w:pPr>
        <w:pStyle w:val="Prrafodelista"/>
        <w:tabs>
          <w:tab w:val="left" w:pos="426"/>
        </w:tabs>
        <w:spacing w:before="240" w:after="240" w:line="360" w:lineRule="auto"/>
        <w:ind w:left="567" w:right="567"/>
        <w:jc w:val="both"/>
        <w:rPr>
          <w:rFonts w:ascii="Palatino Linotype" w:hAnsi="Palatino Linotype"/>
          <w:i/>
          <w:iCs/>
          <w:sz w:val="22"/>
          <w:szCs w:val="22"/>
        </w:rPr>
      </w:pPr>
      <w:r w:rsidRPr="005D32A3">
        <w:rPr>
          <w:rFonts w:ascii="Palatino Linotype" w:hAnsi="Palatino Linotype"/>
          <w:i/>
          <w:iCs/>
          <w:sz w:val="22"/>
          <w:szCs w:val="22"/>
        </w:rPr>
        <w:t>(…)</w:t>
      </w:r>
    </w:p>
    <w:p w14:paraId="5441AE69" w14:textId="621BE490" w:rsidR="00FE38A6" w:rsidRPr="005D32A3" w:rsidRDefault="00FE38A6" w:rsidP="00FE38A6">
      <w:pPr>
        <w:pStyle w:val="Prrafodelista"/>
        <w:tabs>
          <w:tab w:val="left" w:pos="426"/>
        </w:tabs>
        <w:spacing w:before="240" w:after="240" w:line="360" w:lineRule="auto"/>
        <w:ind w:left="567" w:right="567"/>
        <w:jc w:val="both"/>
        <w:rPr>
          <w:rFonts w:ascii="Palatino Linotype" w:hAnsi="Palatino Linotype"/>
          <w:i/>
          <w:iCs/>
          <w:sz w:val="22"/>
          <w:szCs w:val="22"/>
        </w:rPr>
      </w:pPr>
      <w:r w:rsidRPr="005D32A3">
        <w:rPr>
          <w:rFonts w:ascii="Palatino Linotype" w:hAnsi="Palatino Linotype"/>
          <w:b/>
          <w:bCs/>
          <w:i/>
          <w:iCs/>
          <w:sz w:val="22"/>
          <w:szCs w:val="22"/>
        </w:rPr>
        <w:t>XXI. Notas o comentarios relevantes que precisen algún dato o situación sobre la entrega-recepción</w:t>
      </w:r>
      <w:r w:rsidRPr="005D32A3">
        <w:rPr>
          <w:rFonts w:ascii="Palatino Linotype" w:hAnsi="Palatino Linotype"/>
          <w:i/>
          <w:iCs/>
          <w:sz w:val="22"/>
          <w:szCs w:val="22"/>
        </w:rPr>
        <w:t xml:space="preserve"> (espacio para ser usado únicamente por el servidor público saliente, servidor público entrante, contralor interno y/o el síndico);</w:t>
      </w:r>
    </w:p>
    <w:p w14:paraId="631C4D04" w14:textId="2089459E" w:rsidR="00FE38A6" w:rsidRPr="005D32A3" w:rsidRDefault="00FE38A6" w:rsidP="00FE38A6">
      <w:pPr>
        <w:pStyle w:val="Prrafodelista"/>
        <w:tabs>
          <w:tab w:val="left" w:pos="426"/>
        </w:tabs>
        <w:spacing w:before="240" w:after="240" w:line="360" w:lineRule="auto"/>
        <w:ind w:left="567" w:right="567"/>
        <w:jc w:val="both"/>
        <w:rPr>
          <w:rFonts w:ascii="Palatino Linotype" w:hAnsi="Palatino Linotype"/>
          <w:i/>
          <w:iCs/>
          <w:sz w:val="22"/>
          <w:szCs w:val="22"/>
        </w:rPr>
      </w:pPr>
      <w:r w:rsidRPr="005D32A3">
        <w:rPr>
          <w:rFonts w:ascii="Palatino Linotype" w:hAnsi="Palatino Linotype"/>
          <w:i/>
          <w:iCs/>
          <w:sz w:val="22"/>
          <w:szCs w:val="22"/>
        </w:rPr>
        <w:t>(…)”</w:t>
      </w:r>
    </w:p>
    <w:p w14:paraId="4FBCDF03" w14:textId="77777777" w:rsidR="00FE38A6" w:rsidRPr="005D32A3" w:rsidRDefault="00FE38A6"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0F0EF499" w14:textId="2A6D191D" w:rsidR="005937BC" w:rsidRPr="005D32A3" w:rsidRDefault="0000381E"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lastRenderedPageBreak/>
        <w:t xml:space="preserve">Una vez finalizados los dispositivos legales, los Lineamientos que Regulan la Entrega-Recepción de la Administración Pública Municipal del Estado de México integran una serie de formatos relacionados con el proceso de Entrega-Recepción, siendo el primero de éstos el relativo al Acta de Entrega-Recepción, y que considera un total de 30 datos o criterios de llenado, dentro de los que destaca el apartado de </w:t>
      </w:r>
      <w:r w:rsidRPr="005D32A3">
        <w:rPr>
          <w:rFonts w:ascii="Palatino Linotype" w:hAnsi="Palatino Linotype" w:cs="Arial"/>
          <w:b/>
          <w:bCs/>
          <w:color w:val="000000" w:themeColor="text1"/>
        </w:rPr>
        <w:t>Observaciones</w:t>
      </w:r>
      <w:r w:rsidRPr="005D32A3">
        <w:rPr>
          <w:rFonts w:ascii="Palatino Linotype" w:hAnsi="Palatino Linotype" w:cs="Arial"/>
          <w:color w:val="000000" w:themeColor="text1"/>
        </w:rPr>
        <w:t>, y cuyo instructivo de llenado es armónico con lo señalado en la fracción XXI del artículo 16 del cuerpo normativo en estudio, ya que establece lo siguiente:</w:t>
      </w:r>
    </w:p>
    <w:p w14:paraId="7400EBB1" w14:textId="366938FD"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7DBC1860" w14:textId="0DBC2D99" w:rsidR="0000381E" w:rsidRPr="005D32A3" w:rsidRDefault="0000381E" w:rsidP="0000381E">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D32A3">
        <w:rPr>
          <w:rFonts w:ascii="Palatino Linotype" w:hAnsi="Palatino Linotype"/>
          <w:i/>
          <w:iCs/>
          <w:sz w:val="22"/>
          <w:szCs w:val="22"/>
        </w:rPr>
        <w:t>“Notas o comentarios relevantes que precisen algún dato o situación sobre la entrega-recepción, espacio para ser usado únicamente por el servidor público saliente, servidor público entrante, síndico municipal o titular del órgano de control interno que interviene en el acto de entrega-recepción.”</w:t>
      </w:r>
    </w:p>
    <w:p w14:paraId="00E279A0" w14:textId="072DF830" w:rsidR="0000381E" w:rsidRPr="005D32A3" w:rsidRDefault="0000381E"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0997065C" w14:textId="0CCCB268" w:rsidR="0000381E" w:rsidRPr="005D32A3" w:rsidRDefault="0000381E" w:rsidP="0000381E">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32" w:name="_Toc72472575"/>
      <w:r w:rsidRPr="005D32A3">
        <w:rPr>
          <w:rFonts w:ascii="Palatino Linotype" w:hAnsi="Palatino Linotype"/>
          <w:b/>
          <w:bCs/>
          <w:color w:val="000000" w:themeColor="text1"/>
        </w:rPr>
        <w:t>II.I. De la respuesta del SUJETO OBLIGADO</w:t>
      </w:r>
      <w:r w:rsidRPr="005D32A3">
        <w:rPr>
          <w:rFonts w:ascii="Palatino Linotype" w:hAnsi="Palatino Linotype"/>
          <w:color w:val="000000" w:themeColor="text1"/>
        </w:rPr>
        <w:t>.</w:t>
      </w:r>
      <w:bookmarkEnd w:id="32"/>
    </w:p>
    <w:p w14:paraId="615800D2" w14:textId="77777777" w:rsidR="0000381E" w:rsidRPr="005D32A3" w:rsidRDefault="0000381E"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591C5B77" w14:textId="5876A8B8" w:rsidR="005937BC" w:rsidRPr="005D32A3" w:rsidRDefault="0000381E"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Una vez establecido lo anterior, a fin de atender el requerimiento de mérito, 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entregó el archivo </w:t>
      </w:r>
      <w:r w:rsidRPr="005D32A3">
        <w:rPr>
          <w:rFonts w:ascii="Palatino Linotype" w:hAnsi="Palatino Linotype" w:cs="Arial"/>
          <w:b/>
          <w:bCs/>
          <w:i/>
          <w:iCs/>
          <w:color w:val="000000" w:themeColor="text1"/>
        </w:rPr>
        <w:t>“103.pdf”</w:t>
      </w:r>
      <w:r w:rsidRPr="005D32A3">
        <w:rPr>
          <w:rFonts w:ascii="Palatino Linotype" w:hAnsi="Palatino Linotype" w:cs="Arial"/>
          <w:color w:val="000000" w:themeColor="text1"/>
        </w:rPr>
        <w:t xml:space="preserve">, el cual, como fuera señalado en el apartado de </w:t>
      </w:r>
      <w:r w:rsidRPr="005D32A3">
        <w:rPr>
          <w:rFonts w:ascii="Palatino Linotype" w:hAnsi="Palatino Linotype" w:cs="Arial"/>
          <w:i/>
          <w:iCs/>
          <w:color w:val="000000" w:themeColor="text1"/>
        </w:rPr>
        <w:t>Antecedentes</w:t>
      </w:r>
      <w:r w:rsidRPr="005D32A3">
        <w:rPr>
          <w:rFonts w:ascii="Palatino Linotype" w:hAnsi="Palatino Linotype" w:cs="Arial"/>
          <w:color w:val="000000" w:themeColor="text1"/>
        </w:rPr>
        <w:t xml:space="preserve"> de la presente resolución, contiene los siguientes documentos:</w:t>
      </w:r>
    </w:p>
    <w:p w14:paraId="49CA5EAA" w14:textId="77777777" w:rsidR="0000381E" w:rsidRPr="005D32A3" w:rsidRDefault="0000381E" w:rsidP="0000381E">
      <w:pPr>
        <w:pStyle w:val="Prrafodelista"/>
        <w:numPr>
          <w:ilvl w:val="1"/>
          <w:numId w:val="4"/>
        </w:numPr>
        <w:tabs>
          <w:tab w:val="left" w:pos="1646"/>
        </w:tabs>
        <w:spacing w:line="276" w:lineRule="auto"/>
        <w:ind w:left="993" w:right="33"/>
        <w:jc w:val="both"/>
        <w:rPr>
          <w:rFonts w:ascii="Palatino Linotype" w:hAnsi="Palatino Linotype"/>
          <w:b/>
          <w:i/>
          <w:iCs/>
          <w:color w:val="000000"/>
          <w:lang w:val="es-MX"/>
        </w:rPr>
      </w:pPr>
      <w:r w:rsidRPr="005D32A3">
        <w:rPr>
          <w:rFonts w:ascii="Palatino Linotype" w:hAnsi="Palatino Linotype"/>
          <w:bCs/>
          <w:color w:val="000000"/>
          <w:lang w:val="es-MX"/>
        </w:rPr>
        <w:t>Oficio CM/0195/2021, de diez (10) de marzo de dos mil veintiuno, emitido por el Contralor Interno Municipal, por el que informa que la Contraloría cuenta en su poder con las observaciones en el Acta de Entrega-Recepción requeridas, mismas que anexa en versión pública.</w:t>
      </w:r>
    </w:p>
    <w:p w14:paraId="739E831C" w14:textId="77777777" w:rsidR="0000381E" w:rsidRPr="005D32A3" w:rsidRDefault="0000381E" w:rsidP="0000381E">
      <w:pPr>
        <w:pStyle w:val="Prrafodelista"/>
        <w:numPr>
          <w:ilvl w:val="1"/>
          <w:numId w:val="4"/>
        </w:numPr>
        <w:tabs>
          <w:tab w:val="left" w:pos="1646"/>
        </w:tabs>
        <w:spacing w:line="276" w:lineRule="auto"/>
        <w:ind w:left="993" w:right="33"/>
        <w:jc w:val="both"/>
        <w:rPr>
          <w:rFonts w:ascii="Palatino Linotype" w:hAnsi="Palatino Linotype"/>
          <w:b/>
          <w:i/>
          <w:iCs/>
          <w:color w:val="000000"/>
          <w:lang w:val="es-MX"/>
        </w:rPr>
      </w:pPr>
      <w:r w:rsidRPr="005D32A3">
        <w:rPr>
          <w:rFonts w:ascii="Palatino Linotype" w:hAnsi="Palatino Linotype"/>
          <w:bCs/>
          <w:color w:val="000000"/>
          <w:lang w:val="es-MX"/>
        </w:rPr>
        <w:t xml:space="preserve">Fragmento de un documento que se presume forma parte del Acta de Entrega-Recepción solicitada, consistente únicamente en la foja donde se muestra un cuadro de texto con el título </w:t>
      </w:r>
      <w:r w:rsidRPr="005D32A3">
        <w:rPr>
          <w:rFonts w:ascii="Palatino Linotype" w:hAnsi="Palatino Linotype"/>
          <w:bCs/>
          <w:i/>
          <w:iCs/>
          <w:color w:val="000000"/>
          <w:lang w:val="es-MX"/>
        </w:rPr>
        <w:t>Observaciones</w:t>
      </w:r>
      <w:r w:rsidRPr="005D32A3">
        <w:rPr>
          <w:rFonts w:ascii="Palatino Linotype" w:hAnsi="Palatino Linotype"/>
          <w:bCs/>
          <w:color w:val="000000"/>
          <w:lang w:val="es-MX"/>
        </w:rPr>
        <w:t>.</w:t>
      </w:r>
    </w:p>
    <w:p w14:paraId="5B33840B" w14:textId="593B562C" w:rsidR="0000381E" w:rsidRPr="005D32A3" w:rsidRDefault="0000381E" w:rsidP="0000381E">
      <w:pPr>
        <w:pStyle w:val="Prrafodelista"/>
        <w:numPr>
          <w:ilvl w:val="1"/>
          <w:numId w:val="4"/>
        </w:numPr>
        <w:tabs>
          <w:tab w:val="left" w:pos="1646"/>
        </w:tabs>
        <w:spacing w:line="276" w:lineRule="auto"/>
        <w:ind w:left="993" w:right="33"/>
        <w:jc w:val="both"/>
        <w:rPr>
          <w:rFonts w:ascii="Palatino Linotype" w:hAnsi="Palatino Linotype"/>
          <w:b/>
          <w:i/>
          <w:iCs/>
          <w:color w:val="000000"/>
          <w:lang w:val="es-MX"/>
        </w:rPr>
      </w:pPr>
      <w:r w:rsidRPr="005D32A3">
        <w:rPr>
          <w:rFonts w:ascii="Palatino Linotype" w:hAnsi="Palatino Linotype"/>
          <w:bCs/>
          <w:color w:val="000000"/>
          <w:lang w:val="es-MX"/>
        </w:rPr>
        <w:lastRenderedPageBreak/>
        <w:t>Acuerdo del Comité de Transparencia de trece (13) de junio de dos mil diecinueve, por el que confirma la clasificación de los datos personales contenidos en las Actas de Entrega-Recepción realizadas en administraciones anteriores, así como en la administración 2019-2021 y que obran en poder de la Contraloría Municipal</w:t>
      </w:r>
      <w:r w:rsidR="00DD2912" w:rsidRPr="005D32A3">
        <w:rPr>
          <w:rFonts w:ascii="Palatino Linotype" w:hAnsi="Palatino Linotype"/>
          <w:bCs/>
          <w:color w:val="000000"/>
          <w:lang w:val="es-MX"/>
        </w:rPr>
        <w:t>.</w:t>
      </w:r>
    </w:p>
    <w:p w14:paraId="6A2A9F21"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5358C319" w14:textId="0F0749EB" w:rsidR="005937BC" w:rsidRPr="005D32A3" w:rsidRDefault="00DD291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Así las cosas, 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a través del Contralor Interno Municipal, hizo del conocimiento del entonces </w:t>
      </w:r>
      <w:r w:rsidRPr="005D32A3">
        <w:rPr>
          <w:rFonts w:ascii="Palatino Linotype" w:hAnsi="Palatino Linotype" w:cs="Arial"/>
          <w:b/>
          <w:bCs/>
          <w:color w:val="000000" w:themeColor="text1"/>
        </w:rPr>
        <w:t>SOLICITANTE</w:t>
      </w:r>
      <w:r w:rsidRPr="005D32A3">
        <w:rPr>
          <w:rFonts w:ascii="Palatino Linotype" w:hAnsi="Palatino Linotype" w:cs="Arial"/>
          <w:color w:val="000000" w:themeColor="text1"/>
        </w:rPr>
        <w:t xml:space="preserve"> que contaba con las Observaciones relacionadas con el Acta de Entrega-Recepción del </w:t>
      </w:r>
      <w:proofErr w:type="gramStart"/>
      <w:r w:rsidRPr="005D32A3">
        <w:rPr>
          <w:rFonts w:ascii="Palatino Linotype" w:hAnsi="Palatino Linotype" w:cs="Arial"/>
          <w:color w:val="000000" w:themeColor="text1"/>
        </w:rPr>
        <w:t>Presidente</w:t>
      </w:r>
      <w:proofErr w:type="gramEnd"/>
      <w:r w:rsidRPr="005D32A3">
        <w:rPr>
          <w:rFonts w:ascii="Palatino Linotype" w:hAnsi="Palatino Linotype" w:cs="Arial"/>
          <w:color w:val="000000" w:themeColor="text1"/>
        </w:rPr>
        <w:t xml:space="preserve"> Municipal </w:t>
      </w:r>
      <w:r w:rsidRPr="005D32A3">
        <w:rPr>
          <w:rFonts w:ascii="Palatino Linotype" w:hAnsi="Palatino Linotype" w:cs="Arial"/>
          <w:i/>
          <w:iCs/>
          <w:color w:val="000000" w:themeColor="text1"/>
        </w:rPr>
        <w:t>Ricardo Núñez</w:t>
      </w:r>
      <w:r w:rsidRPr="005D32A3">
        <w:rPr>
          <w:rFonts w:ascii="Palatino Linotype" w:hAnsi="Palatino Linotype" w:cs="Arial"/>
          <w:color w:val="000000" w:themeColor="text1"/>
        </w:rPr>
        <w:t>; y, acto seguido, proporcionó el fragmento del Acta donde se ubica justamente el rubro solicitado. Se anexa la imagen de la única foja del Acta de Entrega-Recepción proporcionado en la respuesta:</w:t>
      </w:r>
    </w:p>
    <w:p w14:paraId="0948C510" w14:textId="489A58B6" w:rsidR="005937BC" w:rsidRPr="005D32A3" w:rsidRDefault="00514343" w:rsidP="005937BC">
      <w:pPr>
        <w:pStyle w:val="Prrafodelista"/>
        <w:tabs>
          <w:tab w:val="left" w:pos="426"/>
        </w:tabs>
        <w:spacing w:before="240" w:after="240" w:line="360" w:lineRule="auto"/>
        <w:ind w:left="0" w:right="51"/>
        <w:jc w:val="both"/>
        <w:rPr>
          <w:rFonts w:ascii="Palatino Linotype" w:hAnsi="Palatino Linotype"/>
          <w:color w:val="000000" w:themeColor="text1"/>
        </w:rPr>
      </w:pPr>
      <w:r w:rsidRPr="005D32A3">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644A1422" wp14:editId="5A4A0659">
                <wp:simplePos x="0" y="0"/>
                <wp:positionH relativeFrom="margin">
                  <wp:align>right</wp:align>
                </wp:positionH>
                <wp:positionV relativeFrom="paragraph">
                  <wp:posOffset>60505</wp:posOffset>
                </wp:positionV>
                <wp:extent cx="5502891" cy="4093760"/>
                <wp:effectExtent l="38100" t="38100" r="60325" b="78740"/>
                <wp:wrapNone/>
                <wp:docPr id="7" name="Conector recto 7"/>
                <wp:cNvGraphicFramePr/>
                <a:graphic xmlns:a="http://schemas.openxmlformats.org/drawingml/2006/main">
                  <a:graphicData uri="http://schemas.microsoft.com/office/word/2010/wordprocessingShape">
                    <wps:wsp>
                      <wps:cNvCnPr/>
                      <wps:spPr>
                        <a:xfrm flipV="1">
                          <a:off x="0" y="0"/>
                          <a:ext cx="5502891" cy="40937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80C53" id="Conector recto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1pt,4.75pt" to="815.4pt,3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" strokecolor="black [3200]" strokeweight="2pt">
                <v:shadow on="t" color="black" opacity="24903f" origin=",.5" offset="0,.55556mm"/>
                <w10:wrap anchorx="margin"/>
              </v:line>
            </w:pict>
          </mc:Fallback>
        </mc:AlternateContent>
      </w:r>
    </w:p>
    <w:p w14:paraId="3B0BBF3B" w14:textId="6123DA05" w:rsidR="00DD2912" w:rsidRPr="005D32A3" w:rsidRDefault="00DD2912" w:rsidP="00DD2912">
      <w:pPr>
        <w:pStyle w:val="Prrafodelista"/>
        <w:tabs>
          <w:tab w:val="left" w:pos="426"/>
        </w:tabs>
        <w:spacing w:before="240" w:after="240" w:line="360" w:lineRule="auto"/>
        <w:ind w:left="0" w:right="51"/>
        <w:jc w:val="center"/>
        <w:rPr>
          <w:rFonts w:ascii="Palatino Linotype" w:hAnsi="Palatino Linotype"/>
          <w:color w:val="000000" w:themeColor="text1"/>
        </w:rPr>
      </w:pPr>
      <w:r w:rsidRPr="005D32A3">
        <w:rPr>
          <w:rFonts w:ascii="Palatino Linotype" w:hAnsi="Palatino Linotype"/>
          <w:noProof/>
          <w:color w:val="000000" w:themeColor="text1"/>
          <w:lang w:val="es-MX" w:eastAsia="es-MX"/>
        </w:rPr>
        <w:lastRenderedPageBreak/>
        <w:drawing>
          <wp:inline distT="0" distB="0" distL="0" distR="0" wp14:anchorId="06B05322" wp14:editId="07AB4637">
            <wp:extent cx="4787660" cy="5715000"/>
            <wp:effectExtent l="57150" t="57150" r="89535" b="952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4915" cy="572366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AE50C6" w14:textId="77777777" w:rsidR="00DD2912" w:rsidRPr="005D32A3" w:rsidRDefault="00DD2912"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6B57B70E" w14:textId="44BCE5B4" w:rsidR="005937BC" w:rsidRPr="005D32A3" w:rsidRDefault="00DD291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Asimismo, entregó la copia digitalizada del Acuerdo número 001/CUAUTIZC/CT/CM/2019, de trece (13) de junio del dos mil diecinueve, emitido por el Comité de Transparencia del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por el que se determina clasificar “[l]</w:t>
      </w:r>
      <w:r w:rsidRPr="005D32A3">
        <w:rPr>
          <w:rFonts w:ascii="Palatino Linotype" w:hAnsi="Palatino Linotype" w:cs="Arial"/>
          <w:i/>
          <w:iCs/>
          <w:color w:val="000000" w:themeColor="text1"/>
        </w:rPr>
        <w:t>os datos personales que se encuentran contenidos en las Actas de Entrega-</w:t>
      </w:r>
      <w:r w:rsidRPr="005D32A3">
        <w:rPr>
          <w:rFonts w:ascii="Palatino Linotype" w:hAnsi="Palatino Linotype" w:cs="Arial"/>
          <w:i/>
          <w:iCs/>
          <w:color w:val="000000" w:themeColor="text1"/>
        </w:rPr>
        <w:lastRenderedPageBreak/>
        <w:t>Recepción realizadas en Administraciones anteriores, así como en la Administración 2019-2021 y que obran en poder de la Contraloría Municipal del Ayuntamiento de Cuautitlán Izcalli</w:t>
      </w:r>
      <w:r w:rsidRPr="005D32A3">
        <w:rPr>
          <w:rFonts w:ascii="Palatino Linotype" w:hAnsi="Palatino Linotype" w:cs="Arial"/>
          <w:color w:val="000000" w:themeColor="text1"/>
        </w:rPr>
        <w:t>”</w:t>
      </w:r>
    </w:p>
    <w:p w14:paraId="29DB3015" w14:textId="1DC5097A"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2B09540E" w14:textId="1F7FD982" w:rsidR="00DD2912" w:rsidRPr="005D32A3" w:rsidRDefault="00BA0458" w:rsidP="00BA045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72472576"/>
      <w:r w:rsidRPr="005D32A3">
        <w:rPr>
          <w:rFonts w:ascii="Palatino Linotype" w:hAnsi="Palatino Linotype"/>
          <w:b/>
          <w:bCs/>
          <w:color w:val="000000" w:themeColor="text1"/>
        </w:rPr>
        <w:t>II.II. De las deficiencias en la respuesta del SUJETO OBLIGADO.</w:t>
      </w:r>
      <w:bookmarkEnd w:id="33"/>
    </w:p>
    <w:p w14:paraId="7DD356F1" w14:textId="77777777" w:rsidR="00DD2912" w:rsidRPr="005D32A3" w:rsidRDefault="00DD2912"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725F2F99" w14:textId="43CEDBE2" w:rsidR="005937BC" w:rsidRPr="005D32A3" w:rsidRDefault="00BA045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El particular impugnó la respuesta del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mediante recurso de revisión, en el que señaló como tercer agravio que le habían remitido el Acuerdo de clasificación de las observaciones realizadas en la entrega-recepción, pero omitieron entregarle la información en versión pública. Lo cual debe entenderse como un motivo de inconformidad parcialmente fundando.</w:t>
      </w:r>
    </w:p>
    <w:p w14:paraId="4D8DD492"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69B449F2" w14:textId="4932BBD7" w:rsidR="005937BC" w:rsidRPr="005D32A3" w:rsidRDefault="00BA0458"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En primer lugar, como se ha demostrado, 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entregó específicamente la hoja del Acta de Entrega-Recepción que contiene las observaciones realizadas en ese procedimiento, mismas que señalan lo siguiente:</w:t>
      </w:r>
    </w:p>
    <w:p w14:paraId="636FF91C" w14:textId="3A5D127A"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1F9AB753" w14:textId="56E5AEE9" w:rsidR="00BA0458" w:rsidRPr="005D32A3" w:rsidRDefault="00BA0458" w:rsidP="00BA04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5D32A3">
        <w:rPr>
          <w:rFonts w:ascii="Palatino Linotype" w:hAnsi="Palatino Linotype"/>
          <w:i/>
          <w:iCs/>
          <w:color w:val="000000" w:themeColor="text1"/>
          <w:sz w:val="22"/>
          <w:szCs w:val="22"/>
        </w:rPr>
        <w:t>“CON FUNDAMENTO EN EL ARTICULO 29 DE LOS LINEAMIENTOS QUE REGULAN LA ENTREGA – RECEPCION DE LA ADMINISTRACION PUBLICA MUNICIPAL DEL ESTADO DE MEXICO, SEGUNDA EDICION: SE ANEXA A LA PRESENTE COMO PARTE INTEGRANTE DE LA MISMA, ACTA CIRCUNSTANCIAA DE FECHA PRIMERO DE ENERO DE DOS MIL DIECINUEVE, EMITIDA POR LA C. MARIA ALEJANDRA MIRANDA RESENDIZ, EN SU CARÁCTER DE PRIMER SINDICO MUNICIPAL DE CUAUTITLAN IZCALLI ADMINISTRACION 2019-2021</w:t>
      </w:r>
      <w:r w:rsidR="001F2B8C" w:rsidRPr="005D32A3">
        <w:rPr>
          <w:rFonts w:ascii="Palatino Linotype" w:hAnsi="Palatino Linotype"/>
          <w:i/>
          <w:iCs/>
          <w:color w:val="000000" w:themeColor="text1"/>
          <w:sz w:val="22"/>
          <w:szCs w:val="22"/>
        </w:rPr>
        <w:t>.</w:t>
      </w:r>
    </w:p>
    <w:p w14:paraId="4473F3AA" w14:textId="77777777" w:rsidR="001F2B8C" w:rsidRPr="005D32A3" w:rsidRDefault="001F2B8C" w:rsidP="00BA0458">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25A2178D" w14:textId="2E46480C" w:rsidR="00BA0458" w:rsidRPr="005D32A3" w:rsidRDefault="00BA0458" w:rsidP="00BA045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5D32A3">
        <w:rPr>
          <w:rFonts w:ascii="Palatino Linotype" w:hAnsi="Palatino Linotype"/>
          <w:i/>
          <w:iCs/>
          <w:color w:val="000000" w:themeColor="text1"/>
          <w:sz w:val="22"/>
          <w:szCs w:val="22"/>
        </w:rPr>
        <w:t xml:space="preserve">EN USO DE LA PALABRA, LA </w:t>
      </w:r>
      <w:r w:rsidR="001F2B8C" w:rsidRPr="005D32A3">
        <w:rPr>
          <w:rFonts w:ascii="Palatino Linotype" w:hAnsi="Palatino Linotype"/>
          <w:color w:val="000000" w:themeColor="text1"/>
          <w:sz w:val="22"/>
          <w:szCs w:val="22"/>
        </w:rPr>
        <w:t>[datos testados]</w:t>
      </w:r>
      <w:r w:rsidR="001F2B8C" w:rsidRPr="005D32A3">
        <w:rPr>
          <w:rFonts w:ascii="Palatino Linotype" w:hAnsi="Palatino Linotype"/>
          <w:i/>
          <w:iCs/>
          <w:color w:val="000000" w:themeColor="text1"/>
          <w:sz w:val="22"/>
          <w:szCs w:val="22"/>
        </w:rPr>
        <w:t xml:space="preserve"> TESTIGO PRESENCIAL DEL SERVIDOR PUBLICO SALIENTE, MANIFIESTA: “SE ADJUNTA MEDIO </w:t>
      </w:r>
      <w:r w:rsidR="001F2B8C" w:rsidRPr="005D32A3">
        <w:rPr>
          <w:rFonts w:ascii="Palatino Linotype" w:hAnsi="Palatino Linotype"/>
          <w:i/>
          <w:iCs/>
          <w:color w:val="000000" w:themeColor="text1"/>
          <w:sz w:val="22"/>
          <w:szCs w:val="22"/>
        </w:rPr>
        <w:lastRenderedPageBreak/>
        <w:t>MAGNETICO DE LA RELACION DE BIENES MUEBLES ENTREGADOS PARA SU RESGUARDO EN LA OFICINA DE LA PRESIDENCIA”</w:t>
      </w:r>
      <w:r w:rsidR="001F2B8C" w:rsidRPr="005D32A3">
        <w:rPr>
          <w:rFonts w:ascii="Palatino Linotype" w:hAnsi="Palatino Linotype"/>
          <w:color w:val="000000" w:themeColor="text1"/>
          <w:sz w:val="22"/>
          <w:szCs w:val="22"/>
        </w:rPr>
        <w:t xml:space="preserve"> (Sic.)</w:t>
      </w:r>
    </w:p>
    <w:p w14:paraId="45F29FC6" w14:textId="77777777" w:rsidR="00BA0458" w:rsidRPr="005D32A3" w:rsidRDefault="00BA0458"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40738620" w14:textId="441F0391" w:rsidR="005937BC" w:rsidRPr="005D32A3" w:rsidRDefault="001F2B8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Así las cosas, se aprecia que el cuadro de observaciones del Acta de Entrega-Recepción solicitada considera dos anexos:</w:t>
      </w:r>
    </w:p>
    <w:p w14:paraId="74D8B3AE" w14:textId="4A463945" w:rsidR="001F2B8C" w:rsidRPr="005D32A3" w:rsidRDefault="001F2B8C" w:rsidP="001F2B8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 xml:space="preserve">El Acta Circunstanciada de uno (01) de enero de dos mil diecinueve emitida por la Síndico </w:t>
      </w:r>
      <w:r w:rsidRPr="005D32A3">
        <w:rPr>
          <w:rFonts w:ascii="Palatino Linotype" w:hAnsi="Palatino Linotype" w:cs="Arial"/>
          <w:i/>
          <w:iCs/>
          <w:color w:val="000000" w:themeColor="text1"/>
        </w:rPr>
        <w:t xml:space="preserve">María Alejandra Miranda </w:t>
      </w:r>
      <w:proofErr w:type="spellStart"/>
      <w:r w:rsidRPr="005D32A3">
        <w:rPr>
          <w:rFonts w:ascii="Palatino Linotype" w:hAnsi="Palatino Linotype" w:cs="Arial"/>
          <w:i/>
          <w:iCs/>
          <w:color w:val="000000" w:themeColor="text1"/>
        </w:rPr>
        <w:t>Resendiz</w:t>
      </w:r>
      <w:proofErr w:type="spellEnd"/>
      <w:r w:rsidRPr="005D32A3">
        <w:rPr>
          <w:rFonts w:ascii="Palatino Linotype" w:hAnsi="Palatino Linotype" w:cs="Arial"/>
          <w:color w:val="000000" w:themeColor="text1"/>
        </w:rPr>
        <w:t>; y</w:t>
      </w:r>
    </w:p>
    <w:p w14:paraId="030FDC8B" w14:textId="0AE86A4F" w:rsidR="001F2B8C" w:rsidRPr="005D32A3" w:rsidRDefault="001F2B8C" w:rsidP="001F2B8C">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La relación de bienes muebles entregados para su resguardo en la oficina de la Presidencia.</w:t>
      </w:r>
    </w:p>
    <w:p w14:paraId="7D083EC9"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754B1348" w14:textId="4B847D5D" w:rsidR="005937BC" w:rsidRPr="005D32A3" w:rsidRDefault="001F2B8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En ese sentido, es imperativo recordar al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que los documentos anexos a un instrumento principal se consideran como parte elemental de éste, de tal manera que la información proporcionada no puede entenderse como completa, </w:t>
      </w:r>
      <w:r w:rsidRPr="005D32A3">
        <w:rPr>
          <w:rFonts w:ascii="Palatino Linotype" w:hAnsi="Palatino Linotype" w:cs="Arial"/>
          <w:b/>
          <w:bCs/>
          <w:color w:val="000000" w:themeColor="text1"/>
        </w:rPr>
        <w:t>toda vez que se entregó una fracción del Acta de Entrega-Recepción y, por otro lado, no se entregaron los anexos relacionados con las observaciones requeridas por el particular.</w:t>
      </w:r>
    </w:p>
    <w:p w14:paraId="60D24D52"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68369778" w14:textId="4F819575" w:rsidR="005937BC" w:rsidRPr="005D32A3" w:rsidRDefault="001F2B8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Sustenta lo anterior el Criterio de Interpretación 17/17 emitido por el Órgano Garante Nacional, cuyo contenido dispone lo siguiente:</w:t>
      </w:r>
    </w:p>
    <w:p w14:paraId="6C6F9BA1" w14:textId="3E64CD43" w:rsidR="005937BC" w:rsidRPr="005D32A3" w:rsidRDefault="005937BC" w:rsidP="001F2B8C">
      <w:pPr>
        <w:pStyle w:val="Prrafodelista"/>
        <w:tabs>
          <w:tab w:val="left" w:pos="426"/>
        </w:tabs>
        <w:spacing w:before="240" w:line="360" w:lineRule="auto"/>
        <w:ind w:left="0" w:right="51"/>
        <w:jc w:val="both"/>
        <w:rPr>
          <w:rFonts w:ascii="Palatino Linotype" w:hAnsi="Palatino Linotype"/>
          <w:color w:val="000000" w:themeColor="text1"/>
        </w:rPr>
      </w:pPr>
    </w:p>
    <w:p w14:paraId="178B18B9" w14:textId="5D5170E6" w:rsidR="001F2B8C" w:rsidRPr="005D32A3" w:rsidRDefault="001F2B8C" w:rsidP="001F2B8C">
      <w:pPr>
        <w:spacing w:line="276" w:lineRule="auto"/>
        <w:ind w:left="567" w:right="567"/>
        <w:jc w:val="both"/>
        <w:rPr>
          <w:rFonts w:ascii="Palatino Linotype" w:hAnsi="Palatino Linotype" w:cs="Arial"/>
          <w:b/>
          <w:i/>
          <w:iCs/>
          <w:sz w:val="22"/>
          <w:szCs w:val="22"/>
        </w:rPr>
      </w:pPr>
      <w:r w:rsidRPr="005D32A3">
        <w:rPr>
          <w:rFonts w:ascii="Palatino Linotype" w:hAnsi="Palatino Linotype" w:cs="Arial"/>
          <w:b/>
          <w:bCs/>
          <w:i/>
          <w:iCs/>
          <w:sz w:val="22"/>
          <w:szCs w:val="22"/>
        </w:rPr>
        <w:t>Anexos de los documentos solicitados. “</w:t>
      </w:r>
      <w:r w:rsidRPr="005D32A3">
        <w:rPr>
          <w:rFonts w:ascii="Palatino Linotype" w:hAnsi="Palatino Linotype" w:cs="Arial"/>
          <w:bCs/>
          <w:i/>
          <w:iCs/>
          <w:sz w:val="22"/>
          <w:szCs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4FF471D5" w14:textId="77777777" w:rsidR="001F2B8C" w:rsidRPr="005D32A3" w:rsidRDefault="001F2B8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131B703F" w14:textId="0B6F75BD" w:rsidR="005937BC" w:rsidRPr="005D32A3" w:rsidRDefault="00902E5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lastRenderedPageBreak/>
        <w:t>Por otro lado, también debemos señalar que la Ley de Transparencia y Acceso a la Información Pública del Estado de México y Municipios, en su artículo 132, establece que la clasificación de la información se llevará a cabo en los siguientes escenarios:</w:t>
      </w:r>
    </w:p>
    <w:p w14:paraId="17D2F579" w14:textId="77777777" w:rsidR="00902E52" w:rsidRPr="005D32A3" w:rsidRDefault="00902E52" w:rsidP="00902E52">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Cuando reciba una solicitud de acceso a la información;</w:t>
      </w:r>
    </w:p>
    <w:p w14:paraId="7E09E582" w14:textId="77777777" w:rsidR="00902E52" w:rsidRPr="005D32A3" w:rsidRDefault="00902E52" w:rsidP="00902E52">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Se determine mediante resolución de autoridad competente; o</w:t>
      </w:r>
    </w:p>
    <w:p w14:paraId="4E047D05" w14:textId="439D210E" w:rsidR="00902E52" w:rsidRPr="005D32A3" w:rsidRDefault="00902E52" w:rsidP="00902E52">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5D32A3">
        <w:rPr>
          <w:rFonts w:ascii="Palatino Linotype" w:hAnsi="Palatino Linotype" w:cs="Arial"/>
          <w:color w:val="000000" w:themeColor="text1"/>
        </w:rPr>
        <w:t>Se generen versiones públicas para dar cumplimiento a las obligaciones de transparencia previstas en esta Ley.</w:t>
      </w:r>
    </w:p>
    <w:p w14:paraId="247A18D5"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1B585FA6" w14:textId="0135803D" w:rsidR="002C0159" w:rsidRPr="005D32A3" w:rsidRDefault="002C015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Por su parte, el numeral 122 de la Ley de la materia establece que la clasificación de información, podrá realizarse cuando se actualice cualquiera de dos hipótesis, las cuales corresponden a información reservada o confidencial, por lo que el </w:t>
      </w:r>
      <w:r w:rsidRPr="005D32A3">
        <w:rPr>
          <w:rFonts w:ascii="Palatino Linotype" w:hAnsi="Palatino Linotype" w:cs="Arial"/>
          <w:b/>
          <w:color w:val="000000" w:themeColor="text1"/>
        </w:rPr>
        <w:t xml:space="preserve">SUJETO OBLIGADO </w:t>
      </w:r>
      <w:r w:rsidRPr="005D32A3">
        <w:rPr>
          <w:rFonts w:ascii="Palatino Linotype" w:hAnsi="Palatino Linotype" w:cs="Arial"/>
          <w:color w:val="000000" w:themeColor="text1"/>
        </w:rPr>
        <w:t>deberá de realizar el proceso de clasificación de información de acuerdo a las bases, principios y disposiciones que la Ley le señale.</w:t>
      </w:r>
    </w:p>
    <w:p w14:paraId="3E58BFBE" w14:textId="77777777" w:rsidR="002C0159" w:rsidRPr="005D32A3" w:rsidRDefault="002C0159" w:rsidP="002C0159">
      <w:pPr>
        <w:pStyle w:val="Prrafodelista"/>
        <w:tabs>
          <w:tab w:val="left" w:pos="426"/>
        </w:tabs>
        <w:spacing w:before="240" w:after="240" w:line="360" w:lineRule="auto"/>
        <w:ind w:left="0" w:right="51"/>
        <w:jc w:val="both"/>
        <w:rPr>
          <w:rFonts w:ascii="Palatino Linotype" w:hAnsi="Palatino Linotype"/>
          <w:color w:val="000000" w:themeColor="text1"/>
        </w:rPr>
      </w:pPr>
    </w:p>
    <w:p w14:paraId="039513D0" w14:textId="5FCA09B5" w:rsidR="002C0159" w:rsidRPr="005D32A3" w:rsidRDefault="002C015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Respecto </w:t>
      </w:r>
      <w:r w:rsidRPr="005D32A3">
        <w:rPr>
          <w:rFonts w:ascii="Palatino Linotype" w:eastAsia="Times New Roman" w:hAnsi="Palatino Linotype" w:cs="Arial"/>
        </w:rPr>
        <w:t xml:space="preserve">de la información requerida consistente en el Acta de Entrega-Recepción de un Presidente Municipal específico, esta Ponencia Resolutora determina que por la naturaleza de la información ameritaría, en su caso, la elaboración de una versión pública, únicamente para clasificar los datos como </w:t>
      </w:r>
      <w:r w:rsidRPr="005D32A3">
        <w:rPr>
          <w:rFonts w:ascii="Palatino Linotype" w:eastAsia="Calibri" w:hAnsi="Palatino Linotype" w:cs="Arial"/>
          <w:b/>
          <w:lang w:val="es-ES" w:eastAsia="es-MX"/>
        </w:rPr>
        <w:t>los nombres de testigos vecinos del municipio, así como sus firmas, entre otros,</w:t>
      </w:r>
      <w:r w:rsidRPr="005D32A3">
        <w:rPr>
          <w:rFonts w:ascii="Palatino Linotype" w:eastAsia="Calibri" w:hAnsi="Palatino Linotype" w:cs="Arial"/>
          <w:color w:val="222222"/>
          <w:lang w:val="es-ES" w:eastAsia="es-MX"/>
        </w:rPr>
        <w:t xml:space="preserve"> susceptibles de clasificarse como confidenciales mediante una versión pública que deje a la vista los datos que ofrezcan la información requerida.</w:t>
      </w:r>
    </w:p>
    <w:p w14:paraId="140184F0" w14:textId="77777777" w:rsidR="002C0159" w:rsidRPr="005D32A3" w:rsidRDefault="002C0159" w:rsidP="002C0159">
      <w:pPr>
        <w:pStyle w:val="Prrafodelista"/>
        <w:tabs>
          <w:tab w:val="left" w:pos="426"/>
        </w:tabs>
        <w:spacing w:before="240" w:after="240" w:line="360" w:lineRule="auto"/>
        <w:ind w:left="0" w:right="51"/>
        <w:jc w:val="both"/>
        <w:rPr>
          <w:rFonts w:ascii="Palatino Linotype" w:hAnsi="Palatino Linotype"/>
          <w:color w:val="000000" w:themeColor="text1"/>
        </w:rPr>
      </w:pPr>
    </w:p>
    <w:p w14:paraId="51F57DA5" w14:textId="0177FBA2" w:rsidR="002C0159" w:rsidRPr="005D32A3" w:rsidRDefault="002C015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lastRenderedPageBreak/>
        <w:t xml:space="preserve">Ello es así ya que cuando </w:t>
      </w:r>
      <w:r w:rsidRPr="005D32A3">
        <w:rPr>
          <w:rFonts w:ascii="Palatino Linotype" w:hAnsi="Palatino Linotype" w:cs="Arial"/>
          <w:color w:val="000000" w:themeColor="text1"/>
          <w:lang w:val="es-ES"/>
        </w:rPr>
        <w:t>un documento requerido contiene datos persónales susceptible de clasificarse, su clasificación debe realizarse conforme a lo señalado por los artículos 3</w:t>
      </w:r>
      <w:r w:rsidR="001A5150" w:rsidRPr="005D32A3">
        <w:rPr>
          <w:rFonts w:ascii="Palatino Linotype" w:hAnsi="Palatino Linotype" w:cs="Arial"/>
          <w:color w:val="000000" w:themeColor="text1"/>
          <w:lang w:val="es-ES"/>
        </w:rPr>
        <w:t>,</w:t>
      </w:r>
      <w:r w:rsidRPr="005D32A3">
        <w:rPr>
          <w:rFonts w:ascii="Palatino Linotype" w:hAnsi="Palatino Linotype" w:cs="Arial"/>
          <w:color w:val="000000" w:themeColor="text1"/>
          <w:lang w:val="es-ES"/>
        </w:rPr>
        <w:t xml:space="preserve"> fracciones IX, XX, XXI y XLV; 91, 137 y 143 de la Ley de Transparencia y Acceso a la Información Pública del Estado de México y Municipios</w:t>
      </w:r>
      <w:r w:rsidR="001A5150" w:rsidRPr="005D32A3">
        <w:rPr>
          <w:rFonts w:ascii="Palatino Linotype" w:hAnsi="Palatino Linotype" w:cs="Arial"/>
          <w:color w:val="000000" w:themeColor="text1"/>
          <w:lang w:val="es-ES"/>
        </w:rPr>
        <w:t>, los cuales señalan lo siguiente:</w:t>
      </w:r>
    </w:p>
    <w:p w14:paraId="094A5DA9" w14:textId="72FD2D5F" w:rsidR="002C0159" w:rsidRPr="005D32A3" w:rsidRDefault="002C0159" w:rsidP="002C0159">
      <w:pPr>
        <w:pStyle w:val="Prrafodelista"/>
        <w:tabs>
          <w:tab w:val="left" w:pos="426"/>
        </w:tabs>
        <w:spacing w:before="240" w:after="240" w:line="360" w:lineRule="auto"/>
        <w:ind w:left="0" w:right="51"/>
        <w:jc w:val="both"/>
        <w:rPr>
          <w:rFonts w:ascii="Palatino Linotype" w:hAnsi="Palatino Linotype"/>
          <w:color w:val="000000" w:themeColor="text1"/>
        </w:rPr>
      </w:pPr>
    </w:p>
    <w:p w14:paraId="016C2746" w14:textId="4DBE559D" w:rsidR="001A5150" w:rsidRPr="005D32A3" w:rsidRDefault="001A5150" w:rsidP="001A5150">
      <w:pPr>
        <w:autoSpaceDE w:val="0"/>
        <w:autoSpaceDN w:val="0"/>
        <w:adjustRightInd w:val="0"/>
        <w:spacing w:line="276" w:lineRule="auto"/>
        <w:ind w:left="567" w:right="567"/>
        <w:jc w:val="both"/>
        <w:rPr>
          <w:rFonts w:ascii="Palatino Linotype" w:eastAsia="Times New Roman" w:hAnsi="Palatino Linotype" w:cs="Arial"/>
          <w:i/>
          <w:sz w:val="22"/>
          <w:szCs w:val="22"/>
        </w:rPr>
      </w:pPr>
      <w:r w:rsidRPr="005D32A3">
        <w:rPr>
          <w:rFonts w:ascii="Palatino Linotype" w:eastAsia="Times New Roman" w:hAnsi="Palatino Linotype" w:cs="Arial"/>
          <w:b/>
          <w:bCs/>
          <w:i/>
          <w:sz w:val="22"/>
          <w:szCs w:val="22"/>
        </w:rPr>
        <w:t xml:space="preserve">“Artículo 3. </w:t>
      </w:r>
      <w:r w:rsidRPr="005D32A3">
        <w:rPr>
          <w:rFonts w:ascii="Palatino Linotype" w:eastAsia="Times New Roman" w:hAnsi="Palatino Linotype" w:cs="Arial"/>
          <w:i/>
          <w:sz w:val="22"/>
          <w:szCs w:val="22"/>
        </w:rPr>
        <w:t>Para los efectos de la presente Ley se entenderá por:</w:t>
      </w:r>
    </w:p>
    <w:p w14:paraId="2D2B480D"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i/>
          <w:sz w:val="22"/>
          <w:szCs w:val="22"/>
          <w:lang w:val="es-ES" w:eastAsia="es-MX"/>
        </w:rPr>
        <w:t xml:space="preserve"> (…)</w:t>
      </w:r>
    </w:p>
    <w:p w14:paraId="7077E739"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IX.</w:t>
      </w:r>
      <w:r w:rsidRPr="005D32A3">
        <w:rPr>
          <w:rFonts w:ascii="Palatino Linotype" w:eastAsia="Calibri" w:hAnsi="Palatino Linotype" w:cs="Arial"/>
          <w:i/>
          <w:sz w:val="22"/>
          <w:szCs w:val="22"/>
          <w:lang w:val="es-ES" w:eastAsia="es-MX"/>
        </w:rPr>
        <w:t xml:space="preserve"> Datos personales: La información concerniente a una persona, identificada o identificable según lo dispuesto por la Ley de Protección de Datos Personales del Estado de México;</w:t>
      </w:r>
    </w:p>
    <w:p w14:paraId="42EE6C82"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i/>
          <w:sz w:val="22"/>
          <w:szCs w:val="22"/>
          <w:lang w:val="es-ES" w:eastAsia="es-MX"/>
        </w:rPr>
        <w:t>(…)</w:t>
      </w:r>
    </w:p>
    <w:p w14:paraId="4FC57D95"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XX.</w:t>
      </w:r>
      <w:r w:rsidRPr="005D32A3">
        <w:rPr>
          <w:rFonts w:ascii="Palatino Linotype" w:eastAsia="Calibri" w:hAnsi="Palatino Linotype" w:cs="Arial"/>
          <w:i/>
          <w:sz w:val="22"/>
          <w:szCs w:val="22"/>
          <w:lang w:val="es-ES" w:eastAsia="es-MX"/>
        </w:rPr>
        <w:t xml:space="preserve"> Información clasificada: Aquella considerada por la presente Ley como reservada o confidencial;</w:t>
      </w:r>
    </w:p>
    <w:p w14:paraId="666FAC78"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XXI.</w:t>
      </w:r>
      <w:r w:rsidRPr="005D32A3">
        <w:rPr>
          <w:rFonts w:ascii="Palatino Linotype" w:eastAsia="Calibri" w:hAnsi="Palatino Linotype" w:cs="Arial"/>
          <w:i/>
          <w:sz w:val="22"/>
          <w:szCs w:val="22"/>
          <w:lang w:val="es-ES"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53874A6"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i/>
          <w:sz w:val="22"/>
          <w:szCs w:val="22"/>
          <w:lang w:val="es-ES" w:eastAsia="es-MX"/>
        </w:rPr>
        <w:t>(…)</w:t>
      </w:r>
    </w:p>
    <w:p w14:paraId="41DFE437"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XLV.</w:t>
      </w:r>
      <w:r w:rsidRPr="005D32A3">
        <w:rPr>
          <w:rFonts w:ascii="Palatino Linotype" w:eastAsia="Calibri" w:hAnsi="Palatino Linotype" w:cs="Arial"/>
          <w:i/>
          <w:sz w:val="22"/>
          <w:szCs w:val="22"/>
          <w:lang w:val="es-ES" w:eastAsia="es-MX"/>
        </w:rPr>
        <w:t xml:space="preserve"> Versión pública: Documento en el que se elimine, suprime o borra la información clasificada como reservada o confidencial para permitir su acceso.</w:t>
      </w:r>
    </w:p>
    <w:p w14:paraId="4542D8A3"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i/>
          <w:sz w:val="22"/>
          <w:szCs w:val="22"/>
          <w:lang w:val="es-ES" w:eastAsia="es-MX"/>
        </w:rPr>
        <w:t>(…)</w:t>
      </w:r>
    </w:p>
    <w:p w14:paraId="574D0641"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b/>
          <w:bCs/>
          <w:i/>
          <w:sz w:val="22"/>
          <w:szCs w:val="22"/>
          <w:lang w:val="es-ES" w:eastAsia="es-MX"/>
        </w:rPr>
      </w:pPr>
    </w:p>
    <w:p w14:paraId="307DCA12" w14:textId="19E73E48"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Artículo 91.</w:t>
      </w:r>
      <w:r w:rsidRPr="005D32A3">
        <w:rPr>
          <w:rFonts w:ascii="Palatino Linotype" w:eastAsia="Calibri" w:hAnsi="Palatino Linotype" w:cs="Arial"/>
          <w:i/>
          <w:sz w:val="22"/>
          <w:szCs w:val="22"/>
          <w:lang w:val="es-ES" w:eastAsia="es-MX"/>
        </w:rPr>
        <w:t xml:space="preserve"> El acceso a la información pública será restringido excepcionalmente, cuando ésta sea clasificada como reservada o confidencial.</w:t>
      </w:r>
    </w:p>
    <w:p w14:paraId="64BDDABF"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i/>
          <w:sz w:val="22"/>
          <w:szCs w:val="22"/>
          <w:lang w:val="es-ES" w:eastAsia="es-MX"/>
        </w:rPr>
        <w:t>(…)</w:t>
      </w:r>
    </w:p>
    <w:p w14:paraId="30797B3E"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p>
    <w:p w14:paraId="627DB2CB" w14:textId="40F5CAFF"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Artículo 137.</w:t>
      </w:r>
      <w:r w:rsidRPr="005D32A3">
        <w:rPr>
          <w:rFonts w:ascii="Palatino Linotype" w:eastAsia="Calibri" w:hAnsi="Palatino Linotype" w:cs="Arial"/>
          <w:i/>
          <w:sz w:val="22"/>
          <w:szCs w:val="22"/>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w:t>
      </w:r>
      <w:r w:rsidRPr="005D32A3">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0B40F4AF"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i/>
          <w:sz w:val="22"/>
          <w:szCs w:val="22"/>
          <w:lang w:val="es-ES" w:eastAsia="es-MX"/>
        </w:rPr>
        <w:t>(…)</w:t>
      </w:r>
    </w:p>
    <w:p w14:paraId="3FE7E5DF"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p>
    <w:p w14:paraId="55F7965E" w14:textId="3F79D4DD"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Artículo 143.</w:t>
      </w:r>
      <w:r w:rsidRPr="005D32A3">
        <w:rPr>
          <w:rFonts w:ascii="Palatino Linotype" w:eastAsia="Calibri" w:hAnsi="Palatino Linotype" w:cs="Arial"/>
          <w:i/>
          <w:sz w:val="22"/>
          <w:szCs w:val="22"/>
          <w:lang w:val="es-ES" w:eastAsia="es-MX"/>
        </w:rPr>
        <w:t xml:space="preserve"> Para los efectos de esta Ley se considera información confidencial, la clasificada como tal, de manera permanente, por su naturaleza, cuando:</w:t>
      </w:r>
    </w:p>
    <w:p w14:paraId="16508837"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I.</w:t>
      </w:r>
      <w:r w:rsidRPr="005D32A3">
        <w:rPr>
          <w:rFonts w:ascii="Palatino Linotype" w:eastAsia="Calibri" w:hAnsi="Palatino Linotype" w:cs="Arial"/>
          <w:i/>
          <w:sz w:val="22"/>
          <w:szCs w:val="22"/>
          <w:lang w:val="es-ES" w:eastAsia="es-MX"/>
        </w:rPr>
        <w:t xml:space="preserve"> Se refiera a la información privada y los datos personales concernientes a una persona física o jurídico colectiva identificada o identificable;</w:t>
      </w:r>
    </w:p>
    <w:p w14:paraId="2A866752"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II.</w:t>
      </w:r>
      <w:r w:rsidRPr="005D32A3">
        <w:rPr>
          <w:rFonts w:ascii="Palatino Linotype" w:eastAsia="Calibri" w:hAnsi="Palatino Linotype" w:cs="Arial"/>
          <w:i/>
          <w:sz w:val="22"/>
          <w:szCs w:val="22"/>
          <w:lang w:val="es-ES" w:eastAsia="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1367741"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b/>
          <w:bCs/>
          <w:i/>
          <w:sz w:val="22"/>
          <w:szCs w:val="22"/>
          <w:lang w:val="es-ES" w:eastAsia="es-MX"/>
        </w:rPr>
        <w:t>III.</w:t>
      </w:r>
      <w:r w:rsidRPr="005D32A3">
        <w:rPr>
          <w:rFonts w:ascii="Palatino Linotype" w:eastAsia="Calibri" w:hAnsi="Palatino Linotype" w:cs="Arial"/>
          <w:i/>
          <w:sz w:val="22"/>
          <w:szCs w:val="22"/>
          <w:lang w:val="es-ES" w:eastAsia="es-MX"/>
        </w:rPr>
        <w:t xml:space="preserve"> La que presenten los particulares a los sujetos obligados, de conformidad con lo dispuesto por las leyes o los tratados internacionales.</w:t>
      </w:r>
    </w:p>
    <w:p w14:paraId="2189B083" w14:textId="77777777"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5C28634" w14:textId="4D851C01" w:rsidR="001A5150" w:rsidRPr="005D32A3" w:rsidRDefault="001A5150" w:rsidP="001A5150">
      <w:pPr>
        <w:autoSpaceDE w:val="0"/>
        <w:autoSpaceDN w:val="0"/>
        <w:adjustRightInd w:val="0"/>
        <w:spacing w:line="276" w:lineRule="auto"/>
        <w:ind w:left="567" w:right="567"/>
        <w:jc w:val="both"/>
        <w:rPr>
          <w:rFonts w:ascii="Palatino Linotype" w:eastAsia="Calibri" w:hAnsi="Palatino Linotype" w:cs="Arial"/>
          <w:i/>
          <w:sz w:val="22"/>
          <w:szCs w:val="22"/>
          <w:lang w:val="es-ES" w:eastAsia="es-MX"/>
        </w:rPr>
      </w:pPr>
      <w:r w:rsidRPr="005D32A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178415A" w14:textId="77777777" w:rsidR="001A5150" w:rsidRPr="005D32A3" w:rsidRDefault="001A5150" w:rsidP="002C0159">
      <w:pPr>
        <w:pStyle w:val="Prrafodelista"/>
        <w:tabs>
          <w:tab w:val="left" w:pos="426"/>
        </w:tabs>
        <w:spacing w:before="240" w:after="240" w:line="360" w:lineRule="auto"/>
        <w:ind w:left="0" w:right="51"/>
        <w:jc w:val="both"/>
        <w:rPr>
          <w:rFonts w:ascii="Palatino Linotype" w:hAnsi="Palatino Linotype"/>
          <w:color w:val="000000" w:themeColor="text1"/>
        </w:rPr>
      </w:pPr>
    </w:p>
    <w:p w14:paraId="75930DDF" w14:textId="3099CCB0" w:rsidR="002C0159" w:rsidRPr="005D32A3" w:rsidRDefault="001A515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Así las cosas, ante </w:t>
      </w:r>
      <w:r w:rsidRPr="005D32A3">
        <w:rPr>
          <w:rFonts w:ascii="Palatino Linotype" w:eastAsia="Calibri" w:hAnsi="Palatino Linotype" w:cs="Arial"/>
          <w:lang w:val="es-ES" w:eastAsia="es-MX"/>
        </w:rPr>
        <w:t xml:space="preserve">una solicitud de acceso a la información que resulte con información clasificada como confidencial, es viable de acuerdo a las disposiciones legales elaborar una versión pública. La versión pública debe ser autorizada por el Comité de Transparencia; asimismo, se debe de emitir un acuerdo de clasificación, previo a la entrega de la información al </w:t>
      </w:r>
      <w:r w:rsidRPr="005D32A3">
        <w:rPr>
          <w:rFonts w:ascii="Palatino Linotype" w:eastAsia="Calibri" w:hAnsi="Palatino Linotype" w:cs="Arial"/>
          <w:b/>
          <w:bCs/>
          <w:lang w:val="es-ES" w:eastAsia="es-MX"/>
        </w:rPr>
        <w:t>RECURRENTE</w:t>
      </w:r>
      <w:r w:rsidRPr="005D32A3">
        <w:rPr>
          <w:rFonts w:ascii="Palatino Linotype" w:eastAsia="Calibri" w:hAnsi="Palatino Linotype" w:cs="Arial"/>
          <w:lang w:val="es-ES" w:eastAsia="es-MX"/>
        </w:rPr>
        <w:t>.</w:t>
      </w:r>
    </w:p>
    <w:p w14:paraId="346C92F9" w14:textId="77777777" w:rsidR="002C0159" w:rsidRPr="005D32A3" w:rsidRDefault="002C0159" w:rsidP="002C0159">
      <w:pPr>
        <w:pStyle w:val="Prrafodelista"/>
        <w:tabs>
          <w:tab w:val="left" w:pos="426"/>
        </w:tabs>
        <w:spacing w:before="240" w:after="240" w:line="360" w:lineRule="auto"/>
        <w:ind w:left="0" w:right="51"/>
        <w:jc w:val="both"/>
        <w:rPr>
          <w:rFonts w:ascii="Palatino Linotype" w:hAnsi="Palatino Linotype"/>
          <w:color w:val="000000" w:themeColor="text1"/>
        </w:rPr>
      </w:pPr>
    </w:p>
    <w:p w14:paraId="45F3E1A2" w14:textId="4A58C6A4" w:rsidR="002C0159" w:rsidRPr="005D32A3" w:rsidRDefault="001A515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De </w:t>
      </w:r>
      <w:r w:rsidRPr="005D32A3">
        <w:rPr>
          <w:rFonts w:ascii="Palatino Linotype" w:eastAsia="Calibri" w:hAnsi="Palatino Linotype" w:cs="Arial"/>
          <w:lang w:val="es-ES" w:eastAsia="es-MX"/>
        </w:rPr>
        <w:t xml:space="preserve">tal forma que al </w:t>
      </w:r>
      <w:r w:rsidRPr="005D32A3">
        <w:rPr>
          <w:rFonts w:ascii="Palatino Linotype" w:eastAsia="Calibri" w:hAnsi="Palatino Linotype" w:cs="Arial"/>
          <w:b/>
          <w:bCs/>
          <w:lang w:val="es-ES" w:eastAsia="es-MX"/>
        </w:rPr>
        <w:t>RECURRENTE</w:t>
      </w:r>
      <w:r w:rsidRPr="005D32A3">
        <w:rPr>
          <w:rFonts w:ascii="Palatino Linotype" w:eastAsia="Calibri" w:hAnsi="Palatino Linotype" w:cs="Arial"/>
          <w:lang w:val="es-ES" w:eastAsia="es-MX"/>
        </w:rPr>
        <w:t xml:space="preserve"> se le debió entregar la información relativa al documento en donde consten las observaciones del Acta de Entrega-Recepción del </w:t>
      </w:r>
      <w:proofErr w:type="gramStart"/>
      <w:r w:rsidRPr="005D32A3">
        <w:rPr>
          <w:rFonts w:ascii="Palatino Linotype" w:eastAsia="Calibri" w:hAnsi="Palatino Linotype" w:cs="Arial"/>
          <w:lang w:val="es-ES" w:eastAsia="es-MX"/>
        </w:rPr>
        <w:t>Presidente</w:t>
      </w:r>
      <w:proofErr w:type="gramEnd"/>
      <w:r w:rsidRPr="005D32A3">
        <w:rPr>
          <w:rFonts w:ascii="Palatino Linotype" w:eastAsia="Calibri" w:hAnsi="Palatino Linotype" w:cs="Arial"/>
          <w:lang w:val="es-ES" w:eastAsia="es-MX"/>
        </w:rPr>
        <w:t xml:space="preserve"> Municipal </w:t>
      </w:r>
      <w:r w:rsidRPr="005D32A3">
        <w:rPr>
          <w:rFonts w:ascii="Palatino Linotype" w:eastAsia="Calibri" w:hAnsi="Palatino Linotype" w:cs="Arial"/>
          <w:i/>
          <w:iCs/>
          <w:lang w:val="es-ES" w:eastAsia="es-MX"/>
        </w:rPr>
        <w:t>Ricardo Núñez</w:t>
      </w:r>
      <w:r w:rsidRPr="005D32A3">
        <w:rPr>
          <w:rFonts w:ascii="Palatino Linotype" w:eastAsia="Calibri" w:hAnsi="Palatino Linotype" w:cs="Arial"/>
          <w:lang w:val="es-ES" w:eastAsia="es-MX"/>
        </w:rPr>
        <w:t xml:space="preserve">, en versión pública, en donde se protejan datos personales como, de manera enunciativa mas no limitativa, </w:t>
      </w:r>
      <w:r w:rsidRPr="005D32A3">
        <w:rPr>
          <w:rFonts w:ascii="Palatino Linotype" w:eastAsia="Times New Roman" w:hAnsi="Palatino Linotype" w:cs="Arial"/>
          <w:b/>
          <w:lang w:val="es-ES" w:eastAsia="es-MX"/>
        </w:rPr>
        <w:t xml:space="preserve">el nombre de los </w:t>
      </w:r>
      <w:r w:rsidRPr="005D32A3">
        <w:rPr>
          <w:rFonts w:ascii="Palatino Linotype" w:eastAsia="Times New Roman" w:hAnsi="Palatino Linotype" w:cs="Arial"/>
          <w:b/>
          <w:lang w:val="es-ES" w:eastAsia="es-MX"/>
        </w:rPr>
        <w:lastRenderedPageBreak/>
        <w:t xml:space="preserve">testigos vecinos del municipio y sus firmas, </w:t>
      </w:r>
      <w:r w:rsidRPr="005D32A3">
        <w:rPr>
          <w:rFonts w:ascii="Palatino Linotype" w:eastAsia="Times New Roman" w:hAnsi="Palatino Linotype" w:cs="Arial"/>
          <w:lang w:val="es-ES" w:eastAsia="es-MX"/>
        </w:rPr>
        <w:t>junto con</w:t>
      </w:r>
      <w:r w:rsidRPr="005D32A3">
        <w:rPr>
          <w:rFonts w:ascii="Palatino Linotype" w:eastAsia="Times New Roman" w:hAnsi="Palatino Linotype" w:cs="Arial"/>
          <w:b/>
          <w:lang w:val="es-ES" w:eastAsia="es-MX"/>
        </w:rPr>
        <w:t xml:space="preserve"> </w:t>
      </w:r>
      <w:r w:rsidRPr="005D32A3">
        <w:rPr>
          <w:rFonts w:ascii="Palatino Linotype" w:eastAsia="Times New Roman" w:hAnsi="Palatino Linotype" w:cs="Arial"/>
          <w:lang w:val="es-ES" w:eastAsia="es-MX"/>
        </w:rPr>
        <w:t>el acuerdo de clasificación de la información.</w:t>
      </w:r>
    </w:p>
    <w:p w14:paraId="2E650FF9" w14:textId="77777777" w:rsidR="002C0159" w:rsidRPr="005D32A3" w:rsidRDefault="002C0159" w:rsidP="002C0159">
      <w:pPr>
        <w:pStyle w:val="Prrafodelista"/>
        <w:tabs>
          <w:tab w:val="left" w:pos="426"/>
        </w:tabs>
        <w:spacing w:before="240" w:after="240" w:line="360" w:lineRule="auto"/>
        <w:ind w:left="0" w:right="51"/>
        <w:jc w:val="both"/>
        <w:rPr>
          <w:rFonts w:ascii="Palatino Linotype" w:hAnsi="Palatino Linotype"/>
          <w:color w:val="000000" w:themeColor="text1"/>
        </w:rPr>
      </w:pPr>
    </w:p>
    <w:p w14:paraId="77499EE0" w14:textId="0CE5E208" w:rsidR="002C0159" w:rsidRPr="005D32A3" w:rsidRDefault="001A5150"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Luego entonces, </w:t>
      </w:r>
      <w:r w:rsidRPr="005D32A3">
        <w:rPr>
          <w:rFonts w:ascii="Palatino Linotype" w:eastAsia="Calibri" w:hAnsi="Palatino Linotype" w:cs="Arial"/>
          <w:b/>
          <w:bCs/>
          <w:lang w:val="es-ES" w:eastAsia="es-CO"/>
        </w:rPr>
        <w:t>la entrega de documentos, en su versión pública, debe acompañarse necesariamente del Acuerdo del Comité de Transparencia que la sustente</w:t>
      </w:r>
      <w:r w:rsidRPr="005D32A3">
        <w:rPr>
          <w:rFonts w:ascii="Palatino Linotype" w:eastAsia="Calibri" w:hAnsi="Palatino Linotype" w:cs="Arial"/>
          <w:lang w:val="es-ES" w:eastAsia="es-CO"/>
        </w:rPr>
        <w:t xml:space="preserve">, en el que se expongan los fundamentos y razonamientos que llevaron al </w:t>
      </w:r>
      <w:r w:rsidRPr="005D32A3">
        <w:rPr>
          <w:rFonts w:ascii="Palatino Linotype" w:eastAsia="Calibri" w:hAnsi="Palatino Linotype" w:cs="Arial"/>
          <w:b/>
          <w:lang w:val="es-ES" w:eastAsia="es-CO"/>
        </w:rPr>
        <w:t>SUJETO OBLIGADO</w:t>
      </w:r>
      <w:r w:rsidRPr="005D32A3">
        <w:rPr>
          <w:rFonts w:ascii="Palatino Linotype" w:eastAsia="Calibri" w:hAnsi="Palatino Linotype" w:cs="Arial"/>
          <w:lang w:val="es-ES" w:eastAsia="es-CO"/>
        </w:rPr>
        <w:t xml:space="preserve"> a testar, suprimir o eliminar datos de dicho soporte documental; ya que no hacerlo </w:t>
      </w:r>
      <w:r w:rsidRPr="005D32A3">
        <w:rPr>
          <w:rFonts w:ascii="Palatino Linotype" w:eastAsia="Calibri" w:hAnsi="Palatino Linotype" w:cs="Arial"/>
          <w:b/>
          <w:bCs/>
          <w:lang w:val="es-ES" w:eastAsia="es-CO"/>
        </w:rPr>
        <w:t>implica que lo entregado no es legal ni formalmente una versión pública, sino más bien una documentación ilegible, incompleta o tachada</w:t>
      </w:r>
      <w:r w:rsidRPr="005D32A3">
        <w:rPr>
          <w:rFonts w:ascii="Palatino Linotype" w:eastAsia="Calibri" w:hAnsi="Palatino Linotype" w:cs="Arial"/>
          <w:lang w:val="es-ES" w:eastAsia="es-CO"/>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AF2FB0" w14:textId="77777777" w:rsidR="002C0159" w:rsidRPr="005D32A3" w:rsidRDefault="002C0159" w:rsidP="002C0159">
      <w:pPr>
        <w:pStyle w:val="Prrafodelista"/>
        <w:tabs>
          <w:tab w:val="left" w:pos="426"/>
        </w:tabs>
        <w:spacing w:before="240" w:after="240" w:line="360" w:lineRule="auto"/>
        <w:ind w:left="0" w:right="51"/>
        <w:jc w:val="both"/>
        <w:rPr>
          <w:rFonts w:ascii="Palatino Linotype" w:hAnsi="Palatino Linotype"/>
          <w:color w:val="000000" w:themeColor="text1"/>
        </w:rPr>
      </w:pPr>
    </w:p>
    <w:p w14:paraId="7901848B" w14:textId="3F184EE8" w:rsidR="005937BC" w:rsidRPr="005D32A3" w:rsidRDefault="00902E5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t xml:space="preserve">En el presente asunto, el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entregó un Acuerdo de Clasificación emitido por su Comité de Transparencia a mediados del dos mil veinte; esto es, </w:t>
      </w:r>
      <w:r w:rsidRPr="005D32A3">
        <w:rPr>
          <w:rFonts w:ascii="Palatino Linotype" w:hAnsi="Palatino Linotype" w:cs="Arial"/>
          <w:b/>
          <w:bCs/>
          <w:color w:val="000000" w:themeColor="text1"/>
        </w:rPr>
        <w:t>decidió arbitrariamente no generar el Acuerdo de Clasificación de la información individualizado derivado de la recepción de la solicitud de información 00103/CUAUTIZC/IP/2021</w:t>
      </w:r>
      <w:r w:rsidRPr="005D32A3">
        <w:rPr>
          <w:rFonts w:ascii="Palatino Linotype" w:hAnsi="Palatino Linotype" w:cs="Arial"/>
          <w:color w:val="000000" w:themeColor="text1"/>
        </w:rPr>
        <w:t>, lo cual lesiona el derecho de acceso a la información del particular al no seguir el procedimiento establecido en la norma.</w:t>
      </w:r>
    </w:p>
    <w:p w14:paraId="4A8E342B"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6BEF7153" w14:textId="0EF61A4A" w:rsidR="005937BC" w:rsidRPr="005D32A3" w:rsidRDefault="00902E52"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s="Arial"/>
          <w:color w:val="000000" w:themeColor="text1"/>
        </w:rPr>
        <w:lastRenderedPageBreak/>
        <w:t xml:space="preserve">Por lo anterior, esta Ponencia Resolutora determina </w:t>
      </w:r>
      <w:r w:rsidRPr="005D32A3">
        <w:rPr>
          <w:rFonts w:ascii="Palatino Linotype" w:hAnsi="Palatino Linotype" w:cs="Arial"/>
          <w:b/>
          <w:bCs/>
          <w:color w:val="000000" w:themeColor="text1"/>
        </w:rPr>
        <w:t>ordenar</w:t>
      </w:r>
      <w:r w:rsidRPr="005D32A3">
        <w:rPr>
          <w:rFonts w:ascii="Palatino Linotype" w:hAnsi="Palatino Linotype" w:cs="Arial"/>
          <w:color w:val="000000" w:themeColor="text1"/>
        </w:rPr>
        <w:t xml:space="preserve"> al </w:t>
      </w:r>
      <w:r w:rsidRPr="005D32A3">
        <w:rPr>
          <w:rFonts w:ascii="Palatino Linotype" w:hAnsi="Palatino Linotype" w:cs="Arial"/>
          <w:b/>
          <w:bCs/>
          <w:color w:val="000000" w:themeColor="text1"/>
        </w:rPr>
        <w:t>SUJETO OBLIGADO</w:t>
      </w:r>
      <w:r w:rsidRPr="005D32A3">
        <w:rPr>
          <w:rFonts w:ascii="Palatino Linotype" w:hAnsi="Palatino Linotype" w:cs="Arial"/>
          <w:color w:val="000000" w:themeColor="text1"/>
        </w:rPr>
        <w:t xml:space="preserve"> entregar al </w:t>
      </w:r>
      <w:r w:rsidRPr="005D32A3">
        <w:rPr>
          <w:rFonts w:ascii="Palatino Linotype" w:hAnsi="Palatino Linotype" w:cs="Arial"/>
          <w:b/>
          <w:bCs/>
          <w:color w:val="000000" w:themeColor="text1"/>
        </w:rPr>
        <w:t>RECURRENTE</w:t>
      </w:r>
      <w:r w:rsidRPr="005D32A3">
        <w:rPr>
          <w:rFonts w:ascii="Palatino Linotype" w:hAnsi="Palatino Linotype" w:cs="Arial"/>
          <w:color w:val="000000" w:themeColor="text1"/>
        </w:rPr>
        <w:t xml:space="preserve"> </w:t>
      </w:r>
      <w:r w:rsidR="001A5150" w:rsidRPr="005D32A3">
        <w:rPr>
          <w:rFonts w:ascii="Palatino Linotype" w:hAnsi="Palatino Linotype" w:cs="Arial"/>
          <w:color w:val="000000" w:themeColor="text1"/>
        </w:rPr>
        <w:t xml:space="preserve">el Acta de Entrega-Recepción </w:t>
      </w:r>
      <w:r w:rsidR="00514343" w:rsidRPr="005D32A3">
        <w:rPr>
          <w:rFonts w:ascii="Palatino Linotype" w:hAnsi="Palatino Linotype" w:cs="Arial"/>
          <w:b/>
          <w:bCs/>
          <w:color w:val="000000" w:themeColor="text1"/>
          <w:u w:val="double"/>
        </w:rPr>
        <w:t>completa</w:t>
      </w:r>
      <w:r w:rsidR="00514343" w:rsidRPr="005D32A3">
        <w:rPr>
          <w:rFonts w:ascii="Palatino Linotype" w:hAnsi="Palatino Linotype" w:cs="Arial"/>
          <w:color w:val="000000" w:themeColor="text1"/>
        </w:rPr>
        <w:t xml:space="preserve"> </w:t>
      </w:r>
      <w:r w:rsidR="001A5150" w:rsidRPr="005D32A3">
        <w:rPr>
          <w:rFonts w:ascii="Palatino Linotype" w:hAnsi="Palatino Linotype" w:cs="Arial"/>
          <w:color w:val="000000" w:themeColor="text1"/>
        </w:rPr>
        <w:t xml:space="preserve">del </w:t>
      </w:r>
      <w:proofErr w:type="gramStart"/>
      <w:r w:rsidR="001A5150" w:rsidRPr="005D32A3">
        <w:rPr>
          <w:rFonts w:ascii="Palatino Linotype" w:hAnsi="Palatino Linotype" w:cs="Arial"/>
          <w:color w:val="000000" w:themeColor="text1"/>
        </w:rPr>
        <w:t>Presidente</w:t>
      </w:r>
      <w:proofErr w:type="gramEnd"/>
      <w:r w:rsidR="001A5150" w:rsidRPr="005D32A3">
        <w:rPr>
          <w:rFonts w:ascii="Palatino Linotype" w:hAnsi="Palatino Linotype" w:cs="Arial"/>
          <w:color w:val="000000" w:themeColor="text1"/>
        </w:rPr>
        <w:t xml:space="preserve"> Municipal </w:t>
      </w:r>
      <w:r w:rsidR="001A5150" w:rsidRPr="005D32A3">
        <w:rPr>
          <w:rFonts w:ascii="Palatino Linotype" w:hAnsi="Palatino Linotype" w:cs="Arial"/>
          <w:i/>
          <w:iCs/>
          <w:color w:val="000000" w:themeColor="text1"/>
        </w:rPr>
        <w:t>Ricardo Núñez</w:t>
      </w:r>
      <w:r w:rsidR="001A5150" w:rsidRPr="005D32A3">
        <w:rPr>
          <w:rFonts w:ascii="Palatino Linotype" w:hAnsi="Palatino Linotype" w:cs="Arial"/>
          <w:color w:val="000000" w:themeColor="text1"/>
        </w:rPr>
        <w:t xml:space="preserve">, así como </w:t>
      </w:r>
      <w:r w:rsidRPr="005D32A3">
        <w:rPr>
          <w:rFonts w:ascii="Palatino Linotype" w:hAnsi="Palatino Linotype" w:cs="Arial"/>
          <w:color w:val="000000" w:themeColor="text1"/>
        </w:rPr>
        <w:t xml:space="preserve">los </w:t>
      </w:r>
      <w:r w:rsidR="0005777B" w:rsidRPr="005D32A3">
        <w:rPr>
          <w:rFonts w:ascii="Palatino Linotype" w:hAnsi="Palatino Linotype" w:cs="Arial"/>
          <w:color w:val="000000" w:themeColor="text1"/>
        </w:rPr>
        <w:t xml:space="preserve">anexos relacionados con las observaciones contenidas en el Acta, en versión pública, </w:t>
      </w:r>
      <w:r w:rsidR="001A5150" w:rsidRPr="005D32A3">
        <w:rPr>
          <w:rFonts w:ascii="Palatino Linotype" w:hAnsi="Palatino Linotype" w:cs="Arial"/>
          <w:color w:val="000000" w:themeColor="text1"/>
        </w:rPr>
        <w:t>junto con</w:t>
      </w:r>
      <w:r w:rsidR="0005777B" w:rsidRPr="005D32A3">
        <w:rPr>
          <w:rFonts w:ascii="Palatino Linotype" w:hAnsi="Palatino Linotype" w:cs="Arial"/>
          <w:color w:val="000000" w:themeColor="text1"/>
        </w:rPr>
        <w:t xml:space="preserve"> el Acuerdo del Comité de Transparencia que confirme la versión pública </w:t>
      </w:r>
      <w:r w:rsidR="001A5150" w:rsidRPr="005D32A3">
        <w:rPr>
          <w:rFonts w:ascii="Palatino Linotype" w:hAnsi="Palatino Linotype" w:cs="Arial"/>
          <w:color w:val="000000" w:themeColor="text1"/>
        </w:rPr>
        <w:t>que se formule</w:t>
      </w:r>
      <w:r w:rsidR="0005777B" w:rsidRPr="005D32A3">
        <w:rPr>
          <w:rFonts w:ascii="Palatino Linotype" w:hAnsi="Palatino Linotype" w:cs="Arial"/>
          <w:color w:val="000000" w:themeColor="text1"/>
        </w:rPr>
        <w:t>.</w:t>
      </w:r>
    </w:p>
    <w:p w14:paraId="2D3EE781" w14:textId="77777777" w:rsidR="005937BC" w:rsidRPr="005D32A3" w:rsidRDefault="005937BC" w:rsidP="005937BC">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0BDDB9C7" w:rsidR="00F01443" w:rsidRPr="005D32A3" w:rsidRDefault="00F01443"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4" w:name="_Toc72472577"/>
      <w:r w:rsidRPr="005D32A3">
        <w:rPr>
          <w:rFonts w:ascii="Palatino Linotype" w:hAnsi="Palatino Linotype"/>
          <w:b/>
          <w:bCs/>
          <w:color w:val="000000" w:themeColor="text1"/>
        </w:rPr>
        <w:t>SEXTO. De la versión pública.</w:t>
      </w:r>
      <w:bookmarkEnd w:id="34"/>
    </w:p>
    <w:p w14:paraId="294C3AEA" w14:textId="77777777" w:rsidR="00F01443" w:rsidRPr="005D32A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Debe </w:t>
      </w:r>
      <w:r w:rsidRPr="005D32A3">
        <w:rPr>
          <w:rFonts w:ascii="Palatino Linotype" w:hAnsi="Palatino Linotype"/>
          <w:color w:val="000000" w:themeColor="text1"/>
          <w:lang w:val="es-MX"/>
        </w:rPr>
        <w:t>destacarse que, debido a la naturaleza de la información solicitada</w:t>
      </w:r>
      <w:r w:rsidRPr="005D32A3">
        <w:rPr>
          <w:rFonts w:ascii="Palatino Linotype" w:hAnsi="Palatino Linotype"/>
          <w:b/>
          <w:color w:val="000000" w:themeColor="text1"/>
          <w:lang w:val="es-MX"/>
        </w:rPr>
        <w:t xml:space="preserve">, </w:t>
      </w:r>
      <w:r w:rsidRPr="005D32A3">
        <w:rPr>
          <w:rFonts w:ascii="Palatino Linotype" w:hAnsi="Palatino Linotype"/>
          <w:color w:val="000000" w:themeColor="text1"/>
          <w:lang w:val="es-MX"/>
        </w:rPr>
        <w:t xml:space="preserve">eventualmente </w:t>
      </w:r>
      <w:r w:rsidRPr="005D32A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Pr="005D32A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La </w:t>
      </w:r>
      <w:r w:rsidRPr="005D32A3">
        <w:rPr>
          <w:rFonts w:ascii="Palatino Linotype" w:hAnsi="Palatino Linotype" w:cs="Arial"/>
          <w:color w:val="000000" w:themeColor="text1"/>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w:t>
      </w:r>
      <w:r w:rsidRPr="005D32A3">
        <w:rPr>
          <w:rFonts w:ascii="Palatino Linotype" w:hAnsi="Palatino Linotype" w:cs="Arial"/>
          <w:color w:val="000000" w:themeColor="text1"/>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Pr="005D32A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El </w:t>
      </w:r>
      <w:r w:rsidRPr="005D32A3">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Pr="005D32A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5D32A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5" w:name="_Toc72472578"/>
      <w:r w:rsidRPr="005D32A3">
        <w:rPr>
          <w:rFonts w:ascii="Palatino Linotype" w:hAnsi="Palatino Linotype"/>
          <w:b/>
          <w:bCs/>
          <w:color w:val="000000" w:themeColor="text1"/>
        </w:rPr>
        <w:t>I. Requisitos previos.</w:t>
      </w:r>
      <w:bookmarkEnd w:id="35"/>
    </w:p>
    <w:p w14:paraId="33A1FDFC" w14:textId="77777777" w:rsidR="00F01443" w:rsidRPr="005D32A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Los </w:t>
      </w:r>
      <w:r w:rsidRPr="005D32A3">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Pr="005D32A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3076B20A" w:rsidR="002E6295"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lastRenderedPageBreak/>
        <w:t xml:space="preserve">Además, </w:t>
      </w:r>
      <w:r w:rsidRPr="005D32A3">
        <w:rPr>
          <w:rFonts w:ascii="Palatino Linotype" w:eastAsia="MS Mincho" w:hAnsi="Palatino Linotype" w:cs="Times New Roman"/>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Pr="005D32A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El </w:t>
      </w:r>
      <w:r w:rsidRPr="005D32A3">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Pr="005D32A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5D32A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6" w:name="_Toc72472579"/>
      <w:r w:rsidRPr="005D32A3">
        <w:rPr>
          <w:rFonts w:ascii="Palatino Linotype" w:hAnsi="Palatino Linotype"/>
          <w:b/>
          <w:bCs/>
          <w:color w:val="000000" w:themeColor="text1"/>
        </w:rPr>
        <w:t>II. Supuestos de clasificación.</w:t>
      </w:r>
      <w:bookmarkEnd w:id="36"/>
    </w:p>
    <w:p w14:paraId="785C6DE7" w14:textId="77777777" w:rsidR="00F01443" w:rsidRPr="005D32A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Las </w:t>
      </w:r>
      <w:r w:rsidRPr="005D32A3">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Pr="005D32A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Los </w:t>
      </w:r>
      <w:r w:rsidRPr="005D32A3">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Pr="005D32A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5D32A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D32A3">
        <w:rPr>
          <w:rFonts w:ascii="Palatino Linotype" w:hAnsi="Palatino Linotype" w:cs="Bookman Old Style"/>
          <w:bCs/>
          <w:i/>
          <w:color w:val="000000"/>
          <w:sz w:val="22"/>
          <w:szCs w:val="22"/>
        </w:rPr>
        <w:t xml:space="preserve">“I. </w:t>
      </w:r>
      <w:r w:rsidRPr="005D32A3">
        <w:rPr>
          <w:rFonts w:ascii="Palatino Linotype" w:hAnsi="Palatino Linotype" w:cs="Bookman Old Style"/>
          <w:i/>
          <w:color w:val="000000"/>
          <w:sz w:val="22"/>
          <w:szCs w:val="22"/>
        </w:rPr>
        <w:t xml:space="preserve">Se refiera a la información privada y los datos personales concernientes a una persona </w:t>
      </w:r>
      <w:r w:rsidRPr="005D32A3">
        <w:rPr>
          <w:rFonts w:ascii="Palatino Linotype" w:hAnsi="Palatino Linotype" w:cs="Bookman Old Style"/>
          <w:i/>
          <w:color w:val="000000"/>
          <w:sz w:val="22"/>
          <w:szCs w:val="22"/>
        </w:rPr>
        <w:lastRenderedPageBreak/>
        <w:t xml:space="preserve">física o jurídico colectiva identificada o identificable; </w:t>
      </w:r>
    </w:p>
    <w:p w14:paraId="00BB1913" w14:textId="77777777" w:rsidR="00F01443" w:rsidRPr="005D32A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D32A3">
        <w:rPr>
          <w:rFonts w:ascii="Palatino Linotype" w:hAnsi="Palatino Linotype" w:cs="Bookman Old Style"/>
          <w:bCs/>
          <w:i/>
          <w:color w:val="000000"/>
          <w:sz w:val="22"/>
          <w:szCs w:val="22"/>
        </w:rPr>
        <w:t xml:space="preserve">II. </w:t>
      </w:r>
      <w:r w:rsidRPr="005D32A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5D32A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D32A3">
        <w:rPr>
          <w:rFonts w:ascii="Palatino Linotype" w:hAnsi="Palatino Linotype" w:cs="Bookman Old Style"/>
          <w:bCs/>
          <w:i/>
          <w:color w:val="000000"/>
          <w:sz w:val="22"/>
          <w:szCs w:val="22"/>
        </w:rPr>
        <w:t xml:space="preserve">III. </w:t>
      </w:r>
      <w:r w:rsidRPr="005D32A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5D32A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D32A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5D32A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5D32A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Mientras </w:t>
      </w:r>
      <w:r w:rsidRPr="005D32A3">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Como </w:t>
      </w:r>
      <w:r w:rsidRPr="005D32A3">
        <w:rPr>
          <w:rFonts w:ascii="Palatino Linotype" w:eastAsia="MS Mincho" w:hAnsi="Palatino Linotype" w:cs="Times New Roman"/>
        </w:rPr>
        <w:t xml:space="preserve">consecuencia de lo anterior, el </w:t>
      </w:r>
      <w:r w:rsidRPr="005D32A3">
        <w:rPr>
          <w:rFonts w:ascii="Palatino Linotype" w:eastAsia="MS Mincho" w:hAnsi="Palatino Linotype" w:cs="Times New Roman"/>
          <w:b/>
          <w:bCs/>
        </w:rPr>
        <w:t>SUJETO OBLIGADO</w:t>
      </w:r>
      <w:r w:rsidRPr="005D32A3">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Al </w:t>
      </w:r>
      <w:r w:rsidRPr="005D32A3">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w:t>
      </w:r>
      <w:r w:rsidRPr="005D32A3">
        <w:rPr>
          <w:rFonts w:ascii="Palatino Linotype" w:hAnsi="Palatino Linotype" w:cs="Arial"/>
          <w:b/>
          <w:i/>
          <w:sz w:val="22"/>
          <w:szCs w:val="22"/>
        </w:rPr>
        <w:t>Quincuagésimo.</w:t>
      </w:r>
      <w:r w:rsidRPr="005D32A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b/>
          <w:i/>
          <w:sz w:val="22"/>
          <w:szCs w:val="22"/>
        </w:rPr>
        <w:t>Quincuagésimo primero.</w:t>
      </w:r>
      <w:r w:rsidRPr="005D32A3">
        <w:rPr>
          <w:rFonts w:ascii="Palatino Linotype" w:hAnsi="Palatino Linotype" w:cs="Arial"/>
          <w:i/>
          <w:sz w:val="22"/>
          <w:szCs w:val="22"/>
        </w:rPr>
        <w:t xml:space="preserve"> La leyenda en los documentos clasificados indicará:</w:t>
      </w:r>
    </w:p>
    <w:p w14:paraId="2C868503"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II. El nombre del área;</w:t>
      </w:r>
    </w:p>
    <w:p w14:paraId="65EF09BB"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III. La palabra reservado o confidencial;</w:t>
      </w:r>
    </w:p>
    <w:p w14:paraId="1E5533B0"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IV. Las partes o secciones reservadas o confidenciales, en su caso;</w:t>
      </w:r>
    </w:p>
    <w:p w14:paraId="45AC97DE"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V. El fundamento legal;</w:t>
      </w:r>
    </w:p>
    <w:p w14:paraId="094AEA95"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VI. El periodo de reserva, y</w:t>
      </w:r>
    </w:p>
    <w:p w14:paraId="1A15FBD2"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VII. La rúbrica del titular del área.</w:t>
      </w:r>
    </w:p>
    <w:p w14:paraId="586A68C6"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b/>
          <w:i/>
          <w:sz w:val="22"/>
          <w:szCs w:val="22"/>
        </w:rPr>
        <w:t>Quincuagésimo segundo.</w:t>
      </w:r>
      <w:r w:rsidRPr="005D32A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Pr="005D32A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D32A3">
        <w:rPr>
          <w:rFonts w:ascii="Palatino Linotype" w:hAnsi="Palatino Linotype" w:cs="Arial"/>
          <w:b/>
          <w:i/>
          <w:sz w:val="22"/>
          <w:szCs w:val="22"/>
        </w:rPr>
        <w:t>Quincuagésimo tercero.</w:t>
      </w:r>
      <w:r w:rsidRPr="005D32A3">
        <w:rPr>
          <w:rFonts w:ascii="Palatino Linotype" w:hAnsi="Palatino Linotype" w:cs="Arial"/>
          <w:i/>
          <w:sz w:val="22"/>
          <w:szCs w:val="22"/>
        </w:rPr>
        <w:t xml:space="preserve"> El formato para señalar la clasificación parcial de un documento, es el siguiente:</w:t>
      </w:r>
    </w:p>
    <w:p w14:paraId="1357B437" w14:textId="23817EBE" w:rsidR="00F01443" w:rsidRPr="005D32A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5D32A3">
        <w:rPr>
          <w:rFonts w:ascii="Palatino Linotype" w:hAnsi="Palatino Linotype" w:cs="Arial"/>
          <w:i/>
          <w:noProof/>
          <w:lang w:val="es-MX" w:eastAsia="es-MX"/>
        </w:rPr>
        <w:lastRenderedPageBreak/>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Pr="005D32A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Una </w:t>
      </w:r>
      <w:r w:rsidRPr="005D32A3">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5D32A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7" w:name="_Toc72472580"/>
      <w:r w:rsidRPr="005D32A3">
        <w:rPr>
          <w:rFonts w:ascii="Palatino Linotype" w:hAnsi="Palatino Linotype"/>
          <w:b/>
          <w:bCs/>
          <w:color w:val="000000" w:themeColor="text1"/>
        </w:rPr>
        <w:t>III. La intervención del Comité de Transparencia.</w:t>
      </w:r>
      <w:bookmarkEnd w:id="37"/>
    </w:p>
    <w:p w14:paraId="3B885C8F" w14:textId="61359A67" w:rsidR="00F01443" w:rsidRPr="005D32A3"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5D32A3">
        <w:rPr>
          <w:rFonts w:ascii="Palatino Linotype" w:hAnsi="Palatino Linotype"/>
          <w:b/>
          <w:bCs/>
          <w:color w:val="000000" w:themeColor="text1"/>
        </w:rPr>
        <w:t>a) Formalidades para emitir el Acuerdo de Clasificación.</w:t>
      </w:r>
    </w:p>
    <w:p w14:paraId="471C1C1C" w14:textId="77777777" w:rsidR="003E6079" w:rsidRPr="005D32A3"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El </w:t>
      </w:r>
      <w:r w:rsidRPr="005D32A3">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w:t>
      </w:r>
      <w:r w:rsidRPr="005D32A3">
        <w:rPr>
          <w:rFonts w:ascii="Palatino Linotype" w:eastAsia="MS Mincho" w:hAnsi="Palatino Linotype" w:cs="Times New Roman"/>
        </w:rPr>
        <w:lastRenderedPageBreak/>
        <w:t>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Evidentemente, </w:t>
      </w:r>
      <w:r w:rsidRPr="005D32A3">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La </w:t>
      </w:r>
      <w:r w:rsidRPr="005D32A3">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5D32A3"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5D32A3">
        <w:rPr>
          <w:rFonts w:ascii="Palatino Linotype" w:hAnsi="Palatino Linotype"/>
          <w:b/>
          <w:bCs/>
          <w:color w:val="000000" w:themeColor="text1"/>
        </w:rPr>
        <w:t>b) Requisitos de fondo del Acuerdo de Clasificación.</w:t>
      </w:r>
    </w:p>
    <w:p w14:paraId="15615CB7" w14:textId="77777777" w:rsidR="003E6079" w:rsidRPr="005D32A3"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Como </w:t>
      </w:r>
      <w:r w:rsidRPr="005D32A3">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De </w:t>
      </w:r>
      <w:r w:rsidRPr="005D32A3">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Han </w:t>
      </w:r>
      <w:r w:rsidRPr="005D32A3">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5D32A3">
        <w:rPr>
          <w:rFonts w:ascii="Palatino Linotype" w:eastAsia="MS Mincho" w:hAnsi="Palatino Linotype" w:cs="Times New Roman"/>
          <w:i/>
          <w:iCs/>
        </w:rPr>
        <w:t xml:space="preserve">“(...) la garantía de fundamentación impone a las autoridades el deber </w:t>
      </w:r>
      <w:r w:rsidRPr="005D32A3">
        <w:rPr>
          <w:rFonts w:ascii="Palatino Linotype" w:eastAsia="MS Mincho" w:hAnsi="Palatino Linotype" w:cs="Times New Roman"/>
          <w:i/>
          <w:iCs/>
        </w:rPr>
        <w:lastRenderedPageBreak/>
        <w:t xml:space="preserve">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5D32A3">
        <w:rPr>
          <w:rFonts w:ascii="Palatino Linotype" w:eastAsia="MS Mincho" w:hAnsi="Palatino Linotype" w:cs="Times New Roman"/>
          <w:i/>
          <w:iCs/>
        </w:rPr>
        <w:t>(....</w:t>
      </w:r>
      <w:proofErr w:type="gramEnd"/>
      <w:r w:rsidRPr="005D32A3">
        <w:rPr>
          <w:rFonts w:ascii="Palatino Linotype" w:eastAsia="MS Mincho" w:hAnsi="Palatino Linotype" w:cs="Times New Roman"/>
          <w:i/>
          <w:iCs/>
        </w:rPr>
        <w:t>)”</w:t>
      </w:r>
      <w:r w:rsidRPr="005D32A3">
        <w:rPr>
          <w:rFonts w:ascii="Palatino Linotype" w:eastAsia="MS Mincho" w:hAnsi="Palatino Linotype" w:cs="Times New Roman"/>
        </w:rPr>
        <w:t>.</w:t>
      </w:r>
    </w:p>
    <w:p w14:paraId="0F09707A"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Por </w:t>
      </w:r>
      <w:r w:rsidRPr="005D32A3">
        <w:rPr>
          <w:rFonts w:ascii="Palatino Linotype" w:eastAsia="MS Mincho" w:hAnsi="Palatino Linotype" w:cs="Times New Roman"/>
        </w:rPr>
        <w:t>su parte, el intérprete judicial del país ha establecido una jurisprudencia</w:t>
      </w:r>
      <w:r w:rsidRPr="005D32A3">
        <w:rPr>
          <w:rStyle w:val="Refdenotaalpie"/>
          <w:rFonts w:ascii="Palatino Linotype" w:eastAsia="MS Mincho" w:hAnsi="Palatino Linotype" w:cs="Times New Roman"/>
        </w:rPr>
        <w:footnoteReference w:id="8"/>
      </w:r>
      <w:r w:rsidRPr="005D32A3">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Pr="005D32A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5D32A3" w:rsidRDefault="003E6079" w:rsidP="003E6079">
      <w:pPr>
        <w:spacing w:line="276" w:lineRule="auto"/>
        <w:ind w:left="567" w:right="567"/>
        <w:contextualSpacing/>
        <w:jc w:val="both"/>
        <w:rPr>
          <w:rFonts w:ascii="Palatino Linotype" w:hAnsi="Palatino Linotype" w:cs="Arial"/>
          <w:i/>
          <w:color w:val="000000"/>
          <w:sz w:val="22"/>
          <w:szCs w:val="22"/>
        </w:rPr>
      </w:pPr>
      <w:r w:rsidRPr="005D32A3">
        <w:rPr>
          <w:rFonts w:ascii="Palatino Linotype" w:hAnsi="Palatino Linotype" w:cs="Arial"/>
          <w:b/>
          <w:i/>
          <w:color w:val="000000"/>
          <w:sz w:val="22"/>
          <w:szCs w:val="22"/>
        </w:rPr>
        <w:t>FUNDAMENTACIÓN Y MOTIVACIÓN.</w:t>
      </w:r>
      <w:r w:rsidRPr="005D32A3">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Pr="005D32A3"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Así, </w:t>
      </w:r>
      <w:r w:rsidRPr="005D32A3">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6CD48F"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lastRenderedPageBreak/>
        <w:t xml:space="preserve">En </w:t>
      </w:r>
      <w:r w:rsidRPr="005D32A3">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En </w:t>
      </w:r>
      <w:r w:rsidRPr="005D32A3">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4F7B3D" w14:textId="7F4C5CAA" w:rsidR="005A1FAB" w:rsidRPr="005D32A3" w:rsidRDefault="00321EEE"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eastAsia="MS Mincho" w:hAnsi="Palatino Linotype" w:cs="Times New Roman"/>
        </w:rPr>
        <w:t>No debe perderse de vista que, dentro del caso que nos ocupa, por cuanto hace a</w:t>
      </w:r>
      <w:r w:rsidR="00212FCA" w:rsidRPr="005D32A3">
        <w:rPr>
          <w:rFonts w:ascii="Palatino Linotype" w:eastAsia="MS Mincho" w:hAnsi="Palatino Linotype" w:cs="Times New Roman"/>
        </w:rPr>
        <w:t xml:space="preserve"> los</w:t>
      </w:r>
      <w:r w:rsidR="005A1FAB" w:rsidRPr="005D32A3">
        <w:rPr>
          <w:rFonts w:ascii="Palatino Linotype" w:eastAsia="MS Mincho" w:hAnsi="Palatino Linotype" w:cs="Times New Roman"/>
        </w:rPr>
        <w:t xml:space="preserve"> documentos relacionados con procedimientos de adquisiciones, sea por licitación pública, invitación restringida y/o adjudicación directa, </w:t>
      </w:r>
      <w:r w:rsidR="00212FCA" w:rsidRPr="005D32A3">
        <w:rPr>
          <w:rFonts w:ascii="Palatino Linotype" w:eastAsia="MS Mincho" w:hAnsi="Palatino Linotype" w:cs="Times New Roman"/>
        </w:rPr>
        <w:t>el RFC del proveedor y las cadenas o sellos bidimensionales son de naturaleza pública, pues estos datos protagonizan como elementos de certidumbre y legalidad dentro de los instrumentos que los contienen.</w:t>
      </w:r>
      <w:r w:rsidR="005A1FAB" w:rsidRPr="005D32A3">
        <w:rPr>
          <w:rFonts w:ascii="Palatino Linotype" w:eastAsia="MS Mincho" w:hAnsi="Palatino Linotype" w:cs="Times New Roman"/>
        </w:rPr>
        <w:t xml:space="preserve"> </w:t>
      </w:r>
    </w:p>
    <w:p w14:paraId="193AA6A2" w14:textId="77777777" w:rsidR="00212FCA" w:rsidRPr="005D32A3" w:rsidRDefault="00212FCA" w:rsidP="00212FCA">
      <w:pPr>
        <w:pStyle w:val="Prrafodelista"/>
        <w:tabs>
          <w:tab w:val="left" w:pos="426"/>
        </w:tabs>
        <w:spacing w:before="240" w:after="240" w:line="360" w:lineRule="auto"/>
        <w:ind w:left="0" w:right="51"/>
        <w:jc w:val="both"/>
        <w:rPr>
          <w:rFonts w:ascii="Palatino Linotype" w:hAnsi="Palatino Linotype"/>
          <w:color w:val="000000" w:themeColor="text1"/>
        </w:rPr>
      </w:pPr>
    </w:p>
    <w:p w14:paraId="773E7380" w14:textId="375F48F2"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Otro </w:t>
      </w:r>
      <w:r w:rsidRPr="005D32A3">
        <w:rPr>
          <w:rFonts w:ascii="Palatino Linotype" w:eastAsia="MS Mincho" w:hAnsi="Palatino Linotype" w:cs="Times New Roman"/>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F235EA9" w14:textId="73B3D50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77777777" w:rsidR="00A01B7D" w:rsidRPr="005D32A3" w:rsidRDefault="00A01B7D"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5C7D41BA" w:rsidR="00953B03" w:rsidRPr="005D32A3" w:rsidRDefault="00953B03"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8" w:name="_Toc72472581"/>
      <w:r w:rsidRPr="005D32A3">
        <w:rPr>
          <w:rFonts w:ascii="Palatino Linotype" w:hAnsi="Palatino Linotype"/>
          <w:b/>
          <w:bCs/>
          <w:color w:val="000000" w:themeColor="text1"/>
        </w:rPr>
        <w:lastRenderedPageBreak/>
        <w:t>SÉPTIMO. Decisión</w:t>
      </w:r>
      <w:bookmarkEnd w:id="38"/>
    </w:p>
    <w:p w14:paraId="2B8DED45" w14:textId="77777777" w:rsidR="00953B03" w:rsidRPr="005D32A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09C54C67" w:rsidR="00953B03" w:rsidRPr="005D32A3" w:rsidRDefault="00953B0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A lo largo del presente estudio, se demostró que el </w:t>
      </w:r>
      <w:r w:rsidRPr="005D32A3">
        <w:rPr>
          <w:rFonts w:ascii="Palatino Linotype" w:hAnsi="Palatino Linotype"/>
          <w:b/>
          <w:bCs/>
          <w:color w:val="000000" w:themeColor="text1"/>
        </w:rPr>
        <w:t>SUJETO OBLIGADO</w:t>
      </w:r>
      <w:r w:rsidR="0005777B" w:rsidRPr="005D32A3">
        <w:rPr>
          <w:rFonts w:ascii="Palatino Linotype" w:hAnsi="Palatino Linotype"/>
          <w:color w:val="000000" w:themeColor="text1"/>
        </w:rPr>
        <w:t xml:space="preserve"> no atendió adecuadamente el derecho de acceso a la información ejercido por el </w:t>
      </w:r>
      <w:r w:rsidR="0005777B" w:rsidRPr="005D32A3">
        <w:rPr>
          <w:rFonts w:ascii="Palatino Linotype" w:hAnsi="Palatino Linotype"/>
          <w:b/>
          <w:bCs/>
          <w:color w:val="000000" w:themeColor="text1"/>
        </w:rPr>
        <w:t>RECURRENTE</w:t>
      </w:r>
      <w:r w:rsidR="0005777B" w:rsidRPr="005D32A3">
        <w:rPr>
          <w:rFonts w:ascii="Palatino Linotype" w:hAnsi="Palatino Linotype"/>
          <w:color w:val="000000" w:themeColor="text1"/>
        </w:rPr>
        <w:t xml:space="preserve">, ya que no entregó los documentos donde consten los materiales y servicios contratados y/o adquiridos para ejecutar las obras públicas llevadas a cabo del uno (01) de enero de dos mil veinte al veintitrés (23) de febrero de dos mil veintiuno; por otro lado, si bien entregó las observaciones vertidas en el Acta de Entrega-Recepción del Presidente Municipal </w:t>
      </w:r>
      <w:r w:rsidR="0005777B" w:rsidRPr="005D32A3">
        <w:rPr>
          <w:rFonts w:ascii="Palatino Linotype" w:hAnsi="Palatino Linotype"/>
          <w:i/>
          <w:iCs/>
          <w:color w:val="000000" w:themeColor="text1"/>
        </w:rPr>
        <w:t>Ricardo Núñez</w:t>
      </w:r>
      <w:r w:rsidR="0005777B" w:rsidRPr="005D32A3">
        <w:rPr>
          <w:rFonts w:ascii="Palatino Linotype" w:hAnsi="Palatino Linotype"/>
          <w:color w:val="000000" w:themeColor="text1"/>
        </w:rPr>
        <w:t>, omitió proporcionar los documentos anexos</w:t>
      </w:r>
      <w:r w:rsidR="00BE462E" w:rsidRPr="005D32A3">
        <w:rPr>
          <w:rFonts w:ascii="Palatino Linotype" w:hAnsi="Palatino Linotype"/>
          <w:color w:val="000000" w:themeColor="text1"/>
        </w:rPr>
        <w:t xml:space="preserve"> y el Acuerdo de Clasificación que sustente la versión pública del documento donde constan las observaciones</w:t>
      </w:r>
      <w:r w:rsidR="001A5150" w:rsidRPr="005D32A3">
        <w:rPr>
          <w:rFonts w:ascii="Palatino Linotype" w:hAnsi="Palatino Linotype"/>
          <w:color w:val="000000" w:themeColor="text1"/>
        </w:rPr>
        <w:t>, por lo que no puede considerarse más que como un documento tachado.</w:t>
      </w:r>
    </w:p>
    <w:p w14:paraId="424B80BC" w14:textId="77777777" w:rsidR="00953B03" w:rsidRPr="005D32A3" w:rsidRDefault="00953B03" w:rsidP="00953B0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3AF5BE6" w:rsidR="00F01443" w:rsidRPr="005D32A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rPr>
        <w:t xml:space="preserve">Por </w:t>
      </w:r>
      <w:r w:rsidRPr="005D32A3">
        <w:rPr>
          <w:rFonts w:ascii="Palatino Linotype" w:eastAsia="MS Mincho" w:hAnsi="Palatino Linotype" w:cstheme="majorBidi"/>
        </w:rPr>
        <w:t>lo tanto,</w:t>
      </w:r>
      <w:r w:rsidRPr="005D32A3">
        <w:rPr>
          <w:rFonts w:ascii="Palatino Linotype" w:eastAsia="MS Mincho" w:hAnsi="Palatino Linotype" w:cstheme="majorBidi"/>
          <w:lang w:val="es-ES"/>
        </w:rPr>
        <w:t xml:space="preserve"> en consecuencia y en mérito de lo expuesto en líneas anteriores, resultan parcialmente fundadas las razones o motivos de inconformidad hechos valer por el </w:t>
      </w:r>
      <w:r w:rsidRPr="005D32A3">
        <w:rPr>
          <w:rFonts w:ascii="Palatino Linotype" w:eastAsia="MS Mincho" w:hAnsi="Palatino Linotype" w:cstheme="majorBidi"/>
          <w:b/>
          <w:lang w:val="es-ES"/>
        </w:rPr>
        <w:t>RECURRENTE</w:t>
      </w:r>
      <w:r w:rsidRPr="005D32A3">
        <w:rPr>
          <w:rFonts w:ascii="Palatino Linotype" w:eastAsia="MS Mincho" w:hAnsi="Palatino Linotype" w:cstheme="majorBidi"/>
          <w:lang w:val="es-ES"/>
        </w:rPr>
        <w:t xml:space="preserve"> dentro del recurso de revisión </w:t>
      </w:r>
      <w:r w:rsidR="00D16B19" w:rsidRPr="005D32A3">
        <w:rPr>
          <w:rFonts w:ascii="Palatino Linotype" w:eastAsia="MS Mincho" w:hAnsi="Palatino Linotype" w:cstheme="majorBidi"/>
          <w:b/>
          <w:lang w:val="es-ES"/>
        </w:rPr>
        <w:t>01283/INFOEM/IP/RR/2021</w:t>
      </w:r>
      <w:r w:rsidRPr="005D32A3">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1A5150" w:rsidRPr="005D32A3">
        <w:rPr>
          <w:rFonts w:ascii="Palatino Linotype" w:eastAsia="MS Mincho" w:hAnsi="Palatino Linotype" w:cstheme="majorBidi"/>
          <w:b/>
          <w:lang w:val="es-ES"/>
        </w:rPr>
        <w:t>REVOCA</w:t>
      </w:r>
      <w:r w:rsidRPr="005D32A3">
        <w:rPr>
          <w:rFonts w:ascii="Palatino Linotype" w:eastAsia="MS Mincho" w:hAnsi="Palatino Linotype" w:cstheme="majorBidi"/>
          <w:lang w:val="es-ES"/>
        </w:rPr>
        <w:t xml:space="preserve"> la respuesta a la solicitud de información número </w:t>
      </w:r>
      <w:r w:rsidR="00D16B19" w:rsidRPr="005D32A3">
        <w:rPr>
          <w:rFonts w:ascii="Palatino Linotype" w:eastAsia="MS Mincho" w:hAnsi="Palatino Linotype" w:cstheme="majorBidi"/>
          <w:b/>
          <w:lang w:val="es-ES"/>
        </w:rPr>
        <w:t>00103/CUAUTIZC/IP/2021</w:t>
      </w:r>
      <w:r w:rsidRPr="005D32A3">
        <w:rPr>
          <w:rFonts w:ascii="Palatino Linotype" w:eastAsia="MS Mincho" w:hAnsi="Palatino Linotype" w:cstheme="majorBidi"/>
          <w:lang w:val="es-ES"/>
        </w:rPr>
        <w:t>.</w:t>
      </w:r>
    </w:p>
    <w:p w14:paraId="370E910A" w14:textId="77777777" w:rsidR="00F01443" w:rsidRPr="005D32A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C8D3AC1" w:rsidR="008765E3" w:rsidRPr="005D32A3" w:rsidRDefault="00F0180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5D32A3">
        <w:rPr>
          <w:rFonts w:ascii="Palatino Linotype" w:hAnsi="Palatino Linotype"/>
          <w:color w:val="000000" w:themeColor="text1"/>
          <w:lang w:val="es-ES"/>
        </w:rPr>
        <w:t xml:space="preserve">Por </w:t>
      </w:r>
      <w:r w:rsidR="00B41516" w:rsidRPr="005D32A3">
        <w:rPr>
          <w:rFonts w:ascii="Palatino Linotype" w:hAnsi="Palatino Linotype"/>
          <w:color w:val="000000" w:themeColor="text1"/>
        </w:rPr>
        <w:t xml:space="preserve">lo anteriormente expuesto y fundado, </w:t>
      </w:r>
      <w:r w:rsidR="003E6079" w:rsidRPr="005D32A3">
        <w:rPr>
          <w:rFonts w:ascii="Palatino Linotype" w:hAnsi="Palatino Linotype"/>
          <w:color w:val="000000" w:themeColor="text1"/>
        </w:rPr>
        <w:t>e</w:t>
      </w:r>
      <w:r w:rsidR="00B41516" w:rsidRPr="005D32A3">
        <w:rPr>
          <w:rFonts w:ascii="Palatino Linotype" w:hAnsi="Palatino Linotype"/>
          <w:color w:val="000000" w:themeColor="text1"/>
        </w:rPr>
        <w:t xml:space="preserve">ste </w:t>
      </w:r>
      <w:r w:rsidR="00B41516" w:rsidRPr="005D32A3">
        <w:rPr>
          <w:rFonts w:ascii="Palatino Linotype" w:hAnsi="Palatino Linotype"/>
          <w:b/>
          <w:color w:val="000000" w:themeColor="text1"/>
        </w:rPr>
        <w:t>ÓRGANO GARANTE</w:t>
      </w:r>
      <w:r w:rsidR="00B41516" w:rsidRPr="005D32A3">
        <w:rPr>
          <w:rFonts w:ascii="Palatino Linotype" w:hAnsi="Palatino Linotype"/>
          <w:color w:val="000000" w:themeColor="text1"/>
        </w:rPr>
        <w:t xml:space="preserve"> emite los siguientes:</w:t>
      </w:r>
      <w:r w:rsidR="003E6079" w:rsidRPr="005D32A3">
        <w:rPr>
          <w:rFonts w:ascii="Palatino Linotype" w:hAnsi="Palatino Linotype"/>
          <w:color w:val="000000" w:themeColor="text1"/>
        </w:rPr>
        <w:t xml:space="preserve"> </w:t>
      </w:r>
      <w:r w:rsidR="00D71057" w:rsidRPr="005D32A3">
        <w:rPr>
          <w:rFonts w:ascii="Palatino Linotype" w:hAnsi="Palatino Linotype"/>
          <w:color w:val="000000" w:themeColor="text1"/>
        </w:rPr>
        <w:t>--------------------------------------------------------------------------</w:t>
      </w:r>
      <w:r w:rsidR="00E10AC3" w:rsidRPr="005D32A3">
        <w:rPr>
          <w:rFonts w:ascii="Palatino Linotype" w:hAnsi="Palatino Linotype"/>
          <w:color w:val="000000" w:themeColor="text1"/>
        </w:rPr>
        <w:t>-----------------</w:t>
      </w:r>
      <w:r w:rsidR="00895335" w:rsidRPr="005D32A3">
        <w:rPr>
          <w:rFonts w:ascii="Palatino Linotype" w:hAnsi="Palatino Linotype"/>
          <w:color w:val="000000" w:themeColor="text1"/>
        </w:rPr>
        <w:t>--</w:t>
      </w:r>
      <w:r w:rsidR="003E6079" w:rsidRPr="005D32A3">
        <w:rPr>
          <w:rFonts w:ascii="Palatino Linotype" w:hAnsi="Palatino Linotype"/>
          <w:color w:val="000000" w:themeColor="text1"/>
        </w:rPr>
        <w:t>-------------------------------------------------------------------------------------------------------------</w:t>
      </w:r>
      <w:r w:rsidR="00895335" w:rsidRPr="005D32A3">
        <w:rPr>
          <w:rFonts w:ascii="Palatino Linotype" w:hAnsi="Palatino Linotype"/>
          <w:color w:val="000000" w:themeColor="text1"/>
        </w:rPr>
        <w:t>--</w:t>
      </w:r>
    </w:p>
    <w:p w14:paraId="18C7D92B" w14:textId="77777777" w:rsidR="009959DB" w:rsidRPr="005D32A3"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72472582"/>
      <w:r w:rsidRPr="005D32A3">
        <w:rPr>
          <w:b/>
          <w:color w:val="000000" w:themeColor="text1"/>
          <w:szCs w:val="24"/>
        </w:rPr>
        <w:lastRenderedPageBreak/>
        <w:t>R E S O L U T I V O S</w:t>
      </w:r>
      <w:bookmarkEnd w:id="25"/>
      <w:bookmarkEnd w:id="26"/>
      <w:bookmarkEnd w:id="39"/>
      <w:bookmarkEnd w:id="40"/>
      <w:bookmarkEnd w:id="41"/>
    </w:p>
    <w:p w14:paraId="1F74CF36" w14:textId="4C8FE4D1" w:rsidR="003E6079" w:rsidRPr="005D32A3" w:rsidRDefault="003E6079" w:rsidP="003E6079">
      <w:pPr>
        <w:spacing w:line="360" w:lineRule="auto"/>
        <w:jc w:val="both"/>
        <w:rPr>
          <w:rFonts w:ascii="Palatino Linotype" w:eastAsia="Times New Roman" w:hAnsi="Palatino Linotype" w:cs="Times New Roman"/>
        </w:rPr>
      </w:pPr>
      <w:r w:rsidRPr="005D32A3">
        <w:rPr>
          <w:rFonts w:ascii="Palatino Linotype" w:eastAsia="Times New Roman" w:hAnsi="Palatino Linotype" w:cs="Arial"/>
          <w:b/>
        </w:rPr>
        <w:t xml:space="preserve">PRIMERO. </w:t>
      </w:r>
      <w:r w:rsidRPr="005D32A3">
        <w:rPr>
          <w:rFonts w:ascii="Palatino Linotype" w:eastAsia="Times New Roman" w:hAnsi="Palatino Linotype" w:cs="Arial"/>
        </w:rPr>
        <w:t>Resultan parcialmente fundadas las</w:t>
      </w:r>
      <w:r w:rsidRPr="005D32A3">
        <w:rPr>
          <w:rFonts w:ascii="Palatino Linotype" w:eastAsia="Times New Roman" w:hAnsi="Palatino Linotype" w:cs="Arial"/>
          <w:b/>
        </w:rPr>
        <w:t xml:space="preserve"> </w:t>
      </w:r>
      <w:r w:rsidRPr="005D32A3">
        <w:rPr>
          <w:rFonts w:ascii="Palatino Linotype" w:eastAsia="Times New Roman" w:hAnsi="Palatino Linotype" w:cs="Arial"/>
          <w:lang w:val="es-ES"/>
        </w:rPr>
        <w:t xml:space="preserve">razones o motivos de inconformidad hechos valer </w:t>
      </w:r>
      <w:r w:rsidRPr="005D32A3">
        <w:rPr>
          <w:rFonts w:ascii="Palatino Linotype" w:eastAsia="Calibri" w:hAnsi="Palatino Linotype" w:cs="Arial"/>
          <w:lang w:val="es-ES"/>
        </w:rPr>
        <w:t xml:space="preserve">en el recurso de revisión </w:t>
      </w:r>
      <w:r w:rsidR="00D16B19" w:rsidRPr="005D32A3">
        <w:rPr>
          <w:rFonts w:ascii="Palatino Linotype" w:eastAsia="Times New Roman" w:hAnsi="Palatino Linotype" w:cs="Times New Roman"/>
          <w:b/>
        </w:rPr>
        <w:t>01283/INFOEM/IP/RR/2021</w:t>
      </w:r>
      <w:r w:rsidRPr="005D32A3">
        <w:rPr>
          <w:rFonts w:ascii="Palatino Linotype" w:eastAsia="Times New Roman" w:hAnsi="Palatino Linotype" w:cs="Times New Roman"/>
          <w:b/>
        </w:rPr>
        <w:t xml:space="preserve"> </w:t>
      </w:r>
      <w:r w:rsidRPr="005D32A3">
        <w:rPr>
          <w:rFonts w:ascii="Palatino Linotype" w:eastAsia="Times New Roman" w:hAnsi="Palatino Linotype" w:cs="Times New Roman"/>
        </w:rPr>
        <w:t>en términos de los</w:t>
      </w:r>
      <w:r w:rsidRPr="005D32A3">
        <w:rPr>
          <w:rFonts w:ascii="Palatino Linotype" w:eastAsia="Times New Roman" w:hAnsi="Palatino Linotype" w:cs="Times New Roman"/>
          <w:b/>
          <w:bCs/>
        </w:rPr>
        <w:t xml:space="preserve"> Considerandos</w:t>
      </w:r>
      <w:r w:rsidRPr="005D32A3">
        <w:rPr>
          <w:rFonts w:ascii="Palatino Linotype" w:eastAsia="Times New Roman" w:hAnsi="Palatino Linotype" w:cs="Times New Roman"/>
        </w:rPr>
        <w:t xml:space="preserve"> </w:t>
      </w:r>
      <w:r w:rsidRPr="005D32A3">
        <w:rPr>
          <w:rFonts w:ascii="Palatino Linotype" w:eastAsia="Times New Roman" w:hAnsi="Palatino Linotype" w:cs="Times New Roman"/>
          <w:b/>
        </w:rPr>
        <w:t xml:space="preserve">QUINTO </w:t>
      </w:r>
      <w:r w:rsidRPr="005D32A3">
        <w:rPr>
          <w:rFonts w:ascii="Palatino Linotype" w:eastAsia="Times New Roman" w:hAnsi="Palatino Linotype" w:cs="Times New Roman"/>
          <w:bCs/>
        </w:rPr>
        <w:t>y</w:t>
      </w:r>
      <w:r w:rsidRPr="005D32A3">
        <w:rPr>
          <w:rFonts w:ascii="Palatino Linotype" w:eastAsia="Times New Roman" w:hAnsi="Palatino Linotype" w:cs="Times New Roman"/>
          <w:b/>
        </w:rPr>
        <w:t xml:space="preserve"> SEXTO </w:t>
      </w:r>
      <w:r w:rsidRPr="005D32A3">
        <w:rPr>
          <w:rFonts w:ascii="Palatino Linotype" w:eastAsia="Times New Roman" w:hAnsi="Palatino Linotype" w:cs="Times New Roman"/>
        </w:rPr>
        <w:t>de la presente resolución.</w:t>
      </w:r>
    </w:p>
    <w:p w14:paraId="3DE92A05" w14:textId="77777777" w:rsidR="00321EEE" w:rsidRPr="005D32A3" w:rsidRDefault="00321EEE" w:rsidP="003E6079">
      <w:pPr>
        <w:spacing w:line="360" w:lineRule="auto"/>
        <w:contextualSpacing/>
        <w:jc w:val="both"/>
        <w:rPr>
          <w:rFonts w:ascii="Palatino Linotype" w:eastAsia="Calibri" w:hAnsi="Palatino Linotype" w:cs="Arial"/>
          <w:b/>
          <w:bCs/>
          <w:lang w:val="es-ES"/>
        </w:rPr>
      </w:pPr>
    </w:p>
    <w:p w14:paraId="6CCA5C87" w14:textId="2A72FB63" w:rsidR="003E6079" w:rsidRPr="005D32A3" w:rsidRDefault="003E6079" w:rsidP="003E6079">
      <w:pPr>
        <w:spacing w:line="360" w:lineRule="auto"/>
        <w:contextualSpacing/>
        <w:jc w:val="both"/>
        <w:rPr>
          <w:rFonts w:ascii="Palatino Linotype" w:eastAsia="Times New Roman" w:hAnsi="Palatino Linotype" w:cs="Arial"/>
          <w:color w:val="000000"/>
        </w:rPr>
      </w:pPr>
      <w:r w:rsidRPr="005D32A3">
        <w:rPr>
          <w:rFonts w:ascii="Palatino Linotype" w:eastAsia="Calibri" w:hAnsi="Palatino Linotype" w:cs="Arial"/>
          <w:b/>
          <w:bCs/>
          <w:lang w:val="es-ES"/>
        </w:rPr>
        <w:t xml:space="preserve">SEGUNDO. </w:t>
      </w:r>
      <w:r w:rsidRPr="005D32A3">
        <w:rPr>
          <w:rFonts w:ascii="Palatino Linotype" w:eastAsia="Calibri" w:hAnsi="Palatino Linotype" w:cs="Arial"/>
          <w:lang w:val="es-ES"/>
        </w:rPr>
        <w:t xml:space="preserve">Se </w:t>
      </w:r>
      <w:r w:rsidR="001A5150" w:rsidRPr="005D32A3">
        <w:rPr>
          <w:rFonts w:ascii="Palatino Linotype" w:eastAsia="Calibri" w:hAnsi="Palatino Linotype" w:cs="Arial"/>
          <w:b/>
          <w:lang w:val="es-ES"/>
        </w:rPr>
        <w:t>REVOCA</w:t>
      </w:r>
      <w:r w:rsidRPr="005D32A3">
        <w:rPr>
          <w:rFonts w:ascii="Palatino Linotype" w:eastAsia="Calibri" w:hAnsi="Palatino Linotype" w:cs="Arial"/>
          <w:lang w:val="es-ES"/>
        </w:rPr>
        <w:t xml:space="preserve"> la respuesta emitida por el </w:t>
      </w:r>
      <w:r w:rsidR="00D16B19" w:rsidRPr="005D32A3">
        <w:rPr>
          <w:rFonts w:ascii="Palatino Linotype" w:eastAsia="Calibri" w:hAnsi="Palatino Linotype" w:cs="Arial"/>
          <w:b/>
        </w:rPr>
        <w:t>Ayuntamiento de Cuautitlán Izcalli</w:t>
      </w:r>
      <w:r w:rsidRPr="005D32A3">
        <w:rPr>
          <w:rFonts w:ascii="Palatino Linotype" w:eastAsia="Calibri" w:hAnsi="Palatino Linotype" w:cs="Arial"/>
          <w:b/>
        </w:rPr>
        <w:t xml:space="preserve"> </w:t>
      </w:r>
      <w:r w:rsidRPr="005D32A3">
        <w:rPr>
          <w:rFonts w:ascii="Palatino Linotype" w:eastAsia="Calibri" w:hAnsi="Palatino Linotype" w:cs="Arial"/>
        </w:rPr>
        <w:t xml:space="preserve">y se </w:t>
      </w:r>
      <w:r w:rsidRPr="005D32A3">
        <w:rPr>
          <w:rFonts w:ascii="Palatino Linotype" w:eastAsia="Calibri" w:hAnsi="Palatino Linotype" w:cs="Arial"/>
          <w:b/>
        </w:rPr>
        <w:t>ORDENA</w:t>
      </w:r>
      <w:r w:rsidRPr="005D32A3">
        <w:rPr>
          <w:rFonts w:ascii="Palatino Linotype" w:eastAsia="Calibri" w:hAnsi="Palatino Linotype" w:cs="Arial"/>
          <w:b/>
          <w:lang w:val="es-ES"/>
        </w:rPr>
        <w:t xml:space="preserve"> </w:t>
      </w:r>
      <w:r w:rsidRPr="005D32A3">
        <w:rPr>
          <w:rFonts w:ascii="Palatino Linotype" w:eastAsia="Calibri" w:hAnsi="Palatino Linotype" w:cs="Arial"/>
          <w:lang w:val="es-ES"/>
        </w:rPr>
        <w:t xml:space="preserve">entregar, vía </w:t>
      </w:r>
      <w:r w:rsidRPr="005D32A3">
        <w:rPr>
          <w:rFonts w:ascii="Palatino Linotype" w:eastAsia="Times New Roman" w:hAnsi="Palatino Linotype" w:cs="Arial"/>
          <w:color w:val="000000"/>
        </w:rPr>
        <w:t>Sistema de Acceso a Información Mexiquense (</w:t>
      </w:r>
      <w:bookmarkStart w:id="42" w:name="_Toc460947013"/>
      <w:r w:rsidRPr="005D32A3">
        <w:rPr>
          <w:rFonts w:ascii="Palatino Linotype" w:eastAsia="Times New Roman" w:hAnsi="Palatino Linotype" w:cs="Arial"/>
          <w:color w:val="000000"/>
        </w:rPr>
        <w:t xml:space="preserve">SAIMEX), </w:t>
      </w:r>
      <w:r w:rsidR="00A01B7D" w:rsidRPr="005D32A3">
        <w:rPr>
          <w:rFonts w:ascii="Palatino Linotype" w:eastAsia="Times New Roman" w:hAnsi="Palatino Linotype" w:cs="Arial"/>
          <w:color w:val="000000"/>
        </w:rPr>
        <w:t xml:space="preserve">de ser procedente en versión pública, </w:t>
      </w:r>
      <w:r w:rsidRPr="005D32A3">
        <w:rPr>
          <w:rFonts w:ascii="Palatino Linotype" w:eastAsia="Times New Roman" w:hAnsi="Palatino Linotype" w:cs="Arial"/>
          <w:color w:val="000000"/>
        </w:rPr>
        <w:t xml:space="preserve">el o los documentos donde conste la siguiente información: </w:t>
      </w:r>
    </w:p>
    <w:p w14:paraId="2A4CA3E0" w14:textId="77777777" w:rsidR="003E6079" w:rsidRPr="005D32A3" w:rsidRDefault="003E6079" w:rsidP="003E6079">
      <w:pPr>
        <w:spacing w:line="360" w:lineRule="auto"/>
        <w:ind w:right="616"/>
        <w:jc w:val="both"/>
        <w:rPr>
          <w:rFonts w:ascii="Palatino Linotype" w:hAnsi="Palatino Linotype"/>
          <w:b/>
          <w:bCs/>
        </w:rPr>
      </w:pPr>
      <w:bookmarkStart w:id="43" w:name="_Hlk22229143"/>
    </w:p>
    <w:bookmarkEnd w:id="43"/>
    <w:p w14:paraId="4F3C6E6D" w14:textId="22BDA678" w:rsidR="003E6079" w:rsidRPr="005D32A3" w:rsidRDefault="00BE57A2"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5D32A3">
        <w:rPr>
          <w:rFonts w:ascii="Palatino Linotype" w:hAnsi="Palatino Linotype"/>
          <w:b/>
          <w:bCs/>
          <w:color w:val="000000"/>
        </w:rPr>
        <w:t>Requisiciones de materiales</w:t>
      </w:r>
      <w:r w:rsidR="00BE462E" w:rsidRPr="005D32A3">
        <w:rPr>
          <w:rFonts w:ascii="Palatino Linotype" w:hAnsi="Palatino Linotype"/>
          <w:b/>
          <w:bCs/>
          <w:color w:val="000000"/>
        </w:rPr>
        <w:t xml:space="preserve"> y servicios para llevar a cabo las obras públicas realizadas del uno (01) de enero de dos mil veinte al dieciocho (18) de febrero de dos mil veintiuno;</w:t>
      </w:r>
      <w:r w:rsidR="00514343" w:rsidRPr="005D32A3">
        <w:rPr>
          <w:rFonts w:ascii="Palatino Linotype" w:hAnsi="Palatino Linotype"/>
          <w:b/>
          <w:bCs/>
          <w:color w:val="000000"/>
        </w:rPr>
        <w:t xml:space="preserve"> y</w:t>
      </w:r>
    </w:p>
    <w:p w14:paraId="090A41B5" w14:textId="4ED02F24" w:rsidR="001A5150" w:rsidRPr="005D32A3" w:rsidRDefault="001A5150" w:rsidP="003E6079">
      <w:pPr>
        <w:pStyle w:val="Prrafodelista"/>
        <w:numPr>
          <w:ilvl w:val="0"/>
          <w:numId w:val="30"/>
        </w:numPr>
        <w:tabs>
          <w:tab w:val="left" w:pos="993"/>
        </w:tabs>
        <w:spacing w:after="240" w:line="360" w:lineRule="auto"/>
        <w:ind w:left="851" w:right="567" w:hanging="284"/>
        <w:jc w:val="both"/>
        <w:rPr>
          <w:rFonts w:ascii="Palatino Linotype" w:hAnsi="Palatino Linotype"/>
          <w:b/>
          <w:bCs/>
          <w:color w:val="000000"/>
        </w:rPr>
      </w:pPr>
      <w:r w:rsidRPr="005D32A3">
        <w:rPr>
          <w:rFonts w:ascii="Palatino Linotype" w:hAnsi="Palatino Linotype"/>
          <w:b/>
          <w:bCs/>
          <w:color w:val="000000"/>
        </w:rPr>
        <w:t xml:space="preserve">Acta de Entrega-Recepción del </w:t>
      </w:r>
      <w:proofErr w:type="gramStart"/>
      <w:r w:rsidRPr="005D32A3">
        <w:rPr>
          <w:rFonts w:ascii="Palatino Linotype" w:hAnsi="Palatino Linotype"/>
          <w:b/>
          <w:bCs/>
          <w:color w:val="000000"/>
        </w:rPr>
        <w:t>Presidente</w:t>
      </w:r>
      <w:proofErr w:type="gramEnd"/>
      <w:r w:rsidRPr="005D32A3">
        <w:rPr>
          <w:rFonts w:ascii="Palatino Linotype" w:hAnsi="Palatino Linotype"/>
          <w:b/>
          <w:bCs/>
          <w:color w:val="000000"/>
        </w:rPr>
        <w:t xml:space="preserve"> Municipal </w:t>
      </w:r>
      <w:r w:rsidR="00514343" w:rsidRPr="005D32A3">
        <w:rPr>
          <w:rFonts w:ascii="Palatino Linotype" w:hAnsi="Palatino Linotype"/>
          <w:b/>
          <w:bCs/>
          <w:color w:val="000000"/>
        </w:rPr>
        <w:t xml:space="preserve">señalado en la solicitud de información, junto con los documentos anexos relacionados con las manifestaciones vertidas en el apartado de </w:t>
      </w:r>
      <w:r w:rsidR="00514343" w:rsidRPr="005D32A3">
        <w:rPr>
          <w:rFonts w:ascii="Palatino Linotype" w:hAnsi="Palatino Linotype"/>
          <w:b/>
          <w:bCs/>
          <w:i/>
          <w:iCs/>
          <w:color w:val="000000"/>
        </w:rPr>
        <w:t>Observaciones</w:t>
      </w:r>
      <w:r w:rsidR="00514343" w:rsidRPr="005D32A3">
        <w:rPr>
          <w:rFonts w:ascii="Palatino Linotype" w:hAnsi="Palatino Linotype"/>
          <w:b/>
          <w:bCs/>
          <w:color w:val="000000"/>
        </w:rPr>
        <w:t xml:space="preserve"> del documento.</w:t>
      </w:r>
    </w:p>
    <w:p w14:paraId="44238300" w14:textId="6388DE91" w:rsidR="003E6079" w:rsidRPr="005D32A3" w:rsidRDefault="003E6079" w:rsidP="002C0159">
      <w:pPr>
        <w:tabs>
          <w:tab w:val="left" w:pos="993"/>
        </w:tabs>
        <w:spacing w:after="240" w:line="360" w:lineRule="auto"/>
        <w:ind w:right="567"/>
        <w:jc w:val="both"/>
        <w:rPr>
          <w:rFonts w:ascii="Palatino Linotype" w:eastAsia="Calibri" w:hAnsi="Palatino Linotype" w:cs="Arial"/>
        </w:rPr>
      </w:pPr>
      <w:r w:rsidRPr="005D32A3">
        <w:rPr>
          <w:rFonts w:ascii="Palatino Linotype" w:hAnsi="Palatino Linotype"/>
          <w:color w:val="000000"/>
        </w:rPr>
        <w:t xml:space="preserve">Para </w:t>
      </w:r>
      <w:r w:rsidRPr="005D32A3">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w:t>
      </w:r>
      <w:r w:rsidR="00544ADC" w:rsidRPr="005D32A3">
        <w:rPr>
          <w:rFonts w:ascii="Palatino Linotype" w:eastAsia="Calibri" w:hAnsi="Palatino Linotype" w:cs="Arial"/>
        </w:rPr>
        <w:t xml:space="preserve">    </w:t>
      </w:r>
      <w:r w:rsidRPr="005D32A3">
        <w:rPr>
          <w:rFonts w:ascii="Palatino Linotype" w:eastAsia="Calibri" w:hAnsi="Palatino Linotype" w:cs="Arial"/>
        </w:rPr>
        <w:t xml:space="preserve">objeto de las versiones públicas que se formulen y se ponga a disposición de la </w:t>
      </w:r>
      <w:r w:rsidRPr="005D32A3">
        <w:rPr>
          <w:rFonts w:ascii="Palatino Linotype" w:eastAsia="Calibri" w:hAnsi="Palatino Linotype" w:cs="Arial"/>
          <w:b/>
        </w:rPr>
        <w:t>RECURRENTE</w:t>
      </w:r>
      <w:r w:rsidRPr="005D32A3">
        <w:rPr>
          <w:rFonts w:ascii="Palatino Linotype" w:eastAsia="Calibri" w:hAnsi="Palatino Linotype" w:cs="Arial"/>
        </w:rPr>
        <w:t>.</w:t>
      </w:r>
    </w:p>
    <w:p w14:paraId="14CF52DF" w14:textId="4B1627A2" w:rsidR="002C0159" w:rsidRPr="005D32A3" w:rsidRDefault="002C0159" w:rsidP="0084039C">
      <w:pPr>
        <w:tabs>
          <w:tab w:val="left" w:pos="993"/>
        </w:tabs>
        <w:spacing w:line="360" w:lineRule="auto"/>
        <w:ind w:right="49"/>
        <w:jc w:val="both"/>
        <w:rPr>
          <w:rFonts w:ascii="Palatino Linotype" w:hAnsi="Palatino Linotype"/>
          <w:color w:val="000000"/>
        </w:rPr>
      </w:pPr>
      <w:r w:rsidRPr="005D32A3">
        <w:rPr>
          <w:rFonts w:ascii="Palatino Linotype" w:eastAsia="Calibri" w:hAnsi="Palatino Linotype" w:cs="Arial"/>
        </w:rPr>
        <w:lastRenderedPageBreak/>
        <w:t xml:space="preserve">Por otro lado, para el </w:t>
      </w:r>
      <w:r w:rsidRPr="005D32A3">
        <w:rPr>
          <w:rFonts w:ascii="Palatino Linotype" w:eastAsia="Calibri" w:hAnsi="Palatino Linotype" w:cs="Arial"/>
          <w:lang w:val="es-MX"/>
        </w:rPr>
        <w:t xml:space="preserve">caso de que la información señalada en la fracción </w:t>
      </w:r>
      <w:r w:rsidRPr="005D32A3">
        <w:rPr>
          <w:rFonts w:ascii="Palatino Linotype" w:eastAsia="Calibri" w:hAnsi="Palatino Linotype" w:cs="Arial"/>
          <w:i/>
          <w:iCs/>
          <w:lang w:val="es-MX"/>
        </w:rPr>
        <w:t>I</w:t>
      </w:r>
      <w:r w:rsidRPr="005D32A3">
        <w:rPr>
          <w:rFonts w:ascii="Palatino Linotype" w:eastAsia="Calibri" w:hAnsi="Palatino Linotype" w:cs="Arial"/>
          <w:lang w:val="es-MX"/>
        </w:rPr>
        <w:t xml:space="preserve"> no haya sido generada, poseída o administrada, el </w:t>
      </w:r>
      <w:r w:rsidRPr="005D32A3">
        <w:rPr>
          <w:rFonts w:ascii="Palatino Linotype" w:eastAsia="Calibri" w:hAnsi="Palatino Linotype" w:cs="Arial"/>
          <w:b/>
          <w:bCs/>
          <w:lang w:val="es-MX"/>
        </w:rPr>
        <w:t>SUJETO OBLIGADO</w:t>
      </w:r>
      <w:r w:rsidRPr="005D32A3">
        <w:rPr>
          <w:rFonts w:ascii="Palatino Linotype" w:eastAsia="Calibri" w:hAnsi="Palatino Linotype" w:cs="Arial"/>
          <w:lang w:val="es-MX"/>
        </w:rPr>
        <w:t> deberá explicar las causas por las que no se cuente con la información requerida de manera clara y precisa.</w:t>
      </w:r>
    </w:p>
    <w:p w14:paraId="3D88A53F" w14:textId="77777777" w:rsidR="003E6079" w:rsidRPr="005D32A3" w:rsidRDefault="003E6079" w:rsidP="003E6079">
      <w:pPr>
        <w:spacing w:line="360" w:lineRule="auto"/>
        <w:jc w:val="both"/>
        <w:rPr>
          <w:rFonts w:ascii="Palatino Linotype" w:eastAsia="MS Mincho" w:hAnsi="Palatino Linotype" w:cs="Times New Roman"/>
          <w:b/>
          <w:color w:val="000000"/>
        </w:rPr>
      </w:pPr>
    </w:p>
    <w:p w14:paraId="2165727D" w14:textId="0EBE81DD" w:rsidR="003E6079" w:rsidRPr="005D32A3" w:rsidRDefault="003E6079" w:rsidP="003E6079">
      <w:pPr>
        <w:spacing w:line="360" w:lineRule="auto"/>
        <w:jc w:val="both"/>
        <w:rPr>
          <w:rFonts w:ascii="Palatino Linotype" w:eastAsia="MS Mincho" w:hAnsi="Palatino Linotype" w:cs="Times New Roman"/>
          <w:color w:val="000000"/>
        </w:rPr>
      </w:pPr>
      <w:r w:rsidRPr="005D32A3">
        <w:rPr>
          <w:rFonts w:ascii="Palatino Linotype" w:eastAsia="MS Mincho" w:hAnsi="Palatino Linotype" w:cs="Times New Roman"/>
          <w:b/>
          <w:color w:val="000000"/>
        </w:rPr>
        <w:t>TERCERO.</w:t>
      </w:r>
      <w:r w:rsidRPr="005D32A3">
        <w:rPr>
          <w:rFonts w:ascii="Palatino Linotype" w:eastAsia="MS Mincho" w:hAnsi="Palatino Linotype" w:cs="Times New Roman"/>
          <w:color w:val="000000"/>
        </w:rPr>
        <w:t xml:space="preserve"> Notifíquese al Titular de la Unidad de Transparencia del</w:t>
      </w:r>
      <w:r w:rsidRPr="005D32A3">
        <w:rPr>
          <w:rFonts w:ascii="Palatino Linotype" w:eastAsia="MS Mincho" w:hAnsi="Palatino Linotype" w:cs="Times New Roman"/>
          <w:b/>
          <w:color w:val="000000"/>
        </w:rPr>
        <w:t xml:space="preserve"> </w:t>
      </w:r>
      <w:r w:rsidRPr="005D32A3">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quince días hábiles, debiendo rendir a este Instituto el informe de cumplimiento de la resolución en un plazo de tres días hábiles posteriores.</w:t>
      </w:r>
    </w:p>
    <w:p w14:paraId="4BE5F6EF" w14:textId="77777777" w:rsidR="003E6079" w:rsidRPr="005D32A3" w:rsidRDefault="003E6079" w:rsidP="003E6079">
      <w:pPr>
        <w:spacing w:line="360" w:lineRule="auto"/>
        <w:jc w:val="both"/>
        <w:rPr>
          <w:rFonts w:ascii="Palatino Linotype" w:eastAsia="MS Mincho" w:hAnsi="Palatino Linotype" w:cs="Times New Roman"/>
          <w:color w:val="000000"/>
        </w:rPr>
      </w:pPr>
    </w:p>
    <w:p w14:paraId="503EFA47" w14:textId="77777777" w:rsidR="003E6079" w:rsidRPr="005D32A3" w:rsidRDefault="003E6079" w:rsidP="003E6079">
      <w:pPr>
        <w:spacing w:line="360" w:lineRule="auto"/>
        <w:jc w:val="both"/>
        <w:rPr>
          <w:rFonts w:ascii="Palatino Linotype" w:eastAsia="MS Mincho" w:hAnsi="Palatino Linotype" w:cs="Times New Roman"/>
          <w:color w:val="000000"/>
        </w:rPr>
      </w:pPr>
      <w:r w:rsidRPr="005D32A3">
        <w:rPr>
          <w:rFonts w:ascii="Palatino Linotype" w:eastAsia="MS Mincho" w:hAnsi="Palatino Linotype" w:cs="Times New Roman"/>
          <w:b/>
          <w:bCs/>
          <w:color w:val="000000"/>
        </w:rPr>
        <w:t>CUARTO.</w:t>
      </w:r>
      <w:r w:rsidRPr="005D32A3">
        <w:rPr>
          <w:rFonts w:ascii="Palatino Linotype" w:eastAsia="MS Mincho" w:hAnsi="Palatino Linotype" w:cs="Times New Roman"/>
          <w:color w:val="000000"/>
        </w:rPr>
        <w:t xml:space="preserve"> De </w:t>
      </w:r>
      <w:r w:rsidRPr="005D32A3">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D32A3">
        <w:rPr>
          <w:rFonts w:ascii="Palatino Linotype" w:eastAsia="MS Mincho" w:hAnsi="Palatino Linotype" w:cs="Times New Roman"/>
          <w:b/>
          <w:color w:val="000000"/>
        </w:rPr>
        <w:t>SUJETO OBLIGADO,</w:t>
      </w:r>
      <w:r w:rsidRPr="005D32A3">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5D32A3" w:rsidRDefault="003E6079" w:rsidP="003E6079">
      <w:pPr>
        <w:spacing w:line="360" w:lineRule="auto"/>
        <w:jc w:val="both"/>
        <w:rPr>
          <w:rFonts w:ascii="Palatino Linotype" w:eastAsia="MS Mincho" w:hAnsi="Palatino Linotype" w:cs="Times New Roman"/>
          <w:color w:val="000000"/>
        </w:rPr>
      </w:pPr>
    </w:p>
    <w:p w14:paraId="74BE7157" w14:textId="0CA261CE" w:rsidR="003E6079" w:rsidRPr="005D32A3" w:rsidRDefault="003E6079" w:rsidP="003E6079">
      <w:pPr>
        <w:spacing w:line="360" w:lineRule="auto"/>
        <w:jc w:val="both"/>
        <w:rPr>
          <w:rFonts w:ascii="Palatino Linotype" w:eastAsia="MS Mincho" w:hAnsi="Palatino Linotype" w:cs="Times New Roman"/>
          <w:color w:val="000000"/>
        </w:rPr>
      </w:pPr>
      <w:r w:rsidRPr="005D32A3">
        <w:rPr>
          <w:rFonts w:ascii="Palatino Linotype" w:eastAsia="MS Mincho" w:hAnsi="Palatino Linotype" w:cs="Times New Roman"/>
          <w:b/>
          <w:color w:val="000000"/>
        </w:rPr>
        <w:t xml:space="preserve">QUINTO. </w:t>
      </w:r>
      <w:r w:rsidRPr="005D32A3">
        <w:rPr>
          <w:rFonts w:ascii="Palatino Linotype" w:eastAsia="MS Mincho" w:hAnsi="Palatino Linotype" w:cs="Times New Roman"/>
          <w:color w:val="000000"/>
        </w:rPr>
        <w:t>Notifíquese a</w:t>
      </w:r>
      <w:r w:rsidR="00514343" w:rsidRPr="005D32A3">
        <w:rPr>
          <w:rFonts w:ascii="Palatino Linotype" w:eastAsia="MS Mincho" w:hAnsi="Palatino Linotype" w:cs="Times New Roman"/>
          <w:color w:val="000000"/>
        </w:rPr>
        <w:t xml:space="preserve">l </w:t>
      </w:r>
      <w:r w:rsidR="00514343" w:rsidRPr="005D32A3">
        <w:rPr>
          <w:rFonts w:ascii="Palatino Linotype" w:eastAsia="MS Mincho" w:hAnsi="Palatino Linotype" w:cs="Times New Roman"/>
          <w:b/>
          <w:bCs/>
          <w:color w:val="000000"/>
        </w:rPr>
        <w:t>RECURRENTE</w:t>
      </w:r>
      <w:r w:rsidRPr="005D32A3">
        <w:rPr>
          <w:rFonts w:ascii="Palatino Linotype" w:eastAsia="MS Mincho" w:hAnsi="Palatino Linotype" w:cs="Times New Roman"/>
          <w:color w:val="000000"/>
        </w:rPr>
        <w:t xml:space="preserve"> la presente</w:t>
      </w:r>
      <w:r w:rsidR="00776C78" w:rsidRPr="005D32A3">
        <w:rPr>
          <w:rFonts w:ascii="Palatino Linotype" w:eastAsia="MS Mincho" w:hAnsi="Palatino Linotype" w:cs="Times New Roman"/>
          <w:color w:val="000000"/>
        </w:rPr>
        <w:t xml:space="preserve"> resolución</w:t>
      </w:r>
      <w:r w:rsidR="00D65BBD" w:rsidRPr="005D32A3">
        <w:rPr>
          <w:rFonts w:ascii="Palatino Linotype" w:eastAsia="MS Mincho" w:hAnsi="Palatino Linotype" w:cs="Times New Roman"/>
          <w:color w:val="000000"/>
        </w:rPr>
        <w:t>.</w:t>
      </w:r>
    </w:p>
    <w:p w14:paraId="490F0FFD" w14:textId="77777777" w:rsidR="003E6079" w:rsidRPr="005D32A3" w:rsidRDefault="003E6079" w:rsidP="003E6079">
      <w:pPr>
        <w:spacing w:line="360" w:lineRule="auto"/>
        <w:jc w:val="both"/>
        <w:rPr>
          <w:rFonts w:ascii="Palatino Linotype" w:hAnsi="Palatino Linotype"/>
          <w:b/>
        </w:rPr>
      </w:pPr>
    </w:p>
    <w:p w14:paraId="61E540A3" w14:textId="4445AECE" w:rsidR="003E6079" w:rsidRPr="005D32A3" w:rsidRDefault="003E6079" w:rsidP="003E6079">
      <w:pPr>
        <w:spacing w:line="360" w:lineRule="auto"/>
        <w:jc w:val="both"/>
        <w:rPr>
          <w:rFonts w:ascii="Palatino Linotype" w:eastAsia="MS Mincho" w:hAnsi="Palatino Linotype" w:cs="Times New Roman"/>
          <w:color w:val="000000"/>
          <w:lang w:val="es-ES"/>
        </w:rPr>
      </w:pPr>
      <w:r w:rsidRPr="005D32A3">
        <w:rPr>
          <w:rFonts w:ascii="Palatino Linotype" w:eastAsia="MS Mincho" w:hAnsi="Palatino Linotype" w:cs="Times New Roman"/>
          <w:b/>
        </w:rPr>
        <w:t>SEXTO</w:t>
      </w:r>
      <w:r w:rsidRPr="005D32A3">
        <w:rPr>
          <w:rFonts w:ascii="Palatino Linotype" w:eastAsia="MS Mincho" w:hAnsi="Palatino Linotype" w:cs="Times New Roman"/>
          <w:b/>
          <w:color w:val="000000"/>
        </w:rPr>
        <w:t xml:space="preserve">. </w:t>
      </w:r>
      <w:r w:rsidRPr="005D32A3">
        <w:rPr>
          <w:rFonts w:ascii="Palatino Linotype" w:eastAsia="MS Mincho" w:hAnsi="Palatino Linotype" w:cs="Times New Roman"/>
          <w:color w:val="000000"/>
        </w:rPr>
        <w:t xml:space="preserve">Se </w:t>
      </w:r>
      <w:bookmarkEnd w:id="42"/>
      <w:r w:rsidR="00BE462E" w:rsidRPr="005D32A3">
        <w:rPr>
          <w:rFonts w:ascii="Palatino Linotype" w:eastAsia="MS Mincho" w:hAnsi="Palatino Linotype" w:cs="Times New Roman"/>
          <w:color w:val="000000" w:themeColor="text1"/>
        </w:rPr>
        <w:t>hace del conocimiento d</w:t>
      </w:r>
      <w:r w:rsidR="00514343" w:rsidRPr="005D32A3">
        <w:rPr>
          <w:rFonts w:ascii="Palatino Linotype" w:eastAsia="MS Mincho" w:hAnsi="Palatino Linotype" w:cs="Times New Roman"/>
          <w:color w:val="000000" w:themeColor="text1"/>
        </w:rPr>
        <w:t xml:space="preserve">el </w:t>
      </w:r>
      <w:r w:rsidR="00514343" w:rsidRPr="005D32A3">
        <w:rPr>
          <w:rFonts w:ascii="Palatino Linotype" w:eastAsia="MS Mincho" w:hAnsi="Palatino Linotype" w:cs="Times New Roman"/>
          <w:b/>
          <w:bCs/>
          <w:color w:val="000000"/>
        </w:rPr>
        <w:t>RECURRENTE</w:t>
      </w:r>
      <w:r w:rsidR="009E10C7" w:rsidRPr="005D32A3">
        <w:rPr>
          <w:rFonts w:ascii="Palatino Linotype" w:hAnsi="Palatino Linotype"/>
          <w:b/>
        </w:rPr>
        <w:t xml:space="preserve"> </w:t>
      </w:r>
      <w:r w:rsidR="00BE462E" w:rsidRPr="005D32A3">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w:t>
      </w:r>
      <w:r w:rsidR="00514343" w:rsidRPr="005D32A3">
        <w:rPr>
          <w:rFonts w:ascii="Palatino Linotype" w:eastAsia="MS Mincho" w:hAnsi="Palatino Linotype" w:cs="Times New Roman"/>
          <w:color w:val="000000" w:themeColor="text1"/>
        </w:rPr>
        <w:t>,</w:t>
      </w:r>
      <w:r w:rsidR="00BE462E" w:rsidRPr="005D32A3">
        <w:rPr>
          <w:rFonts w:ascii="Palatino Linotype" w:eastAsia="MS Mincho" w:hAnsi="Palatino Linotype" w:cs="Times New Roman"/>
          <w:color w:val="000000" w:themeColor="text1"/>
        </w:rPr>
        <w:t xml:space="preserve"> en caso de que considere que la resolución le cause algún perjuicio podrá impugnarla vía recurso de inconformidad ante el Instituto Nacional de Transparencia, Acceso a la Información y Protección de </w:t>
      </w:r>
      <w:r w:rsidR="00BE462E" w:rsidRPr="005D32A3">
        <w:rPr>
          <w:rFonts w:ascii="Palatino Linotype" w:eastAsia="MS Mincho" w:hAnsi="Palatino Linotype" w:cs="Times New Roman"/>
          <w:color w:val="000000" w:themeColor="text1"/>
        </w:rPr>
        <w:lastRenderedPageBreak/>
        <w:t>Datos Personales, o bien, vía juicio de amparo en los términos de las Leyes aplicables.</w:t>
      </w:r>
    </w:p>
    <w:p w14:paraId="5519D94E" w14:textId="77777777" w:rsidR="00514343" w:rsidRPr="005D32A3" w:rsidRDefault="00514343" w:rsidP="003E6079">
      <w:pPr>
        <w:spacing w:line="360" w:lineRule="auto"/>
        <w:jc w:val="both"/>
        <w:rPr>
          <w:rFonts w:ascii="Palatino Linotype" w:eastAsia="MS Mincho" w:hAnsi="Palatino Linotype" w:cs="Times New Roman"/>
          <w:b/>
          <w:bCs/>
          <w:color w:val="000000"/>
          <w:lang w:val="es-ES"/>
        </w:rPr>
      </w:pPr>
    </w:p>
    <w:p w14:paraId="61C6E331" w14:textId="404FEBE7" w:rsidR="003E6079" w:rsidRPr="005D32A3" w:rsidRDefault="003E6079" w:rsidP="003E6079">
      <w:pPr>
        <w:spacing w:line="360" w:lineRule="auto"/>
        <w:jc w:val="both"/>
        <w:rPr>
          <w:rFonts w:ascii="Palatino Linotype" w:eastAsia="MS Mincho" w:hAnsi="Palatino Linotype" w:cs="Times New Roman"/>
        </w:rPr>
      </w:pPr>
      <w:r w:rsidRPr="005D32A3">
        <w:rPr>
          <w:rFonts w:ascii="Palatino Linotype" w:eastAsia="MS Mincho" w:hAnsi="Palatino Linotype" w:cs="Times New Roman"/>
          <w:b/>
          <w:bCs/>
          <w:color w:val="000000"/>
          <w:lang w:val="es-ES"/>
        </w:rPr>
        <w:t>SÉPTIMO.</w:t>
      </w:r>
      <w:r w:rsidRPr="005D32A3">
        <w:rPr>
          <w:rFonts w:ascii="Palatino Linotype" w:eastAsia="MS Mincho" w:hAnsi="Palatino Linotype" w:cs="Times New Roman"/>
          <w:color w:val="000000"/>
          <w:lang w:val="es-ES"/>
        </w:rPr>
        <w:t xml:space="preserve"> </w:t>
      </w:r>
      <w:r w:rsidRPr="005D32A3">
        <w:rPr>
          <w:rFonts w:ascii="Palatino Linotype" w:eastAsia="MS Mincho" w:hAnsi="Palatino Linotype" w:cs="Times New Roman"/>
        </w:rPr>
        <w:t xml:space="preserve">Con </w:t>
      </w:r>
      <w:r w:rsidRPr="005D32A3">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Pr="005D32A3">
        <w:rPr>
          <w:rFonts w:ascii="Palatino Linotype" w:eastAsia="MS Mincho" w:hAnsi="Palatino Linotype" w:cs="Times New Roman"/>
          <w:b/>
          <w:bCs/>
        </w:rPr>
        <w:t>SUJETO OBLIGADO</w:t>
      </w:r>
      <w:r w:rsidRPr="005D32A3">
        <w:rPr>
          <w:rFonts w:ascii="Palatino Linotype" w:eastAsia="MS Mincho" w:hAnsi="Palatino Linotype" w:cs="Times New Roman"/>
          <w:b/>
        </w:rPr>
        <w:t xml:space="preserve"> </w:t>
      </w:r>
      <w:r w:rsidRPr="005D32A3">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Pr="005D32A3" w:rsidRDefault="002E1C05" w:rsidP="00025266">
      <w:pPr>
        <w:pStyle w:val="Prrafodelista"/>
        <w:spacing w:line="360" w:lineRule="auto"/>
        <w:ind w:left="0"/>
        <w:jc w:val="both"/>
        <w:rPr>
          <w:rFonts w:ascii="Palatino Linotype" w:hAnsi="Palatino Linotype"/>
          <w:color w:val="000000" w:themeColor="text1"/>
        </w:rPr>
      </w:pPr>
    </w:p>
    <w:p w14:paraId="326A712A" w14:textId="69693CAD" w:rsidR="00895335" w:rsidRPr="005D32A3" w:rsidRDefault="00025266" w:rsidP="00025266">
      <w:pPr>
        <w:pStyle w:val="Prrafodelista"/>
        <w:spacing w:line="360" w:lineRule="auto"/>
        <w:ind w:left="0"/>
        <w:jc w:val="both"/>
        <w:rPr>
          <w:rFonts w:ascii="Palatino Linotype" w:hAnsi="Palatino Linotype" w:cs="Arial"/>
          <w:color w:val="000000" w:themeColor="text1"/>
        </w:rPr>
      </w:pPr>
      <w:r w:rsidRPr="005D32A3">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5D32A3">
        <w:rPr>
          <w:rFonts w:ascii="Palatino Linotype" w:hAnsi="Palatino Linotype"/>
          <w:color w:val="000000" w:themeColor="text1"/>
        </w:rPr>
        <w:t>,</w:t>
      </w:r>
      <w:r w:rsidRPr="005D32A3">
        <w:rPr>
          <w:rFonts w:ascii="Palatino Linotype" w:hAnsi="Palatino Linotype"/>
          <w:color w:val="000000" w:themeColor="text1"/>
        </w:rPr>
        <w:t xml:space="preserve"> JAVIER MARTÍNEZ CRUZ</w:t>
      </w:r>
      <w:r w:rsidR="00D71057" w:rsidRPr="005D32A3">
        <w:rPr>
          <w:rFonts w:ascii="Palatino Linotype" w:hAnsi="Palatino Linotype"/>
          <w:color w:val="000000" w:themeColor="text1"/>
        </w:rPr>
        <w:t xml:space="preserve"> Y LUIS GUSTAVO PARRA NORIEGA</w:t>
      </w:r>
      <w:r w:rsidRPr="005D32A3">
        <w:rPr>
          <w:rFonts w:ascii="Palatino Linotype" w:hAnsi="Palatino Linotype"/>
          <w:color w:val="000000" w:themeColor="text1"/>
        </w:rPr>
        <w:t xml:space="preserve">; EN LA </w:t>
      </w:r>
      <w:r w:rsidR="00A01B7D" w:rsidRPr="005D32A3">
        <w:rPr>
          <w:rFonts w:ascii="Palatino Linotype" w:hAnsi="Palatino Linotype"/>
          <w:color w:val="000000" w:themeColor="text1"/>
        </w:rPr>
        <w:t xml:space="preserve">DÉCIMO </w:t>
      </w:r>
      <w:r w:rsidR="00BE462E" w:rsidRPr="005D32A3">
        <w:rPr>
          <w:rFonts w:ascii="Palatino Linotype" w:hAnsi="Palatino Linotype"/>
          <w:color w:val="000000" w:themeColor="text1"/>
        </w:rPr>
        <w:t>OCTAVA</w:t>
      </w:r>
      <w:r w:rsidRPr="005D32A3">
        <w:rPr>
          <w:rFonts w:ascii="Palatino Linotype" w:hAnsi="Palatino Linotype"/>
          <w:color w:val="000000" w:themeColor="text1"/>
        </w:rPr>
        <w:t xml:space="preserve"> SESIÓN ORDINARIA CELEBRADA EL </w:t>
      </w:r>
      <w:r w:rsidR="00BE462E" w:rsidRPr="005D32A3">
        <w:rPr>
          <w:rFonts w:ascii="Palatino Linotype" w:hAnsi="Palatino Linotype"/>
          <w:color w:val="000000" w:themeColor="text1"/>
        </w:rPr>
        <w:t>VEINTISÉIS (26) DE MAYO</w:t>
      </w:r>
      <w:r w:rsidR="0072445A" w:rsidRPr="005D32A3">
        <w:rPr>
          <w:rFonts w:ascii="Palatino Linotype" w:hAnsi="Palatino Linotype"/>
          <w:color w:val="000000" w:themeColor="text1"/>
        </w:rPr>
        <w:t xml:space="preserve"> DE DOS MIL VEINTIUNO</w:t>
      </w:r>
      <w:r w:rsidRPr="005D32A3">
        <w:rPr>
          <w:rFonts w:ascii="Palatino Linotype" w:hAnsi="Palatino Linotype"/>
          <w:color w:val="000000" w:themeColor="text1"/>
        </w:rPr>
        <w:t>, ANTE EL SECRETARIO TÉCNICO DEL PLENO ALEXIS TAPIA RAMÍREZ.</w:t>
      </w:r>
      <w:r w:rsidRPr="005D32A3">
        <w:rPr>
          <w:rFonts w:ascii="Palatino Linotype" w:hAnsi="Palatino Linotype" w:cs="Arial"/>
          <w:color w:val="000000" w:themeColor="text1"/>
        </w:rPr>
        <w:t xml:space="preserve"> </w:t>
      </w:r>
    </w:p>
    <w:p w14:paraId="7EFA4F21" w14:textId="77777777" w:rsidR="00895335" w:rsidRPr="005D32A3" w:rsidRDefault="00895335">
      <w:pPr>
        <w:rPr>
          <w:rFonts w:ascii="Palatino Linotype" w:hAnsi="Palatino Linotype" w:cs="Arial"/>
          <w:color w:val="000000" w:themeColor="text1"/>
        </w:rPr>
      </w:pPr>
      <w:r w:rsidRPr="005D32A3">
        <w:rPr>
          <w:rFonts w:ascii="Palatino Linotype" w:hAnsi="Palatino Linotype" w:cs="Arial"/>
          <w:color w:val="000000" w:themeColor="text1"/>
        </w:rPr>
        <w:br w:type="page"/>
      </w:r>
    </w:p>
    <w:p w14:paraId="6EBDFB4D" w14:textId="1B7B0433" w:rsidR="004B05A5" w:rsidRPr="005D32A3" w:rsidRDefault="004B05A5">
      <w:pPr>
        <w:rPr>
          <w:rFonts w:ascii="Palatino Linotype" w:hAnsi="Palatino Linotype" w:cs="Arial"/>
          <w:color w:val="000000" w:themeColor="text1"/>
        </w:rPr>
      </w:pPr>
    </w:p>
    <w:sectPr w:rsidR="004B05A5" w:rsidRPr="005D32A3" w:rsidSect="00472C41">
      <w:headerReference w:type="even" r:id="rId14"/>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F756" w14:textId="77777777" w:rsidR="009B73BD" w:rsidRDefault="009B73BD" w:rsidP="00587366">
      <w:r>
        <w:separator/>
      </w:r>
    </w:p>
  </w:endnote>
  <w:endnote w:type="continuationSeparator" w:id="0">
    <w:p w14:paraId="2319F806" w14:textId="77777777" w:rsidR="009B73BD" w:rsidRDefault="009B73B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F1566" w:rsidRPr="00883450" w:rsidRDefault="009F156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D32A3">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D32A3">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77777777" w:rsidR="009F1566" w:rsidRDefault="009F15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9F1566" w:rsidRPr="00883450" w:rsidRDefault="009F156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D32A3" w:rsidRPr="005D32A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D32A3" w:rsidRPr="005D32A3">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77777777" w:rsidR="009F1566" w:rsidRPr="00883450" w:rsidRDefault="009F156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B794" w14:textId="77777777" w:rsidR="009B73BD" w:rsidRDefault="009B73BD" w:rsidP="00587366">
      <w:r>
        <w:separator/>
      </w:r>
    </w:p>
  </w:footnote>
  <w:footnote w:type="continuationSeparator" w:id="0">
    <w:p w14:paraId="58E5377F" w14:textId="77777777" w:rsidR="009B73BD" w:rsidRDefault="009B73BD" w:rsidP="00587366">
      <w:r>
        <w:continuationSeparator/>
      </w:r>
    </w:p>
  </w:footnote>
  <w:footnote w:id="1">
    <w:p w14:paraId="5D357E57" w14:textId="4B519CFF" w:rsidR="009F1566" w:rsidRDefault="009F1566">
      <w:pPr>
        <w:pStyle w:val="Textonotapie"/>
      </w:pPr>
      <w:r>
        <w:rPr>
          <w:rStyle w:val="Refdenotaalpie"/>
        </w:rPr>
        <w:footnoteRef/>
      </w:r>
      <w:r>
        <w:t xml:space="preserve"> Artículo 1, Ley de Contratación Pública del Estado de México y Municipios.</w:t>
      </w:r>
    </w:p>
  </w:footnote>
  <w:footnote w:id="2">
    <w:p w14:paraId="5E5AEB27" w14:textId="32EBA68B" w:rsidR="009F1566" w:rsidRDefault="009F1566">
      <w:pPr>
        <w:pStyle w:val="Textonotapie"/>
      </w:pPr>
      <w:r>
        <w:rPr>
          <w:rStyle w:val="Refdenotaalpie"/>
        </w:rPr>
        <w:footnoteRef/>
      </w:r>
      <w:r>
        <w:t xml:space="preserve"> Artículo 26, Ídem.</w:t>
      </w:r>
    </w:p>
  </w:footnote>
  <w:footnote w:id="3">
    <w:p w14:paraId="44B24FC7" w14:textId="753B046E" w:rsidR="009F1566" w:rsidRDefault="009F1566">
      <w:pPr>
        <w:pStyle w:val="Textonotapie"/>
      </w:pPr>
      <w:r>
        <w:rPr>
          <w:rStyle w:val="Refdenotaalpie"/>
        </w:rPr>
        <w:footnoteRef/>
      </w:r>
      <w:r>
        <w:t xml:space="preserve"> Artículo 27, Ídem.</w:t>
      </w:r>
    </w:p>
  </w:footnote>
  <w:footnote w:id="4">
    <w:p w14:paraId="24B8280C" w14:textId="5855C4BF" w:rsidR="009F1566" w:rsidRDefault="009F1566">
      <w:pPr>
        <w:pStyle w:val="Textonotapie"/>
      </w:pPr>
      <w:r>
        <w:rPr>
          <w:rStyle w:val="Refdenotaalpie"/>
        </w:rPr>
        <w:footnoteRef/>
      </w:r>
      <w:r>
        <w:t xml:space="preserve"> Artículo 14, Reglamento de la Ley de Contratación Pública del Estado de México y Municipios.</w:t>
      </w:r>
    </w:p>
  </w:footnote>
  <w:footnote w:id="5">
    <w:p w14:paraId="5DAF31F4" w14:textId="17B0DCF4" w:rsidR="009F1566" w:rsidRDefault="009F1566">
      <w:pPr>
        <w:pStyle w:val="Textonotapie"/>
      </w:pPr>
      <w:r>
        <w:rPr>
          <w:rStyle w:val="Refdenotaalpie"/>
        </w:rPr>
        <w:footnoteRef/>
      </w:r>
      <w:r>
        <w:t xml:space="preserve"> Artículo 40, Bando Municipal de Cuautitlán Izcalli</w:t>
      </w:r>
    </w:p>
  </w:footnote>
  <w:footnote w:id="6">
    <w:p w14:paraId="6AE0484B" w14:textId="49FA80EC" w:rsidR="009F1566" w:rsidRDefault="009F1566">
      <w:pPr>
        <w:pStyle w:val="Textonotapie"/>
      </w:pPr>
      <w:r>
        <w:rPr>
          <w:rStyle w:val="Refdenotaalpie"/>
        </w:rPr>
        <w:footnoteRef/>
      </w:r>
      <w:r>
        <w:t xml:space="preserve"> Disponible en </w:t>
      </w:r>
      <w:r w:rsidRPr="00C84E31">
        <w:t>https://www.ipomex.org.mx/ipo3/lgt/indice/CUAUTITLANIZCALLI/organigramas.web</w:t>
      </w:r>
    </w:p>
  </w:footnote>
  <w:footnote w:id="7">
    <w:p w14:paraId="0BCB0E14" w14:textId="79CF94B5" w:rsidR="009F1566" w:rsidRDefault="009F1566">
      <w:pPr>
        <w:pStyle w:val="Textonotapie"/>
      </w:pPr>
      <w:r>
        <w:rPr>
          <w:rStyle w:val="Refdenotaalpie"/>
        </w:rPr>
        <w:footnoteRef/>
      </w:r>
      <w:r>
        <w:t xml:space="preserve"> Artículo 8, </w:t>
      </w:r>
      <w:r w:rsidRPr="00FE38A6">
        <w:rPr>
          <w:lang w:val="es-ES_tradnl"/>
        </w:rPr>
        <w:t>Lineamientos que Regulan la Entrega-Recepción de la Administración Pública Municipal del Estado de México</w:t>
      </w:r>
    </w:p>
  </w:footnote>
  <w:footnote w:id="8">
    <w:p w14:paraId="406C7247" w14:textId="77777777" w:rsidR="009F1566" w:rsidRDefault="009F1566"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91C5" w14:textId="5D821FB6" w:rsidR="005D32A3" w:rsidRDefault="00B7127B">
    <w:pPr>
      <w:pStyle w:val="Encabezado"/>
    </w:pPr>
    <w:r>
      <w:rPr>
        <w:noProof/>
        <w:lang w:val="es-MX" w:eastAsia="es-MX"/>
      </w:rPr>
      <w:pict w14:anchorId="64077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265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DCD5BC1" w:rsidR="009F1566" w:rsidRDefault="00B7127B" w:rsidP="001C6012">
    <w:pPr>
      <w:pStyle w:val="Encabezado"/>
      <w:tabs>
        <w:tab w:val="clear" w:pos="4252"/>
        <w:tab w:val="clear" w:pos="8504"/>
        <w:tab w:val="left" w:pos="8460"/>
      </w:tabs>
    </w:pPr>
    <w:r>
      <w:rPr>
        <w:noProof/>
        <w:lang w:val="es-MX" w:eastAsia="es-MX"/>
      </w:rPr>
      <w:pict w14:anchorId="1A45A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265095" o:spid="_x0000_s2051" type="#_x0000_t75" style="position:absolute;margin-left:-82.4pt;margin-top:-119pt;width:609.4pt;height:793.75pt;z-index:-251656192;mso-position-horizontal-relative:margin;mso-position-vertical-relative:margin" o:allowincell="f">
          <v:imagedata r:id="rId1" o:title="resolución"/>
          <w10:wrap anchorx="margin" anchory="margin"/>
        </v:shape>
      </w:pict>
    </w:r>
    <w:r w:rsidR="009F1566">
      <w:tab/>
    </w:r>
  </w:p>
  <w:p w14:paraId="64F5F23E" w14:textId="390690E5" w:rsidR="009F1566" w:rsidRDefault="009F1566">
    <w:pPr>
      <w:pStyle w:val="Encabezado"/>
    </w:pPr>
  </w:p>
  <w:tbl>
    <w:tblPr>
      <w:tblStyle w:val="Tablaconcuadrcula"/>
      <w:tblW w:w="7796" w:type="dxa"/>
      <w:tblInd w:w="1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F1566" w:rsidRPr="00025127" w14:paraId="07F2896E" w14:textId="77777777" w:rsidTr="005D32A3">
      <w:trPr>
        <w:trHeight w:val="138"/>
      </w:trPr>
      <w:tc>
        <w:tcPr>
          <w:tcW w:w="3544" w:type="dxa"/>
          <w:vAlign w:val="center"/>
        </w:tcPr>
        <w:p w14:paraId="4A5B1974" w14:textId="3B2AB4E0" w:rsidR="009F1566" w:rsidRPr="00025127" w:rsidRDefault="009F156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22AFF4D4" w:rsidR="009F1566" w:rsidRPr="00025127" w:rsidRDefault="009F1566" w:rsidP="005F1362">
          <w:pPr>
            <w:pStyle w:val="Encabezado"/>
            <w:jc w:val="both"/>
            <w:rPr>
              <w:rFonts w:ascii="Palatino Linotype" w:hAnsi="Palatino Linotype"/>
              <w:b/>
              <w:sz w:val="22"/>
              <w:szCs w:val="22"/>
            </w:rPr>
          </w:pPr>
          <w:r>
            <w:rPr>
              <w:rFonts w:ascii="Palatino Linotype" w:hAnsi="Palatino Linotype"/>
              <w:b/>
              <w:sz w:val="22"/>
              <w:szCs w:val="22"/>
            </w:rPr>
            <w:t>01283</w:t>
          </w:r>
          <w:r w:rsidRPr="00025127">
            <w:rPr>
              <w:rFonts w:ascii="Palatino Linotype" w:hAnsi="Palatino Linotype"/>
              <w:b/>
              <w:sz w:val="22"/>
              <w:szCs w:val="22"/>
            </w:rPr>
            <w:t>/INFOEM/IP/RR/</w:t>
          </w:r>
          <w:r>
            <w:rPr>
              <w:rFonts w:ascii="Palatino Linotype" w:hAnsi="Palatino Linotype"/>
              <w:b/>
              <w:sz w:val="22"/>
              <w:szCs w:val="22"/>
            </w:rPr>
            <w:t>2021</w:t>
          </w:r>
        </w:p>
      </w:tc>
    </w:tr>
    <w:tr w:rsidR="009F1566" w:rsidRPr="00025127" w14:paraId="1B5D8690" w14:textId="77777777" w:rsidTr="005D32A3">
      <w:trPr>
        <w:trHeight w:val="233"/>
      </w:trPr>
      <w:tc>
        <w:tcPr>
          <w:tcW w:w="3544" w:type="dxa"/>
          <w:vAlign w:val="center"/>
        </w:tcPr>
        <w:p w14:paraId="3903F2C6" w14:textId="22D569F8" w:rsidR="009F1566" w:rsidRPr="00025127" w:rsidRDefault="009F1566"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94B9C68" w:rsidR="009F1566" w:rsidRPr="00025127" w:rsidRDefault="009F1566"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Cuautitlán Izcalli</w:t>
          </w:r>
        </w:p>
      </w:tc>
    </w:tr>
    <w:tr w:rsidR="009F1566" w:rsidRPr="00025127" w14:paraId="095EB01B" w14:textId="77777777" w:rsidTr="005D32A3">
      <w:trPr>
        <w:trHeight w:val="321"/>
      </w:trPr>
      <w:tc>
        <w:tcPr>
          <w:tcW w:w="3544" w:type="dxa"/>
          <w:vAlign w:val="center"/>
        </w:tcPr>
        <w:p w14:paraId="6E000A51" w14:textId="25DCC1C7" w:rsidR="009F1566" w:rsidRPr="00025127" w:rsidRDefault="009F1566"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9F1566" w:rsidRPr="00025127" w:rsidRDefault="009F1566"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9F1566" w:rsidRDefault="009F1566"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5977A9C1" w:rsidR="009F1566" w:rsidRDefault="00B7127B" w:rsidP="00472C41">
    <w:pPr>
      <w:pStyle w:val="Encabezado"/>
      <w:tabs>
        <w:tab w:val="clear" w:pos="4252"/>
        <w:tab w:val="clear" w:pos="8504"/>
        <w:tab w:val="left" w:pos="3103"/>
      </w:tabs>
    </w:pPr>
    <w:r>
      <w:rPr>
        <w:noProof/>
        <w:lang w:val="es-MX" w:eastAsia="es-MX"/>
      </w:rPr>
      <w:pict w14:anchorId="5EB84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265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F156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F1566" w:rsidRPr="00025127" w14:paraId="0A3256F2" w14:textId="77777777" w:rsidTr="006E6B65">
      <w:trPr>
        <w:trHeight w:val="138"/>
        <w:jc w:val="right"/>
      </w:trPr>
      <w:tc>
        <w:tcPr>
          <w:tcW w:w="3261" w:type="dxa"/>
          <w:vAlign w:val="center"/>
        </w:tcPr>
        <w:p w14:paraId="3D80769D" w14:textId="316F11F8" w:rsidR="009F1566" w:rsidRPr="00025127" w:rsidRDefault="009F156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F2468E1" w:rsidR="009F1566" w:rsidRPr="00025127" w:rsidRDefault="009F1566" w:rsidP="005F1362">
          <w:pPr>
            <w:pStyle w:val="Encabezado"/>
            <w:rPr>
              <w:rFonts w:ascii="Palatino Linotype" w:hAnsi="Palatino Linotype"/>
              <w:b/>
              <w:sz w:val="22"/>
              <w:szCs w:val="22"/>
            </w:rPr>
          </w:pPr>
          <w:r>
            <w:rPr>
              <w:rFonts w:ascii="Palatino Linotype" w:hAnsi="Palatino Linotype"/>
              <w:b/>
              <w:sz w:val="22"/>
              <w:szCs w:val="22"/>
            </w:rPr>
            <w:t>01283</w:t>
          </w:r>
          <w:r w:rsidRPr="00025127">
            <w:rPr>
              <w:rFonts w:ascii="Palatino Linotype" w:hAnsi="Palatino Linotype"/>
              <w:b/>
              <w:sz w:val="22"/>
              <w:szCs w:val="22"/>
            </w:rPr>
            <w:t>/INFOEM/IP/RR/</w:t>
          </w:r>
          <w:r>
            <w:rPr>
              <w:rFonts w:ascii="Palatino Linotype" w:hAnsi="Palatino Linotype"/>
              <w:b/>
              <w:sz w:val="22"/>
              <w:szCs w:val="22"/>
            </w:rPr>
            <w:t>2021</w:t>
          </w:r>
        </w:p>
      </w:tc>
    </w:tr>
    <w:tr w:rsidR="009F1566" w:rsidRPr="00025127" w14:paraId="128C8B3C" w14:textId="77777777" w:rsidTr="006E6B65">
      <w:trPr>
        <w:trHeight w:val="233"/>
        <w:jc w:val="right"/>
      </w:trPr>
      <w:tc>
        <w:tcPr>
          <w:tcW w:w="3261" w:type="dxa"/>
          <w:vAlign w:val="center"/>
        </w:tcPr>
        <w:p w14:paraId="483E3371" w14:textId="66B1BC74" w:rsidR="009F1566" w:rsidRPr="00025127" w:rsidRDefault="009F156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EB5017E" w:rsidR="009F1566" w:rsidRPr="00025127" w:rsidRDefault="004579C8" w:rsidP="0058757A">
          <w:pPr>
            <w:pStyle w:val="Encabezado"/>
            <w:rPr>
              <w:rFonts w:ascii="Palatino Linotype" w:hAnsi="Palatino Linotype"/>
              <w:b/>
              <w:sz w:val="22"/>
              <w:szCs w:val="22"/>
            </w:rPr>
          </w:pPr>
          <w:r w:rsidRPr="004579C8">
            <w:rPr>
              <w:rFonts w:ascii="Palatino Linotype" w:hAnsi="Palatino Linotype"/>
              <w:b/>
              <w:sz w:val="22"/>
              <w:szCs w:val="22"/>
              <w:highlight w:val="black"/>
            </w:rPr>
            <w:t>----------------------------------------------</w:t>
          </w:r>
        </w:p>
      </w:tc>
    </w:tr>
    <w:tr w:rsidR="009F1566" w:rsidRPr="00025127" w14:paraId="41BE0704" w14:textId="77777777" w:rsidTr="006E6B65">
      <w:trPr>
        <w:trHeight w:val="321"/>
        <w:jc w:val="right"/>
      </w:trPr>
      <w:tc>
        <w:tcPr>
          <w:tcW w:w="3261" w:type="dxa"/>
          <w:vAlign w:val="center"/>
        </w:tcPr>
        <w:p w14:paraId="34C64148" w14:textId="10C6C8A9" w:rsidR="009F1566" w:rsidRPr="00025127" w:rsidRDefault="009F156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8A055A8" w:rsidR="009F1566" w:rsidRPr="00025127" w:rsidRDefault="009F1566"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Cuautitlán Izcalli</w:t>
          </w:r>
        </w:p>
      </w:tc>
    </w:tr>
    <w:tr w:rsidR="009F1566" w:rsidRPr="00025127" w14:paraId="0C8B6193" w14:textId="77777777" w:rsidTr="006E6B65">
      <w:trPr>
        <w:trHeight w:val="321"/>
        <w:jc w:val="right"/>
      </w:trPr>
      <w:tc>
        <w:tcPr>
          <w:tcW w:w="3261" w:type="dxa"/>
          <w:vAlign w:val="center"/>
        </w:tcPr>
        <w:p w14:paraId="321FFAFF" w14:textId="40E5A678" w:rsidR="009F1566" w:rsidRPr="00025127" w:rsidRDefault="009F1566"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9F1566" w:rsidRPr="00025127" w:rsidRDefault="009F1566"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9F1566" w:rsidRDefault="009F156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683EB0"/>
    <w:multiLevelType w:val="hybridMultilevel"/>
    <w:tmpl w:val="5C6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525104"/>
    <w:multiLevelType w:val="hybridMultilevel"/>
    <w:tmpl w:val="77AEAF82"/>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4A725548"/>
    <w:lvl w:ilvl="0" w:tplc="7EE0C6EC">
      <w:start w:val="1"/>
      <w:numFmt w:val="decimal"/>
      <w:lvlText w:val="%1."/>
      <w:lvlJc w:val="left"/>
      <w:pPr>
        <w:ind w:left="0" w:firstLine="0"/>
      </w:pPr>
      <w:rPr>
        <w:rFonts w:ascii="Palatino Linotype" w:hAnsi="Palatino Linotype" w:hint="default"/>
        <w:b/>
        <w:i w:val="0"/>
        <w:sz w:val="24"/>
      </w:rPr>
    </w:lvl>
    <w:lvl w:ilvl="1" w:tplc="25EC481E">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2"/>
  </w:num>
  <w:num w:numId="3">
    <w:abstractNumId w:val="14"/>
  </w:num>
  <w:num w:numId="4">
    <w:abstractNumId w:val="13"/>
  </w:num>
  <w:num w:numId="5">
    <w:abstractNumId w:val="23"/>
  </w:num>
  <w:num w:numId="6">
    <w:abstractNumId w:val="24"/>
  </w:num>
  <w:num w:numId="7">
    <w:abstractNumId w:val="29"/>
  </w:num>
  <w:num w:numId="8">
    <w:abstractNumId w:val="21"/>
  </w:num>
  <w:num w:numId="9">
    <w:abstractNumId w:val="7"/>
  </w:num>
  <w:num w:numId="10">
    <w:abstractNumId w:val="26"/>
  </w:num>
  <w:num w:numId="11">
    <w:abstractNumId w:val="17"/>
  </w:num>
  <w:num w:numId="12">
    <w:abstractNumId w:val="28"/>
  </w:num>
  <w:num w:numId="13">
    <w:abstractNumId w:val="27"/>
  </w:num>
  <w:num w:numId="14">
    <w:abstractNumId w:val="2"/>
  </w:num>
  <w:num w:numId="15">
    <w:abstractNumId w:val="19"/>
  </w:num>
  <w:num w:numId="16">
    <w:abstractNumId w:val="16"/>
  </w:num>
  <w:num w:numId="17">
    <w:abstractNumId w:val="12"/>
  </w:num>
  <w:num w:numId="18">
    <w:abstractNumId w:val="32"/>
  </w:num>
  <w:num w:numId="19">
    <w:abstractNumId w:val="1"/>
  </w:num>
  <w:num w:numId="20">
    <w:abstractNumId w:val="18"/>
  </w:num>
  <w:num w:numId="21">
    <w:abstractNumId w:val="31"/>
  </w:num>
  <w:num w:numId="22">
    <w:abstractNumId w:val="0"/>
  </w:num>
  <w:num w:numId="23">
    <w:abstractNumId w:val="9"/>
  </w:num>
  <w:num w:numId="24">
    <w:abstractNumId w:val="25"/>
  </w:num>
  <w:num w:numId="25">
    <w:abstractNumId w:val="4"/>
  </w:num>
  <w:num w:numId="26">
    <w:abstractNumId w:val="3"/>
  </w:num>
  <w:num w:numId="27">
    <w:abstractNumId w:val="20"/>
  </w:num>
  <w:num w:numId="28">
    <w:abstractNumId w:val="30"/>
  </w:num>
  <w:num w:numId="29">
    <w:abstractNumId w:val="6"/>
  </w:num>
  <w:num w:numId="30">
    <w:abstractNumId w:val="15"/>
  </w:num>
  <w:num w:numId="31">
    <w:abstractNumId w:val="11"/>
  </w:num>
  <w:num w:numId="32">
    <w:abstractNumId w:val="8"/>
  </w:num>
  <w:num w:numId="3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D06"/>
    <w:rsid w:val="0006407E"/>
    <w:rsid w:val="00064A37"/>
    <w:rsid w:val="00064B95"/>
    <w:rsid w:val="0007221E"/>
    <w:rsid w:val="00074573"/>
    <w:rsid w:val="000800AC"/>
    <w:rsid w:val="0008230A"/>
    <w:rsid w:val="00082D11"/>
    <w:rsid w:val="00082E28"/>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3219"/>
    <w:rsid w:val="001436BB"/>
    <w:rsid w:val="001437CC"/>
    <w:rsid w:val="00143BD1"/>
    <w:rsid w:val="001459C8"/>
    <w:rsid w:val="001468E9"/>
    <w:rsid w:val="0014786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347"/>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2B8C"/>
    <w:rsid w:val="001F783F"/>
    <w:rsid w:val="001F7AFD"/>
    <w:rsid w:val="001F7DE2"/>
    <w:rsid w:val="002031F3"/>
    <w:rsid w:val="002058A7"/>
    <w:rsid w:val="00205A1A"/>
    <w:rsid w:val="00207665"/>
    <w:rsid w:val="00211229"/>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9C8"/>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6E0"/>
    <w:rsid w:val="00551A9B"/>
    <w:rsid w:val="005520BF"/>
    <w:rsid w:val="00552213"/>
    <w:rsid w:val="0055544F"/>
    <w:rsid w:val="00556B04"/>
    <w:rsid w:val="00556F72"/>
    <w:rsid w:val="00556F82"/>
    <w:rsid w:val="00560C00"/>
    <w:rsid w:val="00561ED1"/>
    <w:rsid w:val="00562B0A"/>
    <w:rsid w:val="00562CCE"/>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961"/>
    <w:rsid w:val="005C6F55"/>
    <w:rsid w:val="005D0EB4"/>
    <w:rsid w:val="005D18A6"/>
    <w:rsid w:val="005D27DD"/>
    <w:rsid w:val="005D32A3"/>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A1047"/>
    <w:rsid w:val="006A2CF3"/>
    <w:rsid w:val="006A2D34"/>
    <w:rsid w:val="006A2EDE"/>
    <w:rsid w:val="006A2EFB"/>
    <w:rsid w:val="006A3D7A"/>
    <w:rsid w:val="006A79C3"/>
    <w:rsid w:val="006B004E"/>
    <w:rsid w:val="006B0198"/>
    <w:rsid w:val="006B12E8"/>
    <w:rsid w:val="006B1C19"/>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313E"/>
    <w:rsid w:val="007F372C"/>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39C"/>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3FC8"/>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174A"/>
    <w:rsid w:val="00902E52"/>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B73BD"/>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72BC"/>
    <w:rsid w:val="00A57A82"/>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27B"/>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4B8F"/>
    <w:rsid w:val="00C35332"/>
    <w:rsid w:val="00C37421"/>
    <w:rsid w:val="00C41015"/>
    <w:rsid w:val="00C41131"/>
    <w:rsid w:val="00C411C1"/>
    <w:rsid w:val="00C422BD"/>
    <w:rsid w:val="00C42ED3"/>
    <w:rsid w:val="00C45BF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6B87"/>
    <w:rsid w:val="00C80034"/>
    <w:rsid w:val="00C83EA7"/>
    <w:rsid w:val="00C84559"/>
    <w:rsid w:val="00C84E31"/>
    <w:rsid w:val="00C862C4"/>
    <w:rsid w:val="00C86977"/>
    <w:rsid w:val="00C86B34"/>
    <w:rsid w:val="00C86FFF"/>
    <w:rsid w:val="00C91060"/>
    <w:rsid w:val="00C95593"/>
    <w:rsid w:val="00CA2022"/>
    <w:rsid w:val="00CA4741"/>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EB2"/>
    <w:rsid w:val="00D02F72"/>
    <w:rsid w:val="00D10AB0"/>
    <w:rsid w:val="00D12EE7"/>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800"/>
    <w:rsid w:val="00D63990"/>
    <w:rsid w:val="00D65068"/>
    <w:rsid w:val="00D65243"/>
    <w:rsid w:val="00D658A1"/>
    <w:rsid w:val="00D65BBD"/>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2912"/>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50C6"/>
    <w:rsid w:val="00E66A80"/>
    <w:rsid w:val="00E66EE6"/>
    <w:rsid w:val="00E7063D"/>
    <w:rsid w:val="00E71329"/>
    <w:rsid w:val="00E71633"/>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3FB7"/>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609F"/>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C464-4B68-43C8-A1BC-351EA2B3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64</Pages>
  <Words>14283</Words>
  <Characters>78557</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5</cp:revision>
  <cp:lastPrinted>2019-12-11T01:19:00Z</cp:lastPrinted>
  <dcterms:created xsi:type="dcterms:W3CDTF">2021-05-21T23:42:00Z</dcterms:created>
  <dcterms:modified xsi:type="dcterms:W3CDTF">2021-06-26T23:51:00Z</dcterms:modified>
</cp:coreProperties>
</file>