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0548EE02"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967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007C2">
        <w:rPr>
          <w:rFonts w:ascii="Palatino Linotype" w:eastAsia="Times New Roman" w:hAnsi="Palatino Linotype" w:cs="Arial"/>
          <w:color w:val="000000"/>
          <w:sz w:val="24"/>
          <w:szCs w:val="24"/>
          <w:lang w:eastAsia="es-MX"/>
        </w:rPr>
        <w:t>dieciséis</w:t>
      </w:r>
      <w:r w:rsidR="009F7E96">
        <w:rPr>
          <w:rFonts w:ascii="Palatino Linotype" w:eastAsia="Times New Roman" w:hAnsi="Palatino Linotype" w:cs="Arial"/>
          <w:color w:val="000000"/>
          <w:sz w:val="24"/>
          <w:szCs w:val="24"/>
          <w:lang w:eastAsia="es-MX"/>
        </w:rPr>
        <w:t xml:space="preserve"> de junio de dos mil veintiuno. </w:t>
      </w:r>
      <w:r w:rsidR="009E08DE">
        <w:rPr>
          <w:rFonts w:ascii="Palatino Linotype" w:eastAsia="Times New Roman" w:hAnsi="Palatino Linotype" w:cs="Arial"/>
          <w:color w:val="000000"/>
          <w:sz w:val="24"/>
          <w:szCs w:val="24"/>
          <w:lang w:eastAsia="es-MX"/>
        </w:rPr>
        <w:t xml:space="preserve"> </w:t>
      </w:r>
      <w:r w:rsidR="00A26BC8">
        <w:rPr>
          <w:rFonts w:ascii="Palatino Linotype" w:eastAsia="Times New Roman" w:hAnsi="Palatino Linotype" w:cs="Arial"/>
          <w:color w:val="000000"/>
          <w:sz w:val="24"/>
          <w:szCs w:val="24"/>
          <w:lang w:eastAsia="es-MX"/>
        </w:rPr>
        <w:t xml:space="preserve"> </w:t>
      </w:r>
      <w:r w:rsidR="00C866F1">
        <w:rPr>
          <w:rFonts w:ascii="Palatino Linotype" w:eastAsia="Times New Roman" w:hAnsi="Palatino Linotype" w:cs="Arial"/>
          <w:color w:val="000000"/>
          <w:sz w:val="24"/>
          <w:szCs w:val="24"/>
          <w:lang w:eastAsia="es-MX"/>
        </w:rPr>
        <w:t xml:space="preserve"> </w:t>
      </w:r>
    </w:p>
    <w:p w14:paraId="6844020E" w14:textId="051FDAE3" w:rsidR="001007C2" w:rsidRDefault="00A26BC8" w:rsidP="00A26BC8">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sidR="00BC7393">
        <w:rPr>
          <w:rFonts w:ascii="Palatino Linotype" w:hAnsi="Palatino Linotype" w:cs="Arial"/>
          <w:b/>
          <w:bCs/>
          <w:sz w:val="24"/>
          <w:lang w:eastAsia="es-MX"/>
        </w:rPr>
        <w:t>2090</w:t>
      </w:r>
      <w:r w:rsidR="008D6B66">
        <w:rPr>
          <w:rFonts w:ascii="Palatino Linotype" w:hAnsi="Palatino Linotype" w:cs="Arial"/>
          <w:b/>
          <w:bCs/>
          <w:sz w:val="24"/>
          <w:lang w:eastAsia="es-MX"/>
        </w:rPr>
        <w:t>/INFOEM/IP/RR/2021</w:t>
      </w:r>
      <w:r w:rsidRPr="00F403EA">
        <w:rPr>
          <w:rFonts w:ascii="Palatino Linotype" w:hAnsi="Palatino Linotype" w:cs="Arial"/>
          <w:sz w:val="24"/>
        </w:rPr>
        <w:t xml:space="preserve">, </w:t>
      </w:r>
      <w:r>
        <w:rPr>
          <w:rFonts w:ascii="Palatino Linotype" w:hAnsi="Palatino Linotype" w:cs="Arial"/>
          <w:sz w:val="24"/>
        </w:rPr>
        <w:t>interpuesto por</w:t>
      </w:r>
      <w:r w:rsidR="001007C2">
        <w:rPr>
          <w:rFonts w:ascii="Palatino Linotype" w:hAnsi="Palatino Linotype" w:cs="Arial"/>
          <w:sz w:val="24"/>
        </w:rPr>
        <w:t xml:space="preserve"> el </w:t>
      </w:r>
      <w:r w:rsidR="001007C2">
        <w:rPr>
          <w:rFonts w:ascii="Palatino Linotype" w:hAnsi="Palatino Linotype" w:cs="Arial"/>
          <w:b/>
          <w:sz w:val="24"/>
        </w:rPr>
        <w:t xml:space="preserve">C. </w:t>
      </w:r>
      <w:proofErr w:type="spellStart"/>
      <w:r w:rsidR="00B76702">
        <w:rPr>
          <w:rFonts w:ascii="Palatino Linotype" w:hAnsi="Palatino Linotype" w:cs="Arial"/>
          <w:b/>
          <w:sz w:val="24"/>
        </w:rPr>
        <w:t>xxxxxxxxxxxxxxxxxxxx</w:t>
      </w:r>
      <w:bookmarkStart w:id="0" w:name="_GoBack"/>
      <w:bookmarkEnd w:id="0"/>
      <w:proofErr w:type="spellEnd"/>
      <w:r w:rsidR="001007C2">
        <w:rPr>
          <w:rFonts w:ascii="Palatino Linotype" w:hAnsi="Palatino Linotype" w:cs="Arial"/>
          <w:b/>
          <w:sz w:val="24"/>
        </w:rPr>
        <w:t xml:space="preserve">, </w:t>
      </w:r>
      <w:r w:rsidR="001007C2">
        <w:rPr>
          <w:rFonts w:ascii="Palatino Linotype" w:hAnsi="Palatino Linotype" w:cs="Arial"/>
          <w:sz w:val="24"/>
        </w:rPr>
        <w:t xml:space="preserve">en lo subsecuente </w:t>
      </w:r>
      <w:r w:rsidR="001007C2">
        <w:rPr>
          <w:rFonts w:ascii="Palatino Linotype" w:hAnsi="Palatino Linotype" w:cs="Arial"/>
          <w:b/>
          <w:sz w:val="24"/>
        </w:rPr>
        <w:t xml:space="preserve">El Recurrente, </w:t>
      </w:r>
      <w:r w:rsidR="001007C2">
        <w:rPr>
          <w:rFonts w:ascii="Palatino Linotype" w:hAnsi="Palatino Linotype" w:cs="Arial"/>
          <w:sz w:val="24"/>
        </w:rPr>
        <w:t xml:space="preserve">en contra de la respuesta del </w:t>
      </w:r>
      <w:r w:rsidR="001007C2">
        <w:rPr>
          <w:rFonts w:ascii="Palatino Linotype" w:hAnsi="Palatino Linotype" w:cs="Arial"/>
          <w:b/>
          <w:sz w:val="24"/>
        </w:rPr>
        <w:t xml:space="preserve">Ayuntamiento de </w:t>
      </w:r>
      <w:r w:rsidR="00BC7393">
        <w:rPr>
          <w:rFonts w:ascii="Palatino Linotype" w:hAnsi="Palatino Linotype" w:cs="Arial"/>
          <w:b/>
          <w:sz w:val="24"/>
        </w:rPr>
        <w:t>Villa de Allende</w:t>
      </w:r>
      <w:r w:rsidR="001007C2">
        <w:rPr>
          <w:rFonts w:ascii="Palatino Linotype" w:hAnsi="Palatino Linotype" w:cs="Arial"/>
          <w:b/>
          <w:sz w:val="24"/>
        </w:rPr>
        <w:t xml:space="preserve">, </w:t>
      </w:r>
      <w:r w:rsidR="001007C2">
        <w:rPr>
          <w:rFonts w:ascii="Palatino Linotype" w:hAnsi="Palatino Linotype" w:cs="Arial"/>
          <w:sz w:val="24"/>
        </w:rPr>
        <w:t xml:space="preserve">en lo subsecuente </w:t>
      </w:r>
      <w:r w:rsidR="001007C2">
        <w:rPr>
          <w:rFonts w:ascii="Palatino Linotype" w:hAnsi="Palatino Linotype" w:cs="Arial"/>
          <w:b/>
          <w:sz w:val="24"/>
        </w:rPr>
        <w:t xml:space="preserve">El Sujeto Obligado, </w:t>
      </w:r>
      <w:r w:rsidR="001007C2">
        <w:rPr>
          <w:rFonts w:ascii="Palatino Linotype" w:hAnsi="Palatino Linotype" w:cs="Arial"/>
          <w:sz w:val="24"/>
        </w:rPr>
        <w:t xml:space="preserve">se procede a dictar la presente resolución. </w:t>
      </w:r>
      <w:r w:rsidR="008D6B66">
        <w:rPr>
          <w:rFonts w:ascii="Palatino Linotype" w:hAnsi="Palatino Linotype" w:cs="Arial"/>
          <w:sz w:val="24"/>
        </w:rPr>
        <w:t xml:space="preserve"> </w:t>
      </w:r>
    </w:p>
    <w:p w14:paraId="07069232" w14:textId="77777777" w:rsidR="001007C2" w:rsidRDefault="001007C2" w:rsidP="00844569">
      <w:pPr>
        <w:spacing w:before="240" w:after="240" w:line="360" w:lineRule="auto"/>
        <w:jc w:val="center"/>
        <w:rPr>
          <w:rFonts w:ascii="Palatino Linotype" w:hAnsi="Palatino Linotype"/>
          <w:b/>
          <w:sz w:val="28"/>
        </w:rPr>
      </w:pPr>
    </w:p>
    <w:p w14:paraId="197D6115" w14:textId="766558C4"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2232C5B" w14:textId="3744E46F" w:rsidR="001007C2" w:rsidRPr="001007C2" w:rsidRDefault="000451BE" w:rsidP="00A26BC8">
      <w:pPr>
        <w:pStyle w:val="INFOEM"/>
        <w:ind w:left="0" w:right="-18"/>
        <w:rPr>
          <w:i w:val="0"/>
          <w:iCs/>
          <w:sz w:val="24"/>
          <w:szCs w:val="24"/>
        </w:rPr>
      </w:pPr>
      <w:r w:rsidRPr="00A26BC8">
        <w:rPr>
          <w:i w:val="0"/>
          <w:iCs/>
          <w:sz w:val="24"/>
          <w:szCs w:val="24"/>
        </w:rPr>
        <w:t xml:space="preserve">Con fecha </w:t>
      </w:r>
      <w:r w:rsidR="001007C2">
        <w:rPr>
          <w:i w:val="0"/>
          <w:iCs/>
          <w:sz w:val="24"/>
          <w:szCs w:val="24"/>
        </w:rPr>
        <w:t xml:space="preserve">doce de marzo de dos mil veintiuno, </w:t>
      </w:r>
      <w:r w:rsidR="001007C2">
        <w:rPr>
          <w:b/>
          <w:i w:val="0"/>
          <w:iCs/>
          <w:sz w:val="24"/>
          <w:szCs w:val="24"/>
        </w:rPr>
        <w:t xml:space="preserve">El Recurrente, </w:t>
      </w:r>
      <w:r w:rsidR="001007C2" w:rsidRPr="00A26BC8">
        <w:rPr>
          <w:i w:val="0"/>
          <w:iCs/>
          <w:sz w:val="24"/>
          <w:szCs w:val="24"/>
        </w:rPr>
        <w:t xml:space="preserve">presentó a través del Sistema de Acceso a la Información Mexiquense </w:t>
      </w:r>
      <w:r w:rsidR="001007C2" w:rsidRPr="00A26BC8">
        <w:rPr>
          <w:b/>
          <w:i w:val="0"/>
          <w:iCs/>
          <w:sz w:val="24"/>
          <w:szCs w:val="24"/>
        </w:rPr>
        <w:t xml:space="preserve">(SAIMEX) </w:t>
      </w:r>
      <w:r w:rsidR="001007C2" w:rsidRPr="00A26BC8">
        <w:rPr>
          <w:i w:val="0"/>
          <w:iCs/>
          <w:sz w:val="24"/>
          <w:szCs w:val="24"/>
        </w:rPr>
        <w:t xml:space="preserve">ante </w:t>
      </w:r>
      <w:r w:rsidR="001007C2" w:rsidRPr="00A26BC8">
        <w:rPr>
          <w:b/>
          <w:i w:val="0"/>
          <w:iCs/>
          <w:sz w:val="24"/>
          <w:szCs w:val="24"/>
        </w:rPr>
        <w:t xml:space="preserve">El Sujeto Obligado, </w:t>
      </w:r>
      <w:r w:rsidR="001007C2" w:rsidRPr="00A26BC8">
        <w:rPr>
          <w:i w:val="0"/>
          <w:iCs/>
          <w:sz w:val="24"/>
          <w:szCs w:val="24"/>
        </w:rPr>
        <w:t>solicitud de acceso a la información pública, registrada bajo el número de expediente</w:t>
      </w:r>
      <w:r w:rsidR="001007C2">
        <w:rPr>
          <w:i w:val="0"/>
          <w:iCs/>
          <w:sz w:val="24"/>
          <w:szCs w:val="24"/>
        </w:rPr>
        <w:t xml:space="preserve"> </w:t>
      </w:r>
      <w:r w:rsidR="00BC7393">
        <w:rPr>
          <w:b/>
          <w:i w:val="0"/>
          <w:iCs/>
          <w:sz w:val="24"/>
          <w:szCs w:val="24"/>
        </w:rPr>
        <w:t>00028/VIALLEN/IP/2021</w:t>
      </w:r>
      <w:r w:rsidR="001007C2">
        <w:rPr>
          <w:b/>
          <w:i w:val="0"/>
          <w:iCs/>
          <w:sz w:val="24"/>
          <w:szCs w:val="24"/>
        </w:rPr>
        <w:t xml:space="preserve">, </w:t>
      </w:r>
      <w:r w:rsidR="001007C2">
        <w:rPr>
          <w:i w:val="0"/>
          <w:iCs/>
          <w:sz w:val="24"/>
          <w:szCs w:val="24"/>
        </w:rPr>
        <w:t xml:space="preserve">mediante la cual solicitó información en el tenor siguiente: </w:t>
      </w:r>
    </w:p>
    <w:p w14:paraId="5DD1B644" w14:textId="16CEEFE3" w:rsidR="001007C2" w:rsidRPr="001007C2" w:rsidRDefault="001007C2" w:rsidP="001007C2">
      <w:pPr>
        <w:pStyle w:val="Citas"/>
        <w:rPr>
          <w:rFonts w:ascii="Times New Roman" w:hAnsi="Times New Roman"/>
          <w:b/>
          <w:sz w:val="24"/>
          <w:szCs w:val="24"/>
          <w:lang w:eastAsia="es-MX"/>
        </w:rPr>
      </w:pPr>
      <w:r>
        <w:rPr>
          <w:lang w:eastAsia="es-MX"/>
        </w:rPr>
        <w:t>“</w:t>
      </w:r>
      <w:r w:rsidRPr="001007C2">
        <w:rPr>
          <w:lang w:eastAsia="es-MX"/>
        </w:rPr>
        <w:t>Solicito todos los contratos pedidos celebrados desde el mes de enero de 2019 al mes de febrero de 2021.</w:t>
      </w:r>
      <w:r>
        <w:rPr>
          <w:lang w:eastAsia="es-MX"/>
        </w:rPr>
        <w:t xml:space="preserve">” </w:t>
      </w:r>
      <w:r>
        <w:rPr>
          <w:b/>
          <w:lang w:eastAsia="es-MX"/>
        </w:rPr>
        <w:t>[Sic]</w:t>
      </w:r>
    </w:p>
    <w:p w14:paraId="1D70AFBD" w14:textId="77777777" w:rsidR="00377697"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4927B2">
        <w:rPr>
          <w:rFonts w:ascii="Palatino Linotype" w:eastAsia="Times New Roman" w:hAnsi="Palatino Linotype" w:cs="Times New Roman"/>
          <w:b/>
          <w:sz w:val="24"/>
          <w:szCs w:val="24"/>
          <w:lang w:val="es-ES_tradnl" w:eastAsia="es-ES"/>
        </w:rPr>
        <w:t>Modalidad de entrega:</w:t>
      </w:r>
      <w:r w:rsidRPr="004927B2">
        <w:rPr>
          <w:rFonts w:ascii="Palatino Linotype" w:eastAsia="Times New Roman" w:hAnsi="Palatino Linotype" w:cs="Times New Roman"/>
          <w:sz w:val="24"/>
          <w:szCs w:val="24"/>
          <w:lang w:val="es-ES_tradnl" w:eastAsia="es-ES"/>
        </w:rPr>
        <w:t xml:space="preserve"> </w:t>
      </w:r>
      <w:r w:rsidR="00643161" w:rsidRPr="004927B2">
        <w:rPr>
          <w:rFonts w:ascii="Palatino Linotype" w:eastAsia="Times New Roman" w:hAnsi="Palatino Linotype" w:cs="Times New Roman"/>
          <w:sz w:val="24"/>
          <w:szCs w:val="24"/>
          <w:lang w:val="es-ES_tradnl" w:eastAsia="es-ES"/>
        </w:rPr>
        <w:t>A través del SAIMEX.</w:t>
      </w:r>
    </w:p>
    <w:p w14:paraId="33692FF9" w14:textId="77777777" w:rsidR="009F7E96" w:rsidRDefault="009F7E96" w:rsidP="008D6B66">
      <w:pPr>
        <w:spacing w:before="240" w:line="360" w:lineRule="auto"/>
        <w:ind w:right="850"/>
        <w:jc w:val="both"/>
        <w:rPr>
          <w:rFonts w:ascii="Palatino Linotype" w:eastAsia="Times New Roman" w:hAnsi="Palatino Linotype" w:cs="Times New Roman"/>
          <w:sz w:val="24"/>
          <w:szCs w:val="24"/>
          <w:lang w:val="es-ES_tradnl" w:eastAsia="es-ES"/>
        </w:rPr>
      </w:pPr>
    </w:p>
    <w:p w14:paraId="6E2D52F8" w14:textId="77777777" w:rsidR="001007C2" w:rsidRDefault="001007C2" w:rsidP="001007C2">
      <w:pPr>
        <w:spacing w:line="360" w:lineRule="auto"/>
        <w:ind w:right="334"/>
        <w:jc w:val="both"/>
        <w:rPr>
          <w:rFonts w:ascii="Palatino Linotype" w:hAnsi="Palatino Linotype" w:cs="Arial"/>
          <w:b/>
          <w:sz w:val="28"/>
        </w:rPr>
      </w:pPr>
      <w:r w:rsidRPr="0094651B">
        <w:rPr>
          <w:rFonts w:ascii="Palatino Linotype" w:hAnsi="Palatino Linotype" w:cs="Arial"/>
          <w:b/>
          <w:sz w:val="28"/>
        </w:rPr>
        <w:lastRenderedPageBreak/>
        <w:t xml:space="preserve">SEGUNDO. De la </w:t>
      </w:r>
      <w:r>
        <w:rPr>
          <w:rFonts w:ascii="Palatino Linotype" w:hAnsi="Palatino Linotype" w:cs="Arial"/>
          <w:b/>
          <w:sz w:val="28"/>
        </w:rPr>
        <w:t>solicitud de aclaración por parte del Sujeto Obligado.</w:t>
      </w:r>
    </w:p>
    <w:p w14:paraId="039987BD" w14:textId="71B66C41" w:rsidR="001007C2" w:rsidRDefault="001007C2" w:rsidP="001007C2">
      <w:pPr>
        <w:spacing w:line="360" w:lineRule="auto"/>
        <w:ind w:right="-91"/>
        <w:jc w:val="both"/>
        <w:rPr>
          <w:rFonts w:ascii="Palatino Linotype" w:hAnsi="Palatino Linotype" w:cs="Arial"/>
          <w:sz w:val="24"/>
          <w:szCs w:val="24"/>
        </w:rPr>
      </w:pPr>
      <w:r w:rsidRPr="004C4D3A">
        <w:rPr>
          <w:rFonts w:ascii="Palatino Linotype" w:hAnsi="Palatino Linotype" w:cs="Arial"/>
          <w:sz w:val="24"/>
          <w:szCs w:val="24"/>
        </w:rPr>
        <w:t>En fecha</w:t>
      </w:r>
      <w:r>
        <w:rPr>
          <w:rFonts w:ascii="Palatino Linotype" w:hAnsi="Palatino Linotype" w:cs="Arial"/>
          <w:sz w:val="24"/>
          <w:szCs w:val="24"/>
        </w:rPr>
        <w:t xml:space="preserve"> veintidós de marzo de dos mil veintiuno,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un requerimiento de aclaración, resultando de nuestro interés lo siguiente: </w:t>
      </w:r>
    </w:p>
    <w:p w14:paraId="3C8312FA" w14:textId="0BB6D21E" w:rsidR="00BC7393" w:rsidRPr="00BC7393" w:rsidRDefault="00BC7393" w:rsidP="00BC7393">
      <w:pPr>
        <w:pStyle w:val="Citas"/>
      </w:pPr>
      <w:r w:rsidRPr="00BC7393">
        <w:t>“Con fundamento en el artículo 159 de la Ley de Transparencia y Acceso a la Información Pública del Estado de México y Municipios, se le requiere para que dentro del plazo de diez días hábiles realice lo siguiente:</w:t>
      </w:r>
    </w:p>
    <w:p w14:paraId="6668354B" w14:textId="1AE6AE84" w:rsidR="00BC7393" w:rsidRDefault="00BC7393" w:rsidP="00BC7393">
      <w:pPr>
        <w:pStyle w:val="Citas"/>
      </w:pPr>
      <w:r w:rsidRPr="00BC7393">
        <w:t>Con fundamento en el artículo 159 de la Ley de Transparencia y Acceso a la Información Pública del Estado de México y Municipios, que a la letra dice: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Se le requiere para que dentro del plazo de diez días hábiles realice lo siguiente: le solicitamos amablemente pueda ser más específico y nos apoye con la complementación de datos de la información que nos solicita: “Todos los contratos PEDIDOS celebrados desde el mes de enero de 2019 al mes de febrero de 2021.” Esto con la finalidad de poder ubicar correctamente la información. Esperando su complementación de datos, le enviamos un cordial saludo y nos reiteramos a sus apreciables órdenes. ATTE: H. Ayuntamiento de Villa de Allende, administración 2019-2021</w:t>
      </w:r>
      <w:r>
        <w:t>.</w:t>
      </w:r>
    </w:p>
    <w:p w14:paraId="5A94D61B" w14:textId="432E1F9D" w:rsidR="00BC7393" w:rsidRPr="00BC7393" w:rsidRDefault="00BC7393" w:rsidP="00BC7393">
      <w:pPr>
        <w:pStyle w:val="Citas"/>
        <w:rPr>
          <w:b/>
        </w:rPr>
      </w:pPr>
      <w:r>
        <w:lastRenderedPageBreak/>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Pr>
          <w:b/>
        </w:rPr>
        <w:t>[Sic]</w:t>
      </w:r>
    </w:p>
    <w:p w14:paraId="78C0DA8F" w14:textId="77777777" w:rsidR="007B660A" w:rsidRDefault="007B660A" w:rsidP="001007C2">
      <w:pPr>
        <w:spacing w:line="360" w:lineRule="auto"/>
        <w:ind w:right="-91"/>
        <w:jc w:val="both"/>
        <w:rPr>
          <w:rFonts w:ascii="Palatino Linotype" w:hAnsi="Palatino Linotype" w:cs="Arial"/>
          <w:sz w:val="24"/>
          <w:szCs w:val="24"/>
        </w:rPr>
      </w:pPr>
    </w:p>
    <w:p w14:paraId="622D10FD" w14:textId="40760B21" w:rsidR="00BC7393" w:rsidRDefault="00545DBB" w:rsidP="001007C2">
      <w:pPr>
        <w:spacing w:line="360" w:lineRule="auto"/>
        <w:ind w:right="-91"/>
        <w:jc w:val="both"/>
        <w:rPr>
          <w:rFonts w:ascii="Palatino Linotype" w:hAnsi="Palatino Linotype" w:cs="Arial"/>
          <w:sz w:val="24"/>
          <w:szCs w:val="24"/>
        </w:rPr>
      </w:pPr>
      <w:r>
        <w:rPr>
          <w:rFonts w:ascii="Palatino Linotype" w:hAnsi="Palatino Linotype" w:cs="Arial"/>
          <w:sz w:val="24"/>
          <w:szCs w:val="24"/>
        </w:rPr>
        <w:t xml:space="preserve">Por otra parte, el </w:t>
      </w:r>
      <w:r w:rsidR="00BC7393">
        <w:rPr>
          <w:rFonts w:ascii="Palatino Linotype" w:hAnsi="Palatino Linotype" w:cs="Arial"/>
          <w:sz w:val="24"/>
          <w:szCs w:val="24"/>
        </w:rPr>
        <w:t xml:space="preserve">veintitrés de marzo de dos mil </w:t>
      </w:r>
      <w:r w:rsidR="00245FD0">
        <w:rPr>
          <w:rFonts w:ascii="Palatino Linotype" w:hAnsi="Palatino Linotype" w:cs="Arial"/>
          <w:sz w:val="24"/>
          <w:szCs w:val="24"/>
        </w:rPr>
        <w:t xml:space="preserve">veintiuno, el particular desahogó la prevención en los siguientes términos: </w:t>
      </w:r>
    </w:p>
    <w:p w14:paraId="4FA6FF75" w14:textId="1FC5878E" w:rsidR="00BC7393" w:rsidRPr="00245FD0" w:rsidRDefault="00245FD0" w:rsidP="00245FD0">
      <w:pPr>
        <w:pStyle w:val="Citas"/>
        <w:rPr>
          <w:b/>
          <w:sz w:val="24"/>
          <w:szCs w:val="24"/>
        </w:rPr>
      </w:pPr>
      <w:r>
        <w:t xml:space="preserve">“Solicito todos los contratos pedidos celebrados desde el mes de enero de 2019 al mes de febrero de 2021. De acuerdo a la Ley de Contratación Pública del Estado de México y Municipios, en el artículo 80: Los contratos pedido son aquellos instrumentos que permiten a las dependencias, a las entidades, a los tribunales administrativos y a los ayuntamientos adquirir bienes o contratar servicios por una cantidad que no exceda los montos establecidos para la adjudicación directa... Entiéndase por contrato pedido a aquel documento jurídico a través del cual se formalizan las adquisiciones, arrendamientos o servicios según corresponda” </w:t>
      </w:r>
      <w:r>
        <w:rPr>
          <w:b/>
        </w:rPr>
        <w:t>[Sic]</w:t>
      </w:r>
    </w:p>
    <w:p w14:paraId="54A2FFA6" w14:textId="77777777" w:rsidR="00BC7393" w:rsidRDefault="00BC7393" w:rsidP="00245FD0">
      <w:pPr>
        <w:pStyle w:val="Citas"/>
        <w:rPr>
          <w:sz w:val="24"/>
          <w:szCs w:val="24"/>
        </w:rPr>
      </w:pPr>
    </w:p>
    <w:p w14:paraId="43383AB7" w14:textId="3496D6C8" w:rsidR="009F7E96" w:rsidRDefault="009F7E96" w:rsidP="00045379">
      <w:pPr>
        <w:spacing w:before="240" w:line="360" w:lineRule="auto"/>
        <w:jc w:val="both"/>
        <w:rPr>
          <w:rFonts w:ascii="Palatino Linotype" w:hAnsi="Palatino Linotype" w:cs="Arial"/>
          <w:b/>
          <w:sz w:val="28"/>
        </w:rPr>
      </w:pPr>
      <w:r>
        <w:rPr>
          <w:rFonts w:ascii="Palatino Linotype" w:hAnsi="Palatino Linotype" w:cs="Arial"/>
          <w:b/>
          <w:sz w:val="28"/>
        </w:rPr>
        <w:t>TERCERO. De la respuesta del Sujeto Obligado</w:t>
      </w:r>
    </w:p>
    <w:p w14:paraId="4DF55DE3" w14:textId="0380A3FD" w:rsidR="00545DBB" w:rsidRDefault="009F7E96" w:rsidP="009F7E96">
      <w:pPr>
        <w:pStyle w:val="Prrafodelista"/>
        <w:spacing w:after="240" w:line="360" w:lineRule="auto"/>
        <w:ind w:left="0"/>
        <w:jc w:val="both"/>
        <w:rPr>
          <w:rFonts w:ascii="Palatino Linotype" w:hAnsi="Palatino Linotype" w:cs="Arial"/>
        </w:rPr>
      </w:pPr>
      <w:r>
        <w:rPr>
          <w:rFonts w:ascii="Palatino Linotype" w:hAnsi="Palatino Linotype" w:cs="Arial"/>
        </w:rPr>
        <w:t xml:space="preserve">En fecha </w:t>
      </w:r>
      <w:r w:rsidR="00245FD0">
        <w:rPr>
          <w:rFonts w:ascii="Palatino Linotype" w:hAnsi="Palatino Linotype" w:cs="Arial"/>
        </w:rPr>
        <w:t>dieciocho</w:t>
      </w:r>
      <w:r w:rsidR="00545DBB">
        <w:rPr>
          <w:rFonts w:ascii="Palatino Linotype" w:hAnsi="Palatino Linotype" w:cs="Arial"/>
        </w:rPr>
        <w:t xml:space="preserve"> de abril de dos mil veintiuno, </w:t>
      </w:r>
      <w:r w:rsidR="00545DBB">
        <w:rPr>
          <w:rFonts w:ascii="Palatino Linotype" w:hAnsi="Palatino Linotype" w:cs="Arial"/>
          <w:b/>
        </w:rPr>
        <w:t xml:space="preserve">El Sujeto Obligado </w:t>
      </w:r>
      <w:r w:rsidR="00545DBB">
        <w:rPr>
          <w:rFonts w:ascii="Palatino Linotype" w:hAnsi="Palatino Linotype" w:cs="Arial"/>
        </w:rPr>
        <w:t xml:space="preserve">dio respuesta a la solicitud de información, resultando de nuestro interés lo siguiente: </w:t>
      </w:r>
    </w:p>
    <w:p w14:paraId="6485A88D" w14:textId="75AD9E72" w:rsidR="00245FD0" w:rsidRPr="00245FD0" w:rsidRDefault="00245FD0" w:rsidP="00245FD0">
      <w:pPr>
        <w:pStyle w:val="Citas"/>
      </w:pPr>
      <w:r w:rsidRPr="00245FD0">
        <w:t xml:space="preserve">“Con fundamento en el artículo 163 de la Ley de Transparencia y Acceso a la Información Pública del Estado de México y Municipios, le contestamos que: </w:t>
      </w:r>
    </w:p>
    <w:p w14:paraId="76A003CF" w14:textId="75924C33" w:rsidR="00245FD0" w:rsidRPr="00245FD0" w:rsidRDefault="00245FD0" w:rsidP="00245FD0">
      <w:pPr>
        <w:pStyle w:val="Citas"/>
      </w:pPr>
      <w:r w:rsidRPr="00245FD0">
        <w:lastRenderedPageBreak/>
        <w:t xml:space="preserve">En relación a la solicitud de información ingresada con el número de solicitud 00028/VIALLEN/IP/2021 y en cumplimento de los artículos 151, 152, 155 y 163 de la Ley de Transparencia y Acceso a la Información Pública del Estado de México y Municipios, le informamos que la respuesta a su requerimiento, se encuentra adjunta a esta en formato PDF, la cual encontrará en la parte de arriba donde dice "De clic en la liga del archivo adjunto para abrirlo”. Esperando la información sea suficiente, le enviamos un cordial saludo y nos reiteramos a sus apreciables órdenes. ATTE: H. Ayuntamiento de Villa de Allende, administración 2019-2021” </w:t>
      </w:r>
      <w:r w:rsidRPr="00245FD0">
        <w:rPr>
          <w:b/>
        </w:rPr>
        <w:t>[Sic]</w:t>
      </w:r>
    </w:p>
    <w:p w14:paraId="339B657D" w14:textId="77777777" w:rsidR="00245FD0" w:rsidRDefault="00245FD0" w:rsidP="009F7E96">
      <w:pPr>
        <w:pStyle w:val="Prrafodelista"/>
        <w:spacing w:after="240" w:line="360" w:lineRule="auto"/>
        <w:ind w:left="0"/>
        <w:jc w:val="both"/>
        <w:rPr>
          <w:rFonts w:ascii="Palatino Linotype" w:hAnsi="Palatino Linotype" w:cs="Arial"/>
        </w:rPr>
      </w:pPr>
    </w:p>
    <w:p w14:paraId="7A27D93A" w14:textId="340D3CB7" w:rsidR="00545DBB" w:rsidRPr="00245FD0" w:rsidRDefault="00245FD0"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“Respuesta Solicitud SAIMEX 00028-VIALLEN-IP-2021.PDF”, </w:t>
      </w:r>
      <w:r>
        <w:rPr>
          <w:rFonts w:ascii="Palatino Linotype" w:hAnsi="Palatino Linotype" w:cs="Arial"/>
          <w:sz w:val="24"/>
          <w:szCs w:val="24"/>
        </w:rPr>
        <w:t xml:space="preserve">mismo que se tiene por reproducido en virtud de que será materia de análisis en el considerando respectivo. </w:t>
      </w:r>
    </w:p>
    <w:p w14:paraId="791FD1E9" w14:textId="77777777" w:rsidR="00245FD0" w:rsidRDefault="00245FD0" w:rsidP="00045379">
      <w:pPr>
        <w:spacing w:before="240" w:line="360" w:lineRule="auto"/>
        <w:jc w:val="both"/>
        <w:rPr>
          <w:rFonts w:ascii="Palatino Linotype" w:hAnsi="Palatino Linotype" w:cs="Arial"/>
          <w:sz w:val="24"/>
          <w:szCs w:val="24"/>
        </w:rPr>
      </w:pPr>
    </w:p>
    <w:p w14:paraId="4DF1EF67" w14:textId="5CBEAF67" w:rsidR="006168E4" w:rsidRPr="00994280" w:rsidRDefault="00E2456F" w:rsidP="00844569">
      <w:pPr>
        <w:spacing w:before="240" w:line="360" w:lineRule="auto"/>
        <w:jc w:val="both"/>
        <w:rPr>
          <w:rFonts w:ascii="Palatino Linotype" w:hAnsi="Palatino Linotype" w:cs="Arial"/>
          <w:b/>
          <w:sz w:val="28"/>
        </w:rPr>
      </w:pPr>
      <w:r>
        <w:rPr>
          <w:rFonts w:ascii="Palatino Linotype" w:hAnsi="Palatino Linotype" w:cs="Arial"/>
          <w:b/>
          <w:sz w:val="28"/>
        </w:rPr>
        <w:t>CUARTO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6E429252" w14:textId="13736F3F" w:rsidR="00545DBB" w:rsidRPr="00545DBB"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 xml:space="preserve">bligado, </w:t>
      </w:r>
      <w:r w:rsidR="00545DBB">
        <w:rPr>
          <w:rFonts w:ascii="Palatino Linotype" w:hAnsi="Palatino Linotype" w:cs="Arial"/>
          <w:b/>
          <w:sz w:val="24"/>
          <w:szCs w:val="24"/>
        </w:rPr>
        <w:t>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545DBB">
        <w:rPr>
          <w:rFonts w:ascii="Palatino Linotype" w:hAnsi="Palatino Linotype" w:cs="Arial"/>
          <w:sz w:val="24"/>
          <w:szCs w:val="24"/>
        </w:rPr>
        <w:t xml:space="preserve">veintiuno de abril de dos mil veintiuno, el cual fue registrado en el sistema electrónico con el expediente </w:t>
      </w:r>
      <w:r w:rsidR="00245FD0">
        <w:rPr>
          <w:rFonts w:ascii="Palatino Linotype" w:hAnsi="Palatino Linotype" w:cs="Arial"/>
          <w:b/>
          <w:sz w:val="24"/>
          <w:szCs w:val="24"/>
        </w:rPr>
        <w:t>02090</w:t>
      </w:r>
      <w:r w:rsidR="00545DBB">
        <w:rPr>
          <w:rFonts w:ascii="Palatino Linotype" w:hAnsi="Palatino Linotype" w:cs="Arial"/>
          <w:b/>
          <w:sz w:val="24"/>
          <w:szCs w:val="24"/>
        </w:rPr>
        <w:t xml:space="preserve">/INFOEM/IP/RR/2021, </w:t>
      </w:r>
      <w:r w:rsidR="00545DBB">
        <w:rPr>
          <w:rFonts w:ascii="Palatino Linotype" w:hAnsi="Palatino Linotype" w:cs="Arial"/>
          <w:sz w:val="24"/>
          <w:szCs w:val="24"/>
        </w:rPr>
        <w:t xml:space="preserve">en el cual arguye las siguientes manifestaciones: </w:t>
      </w:r>
    </w:p>
    <w:p w14:paraId="5FF04D2D" w14:textId="77777777" w:rsidR="00E2456F" w:rsidRDefault="00E2456F" w:rsidP="00E2456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4DBFABC" w14:textId="0732680E" w:rsidR="00E2456F" w:rsidRPr="00E2456F" w:rsidRDefault="00545DBB" w:rsidP="00E2456F">
      <w:pPr>
        <w:pStyle w:val="Citas"/>
        <w:rPr>
          <w:b/>
          <w:sz w:val="24"/>
          <w:szCs w:val="24"/>
        </w:rPr>
      </w:pPr>
      <w:r w:rsidRPr="00545DBB">
        <w:t>“No se entregó la totalidad de la información solicitada</w:t>
      </w:r>
      <w:r w:rsidR="00E2456F" w:rsidRPr="00545DBB">
        <w:t>”</w:t>
      </w:r>
      <w:r w:rsidR="00E2456F">
        <w:t xml:space="preserve"> </w:t>
      </w:r>
      <w:r w:rsidR="00E2456F">
        <w:rPr>
          <w:b/>
        </w:rPr>
        <w:t xml:space="preserve">[Sic] </w:t>
      </w: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2FCCBE0F" w14:textId="78C98EA1" w:rsidR="00064EA6" w:rsidRPr="00E2456F" w:rsidRDefault="00064EA6" w:rsidP="00E2456F">
      <w:pPr>
        <w:pStyle w:val="Citas"/>
      </w:pPr>
      <w:r w:rsidRPr="00545DBB">
        <w:t>“</w:t>
      </w:r>
      <w:r w:rsidR="00545DBB" w:rsidRPr="00545DBB">
        <w:t>No se entregó la totalidad de la información solicitada</w:t>
      </w:r>
      <w:r w:rsidRPr="00545DBB">
        <w:t>”</w:t>
      </w:r>
      <w:r w:rsidRPr="00E2456F">
        <w:t xml:space="preserve"> [Sic]</w:t>
      </w:r>
    </w:p>
    <w:p w14:paraId="46202EEE" w14:textId="77777777" w:rsidR="000F6CD3" w:rsidRDefault="000F6CD3" w:rsidP="00844569">
      <w:pPr>
        <w:spacing w:before="240" w:line="360" w:lineRule="auto"/>
        <w:ind w:right="851"/>
        <w:jc w:val="both"/>
        <w:rPr>
          <w:rFonts w:ascii="Palatino Linotype" w:hAnsi="Palatino Linotype"/>
          <w:color w:val="000000"/>
          <w:sz w:val="24"/>
          <w:szCs w:val="24"/>
        </w:rPr>
      </w:pPr>
    </w:p>
    <w:p w14:paraId="16B6A001" w14:textId="23B8636F" w:rsidR="006168E4" w:rsidRPr="00A81BCB" w:rsidRDefault="00E2456F"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64D9ED05" w14:textId="4B35735D" w:rsidR="007A3BB5" w:rsidRDefault="006168E4" w:rsidP="00844569">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4523AF">
        <w:rPr>
          <w:rFonts w:ascii="Palatino Linotype" w:hAnsi="Palatino Linotype" w:cs="Arial"/>
          <w:sz w:val="24"/>
          <w:szCs w:val="24"/>
        </w:rPr>
        <w:t xml:space="preserve"> </w:t>
      </w:r>
      <w:r w:rsidR="00545DBB">
        <w:rPr>
          <w:rFonts w:ascii="Palatino Linotype" w:hAnsi="Palatino Linotype" w:cs="Arial"/>
          <w:sz w:val="24"/>
          <w:szCs w:val="24"/>
        </w:rPr>
        <w:t xml:space="preserve">veintisiete de abril de dos mil veintiuno, </w:t>
      </w:r>
      <w:r w:rsidR="004523AF">
        <w:rPr>
          <w:rFonts w:ascii="Palatino Linotype" w:hAnsi="Palatino Linotype" w:cs="Arial"/>
          <w:sz w:val="24"/>
          <w:szCs w:val="24"/>
        </w:rPr>
        <w:t>determinándose en él, un plazo de s</w:t>
      </w:r>
      <w:r w:rsidR="007A3BB5" w:rsidRPr="00A81BCB">
        <w:rPr>
          <w:rFonts w:ascii="Palatino Linotype" w:hAnsi="Palatino Linotype" w:cs="Arial"/>
          <w:sz w:val="24"/>
          <w:szCs w:val="24"/>
        </w:rPr>
        <w:t>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6BFC51C0" w:rsidR="006168E4" w:rsidRDefault="00545DBB"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49D91EF2" w14:textId="6DBD0179" w:rsidR="00545DBB" w:rsidRPr="00545DBB" w:rsidRDefault="0060304F" w:rsidP="0060304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presentó su respectivo informe justificado, en fecha </w:t>
      </w:r>
      <w:r w:rsidR="00245FD0">
        <w:rPr>
          <w:rFonts w:ascii="Palatino Linotype" w:hAnsi="Palatino Linotype" w:cs="Arial"/>
          <w:sz w:val="24"/>
          <w:szCs w:val="24"/>
        </w:rPr>
        <w:t>seis</w:t>
      </w:r>
      <w:r w:rsidR="00545DBB">
        <w:rPr>
          <w:rFonts w:ascii="Palatino Linotype" w:hAnsi="Palatino Linotype" w:cs="Arial"/>
          <w:sz w:val="24"/>
          <w:szCs w:val="24"/>
        </w:rPr>
        <w:t xml:space="preserve"> de mayo, mismo que se puso a la vista del </w:t>
      </w:r>
      <w:r w:rsidR="00545DBB">
        <w:rPr>
          <w:rFonts w:ascii="Palatino Linotype" w:hAnsi="Palatino Linotype" w:cs="Arial"/>
          <w:b/>
          <w:sz w:val="24"/>
          <w:szCs w:val="24"/>
        </w:rPr>
        <w:t xml:space="preserve">Recurrente, </w:t>
      </w:r>
      <w:r w:rsidR="00545DBB">
        <w:rPr>
          <w:rFonts w:ascii="Palatino Linotype" w:hAnsi="Palatino Linotype" w:cs="Arial"/>
          <w:sz w:val="24"/>
          <w:szCs w:val="24"/>
        </w:rPr>
        <w:t xml:space="preserve">el </w:t>
      </w:r>
      <w:r w:rsidR="00245FD0">
        <w:rPr>
          <w:rFonts w:ascii="Palatino Linotype" w:hAnsi="Palatino Linotype" w:cs="Arial"/>
          <w:sz w:val="24"/>
          <w:szCs w:val="24"/>
        </w:rPr>
        <w:t>diez</w:t>
      </w:r>
      <w:r w:rsidR="00545DBB">
        <w:rPr>
          <w:rFonts w:ascii="Palatino Linotype" w:hAnsi="Palatino Linotype" w:cs="Arial"/>
          <w:sz w:val="24"/>
          <w:szCs w:val="24"/>
        </w:rPr>
        <w:t xml:space="preserve"> de mayo, ambos de dos mil veintiuno. </w:t>
      </w:r>
    </w:p>
    <w:p w14:paraId="3BFDCB11" w14:textId="5BD0DA2A" w:rsidR="004523AF" w:rsidRDefault="000F6CD3" w:rsidP="004523A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w:t>
      </w:r>
      <w:r w:rsidRPr="0060304F">
        <w:rPr>
          <w:rFonts w:ascii="Palatino Linotype" w:hAnsi="Palatino Linotype" w:cs="Arial"/>
          <w:sz w:val="24"/>
          <w:szCs w:val="24"/>
        </w:rPr>
        <w:t xml:space="preserve">plazo establecido para que las partes manifestaran lo que a su derecho conviniera, en fecha </w:t>
      </w:r>
      <w:r w:rsidR="00B6458B">
        <w:rPr>
          <w:rFonts w:ascii="Palatino Linotype" w:hAnsi="Palatino Linotype" w:cs="Arial"/>
          <w:sz w:val="24"/>
          <w:szCs w:val="24"/>
        </w:rPr>
        <w:t>diecisiete</w:t>
      </w:r>
      <w:r w:rsidR="00E2456F">
        <w:rPr>
          <w:rFonts w:ascii="Palatino Linotype" w:hAnsi="Palatino Linotype" w:cs="Arial"/>
          <w:sz w:val="24"/>
          <w:szCs w:val="24"/>
        </w:rPr>
        <w:t xml:space="preserve"> de mayo</w:t>
      </w:r>
      <w:r w:rsidR="005056EA">
        <w:rPr>
          <w:rFonts w:ascii="Palatino Linotype" w:hAnsi="Palatino Linotype" w:cs="Arial"/>
          <w:sz w:val="24"/>
          <w:szCs w:val="24"/>
        </w:rPr>
        <w:t xml:space="preserve"> de dos mil veintiuno</w:t>
      </w:r>
      <w:r w:rsidR="004523AF">
        <w:rPr>
          <w:rFonts w:ascii="Palatino Linotype" w:hAnsi="Palatino Linotype" w:cs="Arial"/>
          <w:sz w:val="24"/>
          <w:szCs w:val="24"/>
        </w:rPr>
        <w:t xml:space="preserve"> se decretó el cierre de instrucción en términos del artículo 185 fracción VI de la Ley de </w:t>
      </w:r>
      <w:r w:rsidR="004523AF">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14:paraId="5B5D3C9B" w14:textId="36F80FAF" w:rsidR="004523AF" w:rsidRDefault="004523AF" w:rsidP="000F6CD3">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5C81F989" w:rsidR="00686FC2"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B6458B">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C4E56A0" w14:textId="77777777" w:rsidR="00CF3D69" w:rsidRDefault="00CF3D69" w:rsidP="00CF3D69">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D67E30">
        <w:rPr>
          <w:rFonts w:ascii="Palatino Linotype" w:hAnsi="Palatino Linotype" w:cs="Arial"/>
          <w:sz w:val="24"/>
          <w:szCs w:val="24"/>
        </w:rPr>
        <w:lastRenderedPageBreak/>
        <w:t>el poner en riesgo el diverso derecho a la salud de todos los partícipes en los procesos que conllevan.</w:t>
      </w:r>
    </w:p>
    <w:p w14:paraId="174F0E39" w14:textId="77777777" w:rsidR="004523AF" w:rsidRPr="008F797B" w:rsidRDefault="004523AF"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A21B267" w14:textId="77777777" w:rsidR="004523AF" w:rsidRDefault="004523AF" w:rsidP="004523A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9C5DF79" w14:textId="77777777" w:rsidR="004523AF" w:rsidRPr="00C07D77" w:rsidRDefault="004523AF" w:rsidP="004523AF">
      <w:pPr>
        <w:pStyle w:val="Prrafodelista"/>
        <w:autoSpaceDE w:val="0"/>
        <w:autoSpaceDN w:val="0"/>
        <w:adjustRightInd w:val="0"/>
        <w:spacing w:line="360" w:lineRule="auto"/>
        <w:ind w:left="0"/>
        <w:jc w:val="both"/>
        <w:rPr>
          <w:rFonts w:ascii="Palatino Linotype" w:hAnsi="Palatino Linotype" w:cs="Arial"/>
          <w:sz w:val="18"/>
        </w:rPr>
      </w:pPr>
    </w:p>
    <w:p w14:paraId="671B1ECA" w14:textId="77777777" w:rsidR="004523AF" w:rsidRDefault="004523AF" w:rsidP="004523A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14:paraId="2C95E310" w14:textId="77777777" w:rsidR="004523AF" w:rsidRPr="00E00A86" w:rsidRDefault="004523AF" w:rsidP="00A57C26">
      <w:pPr>
        <w:pStyle w:val="Prrafodelista"/>
        <w:autoSpaceDE w:val="0"/>
        <w:autoSpaceDN w:val="0"/>
        <w:adjustRightInd w:val="0"/>
        <w:spacing w:line="360" w:lineRule="auto"/>
        <w:ind w:left="0"/>
        <w:jc w:val="both"/>
        <w:rPr>
          <w:rFonts w:ascii="Palatino Linotype" w:hAnsi="Palatino Linotype" w:cs="Arial"/>
          <w:lang w:val="es-MX"/>
        </w:rPr>
      </w:pPr>
    </w:p>
    <w:p w14:paraId="4628A669" w14:textId="0B14FF9C" w:rsidR="000D4532"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55FDE399" w14:textId="77777777" w:rsidR="004F75A1" w:rsidRDefault="004F75A1" w:rsidP="004F75A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8113C1A" w14:textId="77777777" w:rsidR="004F75A1" w:rsidRPr="002869E1" w:rsidRDefault="004F75A1" w:rsidP="004F75A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3B6AEB"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A817910"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0E1D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7C8BA4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42FF4E4"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ED29C1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0BA8F8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020BC8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2EC7CE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57F795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65DC708"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6A956FE" w14:textId="3F86C1B5" w:rsidR="004F75A1"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FC221AF" w14:textId="77777777" w:rsidR="009D70B9" w:rsidRDefault="009D70B9" w:rsidP="004F75A1">
      <w:pPr>
        <w:spacing w:before="240" w:line="360" w:lineRule="auto"/>
        <w:ind w:left="851" w:right="851"/>
        <w:jc w:val="both"/>
        <w:rPr>
          <w:rFonts w:ascii="Palatino Linotype" w:eastAsia="Times New Roman" w:hAnsi="Palatino Linotype" w:cs="Times New Roman"/>
          <w:b/>
          <w:i/>
          <w:lang w:eastAsia="es-ES"/>
        </w:rPr>
      </w:pPr>
    </w:p>
    <w:p w14:paraId="5A5351EE" w14:textId="77777777" w:rsidR="004F75A1" w:rsidRPr="006010FE" w:rsidRDefault="004F75A1" w:rsidP="004F75A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97B084D" w14:textId="16F0A88E" w:rsidR="004F75A1" w:rsidRDefault="004F75A1" w:rsidP="004F75A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97F138C" w14:textId="77777777" w:rsidR="00D84AEA" w:rsidRDefault="00D84AEA" w:rsidP="004F75A1">
      <w:pPr>
        <w:spacing w:before="240" w:line="360" w:lineRule="auto"/>
        <w:ind w:left="851" w:right="851"/>
        <w:jc w:val="both"/>
        <w:rPr>
          <w:rFonts w:ascii="Palatino Linotype" w:eastAsia="Times New Roman" w:hAnsi="Palatino Linotype" w:cs="Arial"/>
          <w:b/>
          <w:i/>
          <w:lang w:eastAsia="es-ES"/>
        </w:rPr>
      </w:pPr>
    </w:p>
    <w:p w14:paraId="5596BA31" w14:textId="0F6D73E8" w:rsidR="00B6458B" w:rsidRPr="00B6458B" w:rsidRDefault="009D70B9" w:rsidP="005056EA">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Una vez sentado lo anterior, en una aproximación inicial, es procedente mencionar que </w:t>
      </w:r>
      <w:r w:rsidR="00B6458B">
        <w:rPr>
          <w:rFonts w:ascii="Palatino Linotype" w:hAnsi="Palatino Linotype"/>
          <w:bCs/>
        </w:rPr>
        <w:t xml:space="preserve">mediante </w:t>
      </w:r>
      <w:r>
        <w:rPr>
          <w:rFonts w:ascii="Palatino Linotype" w:hAnsi="Palatino Linotype"/>
          <w:bCs/>
        </w:rPr>
        <w:t xml:space="preserve">la solicitud de información </w:t>
      </w:r>
      <w:r w:rsidR="00245FD0">
        <w:rPr>
          <w:rFonts w:ascii="Palatino Linotype" w:hAnsi="Palatino Linotype"/>
          <w:b/>
          <w:bCs/>
        </w:rPr>
        <w:t>00028/VIALLEN/IP/2021</w:t>
      </w:r>
      <w:r w:rsidR="00B6458B">
        <w:rPr>
          <w:rFonts w:ascii="Palatino Linotype" w:hAnsi="Palatino Linotype"/>
          <w:b/>
          <w:bCs/>
        </w:rPr>
        <w:t xml:space="preserve"> </w:t>
      </w:r>
      <w:r w:rsidR="00B6458B">
        <w:rPr>
          <w:rFonts w:ascii="Palatino Linotype" w:hAnsi="Palatino Linotype"/>
          <w:bCs/>
        </w:rPr>
        <w:t xml:space="preserve">fue formulado </w:t>
      </w:r>
      <w:r w:rsidR="00B6458B">
        <w:rPr>
          <w:rFonts w:ascii="Palatino Linotype" w:hAnsi="Palatino Linotype"/>
          <w:b/>
          <w:bCs/>
        </w:rPr>
        <w:t xml:space="preserve">1 –un- requerimiento, </w:t>
      </w:r>
      <w:r w:rsidR="00B6458B">
        <w:rPr>
          <w:rFonts w:ascii="Palatino Linotype" w:hAnsi="Palatino Linotype"/>
          <w:bCs/>
        </w:rPr>
        <w:t xml:space="preserve">respecto del cual, el particular fijo como elemento temporal </w:t>
      </w:r>
      <w:r w:rsidR="00B6458B">
        <w:rPr>
          <w:rFonts w:ascii="Palatino Linotype" w:hAnsi="Palatino Linotype"/>
          <w:bCs/>
          <w:i/>
        </w:rPr>
        <w:t xml:space="preserve">“desde el mes de enero de 2019 al mes de febrero de 2021”, </w:t>
      </w:r>
      <w:r w:rsidR="00B6458B">
        <w:rPr>
          <w:rFonts w:ascii="Palatino Linotype" w:hAnsi="Palatino Linotype"/>
          <w:bCs/>
        </w:rPr>
        <w:t xml:space="preserve">es decir, del periodo comprendido del uno de enero de dos mil diecinueve al veintiocho de febrero de dos mil veintiuno. </w:t>
      </w:r>
    </w:p>
    <w:p w14:paraId="27ECFFAE" w14:textId="77777777" w:rsidR="00B6458B" w:rsidRDefault="00B6458B" w:rsidP="00B6458B">
      <w:pPr>
        <w:spacing w:before="240" w:line="360" w:lineRule="auto"/>
        <w:jc w:val="both"/>
        <w:rPr>
          <w:rFonts w:ascii="Palatino Linotype" w:hAnsi="Palatino Linotype"/>
        </w:rPr>
      </w:pPr>
      <w:r>
        <w:rPr>
          <w:rFonts w:ascii="Palatino Linotype" w:hAnsi="Palatino Linotype" w:cs="Arial"/>
          <w:sz w:val="24"/>
          <w:szCs w:val="24"/>
        </w:rPr>
        <w:t xml:space="preserve">Dicha precisión con </w:t>
      </w:r>
      <w:r w:rsidRPr="00203001">
        <w:rPr>
          <w:rFonts w:ascii="Palatino Linotype" w:hAnsi="Palatino Linotype"/>
          <w:sz w:val="24"/>
          <w:szCs w:val="24"/>
        </w:rPr>
        <w:t xml:space="preserve">fundamento en </w:t>
      </w:r>
      <w:r>
        <w:rPr>
          <w:rFonts w:ascii="Palatino Linotype" w:hAnsi="Palatino Linotype"/>
          <w:sz w:val="24"/>
          <w:szCs w:val="24"/>
        </w:rPr>
        <w:t>los</w:t>
      </w:r>
      <w:r w:rsidRPr="00203001">
        <w:rPr>
          <w:rFonts w:ascii="Palatino Linotype" w:hAnsi="Palatino Linotype"/>
          <w:sz w:val="24"/>
          <w:szCs w:val="24"/>
        </w:rPr>
        <w:t xml:space="preserve"> artículo</w:t>
      </w:r>
      <w:r>
        <w:rPr>
          <w:rFonts w:ascii="Palatino Linotype" w:hAnsi="Palatino Linotype"/>
          <w:sz w:val="24"/>
          <w:szCs w:val="24"/>
        </w:rPr>
        <w:t>s</w:t>
      </w:r>
      <w:r w:rsidRPr="00203001">
        <w:rPr>
          <w:rFonts w:ascii="Palatino Linotype" w:hAnsi="Palatino Linotype"/>
          <w:sz w:val="24"/>
          <w:szCs w:val="24"/>
        </w:rPr>
        <w:t xml:space="preserve"> 13 y 181 cuarto párrafo de la Ley en materia, normatividad invocada cuyo contenido literal es el siguiente:</w:t>
      </w:r>
      <w:r>
        <w:rPr>
          <w:rFonts w:ascii="Palatino Linotype" w:hAnsi="Palatino Linotype"/>
        </w:rPr>
        <w:t xml:space="preserve"> </w:t>
      </w:r>
    </w:p>
    <w:p w14:paraId="4A1981AA" w14:textId="77777777" w:rsidR="00B6458B" w:rsidRPr="00BC704A" w:rsidRDefault="00B6458B" w:rsidP="00B6458B">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4F902D39" w14:textId="77777777" w:rsidR="00B6458B" w:rsidRPr="00BC704A" w:rsidRDefault="00B6458B" w:rsidP="00B6458B">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lastRenderedPageBreak/>
        <w:t>Artículo 181. (…)</w:t>
      </w:r>
    </w:p>
    <w:p w14:paraId="6923D512" w14:textId="77777777" w:rsidR="00B6458B" w:rsidRPr="00BC704A" w:rsidRDefault="00B6458B" w:rsidP="00B6458B">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3A941A9F" w14:textId="77777777" w:rsidR="00542A66" w:rsidRDefault="00542A66" w:rsidP="00B6458B">
      <w:pPr>
        <w:spacing w:before="240" w:line="360" w:lineRule="auto"/>
        <w:ind w:right="72"/>
        <w:jc w:val="both"/>
        <w:rPr>
          <w:rFonts w:ascii="Palatino Linotype" w:hAnsi="Palatino Linotype" w:cs="Arial"/>
          <w:sz w:val="24"/>
          <w:szCs w:val="24"/>
        </w:rPr>
      </w:pPr>
    </w:p>
    <w:p w14:paraId="1EB20CED" w14:textId="77777777" w:rsidR="00B6458B" w:rsidRPr="00D566F2" w:rsidRDefault="00B6458B" w:rsidP="00B6458B">
      <w:pPr>
        <w:spacing w:before="240" w:line="360" w:lineRule="auto"/>
        <w:ind w:right="72"/>
        <w:jc w:val="both"/>
        <w:rPr>
          <w:rFonts w:ascii="Palatino Linotype" w:hAnsi="Palatino Linotype" w:cs="Arial"/>
        </w:rPr>
      </w:pPr>
      <w:r>
        <w:rPr>
          <w:rFonts w:ascii="Palatino Linotype" w:hAnsi="Palatino Linotype" w:cs="Arial"/>
          <w:sz w:val="24"/>
          <w:szCs w:val="24"/>
        </w:rPr>
        <w:t xml:space="preserve">Bajo estas líneas argumentativas, al retomar y delimitar el requerimiento del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r>
        <w:rPr>
          <w:rFonts w:ascii="Palatino Linotype" w:hAnsi="Palatino Linotype" w:cs="Arial"/>
        </w:rPr>
        <w:t xml:space="preserve"> </w:t>
      </w:r>
    </w:p>
    <w:p w14:paraId="2FA69D77" w14:textId="503C8C31" w:rsidR="00B6458B" w:rsidRDefault="00B6458B" w:rsidP="00B6458B">
      <w:pPr>
        <w:pStyle w:val="Prrafodelista"/>
        <w:numPr>
          <w:ilvl w:val="0"/>
          <w:numId w:val="35"/>
        </w:numPr>
        <w:spacing w:before="240" w:line="360" w:lineRule="auto"/>
        <w:ind w:right="72"/>
        <w:jc w:val="both"/>
        <w:rPr>
          <w:rFonts w:ascii="Palatino Linotype" w:hAnsi="Palatino Linotype" w:cs="Arial"/>
        </w:rPr>
      </w:pPr>
      <w:r>
        <w:rPr>
          <w:rFonts w:ascii="Palatino Linotype" w:hAnsi="Palatino Linotype" w:cs="Arial"/>
        </w:rPr>
        <w:t xml:space="preserve">Contratos pedidos (adquisiciones, arrendamientos o servicios), del periodo comprendido del </w:t>
      </w:r>
      <w:r>
        <w:rPr>
          <w:rFonts w:ascii="Palatino Linotype" w:hAnsi="Palatino Linotype"/>
          <w:bCs/>
        </w:rPr>
        <w:t xml:space="preserve">uno de enero de dos mil diecinueve al veintiocho de febrero de dos mil veintiuno. </w:t>
      </w:r>
    </w:p>
    <w:p w14:paraId="639212A7" w14:textId="77777777" w:rsidR="00B6458B" w:rsidRDefault="00B6458B" w:rsidP="005056EA">
      <w:pPr>
        <w:pStyle w:val="Prrafodelista"/>
        <w:autoSpaceDE w:val="0"/>
        <w:autoSpaceDN w:val="0"/>
        <w:adjustRightInd w:val="0"/>
        <w:spacing w:before="240" w:after="160" w:line="360" w:lineRule="auto"/>
        <w:ind w:left="0"/>
        <w:jc w:val="both"/>
        <w:rPr>
          <w:rFonts w:ascii="Palatino Linotype" w:hAnsi="Palatino Linotype"/>
          <w:bCs/>
        </w:rPr>
      </w:pPr>
    </w:p>
    <w:p w14:paraId="36A7393E" w14:textId="1A3B241D" w:rsidR="00CC310F" w:rsidRDefault="00B6458B" w:rsidP="00B6458B">
      <w:pPr>
        <w:spacing w:before="240" w:line="360" w:lineRule="auto"/>
        <w:ind w:right="72"/>
        <w:jc w:val="both"/>
        <w:rPr>
          <w:rFonts w:ascii="Palatino Linotype" w:hAnsi="Palatino Linotype" w:cs="Arial"/>
          <w:sz w:val="24"/>
          <w:szCs w:val="24"/>
          <w:highlight w:val="yellow"/>
        </w:rPr>
      </w:pPr>
      <w:r>
        <w:rPr>
          <w:rFonts w:ascii="Palatino Linotype" w:hAnsi="Palatino Linotype" w:cs="Arial"/>
          <w:sz w:val="24"/>
          <w:szCs w:val="24"/>
        </w:rPr>
        <w:t xml:space="preserve">En razón de lo anterior, resulta oportuno traer a colación </w:t>
      </w:r>
      <w:r w:rsidR="0020249B">
        <w:rPr>
          <w:rFonts w:ascii="Palatino Linotype" w:hAnsi="Palatino Linotype" w:cs="Arial"/>
          <w:sz w:val="24"/>
          <w:szCs w:val="24"/>
        </w:rPr>
        <w:t xml:space="preserve">el artículo 95, fracciones I, IV, V y VI de la Ley Orgánica Municipal del Estado de México, </w:t>
      </w:r>
      <w:r w:rsidR="00CC310F">
        <w:rPr>
          <w:rFonts w:ascii="Palatino Linotype" w:hAnsi="Palatino Linotype" w:cs="Arial"/>
          <w:sz w:val="24"/>
          <w:szCs w:val="24"/>
        </w:rPr>
        <w:t>el numeral 40, fracciones II</w:t>
      </w:r>
      <w:r w:rsidR="006574CF">
        <w:rPr>
          <w:rFonts w:ascii="Palatino Linotype" w:hAnsi="Palatino Linotype" w:cs="Arial"/>
          <w:sz w:val="24"/>
          <w:szCs w:val="24"/>
        </w:rPr>
        <w:t>, IV</w:t>
      </w:r>
      <w:r w:rsidR="00CC310F">
        <w:rPr>
          <w:rFonts w:ascii="Palatino Linotype" w:hAnsi="Palatino Linotype" w:cs="Arial"/>
          <w:sz w:val="24"/>
          <w:szCs w:val="24"/>
        </w:rPr>
        <w:t xml:space="preserve"> y VII</w:t>
      </w:r>
      <w:r w:rsidR="006574CF">
        <w:rPr>
          <w:rFonts w:ascii="Palatino Linotype" w:hAnsi="Palatino Linotype" w:cs="Arial"/>
          <w:sz w:val="24"/>
          <w:szCs w:val="24"/>
        </w:rPr>
        <w:t>, 120</w:t>
      </w:r>
      <w:r w:rsidR="00CC310F">
        <w:rPr>
          <w:rFonts w:ascii="Palatino Linotype" w:hAnsi="Palatino Linotype" w:cs="Arial"/>
          <w:sz w:val="24"/>
          <w:szCs w:val="24"/>
        </w:rPr>
        <w:t xml:space="preserve"> del Bando Municipal, así como el apartado VII del Manual de Organización de la Dirección de Administración y Finanzas, porciones normativas que disponen a la literalidad lo siguiente: </w:t>
      </w:r>
    </w:p>
    <w:p w14:paraId="6456CAA5" w14:textId="77777777" w:rsidR="0020249B" w:rsidRPr="004020B1" w:rsidRDefault="0020249B" w:rsidP="0020249B">
      <w:pPr>
        <w:pStyle w:val="Citas"/>
        <w:jc w:val="center"/>
        <w:rPr>
          <w:b/>
        </w:rPr>
      </w:pPr>
      <w:r w:rsidRPr="004020B1">
        <w:rPr>
          <w:b/>
        </w:rPr>
        <w:t>Ley Orgánica Municipal del Estado de México</w:t>
      </w:r>
    </w:p>
    <w:p w14:paraId="70A90AFC" w14:textId="77777777" w:rsidR="0020249B" w:rsidRDefault="0020249B" w:rsidP="0020249B">
      <w:pPr>
        <w:pStyle w:val="Citas"/>
      </w:pPr>
      <w:r>
        <w:t xml:space="preserve">“Artículo 95.- Son atribuciones del tesorero municipal: </w:t>
      </w:r>
    </w:p>
    <w:p w14:paraId="201746BB" w14:textId="77777777" w:rsidR="0020249B" w:rsidRDefault="0020249B" w:rsidP="0020249B">
      <w:pPr>
        <w:pStyle w:val="Citas"/>
      </w:pPr>
      <w:r>
        <w:lastRenderedPageBreak/>
        <w:t>I. Administrar la hacienda pública municipal, de conformidad con las disposiciones legales aplicables;</w:t>
      </w:r>
    </w:p>
    <w:p w14:paraId="38013E0A" w14:textId="77777777" w:rsidR="0020249B" w:rsidRDefault="0020249B" w:rsidP="0020249B">
      <w:pPr>
        <w:pStyle w:val="Citas"/>
      </w:pPr>
      <w:r>
        <w:t>(…)</w:t>
      </w:r>
    </w:p>
    <w:p w14:paraId="22B5D1C3" w14:textId="77777777" w:rsidR="0020249B" w:rsidRPr="008E2BB5" w:rsidRDefault="0020249B" w:rsidP="0020249B">
      <w:pPr>
        <w:pStyle w:val="Citas"/>
        <w:rPr>
          <w:b/>
          <w:u w:val="single"/>
        </w:rPr>
      </w:pPr>
      <w:r w:rsidRPr="008E2BB5">
        <w:rPr>
          <w:b/>
          <w:u w:val="single"/>
        </w:rPr>
        <w:t xml:space="preserve">IV. Llevar los registros contables, financieros y administrativos de los ingresos, egresos, e inventarios; </w:t>
      </w:r>
    </w:p>
    <w:p w14:paraId="343CEE4C" w14:textId="77777777" w:rsidR="0020249B" w:rsidRDefault="0020249B" w:rsidP="0020249B">
      <w:pPr>
        <w:pStyle w:val="Citas"/>
      </w:pPr>
      <w: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208EA5E3" w14:textId="77777777" w:rsidR="0020249B" w:rsidRDefault="0020249B" w:rsidP="0020249B">
      <w:pPr>
        <w:pStyle w:val="Citas"/>
      </w:pPr>
      <w:r>
        <w:t>VI. Presentar anualmente al ayuntamiento un informe de la situación contable financiera de la Tesorería Municipal;</w:t>
      </w:r>
    </w:p>
    <w:p w14:paraId="1B7ECBDC" w14:textId="77777777" w:rsidR="0020249B" w:rsidRPr="004020B1" w:rsidRDefault="0020249B" w:rsidP="0020249B">
      <w:pPr>
        <w:pStyle w:val="Citas"/>
        <w:rPr>
          <w:b/>
        </w:rPr>
      </w:pPr>
      <w:r>
        <w:t xml:space="preserve">(…)” </w:t>
      </w:r>
      <w:r>
        <w:rPr>
          <w:b/>
        </w:rPr>
        <w:t xml:space="preserve">[Sic] </w:t>
      </w:r>
    </w:p>
    <w:p w14:paraId="4EB23205" w14:textId="77777777" w:rsidR="0020249B" w:rsidRDefault="0020249B" w:rsidP="00B6458B">
      <w:pPr>
        <w:spacing w:before="240" w:line="360" w:lineRule="auto"/>
        <w:ind w:right="72"/>
        <w:jc w:val="both"/>
        <w:rPr>
          <w:rFonts w:ascii="Palatino Linotype" w:hAnsi="Palatino Linotype" w:cs="Arial"/>
          <w:sz w:val="24"/>
          <w:szCs w:val="24"/>
        </w:rPr>
      </w:pPr>
    </w:p>
    <w:p w14:paraId="5A7C5E5F" w14:textId="24A8E243" w:rsidR="0020249B" w:rsidRDefault="0020249B" w:rsidP="0020249B">
      <w:pPr>
        <w:pStyle w:val="CitasINFOEM"/>
        <w:jc w:val="center"/>
      </w:pPr>
      <w:r>
        <w:rPr>
          <w:b/>
        </w:rPr>
        <w:t xml:space="preserve">Bando Municipal del Ayuntamiento de </w:t>
      </w:r>
      <w:proofErr w:type="spellStart"/>
      <w:r>
        <w:rPr>
          <w:b/>
        </w:rPr>
        <w:t>Apaxco</w:t>
      </w:r>
      <w:proofErr w:type="spellEnd"/>
    </w:p>
    <w:p w14:paraId="00F34E7D" w14:textId="0658AE27" w:rsidR="0020249B" w:rsidRDefault="0020249B" w:rsidP="00CC310F">
      <w:pPr>
        <w:pStyle w:val="Citas"/>
      </w:pPr>
      <w:r>
        <w:t>“</w:t>
      </w:r>
      <w:r w:rsidR="00CC310F">
        <w:t>Artículo 40. Para el ejercicio de sus atribuciones y responsabilidades ejecutivas, el Presidente Municipal se auxiliará de las dependencias y entidades de la administración municipal siguientes:</w:t>
      </w:r>
    </w:p>
    <w:p w14:paraId="131DC698" w14:textId="05E9F059" w:rsidR="00CC310F" w:rsidRDefault="00CC310F" w:rsidP="00CC310F">
      <w:pPr>
        <w:pStyle w:val="Citas"/>
      </w:pPr>
      <w:r>
        <w:t>(…)</w:t>
      </w:r>
    </w:p>
    <w:p w14:paraId="7AB645A5" w14:textId="7DC59088" w:rsidR="00CC310F" w:rsidRPr="00CC310F" w:rsidRDefault="00CC310F" w:rsidP="00CC310F">
      <w:pPr>
        <w:pStyle w:val="Citas"/>
        <w:rPr>
          <w:b/>
          <w:u w:val="single"/>
        </w:rPr>
      </w:pPr>
      <w:r w:rsidRPr="00CC310F">
        <w:rPr>
          <w:b/>
          <w:u w:val="single"/>
        </w:rPr>
        <w:t>II. Tesorería Municipal;</w:t>
      </w:r>
    </w:p>
    <w:p w14:paraId="1F469A9C" w14:textId="1A2F8A15" w:rsidR="00CC310F" w:rsidRDefault="00CC310F" w:rsidP="00CC310F">
      <w:pPr>
        <w:pStyle w:val="Citas"/>
      </w:pPr>
      <w:r>
        <w:t>(…)</w:t>
      </w:r>
    </w:p>
    <w:p w14:paraId="68974F5A" w14:textId="6049AF16" w:rsidR="006574CF" w:rsidRPr="006574CF" w:rsidRDefault="006574CF" w:rsidP="00CC310F">
      <w:pPr>
        <w:pStyle w:val="Citas"/>
        <w:rPr>
          <w:b/>
          <w:u w:val="single"/>
        </w:rPr>
      </w:pPr>
      <w:r w:rsidRPr="006574CF">
        <w:rPr>
          <w:b/>
          <w:u w:val="single"/>
        </w:rPr>
        <w:t>IV. Dirección de Obras Públicas y Desarrollo Urbano;</w:t>
      </w:r>
    </w:p>
    <w:p w14:paraId="05CEB5D7" w14:textId="734509F0" w:rsidR="006574CF" w:rsidRDefault="006574CF" w:rsidP="00CC310F">
      <w:pPr>
        <w:pStyle w:val="Citas"/>
      </w:pPr>
      <w:r>
        <w:lastRenderedPageBreak/>
        <w:t>(…)</w:t>
      </w:r>
    </w:p>
    <w:p w14:paraId="2CD11136" w14:textId="6794D83B" w:rsidR="00CC310F" w:rsidRPr="00CC310F" w:rsidRDefault="00CC310F" w:rsidP="00CC310F">
      <w:pPr>
        <w:pStyle w:val="Citas"/>
        <w:rPr>
          <w:b/>
          <w:u w:val="single"/>
        </w:rPr>
      </w:pPr>
      <w:r w:rsidRPr="00CC310F">
        <w:rPr>
          <w:b/>
          <w:u w:val="single"/>
        </w:rPr>
        <w:t>VII. Dirección de Administración;</w:t>
      </w:r>
    </w:p>
    <w:p w14:paraId="69E51FA2" w14:textId="77777777" w:rsidR="006574CF" w:rsidRDefault="00CC310F" w:rsidP="00CC310F">
      <w:pPr>
        <w:pStyle w:val="Citas"/>
      </w:pPr>
      <w:r>
        <w:t>(…)</w:t>
      </w:r>
    </w:p>
    <w:p w14:paraId="54384332" w14:textId="418E9C79" w:rsidR="00CC310F" w:rsidRDefault="006574CF" w:rsidP="00CC310F">
      <w:pPr>
        <w:pStyle w:val="Citas"/>
        <w:rPr>
          <w:b/>
        </w:rPr>
      </w:pPr>
      <w:r w:rsidRPr="006574CF">
        <w:rPr>
          <w:b/>
          <w:u w:val="single"/>
        </w:rPr>
        <w:t>Artículo 120. Corresponde al Ayuntamiento, a través de la Dirección de Obras Públicas y Desarrollo Urbano Municipal y, ejecutar las obras públicas del Municipio, las que se podrán realizar por contrato o por administración</w:t>
      </w:r>
      <w:r>
        <w:t>, cumpliendo con lo establecido en el Código Administrativo, sus reglamentos y demás disposiciones legales aplicables. El Ayuntamiento formulará y ejecutará los Programas de Obra Pública Municipal, además de aquellas que se desarrollen basados en los Programas Federales y Estatales que así lo dispongan, incluyendo sus respectivos presupuestos. Estos deberán ejecutarse de conformidad con los lineamientos, políticas, objetivos y prioridades de la Planeación Democrática Estatal, Regional y Municipal.</w:t>
      </w:r>
      <w:r w:rsidR="00CC310F">
        <w:t xml:space="preserve">” </w:t>
      </w:r>
      <w:r w:rsidR="00CC310F">
        <w:rPr>
          <w:b/>
        </w:rPr>
        <w:t>[Sic]</w:t>
      </w:r>
    </w:p>
    <w:p w14:paraId="3A9B1F05" w14:textId="77777777" w:rsidR="006574CF" w:rsidRPr="00CC310F" w:rsidRDefault="006574CF" w:rsidP="00CC310F">
      <w:pPr>
        <w:pStyle w:val="Citas"/>
        <w:rPr>
          <w:b/>
          <w:sz w:val="24"/>
          <w:szCs w:val="24"/>
        </w:rPr>
      </w:pPr>
    </w:p>
    <w:p w14:paraId="4E365217" w14:textId="0FE4A3D2" w:rsidR="00B6458B" w:rsidRPr="00CC310F" w:rsidRDefault="00CC310F" w:rsidP="00CC310F">
      <w:pPr>
        <w:pStyle w:val="Citas"/>
        <w:jc w:val="center"/>
        <w:rPr>
          <w:b/>
        </w:rPr>
      </w:pPr>
      <w:r w:rsidRPr="00CC310F">
        <w:rPr>
          <w:b/>
        </w:rPr>
        <w:t>Manual de Organización de la Dirección de Administración y Finanzas Municipal de Villa de Allende</w:t>
      </w:r>
    </w:p>
    <w:p w14:paraId="4E383E48" w14:textId="6CD3E27F" w:rsidR="00CC310F" w:rsidRPr="00CC310F" w:rsidRDefault="00CC310F" w:rsidP="00CC310F">
      <w:pPr>
        <w:pStyle w:val="Citas"/>
        <w:rPr>
          <w:b/>
        </w:rPr>
      </w:pPr>
      <w:r>
        <w:rPr>
          <w:b/>
        </w:rPr>
        <w:t>“</w:t>
      </w:r>
      <w:r w:rsidRPr="00CC310F">
        <w:rPr>
          <w:b/>
        </w:rPr>
        <w:t>VII. OBJETIVO Y FUNCIONES POR ÁREA ADMINISTRATIVA.</w:t>
      </w:r>
    </w:p>
    <w:p w14:paraId="268B1194" w14:textId="77777777" w:rsidR="00CC310F" w:rsidRDefault="00CC310F" w:rsidP="00CC310F">
      <w:pPr>
        <w:pStyle w:val="Citas"/>
      </w:pPr>
      <w:r w:rsidRPr="00CC310F">
        <w:rPr>
          <w:b/>
        </w:rPr>
        <w:t xml:space="preserve"> </w:t>
      </w:r>
      <w:proofErr w:type="gramStart"/>
      <w:r w:rsidRPr="00CC310F">
        <w:rPr>
          <w:b/>
        </w:rPr>
        <w:t>1.Director</w:t>
      </w:r>
      <w:proofErr w:type="gramEnd"/>
      <w:r w:rsidRPr="00CC310F">
        <w:rPr>
          <w:b/>
        </w:rPr>
        <w:t xml:space="preserve"> de Administración.</w:t>
      </w:r>
      <w:r>
        <w:t xml:space="preserve"> </w:t>
      </w:r>
    </w:p>
    <w:p w14:paraId="0F53760E" w14:textId="402E22B2" w:rsidR="00CC310F" w:rsidRPr="00CC310F" w:rsidRDefault="00CC310F" w:rsidP="00CC310F">
      <w:pPr>
        <w:pStyle w:val="Citas"/>
        <w:rPr>
          <w:b/>
          <w:u w:val="single"/>
        </w:rPr>
      </w:pPr>
      <w:r w:rsidRPr="00CC310F">
        <w:rPr>
          <w:b/>
          <w:u w:val="single"/>
        </w:rPr>
        <w:t>OBJETIVO Administrar con eficiencia y eficacia los recursos financieros, humanos y materiales que requieran las dependencias para el ejercicio de sus atribuciones y funciones, proveyéndolos de manera oportuna los requerimientos solicitados.</w:t>
      </w:r>
    </w:p>
    <w:p w14:paraId="3480B9ED" w14:textId="77777777" w:rsidR="00CC310F" w:rsidRPr="00CC310F" w:rsidRDefault="00CC310F" w:rsidP="00CC310F">
      <w:pPr>
        <w:pStyle w:val="Citas"/>
        <w:rPr>
          <w:b/>
        </w:rPr>
      </w:pPr>
      <w:r w:rsidRPr="00CC310F">
        <w:rPr>
          <w:b/>
        </w:rPr>
        <w:lastRenderedPageBreak/>
        <w:t xml:space="preserve">FUNCIONES </w:t>
      </w:r>
    </w:p>
    <w:p w14:paraId="4AAC2481" w14:textId="77777777" w:rsidR="00CC310F" w:rsidRDefault="00CC310F" w:rsidP="00CC310F">
      <w:pPr>
        <w:pStyle w:val="Citas"/>
      </w:pPr>
      <w:r>
        <w:t xml:space="preserve">I. Planear, coordinar y supervisar las funciones y actividades de las unidades administrativas que integran la Dirección General de Administración para el cumplimiento de los objetivos y metas establecidas en el Plan de Desarrollo Municipal; </w:t>
      </w:r>
    </w:p>
    <w:p w14:paraId="44F5EEE4" w14:textId="77777777" w:rsidR="00CC310F" w:rsidRDefault="00CC310F" w:rsidP="00CC310F">
      <w:pPr>
        <w:pStyle w:val="Citas"/>
      </w:pPr>
      <w:r>
        <w:t>II. Asignar a las dependencias de la Administración Pública Municipal, el personal que requiera para llevar acabó sus funciones de manera eficaz y oportuna;</w:t>
      </w:r>
    </w:p>
    <w:p w14:paraId="3BAF7A2B" w14:textId="77777777" w:rsidR="00CC310F" w:rsidRDefault="00CC310F" w:rsidP="00CC310F">
      <w:pPr>
        <w:pStyle w:val="Citas"/>
      </w:pPr>
      <w:r>
        <w:t xml:space="preserve"> III. Articular el registro del personal que labora en la Administración Municipal y efectuar en coordinación con la Tesorería Municipal, el pago de sueldos y salarios a los empleados del Ayuntamiento;</w:t>
      </w:r>
    </w:p>
    <w:p w14:paraId="2B2FE6B9" w14:textId="258D2928" w:rsidR="00CC310F" w:rsidRPr="00CC310F" w:rsidRDefault="00CC310F" w:rsidP="00CC310F">
      <w:pPr>
        <w:pStyle w:val="Citas"/>
        <w:rPr>
          <w:b/>
        </w:rPr>
      </w:pPr>
      <w:r>
        <w:t xml:space="preserve"> IV. Implementar programas de capacitación para el personal de las diferentes áreas de la Administración Pública Municipal” </w:t>
      </w:r>
      <w:r>
        <w:rPr>
          <w:b/>
        </w:rPr>
        <w:t>[Sic]</w:t>
      </w:r>
    </w:p>
    <w:p w14:paraId="516D739F" w14:textId="77777777" w:rsidR="00CC310F" w:rsidRDefault="00CC310F" w:rsidP="00CC310F">
      <w:pPr>
        <w:pStyle w:val="Citas"/>
      </w:pPr>
    </w:p>
    <w:p w14:paraId="1C5C7EC8" w14:textId="77777777" w:rsidR="0020249B" w:rsidRDefault="0020249B" w:rsidP="0020249B">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En efecto de la normatividad previamente plasmada se desprende que los titulares de </w:t>
      </w:r>
      <w:r>
        <w:rPr>
          <w:rFonts w:ascii="Palatino Linotype" w:hAnsi="Palatino Linotype" w:cs="Arial"/>
          <w:noProof/>
          <w:color w:val="000000"/>
          <w:lang w:eastAsia="es-MX"/>
        </w:rPr>
        <w:t xml:space="preserve">la Dirección de Administración y </w:t>
      </w:r>
      <w:r>
        <w:rPr>
          <w:rFonts w:ascii="Palatino Linotype" w:hAnsi="Palatino Linotype" w:cs="Arial"/>
          <w:noProof/>
          <w:color w:val="000000"/>
          <w:sz w:val="24"/>
          <w:lang w:eastAsia="es-MX"/>
        </w:rPr>
        <w:t>de la Tesorería Municipal</w:t>
      </w:r>
      <w:r>
        <w:rPr>
          <w:rFonts w:ascii="Palatino Linotype" w:hAnsi="Palatino Linotype" w:cs="Arial"/>
          <w:noProof/>
          <w:color w:val="000000"/>
          <w:lang w:eastAsia="es-MX"/>
        </w:rPr>
        <w:t xml:space="preserve">, </w:t>
      </w:r>
      <w:r>
        <w:rPr>
          <w:rFonts w:ascii="Palatino Linotype" w:hAnsi="Palatino Linotype" w:cs="Arial"/>
          <w:noProof/>
          <w:color w:val="000000"/>
          <w:sz w:val="24"/>
          <w:lang w:eastAsia="es-MX"/>
        </w:rPr>
        <w:t xml:space="preserve">, fungen como los </w:t>
      </w:r>
      <w:r>
        <w:rPr>
          <w:rFonts w:ascii="Palatino Linotype" w:hAnsi="Palatino Linotype" w:cs="Arial"/>
          <w:b/>
          <w:noProof/>
          <w:color w:val="000000"/>
          <w:sz w:val="24"/>
          <w:lang w:eastAsia="es-MX"/>
        </w:rPr>
        <w:t xml:space="preserve">Sujetos Habilitados Competentes </w:t>
      </w:r>
      <w:r>
        <w:rPr>
          <w:rFonts w:ascii="Palatino Linotype" w:hAnsi="Palatino Linotype" w:cs="Arial"/>
          <w:noProof/>
          <w:color w:val="000000"/>
          <w:sz w:val="24"/>
          <w:lang w:eastAsia="es-MX"/>
        </w:rPr>
        <w:t xml:space="preserve">para atender los requerimientos formulados por el particular. Lo anterior en razón de que sus esferas competenciales los constriñe a generar, poseer y administrar los soportes documentales requeridos por el ciudadano. </w:t>
      </w:r>
    </w:p>
    <w:p w14:paraId="23788504" w14:textId="024E9483" w:rsidR="0020249B" w:rsidRPr="004D6F69" w:rsidRDefault="0020249B" w:rsidP="0020249B">
      <w:pPr>
        <w:autoSpaceDE w:val="0"/>
        <w:autoSpaceDN w:val="0"/>
        <w:adjustRightInd w:val="0"/>
        <w:spacing w:before="240" w:line="360" w:lineRule="auto"/>
        <w:jc w:val="both"/>
        <w:rPr>
          <w:rFonts w:ascii="Palatino Linotype" w:hAnsi="Palatino Linotype" w:cs="Arial"/>
          <w:sz w:val="24"/>
          <w:szCs w:val="24"/>
        </w:rPr>
      </w:pPr>
      <w:r w:rsidRPr="004D6F69">
        <w:rPr>
          <w:rFonts w:ascii="Palatino Linotype" w:eastAsia="Times New Roman" w:hAnsi="Palatino Linotype" w:cs="Arial"/>
          <w:sz w:val="24"/>
          <w:szCs w:val="24"/>
          <w:lang w:val="es-ES" w:eastAsia="es-ES"/>
        </w:rPr>
        <w:t xml:space="preserve">A mayor abundamiento, </w:t>
      </w:r>
      <w:r w:rsidRPr="004D6F69">
        <w:rPr>
          <w:rFonts w:ascii="Palatino Linotype" w:hAnsi="Palatino Linotype" w:cs="Arial"/>
          <w:color w:val="000000"/>
          <w:sz w:val="24"/>
          <w:szCs w:val="24"/>
          <w:lang w:val="es-ES_tradnl"/>
        </w:rPr>
        <w:t xml:space="preserve">se precisa que la adjudicación de adquisiciones, arrendamientos o servicios </w:t>
      </w:r>
      <w:r w:rsidRPr="004D6F69">
        <w:rPr>
          <w:rFonts w:ascii="Palatino Linotype" w:hAnsi="Palatino Linotype" w:cs="Arial"/>
          <w:b/>
          <w:color w:val="000000"/>
          <w:sz w:val="24"/>
          <w:szCs w:val="24"/>
          <w:u w:val="single"/>
          <w:lang w:val="es-ES_tradnl"/>
        </w:rPr>
        <w:t>se subordina al principio de licitación pública y excepcionalmente a la invitación restringida,</w:t>
      </w:r>
      <w:r w:rsidRPr="004D6F69">
        <w:rPr>
          <w:rFonts w:ascii="Palatino Linotype" w:hAnsi="Palatino Linotype" w:cs="Arial"/>
          <w:color w:val="000000"/>
          <w:sz w:val="24"/>
          <w:szCs w:val="24"/>
          <w:lang w:val="es-ES_tradnl"/>
        </w:rPr>
        <w:t xml:space="preserve"> </w:t>
      </w:r>
      <w:r w:rsidRPr="004D6F69">
        <w:rPr>
          <w:rFonts w:ascii="Palatino Linotype" w:hAnsi="Palatino Linotype" w:cs="Arial"/>
          <w:b/>
          <w:color w:val="000000"/>
          <w:sz w:val="24"/>
          <w:szCs w:val="24"/>
          <w:u w:val="single"/>
          <w:lang w:val="es-ES_tradnl"/>
        </w:rPr>
        <w:t>así como a la adjudicación directa.</w:t>
      </w:r>
      <w:r w:rsidRPr="004D6F69">
        <w:rPr>
          <w:rFonts w:ascii="Palatino Linotype" w:hAnsi="Palatino Linotype" w:cs="Arial"/>
          <w:color w:val="000000"/>
          <w:sz w:val="24"/>
          <w:szCs w:val="24"/>
          <w:lang w:val="es-ES_tradnl"/>
        </w:rPr>
        <w:t xml:space="preserve"> Asimismo, en dicho proceso, participará un Comité de Adquisiciones y Servicios, el </w:t>
      </w:r>
      <w:r w:rsidRPr="004D6F69">
        <w:rPr>
          <w:rFonts w:ascii="Palatino Linotype" w:hAnsi="Palatino Linotype" w:cs="Arial"/>
          <w:color w:val="000000"/>
          <w:sz w:val="24"/>
          <w:szCs w:val="24"/>
          <w:lang w:val="es-ES_tradnl"/>
        </w:rPr>
        <w:lastRenderedPageBreak/>
        <w:t xml:space="preserve">cual se nutre por representantes de múltiples unidades administrativas, en términos </w:t>
      </w:r>
      <w:r w:rsidR="004C73A9" w:rsidRPr="004D6F69">
        <w:rPr>
          <w:rFonts w:ascii="Palatino Linotype" w:hAnsi="Palatino Linotype" w:cs="Arial"/>
          <w:color w:val="000000"/>
          <w:sz w:val="24"/>
          <w:szCs w:val="24"/>
          <w:lang w:val="es-ES_tradnl"/>
        </w:rPr>
        <w:t>de,</w:t>
      </w:r>
      <w:r w:rsidRPr="004D6F69">
        <w:rPr>
          <w:rFonts w:ascii="Palatino Linotype" w:hAnsi="Palatino Linotype" w:cs="Arial"/>
          <w:b/>
          <w:sz w:val="24"/>
          <w:szCs w:val="24"/>
        </w:rPr>
        <w:t xml:space="preserve"> </w:t>
      </w:r>
      <w:r w:rsidRPr="004D6F69">
        <w:rPr>
          <w:rFonts w:ascii="Palatino Linotype" w:hAnsi="Palatino Linotype" w:cs="Arial"/>
          <w:sz w:val="24"/>
          <w:szCs w:val="24"/>
        </w:rPr>
        <w:t xml:space="preserve">los numerales 26 y 27 de la Ley de Contratación Pública del Estado de México; así como los artículos 43 y 44 del Reglamento de la Ley de Contratación Pública del Estado de México; porciones normativas que disponen a la literalidad lo siguiente: </w:t>
      </w:r>
    </w:p>
    <w:p w14:paraId="6193B36E" w14:textId="77777777" w:rsidR="0020249B" w:rsidRPr="00AA7EDD" w:rsidRDefault="0020249B" w:rsidP="0020249B">
      <w:pPr>
        <w:spacing w:after="0" w:line="360" w:lineRule="auto"/>
        <w:jc w:val="center"/>
        <w:rPr>
          <w:rFonts w:ascii="Palatino Linotype" w:hAnsi="Palatino Linotype" w:cs="Arial"/>
          <w:b/>
          <w:i/>
          <w:color w:val="000000"/>
          <w:lang w:val="es-ES_tradnl"/>
        </w:rPr>
      </w:pPr>
      <w:r w:rsidRPr="00AA7EDD">
        <w:rPr>
          <w:rFonts w:ascii="Palatino Linotype" w:hAnsi="Palatino Linotype" w:cs="Arial"/>
          <w:b/>
          <w:i/>
          <w:color w:val="000000"/>
          <w:lang w:val="es-ES_tradnl"/>
        </w:rPr>
        <w:t>Ley de Contratación Pública del Estado de México</w:t>
      </w:r>
    </w:p>
    <w:p w14:paraId="7A578003" w14:textId="77777777" w:rsidR="0020249B" w:rsidRPr="002D0587" w:rsidRDefault="0020249B" w:rsidP="0020249B">
      <w:pPr>
        <w:spacing w:before="240" w:line="360" w:lineRule="auto"/>
        <w:ind w:left="851" w:right="851"/>
        <w:jc w:val="both"/>
        <w:rPr>
          <w:rFonts w:ascii="Palatino Linotype" w:hAnsi="Palatino Linotype"/>
          <w:i/>
        </w:rPr>
      </w:pPr>
      <w:r w:rsidRPr="002D0587">
        <w:rPr>
          <w:rFonts w:ascii="Palatino Linotype" w:hAnsi="Palatino Linotype"/>
          <w:i/>
        </w:rPr>
        <w:t xml:space="preserve">“Artículo 26.- Las adquisiciones, arrendamientos y servicios se adjudicarán a través de licitaciones públicas, mediante convocatoria pública. </w:t>
      </w:r>
    </w:p>
    <w:p w14:paraId="09D6F95D" w14:textId="77777777" w:rsidR="0020249B" w:rsidRPr="002D0587" w:rsidRDefault="0020249B" w:rsidP="0020249B">
      <w:pPr>
        <w:spacing w:before="240" w:line="360" w:lineRule="auto"/>
        <w:ind w:left="851" w:right="851"/>
        <w:jc w:val="both"/>
        <w:rPr>
          <w:rFonts w:ascii="Palatino Linotype" w:hAnsi="Palatino Linotype"/>
          <w:i/>
        </w:rPr>
      </w:pPr>
      <w:r w:rsidRPr="002D0587">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17292B72" w14:textId="77777777" w:rsidR="0020249B" w:rsidRPr="002D0587" w:rsidRDefault="0020249B" w:rsidP="0020249B">
      <w:pPr>
        <w:pStyle w:val="Prrafodelista"/>
        <w:numPr>
          <w:ilvl w:val="0"/>
          <w:numId w:val="36"/>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t>Invitación restringida.</w:t>
      </w:r>
    </w:p>
    <w:p w14:paraId="217472E8" w14:textId="77777777" w:rsidR="0020249B" w:rsidRPr="006574CF" w:rsidRDefault="0020249B" w:rsidP="0020249B">
      <w:pPr>
        <w:pStyle w:val="Prrafodelista"/>
        <w:numPr>
          <w:ilvl w:val="0"/>
          <w:numId w:val="36"/>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t xml:space="preserve"> Adjudicación directa.” </w:t>
      </w:r>
      <w:r w:rsidRPr="002D0587">
        <w:rPr>
          <w:rFonts w:ascii="Palatino Linotype" w:hAnsi="Palatino Linotype"/>
          <w:b/>
          <w:i/>
          <w:sz w:val="22"/>
          <w:szCs w:val="22"/>
        </w:rPr>
        <w:t>[Sic]</w:t>
      </w:r>
    </w:p>
    <w:p w14:paraId="1715A314" w14:textId="77777777" w:rsidR="006574CF" w:rsidRPr="002D0587" w:rsidRDefault="006574CF" w:rsidP="006574CF">
      <w:pPr>
        <w:pStyle w:val="Prrafodelista"/>
        <w:spacing w:before="240" w:after="160" w:line="360" w:lineRule="auto"/>
        <w:ind w:left="851" w:right="851"/>
        <w:jc w:val="both"/>
        <w:rPr>
          <w:rFonts w:ascii="Palatino Linotype" w:hAnsi="Palatino Linotype" w:cs="Arial"/>
          <w:b/>
          <w:i/>
          <w:color w:val="000000"/>
          <w:sz w:val="22"/>
          <w:szCs w:val="22"/>
          <w:lang w:val="es-ES_tradnl"/>
        </w:rPr>
      </w:pPr>
    </w:p>
    <w:p w14:paraId="547840D1" w14:textId="77777777" w:rsidR="0020249B" w:rsidRPr="00AA7EDD" w:rsidRDefault="0020249B" w:rsidP="0020249B">
      <w:pPr>
        <w:spacing w:before="240" w:line="360" w:lineRule="auto"/>
        <w:ind w:left="851" w:right="851"/>
        <w:jc w:val="center"/>
        <w:rPr>
          <w:rFonts w:ascii="Palatino Linotype" w:hAnsi="Palatino Linotype"/>
          <w:b/>
          <w:i/>
        </w:rPr>
      </w:pPr>
      <w:r w:rsidRPr="00AA7EDD">
        <w:rPr>
          <w:rFonts w:ascii="Palatino Linotype" w:hAnsi="Palatino Linotype"/>
          <w:b/>
          <w:i/>
        </w:rPr>
        <w:t>Reglamento de la Ley de Contratación Pública del Estado de México y Municipios</w:t>
      </w:r>
    </w:p>
    <w:p w14:paraId="245B70DD" w14:textId="77777777" w:rsidR="0020249B" w:rsidRDefault="0020249B" w:rsidP="0020249B">
      <w:pPr>
        <w:spacing w:before="240" w:line="360" w:lineRule="auto"/>
        <w:ind w:left="851" w:right="851"/>
        <w:jc w:val="both"/>
        <w:rPr>
          <w:rFonts w:ascii="Palatino Linotype" w:hAnsi="Palatino Linotype"/>
          <w:i/>
        </w:rPr>
      </w:pPr>
      <w:r>
        <w:rPr>
          <w:rFonts w:ascii="Palatino Linotype" w:hAnsi="Palatino Linotype"/>
          <w:i/>
        </w:rPr>
        <w:t>“</w:t>
      </w:r>
      <w:r w:rsidRPr="00AA7EDD">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63058714" w14:textId="77777777" w:rsidR="0020249B" w:rsidRPr="00AA7EDD" w:rsidRDefault="0020249B" w:rsidP="0020249B">
      <w:pPr>
        <w:spacing w:before="240" w:line="360" w:lineRule="auto"/>
        <w:ind w:left="851" w:right="851"/>
        <w:jc w:val="both"/>
        <w:rPr>
          <w:rFonts w:ascii="Palatino Linotype" w:hAnsi="Palatino Linotype"/>
          <w:b/>
          <w:i/>
          <w:u w:val="single"/>
        </w:rPr>
      </w:pPr>
      <w:r w:rsidRPr="00AA7EDD">
        <w:rPr>
          <w:rFonts w:ascii="Palatino Linotype" w:hAnsi="Palatino Linotype"/>
          <w:b/>
          <w:i/>
          <w:u w:val="single"/>
        </w:rPr>
        <w:t xml:space="preserve">Artículo 44.- El Comité de Adquisiciones y Servicios se integrará por: </w:t>
      </w:r>
    </w:p>
    <w:p w14:paraId="661BFE54" w14:textId="77777777" w:rsidR="0020249B" w:rsidRPr="00E07D1E" w:rsidRDefault="0020249B" w:rsidP="0020249B">
      <w:pPr>
        <w:pStyle w:val="Prrafodelista"/>
        <w:numPr>
          <w:ilvl w:val="0"/>
          <w:numId w:val="37"/>
        </w:numPr>
        <w:spacing w:before="240" w:line="360" w:lineRule="auto"/>
        <w:ind w:right="851"/>
        <w:jc w:val="both"/>
        <w:rPr>
          <w:rFonts w:ascii="Palatino Linotype" w:hAnsi="Palatino Linotype"/>
          <w:b/>
          <w:i/>
          <w:sz w:val="22"/>
          <w:szCs w:val="22"/>
          <w:u w:val="single"/>
        </w:rPr>
      </w:pPr>
      <w:r w:rsidRPr="00AA7EDD">
        <w:rPr>
          <w:rFonts w:ascii="Palatino Linotype" w:hAnsi="Palatino Linotype"/>
          <w:i/>
          <w:sz w:val="22"/>
          <w:szCs w:val="22"/>
        </w:rPr>
        <w:lastRenderedPageBreak/>
        <w:t xml:space="preserve">En la Secretaría, por el titular del área encargada de operar el sistema de adquisiciones de las dependencias del Poder Ejecutivo, y en los organismos auxiliares, tribunales administrativos y </w:t>
      </w:r>
      <w:r w:rsidRPr="00E07D1E">
        <w:rPr>
          <w:rFonts w:ascii="Palatino Linotype" w:hAnsi="Palatino Linotype"/>
          <w:b/>
          <w:i/>
          <w:sz w:val="22"/>
          <w:szCs w:val="22"/>
          <w:u w:val="single"/>
        </w:rPr>
        <w:t xml:space="preserve">municipios, por el titular de la unidad administrativa, quien fungirá como presidente; </w:t>
      </w:r>
    </w:p>
    <w:p w14:paraId="5AF8C437" w14:textId="77777777" w:rsidR="0020249B" w:rsidRPr="00AA7EDD" w:rsidRDefault="0020249B" w:rsidP="0020249B">
      <w:pPr>
        <w:pStyle w:val="Prrafodelista"/>
        <w:numPr>
          <w:ilvl w:val="0"/>
          <w:numId w:val="37"/>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área financiera</w:t>
      </w:r>
      <w:r w:rsidRPr="00AA7EDD">
        <w:rPr>
          <w:rFonts w:ascii="Palatino Linotype" w:hAnsi="Palatino Linotype"/>
          <w:i/>
          <w:sz w:val="22"/>
          <w:szCs w:val="22"/>
        </w:rPr>
        <w:t xml:space="preserve"> de la Secretaría, entidad, tribunal administrativo o municipio, con función de vocal; </w:t>
      </w:r>
    </w:p>
    <w:p w14:paraId="148C5ACF" w14:textId="77777777" w:rsidR="0020249B" w:rsidRPr="00AA7EDD" w:rsidRDefault="0020249B" w:rsidP="0020249B">
      <w:pPr>
        <w:pStyle w:val="Prrafodelista"/>
        <w:numPr>
          <w:ilvl w:val="0"/>
          <w:numId w:val="37"/>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representante de cada dependencia o unidad administrativa interesada</w:t>
      </w:r>
      <w:r w:rsidRPr="00AA7EDD">
        <w:rPr>
          <w:rFonts w:ascii="Palatino Linotype" w:hAnsi="Palatino Linotype"/>
          <w:i/>
          <w:sz w:val="22"/>
          <w:szCs w:val="22"/>
        </w:rPr>
        <w:t xml:space="preserve"> en la adquisición de los bienes o contratación del servicio, con función de vocal;</w:t>
      </w:r>
    </w:p>
    <w:p w14:paraId="67846F18" w14:textId="77777777" w:rsidR="0020249B" w:rsidRPr="00AA7EDD" w:rsidRDefault="0020249B" w:rsidP="0020249B">
      <w:pPr>
        <w:pStyle w:val="Prrafodelista"/>
        <w:numPr>
          <w:ilvl w:val="0"/>
          <w:numId w:val="37"/>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 Un representante de la </w:t>
      </w:r>
      <w:r w:rsidRPr="00E07D1E">
        <w:rPr>
          <w:rFonts w:ascii="Palatino Linotype" w:hAnsi="Palatino Linotype"/>
          <w:b/>
          <w:i/>
          <w:sz w:val="22"/>
          <w:szCs w:val="22"/>
          <w:u w:val="single"/>
        </w:rPr>
        <w:t>Consejería Jurídica o del área jurídica respectiva</w:t>
      </w:r>
      <w:r w:rsidRPr="00AA7EDD">
        <w:rPr>
          <w:rFonts w:ascii="Palatino Linotype" w:hAnsi="Palatino Linotype"/>
          <w:i/>
          <w:sz w:val="22"/>
          <w:szCs w:val="22"/>
        </w:rPr>
        <w:t xml:space="preserve"> o quien lleve a cabo las funciones de esta naturaleza, con función de vocal; </w:t>
      </w:r>
    </w:p>
    <w:p w14:paraId="5EA6D8E3" w14:textId="77777777" w:rsidR="0020249B" w:rsidRPr="00AA7EDD" w:rsidRDefault="0020249B" w:rsidP="0020249B">
      <w:pPr>
        <w:pStyle w:val="Prrafodelista"/>
        <w:numPr>
          <w:ilvl w:val="0"/>
          <w:numId w:val="37"/>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Órgano de Control,</w:t>
      </w:r>
      <w:r w:rsidRPr="00AA7EDD">
        <w:rPr>
          <w:rFonts w:ascii="Palatino Linotype" w:hAnsi="Palatino Linotype"/>
          <w:i/>
          <w:sz w:val="22"/>
          <w:szCs w:val="22"/>
        </w:rPr>
        <w:t xml:space="preserve"> con función de vocal; y </w:t>
      </w:r>
    </w:p>
    <w:p w14:paraId="41DB6F41" w14:textId="77777777" w:rsidR="0020249B" w:rsidRPr="00AA7EDD" w:rsidRDefault="0020249B" w:rsidP="0020249B">
      <w:pPr>
        <w:pStyle w:val="Prrafodelista"/>
        <w:numPr>
          <w:ilvl w:val="0"/>
          <w:numId w:val="37"/>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secretario ejecutivo,</w:t>
      </w:r>
      <w:r w:rsidRPr="00AA7EDD">
        <w:rPr>
          <w:rFonts w:ascii="Palatino Linotype" w:hAnsi="Palatino Linotype"/>
          <w:i/>
          <w:sz w:val="22"/>
          <w:szCs w:val="22"/>
        </w:rPr>
        <w:t xml:space="preserve"> que será designado por el presidente. </w:t>
      </w:r>
    </w:p>
    <w:p w14:paraId="1A47F4F2" w14:textId="77777777" w:rsidR="0020249B" w:rsidRPr="00AA7EDD" w:rsidRDefault="0020249B" w:rsidP="0020249B">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558CA3B5" w14:textId="77777777" w:rsidR="0020249B" w:rsidRPr="00AA7EDD" w:rsidRDefault="0020249B" w:rsidP="0020249B">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0F712EA6" w14:textId="77777777" w:rsidR="0020249B" w:rsidRPr="00AA7EDD" w:rsidRDefault="0020249B" w:rsidP="0020249B">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lastRenderedPageBreak/>
        <w:t xml:space="preserve">A las sesiones del comité podrá invitarse a cualquier persona cuya intervención se considere necesaria por el secretario ejecutivo, para aclarar aspectos técnicos o administrativos relacionados con los asuntos sometidos al comité. </w:t>
      </w:r>
    </w:p>
    <w:p w14:paraId="04174C42" w14:textId="77777777" w:rsidR="0020249B" w:rsidRPr="00AA7EDD" w:rsidRDefault="0020249B" w:rsidP="0020249B">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designarán por escrito a sus respectivos suplentes, y sólo participarán en ausencia del titular. </w:t>
      </w:r>
    </w:p>
    <w:p w14:paraId="0CD52B10" w14:textId="77777777" w:rsidR="0020249B" w:rsidRPr="00AA7EDD" w:rsidRDefault="0020249B" w:rsidP="0020249B">
      <w:pPr>
        <w:pStyle w:val="Prrafodelista"/>
        <w:spacing w:before="240" w:after="160" w:line="360" w:lineRule="auto"/>
        <w:ind w:left="851" w:right="851"/>
        <w:jc w:val="both"/>
        <w:rPr>
          <w:rFonts w:ascii="Palatino Linotype" w:hAnsi="Palatino Linotype" w:cs="Arial"/>
          <w:b/>
          <w:i/>
          <w:sz w:val="22"/>
          <w:szCs w:val="22"/>
        </w:rPr>
      </w:pPr>
      <w:r w:rsidRPr="00AA7EDD">
        <w:rPr>
          <w:rFonts w:ascii="Palatino Linotype" w:hAnsi="Palatino Linotype"/>
          <w:i/>
          <w:sz w:val="22"/>
          <w:szCs w:val="22"/>
        </w:rPr>
        <w:t>Los cargos de los integrantes del comité serán honoríficos.</w:t>
      </w:r>
      <w:r>
        <w:rPr>
          <w:rFonts w:ascii="Palatino Linotype" w:hAnsi="Palatino Linotype"/>
          <w:i/>
          <w:sz w:val="22"/>
          <w:szCs w:val="22"/>
        </w:rPr>
        <w:t xml:space="preserve">” </w:t>
      </w:r>
      <w:r>
        <w:rPr>
          <w:rFonts w:ascii="Palatino Linotype" w:hAnsi="Palatino Linotype"/>
          <w:b/>
          <w:i/>
          <w:sz w:val="22"/>
          <w:szCs w:val="22"/>
        </w:rPr>
        <w:t>[Sic]</w:t>
      </w:r>
    </w:p>
    <w:p w14:paraId="33709F40" w14:textId="77777777" w:rsidR="00CC310F" w:rsidRDefault="00CC310F" w:rsidP="0020249B">
      <w:pPr>
        <w:pStyle w:val="Sinespaciado"/>
        <w:spacing w:line="360" w:lineRule="auto"/>
        <w:jc w:val="both"/>
        <w:rPr>
          <w:rFonts w:ascii="Palatino Linotype" w:hAnsi="Palatino Linotype"/>
        </w:rPr>
      </w:pPr>
    </w:p>
    <w:p w14:paraId="38F44333" w14:textId="77777777" w:rsidR="0020249B" w:rsidRPr="00AA7EDD" w:rsidRDefault="0020249B" w:rsidP="0020249B">
      <w:pPr>
        <w:pStyle w:val="Sinespaciado"/>
        <w:spacing w:line="360" w:lineRule="auto"/>
        <w:jc w:val="both"/>
        <w:rPr>
          <w:rFonts w:ascii="Palatino Linotype" w:hAnsi="Palatino Linotype"/>
        </w:rPr>
      </w:pPr>
      <w:r>
        <w:rPr>
          <w:rFonts w:ascii="Palatino Linotype" w:hAnsi="Palatino Linotype"/>
        </w:rPr>
        <w:t xml:space="preserve">De ahí que deba arribarse a la premisa de que la información requerida es susceptible de ser generada, poseída y administrada por </w:t>
      </w:r>
      <w:r>
        <w:rPr>
          <w:rFonts w:ascii="Palatino Linotype" w:hAnsi="Palatino Linotype"/>
          <w:b/>
        </w:rPr>
        <w:t xml:space="preserve">El Sujeto Obligado. </w:t>
      </w:r>
      <w:r>
        <w:rPr>
          <w:rFonts w:ascii="Palatino Linotype" w:hAnsi="Palatino Linotype"/>
        </w:rPr>
        <w:t xml:space="preserve">Así las cosas, es óbice mencionar que la información requerida estriba parcialmente dentro de las obligaciones de transparencia común, robustece lo anterior los artículos 24, fracción XII y 92, fracción XXIX de la Ley de Transparencia y Acceso a la Información Pública del Estado de México y Municipios, normatividad invocada cuyo contenido literal es el siguiente: </w:t>
      </w:r>
    </w:p>
    <w:p w14:paraId="0DC2C629"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 “Artículo 24. Para el cumplimiento de los objetivos de esta Ley, los sujetos obligados deberán cumplir con las siguientes obligaciones, según corresponda, de acuerdo a su naturaleza:</w:t>
      </w:r>
    </w:p>
    <w:p w14:paraId="0438C314" w14:textId="77777777" w:rsidR="0020249B" w:rsidRPr="00E66BD3" w:rsidRDefault="0020249B" w:rsidP="0020249B">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10A081E1"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Artículo 92. Los sujetos obligados deberán poner a disposición del público de manera permanente y actualizada de forma sencilla, precisa y entendible, en los respectivos </w:t>
      </w:r>
      <w:r w:rsidRPr="00E66BD3">
        <w:rPr>
          <w:rFonts w:ascii="Palatino Linotype" w:hAnsi="Palatino Linotype"/>
          <w:i/>
        </w:rPr>
        <w:lastRenderedPageBreak/>
        <w:t>medios electrónicos, de acuerdo con sus facultades, atribuciones, funciones u objeto social, según corresponda, la información, por lo menos, de los temas, documentos y políticas que a continuación se señalan:</w:t>
      </w:r>
    </w:p>
    <w:p w14:paraId="78A33D45" w14:textId="77777777" w:rsidR="0020249B" w:rsidRPr="00E66BD3" w:rsidRDefault="0020249B" w:rsidP="0020249B">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9728A89" w14:textId="77777777" w:rsidR="0020249B" w:rsidRPr="00E66BD3" w:rsidRDefault="0020249B" w:rsidP="0020249B">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a) De licitaciones públicas o procedimientos de invitación restringida: </w:t>
      </w:r>
    </w:p>
    <w:p w14:paraId="2A397706"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7997DF11"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525590BA"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379E0BA8"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45320EF0"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2C73DE09"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7419D8BB" w14:textId="77777777" w:rsidR="0020249B" w:rsidRPr="00973708" w:rsidRDefault="0020249B" w:rsidP="0020249B">
      <w:pPr>
        <w:spacing w:before="240" w:line="360" w:lineRule="auto"/>
        <w:ind w:left="851" w:right="851"/>
        <w:jc w:val="both"/>
        <w:rPr>
          <w:rFonts w:ascii="Palatino Linotype" w:hAnsi="Palatino Linotype"/>
          <w:b/>
          <w:i/>
          <w:u w:val="single"/>
        </w:rPr>
      </w:pPr>
      <w:r w:rsidRPr="00973708">
        <w:rPr>
          <w:rFonts w:ascii="Palatino Linotype" w:hAnsi="Palatino Linotype"/>
          <w:b/>
          <w:i/>
          <w:u w:val="single"/>
        </w:rPr>
        <w:t xml:space="preserve">7) El contrato y, en su caso, sus anexos; </w:t>
      </w:r>
    </w:p>
    <w:p w14:paraId="1E9C797E"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73ED9E7A"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7DE5A800"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10) Origen de los recursos especificando si son federales, estatales o municipales, así como el tipo de fondo de participación o aportación respectiva; </w:t>
      </w:r>
    </w:p>
    <w:p w14:paraId="6E6B079A" w14:textId="77777777" w:rsidR="0020249B" w:rsidRPr="00264588" w:rsidRDefault="0020249B" w:rsidP="0020249B">
      <w:pPr>
        <w:spacing w:before="240" w:line="360" w:lineRule="auto"/>
        <w:ind w:left="851" w:right="851"/>
        <w:jc w:val="both"/>
        <w:rPr>
          <w:rFonts w:ascii="Palatino Linotype" w:hAnsi="Palatino Linotype"/>
          <w:b/>
          <w:i/>
          <w:u w:val="single"/>
        </w:rPr>
      </w:pPr>
      <w:r w:rsidRPr="00264588">
        <w:rPr>
          <w:rFonts w:ascii="Palatino Linotype" w:hAnsi="Palatino Linotype"/>
          <w:b/>
          <w:i/>
          <w:u w:val="single"/>
        </w:rPr>
        <w:t>11) Los convenios modificatorios que, en su caso, sean firmados, precisando el objeto y la fecha de celebración;</w:t>
      </w:r>
    </w:p>
    <w:p w14:paraId="1B0F85AD"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3D87F286"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236FCCC2" w14:textId="77777777" w:rsidR="0020249B" w:rsidRPr="00E66BD3" w:rsidRDefault="0020249B" w:rsidP="0020249B">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b) De las adjudicaciones directas: </w:t>
      </w:r>
    </w:p>
    <w:p w14:paraId="130EEC4C"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3E8BCD77"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14562E5E"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493D8159" w14:textId="77777777" w:rsidR="0020249B" w:rsidRPr="00264588" w:rsidRDefault="0020249B" w:rsidP="0020249B">
      <w:pPr>
        <w:spacing w:before="240" w:line="360" w:lineRule="auto"/>
        <w:ind w:left="851" w:right="851"/>
        <w:jc w:val="both"/>
        <w:rPr>
          <w:rFonts w:ascii="Palatino Linotype" w:hAnsi="Palatino Linotype"/>
          <w:b/>
          <w:i/>
          <w:u w:val="single"/>
        </w:rPr>
      </w:pPr>
      <w:r w:rsidRPr="00264588">
        <w:rPr>
          <w:rFonts w:ascii="Palatino Linotype" w:hAnsi="Palatino Linotype"/>
          <w:b/>
          <w:i/>
          <w:u w:val="single"/>
        </w:rPr>
        <w:t xml:space="preserve">4) En su caso, las cotizaciones consideradas, especificando los nombres de los proveedores y sus montos; </w:t>
      </w:r>
    </w:p>
    <w:p w14:paraId="57980BD2"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7F0A64FB"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4CD0EE63"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065639E3"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34F77ED9"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9) Los informes de avance sobre las obras o servicios contratados; </w:t>
      </w:r>
    </w:p>
    <w:p w14:paraId="15CA2C51" w14:textId="77777777" w:rsidR="0020249B" w:rsidRPr="00E66BD3" w:rsidRDefault="0020249B" w:rsidP="0020249B">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0812DEF8" w14:textId="77777777" w:rsidR="0020249B" w:rsidRDefault="0020249B" w:rsidP="0020249B">
      <w:pPr>
        <w:spacing w:before="240" w:line="360" w:lineRule="auto"/>
        <w:ind w:left="851" w:right="851"/>
        <w:jc w:val="both"/>
        <w:rPr>
          <w:rFonts w:ascii="Palatino Linotype" w:hAnsi="Palatino Linotype"/>
          <w:i/>
        </w:rPr>
      </w:pPr>
      <w:r>
        <w:rPr>
          <w:rFonts w:ascii="Palatino Linotype" w:hAnsi="Palatino Linotype"/>
          <w:i/>
        </w:rPr>
        <w:t>11) El finiquito.</w:t>
      </w:r>
    </w:p>
    <w:p w14:paraId="570084C4" w14:textId="77777777" w:rsidR="0020249B" w:rsidRPr="00264588" w:rsidRDefault="0020249B" w:rsidP="0020249B">
      <w:pPr>
        <w:spacing w:before="240" w:line="360" w:lineRule="auto"/>
        <w:ind w:left="851" w:right="851"/>
        <w:jc w:val="both"/>
        <w:rPr>
          <w:rFonts w:ascii="Palatino Linotype" w:hAnsi="Palatino Linotype"/>
          <w:b/>
          <w:i/>
        </w:rPr>
      </w:pPr>
      <w:r>
        <w:rPr>
          <w:rFonts w:ascii="Palatino Linotype" w:hAnsi="Palatino Linotype"/>
          <w:i/>
        </w:rPr>
        <w:t xml:space="preserve">(…)” </w:t>
      </w:r>
      <w:r>
        <w:rPr>
          <w:rFonts w:ascii="Palatino Linotype" w:hAnsi="Palatino Linotype"/>
          <w:b/>
          <w:i/>
        </w:rPr>
        <w:t>[Sic]</w:t>
      </w:r>
    </w:p>
    <w:p w14:paraId="49F247A4" w14:textId="77777777" w:rsidR="0020249B" w:rsidRDefault="0020249B" w:rsidP="0020249B">
      <w:pPr>
        <w:pStyle w:val="infoemcitas"/>
        <w:tabs>
          <w:tab w:val="left" w:pos="7655"/>
        </w:tabs>
        <w:ind w:left="0" w:right="0"/>
        <w:rPr>
          <w:i w:val="0"/>
          <w:sz w:val="24"/>
          <w:szCs w:val="24"/>
        </w:rPr>
      </w:pPr>
    </w:p>
    <w:p w14:paraId="6EB342C1" w14:textId="77777777" w:rsidR="0020249B" w:rsidRDefault="0020249B" w:rsidP="0020249B">
      <w:pPr>
        <w:pStyle w:val="infoemcitas"/>
        <w:tabs>
          <w:tab w:val="left" w:pos="7655"/>
        </w:tabs>
        <w:ind w:left="0" w:right="0"/>
        <w:rPr>
          <w:i w:val="0"/>
          <w:sz w:val="24"/>
          <w:szCs w:val="24"/>
        </w:rPr>
      </w:pPr>
      <w:r>
        <w:rPr>
          <w:i w:val="0"/>
          <w:sz w:val="24"/>
          <w:szCs w:val="24"/>
        </w:rPr>
        <w:t xml:space="preserve">Robustece lo anterior, las siguientes imágenes ilustrativas, correspondientes a la tabla de aplicabilidad del </w:t>
      </w:r>
      <w:r>
        <w:rPr>
          <w:b/>
          <w:i w:val="0"/>
          <w:sz w:val="24"/>
          <w:szCs w:val="24"/>
        </w:rPr>
        <w:t xml:space="preserve">Sujeto Obligado, </w:t>
      </w:r>
      <w:r>
        <w:rPr>
          <w:i w:val="0"/>
          <w:sz w:val="24"/>
          <w:szCs w:val="24"/>
        </w:rPr>
        <w:t xml:space="preserve">misma que puede ser consultada en la siguiente dirección electrónica: </w:t>
      </w:r>
    </w:p>
    <w:p w14:paraId="446180CA" w14:textId="5F7FD98B" w:rsidR="0020249B" w:rsidRDefault="00201E76" w:rsidP="005056EA">
      <w:pPr>
        <w:pStyle w:val="Prrafodelista"/>
        <w:autoSpaceDE w:val="0"/>
        <w:autoSpaceDN w:val="0"/>
        <w:adjustRightInd w:val="0"/>
        <w:spacing w:before="240" w:after="160" w:line="360" w:lineRule="auto"/>
        <w:ind w:left="0"/>
        <w:jc w:val="both"/>
        <w:rPr>
          <w:rFonts w:ascii="Palatino Linotype" w:hAnsi="Palatino Linotype"/>
          <w:bCs/>
        </w:rPr>
      </w:pPr>
      <w:hyperlink r:id="rId8" w:history="1">
        <w:r w:rsidR="001431FC" w:rsidRPr="00EE75BF">
          <w:rPr>
            <w:rStyle w:val="Hipervnculo"/>
            <w:rFonts w:ascii="Palatino Linotype" w:hAnsi="Palatino Linotype"/>
            <w:bCs/>
          </w:rPr>
          <w:t>https://www.infoem.org.mx/es/contenido/transparencia/directorio-de-sujetos-obligados</w:t>
        </w:r>
      </w:hyperlink>
      <w:r w:rsidR="001431FC">
        <w:rPr>
          <w:rFonts w:ascii="Palatino Linotype" w:hAnsi="Palatino Linotype"/>
          <w:bCs/>
        </w:rPr>
        <w:t xml:space="preserve"> </w:t>
      </w:r>
    </w:p>
    <w:p w14:paraId="14F8111A" w14:textId="565E06FF" w:rsidR="00B6458B" w:rsidRDefault="00CC310F" w:rsidP="005056EA">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662336" behindDoc="0" locked="0" layoutInCell="1" allowOverlap="1" wp14:anchorId="703F51BB" wp14:editId="4B93EA2D">
                <wp:simplePos x="0" y="0"/>
                <wp:positionH relativeFrom="column">
                  <wp:posOffset>-439388</wp:posOffset>
                </wp:positionH>
                <wp:positionV relativeFrom="paragraph">
                  <wp:posOffset>500115</wp:posOffset>
                </wp:positionV>
                <wp:extent cx="6807942" cy="3083597"/>
                <wp:effectExtent l="0" t="0" r="31115" b="21590"/>
                <wp:wrapNone/>
                <wp:docPr id="3" name="Conector recto 3"/>
                <wp:cNvGraphicFramePr/>
                <a:graphic xmlns:a="http://schemas.openxmlformats.org/drawingml/2006/main">
                  <a:graphicData uri="http://schemas.microsoft.com/office/word/2010/wordprocessingShape">
                    <wps:wsp>
                      <wps:cNvCnPr/>
                      <wps:spPr>
                        <a:xfrm>
                          <a:off x="0" y="0"/>
                          <a:ext cx="6807942" cy="30835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5C2FF"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39.4pt" to="501.45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" strokecolor="#5b9bd5 [3204]" strokeweight=".5pt">
                <v:stroke joinstyle="miter"/>
              </v:line>
            </w:pict>
          </mc:Fallback>
        </mc:AlternateContent>
      </w:r>
      <w:r w:rsidR="001431FC">
        <w:rPr>
          <w:rFonts w:ascii="Palatino Linotype" w:hAnsi="Palatino Linotype"/>
          <w:bCs/>
        </w:rPr>
        <w:t xml:space="preserve">Sirven de sustento las siguientes imágenes ilustrativas: </w:t>
      </w:r>
    </w:p>
    <w:p w14:paraId="0BB4D6A2" w14:textId="1F182C6D" w:rsidR="00B6458B" w:rsidRDefault="00CC310F" w:rsidP="005056EA">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654140" behindDoc="0" locked="0" layoutInCell="1" allowOverlap="1" wp14:anchorId="3878FFBB" wp14:editId="7D6D1ED8">
            <wp:simplePos x="0" y="0"/>
            <wp:positionH relativeFrom="column">
              <wp:posOffset>-49530</wp:posOffset>
            </wp:positionH>
            <wp:positionV relativeFrom="paragraph">
              <wp:posOffset>3794745</wp:posOffset>
            </wp:positionV>
            <wp:extent cx="5749925" cy="3418840"/>
            <wp:effectExtent l="19050" t="19050" r="22225" b="10160"/>
            <wp:wrapThrough wrapText="bothSides">
              <wp:wrapPolygon edited="0">
                <wp:start x="-72" y="-120"/>
                <wp:lineTo x="-72" y="21544"/>
                <wp:lineTo x="21612" y="21544"/>
                <wp:lineTo x="21612" y="-120"/>
                <wp:lineTo x="-72" y="-12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9925"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lang w:val="es-MX" w:eastAsia="es-MX"/>
        </w:rPr>
        <w:drawing>
          <wp:anchor distT="0" distB="0" distL="114300" distR="114300" simplePos="0" relativeHeight="251653115" behindDoc="0" locked="0" layoutInCell="1" allowOverlap="1" wp14:anchorId="60E061CF" wp14:editId="31D2C89A">
            <wp:simplePos x="0" y="0"/>
            <wp:positionH relativeFrom="column">
              <wp:posOffset>-53340</wp:posOffset>
            </wp:positionH>
            <wp:positionV relativeFrom="paragraph">
              <wp:posOffset>24130</wp:posOffset>
            </wp:positionV>
            <wp:extent cx="5753735" cy="3418840"/>
            <wp:effectExtent l="19050" t="19050" r="18415" b="10160"/>
            <wp:wrapThrough wrapText="bothSides">
              <wp:wrapPolygon edited="0">
                <wp:start x="-72" y="-120"/>
                <wp:lineTo x="-72" y="21544"/>
                <wp:lineTo x="21598" y="21544"/>
                <wp:lineTo x="21598" y="-120"/>
                <wp:lineTo x="-72" y="-12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39AC391" w14:textId="5F57C5BB" w:rsidR="00B6458B" w:rsidRDefault="006574CF" w:rsidP="005056EA">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663360" behindDoc="0" locked="0" layoutInCell="1" allowOverlap="1" wp14:anchorId="0B0EBB08" wp14:editId="1E646CB7">
            <wp:simplePos x="0" y="0"/>
            <wp:positionH relativeFrom="column">
              <wp:posOffset>-155611</wp:posOffset>
            </wp:positionH>
            <wp:positionV relativeFrom="paragraph">
              <wp:posOffset>24130</wp:posOffset>
            </wp:positionV>
            <wp:extent cx="5753735" cy="3418840"/>
            <wp:effectExtent l="19050" t="19050" r="18415" b="10160"/>
            <wp:wrapThrough wrapText="bothSides">
              <wp:wrapPolygon edited="0">
                <wp:start x="-72" y="-120"/>
                <wp:lineTo x="-72" y="21544"/>
                <wp:lineTo x="21598" y="21544"/>
                <wp:lineTo x="21598" y="-120"/>
                <wp:lineTo x="-72" y="-12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C48E9F" w14:textId="148BF942" w:rsidR="00010E77" w:rsidRPr="00E17B3E" w:rsidRDefault="00010E77" w:rsidP="00010E7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sidRPr="00E17B3E">
        <w:rPr>
          <w:rFonts w:ascii="Palatino Linotype" w:hAnsi="Palatino Linotype"/>
          <w:bCs/>
        </w:rPr>
        <w:t xml:space="preserve">Con base en lo anteriormente expuesto, se arriba a la conclusión de que la esfera competencial del </w:t>
      </w:r>
      <w:r w:rsidRPr="00E17B3E">
        <w:rPr>
          <w:rFonts w:ascii="Palatino Linotype" w:hAnsi="Palatino Linotype"/>
          <w:b/>
        </w:rPr>
        <w:t xml:space="preserve">Sujeto Obligado </w:t>
      </w:r>
      <w:r w:rsidRPr="00E17B3E">
        <w:rPr>
          <w:rFonts w:ascii="Palatino Linotype" w:hAnsi="Palatino Linotype"/>
          <w:bCs/>
        </w:rPr>
        <w:t>lo constriñe a generar, poseer y administrar la información requerida</w:t>
      </w:r>
    </w:p>
    <w:p w14:paraId="2526D814" w14:textId="6A1D1BC1" w:rsidR="00010E77" w:rsidRDefault="00010E77" w:rsidP="005056EA">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w:t>
      </w:r>
      <w:r w:rsidR="006574CF">
        <w:rPr>
          <w:rFonts w:ascii="Palatino Linotype" w:hAnsi="Palatino Linotype" w:cs="Arial"/>
          <w:lang w:eastAsia="es-MX"/>
        </w:rPr>
        <w:t>tercero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 xml:space="preserve">rindió su respuesta, adjuntando para tal efecto los siguientes soportes documentales: </w:t>
      </w:r>
    </w:p>
    <w:p w14:paraId="5ECE1DF3" w14:textId="57604AEB" w:rsidR="00542A66" w:rsidRPr="00542A66" w:rsidRDefault="006574CF" w:rsidP="006574CF">
      <w:pPr>
        <w:pStyle w:val="Prrafodelista"/>
        <w:numPr>
          <w:ilvl w:val="0"/>
          <w:numId w:val="43"/>
        </w:numPr>
        <w:autoSpaceDE w:val="0"/>
        <w:autoSpaceDN w:val="0"/>
        <w:adjustRightInd w:val="0"/>
        <w:spacing w:before="240" w:line="360" w:lineRule="auto"/>
        <w:jc w:val="both"/>
        <w:rPr>
          <w:rFonts w:ascii="Palatino Linotype" w:hAnsi="Palatino Linotype"/>
          <w:b/>
          <w:bCs/>
        </w:rPr>
      </w:pPr>
      <w:r>
        <w:rPr>
          <w:rFonts w:ascii="Palatino Linotype" w:hAnsi="Palatino Linotype"/>
          <w:b/>
          <w:bCs/>
        </w:rPr>
        <w:t xml:space="preserve">“Respuesta Solicitud SAIMEX 00028-VIALLEN-IP-2021.PDF”: </w:t>
      </w:r>
      <w:r>
        <w:rPr>
          <w:rFonts w:ascii="Palatino Linotype" w:hAnsi="Palatino Linotype"/>
          <w:bCs/>
        </w:rPr>
        <w:t xml:space="preserve">Oficio </w:t>
      </w:r>
      <w:r>
        <w:rPr>
          <w:rFonts w:ascii="Palatino Linotype" w:hAnsi="Palatino Linotype"/>
          <w:b/>
          <w:bCs/>
        </w:rPr>
        <w:t xml:space="preserve">MVA/DOP/059/2020 </w:t>
      </w:r>
      <w:r>
        <w:rPr>
          <w:rFonts w:ascii="Palatino Linotype" w:hAnsi="Palatino Linotype"/>
          <w:bCs/>
        </w:rPr>
        <w:t xml:space="preserve">signado por la Directora de Obras en lo medular refiere que la información requerida es susceptible de ser consultada </w:t>
      </w:r>
      <w:r w:rsidR="00542A66">
        <w:rPr>
          <w:rFonts w:ascii="Palatino Linotype" w:hAnsi="Palatino Linotype"/>
          <w:bCs/>
        </w:rPr>
        <w:t xml:space="preserve">en las fracciones en las fracciones </w:t>
      </w:r>
      <w:r w:rsidR="00542A66" w:rsidRPr="00542A66">
        <w:rPr>
          <w:rFonts w:ascii="Palatino Linotype" w:hAnsi="Palatino Linotype"/>
          <w:b/>
          <w:bCs/>
        </w:rPr>
        <w:t>XXIX A</w:t>
      </w:r>
      <w:r w:rsidR="00542A66">
        <w:rPr>
          <w:rFonts w:ascii="Palatino Linotype" w:hAnsi="Palatino Linotype"/>
          <w:bCs/>
        </w:rPr>
        <w:t xml:space="preserve"> “Resultados de procedimientos de licitación pública e </w:t>
      </w:r>
      <w:r w:rsidR="00542A66">
        <w:rPr>
          <w:rFonts w:ascii="Palatino Linotype" w:hAnsi="Palatino Linotype"/>
          <w:bCs/>
        </w:rPr>
        <w:lastRenderedPageBreak/>
        <w:t xml:space="preserve">invitación a cuando menos tres personas realiza” y </w:t>
      </w:r>
      <w:r w:rsidR="00542A66" w:rsidRPr="00542A66">
        <w:rPr>
          <w:rFonts w:ascii="Palatino Linotype" w:hAnsi="Palatino Linotype"/>
          <w:b/>
          <w:bCs/>
        </w:rPr>
        <w:t>XXIX B</w:t>
      </w:r>
      <w:r w:rsidR="00542A66">
        <w:rPr>
          <w:rFonts w:ascii="Palatino Linotype" w:hAnsi="Palatino Linotype"/>
          <w:bCs/>
        </w:rPr>
        <w:t xml:space="preserve"> “Resultados de procedimientos de adjudicación directa realizados” de su portal </w:t>
      </w:r>
      <w:r w:rsidR="00542A66" w:rsidRPr="00542A66">
        <w:rPr>
          <w:rFonts w:ascii="Palatino Linotype" w:hAnsi="Palatino Linotype"/>
          <w:b/>
          <w:bCs/>
        </w:rPr>
        <w:t>IPOMEX</w:t>
      </w:r>
      <w:r w:rsidR="00542A66">
        <w:rPr>
          <w:rFonts w:ascii="Palatino Linotype" w:hAnsi="Palatino Linotype"/>
          <w:bCs/>
        </w:rPr>
        <w:t xml:space="preserve">, refiriendo </w:t>
      </w:r>
      <w:r>
        <w:rPr>
          <w:rFonts w:ascii="Palatino Linotype" w:hAnsi="Palatino Linotype"/>
          <w:bCs/>
        </w:rPr>
        <w:t xml:space="preserve">la siguiente dirección electrónica: </w:t>
      </w:r>
    </w:p>
    <w:p w14:paraId="34434526" w14:textId="124E3F99" w:rsidR="00542A66" w:rsidRDefault="00201E76" w:rsidP="00542A66">
      <w:pPr>
        <w:pStyle w:val="Prrafodelista"/>
        <w:autoSpaceDE w:val="0"/>
        <w:autoSpaceDN w:val="0"/>
        <w:adjustRightInd w:val="0"/>
        <w:spacing w:before="240" w:line="360" w:lineRule="auto"/>
        <w:ind w:left="720"/>
        <w:jc w:val="both"/>
        <w:rPr>
          <w:rFonts w:ascii="Palatino Linotype" w:hAnsi="Palatino Linotype"/>
          <w:bCs/>
        </w:rPr>
      </w:pPr>
      <w:hyperlink r:id="rId12" w:history="1">
        <w:r w:rsidR="006574CF" w:rsidRPr="004E2BF4">
          <w:rPr>
            <w:rStyle w:val="Hipervnculo"/>
            <w:rFonts w:ascii="Palatino Linotype" w:hAnsi="Palatino Linotype"/>
            <w:bCs/>
          </w:rPr>
          <w:t>http://www.ipomex.org.mx/ipo3/lgt/indice/villadeallende.web</w:t>
        </w:r>
      </w:hyperlink>
    </w:p>
    <w:p w14:paraId="33AAE834" w14:textId="75962F73" w:rsidR="00542A66" w:rsidRDefault="00542A66" w:rsidP="00542A66">
      <w:pPr>
        <w:autoSpaceDE w:val="0"/>
        <w:autoSpaceDN w:val="0"/>
        <w:adjustRightInd w:val="0"/>
        <w:spacing w:before="240" w:line="360" w:lineRule="auto"/>
        <w:jc w:val="both"/>
        <w:rPr>
          <w:rFonts w:ascii="Palatino Linotype" w:hAnsi="Palatino Linotype"/>
          <w:bCs/>
          <w:sz w:val="24"/>
          <w:szCs w:val="24"/>
        </w:rPr>
      </w:pPr>
    </w:p>
    <w:p w14:paraId="1B9097F5" w14:textId="7F9C5B8A" w:rsidR="006574CF" w:rsidRDefault="00783F1E" w:rsidP="00542A66">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bCs/>
          <w:sz w:val="24"/>
          <w:szCs w:val="24"/>
        </w:rPr>
        <w:t>Al respecto, s</w:t>
      </w:r>
      <w:r w:rsidR="006574CF">
        <w:rPr>
          <w:rFonts w:ascii="Palatino Linotype" w:hAnsi="Palatino Linotype"/>
          <w:bCs/>
          <w:sz w:val="24"/>
          <w:szCs w:val="24"/>
        </w:rPr>
        <w:t xml:space="preserve">irven de sustento las siguientes imágenes ilustrativas: </w:t>
      </w:r>
    </w:p>
    <w:p w14:paraId="2BF964FE" w14:textId="61DD952F" w:rsidR="006574CF" w:rsidRDefault="00542A66" w:rsidP="006574CF">
      <w:pPr>
        <w:autoSpaceDE w:val="0"/>
        <w:autoSpaceDN w:val="0"/>
        <w:adjustRightInd w:val="0"/>
        <w:spacing w:before="240" w:line="360" w:lineRule="auto"/>
        <w:ind w:left="708"/>
        <w:jc w:val="both"/>
        <w:rPr>
          <w:rFonts w:ascii="Palatino Linotype" w:hAnsi="Palatino Linotype"/>
          <w:bCs/>
          <w:sz w:val="24"/>
          <w:szCs w:val="24"/>
        </w:rPr>
      </w:pPr>
      <w:r>
        <w:rPr>
          <w:rFonts w:ascii="Palatino Linotype" w:hAnsi="Palatino Linotype"/>
          <w:bCs/>
          <w:noProof/>
          <w:sz w:val="24"/>
          <w:szCs w:val="24"/>
          <w:lang w:eastAsia="es-MX"/>
        </w:rPr>
        <w:drawing>
          <wp:anchor distT="0" distB="0" distL="114300" distR="114300" simplePos="0" relativeHeight="251651065" behindDoc="0" locked="0" layoutInCell="1" allowOverlap="1" wp14:anchorId="767FB276" wp14:editId="253E065D">
            <wp:simplePos x="0" y="0"/>
            <wp:positionH relativeFrom="column">
              <wp:posOffset>7620</wp:posOffset>
            </wp:positionH>
            <wp:positionV relativeFrom="paragraph">
              <wp:posOffset>398868</wp:posOffset>
            </wp:positionV>
            <wp:extent cx="5753735" cy="3418840"/>
            <wp:effectExtent l="19050" t="19050" r="18415" b="10160"/>
            <wp:wrapThrough wrapText="bothSides">
              <wp:wrapPolygon edited="0">
                <wp:start x="-72" y="-120"/>
                <wp:lineTo x="-72" y="21544"/>
                <wp:lineTo x="21598" y="21544"/>
                <wp:lineTo x="21598" y="-120"/>
                <wp:lineTo x="-72" y="-12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t xml:space="preserve"> </w:t>
      </w:r>
    </w:p>
    <w:p w14:paraId="4D76CA21" w14:textId="0B29ED39" w:rsidR="006574CF" w:rsidRDefault="00542A66" w:rsidP="006574CF">
      <w:pPr>
        <w:autoSpaceDE w:val="0"/>
        <w:autoSpaceDN w:val="0"/>
        <w:adjustRightInd w:val="0"/>
        <w:spacing w:before="240" w:line="360" w:lineRule="auto"/>
        <w:ind w:left="708"/>
        <w:jc w:val="both"/>
        <w:rPr>
          <w:rFonts w:ascii="Palatino Linotype" w:hAnsi="Palatino Linotype"/>
          <w:bCs/>
          <w:sz w:val="24"/>
          <w:szCs w:val="24"/>
        </w:rPr>
      </w:pPr>
      <w:r>
        <w:rPr>
          <w:rFonts w:ascii="Palatino Linotype" w:hAnsi="Palatino Linotype"/>
          <w:bCs/>
          <w:noProof/>
          <w:sz w:val="24"/>
          <w:szCs w:val="24"/>
          <w:lang w:eastAsia="es-MX"/>
        </w:rPr>
        <mc:AlternateContent>
          <mc:Choice Requires="wps">
            <w:drawing>
              <wp:anchor distT="0" distB="0" distL="114300" distR="114300" simplePos="0" relativeHeight="251666432" behindDoc="0" locked="0" layoutInCell="1" allowOverlap="1" wp14:anchorId="627E61BF" wp14:editId="659E0953">
                <wp:simplePos x="0" y="0"/>
                <wp:positionH relativeFrom="column">
                  <wp:posOffset>-125688</wp:posOffset>
                </wp:positionH>
                <wp:positionV relativeFrom="paragraph">
                  <wp:posOffset>3716343</wp:posOffset>
                </wp:positionV>
                <wp:extent cx="6467544" cy="1161355"/>
                <wp:effectExtent l="0" t="0" r="28575" b="20320"/>
                <wp:wrapNone/>
                <wp:docPr id="17" name="Conector recto 17"/>
                <wp:cNvGraphicFramePr/>
                <a:graphic xmlns:a="http://schemas.openxmlformats.org/drawingml/2006/main">
                  <a:graphicData uri="http://schemas.microsoft.com/office/word/2010/wordprocessingShape">
                    <wps:wsp>
                      <wps:cNvCnPr/>
                      <wps:spPr>
                        <a:xfrm>
                          <a:off x="0" y="0"/>
                          <a:ext cx="6467544" cy="1161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0936E7" id="Conector recto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9pt,292.65pt" to="499.35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" strokecolor="#5b9bd5 [3204]" strokeweight=".5pt">
                <v:stroke joinstyle="miter"/>
              </v:line>
            </w:pict>
          </mc:Fallback>
        </mc:AlternateContent>
      </w:r>
    </w:p>
    <w:p w14:paraId="61352B81" w14:textId="77777777" w:rsidR="006574CF" w:rsidRDefault="006574CF" w:rsidP="006574CF">
      <w:pPr>
        <w:autoSpaceDE w:val="0"/>
        <w:autoSpaceDN w:val="0"/>
        <w:adjustRightInd w:val="0"/>
        <w:spacing w:before="240" w:line="360" w:lineRule="auto"/>
        <w:ind w:left="708"/>
        <w:jc w:val="both"/>
        <w:rPr>
          <w:rFonts w:ascii="Palatino Linotype" w:hAnsi="Palatino Linotype"/>
          <w:bCs/>
          <w:sz w:val="24"/>
          <w:szCs w:val="24"/>
        </w:rPr>
      </w:pPr>
    </w:p>
    <w:p w14:paraId="4FD2D3B2" w14:textId="70653F89" w:rsidR="006574CF" w:rsidRDefault="00542A66" w:rsidP="006574CF">
      <w:pPr>
        <w:autoSpaceDE w:val="0"/>
        <w:autoSpaceDN w:val="0"/>
        <w:adjustRightInd w:val="0"/>
        <w:spacing w:before="240" w:line="360" w:lineRule="auto"/>
        <w:ind w:left="708"/>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667456" behindDoc="0" locked="0" layoutInCell="1" allowOverlap="1" wp14:anchorId="78B74515" wp14:editId="7743614E">
            <wp:simplePos x="0" y="0"/>
            <wp:positionH relativeFrom="column">
              <wp:posOffset>80293</wp:posOffset>
            </wp:positionH>
            <wp:positionV relativeFrom="paragraph">
              <wp:posOffset>3822603</wp:posOffset>
            </wp:positionV>
            <wp:extent cx="5746750" cy="3418840"/>
            <wp:effectExtent l="19050" t="19050" r="25400" b="10160"/>
            <wp:wrapThrough wrapText="bothSides">
              <wp:wrapPolygon edited="0">
                <wp:start x="-72" y="-120"/>
                <wp:lineTo x="-72" y="21544"/>
                <wp:lineTo x="21624" y="21544"/>
                <wp:lineTo x="21624" y="-120"/>
                <wp:lineTo x="-72" y="-12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750"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649015" behindDoc="0" locked="0" layoutInCell="1" allowOverlap="1" wp14:anchorId="62499856" wp14:editId="7CB2B284">
            <wp:simplePos x="0" y="0"/>
            <wp:positionH relativeFrom="column">
              <wp:posOffset>80645</wp:posOffset>
            </wp:positionH>
            <wp:positionV relativeFrom="paragraph">
              <wp:posOffset>19050</wp:posOffset>
            </wp:positionV>
            <wp:extent cx="5746750" cy="3418840"/>
            <wp:effectExtent l="19050" t="19050" r="25400" b="10160"/>
            <wp:wrapThrough wrapText="bothSides">
              <wp:wrapPolygon edited="0">
                <wp:start x="-72" y="-120"/>
                <wp:lineTo x="-72" y="21544"/>
                <wp:lineTo x="21624" y="21544"/>
                <wp:lineTo x="21624" y="-120"/>
                <wp:lineTo x="-72" y="-12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6750"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t xml:space="preserve"> </w:t>
      </w:r>
    </w:p>
    <w:p w14:paraId="661039B7" w14:textId="2A9941EC" w:rsidR="006574CF" w:rsidRDefault="00542A66" w:rsidP="006574CF">
      <w:pPr>
        <w:autoSpaceDE w:val="0"/>
        <w:autoSpaceDN w:val="0"/>
        <w:adjustRightInd w:val="0"/>
        <w:spacing w:before="240" w:line="360" w:lineRule="auto"/>
        <w:ind w:left="708"/>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668480" behindDoc="0" locked="0" layoutInCell="1" allowOverlap="1" wp14:anchorId="68940A07" wp14:editId="178AE0CA">
            <wp:simplePos x="0" y="0"/>
            <wp:positionH relativeFrom="column">
              <wp:posOffset>-106045</wp:posOffset>
            </wp:positionH>
            <wp:positionV relativeFrom="paragraph">
              <wp:posOffset>19050</wp:posOffset>
            </wp:positionV>
            <wp:extent cx="5753100" cy="3418840"/>
            <wp:effectExtent l="19050" t="19050" r="19050" b="10160"/>
            <wp:wrapThrough wrapText="bothSides">
              <wp:wrapPolygon edited="0">
                <wp:start x="-72" y="-120"/>
                <wp:lineTo x="-72" y="21544"/>
                <wp:lineTo x="21600" y="21544"/>
                <wp:lineTo x="21600" y="-120"/>
                <wp:lineTo x="-72" y="-12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A71F8E" w14:textId="652FEBD5" w:rsidR="00D97007" w:rsidRPr="00542A66" w:rsidRDefault="00D97007" w:rsidP="00D97007">
      <w:pPr>
        <w:autoSpaceDE w:val="0"/>
        <w:autoSpaceDN w:val="0"/>
        <w:adjustRightInd w:val="0"/>
        <w:spacing w:before="240" w:line="360" w:lineRule="auto"/>
        <w:jc w:val="both"/>
        <w:rPr>
          <w:rFonts w:ascii="Palatino Linotype" w:hAnsi="Palatino Linotype"/>
          <w:bCs/>
          <w:sz w:val="24"/>
          <w:szCs w:val="24"/>
        </w:rPr>
      </w:pPr>
      <w:r w:rsidRPr="00542A66">
        <w:rPr>
          <w:rFonts w:ascii="Palatino Linotype" w:hAnsi="Palatino Linotype"/>
          <w:bCs/>
          <w:sz w:val="24"/>
          <w:szCs w:val="24"/>
        </w:rPr>
        <w:t xml:space="preserve">En virtud de lo anterior, de un muestreo aleatorio </w:t>
      </w:r>
      <w:r w:rsidR="00542A66">
        <w:rPr>
          <w:rFonts w:ascii="Palatino Linotype" w:hAnsi="Palatino Linotype"/>
          <w:bCs/>
          <w:sz w:val="24"/>
          <w:szCs w:val="24"/>
        </w:rPr>
        <w:t xml:space="preserve">a las </w:t>
      </w:r>
      <w:r w:rsidR="00542A66" w:rsidRPr="00542A66">
        <w:rPr>
          <w:rFonts w:ascii="Palatino Linotype" w:hAnsi="Palatino Linotype"/>
          <w:bCs/>
          <w:sz w:val="24"/>
          <w:szCs w:val="24"/>
        </w:rPr>
        <w:t xml:space="preserve">fracciones </w:t>
      </w:r>
      <w:r w:rsidR="00542A66" w:rsidRPr="00542A66">
        <w:rPr>
          <w:rFonts w:ascii="Palatino Linotype" w:hAnsi="Palatino Linotype"/>
          <w:b/>
          <w:bCs/>
          <w:sz w:val="24"/>
          <w:szCs w:val="24"/>
        </w:rPr>
        <w:t>XXIX A</w:t>
      </w:r>
      <w:r w:rsidR="00542A66" w:rsidRPr="00542A66">
        <w:rPr>
          <w:rFonts w:ascii="Palatino Linotype" w:hAnsi="Palatino Linotype"/>
          <w:bCs/>
          <w:sz w:val="24"/>
          <w:szCs w:val="24"/>
        </w:rPr>
        <w:t xml:space="preserve"> “Resultados de procedimientos de licitación pública e invitación a cuando menos tres personas realiza” y </w:t>
      </w:r>
      <w:r w:rsidR="00542A66" w:rsidRPr="00542A66">
        <w:rPr>
          <w:rFonts w:ascii="Palatino Linotype" w:hAnsi="Palatino Linotype"/>
          <w:b/>
          <w:bCs/>
          <w:sz w:val="24"/>
          <w:szCs w:val="24"/>
        </w:rPr>
        <w:t>XXIX B</w:t>
      </w:r>
      <w:r w:rsidR="00542A66" w:rsidRPr="00542A66">
        <w:rPr>
          <w:rFonts w:ascii="Palatino Linotype" w:hAnsi="Palatino Linotype"/>
          <w:bCs/>
          <w:sz w:val="24"/>
          <w:szCs w:val="24"/>
        </w:rPr>
        <w:t xml:space="preserve"> “Resultados de procedimientos de adjudicación directa realizados”</w:t>
      </w:r>
      <w:r w:rsidR="00303CEC" w:rsidRPr="00542A66">
        <w:rPr>
          <w:rFonts w:ascii="Palatino Linotype" w:hAnsi="Palatino Linotype"/>
          <w:bCs/>
          <w:sz w:val="24"/>
          <w:szCs w:val="24"/>
        </w:rPr>
        <w:t xml:space="preserve">, </w:t>
      </w:r>
      <w:r w:rsidR="00542A66">
        <w:rPr>
          <w:rFonts w:ascii="Palatino Linotype" w:hAnsi="Palatino Linotype"/>
          <w:bCs/>
          <w:sz w:val="24"/>
          <w:szCs w:val="24"/>
        </w:rPr>
        <w:t>del</w:t>
      </w:r>
      <w:r w:rsidR="00542A66" w:rsidRPr="00542A66">
        <w:rPr>
          <w:rFonts w:ascii="Palatino Linotype" w:hAnsi="Palatino Linotype"/>
          <w:bCs/>
          <w:sz w:val="24"/>
          <w:szCs w:val="24"/>
        </w:rPr>
        <w:t xml:space="preserve"> Portal </w:t>
      </w:r>
      <w:r w:rsidR="00542A66" w:rsidRPr="00542A66">
        <w:rPr>
          <w:rFonts w:ascii="Palatino Linotype" w:hAnsi="Palatino Linotype"/>
          <w:b/>
          <w:bCs/>
          <w:sz w:val="24"/>
          <w:szCs w:val="24"/>
        </w:rPr>
        <w:t>IPOMEX</w:t>
      </w:r>
      <w:r w:rsidR="00542A66">
        <w:rPr>
          <w:rFonts w:ascii="Palatino Linotype" w:hAnsi="Palatino Linotype"/>
          <w:b/>
          <w:bCs/>
          <w:sz w:val="24"/>
          <w:szCs w:val="24"/>
        </w:rPr>
        <w:t xml:space="preserve"> </w:t>
      </w:r>
      <w:r w:rsidR="00542A66">
        <w:rPr>
          <w:rFonts w:ascii="Palatino Linotype" w:hAnsi="Palatino Linotype"/>
          <w:bCs/>
          <w:sz w:val="24"/>
          <w:szCs w:val="24"/>
        </w:rPr>
        <w:t xml:space="preserve">del </w:t>
      </w:r>
      <w:r w:rsidR="00542A66">
        <w:rPr>
          <w:rFonts w:ascii="Palatino Linotype" w:hAnsi="Palatino Linotype"/>
          <w:b/>
          <w:bCs/>
          <w:sz w:val="24"/>
          <w:szCs w:val="24"/>
        </w:rPr>
        <w:t>Sujeto Obligado</w:t>
      </w:r>
      <w:r w:rsidR="00542A66" w:rsidRPr="00542A66">
        <w:rPr>
          <w:rFonts w:ascii="Palatino Linotype" w:hAnsi="Palatino Linotype"/>
          <w:bCs/>
          <w:sz w:val="24"/>
          <w:szCs w:val="24"/>
        </w:rPr>
        <w:t xml:space="preserve">, </w:t>
      </w:r>
      <w:r w:rsidR="00303CEC" w:rsidRPr="00542A66">
        <w:rPr>
          <w:rFonts w:ascii="Palatino Linotype" w:hAnsi="Palatino Linotype"/>
          <w:b/>
          <w:bCs/>
          <w:sz w:val="24"/>
          <w:szCs w:val="24"/>
          <w:u w:val="single"/>
        </w:rPr>
        <w:t>ejercicios dos mil diecinueve y dos mil veinte</w:t>
      </w:r>
      <w:r w:rsidR="00303CEC" w:rsidRPr="00542A66">
        <w:rPr>
          <w:rFonts w:ascii="Palatino Linotype" w:hAnsi="Palatino Linotype"/>
          <w:bCs/>
          <w:sz w:val="24"/>
          <w:szCs w:val="24"/>
        </w:rPr>
        <w:t>,</w:t>
      </w:r>
      <w:r w:rsidRPr="00542A66">
        <w:rPr>
          <w:rFonts w:ascii="Palatino Linotype" w:hAnsi="Palatino Linotype"/>
          <w:bCs/>
          <w:sz w:val="24"/>
          <w:szCs w:val="24"/>
        </w:rPr>
        <w:t xml:space="preserve"> se advierte lo siguiente: </w:t>
      </w:r>
    </w:p>
    <w:p w14:paraId="76B63128" w14:textId="04D17C3D" w:rsidR="008046F1" w:rsidRDefault="008046F1" w:rsidP="00D97007">
      <w:pPr>
        <w:pStyle w:val="Prrafodelista"/>
        <w:numPr>
          <w:ilvl w:val="0"/>
          <w:numId w:val="44"/>
        </w:numPr>
        <w:autoSpaceDE w:val="0"/>
        <w:autoSpaceDN w:val="0"/>
        <w:adjustRightInd w:val="0"/>
        <w:spacing w:before="240" w:line="360" w:lineRule="auto"/>
        <w:jc w:val="both"/>
        <w:rPr>
          <w:rFonts w:ascii="Palatino Linotype" w:hAnsi="Palatino Linotype"/>
          <w:bCs/>
        </w:rPr>
      </w:pPr>
      <w:r>
        <w:rPr>
          <w:rFonts w:ascii="Palatino Linotype" w:hAnsi="Palatino Linotype"/>
          <w:bCs/>
        </w:rPr>
        <w:t xml:space="preserve">Que de un muestreo aleatorio a las fracciones en cita, se advierte que </w:t>
      </w:r>
      <w:r w:rsidR="00353F74">
        <w:rPr>
          <w:rFonts w:ascii="Palatino Linotype" w:hAnsi="Palatino Linotype"/>
          <w:bCs/>
        </w:rPr>
        <w:t>múltiples</w:t>
      </w:r>
      <w:r w:rsidR="004B4E8C">
        <w:rPr>
          <w:rFonts w:ascii="Palatino Linotype" w:hAnsi="Palatino Linotype"/>
          <w:bCs/>
        </w:rPr>
        <w:t xml:space="preserve"> de los registros reflejan datos personales, tales como</w:t>
      </w:r>
      <w:r w:rsidR="00303CEC">
        <w:rPr>
          <w:rFonts w:ascii="Palatino Linotype" w:hAnsi="Palatino Linotype"/>
          <w:bCs/>
        </w:rPr>
        <w:t xml:space="preserve"> </w:t>
      </w:r>
    </w:p>
    <w:p w14:paraId="092A137A" w14:textId="1C493BD9" w:rsidR="004B4E8C" w:rsidRDefault="00353F74" w:rsidP="004B4E8C">
      <w:pPr>
        <w:pStyle w:val="Prrafodelista"/>
        <w:numPr>
          <w:ilvl w:val="0"/>
          <w:numId w:val="45"/>
        </w:numPr>
        <w:autoSpaceDE w:val="0"/>
        <w:autoSpaceDN w:val="0"/>
        <w:adjustRightInd w:val="0"/>
        <w:spacing w:before="240" w:line="360" w:lineRule="auto"/>
        <w:jc w:val="both"/>
        <w:rPr>
          <w:rFonts w:ascii="Palatino Linotype" w:hAnsi="Palatino Linotype"/>
          <w:bCs/>
        </w:rPr>
      </w:pPr>
      <w:r>
        <w:rPr>
          <w:rFonts w:ascii="Palatino Linotype" w:hAnsi="Palatino Linotype"/>
          <w:bCs/>
        </w:rPr>
        <w:t xml:space="preserve">Nombre y firma de personas físicas o representantes de personas morales, que no resultaron beneficiados  en los procedimientos de contratación. </w:t>
      </w:r>
    </w:p>
    <w:p w14:paraId="05D2BD1C" w14:textId="76CF4703" w:rsidR="004A2870" w:rsidRPr="00303CEC" w:rsidRDefault="00303CEC" w:rsidP="004B4E8C">
      <w:pPr>
        <w:pStyle w:val="Prrafodelista"/>
        <w:numPr>
          <w:ilvl w:val="0"/>
          <w:numId w:val="45"/>
        </w:numPr>
        <w:autoSpaceDE w:val="0"/>
        <w:autoSpaceDN w:val="0"/>
        <w:adjustRightInd w:val="0"/>
        <w:spacing w:before="240" w:line="360" w:lineRule="auto"/>
        <w:jc w:val="both"/>
        <w:rPr>
          <w:rFonts w:ascii="Palatino Linotype" w:hAnsi="Palatino Linotype"/>
          <w:b/>
          <w:bCs/>
        </w:rPr>
      </w:pPr>
      <w:r>
        <w:rPr>
          <w:rFonts w:ascii="Palatino Linotype" w:hAnsi="Palatino Linotype"/>
          <w:bCs/>
        </w:rPr>
        <w:lastRenderedPageBreak/>
        <w:t xml:space="preserve">Nombre de particulares, tal y como en el expediente </w:t>
      </w:r>
      <w:r w:rsidRPr="00303CEC">
        <w:rPr>
          <w:rFonts w:ascii="Palatino Linotype" w:hAnsi="Palatino Linotype" w:cs="Arial"/>
          <w:b/>
          <w:color w:val="444444"/>
          <w:shd w:val="clear" w:color="auto" w:fill="FFFFFF"/>
        </w:rPr>
        <w:t>FISMDF-053/2019</w:t>
      </w:r>
    </w:p>
    <w:p w14:paraId="64C84E36" w14:textId="534735C3" w:rsidR="00303CEC" w:rsidRPr="00C310A0" w:rsidRDefault="00303CEC" w:rsidP="004A2870">
      <w:pPr>
        <w:pStyle w:val="Prrafodelista"/>
        <w:numPr>
          <w:ilvl w:val="0"/>
          <w:numId w:val="46"/>
        </w:numPr>
        <w:autoSpaceDE w:val="0"/>
        <w:autoSpaceDN w:val="0"/>
        <w:adjustRightInd w:val="0"/>
        <w:spacing w:before="240" w:line="360" w:lineRule="auto"/>
        <w:jc w:val="both"/>
        <w:rPr>
          <w:rFonts w:ascii="Palatino Linotype" w:hAnsi="Palatino Linotype"/>
          <w:bCs/>
        </w:rPr>
      </w:pPr>
      <w:r>
        <w:rPr>
          <w:rFonts w:ascii="Palatino Linotype" w:hAnsi="Palatino Linotype" w:cs="Arial"/>
          <w:color w:val="444444"/>
          <w:shd w:val="clear" w:color="auto" w:fill="FFFFFF"/>
        </w:rPr>
        <w:t xml:space="preserve">Que </w:t>
      </w:r>
      <w:r w:rsidR="00722302">
        <w:rPr>
          <w:rFonts w:ascii="Palatino Linotype" w:hAnsi="Palatino Linotype" w:cs="Arial"/>
          <w:color w:val="444444"/>
          <w:shd w:val="clear" w:color="auto" w:fill="FFFFFF"/>
        </w:rPr>
        <w:t xml:space="preserve">los contratos de licitación pública o adjudicación directa </w:t>
      </w:r>
      <w:r>
        <w:rPr>
          <w:rFonts w:ascii="Palatino Linotype" w:hAnsi="Palatino Linotype" w:cs="Arial"/>
          <w:color w:val="444444"/>
          <w:shd w:val="clear" w:color="auto" w:fill="FFFFFF"/>
        </w:rPr>
        <w:t xml:space="preserve">fueron excesivamente testados, </w:t>
      </w:r>
      <w:r w:rsidR="00722302">
        <w:rPr>
          <w:rFonts w:ascii="Palatino Linotype" w:hAnsi="Palatino Linotype" w:cs="Arial"/>
          <w:color w:val="444444"/>
          <w:shd w:val="clear" w:color="auto" w:fill="FFFFFF"/>
        </w:rPr>
        <w:t xml:space="preserve">al no reflejar el </w:t>
      </w:r>
      <w:r>
        <w:rPr>
          <w:rFonts w:ascii="Palatino Linotype" w:hAnsi="Palatino Linotype" w:cs="Arial"/>
          <w:color w:val="444444"/>
          <w:shd w:val="clear" w:color="auto" w:fill="FFFFFF"/>
        </w:rPr>
        <w:t xml:space="preserve"> Registro Federal de Contribuyentes de P</w:t>
      </w:r>
      <w:r w:rsidR="00722302">
        <w:rPr>
          <w:rFonts w:ascii="Palatino Linotype" w:hAnsi="Palatino Linotype" w:cs="Arial"/>
          <w:color w:val="444444"/>
          <w:shd w:val="clear" w:color="auto" w:fill="FFFFFF"/>
        </w:rPr>
        <w:t xml:space="preserve">roveedores ni su domicilio fiscal. </w:t>
      </w:r>
    </w:p>
    <w:p w14:paraId="22635547" w14:textId="77777777" w:rsidR="00C310A0" w:rsidRDefault="00C310A0" w:rsidP="00C310A0">
      <w:pPr>
        <w:autoSpaceDE w:val="0"/>
        <w:autoSpaceDN w:val="0"/>
        <w:adjustRightInd w:val="0"/>
        <w:spacing w:before="240" w:line="360" w:lineRule="auto"/>
        <w:jc w:val="both"/>
        <w:rPr>
          <w:rFonts w:ascii="Palatino Linotype" w:hAnsi="Palatino Linotype"/>
          <w:bCs/>
        </w:rPr>
      </w:pPr>
    </w:p>
    <w:p w14:paraId="3E09CCE2" w14:textId="6812E147" w:rsidR="00C310A0" w:rsidRPr="00395EDB" w:rsidRDefault="00303CEC" w:rsidP="00722302">
      <w:pPr>
        <w:autoSpaceDE w:val="0"/>
        <w:autoSpaceDN w:val="0"/>
        <w:adjustRightInd w:val="0"/>
        <w:spacing w:before="240" w:line="360" w:lineRule="auto"/>
        <w:jc w:val="both"/>
        <w:rPr>
          <w:rFonts w:ascii="Arial" w:hAnsi="Arial" w:cs="Arial"/>
          <w:color w:val="222222"/>
          <w:lang w:eastAsia="es-MX"/>
        </w:rPr>
      </w:pPr>
      <w:r w:rsidRPr="00722302">
        <w:rPr>
          <w:rFonts w:ascii="Palatino Linotype" w:hAnsi="Palatino Linotype"/>
          <w:bCs/>
          <w:sz w:val="24"/>
          <w:szCs w:val="24"/>
        </w:rPr>
        <w:t xml:space="preserve">Por otra parte, con relación </w:t>
      </w:r>
      <w:r w:rsidR="00C310A0" w:rsidRPr="00722302">
        <w:rPr>
          <w:rFonts w:ascii="Palatino Linotype" w:hAnsi="Palatino Linotype"/>
          <w:bCs/>
          <w:sz w:val="24"/>
          <w:szCs w:val="24"/>
        </w:rPr>
        <w:t>a las fracciones en cita, en el</w:t>
      </w:r>
      <w:r w:rsidRPr="00722302">
        <w:rPr>
          <w:rFonts w:ascii="Palatino Linotype" w:hAnsi="Palatino Linotype"/>
          <w:bCs/>
          <w:sz w:val="24"/>
          <w:szCs w:val="24"/>
        </w:rPr>
        <w:t xml:space="preserve"> primer trimestre del ejercicio dos mil veintiuno, </w:t>
      </w:r>
      <w:r w:rsidR="00C310A0" w:rsidRPr="00722302">
        <w:rPr>
          <w:rFonts w:ascii="Palatino Linotype" w:hAnsi="Palatino Linotype"/>
          <w:bCs/>
          <w:sz w:val="24"/>
          <w:szCs w:val="24"/>
        </w:rPr>
        <w:t xml:space="preserve">se informa que no se ejerció la liberación del recurso, por ende, no se llevaron a cabo licitaciones públicas o adjudicaciones directas en dicho lapso, atendiendo el requerimiento respecto de dicha temporalidad. </w:t>
      </w:r>
      <w:r w:rsidR="00722302">
        <w:rPr>
          <w:rFonts w:ascii="Palatino Linotype" w:hAnsi="Palatino Linotype"/>
          <w:sz w:val="24"/>
          <w:szCs w:val="24"/>
        </w:rPr>
        <w:t>D</w:t>
      </w:r>
      <w:r w:rsidR="00C310A0">
        <w:rPr>
          <w:rFonts w:ascii="Palatino Linotype" w:hAnsi="Palatino Linotype"/>
          <w:sz w:val="24"/>
          <w:szCs w:val="24"/>
        </w:rPr>
        <w:t xml:space="preserve">estacando </w:t>
      </w:r>
      <w:r w:rsidR="00C310A0" w:rsidRPr="00A507EB">
        <w:rPr>
          <w:rFonts w:ascii="Palatino Linotype" w:hAnsi="Palatino Linotype" w:cs="Arial"/>
          <w:sz w:val="24"/>
          <w:szCs w:val="24"/>
        </w:rPr>
        <w:t>entonces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w:t>
      </w:r>
      <w:r w:rsidR="00C310A0">
        <w:rPr>
          <w:rFonts w:ascii="Palatino Linotype" w:hAnsi="Palatino Linotype" w:cs="Arial"/>
          <w:sz w:val="24"/>
          <w:szCs w:val="24"/>
        </w:rPr>
        <w:t xml:space="preserve"> ante un hecho negativo resulta aplicable</w:t>
      </w:r>
      <w:r w:rsidR="00C310A0" w:rsidRPr="00A507EB">
        <w:rPr>
          <w:rFonts w:ascii="Palatino Linotype" w:hAnsi="Palatino Linotype" w:cs="Arial"/>
          <w:sz w:val="24"/>
          <w:szCs w:val="24"/>
        </w:rPr>
        <w:t xml:space="preserve"> la siguiente tesis</w:t>
      </w:r>
      <w:r w:rsidR="00C310A0" w:rsidRPr="00A507EB">
        <w:rPr>
          <w:rFonts w:ascii="Palatino Linotype" w:hAnsi="Palatino Linotype" w:cs="Arial"/>
          <w:color w:val="222222"/>
          <w:sz w:val="24"/>
          <w:szCs w:val="24"/>
        </w:rPr>
        <w:t>:</w:t>
      </w:r>
    </w:p>
    <w:p w14:paraId="1905BEE3" w14:textId="77777777" w:rsidR="00C310A0" w:rsidRPr="00395EDB" w:rsidRDefault="00C310A0" w:rsidP="00C310A0">
      <w:pPr>
        <w:shd w:val="clear" w:color="auto" w:fill="FFFFFF"/>
        <w:spacing w:before="240" w:line="360" w:lineRule="auto"/>
        <w:ind w:left="851" w:right="851"/>
        <w:jc w:val="both"/>
        <w:rPr>
          <w:rFonts w:ascii="Arial" w:hAnsi="Arial" w:cs="Arial"/>
          <w:color w:val="222222"/>
          <w:sz w:val="19"/>
          <w:szCs w:val="19"/>
        </w:rPr>
      </w:pPr>
      <w:r w:rsidRPr="00395EDB">
        <w:rPr>
          <w:rFonts w:ascii="Palatino Linotype" w:hAnsi="Palatino Linotype" w:cs="Arial"/>
          <w:color w:val="222222"/>
          <w:sz w:val="19"/>
          <w:szCs w:val="19"/>
        </w:rPr>
        <w:t> </w:t>
      </w:r>
      <w:r w:rsidRPr="00395EDB">
        <w:rPr>
          <w:rFonts w:ascii="Palatino Linotype" w:hAnsi="Palatino Linotype" w:cs="Arial"/>
          <w:b/>
          <w:bCs/>
          <w:i/>
          <w:iCs/>
          <w:color w:val="222222"/>
        </w:rPr>
        <w:t>“HECHOS NEGATIVOS, NO SON SUSCEPTIBLES DE DEMOSTRACION.</w:t>
      </w:r>
    </w:p>
    <w:p w14:paraId="0C78DA91" w14:textId="77777777" w:rsidR="00C310A0" w:rsidRPr="00D71F22" w:rsidRDefault="00C310A0" w:rsidP="00C310A0">
      <w:pPr>
        <w:shd w:val="clear" w:color="auto" w:fill="FFFFFF"/>
        <w:spacing w:before="240" w:line="360" w:lineRule="auto"/>
        <w:ind w:left="851" w:right="851"/>
        <w:jc w:val="both"/>
        <w:rPr>
          <w:rFonts w:ascii="Arial" w:hAnsi="Arial" w:cs="Arial"/>
          <w:b/>
          <w:color w:val="222222"/>
          <w:sz w:val="19"/>
          <w:szCs w:val="19"/>
        </w:rPr>
      </w:pPr>
      <w:r w:rsidRPr="00395ED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r>
        <w:rPr>
          <w:rFonts w:ascii="Palatino Linotype" w:hAnsi="Palatino Linotype" w:cs="Arial"/>
          <w:i/>
          <w:iCs/>
          <w:color w:val="222222"/>
        </w:rPr>
        <w:t xml:space="preserve">” </w:t>
      </w:r>
      <w:r>
        <w:rPr>
          <w:rFonts w:ascii="Palatino Linotype" w:hAnsi="Palatino Linotype" w:cs="Arial"/>
          <w:b/>
          <w:i/>
          <w:iCs/>
          <w:color w:val="222222"/>
        </w:rPr>
        <w:t>[Sic]</w:t>
      </w:r>
    </w:p>
    <w:p w14:paraId="71E58775" w14:textId="1DA2FCBD" w:rsidR="00C310A0" w:rsidRDefault="00C310A0" w:rsidP="00303CEC">
      <w:pPr>
        <w:autoSpaceDE w:val="0"/>
        <w:autoSpaceDN w:val="0"/>
        <w:adjustRightInd w:val="0"/>
        <w:spacing w:before="240" w:line="360" w:lineRule="auto"/>
        <w:jc w:val="both"/>
        <w:rPr>
          <w:rFonts w:ascii="Palatino Linotype" w:hAnsi="Palatino Linotype"/>
          <w:bCs/>
        </w:rPr>
      </w:pPr>
    </w:p>
    <w:p w14:paraId="6A3702B9" w14:textId="04AF0324" w:rsidR="00211AFA" w:rsidRDefault="00211AFA" w:rsidP="005056EA">
      <w:pPr>
        <w:pStyle w:val="Prrafodelista"/>
        <w:autoSpaceDE w:val="0"/>
        <w:autoSpaceDN w:val="0"/>
        <w:adjustRightInd w:val="0"/>
        <w:spacing w:before="240" w:after="160" w:line="360" w:lineRule="auto"/>
        <w:ind w:left="0"/>
        <w:jc w:val="both"/>
        <w:rPr>
          <w:rFonts w:ascii="Palatino Linotype" w:hAnsi="Palatino Linotype"/>
        </w:rPr>
      </w:pPr>
      <w:r w:rsidRPr="00211AFA">
        <w:rPr>
          <w:rFonts w:ascii="Palatino Linotype" w:hAnsi="Palatino Linotype"/>
        </w:rPr>
        <w:t xml:space="preserve">Inconforme con la respuesta del Sujeto Obligado, </w:t>
      </w:r>
      <w:r w:rsidRPr="00211AFA">
        <w:rPr>
          <w:rFonts w:ascii="Palatino Linotype" w:hAnsi="Palatino Linotype"/>
          <w:b/>
        </w:rPr>
        <w:t>El Recurrente</w:t>
      </w:r>
      <w:r w:rsidRPr="00211AFA">
        <w:rPr>
          <w:rFonts w:ascii="Palatino Linotype" w:hAnsi="Palatino Linotype"/>
        </w:rPr>
        <w:t xml:space="preserve"> interpuso, recurso de revisión en fecha </w:t>
      </w:r>
      <w:r w:rsidR="00C310A0">
        <w:rPr>
          <w:rFonts w:ascii="Palatino Linotype" w:hAnsi="Palatino Linotype"/>
        </w:rPr>
        <w:t xml:space="preserve">veintiuno de abril de dos mil veintiuno, señalando </w:t>
      </w:r>
      <w:r>
        <w:rPr>
          <w:rFonts w:ascii="Palatino Linotype" w:hAnsi="Palatino Linotype"/>
        </w:rPr>
        <w:t>como razones o motivos de inconformidad:</w:t>
      </w:r>
    </w:p>
    <w:p w14:paraId="452983B1" w14:textId="76C63989" w:rsidR="00211AFA" w:rsidRDefault="00211AFA" w:rsidP="00211AFA">
      <w:pPr>
        <w:pStyle w:val="Citas"/>
        <w:rPr>
          <w:b/>
        </w:rPr>
      </w:pPr>
      <w:r>
        <w:lastRenderedPageBreak/>
        <w:t xml:space="preserve">“No se entregó la totalidad de la información solicitada” </w:t>
      </w:r>
      <w:r>
        <w:rPr>
          <w:b/>
        </w:rPr>
        <w:t>[Sic]</w:t>
      </w:r>
    </w:p>
    <w:p w14:paraId="11E5656A" w14:textId="77777777" w:rsidR="00211AFA" w:rsidRDefault="00211AFA" w:rsidP="00211AFA">
      <w:pPr>
        <w:pStyle w:val="Citas"/>
        <w:ind w:left="0"/>
        <w:rPr>
          <w:b/>
        </w:rPr>
      </w:pPr>
    </w:p>
    <w:p w14:paraId="30C46D2B" w14:textId="7EF80342" w:rsidR="00571275" w:rsidRDefault="00571275" w:rsidP="0057127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virtud de lo anterior, se tiene por actualizada la causal de procedencia inmer</w:t>
      </w:r>
      <w:r w:rsidR="00C310A0">
        <w:rPr>
          <w:rFonts w:ascii="Palatino Linotype" w:hAnsi="Palatino Linotype"/>
          <w:sz w:val="24"/>
          <w:szCs w:val="24"/>
        </w:rPr>
        <w:t>sa en el numeral 179, fracción V</w:t>
      </w:r>
      <w:r>
        <w:rPr>
          <w:rFonts w:ascii="Palatino Linotype" w:hAnsi="Palatino Linotype"/>
          <w:sz w:val="24"/>
          <w:szCs w:val="24"/>
        </w:rPr>
        <w:t xml:space="preserve"> de la Ley de Transparencia local, porción normativa que reza a la literalidad:</w:t>
      </w:r>
    </w:p>
    <w:p w14:paraId="7A9CD146" w14:textId="77777777" w:rsidR="00571275" w:rsidRDefault="00571275" w:rsidP="00571275">
      <w:pPr>
        <w:pStyle w:val="INFOEM"/>
      </w:pPr>
      <w:r>
        <w:t xml:space="preserve">“Artículo 179. El recurso de revisión es un medio de protección que la Ley otorga a los particulares, para hacer valer su derecho de acceso a la información pública, y procederá en contra de las siguientes causas: </w:t>
      </w:r>
    </w:p>
    <w:p w14:paraId="285875FA" w14:textId="76742AE7" w:rsidR="00571275" w:rsidRDefault="00571275" w:rsidP="00571275">
      <w:pPr>
        <w:pStyle w:val="INFOEM"/>
      </w:pPr>
      <w:r>
        <w:t>(…)</w:t>
      </w:r>
    </w:p>
    <w:p w14:paraId="619ECAD7" w14:textId="77777777" w:rsidR="00571275" w:rsidRDefault="00571275" w:rsidP="00571275">
      <w:pPr>
        <w:pStyle w:val="INFOEM"/>
      </w:pPr>
      <w:r>
        <w:t xml:space="preserve">V. La entrega de información incompleta; </w:t>
      </w:r>
    </w:p>
    <w:p w14:paraId="6B4F27A9" w14:textId="23D87BBD" w:rsidR="00571275" w:rsidRDefault="00571275" w:rsidP="00571275">
      <w:pPr>
        <w:pStyle w:val="INFOEM"/>
        <w:rPr>
          <w:b/>
          <w:sz w:val="24"/>
          <w:szCs w:val="24"/>
        </w:rPr>
      </w:pPr>
      <w:r>
        <w:rPr>
          <w:sz w:val="24"/>
          <w:szCs w:val="24"/>
        </w:rPr>
        <w:t xml:space="preserve">(…)” </w:t>
      </w:r>
      <w:r>
        <w:rPr>
          <w:b/>
          <w:sz w:val="24"/>
          <w:szCs w:val="24"/>
        </w:rPr>
        <w:t>[Sic]</w:t>
      </w:r>
    </w:p>
    <w:p w14:paraId="0B95F8FA" w14:textId="77777777" w:rsidR="00571275" w:rsidRDefault="00571275" w:rsidP="00211AFA">
      <w:pPr>
        <w:pStyle w:val="Citas"/>
        <w:ind w:left="0"/>
        <w:rPr>
          <w:i w:val="0"/>
          <w:sz w:val="24"/>
          <w:szCs w:val="24"/>
        </w:rPr>
      </w:pPr>
    </w:p>
    <w:p w14:paraId="5348D3A5" w14:textId="77777777" w:rsidR="00571275" w:rsidRDefault="00571275" w:rsidP="00571275">
      <w:pPr>
        <w:spacing w:after="0" w:line="360" w:lineRule="auto"/>
        <w:jc w:val="both"/>
        <w:rPr>
          <w:rFonts w:ascii="Palatino Linotype" w:hAnsi="Palatino Linotype" w:cs="Arial"/>
          <w:color w:val="000000"/>
          <w:sz w:val="24"/>
        </w:rPr>
      </w:pPr>
      <w:r>
        <w:rPr>
          <w:rFonts w:ascii="Palatino Linotype" w:hAnsi="Palatino Linotype" w:cs="Arial"/>
          <w:color w:val="000000"/>
          <w:sz w:val="24"/>
        </w:rPr>
        <w:t xml:space="preserve">De manera adicional, como fue mencionado en el antecedente quinto, </w:t>
      </w:r>
      <w:r>
        <w:rPr>
          <w:rFonts w:ascii="Palatino Linotype" w:hAnsi="Palatino Linotype" w:cs="Arial"/>
          <w:b/>
          <w:color w:val="000000"/>
          <w:sz w:val="24"/>
        </w:rPr>
        <w:t xml:space="preserve">El Sujeto Obligado </w:t>
      </w:r>
      <w:r>
        <w:rPr>
          <w:rFonts w:ascii="Palatino Linotype" w:hAnsi="Palatino Linotype" w:cs="Arial"/>
          <w:color w:val="000000"/>
          <w:sz w:val="24"/>
        </w:rPr>
        <w:t xml:space="preserve">rindió su informe justificado, adjuntando lo siguiente: </w:t>
      </w:r>
    </w:p>
    <w:p w14:paraId="51B66138" w14:textId="07ADE8C2" w:rsidR="00571275" w:rsidRDefault="00C310A0" w:rsidP="00571275">
      <w:pPr>
        <w:pStyle w:val="Citas"/>
        <w:numPr>
          <w:ilvl w:val="0"/>
          <w:numId w:val="40"/>
        </w:numPr>
        <w:rPr>
          <w:b/>
          <w:i w:val="0"/>
          <w:sz w:val="24"/>
          <w:szCs w:val="24"/>
        </w:rPr>
      </w:pPr>
      <w:r>
        <w:rPr>
          <w:b/>
          <w:i w:val="0"/>
          <w:sz w:val="24"/>
          <w:szCs w:val="24"/>
        </w:rPr>
        <w:t xml:space="preserve">“Informe de Pruebas solicitud 00028-VIALLEN-IP-2021.PDF”: </w:t>
      </w:r>
      <w:r>
        <w:rPr>
          <w:i w:val="0"/>
          <w:sz w:val="24"/>
          <w:szCs w:val="24"/>
        </w:rPr>
        <w:t xml:space="preserve">Oficio </w:t>
      </w:r>
      <w:r>
        <w:rPr>
          <w:b/>
          <w:i w:val="0"/>
          <w:sz w:val="24"/>
          <w:szCs w:val="24"/>
        </w:rPr>
        <w:t xml:space="preserve">MVA/DOP/073/2021 </w:t>
      </w:r>
      <w:r>
        <w:rPr>
          <w:i w:val="0"/>
          <w:sz w:val="24"/>
          <w:szCs w:val="24"/>
        </w:rPr>
        <w:t xml:space="preserve">signado por la Directora de Obras Públicas y Desarrollo Urbano y dirigido al Titular de la Unidad de Transparencia y Acceso a la Información Pública, en lo confirma la respuesta primigenia; de fecha cinco de mayo de dos mil veintiuno. </w:t>
      </w:r>
    </w:p>
    <w:p w14:paraId="5CBC7650" w14:textId="77777777" w:rsidR="00571275" w:rsidRDefault="00571275" w:rsidP="00571275">
      <w:pPr>
        <w:pStyle w:val="Citas"/>
        <w:ind w:left="0"/>
        <w:rPr>
          <w:b/>
          <w:i w:val="0"/>
          <w:sz w:val="24"/>
          <w:szCs w:val="24"/>
        </w:rPr>
      </w:pPr>
    </w:p>
    <w:p w14:paraId="37596172" w14:textId="5C76526C" w:rsidR="00722302" w:rsidRPr="00722302" w:rsidRDefault="0038698A" w:rsidP="0038698A">
      <w:pPr>
        <w:pStyle w:val="Citas"/>
        <w:tabs>
          <w:tab w:val="left" w:pos="7938"/>
        </w:tabs>
        <w:ind w:left="0" w:right="0"/>
        <w:rPr>
          <w:i w:val="0"/>
          <w:sz w:val="24"/>
          <w:szCs w:val="24"/>
        </w:rPr>
      </w:pPr>
      <w:r>
        <w:rPr>
          <w:i w:val="0"/>
          <w:sz w:val="24"/>
          <w:szCs w:val="24"/>
        </w:rPr>
        <w:lastRenderedPageBreak/>
        <w:t xml:space="preserve">Con base en lo anteriormente expuesto, es posible advertir que </w:t>
      </w:r>
      <w:r>
        <w:rPr>
          <w:b/>
          <w:i w:val="0"/>
          <w:sz w:val="24"/>
          <w:szCs w:val="24"/>
        </w:rPr>
        <w:t xml:space="preserve">El Sujeto Obligado </w:t>
      </w:r>
      <w:r>
        <w:rPr>
          <w:i w:val="0"/>
          <w:sz w:val="24"/>
          <w:szCs w:val="24"/>
        </w:rPr>
        <w:t xml:space="preserve">se limitó a remitir </w:t>
      </w:r>
      <w:r w:rsidR="00722302">
        <w:rPr>
          <w:i w:val="0"/>
          <w:sz w:val="24"/>
          <w:szCs w:val="24"/>
        </w:rPr>
        <w:t xml:space="preserve">a su portal </w:t>
      </w:r>
      <w:r w:rsidR="00722302">
        <w:rPr>
          <w:b/>
          <w:i w:val="0"/>
          <w:sz w:val="24"/>
          <w:szCs w:val="24"/>
        </w:rPr>
        <w:t xml:space="preserve">IPOMEX, </w:t>
      </w:r>
      <w:r w:rsidR="00722302">
        <w:rPr>
          <w:i w:val="0"/>
          <w:sz w:val="24"/>
          <w:szCs w:val="24"/>
        </w:rPr>
        <w:t>no obstante lo anterior</w:t>
      </w:r>
      <w:r w:rsidR="00AE5BD6">
        <w:rPr>
          <w:i w:val="0"/>
          <w:sz w:val="24"/>
          <w:szCs w:val="24"/>
        </w:rPr>
        <w:t>,</w:t>
      </w:r>
      <w:r w:rsidR="00722302">
        <w:rPr>
          <w:i w:val="0"/>
          <w:sz w:val="24"/>
          <w:szCs w:val="24"/>
        </w:rPr>
        <w:t xml:space="preserve"> sus contratos por concepto de licitación pública o adjudicación directa se encuentra excesivamente testados, resultando procedente su entrega en una correcta versión pública. </w:t>
      </w:r>
    </w:p>
    <w:p w14:paraId="2BA69897" w14:textId="367A9EFC" w:rsidR="0038698A" w:rsidRPr="0038698A" w:rsidRDefault="0038698A" w:rsidP="0038698A">
      <w:pPr>
        <w:pStyle w:val="Citas"/>
        <w:tabs>
          <w:tab w:val="left" w:pos="7938"/>
        </w:tabs>
        <w:ind w:left="0" w:right="0"/>
        <w:rPr>
          <w:i w:val="0"/>
          <w:sz w:val="24"/>
          <w:szCs w:val="24"/>
        </w:rPr>
      </w:pPr>
      <w:r>
        <w:rPr>
          <w:i w:val="0"/>
          <w:sz w:val="24"/>
          <w:szCs w:val="24"/>
        </w:rPr>
        <w:t xml:space="preserve">Luego entonces, resulta procedente ordenar la entrega, en versión pública de ser procedente, vía SAIMEX, de la siguiente información: </w:t>
      </w:r>
    </w:p>
    <w:p w14:paraId="68AAB2FB" w14:textId="7D2E2589" w:rsidR="0038698A" w:rsidRPr="004C73A9" w:rsidRDefault="0038698A" w:rsidP="0038698A">
      <w:pPr>
        <w:pStyle w:val="Prrafodelista"/>
        <w:numPr>
          <w:ilvl w:val="0"/>
          <w:numId w:val="42"/>
        </w:numPr>
        <w:spacing w:before="240" w:line="360" w:lineRule="auto"/>
        <w:ind w:right="72"/>
        <w:jc w:val="both"/>
        <w:rPr>
          <w:rFonts w:ascii="Palatino Linotype" w:hAnsi="Palatino Linotype" w:cs="Arial"/>
        </w:rPr>
      </w:pPr>
      <w:r>
        <w:rPr>
          <w:rFonts w:ascii="Palatino Linotype" w:hAnsi="Palatino Linotype" w:cs="Arial"/>
        </w:rPr>
        <w:t xml:space="preserve">Contratos pedidos (adquisiciones, arrendamientos o servicios), del periodo comprendido del </w:t>
      </w:r>
      <w:r>
        <w:rPr>
          <w:rFonts w:ascii="Palatino Linotype" w:hAnsi="Palatino Linotype"/>
          <w:bCs/>
        </w:rPr>
        <w:t xml:space="preserve">uno de enero de dos mil diecinueve al </w:t>
      </w:r>
      <w:r w:rsidR="00722302">
        <w:rPr>
          <w:rFonts w:ascii="Palatino Linotype" w:hAnsi="Palatino Linotype"/>
          <w:bCs/>
        </w:rPr>
        <w:t xml:space="preserve">treinta y uno de diciembre de dos mil veinte. </w:t>
      </w:r>
    </w:p>
    <w:p w14:paraId="172255D2" w14:textId="77777777" w:rsidR="004C73A9" w:rsidRPr="0038698A" w:rsidRDefault="004C73A9" w:rsidP="004C73A9">
      <w:pPr>
        <w:pStyle w:val="Prrafodelista"/>
        <w:spacing w:before="240" w:line="360" w:lineRule="auto"/>
        <w:ind w:left="720" w:right="72"/>
        <w:jc w:val="both"/>
        <w:rPr>
          <w:rFonts w:ascii="Palatino Linotype" w:hAnsi="Palatino Linotype" w:cs="Arial"/>
        </w:rPr>
      </w:pPr>
    </w:p>
    <w:p w14:paraId="5BB3B55F" w14:textId="77777777" w:rsidR="00040A67" w:rsidRPr="00C22506" w:rsidRDefault="00040A67" w:rsidP="00040A67">
      <w:pPr>
        <w:autoSpaceDE w:val="0"/>
        <w:autoSpaceDN w:val="0"/>
        <w:adjustRightInd w:val="0"/>
        <w:spacing w:before="240" w:line="360" w:lineRule="auto"/>
        <w:jc w:val="both"/>
        <w:rPr>
          <w:rFonts w:ascii="Palatino Linotype" w:hAnsi="Palatino Linotype"/>
          <w:b/>
          <w:sz w:val="28"/>
          <w:szCs w:val="28"/>
        </w:rPr>
      </w:pPr>
      <w:r w:rsidRPr="00C22506">
        <w:rPr>
          <w:rFonts w:ascii="Palatino Linotype" w:hAnsi="Palatino Linotype"/>
          <w:b/>
          <w:sz w:val="28"/>
          <w:szCs w:val="28"/>
        </w:rPr>
        <w:t xml:space="preserve">Versión Pública </w:t>
      </w:r>
    </w:p>
    <w:p w14:paraId="1841DE06" w14:textId="77777777" w:rsidR="00040A67" w:rsidRPr="001571EB" w:rsidRDefault="00040A67" w:rsidP="00040A67">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1EF3DDC" w14:textId="77777777" w:rsidR="00040A67" w:rsidRPr="00E60DEF" w:rsidRDefault="00040A67" w:rsidP="00040A67">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4224E4CF" w14:textId="77777777" w:rsidR="00040A67" w:rsidRPr="00E60DEF" w:rsidRDefault="00040A67" w:rsidP="00040A67">
      <w:pPr>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Pr="00E60DEF">
        <w:rPr>
          <w:rFonts w:ascii="Palatino Linotype" w:hAnsi="Palatino Linotype" w:cs="Arial"/>
          <w:i/>
        </w:rPr>
        <w:t>…</w:t>
      </w:r>
      <w:r>
        <w:rPr>
          <w:rFonts w:ascii="Palatino Linotype" w:hAnsi="Palatino Linotype" w:cs="Arial"/>
          <w:i/>
        </w:rPr>
        <w:t>)</w:t>
      </w:r>
    </w:p>
    <w:p w14:paraId="1C6AA268" w14:textId="77777777" w:rsidR="00040A67" w:rsidRPr="001571EB" w:rsidRDefault="00040A67" w:rsidP="00040A6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1E53504" w14:textId="77777777" w:rsidR="00040A67" w:rsidRPr="001571EB" w:rsidRDefault="00040A67" w:rsidP="00040A67">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12FAE00" w14:textId="77777777" w:rsidR="00040A67" w:rsidRPr="001571EB" w:rsidRDefault="00040A67" w:rsidP="00040A6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D32FDC7" w14:textId="77777777" w:rsidR="00040A67" w:rsidRPr="001571EB" w:rsidRDefault="00040A67" w:rsidP="00040A67">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583EBBF2" w14:textId="77777777" w:rsidR="00040A67" w:rsidRPr="001571EB" w:rsidRDefault="00040A67" w:rsidP="00040A67">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9BD081B" w14:textId="77777777" w:rsidR="00040A67" w:rsidRPr="001571EB" w:rsidRDefault="00040A67" w:rsidP="00040A67">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3ECE1CD" w14:textId="77777777" w:rsidR="00040A67" w:rsidRPr="001571EB" w:rsidRDefault="00040A67" w:rsidP="00040A67">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19F6831" w14:textId="77777777" w:rsidR="00040A67" w:rsidRPr="00E60DEF" w:rsidRDefault="00040A67" w:rsidP="00040A67">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B6CD6CD" w14:textId="77777777" w:rsidR="00040A67" w:rsidRPr="001571EB" w:rsidRDefault="00040A67" w:rsidP="00040A67">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9793664" w14:textId="77777777" w:rsidR="00040A67" w:rsidRDefault="00040A67" w:rsidP="00040A67">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095D91C" w14:textId="77777777" w:rsidR="00D93F60" w:rsidRPr="00E60DEF" w:rsidRDefault="00D93F60" w:rsidP="00040A67">
      <w:pPr>
        <w:spacing w:before="240" w:line="360" w:lineRule="auto"/>
        <w:ind w:left="851" w:right="851"/>
        <w:jc w:val="both"/>
        <w:rPr>
          <w:rFonts w:ascii="Palatino Linotype" w:hAnsi="Palatino Linotype" w:cs="Arial"/>
          <w:b/>
          <w:i/>
        </w:rPr>
      </w:pPr>
    </w:p>
    <w:p w14:paraId="0A284B7C" w14:textId="77777777" w:rsidR="00040A67" w:rsidRPr="001571EB" w:rsidRDefault="00040A67" w:rsidP="00040A67">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6E48D84" w14:textId="77777777" w:rsidR="00040A67" w:rsidRPr="001571EB" w:rsidRDefault="00040A67" w:rsidP="00040A67">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915E701" w14:textId="77777777" w:rsidR="00040A67" w:rsidRPr="001571EB" w:rsidRDefault="00040A67" w:rsidP="00040A6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84BFA56" w14:textId="77777777" w:rsidR="00040A67" w:rsidRDefault="00040A67" w:rsidP="00040A6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5CFA170" w14:textId="77777777" w:rsidR="00040A67" w:rsidRDefault="00040A67" w:rsidP="00040A67">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49712A9E"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57CBC94"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D5B30B0"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E67AF3F"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ABADF86" w14:textId="77777777" w:rsidR="00040A67" w:rsidRPr="00EE0180"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E1DF723" w14:textId="77777777" w:rsidR="00040A67" w:rsidRPr="001571EB" w:rsidRDefault="00040A67" w:rsidP="00040A67">
      <w:pPr>
        <w:autoSpaceDE w:val="0"/>
        <w:autoSpaceDN w:val="0"/>
        <w:adjustRightInd w:val="0"/>
        <w:spacing w:before="120" w:after="120"/>
        <w:ind w:left="567" w:right="850"/>
        <w:jc w:val="both"/>
        <w:rPr>
          <w:rFonts w:ascii="Palatino Linotype" w:eastAsia="Times New Roman" w:hAnsi="Palatino Linotype" w:cs="Arial"/>
          <w:i/>
        </w:rPr>
      </w:pPr>
    </w:p>
    <w:p w14:paraId="5E9EE34A" w14:textId="77777777" w:rsidR="00040A67" w:rsidRPr="001571EB" w:rsidRDefault="00040A67" w:rsidP="00040A67">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082652D" w14:textId="77777777" w:rsidR="00040A67" w:rsidRPr="001571EB" w:rsidRDefault="00040A67" w:rsidP="00040A67">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5703A46" w14:textId="77777777" w:rsidR="00040A67" w:rsidRDefault="00040A67" w:rsidP="00040A67">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D7881D8" w14:textId="77777777" w:rsidR="00040A67" w:rsidRDefault="00040A67" w:rsidP="00040A67">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431A2365"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CCCB122"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3B43E38"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4C3AE28"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1FCF6C6" w14:textId="77777777" w:rsidR="00040A67"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093ACEB" w14:textId="77777777" w:rsidR="00040A67" w:rsidRPr="00EE0180"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1C5DACE9" w14:textId="77777777" w:rsidR="00040A67" w:rsidRDefault="00040A67" w:rsidP="00040A67">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 xml:space="preserve">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5E0C2032" w14:textId="46C6CA4A" w:rsidR="00003D6D" w:rsidRPr="00D5257A" w:rsidRDefault="00003D6D" w:rsidP="00003D6D">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00028/VIALLEN/IP/2021</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123C0DBC" w14:textId="77777777" w:rsidR="00003D6D" w:rsidRDefault="00003D6D" w:rsidP="00003D6D">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24E7AA88" w14:textId="77777777" w:rsidR="00003D6D" w:rsidRPr="00517889" w:rsidRDefault="00003D6D" w:rsidP="00003D6D">
      <w:pPr>
        <w:spacing w:before="240" w:line="360" w:lineRule="auto"/>
        <w:jc w:val="both"/>
        <w:rPr>
          <w:rFonts w:ascii="Palatino Linotype" w:hAnsi="Palatino Linotype"/>
          <w:sz w:val="24"/>
          <w:szCs w:val="24"/>
        </w:rPr>
      </w:pPr>
    </w:p>
    <w:p w14:paraId="6685F6F3" w14:textId="77777777" w:rsidR="00003D6D" w:rsidRPr="00D05C83" w:rsidRDefault="00003D6D" w:rsidP="00003D6D">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3C5FB66C" w14:textId="5E51F238" w:rsidR="00003D6D" w:rsidRDefault="00003D6D" w:rsidP="00003D6D">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00028/VIALLEN/IP/2021</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08C63F30" w14:textId="77777777" w:rsidR="00003D6D" w:rsidRDefault="00003D6D" w:rsidP="00003D6D">
      <w:pPr>
        <w:spacing w:before="240" w:line="360" w:lineRule="auto"/>
        <w:jc w:val="both"/>
        <w:rPr>
          <w:rFonts w:ascii="Palatino Linotype" w:hAnsi="Palatino Linotype" w:cs="Arial"/>
          <w:sz w:val="24"/>
        </w:rPr>
      </w:pPr>
    </w:p>
    <w:p w14:paraId="3EE62786" w14:textId="64906685" w:rsidR="00003D6D" w:rsidRDefault="00003D6D" w:rsidP="00003D6D">
      <w:pPr>
        <w:pStyle w:val="Sinespaciado"/>
        <w:spacing w:line="360" w:lineRule="auto"/>
        <w:jc w:val="both"/>
        <w:rPr>
          <w:rFonts w:ascii="Palatino Linotype" w:hAnsi="Palatino Linotype" w:cs="Arial"/>
        </w:rPr>
      </w:pPr>
      <w:r w:rsidRPr="001C7462">
        <w:rPr>
          <w:rFonts w:ascii="Palatino Linotype" w:hAnsi="Palatino Linotype" w:cs="Arial"/>
          <w:b/>
          <w:sz w:val="28"/>
          <w:szCs w:val="28"/>
        </w:rPr>
        <w:lastRenderedPageBreak/>
        <w:t>SEGUNDO.</w:t>
      </w:r>
      <w:r w:rsidRPr="001C7462">
        <w:rPr>
          <w:rFonts w:ascii="Palatino Linotype" w:hAnsi="Palatino Linotype" w:cs="Arial"/>
        </w:rPr>
        <w:t xml:space="preserve"> Se </w:t>
      </w:r>
      <w:r w:rsidRPr="001C7462">
        <w:rPr>
          <w:rFonts w:ascii="Palatino Linotype" w:hAnsi="Palatino Linotype" w:cs="Arial"/>
          <w:b/>
        </w:rPr>
        <w:t>ORDENA</w:t>
      </w:r>
      <w:r w:rsidRPr="001C7462">
        <w:rPr>
          <w:rFonts w:ascii="Palatino Linotype" w:hAnsi="Palatino Linotype" w:cs="Arial"/>
        </w:rPr>
        <w:t xml:space="preserve"> al </w:t>
      </w:r>
      <w:r w:rsidRPr="001C7462">
        <w:rPr>
          <w:rFonts w:ascii="Palatino Linotype" w:hAnsi="Palatino Linotype" w:cs="Arial"/>
          <w:b/>
        </w:rPr>
        <w:t>SUJETO OBLIGADO</w:t>
      </w:r>
      <w:r w:rsidRPr="001C7462">
        <w:rPr>
          <w:rFonts w:ascii="Palatino Linotype" w:hAnsi="Palatino Linotype" w:cs="Arial"/>
        </w:rPr>
        <w:t xml:space="preserve"> haga entrega </w:t>
      </w:r>
      <w:r w:rsidR="00552563">
        <w:rPr>
          <w:rFonts w:ascii="Palatino Linotype" w:hAnsi="Palatino Linotype" w:cs="Arial"/>
        </w:rPr>
        <w:t>al</w:t>
      </w:r>
      <w:r w:rsidRPr="001C7462">
        <w:rPr>
          <w:rFonts w:ascii="Palatino Linotype" w:hAnsi="Palatino Linotype" w:cs="Arial"/>
        </w:rPr>
        <w:t xml:space="preserve"> </w:t>
      </w:r>
      <w:r w:rsidRPr="001C7462">
        <w:rPr>
          <w:rFonts w:ascii="Palatino Linotype" w:hAnsi="Palatino Linotype" w:cs="Arial"/>
          <w:b/>
        </w:rPr>
        <w:t xml:space="preserve">RECURRENTE </w:t>
      </w:r>
      <w:r w:rsidRPr="001C7462">
        <w:rPr>
          <w:rFonts w:ascii="Palatino Linotype" w:hAnsi="Palatino Linotype" w:cs="Arial"/>
        </w:rPr>
        <w:t xml:space="preserve">en términos del Considerando </w:t>
      </w:r>
      <w:r w:rsidRPr="001C7462">
        <w:rPr>
          <w:rFonts w:ascii="Palatino Linotype" w:hAnsi="Palatino Linotype" w:cs="Arial"/>
          <w:b/>
        </w:rPr>
        <w:t xml:space="preserve">CUARTO </w:t>
      </w:r>
      <w:r w:rsidRPr="001C7462">
        <w:rPr>
          <w:rFonts w:ascii="Palatino Linotype" w:hAnsi="Palatino Linotype" w:cs="Arial"/>
        </w:rPr>
        <w:t>de esta resolución,</w:t>
      </w:r>
      <w:r>
        <w:rPr>
          <w:rFonts w:ascii="Palatino Linotype" w:hAnsi="Palatino Linotype" w:cs="Arial"/>
        </w:rPr>
        <w:t xml:space="preserve"> previa búsqueda exhaustiva y razonable,</w:t>
      </w:r>
      <w:r w:rsidRPr="001C7462">
        <w:rPr>
          <w:rFonts w:ascii="Palatino Linotype" w:hAnsi="Palatino Linotype" w:cs="Arial"/>
        </w:rPr>
        <w:t xml:space="preserve"> a través del </w:t>
      </w:r>
      <w:r w:rsidRPr="001C7462">
        <w:rPr>
          <w:rFonts w:ascii="Palatino Linotype" w:hAnsi="Palatino Linotype" w:cs="Arial"/>
          <w:b/>
        </w:rPr>
        <w:t>SAIMEX</w:t>
      </w:r>
      <w:r w:rsidRPr="001C7462">
        <w:rPr>
          <w:rFonts w:ascii="Palatino Linotype" w:hAnsi="Palatino Linotype" w:cs="Arial"/>
        </w:rPr>
        <w:t xml:space="preserve">, </w:t>
      </w:r>
      <w:r w:rsidRPr="00A116CF">
        <w:rPr>
          <w:rFonts w:ascii="Palatino Linotype" w:hAnsi="Palatino Linotype" w:cs="Arial"/>
        </w:rPr>
        <w:t xml:space="preserve">en versión pública, </w:t>
      </w:r>
      <w:r>
        <w:rPr>
          <w:rFonts w:ascii="Palatino Linotype" w:hAnsi="Palatino Linotype" w:cs="Arial"/>
        </w:rPr>
        <w:t xml:space="preserve">de </w:t>
      </w:r>
      <w:r w:rsidRPr="00A116CF">
        <w:rPr>
          <w:rFonts w:ascii="Palatino Linotype" w:hAnsi="Palatino Linotype" w:cs="Arial"/>
        </w:rPr>
        <w:t>lo siguiente:</w:t>
      </w:r>
    </w:p>
    <w:p w14:paraId="76209453" w14:textId="67667644" w:rsidR="00003D6D" w:rsidRPr="00003D6D" w:rsidRDefault="00003D6D" w:rsidP="00003D6D">
      <w:pPr>
        <w:pStyle w:val="Prrafodelista"/>
        <w:numPr>
          <w:ilvl w:val="0"/>
          <w:numId w:val="48"/>
        </w:numPr>
        <w:spacing w:before="240" w:line="360" w:lineRule="auto"/>
        <w:ind w:right="72"/>
        <w:jc w:val="both"/>
        <w:rPr>
          <w:rFonts w:ascii="Palatino Linotype" w:hAnsi="Palatino Linotype" w:cs="Arial"/>
          <w:i/>
        </w:rPr>
      </w:pPr>
      <w:r w:rsidRPr="00003D6D">
        <w:rPr>
          <w:rFonts w:ascii="Palatino Linotype" w:hAnsi="Palatino Linotype" w:cs="Arial"/>
          <w:i/>
        </w:rPr>
        <w:t xml:space="preserve">Contratos pedidos (adquisiciones, arrendamientos o servicios), del periodo comprendido del </w:t>
      </w:r>
      <w:r w:rsidRPr="00003D6D">
        <w:rPr>
          <w:rFonts w:ascii="Palatino Linotype" w:hAnsi="Palatino Linotype"/>
          <w:bCs/>
          <w:i/>
        </w:rPr>
        <w:t xml:space="preserve">uno de enero de dos mil diecinueve al </w:t>
      </w:r>
      <w:r>
        <w:rPr>
          <w:rFonts w:ascii="Palatino Linotype" w:hAnsi="Palatino Linotype"/>
          <w:bCs/>
          <w:i/>
        </w:rPr>
        <w:t xml:space="preserve">treinta y uno de diciembre de dos mil veinte. </w:t>
      </w:r>
      <w:r w:rsidRPr="00003D6D">
        <w:rPr>
          <w:rFonts w:ascii="Palatino Linotype" w:hAnsi="Palatino Linotype"/>
          <w:bCs/>
          <w:i/>
        </w:rPr>
        <w:t xml:space="preserve"> </w:t>
      </w:r>
    </w:p>
    <w:p w14:paraId="2367CA08" w14:textId="13E5E8CC" w:rsidR="00003D6D" w:rsidRDefault="00003D6D" w:rsidP="00003D6D">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5FBE4C80" w14:textId="77777777" w:rsidR="00003D6D" w:rsidRDefault="00003D6D" w:rsidP="00003D6D">
      <w:pPr>
        <w:pStyle w:val="Sinespaciado"/>
        <w:spacing w:line="360" w:lineRule="auto"/>
        <w:ind w:left="720"/>
        <w:jc w:val="both"/>
        <w:rPr>
          <w:rFonts w:ascii="Palatino Linotype" w:hAnsi="Palatino Linotype" w:cs="Arial"/>
          <w:i/>
        </w:rPr>
      </w:pPr>
    </w:p>
    <w:p w14:paraId="19EA7BCF" w14:textId="77777777" w:rsidR="00003D6D" w:rsidRDefault="00003D6D" w:rsidP="00003D6D">
      <w:pPr>
        <w:pStyle w:val="Sinespaciado"/>
        <w:spacing w:line="360" w:lineRule="auto"/>
        <w:ind w:left="720"/>
        <w:jc w:val="both"/>
        <w:rPr>
          <w:rFonts w:ascii="Palatino Linotype" w:hAnsi="Palatino Linotype" w:cs="Arial"/>
          <w:i/>
        </w:rPr>
      </w:pPr>
    </w:p>
    <w:p w14:paraId="539C70AA" w14:textId="77BE44B4" w:rsidR="00003D6D" w:rsidRDefault="00003D6D" w:rsidP="00003D6D">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sidR="006017FD">
        <w:rPr>
          <w:rFonts w:ascii="Palatino Linotype" w:hAnsi="Palatino Linotype" w:cs="Arial"/>
          <w:sz w:val="24"/>
          <w:szCs w:val="24"/>
        </w:rPr>
        <w:t>quince</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339B1A00" w14:textId="77777777" w:rsidR="00003D6D" w:rsidRDefault="00003D6D" w:rsidP="00003D6D">
      <w:pPr>
        <w:autoSpaceDE w:val="0"/>
        <w:autoSpaceDN w:val="0"/>
        <w:adjustRightInd w:val="0"/>
        <w:spacing w:before="240" w:line="360" w:lineRule="auto"/>
        <w:jc w:val="both"/>
        <w:rPr>
          <w:rFonts w:ascii="Palatino Linotype" w:hAnsi="Palatino Linotype" w:cs="Arial"/>
          <w:sz w:val="24"/>
          <w:szCs w:val="24"/>
        </w:rPr>
      </w:pPr>
    </w:p>
    <w:p w14:paraId="60414F95" w14:textId="77777777" w:rsidR="00003D6D" w:rsidRDefault="00003D6D" w:rsidP="00003D6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44970250" w14:textId="77777777" w:rsidR="00003D6D" w:rsidRPr="005751B7" w:rsidRDefault="00003D6D" w:rsidP="00003D6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0408237" w14:textId="77777777" w:rsidR="00003D6D" w:rsidRPr="00F77047" w:rsidRDefault="00003D6D" w:rsidP="00003D6D">
      <w:pPr>
        <w:spacing w:after="0" w:line="360" w:lineRule="auto"/>
        <w:jc w:val="both"/>
        <w:rPr>
          <w:rFonts w:ascii="Palatino Linotype" w:eastAsia="Times New Roman" w:hAnsi="Palatino Linotype" w:cs="Arial"/>
          <w:b/>
          <w:sz w:val="18"/>
          <w:szCs w:val="24"/>
          <w:lang w:eastAsia="es-ES"/>
        </w:rPr>
      </w:pPr>
    </w:p>
    <w:p w14:paraId="75D058EF" w14:textId="65E74389" w:rsidR="00003D6D" w:rsidRDefault="00003D6D" w:rsidP="00003D6D">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8B7EDA">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552563">
        <w:rPr>
          <w:rFonts w:ascii="Palatino Linotype" w:eastAsia="Times New Roman" w:hAnsi="Palatino Linotype" w:cs="Arial"/>
          <w:sz w:val="24"/>
          <w:szCs w:val="24"/>
          <w:lang w:eastAsia="es-ES"/>
        </w:rPr>
        <w:t>al</w:t>
      </w:r>
      <w:r>
        <w:rPr>
          <w:rFonts w:ascii="Palatino Linotype" w:eastAsia="Times New Roman" w:hAnsi="Palatino Linotype" w:cs="Arial"/>
          <w:sz w:val="24"/>
          <w:szCs w:val="24"/>
          <w:lang w:eastAsia="es-ES"/>
        </w:rPr>
        <w:t xml:space="preserve"> </w:t>
      </w:r>
      <w:r w:rsidRPr="008B7EDA">
        <w:rPr>
          <w:rFonts w:ascii="Palatino Linotype" w:eastAsia="Times New Roman" w:hAnsi="Palatino Linotype" w:cs="Arial"/>
          <w:b/>
          <w:sz w:val="24"/>
          <w:szCs w:val="24"/>
          <w:lang w:eastAsia="es-ES"/>
        </w:rPr>
        <w:t>RECURRENTE</w:t>
      </w:r>
      <w:r w:rsidRPr="008B7EDA">
        <w:rPr>
          <w:rFonts w:ascii="Palatino Linotype" w:eastAsia="Times New Roman" w:hAnsi="Palatino Linotype" w:cs="Arial"/>
          <w:sz w:val="24"/>
          <w:szCs w:val="24"/>
          <w:lang w:eastAsia="es-ES"/>
        </w:rPr>
        <w:t xml:space="preserve"> y hágase de su conocimiento que, </w:t>
      </w:r>
      <w:r w:rsidRPr="008B7EDA">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54F0CAD3" w14:textId="77777777" w:rsidR="00003D6D" w:rsidRDefault="00003D6D" w:rsidP="00003D6D">
      <w:pPr>
        <w:pStyle w:val="Sinespaciado"/>
        <w:spacing w:line="360" w:lineRule="auto"/>
        <w:ind w:left="720"/>
        <w:jc w:val="both"/>
        <w:rPr>
          <w:rFonts w:ascii="Palatino Linotype" w:hAnsi="Palatino Linotype" w:cs="Arial"/>
          <w:i/>
        </w:rPr>
      </w:pPr>
    </w:p>
    <w:p w14:paraId="34A1E030" w14:textId="77777777" w:rsidR="00003D6D" w:rsidRDefault="00003D6D" w:rsidP="00003D6D">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SEXTO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Titular de la Dirección 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23646890" w14:textId="77777777" w:rsidR="00003D6D" w:rsidRDefault="00003D6D" w:rsidP="00040A67">
      <w:pPr>
        <w:spacing w:after="0" w:line="360" w:lineRule="auto"/>
        <w:ind w:right="51"/>
        <w:jc w:val="both"/>
        <w:rPr>
          <w:rFonts w:ascii="Palatino Linotype" w:hAnsi="Palatino Linotype" w:cs="Arial"/>
          <w:sz w:val="24"/>
          <w:szCs w:val="24"/>
        </w:rPr>
      </w:pPr>
    </w:p>
    <w:p w14:paraId="5C641CF7" w14:textId="68143D9B" w:rsidR="00003D6D" w:rsidRDefault="00003D6D" w:rsidP="00003D6D">
      <w:pPr>
        <w:spacing w:after="0" w:line="360" w:lineRule="auto"/>
        <w:jc w:val="both"/>
        <w:rPr>
          <w:rFonts w:ascii="Palatino Linotype" w:hAnsi="Palatino Linotype" w:cs="Arial"/>
          <w:sz w:val="16"/>
          <w:szCs w:val="16"/>
          <w:lang w:val="es-ES"/>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w:t>
      </w:r>
      <w:r w:rsidR="00BA0B01">
        <w:rPr>
          <w:rFonts w:ascii="Palatino Linotype" w:hAnsi="Palatino Linotype" w:cs="Arial"/>
          <w:sz w:val="24"/>
          <w:szCs w:val="24"/>
        </w:rPr>
        <w:t xml:space="preserve">(VOTO PARTICULAR) </w:t>
      </w:r>
      <w:r>
        <w:rPr>
          <w:rFonts w:ascii="Palatino Linotype" w:hAnsi="Palatino Linotype" w:cs="Arial"/>
          <w:sz w:val="24"/>
          <w:szCs w:val="24"/>
        </w:rPr>
        <w:t xml:space="preserve">Y LUIS GUSTAVO PARRA NORIEGA  </w:t>
      </w:r>
      <w:r w:rsidRPr="003955C1">
        <w:rPr>
          <w:rFonts w:ascii="Palatino Linotype" w:eastAsia="Arial Unicode MS" w:hAnsi="Palatino Linotype" w:cs="Times New Roman"/>
          <w:sz w:val="24"/>
          <w:szCs w:val="24"/>
          <w:lang w:eastAsia="es-ES"/>
        </w:rPr>
        <w:t xml:space="preserve">EN LA </w:t>
      </w:r>
      <w:r>
        <w:rPr>
          <w:rFonts w:ascii="Palatino Linotype" w:eastAsia="Arial Unicode MS" w:hAnsi="Palatino Linotype" w:cs="Times New Roman"/>
          <w:sz w:val="24"/>
          <w:szCs w:val="24"/>
          <w:lang w:eastAsia="es-ES"/>
        </w:rPr>
        <w:t xml:space="preserve">VIGÉSIMA PRIMERA SESIÓN ORDINARIA CELEBRADA EL DIECISÉIS DE JUNIO DE DOS MIL VEINTIUNO, ANTE EL SECRETARIO TÉCNICO DEL PLENO, ALEXIS TAPIA RAMÍREZ. </w:t>
      </w:r>
    </w:p>
    <w:p w14:paraId="07B808AD" w14:textId="77777777" w:rsidR="00003D6D" w:rsidRDefault="00003D6D" w:rsidP="00003D6D">
      <w:pPr>
        <w:spacing w:after="0" w:line="360" w:lineRule="auto"/>
        <w:jc w:val="both"/>
        <w:rPr>
          <w:rFonts w:ascii="Palatino Linotype" w:hAnsi="Palatino Linotype" w:cs="Arial"/>
          <w:sz w:val="16"/>
          <w:szCs w:val="16"/>
          <w:lang w:val="es-ES"/>
        </w:rPr>
      </w:pPr>
    </w:p>
    <w:p w14:paraId="3A317943" w14:textId="77777777" w:rsidR="00003D6D" w:rsidRPr="00306678" w:rsidRDefault="00003D6D" w:rsidP="00003D6D">
      <w:pPr>
        <w:spacing w:after="0" w:line="360" w:lineRule="auto"/>
        <w:jc w:val="both"/>
        <w:rPr>
          <w:rFonts w:ascii="Palatino Linotype" w:eastAsia="Times New Roman" w:hAnsi="Palatino Linotype" w:cs="Times New Roman"/>
          <w:color w:val="222222"/>
          <w:sz w:val="20"/>
          <w:szCs w:val="20"/>
          <w:shd w:val="clear" w:color="auto" w:fill="FFFFFF"/>
          <w:lang w:eastAsia="es-ES"/>
        </w:rPr>
      </w:pPr>
      <w:r w:rsidRPr="00306678">
        <w:rPr>
          <w:rFonts w:ascii="Palatino Linotype" w:eastAsia="Times New Roman" w:hAnsi="Palatino Linotype" w:cs="Times New Roman"/>
          <w:color w:val="222222"/>
          <w:sz w:val="20"/>
          <w:szCs w:val="20"/>
          <w:shd w:val="clear" w:color="auto" w:fill="FFFFFF"/>
          <w:lang w:eastAsia="es-ES"/>
        </w:rPr>
        <w:t>OSAM/JCMA</w:t>
      </w:r>
    </w:p>
    <w:p w14:paraId="33C8F176" w14:textId="77777777" w:rsidR="00003D6D" w:rsidRDefault="00003D6D" w:rsidP="00040A67">
      <w:pPr>
        <w:spacing w:after="0" w:line="360" w:lineRule="auto"/>
        <w:ind w:right="51"/>
        <w:jc w:val="both"/>
        <w:rPr>
          <w:rFonts w:ascii="Palatino Linotype" w:hAnsi="Palatino Linotype" w:cs="Arial"/>
          <w:sz w:val="24"/>
          <w:szCs w:val="24"/>
        </w:rPr>
      </w:pPr>
    </w:p>
    <w:p w14:paraId="5523C477" w14:textId="77777777" w:rsidR="00003D6D" w:rsidRDefault="00003D6D" w:rsidP="00040A67">
      <w:pPr>
        <w:spacing w:after="0" w:line="360" w:lineRule="auto"/>
        <w:ind w:right="51"/>
        <w:jc w:val="both"/>
        <w:rPr>
          <w:rFonts w:ascii="Palatino Linotype" w:hAnsi="Palatino Linotype" w:cs="Arial"/>
          <w:sz w:val="24"/>
          <w:szCs w:val="24"/>
        </w:rPr>
      </w:pPr>
    </w:p>
    <w:p w14:paraId="5834E64A" w14:textId="77777777" w:rsidR="00003D6D" w:rsidRDefault="00003D6D" w:rsidP="00040A67">
      <w:pPr>
        <w:spacing w:after="0" w:line="360" w:lineRule="auto"/>
        <w:ind w:right="51"/>
        <w:jc w:val="both"/>
        <w:rPr>
          <w:rFonts w:ascii="Palatino Linotype" w:hAnsi="Palatino Linotype" w:cs="Arial"/>
          <w:sz w:val="24"/>
          <w:szCs w:val="24"/>
        </w:rPr>
      </w:pPr>
    </w:p>
    <w:p w14:paraId="007395A7" w14:textId="77777777" w:rsidR="00003D6D" w:rsidRDefault="00003D6D" w:rsidP="00040A67">
      <w:pPr>
        <w:spacing w:after="0" w:line="360" w:lineRule="auto"/>
        <w:ind w:right="51"/>
        <w:jc w:val="both"/>
        <w:rPr>
          <w:rFonts w:ascii="Palatino Linotype" w:hAnsi="Palatino Linotype" w:cs="Arial"/>
          <w:sz w:val="24"/>
          <w:szCs w:val="24"/>
        </w:rPr>
      </w:pPr>
    </w:p>
    <w:sectPr w:rsidR="00003D6D"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F7A2C" w14:textId="77777777" w:rsidR="00201E76" w:rsidRDefault="00201E76" w:rsidP="006168E4">
      <w:pPr>
        <w:spacing w:after="0" w:line="240" w:lineRule="auto"/>
      </w:pPr>
      <w:r>
        <w:separator/>
      </w:r>
    </w:p>
  </w:endnote>
  <w:endnote w:type="continuationSeparator" w:id="0">
    <w:p w14:paraId="5EA04E9F" w14:textId="77777777" w:rsidR="00201E76" w:rsidRDefault="00201E7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8046F1" w:rsidRPr="000B69FA" w:rsidRDefault="008046F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6702">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6702">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99DA7E3" w:rsidR="008046F1" w:rsidRPr="000B69FA" w:rsidRDefault="008046F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670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6702">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E0AC8" w14:textId="77777777" w:rsidR="00201E76" w:rsidRDefault="00201E76" w:rsidP="006168E4">
      <w:pPr>
        <w:spacing w:after="0" w:line="240" w:lineRule="auto"/>
      </w:pPr>
      <w:r>
        <w:separator/>
      </w:r>
    </w:p>
  </w:footnote>
  <w:footnote w:type="continuationSeparator" w:id="0">
    <w:p w14:paraId="72216AB9" w14:textId="77777777" w:rsidR="00201E76" w:rsidRDefault="00201E76" w:rsidP="006168E4">
      <w:pPr>
        <w:spacing w:after="0" w:line="240" w:lineRule="auto"/>
      </w:pPr>
      <w:r>
        <w:continuationSeparator/>
      </w:r>
    </w:p>
  </w:footnote>
  <w:footnote w:id="1">
    <w:p w14:paraId="16791290" w14:textId="77777777" w:rsidR="008046F1" w:rsidRPr="005552A8" w:rsidRDefault="008046F1" w:rsidP="004523AF">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DC9D65C" w14:textId="77777777" w:rsidR="008046F1" w:rsidRPr="005552A8" w:rsidRDefault="008046F1" w:rsidP="004523A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303EA82D" w:rsidR="008046F1" w:rsidRDefault="008046F1">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3E3F285" wp14:editId="52DDE3D5">
          <wp:simplePos x="0" y="0"/>
          <wp:positionH relativeFrom="page">
            <wp:align>left</wp:align>
          </wp:positionH>
          <wp:positionV relativeFrom="page">
            <wp:align>top</wp:align>
          </wp:positionV>
          <wp:extent cx="7705725" cy="10048875"/>
          <wp:effectExtent l="0" t="0" r="9525" b="9525"/>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046F1" w14:paraId="17981A04" w14:textId="77777777" w:rsidTr="00FB4AAD">
      <w:trPr>
        <w:trHeight w:val="227"/>
      </w:trPr>
      <w:tc>
        <w:tcPr>
          <w:tcW w:w="5529" w:type="dxa"/>
          <w:hideMark/>
        </w:tcPr>
        <w:p w14:paraId="0E414BC5" w14:textId="75B4D793" w:rsidR="008046F1" w:rsidRDefault="008046F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97B1848" w:rsidR="008046F1" w:rsidRPr="00B4142F" w:rsidRDefault="008046F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02090/INFOEM/IP/RR/2021</w:t>
          </w:r>
        </w:p>
      </w:tc>
    </w:tr>
    <w:tr w:rsidR="008046F1" w14:paraId="637042F0" w14:textId="77777777" w:rsidTr="00FB4AAD">
      <w:trPr>
        <w:trHeight w:val="242"/>
      </w:trPr>
      <w:tc>
        <w:tcPr>
          <w:tcW w:w="5529" w:type="dxa"/>
          <w:hideMark/>
        </w:tcPr>
        <w:p w14:paraId="412AD568" w14:textId="582E7AD7" w:rsidR="008046F1" w:rsidRDefault="008046F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5B0ABE7" w:rsidR="008046F1" w:rsidRPr="00F06FED" w:rsidRDefault="008046F1" w:rsidP="00245FD0">
          <w:pPr>
            <w:spacing w:after="120" w:line="256" w:lineRule="auto"/>
            <w:ind w:left="639" w:right="214"/>
            <w:jc w:val="both"/>
            <w:rPr>
              <w:rFonts w:ascii="Palatino Linotype" w:hAnsi="Palatino Linotype" w:cs="Arial"/>
            </w:rPr>
          </w:pPr>
          <w:r>
            <w:rPr>
              <w:rFonts w:ascii="Palatino Linotype" w:hAnsi="Palatino Linotype" w:cs="Arial"/>
              <w:szCs w:val="20"/>
            </w:rPr>
            <w:t>Ayuntamiento de Villa Allende</w:t>
          </w:r>
        </w:p>
      </w:tc>
    </w:tr>
    <w:tr w:rsidR="008046F1" w14:paraId="21BFE746" w14:textId="77777777" w:rsidTr="00FB4AAD">
      <w:trPr>
        <w:trHeight w:val="342"/>
      </w:trPr>
      <w:tc>
        <w:tcPr>
          <w:tcW w:w="5529" w:type="dxa"/>
          <w:hideMark/>
        </w:tcPr>
        <w:p w14:paraId="64C4E314" w14:textId="77777777" w:rsidR="008046F1" w:rsidRDefault="008046F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8046F1" w:rsidRDefault="008046F1"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8046F1" w:rsidRDefault="008046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046F1" w14:paraId="385FD437" w14:textId="77777777" w:rsidTr="00FB4AAD">
      <w:trPr>
        <w:trHeight w:val="227"/>
      </w:trPr>
      <w:tc>
        <w:tcPr>
          <w:tcW w:w="5529" w:type="dxa"/>
          <w:hideMark/>
        </w:tcPr>
        <w:p w14:paraId="272860E8" w14:textId="09D9FF7D" w:rsidR="008046F1" w:rsidRDefault="008046F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30AF249" w:rsidR="008046F1" w:rsidRPr="00B4142F" w:rsidRDefault="008046F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02090/INFOEM/IP/RR/2021</w:t>
          </w:r>
        </w:p>
      </w:tc>
    </w:tr>
    <w:tr w:rsidR="008046F1" w14:paraId="33FC5097" w14:textId="77777777" w:rsidTr="00FB4AAD">
      <w:trPr>
        <w:trHeight w:val="196"/>
      </w:trPr>
      <w:tc>
        <w:tcPr>
          <w:tcW w:w="5529" w:type="dxa"/>
          <w:hideMark/>
        </w:tcPr>
        <w:p w14:paraId="4F5D01E5" w14:textId="77777777" w:rsidR="008046F1" w:rsidRDefault="008046F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391395D" w:rsidR="008046F1" w:rsidRPr="00120C4B" w:rsidRDefault="008046F1" w:rsidP="00B76702">
          <w:pPr>
            <w:spacing w:after="120" w:line="256" w:lineRule="auto"/>
            <w:ind w:left="639" w:right="214" w:hanging="639"/>
            <w:jc w:val="both"/>
            <w:rPr>
              <w:rFonts w:ascii="Palatino Linotype" w:hAnsi="Palatino Linotype" w:cs="Arial"/>
              <w:b/>
              <w:bCs/>
            </w:rPr>
          </w:pPr>
          <w:r>
            <w:rPr>
              <w:rFonts w:ascii="Palatino Linotype" w:hAnsi="Palatino Linotype" w:cs="Arial"/>
            </w:rPr>
            <w:t xml:space="preserve">            </w:t>
          </w:r>
          <w:proofErr w:type="spellStart"/>
          <w:r w:rsidR="00B76702">
            <w:rPr>
              <w:rFonts w:ascii="Palatino Linotype" w:hAnsi="Palatino Linotype" w:cs="Arial"/>
              <w:b/>
              <w:bCs/>
            </w:rPr>
            <w:t>xxxxxxxxxxxxxxxxxx</w:t>
          </w:r>
          <w:proofErr w:type="spellEnd"/>
          <w:r>
            <w:rPr>
              <w:rFonts w:ascii="Palatino Linotype" w:hAnsi="Palatino Linotype" w:cs="Arial"/>
              <w:b/>
              <w:bCs/>
            </w:rPr>
            <w:t xml:space="preserve">  </w:t>
          </w:r>
        </w:p>
      </w:tc>
    </w:tr>
    <w:tr w:rsidR="008046F1" w14:paraId="178280DE" w14:textId="77777777" w:rsidTr="00FB4AAD">
      <w:trPr>
        <w:trHeight w:val="242"/>
      </w:trPr>
      <w:tc>
        <w:tcPr>
          <w:tcW w:w="5529" w:type="dxa"/>
          <w:hideMark/>
        </w:tcPr>
        <w:p w14:paraId="71AC708B" w14:textId="77777777" w:rsidR="008046F1" w:rsidRDefault="008046F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591D9CA" w:rsidR="008046F1" w:rsidRDefault="008046F1" w:rsidP="00BC7393">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Villa de Allende </w:t>
          </w:r>
        </w:p>
      </w:tc>
    </w:tr>
    <w:tr w:rsidR="008046F1" w14:paraId="0518978B" w14:textId="77777777" w:rsidTr="00FB4AAD">
      <w:trPr>
        <w:trHeight w:val="342"/>
      </w:trPr>
      <w:tc>
        <w:tcPr>
          <w:tcW w:w="5529" w:type="dxa"/>
          <w:hideMark/>
        </w:tcPr>
        <w:p w14:paraId="04968A43" w14:textId="77777777" w:rsidR="008046F1" w:rsidRDefault="008046F1"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8046F1" w:rsidRDefault="008046F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0DD0D840" w:rsidR="008046F1" w:rsidRDefault="008046F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A0BCF77" wp14:editId="645B8A07">
          <wp:simplePos x="0" y="0"/>
          <wp:positionH relativeFrom="page">
            <wp:align>center</wp:align>
          </wp:positionH>
          <wp:positionV relativeFrom="page">
            <wp:posOffset>10795</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431"/>
    <w:multiLevelType w:val="hybridMultilevel"/>
    <w:tmpl w:val="AE4C1D68"/>
    <w:lvl w:ilvl="0" w:tplc="05CA978A">
      <w:start w:val="1"/>
      <w:numFmt w:val="bullet"/>
      <w:lvlText w:val="-"/>
      <w:lvlJc w:val="left"/>
      <w:pPr>
        <w:ind w:left="720" w:hanging="360"/>
      </w:pPr>
      <w:rPr>
        <w:rFonts w:ascii="Palatino Linotype" w:eastAsia="Times New Roman" w:hAnsi="Palatino Linotype"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C39DB"/>
    <w:multiLevelType w:val="hybridMultilevel"/>
    <w:tmpl w:val="9CE8E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32C42"/>
    <w:multiLevelType w:val="hybridMultilevel"/>
    <w:tmpl w:val="EB5E0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B4023"/>
    <w:multiLevelType w:val="hybridMultilevel"/>
    <w:tmpl w:val="7FCC52B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031B42"/>
    <w:multiLevelType w:val="hybridMultilevel"/>
    <w:tmpl w:val="18EC91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97200F"/>
    <w:multiLevelType w:val="hybridMultilevel"/>
    <w:tmpl w:val="3FACF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17582"/>
    <w:multiLevelType w:val="hybridMultilevel"/>
    <w:tmpl w:val="7B806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D74905"/>
    <w:multiLevelType w:val="hybridMultilevel"/>
    <w:tmpl w:val="8B7467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E77AFE"/>
    <w:multiLevelType w:val="hybridMultilevel"/>
    <w:tmpl w:val="49161F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BC5B96"/>
    <w:multiLevelType w:val="hybridMultilevel"/>
    <w:tmpl w:val="91D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2">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947FCC"/>
    <w:multiLevelType w:val="hybridMultilevel"/>
    <w:tmpl w:val="81C02A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224E55"/>
    <w:multiLevelType w:val="hybridMultilevel"/>
    <w:tmpl w:val="72A49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026A03"/>
    <w:multiLevelType w:val="hybridMultilevel"/>
    <w:tmpl w:val="89343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186F48"/>
    <w:multiLevelType w:val="hybridMultilevel"/>
    <w:tmpl w:val="D4EE5BC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8">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9">
    <w:nsid w:val="342F23BE"/>
    <w:multiLevelType w:val="hybridMultilevel"/>
    <w:tmpl w:val="D87ED6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4B6187"/>
    <w:multiLevelType w:val="hybridMultilevel"/>
    <w:tmpl w:val="8CD4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DA3C92"/>
    <w:multiLevelType w:val="hybridMultilevel"/>
    <w:tmpl w:val="E99A5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3A7AFF"/>
    <w:multiLevelType w:val="hybridMultilevel"/>
    <w:tmpl w:val="9A704C6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C8A4A04"/>
    <w:multiLevelType w:val="hybridMultilevel"/>
    <w:tmpl w:val="A5EE2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E309E1"/>
    <w:multiLevelType w:val="hybridMultilevel"/>
    <w:tmpl w:val="500A22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757142"/>
    <w:multiLevelType w:val="hybridMultilevel"/>
    <w:tmpl w:val="8A5EA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D54CAB"/>
    <w:multiLevelType w:val="hybridMultilevel"/>
    <w:tmpl w:val="1F5C7A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4D306C27"/>
    <w:multiLevelType w:val="hybridMultilevel"/>
    <w:tmpl w:val="2E6E7CBE"/>
    <w:lvl w:ilvl="0" w:tplc="D7683268">
      <w:start w:val="7"/>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4D517413"/>
    <w:multiLevelType w:val="hybridMultilevel"/>
    <w:tmpl w:val="7C265648"/>
    <w:lvl w:ilvl="0" w:tplc="080A0001">
      <w:start w:val="1"/>
      <w:numFmt w:val="bullet"/>
      <w:lvlText w:val=""/>
      <w:lvlJc w:val="left"/>
      <w:pPr>
        <w:ind w:left="782" w:hanging="360"/>
      </w:pPr>
      <w:rPr>
        <w:rFonts w:ascii="Symbol" w:hAnsi="Symbol" w:hint="default"/>
      </w:rPr>
    </w:lvl>
    <w:lvl w:ilvl="1" w:tplc="080A0003" w:tentative="1">
      <w:start w:val="1"/>
      <w:numFmt w:val="bullet"/>
      <w:lvlText w:val="o"/>
      <w:lvlJc w:val="left"/>
      <w:pPr>
        <w:ind w:left="1502" w:hanging="360"/>
      </w:pPr>
      <w:rPr>
        <w:rFonts w:ascii="Courier New" w:hAnsi="Courier New" w:cs="Courier New" w:hint="default"/>
      </w:rPr>
    </w:lvl>
    <w:lvl w:ilvl="2" w:tplc="080A0005" w:tentative="1">
      <w:start w:val="1"/>
      <w:numFmt w:val="bullet"/>
      <w:lvlText w:val=""/>
      <w:lvlJc w:val="left"/>
      <w:pPr>
        <w:ind w:left="2222" w:hanging="360"/>
      </w:pPr>
      <w:rPr>
        <w:rFonts w:ascii="Wingdings" w:hAnsi="Wingdings" w:hint="default"/>
      </w:rPr>
    </w:lvl>
    <w:lvl w:ilvl="3" w:tplc="080A0001" w:tentative="1">
      <w:start w:val="1"/>
      <w:numFmt w:val="bullet"/>
      <w:lvlText w:val=""/>
      <w:lvlJc w:val="left"/>
      <w:pPr>
        <w:ind w:left="2942" w:hanging="360"/>
      </w:pPr>
      <w:rPr>
        <w:rFonts w:ascii="Symbol" w:hAnsi="Symbol" w:hint="default"/>
      </w:rPr>
    </w:lvl>
    <w:lvl w:ilvl="4" w:tplc="080A0003" w:tentative="1">
      <w:start w:val="1"/>
      <w:numFmt w:val="bullet"/>
      <w:lvlText w:val="o"/>
      <w:lvlJc w:val="left"/>
      <w:pPr>
        <w:ind w:left="3662" w:hanging="360"/>
      </w:pPr>
      <w:rPr>
        <w:rFonts w:ascii="Courier New" w:hAnsi="Courier New" w:cs="Courier New" w:hint="default"/>
      </w:rPr>
    </w:lvl>
    <w:lvl w:ilvl="5" w:tplc="080A0005" w:tentative="1">
      <w:start w:val="1"/>
      <w:numFmt w:val="bullet"/>
      <w:lvlText w:val=""/>
      <w:lvlJc w:val="left"/>
      <w:pPr>
        <w:ind w:left="4382" w:hanging="360"/>
      </w:pPr>
      <w:rPr>
        <w:rFonts w:ascii="Wingdings" w:hAnsi="Wingdings" w:hint="default"/>
      </w:rPr>
    </w:lvl>
    <w:lvl w:ilvl="6" w:tplc="080A0001" w:tentative="1">
      <w:start w:val="1"/>
      <w:numFmt w:val="bullet"/>
      <w:lvlText w:val=""/>
      <w:lvlJc w:val="left"/>
      <w:pPr>
        <w:ind w:left="5102" w:hanging="360"/>
      </w:pPr>
      <w:rPr>
        <w:rFonts w:ascii="Symbol" w:hAnsi="Symbol" w:hint="default"/>
      </w:rPr>
    </w:lvl>
    <w:lvl w:ilvl="7" w:tplc="080A0003" w:tentative="1">
      <w:start w:val="1"/>
      <w:numFmt w:val="bullet"/>
      <w:lvlText w:val="o"/>
      <w:lvlJc w:val="left"/>
      <w:pPr>
        <w:ind w:left="5822" w:hanging="360"/>
      </w:pPr>
      <w:rPr>
        <w:rFonts w:ascii="Courier New" w:hAnsi="Courier New" w:cs="Courier New" w:hint="default"/>
      </w:rPr>
    </w:lvl>
    <w:lvl w:ilvl="8" w:tplc="080A0005" w:tentative="1">
      <w:start w:val="1"/>
      <w:numFmt w:val="bullet"/>
      <w:lvlText w:val=""/>
      <w:lvlJc w:val="left"/>
      <w:pPr>
        <w:ind w:left="6542" w:hanging="360"/>
      </w:pPr>
      <w:rPr>
        <w:rFonts w:ascii="Wingdings" w:hAnsi="Wingdings" w:hint="default"/>
      </w:rPr>
    </w:lvl>
  </w:abstractNum>
  <w:abstractNum w:abstractNumId="30">
    <w:nsid w:val="4D9F1587"/>
    <w:multiLevelType w:val="hybridMultilevel"/>
    <w:tmpl w:val="A976C2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6143BC"/>
    <w:multiLevelType w:val="hybridMultilevel"/>
    <w:tmpl w:val="72A49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E67395"/>
    <w:multiLevelType w:val="hybridMultilevel"/>
    <w:tmpl w:val="6A908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753EBA"/>
    <w:multiLevelType w:val="hybridMultilevel"/>
    <w:tmpl w:val="D62E353C"/>
    <w:lvl w:ilvl="0" w:tplc="8CCE50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BF6275"/>
    <w:multiLevelType w:val="hybridMultilevel"/>
    <w:tmpl w:val="A614D56E"/>
    <w:lvl w:ilvl="0" w:tplc="A4FA764C">
      <w:numFmt w:val="bullet"/>
      <w:lvlText w:val="-"/>
      <w:lvlJc w:val="left"/>
      <w:pPr>
        <w:ind w:left="1211" w:hanging="360"/>
      </w:pPr>
      <w:rPr>
        <w:rFonts w:ascii="Palatino Linotype" w:eastAsiaTheme="minorHAnsi" w:hAnsi="Palatino Linotype" w:cs="Arial" w:hint="default"/>
        <w:sz w:val="22"/>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nsid w:val="68C47D88"/>
    <w:multiLevelType w:val="hybridMultilevel"/>
    <w:tmpl w:val="1752E7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6A982838"/>
    <w:multiLevelType w:val="hybridMultilevel"/>
    <w:tmpl w:val="0E6CBE52"/>
    <w:lvl w:ilvl="0" w:tplc="68608C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BB7233C"/>
    <w:multiLevelType w:val="hybridMultilevel"/>
    <w:tmpl w:val="B3DA4316"/>
    <w:lvl w:ilvl="0" w:tplc="FD66DD62">
      <w:start w:val="1"/>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0">
    <w:nsid w:val="7263063E"/>
    <w:multiLevelType w:val="hybridMultilevel"/>
    <w:tmpl w:val="E432E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2E07CD"/>
    <w:multiLevelType w:val="hybridMultilevel"/>
    <w:tmpl w:val="DB7CA826"/>
    <w:lvl w:ilvl="0" w:tplc="080A0017">
      <w:start w:val="1"/>
      <w:numFmt w:val="lowerLetter"/>
      <w:lvlText w:val="%1)"/>
      <w:lvlJc w:val="left"/>
      <w:pPr>
        <w:ind w:left="782" w:hanging="360"/>
      </w:pPr>
      <w:rPr>
        <w:rFonts w:hint="default"/>
      </w:rPr>
    </w:lvl>
    <w:lvl w:ilvl="1" w:tplc="080A0003" w:tentative="1">
      <w:start w:val="1"/>
      <w:numFmt w:val="bullet"/>
      <w:lvlText w:val="o"/>
      <w:lvlJc w:val="left"/>
      <w:pPr>
        <w:ind w:left="1502" w:hanging="360"/>
      </w:pPr>
      <w:rPr>
        <w:rFonts w:ascii="Courier New" w:hAnsi="Courier New" w:cs="Courier New" w:hint="default"/>
      </w:rPr>
    </w:lvl>
    <w:lvl w:ilvl="2" w:tplc="080A0005" w:tentative="1">
      <w:start w:val="1"/>
      <w:numFmt w:val="bullet"/>
      <w:lvlText w:val=""/>
      <w:lvlJc w:val="left"/>
      <w:pPr>
        <w:ind w:left="2222" w:hanging="360"/>
      </w:pPr>
      <w:rPr>
        <w:rFonts w:ascii="Wingdings" w:hAnsi="Wingdings" w:hint="default"/>
      </w:rPr>
    </w:lvl>
    <w:lvl w:ilvl="3" w:tplc="080A0001" w:tentative="1">
      <w:start w:val="1"/>
      <w:numFmt w:val="bullet"/>
      <w:lvlText w:val=""/>
      <w:lvlJc w:val="left"/>
      <w:pPr>
        <w:ind w:left="2942" w:hanging="360"/>
      </w:pPr>
      <w:rPr>
        <w:rFonts w:ascii="Symbol" w:hAnsi="Symbol" w:hint="default"/>
      </w:rPr>
    </w:lvl>
    <w:lvl w:ilvl="4" w:tplc="080A0003" w:tentative="1">
      <w:start w:val="1"/>
      <w:numFmt w:val="bullet"/>
      <w:lvlText w:val="o"/>
      <w:lvlJc w:val="left"/>
      <w:pPr>
        <w:ind w:left="3662" w:hanging="360"/>
      </w:pPr>
      <w:rPr>
        <w:rFonts w:ascii="Courier New" w:hAnsi="Courier New" w:cs="Courier New" w:hint="default"/>
      </w:rPr>
    </w:lvl>
    <w:lvl w:ilvl="5" w:tplc="080A0005" w:tentative="1">
      <w:start w:val="1"/>
      <w:numFmt w:val="bullet"/>
      <w:lvlText w:val=""/>
      <w:lvlJc w:val="left"/>
      <w:pPr>
        <w:ind w:left="4382" w:hanging="360"/>
      </w:pPr>
      <w:rPr>
        <w:rFonts w:ascii="Wingdings" w:hAnsi="Wingdings" w:hint="default"/>
      </w:rPr>
    </w:lvl>
    <w:lvl w:ilvl="6" w:tplc="080A0001" w:tentative="1">
      <w:start w:val="1"/>
      <w:numFmt w:val="bullet"/>
      <w:lvlText w:val=""/>
      <w:lvlJc w:val="left"/>
      <w:pPr>
        <w:ind w:left="5102" w:hanging="360"/>
      </w:pPr>
      <w:rPr>
        <w:rFonts w:ascii="Symbol" w:hAnsi="Symbol" w:hint="default"/>
      </w:rPr>
    </w:lvl>
    <w:lvl w:ilvl="7" w:tplc="080A0003" w:tentative="1">
      <w:start w:val="1"/>
      <w:numFmt w:val="bullet"/>
      <w:lvlText w:val="o"/>
      <w:lvlJc w:val="left"/>
      <w:pPr>
        <w:ind w:left="5822" w:hanging="360"/>
      </w:pPr>
      <w:rPr>
        <w:rFonts w:ascii="Courier New" w:hAnsi="Courier New" w:cs="Courier New" w:hint="default"/>
      </w:rPr>
    </w:lvl>
    <w:lvl w:ilvl="8" w:tplc="080A0005" w:tentative="1">
      <w:start w:val="1"/>
      <w:numFmt w:val="bullet"/>
      <w:lvlText w:val=""/>
      <w:lvlJc w:val="left"/>
      <w:pPr>
        <w:ind w:left="6542" w:hanging="360"/>
      </w:pPr>
      <w:rPr>
        <w:rFonts w:ascii="Wingdings" w:hAnsi="Wingdings" w:hint="default"/>
      </w:rPr>
    </w:lvl>
  </w:abstractNum>
  <w:abstractNum w:abstractNumId="42">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3">
    <w:nsid w:val="77A07EAE"/>
    <w:multiLevelType w:val="hybridMultilevel"/>
    <w:tmpl w:val="6A908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BF1DD2"/>
    <w:multiLevelType w:val="hybridMultilevel"/>
    <w:tmpl w:val="856E4B14"/>
    <w:lvl w:ilvl="0" w:tplc="C94ABF96">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FC46BB"/>
    <w:multiLevelType w:val="hybridMultilevel"/>
    <w:tmpl w:val="6A908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C202B9"/>
    <w:multiLevelType w:val="hybridMultilevel"/>
    <w:tmpl w:val="7C30A4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B762A3"/>
    <w:multiLevelType w:val="hybridMultilevel"/>
    <w:tmpl w:val="7F7E98D0"/>
    <w:lvl w:ilvl="0" w:tplc="4F560AF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42"/>
  </w:num>
  <w:num w:numId="2">
    <w:abstractNumId w:val="23"/>
  </w:num>
  <w:num w:numId="3">
    <w:abstractNumId w:val="12"/>
  </w:num>
  <w:num w:numId="4">
    <w:abstractNumId w:val="11"/>
  </w:num>
  <w:num w:numId="5">
    <w:abstractNumId w:val="2"/>
  </w:num>
  <w:num w:numId="6">
    <w:abstractNumId w:val="1"/>
  </w:num>
  <w:num w:numId="7">
    <w:abstractNumId w:val="0"/>
  </w:num>
  <w:num w:numId="8">
    <w:abstractNumId w:val="3"/>
  </w:num>
  <w:num w:numId="9">
    <w:abstractNumId w:val="32"/>
  </w:num>
  <w:num w:numId="10">
    <w:abstractNumId w:val="4"/>
  </w:num>
  <w:num w:numId="11">
    <w:abstractNumId w:val="36"/>
  </w:num>
  <w:num w:numId="12">
    <w:abstractNumId w:val="24"/>
  </w:num>
  <w:num w:numId="13">
    <w:abstractNumId w:val="25"/>
  </w:num>
  <w:num w:numId="14">
    <w:abstractNumId w:val="6"/>
  </w:num>
  <w:num w:numId="15">
    <w:abstractNumId w:val="14"/>
  </w:num>
  <w:num w:numId="16">
    <w:abstractNumId w:val="35"/>
  </w:num>
  <w:num w:numId="17">
    <w:abstractNumId w:val="40"/>
  </w:num>
  <w:num w:numId="18">
    <w:abstractNumId w:val="16"/>
  </w:num>
  <w:num w:numId="19">
    <w:abstractNumId w:val="37"/>
  </w:num>
  <w:num w:numId="20">
    <w:abstractNumId w:val="20"/>
  </w:num>
  <w:num w:numId="21">
    <w:abstractNumId w:val="10"/>
  </w:num>
  <w:num w:numId="22">
    <w:abstractNumId w:val="26"/>
  </w:num>
  <w:num w:numId="23">
    <w:abstractNumId w:val="38"/>
  </w:num>
  <w:num w:numId="24">
    <w:abstractNumId w:val="21"/>
  </w:num>
  <w:num w:numId="25">
    <w:abstractNumId w:val="31"/>
  </w:num>
  <w:num w:numId="26">
    <w:abstractNumId w:val="39"/>
  </w:num>
  <w:num w:numId="27">
    <w:abstractNumId w:val="30"/>
  </w:num>
  <w:num w:numId="28">
    <w:abstractNumId w:val="34"/>
  </w:num>
  <w:num w:numId="29">
    <w:abstractNumId w:val="29"/>
  </w:num>
  <w:num w:numId="30">
    <w:abstractNumId w:val="41"/>
  </w:num>
  <w:num w:numId="31">
    <w:abstractNumId w:val="19"/>
  </w:num>
  <w:num w:numId="32">
    <w:abstractNumId w:val="17"/>
  </w:num>
  <w:num w:numId="33">
    <w:abstractNumId w:val="13"/>
  </w:num>
  <w:num w:numId="34">
    <w:abstractNumId w:val="46"/>
  </w:num>
  <w:num w:numId="35">
    <w:abstractNumId w:val="45"/>
  </w:num>
  <w:num w:numId="36">
    <w:abstractNumId w:val="18"/>
  </w:num>
  <w:num w:numId="37">
    <w:abstractNumId w:val="27"/>
  </w:num>
  <w:num w:numId="38">
    <w:abstractNumId w:val="44"/>
  </w:num>
  <w:num w:numId="39">
    <w:abstractNumId w:val="47"/>
  </w:num>
  <w:num w:numId="40">
    <w:abstractNumId w:val="8"/>
  </w:num>
  <w:num w:numId="41">
    <w:abstractNumId w:val="43"/>
  </w:num>
  <w:num w:numId="42">
    <w:abstractNumId w:val="22"/>
  </w:num>
  <w:num w:numId="43">
    <w:abstractNumId w:val="5"/>
  </w:num>
  <w:num w:numId="44">
    <w:abstractNumId w:val="7"/>
  </w:num>
  <w:num w:numId="45">
    <w:abstractNumId w:val="28"/>
  </w:num>
  <w:num w:numId="46">
    <w:abstractNumId w:val="15"/>
  </w:num>
  <w:num w:numId="47">
    <w:abstractNumId w:val="9"/>
  </w:num>
  <w:num w:numId="48">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3D6D"/>
    <w:rsid w:val="000056BB"/>
    <w:rsid w:val="00005B85"/>
    <w:rsid w:val="00010E77"/>
    <w:rsid w:val="000115FC"/>
    <w:rsid w:val="000128B2"/>
    <w:rsid w:val="0001366A"/>
    <w:rsid w:val="00013C75"/>
    <w:rsid w:val="000143F3"/>
    <w:rsid w:val="0001564B"/>
    <w:rsid w:val="000171B7"/>
    <w:rsid w:val="00017685"/>
    <w:rsid w:val="00020E74"/>
    <w:rsid w:val="000240C8"/>
    <w:rsid w:val="0002560B"/>
    <w:rsid w:val="000306A7"/>
    <w:rsid w:val="00031B3B"/>
    <w:rsid w:val="00032896"/>
    <w:rsid w:val="000329BE"/>
    <w:rsid w:val="00040A67"/>
    <w:rsid w:val="0004186E"/>
    <w:rsid w:val="000451BE"/>
    <w:rsid w:val="00045379"/>
    <w:rsid w:val="00045CB8"/>
    <w:rsid w:val="000508FA"/>
    <w:rsid w:val="0005171D"/>
    <w:rsid w:val="00055224"/>
    <w:rsid w:val="00061821"/>
    <w:rsid w:val="000623F9"/>
    <w:rsid w:val="00063A10"/>
    <w:rsid w:val="00064EA6"/>
    <w:rsid w:val="000658D4"/>
    <w:rsid w:val="000662F8"/>
    <w:rsid w:val="00066B61"/>
    <w:rsid w:val="00070E99"/>
    <w:rsid w:val="00073E78"/>
    <w:rsid w:val="00073FC2"/>
    <w:rsid w:val="00076AE0"/>
    <w:rsid w:val="0007756F"/>
    <w:rsid w:val="000801AB"/>
    <w:rsid w:val="0008151E"/>
    <w:rsid w:val="000821BF"/>
    <w:rsid w:val="0008548C"/>
    <w:rsid w:val="0008554A"/>
    <w:rsid w:val="000858F7"/>
    <w:rsid w:val="00086AF1"/>
    <w:rsid w:val="00090174"/>
    <w:rsid w:val="00091552"/>
    <w:rsid w:val="00091C3A"/>
    <w:rsid w:val="000944B9"/>
    <w:rsid w:val="00095CD4"/>
    <w:rsid w:val="0009704F"/>
    <w:rsid w:val="000A0851"/>
    <w:rsid w:val="000A18F1"/>
    <w:rsid w:val="000A2E75"/>
    <w:rsid w:val="000A3486"/>
    <w:rsid w:val="000A46EB"/>
    <w:rsid w:val="000A5195"/>
    <w:rsid w:val="000A535D"/>
    <w:rsid w:val="000A5980"/>
    <w:rsid w:val="000A79DA"/>
    <w:rsid w:val="000B03E0"/>
    <w:rsid w:val="000B12C2"/>
    <w:rsid w:val="000B4B51"/>
    <w:rsid w:val="000B544F"/>
    <w:rsid w:val="000B5864"/>
    <w:rsid w:val="000B7158"/>
    <w:rsid w:val="000C0B33"/>
    <w:rsid w:val="000C1963"/>
    <w:rsid w:val="000C2602"/>
    <w:rsid w:val="000C5B8B"/>
    <w:rsid w:val="000D1A4E"/>
    <w:rsid w:val="000D1B55"/>
    <w:rsid w:val="000D3C75"/>
    <w:rsid w:val="000D4532"/>
    <w:rsid w:val="000D4A3A"/>
    <w:rsid w:val="000D5800"/>
    <w:rsid w:val="000D7523"/>
    <w:rsid w:val="000E0C4D"/>
    <w:rsid w:val="000E30C2"/>
    <w:rsid w:val="000E3AEA"/>
    <w:rsid w:val="000E6545"/>
    <w:rsid w:val="000E686B"/>
    <w:rsid w:val="000F2A5E"/>
    <w:rsid w:val="000F3F8D"/>
    <w:rsid w:val="000F6CD3"/>
    <w:rsid w:val="001007C2"/>
    <w:rsid w:val="00100C19"/>
    <w:rsid w:val="00106372"/>
    <w:rsid w:val="00111DCD"/>
    <w:rsid w:val="00111F5F"/>
    <w:rsid w:val="00112C29"/>
    <w:rsid w:val="00114CF9"/>
    <w:rsid w:val="001178B9"/>
    <w:rsid w:val="00120C4B"/>
    <w:rsid w:val="001228AB"/>
    <w:rsid w:val="00124855"/>
    <w:rsid w:val="001254F5"/>
    <w:rsid w:val="001332FA"/>
    <w:rsid w:val="00136FAD"/>
    <w:rsid w:val="00140557"/>
    <w:rsid w:val="001408A0"/>
    <w:rsid w:val="00142B2A"/>
    <w:rsid w:val="001431FC"/>
    <w:rsid w:val="001439C9"/>
    <w:rsid w:val="00145279"/>
    <w:rsid w:val="00145540"/>
    <w:rsid w:val="00146F0A"/>
    <w:rsid w:val="00147C16"/>
    <w:rsid w:val="00152AB2"/>
    <w:rsid w:val="00152C2B"/>
    <w:rsid w:val="0015483E"/>
    <w:rsid w:val="00157AAA"/>
    <w:rsid w:val="00161FBE"/>
    <w:rsid w:val="00164AB0"/>
    <w:rsid w:val="0016745C"/>
    <w:rsid w:val="001710C0"/>
    <w:rsid w:val="001733A0"/>
    <w:rsid w:val="00175897"/>
    <w:rsid w:val="00180B9F"/>
    <w:rsid w:val="00181CC5"/>
    <w:rsid w:val="001829BE"/>
    <w:rsid w:val="00184E8E"/>
    <w:rsid w:val="001854E1"/>
    <w:rsid w:val="0018577F"/>
    <w:rsid w:val="001934AA"/>
    <w:rsid w:val="00193784"/>
    <w:rsid w:val="00196DCE"/>
    <w:rsid w:val="001A02EC"/>
    <w:rsid w:val="001A1756"/>
    <w:rsid w:val="001A30F5"/>
    <w:rsid w:val="001A4643"/>
    <w:rsid w:val="001A5630"/>
    <w:rsid w:val="001A577E"/>
    <w:rsid w:val="001A7C9B"/>
    <w:rsid w:val="001B05B9"/>
    <w:rsid w:val="001B3F47"/>
    <w:rsid w:val="001B7B88"/>
    <w:rsid w:val="001B7FA2"/>
    <w:rsid w:val="001C0D03"/>
    <w:rsid w:val="001C1CAF"/>
    <w:rsid w:val="001C32F4"/>
    <w:rsid w:val="001C4467"/>
    <w:rsid w:val="001C50EE"/>
    <w:rsid w:val="001C7319"/>
    <w:rsid w:val="001C7D87"/>
    <w:rsid w:val="001D23B4"/>
    <w:rsid w:val="001D3E87"/>
    <w:rsid w:val="001D49A2"/>
    <w:rsid w:val="001D627A"/>
    <w:rsid w:val="001D6B60"/>
    <w:rsid w:val="001E0C3F"/>
    <w:rsid w:val="001E58D8"/>
    <w:rsid w:val="001E78AA"/>
    <w:rsid w:val="001F2101"/>
    <w:rsid w:val="001F3969"/>
    <w:rsid w:val="001F5EF3"/>
    <w:rsid w:val="001F61DA"/>
    <w:rsid w:val="00201E76"/>
    <w:rsid w:val="0020249B"/>
    <w:rsid w:val="00205ACD"/>
    <w:rsid w:val="002075A5"/>
    <w:rsid w:val="00211AFA"/>
    <w:rsid w:val="00212A9D"/>
    <w:rsid w:val="0021501E"/>
    <w:rsid w:val="00215192"/>
    <w:rsid w:val="002155E8"/>
    <w:rsid w:val="00215778"/>
    <w:rsid w:val="00215783"/>
    <w:rsid w:val="002205C0"/>
    <w:rsid w:val="00221889"/>
    <w:rsid w:val="00222064"/>
    <w:rsid w:val="0022427E"/>
    <w:rsid w:val="002248AC"/>
    <w:rsid w:val="00226AF5"/>
    <w:rsid w:val="0023373D"/>
    <w:rsid w:val="0023423C"/>
    <w:rsid w:val="002420E3"/>
    <w:rsid w:val="002448CB"/>
    <w:rsid w:val="00245FD0"/>
    <w:rsid w:val="00251426"/>
    <w:rsid w:val="002525C7"/>
    <w:rsid w:val="002526E7"/>
    <w:rsid w:val="00254BA9"/>
    <w:rsid w:val="0025746A"/>
    <w:rsid w:val="002577FE"/>
    <w:rsid w:val="00261125"/>
    <w:rsid w:val="002659E9"/>
    <w:rsid w:val="00267074"/>
    <w:rsid w:val="00267244"/>
    <w:rsid w:val="002717B7"/>
    <w:rsid w:val="00273D0E"/>
    <w:rsid w:val="00274159"/>
    <w:rsid w:val="00274BE8"/>
    <w:rsid w:val="00275CA1"/>
    <w:rsid w:val="002765A6"/>
    <w:rsid w:val="0028588E"/>
    <w:rsid w:val="00286784"/>
    <w:rsid w:val="0029431D"/>
    <w:rsid w:val="00295749"/>
    <w:rsid w:val="0029598B"/>
    <w:rsid w:val="002A2034"/>
    <w:rsid w:val="002A24F4"/>
    <w:rsid w:val="002A35B9"/>
    <w:rsid w:val="002A38BF"/>
    <w:rsid w:val="002A4319"/>
    <w:rsid w:val="002A5409"/>
    <w:rsid w:val="002A56AE"/>
    <w:rsid w:val="002A597E"/>
    <w:rsid w:val="002B113A"/>
    <w:rsid w:val="002B19E0"/>
    <w:rsid w:val="002B1A1F"/>
    <w:rsid w:val="002B5DBD"/>
    <w:rsid w:val="002B60B8"/>
    <w:rsid w:val="002C07C4"/>
    <w:rsid w:val="002C0EC4"/>
    <w:rsid w:val="002C1B76"/>
    <w:rsid w:val="002C2D3F"/>
    <w:rsid w:val="002C4B9B"/>
    <w:rsid w:val="002C6278"/>
    <w:rsid w:val="002C72D2"/>
    <w:rsid w:val="002D08E3"/>
    <w:rsid w:val="002D30CB"/>
    <w:rsid w:val="002D310D"/>
    <w:rsid w:val="002D32D8"/>
    <w:rsid w:val="002E1423"/>
    <w:rsid w:val="002E2D7B"/>
    <w:rsid w:val="002E5E6A"/>
    <w:rsid w:val="002F14AA"/>
    <w:rsid w:val="002F2198"/>
    <w:rsid w:val="002F37BE"/>
    <w:rsid w:val="002F4577"/>
    <w:rsid w:val="002F6424"/>
    <w:rsid w:val="00300D0B"/>
    <w:rsid w:val="00303CEC"/>
    <w:rsid w:val="00304D88"/>
    <w:rsid w:val="003056A2"/>
    <w:rsid w:val="00306096"/>
    <w:rsid w:val="00306678"/>
    <w:rsid w:val="003107AB"/>
    <w:rsid w:val="003111C0"/>
    <w:rsid w:val="00315D83"/>
    <w:rsid w:val="0031645D"/>
    <w:rsid w:val="00317A04"/>
    <w:rsid w:val="00317A10"/>
    <w:rsid w:val="00320A67"/>
    <w:rsid w:val="00321565"/>
    <w:rsid w:val="0032187D"/>
    <w:rsid w:val="00323CD2"/>
    <w:rsid w:val="003272FB"/>
    <w:rsid w:val="003317CD"/>
    <w:rsid w:val="003367C6"/>
    <w:rsid w:val="0034179E"/>
    <w:rsid w:val="00341AC3"/>
    <w:rsid w:val="00341CFC"/>
    <w:rsid w:val="0034299B"/>
    <w:rsid w:val="003430A8"/>
    <w:rsid w:val="003443B2"/>
    <w:rsid w:val="0034637B"/>
    <w:rsid w:val="00353F74"/>
    <w:rsid w:val="00361B9C"/>
    <w:rsid w:val="00365C45"/>
    <w:rsid w:val="00374444"/>
    <w:rsid w:val="00376114"/>
    <w:rsid w:val="00376CEC"/>
    <w:rsid w:val="00377697"/>
    <w:rsid w:val="00380758"/>
    <w:rsid w:val="003827B4"/>
    <w:rsid w:val="00383C82"/>
    <w:rsid w:val="0038698A"/>
    <w:rsid w:val="00386BBB"/>
    <w:rsid w:val="00386D84"/>
    <w:rsid w:val="0039245A"/>
    <w:rsid w:val="00394A1E"/>
    <w:rsid w:val="00397925"/>
    <w:rsid w:val="003A60CC"/>
    <w:rsid w:val="003A61F9"/>
    <w:rsid w:val="003A73D3"/>
    <w:rsid w:val="003B0B10"/>
    <w:rsid w:val="003B1A03"/>
    <w:rsid w:val="003B1C4E"/>
    <w:rsid w:val="003B1E88"/>
    <w:rsid w:val="003B5455"/>
    <w:rsid w:val="003B5FFE"/>
    <w:rsid w:val="003B63C0"/>
    <w:rsid w:val="003C2632"/>
    <w:rsid w:val="003C2A8E"/>
    <w:rsid w:val="003C4EB8"/>
    <w:rsid w:val="003C7873"/>
    <w:rsid w:val="003C78F7"/>
    <w:rsid w:val="003D153C"/>
    <w:rsid w:val="003D4054"/>
    <w:rsid w:val="003D43BA"/>
    <w:rsid w:val="003E0BC5"/>
    <w:rsid w:val="003E16E1"/>
    <w:rsid w:val="003E2624"/>
    <w:rsid w:val="003E34C9"/>
    <w:rsid w:val="003E3A95"/>
    <w:rsid w:val="003E4B54"/>
    <w:rsid w:val="003E67F6"/>
    <w:rsid w:val="003F332C"/>
    <w:rsid w:val="003F659A"/>
    <w:rsid w:val="00400E16"/>
    <w:rsid w:val="004012CF"/>
    <w:rsid w:val="004012E1"/>
    <w:rsid w:val="004028F5"/>
    <w:rsid w:val="00402FF3"/>
    <w:rsid w:val="00404627"/>
    <w:rsid w:val="00405EAB"/>
    <w:rsid w:val="004069EB"/>
    <w:rsid w:val="004111DA"/>
    <w:rsid w:val="00411403"/>
    <w:rsid w:val="0041209B"/>
    <w:rsid w:val="00412A36"/>
    <w:rsid w:val="00413327"/>
    <w:rsid w:val="00413F1C"/>
    <w:rsid w:val="004217D1"/>
    <w:rsid w:val="00423213"/>
    <w:rsid w:val="0042416D"/>
    <w:rsid w:val="0042767F"/>
    <w:rsid w:val="004312E4"/>
    <w:rsid w:val="00432A8A"/>
    <w:rsid w:val="00432FA5"/>
    <w:rsid w:val="00433507"/>
    <w:rsid w:val="00437A0E"/>
    <w:rsid w:val="00437C20"/>
    <w:rsid w:val="00443B76"/>
    <w:rsid w:val="004460C0"/>
    <w:rsid w:val="004502F1"/>
    <w:rsid w:val="004516EB"/>
    <w:rsid w:val="004523AF"/>
    <w:rsid w:val="004529B6"/>
    <w:rsid w:val="00453DBD"/>
    <w:rsid w:val="00454CE6"/>
    <w:rsid w:val="00457A9F"/>
    <w:rsid w:val="004605D3"/>
    <w:rsid w:val="0046133D"/>
    <w:rsid w:val="00462881"/>
    <w:rsid w:val="00462B0D"/>
    <w:rsid w:val="0046475C"/>
    <w:rsid w:val="004702BF"/>
    <w:rsid w:val="00470F88"/>
    <w:rsid w:val="00472649"/>
    <w:rsid w:val="00475F48"/>
    <w:rsid w:val="00477430"/>
    <w:rsid w:val="00477CC2"/>
    <w:rsid w:val="00480427"/>
    <w:rsid w:val="0048180A"/>
    <w:rsid w:val="00481C7A"/>
    <w:rsid w:val="004836B3"/>
    <w:rsid w:val="00485906"/>
    <w:rsid w:val="004906C8"/>
    <w:rsid w:val="00490E4D"/>
    <w:rsid w:val="004927B2"/>
    <w:rsid w:val="0049459B"/>
    <w:rsid w:val="00495252"/>
    <w:rsid w:val="004964B5"/>
    <w:rsid w:val="0049664A"/>
    <w:rsid w:val="0049675F"/>
    <w:rsid w:val="004967E2"/>
    <w:rsid w:val="0049785D"/>
    <w:rsid w:val="004A2870"/>
    <w:rsid w:val="004A290F"/>
    <w:rsid w:val="004A451E"/>
    <w:rsid w:val="004A5FFD"/>
    <w:rsid w:val="004A7195"/>
    <w:rsid w:val="004A7CE2"/>
    <w:rsid w:val="004B1E4C"/>
    <w:rsid w:val="004B376D"/>
    <w:rsid w:val="004B4E8C"/>
    <w:rsid w:val="004B5DEC"/>
    <w:rsid w:val="004B7F32"/>
    <w:rsid w:val="004C1DF1"/>
    <w:rsid w:val="004C4C4A"/>
    <w:rsid w:val="004C4E77"/>
    <w:rsid w:val="004C73A9"/>
    <w:rsid w:val="004D08EB"/>
    <w:rsid w:val="004D1E01"/>
    <w:rsid w:val="004D6029"/>
    <w:rsid w:val="004E0679"/>
    <w:rsid w:val="004E0B32"/>
    <w:rsid w:val="004E2371"/>
    <w:rsid w:val="004E6BE9"/>
    <w:rsid w:val="004E79A4"/>
    <w:rsid w:val="004F17EE"/>
    <w:rsid w:val="004F26CF"/>
    <w:rsid w:val="004F27C4"/>
    <w:rsid w:val="004F4792"/>
    <w:rsid w:val="004F4DF1"/>
    <w:rsid w:val="004F5301"/>
    <w:rsid w:val="004F75A1"/>
    <w:rsid w:val="004F7A30"/>
    <w:rsid w:val="00502F50"/>
    <w:rsid w:val="00503655"/>
    <w:rsid w:val="005056EA"/>
    <w:rsid w:val="00505759"/>
    <w:rsid w:val="0050578D"/>
    <w:rsid w:val="0051107C"/>
    <w:rsid w:val="00514187"/>
    <w:rsid w:val="00515090"/>
    <w:rsid w:val="00521E57"/>
    <w:rsid w:val="0052674F"/>
    <w:rsid w:val="00527EBC"/>
    <w:rsid w:val="005305EA"/>
    <w:rsid w:val="00530E3E"/>
    <w:rsid w:val="005311BB"/>
    <w:rsid w:val="00532799"/>
    <w:rsid w:val="005371E7"/>
    <w:rsid w:val="00540538"/>
    <w:rsid w:val="00540C92"/>
    <w:rsid w:val="00542A66"/>
    <w:rsid w:val="00543445"/>
    <w:rsid w:val="00545DBB"/>
    <w:rsid w:val="005478DE"/>
    <w:rsid w:val="005520FE"/>
    <w:rsid w:val="0055211D"/>
    <w:rsid w:val="00552563"/>
    <w:rsid w:val="00552FA7"/>
    <w:rsid w:val="00553AA5"/>
    <w:rsid w:val="00553E92"/>
    <w:rsid w:val="00554927"/>
    <w:rsid w:val="00556513"/>
    <w:rsid w:val="00560D4A"/>
    <w:rsid w:val="00562570"/>
    <w:rsid w:val="00562653"/>
    <w:rsid w:val="00562F51"/>
    <w:rsid w:val="0056468F"/>
    <w:rsid w:val="00564B48"/>
    <w:rsid w:val="00566E4B"/>
    <w:rsid w:val="0056782C"/>
    <w:rsid w:val="00567F9A"/>
    <w:rsid w:val="005705E2"/>
    <w:rsid w:val="00571275"/>
    <w:rsid w:val="005714B9"/>
    <w:rsid w:val="00572B75"/>
    <w:rsid w:val="005733EB"/>
    <w:rsid w:val="00580802"/>
    <w:rsid w:val="00581A22"/>
    <w:rsid w:val="005833A8"/>
    <w:rsid w:val="0058661B"/>
    <w:rsid w:val="005910DD"/>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0E09"/>
    <w:rsid w:val="005C1B2E"/>
    <w:rsid w:val="005C3E35"/>
    <w:rsid w:val="005C40CB"/>
    <w:rsid w:val="005C6982"/>
    <w:rsid w:val="005D0901"/>
    <w:rsid w:val="005D16DD"/>
    <w:rsid w:val="005D2B59"/>
    <w:rsid w:val="005D362F"/>
    <w:rsid w:val="005D370F"/>
    <w:rsid w:val="005D5217"/>
    <w:rsid w:val="005D5E8C"/>
    <w:rsid w:val="005E4D7C"/>
    <w:rsid w:val="005E4EB4"/>
    <w:rsid w:val="005E5492"/>
    <w:rsid w:val="005E7231"/>
    <w:rsid w:val="005E7A49"/>
    <w:rsid w:val="005F048E"/>
    <w:rsid w:val="005F1408"/>
    <w:rsid w:val="005F1E0B"/>
    <w:rsid w:val="005F57F0"/>
    <w:rsid w:val="005F7424"/>
    <w:rsid w:val="005F7D10"/>
    <w:rsid w:val="00600FB9"/>
    <w:rsid w:val="006017FD"/>
    <w:rsid w:val="00602223"/>
    <w:rsid w:val="0060242C"/>
    <w:rsid w:val="0060304F"/>
    <w:rsid w:val="00606FDA"/>
    <w:rsid w:val="0061042F"/>
    <w:rsid w:val="0061131F"/>
    <w:rsid w:val="006168E4"/>
    <w:rsid w:val="00616943"/>
    <w:rsid w:val="006214B9"/>
    <w:rsid w:val="00621940"/>
    <w:rsid w:val="00625866"/>
    <w:rsid w:val="00630539"/>
    <w:rsid w:val="0063265C"/>
    <w:rsid w:val="00633079"/>
    <w:rsid w:val="00635020"/>
    <w:rsid w:val="00635846"/>
    <w:rsid w:val="00637512"/>
    <w:rsid w:val="00640EE4"/>
    <w:rsid w:val="0064168D"/>
    <w:rsid w:val="00643161"/>
    <w:rsid w:val="006466F5"/>
    <w:rsid w:val="006468D6"/>
    <w:rsid w:val="006529A5"/>
    <w:rsid w:val="006536EF"/>
    <w:rsid w:val="00655735"/>
    <w:rsid w:val="006574CF"/>
    <w:rsid w:val="00661404"/>
    <w:rsid w:val="00661753"/>
    <w:rsid w:val="006646AC"/>
    <w:rsid w:val="00664D5B"/>
    <w:rsid w:val="00666D86"/>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32EE"/>
    <w:rsid w:val="006C64A7"/>
    <w:rsid w:val="006C6A05"/>
    <w:rsid w:val="006D23FC"/>
    <w:rsid w:val="006D3CD7"/>
    <w:rsid w:val="006D5719"/>
    <w:rsid w:val="006E01D1"/>
    <w:rsid w:val="006E2523"/>
    <w:rsid w:val="006E46E2"/>
    <w:rsid w:val="006F1B61"/>
    <w:rsid w:val="006F53A9"/>
    <w:rsid w:val="006F5A35"/>
    <w:rsid w:val="006F610D"/>
    <w:rsid w:val="006F6E0E"/>
    <w:rsid w:val="00701033"/>
    <w:rsid w:val="007024E8"/>
    <w:rsid w:val="0070371E"/>
    <w:rsid w:val="00705F8F"/>
    <w:rsid w:val="007064F6"/>
    <w:rsid w:val="007078A3"/>
    <w:rsid w:val="00711536"/>
    <w:rsid w:val="00712642"/>
    <w:rsid w:val="007129C0"/>
    <w:rsid w:val="007142B5"/>
    <w:rsid w:val="00716BFE"/>
    <w:rsid w:val="00722302"/>
    <w:rsid w:val="007234D1"/>
    <w:rsid w:val="0072600B"/>
    <w:rsid w:val="00731428"/>
    <w:rsid w:val="0073157A"/>
    <w:rsid w:val="00735209"/>
    <w:rsid w:val="00744E29"/>
    <w:rsid w:val="00744EEF"/>
    <w:rsid w:val="00751632"/>
    <w:rsid w:val="007517D1"/>
    <w:rsid w:val="007524CA"/>
    <w:rsid w:val="00754CAE"/>
    <w:rsid w:val="00757A6E"/>
    <w:rsid w:val="00757F12"/>
    <w:rsid w:val="007658D5"/>
    <w:rsid w:val="00772BA8"/>
    <w:rsid w:val="00774266"/>
    <w:rsid w:val="0078028A"/>
    <w:rsid w:val="007806CB"/>
    <w:rsid w:val="00780FE1"/>
    <w:rsid w:val="00781C64"/>
    <w:rsid w:val="00783A7C"/>
    <w:rsid w:val="00783F1E"/>
    <w:rsid w:val="007848FB"/>
    <w:rsid w:val="007851D5"/>
    <w:rsid w:val="00785698"/>
    <w:rsid w:val="0078693A"/>
    <w:rsid w:val="00794153"/>
    <w:rsid w:val="0079486A"/>
    <w:rsid w:val="00794E74"/>
    <w:rsid w:val="00794F80"/>
    <w:rsid w:val="0079666D"/>
    <w:rsid w:val="00797B4F"/>
    <w:rsid w:val="007A139A"/>
    <w:rsid w:val="007A1C9E"/>
    <w:rsid w:val="007A3BB5"/>
    <w:rsid w:val="007B2C77"/>
    <w:rsid w:val="007B660A"/>
    <w:rsid w:val="007B7A6F"/>
    <w:rsid w:val="007B7E1A"/>
    <w:rsid w:val="007C2C6B"/>
    <w:rsid w:val="007C3FF2"/>
    <w:rsid w:val="007C449F"/>
    <w:rsid w:val="007C5E10"/>
    <w:rsid w:val="007C7FF1"/>
    <w:rsid w:val="007D15EF"/>
    <w:rsid w:val="007D1A27"/>
    <w:rsid w:val="007D1B24"/>
    <w:rsid w:val="007D1F15"/>
    <w:rsid w:val="007D25B1"/>
    <w:rsid w:val="007D2878"/>
    <w:rsid w:val="007D300A"/>
    <w:rsid w:val="007D4DC3"/>
    <w:rsid w:val="007D661B"/>
    <w:rsid w:val="007E26F8"/>
    <w:rsid w:val="007E2A9D"/>
    <w:rsid w:val="007E3A35"/>
    <w:rsid w:val="007E49BA"/>
    <w:rsid w:val="007E5726"/>
    <w:rsid w:val="007E7BAB"/>
    <w:rsid w:val="007E7DCE"/>
    <w:rsid w:val="007F1347"/>
    <w:rsid w:val="007F20AC"/>
    <w:rsid w:val="007F43BD"/>
    <w:rsid w:val="007F53D4"/>
    <w:rsid w:val="007F7DC1"/>
    <w:rsid w:val="00800927"/>
    <w:rsid w:val="008016F1"/>
    <w:rsid w:val="00802C56"/>
    <w:rsid w:val="008046F1"/>
    <w:rsid w:val="00804BD9"/>
    <w:rsid w:val="00805270"/>
    <w:rsid w:val="00806AA1"/>
    <w:rsid w:val="008111EB"/>
    <w:rsid w:val="00811205"/>
    <w:rsid w:val="00811D16"/>
    <w:rsid w:val="00812C48"/>
    <w:rsid w:val="008146F9"/>
    <w:rsid w:val="00814D55"/>
    <w:rsid w:val="00815095"/>
    <w:rsid w:val="008159C4"/>
    <w:rsid w:val="0081655D"/>
    <w:rsid w:val="008230AE"/>
    <w:rsid w:val="00824DCD"/>
    <w:rsid w:val="00831D3F"/>
    <w:rsid w:val="00832986"/>
    <w:rsid w:val="00833DB5"/>
    <w:rsid w:val="00835692"/>
    <w:rsid w:val="00835B0C"/>
    <w:rsid w:val="008419A8"/>
    <w:rsid w:val="008436AD"/>
    <w:rsid w:val="00844569"/>
    <w:rsid w:val="00846539"/>
    <w:rsid w:val="0084766D"/>
    <w:rsid w:val="00847D23"/>
    <w:rsid w:val="00855544"/>
    <w:rsid w:val="00856D15"/>
    <w:rsid w:val="0086020D"/>
    <w:rsid w:val="00863327"/>
    <w:rsid w:val="008643DE"/>
    <w:rsid w:val="00867B2F"/>
    <w:rsid w:val="00870B6A"/>
    <w:rsid w:val="00870F44"/>
    <w:rsid w:val="00874015"/>
    <w:rsid w:val="00876A75"/>
    <w:rsid w:val="0087786C"/>
    <w:rsid w:val="00883587"/>
    <w:rsid w:val="00884054"/>
    <w:rsid w:val="00886712"/>
    <w:rsid w:val="00886864"/>
    <w:rsid w:val="008868B6"/>
    <w:rsid w:val="00886ABD"/>
    <w:rsid w:val="00891715"/>
    <w:rsid w:val="00893C5F"/>
    <w:rsid w:val="00895089"/>
    <w:rsid w:val="008951ED"/>
    <w:rsid w:val="00896BBD"/>
    <w:rsid w:val="00897208"/>
    <w:rsid w:val="008A1129"/>
    <w:rsid w:val="008A322D"/>
    <w:rsid w:val="008A75BE"/>
    <w:rsid w:val="008B14D0"/>
    <w:rsid w:val="008C2BCF"/>
    <w:rsid w:val="008C32A8"/>
    <w:rsid w:val="008C55A3"/>
    <w:rsid w:val="008C6EB7"/>
    <w:rsid w:val="008D06E0"/>
    <w:rsid w:val="008D1DFF"/>
    <w:rsid w:val="008D6B66"/>
    <w:rsid w:val="008E0F5C"/>
    <w:rsid w:val="008E6375"/>
    <w:rsid w:val="008F15EE"/>
    <w:rsid w:val="008F16D2"/>
    <w:rsid w:val="008F3674"/>
    <w:rsid w:val="008F4C65"/>
    <w:rsid w:val="008F79AB"/>
    <w:rsid w:val="009020E0"/>
    <w:rsid w:val="0090233A"/>
    <w:rsid w:val="00903410"/>
    <w:rsid w:val="00905422"/>
    <w:rsid w:val="00907A17"/>
    <w:rsid w:val="00910B4E"/>
    <w:rsid w:val="00912756"/>
    <w:rsid w:val="009130C0"/>
    <w:rsid w:val="00913133"/>
    <w:rsid w:val="00913283"/>
    <w:rsid w:val="00915791"/>
    <w:rsid w:val="00916B04"/>
    <w:rsid w:val="00917869"/>
    <w:rsid w:val="0092113F"/>
    <w:rsid w:val="00921DB9"/>
    <w:rsid w:val="00922358"/>
    <w:rsid w:val="0092403D"/>
    <w:rsid w:val="00926D71"/>
    <w:rsid w:val="00932888"/>
    <w:rsid w:val="009331C2"/>
    <w:rsid w:val="009402DB"/>
    <w:rsid w:val="0094160B"/>
    <w:rsid w:val="00943F2E"/>
    <w:rsid w:val="00944898"/>
    <w:rsid w:val="009449B8"/>
    <w:rsid w:val="00944DC9"/>
    <w:rsid w:val="0094790D"/>
    <w:rsid w:val="0094795E"/>
    <w:rsid w:val="00951862"/>
    <w:rsid w:val="00951D52"/>
    <w:rsid w:val="00952187"/>
    <w:rsid w:val="0095371C"/>
    <w:rsid w:val="00954916"/>
    <w:rsid w:val="00960A6D"/>
    <w:rsid w:val="00960A7F"/>
    <w:rsid w:val="009611E0"/>
    <w:rsid w:val="00965FEE"/>
    <w:rsid w:val="0096643B"/>
    <w:rsid w:val="009706B5"/>
    <w:rsid w:val="00970CE3"/>
    <w:rsid w:val="009718BF"/>
    <w:rsid w:val="00972BDF"/>
    <w:rsid w:val="0097390F"/>
    <w:rsid w:val="0098095B"/>
    <w:rsid w:val="00980EFE"/>
    <w:rsid w:val="0098182D"/>
    <w:rsid w:val="00985C4C"/>
    <w:rsid w:val="0098704B"/>
    <w:rsid w:val="0099168E"/>
    <w:rsid w:val="00993821"/>
    <w:rsid w:val="00994280"/>
    <w:rsid w:val="009970B5"/>
    <w:rsid w:val="009A0D0A"/>
    <w:rsid w:val="009A0FAE"/>
    <w:rsid w:val="009A11DA"/>
    <w:rsid w:val="009A2418"/>
    <w:rsid w:val="009A3752"/>
    <w:rsid w:val="009A64BD"/>
    <w:rsid w:val="009A686F"/>
    <w:rsid w:val="009A6ACC"/>
    <w:rsid w:val="009B1636"/>
    <w:rsid w:val="009B33A8"/>
    <w:rsid w:val="009B3487"/>
    <w:rsid w:val="009B4510"/>
    <w:rsid w:val="009B5F5A"/>
    <w:rsid w:val="009B7C61"/>
    <w:rsid w:val="009C0DC9"/>
    <w:rsid w:val="009C3793"/>
    <w:rsid w:val="009C451F"/>
    <w:rsid w:val="009C5E96"/>
    <w:rsid w:val="009C726D"/>
    <w:rsid w:val="009D303E"/>
    <w:rsid w:val="009D3697"/>
    <w:rsid w:val="009D5F9E"/>
    <w:rsid w:val="009D70B9"/>
    <w:rsid w:val="009E08DE"/>
    <w:rsid w:val="009E1411"/>
    <w:rsid w:val="009E52F2"/>
    <w:rsid w:val="009E5717"/>
    <w:rsid w:val="009F01C0"/>
    <w:rsid w:val="009F0275"/>
    <w:rsid w:val="009F1278"/>
    <w:rsid w:val="009F3C1F"/>
    <w:rsid w:val="009F491E"/>
    <w:rsid w:val="009F5DB2"/>
    <w:rsid w:val="009F614E"/>
    <w:rsid w:val="009F762B"/>
    <w:rsid w:val="009F7E96"/>
    <w:rsid w:val="00A0172D"/>
    <w:rsid w:val="00A02047"/>
    <w:rsid w:val="00A036BE"/>
    <w:rsid w:val="00A03C4B"/>
    <w:rsid w:val="00A04C52"/>
    <w:rsid w:val="00A07627"/>
    <w:rsid w:val="00A11AE6"/>
    <w:rsid w:val="00A12205"/>
    <w:rsid w:val="00A152BD"/>
    <w:rsid w:val="00A20E27"/>
    <w:rsid w:val="00A21876"/>
    <w:rsid w:val="00A26BC8"/>
    <w:rsid w:val="00A30C44"/>
    <w:rsid w:val="00A328AE"/>
    <w:rsid w:val="00A36550"/>
    <w:rsid w:val="00A4131E"/>
    <w:rsid w:val="00A41694"/>
    <w:rsid w:val="00A43501"/>
    <w:rsid w:val="00A453DC"/>
    <w:rsid w:val="00A46BDA"/>
    <w:rsid w:val="00A52B17"/>
    <w:rsid w:val="00A52D82"/>
    <w:rsid w:val="00A535E3"/>
    <w:rsid w:val="00A570A7"/>
    <w:rsid w:val="00A57C26"/>
    <w:rsid w:val="00A61697"/>
    <w:rsid w:val="00A625E2"/>
    <w:rsid w:val="00A62AA3"/>
    <w:rsid w:val="00A62B55"/>
    <w:rsid w:val="00A64C80"/>
    <w:rsid w:val="00A67EF9"/>
    <w:rsid w:val="00A72465"/>
    <w:rsid w:val="00A80C92"/>
    <w:rsid w:val="00A81BCB"/>
    <w:rsid w:val="00A82461"/>
    <w:rsid w:val="00A840FB"/>
    <w:rsid w:val="00A84571"/>
    <w:rsid w:val="00A84CDC"/>
    <w:rsid w:val="00A851D8"/>
    <w:rsid w:val="00A85515"/>
    <w:rsid w:val="00A85E37"/>
    <w:rsid w:val="00A860FD"/>
    <w:rsid w:val="00A86416"/>
    <w:rsid w:val="00A90202"/>
    <w:rsid w:val="00A908EE"/>
    <w:rsid w:val="00A9099E"/>
    <w:rsid w:val="00A921D0"/>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63E0"/>
    <w:rsid w:val="00AC7C82"/>
    <w:rsid w:val="00AD0346"/>
    <w:rsid w:val="00AD1553"/>
    <w:rsid w:val="00AD25F0"/>
    <w:rsid w:val="00AD2A6A"/>
    <w:rsid w:val="00AD2EBD"/>
    <w:rsid w:val="00AD461A"/>
    <w:rsid w:val="00AD5E08"/>
    <w:rsid w:val="00AD6EAA"/>
    <w:rsid w:val="00AE008F"/>
    <w:rsid w:val="00AE04E8"/>
    <w:rsid w:val="00AE0C09"/>
    <w:rsid w:val="00AE0D01"/>
    <w:rsid w:val="00AE2056"/>
    <w:rsid w:val="00AE5BD6"/>
    <w:rsid w:val="00AF16C8"/>
    <w:rsid w:val="00AF74DA"/>
    <w:rsid w:val="00B00C72"/>
    <w:rsid w:val="00B01443"/>
    <w:rsid w:val="00B0427D"/>
    <w:rsid w:val="00B04CF0"/>
    <w:rsid w:val="00B05F3F"/>
    <w:rsid w:val="00B070A2"/>
    <w:rsid w:val="00B10635"/>
    <w:rsid w:val="00B10E49"/>
    <w:rsid w:val="00B11E08"/>
    <w:rsid w:val="00B145FA"/>
    <w:rsid w:val="00B15BF1"/>
    <w:rsid w:val="00B2037B"/>
    <w:rsid w:val="00B23274"/>
    <w:rsid w:val="00B272A6"/>
    <w:rsid w:val="00B30856"/>
    <w:rsid w:val="00B32CD3"/>
    <w:rsid w:val="00B34CA9"/>
    <w:rsid w:val="00B35797"/>
    <w:rsid w:val="00B35A93"/>
    <w:rsid w:val="00B3672D"/>
    <w:rsid w:val="00B40656"/>
    <w:rsid w:val="00B40F8A"/>
    <w:rsid w:val="00B4745C"/>
    <w:rsid w:val="00B50AAA"/>
    <w:rsid w:val="00B544D9"/>
    <w:rsid w:val="00B6458B"/>
    <w:rsid w:val="00B658D4"/>
    <w:rsid w:val="00B75158"/>
    <w:rsid w:val="00B75A2C"/>
    <w:rsid w:val="00B764B2"/>
    <w:rsid w:val="00B76702"/>
    <w:rsid w:val="00B813AC"/>
    <w:rsid w:val="00B815FC"/>
    <w:rsid w:val="00B8376C"/>
    <w:rsid w:val="00B84260"/>
    <w:rsid w:val="00B8738D"/>
    <w:rsid w:val="00B91F0B"/>
    <w:rsid w:val="00B9223B"/>
    <w:rsid w:val="00B92D47"/>
    <w:rsid w:val="00B93073"/>
    <w:rsid w:val="00B961A5"/>
    <w:rsid w:val="00BA0B01"/>
    <w:rsid w:val="00BA18D5"/>
    <w:rsid w:val="00BA49CC"/>
    <w:rsid w:val="00BA4D1F"/>
    <w:rsid w:val="00BA6C49"/>
    <w:rsid w:val="00BA7AD1"/>
    <w:rsid w:val="00BB0B9D"/>
    <w:rsid w:val="00BB1372"/>
    <w:rsid w:val="00BB1CC2"/>
    <w:rsid w:val="00BB2250"/>
    <w:rsid w:val="00BB4F63"/>
    <w:rsid w:val="00BB744D"/>
    <w:rsid w:val="00BB7708"/>
    <w:rsid w:val="00BC0FDD"/>
    <w:rsid w:val="00BC22E0"/>
    <w:rsid w:val="00BC4AA7"/>
    <w:rsid w:val="00BC5852"/>
    <w:rsid w:val="00BC7393"/>
    <w:rsid w:val="00BD5425"/>
    <w:rsid w:val="00BD6F2F"/>
    <w:rsid w:val="00BD705F"/>
    <w:rsid w:val="00BE215B"/>
    <w:rsid w:val="00BE28ED"/>
    <w:rsid w:val="00BE3163"/>
    <w:rsid w:val="00BE55D6"/>
    <w:rsid w:val="00BF21C5"/>
    <w:rsid w:val="00BF2EA1"/>
    <w:rsid w:val="00BF543F"/>
    <w:rsid w:val="00BF6902"/>
    <w:rsid w:val="00BF7421"/>
    <w:rsid w:val="00C01E2A"/>
    <w:rsid w:val="00C06E2B"/>
    <w:rsid w:val="00C07650"/>
    <w:rsid w:val="00C104DD"/>
    <w:rsid w:val="00C1331F"/>
    <w:rsid w:val="00C15275"/>
    <w:rsid w:val="00C15B36"/>
    <w:rsid w:val="00C15E31"/>
    <w:rsid w:val="00C16479"/>
    <w:rsid w:val="00C2058D"/>
    <w:rsid w:val="00C25084"/>
    <w:rsid w:val="00C250CB"/>
    <w:rsid w:val="00C261C7"/>
    <w:rsid w:val="00C2768B"/>
    <w:rsid w:val="00C276A1"/>
    <w:rsid w:val="00C27E05"/>
    <w:rsid w:val="00C310A0"/>
    <w:rsid w:val="00C316A8"/>
    <w:rsid w:val="00C337F9"/>
    <w:rsid w:val="00C3746F"/>
    <w:rsid w:val="00C3768A"/>
    <w:rsid w:val="00C37D9D"/>
    <w:rsid w:val="00C4139D"/>
    <w:rsid w:val="00C45900"/>
    <w:rsid w:val="00C45DE7"/>
    <w:rsid w:val="00C5035A"/>
    <w:rsid w:val="00C5122B"/>
    <w:rsid w:val="00C538D4"/>
    <w:rsid w:val="00C562FD"/>
    <w:rsid w:val="00C56C17"/>
    <w:rsid w:val="00C71CD1"/>
    <w:rsid w:val="00C73143"/>
    <w:rsid w:val="00C76C40"/>
    <w:rsid w:val="00C77685"/>
    <w:rsid w:val="00C77815"/>
    <w:rsid w:val="00C80ED6"/>
    <w:rsid w:val="00C82D1D"/>
    <w:rsid w:val="00C85259"/>
    <w:rsid w:val="00C85378"/>
    <w:rsid w:val="00C866F1"/>
    <w:rsid w:val="00C86808"/>
    <w:rsid w:val="00C87238"/>
    <w:rsid w:val="00C9297C"/>
    <w:rsid w:val="00C961E8"/>
    <w:rsid w:val="00C967A3"/>
    <w:rsid w:val="00CA1C79"/>
    <w:rsid w:val="00CA30DB"/>
    <w:rsid w:val="00CA491B"/>
    <w:rsid w:val="00CA6D58"/>
    <w:rsid w:val="00CA6FDA"/>
    <w:rsid w:val="00CA7943"/>
    <w:rsid w:val="00CB3B6F"/>
    <w:rsid w:val="00CB3D57"/>
    <w:rsid w:val="00CB73C0"/>
    <w:rsid w:val="00CC0C5F"/>
    <w:rsid w:val="00CC24B0"/>
    <w:rsid w:val="00CC2788"/>
    <w:rsid w:val="00CC2F3D"/>
    <w:rsid w:val="00CC310F"/>
    <w:rsid w:val="00CC5FF3"/>
    <w:rsid w:val="00CD1B1F"/>
    <w:rsid w:val="00CD462F"/>
    <w:rsid w:val="00CD7178"/>
    <w:rsid w:val="00CE2ADF"/>
    <w:rsid w:val="00CE33FC"/>
    <w:rsid w:val="00CE4B84"/>
    <w:rsid w:val="00CE74B0"/>
    <w:rsid w:val="00CF00DE"/>
    <w:rsid w:val="00CF052D"/>
    <w:rsid w:val="00CF1D7D"/>
    <w:rsid w:val="00CF3998"/>
    <w:rsid w:val="00CF3D69"/>
    <w:rsid w:val="00CF3D87"/>
    <w:rsid w:val="00CF45D3"/>
    <w:rsid w:val="00CF4910"/>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6F75"/>
    <w:rsid w:val="00D17789"/>
    <w:rsid w:val="00D21565"/>
    <w:rsid w:val="00D2737E"/>
    <w:rsid w:val="00D274A9"/>
    <w:rsid w:val="00D30750"/>
    <w:rsid w:val="00D30DCC"/>
    <w:rsid w:val="00D32644"/>
    <w:rsid w:val="00D33619"/>
    <w:rsid w:val="00D40C02"/>
    <w:rsid w:val="00D427A6"/>
    <w:rsid w:val="00D42AFE"/>
    <w:rsid w:val="00D475A2"/>
    <w:rsid w:val="00D5015D"/>
    <w:rsid w:val="00D52355"/>
    <w:rsid w:val="00D52606"/>
    <w:rsid w:val="00D52AC7"/>
    <w:rsid w:val="00D53036"/>
    <w:rsid w:val="00D53360"/>
    <w:rsid w:val="00D54CA9"/>
    <w:rsid w:val="00D563D9"/>
    <w:rsid w:val="00D6188C"/>
    <w:rsid w:val="00D61959"/>
    <w:rsid w:val="00D6340F"/>
    <w:rsid w:val="00D6781D"/>
    <w:rsid w:val="00D67D98"/>
    <w:rsid w:val="00D72D16"/>
    <w:rsid w:val="00D7412C"/>
    <w:rsid w:val="00D75521"/>
    <w:rsid w:val="00D77C91"/>
    <w:rsid w:val="00D8195B"/>
    <w:rsid w:val="00D83503"/>
    <w:rsid w:val="00D84724"/>
    <w:rsid w:val="00D84AEA"/>
    <w:rsid w:val="00D8554E"/>
    <w:rsid w:val="00D8619F"/>
    <w:rsid w:val="00D86764"/>
    <w:rsid w:val="00D91F4E"/>
    <w:rsid w:val="00D93F28"/>
    <w:rsid w:val="00D93F60"/>
    <w:rsid w:val="00D97007"/>
    <w:rsid w:val="00DA2E2B"/>
    <w:rsid w:val="00DA3DE4"/>
    <w:rsid w:val="00DA4349"/>
    <w:rsid w:val="00DA5F3E"/>
    <w:rsid w:val="00DA69DE"/>
    <w:rsid w:val="00DB5C0A"/>
    <w:rsid w:val="00DB6DAF"/>
    <w:rsid w:val="00DB6EB3"/>
    <w:rsid w:val="00DC0AF1"/>
    <w:rsid w:val="00DC2393"/>
    <w:rsid w:val="00DC588B"/>
    <w:rsid w:val="00DC64BF"/>
    <w:rsid w:val="00DD13E2"/>
    <w:rsid w:val="00DD624E"/>
    <w:rsid w:val="00DD6CBA"/>
    <w:rsid w:val="00DD7977"/>
    <w:rsid w:val="00DE34FF"/>
    <w:rsid w:val="00DF003C"/>
    <w:rsid w:val="00DF00D4"/>
    <w:rsid w:val="00DF3162"/>
    <w:rsid w:val="00DF4501"/>
    <w:rsid w:val="00DF7233"/>
    <w:rsid w:val="00DF78AE"/>
    <w:rsid w:val="00DF7B33"/>
    <w:rsid w:val="00E033F2"/>
    <w:rsid w:val="00E0462A"/>
    <w:rsid w:val="00E07CC2"/>
    <w:rsid w:val="00E11A53"/>
    <w:rsid w:val="00E11E2E"/>
    <w:rsid w:val="00E125CA"/>
    <w:rsid w:val="00E13C77"/>
    <w:rsid w:val="00E14B17"/>
    <w:rsid w:val="00E14EAE"/>
    <w:rsid w:val="00E16394"/>
    <w:rsid w:val="00E207BD"/>
    <w:rsid w:val="00E22571"/>
    <w:rsid w:val="00E2456F"/>
    <w:rsid w:val="00E24F13"/>
    <w:rsid w:val="00E25156"/>
    <w:rsid w:val="00E25242"/>
    <w:rsid w:val="00E25AAC"/>
    <w:rsid w:val="00E2730D"/>
    <w:rsid w:val="00E279B9"/>
    <w:rsid w:val="00E30CA9"/>
    <w:rsid w:val="00E33AAA"/>
    <w:rsid w:val="00E33CB8"/>
    <w:rsid w:val="00E33F0E"/>
    <w:rsid w:val="00E36C8F"/>
    <w:rsid w:val="00E371EC"/>
    <w:rsid w:val="00E37EB7"/>
    <w:rsid w:val="00E404C5"/>
    <w:rsid w:val="00E40A10"/>
    <w:rsid w:val="00E41D59"/>
    <w:rsid w:val="00E42DA5"/>
    <w:rsid w:val="00E51EF9"/>
    <w:rsid w:val="00E524AA"/>
    <w:rsid w:val="00E54816"/>
    <w:rsid w:val="00E5512E"/>
    <w:rsid w:val="00E55E60"/>
    <w:rsid w:val="00E56594"/>
    <w:rsid w:val="00E578DF"/>
    <w:rsid w:val="00E57D18"/>
    <w:rsid w:val="00E605C2"/>
    <w:rsid w:val="00E6129C"/>
    <w:rsid w:val="00E644A0"/>
    <w:rsid w:val="00E67395"/>
    <w:rsid w:val="00E70893"/>
    <w:rsid w:val="00E72707"/>
    <w:rsid w:val="00E72AE3"/>
    <w:rsid w:val="00E7349C"/>
    <w:rsid w:val="00E73B51"/>
    <w:rsid w:val="00E75790"/>
    <w:rsid w:val="00E80180"/>
    <w:rsid w:val="00E8129E"/>
    <w:rsid w:val="00E81A2B"/>
    <w:rsid w:val="00E81E42"/>
    <w:rsid w:val="00E97676"/>
    <w:rsid w:val="00EA1CE1"/>
    <w:rsid w:val="00EA1F89"/>
    <w:rsid w:val="00EB08A0"/>
    <w:rsid w:val="00EB117B"/>
    <w:rsid w:val="00EB40D6"/>
    <w:rsid w:val="00EB5F75"/>
    <w:rsid w:val="00EB7852"/>
    <w:rsid w:val="00EB79CD"/>
    <w:rsid w:val="00EC060D"/>
    <w:rsid w:val="00EC2525"/>
    <w:rsid w:val="00ED0E85"/>
    <w:rsid w:val="00EE0713"/>
    <w:rsid w:val="00EE07A6"/>
    <w:rsid w:val="00EE0F2E"/>
    <w:rsid w:val="00EE2364"/>
    <w:rsid w:val="00EE2A41"/>
    <w:rsid w:val="00EE4E10"/>
    <w:rsid w:val="00EE525B"/>
    <w:rsid w:val="00EE563D"/>
    <w:rsid w:val="00EE5B33"/>
    <w:rsid w:val="00EE633C"/>
    <w:rsid w:val="00EF09FB"/>
    <w:rsid w:val="00EF0CFD"/>
    <w:rsid w:val="00EF0DE2"/>
    <w:rsid w:val="00EF4DFA"/>
    <w:rsid w:val="00EF5F08"/>
    <w:rsid w:val="00F02923"/>
    <w:rsid w:val="00F03348"/>
    <w:rsid w:val="00F0351B"/>
    <w:rsid w:val="00F04089"/>
    <w:rsid w:val="00F06275"/>
    <w:rsid w:val="00F06472"/>
    <w:rsid w:val="00F06AB8"/>
    <w:rsid w:val="00F123EC"/>
    <w:rsid w:val="00F16331"/>
    <w:rsid w:val="00F22566"/>
    <w:rsid w:val="00F2294F"/>
    <w:rsid w:val="00F22963"/>
    <w:rsid w:val="00F22E08"/>
    <w:rsid w:val="00F378B2"/>
    <w:rsid w:val="00F403EA"/>
    <w:rsid w:val="00F40B51"/>
    <w:rsid w:val="00F40E4D"/>
    <w:rsid w:val="00F42499"/>
    <w:rsid w:val="00F42753"/>
    <w:rsid w:val="00F447C9"/>
    <w:rsid w:val="00F46CE7"/>
    <w:rsid w:val="00F46FA6"/>
    <w:rsid w:val="00F510DB"/>
    <w:rsid w:val="00F604E0"/>
    <w:rsid w:val="00F60F6C"/>
    <w:rsid w:val="00F6501E"/>
    <w:rsid w:val="00F70615"/>
    <w:rsid w:val="00F72722"/>
    <w:rsid w:val="00F727B0"/>
    <w:rsid w:val="00F7598B"/>
    <w:rsid w:val="00F843A4"/>
    <w:rsid w:val="00F87ADD"/>
    <w:rsid w:val="00F914FD"/>
    <w:rsid w:val="00F9164E"/>
    <w:rsid w:val="00F952BF"/>
    <w:rsid w:val="00F95515"/>
    <w:rsid w:val="00F974AA"/>
    <w:rsid w:val="00FA2545"/>
    <w:rsid w:val="00FA7CFC"/>
    <w:rsid w:val="00FB097C"/>
    <w:rsid w:val="00FB21C2"/>
    <w:rsid w:val="00FB4AAD"/>
    <w:rsid w:val="00FB4E3D"/>
    <w:rsid w:val="00FB5A22"/>
    <w:rsid w:val="00FB5F2A"/>
    <w:rsid w:val="00FC1407"/>
    <w:rsid w:val="00FC22E1"/>
    <w:rsid w:val="00FC2C8C"/>
    <w:rsid w:val="00FC4F9B"/>
    <w:rsid w:val="00FC59F0"/>
    <w:rsid w:val="00FD4599"/>
    <w:rsid w:val="00FD4784"/>
    <w:rsid w:val="00FD637E"/>
    <w:rsid w:val="00FD65FE"/>
    <w:rsid w:val="00FE0FAF"/>
    <w:rsid w:val="00FE35B1"/>
    <w:rsid w:val="00FE3C36"/>
    <w:rsid w:val="00FE427F"/>
    <w:rsid w:val="00FE4574"/>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A26BC8"/>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4605D3"/>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B05F3F"/>
    <w:pPr>
      <w:spacing w:before="240" w:line="360" w:lineRule="auto"/>
      <w:ind w:left="851" w:right="851"/>
      <w:jc w:val="both"/>
    </w:pPr>
    <w:rPr>
      <w:rFonts w:ascii="Palatino Linotype" w:eastAsia="Times New Roman" w:hAnsi="Palatino Linotype" w:cs="Times New Roman"/>
      <w:i/>
      <w:szCs w:val="24"/>
    </w:rPr>
  </w:style>
  <w:style w:type="character" w:styleId="nfasis">
    <w:name w:val="Emphasis"/>
    <w:basedOn w:val="Fuentedeprrafopredeter"/>
    <w:uiPriority w:val="20"/>
    <w:qFormat/>
    <w:rsid w:val="0099168E"/>
    <w:rPr>
      <w:i/>
      <w:iCs/>
    </w:rPr>
  </w:style>
  <w:style w:type="paragraph" w:customStyle="1" w:styleId="infoemcitas">
    <w:name w:val="infoem citas"/>
    <w:basedOn w:val="Normal"/>
    <w:qFormat/>
    <w:rsid w:val="0020249B"/>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34161">
      <w:bodyDiv w:val="1"/>
      <w:marLeft w:val="0"/>
      <w:marRight w:val="0"/>
      <w:marTop w:val="0"/>
      <w:marBottom w:val="0"/>
      <w:divBdr>
        <w:top w:val="none" w:sz="0" w:space="0" w:color="auto"/>
        <w:left w:val="none" w:sz="0" w:space="0" w:color="auto"/>
        <w:bottom w:val="none" w:sz="0" w:space="0" w:color="auto"/>
        <w:right w:val="none" w:sz="0" w:space="0" w:color="auto"/>
      </w:divBdr>
    </w:div>
    <w:div w:id="148904989">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635716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69731434">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87949680">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1075272">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4697829">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8504830">
      <w:bodyDiv w:val="1"/>
      <w:marLeft w:val="0"/>
      <w:marRight w:val="0"/>
      <w:marTop w:val="0"/>
      <w:marBottom w:val="0"/>
      <w:divBdr>
        <w:top w:val="none" w:sz="0" w:space="0" w:color="auto"/>
        <w:left w:val="none" w:sz="0" w:space="0" w:color="auto"/>
        <w:bottom w:val="none" w:sz="0" w:space="0" w:color="auto"/>
        <w:right w:val="none" w:sz="0" w:space="0" w:color="auto"/>
      </w:divBdr>
    </w:div>
    <w:div w:id="109170615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478400">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9288582">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15332754">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49745204">
      <w:bodyDiv w:val="1"/>
      <w:marLeft w:val="0"/>
      <w:marRight w:val="0"/>
      <w:marTop w:val="0"/>
      <w:marBottom w:val="0"/>
      <w:divBdr>
        <w:top w:val="none" w:sz="0" w:space="0" w:color="auto"/>
        <w:left w:val="none" w:sz="0" w:space="0" w:color="auto"/>
        <w:bottom w:val="none" w:sz="0" w:space="0" w:color="auto"/>
        <w:right w:val="none" w:sz="0" w:space="0" w:color="auto"/>
      </w:divBdr>
    </w:div>
    <w:div w:id="169005742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682154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64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es/contenido/transparencia/directorio-de-sujetos-obligado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pomex.org.mx/ipo3/lgt/indice/villadeallende.web"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0CF33-89C1-4490-937C-3C89071FC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37</Pages>
  <Words>6458</Words>
  <Characters>35522</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2018-12-04T20:35:00Z</cp:lastPrinted>
  <dcterms:created xsi:type="dcterms:W3CDTF">2021-06-02T17:24:00Z</dcterms:created>
  <dcterms:modified xsi:type="dcterms:W3CDTF">2021-08-04T19:04:00Z</dcterms:modified>
</cp:coreProperties>
</file>