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16E86931" w:rsidR="00BF3214" w:rsidRPr="00F613EA" w:rsidRDefault="00BF3214"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r w:rsidRPr="00F613EA">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F613EA">
        <w:rPr>
          <w:rFonts w:ascii="Palatino Linotype" w:eastAsia="Times New Roman" w:hAnsi="Palatino Linotype" w:cs="Arial"/>
          <w:color w:val="000000"/>
          <w:sz w:val="24"/>
          <w:szCs w:val="24"/>
          <w:lang w:eastAsia="es-MX"/>
        </w:rPr>
        <w:t xml:space="preserve">Estado de </w:t>
      </w:r>
      <w:r w:rsidRPr="00F613EA">
        <w:rPr>
          <w:rFonts w:ascii="Palatino Linotype" w:eastAsia="Times New Roman" w:hAnsi="Palatino Linotype" w:cs="Arial"/>
          <w:color w:val="000000"/>
          <w:sz w:val="24"/>
          <w:szCs w:val="24"/>
          <w:lang w:eastAsia="es-MX"/>
        </w:rPr>
        <w:t xml:space="preserve">México, a </w:t>
      </w:r>
      <w:r w:rsidR="0022074C" w:rsidRPr="00F613EA">
        <w:rPr>
          <w:rFonts w:ascii="Palatino Linotype" w:eastAsia="Times New Roman" w:hAnsi="Palatino Linotype" w:cs="Arial"/>
          <w:color w:val="000000"/>
          <w:sz w:val="24"/>
          <w:szCs w:val="24"/>
          <w:lang w:eastAsia="es-MX"/>
        </w:rPr>
        <w:t>catorce</w:t>
      </w:r>
      <w:r w:rsidR="00F107D3" w:rsidRPr="00F613EA">
        <w:rPr>
          <w:rFonts w:ascii="Palatino Linotype" w:eastAsia="Times New Roman" w:hAnsi="Palatino Linotype" w:cs="Arial"/>
          <w:color w:val="000000"/>
          <w:sz w:val="24"/>
          <w:szCs w:val="24"/>
          <w:lang w:eastAsia="es-MX"/>
        </w:rPr>
        <w:t xml:space="preserve"> de </w:t>
      </w:r>
      <w:r w:rsidR="00B65D09" w:rsidRPr="00F613EA">
        <w:rPr>
          <w:rFonts w:ascii="Palatino Linotype" w:eastAsia="Times New Roman" w:hAnsi="Palatino Linotype" w:cs="Arial"/>
          <w:color w:val="000000"/>
          <w:sz w:val="24"/>
          <w:szCs w:val="24"/>
          <w:lang w:eastAsia="es-MX"/>
        </w:rPr>
        <w:t>juli</w:t>
      </w:r>
      <w:r w:rsidR="00F107D3" w:rsidRPr="00F613EA">
        <w:rPr>
          <w:rFonts w:ascii="Palatino Linotype" w:eastAsia="Times New Roman" w:hAnsi="Palatino Linotype" w:cs="Arial"/>
          <w:color w:val="000000"/>
          <w:sz w:val="24"/>
          <w:szCs w:val="24"/>
          <w:lang w:eastAsia="es-MX"/>
        </w:rPr>
        <w:t>o</w:t>
      </w:r>
      <w:r w:rsidR="00D071F2" w:rsidRPr="00F613EA">
        <w:rPr>
          <w:rFonts w:ascii="Palatino Linotype" w:eastAsia="Times New Roman" w:hAnsi="Palatino Linotype" w:cs="Arial"/>
          <w:color w:val="000000"/>
          <w:sz w:val="24"/>
          <w:szCs w:val="24"/>
          <w:lang w:eastAsia="es-MX"/>
        </w:rPr>
        <w:t xml:space="preserve"> </w:t>
      </w:r>
      <w:r w:rsidRPr="00F613EA">
        <w:rPr>
          <w:rFonts w:ascii="Palatino Linotype" w:eastAsia="Times New Roman" w:hAnsi="Palatino Linotype" w:cs="Arial"/>
          <w:color w:val="000000"/>
          <w:sz w:val="24"/>
          <w:szCs w:val="24"/>
          <w:lang w:eastAsia="es-MX"/>
        </w:rPr>
        <w:t xml:space="preserve">dos mil </w:t>
      </w:r>
      <w:r w:rsidR="00C67C23" w:rsidRPr="00F613EA">
        <w:rPr>
          <w:rFonts w:ascii="Palatino Linotype" w:eastAsia="Times New Roman" w:hAnsi="Palatino Linotype" w:cs="Arial"/>
          <w:color w:val="000000"/>
          <w:sz w:val="24"/>
          <w:szCs w:val="24"/>
          <w:lang w:eastAsia="es-MX"/>
        </w:rPr>
        <w:t>veintiuno</w:t>
      </w:r>
      <w:r w:rsidRPr="00F613EA">
        <w:rPr>
          <w:rFonts w:ascii="Palatino Linotype" w:eastAsia="Times New Roman" w:hAnsi="Palatino Linotype" w:cs="Arial"/>
          <w:color w:val="000000"/>
          <w:sz w:val="24"/>
          <w:szCs w:val="24"/>
          <w:lang w:eastAsia="es-MX"/>
        </w:rPr>
        <w:t>.</w:t>
      </w:r>
    </w:p>
    <w:p w14:paraId="1C07CFE0" w14:textId="77777777" w:rsidR="009D066D" w:rsidRPr="00F613EA" w:rsidRDefault="009D066D"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p>
    <w:p w14:paraId="72BE8F4D" w14:textId="18695AB1" w:rsidR="00BF3214" w:rsidRPr="00F613EA" w:rsidRDefault="00BF3214" w:rsidP="00AD2A55">
      <w:pPr>
        <w:tabs>
          <w:tab w:val="left" w:pos="1701"/>
        </w:tabs>
        <w:spacing w:after="0" w:line="360" w:lineRule="auto"/>
        <w:jc w:val="both"/>
        <w:rPr>
          <w:rFonts w:ascii="Palatino Linotype" w:hAnsi="Palatino Linotype" w:cs="Arial"/>
          <w:b/>
          <w:sz w:val="24"/>
          <w:szCs w:val="24"/>
        </w:rPr>
      </w:pPr>
      <w:r w:rsidRPr="00F613EA">
        <w:rPr>
          <w:rFonts w:ascii="Palatino Linotype" w:hAnsi="Palatino Linotype" w:cs="Arial"/>
          <w:b/>
          <w:sz w:val="24"/>
          <w:szCs w:val="24"/>
        </w:rPr>
        <w:t>VISTO</w:t>
      </w:r>
      <w:r w:rsidRPr="00F613EA">
        <w:rPr>
          <w:rFonts w:ascii="Palatino Linotype" w:hAnsi="Palatino Linotype" w:cs="Arial"/>
          <w:sz w:val="24"/>
          <w:szCs w:val="24"/>
        </w:rPr>
        <w:t xml:space="preserve"> el expediente electrónico formado con motivo del recurso de revisión número </w:t>
      </w:r>
      <w:r w:rsidR="00551CD8" w:rsidRPr="00F613EA">
        <w:rPr>
          <w:rFonts w:ascii="Palatino Linotype" w:hAnsi="Palatino Linotype" w:cs="Arial"/>
          <w:b/>
          <w:sz w:val="24"/>
          <w:szCs w:val="24"/>
        </w:rPr>
        <w:t>0</w:t>
      </w:r>
      <w:r w:rsidR="00FF18D4" w:rsidRPr="00F613EA">
        <w:rPr>
          <w:rFonts w:ascii="Palatino Linotype" w:hAnsi="Palatino Linotype" w:cs="Arial"/>
          <w:b/>
          <w:bCs/>
          <w:sz w:val="24"/>
          <w:szCs w:val="24"/>
          <w:lang w:eastAsia="es-MX"/>
        </w:rPr>
        <w:t>31</w:t>
      </w:r>
      <w:r w:rsidR="00F107D3" w:rsidRPr="00F613EA">
        <w:rPr>
          <w:rFonts w:ascii="Palatino Linotype" w:hAnsi="Palatino Linotype" w:cs="Arial"/>
          <w:b/>
          <w:bCs/>
          <w:sz w:val="24"/>
          <w:szCs w:val="24"/>
          <w:lang w:eastAsia="es-MX"/>
        </w:rPr>
        <w:t>85</w:t>
      </w:r>
      <w:r w:rsidR="0044569F" w:rsidRPr="00F613EA">
        <w:rPr>
          <w:rFonts w:ascii="Palatino Linotype" w:hAnsi="Palatino Linotype" w:cs="Arial"/>
          <w:b/>
          <w:bCs/>
          <w:sz w:val="24"/>
          <w:szCs w:val="24"/>
          <w:lang w:eastAsia="es-MX"/>
        </w:rPr>
        <w:t>/INFOEM/IP/RR/20</w:t>
      </w:r>
      <w:r w:rsidR="00377E49" w:rsidRPr="00F613EA">
        <w:rPr>
          <w:rFonts w:ascii="Palatino Linotype" w:hAnsi="Palatino Linotype" w:cs="Arial"/>
          <w:b/>
          <w:bCs/>
          <w:sz w:val="24"/>
          <w:szCs w:val="24"/>
          <w:lang w:eastAsia="es-MX"/>
        </w:rPr>
        <w:t>21</w:t>
      </w:r>
      <w:r w:rsidRPr="00F613EA">
        <w:rPr>
          <w:rFonts w:ascii="Palatino Linotype" w:hAnsi="Palatino Linotype" w:cs="Arial"/>
          <w:sz w:val="24"/>
          <w:szCs w:val="24"/>
        </w:rPr>
        <w:t xml:space="preserve">, interpuesto por </w:t>
      </w:r>
      <w:r w:rsidR="00377E49" w:rsidRPr="00F613EA">
        <w:rPr>
          <w:rFonts w:ascii="Palatino Linotype" w:hAnsi="Palatino Linotype" w:cs="Arial"/>
          <w:sz w:val="24"/>
          <w:szCs w:val="24"/>
        </w:rPr>
        <w:t>el</w:t>
      </w:r>
      <w:r w:rsidR="008447B3" w:rsidRPr="00F613EA">
        <w:rPr>
          <w:rFonts w:ascii="Palatino Linotype" w:hAnsi="Palatino Linotype" w:cs="Arial"/>
          <w:sz w:val="24"/>
          <w:szCs w:val="24"/>
        </w:rPr>
        <w:t xml:space="preserve"> </w:t>
      </w:r>
      <w:r w:rsidR="00331AD7" w:rsidRPr="00F613EA">
        <w:rPr>
          <w:rFonts w:ascii="Palatino Linotype" w:hAnsi="Palatino Linotype" w:cs="Arial"/>
          <w:b/>
          <w:sz w:val="24"/>
          <w:szCs w:val="24"/>
        </w:rPr>
        <w:t>C.</w:t>
      </w:r>
      <w:r w:rsidR="00F006D9" w:rsidRPr="00F613EA">
        <w:rPr>
          <w:rFonts w:ascii="Palatino Linotype" w:hAnsi="Palatino Linotype" w:cs="Arial"/>
          <w:b/>
          <w:sz w:val="24"/>
          <w:szCs w:val="24"/>
        </w:rPr>
        <w:t xml:space="preserve"> </w:t>
      </w:r>
      <w:r w:rsidR="00B108E3">
        <w:rPr>
          <w:rFonts w:ascii="Palatino Linotype" w:hAnsi="Palatino Linotype" w:cs="Arial"/>
          <w:b/>
          <w:sz w:val="24"/>
          <w:szCs w:val="24"/>
        </w:rPr>
        <w:t>xxxxxxxxxxxxxxxxxxxxxxxxx</w:t>
      </w:r>
      <w:r w:rsidR="00FF18D4" w:rsidRPr="00F613EA">
        <w:rPr>
          <w:rFonts w:ascii="Palatino Linotype" w:hAnsi="Palatino Linotype" w:cs="Arial"/>
          <w:b/>
          <w:sz w:val="24"/>
          <w:szCs w:val="24"/>
        </w:rPr>
        <w:t xml:space="preserve"> </w:t>
      </w:r>
      <w:r w:rsidR="00B108E3">
        <w:rPr>
          <w:rFonts w:ascii="Palatino Linotype" w:hAnsi="Palatino Linotype" w:cs="Arial"/>
          <w:b/>
          <w:sz w:val="24"/>
          <w:szCs w:val="24"/>
        </w:rPr>
        <w:t>xxxxxxxxxxx</w:t>
      </w:r>
      <w:bookmarkStart w:id="0" w:name="_GoBack"/>
      <w:bookmarkEnd w:id="0"/>
      <w:r w:rsidR="007052CB" w:rsidRPr="00F613EA">
        <w:rPr>
          <w:rFonts w:ascii="Palatino Linotype" w:hAnsi="Palatino Linotype" w:cs="Arial"/>
          <w:sz w:val="24"/>
          <w:szCs w:val="24"/>
        </w:rPr>
        <w:t xml:space="preserve">, </w:t>
      </w:r>
      <w:r w:rsidRPr="00F613EA">
        <w:rPr>
          <w:rFonts w:ascii="Palatino Linotype" w:hAnsi="Palatino Linotype" w:cs="Arial"/>
          <w:sz w:val="24"/>
          <w:szCs w:val="24"/>
        </w:rPr>
        <w:t>en</w:t>
      </w:r>
      <w:r w:rsidR="00173A17" w:rsidRPr="00F613EA">
        <w:rPr>
          <w:rFonts w:ascii="Palatino Linotype" w:hAnsi="Palatino Linotype" w:cs="Arial"/>
          <w:sz w:val="24"/>
          <w:szCs w:val="24"/>
        </w:rPr>
        <w:t xml:space="preserve"> </w:t>
      </w:r>
      <w:r w:rsidRPr="00F613EA">
        <w:rPr>
          <w:rFonts w:ascii="Palatino Linotype" w:hAnsi="Palatino Linotype" w:cs="Arial"/>
          <w:sz w:val="24"/>
          <w:szCs w:val="24"/>
        </w:rPr>
        <w:t xml:space="preserve">lo </w:t>
      </w:r>
      <w:r w:rsidR="00B75470" w:rsidRPr="00F613EA">
        <w:rPr>
          <w:rFonts w:ascii="Palatino Linotype" w:hAnsi="Palatino Linotype" w:cs="Arial"/>
          <w:sz w:val="24"/>
          <w:szCs w:val="24"/>
        </w:rPr>
        <w:t>s</w:t>
      </w:r>
      <w:r w:rsidR="00F60B1C" w:rsidRPr="00F613EA">
        <w:rPr>
          <w:rFonts w:ascii="Palatino Linotype" w:hAnsi="Palatino Linotype" w:cs="Arial"/>
          <w:sz w:val="24"/>
          <w:szCs w:val="24"/>
        </w:rPr>
        <w:t xml:space="preserve">ucesivo </w:t>
      </w:r>
      <w:r w:rsidR="00377E49" w:rsidRPr="00F613EA">
        <w:rPr>
          <w:rFonts w:ascii="Palatino Linotype" w:hAnsi="Palatino Linotype" w:cs="Arial"/>
          <w:sz w:val="24"/>
          <w:szCs w:val="24"/>
        </w:rPr>
        <w:t>el</w:t>
      </w:r>
      <w:r w:rsidR="00440B5C" w:rsidRPr="00F613EA">
        <w:rPr>
          <w:rFonts w:ascii="Palatino Linotype" w:hAnsi="Palatino Linotype" w:cs="Arial"/>
          <w:b/>
          <w:sz w:val="24"/>
          <w:szCs w:val="24"/>
        </w:rPr>
        <w:t xml:space="preserve"> Recurrente</w:t>
      </w:r>
      <w:r w:rsidRPr="00F613EA">
        <w:rPr>
          <w:rFonts w:ascii="Palatino Linotype" w:hAnsi="Palatino Linotype" w:cs="Arial"/>
          <w:sz w:val="24"/>
          <w:szCs w:val="24"/>
        </w:rPr>
        <w:t>,</w:t>
      </w:r>
      <w:r w:rsidR="00163D26" w:rsidRPr="00F613EA">
        <w:rPr>
          <w:rFonts w:ascii="Palatino Linotype" w:hAnsi="Palatino Linotype" w:cs="Arial"/>
          <w:sz w:val="24"/>
          <w:szCs w:val="24"/>
        </w:rPr>
        <w:t xml:space="preserve"> en contra de la</w:t>
      </w:r>
      <w:r w:rsidR="0059317F" w:rsidRPr="00F613EA">
        <w:rPr>
          <w:rFonts w:ascii="Palatino Linotype" w:hAnsi="Palatino Linotype" w:cs="Arial"/>
          <w:sz w:val="24"/>
          <w:szCs w:val="24"/>
        </w:rPr>
        <w:t xml:space="preserve"> respuesta</w:t>
      </w:r>
      <w:r w:rsidRPr="00F613EA">
        <w:rPr>
          <w:rFonts w:ascii="Palatino Linotype" w:hAnsi="Palatino Linotype" w:cs="Arial"/>
          <w:sz w:val="24"/>
          <w:szCs w:val="24"/>
        </w:rPr>
        <w:t xml:space="preserve"> de</w:t>
      </w:r>
      <w:r w:rsidR="003D23D7" w:rsidRPr="00F613EA">
        <w:rPr>
          <w:rFonts w:ascii="Palatino Linotype" w:hAnsi="Palatino Linotype" w:cs="Arial"/>
          <w:sz w:val="24"/>
          <w:szCs w:val="24"/>
        </w:rPr>
        <w:t xml:space="preserve">l </w:t>
      </w:r>
      <w:r w:rsidR="00FF18D4" w:rsidRPr="00F613EA">
        <w:rPr>
          <w:rFonts w:ascii="Palatino Linotype" w:hAnsi="Palatino Linotype" w:cs="Arial"/>
          <w:b/>
          <w:sz w:val="24"/>
          <w:szCs w:val="24"/>
        </w:rPr>
        <w:t>Ayuntamiento de Nextlalpan</w:t>
      </w:r>
      <w:r w:rsidR="007052CB" w:rsidRPr="00F613EA">
        <w:rPr>
          <w:rFonts w:ascii="Palatino Linotype" w:hAnsi="Palatino Linotype" w:cs="Arial"/>
          <w:sz w:val="24"/>
          <w:szCs w:val="24"/>
        </w:rPr>
        <w:t>,</w:t>
      </w:r>
      <w:r w:rsidR="000B2630" w:rsidRPr="00F613EA">
        <w:rPr>
          <w:rFonts w:ascii="Palatino Linotype" w:hAnsi="Palatino Linotype" w:cs="Arial"/>
          <w:b/>
          <w:sz w:val="24"/>
          <w:szCs w:val="24"/>
        </w:rPr>
        <w:t xml:space="preserve"> </w:t>
      </w:r>
      <w:r w:rsidRPr="00F613EA">
        <w:rPr>
          <w:rFonts w:ascii="Palatino Linotype" w:hAnsi="Palatino Linotype" w:cs="Arial"/>
          <w:sz w:val="24"/>
          <w:szCs w:val="24"/>
        </w:rPr>
        <w:t>en lo subsecuente</w:t>
      </w:r>
      <w:r w:rsidR="007763F3" w:rsidRPr="00F613EA">
        <w:rPr>
          <w:rFonts w:ascii="Palatino Linotype" w:hAnsi="Palatino Linotype" w:cs="Arial"/>
          <w:b/>
          <w:sz w:val="24"/>
          <w:szCs w:val="24"/>
        </w:rPr>
        <w:t xml:space="preserve"> E</w:t>
      </w:r>
      <w:r w:rsidRPr="00F613EA">
        <w:rPr>
          <w:rFonts w:ascii="Palatino Linotype" w:hAnsi="Palatino Linotype" w:cs="Arial"/>
          <w:b/>
          <w:sz w:val="24"/>
          <w:szCs w:val="24"/>
        </w:rPr>
        <w:t xml:space="preserve">l Sujeto Obligado, </w:t>
      </w:r>
      <w:r w:rsidRPr="00F613EA">
        <w:rPr>
          <w:rFonts w:ascii="Palatino Linotype" w:hAnsi="Palatino Linotype" w:cs="Arial"/>
          <w:sz w:val="24"/>
          <w:szCs w:val="24"/>
        </w:rPr>
        <w:t>se procede a dictar la presente resolución.</w:t>
      </w:r>
    </w:p>
    <w:p w14:paraId="138C6F64" w14:textId="77777777" w:rsidR="00081DAC" w:rsidRPr="00F613EA" w:rsidRDefault="00081DAC" w:rsidP="00AD2A55">
      <w:pPr>
        <w:tabs>
          <w:tab w:val="left" w:pos="1701"/>
        </w:tabs>
        <w:spacing w:after="0" w:line="360" w:lineRule="auto"/>
        <w:jc w:val="both"/>
        <w:rPr>
          <w:rFonts w:ascii="Palatino Linotype" w:hAnsi="Palatino Linotype" w:cs="Arial"/>
          <w:sz w:val="24"/>
          <w:szCs w:val="24"/>
        </w:rPr>
      </w:pPr>
    </w:p>
    <w:p w14:paraId="0D9A10E5" w14:textId="77777777" w:rsidR="00BF3214" w:rsidRPr="00F613EA" w:rsidRDefault="00BF3214" w:rsidP="00AD2A55">
      <w:pPr>
        <w:spacing w:after="0" w:line="360" w:lineRule="auto"/>
        <w:jc w:val="center"/>
        <w:rPr>
          <w:rFonts w:ascii="Palatino Linotype" w:hAnsi="Palatino Linotype" w:cs="Arial"/>
          <w:b/>
          <w:sz w:val="28"/>
          <w:szCs w:val="24"/>
        </w:rPr>
      </w:pPr>
      <w:r w:rsidRPr="00F613EA">
        <w:rPr>
          <w:rFonts w:ascii="Palatino Linotype" w:hAnsi="Palatino Linotype" w:cs="Arial"/>
          <w:b/>
          <w:sz w:val="28"/>
          <w:szCs w:val="24"/>
        </w:rPr>
        <w:t>A N T E C E D E N T E S</w:t>
      </w:r>
    </w:p>
    <w:p w14:paraId="6A86D231" w14:textId="77777777" w:rsidR="00081DAC" w:rsidRPr="00F613EA" w:rsidRDefault="00081DAC" w:rsidP="00AD2A55">
      <w:pPr>
        <w:spacing w:after="0" w:line="360" w:lineRule="auto"/>
        <w:jc w:val="center"/>
        <w:rPr>
          <w:rFonts w:ascii="Palatino Linotype" w:hAnsi="Palatino Linotype" w:cs="Arial"/>
          <w:b/>
          <w:sz w:val="24"/>
          <w:szCs w:val="24"/>
        </w:rPr>
      </w:pPr>
    </w:p>
    <w:p w14:paraId="513A9A0F" w14:textId="77777777" w:rsidR="00EE326A" w:rsidRPr="00F613EA" w:rsidRDefault="00BF3214" w:rsidP="00AD2A55">
      <w:pPr>
        <w:spacing w:after="0" w:line="360" w:lineRule="auto"/>
        <w:jc w:val="both"/>
        <w:rPr>
          <w:rFonts w:ascii="Palatino Linotype" w:hAnsi="Palatino Linotype" w:cs="Arial"/>
          <w:b/>
          <w:sz w:val="28"/>
          <w:szCs w:val="24"/>
        </w:rPr>
      </w:pPr>
      <w:r w:rsidRPr="00F613EA">
        <w:rPr>
          <w:rFonts w:ascii="Palatino Linotype" w:hAnsi="Palatino Linotype" w:cs="Arial"/>
          <w:b/>
          <w:sz w:val="28"/>
          <w:szCs w:val="24"/>
        </w:rPr>
        <w:t>PRIMERO.</w:t>
      </w:r>
      <w:r w:rsidR="00EE326A" w:rsidRPr="00F613EA">
        <w:rPr>
          <w:rFonts w:ascii="Palatino Linotype" w:hAnsi="Palatino Linotype" w:cs="Arial"/>
          <w:b/>
          <w:sz w:val="28"/>
          <w:szCs w:val="24"/>
        </w:rPr>
        <w:t xml:space="preserve"> De la solicitud de información.</w:t>
      </w:r>
    </w:p>
    <w:p w14:paraId="210FA440" w14:textId="3D01F104" w:rsidR="00081DAC" w:rsidRPr="00F613EA" w:rsidRDefault="00F006D9" w:rsidP="00056B94">
      <w:pPr>
        <w:spacing w:after="0" w:line="360" w:lineRule="auto"/>
        <w:jc w:val="both"/>
        <w:rPr>
          <w:rFonts w:ascii="Palatino Linotype" w:hAnsi="Palatino Linotype" w:cs="Arial"/>
          <w:sz w:val="24"/>
        </w:rPr>
      </w:pPr>
      <w:r w:rsidRPr="00F613EA">
        <w:rPr>
          <w:rFonts w:ascii="Palatino Linotype" w:hAnsi="Palatino Linotype" w:cs="Arial"/>
          <w:sz w:val="24"/>
        </w:rPr>
        <w:t xml:space="preserve">En fecha </w:t>
      </w:r>
      <w:r w:rsidR="00B65D09" w:rsidRPr="00F613EA">
        <w:rPr>
          <w:rFonts w:ascii="Palatino Linotype" w:hAnsi="Palatino Linotype" w:cs="Arial"/>
          <w:sz w:val="24"/>
        </w:rPr>
        <w:t>once de mayo</w:t>
      </w:r>
      <w:r w:rsidR="00377E49" w:rsidRPr="00F613EA">
        <w:rPr>
          <w:rFonts w:ascii="Palatino Linotype" w:hAnsi="Palatino Linotype" w:cs="Arial"/>
          <w:sz w:val="24"/>
        </w:rPr>
        <w:t xml:space="preserve"> de dos mil veintiuno</w:t>
      </w:r>
      <w:r w:rsidRPr="00F613EA">
        <w:rPr>
          <w:rFonts w:ascii="Palatino Linotype" w:hAnsi="Palatino Linotype" w:cs="Arial"/>
          <w:sz w:val="24"/>
        </w:rPr>
        <w:t xml:space="preserve">, </w:t>
      </w:r>
      <w:r w:rsidR="00377E49" w:rsidRPr="00F613EA">
        <w:rPr>
          <w:rFonts w:ascii="Palatino Linotype" w:hAnsi="Palatino Linotype" w:cs="Arial"/>
          <w:sz w:val="24"/>
        </w:rPr>
        <w:t>el</w:t>
      </w:r>
      <w:r w:rsidRPr="00F613EA">
        <w:rPr>
          <w:rFonts w:ascii="Palatino Linotype" w:hAnsi="Palatino Linotype" w:cs="Arial"/>
          <w:sz w:val="24"/>
        </w:rPr>
        <w:t xml:space="preserve"> </w:t>
      </w:r>
      <w:r w:rsidRPr="00F613EA">
        <w:rPr>
          <w:rFonts w:ascii="Palatino Linotype" w:hAnsi="Palatino Linotype" w:cs="Arial"/>
          <w:b/>
          <w:sz w:val="24"/>
        </w:rPr>
        <w:t>Recurrente</w:t>
      </w:r>
      <w:r w:rsidR="00BF3C45" w:rsidRPr="00F613EA">
        <w:rPr>
          <w:rFonts w:ascii="Palatino Linotype" w:hAnsi="Palatino Linotype" w:cs="Arial"/>
          <w:sz w:val="24"/>
        </w:rPr>
        <w:t xml:space="preserve">, presentó a través del </w:t>
      </w:r>
      <w:r w:rsidRPr="00F613EA">
        <w:rPr>
          <w:rFonts w:ascii="Palatino Linotype" w:hAnsi="Palatino Linotype" w:cs="Arial"/>
          <w:sz w:val="24"/>
        </w:rPr>
        <w:t>Sistema de Acce</w:t>
      </w:r>
      <w:r w:rsidR="00BF3C45" w:rsidRPr="00F613EA">
        <w:rPr>
          <w:rFonts w:ascii="Palatino Linotype" w:hAnsi="Palatino Linotype" w:cs="Arial"/>
          <w:sz w:val="24"/>
        </w:rPr>
        <w:t xml:space="preserve">so a la Información Mexiquense </w:t>
      </w:r>
      <w:r w:rsidR="00BF3C45" w:rsidRPr="00F613EA">
        <w:rPr>
          <w:rFonts w:ascii="Palatino Linotype" w:hAnsi="Palatino Linotype" w:cs="Arial"/>
          <w:b/>
          <w:sz w:val="24"/>
        </w:rPr>
        <w:t>(</w:t>
      </w:r>
      <w:r w:rsidRPr="00F613EA">
        <w:rPr>
          <w:rFonts w:ascii="Palatino Linotype" w:hAnsi="Palatino Linotype" w:cs="Arial"/>
          <w:b/>
          <w:sz w:val="24"/>
        </w:rPr>
        <w:t>SAIMEX</w:t>
      </w:r>
      <w:r w:rsidR="00BF3C45" w:rsidRPr="00F613EA">
        <w:rPr>
          <w:rFonts w:ascii="Palatino Linotype" w:hAnsi="Palatino Linotype" w:cs="Arial"/>
          <w:b/>
          <w:sz w:val="24"/>
        </w:rPr>
        <w:t>),</w:t>
      </w:r>
      <w:r w:rsidRPr="00F613EA">
        <w:rPr>
          <w:rFonts w:ascii="Palatino Linotype" w:hAnsi="Palatino Linotype" w:cs="Arial"/>
          <w:sz w:val="24"/>
        </w:rPr>
        <w:t xml:space="preserve"> ante el </w:t>
      </w:r>
      <w:r w:rsidRPr="00F613EA">
        <w:rPr>
          <w:rFonts w:ascii="Palatino Linotype" w:hAnsi="Palatino Linotype" w:cs="Arial"/>
          <w:b/>
          <w:sz w:val="24"/>
        </w:rPr>
        <w:t>Sujeto Obligado</w:t>
      </w:r>
      <w:r w:rsidRPr="00F613EA">
        <w:rPr>
          <w:rFonts w:ascii="Palatino Linotype" w:hAnsi="Palatino Linotype" w:cs="Arial"/>
          <w:sz w:val="24"/>
        </w:rPr>
        <w:t>, la solicitud de acceso a la información pública, a la que se le</w:t>
      </w:r>
      <w:r w:rsidR="003B2A77" w:rsidRPr="00F613EA">
        <w:rPr>
          <w:rFonts w:ascii="Palatino Linotype" w:hAnsi="Palatino Linotype" w:cs="Arial"/>
          <w:sz w:val="24"/>
        </w:rPr>
        <w:t xml:space="preserve"> asignó el número de expediente </w:t>
      </w:r>
      <w:r w:rsidR="00B65D09" w:rsidRPr="00F613EA">
        <w:rPr>
          <w:rFonts w:ascii="Palatino Linotype" w:hAnsi="Palatino Linotype" w:cs="Arial"/>
          <w:b/>
          <w:sz w:val="24"/>
        </w:rPr>
        <w:t>00099/NEXTLAL/IP/2021</w:t>
      </w:r>
      <w:r w:rsidRPr="00F613EA">
        <w:rPr>
          <w:rFonts w:ascii="Palatino Linotype" w:hAnsi="Palatino Linotype" w:cs="Arial"/>
          <w:sz w:val="24"/>
        </w:rPr>
        <w:t>, mediante la cual solicitó lo siguiente:</w:t>
      </w:r>
    </w:p>
    <w:p w14:paraId="03B7852A" w14:textId="77777777" w:rsidR="00056B94" w:rsidRPr="00F613EA" w:rsidRDefault="00056B94" w:rsidP="00377E49">
      <w:pPr>
        <w:pStyle w:val="Sinespaciado"/>
        <w:rPr>
          <w:sz w:val="14"/>
        </w:rPr>
      </w:pPr>
    </w:p>
    <w:p w14:paraId="7DF4A496" w14:textId="77777777" w:rsidR="003B2A77" w:rsidRPr="00F613EA" w:rsidRDefault="003B2A77" w:rsidP="00377E49">
      <w:pPr>
        <w:pStyle w:val="Sinespaciado"/>
        <w:rPr>
          <w:sz w:val="14"/>
        </w:rPr>
      </w:pPr>
    </w:p>
    <w:p w14:paraId="76D99508" w14:textId="17EC3382" w:rsidR="00582883" w:rsidRPr="00F613EA" w:rsidRDefault="00BF3214" w:rsidP="003B2A77">
      <w:pPr>
        <w:spacing w:after="0" w:line="360" w:lineRule="auto"/>
        <w:ind w:left="567" w:right="567"/>
        <w:jc w:val="both"/>
        <w:rPr>
          <w:rFonts w:ascii="Palatino Linotype" w:eastAsia="Times New Roman" w:hAnsi="Palatino Linotype" w:cs="Times New Roman"/>
          <w:i/>
          <w:lang w:eastAsia="es-MX"/>
        </w:rPr>
      </w:pPr>
      <w:r w:rsidRPr="00F613EA">
        <w:rPr>
          <w:rFonts w:ascii="Palatino Linotype" w:eastAsia="Times New Roman" w:hAnsi="Palatino Linotype" w:cs="Times New Roman"/>
          <w:i/>
          <w:lang w:eastAsia="es-ES"/>
        </w:rPr>
        <w:t>“</w:t>
      </w:r>
      <w:r w:rsidR="00B65D09" w:rsidRPr="00F613EA">
        <w:rPr>
          <w:rFonts w:ascii="Palatino Linotype" w:eastAsia="Times New Roman" w:hAnsi="Palatino Linotype" w:cs="Times New Roman"/>
          <w:i/>
          <w:lang w:eastAsia="es-MX"/>
        </w:rPr>
        <w:t>Contratos, asignaciones directas e invitaciones restringidas de obra pública, otorgados por el Ayuntamiento de Nextlalpan, Estado de México, Administración 2019- 2021</w:t>
      </w:r>
      <w:r w:rsidRPr="00F613EA">
        <w:rPr>
          <w:rFonts w:ascii="Palatino Linotype" w:eastAsia="Times New Roman" w:hAnsi="Palatino Linotype" w:cs="Times New Roman"/>
          <w:i/>
          <w:lang w:eastAsia="es-ES"/>
        </w:rPr>
        <w:t>”</w:t>
      </w:r>
      <w:r w:rsidRPr="00F613EA">
        <w:rPr>
          <w:rFonts w:ascii="Palatino Linotype" w:eastAsia="Times New Roman" w:hAnsi="Palatino Linotype" w:cs="Times New Roman"/>
          <w:i/>
          <w:lang w:val="es-ES_tradnl" w:eastAsia="es-ES"/>
        </w:rPr>
        <w:t xml:space="preserve"> </w:t>
      </w:r>
      <w:r w:rsidR="00EA51DC" w:rsidRPr="00F613EA">
        <w:rPr>
          <w:rFonts w:ascii="Palatino Linotype" w:eastAsia="Times New Roman" w:hAnsi="Palatino Linotype" w:cs="Times New Roman"/>
          <w:i/>
          <w:lang w:val="es-ES_tradnl" w:eastAsia="es-ES"/>
        </w:rPr>
        <w:t>(Sic).</w:t>
      </w:r>
    </w:p>
    <w:p w14:paraId="57398EBC" w14:textId="77777777" w:rsidR="003B2A77" w:rsidRPr="00F613EA" w:rsidRDefault="003B2A77" w:rsidP="00377E49">
      <w:pPr>
        <w:tabs>
          <w:tab w:val="left" w:pos="5647"/>
        </w:tabs>
        <w:spacing w:after="0" w:line="360" w:lineRule="auto"/>
        <w:ind w:right="850"/>
        <w:jc w:val="both"/>
        <w:rPr>
          <w:rFonts w:ascii="Palatino Linotype" w:eastAsia="Times New Roman" w:hAnsi="Palatino Linotype" w:cs="Times New Roman"/>
          <w:b/>
          <w:sz w:val="12"/>
          <w:szCs w:val="24"/>
          <w:lang w:val="es-ES_tradnl" w:eastAsia="es-ES"/>
        </w:rPr>
      </w:pPr>
    </w:p>
    <w:p w14:paraId="5625A9EC" w14:textId="77777777" w:rsidR="003B2A77" w:rsidRPr="00F613EA" w:rsidRDefault="003B2A77" w:rsidP="00377E49">
      <w:pPr>
        <w:tabs>
          <w:tab w:val="left" w:pos="5647"/>
        </w:tabs>
        <w:spacing w:after="0" w:line="360" w:lineRule="auto"/>
        <w:ind w:right="850"/>
        <w:jc w:val="both"/>
        <w:rPr>
          <w:rFonts w:ascii="Palatino Linotype" w:eastAsia="Times New Roman" w:hAnsi="Palatino Linotype" w:cs="Times New Roman"/>
          <w:b/>
          <w:sz w:val="12"/>
          <w:szCs w:val="24"/>
          <w:lang w:val="es-ES_tradnl" w:eastAsia="es-ES"/>
        </w:rPr>
      </w:pPr>
    </w:p>
    <w:p w14:paraId="031EDF5F" w14:textId="1425DDBC" w:rsidR="00056B94" w:rsidRPr="00F613EA" w:rsidRDefault="00BB6A72" w:rsidP="00377E49">
      <w:pPr>
        <w:tabs>
          <w:tab w:val="left" w:pos="5647"/>
        </w:tabs>
        <w:spacing w:after="0" w:line="360" w:lineRule="auto"/>
        <w:ind w:right="850"/>
        <w:jc w:val="both"/>
        <w:rPr>
          <w:rFonts w:ascii="Palatino Linotype" w:hAnsi="Palatino Linotype"/>
          <w:color w:val="000000"/>
          <w:sz w:val="24"/>
          <w:szCs w:val="24"/>
        </w:rPr>
      </w:pPr>
      <w:r w:rsidRPr="00F613EA">
        <w:rPr>
          <w:rFonts w:ascii="Palatino Linotype" w:eastAsia="Times New Roman" w:hAnsi="Palatino Linotype" w:cs="Times New Roman"/>
          <w:b/>
          <w:sz w:val="24"/>
          <w:szCs w:val="24"/>
          <w:lang w:val="es-ES_tradnl" w:eastAsia="es-ES"/>
        </w:rPr>
        <w:t>MODALIDAD DE ENTREGA:</w:t>
      </w:r>
      <w:r w:rsidRPr="00F613EA">
        <w:rPr>
          <w:rFonts w:ascii="Palatino Linotype" w:eastAsia="Times New Roman" w:hAnsi="Palatino Linotype" w:cs="Times New Roman"/>
          <w:sz w:val="24"/>
          <w:szCs w:val="24"/>
          <w:lang w:val="es-ES_tradnl" w:eastAsia="es-ES"/>
        </w:rPr>
        <w:t xml:space="preserve"> </w:t>
      </w:r>
      <w:r w:rsidR="007763F3" w:rsidRPr="00F613EA">
        <w:rPr>
          <w:rFonts w:ascii="Palatino Linotype" w:hAnsi="Palatino Linotype"/>
          <w:color w:val="000000"/>
          <w:sz w:val="24"/>
          <w:szCs w:val="24"/>
        </w:rPr>
        <w:t>A</w:t>
      </w:r>
      <w:r w:rsidR="00745404" w:rsidRPr="00F613EA">
        <w:rPr>
          <w:rFonts w:ascii="Palatino Linotype" w:hAnsi="Palatino Linotype"/>
          <w:color w:val="000000"/>
          <w:sz w:val="24"/>
          <w:szCs w:val="24"/>
        </w:rPr>
        <w:t xml:space="preserve"> través de</w:t>
      </w:r>
      <w:r w:rsidR="00BF3C45" w:rsidRPr="00F613EA">
        <w:rPr>
          <w:rFonts w:ascii="Palatino Linotype" w:hAnsi="Palatino Linotype"/>
          <w:color w:val="000000"/>
          <w:sz w:val="24"/>
          <w:szCs w:val="24"/>
        </w:rPr>
        <w:t>l</w:t>
      </w:r>
      <w:r w:rsidR="00745404" w:rsidRPr="00F613EA">
        <w:rPr>
          <w:rFonts w:ascii="Palatino Linotype" w:hAnsi="Palatino Linotype"/>
          <w:color w:val="000000"/>
          <w:sz w:val="24"/>
          <w:szCs w:val="24"/>
        </w:rPr>
        <w:t xml:space="preserve"> </w:t>
      </w:r>
      <w:r w:rsidR="00BF3C45" w:rsidRPr="00F613EA">
        <w:rPr>
          <w:rFonts w:ascii="Palatino Linotype" w:hAnsi="Palatino Linotype"/>
          <w:b/>
          <w:color w:val="000000"/>
          <w:sz w:val="24"/>
          <w:szCs w:val="24"/>
        </w:rPr>
        <w:t>SAIMEX</w:t>
      </w:r>
      <w:r w:rsidR="00745404" w:rsidRPr="00F613EA">
        <w:rPr>
          <w:rFonts w:ascii="Palatino Linotype" w:hAnsi="Palatino Linotype"/>
          <w:color w:val="000000"/>
          <w:sz w:val="24"/>
          <w:szCs w:val="24"/>
        </w:rPr>
        <w:t>.</w:t>
      </w:r>
    </w:p>
    <w:p w14:paraId="00E6B45A" w14:textId="77777777" w:rsidR="00765064" w:rsidRPr="00F613EA" w:rsidRDefault="00765064" w:rsidP="00AD2A55">
      <w:pPr>
        <w:spacing w:after="0" w:line="360" w:lineRule="auto"/>
        <w:jc w:val="both"/>
        <w:rPr>
          <w:rFonts w:ascii="Palatino Linotype" w:hAnsi="Palatino Linotype" w:cs="Arial"/>
          <w:b/>
          <w:sz w:val="28"/>
          <w:szCs w:val="24"/>
        </w:rPr>
      </w:pPr>
    </w:p>
    <w:p w14:paraId="3E1DF9D8" w14:textId="31DE5C0B" w:rsidR="00B407EE" w:rsidRPr="00F613EA" w:rsidRDefault="00B65D09" w:rsidP="00AD2A55">
      <w:pPr>
        <w:spacing w:after="0" w:line="360" w:lineRule="auto"/>
        <w:jc w:val="both"/>
        <w:rPr>
          <w:rFonts w:ascii="Palatino Linotype" w:hAnsi="Palatino Linotype" w:cs="Arial"/>
          <w:b/>
          <w:sz w:val="28"/>
          <w:szCs w:val="24"/>
        </w:rPr>
      </w:pPr>
      <w:r w:rsidRPr="00F613EA">
        <w:rPr>
          <w:rFonts w:ascii="Palatino Linotype" w:hAnsi="Palatino Linotype" w:cs="Arial"/>
          <w:b/>
          <w:sz w:val="28"/>
          <w:szCs w:val="24"/>
        </w:rPr>
        <w:lastRenderedPageBreak/>
        <w:t>SEGUND</w:t>
      </w:r>
      <w:r w:rsidR="00CC50CE" w:rsidRPr="00F613EA">
        <w:rPr>
          <w:rFonts w:ascii="Palatino Linotype" w:hAnsi="Palatino Linotype" w:cs="Arial"/>
          <w:b/>
          <w:sz w:val="28"/>
          <w:szCs w:val="24"/>
        </w:rPr>
        <w:t>O</w:t>
      </w:r>
      <w:r w:rsidR="00BF3214" w:rsidRPr="00F613EA">
        <w:rPr>
          <w:rFonts w:ascii="Palatino Linotype" w:hAnsi="Palatino Linotype" w:cs="Arial"/>
          <w:b/>
          <w:sz w:val="28"/>
          <w:szCs w:val="24"/>
        </w:rPr>
        <w:t xml:space="preserve">. </w:t>
      </w:r>
      <w:r w:rsidR="00B407EE" w:rsidRPr="00F613EA">
        <w:rPr>
          <w:rFonts w:ascii="Palatino Linotype" w:hAnsi="Palatino Linotype" w:cs="Arial"/>
          <w:b/>
          <w:sz w:val="28"/>
          <w:szCs w:val="24"/>
        </w:rPr>
        <w:t xml:space="preserve">De la respuesta del </w:t>
      </w:r>
      <w:r w:rsidR="00CC50CE" w:rsidRPr="00F613EA">
        <w:rPr>
          <w:rFonts w:ascii="Palatino Linotype" w:hAnsi="Palatino Linotype" w:cs="Arial"/>
          <w:b/>
          <w:sz w:val="28"/>
          <w:szCs w:val="24"/>
        </w:rPr>
        <w:t>Sujeto Obligado</w:t>
      </w:r>
      <w:r w:rsidR="00B407EE" w:rsidRPr="00F613EA">
        <w:rPr>
          <w:rFonts w:ascii="Palatino Linotype" w:hAnsi="Palatino Linotype" w:cs="Arial"/>
          <w:b/>
          <w:sz w:val="28"/>
          <w:szCs w:val="24"/>
        </w:rPr>
        <w:t xml:space="preserve">. </w:t>
      </w:r>
    </w:p>
    <w:p w14:paraId="1F069689" w14:textId="0B1DEA4E" w:rsidR="0078453F" w:rsidRPr="00F613EA" w:rsidRDefault="0027181F" w:rsidP="00AD2A55">
      <w:pPr>
        <w:spacing w:after="0" w:line="360" w:lineRule="auto"/>
        <w:jc w:val="both"/>
        <w:rPr>
          <w:rFonts w:ascii="Palatino Linotype" w:hAnsi="Palatino Linotype" w:cs="Arial"/>
          <w:sz w:val="24"/>
          <w:szCs w:val="24"/>
        </w:rPr>
      </w:pPr>
      <w:r w:rsidRPr="00F613EA">
        <w:rPr>
          <w:rFonts w:ascii="Palatino Linotype" w:hAnsi="Palatino Linotype" w:cs="Arial"/>
          <w:sz w:val="24"/>
          <w:szCs w:val="24"/>
        </w:rPr>
        <w:t xml:space="preserve">De las constancias que obran en el sistema SAIMEX, se advierte que </w:t>
      </w:r>
      <w:r w:rsidR="00E579DB" w:rsidRPr="00F613EA">
        <w:rPr>
          <w:rFonts w:ascii="Palatino Linotype" w:hAnsi="Palatino Linotype" w:cs="Arial"/>
          <w:sz w:val="24"/>
          <w:szCs w:val="24"/>
        </w:rPr>
        <w:t xml:space="preserve">en fecha </w:t>
      </w:r>
      <w:r w:rsidR="00765064" w:rsidRPr="00F613EA">
        <w:rPr>
          <w:rFonts w:ascii="Palatino Linotype" w:hAnsi="Palatino Linotype" w:cs="Arial"/>
          <w:sz w:val="24"/>
          <w:szCs w:val="24"/>
        </w:rPr>
        <w:t>veint</w:t>
      </w:r>
      <w:r w:rsidR="00377E49" w:rsidRPr="00F613EA">
        <w:rPr>
          <w:rFonts w:ascii="Palatino Linotype" w:hAnsi="Palatino Linotype" w:cs="Arial"/>
          <w:sz w:val="24"/>
          <w:szCs w:val="24"/>
        </w:rPr>
        <w:t>i</w:t>
      </w:r>
      <w:r w:rsidR="00056B94" w:rsidRPr="00F613EA">
        <w:rPr>
          <w:rFonts w:ascii="Palatino Linotype" w:hAnsi="Palatino Linotype" w:cs="Arial"/>
          <w:sz w:val="24"/>
          <w:szCs w:val="24"/>
        </w:rPr>
        <w:t>siete</w:t>
      </w:r>
      <w:r w:rsidR="00C67C23" w:rsidRPr="00F613EA">
        <w:rPr>
          <w:rFonts w:ascii="Palatino Linotype" w:hAnsi="Palatino Linotype" w:cs="Arial"/>
          <w:sz w:val="24"/>
          <w:szCs w:val="24"/>
        </w:rPr>
        <w:t xml:space="preserve"> de </w:t>
      </w:r>
      <w:r w:rsidR="00765064" w:rsidRPr="00F613EA">
        <w:rPr>
          <w:rFonts w:ascii="Palatino Linotype" w:hAnsi="Palatino Linotype" w:cs="Arial"/>
          <w:sz w:val="24"/>
          <w:szCs w:val="24"/>
        </w:rPr>
        <w:t>ma</w:t>
      </w:r>
      <w:r w:rsidR="00B65D09" w:rsidRPr="00F613EA">
        <w:rPr>
          <w:rFonts w:ascii="Palatino Linotype" w:hAnsi="Palatino Linotype" w:cs="Arial"/>
          <w:sz w:val="24"/>
          <w:szCs w:val="24"/>
        </w:rPr>
        <w:t>y</w:t>
      </w:r>
      <w:r w:rsidR="00765064" w:rsidRPr="00F613EA">
        <w:rPr>
          <w:rFonts w:ascii="Palatino Linotype" w:hAnsi="Palatino Linotype" w:cs="Arial"/>
          <w:sz w:val="24"/>
          <w:szCs w:val="24"/>
        </w:rPr>
        <w:t>o</w:t>
      </w:r>
      <w:r w:rsidR="00E14662" w:rsidRPr="00F613EA">
        <w:rPr>
          <w:rFonts w:ascii="Palatino Linotype" w:hAnsi="Palatino Linotype" w:cs="Arial"/>
          <w:sz w:val="24"/>
          <w:szCs w:val="24"/>
        </w:rPr>
        <w:t xml:space="preserve"> </w:t>
      </w:r>
      <w:r w:rsidR="00CD7D01" w:rsidRPr="00F613EA">
        <w:rPr>
          <w:rFonts w:ascii="Palatino Linotype" w:hAnsi="Palatino Linotype" w:cs="Arial"/>
          <w:sz w:val="24"/>
          <w:szCs w:val="24"/>
        </w:rPr>
        <w:t xml:space="preserve">de dos mil </w:t>
      </w:r>
      <w:r w:rsidR="00377E49" w:rsidRPr="00F613EA">
        <w:rPr>
          <w:rFonts w:ascii="Palatino Linotype" w:hAnsi="Palatino Linotype" w:cs="Arial"/>
          <w:sz w:val="24"/>
          <w:szCs w:val="24"/>
        </w:rPr>
        <w:t>veintiuno</w:t>
      </w:r>
      <w:r w:rsidR="00DA3233" w:rsidRPr="00F613EA">
        <w:rPr>
          <w:rFonts w:ascii="Palatino Linotype" w:hAnsi="Palatino Linotype" w:cs="Arial"/>
          <w:sz w:val="24"/>
          <w:szCs w:val="24"/>
        </w:rPr>
        <w:t xml:space="preserve">, </w:t>
      </w:r>
      <w:r w:rsidR="00CC50CE" w:rsidRPr="00F613EA">
        <w:rPr>
          <w:rFonts w:ascii="Palatino Linotype" w:hAnsi="Palatino Linotype" w:cs="Arial"/>
          <w:b/>
          <w:sz w:val="24"/>
          <w:szCs w:val="24"/>
        </w:rPr>
        <w:t xml:space="preserve">El </w:t>
      </w:r>
      <w:r w:rsidRPr="00F613EA">
        <w:rPr>
          <w:rFonts w:ascii="Palatino Linotype" w:hAnsi="Palatino Linotype" w:cs="Arial"/>
          <w:b/>
          <w:sz w:val="24"/>
          <w:szCs w:val="24"/>
        </w:rPr>
        <w:t>Sujeto Obligado</w:t>
      </w:r>
      <w:r w:rsidRPr="00F613EA">
        <w:rPr>
          <w:rFonts w:ascii="Palatino Linotype" w:hAnsi="Palatino Linotype" w:cs="Arial"/>
          <w:sz w:val="24"/>
          <w:szCs w:val="24"/>
        </w:rPr>
        <w:t xml:space="preserve"> </w:t>
      </w:r>
      <w:r w:rsidR="00253D9D" w:rsidRPr="00F613EA">
        <w:rPr>
          <w:rFonts w:ascii="Palatino Linotype" w:hAnsi="Palatino Linotype" w:cs="Arial"/>
          <w:sz w:val="24"/>
          <w:szCs w:val="24"/>
        </w:rPr>
        <w:t>e</w:t>
      </w:r>
      <w:r w:rsidRPr="00F613EA">
        <w:rPr>
          <w:rFonts w:ascii="Palatino Linotype" w:hAnsi="Palatino Linotype" w:cs="Arial"/>
          <w:sz w:val="24"/>
          <w:szCs w:val="24"/>
        </w:rPr>
        <w:t xml:space="preserve">mitió </w:t>
      </w:r>
      <w:r w:rsidR="00CC50CE" w:rsidRPr="00F613EA">
        <w:rPr>
          <w:rFonts w:ascii="Palatino Linotype" w:hAnsi="Palatino Linotype" w:cs="Arial"/>
          <w:sz w:val="24"/>
          <w:szCs w:val="24"/>
        </w:rPr>
        <w:t xml:space="preserve">la </w:t>
      </w:r>
      <w:r w:rsidRPr="00F613EA">
        <w:rPr>
          <w:rFonts w:ascii="Palatino Linotype" w:hAnsi="Palatino Linotype" w:cs="Arial"/>
          <w:sz w:val="24"/>
          <w:szCs w:val="24"/>
        </w:rPr>
        <w:t xml:space="preserve">respuesta </w:t>
      </w:r>
      <w:r w:rsidR="00253D9D" w:rsidRPr="00F613EA">
        <w:rPr>
          <w:rFonts w:ascii="Palatino Linotype" w:hAnsi="Palatino Linotype" w:cs="Arial"/>
          <w:sz w:val="24"/>
          <w:szCs w:val="24"/>
        </w:rPr>
        <w:t xml:space="preserve">en los siguientes </w:t>
      </w:r>
      <w:r w:rsidR="004B184A" w:rsidRPr="00F613EA">
        <w:rPr>
          <w:rFonts w:ascii="Palatino Linotype" w:hAnsi="Palatino Linotype" w:cs="Arial"/>
          <w:sz w:val="24"/>
          <w:szCs w:val="24"/>
        </w:rPr>
        <w:t>términos</w:t>
      </w:r>
      <w:r w:rsidR="00253D9D" w:rsidRPr="00F613EA">
        <w:rPr>
          <w:rFonts w:ascii="Palatino Linotype" w:hAnsi="Palatino Linotype" w:cs="Arial"/>
          <w:sz w:val="24"/>
          <w:szCs w:val="24"/>
        </w:rPr>
        <w:t>:</w:t>
      </w:r>
    </w:p>
    <w:p w14:paraId="5AC9BFB0" w14:textId="77777777" w:rsidR="00AD2A55" w:rsidRPr="00F613EA" w:rsidRDefault="00AD2A55" w:rsidP="00AD2A55">
      <w:pPr>
        <w:spacing w:after="0" w:line="360" w:lineRule="auto"/>
        <w:jc w:val="both"/>
        <w:rPr>
          <w:rFonts w:ascii="Palatino Linotype" w:hAnsi="Palatino Linotype" w:cs="Arial"/>
          <w:sz w:val="10"/>
          <w:szCs w:val="24"/>
        </w:rPr>
      </w:pPr>
    </w:p>
    <w:p w14:paraId="73861A67" w14:textId="77777777" w:rsidR="00B65D09" w:rsidRPr="00F613EA" w:rsidRDefault="00CC50CE" w:rsidP="00B65D09">
      <w:pPr>
        <w:spacing w:after="0" w:line="240" w:lineRule="auto"/>
        <w:ind w:left="567" w:right="567"/>
        <w:jc w:val="both"/>
        <w:rPr>
          <w:rFonts w:ascii="Palatino Linotype" w:eastAsia="Times New Roman" w:hAnsi="Palatino Linotype" w:cs="Times New Roman"/>
          <w:i/>
          <w:lang w:eastAsia="es-MX"/>
        </w:rPr>
      </w:pPr>
      <w:r w:rsidRPr="00F613EA">
        <w:rPr>
          <w:rFonts w:ascii="Palatino Linotype" w:eastAsia="Times New Roman" w:hAnsi="Palatino Linotype" w:cs="Times New Roman"/>
          <w:i/>
          <w:lang w:eastAsia="es-MX"/>
        </w:rPr>
        <w:t>“</w:t>
      </w:r>
      <w:r w:rsidR="00B65D09" w:rsidRPr="00F613EA">
        <w:rPr>
          <w:rFonts w:ascii="Palatino Linotype" w:eastAsia="Times New Roman" w:hAnsi="Palatino Linotype" w:cs="Times New Roman"/>
          <w:i/>
          <w:lang w:eastAsia="es-MX"/>
        </w:rPr>
        <w:t>POR MEDIO DEL PRESENTE Y CON EL SOPORTE DE LA INFORMACIÓN SOLICITADA ANEXO FORMATO PDF, EN EL CUAL CONTIENE LA INFORMACIÓN SOLICITADA POR USTED HACIA EL SUJETO OBLIGADO, QUE SE REMITE A USTED SE ME TENGA POR CONTESTADA A SU SOLICITUD EN TIEMPO Y FORMA, APROVECHO LA OCASIÓN PARA ENVIARLE UN CORDIAL SALUDO</w:t>
      </w:r>
    </w:p>
    <w:p w14:paraId="7E43DB61" w14:textId="77777777" w:rsidR="00B65D09" w:rsidRPr="00F613EA" w:rsidRDefault="00B65D09" w:rsidP="00B65D09">
      <w:pPr>
        <w:spacing w:after="0" w:line="240" w:lineRule="auto"/>
        <w:ind w:left="567" w:right="567"/>
        <w:jc w:val="both"/>
        <w:rPr>
          <w:rFonts w:ascii="Palatino Linotype" w:eastAsia="Times New Roman" w:hAnsi="Palatino Linotype" w:cs="Times New Roman"/>
          <w:i/>
          <w:lang w:eastAsia="es-MX"/>
        </w:rPr>
      </w:pPr>
    </w:p>
    <w:p w14:paraId="7AAFD6C1" w14:textId="77777777" w:rsidR="00B65D09" w:rsidRPr="00F613EA" w:rsidRDefault="00B65D09" w:rsidP="00B65D09">
      <w:pPr>
        <w:spacing w:after="0" w:line="240" w:lineRule="auto"/>
        <w:ind w:left="567" w:right="567"/>
        <w:jc w:val="both"/>
        <w:rPr>
          <w:rFonts w:ascii="Palatino Linotype" w:eastAsia="Times New Roman" w:hAnsi="Palatino Linotype" w:cs="Times New Roman"/>
          <w:i/>
          <w:lang w:eastAsia="es-MX"/>
        </w:rPr>
      </w:pPr>
      <w:r w:rsidRPr="00F613EA">
        <w:rPr>
          <w:rFonts w:ascii="Palatino Linotype" w:eastAsia="Times New Roman" w:hAnsi="Palatino Linotype" w:cs="Times New Roman"/>
          <w:i/>
          <w:lang w:eastAsia="es-MX"/>
        </w:rPr>
        <w:t>ATENTAMENTE</w:t>
      </w:r>
    </w:p>
    <w:p w14:paraId="027A5F24" w14:textId="46CE9556" w:rsidR="00BF3C45" w:rsidRPr="00F613EA" w:rsidRDefault="00B65D09" w:rsidP="00B65D09">
      <w:pPr>
        <w:spacing w:after="0" w:line="240" w:lineRule="auto"/>
        <w:ind w:left="567" w:right="567"/>
        <w:jc w:val="both"/>
        <w:rPr>
          <w:rFonts w:ascii="Palatino Linotype" w:eastAsia="Times New Roman" w:hAnsi="Palatino Linotype" w:cs="Times New Roman"/>
          <w:i/>
          <w:lang w:eastAsia="es-MX"/>
        </w:rPr>
      </w:pPr>
      <w:r w:rsidRPr="00F613EA">
        <w:rPr>
          <w:rFonts w:ascii="Palatino Linotype" w:eastAsia="Times New Roman" w:hAnsi="Palatino Linotype" w:cs="Times New Roman"/>
          <w:i/>
          <w:lang w:eastAsia="es-MX"/>
        </w:rPr>
        <w:t>C. MARGARITO ZÚÑIGA RODRÍGUEZ</w:t>
      </w:r>
      <w:r w:rsidR="00CC50CE" w:rsidRPr="00F613EA">
        <w:rPr>
          <w:rFonts w:ascii="Palatino Linotype" w:eastAsia="Times New Roman" w:hAnsi="Palatino Linotype" w:cs="Times New Roman"/>
          <w:i/>
          <w:lang w:eastAsia="es-MX"/>
        </w:rPr>
        <w:t>” (Sic).</w:t>
      </w:r>
    </w:p>
    <w:p w14:paraId="040F7466" w14:textId="77777777" w:rsidR="00765064" w:rsidRPr="00F613EA" w:rsidRDefault="00765064" w:rsidP="00765064">
      <w:pPr>
        <w:spacing w:after="0" w:line="240" w:lineRule="auto"/>
        <w:ind w:right="567"/>
        <w:jc w:val="both"/>
        <w:rPr>
          <w:rFonts w:ascii="Palatino Linotype" w:eastAsia="Times New Roman" w:hAnsi="Palatino Linotype" w:cs="Times New Roman"/>
          <w:i/>
          <w:lang w:eastAsia="es-MX"/>
        </w:rPr>
      </w:pPr>
    </w:p>
    <w:p w14:paraId="5FF11BE2" w14:textId="34EF5FE4" w:rsidR="00765064" w:rsidRPr="00F613EA" w:rsidRDefault="00765064" w:rsidP="00B65D09">
      <w:pPr>
        <w:pStyle w:val="Prrafodelista"/>
        <w:numPr>
          <w:ilvl w:val="0"/>
          <w:numId w:val="24"/>
        </w:numPr>
        <w:ind w:right="567"/>
        <w:jc w:val="both"/>
        <w:rPr>
          <w:rFonts w:ascii="Palatino Linotype" w:hAnsi="Palatino Linotype"/>
          <w:lang w:eastAsia="es-MX"/>
        </w:rPr>
      </w:pPr>
      <w:r w:rsidRPr="00F613EA">
        <w:rPr>
          <w:rFonts w:ascii="Palatino Linotype" w:hAnsi="Palatino Linotype"/>
          <w:lang w:eastAsia="es-MX"/>
        </w:rPr>
        <w:t xml:space="preserve">Adjuntando a dicha respuesta, el archivo electrónico denominado </w:t>
      </w:r>
      <w:r w:rsidRPr="00F613EA">
        <w:rPr>
          <w:rFonts w:ascii="Palatino Linotype" w:hAnsi="Palatino Linotype"/>
          <w:i/>
          <w:lang w:eastAsia="es-MX"/>
        </w:rPr>
        <w:t>“</w:t>
      </w:r>
      <w:r w:rsidR="00B65D09" w:rsidRPr="00F613EA">
        <w:rPr>
          <w:rFonts w:ascii="Palatino Linotype" w:hAnsi="Palatino Linotype"/>
          <w:i/>
          <w:lang w:eastAsia="es-MX"/>
        </w:rPr>
        <w:t>SAIMEX 99.pdf</w:t>
      </w:r>
      <w:r w:rsidRPr="00F613EA">
        <w:rPr>
          <w:rFonts w:ascii="Palatino Linotype" w:hAnsi="Palatino Linotype"/>
          <w:i/>
          <w:lang w:eastAsia="es-MX"/>
        </w:rPr>
        <w:t>”</w:t>
      </w:r>
      <w:r w:rsidRPr="00F613EA">
        <w:rPr>
          <w:rFonts w:ascii="Palatino Linotype" w:hAnsi="Palatino Linotype"/>
          <w:lang w:eastAsia="es-MX"/>
        </w:rPr>
        <w:t>; el cual, por economía procesal no se inserta, sin embrago, será motivo de estudio en el Considerando correspondiente.</w:t>
      </w:r>
    </w:p>
    <w:p w14:paraId="13B0CDAE" w14:textId="77777777" w:rsidR="00377E49" w:rsidRPr="00F613EA" w:rsidRDefault="00377E49" w:rsidP="00377E49">
      <w:pPr>
        <w:pStyle w:val="Sinespaciado"/>
      </w:pPr>
    </w:p>
    <w:p w14:paraId="108A684E" w14:textId="77777777" w:rsidR="00B65D09" w:rsidRPr="00F613EA" w:rsidRDefault="00B65D09" w:rsidP="00377E49">
      <w:pPr>
        <w:pStyle w:val="Sinespaciado"/>
      </w:pPr>
    </w:p>
    <w:p w14:paraId="59285F40" w14:textId="7D10D821" w:rsidR="00BD12EB" w:rsidRPr="00F613EA" w:rsidRDefault="00B65D09" w:rsidP="00AD2A55">
      <w:pPr>
        <w:spacing w:after="0" w:line="360" w:lineRule="auto"/>
        <w:jc w:val="both"/>
        <w:rPr>
          <w:rFonts w:ascii="Palatino Linotype" w:hAnsi="Palatino Linotype" w:cs="Arial"/>
          <w:b/>
          <w:sz w:val="28"/>
          <w:szCs w:val="24"/>
        </w:rPr>
      </w:pPr>
      <w:r w:rsidRPr="00F613EA">
        <w:rPr>
          <w:rFonts w:ascii="Palatino Linotype" w:hAnsi="Palatino Linotype" w:cs="Arial"/>
          <w:b/>
          <w:sz w:val="28"/>
          <w:szCs w:val="24"/>
        </w:rPr>
        <w:t>TERCER</w:t>
      </w:r>
      <w:r w:rsidR="0037012F" w:rsidRPr="00F613EA">
        <w:rPr>
          <w:rFonts w:ascii="Palatino Linotype" w:hAnsi="Palatino Linotype" w:cs="Arial"/>
          <w:b/>
          <w:sz w:val="28"/>
          <w:szCs w:val="24"/>
        </w:rPr>
        <w:t>O</w:t>
      </w:r>
      <w:r w:rsidR="005353D8" w:rsidRPr="00F613EA">
        <w:rPr>
          <w:rFonts w:ascii="Palatino Linotype" w:hAnsi="Palatino Linotype" w:cs="Arial"/>
          <w:b/>
          <w:sz w:val="28"/>
          <w:szCs w:val="24"/>
        </w:rPr>
        <w:t xml:space="preserve">. </w:t>
      </w:r>
      <w:r w:rsidR="00BD12EB" w:rsidRPr="00F613EA">
        <w:rPr>
          <w:rFonts w:ascii="Palatino Linotype" w:hAnsi="Palatino Linotype" w:cs="Arial"/>
          <w:b/>
          <w:sz w:val="28"/>
          <w:szCs w:val="24"/>
        </w:rPr>
        <w:t>Del recurso de revisión.</w:t>
      </w:r>
    </w:p>
    <w:p w14:paraId="7ABB3B05" w14:textId="5CC20094" w:rsidR="00BD12EB" w:rsidRPr="00F613EA" w:rsidRDefault="00BD12EB" w:rsidP="00AD2A55">
      <w:pPr>
        <w:spacing w:after="0" w:line="360" w:lineRule="auto"/>
        <w:jc w:val="both"/>
        <w:rPr>
          <w:rFonts w:ascii="Palatino Linotype" w:hAnsi="Palatino Linotype" w:cs="Arial"/>
          <w:sz w:val="24"/>
          <w:szCs w:val="24"/>
        </w:rPr>
      </w:pPr>
      <w:r w:rsidRPr="00F613EA">
        <w:rPr>
          <w:rFonts w:ascii="Palatino Linotype" w:hAnsi="Palatino Linotype" w:cs="Arial"/>
          <w:sz w:val="24"/>
          <w:szCs w:val="24"/>
        </w:rPr>
        <w:t xml:space="preserve">Inconforme con la respuesta por parte del </w:t>
      </w:r>
      <w:r w:rsidRPr="00F613EA">
        <w:rPr>
          <w:rFonts w:ascii="Palatino Linotype" w:hAnsi="Palatino Linotype" w:cs="Arial"/>
          <w:b/>
          <w:sz w:val="24"/>
          <w:szCs w:val="24"/>
        </w:rPr>
        <w:t>Sujeto Obligado</w:t>
      </w:r>
      <w:r w:rsidR="008B6600" w:rsidRPr="00F613EA">
        <w:rPr>
          <w:rFonts w:ascii="Palatino Linotype" w:hAnsi="Palatino Linotype" w:cs="Arial"/>
          <w:sz w:val="24"/>
          <w:szCs w:val="24"/>
        </w:rPr>
        <w:t xml:space="preserve">, </w:t>
      </w:r>
      <w:r w:rsidR="00377E49" w:rsidRPr="00F613EA">
        <w:rPr>
          <w:rFonts w:ascii="Palatino Linotype" w:hAnsi="Palatino Linotype" w:cs="Arial"/>
          <w:sz w:val="24"/>
          <w:szCs w:val="24"/>
        </w:rPr>
        <w:t>el</w:t>
      </w:r>
      <w:r w:rsidRPr="00F613EA">
        <w:rPr>
          <w:rFonts w:ascii="Palatino Linotype" w:hAnsi="Palatino Linotype" w:cs="Arial"/>
          <w:sz w:val="24"/>
          <w:szCs w:val="24"/>
        </w:rPr>
        <w:t xml:space="preserve"> ahora </w:t>
      </w:r>
      <w:r w:rsidRPr="00F613EA">
        <w:rPr>
          <w:rFonts w:ascii="Palatino Linotype" w:hAnsi="Palatino Linotype" w:cs="Arial"/>
          <w:b/>
          <w:sz w:val="24"/>
          <w:szCs w:val="24"/>
        </w:rPr>
        <w:t>Recurrente</w:t>
      </w:r>
      <w:r w:rsidRPr="00F613EA">
        <w:rPr>
          <w:rFonts w:ascii="Palatino Linotype" w:hAnsi="Palatino Linotype" w:cs="Arial"/>
          <w:sz w:val="24"/>
          <w:szCs w:val="24"/>
        </w:rPr>
        <w:t xml:space="preserve"> </w:t>
      </w:r>
      <w:r w:rsidR="0037012F" w:rsidRPr="00F613EA">
        <w:rPr>
          <w:rFonts w:ascii="Palatino Linotype" w:hAnsi="Palatino Linotype" w:cs="Arial"/>
          <w:sz w:val="24"/>
          <w:szCs w:val="24"/>
        </w:rPr>
        <w:t xml:space="preserve">interpuso el presente recurso de revisión </w:t>
      </w:r>
      <w:r w:rsidRPr="00F613EA">
        <w:rPr>
          <w:rFonts w:ascii="Palatino Linotype" w:hAnsi="Palatino Linotype" w:cs="Arial"/>
          <w:sz w:val="24"/>
          <w:szCs w:val="24"/>
        </w:rPr>
        <w:t xml:space="preserve">en fecha </w:t>
      </w:r>
      <w:r w:rsidR="00765064" w:rsidRPr="00F613EA">
        <w:rPr>
          <w:rFonts w:ascii="Palatino Linotype" w:hAnsi="Palatino Linotype" w:cs="Arial"/>
          <w:sz w:val="24"/>
          <w:szCs w:val="24"/>
        </w:rPr>
        <w:t>veintisiete de ma</w:t>
      </w:r>
      <w:r w:rsidR="00B65D09" w:rsidRPr="00F613EA">
        <w:rPr>
          <w:rFonts w:ascii="Palatino Linotype" w:hAnsi="Palatino Linotype" w:cs="Arial"/>
          <w:sz w:val="24"/>
          <w:szCs w:val="24"/>
        </w:rPr>
        <w:t>y</w:t>
      </w:r>
      <w:r w:rsidR="00765064" w:rsidRPr="00F613EA">
        <w:rPr>
          <w:rFonts w:ascii="Palatino Linotype" w:hAnsi="Palatino Linotype" w:cs="Arial"/>
          <w:sz w:val="24"/>
          <w:szCs w:val="24"/>
        </w:rPr>
        <w:t>o</w:t>
      </w:r>
      <w:r w:rsidR="0037012F" w:rsidRPr="00F613EA">
        <w:rPr>
          <w:rFonts w:ascii="Palatino Linotype" w:hAnsi="Palatino Linotype" w:cs="Arial"/>
          <w:sz w:val="24"/>
          <w:szCs w:val="24"/>
        </w:rPr>
        <w:t xml:space="preserve"> de dos mil </w:t>
      </w:r>
      <w:r w:rsidR="00377E49" w:rsidRPr="00F613EA">
        <w:rPr>
          <w:rFonts w:ascii="Palatino Linotype" w:hAnsi="Palatino Linotype" w:cs="Arial"/>
          <w:sz w:val="24"/>
          <w:szCs w:val="24"/>
        </w:rPr>
        <w:t>veintiuno</w:t>
      </w:r>
      <w:r w:rsidRPr="00F613EA">
        <w:rPr>
          <w:rFonts w:ascii="Palatino Linotype" w:hAnsi="Palatino Linotype" w:cs="Arial"/>
          <w:sz w:val="24"/>
          <w:szCs w:val="24"/>
        </w:rPr>
        <w:t>, el cual fue registrado</w:t>
      </w:r>
      <w:r w:rsidRPr="00F613EA">
        <w:rPr>
          <w:rFonts w:ascii="Palatino Linotype" w:hAnsi="Palatino Linotype" w:cs="Arial"/>
          <w:b/>
          <w:sz w:val="24"/>
          <w:szCs w:val="24"/>
        </w:rPr>
        <w:t xml:space="preserve"> </w:t>
      </w:r>
      <w:r w:rsidRPr="00F613EA">
        <w:rPr>
          <w:rFonts w:ascii="Palatino Linotype" w:hAnsi="Palatino Linotype" w:cs="Arial"/>
          <w:sz w:val="24"/>
          <w:szCs w:val="24"/>
        </w:rPr>
        <w:t xml:space="preserve">en el sistema electrónico con el expediente número </w:t>
      </w:r>
      <w:r w:rsidRPr="00F613EA">
        <w:rPr>
          <w:rFonts w:ascii="Palatino Linotype" w:hAnsi="Palatino Linotype" w:cs="Arial"/>
          <w:b/>
          <w:bCs/>
          <w:sz w:val="24"/>
          <w:szCs w:val="24"/>
          <w:lang w:eastAsia="es-MX"/>
        </w:rPr>
        <w:t>0</w:t>
      </w:r>
      <w:r w:rsidR="00B65D09" w:rsidRPr="00F613EA">
        <w:rPr>
          <w:rFonts w:ascii="Palatino Linotype" w:hAnsi="Palatino Linotype" w:cs="Arial"/>
          <w:b/>
          <w:bCs/>
          <w:sz w:val="24"/>
          <w:szCs w:val="24"/>
          <w:lang w:eastAsia="es-MX"/>
        </w:rPr>
        <w:t>31</w:t>
      </w:r>
      <w:r w:rsidR="00765064" w:rsidRPr="00F613EA">
        <w:rPr>
          <w:rFonts w:ascii="Palatino Linotype" w:hAnsi="Palatino Linotype" w:cs="Arial"/>
          <w:b/>
          <w:bCs/>
          <w:sz w:val="24"/>
          <w:szCs w:val="24"/>
          <w:lang w:eastAsia="es-MX"/>
        </w:rPr>
        <w:t>85</w:t>
      </w:r>
      <w:r w:rsidRPr="00F613EA">
        <w:rPr>
          <w:rFonts w:ascii="Palatino Linotype" w:hAnsi="Palatino Linotype" w:cs="Arial"/>
          <w:b/>
          <w:bCs/>
          <w:sz w:val="24"/>
          <w:szCs w:val="24"/>
          <w:lang w:eastAsia="es-MX"/>
        </w:rPr>
        <w:t>/INFOEM/IP/RR/20</w:t>
      </w:r>
      <w:r w:rsidR="00E14662" w:rsidRPr="00F613EA">
        <w:rPr>
          <w:rFonts w:ascii="Palatino Linotype" w:hAnsi="Palatino Linotype" w:cs="Arial"/>
          <w:b/>
          <w:bCs/>
          <w:sz w:val="24"/>
          <w:szCs w:val="24"/>
          <w:lang w:eastAsia="es-MX"/>
        </w:rPr>
        <w:t>2</w:t>
      </w:r>
      <w:r w:rsidR="00377E49" w:rsidRPr="00F613EA">
        <w:rPr>
          <w:rFonts w:ascii="Palatino Linotype" w:hAnsi="Palatino Linotype" w:cs="Arial"/>
          <w:b/>
          <w:bCs/>
          <w:sz w:val="24"/>
          <w:szCs w:val="24"/>
          <w:lang w:eastAsia="es-MX"/>
        </w:rPr>
        <w:t>1</w:t>
      </w:r>
      <w:r w:rsidRPr="00F613EA">
        <w:rPr>
          <w:rFonts w:ascii="Palatino Linotype" w:hAnsi="Palatino Linotype" w:cs="Arial"/>
          <w:sz w:val="24"/>
          <w:szCs w:val="24"/>
        </w:rPr>
        <w:t>, en el cual aduce, las siguientes manifestaciones:</w:t>
      </w:r>
    </w:p>
    <w:p w14:paraId="6AFE8853" w14:textId="77777777" w:rsidR="00464149" w:rsidRPr="00F613EA" w:rsidRDefault="00464149" w:rsidP="00EE0E9E">
      <w:pPr>
        <w:pStyle w:val="Sinespaciado"/>
        <w:rPr>
          <w:sz w:val="14"/>
        </w:rPr>
      </w:pPr>
    </w:p>
    <w:p w14:paraId="0EEE0CE1" w14:textId="77777777" w:rsidR="00F31AB0" w:rsidRPr="00F613EA" w:rsidRDefault="00F31AB0" w:rsidP="00E14662">
      <w:pPr>
        <w:pStyle w:val="Sinespaciado"/>
        <w:rPr>
          <w:sz w:val="10"/>
        </w:rPr>
      </w:pPr>
    </w:p>
    <w:p w14:paraId="7BD42008" w14:textId="12343FAE" w:rsidR="00BD12EB" w:rsidRPr="00F613EA" w:rsidRDefault="00BD12EB" w:rsidP="00B42581">
      <w:pPr>
        <w:pStyle w:val="Prrafodelista"/>
        <w:numPr>
          <w:ilvl w:val="0"/>
          <w:numId w:val="1"/>
        </w:numPr>
        <w:jc w:val="both"/>
        <w:rPr>
          <w:rFonts w:ascii="Palatino Linotype" w:hAnsi="Palatino Linotype" w:cs="Arial"/>
          <w:b/>
        </w:rPr>
      </w:pPr>
      <w:r w:rsidRPr="00F613EA">
        <w:rPr>
          <w:rFonts w:ascii="Palatino Linotype" w:hAnsi="Palatino Linotype" w:cs="Arial"/>
          <w:b/>
        </w:rPr>
        <w:t>Acto Impugnado:</w:t>
      </w:r>
    </w:p>
    <w:p w14:paraId="0EC988A2" w14:textId="2B659DED" w:rsidR="00BF3C45" w:rsidRPr="00F613EA" w:rsidRDefault="00BD12EB" w:rsidP="00377E49">
      <w:pPr>
        <w:spacing w:line="240" w:lineRule="auto"/>
        <w:ind w:left="851"/>
        <w:jc w:val="both"/>
        <w:rPr>
          <w:rFonts w:ascii="Palatino Linotype" w:hAnsi="Palatino Linotype"/>
          <w:i/>
          <w:color w:val="000000"/>
        </w:rPr>
      </w:pPr>
      <w:r w:rsidRPr="00F613EA">
        <w:rPr>
          <w:rFonts w:ascii="Palatino Linotype" w:hAnsi="Palatino Linotype"/>
          <w:i/>
          <w:color w:val="000000"/>
        </w:rPr>
        <w:t>“</w:t>
      </w:r>
      <w:r w:rsidR="00B65D09" w:rsidRPr="00F613EA">
        <w:rPr>
          <w:rFonts w:ascii="Palatino Linotype" w:eastAsia="Times New Roman" w:hAnsi="Palatino Linotype" w:cs="Times New Roman"/>
          <w:i/>
          <w:lang w:eastAsia="es-MX"/>
        </w:rPr>
        <w:t>Contratos, asignaciones directas e invitaciones restringidas de obra pública, otorgados por el Ayuntamiento de Nextlalpan, Estado de México, Administración 2019- 2021</w:t>
      </w:r>
      <w:r w:rsidRPr="00F613EA">
        <w:rPr>
          <w:rFonts w:ascii="Palatino Linotype" w:hAnsi="Palatino Linotype"/>
          <w:i/>
          <w:color w:val="000000"/>
        </w:rPr>
        <w:t>”</w:t>
      </w:r>
      <w:r w:rsidR="00E14662" w:rsidRPr="00F613EA">
        <w:rPr>
          <w:rFonts w:ascii="Palatino Linotype" w:hAnsi="Palatino Linotype"/>
          <w:i/>
          <w:color w:val="000000"/>
        </w:rPr>
        <w:t xml:space="preserve"> </w:t>
      </w:r>
      <w:r w:rsidRPr="00F613EA">
        <w:rPr>
          <w:rFonts w:ascii="Palatino Linotype" w:hAnsi="Palatino Linotype"/>
          <w:i/>
          <w:color w:val="000000"/>
        </w:rPr>
        <w:t>(Sic).</w:t>
      </w:r>
    </w:p>
    <w:p w14:paraId="5591D3F4" w14:textId="77777777" w:rsidR="00552085" w:rsidRPr="00F613EA" w:rsidRDefault="00552085" w:rsidP="00B65D09">
      <w:pPr>
        <w:pStyle w:val="Sinespaciado"/>
      </w:pPr>
    </w:p>
    <w:p w14:paraId="5DD7AFE8" w14:textId="74BA433D" w:rsidR="00BD12EB" w:rsidRPr="00F613EA" w:rsidRDefault="00BD12EB" w:rsidP="00B42581">
      <w:pPr>
        <w:pStyle w:val="Prrafodelista"/>
        <w:numPr>
          <w:ilvl w:val="0"/>
          <w:numId w:val="1"/>
        </w:numPr>
        <w:jc w:val="both"/>
        <w:rPr>
          <w:rFonts w:ascii="Palatino Linotype" w:hAnsi="Palatino Linotype" w:cs="Arial"/>
        </w:rPr>
      </w:pPr>
      <w:r w:rsidRPr="00F613EA">
        <w:rPr>
          <w:rFonts w:ascii="Palatino Linotype" w:hAnsi="Palatino Linotype" w:cs="Arial"/>
          <w:b/>
        </w:rPr>
        <w:t>Razones o Motivos de Inconformidad</w:t>
      </w:r>
      <w:r w:rsidRPr="00F613EA">
        <w:rPr>
          <w:rFonts w:ascii="Palatino Linotype" w:hAnsi="Palatino Linotype" w:cs="Arial"/>
        </w:rPr>
        <w:t xml:space="preserve">: </w:t>
      </w:r>
    </w:p>
    <w:p w14:paraId="07C20AEC" w14:textId="0F61E40D" w:rsidR="00525913" w:rsidRPr="00F613EA" w:rsidRDefault="00BD12EB" w:rsidP="00C67C23">
      <w:pPr>
        <w:tabs>
          <w:tab w:val="left" w:pos="851"/>
        </w:tabs>
        <w:spacing w:after="0" w:line="240" w:lineRule="auto"/>
        <w:ind w:left="851"/>
        <w:jc w:val="both"/>
        <w:rPr>
          <w:rFonts w:ascii="Palatino Linotype" w:eastAsia="Times New Roman" w:hAnsi="Palatino Linotype" w:cs="Times New Roman"/>
          <w:i/>
          <w:lang w:eastAsia="es-MX"/>
        </w:rPr>
      </w:pPr>
      <w:r w:rsidRPr="00F613EA">
        <w:rPr>
          <w:rFonts w:ascii="Palatino Linotype" w:hAnsi="Palatino Linotype" w:cs="Arial"/>
          <w:i/>
        </w:rPr>
        <w:t>“</w:t>
      </w:r>
      <w:r w:rsidR="00B65D09" w:rsidRPr="00F613EA">
        <w:rPr>
          <w:rFonts w:ascii="Palatino Linotype" w:hAnsi="Palatino Linotype"/>
          <w:i/>
          <w:color w:val="000000"/>
        </w:rPr>
        <w:t>Considero que es información pública que no debe de ser restringida</w:t>
      </w:r>
      <w:r w:rsidR="008B6600" w:rsidRPr="00F613EA">
        <w:rPr>
          <w:rFonts w:ascii="Palatino Linotype" w:hAnsi="Palatino Linotype"/>
          <w:i/>
          <w:color w:val="000000"/>
        </w:rPr>
        <w:t>” (S</w:t>
      </w:r>
      <w:r w:rsidRPr="00F613EA">
        <w:rPr>
          <w:rFonts w:ascii="Palatino Linotype" w:hAnsi="Palatino Linotype"/>
          <w:i/>
          <w:color w:val="000000"/>
        </w:rPr>
        <w:t>ic)</w:t>
      </w:r>
    </w:p>
    <w:p w14:paraId="4569E0BE" w14:textId="77777777" w:rsidR="00F31AB0" w:rsidRPr="00F613EA" w:rsidRDefault="00F31AB0" w:rsidP="00F31AB0">
      <w:pPr>
        <w:pStyle w:val="Sinespaciado"/>
        <w:rPr>
          <w:rFonts w:ascii="Palatino Linotype" w:eastAsiaTheme="minorHAnsi" w:hAnsi="Palatino Linotype" w:cs="Arial"/>
          <w:b/>
          <w:sz w:val="22"/>
          <w:szCs w:val="22"/>
          <w:lang w:eastAsia="en-US"/>
        </w:rPr>
      </w:pPr>
    </w:p>
    <w:p w14:paraId="06B8A67B" w14:textId="77777777" w:rsidR="00F422BB" w:rsidRPr="00F613EA" w:rsidRDefault="00F422BB" w:rsidP="00F31AB0">
      <w:pPr>
        <w:pStyle w:val="Sinespaciado"/>
      </w:pPr>
    </w:p>
    <w:p w14:paraId="3A29AB1E" w14:textId="37709185" w:rsidR="00DE5FCB" w:rsidRPr="00F613EA" w:rsidRDefault="00B65D09" w:rsidP="00AD2A55">
      <w:pPr>
        <w:spacing w:after="0" w:line="360" w:lineRule="auto"/>
        <w:jc w:val="both"/>
        <w:rPr>
          <w:rFonts w:ascii="Palatino Linotype" w:hAnsi="Palatino Linotype" w:cs="Arial"/>
          <w:b/>
          <w:sz w:val="28"/>
          <w:szCs w:val="24"/>
        </w:rPr>
      </w:pPr>
      <w:r w:rsidRPr="00F613EA">
        <w:rPr>
          <w:rFonts w:ascii="Palatino Linotype" w:hAnsi="Palatino Linotype" w:cs="Arial"/>
          <w:b/>
          <w:sz w:val="28"/>
          <w:szCs w:val="24"/>
        </w:rPr>
        <w:lastRenderedPageBreak/>
        <w:t>CUAR</w:t>
      </w:r>
      <w:r w:rsidR="0037641A" w:rsidRPr="00F613EA">
        <w:rPr>
          <w:rFonts w:ascii="Palatino Linotype" w:hAnsi="Palatino Linotype" w:cs="Arial"/>
          <w:b/>
          <w:sz w:val="28"/>
          <w:szCs w:val="24"/>
        </w:rPr>
        <w:t>T</w:t>
      </w:r>
      <w:r w:rsidR="00BF3214" w:rsidRPr="00F613EA">
        <w:rPr>
          <w:rFonts w:ascii="Palatino Linotype" w:hAnsi="Palatino Linotype" w:cs="Arial"/>
          <w:b/>
          <w:sz w:val="28"/>
          <w:szCs w:val="24"/>
        </w:rPr>
        <w:t xml:space="preserve">O. </w:t>
      </w:r>
      <w:r w:rsidR="00DE5FCB" w:rsidRPr="00F613EA">
        <w:rPr>
          <w:rFonts w:ascii="Palatino Linotype" w:hAnsi="Palatino Linotype" w:cs="Arial"/>
          <w:b/>
          <w:sz w:val="28"/>
          <w:szCs w:val="24"/>
        </w:rPr>
        <w:t>Del turno del recurso de revisión.</w:t>
      </w:r>
    </w:p>
    <w:p w14:paraId="11CEEC8A" w14:textId="427DA334" w:rsidR="0006665C" w:rsidRPr="00F613EA" w:rsidRDefault="00DE5FCB" w:rsidP="0006665C">
      <w:pPr>
        <w:spacing w:after="0" w:line="360" w:lineRule="auto"/>
        <w:jc w:val="both"/>
        <w:rPr>
          <w:rFonts w:ascii="Palatino Linotype" w:hAnsi="Palatino Linotype" w:cs="Arial"/>
          <w:sz w:val="24"/>
          <w:szCs w:val="24"/>
        </w:rPr>
      </w:pPr>
      <w:r w:rsidRPr="00F613EA">
        <w:rPr>
          <w:rFonts w:ascii="Palatino Linotype" w:hAnsi="Palatino Linotype" w:cs="Arial"/>
          <w:sz w:val="24"/>
          <w:szCs w:val="24"/>
        </w:rPr>
        <w:t xml:space="preserve">Medio de impugnación que le fue turnado a la Comisionada </w:t>
      </w:r>
      <w:r w:rsidRPr="00F613EA">
        <w:rPr>
          <w:rFonts w:ascii="Palatino Linotype" w:hAnsi="Palatino Linotype" w:cs="Arial"/>
          <w:b/>
          <w:sz w:val="24"/>
          <w:szCs w:val="24"/>
        </w:rPr>
        <w:t>Zulema Martínez Sánchez</w:t>
      </w:r>
      <w:r w:rsidRPr="00F613EA">
        <w:rPr>
          <w:rFonts w:ascii="Palatino Linotype" w:hAnsi="Palatino Linotype" w:cs="Arial"/>
          <w:sz w:val="24"/>
          <w:szCs w:val="24"/>
        </w:rPr>
        <w:t>, por medio del sistema electrónico, en términos del arábigo 185</w:t>
      </w:r>
      <w:r w:rsidR="0006665C" w:rsidRPr="00F613EA">
        <w:rPr>
          <w:rFonts w:ascii="Palatino Linotype" w:hAnsi="Palatino Linotype" w:cs="Arial"/>
          <w:sz w:val="24"/>
          <w:szCs w:val="24"/>
        </w:rPr>
        <w:t>,</w:t>
      </w:r>
      <w:r w:rsidRPr="00F613EA">
        <w:rPr>
          <w:rFonts w:ascii="Palatino Linotype" w:hAnsi="Palatino Linotype" w:cs="Arial"/>
          <w:sz w:val="24"/>
          <w:szCs w:val="24"/>
        </w:rPr>
        <w:t xml:space="preserve"> fracción I</w:t>
      </w:r>
      <w:r w:rsidR="0006665C" w:rsidRPr="00F613EA">
        <w:rPr>
          <w:rFonts w:ascii="Palatino Linotype" w:hAnsi="Palatino Linotype" w:cs="Arial"/>
          <w:sz w:val="24"/>
          <w:szCs w:val="24"/>
        </w:rPr>
        <w:t>,</w:t>
      </w:r>
      <w:r w:rsidRPr="00F613EA">
        <w:rPr>
          <w:rFonts w:ascii="Palatino Linotype" w:hAnsi="Palatino Linotype" w:cs="Arial"/>
          <w:sz w:val="24"/>
          <w:szCs w:val="24"/>
        </w:rPr>
        <w:t xml:space="preserve"> de la Ley de Transparencia y Acceso a la información Pública del Estado de México y Municipios, del cual recayó acuerdo de admisión en fecha </w:t>
      </w:r>
      <w:r w:rsidR="00B65D09" w:rsidRPr="00F613EA">
        <w:rPr>
          <w:rFonts w:ascii="Palatino Linotype" w:hAnsi="Palatino Linotype" w:cs="Arial"/>
          <w:sz w:val="24"/>
          <w:szCs w:val="24"/>
        </w:rPr>
        <w:t>dos de junio</w:t>
      </w:r>
      <w:r w:rsidR="001C16ED" w:rsidRPr="00F613EA">
        <w:rPr>
          <w:rFonts w:ascii="Palatino Linotype" w:hAnsi="Palatino Linotype" w:cs="Arial"/>
          <w:sz w:val="24"/>
          <w:szCs w:val="24"/>
        </w:rPr>
        <w:t xml:space="preserve"> </w:t>
      </w:r>
      <w:r w:rsidR="008B6600" w:rsidRPr="00F613EA">
        <w:rPr>
          <w:rFonts w:ascii="Palatino Linotype" w:hAnsi="Palatino Linotype" w:cs="Arial"/>
          <w:sz w:val="24"/>
          <w:szCs w:val="24"/>
        </w:rPr>
        <w:t>del</w:t>
      </w:r>
      <w:r w:rsidRPr="00F613EA">
        <w:rPr>
          <w:rFonts w:ascii="Palatino Linotype" w:hAnsi="Palatino Linotype" w:cs="Arial"/>
          <w:sz w:val="24"/>
          <w:szCs w:val="24"/>
        </w:rPr>
        <w:t xml:space="preserve"> </w:t>
      </w:r>
      <w:r w:rsidR="008B6600" w:rsidRPr="00F613EA">
        <w:rPr>
          <w:rFonts w:ascii="Palatino Linotype" w:hAnsi="Palatino Linotype" w:cs="Arial"/>
          <w:sz w:val="24"/>
          <w:szCs w:val="24"/>
        </w:rPr>
        <w:t xml:space="preserve">año </w:t>
      </w:r>
      <w:r w:rsidR="00923613" w:rsidRPr="00F613EA">
        <w:rPr>
          <w:rFonts w:ascii="Palatino Linotype" w:hAnsi="Palatino Linotype" w:cs="Arial"/>
          <w:sz w:val="24"/>
          <w:szCs w:val="24"/>
        </w:rPr>
        <w:t xml:space="preserve">dos </w:t>
      </w:r>
      <w:r w:rsidR="00EA5381" w:rsidRPr="00F613EA">
        <w:rPr>
          <w:rFonts w:ascii="Palatino Linotype" w:hAnsi="Palatino Linotype" w:cs="Arial"/>
          <w:sz w:val="24"/>
          <w:szCs w:val="24"/>
        </w:rPr>
        <w:t>mil veintiuno</w:t>
      </w:r>
      <w:r w:rsidRPr="00F613EA">
        <w:rPr>
          <w:rFonts w:ascii="Palatino Linotype" w:hAnsi="Palatino Linotype" w:cs="Arial"/>
          <w:sz w:val="24"/>
          <w:szCs w:val="24"/>
        </w:rPr>
        <w:t>, determinándose en él, un plazo de siete días para que las partes manifestaran lo que a su derecho corresponda en términos del numeral ya citado.</w:t>
      </w:r>
    </w:p>
    <w:p w14:paraId="01085EBF" w14:textId="77777777" w:rsidR="00E41DE5" w:rsidRPr="00F613EA" w:rsidRDefault="00E41DE5" w:rsidP="00F31AB0">
      <w:pPr>
        <w:rPr>
          <w:sz w:val="24"/>
        </w:rPr>
      </w:pPr>
    </w:p>
    <w:p w14:paraId="665015D4" w14:textId="0D9BE070" w:rsidR="00BC106F" w:rsidRPr="00F613EA" w:rsidRDefault="00B65D09" w:rsidP="00AD2A55">
      <w:pPr>
        <w:spacing w:after="0" w:line="360" w:lineRule="auto"/>
        <w:jc w:val="both"/>
        <w:rPr>
          <w:rFonts w:ascii="Palatino Linotype" w:hAnsi="Palatino Linotype" w:cs="Arial"/>
          <w:b/>
          <w:sz w:val="28"/>
          <w:szCs w:val="24"/>
        </w:rPr>
      </w:pPr>
      <w:r w:rsidRPr="00F613EA">
        <w:rPr>
          <w:rFonts w:ascii="Palatino Linotype" w:hAnsi="Palatino Linotype" w:cs="Arial"/>
          <w:b/>
          <w:sz w:val="28"/>
          <w:szCs w:val="24"/>
        </w:rPr>
        <w:t>QUIN</w:t>
      </w:r>
      <w:r w:rsidR="0037641A" w:rsidRPr="00F613EA">
        <w:rPr>
          <w:rFonts w:ascii="Palatino Linotype" w:hAnsi="Palatino Linotype" w:cs="Arial"/>
          <w:b/>
          <w:sz w:val="28"/>
          <w:szCs w:val="24"/>
        </w:rPr>
        <w:t>T</w:t>
      </w:r>
      <w:r w:rsidR="007D0B6C" w:rsidRPr="00F613EA">
        <w:rPr>
          <w:rFonts w:ascii="Palatino Linotype" w:hAnsi="Palatino Linotype" w:cs="Arial"/>
          <w:b/>
          <w:sz w:val="28"/>
          <w:szCs w:val="24"/>
        </w:rPr>
        <w:t>O</w:t>
      </w:r>
      <w:r w:rsidR="00BF3214" w:rsidRPr="00F613EA">
        <w:rPr>
          <w:rFonts w:ascii="Palatino Linotype" w:hAnsi="Palatino Linotype" w:cs="Arial"/>
          <w:b/>
          <w:sz w:val="28"/>
          <w:szCs w:val="24"/>
        </w:rPr>
        <w:t xml:space="preserve">. </w:t>
      </w:r>
      <w:r w:rsidR="00BC106F" w:rsidRPr="00F613EA">
        <w:rPr>
          <w:rFonts w:ascii="Palatino Linotype" w:hAnsi="Palatino Linotype" w:cs="Arial"/>
          <w:b/>
          <w:sz w:val="28"/>
          <w:szCs w:val="24"/>
        </w:rPr>
        <w:t>De la etapa de manifestaciones y/o alegatos.</w:t>
      </w:r>
    </w:p>
    <w:p w14:paraId="727966F0" w14:textId="54FE441F" w:rsidR="008F19D1" w:rsidRPr="00F613EA" w:rsidRDefault="00BC106F" w:rsidP="00BF3C45">
      <w:pPr>
        <w:spacing w:after="0" w:line="360" w:lineRule="auto"/>
        <w:jc w:val="both"/>
      </w:pPr>
      <w:r w:rsidRPr="00F613EA">
        <w:rPr>
          <w:rFonts w:ascii="Palatino Linotype" w:hAnsi="Palatino Linotype" w:cs="Arial"/>
          <w:sz w:val="24"/>
          <w:szCs w:val="24"/>
        </w:rPr>
        <w:t>Así, una vez transcurrido el término legal referido se destaca que</w:t>
      </w:r>
      <w:r w:rsidR="0037641A" w:rsidRPr="00F613EA">
        <w:rPr>
          <w:rFonts w:ascii="Palatino Linotype" w:hAnsi="Palatino Linotype" w:cs="Arial"/>
          <w:sz w:val="24"/>
          <w:szCs w:val="24"/>
        </w:rPr>
        <w:t xml:space="preserve"> </w:t>
      </w:r>
      <w:r w:rsidR="008B6600" w:rsidRPr="00F613EA">
        <w:rPr>
          <w:rFonts w:ascii="Palatino Linotype" w:hAnsi="Palatino Linotype" w:cs="Arial"/>
          <w:b/>
          <w:sz w:val="24"/>
          <w:szCs w:val="24"/>
        </w:rPr>
        <w:t xml:space="preserve">El </w:t>
      </w:r>
      <w:r w:rsidR="009B3F97" w:rsidRPr="00F613EA">
        <w:rPr>
          <w:rFonts w:ascii="Palatino Linotype" w:hAnsi="Palatino Linotype" w:cs="Arial"/>
          <w:b/>
          <w:sz w:val="24"/>
          <w:szCs w:val="24"/>
        </w:rPr>
        <w:t>Sujeto Obligado</w:t>
      </w:r>
      <w:r w:rsidRPr="00F613EA">
        <w:rPr>
          <w:rFonts w:ascii="Palatino Linotype" w:hAnsi="Palatino Linotype" w:cs="Arial"/>
          <w:sz w:val="24"/>
          <w:szCs w:val="24"/>
        </w:rPr>
        <w:t xml:space="preserve"> </w:t>
      </w:r>
      <w:r w:rsidR="0037641A" w:rsidRPr="00F613EA">
        <w:rPr>
          <w:rFonts w:ascii="Palatino Linotype" w:hAnsi="Palatino Linotype" w:cs="Arial"/>
          <w:sz w:val="24"/>
          <w:szCs w:val="24"/>
        </w:rPr>
        <w:t>fue omiso en remitir</w:t>
      </w:r>
      <w:r w:rsidR="0006665C" w:rsidRPr="00F613EA">
        <w:rPr>
          <w:rFonts w:ascii="Palatino Linotype" w:hAnsi="Palatino Linotype" w:cs="Arial"/>
          <w:sz w:val="24"/>
          <w:szCs w:val="24"/>
        </w:rPr>
        <w:t xml:space="preserve"> su Informe Justificado; p</w:t>
      </w:r>
      <w:r w:rsidR="007E0AAA" w:rsidRPr="00F613EA">
        <w:rPr>
          <w:rFonts w:ascii="Palatino Linotype" w:hAnsi="Palatino Linotype" w:cs="Arial"/>
          <w:sz w:val="24"/>
          <w:szCs w:val="24"/>
        </w:rPr>
        <w:t xml:space="preserve">or </w:t>
      </w:r>
      <w:r w:rsidR="0037641A" w:rsidRPr="00F613EA">
        <w:rPr>
          <w:rFonts w:ascii="Palatino Linotype" w:hAnsi="Palatino Linotype" w:cs="Arial"/>
          <w:sz w:val="24"/>
          <w:szCs w:val="24"/>
        </w:rPr>
        <w:t xml:space="preserve">su parte </w:t>
      </w:r>
      <w:r w:rsidR="00EA5381" w:rsidRPr="00F613EA">
        <w:rPr>
          <w:rFonts w:ascii="Palatino Linotype" w:hAnsi="Palatino Linotype" w:cs="Arial"/>
          <w:sz w:val="24"/>
          <w:szCs w:val="24"/>
        </w:rPr>
        <w:t>el</w:t>
      </w:r>
      <w:r w:rsidR="007E0AAA" w:rsidRPr="00F613EA">
        <w:rPr>
          <w:rFonts w:ascii="Palatino Linotype" w:hAnsi="Palatino Linotype" w:cs="Arial"/>
          <w:sz w:val="24"/>
          <w:szCs w:val="24"/>
        </w:rPr>
        <w:t xml:space="preserve"> </w:t>
      </w:r>
      <w:r w:rsidR="007E0AAA" w:rsidRPr="00F613EA">
        <w:rPr>
          <w:rFonts w:ascii="Palatino Linotype" w:hAnsi="Palatino Linotype" w:cs="Arial"/>
          <w:b/>
          <w:sz w:val="24"/>
          <w:szCs w:val="24"/>
        </w:rPr>
        <w:t>Recurrente</w:t>
      </w:r>
      <w:r w:rsidR="00631855" w:rsidRPr="00F613EA">
        <w:rPr>
          <w:rFonts w:ascii="Palatino Linotype" w:hAnsi="Palatino Linotype" w:cs="Arial"/>
          <w:sz w:val="24"/>
          <w:szCs w:val="24"/>
        </w:rPr>
        <w:t>,</w:t>
      </w:r>
      <w:r w:rsidR="007E0AAA" w:rsidRPr="00F613EA">
        <w:rPr>
          <w:rFonts w:ascii="Palatino Linotype" w:hAnsi="Palatino Linotype" w:cs="Arial"/>
          <w:sz w:val="24"/>
          <w:szCs w:val="24"/>
        </w:rPr>
        <w:t xml:space="preserve"> </w:t>
      </w:r>
      <w:r w:rsidR="00BF3C45" w:rsidRPr="00F613EA">
        <w:rPr>
          <w:rFonts w:ascii="Palatino Linotype" w:hAnsi="Palatino Linotype" w:cs="Arial"/>
          <w:sz w:val="24"/>
          <w:szCs w:val="24"/>
        </w:rPr>
        <w:t>tampoco remitió alegatos, pruebas o manifestaciones</w:t>
      </w:r>
      <w:r w:rsidR="00B65D09" w:rsidRPr="00F613EA">
        <w:rPr>
          <w:rFonts w:ascii="Palatino Linotype" w:hAnsi="Palatino Linotype" w:cs="Arial"/>
          <w:sz w:val="24"/>
          <w:szCs w:val="24"/>
        </w:rPr>
        <w:t>.</w:t>
      </w:r>
    </w:p>
    <w:p w14:paraId="398849E1" w14:textId="77777777" w:rsidR="00B65D09" w:rsidRPr="00F613EA" w:rsidRDefault="00B65D09" w:rsidP="00BF3C45">
      <w:pPr>
        <w:spacing w:after="0" w:line="360" w:lineRule="auto"/>
        <w:jc w:val="both"/>
      </w:pPr>
    </w:p>
    <w:p w14:paraId="26577AAA" w14:textId="1CF22295" w:rsidR="00BC106F" w:rsidRPr="00F613EA" w:rsidRDefault="00B65D09" w:rsidP="00AD2A55">
      <w:pPr>
        <w:tabs>
          <w:tab w:val="left" w:pos="3206"/>
        </w:tabs>
        <w:spacing w:after="0" w:line="360" w:lineRule="auto"/>
        <w:jc w:val="both"/>
        <w:rPr>
          <w:rFonts w:ascii="Palatino Linotype" w:hAnsi="Palatino Linotype" w:cs="Arial"/>
          <w:b/>
          <w:sz w:val="28"/>
          <w:szCs w:val="24"/>
        </w:rPr>
      </w:pPr>
      <w:r w:rsidRPr="00F613EA">
        <w:rPr>
          <w:rFonts w:ascii="Palatino Linotype" w:hAnsi="Palatino Linotype" w:cs="Arial"/>
          <w:b/>
          <w:sz w:val="28"/>
          <w:szCs w:val="24"/>
        </w:rPr>
        <w:t>SEXT</w:t>
      </w:r>
      <w:r w:rsidR="00765064" w:rsidRPr="00F613EA">
        <w:rPr>
          <w:rFonts w:ascii="Palatino Linotype" w:hAnsi="Palatino Linotype" w:cs="Arial"/>
          <w:b/>
          <w:sz w:val="28"/>
          <w:szCs w:val="24"/>
        </w:rPr>
        <w:t>O</w:t>
      </w:r>
      <w:r w:rsidR="0006665C" w:rsidRPr="00F613EA">
        <w:rPr>
          <w:rFonts w:ascii="Palatino Linotype" w:hAnsi="Palatino Linotype" w:cs="Arial"/>
          <w:b/>
          <w:sz w:val="28"/>
          <w:szCs w:val="24"/>
        </w:rPr>
        <w:t>.</w:t>
      </w:r>
      <w:r w:rsidR="008B6600" w:rsidRPr="00F613EA">
        <w:rPr>
          <w:rFonts w:ascii="Palatino Linotype" w:hAnsi="Palatino Linotype" w:cs="Arial"/>
          <w:b/>
          <w:sz w:val="28"/>
          <w:szCs w:val="24"/>
        </w:rPr>
        <w:t xml:space="preserve"> </w:t>
      </w:r>
      <w:r w:rsidR="00BC106F" w:rsidRPr="00F613EA">
        <w:rPr>
          <w:rFonts w:ascii="Palatino Linotype" w:hAnsi="Palatino Linotype" w:cs="Arial"/>
          <w:b/>
          <w:sz w:val="28"/>
          <w:szCs w:val="24"/>
        </w:rPr>
        <w:t>Del cierre de instrucción.</w:t>
      </w:r>
      <w:r w:rsidR="00BC106F" w:rsidRPr="00F613EA">
        <w:rPr>
          <w:rFonts w:ascii="Palatino Linotype" w:hAnsi="Palatino Linotype" w:cs="Arial"/>
          <w:b/>
          <w:sz w:val="28"/>
          <w:szCs w:val="24"/>
        </w:rPr>
        <w:tab/>
      </w:r>
    </w:p>
    <w:p w14:paraId="12F33C9D" w14:textId="1ECFC8C0" w:rsidR="00027ADB" w:rsidRPr="00F613EA" w:rsidRDefault="00BC106F" w:rsidP="00AD2A55">
      <w:pPr>
        <w:spacing w:after="0" w:line="360" w:lineRule="auto"/>
        <w:jc w:val="both"/>
        <w:rPr>
          <w:rFonts w:ascii="Palatino Linotype" w:hAnsi="Palatino Linotype" w:cs="Arial"/>
          <w:sz w:val="24"/>
          <w:szCs w:val="24"/>
        </w:rPr>
      </w:pPr>
      <w:r w:rsidRPr="00F613EA">
        <w:rPr>
          <w:rFonts w:ascii="Palatino Linotype" w:hAnsi="Palatino Linotype" w:cs="Arial"/>
          <w:sz w:val="24"/>
          <w:szCs w:val="24"/>
        </w:rPr>
        <w:t>Así, una vez transcurr</w:t>
      </w:r>
      <w:r w:rsidR="00631855" w:rsidRPr="00F613EA">
        <w:rPr>
          <w:rFonts w:ascii="Palatino Linotype" w:hAnsi="Palatino Linotype" w:cs="Arial"/>
          <w:sz w:val="24"/>
          <w:szCs w:val="24"/>
        </w:rPr>
        <w:t>ido el término legal, se decretó</w:t>
      </w:r>
      <w:r w:rsidRPr="00F613EA">
        <w:rPr>
          <w:rFonts w:ascii="Palatino Linotype" w:hAnsi="Palatino Linotype" w:cs="Arial"/>
          <w:sz w:val="24"/>
          <w:szCs w:val="24"/>
        </w:rPr>
        <w:t xml:space="preserve"> el cierre de instrucción en fecha </w:t>
      </w:r>
      <w:r w:rsidR="00B65D09" w:rsidRPr="00F613EA">
        <w:rPr>
          <w:rFonts w:ascii="Palatino Linotype" w:hAnsi="Palatino Linotype" w:cs="Arial"/>
          <w:sz w:val="24"/>
          <w:szCs w:val="24"/>
        </w:rPr>
        <w:t>catorce de junio</w:t>
      </w:r>
      <w:r w:rsidR="00923613" w:rsidRPr="00F613EA">
        <w:rPr>
          <w:rFonts w:ascii="Palatino Linotype" w:hAnsi="Palatino Linotype" w:cs="Arial"/>
          <w:sz w:val="24"/>
          <w:szCs w:val="24"/>
        </w:rPr>
        <w:t xml:space="preserve"> </w:t>
      </w:r>
      <w:r w:rsidR="0037641A" w:rsidRPr="00F613EA">
        <w:rPr>
          <w:rFonts w:ascii="Palatino Linotype" w:hAnsi="Palatino Linotype" w:cs="Arial"/>
          <w:sz w:val="24"/>
          <w:szCs w:val="24"/>
        </w:rPr>
        <w:t>de</w:t>
      </w:r>
      <w:r w:rsidR="00923613" w:rsidRPr="00F613EA">
        <w:rPr>
          <w:rFonts w:ascii="Palatino Linotype" w:hAnsi="Palatino Linotype" w:cs="Arial"/>
          <w:sz w:val="24"/>
          <w:szCs w:val="24"/>
        </w:rPr>
        <w:t>l año en curso</w:t>
      </w:r>
      <w:r w:rsidRPr="00F613EA">
        <w:rPr>
          <w:rFonts w:ascii="Palatino Linotype" w:hAnsi="Palatino Linotype" w:cs="Arial"/>
          <w:sz w:val="24"/>
          <w:szCs w:val="24"/>
        </w:rPr>
        <w:t>, en términos del artículo 185</w:t>
      </w:r>
      <w:r w:rsidR="00027ADB" w:rsidRPr="00F613EA">
        <w:rPr>
          <w:rFonts w:ascii="Palatino Linotype" w:hAnsi="Palatino Linotype" w:cs="Arial"/>
          <w:sz w:val="24"/>
          <w:szCs w:val="24"/>
        </w:rPr>
        <w:t>,</w:t>
      </w:r>
      <w:r w:rsidRPr="00F613EA">
        <w:rPr>
          <w:rFonts w:ascii="Palatino Linotype" w:hAnsi="Palatino Linotype" w:cs="Arial"/>
          <w:sz w:val="24"/>
          <w:szCs w:val="24"/>
        </w:rPr>
        <w:t xml:space="preserve"> Fracción VI</w:t>
      </w:r>
      <w:r w:rsidR="00027ADB" w:rsidRPr="00F613EA">
        <w:rPr>
          <w:rFonts w:ascii="Palatino Linotype" w:hAnsi="Palatino Linotype" w:cs="Arial"/>
          <w:sz w:val="24"/>
          <w:szCs w:val="24"/>
        </w:rPr>
        <w:t>,</w:t>
      </w:r>
      <w:r w:rsidRPr="00F613EA">
        <w:rPr>
          <w:rFonts w:ascii="Palatino Linotype" w:hAnsi="Palatino Linotype" w:cs="Arial"/>
          <w:sz w:val="24"/>
          <w:szCs w:val="24"/>
        </w:rPr>
        <w:t xml:space="preserve"> de la Ley de Transparencia y Acceso a la Información Pública del Estado de México y Municipios, iniciando el término legal para dictar re</w:t>
      </w:r>
      <w:r w:rsidR="00E41DE5" w:rsidRPr="00F613EA">
        <w:rPr>
          <w:rFonts w:ascii="Palatino Linotype" w:hAnsi="Palatino Linotype" w:cs="Arial"/>
          <w:sz w:val="24"/>
          <w:szCs w:val="24"/>
        </w:rPr>
        <w:t>solución definitiva del asunto.</w:t>
      </w:r>
    </w:p>
    <w:p w14:paraId="54D37CC5" w14:textId="77777777" w:rsidR="00774EBB" w:rsidRPr="00F613EA" w:rsidRDefault="00774EBB" w:rsidP="00AD2A55">
      <w:pPr>
        <w:spacing w:after="0" w:line="360" w:lineRule="auto"/>
        <w:jc w:val="both"/>
        <w:rPr>
          <w:rFonts w:ascii="Palatino Linotype" w:hAnsi="Palatino Linotype" w:cs="Arial"/>
          <w:sz w:val="24"/>
          <w:szCs w:val="24"/>
        </w:rPr>
      </w:pPr>
    </w:p>
    <w:p w14:paraId="6AE9A437" w14:textId="77777777" w:rsidR="00BF3214" w:rsidRPr="00F613EA" w:rsidRDefault="00BF3214" w:rsidP="00AD2A55">
      <w:pPr>
        <w:spacing w:after="0" w:line="360" w:lineRule="auto"/>
        <w:jc w:val="center"/>
        <w:rPr>
          <w:rFonts w:ascii="Palatino Linotype" w:hAnsi="Palatino Linotype" w:cs="Arial"/>
          <w:b/>
          <w:sz w:val="28"/>
          <w:szCs w:val="24"/>
        </w:rPr>
      </w:pPr>
      <w:r w:rsidRPr="00F613EA">
        <w:rPr>
          <w:rFonts w:ascii="Palatino Linotype" w:hAnsi="Palatino Linotype" w:cs="Arial"/>
          <w:b/>
          <w:sz w:val="28"/>
          <w:szCs w:val="24"/>
        </w:rPr>
        <w:t xml:space="preserve">C O N S I D E R A N D O </w:t>
      </w:r>
    </w:p>
    <w:p w14:paraId="204DC932" w14:textId="77777777" w:rsidR="00983EFD" w:rsidRPr="00F613EA" w:rsidRDefault="00983EFD" w:rsidP="00AD2A55">
      <w:pPr>
        <w:spacing w:after="0" w:line="360" w:lineRule="auto"/>
        <w:jc w:val="center"/>
        <w:rPr>
          <w:rFonts w:ascii="Palatino Linotype" w:hAnsi="Palatino Linotype" w:cs="Arial"/>
          <w:b/>
          <w:sz w:val="14"/>
          <w:szCs w:val="24"/>
        </w:rPr>
      </w:pPr>
    </w:p>
    <w:p w14:paraId="632C3657" w14:textId="77777777" w:rsidR="00EE326A" w:rsidRPr="00F613EA" w:rsidRDefault="00BF3214" w:rsidP="00AD2A55">
      <w:pPr>
        <w:spacing w:after="0" w:line="360" w:lineRule="auto"/>
        <w:jc w:val="both"/>
        <w:rPr>
          <w:rFonts w:ascii="Palatino Linotype" w:hAnsi="Palatino Linotype" w:cs="Arial"/>
          <w:sz w:val="28"/>
          <w:szCs w:val="24"/>
        </w:rPr>
      </w:pPr>
      <w:r w:rsidRPr="00F613EA">
        <w:rPr>
          <w:rFonts w:ascii="Palatino Linotype" w:hAnsi="Palatino Linotype" w:cs="Arial"/>
          <w:b/>
          <w:sz w:val="28"/>
          <w:szCs w:val="24"/>
        </w:rPr>
        <w:t xml:space="preserve">PRIMERO. </w:t>
      </w:r>
      <w:r w:rsidR="00EE326A" w:rsidRPr="00F613EA">
        <w:rPr>
          <w:rFonts w:ascii="Palatino Linotype" w:hAnsi="Palatino Linotype" w:cs="Arial"/>
          <w:b/>
          <w:sz w:val="28"/>
          <w:szCs w:val="24"/>
        </w:rPr>
        <w:t>De la c</w:t>
      </w:r>
      <w:r w:rsidRPr="00F613EA">
        <w:rPr>
          <w:rFonts w:ascii="Palatino Linotype" w:hAnsi="Palatino Linotype" w:cs="Arial"/>
          <w:b/>
          <w:sz w:val="28"/>
          <w:szCs w:val="24"/>
        </w:rPr>
        <w:t>ompetencia</w:t>
      </w:r>
      <w:r w:rsidRPr="00F613EA">
        <w:rPr>
          <w:rFonts w:ascii="Palatino Linotype" w:hAnsi="Palatino Linotype" w:cs="Arial"/>
          <w:sz w:val="28"/>
          <w:szCs w:val="24"/>
        </w:rPr>
        <w:t>.</w:t>
      </w:r>
    </w:p>
    <w:p w14:paraId="452D164B" w14:textId="49893FFA" w:rsidR="00923613" w:rsidRPr="00F613EA" w:rsidRDefault="00923613" w:rsidP="00923613">
      <w:pPr>
        <w:spacing w:after="0" w:line="360" w:lineRule="auto"/>
        <w:jc w:val="both"/>
        <w:rPr>
          <w:rFonts w:ascii="Palatino Linotype" w:hAnsi="Palatino Linotype" w:cs="Arial"/>
          <w:sz w:val="24"/>
          <w:szCs w:val="24"/>
        </w:rPr>
      </w:pPr>
      <w:r w:rsidRPr="00F613EA">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w:t>
      </w:r>
      <w:r w:rsidRPr="00F613EA">
        <w:rPr>
          <w:rFonts w:ascii="Palatino Linotype" w:hAnsi="Palatino Linotype" w:cs="Arial"/>
          <w:sz w:val="24"/>
          <w:szCs w:val="24"/>
        </w:rPr>
        <w:lastRenderedPageBreak/>
        <w:t>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31683DA0" w14:textId="77777777" w:rsidR="00923613" w:rsidRPr="00F613EA" w:rsidRDefault="00923613" w:rsidP="00923613">
      <w:pPr>
        <w:spacing w:after="0" w:line="360" w:lineRule="auto"/>
        <w:jc w:val="both"/>
        <w:rPr>
          <w:rFonts w:ascii="Palatino Linotype" w:hAnsi="Palatino Linotype" w:cs="Arial"/>
          <w:sz w:val="24"/>
          <w:szCs w:val="24"/>
        </w:rPr>
      </w:pPr>
    </w:p>
    <w:p w14:paraId="3FA1EF44" w14:textId="78FDD35E" w:rsidR="00EE0E9E" w:rsidRPr="00F613EA" w:rsidRDefault="00923613" w:rsidP="00923613">
      <w:pPr>
        <w:spacing w:after="0" w:line="360" w:lineRule="auto"/>
        <w:jc w:val="both"/>
        <w:rPr>
          <w:rFonts w:ascii="Palatino Linotype" w:hAnsi="Palatino Linotype" w:cs="Arial"/>
          <w:sz w:val="24"/>
          <w:szCs w:val="24"/>
        </w:rPr>
      </w:pPr>
      <w:r w:rsidRPr="00F613EA">
        <w:rPr>
          <w:rFonts w:ascii="Palatino Linotype" w:hAnsi="Palatino Linotype" w:cs="Arial"/>
          <w:sz w:val="24"/>
          <w:szCs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3CA2B868" w14:textId="77777777" w:rsidR="00923613" w:rsidRPr="00F613EA" w:rsidRDefault="00923613" w:rsidP="00923613">
      <w:pPr>
        <w:spacing w:after="0" w:line="360" w:lineRule="auto"/>
        <w:jc w:val="both"/>
        <w:rPr>
          <w:rFonts w:ascii="Palatino Linotype" w:hAnsi="Palatino Linotype" w:cs="Arial"/>
          <w:sz w:val="24"/>
          <w:szCs w:val="24"/>
        </w:rPr>
      </w:pPr>
    </w:p>
    <w:p w14:paraId="7CB52BFD" w14:textId="484F8512" w:rsidR="00EE326A" w:rsidRPr="00F613EA" w:rsidRDefault="00BF3214" w:rsidP="00AD2A55">
      <w:pPr>
        <w:autoSpaceDE w:val="0"/>
        <w:autoSpaceDN w:val="0"/>
        <w:adjustRightInd w:val="0"/>
        <w:spacing w:after="0" w:line="360" w:lineRule="auto"/>
        <w:jc w:val="both"/>
        <w:rPr>
          <w:rFonts w:ascii="Palatino Linotype" w:hAnsi="Palatino Linotype" w:cs="Arial"/>
          <w:b/>
          <w:sz w:val="28"/>
          <w:szCs w:val="24"/>
        </w:rPr>
      </w:pPr>
      <w:r w:rsidRPr="00F613EA">
        <w:rPr>
          <w:rFonts w:ascii="Palatino Linotype" w:hAnsi="Palatino Linotype" w:cs="Arial"/>
          <w:b/>
          <w:sz w:val="28"/>
          <w:szCs w:val="24"/>
        </w:rPr>
        <w:t xml:space="preserve">SEGUNDO. </w:t>
      </w:r>
      <w:r w:rsidR="00EE326A" w:rsidRPr="00F613EA">
        <w:rPr>
          <w:rFonts w:ascii="Palatino Linotype" w:hAnsi="Palatino Linotype" w:cs="Arial"/>
          <w:b/>
          <w:sz w:val="28"/>
          <w:szCs w:val="24"/>
        </w:rPr>
        <w:t>De los a</w:t>
      </w:r>
      <w:r w:rsidR="00A17DC4" w:rsidRPr="00F613EA">
        <w:rPr>
          <w:rFonts w:ascii="Palatino Linotype" w:hAnsi="Palatino Linotype" w:cs="Arial"/>
          <w:b/>
          <w:sz w:val="28"/>
          <w:szCs w:val="24"/>
        </w:rPr>
        <w:t xml:space="preserve">lcances del Recurso de Revisión. </w:t>
      </w:r>
    </w:p>
    <w:p w14:paraId="4B49EF48" w14:textId="24553D1A" w:rsidR="006E3E3B" w:rsidRPr="00F613EA" w:rsidRDefault="00A17DC4" w:rsidP="00B65D09">
      <w:pPr>
        <w:autoSpaceDE w:val="0"/>
        <w:autoSpaceDN w:val="0"/>
        <w:adjustRightInd w:val="0"/>
        <w:spacing w:after="0" w:line="360" w:lineRule="auto"/>
        <w:jc w:val="both"/>
        <w:rPr>
          <w:rFonts w:ascii="Palatino Linotype" w:hAnsi="Palatino Linotype" w:cs="Arial"/>
          <w:sz w:val="24"/>
          <w:szCs w:val="24"/>
        </w:rPr>
      </w:pPr>
      <w:r w:rsidRPr="00F613EA">
        <w:rPr>
          <w:rFonts w:ascii="Palatino Linotype" w:hAnsi="Palatino Linotype" w:cs="Arial"/>
          <w:sz w:val="24"/>
          <w:szCs w:val="24"/>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E6D7D83" w14:textId="2FB8B97D" w:rsidR="00EE326A" w:rsidRPr="00F613EA" w:rsidRDefault="00F422BB" w:rsidP="00AD2A55">
      <w:pPr>
        <w:autoSpaceDE w:val="0"/>
        <w:autoSpaceDN w:val="0"/>
        <w:adjustRightInd w:val="0"/>
        <w:spacing w:after="0" w:line="360" w:lineRule="auto"/>
        <w:jc w:val="both"/>
        <w:rPr>
          <w:rFonts w:ascii="Palatino Linotype" w:hAnsi="Palatino Linotype" w:cs="Arial"/>
          <w:b/>
          <w:sz w:val="28"/>
          <w:szCs w:val="24"/>
        </w:rPr>
      </w:pPr>
      <w:r w:rsidRPr="00F613EA">
        <w:rPr>
          <w:rFonts w:ascii="Palatino Linotype" w:hAnsi="Palatino Linotype" w:cs="Arial"/>
          <w:b/>
          <w:sz w:val="28"/>
          <w:szCs w:val="24"/>
        </w:rPr>
        <w:lastRenderedPageBreak/>
        <w:t>TERCER</w:t>
      </w:r>
      <w:r w:rsidR="00A17DC4" w:rsidRPr="00F613EA">
        <w:rPr>
          <w:rFonts w:ascii="Palatino Linotype" w:hAnsi="Palatino Linotype" w:cs="Arial"/>
          <w:b/>
          <w:sz w:val="28"/>
          <w:szCs w:val="24"/>
        </w:rPr>
        <w:t xml:space="preserve">O. </w:t>
      </w:r>
      <w:r w:rsidR="00EE326A" w:rsidRPr="00F613EA">
        <w:rPr>
          <w:rFonts w:ascii="Palatino Linotype" w:hAnsi="Palatino Linotype" w:cs="Arial"/>
          <w:b/>
          <w:sz w:val="28"/>
          <w:szCs w:val="24"/>
        </w:rPr>
        <w:t>Del e</w:t>
      </w:r>
      <w:r w:rsidR="003E076B" w:rsidRPr="00F613EA">
        <w:rPr>
          <w:rFonts w:ascii="Palatino Linotype" w:hAnsi="Palatino Linotype" w:cs="Arial"/>
          <w:b/>
          <w:sz w:val="28"/>
          <w:szCs w:val="24"/>
        </w:rPr>
        <w:t xml:space="preserve">studio de las causas de improcedencia. </w:t>
      </w:r>
    </w:p>
    <w:p w14:paraId="7974FB0E" w14:textId="77777777" w:rsidR="003F6292" w:rsidRPr="00F613EA" w:rsidRDefault="003F6292" w:rsidP="00AD2A55">
      <w:pPr>
        <w:autoSpaceDE w:val="0"/>
        <w:autoSpaceDN w:val="0"/>
        <w:adjustRightInd w:val="0"/>
        <w:spacing w:after="0" w:line="360" w:lineRule="auto"/>
        <w:jc w:val="both"/>
        <w:rPr>
          <w:rFonts w:ascii="Palatino Linotype" w:hAnsi="Palatino Linotype" w:cs="Arial"/>
          <w:sz w:val="24"/>
          <w:szCs w:val="24"/>
        </w:rPr>
      </w:pPr>
      <w:r w:rsidRPr="00F613EA">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17D03AA7" w14:textId="77777777" w:rsidR="00D14122" w:rsidRPr="00F613EA" w:rsidRDefault="00D14122" w:rsidP="00AD2A55">
      <w:pPr>
        <w:autoSpaceDE w:val="0"/>
        <w:autoSpaceDN w:val="0"/>
        <w:adjustRightInd w:val="0"/>
        <w:spacing w:after="0" w:line="360" w:lineRule="auto"/>
        <w:jc w:val="both"/>
        <w:rPr>
          <w:rFonts w:ascii="Palatino Linotype" w:hAnsi="Palatino Linotype" w:cs="Arial"/>
          <w:sz w:val="24"/>
          <w:szCs w:val="24"/>
        </w:rPr>
      </w:pPr>
    </w:p>
    <w:p w14:paraId="2A66E82B" w14:textId="77777777" w:rsidR="003F6292" w:rsidRPr="00F613EA" w:rsidRDefault="003F6292" w:rsidP="00AD2A55">
      <w:pPr>
        <w:spacing w:after="0" w:line="240" w:lineRule="auto"/>
        <w:ind w:left="851" w:right="851"/>
        <w:jc w:val="both"/>
        <w:rPr>
          <w:rFonts w:ascii="Palatino Linotype" w:hAnsi="Palatino Linotype"/>
          <w:b/>
          <w:bCs/>
          <w:i/>
          <w:lang w:eastAsia="es-MX"/>
        </w:rPr>
      </w:pPr>
      <w:r w:rsidRPr="00F613EA">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48E588BF" w14:textId="77777777" w:rsidR="003F6292" w:rsidRPr="00F613EA" w:rsidRDefault="003F6292" w:rsidP="00AD2A55">
      <w:pPr>
        <w:pStyle w:val="Prrafodelista"/>
        <w:autoSpaceDE w:val="0"/>
        <w:autoSpaceDN w:val="0"/>
        <w:adjustRightInd w:val="0"/>
        <w:ind w:left="851" w:right="851"/>
        <w:jc w:val="both"/>
        <w:rPr>
          <w:rFonts w:ascii="Palatino Linotype" w:hAnsi="Palatino Linotype" w:cs="Arial"/>
          <w:sz w:val="22"/>
          <w:szCs w:val="22"/>
        </w:rPr>
      </w:pPr>
      <w:r w:rsidRPr="00F613EA">
        <w:rPr>
          <w:rFonts w:ascii="Palatino Linotype" w:hAnsi="Palatino Linotype"/>
          <w:i/>
          <w:sz w:val="22"/>
          <w:szCs w:val="22"/>
        </w:rPr>
        <w:t>Del examen de compatibilidad de los artículos</w:t>
      </w:r>
      <w:r w:rsidRPr="00F613EA">
        <w:rPr>
          <w:rStyle w:val="apple-converted-space"/>
          <w:rFonts w:ascii="Palatino Linotype" w:hAnsi="Palatino Linotype"/>
          <w:i/>
          <w:sz w:val="22"/>
          <w:szCs w:val="22"/>
        </w:rPr>
        <w:t> </w:t>
      </w:r>
      <w:hyperlink r:id="rId8" w:history="1">
        <w:r w:rsidRPr="00F613EA">
          <w:rPr>
            <w:rStyle w:val="Hipervnculo"/>
            <w:rFonts w:ascii="Palatino Linotype" w:eastAsia="Calibri" w:hAnsi="Palatino Linotype"/>
            <w:i/>
            <w:sz w:val="22"/>
            <w:szCs w:val="22"/>
          </w:rPr>
          <w:t>73 y 74 de la Ley de Amparo</w:t>
        </w:r>
      </w:hyperlink>
      <w:r w:rsidRPr="00F613EA">
        <w:rPr>
          <w:rStyle w:val="apple-converted-space"/>
          <w:rFonts w:ascii="Palatino Linotype" w:hAnsi="Palatino Linotype"/>
          <w:i/>
          <w:sz w:val="22"/>
          <w:szCs w:val="22"/>
        </w:rPr>
        <w:t> </w:t>
      </w:r>
      <w:r w:rsidRPr="00F613EA">
        <w:rPr>
          <w:rFonts w:ascii="Palatino Linotype" w:hAnsi="Palatino Linotype"/>
          <w:i/>
          <w:sz w:val="22"/>
          <w:szCs w:val="22"/>
        </w:rPr>
        <w:t>con el artículo</w:t>
      </w:r>
      <w:r w:rsidRPr="00F613EA">
        <w:rPr>
          <w:rStyle w:val="apple-converted-space"/>
          <w:rFonts w:ascii="Palatino Linotype" w:hAnsi="Palatino Linotype"/>
          <w:i/>
          <w:sz w:val="22"/>
          <w:szCs w:val="22"/>
        </w:rPr>
        <w:t> </w:t>
      </w:r>
      <w:hyperlink r:id="rId9" w:history="1">
        <w:r w:rsidRPr="00F613EA">
          <w:rPr>
            <w:rStyle w:val="Hipervnculo"/>
            <w:rFonts w:ascii="Palatino Linotype" w:eastAsia="Calibri" w:hAnsi="Palatino Linotype"/>
            <w:i/>
            <w:sz w:val="22"/>
            <w:szCs w:val="22"/>
          </w:rPr>
          <w:t>25.1 de la Convención Americana sobre Derechos Humanos</w:t>
        </w:r>
      </w:hyperlink>
      <w:r w:rsidRPr="00F613EA">
        <w:rPr>
          <w:rStyle w:val="apple-converted-space"/>
          <w:rFonts w:ascii="Palatino Linotype" w:hAnsi="Palatino Linotype"/>
          <w:i/>
          <w:sz w:val="22"/>
          <w:szCs w:val="22"/>
        </w:rPr>
        <w:t> </w:t>
      </w:r>
      <w:r w:rsidRPr="00F613EA">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F613EA">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w:t>
      </w:r>
      <w:r w:rsidRPr="00F613EA">
        <w:rPr>
          <w:rFonts w:ascii="Palatino Linotype" w:hAnsi="Palatino Linotype"/>
          <w:i/>
          <w:sz w:val="22"/>
          <w:szCs w:val="22"/>
        </w:rPr>
        <w:lastRenderedPageBreak/>
        <w:t>tanto, las indicadas causas de improcedencia y sobreseimiento no son incompatibles con el citado precepto 25.1, pues no impiden decidir sencilla, rápida y efectivamente sobre los derechos fundamentales reclamados como violados dentro del juicio de garantías.</w:t>
      </w:r>
    </w:p>
    <w:p w14:paraId="28BBDA09" w14:textId="77777777" w:rsidR="003F6292" w:rsidRPr="00F613EA" w:rsidRDefault="003F6292" w:rsidP="00AD2A55">
      <w:pPr>
        <w:pStyle w:val="Prrafodelista"/>
        <w:autoSpaceDE w:val="0"/>
        <w:autoSpaceDN w:val="0"/>
        <w:adjustRightInd w:val="0"/>
        <w:spacing w:line="360" w:lineRule="auto"/>
        <w:ind w:left="0"/>
        <w:jc w:val="both"/>
        <w:rPr>
          <w:rFonts w:ascii="Palatino Linotype" w:hAnsi="Palatino Linotype" w:cs="Arial"/>
        </w:rPr>
      </w:pPr>
    </w:p>
    <w:p w14:paraId="587E7FE8" w14:textId="3E9BC895" w:rsidR="003F6292" w:rsidRPr="00F613EA" w:rsidRDefault="003F6292" w:rsidP="006022C6">
      <w:pPr>
        <w:autoSpaceDE w:val="0"/>
        <w:autoSpaceDN w:val="0"/>
        <w:adjustRightInd w:val="0"/>
        <w:spacing w:after="0" w:line="360" w:lineRule="auto"/>
        <w:jc w:val="both"/>
        <w:rPr>
          <w:rFonts w:ascii="Palatino Linotype" w:hAnsi="Palatino Linotype" w:cs="Arial"/>
          <w:sz w:val="24"/>
          <w:szCs w:val="24"/>
        </w:rPr>
      </w:pPr>
      <w:r w:rsidRPr="00F613EA">
        <w:rPr>
          <w:rFonts w:ascii="Palatino Linotype" w:hAnsi="Palatino Linotype" w:cs="Arial"/>
          <w:sz w:val="24"/>
          <w:szCs w:val="24"/>
        </w:rPr>
        <w:t>Por lo que una vez que se analizó el expediente en estudio se cae en la cuenta de que no se actualiza ninguna de las casuales a continuación transcritas:</w:t>
      </w:r>
    </w:p>
    <w:p w14:paraId="34F7AE19" w14:textId="77777777" w:rsidR="00854A42" w:rsidRPr="00F613EA" w:rsidRDefault="00854A42" w:rsidP="00854A42">
      <w:pPr>
        <w:pStyle w:val="Sinespaciado"/>
      </w:pPr>
    </w:p>
    <w:p w14:paraId="07FDDE45" w14:textId="77777777" w:rsidR="003F6292" w:rsidRPr="00F613EA" w:rsidRDefault="003F6292" w:rsidP="00AD2A55">
      <w:pPr>
        <w:pStyle w:val="Prrafodelista"/>
        <w:autoSpaceDE w:val="0"/>
        <w:autoSpaceDN w:val="0"/>
        <w:adjustRightInd w:val="0"/>
        <w:ind w:right="850"/>
        <w:jc w:val="both"/>
        <w:rPr>
          <w:rFonts w:ascii="Palatino Linotype" w:hAnsi="Palatino Linotype" w:cs="Arial"/>
          <w:i/>
          <w:sz w:val="22"/>
          <w:szCs w:val="22"/>
        </w:rPr>
      </w:pPr>
      <w:r w:rsidRPr="00F613EA">
        <w:rPr>
          <w:rFonts w:ascii="Palatino Linotype" w:hAnsi="Palatino Linotype" w:cs="Arial"/>
          <w:i/>
          <w:sz w:val="22"/>
          <w:szCs w:val="22"/>
        </w:rPr>
        <w:t>“</w:t>
      </w:r>
      <w:r w:rsidRPr="00F613EA">
        <w:rPr>
          <w:rFonts w:ascii="Palatino Linotype" w:hAnsi="Palatino Linotype" w:cs="Arial"/>
          <w:b/>
          <w:i/>
          <w:sz w:val="22"/>
          <w:szCs w:val="22"/>
        </w:rPr>
        <w:t>Artículo 191.</w:t>
      </w:r>
      <w:r w:rsidRPr="00F613EA">
        <w:rPr>
          <w:rFonts w:ascii="Palatino Linotype" w:hAnsi="Palatino Linotype" w:cs="Arial"/>
          <w:i/>
          <w:sz w:val="22"/>
          <w:szCs w:val="22"/>
        </w:rPr>
        <w:t xml:space="preserve"> El recurso será desechado por improcedente cuando:  </w:t>
      </w:r>
    </w:p>
    <w:p w14:paraId="3144C1A1" w14:textId="77777777" w:rsidR="003F6292" w:rsidRPr="00F613EA" w:rsidRDefault="003F6292" w:rsidP="00AD2A55">
      <w:pPr>
        <w:pStyle w:val="Prrafodelista"/>
        <w:autoSpaceDE w:val="0"/>
        <w:autoSpaceDN w:val="0"/>
        <w:adjustRightInd w:val="0"/>
        <w:ind w:right="850"/>
        <w:jc w:val="both"/>
        <w:rPr>
          <w:rFonts w:ascii="Palatino Linotype" w:hAnsi="Palatino Linotype" w:cs="Arial"/>
          <w:i/>
          <w:sz w:val="22"/>
          <w:szCs w:val="22"/>
        </w:rPr>
      </w:pPr>
      <w:r w:rsidRPr="00F613EA">
        <w:rPr>
          <w:rFonts w:ascii="Palatino Linotype" w:hAnsi="Palatino Linotype" w:cs="Arial"/>
          <w:i/>
          <w:sz w:val="22"/>
          <w:szCs w:val="22"/>
        </w:rPr>
        <w:t xml:space="preserve">I. Sea extemporáneo por haber transcurrido el plazo establecido en la presente Ley, a partir de la respuesta;  </w:t>
      </w:r>
    </w:p>
    <w:p w14:paraId="35C4F8AF" w14:textId="77777777" w:rsidR="003F6292" w:rsidRPr="00F613EA" w:rsidRDefault="003F6292" w:rsidP="00AD2A55">
      <w:pPr>
        <w:pStyle w:val="Prrafodelista"/>
        <w:autoSpaceDE w:val="0"/>
        <w:autoSpaceDN w:val="0"/>
        <w:adjustRightInd w:val="0"/>
        <w:ind w:right="850"/>
        <w:jc w:val="both"/>
        <w:rPr>
          <w:rFonts w:ascii="Palatino Linotype" w:hAnsi="Palatino Linotype" w:cs="Arial"/>
          <w:i/>
          <w:sz w:val="22"/>
          <w:szCs w:val="22"/>
        </w:rPr>
      </w:pPr>
      <w:r w:rsidRPr="00F613EA">
        <w:rPr>
          <w:rFonts w:ascii="Palatino Linotype" w:hAnsi="Palatino Linotype" w:cs="Arial"/>
          <w:i/>
          <w:sz w:val="22"/>
          <w:szCs w:val="22"/>
        </w:rPr>
        <w:t xml:space="preserve">II. Se esté tramitando ante el Poder Judicial de la Federación algún recurso o medio de defensa interpuesto por el recurrente;  </w:t>
      </w:r>
    </w:p>
    <w:p w14:paraId="60851815" w14:textId="77777777" w:rsidR="003F6292" w:rsidRPr="00F613EA" w:rsidRDefault="003F6292" w:rsidP="00AD2A55">
      <w:pPr>
        <w:pStyle w:val="Prrafodelista"/>
        <w:autoSpaceDE w:val="0"/>
        <w:autoSpaceDN w:val="0"/>
        <w:adjustRightInd w:val="0"/>
        <w:ind w:right="850"/>
        <w:jc w:val="both"/>
        <w:rPr>
          <w:rFonts w:ascii="Palatino Linotype" w:hAnsi="Palatino Linotype" w:cs="Arial"/>
          <w:i/>
          <w:sz w:val="22"/>
          <w:szCs w:val="22"/>
        </w:rPr>
      </w:pPr>
      <w:r w:rsidRPr="00F613EA">
        <w:rPr>
          <w:rFonts w:ascii="Palatino Linotype" w:hAnsi="Palatino Linotype" w:cs="Arial"/>
          <w:i/>
          <w:sz w:val="22"/>
          <w:szCs w:val="22"/>
        </w:rPr>
        <w:t xml:space="preserve">III. No actualice alguno de los supuestos previstos en la presente Ley;  </w:t>
      </w:r>
    </w:p>
    <w:p w14:paraId="6CF9B48B" w14:textId="794E8808" w:rsidR="003F6292" w:rsidRPr="00F613EA" w:rsidRDefault="003F6292" w:rsidP="00AD2A55">
      <w:pPr>
        <w:pStyle w:val="Prrafodelista"/>
        <w:autoSpaceDE w:val="0"/>
        <w:autoSpaceDN w:val="0"/>
        <w:adjustRightInd w:val="0"/>
        <w:ind w:right="850"/>
        <w:jc w:val="both"/>
        <w:rPr>
          <w:rFonts w:ascii="Palatino Linotype" w:hAnsi="Palatino Linotype" w:cs="Arial"/>
          <w:i/>
          <w:sz w:val="22"/>
          <w:szCs w:val="22"/>
        </w:rPr>
      </w:pPr>
      <w:r w:rsidRPr="00F613EA">
        <w:rPr>
          <w:rFonts w:ascii="Palatino Linotype" w:hAnsi="Palatino Linotype" w:cs="Arial"/>
          <w:i/>
          <w:sz w:val="22"/>
          <w:szCs w:val="22"/>
        </w:rPr>
        <w:t>IV. No se haya desahogado la prevención en los términos es</w:t>
      </w:r>
      <w:r w:rsidR="00D8612D" w:rsidRPr="00F613EA">
        <w:rPr>
          <w:rFonts w:ascii="Palatino Linotype" w:hAnsi="Palatino Linotype" w:cs="Arial"/>
          <w:i/>
          <w:sz w:val="22"/>
          <w:szCs w:val="22"/>
        </w:rPr>
        <w:t>tablecidos en la presente Ley;</w:t>
      </w:r>
    </w:p>
    <w:p w14:paraId="42902D4F" w14:textId="77777777" w:rsidR="003F6292" w:rsidRPr="00F613EA" w:rsidRDefault="003F6292" w:rsidP="00AD2A55">
      <w:pPr>
        <w:pStyle w:val="Prrafodelista"/>
        <w:autoSpaceDE w:val="0"/>
        <w:autoSpaceDN w:val="0"/>
        <w:adjustRightInd w:val="0"/>
        <w:ind w:right="850"/>
        <w:jc w:val="both"/>
        <w:rPr>
          <w:rFonts w:ascii="Palatino Linotype" w:hAnsi="Palatino Linotype" w:cs="Arial"/>
          <w:i/>
          <w:sz w:val="22"/>
          <w:szCs w:val="22"/>
        </w:rPr>
      </w:pPr>
      <w:r w:rsidRPr="00F613EA">
        <w:rPr>
          <w:rFonts w:ascii="Palatino Linotype" w:hAnsi="Palatino Linotype" w:cs="Arial"/>
          <w:i/>
          <w:sz w:val="22"/>
          <w:szCs w:val="22"/>
        </w:rPr>
        <w:t xml:space="preserve">V. Se impugne la veracidad de la información proporcionada;  </w:t>
      </w:r>
    </w:p>
    <w:p w14:paraId="3027106F" w14:textId="77777777" w:rsidR="003F6292" w:rsidRPr="00F613EA" w:rsidRDefault="003F6292" w:rsidP="00AD2A55">
      <w:pPr>
        <w:pStyle w:val="Prrafodelista"/>
        <w:autoSpaceDE w:val="0"/>
        <w:autoSpaceDN w:val="0"/>
        <w:adjustRightInd w:val="0"/>
        <w:ind w:right="850"/>
        <w:jc w:val="both"/>
        <w:rPr>
          <w:rFonts w:ascii="Palatino Linotype" w:hAnsi="Palatino Linotype" w:cs="Arial"/>
          <w:i/>
          <w:sz w:val="22"/>
          <w:szCs w:val="22"/>
        </w:rPr>
      </w:pPr>
      <w:r w:rsidRPr="00F613EA">
        <w:rPr>
          <w:rFonts w:ascii="Palatino Linotype" w:hAnsi="Palatino Linotype" w:cs="Arial"/>
          <w:i/>
          <w:sz w:val="22"/>
          <w:szCs w:val="22"/>
        </w:rPr>
        <w:t xml:space="preserve">VI. Se trate de una consulta, o trámite en específico; y  </w:t>
      </w:r>
    </w:p>
    <w:p w14:paraId="65AE38E8" w14:textId="77777777" w:rsidR="003F6292" w:rsidRPr="00F613EA" w:rsidRDefault="003F6292" w:rsidP="00AD2A55">
      <w:pPr>
        <w:pStyle w:val="Prrafodelista"/>
        <w:autoSpaceDE w:val="0"/>
        <w:autoSpaceDN w:val="0"/>
        <w:adjustRightInd w:val="0"/>
        <w:ind w:right="850"/>
        <w:jc w:val="both"/>
        <w:rPr>
          <w:rFonts w:ascii="Palatino Linotype" w:hAnsi="Palatino Linotype" w:cs="Arial"/>
          <w:i/>
          <w:sz w:val="22"/>
          <w:szCs w:val="22"/>
        </w:rPr>
      </w:pPr>
      <w:r w:rsidRPr="00F613EA">
        <w:rPr>
          <w:rFonts w:ascii="Palatino Linotype" w:hAnsi="Palatino Linotype" w:cs="Arial"/>
          <w:i/>
          <w:sz w:val="22"/>
          <w:szCs w:val="22"/>
        </w:rPr>
        <w:t>VII. El recurrente amplíe su solicitud en el recurso de revisión, únicamente respecto de los nuevos contenidos.”</w:t>
      </w:r>
    </w:p>
    <w:p w14:paraId="67C9FA2A" w14:textId="77777777" w:rsidR="006D5AA8" w:rsidRPr="00F613EA" w:rsidRDefault="006D5AA8" w:rsidP="00AD2A55">
      <w:pPr>
        <w:pStyle w:val="Prrafodelista"/>
        <w:autoSpaceDE w:val="0"/>
        <w:autoSpaceDN w:val="0"/>
        <w:adjustRightInd w:val="0"/>
        <w:spacing w:line="360" w:lineRule="auto"/>
        <w:ind w:right="850"/>
        <w:jc w:val="both"/>
        <w:rPr>
          <w:rFonts w:ascii="Palatino Linotype" w:hAnsi="Palatino Linotype" w:cs="Arial"/>
          <w:i/>
        </w:rPr>
      </w:pPr>
    </w:p>
    <w:p w14:paraId="6D17044F" w14:textId="50667E36" w:rsidR="008515A4" w:rsidRPr="00F613EA" w:rsidRDefault="006D5AA8" w:rsidP="00AD2A55">
      <w:pPr>
        <w:autoSpaceDE w:val="0"/>
        <w:autoSpaceDN w:val="0"/>
        <w:adjustRightInd w:val="0"/>
        <w:spacing w:after="0" w:line="360" w:lineRule="auto"/>
        <w:jc w:val="both"/>
        <w:rPr>
          <w:rFonts w:ascii="Palatino Linotype" w:hAnsi="Palatino Linotype" w:cs="Arial"/>
          <w:sz w:val="24"/>
          <w:szCs w:val="24"/>
        </w:rPr>
      </w:pPr>
      <w:r w:rsidRPr="00F613EA">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270D2D28" w14:textId="77777777" w:rsidR="008515A4" w:rsidRPr="00F613EA" w:rsidRDefault="008515A4" w:rsidP="00AD2A55">
      <w:pPr>
        <w:pStyle w:val="Prrafodelista"/>
        <w:autoSpaceDE w:val="0"/>
        <w:autoSpaceDN w:val="0"/>
        <w:adjustRightInd w:val="0"/>
        <w:spacing w:line="360" w:lineRule="auto"/>
        <w:ind w:left="0"/>
        <w:jc w:val="both"/>
        <w:rPr>
          <w:rFonts w:ascii="Palatino Linotype" w:hAnsi="Palatino Linotype" w:cs="Arial"/>
        </w:rPr>
      </w:pPr>
      <w:r w:rsidRPr="00F613EA">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5568B2A2" w14:textId="77777777" w:rsidR="0037641A" w:rsidRPr="00F613EA" w:rsidRDefault="0037641A" w:rsidP="00AD2A55">
      <w:pPr>
        <w:pStyle w:val="Prrafodelista"/>
        <w:autoSpaceDE w:val="0"/>
        <w:autoSpaceDN w:val="0"/>
        <w:adjustRightInd w:val="0"/>
        <w:spacing w:line="360" w:lineRule="auto"/>
        <w:ind w:left="0"/>
        <w:jc w:val="both"/>
        <w:rPr>
          <w:rFonts w:ascii="Palatino Linotype" w:hAnsi="Palatino Linotype" w:cs="Arial"/>
        </w:rPr>
      </w:pPr>
    </w:p>
    <w:p w14:paraId="00A4CD37" w14:textId="77777777" w:rsidR="00552085" w:rsidRPr="00F613EA" w:rsidRDefault="00552085" w:rsidP="00AD2A55">
      <w:pPr>
        <w:pStyle w:val="Prrafodelista"/>
        <w:autoSpaceDE w:val="0"/>
        <w:autoSpaceDN w:val="0"/>
        <w:adjustRightInd w:val="0"/>
        <w:spacing w:line="360" w:lineRule="auto"/>
        <w:ind w:left="0"/>
        <w:jc w:val="both"/>
        <w:rPr>
          <w:rFonts w:ascii="Palatino Linotype" w:hAnsi="Palatino Linotype" w:cs="Arial"/>
        </w:rPr>
      </w:pPr>
    </w:p>
    <w:p w14:paraId="31BD7065" w14:textId="7320ACEA" w:rsidR="006571D2" w:rsidRPr="00F613EA" w:rsidRDefault="00F422BB" w:rsidP="00AD2A55">
      <w:pPr>
        <w:pStyle w:val="Prrafodelista"/>
        <w:autoSpaceDE w:val="0"/>
        <w:autoSpaceDN w:val="0"/>
        <w:adjustRightInd w:val="0"/>
        <w:spacing w:line="360" w:lineRule="auto"/>
        <w:ind w:left="0"/>
        <w:jc w:val="both"/>
        <w:rPr>
          <w:rFonts w:ascii="Palatino Linotype" w:hAnsi="Palatino Linotype" w:cs="Arial"/>
          <w:sz w:val="28"/>
        </w:rPr>
      </w:pPr>
      <w:r w:rsidRPr="00F613EA">
        <w:rPr>
          <w:rFonts w:ascii="Palatino Linotype" w:hAnsi="Palatino Linotype" w:cs="Arial"/>
          <w:b/>
          <w:sz w:val="28"/>
        </w:rPr>
        <w:lastRenderedPageBreak/>
        <w:t>CUAR</w:t>
      </w:r>
      <w:r w:rsidR="00BF3214" w:rsidRPr="00F613EA">
        <w:rPr>
          <w:rFonts w:ascii="Palatino Linotype" w:hAnsi="Palatino Linotype" w:cs="Arial"/>
          <w:b/>
          <w:sz w:val="28"/>
        </w:rPr>
        <w:t xml:space="preserve">TO. </w:t>
      </w:r>
      <w:r w:rsidR="006571D2" w:rsidRPr="00F613EA">
        <w:rPr>
          <w:rFonts w:ascii="Palatino Linotype" w:hAnsi="Palatino Linotype" w:cs="Arial"/>
          <w:b/>
          <w:sz w:val="28"/>
        </w:rPr>
        <w:t>Del e</w:t>
      </w:r>
      <w:r w:rsidR="00BF3214" w:rsidRPr="00F613EA">
        <w:rPr>
          <w:rFonts w:ascii="Palatino Linotype" w:hAnsi="Palatino Linotype" w:cs="Arial"/>
          <w:b/>
          <w:sz w:val="28"/>
        </w:rPr>
        <w:t xml:space="preserve">studio </w:t>
      </w:r>
      <w:r w:rsidR="008958C8" w:rsidRPr="00F613EA">
        <w:rPr>
          <w:rFonts w:ascii="Palatino Linotype" w:hAnsi="Palatino Linotype" w:cs="Arial"/>
          <w:b/>
          <w:sz w:val="28"/>
        </w:rPr>
        <w:t>y resolución del asunto</w:t>
      </w:r>
      <w:r w:rsidR="00BF3214" w:rsidRPr="00F613EA">
        <w:rPr>
          <w:rFonts w:ascii="Palatino Linotype" w:hAnsi="Palatino Linotype" w:cs="Arial"/>
          <w:b/>
          <w:sz w:val="28"/>
        </w:rPr>
        <w:t>.</w:t>
      </w:r>
      <w:r w:rsidR="00BF3214" w:rsidRPr="00F613EA">
        <w:rPr>
          <w:rFonts w:ascii="Palatino Linotype" w:hAnsi="Palatino Linotype" w:cs="Arial"/>
          <w:sz w:val="28"/>
        </w:rPr>
        <w:t xml:space="preserve"> </w:t>
      </w:r>
    </w:p>
    <w:p w14:paraId="12DC0934" w14:textId="272F9141" w:rsidR="00201EF1" w:rsidRPr="00F613EA" w:rsidRDefault="00BF3214" w:rsidP="00AD2A55">
      <w:pPr>
        <w:autoSpaceDE w:val="0"/>
        <w:autoSpaceDN w:val="0"/>
        <w:adjustRightInd w:val="0"/>
        <w:spacing w:after="0" w:line="360" w:lineRule="auto"/>
        <w:jc w:val="both"/>
        <w:rPr>
          <w:rFonts w:ascii="Palatino Linotype" w:hAnsi="Palatino Linotype" w:cs="Arial"/>
          <w:sz w:val="24"/>
          <w:szCs w:val="24"/>
        </w:rPr>
      </w:pPr>
      <w:r w:rsidRPr="00F613EA">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w:t>
      </w:r>
      <w:r w:rsidR="00027ADB" w:rsidRPr="00F613EA">
        <w:rPr>
          <w:rFonts w:ascii="Palatino Linotype" w:hAnsi="Palatino Linotype" w:cs="Arial"/>
          <w:sz w:val="24"/>
          <w:szCs w:val="24"/>
        </w:rPr>
        <w:t>,</w:t>
      </w:r>
      <w:r w:rsidRPr="00F613EA">
        <w:rPr>
          <w:rFonts w:ascii="Palatino Linotype" w:hAnsi="Palatino Linotype" w:cs="Arial"/>
          <w:sz w:val="24"/>
          <w:szCs w:val="24"/>
        </w:rPr>
        <w:t xml:space="preserve"> de la Ley de Transparencia local.</w:t>
      </w:r>
    </w:p>
    <w:p w14:paraId="66E41F96" w14:textId="77777777" w:rsidR="00F422BB" w:rsidRPr="00F613EA" w:rsidRDefault="00F422BB" w:rsidP="00AD2A55">
      <w:pPr>
        <w:autoSpaceDE w:val="0"/>
        <w:autoSpaceDN w:val="0"/>
        <w:adjustRightInd w:val="0"/>
        <w:spacing w:after="0" w:line="360" w:lineRule="auto"/>
        <w:jc w:val="both"/>
        <w:rPr>
          <w:rFonts w:ascii="Palatino Linotype" w:hAnsi="Palatino Linotype" w:cs="Arial"/>
          <w:sz w:val="24"/>
          <w:szCs w:val="24"/>
        </w:rPr>
      </w:pPr>
    </w:p>
    <w:p w14:paraId="1E59DDBE" w14:textId="2C6645E1" w:rsidR="00130EAD" w:rsidRPr="00F613EA" w:rsidRDefault="00130EAD" w:rsidP="00AD2A55">
      <w:pPr>
        <w:spacing w:after="0" w:line="360" w:lineRule="auto"/>
        <w:ind w:right="141"/>
        <w:jc w:val="both"/>
        <w:rPr>
          <w:rFonts w:ascii="Palatino Linotype" w:hAnsi="Palatino Linotype"/>
          <w:sz w:val="24"/>
          <w:szCs w:val="24"/>
          <w:lang w:eastAsia="es-MX"/>
        </w:rPr>
      </w:pPr>
      <w:r w:rsidRPr="00F613EA">
        <w:rPr>
          <w:rFonts w:ascii="Palatino Linotype" w:hAnsi="Palatino Linotype"/>
          <w:sz w:val="24"/>
          <w:szCs w:val="24"/>
          <w:lang w:eastAsia="es-MX"/>
        </w:rPr>
        <w:t>En este sentido nuestro estudio versará en determinar si la información remitida mediante</w:t>
      </w:r>
      <w:r w:rsidR="00C46D78" w:rsidRPr="00F613EA">
        <w:rPr>
          <w:rFonts w:ascii="Palatino Linotype" w:hAnsi="Palatino Linotype"/>
          <w:sz w:val="24"/>
          <w:szCs w:val="24"/>
          <w:lang w:eastAsia="es-MX"/>
        </w:rPr>
        <w:t xml:space="preserve"> respuesta</w:t>
      </w:r>
      <w:r w:rsidRPr="00F613EA">
        <w:rPr>
          <w:rFonts w:ascii="Palatino Linotype" w:hAnsi="Palatino Linotype"/>
          <w:sz w:val="24"/>
          <w:szCs w:val="24"/>
          <w:lang w:eastAsia="es-MX"/>
        </w:rPr>
        <w:t xml:space="preserve">, colma el derecho de acceso a la información solicitado por </w:t>
      </w:r>
      <w:r w:rsidR="00F97F4C" w:rsidRPr="00F613EA">
        <w:rPr>
          <w:rFonts w:ascii="Palatino Linotype" w:hAnsi="Palatino Linotype"/>
          <w:sz w:val="24"/>
          <w:szCs w:val="24"/>
          <w:lang w:eastAsia="es-MX"/>
        </w:rPr>
        <w:t>la</w:t>
      </w:r>
      <w:r w:rsidR="00F97F4C" w:rsidRPr="00F613EA">
        <w:rPr>
          <w:rFonts w:ascii="Palatino Linotype" w:hAnsi="Palatino Linotype"/>
          <w:b/>
          <w:sz w:val="24"/>
          <w:szCs w:val="24"/>
          <w:lang w:eastAsia="es-MX"/>
        </w:rPr>
        <w:t xml:space="preserve"> </w:t>
      </w:r>
      <w:r w:rsidR="00F97F4C" w:rsidRPr="00F613EA">
        <w:rPr>
          <w:rFonts w:ascii="Palatino Linotype" w:hAnsi="Palatino Linotype"/>
          <w:sz w:val="24"/>
          <w:szCs w:val="24"/>
          <w:lang w:eastAsia="es-MX"/>
        </w:rPr>
        <w:t>parte</w:t>
      </w:r>
      <w:r w:rsidR="00552085" w:rsidRPr="00F613EA">
        <w:rPr>
          <w:rFonts w:ascii="Palatino Linotype" w:hAnsi="Palatino Linotype"/>
          <w:b/>
          <w:sz w:val="24"/>
          <w:szCs w:val="24"/>
          <w:lang w:eastAsia="es-MX"/>
        </w:rPr>
        <w:t xml:space="preserve"> </w:t>
      </w:r>
      <w:r w:rsidRPr="00F613EA">
        <w:rPr>
          <w:rFonts w:ascii="Palatino Linotype" w:hAnsi="Palatino Linotype"/>
          <w:b/>
          <w:sz w:val="24"/>
          <w:szCs w:val="24"/>
          <w:lang w:eastAsia="es-MX"/>
        </w:rPr>
        <w:t>Recurrente</w:t>
      </w:r>
      <w:r w:rsidRPr="00F613EA">
        <w:rPr>
          <w:rFonts w:ascii="Palatino Linotype" w:hAnsi="Palatino Linotype"/>
          <w:sz w:val="24"/>
          <w:szCs w:val="24"/>
          <w:lang w:eastAsia="es-MX"/>
        </w:rPr>
        <w:t xml:space="preserve">, para ello analizaremos </w:t>
      </w:r>
      <w:r w:rsidR="00DB0383" w:rsidRPr="00F613EA">
        <w:rPr>
          <w:rFonts w:ascii="Palatino Linotype" w:hAnsi="Palatino Linotype"/>
          <w:sz w:val="24"/>
          <w:szCs w:val="24"/>
          <w:lang w:eastAsia="es-MX"/>
        </w:rPr>
        <w:t>lo</w:t>
      </w:r>
      <w:r w:rsidR="00105201" w:rsidRPr="00F613EA">
        <w:rPr>
          <w:rFonts w:ascii="Palatino Linotype" w:hAnsi="Palatino Linotype"/>
          <w:sz w:val="24"/>
          <w:szCs w:val="24"/>
          <w:lang w:eastAsia="es-MX"/>
        </w:rPr>
        <w:t xml:space="preserve"> solicitado y </w:t>
      </w:r>
      <w:r w:rsidRPr="00F613EA">
        <w:rPr>
          <w:rFonts w:ascii="Palatino Linotype" w:hAnsi="Palatino Linotype"/>
          <w:sz w:val="24"/>
          <w:szCs w:val="24"/>
          <w:lang w:eastAsia="es-MX"/>
        </w:rPr>
        <w:t>la información proporcionada.</w:t>
      </w:r>
    </w:p>
    <w:p w14:paraId="712D908C" w14:textId="77777777" w:rsidR="00EE0E9E" w:rsidRPr="00F613EA" w:rsidRDefault="00EE0E9E" w:rsidP="00AD2A55">
      <w:pPr>
        <w:spacing w:after="0" w:line="360" w:lineRule="auto"/>
        <w:ind w:right="141"/>
        <w:jc w:val="both"/>
        <w:rPr>
          <w:rFonts w:ascii="Palatino Linotype" w:hAnsi="Palatino Linotype"/>
          <w:sz w:val="16"/>
          <w:szCs w:val="24"/>
          <w:lang w:eastAsia="es-MX"/>
        </w:rPr>
      </w:pPr>
    </w:p>
    <w:p w14:paraId="709A1F1D" w14:textId="6B27019C" w:rsidR="00EA5381" w:rsidRPr="00F613EA" w:rsidRDefault="00552085" w:rsidP="00B65D09">
      <w:pPr>
        <w:spacing w:after="0" w:line="360" w:lineRule="auto"/>
        <w:ind w:right="141"/>
        <w:jc w:val="both"/>
        <w:rPr>
          <w:rFonts w:ascii="Palatino Linotype" w:hAnsi="Palatino Linotype"/>
          <w:sz w:val="24"/>
          <w:lang w:eastAsia="es-MX"/>
        </w:rPr>
      </w:pPr>
      <w:r w:rsidRPr="00F613EA">
        <w:rPr>
          <w:rFonts w:ascii="Palatino Linotype" w:hAnsi="Palatino Linotype"/>
          <w:b/>
          <w:sz w:val="24"/>
          <w:lang w:eastAsia="es-MX"/>
        </w:rPr>
        <w:t>REQUERIMIENTO</w:t>
      </w:r>
      <w:r w:rsidR="00F422BB" w:rsidRPr="00F613EA">
        <w:rPr>
          <w:rFonts w:ascii="Palatino Linotype" w:hAnsi="Palatino Linotype"/>
          <w:b/>
          <w:sz w:val="24"/>
          <w:lang w:eastAsia="es-MX"/>
        </w:rPr>
        <w:t>:</w:t>
      </w:r>
      <w:r w:rsidRPr="00F613EA">
        <w:rPr>
          <w:rFonts w:ascii="Palatino Linotype" w:hAnsi="Palatino Linotype"/>
          <w:b/>
          <w:sz w:val="24"/>
          <w:lang w:eastAsia="es-MX"/>
        </w:rPr>
        <w:t xml:space="preserve"> </w:t>
      </w:r>
      <w:r w:rsidR="00B65D09" w:rsidRPr="00F613EA">
        <w:rPr>
          <w:rFonts w:ascii="Palatino Linotype" w:hAnsi="Palatino Linotype"/>
          <w:sz w:val="24"/>
          <w:lang w:eastAsia="es-MX"/>
        </w:rPr>
        <w:t>Contratos, asignaciones directas e invitaciones restringidas de Obra Pública, otorgados por el Ayuntamiento de Nextlalpan, Estado de México, Administración 2019- 2021.</w:t>
      </w:r>
    </w:p>
    <w:p w14:paraId="6F38318E" w14:textId="77777777" w:rsidR="00B65D09" w:rsidRPr="00F613EA" w:rsidRDefault="00B65D09" w:rsidP="00B65D09">
      <w:pPr>
        <w:spacing w:after="0" w:line="360" w:lineRule="auto"/>
        <w:ind w:right="141"/>
        <w:jc w:val="both"/>
        <w:rPr>
          <w:rFonts w:ascii="Palatino Linotype" w:hAnsi="Palatino Linotype"/>
          <w:sz w:val="24"/>
          <w:szCs w:val="24"/>
          <w:lang w:eastAsia="es-MX"/>
        </w:rPr>
      </w:pPr>
    </w:p>
    <w:p w14:paraId="7BA9ACFB" w14:textId="45F5470C" w:rsidR="00077E21" w:rsidRPr="00F613EA" w:rsidRDefault="00055744" w:rsidP="00B65D09">
      <w:pPr>
        <w:spacing w:after="0" w:line="360" w:lineRule="auto"/>
        <w:ind w:right="141"/>
        <w:jc w:val="both"/>
        <w:rPr>
          <w:rFonts w:ascii="Palatino Linotype" w:hAnsi="Palatino Linotype"/>
          <w:sz w:val="24"/>
          <w:szCs w:val="24"/>
          <w:lang w:eastAsia="es-MX"/>
        </w:rPr>
      </w:pPr>
      <w:r w:rsidRPr="00F613EA">
        <w:rPr>
          <w:rFonts w:ascii="Palatino Linotype" w:hAnsi="Palatino Linotype"/>
          <w:sz w:val="24"/>
          <w:szCs w:val="24"/>
          <w:lang w:eastAsia="es-MX"/>
        </w:rPr>
        <w:t>Atento</w:t>
      </w:r>
      <w:r w:rsidR="000C0F46" w:rsidRPr="00F613EA">
        <w:rPr>
          <w:rFonts w:ascii="Palatino Linotype" w:hAnsi="Palatino Linotype"/>
          <w:sz w:val="24"/>
          <w:szCs w:val="24"/>
          <w:lang w:eastAsia="es-MX"/>
        </w:rPr>
        <w:t xml:space="preserve"> a la solicitud de información </w:t>
      </w:r>
      <w:r w:rsidR="00920BD4" w:rsidRPr="00F613EA">
        <w:rPr>
          <w:rFonts w:ascii="Palatino Linotype" w:hAnsi="Palatino Linotype"/>
          <w:b/>
          <w:sz w:val="24"/>
          <w:szCs w:val="24"/>
          <w:lang w:eastAsia="es-MX"/>
        </w:rPr>
        <w:t xml:space="preserve">El </w:t>
      </w:r>
      <w:r w:rsidRPr="00F613EA">
        <w:rPr>
          <w:rFonts w:ascii="Palatino Linotype" w:hAnsi="Palatino Linotype"/>
          <w:b/>
          <w:sz w:val="24"/>
          <w:szCs w:val="24"/>
          <w:lang w:eastAsia="es-MX"/>
        </w:rPr>
        <w:t>Sujeto Obligado</w:t>
      </w:r>
      <w:r w:rsidRPr="00F613EA">
        <w:rPr>
          <w:rFonts w:ascii="Palatino Linotype" w:hAnsi="Palatino Linotype"/>
          <w:sz w:val="24"/>
          <w:szCs w:val="24"/>
          <w:lang w:eastAsia="es-MX"/>
        </w:rPr>
        <w:t xml:space="preserve">, emitió su respuesta en donde manifestó </w:t>
      </w:r>
      <w:r w:rsidR="0037641A" w:rsidRPr="00F613EA">
        <w:rPr>
          <w:rFonts w:ascii="Palatino Linotype" w:hAnsi="Palatino Linotype"/>
          <w:sz w:val="24"/>
          <w:szCs w:val="24"/>
          <w:lang w:eastAsia="es-MX"/>
        </w:rPr>
        <w:t>lo siguiente:</w:t>
      </w:r>
    </w:p>
    <w:p w14:paraId="61703820" w14:textId="77777777" w:rsidR="00B65D09" w:rsidRPr="00F613EA" w:rsidRDefault="00B65D09" w:rsidP="00077E21">
      <w:pPr>
        <w:rPr>
          <w:rFonts w:ascii="Century Gothic" w:hAnsi="Century Gothic"/>
          <w:noProof/>
          <w:lang w:eastAsia="es-MX"/>
        </w:rPr>
      </w:pPr>
    </w:p>
    <w:tbl>
      <w:tblPr>
        <w:tblStyle w:val="Tablaconcuadrcula"/>
        <w:tblW w:w="5000" w:type="pct"/>
        <w:tblLook w:val="04A0" w:firstRow="1" w:lastRow="0" w:firstColumn="1" w:lastColumn="0" w:noHBand="0" w:noVBand="1"/>
      </w:tblPr>
      <w:tblGrid>
        <w:gridCol w:w="4578"/>
        <w:gridCol w:w="4484"/>
      </w:tblGrid>
      <w:tr w:rsidR="00B65D09" w:rsidRPr="00F613EA" w14:paraId="09EDF3B3" w14:textId="77777777" w:rsidTr="008F628D">
        <w:tc>
          <w:tcPr>
            <w:tcW w:w="2657" w:type="pct"/>
          </w:tcPr>
          <w:p w14:paraId="596600E7" w14:textId="1C7949B5" w:rsidR="00B65D09" w:rsidRPr="00F613EA" w:rsidRDefault="008F628D" w:rsidP="00077E21">
            <w:pPr>
              <w:rPr>
                <w:rFonts w:ascii="Century Gothic" w:hAnsi="Century Gothic"/>
                <w:noProof/>
                <w:lang w:eastAsia="es-MX"/>
              </w:rPr>
            </w:pPr>
            <w:r w:rsidRPr="00F613EA">
              <w:rPr>
                <w:rFonts w:ascii="Century Gothic" w:hAnsi="Century Gothic"/>
                <w:noProof/>
                <w:lang w:eastAsia="es-MX"/>
              </w:rPr>
              <w:lastRenderedPageBreak/>
              <mc:AlternateContent>
                <mc:Choice Requires="wps">
                  <w:drawing>
                    <wp:anchor distT="0" distB="0" distL="114300" distR="114300" simplePos="0" relativeHeight="251659264" behindDoc="0" locked="0" layoutInCell="1" allowOverlap="1" wp14:anchorId="740D6CC2" wp14:editId="2B7EEA91">
                      <wp:simplePos x="0" y="0"/>
                      <wp:positionH relativeFrom="column">
                        <wp:posOffset>319101</wp:posOffset>
                      </wp:positionH>
                      <wp:positionV relativeFrom="paragraph">
                        <wp:posOffset>2518051</wp:posOffset>
                      </wp:positionV>
                      <wp:extent cx="2449002" cy="1526651"/>
                      <wp:effectExtent l="19050" t="19050" r="27940" b="16510"/>
                      <wp:wrapNone/>
                      <wp:docPr id="6" name="Rectángulo 6"/>
                      <wp:cNvGraphicFramePr/>
                      <a:graphic xmlns:a="http://schemas.openxmlformats.org/drawingml/2006/main">
                        <a:graphicData uri="http://schemas.microsoft.com/office/word/2010/wordprocessingShape">
                          <wps:wsp>
                            <wps:cNvSpPr/>
                            <wps:spPr>
                              <a:xfrm>
                                <a:off x="0" y="0"/>
                                <a:ext cx="2449002" cy="152665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8032BB" id="Rectángulo 6" o:spid="_x0000_s1026" style="position:absolute;margin-left:25.15pt;margin-top:198.25pt;width:192.85pt;height:120.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" filled="f" strokecolor="red" strokeweight="3pt"/>
                  </w:pict>
                </mc:Fallback>
              </mc:AlternateContent>
            </w:r>
            <w:r w:rsidRPr="00F613EA">
              <w:rPr>
                <w:rFonts w:ascii="Century Gothic" w:hAnsi="Century Gothic"/>
                <w:noProof/>
                <w:lang w:eastAsia="es-MX"/>
              </w:rPr>
              <w:drawing>
                <wp:inline distT="0" distB="0" distL="0" distR="0" wp14:anchorId="1C2842DB" wp14:editId="381A6381">
                  <wp:extent cx="2901315" cy="451634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b="9246"/>
                          <a:stretch/>
                        </pic:blipFill>
                        <pic:spPr bwMode="auto">
                          <a:xfrm>
                            <a:off x="0" y="0"/>
                            <a:ext cx="2915380" cy="45382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43" w:type="pct"/>
          </w:tcPr>
          <w:p w14:paraId="393D90EF" w14:textId="4A976D42" w:rsidR="00B65D09" w:rsidRPr="00F613EA" w:rsidRDefault="008F628D" w:rsidP="00077E21">
            <w:pPr>
              <w:rPr>
                <w:rFonts w:ascii="Century Gothic" w:hAnsi="Century Gothic"/>
                <w:noProof/>
                <w:lang w:eastAsia="es-MX"/>
              </w:rPr>
            </w:pPr>
            <w:r w:rsidRPr="00F613EA">
              <w:rPr>
                <w:rFonts w:ascii="Century Gothic" w:hAnsi="Century Gothic"/>
                <w:noProof/>
                <w:lang w:eastAsia="es-MX"/>
              </w:rPr>
              <w:drawing>
                <wp:inline distT="0" distB="0" distL="0" distR="0" wp14:anchorId="3E3DB12B" wp14:editId="47F153A6">
                  <wp:extent cx="2830830" cy="488210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8226" cy="4894856"/>
                          </a:xfrm>
                          <a:prstGeom prst="rect">
                            <a:avLst/>
                          </a:prstGeom>
                          <a:noFill/>
                          <a:ln>
                            <a:noFill/>
                          </a:ln>
                        </pic:spPr>
                      </pic:pic>
                    </a:graphicData>
                  </a:graphic>
                </wp:inline>
              </w:drawing>
            </w:r>
          </w:p>
        </w:tc>
      </w:tr>
    </w:tbl>
    <w:p w14:paraId="2538C997" w14:textId="77777777" w:rsidR="00B65D09" w:rsidRPr="00F613EA" w:rsidRDefault="00B65D09" w:rsidP="00077E21">
      <w:pPr>
        <w:rPr>
          <w:rFonts w:ascii="Century Gothic" w:hAnsi="Century Gothic"/>
        </w:rPr>
      </w:pPr>
    </w:p>
    <w:p w14:paraId="3E1A6D26" w14:textId="6CC329F1" w:rsidR="00077E21" w:rsidRPr="00F613EA" w:rsidRDefault="00D8612D" w:rsidP="00492A91">
      <w:pPr>
        <w:spacing w:after="0" w:line="360" w:lineRule="auto"/>
        <w:ind w:right="141"/>
        <w:jc w:val="both"/>
        <w:rPr>
          <w:rFonts w:ascii="Palatino Linotype" w:hAnsi="Palatino Linotype" w:cs="Arial"/>
          <w:bCs/>
          <w:sz w:val="24"/>
          <w:szCs w:val="24"/>
        </w:rPr>
      </w:pPr>
      <w:r w:rsidRPr="00F613EA">
        <w:rPr>
          <w:rFonts w:ascii="Palatino Linotype" w:hAnsi="Palatino Linotype" w:cs="Arial"/>
          <w:bCs/>
          <w:sz w:val="24"/>
          <w:szCs w:val="24"/>
        </w:rPr>
        <w:t xml:space="preserve">Es así que derivado de la respuesta emitida por </w:t>
      </w:r>
      <w:r w:rsidRPr="00F613EA">
        <w:rPr>
          <w:rFonts w:ascii="Palatino Linotype" w:hAnsi="Palatino Linotype" w:cs="Arial"/>
          <w:b/>
          <w:bCs/>
          <w:sz w:val="24"/>
          <w:szCs w:val="24"/>
        </w:rPr>
        <w:t>El Sujeto Obligado</w:t>
      </w:r>
      <w:r w:rsidRPr="00F613EA">
        <w:rPr>
          <w:rFonts w:ascii="Palatino Linotype" w:hAnsi="Palatino Linotype" w:cs="Arial"/>
          <w:bCs/>
          <w:sz w:val="24"/>
          <w:szCs w:val="24"/>
        </w:rPr>
        <w:t xml:space="preserve">, </w:t>
      </w:r>
      <w:r w:rsidR="00EA5381" w:rsidRPr="00F613EA">
        <w:rPr>
          <w:rFonts w:ascii="Palatino Linotype" w:hAnsi="Palatino Linotype" w:cs="Arial"/>
          <w:b/>
          <w:bCs/>
          <w:sz w:val="24"/>
          <w:szCs w:val="24"/>
        </w:rPr>
        <w:t>El</w:t>
      </w:r>
      <w:r w:rsidRPr="00F613EA">
        <w:rPr>
          <w:rFonts w:ascii="Palatino Linotype" w:hAnsi="Palatino Linotype" w:cs="Arial"/>
          <w:b/>
          <w:bCs/>
          <w:sz w:val="24"/>
          <w:szCs w:val="24"/>
        </w:rPr>
        <w:t xml:space="preserve"> Recurrente</w:t>
      </w:r>
      <w:r w:rsidRPr="00F613EA">
        <w:rPr>
          <w:rFonts w:ascii="Palatino Linotype" w:hAnsi="Palatino Linotype" w:cs="Arial"/>
          <w:bCs/>
          <w:sz w:val="24"/>
          <w:szCs w:val="24"/>
        </w:rPr>
        <w:t xml:space="preserve">, interpuso el presente recurso de revisión, señalando sustancialmente como </w:t>
      </w:r>
      <w:r w:rsidR="00077E21" w:rsidRPr="00F613EA">
        <w:rPr>
          <w:rFonts w:ascii="Palatino Linotype" w:hAnsi="Palatino Linotype" w:cs="Arial"/>
          <w:bCs/>
          <w:sz w:val="24"/>
          <w:szCs w:val="24"/>
        </w:rPr>
        <w:t>sus</w:t>
      </w:r>
      <w:r w:rsidRPr="00F613EA">
        <w:rPr>
          <w:rFonts w:ascii="Palatino Linotype" w:hAnsi="Palatino Linotype" w:cs="Arial"/>
          <w:bCs/>
          <w:sz w:val="24"/>
          <w:szCs w:val="24"/>
        </w:rPr>
        <w:t xml:space="preserve"> razones o motivos de inconformidad</w:t>
      </w:r>
      <w:r w:rsidR="00077E21" w:rsidRPr="00F613EA">
        <w:rPr>
          <w:rFonts w:ascii="Palatino Linotype" w:hAnsi="Palatino Linotype" w:cs="Arial"/>
          <w:bCs/>
          <w:sz w:val="24"/>
          <w:szCs w:val="24"/>
        </w:rPr>
        <w:t>, lo siguiente:</w:t>
      </w:r>
    </w:p>
    <w:p w14:paraId="72151EA3" w14:textId="77777777" w:rsidR="00077E21" w:rsidRPr="00F613EA" w:rsidRDefault="00077E21" w:rsidP="00077E21">
      <w:pPr>
        <w:pStyle w:val="Sinespaciado"/>
      </w:pPr>
    </w:p>
    <w:p w14:paraId="2FA2A1F7" w14:textId="74F6B242" w:rsidR="00492A91" w:rsidRPr="00F613EA" w:rsidRDefault="00D8612D" w:rsidP="003B67BE">
      <w:pPr>
        <w:spacing w:after="0" w:line="276" w:lineRule="auto"/>
        <w:ind w:left="567" w:right="567"/>
        <w:jc w:val="both"/>
        <w:rPr>
          <w:rFonts w:ascii="Palatino Linotype" w:hAnsi="Palatino Linotype" w:cs="Arial"/>
          <w:bCs/>
          <w:i/>
          <w:sz w:val="24"/>
          <w:szCs w:val="24"/>
        </w:rPr>
      </w:pPr>
      <w:r w:rsidRPr="00F613EA">
        <w:rPr>
          <w:rFonts w:ascii="Palatino Linotype" w:hAnsi="Palatino Linotype" w:cs="Arial"/>
          <w:bCs/>
          <w:i/>
          <w:sz w:val="24"/>
          <w:szCs w:val="24"/>
        </w:rPr>
        <w:t>“</w:t>
      </w:r>
      <w:r w:rsidR="008F628D" w:rsidRPr="00F613EA">
        <w:rPr>
          <w:rFonts w:ascii="Palatino Linotype" w:hAnsi="Palatino Linotype" w:cs="Arial"/>
          <w:bCs/>
          <w:i/>
          <w:sz w:val="24"/>
          <w:szCs w:val="24"/>
        </w:rPr>
        <w:t>Considero que es información pública que no debe de ser restringida</w:t>
      </w:r>
      <w:r w:rsidRPr="00F613EA">
        <w:rPr>
          <w:rFonts w:ascii="Palatino Linotype" w:hAnsi="Palatino Linotype" w:cs="Arial"/>
          <w:bCs/>
          <w:i/>
          <w:sz w:val="24"/>
          <w:szCs w:val="24"/>
        </w:rPr>
        <w:t>”.</w:t>
      </w:r>
      <w:r w:rsidR="00077E21" w:rsidRPr="00F613EA">
        <w:rPr>
          <w:rFonts w:ascii="Palatino Linotype" w:hAnsi="Palatino Linotype" w:cs="Arial"/>
          <w:bCs/>
          <w:i/>
          <w:sz w:val="24"/>
          <w:szCs w:val="24"/>
        </w:rPr>
        <w:t xml:space="preserve"> (Sic).</w:t>
      </w:r>
    </w:p>
    <w:p w14:paraId="490C81E0" w14:textId="77777777" w:rsidR="00EA5381" w:rsidRPr="00F613EA" w:rsidRDefault="00EA5381" w:rsidP="00D7263F">
      <w:pPr>
        <w:spacing w:after="0" w:line="360" w:lineRule="auto"/>
        <w:ind w:right="141"/>
        <w:jc w:val="both"/>
        <w:rPr>
          <w:rFonts w:ascii="Palatino Linotype" w:hAnsi="Palatino Linotype" w:cs="Arial"/>
          <w:bCs/>
          <w:sz w:val="24"/>
          <w:szCs w:val="24"/>
        </w:rPr>
      </w:pPr>
    </w:p>
    <w:p w14:paraId="3F6A66A0" w14:textId="3721899C" w:rsidR="00D7263F" w:rsidRPr="00F613EA" w:rsidRDefault="00107FE5" w:rsidP="00D7263F">
      <w:pPr>
        <w:spacing w:after="0" w:line="360" w:lineRule="auto"/>
        <w:ind w:right="141"/>
        <w:jc w:val="both"/>
        <w:rPr>
          <w:rFonts w:ascii="Palatino Linotype" w:hAnsi="Palatino Linotype" w:cs="Arial"/>
          <w:sz w:val="24"/>
        </w:rPr>
      </w:pPr>
      <w:r w:rsidRPr="00F613EA">
        <w:rPr>
          <w:rFonts w:ascii="Palatino Linotype" w:hAnsi="Palatino Linotype" w:cs="Arial"/>
          <w:bCs/>
          <w:sz w:val="24"/>
          <w:szCs w:val="24"/>
        </w:rPr>
        <w:t>Atento a ello, primera</w:t>
      </w:r>
      <w:r w:rsidR="00F81548" w:rsidRPr="00F613EA">
        <w:rPr>
          <w:rFonts w:ascii="Palatino Linotype" w:hAnsi="Palatino Linotype" w:cs="Arial"/>
          <w:bCs/>
          <w:sz w:val="24"/>
          <w:szCs w:val="24"/>
        </w:rPr>
        <w:t xml:space="preserve">mente es importante señalar que </w:t>
      </w:r>
      <w:r w:rsidR="00473DCA" w:rsidRPr="00F613EA">
        <w:rPr>
          <w:rFonts w:ascii="Palatino Linotype" w:hAnsi="Palatino Linotype" w:cs="Arial"/>
          <w:sz w:val="24"/>
        </w:rPr>
        <w:t>el artículo 4, párrafo segundo de la Ley de Transparencia y Acceso a la Información Pública del Estado de México y Municipios, dispone:</w:t>
      </w:r>
    </w:p>
    <w:p w14:paraId="40911986" w14:textId="77777777" w:rsidR="00473DCA" w:rsidRPr="00F613EA" w:rsidRDefault="00473DCA" w:rsidP="00473DCA">
      <w:pPr>
        <w:ind w:left="567" w:right="567"/>
        <w:jc w:val="both"/>
        <w:rPr>
          <w:rFonts w:ascii="Palatino Linotype" w:hAnsi="Palatino Linotype" w:cs="Arial"/>
          <w:i/>
          <w:color w:val="000000"/>
        </w:rPr>
      </w:pPr>
      <w:r w:rsidRPr="00F613EA">
        <w:rPr>
          <w:rFonts w:ascii="Palatino Linotype" w:hAnsi="Palatino Linotype" w:cs="Arial"/>
          <w:i/>
        </w:rPr>
        <w:lastRenderedPageBreak/>
        <w:t>“</w:t>
      </w:r>
      <w:r w:rsidRPr="00F613EA">
        <w:rPr>
          <w:rFonts w:ascii="Palatino Linotype" w:hAnsi="Palatino Linotype" w:cs="Arial"/>
          <w:b/>
          <w:i/>
          <w:color w:val="000000"/>
        </w:rPr>
        <w:t xml:space="preserve">Artículo 4. </w:t>
      </w:r>
      <w:r w:rsidRPr="00F613EA">
        <w:rPr>
          <w:rFonts w:ascii="Palatino Linotype" w:hAnsi="Palatino Linotype" w:cs="Arial"/>
          <w:i/>
          <w:color w:val="000000"/>
        </w:rPr>
        <w:t xml:space="preserve">… </w:t>
      </w:r>
    </w:p>
    <w:p w14:paraId="25C4C35A" w14:textId="77777777" w:rsidR="003B67BE" w:rsidRPr="00F613EA" w:rsidRDefault="00473DCA" w:rsidP="003B67BE">
      <w:pPr>
        <w:spacing w:after="0"/>
        <w:ind w:left="567" w:right="567"/>
        <w:jc w:val="both"/>
        <w:rPr>
          <w:rFonts w:ascii="Palatino Linotype" w:hAnsi="Palatino Linotype" w:cs="Arial"/>
          <w:i/>
          <w:color w:val="000000"/>
        </w:rPr>
      </w:pPr>
      <w:r w:rsidRPr="00F613EA">
        <w:rPr>
          <w:rFonts w:ascii="Palatino Linotype" w:hAnsi="Palatino Linotype" w:cs="Arial"/>
          <w:i/>
          <w:color w:val="000000"/>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w:t>
      </w:r>
      <w:r w:rsidR="003B67BE" w:rsidRPr="00F613EA">
        <w:rPr>
          <w:rFonts w:ascii="Palatino Linotype" w:hAnsi="Palatino Linotype" w:cs="Arial"/>
          <w:i/>
          <w:color w:val="000000"/>
        </w:rPr>
        <w:t>cesarias previstas por esta Ley.</w:t>
      </w:r>
    </w:p>
    <w:p w14:paraId="4F8B10FB" w14:textId="41D365B6" w:rsidR="00473DCA" w:rsidRPr="00F613EA" w:rsidRDefault="003B67BE" w:rsidP="003B67BE">
      <w:pPr>
        <w:spacing w:after="0"/>
        <w:ind w:left="567" w:right="567"/>
        <w:jc w:val="both"/>
        <w:rPr>
          <w:rFonts w:ascii="Palatino Linotype" w:hAnsi="Palatino Linotype" w:cs="Arial"/>
          <w:i/>
          <w:color w:val="000000"/>
        </w:rPr>
      </w:pPr>
      <w:r w:rsidRPr="00F613EA">
        <w:rPr>
          <w:rFonts w:ascii="Palatino Linotype" w:hAnsi="Palatino Linotype" w:cs="Arial"/>
          <w:i/>
          <w:color w:val="000000"/>
        </w:rPr>
        <w:t>(</w:t>
      </w:r>
      <w:r w:rsidR="00473DCA" w:rsidRPr="00F613EA">
        <w:rPr>
          <w:rFonts w:ascii="Palatino Linotype" w:hAnsi="Palatino Linotype" w:cs="Arial"/>
          <w:i/>
        </w:rPr>
        <w:t>...)”</w:t>
      </w:r>
    </w:p>
    <w:p w14:paraId="25175D47" w14:textId="77777777" w:rsidR="00473DCA" w:rsidRPr="00F613EA" w:rsidRDefault="00473DCA" w:rsidP="00473DCA">
      <w:pPr>
        <w:ind w:left="851" w:right="902"/>
        <w:jc w:val="both"/>
        <w:rPr>
          <w:rFonts w:ascii="Palatino Linotype" w:hAnsi="Palatino Linotype" w:cs="Arial"/>
          <w:sz w:val="14"/>
        </w:rPr>
      </w:pPr>
    </w:p>
    <w:p w14:paraId="0C623C72" w14:textId="77777777" w:rsidR="00473DCA" w:rsidRPr="00F613EA" w:rsidRDefault="00473DCA" w:rsidP="00473DCA">
      <w:pPr>
        <w:spacing w:line="360" w:lineRule="auto"/>
        <w:jc w:val="both"/>
        <w:rPr>
          <w:rFonts w:ascii="Palatino Linotype" w:hAnsi="Palatino Linotype" w:cs="Arial"/>
          <w:i/>
          <w:sz w:val="24"/>
        </w:rPr>
      </w:pPr>
      <w:r w:rsidRPr="00F613EA">
        <w:rPr>
          <w:rFonts w:ascii="Palatino Linotype" w:hAnsi="Palatino Linotype" w:cs="Arial"/>
          <w:sz w:val="24"/>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2FB5981D" w14:textId="77777777" w:rsidR="00473DCA" w:rsidRPr="00F613EA" w:rsidRDefault="00473DCA" w:rsidP="00473DCA">
      <w:pPr>
        <w:spacing w:line="360" w:lineRule="auto"/>
        <w:ind w:right="425"/>
        <w:jc w:val="both"/>
        <w:rPr>
          <w:rFonts w:ascii="Palatino Linotype" w:hAnsi="Palatino Linotype" w:cs="Arial"/>
          <w:b/>
          <w:i/>
          <w:sz w:val="12"/>
        </w:rPr>
      </w:pPr>
    </w:p>
    <w:p w14:paraId="64995AF0" w14:textId="77777777" w:rsidR="00473DCA" w:rsidRPr="00F613EA" w:rsidRDefault="00473DCA" w:rsidP="00473DCA">
      <w:pPr>
        <w:spacing w:line="360" w:lineRule="auto"/>
        <w:jc w:val="both"/>
        <w:rPr>
          <w:rFonts w:ascii="Palatino Linotype" w:hAnsi="Palatino Linotype" w:cs="Arial"/>
          <w:sz w:val="24"/>
        </w:rPr>
      </w:pPr>
      <w:r w:rsidRPr="00F613EA">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4E24432E" w14:textId="77777777" w:rsidR="00D7263F" w:rsidRPr="00F613EA" w:rsidRDefault="00D7263F" w:rsidP="00D7263F">
      <w:pPr>
        <w:pStyle w:val="Sinespaciado"/>
      </w:pPr>
    </w:p>
    <w:p w14:paraId="6A429130" w14:textId="77777777" w:rsidR="00473DCA" w:rsidRPr="00F613EA" w:rsidRDefault="00473DCA" w:rsidP="00473DCA">
      <w:pPr>
        <w:ind w:left="567" w:right="567"/>
        <w:jc w:val="both"/>
        <w:rPr>
          <w:rFonts w:ascii="Palatino Linotype" w:hAnsi="Palatino Linotype" w:cs="Arial"/>
          <w:i/>
        </w:rPr>
      </w:pPr>
      <w:r w:rsidRPr="00F613EA">
        <w:rPr>
          <w:rFonts w:ascii="Palatino Linotype" w:hAnsi="Palatino Linotype" w:cs="Arial"/>
          <w:i/>
        </w:rPr>
        <w:t>“</w:t>
      </w:r>
      <w:r w:rsidRPr="00F613EA">
        <w:rPr>
          <w:rFonts w:ascii="Palatino Linotype" w:hAnsi="Palatino Linotype" w:cs="Arial"/>
          <w:b/>
          <w:i/>
          <w:color w:val="000000"/>
        </w:rPr>
        <w:t>Artículo 12.</w:t>
      </w:r>
      <w:r w:rsidRPr="00F613EA">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14:paraId="16C8BCC6" w14:textId="77777777" w:rsidR="00473DCA" w:rsidRPr="00F613EA" w:rsidRDefault="00473DCA" w:rsidP="00473DCA">
      <w:pPr>
        <w:ind w:left="567" w:right="567"/>
        <w:jc w:val="both"/>
        <w:rPr>
          <w:rFonts w:ascii="Palatino Linotype" w:hAnsi="Palatino Linotype" w:cs="Arial"/>
          <w:i/>
          <w:color w:val="000000"/>
          <w:sz w:val="2"/>
        </w:rPr>
      </w:pPr>
    </w:p>
    <w:p w14:paraId="21F37910" w14:textId="1CA8F46D" w:rsidR="00473DCA" w:rsidRPr="00F613EA" w:rsidRDefault="00473DCA" w:rsidP="008F628D">
      <w:pPr>
        <w:ind w:left="567" w:right="567"/>
        <w:jc w:val="both"/>
        <w:rPr>
          <w:rFonts w:ascii="Palatino Linotype" w:hAnsi="Palatino Linotype" w:cs="Arial"/>
          <w:i/>
        </w:rPr>
      </w:pPr>
      <w:r w:rsidRPr="00F613EA">
        <w:rPr>
          <w:rFonts w:ascii="Palatino Linotype" w:hAnsi="Palatino Linotype" w:cs="Arial"/>
          <w:i/>
          <w:color w:val="000000"/>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F613EA">
        <w:rPr>
          <w:rFonts w:ascii="Palatino Linotype" w:hAnsi="Palatino Linotype" w:cs="Arial"/>
          <w:i/>
        </w:rPr>
        <w:t>”</w:t>
      </w:r>
    </w:p>
    <w:p w14:paraId="14781928" w14:textId="77777777" w:rsidR="00473DCA" w:rsidRPr="00F613EA" w:rsidRDefault="00473DCA" w:rsidP="00473DCA">
      <w:pPr>
        <w:spacing w:line="360" w:lineRule="auto"/>
        <w:jc w:val="both"/>
        <w:rPr>
          <w:rFonts w:ascii="Palatino Linotype" w:hAnsi="Palatino Linotype" w:cs="Arial"/>
          <w:color w:val="000000"/>
          <w:sz w:val="24"/>
        </w:rPr>
      </w:pPr>
      <w:r w:rsidRPr="00F613EA">
        <w:rPr>
          <w:rFonts w:ascii="Palatino Linotype" w:hAnsi="Palatino Linotype" w:cs="Arial"/>
          <w:color w:val="000000"/>
          <w:sz w:val="24"/>
        </w:rPr>
        <w:lastRenderedPageBreak/>
        <w:t>En síntesis, el derecho de acceso a la información pública se satisface en aquellos casos en que se entregue el soporte documental en que conste la información pública, toda vez que, los Sujetos Obligados</w:t>
      </w:r>
      <w:r w:rsidRPr="00F613EA">
        <w:rPr>
          <w:rFonts w:ascii="Palatino Linotype" w:hAnsi="Palatino Linotype" w:cs="Arial"/>
          <w:b/>
          <w:color w:val="000000"/>
          <w:sz w:val="24"/>
        </w:rPr>
        <w:t xml:space="preserve"> </w:t>
      </w:r>
      <w:r w:rsidRPr="00F613EA">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F613EA">
        <w:rPr>
          <w:rFonts w:ascii="Palatino Linotype" w:hAnsi="Palatino Linotype" w:cs="Arial"/>
          <w:i/>
          <w:color w:val="000000"/>
          <w:sz w:val="24"/>
        </w:rPr>
        <w:t>ad hoc</w:t>
      </w:r>
      <w:r w:rsidRPr="00F613EA">
        <w:rPr>
          <w:rFonts w:ascii="Palatino Linotype" w:hAnsi="Palatino Linotype" w:cs="Arial"/>
          <w:color w:val="000000"/>
          <w:sz w:val="24"/>
        </w:rPr>
        <w:t>, para satisfacer el derecho de acceso a la información pública.</w:t>
      </w:r>
    </w:p>
    <w:p w14:paraId="5E69CBCD" w14:textId="77777777" w:rsidR="00473DCA" w:rsidRPr="00F613EA" w:rsidRDefault="00473DCA" w:rsidP="00473DCA">
      <w:pPr>
        <w:spacing w:line="360" w:lineRule="auto"/>
        <w:jc w:val="both"/>
        <w:rPr>
          <w:rFonts w:ascii="Palatino Linotype" w:hAnsi="Palatino Linotype" w:cs="Arial"/>
          <w:color w:val="000000"/>
          <w:sz w:val="4"/>
        </w:rPr>
      </w:pPr>
    </w:p>
    <w:p w14:paraId="1BBC6120" w14:textId="77777777" w:rsidR="00473DCA" w:rsidRPr="00F613EA" w:rsidRDefault="00473DCA" w:rsidP="00473DCA">
      <w:pPr>
        <w:spacing w:line="360" w:lineRule="auto"/>
        <w:jc w:val="both"/>
        <w:rPr>
          <w:rFonts w:ascii="Palatino Linotype" w:hAnsi="Palatino Linotype"/>
          <w:b/>
          <w:bCs/>
          <w:color w:val="000000"/>
          <w:sz w:val="24"/>
        </w:rPr>
      </w:pPr>
      <w:r w:rsidRPr="00F613EA">
        <w:rPr>
          <w:rFonts w:ascii="Palatino Linotype" w:hAnsi="Palatino Linotype" w:cs="Arial"/>
          <w:color w:val="000000"/>
          <w:sz w:val="24"/>
        </w:rPr>
        <w:t xml:space="preserve">Como apoyo a lo anterior, es aplicable el Criterio 03-17, emitido por </w:t>
      </w:r>
      <w:r w:rsidRPr="00F613EA">
        <w:rPr>
          <w:rFonts w:ascii="Palatino Linotype" w:eastAsia="Arial Unicode MS" w:hAnsi="Palatino Linotype" w:cs="Arial"/>
          <w:color w:val="000000"/>
          <w:sz w:val="24"/>
        </w:rPr>
        <w:t>el Instituto Nacional de Transparencia, Acceso a la Información y Protección de Datos Personales,</w:t>
      </w:r>
      <w:r w:rsidRPr="00F613EA">
        <w:rPr>
          <w:rFonts w:ascii="Palatino Linotype" w:hAnsi="Palatino Linotype"/>
          <w:bCs/>
          <w:color w:val="000000"/>
          <w:sz w:val="24"/>
        </w:rPr>
        <w:t xml:space="preserve"> que dice:</w:t>
      </w:r>
      <w:r w:rsidRPr="00F613EA">
        <w:rPr>
          <w:rFonts w:ascii="Palatino Linotype" w:hAnsi="Palatino Linotype"/>
          <w:b/>
          <w:bCs/>
          <w:color w:val="000000"/>
          <w:sz w:val="24"/>
        </w:rPr>
        <w:t xml:space="preserve"> </w:t>
      </w:r>
    </w:p>
    <w:p w14:paraId="24E6C073" w14:textId="77777777" w:rsidR="00473DCA" w:rsidRPr="00F613EA" w:rsidRDefault="00473DCA" w:rsidP="00473DCA">
      <w:pPr>
        <w:ind w:left="851" w:right="850"/>
        <w:jc w:val="both"/>
        <w:rPr>
          <w:rFonts w:ascii="Palatino Linotype" w:hAnsi="Palatino Linotype" w:cs="Arial"/>
          <w:color w:val="000000"/>
          <w:sz w:val="2"/>
        </w:rPr>
      </w:pPr>
    </w:p>
    <w:p w14:paraId="4371BB9E" w14:textId="77777777" w:rsidR="00473DCA" w:rsidRPr="00F613EA" w:rsidRDefault="00473DCA" w:rsidP="00473DCA">
      <w:pPr>
        <w:ind w:left="567" w:right="567"/>
        <w:jc w:val="both"/>
        <w:rPr>
          <w:rFonts w:ascii="Palatino Linotype" w:hAnsi="Palatino Linotype" w:cs="Arial"/>
          <w:i/>
          <w:color w:val="000000"/>
        </w:rPr>
      </w:pPr>
      <w:r w:rsidRPr="00F613EA">
        <w:rPr>
          <w:rFonts w:ascii="Palatino Linotype" w:hAnsi="Palatino Linotype" w:cs="Arial"/>
          <w:i/>
          <w:color w:val="000000"/>
        </w:rPr>
        <w:t>“</w:t>
      </w:r>
      <w:r w:rsidRPr="00F613EA">
        <w:rPr>
          <w:rFonts w:ascii="Palatino Linotype" w:hAnsi="Palatino Linotype" w:cs="Arial"/>
          <w:b/>
          <w:i/>
          <w:color w:val="000000"/>
        </w:rPr>
        <w:t>No existe obligación de elaborar documentos ad hoc para atender las solicitudes de acceso a la información.</w:t>
      </w:r>
      <w:r w:rsidRPr="00F613EA">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D376CF1" w14:textId="77777777" w:rsidR="00473DCA" w:rsidRPr="00F613EA" w:rsidRDefault="00473DCA" w:rsidP="00473DCA">
      <w:pPr>
        <w:ind w:left="567" w:right="567"/>
        <w:jc w:val="both"/>
        <w:rPr>
          <w:rFonts w:ascii="Palatino Linotype" w:hAnsi="Palatino Linotype" w:cs="Arial"/>
          <w:i/>
          <w:color w:val="000000"/>
          <w:sz w:val="2"/>
        </w:rPr>
      </w:pPr>
    </w:p>
    <w:p w14:paraId="525B63DE" w14:textId="77777777" w:rsidR="00473DCA" w:rsidRPr="00F613EA" w:rsidRDefault="00473DCA" w:rsidP="00473DCA">
      <w:pPr>
        <w:spacing w:after="0"/>
        <w:ind w:left="567" w:right="567"/>
        <w:jc w:val="both"/>
        <w:rPr>
          <w:rFonts w:ascii="Palatino Linotype" w:hAnsi="Palatino Linotype" w:cs="Arial"/>
          <w:i/>
          <w:color w:val="000000"/>
          <w:sz w:val="20"/>
        </w:rPr>
      </w:pPr>
      <w:r w:rsidRPr="00F613EA">
        <w:rPr>
          <w:rFonts w:ascii="Palatino Linotype" w:hAnsi="Palatino Linotype" w:cs="Arial"/>
          <w:i/>
          <w:color w:val="000000"/>
          <w:sz w:val="20"/>
        </w:rPr>
        <w:t xml:space="preserve">Resoluciones: </w:t>
      </w:r>
    </w:p>
    <w:p w14:paraId="1713217B" w14:textId="77777777" w:rsidR="00473DCA" w:rsidRPr="00F613EA" w:rsidRDefault="00473DCA" w:rsidP="00473DCA">
      <w:pPr>
        <w:spacing w:after="0"/>
        <w:ind w:left="567" w:right="567"/>
        <w:jc w:val="both"/>
        <w:rPr>
          <w:rFonts w:ascii="Palatino Linotype" w:hAnsi="Palatino Linotype" w:cs="Arial"/>
          <w:i/>
          <w:color w:val="000000"/>
          <w:sz w:val="20"/>
        </w:rPr>
      </w:pPr>
      <w:r w:rsidRPr="00F613EA">
        <w:rPr>
          <w:rFonts w:ascii="Palatino Linotype" w:hAnsi="Palatino Linotype" w:cs="Arial"/>
          <w:i/>
          <w:color w:val="000000"/>
          <w:sz w:val="20"/>
        </w:rPr>
        <w:sym w:font="Symbol" w:char="F0B7"/>
      </w:r>
      <w:r w:rsidRPr="00F613EA">
        <w:rPr>
          <w:rFonts w:ascii="Palatino Linotype" w:hAnsi="Palatino Linotype" w:cs="Arial"/>
          <w:i/>
          <w:color w:val="000000"/>
          <w:sz w:val="20"/>
        </w:rPr>
        <w:t xml:space="preserve"> RRA 0050/16. Instituto Nacional para la Evaluación de la Educación. 13 julio de 2016. Por unanimidad. Comisionado Ponente: Francisco Javier Acuña Llamas.</w:t>
      </w:r>
    </w:p>
    <w:p w14:paraId="53F81964" w14:textId="77777777" w:rsidR="00473DCA" w:rsidRPr="00F613EA" w:rsidRDefault="00473DCA" w:rsidP="00473DCA">
      <w:pPr>
        <w:spacing w:after="0"/>
        <w:ind w:left="567" w:right="567"/>
        <w:jc w:val="both"/>
        <w:rPr>
          <w:rFonts w:ascii="Palatino Linotype" w:hAnsi="Palatino Linotype" w:cs="Arial"/>
          <w:i/>
          <w:color w:val="000000"/>
          <w:sz w:val="20"/>
        </w:rPr>
      </w:pPr>
      <w:r w:rsidRPr="00F613EA">
        <w:rPr>
          <w:rFonts w:ascii="Palatino Linotype" w:hAnsi="Palatino Linotype" w:cs="Arial"/>
          <w:i/>
          <w:color w:val="000000"/>
          <w:sz w:val="20"/>
        </w:rPr>
        <w:sym w:font="Symbol" w:char="F0B7"/>
      </w:r>
      <w:r w:rsidRPr="00F613EA">
        <w:rPr>
          <w:rFonts w:ascii="Palatino Linotype" w:hAnsi="Palatino Linotype" w:cs="Arial"/>
          <w:i/>
          <w:color w:val="000000"/>
          <w:sz w:val="20"/>
        </w:rPr>
        <w:t xml:space="preserve"> RRA 0310/16. Instituto Nacional de Transparencia, Acceso a la Información y Protección de Datos Personales. 10 de agosto de 2016. Por unanimidad. Comisionada Ponente. Areli Cano Guadiana. </w:t>
      </w:r>
    </w:p>
    <w:p w14:paraId="6FF2E386" w14:textId="77777777" w:rsidR="00473DCA" w:rsidRPr="00F613EA" w:rsidRDefault="00473DCA" w:rsidP="00473DCA">
      <w:pPr>
        <w:spacing w:after="0"/>
        <w:ind w:left="567" w:right="567"/>
        <w:jc w:val="both"/>
        <w:rPr>
          <w:rFonts w:ascii="Palatino Linotype" w:hAnsi="Palatino Linotype" w:cs="Arial"/>
          <w:i/>
          <w:color w:val="000000"/>
          <w:sz w:val="20"/>
        </w:rPr>
      </w:pPr>
      <w:r w:rsidRPr="00F613EA">
        <w:rPr>
          <w:rFonts w:ascii="Palatino Linotype" w:hAnsi="Palatino Linotype" w:cs="Arial"/>
          <w:i/>
          <w:color w:val="000000"/>
          <w:sz w:val="20"/>
        </w:rPr>
        <w:sym w:font="Symbol" w:char="F0B7"/>
      </w:r>
      <w:r w:rsidRPr="00F613EA">
        <w:rPr>
          <w:rFonts w:ascii="Palatino Linotype" w:hAnsi="Palatino Linotype" w:cs="Arial"/>
          <w:i/>
          <w:color w:val="000000"/>
          <w:sz w:val="20"/>
        </w:rPr>
        <w:t xml:space="preserve"> RRA 1889/16. Secretaría de Hacienda y Crédito Público. 05 de octubre de 2016. Por unanimidad. Comisionada Ponente. Ximena Puente de la Mora.”</w:t>
      </w:r>
    </w:p>
    <w:p w14:paraId="540F6F7C" w14:textId="77777777" w:rsidR="00473DCA" w:rsidRPr="00F613EA" w:rsidRDefault="00473DCA" w:rsidP="00473DCA">
      <w:pPr>
        <w:jc w:val="both"/>
        <w:rPr>
          <w:rFonts w:ascii="Palatino Linotype" w:hAnsi="Palatino Linotype" w:cs="Arial"/>
          <w:sz w:val="16"/>
        </w:rPr>
      </w:pPr>
    </w:p>
    <w:p w14:paraId="227AADA4" w14:textId="5C9B1C45" w:rsidR="00473DCA" w:rsidRPr="00F613EA" w:rsidRDefault="00473DCA" w:rsidP="003750DC">
      <w:pPr>
        <w:spacing w:after="0" w:line="360" w:lineRule="auto"/>
        <w:jc w:val="both"/>
        <w:rPr>
          <w:rFonts w:ascii="Palatino Linotype" w:hAnsi="Palatino Linotype" w:cs="Arial"/>
          <w:color w:val="000000" w:themeColor="text1"/>
          <w:sz w:val="24"/>
        </w:rPr>
      </w:pPr>
      <w:r w:rsidRPr="00F613EA">
        <w:rPr>
          <w:rFonts w:ascii="Palatino Linotype" w:hAnsi="Palatino Linotype" w:cs="Arial"/>
          <w:color w:val="000000" w:themeColor="text1"/>
          <w:sz w:val="24"/>
        </w:rPr>
        <w:t xml:space="preserve">Asimismo, el artículo 24, de la Ley de la materia, dispone que los Sujetos Obligados sólo proporcionarán la información pública que </w:t>
      </w:r>
      <w:r w:rsidRPr="00F613EA">
        <w:rPr>
          <w:rFonts w:ascii="Palatino Linotype" w:hAnsi="Palatino Linotype" w:cs="Arial"/>
          <w:sz w:val="24"/>
        </w:rPr>
        <w:t>generen</w:t>
      </w:r>
      <w:r w:rsidRPr="00F613EA">
        <w:rPr>
          <w:rFonts w:ascii="Palatino Linotype" w:hAnsi="Palatino Linotype" w:cs="Arial"/>
          <w:color w:val="000000" w:themeColor="text1"/>
          <w:sz w:val="24"/>
        </w:rPr>
        <w:t xml:space="preserve">, administren o posean en el </w:t>
      </w:r>
      <w:r w:rsidRPr="00F613EA">
        <w:rPr>
          <w:rFonts w:ascii="Palatino Linotype" w:hAnsi="Palatino Linotype" w:cs="Arial"/>
          <w:color w:val="000000" w:themeColor="text1"/>
          <w:sz w:val="24"/>
        </w:rPr>
        <w:lastRenderedPageBreak/>
        <w:t>ejercicio de sus atribuciones; por consiguiente, la información pública se encuentra a disposición de cualquier persona, lo que implica que es deber de los Sujetos Obligados, garantizar el derecho de acceso a la información pública.</w:t>
      </w:r>
    </w:p>
    <w:p w14:paraId="68C5564B" w14:textId="77777777" w:rsidR="003750DC" w:rsidRPr="00F613EA" w:rsidRDefault="003750DC" w:rsidP="003750DC">
      <w:pPr>
        <w:spacing w:after="0" w:line="360" w:lineRule="auto"/>
        <w:jc w:val="both"/>
        <w:rPr>
          <w:rFonts w:ascii="Palatino Linotype" w:hAnsi="Palatino Linotype" w:cs="Arial"/>
          <w:sz w:val="24"/>
        </w:rPr>
      </w:pPr>
    </w:p>
    <w:p w14:paraId="5923B805" w14:textId="77777777" w:rsidR="00261A32" w:rsidRPr="00F613EA" w:rsidRDefault="00473DCA" w:rsidP="003750DC">
      <w:pPr>
        <w:spacing w:after="0" w:line="360" w:lineRule="auto"/>
        <w:jc w:val="both"/>
        <w:rPr>
          <w:rFonts w:ascii="Palatino Linotype" w:hAnsi="Palatino Linotype" w:cs="Arial"/>
          <w:sz w:val="24"/>
        </w:rPr>
      </w:pPr>
      <w:r w:rsidRPr="00F613EA">
        <w:rPr>
          <w:rFonts w:ascii="Palatino Linotype" w:hAnsi="Palatino Linotype" w:cs="Arial"/>
          <w:sz w:val="24"/>
        </w:rPr>
        <w:t xml:space="preserve">Expuesto lo anterior, se procede al análisis de la totalidad de las constancias que integran el expediente electrónico del </w:t>
      </w:r>
      <w:r w:rsidRPr="00F613EA">
        <w:rPr>
          <w:rFonts w:ascii="Palatino Linotype" w:hAnsi="Palatino Linotype" w:cs="Arial"/>
          <w:b/>
          <w:sz w:val="24"/>
        </w:rPr>
        <w:t>SAIMEX</w:t>
      </w:r>
      <w:r w:rsidRPr="00F613EA">
        <w:rPr>
          <w:rFonts w:ascii="Palatino Linotype" w:hAnsi="Palatino Linotype" w:cs="Arial"/>
          <w:sz w:val="24"/>
        </w:rPr>
        <w:t xml:space="preserve">, a efecto de determinar si con la información remitida por </w:t>
      </w:r>
      <w:r w:rsidRPr="00F613EA">
        <w:rPr>
          <w:rFonts w:ascii="Palatino Linotype" w:hAnsi="Palatino Linotype" w:cs="Arial"/>
          <w:b/>
          <w:sz w:val="24"/>
        </w:rPr>
        <w:t>El Sujeto Obligado</w:t>
      </w:r>
      <w:r w:rsidRPr="00F613EA">
        <w:rPr>
          <w:rFonts w:ascii="Palatino Linotype" w:hAnsi="Palatino Linotype" w:cs="Arial"/>
          <w:sz w:val="24"/>
        </w:rPr>
        <w:t xml:space="preserve"> a través de su respuesta se colma </w:t>
      </w:r>
      <w:r w:rsidR="00261A32" w:rsidRPr="00F613EA">
        <w:rPr>
          <w:rFonts w:ascii="Palatino Linotype" w:hAnsi="Palatino Linotype" w:cs="Arial"/>
          <w:sz w:val="24"/>
        </w:rPr>
        <w:t>lo requerido en dicha solicitud.</w:t>
      </w:r>
      <w:r w:rsidRPr="00F613EA">
        <w:rPr>
          <w:rFonts w:ascii="Palatino Linotype" w:hAnsi="Palatino Linotype" w:cs="Arial"/>
          <w:sz w:val="24"/>
        </w:rPr>
        <w:t xml:space="preserve"> </w:t>
      </w:r>
    </w:p>
    <w:p w14:paraId="3FE5903C" w14:textId="77777777" w:rsidR="00B30BB2" w:rsidRPr="00F613EA" w:rsidRDefault="00B30BB2" w:rsidP="00261A32">
      <w:pPr>
        <w:spacing w:after="0" w:line="360" w:lineRule="auto"/>
        <w:jc w:val="both"/>
        <w:rPr>
          <w:rFonts w:ascii="Palatino Linotype" w:hAnsi="Palatino Linotype" w:cs="Arial"/>
          <w:sz w:val="24"/>
        </w:rPr>
      </w:pPr>
    </w:p>
    <w:p w14:paraId="63BA84E7" w14:textId="77777777" w:rsidR="00CD6045" w:rsidRPr="00F613EA" w:rsidRDefault="00B30BB2" w:rsidP="00415BE0">
      <w:pPr>
        <w:spacing w:after="0" w:line="360" w:lineRule="auto"/>
        <w:jc w:val="both"/>
        <w:rPr>
          <w:rFonts w:ascii="Palatino Linotype" w:hAnsi="Palatino Linotype" w:cs="Arial"/>
          <w:sz w:val="24"/>
        </w:rPr>
      </w:pPr>
      <w:r w:rsidRPr="00F613EA">
        <w:rPr>
          <w:rFonts w:ascii="Palatino Linotype" w:hAnsi="Palatino Linotype" w:cs="Arial"/>
          <w:sz w:val="24"/>
        </w:rPr>
        <w:t xml:space="preserve">Primeramente, es de destacar que </w:t>
      </w:r>
      <w:r w:rsidR="00E410FB" w:rsidRPr="00F613EA">
        <w:rPr>
          <w:rFonts w:ascii="Palatino Linotype" w:hAnsi="Palatino Linotype" w:cs="Arial"/>
          <w:sz w:val="24"/>
        </w:rPr>
        <w:t xml:space="preserve">la respuesta otorgada </w:t>
      </w:r>
      <w:r w:rsidRPr="00F613EA">
        <w:rPr>
          <w:rFonts w:ascii="Palatino Linotype" w:hAnsi="Palatino Linotype" w:cs="Arial"/>
          <w:sz w:val="24"/>
        </w:rPr>
        <w:t xml:space="preserve">por parte del </w:t>
      </w:r>
      <w:r w:rsidRPr="00F613EA">
        <w:rPr>
          <w:rFonts w:ascii="Palatino Linotype" w:hAnsi="Palatino Linotype" w:cs="Arial"/>
          <w:b/>
          <w:sz w:val="24"/>
        </w:rPr>
        <w:t>Sujeto Obligado</w:t>
      </w:r>
      <w:r w:rsidR="00E410FB" w:rsidRPr="00F613EA">
        <w:rPr>
          <w:rFonts w:ascii="Palatino Linotype" w:hAnsi="Palatino Linotype" w:cs="Arial"/>
          <w:sz w:val="24"/>
        </w:rPr>
        <w:t xml:space="preserve">, </w:t>
      </w:r>
      <w:r w:rsidR="00CD6045" w:rsidRPr="00F613EA">
        <w:rPr>
          <w:rFonts w:ascii="Palatino Linotype" w:hAnsi="Palatino Linotype" w:cs="Arial"/>
          <w:sz w:val="24"/>
        </w:rPr>
        <w:t>considera que algunos datos concernientes en los contratos de Obra Pública, son Reservados y Confidenciales; sin embargo, no remite dichos contratos en versión pública ni su respectivo Acuerdo de Clasificación.</w:t>
      </w:r>
    </w:p>
    <w:p w14:paraId="0816B3B1" w14:textId="77777777" w:rsidR="00CD6045" w:rsidRPr="00F613EA" w:rsidRDefault="00CD6045" w:rsidP="00415BE0">
      <w:pPr>
        <w:spacing w:after="0" w:line="360" w:lineRule="auto"/>
        <w:jc w:val="both"/>
        <w:rPr>
          <w:rFonts w:ascii="Palatino Linotype" w:hAnsi="Palatino Linotype" w:cs="Arial"/>
          <w:sz w:val="24"/>
        </w:rPr>
      </w:pPr>
    </w:p>
    <w:p w14:paraId="356C72AB" w14:textId="586E05F6" w:rsidR="00CD6045" w:rsidRPr="00F613EA" w:rsidRDefault="00CD6045" w:rsidP="00CD6045">
      <w:pPr>
        <w:spacing w:after="0" w:line="360" w:lineRule="auto"/>
        <w:jc w:val="both"/>
        <w:rPr>
          <w:rFonts w:ascii="Palatino Linotype" w:hAnsi="Palatino Linotype" w:cs="Arial"/>
          <w:sz w:val="24"/>
        </w:rPr>
      </w:pPr>
      <w:r w:rsidRPr="00F613EA">
        <w:rPr>
          <w:rFonts w:ascii="Palatino Linotype" w:hAnsi="Palatino Linotype" w:cs="Arial"/>
          <w:sz w:val="24"/>
        </w:rPr>
        <w:t>Al respecto, la Ley de Transparencia vigente en la entidad, señala que la clasificación de la información se puede dar en tres momentos: cuando se reciba una solicitud de acceso a la información, cuando se determine por una autoridad competente mediante una resolución o cuando se generen versione públicas en cumplimiento a las obligaciones de transparencia</w:t>
      </w:r>
      <w:r w:rsidRPr="00F613EA">
        <w:rPr>
          <w:rStyle w:val="Refdenotaalpie"/>
          <w:rFonts w:ascii="Palatino Linotype" w:hAnsi="Palatino Linotype" w:cs="Arial"/>
          <w:sz w:val="24"/>
        </w:rPr>
        <w:footnoteReference w:id="1"/>
      </w:r>
      <w:r w:rsidRPr="00F613EA">
        <w:rPr>
          <w:rFonts w:ascii="Palatino Linotype" w:hAnsi="Palatino Linotype" w:cs="Arial"/>
          <w:sz w:val="24"/>
        </w:rPr>
        <w:t>; lo cual para el caso que nos ocupa se hace cuando se recibe la solicitud de información, empero el Sujeto Obligado incumple con lo dispuesto en el artículo 133 de la ley en mérito que menciona lo siguiente:</w:t>
      </w:r>
    </w:p>
    <w:p w14:paraId="724709D0" w14:textId="77777777" w:rsidR="00CD6045" w:rsidRPr="00F613EA" w:rsidRDefault="00CD6045" w:rsidP="00CD6045">
      <w:pPr>
        <w:pStyle w:val="Sinespaciado"/>
      </w:pPr>
    </w:p>
    <w:p w14:paraId="1C77D520" w14:textId="5555C505" w:rsidR="00CD6045" w:rsidRPr="00F613EA" w:rsidRDefault="00CD6045" w:rsidP="00CD6045">
      <w:pPr>
        <w:pStyle w:val="paragraph"/>
        <w:spacing w:before="0" w:beforeAutospacing="0" w:after="0" w:afterAutospacing="0"/>
        <w:ind w:left="567" w:right="567"/>
        <w:jc w:val="both"/>
        <w:textAlignment w:val="baseline"/>
        <w:rPr>
          <w:rStyle w:val="normaltextrun"/>
          <w:rFonts w:ascii="Palatino Linotype" w:hAnsi="Palatino Linotype" w:cs="Segoe UI"/>
          <w:bCs/>
          <w:i/>
          <w:iCs/>
          <w:sz w:val="22"/>
          <w:szCs w:val="22"/>
        </w:rPr>
      </w:pPr>
      <w:r w:rsidRPr="00F613EA">
        <w:rPr>
          <w:rStyle w:val="normaltextrun"/>
          <w:rFonts w:ascii="Palatino Linotype" w:hAnsi="Palatino Linotype" w:cs="Segoe UI"/>
          <w:b/>
          <w:bCs/>
          <w:i/>
          <w:sz w:val="22"/>
          <w:szCs w:val="22"/>
        </w:rPr>
        <w:t>“Artículo 134</w:t>
      </w:r>
      <w:r w:rsidRPr="00F613EA">
        <w:rPr>
          <w:rStyle w:val="normaltextrun"/>
          <w:rFonts w:ascii="Palatino Linotype" w:hAnsi="Palatino Linotype" w:cs="Segoe UI"/>
          <w:bCs/>
          <w:i/>
          <w:sz w:val="22"/>
          <w:szCs w:val="22"/>
        </w:rPr>
        <w:t xml:space="preserve">. </w:t>
      </w:r>
      <w:r w:rsidRPr="00F613EA">
        <w:rPr>
          <w:rStyle w:val="normaltextrun"/>
          <w:rFonts w:ascii="Palatino Linotype" w:hAnsi="Palatino Linotype" w:cs="Segoe UI"/>
          <w:b/>
          <w:bCs/>
          <w:i/>
          <w:sz w:val="22"/>
          <w:szCs w:val="22"/>
        </w:rPr>
        <w:t xml:space="preserve">Los sujetos obligados no podrán emitir acuerdos de carácter general ni particular que clasifiquen documentos o información como reservada. </w:t>
      </w:r>
      <w:r w:rsidRPr="00F613EA">
        <w:rPr>
          <w:rStyle w:val="normaltextrun"/>
          <w:rFonts w:ascii="Palatino Linotype" w:hAnsi="Palatino Linotype" w:cs="Segoe UI"/>
          <w:bCs/>
          <w:i/>
          <w:sz w:val="22"/>
          <w:szCs w:val="22"/>
        </w:rPr>
        <w:t xml:space="preserve">La clasificación podrá establecerse de manera parcial o total de acuerdo al contenido de la </w:t>
      </w:r>
      <w:r w:rsidRPr="00F613EA">
        <w:rPr>
          <w:rStyle w:val="normaltextrun"/>
          <w:rFonts w:ascii="Palatino Linotype" w:hAnsi="Palatino Linotype" w:cs="Segoe UI"/>
          <w:bCs/>
          <w:i/>
          <w:sz w:val="22"/>
          <w:szCs w:val="22"/>
        </w:rPr>
        <w:lastRenderedPageBreak/>
        <w:t xml:space="preserve">información del documento y deberá estar acorde con la actualización de los supuestos definidos en el presente Título como información clasificada. </w:t>
      </w:r>
    </w:p>
    <w:p w14:paraId="3C37FFA5" w14:textId="77777777" w:rsidR="00CD6045" w:rsidRPr="00F613EA" w:rsidRDefault="00CD6045" w:rsidP="00CD6045">
      <w:pPr>
        <w:pStyle w:val="paragraph"/>
        <w:spacing w:before="240" w:beforeAutospacing="0" w:after="240" w:afterAutospacing="0"/>
        <w:ind w:left="567" w:right="567"/>
        <w:jc w:val="both"/>
        <w:textAlignment w:val="baseline"/>
        <w:rPr>
          <w:rStyle w:val="normaltextrun"/>
          <w:rFonts w:ascii="Palatino Linotype" w:hAnsi="Palatino Linotype" w:cs="Segoe UI"/>
          <w:bCs/>
          <w:i/>
          <w:iCs/>
          <w:sz w:val="22"/>
          <w:szCs w:val="22"/>
        </w:rPr>
      </w:pPr>
      <w:r w:rsidRPr="00F613EA">
        <w:rPr>
          <w:rStyle w:val="normaltextrun"/>
          <w:rFonts w:ascii="Palatino Linotype" w:hAnsi="Palatino Linotype" w:cs="Segoe UI"/>
          <w:bCs/>
          <w:i/>
          <w:sz w:val="22"/>
          <w:szCs w:val="22"/>
        </w:rPr>
        <w:t xml:space="preserve">En ningún caso se podrán clasificar documentos antes de que se genere la información. </w:t>
      </w:r>
    </w:p>
    <w:p w14:paraId="4B5740AC" w14:textId="1805310F" w:rsidR="00CD6045" w:rsidRPr="00F613EA" w:rsidRDefault="00CD6045" w:rsidP="00CD6045">
      <w:pPr>
        <w:pStyle w:val="paragraph"/>
        <w:spacing w:before="0" w:beforeAutospacing="0" w:after="0" w:afterAutospacing="0"/>
        <w:ind w:left="567" w:right="567"/>
        <w:jc w:val="both"/>
        <w:textAlignment w:val="baseline"/>
        <w:rPr>
          <w:rStyle w:val="normaltextrun"/>
          <w:rFonts w:cs="Segoe UI"/>
          <w:b/>
          <w:bCs/>
          <w:i/>
          <w:iCs/>
          <w:sz w:val="22"/>
          <w:szCs w:val="22"/>
        </w:rPr>
      </w:pPr>
      <w:r w:rsidRPr="00F613EA">
        <w:rPr>
          <w:rStyle w:val="normaltextrun"/>
          <w:rFonts w:ascii="Palatino Linotype" w:hAnsi="Palatino Linotype" w:cs="Segoe UI"/>
          <w:b/>
          <w:bCs/>
          <w:i/>
          <w:sz w:val="22"/>
          <w:szCs w:val="22"/>
        </w:rPr>
        <w:t>La clasificación de información se realizará conforme a un análisis caso por caso, mediante la aplicación de la prueba de daño.”</w:t>
      </w:r>
    </w:p>
    <w:p w14:paraId="3B6DA510" w14:textId="77777777" w:rsidR="00CD6045" w:rsidRPr="00F613EA" w:rsidRDefault="00CD6045" w:rsidP="00CD6045">
      <w:pPr>
        <w:spacing w:after="0" w:line="360" w:lineRule="auto"/>
        <w:ind w:right="-28"/>
        <w:jc w:val="both"/>
        <w:rPr>
          <w:rFonts w:ascii="Palatino Linotype" w:hAnsi="Palatino Linotype" w:cs="Arial"/>
          <w:sz w:val="24"/>
        </w:rPr>
      </w:pPr>
    </w:p>
    <w:p w14:paraId="161FD4B1" w14:textId="71469276" w:rsidR="00CD6045" w:rsidRPr="00F613EA" w:rsidRDefault="00CD6045" w:rsidP="00CD6045">
      <w:pPr>
        <w:spacing w:after="0" w:line="360" w:lineRule="auto"/>
        <w:ind w:right="-28"/>
        <w:jc w:val="both"/>
        <w:rPr>
          <w:rFonts w:ascii="Palatino Linotype" w:eastAsia="Batang" w:hAnsi="Palatino Linotype" w:cs="Tahoma"/>
          <w:bCs/>
          <w:sz w:val="24"/>
          <w:lang w:val="es-ES"/>
        </w:rPr>
      </w:pPr>
      <w:r w:rsidRPr="00F613EA">
        <w:rPr>
          <w:rFonts w:ascii="Palatino Linotype" w:eastAsia="Batang" w:hAnsi="Palatino Linotype" w:cs="Tahoma"/>
          <w:bCs/>
          <w:sz w:val="24"/>
          <w:lang w:val="es-ES"/>
        </w:rPr>
        <w:t xml:space="preserve">En ese orden de ideas, es menester clarificar si el </w:t>
      </w:r>
      <w:r w:rsidRPr="00F613EA">
        <w:rPr>
          <w:rFonts w:ascii="Palatino Linotype" w:eastAsia="Batang" w:hAnsi="Palatino Linotype" w:cs="Tahoma"/>
          <w:b/>
          <w:bCs/>
          <w:sz w:val="24"/>
          <w:lang w:val="es-ES"/>
        </w:rPr>
        <w:t>Sujeto Obligado</w:t>
      </w:r>
      <w:r w:rsidRPr="00F613EA">
        <w:rPr>
          <w:rFonts w:ascii="Palatino Linotype" w:eastAsia="Batang" w:hAnsi="Palatino Linotype" w:cs="Tahoma"/>
          <w:bCs/>
          <w:sz w:val="24"/>
          <w:lang w:val="es-ES"/>
        </w:rPr>
        <w:t xml:space="preserve"> cuenta con atribuciones para haber generado o poseer dicha información dentro de sus archivos, de acuerdo con lo siguiente:</w:t>
      </w:r>
    </w:p>
    <w:p w14:paraId="78623BBD" w14:textId="77777777" w:rsidR="00CD6045" w:rsidRPr="00F613EA" w:rsidRDefault="00CD6045" w:rsidP="00CD6045">
      <w:pPr>
        <w:spacing w:after="0" w:line="360" w:lineRule="auto"/>
        <w:ind w:right="-28"/>
        <w:jc w:val="both"/>
        <w:rPr>
          <w:rFonts w:ascii="Palatino Linotype" w:eastAsia="Batang" w:hAnsi="Palatino Linotype" w:cs="Tahoma"/>
          <w:bCs/>
          <w:sz w:val="24"/>
          <w:lang w:val="es-ES"/>
        </w:rPr>
      </w:pPr>
    </w:p>
    <w:p w14:paraId="17533210" w14:textId="0C0BD21B" w:rsidR="00CD6045" w:rsidRPr="00F613EA" w:rsidRDefault="00CD6045" w:rsidP="00CD6045">
      <w:pPr>
        <w:tabs>
          <w:tab w:val="left" w:pos="2595"/>
        </w:tabs>
        <w:spacing w:after="0" w:line="360" w:lineRule="auto"/>
        <w:ind w:right="-28"/>
        <w:jc w:val="both"/>
        <w:rPr>
          <w:rFonts w:ascii="Palatino Linotype" w:hAnsi="Palatino Linotype" w:cs="Tahoma"/>
          <w:bCs/>
        </w:rPr>
      </w:pPr>
      <w:r w:rsidRPr="00F613EA">
        <w:rPr>
          <w:rFonts w:ascii="Palatino Linotype" w:eastAsia="Calibri" w:hAnsi="Palatino Linotype" w:cs="Tahoma"/>
          <w:iCs/>
          <w:lang w:eastAsia="es-ES_tradnl"/>
        </w:rPr>
        <w:t>L</w:t>
      </w:r>
      <w:r w:rsidRPr="00F613EA">
        <w:rPr>
          <w:rFonts w:ascii="Palatino Linotype" w:hAnsi="Palatino Linotype" w:cs="Tahoma"/>
          <w:bCs/>
        </w:rPr>
        <w:t xml:space="preserve">a Ley Orgánica Municipal del Estado de México, señala que: </w:t>
      </w:r>
    </w:p>
    <w:p w14:paraId="78D2F568" w14:textId="77777777" w:rsidR="00CD6045" w:rsidRPr="00F613EA" w:rsidRDefault="00CD6045" w:rsidP="00CD6045">
      <w:pPr>
        <w:tabs>
          <w:tab w:val="left" w:pos="2595"/>
        </w:tabs>
        <w:spacing w:after="0" w:line="360" w:lineRule="auto"/>
        <w:ind w:right="-28"/>
        <w:jc w:val="both"/>
        <w:rPr>
          <w:rFonts w:ascii="Palatino Linotype" w:hAnsi="Palatino Linotype" w:cs="Tahoma"/>
          <w:bCs/>
        </w:rPr>
      </w:pPr>
    </w:p>
    <w:p w14:paraId="6DB43C64" w14:textId="77777777" w:rsidR="00CD6045" w:rsidRPr="00F613EA" w:rsidRDefault="00CD6045" w:rsidP="00CD6045">
      <w:pPr>
        <w:spacing w:after="0" w:line="276" w:lineRule="auto"/>
        <w:ind w:left="567" w:right="567"/>
        <w:jc w:val="center"/>
        <w:rPr>
          <w:rFonts w:ascii="Palatino Linotype" w:hAnsi="Palatino Linotype" w:cs="Arial"/>
          <w:b/>
          <w:i/>
          <w:iCs/>
        </w:rPr>
      </w:pPr>
      <w:r w:rsidRPr="00F613EA">
        <w:rPr>
          <w:rFonts w:ascii="Palatino Linotype" w:hAnsi="Palatino Linotype" w:cs="Arial"/>
          <w:b/>
          <w:i/>
          <w:iCs/>
        </w:rPr>
        <w:t>CAPITULO TERCERO</w:t>
      </w:r>
    </w:p>
    <w:p w14:paraId="367DCB74" w14:textId="77777777" w:rsidR="00CD6045" w:rsidRPr="00F613EA" w:rsidRDefault="00CD6045" w:rsidP="00CD6045">
      <w:pPr>
        <w:spacing w:after="0" w:line="276" w:lineRule="auto"/>
        <w:ind w:left="567" w:right="567"/>
        <w:jc w:val="center"/>
        <w:rPr>
          <w:rFonts w:ascii="Palatino Linotype" w:hAnsi="Palatino Linotype" w:cs="Arial"/>
          <w:b/>
          <w:i/>
          <w:iCs/>
        </w:rPr>
      </w:pPr>
      <w:r w:rsidRPr="00F613EA">
        <w:rPr>
          <w:rFonts w:ascii="Palatino Linotype" w:hAnsi="Palatino Linotype" w:cs="Arial"/>
          <w:b/>
          <w:i/>
          <w:iCs/>
        </w:rPr>
        <w:t>ATRIBUCIONES DE LOS AYUNTAMIENTOS</w:t>
      </w:r>
    </w:p>
    <w:p w14:paraId="12F2F630" w14:textId="12A01F3C" w:rsidR="00CD6045" w:rsidRPr="00F613EA" w:rsidRDefault="00CD6045" w:rsidP="00CD6045">
      <w:pPr>
        <w:spacing w:after="0" w:line="276" w:lineRule="auto"/>
        <w:ind w:left="567" w:right="567"/>
        <w:jc w:val="both"/>
        <w:rPr>
          <w:rFonts w:ascii="Palatino Linotype" w:hAnsi="Palatino Linotype" w:cs="Arial"/>
          <w:i/>
          <w:iCs/>
        </w:rPr>
      </w:pPr>
      <w:r w:rsidRPr="00F613EA">
        <w:rPr>
          <w:rFonts w:ascii="Palatino Linotype" w:hAnsi="Palatino Linotype" w:cs="Arial"/>
          <w:b/>
          <w:i/>
          <w:iCs/>
        </w:rPr>
        <w:t>Artículo 31.-</w:t>
      </w:r>
      <w:r w:rsidRPr="00F613EA">
        <w:rPr>
          <w:rFonts w:ascii="Palatino Linotype" w:hAnsi="Palatino Linotype" w:cs="Arial"/>
          <w:i/>
          <w:iCs/>
        </w:rPr>
        <w:t xml:space="preserve"> Son </w:t>
      </w:r>
      <w:r w:rsidRPr="00F613EA">
        <w:rPr>
          <w:rFonts w:ascii="Palatino Linotype" w:hAnsi="Palatino Linotype" w:cs="Arial"/>
          <w:b/>
          <w:i/>
          <w:iCs/>
          <w:u w:val="single"/>
        </w:rPr>
        <w:t>atribuciones de los ayuntamientos</w:t>
      </w:r>
      <w:r w:rsidRPr="00F613EA">
        <w:rPr>
          <w:rFonts w:ascii="Palatino Linotype" w:hAnsi="Palatino Linotype" w:cs="Arial"/>
          <w:b/>
          <w:i/>
          <w:iCs/>
        </w:rPr>
        <w:t>:</w:t>
      </w:r>
      <w:r w:rsidRPr="00F613EA">
        <w:rPr>
          <w:rFonts w:ascii="Palatino Linotype" w:hAnsi="Palatino Linotype" w:cs="Arial"/>
          <w:i/>
          <w:iCs/>
        </w:rPr>
        <w:cr/>
        <w:t>(…)</w:t>
      </w:r>
    </w:p>
    <w:p w14:paraId="0DDB4923" w14:textId="24E4F00E" w:rsidR="00CD6045" w:rsidRPr="00F613EA" w:rsidRDefault="00CD6045" w:rsidP="00CD6045">
      <w:pPr>
        <w:spacing w:after="0" w:line="276" w:lineRule="auto"/>
        <w:ind w:left="567" w:right="567"/>
        <w:jc w:val="both"/>
        <w:rPr>
          <w:rFonts w:ascii="Palatino Linotype" w:hAnsi="Palatino Linotype" w:cs="Arial"/>
          <w:i/>
          <w:iCs/>
        </w:rPr>
      </w:pPr>
      <w:r w:rsidRPr="00F613EA">
        <w:rPr>
          <w:rFonts w:ascii="Palatino Linotype" w:hAnsi="Palatino Linotype" w:cs="Arial"/>
          <w:i/>
          <w:iCs/>
        </w:rPr>
        <w:t xml:space="preserve">VIII. </w:t>
      </w:r>
      <w:r w:rsidRPr="00F613EA">
        <w:rPr>
          <w:rFonts w:ascii="Palatino Linotype" w:hAnsi="Palatino Linotype" w:cs="Arial"/>
          <w:b/>
          <w:i/>
          <w:iCs/>
        </w:rPr>
        <w:t>Concluir las obras iniciadas por administraciones anteriores y dar mantenimiento a la infraestructura e instalaciones de los servicios públicos municipales;</w:t>
      </w:r>
      <w:r w:rsidRPr="00F613EA">
        <w:rPr>
          <w:rFonts w:ascii="Palatino Linotype" w:hAnsi="Palatino Linotype" w:cs="Arial"/>
          <w:i/>
          <w:iCs/>
        </w:rPr>
        <w:cr/>
        <w:t>(…)</w:t>
      </w:r>
    </w:p>
    <w:p w14:paraId="309171F2" w14:textId="77777777" w:rsidR="00CD6045" w:rsidRPr="00F613EA" w:rsidRDefault="00CD6045" w:rsidP="00CD6045">
      <w:pPr>
        <w:spacing w:after="0" w:line="276" w:lineRule="auto"/>
        <w:ind w:left="567" w:right="567"/>
        <w:jc w:val="both"/>
        <w:rPr>
          <w:rFonts w:ascii="Palatino Linotype" w:hAnsi="Palatino Linotype" w:cs="Arial"/>
          <w:i/>
          <w:iCs/>
        </w:rPr>
      </w:pPr>
      <w:r w:rsidRPr="00F613EA">
        <w:rPr>
          <w:rFonts w:ascii="Palatino Linotype" w:hAnsi="Palatino Linotype" w:cs="Arial"/>
          <w:b/>
          <w:i/>
          <w:iCs/>
        </w:rPr>
        <w:t>Artículo 49.</w:t>
      </w:r>
      <w:r w:rsidRPr="00F613EA">
        <w:rPr>
          <w:rFonts w:ascii="Palatino Linotype" w:hAnsi="Palatino Linotype" w:cs="Arial"/>
          <w:i/>
          <w:iCs/>
        </w:rPr>
        <w:t xml:space="preserve"> Para el cumplimiento de sus funciones, </w:t>
      </w:r>
      <w:r w:rsidRPr="00F613EA">
        <w:rPr>
          <w:rFonts w:ascii="Palatino Linotype" w:hAnsi="Palatino Linotype" w:cs="Arial"/>
          <w:b/>
          <w:bCs/>
          <w:i/>
          <w:iCs/>
          <w:u w:val="single"/>
        </w:rPr>
        <w:t>el presidente municipal se auxiliará de los demás integrantes del ayuntamiento</w:t>
      </w:r>
      <w:r w:rsidRPr="00F613EA">
        <w:rPr>
          <w:rFonts w:ascii="Palatino Linotype" w:hAnsi="Palatino Linotype" w:cs="Arial"/>
          <w:i/>
          <w:iCs/>
        </w:rPr>
        <w:t>, así como de los órganos administrativos y comisiones que esta Ley establezca.</w:t>
      </w:r>
    </w:p>
    <w:p w14:paraId="56CD2D86" w14:textId="33C597EB" w:rsidR="00CD6045" w:rsidRPr="00F613EA" w:rsidRDefault="00CD6045" w:rsidP="00CD6045">
      <w:pPr>
        <w:spacing w:after="0" w:line="276" w:lineRule="auto"/>
        <w:ind w:left="567" w:right="567"/>
        <w:jc w:val="both"/>
        <w:rPr>
          <w:rFonts w:ascii="Palatino Linotype" w:hAnsi="Palatino Linotype"/>
        </w:rPr>
      </w:pPr>
      <w:r w:rsidRPr="00F613EA">
        <w:rPr>
          <w:rFonts w:ascii="Palatino Linotype" w:hAnsi="Palatino Linotype" w:cs="Arial"/>
          <w:i/>
          <w:iCs/>
        </w:rPr>
        <w:t>(…)</w:t>
      </w:r>
    </w:p>
    <w:p w14:paraId="18585B01" w14:textId="77777777" w:rsidR="00CD6045" w:rsidRPr="00F613EA" w:rsidRDefault="00CD6045" w:rsidP="00CD6045">
      <w:pPr>
        <w:spacing w:after="0" w:line="276" w:lineRule="auto"/>
        <w:ind w:left="567" w:right="567"/>
        <w:contextualSpacing/>
        <w:jc w:val="center"/>
        <w:rPr>
          <w:rFonts w:ascii="Palatino Linotype" w:hAnsi="Palatino Linotype"/>
          <w:b/>
          <w:i/>
          <w:iCs/>
          <w:u w:val="single"/>
        </w:rPr>
      </w:pPr>
      <w:r w:rsidRPr="00F613EA">
        <w:rPr>
          <w:rFonts w:ascii="Palatino Linotype" w:hAnsi="Palatino Linotype"/>
          <w:b/>
          <w:i/>
          <w:iCs/>
          <w:u w:val="single"/>
        </w:rPr>
        <w:t>TITULO IV</w:t>
      </w:r>
    </w:p>
    <w:p w14:paraId="10A7E95E" w14:textId="77777777" w:rsidR="00CD6045" w:rsidRPr="00F613EA" w:rsidRDefault="00CD6045" w:rsidP="00CD6045">
      <w:pPr>
        <w:spacing w:after="0" w:line="276" w:lineRule="auto"/>
        <w:ind w:left="567" w:right="567"/>
        <w:contextualSpacing/>
        <w:jc w:val="center"/>
        <w:rPr>
          <w:rFonts w:ascii="Palatino Linotype" w:hAnsi="Palatino Linotype"/>
          <w:b/>
          <w:i/>
          <w:iCs/>
          <w:u w:val="single"/>
        </w:rPr>
      </w:pPr>
      <w:r w:rsidRPr="00F613EA">
        <w:rPr>
          <w:rFonts w:ascii="Palatino Linotype" w:hAnsi="Palatino Linotype"/>
          <w:b/>
          <w:i/>
          <w:iCs/>
          <w:u w:val="single"/>
        </w:rPr>
        <w:t>Régimen Administrativo</w:t>
      </w:r>
    </w:p>
    <w:p w14:paraId="14B070E0" w14:textId="77777777" w:rsidR="00CD6045" w:rsidRPr="00F613EA" w:rsidRDefault="00CD6045" w:rsidP="00CD6045">
      <w:pPr>
        <w:spacing w:after="0" w:line="276" w:lineRule="auto"/>
        <w:ind w:left="567" w:right="567"/>
        <w:contextualSpacing/>
        <w:jc w:val="center"/>
        <w:rPr>
          <w:rFonts w:ascii="Palatino Linotype" w:hAnsi="Palatino Linotype"/>
          <w:b/>
          <w:i/>
          <w:iCs/>
          <w:u w:val="single"/>
        </w:rPr>
      </w:pPr>
      <w:r w:rsidRPr="00F613EA">
        <w:rPr>
          <w:rFonts w:ascii="Palatino Linotype" w:hAnsi="Palatino Linotype"/>
          <w:b/>
          <w:i/>
          <w:iCs/>
          <w:u w:val="single"/>
        </w:rPr>
        <w:t>CAPITULO PRIMERO</w:t>
      </w:r>
    </w:p>
    <w:p w14:paraId="4FE6FDEB" w14:textId="77777777" w:rsidR="00CD6045" w:rsidRPr="00F613EA" w:rsidRDefault="00CD6045" w:rsidP="00CD6045">
      <w:pPr>
        <w:spacing w:after="0" w:line="276" w:lineRule="auto"/>
        <w:ind w:left="567" w:right="567"/>
        <w:contextualSpacing/>
        <w:jc w:val="center"/>
        <w:rPr>
          <w:rFonts w:ascii="Palatino Linotype" w:hAnsi="Palatino Linotype"/>
          <w:i/>
          <w:iCs/>
        </w:rPr>
      </w:pPr>
      <w:r w:rsidRPr="00F613EA">
        <w:rPr>
          <w:rFonts w:ascii="Palatino Linotype" w:hAnsi="Palatino Linotype"/>
          <w:b/>
          <w:i/>
          <w:iCs/>
          <w:u w:val="single"/>
        </w:rPr>
        <w:t>De las Dependencias Administrativas</w:t>
      </w:r>
    </w:p>
    <w:p w14:paraId="6BA7F137" w14:textId="77777777" w:rsidR="00CD6045" w:rsidRPr="00F613EA" w:rsidRDefault="00CD6045" w:rsidP="00CD6045">
      <w:pPr>
        <w:spacing w:after="0" w:line="276" w:lineRule="auto"/>
        <w:ind w:left="567" w:right="567"/>
        <w:contextualSpacing/>
        <w:jc w:val="center"/>
        <w:rPr>
          <w:rFonts w:ascii="Palatino Linotype" w:hAnsi="Palatino Linotype"/>
          <w:i/>
          <w:iCs/>
        </w:rPr>
      </w:pPr>
    </w:p>
    <w:p w14:paraId="24DDCACF" w14:textId="77777777" w:rsidR="00CD6045" w:rsidRPr="00F613EA" w:rsidRDefault="00CD6045" w:rsidP="00CD6045">
      <w:pPr>
        <w:spacing w:after="0" w:line="276" w:lineRule="auto"/>
        <w:ind w:left="567" w:right="567"/>
        <w:contextualSpacing/>
        <w:jc w:val="both"/>
        <w:rPr>
          <w:rFonts w:ascii="Palatino Linotype" w:hAnsi="Palatino Linotype"/>
          <w:i/>
          <w:iCs/>
        </w:rPr>
      </w:pPr>
      <w:r w:rsidRPr="00F613EA">
        <w:rPr>
          <w:rFonts w:ascii="Palatino Linotype" w:hAnsi="Palatino Linotype"/>
          <w:b/>
          <w:i/>
          <w:iCs/>
        </w:rPr>
        <w:t>Artículo 86.-</w:t>
      </w:r>
      <w:r w:rsidRPr="00F613EA">
        <w:rPr>
          <w:rFonts w:ascii="Palatino Linotype" w:hAnsi="Palatino Linotype"/>
          <w:i/>
          <w:iCs/>
        </w:rPr>
        <w:t xml:space="preserve"> Para el ejercicio de sus atribuciones y responsabilidades ejecutivas, el ayuntamiento se auxiliará con las dependencias y entidades de la administración pública municipal, que en cada caso acuerde el cabildo a propuesta del presidente municipal, las </w:t>
      </w:r>
      <w:r w:rsidRPr="00F613EA">
        <w:rPr>
          <w:rFonts w:ascii="Palatino Linotype" w:hAnsi="Palatino Linotype"/>
          <w:i/>
          <w:iCs/>
        </w:rPr>
        <w:lastRenderedPageBreak/>
        <w:t>que estarán subordinadas a este servidor público. El servidor público titular de las referidas dependencias y entidades de la administración municipal, ejercerá las funciones propias de su competencia y será responsable por el ejercicio de dichas funciones y atribuciones contenidas en la Ley, sus reglamentos interiores, manuales, acuerdos, circulares y otras disposiciones legales que tiendan a regular el funcionamiento del Municipio.</w:t>
      </w:r>
    </w:p>
    <w:p w14:paraId="6BBA3C8A" w14:textId="77777777" w:rsidR="00CD6045" w:rsidRPr="00F613EA" w:rsidRDefault="00CD6045" w:rsidP="00CD6045">
      <w:pPr>
        <w:spacing w:after="0" w:line="276" w:lineRule="auto"/>
        <w:ind w:left="567" w:right="567"/>
        <w:contextualSpacing/>
        <w:jc w:val="both"/>
        <w:rPr>
          <w:rFonts w:ascii="Palatino Linotype" w:hAnsi="Palatino Linotype"/>
          <w:i/>
          <w:iCs/>
        </w:rPr>
      </w:pPr>
    </w:p>
    <w:p w14:paraId="62B17610" w14:textId="77777777" w:rsidR="00CD6045" w:rsidRPr="00F613EA" w:rsidRDefault="00CD6045" w:rsidP="00CD6045">
      <w:pPr>
        <w:spacing w:after="0" w:line="276" w:lineRule="auto"/>
        <w:ind w:left="567" w:right="567"/>
        <w:contextualSpacing/>
        <w:jc w:val="both"/>
        <w:rPr>
          <w:rFonts w:ascii="Palatino Linotype" w:hAnsi="Palatino Linotype"/>
          <w:i/>
          <w:iCs/>
        </w:rPr>
      </w:pPr>
      <w:r w:rsidRPr="00F613EA">
        <w:rPr>
          <w:rFonts w:ascii="Palatino Linotype" w:hAnsi="Palatino Linotype"/>
          <w:b/>
          <w:i/>
          <w:iCs/>
        </w:rPr>
        <w:t>Artículo 87.-</w:t>
      </w:r>
      <w:r w:rsidRPr="00F613EA">
        <w:rPr>
          <w:rFonts w:ascii="Palatino Linotype" w:hAnsi="Palatino Linotype"/>
          <w:i/>
          <w:iCs/>
        </w:rPr>
        <w:t xml:space="preserve"> Para el despacho, estudio y planeación de los diversos asuntos de la administración municipal, el ayuntamiento contará por lo menos con las siguientes Dependencias:</w:t>
      </w:r>
    </w:p>
    <w:p w14:paraId="4D0B2E6F" w14:textId="77777777" w:rsidR="00CD6045" w:rsidRPr="00F613EA" w:rsidRDefault="00CD6045" w:rsidP="00CD6045">
      <w:pPr>
        <w:spacing w:after="0" w:line="276" w:lineRule="auto"/>
        <w:ind w:left="567" w:right="567"/>
        <w:contextualSpacing/>
        <w:jc w:val="both"/>
        <w:rPr>
          <w:rFonts w:ascii="Palatino Linotype" w:hAnsi="Palatino Linotype"/>
          <w:i/>
          <w:iCs/>
        </w:rPr>
      </w:pPr>
      <w:r w:rsidRPr="00F613EA">
        <w:rPr>
          <w:rFonts w:ascii="Palatino Linotype" w:hAnsi="Palatino Linotype"/>
          <w:i/>
          <w:iCs/>
        </w:rPr>
        <w:t>I. La secretaría del ayuntamiento;</w:t>
      </w:r>
    </w:p>
    <w:p w14:paraId="4101445F" w14:textId="77777777" w:rsidR="00CD6045" w:rsidRPr="00F613EA" w:rsidRDefault="00CD6045" w:rsidP="00CD6045">
      <w:pPr>
        <w:spacing w:after="0" w:line="276" w:lineRule="auto"/>
        <w:ind w:left="567" w:right="567"/>
        <w:contextualSpacing/>
        <w:jc w:val="both"/>
        <w:rPr>
          <w:rFonts w:ascii="Palatino Linotype" w:hAnsi="Palatino Linotype"/>
          <w:i/>
          <w:iCs/>
        </w:rPr>
      </w:pPr>
      <w:r w:rsidRPr="00F613EA">
        <w:rPr>
          <w:rFonts w:ascii="Palatino Linotype" w:hAnsi="Palatino Linotype"/>
          <w:i/>
          <w:iCs/>
        </w:rPr>
        <w:t>II. La tesorería municipal.</w:t>
      </w:r>
    </w:p>
    <w:p w14:paraId="68A8C780" w14:textId="77777777" w:rsidR="00CD6045" w:rsidRPr="00F613EA" w:rsidRDefault="00CD6045" w:rsidP="00CD6045">
      <w:pPr>
        <w:spacing w:after="0" w:line="276" w:lineRule="auto"/>
        <w:ind w:left="567" w:right="567"/>
        <w:contextualSpacing/>
        <w:jc w:val="both"/>
        <w:rPr>
          <w:rFonts w:ascii="Palatino Linotype" w:hAnsi="Palatino Linotype"/>
          <w:b/>
          <w:i/>
          <w:iCs/>
          <w:u w:val="single"/>
        </w:rPr>
      </w:pPr>
      <w:r w:rsidRPr="00F613EA">
        <w:rPr>
          <w:rFonts w:ascii="Palatino Linotype" w:hAnsi="Palatino Linotype"/>
          <w:b/>
          <w:i/>
          <w:iCs/>
          <w:u w:val="single"/>
        </w:rPr>
        <w:t>III. La Dirección de Obras Públicas o equivalente.</w:t>
      </w:r>
    </w:p>
    <w:p w14:paraId="2DFA7548" w14:textId="77777777" w:rsidR="00CD6045" w:rsidRPr="00F613EA" w:rsidRDefault="00CD6045" w:rsidP="00CD6045">
      <w:pPr>
        <w:spacing w:after="0" w:line="276" w:lineRule="auto"/>
        <w:ind w:left="567" w:right="567"/>
        <w:contextualSpacing/>
        <w:jc w:val="both"/>
        <w:rPr>
          <w:rFonts w:ascii="Palatino Linotype" w:hAnsi="Palatino Linotype"/>
          <w:i/>
          <w:iCs/>
        </w:rPr>
      </w:pPr>
      <w:r w:rsidRPr="00F613EA">
        <w:rPr>
          <w:rFonts w:ascii="Palatino Linotype" w:hAnsi="Palatino Linotype"/>
          <w:i/>
          <w:iCs/>
        </w:rPr>
        <w:t>IV. La Dirección de Desarrollo Económico o equivalente.</w:t>
      </w:r>
    </w:p>
    <w:p w14:paraId="7C7227B0" w14:textId="77777777" w:rsidR="00CD6045" w:rsidRPr="00F613EA" w:rsidRDefault="00CD6045" w:rsidP="00CD6045">
      <w:pPr>
        <w:spacing w:after="0" w:line="276" w:lineRule="auto"/>
        <w:ind w:left="567" w:right="567"/>
        <w:contextualSpacing/>
        <w:jc w:val="both"/>
        <w:rPr>
          <w:rFonts w:ascii="Palatino Linotype" w:hAnsi="Palatino Linotype"/>
          <w:i/>
          <w:iCs/>
        </w:rPr>
      </w:pPr>
      <w:r w:rsidRPr="00F613EA">
        <w:rPr>
          <w:rFonts w:ascii="Palatino Linotype" w:hAnsi="Palatino Linotype"/>
          <w:i/>
          <w:iCs/>
        </w:rPr>
        <w:t>V. La Dirección de Desarrollo Urbano o equivalente;</w:t>
      </w:r>
    </w:p>
    <w:p w14:paraId="426997A7" w14:textId="77777777" w:rsidR="00CD6045" w:rsidRPr="00F613EA" w:rsidRDefault="00CD6045" w:rsidP="00CD6045">
      <w:pPr>
        <w:spacing w:after="0" w:line="276" w:lineRule="auto"/>
        <w:ind w:left="567" w:right="567"/>
        <w:contextualSpacing/>
        <w:jc w:val="both"/>
        <w:rPr>
          <w:rFonts w:ascii="Palatino Linotype" w:hAnsi="Palatino Linotype"/>
          <w:i/>
          <w:iCs/>
        </w:rPr>
      </w:pPr>
      <w:r w:rsidRPr="00F613EA">
        <w:rPr>
          <w:rFonts w:ascii="Palatino Linotype" w:hAnsi="Palatino Linotype"/>
          <w:i/>
          <w:iCs/>
        </w:rPr>
        <w:t>VI. La Dirección de Ecología o equivalente; y</w:t>
      </w:r>
    </w:p>
    <w:p w14:paraId="67EBC04D" w14:textId="77777777" w:rsidR="00CD6045" w:rsidRPr="00F613EA" w:rsidRDefault="00CD6045" w:rsidP="00CD6045">
      <w:pPr>
        <w:spacing w:after="0" w:line="276" w:lineRule="auto"/>
        <w:ind w:left="567" w:right="567"/>
        <w:jc w:val="both"/>
        <w:rPr>
          <w:rFonts w:ascii="Palatino Linotype" w:hAnsi="Palatino Linotype"/>
          <w:i/>
          <w:iCs/>
        </w:rPr>
      </w:pPr>
      <w:r w:rsidRPr="00F613EA">
        <w:rPr>
          <w:rFonts w:ascii="Palatino Linotype" w:hAnsi="Palatino Linotype"/>
          <w:i/>
          <w:iCs/>
        </w:rPr>
        <w:t>VII. Unidad Municipal de Protección Civil o equivalente.</w:t>
      </w:r>
    </w:p>
    <w:p w14:paraId="5A3D339F" w14:textId="4C4B3553" w:rsidR="00CD6045" w:rsidRPr="00F613EA" w:rsidRDefault="00CD6045" w:rsidP="00CD6045">
      <w:pPr>
        <w:spacing w:after="0" w:line="276" w:lineRule="auto"/>
        <w:ind w:left="556" w:right="567"/>
        <w:jc w:val="both"/>
        <w:rPr>
          <w:rFonts w:ascii="Palatino Linotype" w:hAnsi="Palatino Linotype"/>
          <w:i/>
          <w:iCs/>
        </w:rPr>
      </w:pPr>
      <w:r w:rsidRPr="00F613EA">
        <w:rPr>
          <w:rFonts w:ascii="Palatino Linotype" w:hAnsi="Palatino Linotype"/>
          <w:i/>
          <w:iCs/>
        </w:rPr>
        <w:t>(…)</w:t>
      </w:r>
    </w:p>
    <w:p w14:paraId="78F238F2" w14:textId="77777777" w:rsidR="00CD6045" w:rsidRPr="00F613EA" w:rsidRDefault="00CD6045" w:rsidP="00CD6045">
      <w:pPr>
        <w:spacing w:after="0" w:line="276" w:lineRule="auto"/>
        <w:ind w:left="567" w:right="567"/>
        <w:contextualSpacing/>
        <w:jc w:val="both"/>
        <w:rPr>
          <w:rFonts w:ascii="Palatino Linotype" w:hAnsi="Palatino Linotype" w:cs="Arial"/>
          <w:bCs/>
          <w:i/>
          <w:iCs/>
        </w:rPr>
      </w:pPr>
    </w:p>
    <w:p w14:paraId="7F7F821D" w14:textId="77777777" w:rsidR="00CD6045" w:rsidRPr="00F613EA" w:rsidRDefault="00CD6045" w:rsidP="00CD6045">
      <w:pPr>
        <w:spacing w:after="0" w:line="276" w:lineRule="auto"/>
        <w:ind w:left="567" w:right="567"/>
        <w:contextualSpacing/>
        <w:jc w:val="both"/>
        <w:rPr>
          <w:rFonts w:ascii="Palatino Linotype" w:hAnsi="Palatino Linotype"/>
          <w:i/>
          <w:iCs/>
        </w:rPr>
      </w:pPr>
      <w:r w:rsidRPr="00F613EA">
        <w:rPr>
          <w:rFonts w:ascii="Palatino Linotype" w:hAnsi="Palatino Linotype"/>
          <w:b/>
          <w:i/>
          <w:iCs/>
        </w:rPr>
        <w:t>Artículo 96. Bis. -</w:t>
      </w:r>
      <w:r w:rsidRPr="00F613EA">
        <w:rPr>
          <w:rFonts w:ascii="Palatino Linotype" w:hAnsi="Palatino Linotype"/>
          <w:i/>
          <w:iCs/>
        </w:rPr>
        <w:t xml:space="preserve"> </w:t>
      </w:r>
      <w:r w:rsidRPr="00F613EA">
        <w:rPr>
          <w:rFonts w:ascii="Palatino Linotype" w:hAnsi="Palatino Linotype"/>
          <w:b/>
          <w:i/>
          <w:iCs/>
        </w:rPr>
        <w:t>El Director de Obras Públicas o el Titular de la Unidad Administrativa equivalente, tiene las siguientes atribuciones</w:t>
      </w:r>
      <w:r w:rsidRPr="00F613EA">
        <w:rPr>
          <w:rFonts w:ascii="Palatino Linotype" w:hAnsi="Palatino Linotype"/>
          <w:i/>
          <w:iCs/>
        </w:rPr>
        <w:t>:</w:t>
      </w:r>
    </w:p>
    <w:p w14:paraId="59AF8972" w14:textId="77777777" w:rsidR="00CD6045" w:rsidRPr="00F613EA" w:rsidRDefault="00CD6045" w:rsidP="00CD6045">
      <w:pPr>
        <w:spacing w:after="0" w:line="276" w:lineRule="auto"/>
        <w:ind w:left="567" w:right="567"/>
        <w:contextualSpacing/>
        <w:jc w:val="both"/>
        <w:rPr>
          <w:rFonts w:ascii="Palatino Linotype" w:hAnsi="Palatino Linotype"/>
          <w:i/>
          <w:iCs/>
        </w:rPr>
      </w:pPr>
    </w:p>
    <w:p w14:paraId="3E38BE72" w14:textId="77777777" w:rsidR="00CD6045" w:rsidRPr="00F613EA" w:rsidRDefault="00CD6045" w:rsidP="00CD6045">
      <w:pPr>
        <w:spacing w:after="0" w:line="276" w:lineRule="auto"/>
        <w:ind w:left="567" w:right="567"/>
        <w:contextualSpacing/>
        <w:jc w:val="both"/>
        <w:rPr>
          <w:rFonts w:ascii="Palatino Linotype" w:hAnsi="Palatino Linotype"/>
          <w:i/>
          <w:iCs/>
        </w:rPr>
      </w:pPr>
      <w:r w:rsidRPr="00F613EA">
        <w:rPr>
          <w:rFonts w:ascii="Palatino Linotype" w:hAnsi="Palatino Linotype"/>
          <w:i/>
          <w:iCs/>
        </w:rPr>
        <w:t>I. Realizar la programación y ejecución de las obras públicas y servicios relacionados, que por orden expresa del Ayuntamiento requieran prioridad;</w:t>
      </w:r>
    </w:p>
    <w:p w14:paraId="21EEE1B3" w14:textId="77777777" w:rsidR="00CD6045" w:rsidRPr="00F613EA" w:rsidRDefault="00CD6045" w:rsidP="00CD6045">
      <w:pPr>
        <w:spacing w:after="0" w:line="276" w:lineRule="auto"/>
        <w:ind w:left="567" w:right="567"/>
        <w:contextualSpacing/>
        <w:jc w:val="both"/>
        <w:rPr>
          <w:rFonts w:ascii="Palatino Linotype" w:hAnsi="Palatino Linotype"/>
          <w:i/>
          <w:iCs/>
        </w:rPr>
      </w:pPr>
      <w:r w:rsidRPr="00F613EA">
        <w:rPr>
          <w:rFonts w:ascii="Palatino Linotype" w:hAnsi="Palatino Linotype"/>
          <w:i/>
          <w:iCs/>
        </w:rPr>
        <w:t>II. Planear y coordinar los proyectos de obras públicas y servicios relacionados con las mismas que autorice el Ayuntamiento, una vez que se cumplan los requisitos de licitación y otros que determine la ley de la materia;</w:t>
      </w:r>
    </w:p>
    <w:p w14:paraId="6455520A" w14:textId="77777777" w:rsidR="00CD6045" w:rsidRPr="00F613EA" w:rsidRDefault="00CD6045" w:rsidP="00CD6045">
      <w:pPr>
        <w:spacing w:after="0" w:line="276" w:lineRule="auto"/>
        <w:ind w:left="567" w:right="567"/>
        <w:contextualSpacing/>
        <w:jc w:val="both"/>
        <w:rPr>
          <w:rFonts w:ascii="Palatino Linotype" w:hAnsi="Palatino Linotype"/>
          <w:i/>
          <w:iCs/>
        </w:rPr>
      </w:pPr>
      <w:r w:rsidRPr="00F613EA">
        <w:rPr>
          <w:rFonts w:ascii="Palatino Linotype" w:hAnsi="Palatino Linotype"/>
          <w:i/>
          <w:iCs/>
        </w:rPr>
        <w:t>III. Proyectar las obras públicas y servicios relacionados, que realice el Municipio, incluyendo la conservación y mantenimiento de edificios, monumentos, calles, parques y jardines;</w:t>
      </w:r>
    </w:p>
    <w:p w14:paraId="38392472" w14:textId="77777777" w:rsidR="00CD6045" w:rsidRPr="00F613EA" w:rsidRDefault="00CD6045" w:rsidP="00CD6045">
      <w:pPr>
        <w:spacing w:after="0" w:line="276" w:lineRule="auto"/>
        <w:ind w:left="567" w:right="567"/>
        <w:contextualSpacing/>
        <w:jc w:val="both"/>
        <w:rPr>
          <w:rFonts w:ascii="Palatino Linotype" w:hAnsi="Palatino Linotype"/>
          <w:i/>
          <w:iCs/>
        </w:rPr>
      </w:pPr>
      <w:r w:rsidRPr="00F613EA">
        <w:rPr>
          <w:rFonts w:ascii="Palatino Linotype" w:hAnsi="Palatino Linotype"/>
          <w:i/>
          <w:iCs/>
        </w:rPr>
        <w:t>IV. Construir y ejecutar todas aquellas obras públicas y servicios relacionados, que aumenten y mantengan la infraestructura municipal y que estén consideradas en el programa respectivo;</w:t>
      </w:r>
    </w:p>
    <w:p w14:paraId="033808F4" w14:textId="77777777" w:rsidR="00CD6045" w:rsidRPr="00F613EA" w:rsidRDefault="00CD6045" w:rsidP="00CD6045">
      <w:pPr>
        <w:spacing w:after="0" w:line="276" w:lineRule="auto"/>
        <w:ind w:left="567" w:right="567"/>
        <w:contextualSpacing/>
        <w:jc w:val="both"/>
        <w:rPr>
          <w:rFonts w:ascii="Palatino Linotype" w:hAnsi="Palatino Linotype"/>
          <w:i/>
          <w:iCs/>
        </w:rPr>
      </w:pPr>
      <w:r w:rsidRPr="00F613EA">
        <w:rPr>
          <w:rFonts w:ascii="Palatino Linotype" w:hAnsi="Palatino Linotype"/>
          <w:i/>
          <w:iCs/>
        </w:rPr>
        <w:t>V. Determinar y cuantificar los materiales y trabajos necesarios para programas de construcción y mantenimiento de obras públicas y servicios relacionados;</w:t>
      </w:r>
    </w:p>
    <w:p w14:paraId="17BC1C76" w14:textId="77777777" w:rsidR="00CD6045" w:rsidRPr="00F613EA" w:rsidRDefault="00CD6045" w:rsidP="00CD6045">
      <w:pPr>
        <w:spacing w:after="0" w:line="276" w:lineRule="auto"/>
        <w:ind w:left="567" w:right="567"/>
        <w:contextualSpacing/>
        <w:jc w:val="both"/>
        <w:rPr>
          <w:rFonts w:ascii="Palatino Linotype" w:hAnsi="Palatino Linotype"/>
          <w:i/>
          <w:iCs/>
        </w:rPr>
      </w:pPr>
      <w:r w:rsidRPr="00F613EA">
        <w:rPr>
          <w:rFonts w:ascii="Palatino Linotype" w:hAnsi="Palatino Linotype"/>
          <w:i/>
          <w:iCs/>
        </w:rPr>
        <w:lastRenderedPageBreak/>
        <w:t>VI. Vigilar que se cumplan y lleven a cabo los programas de construcción y mantenimiento de obras públicas y servicios relacionados;</w:t>
      </w:r>
    </w:p>
    <w:p w14:paraId="269C879B" w14:textId="77777777" w:rsidR="00CD6045" w:rsidRPr="00F613EA" w:rsidRDefault="00CD6045" w:rsidP="00CD6045">
      <w:pPr>
        <w:spacing w:after="0" w:line="276" w:lineRule="auto"/>
        <w:ind w:left="567" w:right="567"/>
        <w:contextualSpacing/>
        <w:jc w:val="both"/>
        <w:rPr>
          <w:rFonts w:ascii="Palatino Linotype" w:hAnsi="Palatino Linotype"/>
          <w:i/>
          <w:iCs/>
        </w:rPr>
      </w:pPr>
      <w:r w:rsidRPr="00F613EA">
        <w:rPr>
          <w:rFonts w:ascii="Palatino Linotype" w:hAnsi="Palatino Linotype"/>
          <w:i/>
          <w:iCs/>
        </w:rPr>
        <w:t>VII. Cuidar que las obras públicas y servicios relacionados cumplan con los requisitos de seguridad y observen las normas de construcción y términos establecidos;</w:t>
      </w:r>
    </w:p>
    <w:p w14:paraId="5E0AFA48" w14:textId="77777777" w:rsidR="00CD6045" w:rsidRPr="00F613EA" w:rsidRDefault="00CD6045" w:rsidP="00CD6045">
      <w:pPr>
        <w:spacing w:after="0" w:line="276" w:lineRule="auto"/>
        <w:ind w:left="567" w:right="567"/>
        <w:contextualSpacing/>
        <w:jc w:val="both"/>
        <w:rPr>
          <w:rFonts w:ascii="Palatino Linotype" w:hAnsi="Palatino Linotype"/>
          <w:i/>
          <w:iCs/>
        </w:rPr>
      </w:pPr>
      <w:r w:rsidRPr="00F613EA">
        <w:rPr>
          <w:rFonts w:ascii="Palatino Linotype" w:hAnsi="Palatino Linotype"/>
          <w:i/>
          <w:iCs/>
        </w:rPr>
        <w:t>VIII. Vigilar la construcción en las obras por contrato y por administración que hayan sido adjudicadas a los contratistas;</w:t>
      </w:r>
    </w:p>
    <w:p w14:paraId="6630861A" w14:textId="77777777" w:rsidR="00CD6045" w:rsidRPr="00F613EA" w:rsidRDefault="00CD6045" w:rsidP="00CD6045">
      <w:pPr>
        <w:spacing w:after="0" w:line="276" w:lineRule="auto"/>
        <w:ind w:left="567" w:right="567"/>
        <w:contextualSpacing/>
        <w:jc w:val="both"/>
        <w:rPr>
          <w:rFonts w:ascii="Palatino Linotype" w:hAnsi="Palatino Linotype"/>
          <w:i/>
          <w:iCs/>
        </w:rPr>
      </w:pPr>
      <w:r w:rsidRPr="00F613EA">
        <w:rPr>
          <w:rFonts w:ascii="Palatino Linotype" w:hAnsi="Palatino Linotype"/>
          <w:i/>
          <w:iCs/>
        </w:rPr>
        <w:t>IX. Administrar y ejercer, en el ámbito de su competencia, de manera coordinada con el Tesorero municipal, los recursos públicos destinados a la planeación, programación, presupuestación, adjudicación, contratación, ejecución y control de la obra pública, conforme a las disposiciones legales aplicables y en congruencia con los planes, programas, especificaciones técnicas, controles y procedimientos administrativos aprobados;</w:t>
      </w:r>
    </w:p>
    <w:p w14:paraId="6E958D80" w14:textId="77777777" w:rsidR="00CD6045" w:rsidRPr="00F613EA" w:rsidRDefault="00CD6045" w:rsidP="00CD6045">
      <w:pPr>
        <w:spacing w:after="0" w:line="276" w:lineRule="auto"/>
        <w:ind w:left="567" w:right="567"/>
        <w:contextualSpacing/>
        <w:jc w:val="both"/>
        <w:rPr>
          <w:rFonts w:ascii="Palatino Linotype" w:hAnsi="Palatino Linotype"/>
          <w:i/>
          <w:iCs/>
        </w:rPr>
      </w:pPr>
      <w:r w:rsidRPr="00F613EA">
        <w:rPr>
          <w:rFonts w:ascii="Palatino Linotype" w:hAnsi="Palatino Linotype"/>
          <w:i/>
          <w:iCs/>
        </w:rPr>
        <w:t>X. Verificar que las obras públicas y los servicios relacionados con la misma, hayan sido programadas, presupuestadas, ejecutadas, adquiridas y contratadas en estricto apego a las disposiciones legales aplicables;</w:t>
      </w:r>
    </w:p>
    <w:p w14:paraId="7A626394" w14:textId="77777777" w:rsidR="00CD6045" w:rsidRPr="00F613EA" w:rsidRDefault="00CD6045" w:rsidP="00CD6045">
      <w:pPr>
        <w:spacing w:after="0" w:line="276" w:lineRule="auto"/>
        <w:ind w:left="567" w:right="567"/>
        <w:contextualSpacing/>
        <w:jc w:val="both"/>
        <w:rPr>
          <w:rFonts w:ascii="Palatino Linotype" w:hAnsi="Palatino Linotype"/>
          <w:i/>
          <w:iCs/>
        </w:rPr>
      </w:pPr>
      <w:r w:rsidRPr="00F613EA">
        <w:rPr>
          <w:rFonts w:ascii="Palatino Linotype" w:hAnsi="Palatino Linotype"/>
          <w:i/>
          <w:iCs/>
        </w:rPr>
        <w:t>XI. Integrar y verificar que se elaboren de manera correcta y completa las bitácoras y/o expedientes abiertos con motivo de la obra pública y servicios relacionados con la misma, conforme a lo establecido en las disposiciones legales aplicables;</w:t>
      </w:r>
    </w:p>
    <w:p w14:paraId="2B931D2D" w14:textId="77777777" w:rsidR="00CD6045" w:rsidRPr="00F613EA" w:rsidRDefault="00CD6045" w:rsidP="00CD6045">
      <w:pPr>
        <w:spacing w:after="0" w:line="276" w:lineRule="auto"/>
        <w:ind w:left="567" w:right="567"/>
        <w:contextualSpacing/>
        <w:jc w:val="both"/>
        <w:rPr>
          <w:rFonts w:ascii="Palatino Linotype" w:hAnsi="Palatino Linotype"/>
          <w:i/>
          <w:iCs/>
        </w:rPr>
      </w:pPr>
      <w:r w:rsidRPr="00F613EA">
        <w:rPr>
          <w:rFonts w:ascii="Palatino Linotype" w:hAnsi="Palatino Linotype"/>
          <w:i/>
          <w:iCs/>
        </w:rPr>
        <w:t>XII. Promover la construcción de urbanización, infraestructura y equipamiento urbano;</w:t>
      </w:r>
    </w:p>
    <w:p w14:paraId="45D31D4A" w14:textId="77777777" w:rsidR="00CD6045" w:rsidRPr="00F613EA" w:rsidRDefault="00CD6045" w:rsidP="00CD6045">
      <w:pPr>
        <w:spacing w:after="0" w:line="276" w:lineRule="auto"/>
        <w:ind w:left="567" w:right="567"/>
        <w:contextualSpacing/>
        <w:jc w:val="both"/>
        <w:rPr>
          <w:rFonts w:ascii="Palatino Linotype" w:hAnsi="Palatino Linotype"/>
          <w:i/>
          <w:iCs/>
        </w:rPr>
      </w:pPr>
      <w:r w:rsidRPr="00F613EA">
        <w:rPr>
          <w:rFonts w:ascii="Palatino Linotype" w:hAnsi="Palatino Linotype"/>
          <w:i/>
          <w:iCs/>
        </w:rPr>
        <w:t>XIII. Formular y conducir la política municipal en materia de obras públicas e infraestructura para el desarrollo;</w:t>
      </w:r>
    </w:p>
    <w:p w14:paraId="4F1786D5" w14:textId="77777777" w:rsidR="00CD6045" w:rsidRPr="00F613EA" w:rsidRDefault="00CD6045" w:rsidP="00CD6045">
      <w:pPr>
        <w:spacing w:after="0" w:line="276" w:lineRule="auto"/>
        <w:ind w:left="567" w:right="567"/>
        <w:contextualSpacing/>
        <w:jc w:val="both"/>
        <w:rPr>
          <w:rFonts w:ascii="Palatino Linotype" w:hAnsi="Palatino Linotype"/>
          <w:i/>
          <w:iCs/>
        </w:rPr>
      </w:pPr>
      <w:r w:rsidRPr="00F613EA">
        <w:rPr>
          <w:rFonts w:ascii="Palatino Linotype" w:hAnsi="Palatino Linotype"/>
          <w:i/>
          <w:iCs/>
        </w:rPr>
        <w:t>XIV. Cumplir y hacer cumplir la legislación y normatividad en materia de obra pública;</w:t>
      </w:r>
    </w:p>
    <w:p w14:paraId="549C893F" w14:textId="77777777" w:rsidR="00CD6045" w:rsidRPr="00F613EA" w:rsidRDefault="00CD6045" w:rsidP="00CD6045">
      <w:pPr>
        <w:spacing w:after="0" w:line="276" w:lineRule="auto"/>
        <w:ind w:left="567" w:right="567"/>
        <w:contextualSpacing/>
        <w:jc w:val="both"/>
        <w:rPr>
          <w:rFonts w:ascii="Palatino Linotype" w:hAnsi="Palatino Linotype"/>
          <w:i/>
          <w:iCs/>
        </w:rPr>
      </w:pPr>
      <w:r w:rsidRPr="00F613EA">
        <w:rPr>
          <w:rFonts w:ascii="Palatino Linotype" w:hAnsi="Palatino Linotype"/>
          <w:i/>
          <w:iCs/>
        </w:rPr>
        <w:t>XV. Proyectar, formular y proponer al Presidente Municipal, el Programa General de Obras Públicas, para la construcción y mejoramiento de las mismas, de acuerdo a la normatividad aplicable y en congruencia con el Plan de Desarrollo Municipal y con la política, objetivos y prioridades del Municipio y vigilar su ejecución;</w:t>
      </w:r>
    </w:p>
    <w:p w14:paraId="144A16FF" w14:textId="77777777" w:rsidR="00CD6045" w:rsidRPr="00F613EA" w:rsidRDefault="00CD6045" w:rsidP="00CD6045">
      <w:pPr>
        <w:spacing w:after="0" w:line="276" w:lineRule="auto"/>
        <w:ind w:left="567" w:right="567"/>
        <w:contextualSpacing/>
        <w:jc w:val="both"/>
        <w:rPr>
          <w:rFonts w:ascii="Palatino Linotype" w:hAnsi="Palatino Linotype"/>
          <w:i/>
          <w:iCs/>
        </w:rPr>
      </w:pPr>
      <w:r w:rsidRPr="00F613EA">
        <w:rPr>
          <w:rFonts w:ascii="Palatino Linotype" w:hAnsi="Palatino Linotype"/>
          <w:i/>
          <w:iCs/>
        </w:rPr>
        <w:t>XVI. Dictar las normas generales y ejecutar las obras de reparación, adaptación y demolición de inmuebles propiedad del municipio que le sean asignadas;</w:t>
      </w:r>
    </w:p>
    <w:p w14:paraId="7960F7B2" w14:textId="77777777" w:rsidR="00CD6045" w:rsidRPr="00F613EA" w:rsidRDefault="00CD6045" w:rsidP="00CD6045">
      <w:pPr>
        <w:spacing w:after="0" w:line="276" w:lineRule="auto"/>
        <w:ind w:left="567" w:right="567"/>
        <w:contextualSpacing/>
        <w:jc w:val="both"/>
        <w:rPr>
          <w:rFonts w:ascii="Palatino Linotype" w:hAnsi="Palatino Linotype"/>
          <w:i/>
          <w:iCs/>
        </w:rPr>
      </w:pPr>
      <w:r w:rsidRPr="00F613EA">
        <w:rPr>
          <w:rFonts w:ascii="Palatino Linotype" w:hAnsi="Palatino Linotype"/>
          <w:i/>
          <w:iCs/>
        </w:rPr>
        <w:t>XVII. Ejecutar y mantener las obras públicas que acuerde el Ayuntamiento, de acuerdo a la legislación y normatividad aplicable, a los planes, presupuestos y programas previamente establecidos, coordinándose, en su caso, previo acuerdo con el Presidente Municipal, con las autoridades Federales, Estatales y municipales concurrentes;</w:t>
      </w:r>
    </w:p>
    <w:p w14:paraId="180B574F" w14:textId="77777777" w:rsidR="00CD6045" w:rsidRPr="00F613EA" w:rsidRDefault="00CD6045" w:rsidP="00CD6045">
      <w:pPr>
        <w:spacing w:after="0" w:line="276" w:lineRule="auto"/>
        <w:ind w:left="567" w:right="567"/>
        <w:contextualSpacing/>
        <w:jc w:val="both"/>
        <w:rPr>
          <w:rFonts w:ascii="Palatino Linotype" w:hAnsi="Palatino Linotype"/>
          <w:i/>
          <w:iCs/>
        </w:rPr>
      </w:pPr>
      <w:r w:rsidRPr="00F613EA">
        <w:rPr>
          <w:rFonts w:ascii="Palatino Linotype" w:hAnsi="Palatino Linotype"/>
          <w:i/>
          <w:iCs/>
        </w:rPr>
        <w:t>XVIII. Vigilar que la ejecución de la obra pública adjudicada y los servicios relacionados con ésta, se sujeten a las condiciones contratadas;</w:t>
      </w:r>
    </w:p>
    <w:p w14:paraId="06213E0E" w14:textId="77777777" w:rsidR="00CD6045" w:rsidRPr="00F613EA" w:rsidRDefault="00CD6045" w:rsidP="00CD6045">
      <w:pPr>
        <w:spacing w:after="0" w:line="276" w:lineRule="auto"/>
        <w:ind w:left="567" w:right="567"/>
        <w:contextualSpacing/>
        <w:jc w:val="both"/>
        <w:rPr>
          <w:rFonts w:ascii="Palatino Linotype" w:hAnsi="Palatino Linotype"/>
          <w:i/>
          <w:iCs/>
        </w:rPr>
      </w:pPr>
      <w:r w:rsidRPr="00F613EA">
        <w:rPr>
          <w:rFonts w:ascii="Palatino Linotype" w:hAnsi="Palatino Linotype"/>
          <w:i/>
          <w:iCs/>
        </w:rPr>
        <w:t>XIX. Establecer los lineamientos para la realización de estudios y proyectos de construcción de obras públicas;</w:t>
      </w:r>
    </w:p>
    <w:p w14:paraId="44565615" w14:textId="77777777" w:rsidR="00CD6045" w:rsidRPr="00F613EA" w:rsidRDefault="00CD6045" w:rsidP="00CD6045">
      <w:pPr>
        <w:spacing w:after="0" w:line="276" w:lineRule="auto"/>
        <w:ind w:left="567" w:right="567"/>
        <w:contextualSpacing/>
        <w:jc w:val="both"/>
        <w:rPr>
          <w:rFonts w:ascii="Palatino Linotype" w:hAnsi="Palatino Linotype"/>
          <w:i/>
          <w:iCs/>
        </w:rPr>
      </w:pPr>
      <w:r w:rsidRPr="00F613EA">
        <w:rPr>
          <w:rFonts w:ascii="Palatino Linotype" w:hAnsi="Palatino Linotype"/>
          <w:i/>
          <w:iCs/>
        </w:rPr>
        <w:lastRenderedPageBreak/>
        <w:t>XX. Autorizar para su pago, previa validación del avance y calidad de las obras, los presupuestos y estimaciones que presenten los contratistas de obras públicas municipales;</w:t>
      </w:r>
    </w:p>
    <w:p w14:paraId="3F3149E8" w14:textId="77777777" w:rsidR="00CD6045" w:rsidRPr="00F613EA" w:rsidRDefault="00CD6045" w:rsidP="00CD6045">
      <w:pPr>
        <w:spacing w:after="0" w:line="276" w:lineRule="auto"/>
        <w:ind w:left="567" w:right="567"/>
        <w:contextualSpacing/>
        <w:jc w:val="both"/>
        <w:rPr>
          <w:rFonts w:ascii="Palatino Linotype" w:hAnsi="Palatino Linotype"/>
          <w:i/>
          <w:iCs/>
        </w:rPr>
      </w:pPr>
      <w:r w:rsidRPr="00F613EA">
        <w:rPr>
          <w:rFonts w:ascii="Palatino Linotype" w:hAnsi="Palatino Linotype"/>
          <w:i/>
          <w:iCs/>
        </w:rPr>
        <w:t>XXI. Formular el inventario de la maquinaria y equipo de construcción a su cuidado o de su propiedad, manteniéndolo en óptimas condiciones de uso;</w:t>
      </w:r>
    </w:p>
    <w:p w14:paraId="60ED20CC" w14:textId="77777777" w:rsidR="00CD6045" w:rsidRPr="00F613EA" w:rsidRDefault="00CD6045" w:rsidP="00CD6045">
      <w:pPr>
        <w:spacing w:after="0" w:line="276" w:lineRule="auto"/>
        <w:ind w:left="567" w:right="567"/>
        <w:contextualSpacing/>
        <w:jc w:val="both"/>
        <w:rPr>
          <w:rFonts w:ascii="Palatino Linotype" w:hAnsi="Palatino Linotype"/>
          <w:i/>
          <w:iCs/>
        </w:rPr>
      </w:pPr>
      <w:r w:rsidRPr="00F613EA">
        <w:rPr>
          <w:rFonts w:ascii="Palatino Linotype" w:hAnsi="Palatino Linotype"/>
          <w:i/>
          <w:iCs/>
        </w:rPr>
        <w:t>XXII. Coordinar y supervisar que todo el proceso de las obras públicas que se realicen en el municipio se realice conforme a la legislación y normatividad en materia de obra pública;</w:t>
      </w:r>
    </w:p>
    <w:p w14:paraId="041011F2" w14:textId="77777777" w:rsidR="00CD6045" w:rsidRPr="00F613EA" w:rsidRDefault="00CD6045" w:rsidP="00CD6045">
      <w:pPr>
        <w:spacing w:after="0" w:line="276" w:lineRule="auto"/>
        <w:ind w:left="567" w:right="567"/>
        <w:contextualSpacing/>
        <w:jc w:val="both"/>
        <w:rPr>
          <w:rFonts w:ascii="Palatino Linotype" w:hAnsi="Palatino Linotype"/>
          <w:i/>
          <w:iCs/>
        </w:rPr>
      </w:pPr>
      <w:r w:rsidRPr="00F613EA">
        <w:rPr>
          <w:rFonts w:ascii="Palatino Linotype" w:hAnsi="Palatino Linotype"/>
          <w:i/>
          <w:iCs/>
        </w:rPr>
        <w:t>XXIII. Controlar y vigilar el inventario de materiales para construcción;</w:t>
      </w:r>
    </w:p>
    <w:p w14:paraId="778D309A" w14:textId="4965AB3F" w:rsidR="00CD6045" w:rsidRPr="00F613EA" w:rsidRDefault="00CD6045" w:rsidP="00CD6045">
      <w:pPr>
        <w:spacing w:after="0" w:line="276" w:lineRule="auto"/>
        <w:ind w:left="567" w:right="567"/>
        <w:contextualSpacing/>
        <w:jc w:val="both"/>
        <w:rPr>
          <w:rFonts w:ascii="Palatino Linotype" w:hAnsi="Palatino Linotype"/>
          <w:i/>
          <w:iCs/>
        </w:rPr>
      </w:pPr>
      <w:r w:rsidRPr="00F613EA">
        <w:rPr>
          <w:rFonts w:ascii="Palatino Linotype" w:hAnsi="Palatino Linotype"/>
          <w:i/>
          <w:iCs/>
        </w:rPr>
        <w:t>XXIV. Integrar y autorizar con su firma, la documentación que en materia de obra pública, deba presentarse al Órgano Superior de Fiscalización del Estado de México;</w:t>
      </w:r>
    </w:p>
    <w:p w14:paraId="7E8E6CEB" w14:textId="77777777" w:rsidR="00CD6045" w:rsidRPr="00F613EA" w:rsidRDefault="00CD6045" w:rsidP="00CD6045">
      <w:pPr>
        <w:spacing w:after="0" w:line="276" w:lineRule="auto"/>
        <w:ind w:left="567" w:right="567"/>
        <w:contextualSpacing/>
        <w:jc w:val="both"/>
        <w:rPr>
          <w:rFonts w:ascii="Palatino Linotype" w:hAnsi="Palatino Linotype"/>
          <w:i/>
          <w:iCs/>
        </w:rPr>
      </w:pPr>
      <w:r w:rsidRPr="00F613EA">
        <w:rPr>
          <w:rFonts w:ascii="Palatino Linotype" w:hAnsi="Palatino Linotype"/>
          <w:i/>
          <w:iCs/>
        </w:rPr>
        <w:t>XXV. Formular las bases y expedir la convocatoria a los concursos para la realización de las obras públicas municipales, de acuerdo con los requisitos que para dichos actos señale la legislación y normatividad respectiva, vigilando su correcta ejecución; y</w:t>
      </w:r>
    </w:p>
    <w:p w14:paraId="38F55FA5" w14:textId="77777777" w:rsidR="00CD6045" w:rsidRPr="00F613EA" w:rsidRDefault="00CD6045" w:rsidP="00CD6045">
      <w:pPr>
        <w:spacing w:after="0" w:line="276" w:lineRule="auto"/>
        <w:ind w:left="567" w:right="567"/>
        <w:contextualSpacing/>
        <w:jc w:val="both"/>
        <w:rPr>
          <w:rFonts w:ascii="Palatino Linotype" w:hAnsi="Palatino Linotype"/>
          <w:i/>
          <w:iCs/>
        </w:rPr>
      </w:pPr>
      <w:r w:rsidRPr="00F613EA">
        <w:rPr>
          <w:rFonts w:ascii="Palatino Linotype" w:hAnsi="Palatino Linotype"/>
          <w:i/>
          <w:iCs/>
        </w:rPr>
        <w:t>XXVI. Las demás que les señalen las disposiciones aplicables.</w:t>
      </w:r>
    </w:p>
    <w:p w14:paraId="05693751" w14:textId="77777777" w:rsidR="00CD6045" w:rsidRPr="00F613EA" w:rsidRDefault="00CD6045" w:rsidP="00CD6045">
      <w:pPr>
        <w:spacing w:after="0" w:line="360" w:lineRule="auto"/>
        <w:ind w:right="-28"/>
        <w:jc w:val="both"/>
        <w:rPr>
          <w:rFonts w:ascii="Palatino Linotype" w:eastAsia="Batang" w:hAnsi="Palatino Linotype" w:cs="Tahoma"/>
          <w:bCs/>
          <w:sz w:val="24"/>
          <w:lang w:val="es-ES"/>
        </w:rPr>
      </w:pPr>
    </w:p>
    <w:p w14:paraId="7E2C9016" w14:textId="39B47567" w:rsidR="00412E0D" w:rsidRPr="00F613EA" w:rsidRDefault="00412E0D" w:rsidP="00412E0D">
      <w:pPr>
        <w:spacing w:after="0" w:line="276" w:lineRule="auto"/>
        <w:ind w:left="567" w:right="567"/>
        <w:jc w:val="center"/>
        <w:rPr>
          <w:rFonts w:ascii="Palatino Linotype" w:eastAsia="Batang" w:hAnsi="Palatino Linotype" w:cs="Tahoma"/>
          <w:b/>
          <w:bCs/>
          <w:i/>
          <w:u w:val="single"/>
          <w:lang w:val="es-ES"/>
        </w:rPr>
      </w:pPr>
      <w:r w:rsidRPr="00F613EA">
        <w:rPr>
          <w:rFonts w:ascii="Palatino Linotype" w:eastAsia="Batang" w:hAnsi="Palatino Linotype" w:cs="Tahoma"/>
          <w:b/>
          <w:bCs/>
          <w:i/>
          <w:u w:val="single"/>
          <w:lang w:val="es-ES"/>
        </w:rPr>
        <w:t>Ley de Obras Públicas del Estado de México.</w:t>
      </w:r>
    </w:p>
    <w:p w14:paraId="0EA08C2A" w14:textId="77777777" w:rsidR="00412E0D" w:rsidRPr="00F613EA" w:rsidRDefault="00412E0D" w:rsidP="00412E0D">
      <w:pPr>
        <w:spacing w:after="0" w:line="276" w:lineRule="auto"/>
        <w:ind w:left="567" w:right="567"/>
        <w:jc w:val="center"/>
        <w:rPr>
          <w:rFonts w:ascii="Palatino Linotype" w:eastAsia="Batang" w:hAnsi="Palatino Linotype" w:cs="Tahoma"/>
          <w:b/>
          <w:bCs/>
          <w:i/>
          <w:u w:val="single"/>
          <w:lang w:val="es-ES"/>
        </w:rPr>
      </w:pPr>
      <w:r w:rsidRPr="00F613EA">
        <w:rPr>
          <w:rFonts w:ascii="Palatino Linotype" w:eastAsia="Batang" w:hAnsi="Palatino Linotype" w:cs="Tahoma"/>
          <w:b/>
          <w:bCs/>
          <w:i/>
          <w:u w:val="single"/>
          <w:lang w:val="es-ES"/>
        </w:rPr>
        <w:t>Capítulo Primero.</w:t>
      </w:r>
    </w:p>
    <w:p w14:paraId="6B9AB532" w14:textId="37E230AF" w:rsidR="00CD6045" w:rsidRPr="00F613EA" w:rsidRDefault="00412E0D" w:rsidP="00412E0D">
      <w:pPr>
        <w:spacing w:after="0" w:line="276" w:lineRule="auto"/>
        <w:ind w:left="567" w:right="567"/>
        <w:jc w:val="center"/>
        <w:rPr>
          <w:rFonts w:ascii="Palatino Linotype" w:eastAsia="Batang" w:hAnsi="Palatino Linotype" w:cs="Tahoma"/>
          <w:b/>
          <w:bCs/>
          <w:i/>
          <w:u w:val="single"/>
          <w:lang w:val="es-ES"/>
        </w:rPr>
      </w:pPr>
      <w:r w:rsidRPr="00F613EA">
        <w:rPr>
          <w:rFonts w:ascii="Palatino Linotype" w:eastAsia="Batang" w:hAnsi="Palatino Linotype" w:cs="Tahoma"/>
          <w:b/>
          <w:bCs/>
          <w:i/>
          <w:u w:val="single"/>
          <w:lang w:val="es-ES"/>
        </w:rPr>
        <w:t>Disposiciones Generales</w:t>
      </w:r>
    </w:p>
    <w:p w14:paraId="786438C1" w14:textId="3209EDBF" w:rsidR="00412E0D" w:rsidRPr="00F613EA" w:rsidRDefault="00412E0D" w:rsidP="00412E0D">
      <w:pPr>
        <w:spacing w:after="0" w:line="276" w:lineRule="auto"/>
        <w:ind w:left="567" w:right="567"/>
        <w:jc w:val="both"/>
        <w:rPr>
          <w:rFonts w:ascii="Palatino Linotype" w:eastAsia="Batang" w:hAnsi="Palatino Linotype" w:cs="Tahoma"/>
          <w:bCs/>
          <w:i/>
          <w:lang w:val="es-ES"/>
        </w:rPr>
      </w:pPr>
      <w:r w:rsidRPr="00F613EA">
        <w:rPr>
          <w:rFonts w:ascii="Palatino Linotype" w:eastAsia="Batang" w:hAnsi="Palatino Linotype" w:cs="Tahoma"/>
          <w:bCs/>
          <w:i/>
          <w:lang w:val="es-ES"/>
        </w:rPr>
        <w:t>(…)</w:t>
      </w:r>
    </w:p>
    <w:p w14:paraId="76EFEEC5" w14:textId="780E212E" w:rsidR="00412E0D" w:rsidRPr="00F613EA" w:rsidRDefault="00412E0D" w:rsidP="00412E0D">
      <w:pPr>
        <w:spacing w:after="0" w:line="276" w:lineRule="auto"/>
        <w:ind w:left="567" w:right="567"/>
        <w:jc w:val="both"/>
        <w:rPr>
          <w:rFonts w:ascii="Palatino Linotype" w:eastAsia="Batang" w:hAnsi="Palatino Linotype" w:cs="Tahoma"/>
          <w:bCs/>
          <w:i/>
          <w:lang w:val="es-ES"/>
        </w:rPr>
      </w:pPr>
      <w:r w:rsidRPr="00F613EA">
        <w:rPr>
          <w:rFonts w:ascii="Palatino Linotype" w:eastAsia="Batang" w:hAnsi="Palatino Linotype" w:cs="Tahoma"/>
          <w:b/>
          <w:bCs/>
          <w:i/>
          <w:lang w:val="es-ES"/>
        </w:rPr>
        <w:t xml:space="preserve">Artículo 4.- </w:t>
      </w:r>
      <w:r w:rsidRPr="00F613EA">
        <w:rPr>
          <w:rFonts w:ascii="Palatino Linotype" w:eastAsia="Batang" w:hAnsi="Palatino Linotype" w:cs="Tahoma"/>
          <w:bCs/>
          <w:i/>
          <w:lang w:val="es-ES"/>
        </w:rPr>
        <w:t>“Los contratos de servicios relacionados con la Obra Pública, que celebren las Dependencias, Entidades y Ayuntamientos, estarán sujetos en lo conducente, a las disposiciones de esta Ley.”</w:t>
      </w:r>
    </w:p>
    <w:p w14:paraId="511BE030" w14:textId="77777777" w:rsidR="00412E0D" w:rsidRPr="00F613EA" w:rsidRDefault="00412E0D" w:rsidP="00412E0D">
      <w:pPr>
        <w:spacing w:after="0" w:line="276" w:lineRule="auto"/>
        <w:ind w:left="567" w:right="567"/>
        <w:jc w:val="both"/>
        <w:rPr>
          <w:rFonts w:ascii="Palatino Linotype" w:eastAsia="Batang" w:hAnsi="Palatino Linotype" w:cs="Tahoma"/>
          <w:b/>
          <w:bCs/>
          <w:i/>
          <w:lang w:val="es-ES"/>
        </w:rPr>
      </w:pPr>
    </w:p>
    <w:p w14:paraId="300EBFB0" w14:textId="06CEF48C" w:rsidR="00412E0D" w:rsidRPr="00F613EA" w:rsidRDefault="00412E0D" w:rsidP="00412E0D">
      <w:pPr>
        <w:spacing w:after="0" w:line="276" w:lineRule="auto"/>
        <w:ind w:left="567" w:right="567"/>
        <w:jc w:val="both"/>
        <w:rPr>
          <w:rFonts w:ascii="Palatino Linotype" w:eastAsia="Batang" w:hAnsi="Palatino Linotype" w:cs="Tahoma"/>
          <w:bCs/>
          <w:i/>
          <w:lang w:val="es-ES"/>
        </w:rPr>
      </w:pPr>
      <w:r w:rsidRPr="00F613EA">
        <w:rPr>
          <w:rFonts w:ascii="Palatino Linotype" w:eastAsia="Batang" w:hAnsi="Palatino Linotype" w:cs="Tahoma"/>
          <w:b/>
          <w:bCs/>
          <w:i/>
          <w:lang w:val="es-ES"/>
        </w:rPr>
        <w:t>Artículo 5.-</w:t>
      </w:r>
      <w:r w:rsidRPr="00F613EA">
        <w:rPr>
          <w:rFonts w:ascii="Palatino Linotype" w:eastAsia="Batang" w:hAnsi="Palatino Linotype" w:cs="Tahoma"/>
          <w:bCs/>
          <w:i/>
          <w:lang w:val="es-ES"/>
        </w:rPr>
        <w:t xml:space="preserve"> “La aplicación de la presente Ley corresponderá al Ejecutivo, a través de la Secretaría de Finanzas y Planeación, de la Contraloría y a los Ayuntamientos, sin perjuicio de la intervención que corresponda a otras dependencias del propio Ejecutivo o Ayuntamientos, conforme a ésta o a otras disposiciones legales.</w:t>
      </w:r>
    </w:p>
    <w:p w14:paraId="4C88625F" w14:textId="77777777" w:rsidR="00412E0D" w:rsidRPr="00F613EA" w:rsidRDefault="00412E0D" w:rsidP="00412E0D">
      <w:pPr>
        <w:spacing w:after="0" w:line="276" w:lineRule="auto"/>
        <w:ind w:left="567" w:right="567"/>
        <w:jc w:val="both"/>
        <w:rPr>
          <w:rFonts w:ascii="Palatino Linotype" w:eastAsia="Batang" w:hAnsi="Palatino Linotype" w:cs="Tahoma"/>
          <w:bCs/>
          <w:i/>
          <w:lang w:val="es-ES"/>
        </w:rPr>
      </w:pPr>
    </w:p>
    <w:p w14:paraId="76B8921F" w14:textId="25F744AD" w:rsidR="00412E0D" w:rsidRPr="00F613EA" w:rsidRDefault="00412E0D" w:rsidP="00412E0D">
      <w:pPr>
        <w:spacing w:after="0" w:line="276" w:lineRule="auto"/>
        <w:ind w:left="567" w:right="567"/>
        <w:jc w:val="both"/>
        <w:rPr>
          <w:rFonts w:ascii="Palatino Linotype" w:eastAsia="Batang" w:hAnsi="Palatino Linotype" w:cs="Tahoma"/>
          <w:bCs/>
          <w:i/>
          <w:lang w:val="es-ES"/>
        </w:rPr>
      </w:pPr>
      <w:r w:rsidRPr="00F613EA">
        <w:rPr>
          <w:rFonts w:ascii="Palatino Linotype" w:eastAsia="Batang" w:hAnsi="Palatino Linotype" w:cs="Tahoma"/>
          <w:bCs/>
          <w:i/>
          <w:lang w:val="es-ES"/>
        </w:rPr>
        <w:t>Las citadas Secretarías y los Ayuntamientos dentro de sus competencias, expedirán las normas y las disposiciones administrativas que para la aplicación de la presente Ley deberán observarse en la contratación y ejecución de las obras.”</w:t>
      </w:r>
    </w:p>
    <w:p w14:paraId="1A127392" w14:textId="77777777" w:rsidR="00412E0D" w:rsidRPr="00F613EA" w:rsidRDefault="00412E0D" w:rsidP="00412E0D">
      <w:pPr>
        <w:spacing w:after="0" w:line="276" w:lineRule="auto"/>
        <w:ind w:left="567" w:right="567"/>
        <w:jc w:val="both"/>
        <w:rPr>
          <w:rFonts w:ascii="Palatino Linotype" w:eastAsia="Batang" w:hAnsi="Palatino Linotype" w:cs="Tahoma"/>
          <w:bCs/>
          <w:i/>
          <w:lang w:val="es-ES"/>
        </w:rPr>
      </w:pPr>
    </w:p>
    <w:p w14:paraId="783E7406" w14:textId="6E215DC6" w:rsidR="00412E0D" w:rsidRPr="00F613EA" w:rsidRDefault="00412E0D" w:rsidP="00412E0D">
      <w:pPr>
        <w:spacing w:after="0" w:line="276" w:lineRule="auto"/>
        <w:ind w:left="567" w:right="567"/>
        <w:jc w:val="both"/>
        <w:rPr>
          <w:rFonts w:ascii="Palatino Linotype" w:eastAsia="Batang" w:hAnsi="Palatino Linotype" w:cs="Tahoma"/>
          <w:bCs/>
          <w:i/>
          <w:lang w:val="es-ES"/>
        </w:rPr>
      </w:pPr>
      <w:r w:rsidRPr="00F613EA">
        <w:rPr>
          <w:rFonts w:ascii="Palatino Linotype" w:eastAsia="Batang" w:hAnsi="Palatino Linotype" w:cs="Tahoma"/>
          <w:b/>
          <w:bCs/>
          <w:i/>
          <w:lang w:val="es-ES"/>
        </w:rPr>
        <w:t>Artículo 6.-</w:t>
      </w:r>
      <w:r w:rsidRPr="00F613EA">
        <w:rPr>
          <w:rFonts w:ascii="Palatino Linotype" w:eastAsia="Batang" w:hAnsi="Palatino Linotype" w:cs="Tahoma"/>
          <w:bCs/>
          <w:i/>
          <w:lang w:val="es-ES"/>
        </w:rPr>
        <w:t xml:space="preserve"> “La ejecución de Obras Públicas estará sujeta a las disposiciones de esta Ley y a los convenios que se celebren, con cargo total o parcial a Fondos Estatales o Municipales.”</w:t>
      </w:r>
    </w:p>
    <w:p w14:paraId="11175C56" w14:textId="77777777" w:rsidR="00412E0D" w:rsidRPr="00F613EA" w:rsidRDefault="00412E0D" w:rsidP="00412E0D">
      <w:pPr>
        <w:spacing w:after="0" w:line="276" w:lineRule="auto"/>
        <w:ind w:left="567" w:right="567"/>
        <w:jc w:val="both"/>
        <w:rPr>
          <w:rFonts w:ascii="Palatino Linotype" w:eastAsia="Batang" w:hAnsi="Palatino Linotype" w:cs="Tahoma"/>
          <w:bCs/>
          <w:i/>
          <w:lang w:val="es-ES"/>
        </w:rPr>
      </w:pPr>
    </w:p>
    <w:p w14:paraId="49F97307" w14:textId="3E9EBC3A" w:rsidR="00412E0D" w:rsidRPr="00F613EA" w:rsidRDefault="00412E0D" w:rsidP="00412E0D">
      <w:pPr>
        <w:spacing w:after="0" w:line="276" w:lineRule="auto"/>
        <w:ind w:left="567" w:right="567"/>
        <w:jc w:val="both"/>
        <w:rPr>
          <w:rFonts w:ascii="Palatino Linotype" w:eastAsia="Batang" w:hAnsi="Palatino Linotype" w:cs="Tahoma"/>
          <w:bCs/>
          <w:i/>
          <w:lang w:val="es-ES"/>
        </w:rPr>
      </w:pPr>
      <w:r w:rsidRPr="00F613EA">
        <w:rPr>
          <w:rFonts w:ascii="Palatino Linotype" w:eastAsia="Batang" w:hAnsi="Palatino Linotype" w:cs="Tahoma"/>
          <w:b/>
          <w:bCs/>
          <w:i/>
          <w:lang w:val="es-ES"/>
        </w:rPr>
        <w:lastRenderedPageBreak/>
        <w:t>Artículo 8.-</w:t>
      </w:r>
      <w:r w:rsidRPr="00F613EA">
        <w:rPr>
          <w:rFonts w:ascii="Palatino Linotype" w:eastAsia="Batang" w:hAnsi="Palatino Linotype" w:cs="Tahoma"/>
          <w:bCs/>
          <w:i/>
          <w:lang w:val="es-ES"/>
        </w:rPr>
        <w:t xml:space="preserve"> “Corresponde a la Secretaría de Desarrollo Urbano y Obras Públicas y a los Ayuntamientos, ejecutar las Obras Públicas del Gobierno del Estado y de los Municipios, respectivamente, las que podrá realizar por contrato o por administración.</w:t>
      </w:r>
    </w:p>
    <w:p w14:paraId="6AA7CE11" w14:textId="77777777" w:rsidR="00412E0D" w:rsidRPr="00F613EA" w:rsidRDefault="00412E0D" w:rsidP="00412E0D">
      <w:pPr>
        <w:spacing w:after="0" w:line="276" w:lineRule="auto"/>
        <w:ind w:left="567" w:right="567"/>
        <w:jc w:val="both"/>
        <w:rPr>
          <w:rFonts w:ascii="Palatino Linotype" w:eastAsia="Batang" w:hAnsi="Palatino Linotype" w:cs="Tahoma"/>
          <w:bCs/>
          <w:i/>
          <w:lang w:val="es-ES"/>
        </w:rPr>
      </w:pPr>
    </w:p>
    <w:p w14:paraId="6E1C1DC9" w14:textId="0C50C2C7" w:rsidR="00412E0D" w:rsidRPr="00F613EA" w:rsidRDefault="00412E0D" w:rsidP="00412E0D">
      <w:pPr>
        <w:spacing w:after="0" w:line="276" w:lineRule="auto"/>
        <w:ind w:left="567" w:right="567"/>
        <w:jc w:val="both"/>
        <w:rPr>
          <w:rFonts w:ascii="Palatino Linotype" w:eastAsia="Batang" w:hAnsi="Palatino Linotype" w:cs="Tahoma"/>
          <w:bCs/>
          <w:i/>
          <w:lang w:val="es-ES"/>
        </w:rPr>
      </w:pPr>
      <w:r w:rsidRPr="00F613EA">
        <w:rPr>
          <w:rFonts w:ascii="Palatino Linotype" w:eastAsia="Batang" w:hAnsi="Palatino Linotype" w:cs="Tahoma"/>
          <w:bCs/>
          <w:i/>
          <w:lang w:val="es-ES"/>
        </w:rPr>
        <w:t>Cuando una Dependencia o Entidad cuente a juicio del Ejecutivo, previa calificación de la Secretaría de Planeación, con los elementos, recursos y organización necesarios para ejecutar obras, ya sea por contrato o por administración, éste podrá autorizarla por conducto de esa Secretaría.</w:t>
      </w:r>
    </w:p>
    <w:p w14:paraId="114D0099" w14:textId="77777777" w:rsidR="00412E0D" w:rsidRPr="00F613EA" w:rsidRDefault="00412E0D" w:rsidP="00412E0D">
      <w:pPr>
        <w:spacing w:after="0" w:line="276" w:lineRule="auto"/>
        <w:ind w:left="567" w:right="567"/>
        <w:jc w:val="both"/>
        <w:rPr>
          <w:rFonts w:ascii="Palatino Linotype" w:eastAsia="Batang" w:hAnsi="Palatino Linotype" w:cs="Tahoma"/>
          <w:bCs/>
          <w:i/>
          <w:lang w:val="es-ES"/>
        </w:rPr>
      </w:pPr>
    </w:p>
    <w:p w14:paraId="41F2887C" w14:textId="042694AF" w:rsidR="00412E0D" w:rsidRPr="00F613EA" w:rsidRDefault="00412E0D" w:rsidP="00412E0D">
      <w:pPr>
        <w:spacing w:after="0" w:line="276" w:lineRule="auto"/>
        <w:ind w:left="567" w:right="567"/>
        <w:jc w:val="both"/>
        <w:rPr>
          <w:rFonts w:ascii="Palatino Linotype" w:eastAsia="Batang" w:hAnsi="Palatino Linotype" w:cs="Tahoma"/>
          <w:bCs/>
          <w:i/>
          <w:lang w:val="es-ES"/>
        </w:rPr>
      </w:pPr>
      <w:r w:rsidRPr="00F613EA">
        <w:rPr>
          <w:rFonts w:ascii="Palatino Linotype" w:eastAsia="Batang" w:hAnsi="Palatino Linotype" w:cs="Tahoma"/>
          <w:bCs/>
          <w:i/>
          <w:lang w:val="es-ES"/>
        </w:rPr>
        <w:t>Lo dispuesto en el párrafo anterior será aplicable a los Municipios cuando vayan a realizar obras con cargo a Fondos Estatales total o parcialmente.”</w:t>
      </w:r>
    </w:p>
    <w:p w14:paraId="6D8FED0D" w14:textId="77777777" w:rsidR="00412E0D" w:rsidRPr="00F613EA" w:rsidRDefault="00412E0D" w:rsidP="00261A32">
      <w:pPr>
        <w:spacing w:after="0" w:line="360" w:lineRule="auto"/>
        <w:jc w:val="both"/>
        <w:rPr>
          <w:rFonts w:ascii="Palatino Linotype" w:hAnsi="Palatino Linotype" w:cs="Arial"/>
          <w:sz w:val="24"/>
        </w:rPr>
      </w:pPr>
    </w:p>
    <w:p w14:paraId="26609F5E" w14:textId="184B7318" w:rsidR="003750DC" w:rsidRPr="00F613EA" w:rsidRDefault="00415BE0" w:rsidP="003750DC">
      <w:pPr>
        <w:spacing w:after="0" w:line="360" w:lineRule="auto"/>
        <w:jc w:val="both"/>
        <w:rPr>
          <w:rFonts w:ascii="Palatino Linotype" w:hAnsi="Palatino Linotype" w:cs="Arial"/>
          <w:sz w:val="24"/>
          <w:szCs w:val="24"/>
          <w:lang w:eastAsia="es-MX"/>
        </w:rPr>
      </w:pPr>
      <w:r w:rsidRPr="00F613EA">
        <w:rPr>
          <w:rFonts w:ascii="Palatino Linotype" w:hAnsi="Palatino Linotype" w:cs="Arial"/>
          <w:sz w:val="24"/>
          <w:szCs w:val="24"/>
          <w:lang w:eastAsia="es-MX"/>
        </w:rPr>
        <w:t xml:space="preserve">Por </w:t>
      </w:r>
      <w:r w:rsidR="004B1EC9" w:rsidRPr="00F613EA">
        <w:rPr>
          <w:rFonts w:ascii="Palatino Linotype" w:hAnsi="Palatino Linotype" w:cs="Arial"/>
          <w:sz w:val="24"/>
          <w:szCs w:val="24"/>
          <w:lang w:eastAsia="es-MX"/>
        </w:rPr>
        <w:t>lo anterior</w:t>
      </w:r>
      <w:r w:rsidRPr="00F613EA">
        <w:rPr>
          <w:rFonts w:ascii="Palatino Linotype" w:hAnsi="Palatino Linotype" w:cs="Arial"/>
          <w:sz w:val="24"/>
          <w:szCs w:val="24"/>
          <w:lang w:eastAsia="es-MX"/>
        </w:rPr>
        <w:t>,</w:t>
      </w:r>
      <w:r w:rsidR="004B1EC9" w:rsidRPr="00F613EA">
        <w:rPr>
          <w:rFonts w:ascii="Palatino Linotype" w:hAnsi="Palatino Linotype" w:cs="Arial"/>
          <w:sz w:val="24"/>
          <w:szCs w:val="24"/>
          <w:lang w:eastAsia="es-MX"/>
        </w:rPr>
        <w:t xml:space="preserve"> no colma con lo solicitado por parte de</w:t>
      </w:r>
      <w:r w:rsidR="007321BF" w:rsidRPr="00F613EA">
        <w:rPr>
          <w:rFonts w:ascii="Palatino Linotype" w:hAnsi="Palatino Linotype" w:cs="Arial"/>
          <w:sz w:val="24"/>
          <w:szCs w:val="24"/>
          <w:lang w:eastAsia="es-MX"/>
        </w:rPr>
        <w:t>l</w:t>
      </w:r>
      <w:r w:rsidR="004B1EC9" w:rsidRPr="00F613EA">
        <w:rPr>
          <w:rFonts w:ascii="Palatino Linotype" w:hAnsi="Palatino Linotype" w:cs="Arial"/>
          <w:sz w:val="24"/>
          <w:szCs w:val="24"/>
          <w:lang w:eastAsia="es-MX"/>
        </w:rPr>
        <w:t xml:space="preserve"> hoy </w:t>
      </w:r>
      <w:r w:rsidR="004B1EC9" w:rsidRPr="00F613EA">
        <w:rPr>
          <w:rFonts w:ascii="Palatino Linotype" w:hAnsi="Palatino Linotype" w:cs="Arial"/>
          <w:b/>
          <w:sz w:val="24"/>
          <w:szCs w:val="24"/>
          <w:lang w:eastAsia="es-MX"/>
        </w:rPr>
        <w:t>Recurrente</w:t>
      </w:r>
      <w:r w:rsidR="003750DC" w:rsidRPr="00F613EA">
        <w:rPr>
          <w:rFonts w:ascii="Palatino Linotype" w:hAnsi="Palatino Linotype" w:cs="Arial"/>
          <w:sz w:val="24"/>
          <w:szCs w:val="24"/>
          <w:lang w:eastAsia="es-MX"/>
        </w:rPr>
        <w:t>, ya que</w:t>
      </w:r>
      <w:r w:rsidR="003750DC" w:rsidRPr="00F613EA">
        <w:rPr>
          <w:rFonts w:ascii="Palatino Linotype" w:hAnsi="Palatino Linotype" w:cs="Arial"/>
          <w:color w:val="000000" w:themeColor="text1"/>
          <w:sz w:val="24"/>
        </w:rPr>
        <w:t xml:space="preserve"> es de subrayar que el derecho de acceso a la información pública, consiste en que la información solicitada conste en </w:t>
      </w:r>
      <w:r w:rsidR="003750DC" w:rsidRPr="00F613EA">
        <w:rPr>
          <w:rFonts w:ascii="Palatino Linotype" w:hAnsi="Palatino Linotype" w:cs="Arial"/>
          <w:b/>
          <w:color w:val="000000" w:themeColor="text1"/>
          <w:sz w:val="24"/>
          <w:u w:val="single"/>
        </w:rPr>
        <w:t xml:space="preserve">un soporte documental en cualquiera de sus formas, a saber: </w:t>
      </w:r>
      <w:r w:rsidR="003750DC" w:rsidRPr="00F613EA">
        <w:rPr>
          <w:rFonts w:ascii="Palatino Linotype" w:hAnsi="Palatino Linotype" w:cs="Arial"/>
          <w:b/>
          <w:sz w:val="24"/>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003750DC" w:rsidRPr="00F613EA">
        <w:rPr>
          <w:rFonts w:ascii="Palatino Linotype" w:hAnsi="Palatino Linotype" w:cs="Arial"/>
          <w:b/>
          <w:color w:val="000000" w:themeColor="text1"/>
          <w:sz w:val="24"/>
          <w:u w:val="single"/>
        </w:rPr>
        <w:t xml:space="preserve">; los que, </w:t>
      </w:r>
      <w:r w:rsidR="003750DC" w:rsidRPr="00F613EA">
        <w:rPr>
          <w:rFonts w:ascii="Palatino Linotype" w:hAnsi="Palatino Linotype" w:cs="Arial"/>
          <w:b/>
          <w:sz w:val="24"/>
          <w:u w:val="single"/>
        </w:rPr>
        <w:t>podrán estar en cualquier medio, sea escrito, impreso, sonoro, visual, electrónico, informático u holográfico</w:t>
      </w:r>
      <w:r w:rsidR="003750DC" w:rsidRPr="00F613EA">
        <w:rPr>
          <w:rFonts w:ascii="Palatino Linotype" w:hAnsi="Palatino Linotype" w:cs="Arial"/>
          <w:color w:val="000000" w:themeColor="text1"/>
          <w:sz w:val="24"/>
        </w:rPr>
        <w:t xml:space="preserve">, de conformidad con el artículo 3, fracción XI de la Ley de la materia, el cual dispone lo siguiente: </w:t>
      </w:r>
    </w:p>
    <w:p w14:paraId="63CEB2B0" w14:textId="77777777" w:rsidR="003750DC" w:rsidRPr="00F613EA" w:rsidRDefault="003750DC" w:rsidP="007321BF"/>
    <w:p w14:paraId="0BA9E61A" w14:textId="77777777" w:rsidR="003750DC" w:rsidRPr="00F613EA" w:rsidRDefault="003750DC" w:rsidP="003750DC">
      <w:pPr>
        <w:ind w:left="567" w:right="567"/>
        <w:jc w:val="both"/>
        <w:rPr>
          <w:rFonts w:ascii="Palatino Linotype" w:hAnsi="Palatino Linotype" w:cs="Arial"/>
          <w:i/>
          <w:color w:val="000000"/>
        </w:rPr>
      </w:pPr>
      <w:r w:rsidRPr="00F613EA">
        <w:rPr>
          <w:rFonts w:ascii="Palatino Linotype" w:hAnsi="Palatino Linotype" w:cs="Arial"/>
          <w:i/>
          <w:color w:val="000000"/>
        </w:rPr>
        <w:t>“</w:t>
      </w:r>
      <w:r w:rsidRPr="00F613EA">
        <w:rPr>
          <w:rFonts w:ascii="Palatino Linotype" w:hAnsi="Palatino Linotype" w:cs="Arial"/>
          <w:b/>
          <w:i/>
          <w:color w:val="000000"/>
        </w:rPr>
        <w:t xml:space="preserve">Artículo 3. </w:t>
      </w:r>
      <w:r w:rsidRPr="00F613EA">
        <w:rPr>
          <w:rFonts w:ascii="Palatino Linotype" w:hAnsi="Palatino Linotype" w:cs="Arial"/>
          <w:i/>
          <w:color w:val="000000"/>
        </w:rPr>
        <w:t>Para los efectos de la presente Ley se entenderá por:</w:t>
      </w:r>
    </w:p>
    <w:p w14:paraId="0FED36F5" w14:textId="77777777" w:rsidR="003750DC" w:rsidRPr="00F613EA" w:rsidRDefault="003750DC" w:rsidP="003750DC">
      <w:pPr>
        <w:ind w:left="567" w:right="567"/>
        <w:jc w:val="both"/>
        <w:rPr>
          <w:rFonts w:ascii="Palatino Linotype" w:hAnsi="Palatino Linotype" w:cs="Arial"/>
          <w:i/>
          <w:color w:val="000000"/>
        </w:rPr>
      </w:pPr>
      <w:r w:rsidRPr="00F613EA">
        <w:rPr>
          <w:rFonts w:ascii="Palatino Linotype" w:hAnsi="Palatino Linotype" w:cs="Arial"/>
          <w:i/>
          <w:color w:val="000000"/>
        </w:rPr>
        <w:t>(…)</w:t>
      </w:r>
    </w:p>
    <w:p w14:paraId="1A6221BC" w14:textId="77777777" w:rsidR="003750DC" w:rsidRPr="00F613EA" w:rsidRDefault="003750DC" w:rsidP="003750DC">
      <w:pPr>
        <w:ind w:left="567" w:right="567"/>
        <w:jc w:val="both"/>
        <w:rPr>
          <w:rFonts w:ascii="Palatino Linotype" w:hAnsi="Palatino Linotype" w:cs="Arial"/>
          <w:i/>
          <w:color w:val="000000"/>
        </w:rPr>
      </w:pPr>
      <w:r w:rsidRPr="00F613EA">
        <w:rPr>
          <w:rFonts w:ascii="Palatino Linotype" w:hAnsi="Palatino Linotype" w:cs="Arial"/>
          <w:b/>
          <w:i/>
          <w:color w:val="000000"/>
        </w:rPr>
        <w:t>XI. Documento:</w:t>
      </w:r>
      <w:r w:rsidRPr="00F613EA">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w:t>
      </w:r>
      <w:r w:rsidRPr="00F613EA">
        <w:rPr>
          <w:rFonts w:ascii="Palatino Linotype" w:hAnsi="Palatino Linotype" w:cs="Arial"/>
          <w:i/>
          <w:color w:val="000000"/>
        </w:rPr>
        <w:lastRenderedPageBreak/>
        <w:t>documentos podrán estar en cualquier medio, sea escrito, impreso, sonoro, visual, electrónico, informático u holográfico;</w:t>
      </w:r>
    </w:p>
    <w:p w14:paraId="41B4DCC6" w14:textId="77777777" w:rsidR="003750DC" w:rsidRPr="00F613EA" w:rsidRDefault="003750DC" w:rsidP="003750DC">
      <w:pPr>
        <w:ind w:left="567" w:right="567"/>
        <w:jc w:val="both"/>
        <w:rPr>
          <w:rFonts w:ascii="Palatino Linotype" w:hAnsi="Palatino Linotype" w:cs="Arial"/>
          <w:i/>
          <w:color w:val="000000"/>
        </w:rPr>
      </w:pPr>
      <w:r w:rsidRPr="00F613EA">
        <w:rPr>
          <w:rFonts w:ascii="Palatino Linotype" w:hAnsi="Palatino Linotype" w:cs="Arial"/>
          <w:i/>
          <w:color w:val="000000"/>
        </w:rPr>
        <w:t>(…)”</w:t>
      </w:r>
    </w:p>
    <w:p w14:paraId="5286699A" w14:textId="77777777" w:rsidR="003750DC" w:rsidRPr="00F613EA" w:rsidRDefault="003750DC" w:rsidP="003750DC">
      <w:pPr>
        <w:ind w:left="851" w:right="902"/>
        <w:jc w:val="both"/>
        <w:rPr>
          <w:rFonts w:ascii="Palatino Linotype" w:hAnsi="Palatino Linotype" w:cs="Arial"/>
          <w:sz w:val="10"/>
        </w:rPr>
      </w:pPr>
    </w:p>
    <w:p w14:paraId="098E1257" w14:textId="77777777" w:rsidR="003750DC" w:rsidRPr="00F613EA" w:rsidRDefault="003750DC" w:rsidP="003750DC">
      <w:pPr>
        <w:autoSpaceDE w:val="0"/>
        <w:autoSpaceDN w:val="0"/>
        <w:adjustRightInd w:val="0"/>
        <w:spacing w:line="360" w:lineRule="auto"/>
        <w:jc w:val="both"/>
        <w:rPr>
          <w:rFonts w:ascii="Palatino Linotype" w:hAnsi="Palatino Linotype" w:cs="Arial"/>
          <w:sz w:val="24"/>
        </w:rPr>
      </w:pPr>
      <w:r w:rsidRPr="00F613EA">
        <w:rPr>
          <w:rFonts w:ascii="Palatino Linotype" w:hAnsi="Palatino Linotype" w:cs="Arial"/>
          <w:sz w:val="24"/>
        </w:rPr>
        <w:t xml:space="preserve">Siendo aplicable el Criterio </w:t>
      </w:r>
      <w:r w:rsidRPr="00F613EA">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F613EA">
        <w:rPr>
          <w:rFonts w:ascii="Palatino Linotype" w:hAnsi="Palatino Linotype" w:cs="Arial"/>
          <w:sz w:val="24"/>
        </w:rPr>
        <w:t>cuyo rubro y texto dispone:</w:t>
      </w:r>
    </w:p>
    <w:p w14:paraId="2A623B78" w14:textId="77777777" w:rsidR="003750DC" w:rsidRPr="00F613EA" w:rsidRDefault="003750DC" w:rsidP="003750DC">
      <w:pPr>
        <w:ind w:left="567" w:right="567"/>
        <w:jc w:val="both"/>
        <w:rPr>
          <w:rFonts w:ascii="Palatino Linotype" w:hAnsi="Palatino Linotype" w:cs="Arial"/>
          <w:sz w:val="2"/>
        </w:rPr>
      </w:pPr>
    </w:p>
    <w:p w14:paraId="15903659" w14:textId="77777777" w:rsidR="003750DC" w:rsidRPr="00F613EA" w:rsidRDefault="003750DC" w:rsidP="003750DC">
      <w:pPr>
        <w:ind w:left="567" w:right="567"/>
        <w:jc w:val="both"/>
        <w:rPr>
          <w:rFonts w:ascii="Palatino Linotype" w:hAnsi="Palatino Linotype" w:cs="Arial"/>
          <w:b/>
          <w:i/>
          <w:lang w:eastAsia="es-MX"/>
        </w:rPr>
      </w:pPr>
      <w:r w:rsidRPr="00F613EA">
        <w:rPr>
          <w:rFonts w:ascii="Palatino Linotype" w:hAnsi="Palatino Linotype" w:cs="Arial"/>
          <w:b/>
          <w:lang w:eastAsia="es-MX"/>
        </w:rPr>
        <w:t>“</w:t>
      </w:r>
      <w:r w:rsidRPr="00F613EA">
        <w:rPr>
          <w:rFonts w:ascii="Palatino Linotype" w:hAnsi="Palatino Linotype" w:cs="Arial"/>
          <w:b/>
          <w:i/>
          <w:lang w:eastAsia="es-MX"/>
        </w:rPr>
        <w:t>CRITERIO 0002-11</w:t>
      </w:r>
    </w:p>
    <w:p w14:paraId="5881C04F" w14:textId="77777777" w:rsidR="003750DC" w:rsidRPr="00F613EA" w:rsidRDefault="003750DC" w:rsidP="003750DC">
      <w:pPr>
        <w:ind w:left="567" w:right="567"/>
        <w:jc w:val="both"/>
        <w:rPr>
          <w:rFonts w:ascii="Palatino Linotype" w:hAnsi="Palatino Linotype" w:cs="Arial"/>
          <w:i/>
          <w:lang w:eastAsia="es-MX"/>
        </w:rPr>
      </w:pPr>
      <w:r w:rsidRPr="00F613EA">
        <w:rPr>
          <w:rFonts w:ascii="Palatino Linotype" w:hAnsi="Palatino Linotype" w:cs="Arial"/>
          <w:b/>
          <w:i/>
          <w:lang w:eastAsia="es-MX"/>
        </w:rPr>
        <w:t xml:space="preserve">INFORMACIÓN PÚBLICA, CONCEPTO DE, EN MATERIA DE TRANSPARENCIA. INTERPRETACIÓN SISTEMÁTICA DE LOS ARTÍCULOS 2°, FRACCIÓN </w:t>
      </w:r>
      <w:r w:rsidRPr="00F613EA">
        <w:rPr>
          <w:rFonts w:ascii="Palatino Linotype" w:hAnsi="Palatino Linotype" w:cs="Arial"/>
          <w:b/>
          <w:bCs/>
          <w:i/>
          <w:lang w:eastAsia="es-MX"/>
        </w:rPr>
        <w:t xml:space="preserve">V, XV, Y XVI, </w:t>
      </w:r>
      <w:r w:rsidRPr="00F613EA">
        <w:rPr>
          <w:rFonts w:ascii="Palatino Linotype" w:hAnsi="Palatino Linotype" w:cs="Arial"/>
          <w:b/>
          <w:i/>
          <w:lang w:eastAsia="es-MX"/>
        </w:rPr>
        <w:t>3°, 4°, 11 Y 41.</w:t>
      </w:r>
      <w:r w:rsidRPr="00F613EA">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4BB7796" w14:textId="77777777" w:rsidR="003750DC" w:rsidRPr="00F613EA" w:rsidRDefault="003750DC" w:rsidP="003750DC">
      <w:pPr>
        <w:ind w:left="567" w:right="567"/>
        <w:jc w:val="both"/>
        <w:rPr>
          <w:rFonts w:ascii="Palatino Linotype" w:hAnsi="Palatino Linotype" w:cs="Arial"/>
          <w:i/>
          <w:lang w:eastAsia="es-MX"/>
        </w:rPr>
      </w:pPr>
      <w:r w:rsidRPr="00F613EA">
        <w:rPr>
          <w:rFonts w:ascii="Palatino Linotype" w:hAnsi="Palatino Linotype" w:cs="Arial"/>
          <w:i/>
          <w:lang w:eastAsia="es-MX"/>
        </w:rPr>
        <w:t>En consecuencia el acceso a la información se refiere a que se cumplan cualquiera de los siguientes tres supuestos:</w:t>
      </w:r>
    </w:p>
    <w:p w14:paraId="26E763A6" w14:textId="77777777" w:rsidR="003750DC" w:rsidRPr="00F613EA" w:rsidRDefault="003750DC" w:rsidP="003750DC">
      <w:pPr>
        <w:ind w:left="567" w:right="567"/>
        <w:jc w:val="both"/>
        <w:rPr>
          <w:rFonts w:ascii="Palatino Linotype" w:hAnsi="Palatino Linotype" w:cs="Arial"/>
          <w:b/>
          <w:i/>
          <w:lang w:eastAsia="es-MX"/>
        </w:rPr>
      </w:pPr>
      <w:r w:rsidRPr="00F613EA">
        <w:rPr>
          <w:rFonts w:ascii="Palatino Linotype" w:hAnsi="Palatino Linotype" w:cs="Arial"/>
          <w:b/>
          <w:i/>
          <w:lang w:eastAsia="es-MX"/>
        </w:rPr>
        <w:t>1) Que se trate de información registrada en cualquier soporte documental, que en ejercicio de las atribuciones conferidas, sea generada por los Sujetos Obligados;</w:t>
      </w:r>
    </w:p>
    <w:p w14:paraId="15E6ACF3" w14:textId="77777777" w:rsidR="003750DC" w:rsidRPr="00F613EA" w:rsidRDefault="003750DC" w:rsidP="003750DC">
      <w:pPr>
        <w:ind w:left="567" w:right="567"/>
        <w:jc w:val="both"/>
        <w:rPr>
          <w:rFonts w:ascii="Palatino Linotype" w:hAnsi="Palatino Linotype" w:cs="Arial"/>
          <w:i/>
          <w:lang w:eastAsia="es-MX"/>
        </w:rPr>
      </w:pPr>
      <w:r w:rsidRPr="00F613EA">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14:paraId="4D85B15B" w14:textId="77777777" w:rsidR="003750DC" w:rsidRPr="00F613EA" w:rsidRDefault="003750DC" w:rsidP="003750DC">
      <w:pPr>
        <w:ind w:left="567" w:right="567"/>
        <w:jc w:val="both"/>
        <w:rPr>
          <w:rFonts w:ascii="Palatino Linotype" w:hAnsi="Palatino Linotype" w:cs="Arial"/>
          <w:i/>
          <w:lang w:eastAsia="es-MX"/>
        </w:rPr>
      </w:pPr>
      <w:r w:rsidRPr="00F613EA">
        <w:rPr>
          <w:rFonts w:ascii="Palatino Linotype" w:hAnsi="Palatino Linotype" w:cs="Arial"/>
          <w:i/>
          <w:lang w:eastAsia="es-MX"/>
        </w:rPr>
        <w:t>3) Que se trate de información registrada en cualquier soporte documental, que en ejercicio de las atribuciones conferidas, se encuentre en posesión de los Sujetos Obligados.” (SIC)</w:t>
      </w:r>
    </w:p>
    <w:p w14:paraId="1CF1CA0D" w14:textId="77777777" w:rsidR="003750DC" w:rsidRPr="00F613EA" w:rsidRDefault="003750DC" w:rsidP="003750DC">
      <w:pPr>
        <w:tabs>
          <w:tab w:val="left" w:pos="851"/>
        </w:tabs>
        <w:ind w:left="567" w:right="567"/>
        <w:jc w:val="right"/>
        <w:rPr>
          <w:rFonts w:ascii="Palatino Linotype" w:hAnsi="Palatino Linotype" w:cs="Arial"/>
          <w:i/>
          <w:sz w:val="20"/>
        </w:rPr>
      </w:pPr>
      <w:r w:rsidRPr="00F613EA">
        <w:rPr>
          <w:rFonts w:ascii="Palatino Linotype" w:hAnsi="Palatino Linotype" w:cs="Arial"/>
          <w:lang w:eastAsia="es-MX"/>
        </w:rPr>
        <w:tab/>
      </w:r>
      <w:r w:rsidRPr="00F613EA">
        <w:rPr>
          <w:rFonts w:ascii="Palatino Linotype" w:hAnsi="Palatino Linotype" w:cs="Arial"/>
          <w:i/>
          <w:sz w:val="20"/>
          <w:lang w:eastAsia="es-MX"/>
        </w:rPr>
        <w:t>(Énfasis Añadido)</w:t>
      </w:r>
    </w:p>
    <w:p w14:paraId="496D3A09" w14:textId="77777777" w:rsidR="007321BF" w:rsidRPr="00F613EA" w:rsidRDefault="007321BF" w:rsidP="007321BF">
      <w:pPr>
        <w:spacing w:after="0" w:line="360" w:lineRule="auto"/>
        <w:ind w:right="-91"/>
        <w:jc w:val="both"/>
        <w:rPr>
          <w:rFonts w:ascii="Palatino Linotype" w:eastAsia="Calibri" w:hAnsi="Palatino Linotype" w:cs="Tahoma"/>
          <w:bCs/>
          <w:sz w:val="24"/>
        </w:rPr>
      </w:pPr>
    </w:p>
    <w:p w14:paraId="1CE70342" w14:textId="5965D24A" w:rsidR="007321BF" w:rsidRPr="00F613EA" w:rsidRDefault="007321BF" w:rsidP="000E40A5">
      <w:pPr>
        <w:spacing w:after="0" w:line="360" w:lineRule="auto"/>
        <w:jc w:val="both"/>
        <w:rPr>
          <w:rFonts w:ascii="Palatino Linotype" w:hAnsi="Palatino Linotype" w:cs="Arial"/>
          <w:bCs/>
          <w:sz w:val="24"/>
          <w:szCs w:val="24"/>
        </w:rPr>
      </w:pPr>
      <w:r w:rsidRPr="00F613EA">
        <w:rPr>
          <w:rFonts w:ascii="Palatino Linotype" w:hAnsi="Palatino Linotype" w:cs="Arial"/>
          <w:sz w:val="24"/>
          <w:szCs w:val="24"/>
        </w:rPr>
        <w:lastRenderedPageBreak/>
        <w:t xml:space="preserve">Asimismo, es de destacar que, de las constancias que obran en el SAIMEX, del presente recurso de revisión, se observa que </w:t>
      </w:r>
      <w:r w:rsidRPr="00F613EA">
        <w:rPr>
          <w:rFonts w:ascii="Palatino Linotype" w:hAnsi="Palatino Linotype" w:cs="Arial"/>
          <w:b/>
          <w:bCs/>
          <w:sz w:val="24"/>
          <w:szCs w:val="24"/>
        </w:rPr>
        <w:t>El Sujeto Obligado</w:t>
      </w:r>
      <w:r w:rsidRPr="00F613EA">
        <w:rPr>
          <w:rFonts w:ascii="Palatino Linotype" w:hAnsi="Palatino Linotype" w:cs="Arial"/>
          <w:bCs/>
          <w:sz w:val="24"/>
          <w:szCs w:val="24"/>
        </w:rPr>
        <w:t xml:space="preserve"> no está requiriendo a las áreas competentes que pudieran tener en sus archivos la información, motivo por el cual, deberá realizar una búsqueda exhaustiva y razonable en los archivos de las áreas correspondientes, para la localización de la información solicitada. </w:t>
      </w:r>
    </w:p>
    <w:p w14:paraId="45860661" w14:textId="77777777" w:rsidR="00412E0D" w:rsidRPr="00F613EA" w:rsidRDefault="00412E0D" w:rsidP="007321BF">
      <w:pPr>
        <w:autoSpaceDE w:val="0"/>
        <w:autoSpaceDN w:val="0"/>
        <w:adjustRightInd w:val="0"/>
        <w:spacing w:after="0" w:line="360" w:lineRule="auto"/>
        <w:jc w:val="both"/>
        <w:rPr>
          <w:rFonts w:ascii="Palatino Linotype" w:hAnsi="Palatino Linotype" w:cs="Arial"/>
          <w:sz w:val="24"/>
          <w:szCs w:val="24"/>
        </w:rPr>
      </w:pPr>
    </w:p>
    <w:p w14:paraId="6574BD23" w14:textId="77777777" w:rsidR="007321BF" w:rsidRPr="00F613EA" w:rsidRDefault="007321BF" w:rsidP="007321BF">
      <w:pPr>
        <w:autoSpaceDE w:val="0"/>
        <w:autoSpaceDN w:val="0"/>
        <w:adjustRightInd w:val="0"/>
        <w:spacing w:after="0" w:line="360" w:lineRule="auto"/>
        <w:jc w:val="both"/>
        <w:rPr>
          <w:rFonts w:ascii="Palatino Linotype" w:hAnsi="Palatino Linotype" w:cs="Arial"/>
          <w:sz w:val="24"/>
          <w:szCs w:val="24"/>
        </w:rPr>
      </w:pPr>
      <w:r w:rsidRPr="00F613EA">
        <w:rPr>
          <w:rFonts w:ascii="Palatino Linotype" w:hAnsi="Palatino Linotype" w:cs="Arial"/>
          <w:sz w:val="24"/>
          <w:szCs w:val="24"/>
        </w:rPr>
        <w:t xml:space="preserve">Por lo que, aunque las solicitudes de información y las respuestas estén dirigidas y atendidas por un </w:t>
      </w:r>
      <w:r w:rsidRPr="00F613EA">
        <w:rPr>
          <w:rFonts w:ascii="Palatino Linotype" w:hAnsi="Palatino Linotype" w:cs="Arial"/>
          <w:b/>
          <w:sz w:val="24"/>
          <w:szCs w:val="24"/>
        </w:rPr>
        <w:t>Sujeto Obligado</w:t>
      </w:r>
      <w:r w:rsidRPr="00F613EA">
        <w:rPr>
          <w:rFonts w:ascii="Palatino Linotype" w:hAnsi="Palatino Linotype" w:cs="Arial"/>
          <w:sz w:val="24"/>
          <w:szCs w:val="24"/>
        </w:rPr>
        <w:t xml:space="preserve">, lo cierto es que también tienen diversas Unidades Administrativas y cada área cuenta con un </w:t>
      </w:r>
      <w:r w:rsidRPr="00F613EA">
        <w:rPr>
          <w:rFonts w:ascii="Palatino Linotype" w:hAnsi="Palatino Linotype" w:cs="Arial"/>
          <w:b/>
          <w:sz w:val="24"/>
          <w:szCs w:val="24"/>
        </w:rPr>
        <w:t>Servidor Público Habilitado</w:t>
      </w:r>
      <w:r w:rsidRPr="00F613EA">
        <w:rPr>
          <w:rFonts w:ascii="Palatino Linotype" w:hAnsi="Palatino Linotype" w:cs="Arial"/>
          <w:sz w:val="24"/>
          <w:szCs w:val="24"/>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4A88D077" w14:textId="77777777" w:rsidR="007321BF" w:rsidRPr="00F613EA" w:rsidRDefault="007321BF" w:rsidP="007321BF">
      <w:pPr>
        <w:pStyle w:val="Sinespaciado"/>
      </w:pPr>
    </w:p>
    <w:p w14:paraId="7DB23C85" w14:textId="77777777" w:rsidR="007321BF" w:rsidRPr="00F613EA" w:rsidRDefault="007321BF" w:rsidP="007321BF">
      <w:pPr>
        <w:autoSpaceDE w:val="0"/>
        <w:autoSpaceDN w:val="0"/>
        <w:adjustRightInd w:val="0"/>
        <w:spacing w:after="0" w:line="276" w:lineRule="auto"/>
        <w:ind w:left="709" w:right="708"/>
        <w:jc w:val="both"/>
        <w:rPr>
          <w:rFonts w:ascii="Palatino Linotype" w:hAnsi="Palatino Linotype" w:cs="Arial"/>
          <w:i/>
          <w:szCs w:val="24"/>
        </w:rPr>
      </w:pPr>
      <w:r w:rsidRPr="00F613EA">
        <w:rPr>
          <w:rFonts w:ascii="Palatino Linotype" w:hAnsi="Palatino Linotype" w:cs="Arial"/>
          <w:b/>
          <w:i/>
          <w:szCs w:val="24"/>
        </w:rPr>
        <w:t>Artículo 3.</w:t>
      </w:r>
      <w:r w:rsidRPr="00F613EA">
        <w:rPr>
          <w:rFonts w:ascii="Palatino Linotype" w:hAnsi="Palatino Linotype" w:cs="Arial"/>
          <w:i/>
          <w:szCs w:val="24"/>
        </w:rPr>
        <w:t xml:space="preserve"> Para los efectos de la presente Ley se entenderá por:</w:t>
      </w:r>
    </w:p>
    <w:p w14:paraId="39C8AB9C" w14:textId="77777777" w:rsidR="007321BF" w:rsidRPr="00F613EA" w:rsidRDefault="007321BF" w:rsidP="007321BF">
      <w:pPr>
        <w:autoSpaceDE w:val="0"/>
        <w:autoSpaceDN w:val="0"/>
        <w:adjustRightInd w:val="0"/>
        <w:spacing w:after="0" w:line="276" w:lineRule="auto"/>
        <w:ind w:left="709" w:right="708"/>
        <w:jc w:val="both"/>
        <w:rPr>
          <w:rFonts w:ascii="Palatino Linotype" w:hAnsi="Palatino Linotype" w:cs="Arial"/>
          <w:i/>
          <w:szCs w:val="24"/>
        </w:rPr>
      </w:pPr>
      <w:r w:rsidRPr="00F613EA">
        <w:rPr>
          <w:rFonts w:ascii="Palatino Linotype" w:hAnsi="Palatino Linotype" w:cs="Arial"/>
          <w:i/>
          <w:szCs w:val="24"/>
        </w:rPr>
        <w:t>(…)</w:t>
      </w:r>
    </w:p>
    <w:p w14:paraId="626C4BB9" w14:textId="77777777" w:rsidR="007321BF" w:rsidRPr="00F613EA" w:rsidRDefault="007321BF" w:rsidP="007321BF">
      <w:pPr>
        <w:autoSpaceDE w:val="0"/>
        <w:autoSpaceDN w:val="0"/>
        <w:adjustRightInd w:val="0"/>
        <w:spacing w:after="0" w:line="276" w:lineRule="auto"/>
        <w:ind w:left="709" w:right="708"/>
        <w:jc w:val="both"/>
        <w:rPr>
          <w:rFonts w:ascii="Palatino Linotype" w:hAnsi="Palatino Linotype" w:cs="Arial"/>
          <w:i/>
          <w:szCs w:val="24"/>
        </w:rPr>
      </w:pPr>
      <w:r w:rsidRPr="00F613EA">
        <w:rPr>
          <w:rFonts w:ascii="Palatino Linotype" w:hAnsi="Palatino Linotype" w:cs="Arial"/>
          <w:b/>
          <w:i/>
          <w:szCs w:val="24"/>
        </w:rPr>
        <w:t xml:space="preserve">XXXIX. Servidor público habilitado: </w:t>
      </w:r>
      <w:r w:rsidRPr="00F613EA">
        <w:rPr>
          <w:rFonts w:ascii="Palatino Linotype" w:hAnsi="Palatino Linotype" w:cs="Arial"/>
          <w:i/>
          <w:szCs w:val="24"/>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6FA1E00E" w14:textId="77777777" w:rsidR="007321BF" w:rsidRPr="00F613EA" w:rsidRDefault="007321BF" w:rsidP="007321BF">
      <w:pPr>
        <w:autoSpaceDE w:val="0"/>
        <w:autoSpaceDN w:val="0"/>
        <w:adjustRightInd w:val="0"/>
        <w:spacing w:after="0" w:line="276" w:lineRule="auto"/>
        <w:ind w:left="709" w:right="708"/>
        <w:jc w:val="both"/>
        <w:rPr>
          <w:rFonts w:ascii="Palatino Linotype" w:hAnsi="Palatino Linotype" w:cs="Arial"/>
          <w:i/>
          <w:szCs w:val="24"/>
        </w:rPr>
      </w:pPr>
      <w:r w:rsidRPr="00F613EA">
        <w:rPr>
          <w:rFonts w:ascii="Palatino Linotype" w:hAnsi="Palatino Linotype" w:cs="Arial"/>
          <w:i/>
          <w:szCs w:val="24"/>
        </w:rPr>
        <w:t>(…)</w:t>
      </w:r>
    </w:p>
    <w:p w14:paraId="301D6FD9" w14:textId="77777777" w:rsidR="007321BF" w:rsidRPr="00F613EA" w:rsidRDefault="007321BF" w:rsidP="007321BF">
      <w:pPr>
        <w:autoSpaceDE w:val="0"/>
        <w:autoSpaceDN w:val="0"/>
        <w:adjustRightInd w:val="0"/>
        <w:spacing w:after="0" w:line="276" w:lineRule="auto"/>
        <w:ind w:left="709" w:right="708"/>
        <w:jc w:val="both"/>
        <w:rPr>
          <w:rFonts w:ascii="Palatino Linotype" w:hAnsi="Palatino Linotype" w:cs="Arial"/>
          <w:b/>
          <w:i/>
          <w:szCs w:val="24"/>
        </w:rPr>
      </w:pPr>
    </w:p>
    <w:p w14:paraId="7458ADEC" w14:textId="77777777" w:rsidR="007321BF" w:rsidRPr="00F613EA" w:rsidRDefault="007321BF" w:rsidP="007321BF">
      <w:pPr>
        <w:autoSpaceDE w:val="0"/>
        <w:autoSpaceDN w:val="0"/>
        <w:adjustRightInd w:val="0"/>
        <w:spacing w:after="0" w:line="276" w:lineRule="auto"/>
        <w:ind w:left="709" w:right="708"/>
        <w:jc w:val="both"/>
        <w:rPr>
          <w:rFonts w:ascii="Palatino Linotype" w:hAnsi="Palatino Linotype" w:cs="Arial"/>
          <w:i/>
          <w:szCs w:val="24"/>
        </w:rPr>
      </w:pPr>
      <w:r w:rsidRPr="00F613EA">
        <w:rPr>
          <w:rFonts w:ascii="Palatino Linotype" w:hAnsi="Palatino Linotype" w:cs="Arial"/>
          <w:b/>
          <w:i/>
          <w:szCs w:val="24"/>
        </w:rPr>
        <w:t>Artículo 58.</w:t>
      </w:r>
      <w:r w:rsidRPr="00F613EA">
        <w:rPr>
          <w:rFonts w:ascii="Palatino Linotype" w:hAnsi="Palatino Linotype" w:cs="Arial"/>
          <w:i/>
          <w:szCs w:val="24"/>
        </w:rPr>
        <w:t xml:space="preserve"> Los servidores públicos habilitados serán designados por el titular del sujeto obligado a propuesta del responsable de la Unidad de Transparencia.</w:t>
      </w:r>
    </w:p>
    <w:p w14:paraId="09152BA0" w14:textId="77777777" w:rsidR="007321BF" w:rsidRPr="00F613EA" w:rsidRDefault="007321BF" w:rsidP="007321BF">
      <w:pPr>
        <w:autoSpaceDE w:val="0"/>
        <w:autoSpaceDN w:val="0"/>
        <w:adjustRightInd w:val="0"/>
        <w:spacing w:after="0" w:line="276" w:lineRule="auto"/>
        <w:ind w:left="709" w:right="708"/>
        <w:jc w:val="both"/>
        <w:rPr>
          <w:rFonts w:ascii="Palatino Linotype" w:hAnsi="Palatino Linotype" w:cs="Arial"/>
          <w:i/>
          <w:szCs w:val="24"/>
        </w:rPr>
      </w:pPr>
    </w:p>
    <w:p w14:paraId="0C375A64" w14:textId="77777777" w:rsidR="007321BF" w:rsidRPr="00F613EA" w:rsidRDefault="007321BF" w:rsidP="007321BF">
      <w:pPr>
        <w:autoSpaceDE w:val="0"/>
        <w:autoSpaceDN w:val="0"/>
        <w:adjustRightInd w:val="0"/>
        <w:spacing w:after="0" w:line="276" w:lineRule="auto"/>
        <w:ind w:left="709" w:right="708"/>
        <w:jc w:val="both"/>
        <w:rPr>
          <w:rFonts w:ascii="Palatino Linotype" w:hAnsi="Palatino Linotype" w:cs="Arial"/>
          <w:i/>
          <w:szCs w:val="24"/>
        </w:rPr>
      </w:pPr>
      <w:r w:rsidRPr="00F613EA">
        <w:rPr>
          <w:rFonts w:ascii="Palatino Linotype" w:hAnsi="Palatino Linotype" w:cs="Arial"/>
          <w:b/>
          <w:i/>
          <w:szCs w:val="24"/>
        </w:rPr>
        <w:t>Artículo 59.</w:t>
      </w:r>
      <w:r w:rsidRPr="00F613EA">
        <w:rPr>
          <w:rFonts w:ascii="Palatino Linotype" w:hAnsi="Palatino Linotype" w:cs="Arial"/>
          <w:i/>
          <w:szCs w:val="24"/>
        </w:rPr>
        <w:t xml:space="preserve"> Los servidores públicos habilitados tendrán las funciones siguientes:</w:t>
      </w:r>
    </w:p>
    <w:p w14:paraId="429369D2" w14:textId="77777777" w:rsidR="007321BF" w:rsidRPr="00F613EA" w:rsidRDefault="007321BF" w:rsidP="007321BF">
      <w:pPr>
        <w:autoSpaceDE w:val="0"/>
        <w:autoSpaceDN w:val="0"/>
        <w:adjustRightInd w:val="0"/>
        <w:spacing w:after="0" w:line="276" w:lineRule="auto"/>
        <w:ind w:left="709" w:right="708"/>
        <w:jc w:val="both"/>
        <w:rPr>
          <w:rFonts w:ascii="Palatino Linotype" w:hAnsi="Palatino Linotype" w:cs="Arial"/>
          <w:i/>
          <w:szCs w:val="24"/>
        </w:rPr>
      </w:pPr>
      <w:r w:rsidRPr="00F613EA">
        <w:rPr>
          <w:rFonts w:ascii="Palatino Linotype" w:hAnsi="Palatino Linotype" w:cs="Arial"/>
          <w:i/>
          <w:szCs w:val="24"/>
        </w:rPr>
        <w:lastRenderedPageBreak/>
        <w:t>I. Localizar la información que le solicite la Unidad de Transparencia;</w:t>
      </w:r>
    </w:p>
    <w:p w14:paraId="2C4F7FAC" w14:textId="77777777" w:rsidR="007321BF" w:rsidRPr="00F613EA" w:rsidRDefault="007321BF" w:rsidP="007321BF">
      <w:pPr>
        <w:autoSpaceDE w:val="0"/>
        <w:autoSpaceDN w:val="0"/>
        <w:adjustRightInd w:val="0"/>
        <w:spacing w:after="0" w:line="276" w:lineRule="auto"/>
        <w:ind w:left="709" w:right="708"/>
        <w:jc w:val="both"/>
        <w:rPr>
          <w:rFonts w:ascii="Palatino Linotype" w:hAnsi="Palatino Linotype" w:cs="Arial"/>
          <w:i/>
          <w:szCs w:val="24"/>
        </w:rPr>
      </w:pPr>
      <w:r w:rsidRPr="00F613EA">
        <w:rPr>
          <w:rFonts w:ascii="Palatino Linotype" w:hAnsi="Palatino Linotype" w:cs="Arial"/>
          <w:i/>
          <w:szCs w:val="24"/>
        </w:rPr>
        <w:t>II. Proporcionar la información que obre en los archivos y que le sea solicitada por la Unidad de Transparencia;</w:t>
      </w:r>
    </w:p>
    <w:p w14:paraId="00E1AFEC" w14:textId="77777777" w:rsidR="007321BF" w:rsidRPr="00F613EA" w:rsidRDefault="007321BF" w:rsidP="007321BF">
      <w:pPr>
        <w:autoSpaceDE w:val="0"/>
        <w:autoSpaceDN w:val="0"/>
        <w:adjustRightInd w:val="0"/>
        <w:spacing w:after="0" w:line="276" w:lineRule="auto"/>
        <w:ind w:left="709" w:right="708"/>
        <w:jc w:val="both"/>
        <w:rPr>
          <w:rFonts w:ascii="Palatino Linotype" w:hAnsi="Palatino Linotype" w:cs="Arial"/>
          <w:i/>
          <w:szCs w:val="24"/>
        </w:rPr>
      </w:pPr>
      <w:r w:rsidRPr="00F613EA">
        <w:rPr>
          <w:rFonts w:ascii="Palatino Linotype" w:hAnsi="Palatino Linotype" w:cs="Arial"/>
          <w:i/>
          <w:szCs w:val="24"/>
        </w:rPr>
        <w:t>III. Apoyar a la Unidad de Transparencia en lo que esta le solicite para el cumplimiento de sus funciones;</w:t>
      </w:r>
    </w:p>
    <w:p w14:paraId="6D269A51" w14:textId="77777777" w:rsidR="007321BF" w:rsidRPr="00F613EA" w:rsidRDefault="007321BF" w:rsidP="007321BF">
      <w:pPr>
        <w:autoSpaceDE w:val="0"/>
        <w:autoSpaceDN w:val="0"/>
        <w:adjustRightInd w:val="0"/>
        <w:spacing w:after="0" w:line="276" w:lineRule="auto"/>
        <w:ind w:left="709" w:right="708"/>
        <w:jc w:val="both"/>
        <w:rPr>
          <w:rFonts w:ascii="Palatino Linotype" w:hAnsi="Palatino Linotype" w:cs="Arial"/>
          <w:i/>
          <w:szCs w:val="24"/>
        </w:rPr>
      </w:pPr>
      <w:r w:rsidRPr="00F613EA">
        <w:rPr>
          <w:rFonts w:ascii="Palatino Linotype" w:hAnsi="Palatino Linotype" w:cs="Arial"/>
          <w:i/>
          <w:szCs w:val="24"/>
        </w:rPr>
        <w:t>IV. Proporcionar a la Unidad de Transparencia, las modificaciones a la información pública de oficio que obre en su poder;</w:t>
      </w:r>
    </w:p>
    <w:p w14:paraId="7CFB0E5C" w14:textId="77777777" w:rsidR="007321BF" w:rsidRPr="00F613EA" w:rsidRDefault="007321BF" w:rsidP="007321BF">
      <w:pPr>
        <w:autoSpaceDE w:val="0"/>
        <w:autoSpaceDN w:val="0"/>
        <w:adjustRightInd w:val="0"/>
        <w:spacing w:after="0" w:line="276" w:lineRule="auto"/>
        <w:ind w:left="709" w:right="708"/>
        <w:jc w:val="both"/>
        <w:rPr>
          <w:rFonts w:ascii="Palatino Linotype" w:hAnsi="Palatino Linotype" w:cs="Arial"/>
          <w:i/>
          <w:szCs w:val="24"/>
        </w:rPr>
      </w:pPr>
      <w:r w:rsidRPr="00F613EA">
        <w:rPr>
          <w:rFonts w:ascii="Palatino Linotype" w:hAnsi="Palatino Linotype" w:cs="Arial"/>
          <w:i/>
          <w:szCs w:val="24"/>
        </w:rPr>
        <w:t>V. Integrar y presentar al responsable de la Unidad de Transparencia la propuesta de clasificación de información, la cual tendrá los fundamentos y argumentos en que se basa dicha propuesta;</w:t>
      </w:r>
    </w:p>
    <w:p w14:paraId="4662CB3E" w14:textId="77777777" w:rsidR="007321BF" w:rsidRPr="00F613EA" w:rsidRDefault="007321BF" w:rsidP="007321BF">
      <w:pPr>
        <w:autoSpaceDE w:val="0"/>
        <w:autoSpaceDN w:val="0"/>
        <w:adjustRightInd w:val="0"/>
        <w:spacing w:after="0" w:line="276" w:lineRule="auto"/>
        <w:ind w:left="709" w:right="708"/>
        <w:jc w:val="both"/>
        <w:rPr>
          <w:rFonts w:ascii="Palatino Linotype" w:hAnsi="Palatino Linotype" w:cs="Arial"/>
          <w:i/>
          <w:szCs w:val="24"/>
        </w:rPr>
      </w:pPr>
      <w:r w:rsidRPr="00F613EA">
        <w:rPr>
          <w:rFonts w:ascii="Palatino Linotype" w:hAnsi="Palatino Linotype" w:cs="Arial"/>
          <w:i/>
          <w:szCs w:val="24"/>
        </w:rPr>
        <w:t>VI. Verificar, una vez analizado el contenido de la información, que no se encuentre en los supuestos de información clasificada; y</w:t>
      </w:r>
    </w:p>
    <w:p w14:paraId="571BF20C" w14:textId="77777777" w:rsidR="007321BF" w:rsidRPr="00F613EA" w:rsidRDefault="007321BF" w:rsidP="007321BF">
      <w:pPr>
        <w:autoSpaceDE w:val="0"/>
        <w:autoSpaceDN w:val="0"/>
        <w:adjustRightInd w:val="0"/>
        <w:spacing w:after="0" w:line="276" w:lineRule="auto"/>
        <w:ind w:left="709" w:right="708"/>
        <w:jc w:val="both"/>
        <w:rPr>
          <w:rFonts w:ascii="Palatino Linotype" w:hAnsi="Palatino Linotype" w:cs="Arial"/>
          <w:i/>
          <w:szCs w:val="24"/>
        </w:rPr>
      </w:pPr>
      <w:r w:rsidRPr="00F613EA">
        <w:rPr>
          <w:rFonts w:ascii="Palatino Linotype" w:hAnsi="Palatino Linotype" w:cs="Arial"/>
          <w:i/>
          <w:szCs w:val="24"/>
        </w:rPr>
        <w:t>VII. Dar cuenta a la Unidad de Transparencia del vencimiento de los plazos de reserva.</w:t>
      </w:r>
    </w:p>
    <w:p w14:paraId="66219F1B" w14:textId="77777777" w:rsidR="007321BF" w:rsidRPr="00F613EA" w:rsidRDefault="007321BF" w:rsidP="007321BF">
      <w:pPr>
        <w:pStyle w:val="Sinespaciado"/>
      </w:pPr>
    </w:p>
    <w:p w14:paraId="32E1CC77" w14:textId="77777777" w:rsidR="007321BF" w:rsidRPr="00F613EA" w:rsidRDefault="007321BF" w:rsidP="007321BF">
      <w:pPr>
        <w:spacing w:before="240" w:after="240" w:line="360" w:lineRule="auto"/>
        <w:jc w:val="both"/>
        <w:rPr>
          <w:rFonts w:ascii="Palatino Linotype" w:eastAsia="Times New Roman" w:hAnsi="Palatino Linotype"/>
          <w:sz w:val="24"/>
          <w:lang w:eastAsia="es-MX"/>
        </w:rPr>
      </w:pPr>
      <w:r w:rsidRPr="00F613EA">
        <w:rPr>
          <w:rFonts w:ascii="Palatino Linotype" w:eastAsia="Times New Roman" w:hAnsi="Palatino Linotype"/>
          <w:sz w:val="24"/>
          <w:lang w:eastAsia="es-MX"/>
        </w:rPr>
        <w:t>En otras palabras, no cumplió con lo que para tal efecto dispone el artículo 162, de la Ley de Transparencia y Acceso a la Información Pública del Estado de México y Municipios, que índica:</w:t>
      </w:r>
    </w:p>
    <w:p w14:paraId="1B6DBC29" w14:textId="77777777" w:rsidR="007321BF" w:rsidRPr="00F613EA" w:rsidRDefault="007321BF" w:rsidP="007321BF">
      <w:pPr>
        <w:spacing w:after="0" w:line="240" w:lineRule="auto"/>
        <w:ind w:left="567" w:right="708"/>
        <w:jc w:val="both"/>
        <w:rPr>
          <w:rFonts w:ascii="Palatino Linotype" w:eastAsia="Times New Roman" w:hAnsi="Palatino Linotype"/>
          <w:i/>
          <w:szCs w:val="20"/>
          <w:lang w:eastAsia="es-MX"/>
        </w:rPr>
      </w:pPr>
      <w:r w:rsidRPr="00F613EA">
        <w:rPr>
          <w:rFonts w:ascii="Palatino Linotype" w:eastAsia="Times New Roman" w:hAnsi="Palatino Linotype"/>
          <w:i/>
          <w:szCs w:val="20"/>
          <w:lang w:eastAsia="es-MX"/>
        </w:rPr>
        <w:t>“</w:t>
      </w:r>
      <w:r w:rsidRPr="00F613EA">
        <w:rPr>
          <w:rFonts w:ascii="Palatino Linotype" w:eastAsia="Times New Roman" w:hAnsi="Palatino Linotype"/>
          <w:b/>
          <w:bCs/>
          <w:i/>
          <w:szCs w:val="20"/>
          <w:lang w:eastAsia="es-MX"/>
        </w:rPr>
        <w:t xml:space="preserve">Artículo 162. </w:t>
      </w:r>
      <w:r w:rsidRPr="00F613EA">
        <w:rPr>
          <w:rFonts w:ascii="Palatino Linotype" w:eastAsia="Times New Roman" w:hAnsi="Palatino Linotype"/>
          <w:i/>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F613EA">
        <w:rPr>
          <w:rFonts w:ascii="Palatino Linotype" w:eastAsia="Times New Roman" w:hAnsi="Palatino Linotype"/>
          <w:i/>
          <w:szCs w:val="20"/>
          <w:lang w:eastAsia="es-MX"/>
        </w:rPr>
        <w:t>”</w:t>
      </w:r>
    </w:p>
    <w:p w14:paraId="5BD83CF2" w14:textId="77777777" w:rsidR="007321BF" w:rsidRPr="00F613EA" w:rsidRDefault="007321BF" w:rsidP="007321BF">
      <w:pPr>
        <w:spacing w:before="240" w:after="240"/>
        <w:ind w:left="567" w:right="708"/>
        <w:jc w:val="right"/>
        <w:rPr>
          <w:rFonts w:ascii="Palatino Linotype" w:eastAsia="Times New Roman" w:hAnsi="Palatino Linotype"/>
          <w:b/>
          <w:i/>
          <w:sz w:val="20"/>
          <w:szCs w:val="20"/>
          <w:lang w:eastAsia="es-MX"/>
        </w:rPr>
      </w:pPr>
      <w:r w:rsidRPr="00F613EA">
        <w:rPr>
          <w:rFonts w:ascii="Palatino Linotype" w:eastAsia="Times New Roman" w:hAnsi="Palatino Linotype"/>
          <w:b/>
          <w:i/>
          <w:sz w:val="20"/>
          <w:szCs w:val="20"/>
          <w:lang w:eastAsia="es-MX"/>
        </w:rPr>
        <w:t xml:space="preserve"> [Énfasis añadido]</w:t>
      </w:r>
    </w:p>
    <w:p w14:paraId="42415DF7" w14:textId="77777777" w:rsidR="000E40A5" w:rsidRPr="00F613EA" w:rsidRDefault="007321BF" w:rsidP="000E40A5">
      <w:pPr>
        <w:spacing w:after="0" w:line="360" w:lineRule="auto"/>
        <w:jc w:val="both"/>
        <w:rPr>
          <w:rFonts w:ascii="Palatino Linotype" w:hAnsi="Palatino Linotype" w:cs="Arial"/>
          <w:bCs/>
          <w:sz w:val="24"/>
          <w:szCs w:val="24"/>
        </w:rPr>
      </w:pPr>
      <w:r w:rsidRPr="00F613EA">
        <w:rPr>
          <w:rFonts w:ascii="Palatino Linotype" w:hAnsi="Palatino Linotype" w:cs="Arial"/>
          <w:bCs/>
          <w:sz w:val="24"/>
          <w:szCs w:val="24"/>
        </w:rPr>
        <w:t>Correlativo al párrafo que antecede también le asiste la facultad al servidor público habilitado de localizar y proporcionar la información que se le requiera y que obre en sus archivos de conformidad con el artículo 59, fracciones I y II, de la multicitada Ley de Transparencia.</w:t>
      </w:r>
    </w:p>
    <w:p w14:paraId="0C6807F5" w14:textId="77777777" w:rsidR="000E40A5" w:rsidRPr="00F613EA" w:rsidRDefault="000E40A5" w:rsidP="000E40A5">
      <w:pPr>
        <w:spacing w:after="0" w:line="360" w:lineRule="auto"/>
        <w:jc w:val="both"/>
        <w:rPr>
          <w:rFonts w:ascii="Palatino Linotype" w:hAnsi="Palatino Linotype" w:cs="Arial"/>
          <w:bCs/>
          <w:sz w:val="24"/>
          <w:szCs w:val="24"/>
        </w:rPr>
      </w:pPr>
    </w:p>
    <w:p w14:paraId="677D1B32" w14:textId="6A40F7F8" w:rsidR="00412E0D" w:rsidRPr="00F613EA" w:rsidRDefault="00412E0D" w:rsidP="00412E0D">
      <w:pPr>
        <w:spacing w:after="0" w:line="360" w:lineRule="auto"/>
        <w:jc w:val="both"/>
        <w:rPr>
          <w:rFonts w:ascii="Palatino Linotype" w:eastAsia="Times New Roman" w:hAnsi="Palatino Linotype" w:cs="Arial"/>
          <w:sz w:val="24"/>
          <w:szCs w:val="24"/>
        </w:rPr>
      </w:pPr>
      <w:r w:rsidRPr="00F613EA">
        <w:rPr>
          <w:rFonts w:ascii="Palatino Linotype" w:eastAsia="Times New Roman" w:hAnsi="Palatino Linotype" w:cs="Times New Roman"/>
          <w:sz w:val="24"/>
          <w:szCs w:val="24"/>
          <w:lang w:val="es-ES"/>
        </w:rPr>
        <w:t xml:space="preserve">Finalmente, </w:t>
      </w:r>
      <w:r w:rsidRPr="00F613EA">
        <w:rPr>
          <w:rFonts w:ascii="Palatino Linotype" w:eastAsia="Times New Roman" w:hAnsi="Palatino Linotype" w:cs="Arial"/>
          <w:sz w:val="24"/>
          <w:szCs w:val="24"/>
          <w:lang w:val="es-ES"/>
        </w:rPr>
        <w:t xml:space="preserve">debe decirse que los expedientes de las adquisiciones, arrendamientos, enajenaciones y servicios, </w:t>
      </w:r>
      <w:r w:rsidRPr="00F613EA">
        <w:rPr>
          <w:rFonts w:ascii="Palatino Linotype" w:eastAsia="Times New Roman" w:hAnsi="Palatino Linotype" w:cs="Arial"/>
          <w:sz w:val="24"/>
          <w:szCs w:val="24"/>
        </w:rPr>
        <w:t xml:space="preserve">se encuentra considerada como una de las obligaciones de </w:t>
      </w:r>
      <w:r w:rsidRPr="00F613EA">
        <w:rPr>
          <w:rFonts w:ascii="Palatino Linotype" w:eastAsia="Times New Roman" w:hAnsi="Palatino Linotype" w:cs="Arial"/>
          <w:sz w:val="24"/>
          <w:szCs w:val="24"/>
        </w:rPr>
        <w:lastRenderedPageBreak/>
        <w:t>transparencias comunes que l</w:t>
      </w:r>
      <w:r w:rsidRPr="00F613EA">
        <w:rPr>
          <w:rFonts w:ascii="Palatino Linotype" w:eastAsia="Times New Roman" w:hAnsi="Palatino Linotype" w:cs="Times New Roman"/>
          <w:sz w:val="24"/>
          <w:szCs w:val="24"/>
        </w:rPr>
        <w:t xml:space="preserve">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w:t>
      </w:r>
      <w:r w:rsidRPr="00F613EA">
        <w:rPr>
          <w:rFonts w:ascii="Palatino Linotype" w:eastAsia="Times New Roman" w:hAnsi="Palatino Linotype" w:cs="Arial"/>
          <w:color w:val="000000"/>
          <w:sz w:val="24"/>
          <w:szCs w:val="24"/>
        </w:rPr>
        <w:t xml:space="preserve">el </w:t>
      </w:r>
      <w:r w:rsidRPr="00F613EA">
        <w:rPr>
          <w:rFonts w:ascii="Palatino Linotype" w:eastAsia="Times New Roman" w:hAnsi="Palatino Linotype" w:cs="Arial"/>
          <w:sz w:val="24"/>
          <w:szCs w:val="24"/>
        </w:rPr>
        <w:t>artículo 92, de la de la Ley de Transparencia y Acceso a la Información Pública del Estado de México y Municipios, en su fracción XXIX, dispone lo siguiente:</w:t>
      </w:r>
    </w:p>
    <w:p w14:paraId="4589462C" w14:textId="77777777" w:rsidR="00412E0D" w:rsidRPr="00F613EA" w:rsidRDefault="00412E0D" w:rsidP="00412E0D">
      <w:pPr>
        <w:spacing w:after="0" w:line="240" w:lineRule="auto"/>
        <w:jc w:val="both"/>
        <w:rPr>
          <w:rFonts w:ascii="Palatino Linotype" w:eastAsia="Times New Roman" w:hAnsi="Palatino Linotype" w:cs="Arial"/>
          <w:sz w:val="24"/>
          <w:szCs w:val="24"/>
        </w:rPr>
      </w:pPr>
    </w:p>
    <w:p w14:paraId="3E55ED3C" w14:textId="77777777" w:rsidR="00412E0D" w:rsidRPr="00F613EA" w:rsidRDefault="00412E0D" w:rsidP="00412E0D">
      <w:pPr>
        <w:spacing w:after="0" w:line="240" w:lineRule="auto"/>
        <w:ind w:left="851" w:right="899"/>
        <w:jc w:val="both"/>
        <w:rPr>
          <w:rFonts w:ascii="Palatino Linotype" w:eastAsia="Times New Roman" w:hAnsi="Palatino Linotype" w:cs="Arial"/>
          <w:lang w:val="es-ES"/>
        </w:rPr>
      </w:pPr>
      <w:r w:rsidRPr="00F613EA">
        <w:rPr>
          <w:rFonts w:ascii="Palatino Linotype" w:eastAsia="Times New Roman" w:hAnsi="Palatino Linotype" w:cs="Arial"/>
          <w:b/>
          <w:bCs/>
          <w:i/>
          <w:iCs/>
          <w:lang w:val="es-ES"/>
        </w:rPr>
        <w:t>“Artículo 92. </w:t>
      </w:r>
      <w:r w:rsidRPr="00F613EA">
        <w:rPr>
          <w:rFonts w:ascii="Palatino Linotype" w:eastAsia="Times New Roman" w:hAnsi="Palatino Linotype" w:cs="Arial"/>
          <w:i/>
          <w:iCs/>
          <w:lang w:val="es-E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17AFC2E" w14:textId="77777777" w:rsidR="00412E0D" w:rsidRPr="00F613EA" w:rsidRDefault="00412E0D" w:rsidP="00412E0D">
      <w:pPr>
        <w:spacing w:after="0" w:line="240" w:lineRule="auto"/>
        <w:ind w:left="851" w:right="899"/>
        <w:jc w:val="both"/>
        <w:rPr>
          <w:rFonts w:ascii="Palatino Linotype" w:eastAsia="Times New Roman" w:hAnsi="Palatino Linotype" w:cs="Arial"/>
          <w:lang w:val="es-ES"/>
        </w:rPr>
      </w:pPr>
      <w:r w:rsidRPr="00F613EA">
        <w:rPr>
          <w:rFonts w:ascii="Palatino Linotype" w:eastAsia="Times New Roman" w:hAnsi="Palatino Linotype" w:cs="Arial"/>
          <w:i/>
          <w:iCs/>
          <w:lang w:val="es-ES"/>
        </w:rPr>
        <w:t>(…)</w:t>
      </w:r>
    </w:p>
    <w:p w14:paraId="66291AF8" w14:textId="77777777" w:rsidR="00412E0D" w:rsidRPr="00F613EA" w:rsidRDefault="00412E0D" w:rsidP="00412E0D">
      <w:pPr>
        <w:spacing w:after="0" w:line="240" w:lineRule="auto"/>
        <w:ind w:left="851" w:right="899"/>
        <w:jc w:val="both"/>
        <w:rPr>
          <w:rFonts w:ascii="Palatino Linotype" w:eastAsia="Times New Roman" w:hAnsi="Palatino Linotype" w:cs="Arial"/>
          <w:b/>
          <w:bCs/>
          <w:i/>
          <w:iCs/>
          <w:lang w:val="es-ES"/>
        </w:rPr>
      </w:pPr>
    </w:p>
    <w:p w14:paraId="51FC8704" w14:textId="77777777" w:rsidR="00412E0D" w:rsidRPr="00F613EA" w:rsidRDefault="00412E0D" w:rsidP="00412E0D">
      <w:pPr>
        <w:spacing w:after="0" w:line="240" w:lineRule="auto"/>
        <w:ind w:left="851" w:right="899"/>
        <w:jc w:val="both"/>
        <w:rPr>
          <w:rFonts w:ascii="Palatino Linotype" w:eastAsia="Times New Roman" w:hAnsi="Palatino Linotype" w:cs="Arial"/>
          <w:lang w:val="es-ES"/>
        </w:rPr>
      </w:pPr>
      <w:r w:rsidRPr="00F613EA">
        <w:rPr>
          <w:rFonts w:ascii="Palatino Linotype" w:eastAsia="Times New Roman" w:hAnsi="Palatino Linotype" w:cs="Arial"/>
          <w:b/>
          <w:bCs/>
          <w:i/>
          <w:iCs/>
          <w:lang w:val="es-ES"/>
        </w:rPr>
        <w:t>XXIX. </w:t>
      </w:r>
      <w:r w:rsidRPr="00F613EA">
        <w:rPr>
          <w:rFonts w:ascii="Palatino Linotype" w:eastAsia="Times New Roman" w:hAnsi="Palatino Linotype" w:cs="Arial"/>
          <w:i/>
          <w:iCs/>
          <w:lang w:val="es-ES"/>
        </w:rPr>
        <w:t>La información sobre los procesos y resultados sobre procedimientos de adjudicación directa, invitación restringida y licitación de cualquier naturaleza, </w:t>
      </w:r>
      <w:r w:rsidRPr="00F613EA">
        <w:rPr>
          <w:rFonts w:ascii="Palatino Linotype" w:eastAsia="Times New Roman" w:hAnsi="Palatino Linotype" w:cs="Arial"/>
          <w:b/>
          <w:bCs/>
          <w:i/>
          <w:iCs/>
          <w:u w:val="single"/>
          <w:lang w:val="es-ES"/>
        </w:rPr>
        <w:t>incluyendo la versión pública del expediente respectivo y de los contratos</w:t>
      </w:r>
      <w:r w:rsidRPr="00F613EA">
        <w:rPr>
          <w:rFonts w:ascii="Palatino Linotype" w:eastAsia="Times New Roman" w:hAnsi="Palatino Linotype" w:cs="Arial"/>
          <w:i/>
          <w:iCs/>
          <w:lang w:val="es-ES"/>
        </w:rPr>
        <w:t> celebrados, que deberán contener, por los menos, lo siguiente:</w:t>
      </w:r>
    </w:p>
    <w:p w14:paraId="5FD49179" w14:textId="77777777" w:rsidR="00412E0D" w:rsidRPr="00F613EA" w:rsidRDefault="00412E0D" w:rsidP="00412E0D">
      <w:pPr>
        <w:spacing w:after="0" w:line="240" w:lineRule="auto"/>
        <w:ind w:left="851" w:right="899"/>
        <w:jc w:val="both"/>
        <w:rPr>
          <w:rFonts w:ascii="Palatino Linotype" w:eastAsia="Times New Roman" w:hAnsi="Palatino Linotype" w:cs="Arial"/>
          <w:b/>
          <w:bCs/>
          <w:i/>
          <w:iCs/>
          <w:lang w:val="es-ES"/>
        </w:rPr>
      </w:pPr>
    </w:p>
    <w:p w14:paraId="78DDB3CF" w14:textId="77777777" w:rsidR="00412E0D" w:rsidRPr="00F613EA" w:rsidRDefault="00412E0D" w:rsidP="00412E0D">
      <w:pPr>
        <w:spacing w:after="0" w:line="240" w:lineRule="auto"/>
        <w:ind w:left="851" w:right="899"/>
        <w:jc w:val="both"/>
        <w:rPr>
          <w:rFonts w:ascii="Palatino Linotype" w:eastAsia="Times New Roman" w:hAnsi="Palatino Linotype" w:cs="Arial"/>
          <w:lang w:val="es-ES"/>
        </w:rPr>
      </w:pPr>
      <w:r w:rsidRPr="00F613EA">
        <w:rPr>
          <w:rFonts w:ascii="Palatino Linotype" w:eastAsia="Times New Roman" w:hAnsi="Palatino Linotype" w:cs="Arial"/>
          <w:b/>
          <w:bCs/>
          <w:i/>
          <w:iCs/>
          <w:lang w:val="es-ES"/>
        </w:rPr>
        <w:t>a) </w:t>
      </w:r>
      <w:r w:rsidRPr="00F613EA">
        <w:rPr>
          <w:rFonts w:ascii="Palatino Linotype" w:eastAsia="Times New Roman" w:hAnsi="Palatino Linotype" w:cs="Arial"/>
          <w:b/>
          <w:i/>
          <w:iCs/>
          <w:u w:val="single"/>
          <w:lang w:val="es-ES"/>
        </w:rPr>
        <w:t>De licitaciones públicas o procedimientos de invitación restringida</w:t>
      </w:r>
      <w:r w:rsidRPr="00F613EA">
        <w:rPr>
          <w:rFonts w:ascii="Palatino Linotype" w:eastAsia="Times New Roman" w:hAnsi="Palatino Linotype" w:cs="Arial"/>
          <w:i/>
          <w:iCs/>
          <w:lang w:val="es-ES"/>
        </w:rPr>
        <w:t>:</w:t>
      </w:r>
    </w:p>
    <w:p w14:paraId="6C47F8C5" w14:textId="77777777" w:rsidR="00412E0D" w:rsidRPr="00F613EA" w:rsidRDefault="00412E0D" w:rsidP="00412E0D">
      <w:pPr>
        <w:spacing w:after="0" w:line="240" w:lineRule="auto"/>
        <w:ind w:left="851" w:right="899"/>
        <w:jc w:val="both"/>
        <w:rPr>
          <w:rFonts w:ascii="Palatino Linotype" w:eastAsia="Times New Roman" w:hAnsi="Palatino Linotype" w:cs="Arial"/>
          <w:lang w:val="es-ES"/>
        </w:rPr>
      </w:pPr>
      <w:r w:rsidRPr="00F613EA">
        <w:rPr>
          <w:rFonts w:ascii="Palatino Linotype" w:eastAsia="Times New Roman" w:hAnsi="Palatino Linotype" w:cs="Arial"/>
          <w:b/>
          <w:bCs/>
          <w:i/>
          <w:iCs/>
          <w:lang w:val="es-ES"/>
        </w:rPr>
        <w:t>1)</w:t>
      </w:r>
      <w:r w:rsidRPr="00F613EA">
        <w:rPr>
          <w:rFonts w:ascii="Palatino Linotype" w:eastAsia="Times New Roman" w:hAnsi="Palatino Linotype" w:cs="Arial"/>
          <w:i/>
          <w:iCs/>
          <w:lang w:val="es-ES"/>
        </w:rPr>
        <w:t> La convocatoria o invitación emitida, así como los fundamentos legales aplicados para llevarla a cabo;</w:t>
      </w:r>
    </w:p>
    <w:p w14:paraId="201F7F0D" w14:textId="77777777" w:rsidR="00412E0D" w:rsidRPr="00F613EA" w:rsidRDefault="00412E0D" w:rsidP="00412E0D">
      <w:pPr>
        <w:spacing w:after="0" w:line="240" w:lineRule="auto"/>
        <w:ind w:left="851" w:right="899"/>
        <w:jc w:val="both"/>
        <w:rPr>
          <w:rFonts w:ascii="Palatino Linotype" w:eastAsia="Times New Roman" w:hAnsi="Palatino Linotype" w:cs="Arial"/>
          <w:lang w:val="es-ES"/>
        </w:rPr>
      </w:pPr>
      <w:r w:rsidRPr="00F613EA">
        <w:rPr>
          <w:rFonts w:ascii="Palatino Linotype" w:eastAsia="Times New Roman" w:hAnsi="Palatino Linotype" w:cs="Arial"/>
          <w:b/>
          <w:bCs/>
          <w:i/>
          <w:iCs/>
          <w:lang w:val="es-ES"/>
        </w:rPr>
        <w:t>2) </w:t>
      </w:r>
      <w:r w:rsidRPr="00F613EA">
        <w:rPr>
          <w:rFonts w:ascii="Palatino Linotype" w:eastAsia="Times New Roman" w:hAnsi="Palatino Linotype" w:cs="Arial"/>
          <w:i/>
          <w:iCs/>
          <w:lang w:val="es-ES"/>
        </w:rPr>
        <w:t>Los nombres de los participantes o invitados;</w:t>
      </w:r>
    </w:p>
    <w:p w14:paraId="7359D555" w14:textId="77777777" w:rsidR="00412E0D" w:rsidRPr="00F613EA" w:rsidRDefault="00412E0D" w:rsidP="00412E0D">
      <w:pPr>
        <w:spacing w:after="0" w:line="240" w:lineRule="auto"/>
        <w:ind w:left="851" w:right="899"/>
        <w:jc w:val="both"/>
        <w:rPr>
          <w:rFonts w:ascii="Palatino Linotype" w:eastAsia="Times New Roman" w:hAnsi="Palatino Linotype" w:cs="Arial"/>
          <w:lang w:val="es-ES"/>
        </w:rPr>
      </w:pPr>
      <w:r w:rsidRPr="00F613EA">
        <w:rPr>
          <w:rFonts w:ascii="Palatino Linotype" w:eastAsia="Times New Roman" w:hAnsi="Palatino Linotype" w:cs="Arial"/>
          <w:b/>
          <w:bCs/>
          <w:i/>
          <w:iCs/>
          <w:lang w:val="es-ES"/>
        </w:rPr>
        <w:t>3)</w:t>
      </w:r>
      <w:r w:rsidRPr="00F613EA">
        <w:rPr>
          <w:rFonts w:ascii="Palatino Linotype" w:eastAsia="Times New Roman" w:hAnsi="Palatino Linotype" w:cs="Arial"/>
          <w:i/>
          <w:iCs/>
          <w:lang w:val="es-ES"/>
        </w:rPr>
        <w:t> El nombre del ganador y las razones que lo justifican;</w:t>
      </w:r>
    </w:p>
    <w:p w14:paraId="585A263F" w14:textId="77777777" w:rsidR="00412E0D" w:rsidRPr="00F613EA" w:rsidRDefault="00412E0D" w:rsidP="00412E0D">
      <w:pPr>
        <w:spacing w:after="0" w:line="240" w:lineRule="auto"/>
        <w:ind w:left="851" w:right="899"/>
        <w:jc w:val="both"/>
        <w:rPr>
          <w:rFonts w:ascii="Palatino Linotype" w:eastAsia="Times New Roman" w:hAnsi="Palatino Linotype" w:cs="Arial"/>
          <w:lang w:val="es-ES"/>
        </w:rPr>
      </w:pPr>
      <w:r w:rsidRPr="00F613EA">
        <w:rPr>
          <w:rFonts w:ascii="Palatino Linotype" w:eastAsia="Times New Roman" w:hAnsi="Palatino Linotype" w:cs="Arial"/>
          <w:b/>
          <w:bCs/>
          <w:i/>
          <w:iCs/>
          <w:lang w:val="es-ES"/>
        </w:rPr>
        <w:t>4) </w:t>
      </w:r>
      <w:r w:rsidRPr="00F613EA">
        <w:rPr>
          <w:rFonts w:ascii="Palatino Linotype" w:eastAsia="Times New Roman" w:hAnsi="Palatino Linotype" w:cs="Arial"/>
          <w:i/>
          <w:iCs/>
          <w:lang w:val="es-ES"/>
        </w:rPr>
        <w:t>El área solicitante y la responsable de su ejecución;</w:t>
      </w:r>
    </w:p>
    <w:p w14:paraId="157A2F35" w14:textId="77777777" w:rsidR="00412E0D" w:rsidRPr="00F613EA" w:rsidRDefault="00412E0D" w:rsidP="00412E0D">
      <w:pPr>
        <w:spacing w:after="0" w:line="240" w:lineRule="auto"/>
        <w:ind w:left="851" w:right="899"/>
        <w:jc w:val="both"/>
        <w:rPr>
          <w:rFonts w:ascii="Palatino Linotype" w:eastAsia="Times New Roman" w:hAnsi="Palatino Linotype" w:cs="Arial"/>
          <w:lang w:val="es-ES"/>
        </w:rPr>
      </w:pPr>
      <w:r w:rsidRPr="00F613EA">
        <w:rPr>
          <w:rFonts w:ascii="Palatino Linotype" w:eastAsia="Times New Roman" w:hAnsi="Palatino Linotype" w:cs="Arial"/>
          <w:b/>
          <w:bCs/>
          <w:i/>
          <w:iCs/>
          <w:lang w:val="es-ES"/>
        </w:rPr>
        <w:t>5) </w:t>
      </w:r>
      <w:r w:rsidRPr="00F613EA">
        <w:rPr>
          <w:rFonts w:ascii="Palatino Linotype" w:eastAsia="Times New Roman" w:hAnsi="Palatino Linotype" w:cs="Arial"/>
          <w:i/>
          <w:iCs/>
          <w:lang w:val="es-ES"/>
        </w:rPr>
        <w:t>Las convocatorias e invitaciones emitidas;</w:t>
      </w:r>
    </w:p>
    <w:p w14:paraId="0B71C273" w14:textId="77777777" w:rsidR="00412E0D" w:rsidRPr="00F613EA" w:rsidRDefault="00412E0D" w:rsidP="00412E0D">
      <w:pPr>
        <w:spacing w:after="0" w:line="240" w:lineRule="auto"/>
        <w:ind w:left="851" w:right="899"/>
        <w:jc w:val="both"/>
        <w:rPr>
          <w:rFonts w:ascii="Palatino Linotype" w:eastAsia="Times New Roman" w:hAnsi="Palatino Linotype" w:cs="Arial"/>
          <w:lang w:val="es-ES"/>
        </w:rPr>
      </w:pPr>
      <w:r w:rsidRPr="00F613EA">
        <w:rPr>
          <w:rFonts w:ascii="Palatino Linotype" w:eastAsia="Times New Roman" w:hAnsi="Palatino Linotype" w:cs="Arial"/>
          <w:b/>
          <w:bCs/>
          <w:i/>
          <w:iCs/>
          <w:lang w:val="es-ES"/>
        </w:rPr>
        <w:t>6)</w:t>
      </w:r>
      <w:r w:rsidRPr="00F613EA">
        <w:rPr>
          <w:rFonts w:ascii="Palatino Linotype" w:eastAsia="Times New Roman" w:hAnsi="Palatino Linotype" w:cs="Arial"/>
          <w:i/>
          <w:iCs/>
          <w:lang w:val="es-ES"/>
        </w:rPr>
        <w:t> Los dictámenes y fallo de adjudicación;</w:t>
      </w:r>
    </w:p>
    <w:p w14:paraId="263D601D" w14:textId="77777777" w:rsidR="00412E0D" w:rsidRPr="00F613EA" w:rsidRDefault="00412E0D" w:rsidP="00412E0D">
      <w:pPr>
        <w:spacing w:after="0" w:line="240" w:lineRule="auto"/>
        <w:ind w:left="851" w:right="899"/>
        <w:jc w:val="both"/>
        <w:rPr>
          <w:rFonts w:ascii="Palatino Linotype" w:eastAsia="Times New Roman" w:hAnsi="Palatino Linotype" w:cs="Arial"/>
          <w:lang w:val="es-ES"/>
        </w:rPr>
      </w:pPr>
      <w:r w:rsidRPr="00F613EA">
        <w:rPr>
          <w:rFonts w:ascii="Palatino Linotype" w:eastAsia="Times New Roman" w:hAnsi="Palatino Linotype" w:cs="Arial"/>
          <w:b/>
          <w:bCs/>
          <w:i/>
          <w:iCs/>
          <w:lang w:val="es-ES"/>
        </w:rPr>
        <w:t>7)</w:t>
      </w:r>
      <w:r w:rsidRPr="00F613EA">
        <w:rPr>
          <w:rFonts w:ascii="Palatino Linotype" w:eastAsia="Times New Roman" w:hAnsi="Palatino Linotype" w:cs="Arial"/>
          <w:bCs/>
          <w:i/>
          <w:iCs/>
          <w:lang w:val="es-ES"/>
        </w:rPr>
        <w:t> </w:t>
      </w:r>
      <w:r w:rsidRPr="00F613EA">
        <w:rPr>
          <w:rFonts w:ascii="Palatino Linotype" w:eastAsia="Times New Roman" w:hAnsi="Palatino Linotype" w:cs="Arial"/>
          <w:b/>
          <w:bCs/>
          <w:i/>
          <w:iCs/>
          <w:u w:val="single"/>
          <w:lang w:val="es-ES"/>
        </w:rPr>
        <w:t>El contrato y, en su caso, sus anexos</w:t>
      </w:r>
      <w:r w:rsidRPr="00F613EA">
        <w:rPr>
          <w:rFonts w:ascii="Palatino Linotype" w:eastAsia="Times New Roman" w:hAnsi="Palatino Linotype" w:cs="Arial"/>
          <w:bCs/>
          <w:i/>
          <w:iCs/>
          <w:lang w:val="es-ES"/>
        </w:rPr>
        <w:t>;</w:t>
      </w:r>
    </w:p>
    <w:p w14:paraId="1B9D0411" w14:textId="77777777" w:rsidR="00412E0D" w:rsidRPr="00F613EA" w:rsidRDefault="00412E0D" w:rsidP="00412E0D">
      <w:pPr>
        <w:spacing w:after="0" w:line="240" w:lineRule="auto"/>
        <w:ind w:left="851" w:right="899"/>
        <w:jc w:val="both"/>
        <w:rPr>
          <w:rFonts w:ascii="Palatino Linotype" w:eastAsia="Times New Roman" w:hAnsi="Palatino Linotype" w:cs="Arial"/>
          <w:lang w:val="es-ES"/>
        </w:rPr>
      </w:pPr>
      <w:r w:rsidRPr="00F613EA">
        <w:rPr>
          <w:rFonts w:ascii="Palatino Linotype" w:eastAsia="Times New Roman" w:hAnsi="Palatino Linotype" w:cs="Arial"/>
          <w:b/>
          <w:bCs/>
          <w:i/>
          <w:iCs/>
          <w:lang w:val="es-ES"/>
        </w:rPr>
        <w:t>8) </w:t>
      </w:r>
      <w:r w:rsidRPr="00F613EA">
        <w:rPr>
          <w:rFonts w:ascii="Palatino Linotype" w:eastAsia="Times New Roman" w:hAnsi="Palatino Linotype" w:cs="Arial"/>
          <w:i/>
          <w:iCs/>
          <w:lang w:val="es-ES"/>
        </w:rPr>
        <w:t>Los mecanismos de vigilancia y supervisión, incluyendo en su caso, los estudios de impacto urbano y ambiental, según corresponda;</w:t>
      </w:r>
    </w:p>
    <w:p w14:paraId="71B1B73F" w14:textId="77777777" w:rsidR="00412E0D" w:rsidRPr="00F613EA" w:rsidRDefault="00412E0D" w:rsidP="00412E0D">
      <w:pPr>
        <w:spacing w:after="0" w:line="240" w:lineRule="auto"/>
        <w:ind w:left="851" w:right="899"/>
        <w:jc w:val="both"/>
        <w:rPr>
          <w:rFonts w:ascii="Palatino Linotype" w:eastAsia="Times New Roman" w:hAnsi="Palatino Linotype" w:cs="Arial"/>
          <w:lang w:val="es-ES"/>
        </w:rPr>
      </w:pPr>
      <w:r w:rsidRPr="00F613EA">
        <w:rPr>
          <w:rFonts w:ascii="Palatino Linotype" w:eastAsia="Times New Roman" w:hAnsi="Palatino Linotype" w:cs="Arial"/>
          <w:b/>
          <w:bCs/>
          <w:i/>
          <w:iCs/>
          <w:lang w:val="es-ES"/>
        </w:rPr>
        <w:t>9) </w:t>
      </w:r>
      <w:r w:rsidRPr="00F613EA">
        <w:rPr>
          <w:rFonts w:ascii="Palatino Linotype" w:eastAsia="Times New Roman" w:hAnsi="Palatino Linotype" w:cs="Arial"/>
          <w:i/>
          <w:iCs/>
          <w:lang w:val="es-ES"/>
        </w:rPr>
        <w:t>La partida presupuestal, de conformidad con el clasificador por objeto del gasto, en el caso de ser aplicable;</w:t>
      </w:r>
    </w:p>
    <w:p w14:paraId="49CFD922" w14:textId="77777777" w:rsidR="00412E0D" w:rsidRPr="00F613EA" w:rsidRDefault="00412E0D" w:rsidP="00412E0D">
      <w:pPr>
        <w:spacing w:after="0" w:line="240" w:lineRule="auto"/>
        <w:ind w:left="851" w:right="899"/>
        <w:jc w:val="both"/>
        <w:rPr>
          <w:rFonts w:ascii="Palatino Linotype" w:eastAsia="Times New Roman" w:hAnsi="Palatino Linotype" w:cs="Arial"/>
          <w:lang w:val="es-ES"/>
        </w:rPr>
      </w:pPr>
      <w:r w:rsidRPr="00F613EA">
        <w:rPr>
          <w:rFonts w:ascii="Palatino Linotype" w:eastAsia="Times New Roman" w:hAnsi="Palatino Linotype" w:cs="Arial"/>
          <w:b/>
          <w:bCs/>
          <w:i/>
          <w:iCs/>
          <w:lang w:val="es-ES"/>
        </w:rPr>
        <w:t>10) </w:t>
      </w:r>
      <w:r w:rsidRPr="00F613EA">
        <w:rPr>
          <w:rFonts w:ascii="Palatino Linotype" w:eastAsia="Times New Roman" w:hAnsi="Palatino Linotype" w:cs="Arial"/>
          <w:i/>
          <w:iCs/>
          <w:lang w:val="es-ES"/>
        </w:rPr>
        <w:t>Origen de los recursos especificando si son federales, estatales o municipales, así como el tipo de fondo de participación o aportación respectiva;</w:t>
      </w:r>
    </w:p>
    <w:p w14:paraId="45C9C0E6" w14:textId="77777777" w:rsidR="00412E0D" w:rsidRPr="00F613EA" w:rsidRDefault="00412E0D" w:rsidP="00412E0D">
      <w:pPr>
        <w:spacing w:after="0" w:line="240" w:lineRule="auto"/>
        <w:ind w:left="851" w:right="899"/>
        <w:jc w:val="both"/>
        <w:rPr>
          <w:rFonts w:ascii="Palatino Linotype" w:eastAsia="Times New Roman" w:hAnsi="Palatino Linotype" w:cs="Arial"/>
          <w:lang w:val="es-ES"/>
        </w:rPr>
      </w:pPr>
      <w:r w:rsidRPr="00F613EA">
        <w:rPr>
          <w:rFonts w:ascii="Palatino Linotype" w:eastAsia="Times New Roman" w:hAnsi="Palatino Linotype" w:cs="Arial"/>
          <w:b/>
          <w:bCs/>
          <w:i/>
          <w:iCs/>
          <w:lang w:val="es-ES"/>
        </w:rPr>
        <w:t>11) </w:t>
      </w:r>
      <w:r w:rsidRPr="00F613EA">
        <w:rPr>
          <w:rFonts w:ascii="Palatino Linotype" w:eastAsia="Times New Roman" w:hAnsi="Palatino Linotype" w:cs="Arial"/>
          <w:i/>
          <w:iCs/>
          <w:lang w:val="es-ES"/>
        </w:rPr>
        <w:t>Los convenios modificatorios que, en su caso, sean firmados, precisando el objeto y la fecha de celebración;</w:t>
      </w:r>
    </w:p>
    <w:p w14:paraId="67F9FF55" w14:textId="77777777" w:rsidR="00412E0D" w:rsidRPr="00F613EA" w:rsidRDefault="00412E0D" w:rsidP="00412E0D">
      <w:pPr>
        <w:spacing w:after="0" w:line="240" w:lineRule="auto"/>
        <w:ind w:left="851" w:right="899"/>
        <w:jc w:val="both"/>
        <w:rPr>
          <w:rFonts w:ascii="Palatino Linotype" w:eastAsia="Times New Roman" w:hAnsi="Palatino Linotype" w:cs="Arial"/>
          <w:lang w:val="es-ES"/>
        </w:rPr>
      </w:pPr>
      <w:r w:rsidRPr="00F613EA">
        <w:rPr>
          <w:rFonts w:ascii="Palatino Linotype" w:eastAsia="Times New Roman" w:hAnsi="Palatino Linotype" w:cs="Arial"/>
          <w:b/>
          <w:bCs/>
          <w:i/>
          <w:iCs/>
          <w:lang w:val="es-ES"/>
        </w:rPr>
        <w:lastRenderedPageBreak/>
        <w:t>12) </w:t>
      </w:r>
      <w:r w:rsidRPr="00F613EA">
        <w:rPr>
          <w:rFonts w:ascii="Palatino Linotype" w:eastAsia="Times New Roman" w:hAnsi="Palatino Linotype" w:cs="Arial"/>
          <w:i/>
          <w:iCs/>
          <w:lang w:val="es-ES"/>
        </w:rPr>
        <w:t>Los informes de avance físico y financiero sobre las obras o servicios contratados;</w:t>
      </w:r>
    </w:p>
    <w:p w14:paraId="7CC56087" w14:textId="77777777" w:rsidR="00412E0D" w:rsidRPr="00F613EA" w:rsidRDefault="00412E0D" w:rsidP="00412E0D">
      <w:pPr>
        <w:spacing w:after="0" w:line="240" w:lineRule="auto"/>
        <w:ind w:left="851" w:right="899"/>
        <w:jc w:val="both"/>
        <w:rPr>
          <w:rFonts w:ascii="Palatino Linotype" w:eastAsia="Times New Roman" w:hAnsi="Palatino Linotype" w:cs="Arial"/>
          <w:lang w:val="es-ES"/>
        </w:rPr>
      </w:pPr>
      <w:r w:rsidRPr="00F613EA">
        <w:rPr>
          <w:rFonts w:ascii="Palatino Linotype" w:eastAsia="Times New Roman" w:hAnsi="Palatino Linotype" w:cs="Arial"/>
          <w:b/>
          <w:bCs/>
          <w:i/>
          <w:iCs/>
          <w:lang w:val="es-ES"/>
        </w:rPr>
        <w:t>13) </w:t>
      </w:r>
      <w:r w:rsidRPr="00F613EA">
        <w:rPr>
          <w:rFonts w:ascii="Palatino Linotype" w:eastAsia="Times New Roman" w:hAnsi="Palatino Linotype" w:cs="Arial"/>
          <w:i/>
          <w:iCs/>
          <w:lang w:val="es-ES"/>
        </w:rPr>
        <w:t>El convenio de terminación; y</w:t>
      </w:r>
    </w:p>
    <w:p w14:paraId="3B151687" w14:textId="77777777" w:rsidR="00412E0D" w:rsidRPr="00F613EA" w:rsidRDefault="00412E0D" w:rsidP="00412E0D">
      <w:pPr>
        <w:spacing w:after="0" w:line="240" w:lineRule="auto"/>
        <w:ind w:left="851" w:right="899"/>
        <w:jc w:val="both"/>
        <w:rPr>
          <w:rFonts w:ascii="Palatino Linotype" w:eastAsia="Times New Roman" w:hAnsi="Palatino Linotype" w:cs="Arial"/>
          <w:lang w:val="es-ES"/>
        </w:rPr>
      </w:pPr>
      <w:r w:rsidRPr="00F613EA">
        <w:rPr>
          <w:rFonts w:ascii="Palatino Linotype" w:eastAsia="Times New Roman" w:hAnsi="Palatino Linotype" w:cs="Arial"/>
          <w:b/>
          <w:bCs/>
          <w:i/>
          <w:iCs/>
          <w:lang w:val="es-ES"/>
        </w:rPr>
        <w:t>14) </w:t>
      </w:r>
      <w:r w:rsidRPr="00F613EA">
        <w:rPr>
          <w:rFonts w:ascii="Palatino Linotype" w:eastAsia="Times New Roman" w:hAnsi="Palatino Linotype" w:cs="Arial"/>
          <w:i/>
          <w:iCs/>
          <w:lang w:val="es-ES"/>
        </w:rPr>
        <w:t>El finiquito.</w:t>
      </w:r>
    </w:p>
    <w:p w14:paraId="330DF9B5" w14:textId="77777777" w:rsidR="00412E0D" w:rsidRPr="00F613EA" w:rsidRDefault="00412E0D" w:rsidP="00412E0D">
      <w:pPr>
        <w:spacing w:after="0" w:line="240" w:lineRule="auto"/>
        <w:ind w:left="851" w:right="899"/>
        <w:jc w:val="both"/>
        <w:rPr>
          <w:rFonts w:ascii="Palatino Linotype" w:eastAsia="Times New Roman" w:hAnsi="Palatino Linotype" w:cs="Arial"/>
          <w:lang w:val="es-ES"/>
        </w:rPr>
      </w:pPr>
      <w:r w:rsidRPr="00F613EA">
        <w:rPr>
          <w:rFonts w:ascii="Palatino Linotype" w:eastAsia="Times New Roman" w:hAnsi="Palatino Linotype" w:cs="Arial"/>
          <w:b/>
          <w:bCs/>
          <w:i/>
          <w:iCs/>
          <w:lang w:val="es-ES"/>
        </w:rPr>
        <w:t>b) </w:t>
      </w:r>
      <w:r w:rsidRPr="00F613EA">
        <w:rPr>
          <w:rFonts w:ascii="Palatino Linotype" w:eastAsia="Times New Roman" w:hAnsi="Palatino Linotype" w:cs="Arial"/>
          <w:b/>
          <w:i/>
          <w:iCs/>
          <w:u w:val="single"/>
          <w:lang w:val="es-ES"/>
        </w:rPr>
        <w:t>De las adjudicaciones directas</w:t>
      </w:r>
      <w:r w:rsidRPr="00F613EA">
        <w:rPr>
          <w:rFonts w:ascii="Palatino Linotype" w:eastAsia="Times New Roman" w:hAnsi="Palatino Linotype" w:cs="Arial"/>
          <w:i/>
          <w:iCs/>
          <w:lang w:val="es-ES"/>
        </w:rPr>
        <w:t>:</w:t>
      </w:r>
    </w:p>
    <w:p w14:paraId="3A31653A" w14:textId="77777777" w:rsidR="00412E0D" w:rsidRPr="00F613EA" w:rsidRDefault="00412E0D" w:rsidP="00412E0D">
      <w:pPr>
        <w:spacing w:after="0" w:line="240" w:lineRule="auto"/>
        <w:ind w:left="851" w:right="899"/>
        <w:jc w:val="both"/>
        <w:rPr>
          <w:rFonts w:ascii="Palatino Linotype" w:eastAsia="Times New Roman" w:hAnsi="Palatino Linotype" w:cs="Arial"/>
          <w:lang w:val="es-ES"/>
        </w:rPr>
      </w:pPr>
      <w:r w:rsidRPr="00F613EA">
        <w:rPr>
          <w:rFonts w:ascii="Palatino Linotype" w:eastAsia="Times New Roman" w:hAnsi="Palatino Linotype" w:cs="Arial"/>
          <w:b/>
          <w:bCs/>
          <w:i/>
          <w:iCs/>
          <w:lang w:val="es-ES"/>
        </w:rPr>
        <w:t>1) </w:t>
      </w:r>
      <w:r w:rsidRPr="00F613EA">
        <w:rPr>
          <w:rFonts w:ascii="Palatino Linotype" w:eastAsia="Times New Roman" w:hAnsi="Palatino Linotype" w:cs="Arial"/>
          <w:i/>
          <w:iCs/>
          <w:lang w:val="es-ES"/>
        </w:rPr>
        <w:t>La propuesta enviada por el participante;</w:t>
      </w:r>
    </w:p>
    <w:p w14:paraId="14053F0F" w14:textId="77777777" w:rsidR="00412E0D" w:rsidRPr="00F613EA" w:rsidRDefault="00412E0D" w:rsidP="00412E0D">
      <w:pPr>
        <w:spacing w:after="0" w:line="240" w:lineRule="auto"/>
        <w:ind w:left="851" w:right="899"/>
        <w:jc w:val="both"/>
        <w:rPr>
          <w:rFonts w:ascii="Palatino Linotype" w:eastAsia="Times New Roman" w:hAnsi="Palatino Linotype" w:cs="Arial"/>
          <w:lang w:val="es-ES"/>
        </w:rPr>
      </w:pPr>
      <w:r w:rsidRPr="00F613EA">
        <w:rPr>
          <w:rFonts w:ascii="Palatino Linotype" w:eastAsia="Times New Roman" w:hAnsi="Palatino Linotype" w:cs="Arial"/>
          <w:b/>
          <w:bCs/>
          <w:i/>
          <w:iCs/>
          <w:lang w:val="es-ES"/>
        </w:rPr>
        <w:t>2) </w:t>
      </w:r>
      <w:r w:rsidRPr="00F613EA">
        <w:rPr>
          <w:rFonts w:ascii="Palatino Linotype" w:eastAsia="Times New Roman" w:hAnsi="Palatino Linotype" w:cs="Arial"/>
          <w:i/>
          <w:iCs/>
          <w:lang w:val="es-ES"/>
        </w:rPr>
        <w:t>Los motivos y fundamentos legales aplicados para llevarla a cabo;</w:t>
      </w:r>
    </w:p>
    <w:p w14:paraId="2850E5E3" w14:textId="77777777" w:rsidR="00412E0D" w:rsidRPr="00F613EA" w:rsidRDefault="00412E0D" w:rsidP="00412E0D">
      <w:pPr>
        <w:spacing w:after="0" w:line="240" w:lineRule="auto"/>
        <w:ind w:left="851" w:right="899"/>
        <w:jc w:val="both"/>
        <w:rPr>
          <w:rFonts w:ascii="Palatino Linotype" w:eastAsia="Times New Roman" w:hAnsi="Palatino Linotype" w:cs="Arial"/>
          <w:lang w:val="es-ES"/>
        </w:rPr>
      </w:pPr>
      <w:r w:rsidRPr="00F613EA">
        <w:rPr>
          <w:rFonts w:ascii="Palatino Linotype" w:eastAsia="Times New Roman" w:hAnsi="Palatino Linotype" w:cs="Arial"/>
          <w:b/>
          <w:bCs/>
          <w:i/>
          <w:iCs/>
          <w:lang w:val="es-ES"/>
        </w:rPr>
        <w:t>3) </w:t>
      </w:r>
      <w:r w:rsidRPr="00F613EA">
        <w:rPr>
          <w:rFonts w:ascii="Palatino Linotype" w:eastAsia="Times New Roman" w:hAnsi="Palatino Linotype" w:cs="Arial"/>
          <w:i/>
          <w:iCs/>
          <w:lang w:val="es-ES"/>
        </w:rPr>
        <w:t>La autorización del ejercicio de la opción;</w:t>
      </w:r>
    </w:p>
    <w:p w14:paraId="428FFB39" w14:textId="77777777" w:rsidR="00412E0D" w:rsidRPr="00F613EA" w:rsidRDefault="00412E0D" w:rsidP="00412E0D">
      <w:pPr>
        <w:spacing w:after="0" w:line="240" w:lineRule="auto"/>
        <w:ind w:left="851" w:right="899"/>
        <w:jc w:val="both"/>
        <w:rPr>
          <w:rFonts w:ascii="Palatino Linotype" w:eastAsia="Times New Roman" w:hAnsi="Palatino Linotype" w:cs="Arial"/>
          <w:lang w:val="es-ES"/>
        </w:rPr>
      </w:pPr>
      <w:r w:rsidRPr="00F613EA">
        <w:rPr>
          <w:rFonts w:ascii="Palatino Linotype" w:eastAsia="Times New Roman" w:hAnsi="Palatino Linotype" w:cs="Arial"/>
          <w:b/>
          <w:bCs/>
          <w:i/>
          <w:iCs/>
          <w:lang w:val="es-ES"/>
        </w:rPr>
        <w:t>4) </w:t>
      </w:r>
      <w:r w:rsidRPr="00F613EA">
        <w:rPr>
          <w:rFonts w:ascii="Palatino Linotype" w:eastAsia="Times New Roman" w:hAnsi="Palatino Linotype" w:cs="Arial"/>
          <w:i/>
          <w:iCs/>
          <w:lang w:val="es-ES"/>
        </w:rPr>
        <w:t>En su caso, las cotizaciones consideradas, especificando los nombres de los proveedores y sus montos;</w:t>
      </w:r>
    </w:p>
    <w:p w14:paraId="28A597AB" w14:textId="77777777" w:rsidR="00412E0D" w:rsidRPr="00F613EA" w:rsidRDefault="00412E0D" w:rsidP="00412E0D">
      <w:pPr>
        <w:spacing w:after="0" w:line="240" w:lineRule="auto"/>
        <w:ind w:left="851" w:right="899"/>
        <w:jc w:val="both"/>
        <w:rPr>
          <w:rFonts w:ascii="Palatino Linotype" w:eastAsia="Times New Roman" w:hAnsi="Palatino Linotype" w:cs="Arial"/>
          <w:lang w:val="es-ES"/>
        </w:rPr>
      </w:pPr>
      <w:r w:rsidRPr="00F613EA">
        <w:rPr>
          <w:rFonts w:ascii="Palatino Linotype" w:eastAsia="Times New Roman" w:hAnsi="Palatino Linotype" w:cs="Arial"/>
          <w:b/>
          <w:bCs/>
          <w:i/>
          <w:iCs/>
          <w:lang w:val="es-ES"/>
        </w:rPr>
        <w:t>5) </w:t>
      </w:r>
      <w:r w:rsidRPr="00F613EA">
        <w:rPr>
          <w:rFonts w:ascii="Palatino Linotype" w:eastAsia="Times New Roman" w:hAnsi="Palatino Linotype" w:cs="Arial"/>
          <w:i/>
          <w:iCs/>
          <w:lang w:val="es-ES"/>
        </w:rPr>
        <w:t>El nombre de la persona física o jurídica colectiva adjudicada;</w:t>
      </w:r>
    </w:p>
    <w:p w14:paraId="73B84C6A" w14:textId="77777777" w:rsidR="00412E0D" w:rsidRPr="00F613EA" w:rsidRDefault="00412E0D" w:rsidP="00412E0D">
      <w:pPr>
        <w:spacing w:after="0" w:line="240" w:lineRule="auto"/>
        <w:ind w:left="851" w:right="899"/>
        <w:jc w:val="both"/>
        <w:rPr>
          <w:rFonts w:ascii="Palatino Linotype" w:eastAsia="Times New Roman" w:hAnsi="Palatino Linotype" w:cs="Arial"/>
          <w:lang w:val="es-ES"/>
        </w:rPr>
      </w:pPr>
      <w:r w:rsidRPr="00F613EA">
        <w:rPr>
          <w:rFonts w:ascii="Palatino Linotype" w:eastAsia="Times New Roman" w:hAnsi="Palatino Linotype" w:cs="Arial"/>
          <w:b/>
          <w:bCs/>
          <w:i/>
          <w:iCs/>
          <w:lang w:val="es-ES"/>
        </w:rPr>
        <w:t>6) </w:t>
      </w:r>
      <w:r w:rsidRPr="00F613EA">
        <w:rPr>
          <w:rFonts w:ascii="Palatino Linotype" w:eastAsia="Times New Roman" w:hAnsi="Palatino Linotype" w:cs="Arial"/>
          <w:i/>
          <w:iCs/>
          <w:lang w:val="es-ES"/>
        </w:rPr>
        <w:t>La unidad administrativa solicitante y la responsable de su ejecución;</w:t>
      </w:r>
    </w:p>
    <w:p w14:paraId="005881C9" w14:textId="77777777" w:rsidR="00412E0D" w:rsidRPr="00F613EA" w:rsidRDefault="00412E0D" w:rsidP="00412E0D">
      <w:pPr>
        <w:spacing w:after="0" w:line="240" w:lineRule="auto"/>
        <w:ind w:left="851" w:right="899"/>
        <w:jc w:val="both"/>
        <w:rPr>
          <w:rFonts w:ascii="Palatino Linotype" w:eastAsia="Times New Roman" w:hAnsi="Palatino Linotype" w:cs="Arial"/>
          <w:lang w:val="es-ES"/>
        </w:rPr>
      </w:pPr>
      <w:r w:rsidRPr="00F613EA">
        <w:rPr>
          <w:rFonts w:ascii="Palatino Linotype" w:eastAsia="Times New Roman" w:hAnsi="Palatino Linotype" w:cs="Arial"/>
          <w:b/>
          <w:bCs/>
          <w:i/>
          <w:iCs/>
          <w:lang w:val="es-ES"/>
        </w:rPr>
        <w:t>7)</w:t>
      </w:r>
      <w:r w:rsidRPr="00F613EA">
        <w:rPr>
          <w:rFonts w:ascii="Palatino Linotype" w:eastAsia="Times New Roman" w:hAnsi="Palatino Linotype" w:cs="Arial"/>
          <w:bCs/>
          <w:i/>
          <w:iCs/>
          <w:lang w:val="es-ES"/>
        </w:rPr>
        <w:t> El número, fecha, el monto del contrato y el plazo de entrega o de ejecución de los servicios u obra;</w:t>
      </w:r>
    </w:p>
    <w:p w14:paraId="5E77B87C" w14:textId="77777777" w:rsidR="00412E0D" w:rsidRPr="00F613EA" w:rsidRDefault="00412E0D" w:rsidP="00412E0D">
      <w:pPr>
        <w:spacing w:after="0" w:line="240" w:lineRule="auto"/>
        <w:ind w:left="851" w:right="899"/>
        <w:jc w:val="both"/>
        <w:rPr>
          <w:rFonts w:ascii="Palatino Linotype" w:eastAsia="Times New Roman" w:hAnsi="Palatino Linotype" w:cs="Arial"/>
          <w:lang w:val="es-ES"/>
        </w:rPr>
      </w:pPr>
      <w:r w:rsidRPr="00F613EA">
        <w:rPr>
          <w:rFonts w:ascii="Palatino Linotype" w:eastAsia="Times New Roman" w:hAnsi="Palatino Linotype" w:cs="Arial"/>
          <w:b/>
          <w:bCs/>
          <w:i/>
          <w:iCs/>
          <w:lang w:val="es-ES"/>
        </w:rPr>
        <w:t>8) </w:t>
      </w:r>
      <w:r w:rsidRPr="00F613EA">
        <w:rPr>
          <w:rFonts w:ascii="Palatino Linotype" w:eastAsia="Times New Roman" w:hAnsi="Palatino Linotype" w:cs="Arial"/>
          <w:i/>
          <w:iCs/>
          <w:lang w:val="es-ES"/>
        </w:rPr>
        <w:t>Los mecanismos de vigilancia y supervisión, incluyendo, en su caso, los estudios de impacto urbano y ambiental, según corresponda;</w:t>
      </w:r>
    </w:p>
    <w:p w14:paraId="31ED5D4B" w14:textId="77777777" w:rsidR="00412E0D" w:rsidRPr="00F613EA" w:rsidRDefault="00412E0D" w:rsidP="00412E0D">
      <w:pPr>
        <w:spacing w:after="0" w:line="240" w:lineRule="auto"/>
        <w:ind w:left="851" w:right="899"/>
        <w:jc w:val="both"/>
        <w:rPr>
          <w:rFonts w:ascii="Palatino Linotype" w:eastAsia="Times New Roman" w:hAnsi="Palatino Linotype" w:cs="Arial"/>
          <w:lang w:val="es-ES"/>
        </w:rPr>
      </w:pPr>
      <w:r w:rsidRPr="00F613EA">
        <w:rPr>
          <w:rFonts w:ascii="Palatino Linotype" w:eastAsia="Times New Roman" w:hAnsi="Palatino Linotype" w:cs="Arial"/>
          <w:b/>
          <w:bCs/>
          <w:i/>
          <w:iCs/>
          <w:lang w:val="es-ES"/>
        </w:rPr>
        <w:t>9) </w:t>
      </w:r>
      <w:r w:rsidRPr="00F613EA">
        <w:rPr>
          <w:rFonts w:ascii="Palatino Linotype" w:eastAsia="Times New Roman" w:hAnsi="Palatino Linotype" w:cs="Arial"/>
          <w:i/>
          <w:iCs/>
          <w:lang w:val="es-ES"/>
        </w:rPr>
        <w:t>Los informes de avance sobre las obras o servicios contratados;</w:t>
      </w:r>
    </w:p>
    <w:p w14:paraId="7A20CBDA" w14:textId="77777777" w:rsidR="00412E0D" w:rsidRPr="00F613EA" w:rsidRDefault="00412E0D" w:rsidP="00412E0D">
      <w:pPr>
        <w:spacing w:after="0" w:line="240" w:lineRule="auto"/>
        <w:ind w:left="851" w:right="899"/>
        <w:jc w:val="both"/>
        <w:rPr>
          <w:rFonts w:ascii="Palatino Linotype" w:eastAsia="Times New Roman" w:hAnsi="Palatino Linotype" w:cs="Arial"/>
          <w:lang w:val="es-ES"/>
        </w:rPr>
      </w:pPr>
      <w:r w:rsidRPr="00F613EA">
        <w:rPr>
          <w:rFonts w:ascii="Palatino Linotype" w:eastAsia="Times New Roman" w:hAnsi="Palatino Linotype" w:cs="Arial"/>
          <w:b/>
          <w:bCs/>
          <w:i/>
          <w:iCs/>
          <w:lang w:val="es-ES"/>
        </w:rPr>
        <w:t>10) </w:t>
      </w:r>
      <w:r w:rsidRPr="00F613EA">
        <w:rPr>
          <w:rFonts w:ascii="Palatino Linotype" w:eastAsia="Times New Roman" w:hAnsi="Palatino Linotype" w:cs="Arial"/>
          <w:i/>
          <w:iCs/>
          <w:lang w:val="es-ES"/>
        </w:rPr>
        <w:t>El convenio de terminación; y</w:t>
      </w:r>
    </w:p>
    <w:p w14:paraId="57396095" w14:textId="77777777" w:rsidR="00412E0D" w:rsidRPr="00F613EA" w:rsidRDefault="00412E0D" w:rsidP="00412E0D">
      <w:pPr>
        <w:spacing w:after="0" w:line="240" w:lineRule="auto"/>
        <w:ind w:left="851" w:right="899"/>
        <w:jc w:val="both"/>
        <w:rPr>
          <w:rFonts w:ascii="Palatino Linotype" w:eastAsia="Times New Roman" w:hAnsi="Palatino Linotype" w:cs="Arial"/>
          <w:b/>
          <w:i/>
          <w:iCs/>
          <w:lang w:val="es-ES"/>
        </w:rPr>
      </w:pPr>
      <w:r w:rsidRPr="00F613EA">
        <w:rPr>
          <w:rFonts w:ascii="Palatino Linotype" w:eastAsia="Times New Roman" w:hAnsi="Palatino Linotype" w:cs="Arial"/>
          <w:b/>
          <w:bCs/>
          <w:i/>
          <w:iCs/>
          <w:lang w:val="es-ES"/>
        </w:rPr>
        <w:t>11) </w:t>
      </w:r>
      <w:r w:rsidRPr="00F613EA">
        <w:rPr>
          <w:rFonts w:ascii="Palatino Linotype" w:eastAsia="Times New Roman" w:hAnsi="Palatino Linotype" w:cs="Arial"/>
          <w:i/>
          <w:iCs/>
          <w:lang w:val="es-ES"/>
        </w:rPr>
        <w:t>El finiquito.</w:t>
      </w:r>
      <w:r w:rsidRPr="00F613EA">
        <w:rPr>
          <w:rFonts w:ascii="Palatino Linotype" w:eastAsia="Times New Roman" w:hAnsi="Palatino Linotype" w:cs="Arial"/>
          <w:b/>
          <w:i/>
          <w:iCs/>
          <w:lang w:val="es-ES"/>
        </w:rPr>
        <w:t>”</w:t>
      </w:r>
    </w:p>
    <w:p w14:paraId="4F3B0DAB" w14:textId="77777777" w:rsidR="00412E0D" w:rsidRPr="00F613EA" w:rsidRDefault="00412E0D" w:rsidP="00412E0D">
      <w:pPr>
        <w:spacing w:after="0" w:line="240" w:lineRule="auto"/>
        <w:ind w:left="851" w:right="850"/>
        <w:jc w:val="both"/>
        <w:rPr>
          <w:rFonts w:ascii="Palatino Linotype" w:eastAsia="Times New Roman" w:hAnsi="Palatino Linotype" w:cs="Arial"/>
          <w:lang w:val="es-ES"/>
        </w:rPr>
      </w:pPr>
    </w:p>
    <w:p w14:paraId="27883549" w14:textId="77777777" w:rsidR="00412E0D" w:rsidRPr="00F613EA" w:rsidRDefault="00412E0D" w:rsidP="00412E0D">
      <w:pPr>
        <w:spacing w:after="0" w:line="240" w:lineRule="auto"/>
        <w:ind w:left="851" w:right="850"/>
        <w:jc w:val="both"/>
        <w:rPr>
          <w:rFonts w:ascii="Palatino Linotype" w:eastAsia="Times New Roman" w:hAnsi="Palatino Linotype" w:cs="Arial"/>
          <w:lang w:val="es-ES"/>
        </w:rPr>
      </w:pPr>
    </w:p>
    <w:p w14:paraId="2F70F508" w14:textId="77777777" w:rsidR="00412E0D" w:rsidRPr="00F613EA" w:rsidRDefault="00412E0D" w:rsidP="00412E0D">
      <w:pPr>
        <w:spacing w:after="0" w:line="360" w:lineRule="auto"/>
        <w:jc w:val="both"/>
        <w:rPr>
          <w:rFonts w:ascii="Palatino Linotype" w:eastAsia="Times New Roman" w:hAnsi="Palatino Linotype" w:cs="Arial"/>
          <w:sz w:val="24"/>
          <w:szCs w:val="24"/>
          <w:lang w:val="es-ES"/>
        </w:rPr>
      </w:pPr>
      <w:r w:rsidRPr="00F613EA">
        <w:rPr>
          <w:rFonts w:ascii="Palatino Linotype" w:eastAsia="Times New Roman" w:hAnsi="Palatino Linotype" w:cs="Arial"/>
          <w:sz w:val="24"/>
          <w:szCs w:val="24"/>
          <w:lang w:val="es-ES"/>
        </w:rPr>
        <w:t xml:space="preserve">De lo anterior, se desprende que los Sujetos Obligados están obligados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 en el que se debe contener dentro de la versión pública del expediente respectivo </w:t>
      </w:r>
      <w:r w:rsidRPr="00F613EA">
        <w:rPr>
          <w:rFonts w:ascii="Palatino Linotype" w:hAnsi="Palatino Linotype"/>
          <w:sz w:val="24"/>
        </w:rPr>
        <w:t>sobre la compra adquisición de bienes o la contratación de servicios</w:t>
      </w:r>
      <w:r w:rsidRPr="00F613EA">
        <w:rPr>
          <w:rFonts w:ascii="Palatino Linotype" w:eastAsia="Times New Roman" w:hAnsi="Palatino Linotype" w:cs="Arial"/>
          <w:sz w:val="24"/>
          <w:szCs w:val="24"/>
          <w:lang w:val="es-ES"/>
        </w:rPr>
        <w:t xml:space="preserve"> celebrados, el cual debe contener entre otros requisitos, el número, fecha y monto del mismo, así como el plazo de entrega o de ejecución de los servicios u obra.</w:t>
      </w:r>
    </w:p>
    <w:p w14:paraId="095D26EC" w14:textId="77777777" w:rsidR="00412E0D" w:rsidRPr="00F613EA" w:rsidRDefault="00412E0D" w:rsidP="007321BF">
      <w:pPr>
        <w:spacing w:after="0" w:line="360" w:lineRule="auto"/>
        <w:jc w:val="both"/>
        <w:rPr>
          <w:rFonts w:ascii="Palatino Linotype" w:hAnsi="Palatino Linotype" w:cs="Arial"/>
          <w:bCs/>
          <w:sz w:val="24"/>
          <w:szCs w:val="24"/>
        </w:rPr>
      </w:pPr>
    </w:p>
    <w:p w14:paraId="120514A2" w14:textId="732EB5BB" w:rsidR="007321BF" w:rsidRPr="00F613EA" w:rsidRDefault="00F32A94" w:rsidP="007321BF">
      <w:pPr>
        <w:spacing w:after="0" w:line="360" w:lineRule="auto"/>
        <w:ind w:right="-93"/>
        <w:jc w:val="both"/>
        <w:rPr>
          <w:rFonts w:ascii="Palatino Linotype" w:eastAsia="Calibri" w:hAnsi="Palatino Linotype" w:cs="Tahoma"/>
          <w:bCs/>
          <w:sz w:val="24"/>
          <w:szCs w:val="24"/>
        </w:rPr>
      </w:pPr>
      <w:r w:rsidRPr="00F613EA">
        <w:rPr>
          <w:rFonts w:ascii="Palatino Linotype" w:hAnsi="Palatino Linotype" w:cs="Tahoma"/>
          <w:sz w:val="24"/>
          <w:szCs w:val="24"/>
        </w:rPr>
        <w:t xml:space="preserve">Por lo anterior, se advierte que la respuesta otorgada por parte del </w:t>
      </w:r>
      <w:r w:rsidRPr="00F613EA">
        <w:rPr>
          <w:rFonts w:ascii="Palatino Linotype" w:hAnsi="Palatino Linotype" w:cs="Tahoma"/>
          <w:b/>
          <w:sz w:val="24"/>
          <w:szCs w:val="24"/>
        </w:rPr>
        <w:t>Sujeto Obligado</w:t>
      </w:r>
      <w:r w:rsidRPr="00F613EA">
        <w:rPr>
          <w:rFonts w:ascii="Palatino Linotype" w:hAnsi="Palatino Linotype" w:cs="Tahoma"/>
          <w:sz w:val="24"/>
          <w:szCs w:val="24"/>
        </w:rPr>
        <w:t>, no colma el derecho de acceso a la información de la</w:t>
      </w:r>
      <w:r w:rsidR="007321BF" w:rsidRPr="00F613EA">
        <w:rPr>
          <w:rFonts w:ascii="Palatino Linotype" w:hAnsi="Palatino Linotype" w:cs="Tahoma"/>
          <w:sz w:val="24"/>
          <w:szCs w:val="24"/>
        </w:rPr>
        <w:t xml:space="preserve"> parte</w:t>
      </w:r>
      <w:r w:rsidRPr="00F613EA">
        <w:rPr>
          <w:rFonts w:ascii="Palatino Linotype" w:hAnsi="Palatino Linotype" w:cs="Tahoma"/>
          <w:sz w:val="24"/>
          <w:szCs w:val="24"/>
        </w:rPr>
        <w:t xml:space="preserve"> </w:t>
      </w:r>
      <w:r w:rsidRPr="00F613EA">
        <w:rPr>
          <w:rFonts w:ascii="Palatino Linotype" w:hAnsi="Palatino Linotype" w:cs="Tahoma"/>
          <w:b/>
          <w:sz w:val="24"/>
          <w:szCs w:val="24"/>
        </w:rPr>
        <w:t>Recurrente</w:t>
      </w:r>
      <w:r w:rsidRPr="00F613EA">
        <w:rPr>
          <w:rFonts w:ascii="Palatino Linotype" w:hAnsi="Palatino Linotype" w:cs="Tahoma"/>
          <w:sz w:val="24"/>
          <w:szCs w:val="24"/>
        </w:rPr>
        <w:t xml:space="preserve">, por lo que </w:t>
      </w:r>
      <w:r w:rsidRPr="00F613EA">
        <w:rPr>
          <w:rFonts w:ascii="Palatino Linotype" w:eastAsia="Calibri" w:hAnsi="Palatino Linotype" w:cs="Tahoma"/>
          <w:bCs/>
          <w:sz w:val="24"/>
          <w:szCs w:val="24"/>
        </w:rPr>
        <w:t xml:space="preserve">resulta dable ordenar al </w:t>
      </w:r>
      <w:r w:rsidRPr="00F613EA">
        <w:rPr>
          <w:rFonts w:ascii="Palatino Linotype" w:eastAsia="Calibri" w:hAnsi="Palatino Linotype" w:cs="Tahoma"/>
          <w:b/>
          <w:bCs/>
          <w:sz w:val="24"/>
          <w:szCs w:val="24"/>
        </w:rPr>
        <w:t>Sujeto Obligado</w:t>
      </w:r>
      <w:r w:rsidRPr="00F613EA">
        <w:rPr>
          <w:rFonts w:ascii="Palatino Linotype" w:eastAsia="Calibri" w:hAnsi="Palatino Linotype" w:cs="Tahoma"/>
          <w:bCs/>
          <w:sz w:val="24"/>
          <w:szCs w:val="24"/>
        </w:rPr>
        <w:t xml:space="preserve"> a realizar una búsqueda exhaustiva y razonable de </w:t>
      </w:r>
      <w:r w:rsidRPr="00F613EA">
        <w:rPr>
          <w:rFonts w:ascii="Palatino Linotype" w:eastAsia="Calibri" w:hAnsi="Palatino Linotype" w:cs="Tahoma"/>
          <w:bCs/>
          <w:sz w:val="24"/>
          <w:szCs w:val="24"/>
        </w:rPr>
        <w:lastRenderedPageBreak/>
        <w:t>los</w:t>
      </w:r>
      <w:r w:rsidR="00412E0D" w:rsidRPr="00F613EA">
        <w:rPr>
          <w:rFonts w:ascii="Palatino Linotype" w:eastAsia="Calibri" w:hAnsi="Palatino Linotype" w:cs="Tahoma"/>
          <w:bCs/>
          <w:sz w:val="24"/>
          <w:szCs w:val="24"/>
        </w:rPr>
        <w:t xml:space="preserve"> Contratos, (asignaciones directas e invitaciones restringidas) de Obra Pública, otorgados por el Ayuntamiento de Nextlalpan, Estado de México, de la Administración 2019- 2021</w:t>
      </w:r>
      <w:r w:rsidR="000E40A5" w:rsidRPr="00F613EA">
        <w:rPr>
          <w:rFonts w:ascii="Palatino Linotype" w:eastAsia="Calibri" w:hAnsi="Palatino Linotype" w:cs="Tahoma"/>
          <w:bCs/>
          <w:sz w:val="24"/>
          <w:szCs w:val="24"/>
        </w:rPr>
        <w:t>;</w:t>
      </w:r>
      <w:r w:rsidRPr="00F613EA">
        <w:rPr>
          <w:rFonts w:ascii="Palatino Linotype" w:eastAsia="Calibri" w:hAnsi="Palatino Linotype" w:cs="Tahoma"/>
          <w:bCs/>
          <w:sz w:val="24"/>
          <w:szCs w:val="24"/>
        </w:rPr>
        <w:t xml:space="preserve"> y haga entrega a través del Sistema de Acceso a la </w:t>
      </w:r>
      <w:r w:rsidR="007321BF" w:rsidRPr="00F613EA">
        <w:rPr>
          <w:rFonts w:ascii="Palatino Linotype" w:eastAsia="Calibri" w:hAnsi="Palatino Linotype" w:cs="Tahoma"/>
          <w:bCs/>
          <w:sz w:val="24"/>
          <w:szCs w:val="24"/>
        </w:rPr>
        <w:t>Información Mexiquense (SAIMEX)</w:t>
      </w:r>
      <w:r w:rsidR="000E40A5" w:rsidRPr="00F613EA">
        <w:rPr>
          <w:rFonts w:ascii="Palatino Linotype" w:eastAsia="Calibri" w:hAnsi="Palatino Linotype" w:cs="Tahoma"/>
          <w:bCs/>
          <w:sz w:val="24"/>
          <w:szCs w:val="24"/>
        </w:rPr>
        <w:t>,</w:t>
      </w:r>
      <w:r w:rsidR="007321BF" w:rsidRPr="00F613EA">
        <w:rPr>
          <w:rFonts w:ascii="Palatino Linotype" w:eastAsia="Calibri" w:hAnsi="Palatino Linotype" w:cs="Tahoma"/>
          <w:bCs/>
          <w:sz w:val="24"/>
          <w:szCs w:val="24"/>
        </w:rPr>
        <w:t xml:space="preserve"> de ser procedente en versión pública, de conformidad con lo siguiente:</w:t>
      </w:r>
    </w:p>
    <w:p w14:paraId="67F54FA2" w14:textId="77777777" w:rsidR="007321BF" w:rsidRPr="00F613EA" w:rsidRDefault="007321BF" w:rsidP="007321BF">
      <w:pPr>
        <w:spacing w:after="0" w:line="360" w:lineRule="auto"/>
        <w:ind w:right="-93"/>
        <w:jc w:val="both"/>
        <w:rPr>
          <w:rFonts w:ascii="Palatino Linotype" w:eastAsia="Calibri" w:hAnsi="Palatino Linotype" w:cs="Tahoma"/>
          <w:bCs/>
          <w:sz w:val="24"/>
          <w:szCs w:val="24"/>
        </w:rPr>
      </w:pPr>
    </w:p>
    <w:p w14:paraId="48FCF050" w14:textId="77777777" w:rsidR="007321BF" w:rsidRPr="00F613EA" w:rsidRDefault="007321BF" w:rsidP="007321BF">
      <w:pPr>
        <w:pStyle w:val="Prrafodelista"/>
        <w:numPr>
          <w:ilvl w:val="0"/>
          <w:numId w:val="23"/>
        </w:numPr>
        <w:tabs>
          <w:tab w:val="left" w:pos="709"/>
        </w:tabs>
        <w:spacing w:line="360" w:lineRule="auto"/>
        <w:jc w:val="both"/>
        <w:rPr>
          <w:rFonts w:ascii="Palatino Linotype" w:hAnsi="Palatino Linotype" w:cs="Arial"/>
          <w:b/>
          <w:i/>
          <w:sz w:val="28"/>
        </w:rPr>
      </w:pPr>
      <w:r w:rsidRPr="00F613EA">
        <w:rPr>
          <w:rFonts w:ascii="Palatino Linotype" w:hAnsi="Palatino Linotype" w:cs="Arial"/>
          <w:b/>
          <w:i/>
          <w:sz w:val="28"/>
        </w:rPr>
        <w:t>De la versión pública</w:t>
      </w:r>
    </w:p>
    <w:p w14:paraId="2A9C0D92" w14:textId="77777777" w:rsidR="007321BF" w:rsidRPr="00F613EA" w:rsidRDefault="007321BF" w:rsidP="007321BF">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F613EA">
        <w:rPr>
          <w:rFonts w:ascii="Palatino Linotype" w:eastAsiaTheme="minorHAnsi" w:hAnsi="Palatino Linotype" w:cs="Arial"/>
          <w:lang w:val="es-MX" w:eastAsia="en-US"/>
        </w:rPr>
        <w:t>De la naturaleza de la información se desprende que para el caso de que la documentación a entregar contenga datos personales susceptibles clasificar como confidenciales o reservados, por lo que es responsabilidad del Sujeto Obligado vigilar su cumplimiento mediante la emisión de versiones públicas.</w:t>
      </w:r>
    </w:p>
    <w:p w14:paraId="3FC17215" w14:textId="77777777" w:rsidR="007321BF" w:rsidRPr="00F613EA" w:rsidRDefault="007321BF" w:rsidP="007321BF">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p>
    <w:p w14:paraId="7B425383" w14:textId="77777777" w:rsidR="007321BF" w:rsidRPr="00F613EA" w:rsidRDefault="007321BF" w:rsidP="007321BF">
      <w:pPr>
        <w:spacing w:after="0" w:line="360" w:lineRule="auto"/>
        <w:jc w:val="both"/>
        <w:rPr>
          <w:rFonts w:ascii="Palatino Linotype" w:hAnsi="Palatino Linotype" w:cs="Arial"/>
          <w:sz w:val="24"/>
          <w:szCs w:val="24"/>
        </w:rPr>
      </w:pPr>
      <w:r w:rsidRPr="00F613EA">
        <w:rPr>
          <w:rFonts w:ascii="Palatino Linotype" w:hAnsi="Palatino Linotype" w:cs="Arial"/>
          <w:sz w:val="24"/>
          <w:szCs w:val="24"/>
        </w:rPr>
        <w:t>Para tales efectos se deberá observar lo dispuesto por los artículos 3 fracciones IX, XX, XXI y XLV, 91, 132 fracciones II y III, y 143 fracción I de la Ley de Transparencia y Acceso a la Información Pública del Estado de México y Municipios que establecen:</w:t>
      </w:r>
    </w:p>
    <w:p w14:paraId="3A8AB829" w14:textId="77777777" w:rsidR="007321BF" w:rsidRPr="00F613EA" w:rsidRDefault="007321BF" w:rsidP="007321BF">
      <w:pPr>
        <w:spacing w:after="0" w:line="360" w:lineRule="auto"/>
        <w:jc w:val="both"/>
        <w:rPr>
          <w:rFonts w:ascii="Palatino Linotype" w:hAnsi="Palatino Linotype" w:cs="Arial"/>
          <w:sz w:val="24"/>
          <w:szCs w:val="24"/>
        </w:rPr>
      </w:pPr>
    </w:p>
    <w:p w14:paraId="76C7C233" w14:textId="77777777" w:rsidR="007321BF" w:rsidRPr="00F613EA" w:rsidRDefault="007321BF" w:rsidP="007321BF">
      <w:pPr>
        <w:spacing w:after="0" w:line="240" w:lineRule="auto"/>
        <w:ind w:left="851" w:right="851"/>
        <w:jc w:val="both"/>
        <w:rPr>
          <w:rFonts w:ascii="Palatino Linotype" w:hAnsi="Palatino Linotype" w:cs="Arial"/>
          <w:i/>
          <w:szCs w:val="24"/>
        </w:rPr>
      </w:pPr>
      <w:r w:rsidRPr="00F613EA">
        <w:rPr>
          <w:rFonts w:ascii="Palatino Linotype" w:hAnsi="Palatino Linotype" w:cs="Arial"/>
          <w:b/>
          <w:i/>
          <w:szCs w:val="24"/>
        </w:rPr>
        <w:t>Artículo 3.</w:t>
      </w:r>
      <w:r w:rsidRPr="00F613EA">
        <w:rPr>
          <w:rFonts w:ascii="Palatino Linotype" w:hAnsi="Palatino Linotype" w:cs="Arial"/>
          <w:i/>
          <w:szCs w:val="24"/>
        </w:rPr>
        <w:t xml:space="preserve"> Para los efectos de la presente Ley se entenderá por:</w:t>
      </w:r>
    </w:p>
    <w:p w14:paraId="68721F67" w14:textId="77777777" w:rsidR="007321BF" w:rsidRPr="00F613EA" w:rsidRDefault="007321BF" w:rsidP="007321BF">
      <w:pPr>
        <w:spacing w:after="0" w:line="240" w:lineRule="auto"/>
        <w:ind w:left="851" w:right="851"/>
        <w:jc w:val="both"/>
        <w:rPr>
          <w:rFonts w:ascii="Palatino Linotype" w:hAnsi="Palatino Linotype" w:cs="Arial"/>
          <w:i/>
          <w:szCs w:val="24"/>
        </w:rPr>
      </w:pPr>
      <w:r w:rsidRPr="00F613EA">
        <w:rPr>
          <w:rFonts w:ascii="Palatino Linotype" w:hAnsi="Palatino Linotype" w:cs="Arial"/>
          <w:i/>
          <w:szCs w:val="24"/>
        </w:rPr>
        <w:t>[…]</w:t>
      </w:r>
    </w:p>
    <w:p w14:paraId="7D2B9C70" w14:textId="77777777" w:rsidR="007321BF" w:rsidRPr="00F613EA" w:rsidRDefault="007321BF" w:rsidP="007321BF">
      <w:pPr>
        <w:spacing w:after="0" w:line="240" w:lineRule="auto"/>
        <w:ind w:left="851" w:right="851"/>
        <w:jc w:val="both"/>
        <w:rPr>
          <w:rFonts w:ascii="Palatino Linotype" w:hAnsi="Palatino Linotype" w:cs="Arial"/>
          <w:i/>
          <w:szCs w:val="24"/>
        </w:rPr>
      </w:pPr>
    </w:p>
    <w:p w14:paraId="0D1D75B8" w14:textId="77777777" w:rsidR="007321BF" w:rsidRPr="00F613EA" w:rsidRDefault="007321BF" w:rsidP="007321BF">
      <w:pPr>
        <w:spacing w:after="0" w:line="240" w:lineRule="auto"/>
        <w:ind w:left="851" w:right="851"/>
        <w:jc w:val="both"/>
        <w:rPr>
          <w:rFonts w:ascii="Palatino Linotype" w:hAnsi="Palatino Linotype" w:cs="Arial"/>
          <w:i/>
          <w:szCs w:val="24"/>
        </w:rPr>
      </w:pPr>
      <w:r w:rsidRPr="00F613EA">
        <w:rPr>
          <w:rFonts w:ascii="Palatino Linotype" w:hAnsi="Palatino Linotype" w:cs="Arial"/>
          <w:b/>
          <w:i/>
          <w:szCs w:val="24"/>
        </w:rPr>
        <w:t>IX. Datos personales:</w:t>
      </w:r>
      <w:r w:rsidRPr="00F613EA">
        <w:rPr>
          <w:rFonts w:ascii="Palatino Linotype" w:hAnsi="Palatino Linotype" w:cs="Arial"/>
          <w:i/>
          <w:szCs w:val="24"/>
        </w:rPr>
        <w:t xml:space="preserve"> La información concerniente a una persona, identificada o identificable según lo dispuesto por la Ley de Protección de Datos Personales del Estado de México; </w:t>
      </w:r>
    </w:p>
    <w:p w14:paraId="3E39BF3A" w14:textId="77777777" w:rsidR="007321BF" w:rsidRPr="00F613EA" w:rsidRDefault="007321BF" w:rsidP="007321BF">
      <w:pPr>
        <w:spacing w:after="0" w:line="240" w:lineRule="auto"/>
        <w:ind w:left="851" w:right="851"/>
        <w:jc w:val="both"/>
        <w:rPr>
          <w:rFonts w:ascii="Palatino Linotype" w:hAnsi="Palatino Linotype" w:cs="Arial"/>
          <w:i/>
          <w:szCs w:val="24"/>
        </w:rPr>
      </w:pPr>
      <w:r w:rsidRPr="00F613EA">
        <w:rPr>
          <w:rFonts w:ascii="Palatino Linotype" w:hAnsi="Palatino Linotype" w:cs="Arial"/>
          <w:b/>
          <w:i/>
          <w:szCs w:val="24"/>
        </w:rPr>
        <w:t>XX. Información clasificada:</w:t>
      </w:r>
      <w:r w:rsidRPr="00F613EA">
        <w:rPr>
          <w:rFonts w:ascii="Palatino Linotype" w:hAnsi="Palatino Linotype" w:cs="Arial"/>
          <w:i/>
          <w:szCs w:val="24"/>
        </w:rPr>
        <w:t xml:space="preserve"> Aquella considerada por la presente Ley como reservada o confidencial;</w:t>
      </w:r>
    </w:p>
    <w:p w14:paraId="4869F46E" w14:textId="77777777" w:rsidR="007321BF" w:rsidRPr="00F613EA" w:rsidRDefault="007321BF" w:rsidP="007321BF">
      <w:pPr>
        <w:spacing w:after="0" w:line="240" w:lineRule="auto"/>
        <w:ind w:left="851" w:right="851"/>
        <w:jc w:val="both"/>
        <w:rPr>
          <w:rFonts w:ascii="Palatino Linotype" w:hAnsi="Palatino Linotype" w:cs="Arial"/>
          <w:i/>
          <w:szCs w:val="24"/>
        </w:rPr>
      </w:pPr>
      <w:r w:rsidRPr="00F613EA">
        <w:rPr>
          <w:rFonts w:ascii="Palatino Linotype" w:hAnsi="Palatino Linotype" w:cs="Arial"/>
          <w:b/>
          <w:i/>
          <w:szCs w:val="24"/>
        </w:rPr>
        <w:t>XXI. Información confidencial:</w:t>
      </w:r>
      <w:r w:rsidRPr="00F613EA">
        <w:rPr>
          <w:rFonts w:ascii="Palatino Linotype" w:hAnsi="Palatino Linotype" w:cs="Arial"/>
          <w:i/>
          <w:szCs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3D2EA11" w14:textId="77777777" w:rsidR="007321BF" w:rsidRPr="00F613EA" w:rsidRDefault="007321BF" w:rsidP="007321BF">
      <w:pPr>
        <w:spacing w:after="0" w:line="240" w:lineRule="auto"/>
        <w:ind w:left="851" w:right="851"/>
        <w:jc w:val="both"/>
        <w:rPr>
          <w:rFonts w:ascii="Palatino Linotype" w:hAnsi="Palatino Linotype" w:cs="Arial"/>
          <w:i/>
          <w:szCs w:val="24"/>
        </w:rPr>
      </w:pPr>
      <w:r w:rsidRPr="00F613EA">
        <w:rPr>
          <w:rFonts w:ascii="Palatino Linotype" w:hAnsi="Palatino Linotype" w:cs="Arial"/>
          <w:b/>
          <w:i/>
          <w:szCs w:val="24"/>
        </w:rPr>
        <w:t>XLV. Versión pública:</w:t>
      </w:r>
      <w:r w:rsidRPr="00F613EA">
        <w:rPr>
          <w:rFonts w:ascii="Palatino Linotype" w:hAnsi="Palatino Linotype" w:cs="Arial"/>
          <w:i/>
          <w:szCs w:val="24"/>
        </w:rPr>
        <w:t xml:space="preserve"> Documento en el que se elimine, suprime o borra la información clasificada como reservada o confidencial para permitir su acceso.</w:t>
      </w:r>
    </w:p>
    <w:p w14:paraId="6D6A5A4D" w14:textId="77777777" w:rsidR="007321BF" w:rsidRPr="00F613EA" w:rsidRDefault="007321BF" w:rsidP="007321BF">
      <w:pPr>
        <w:spacing w:after="0" w:line="240" w:lineRule="auto"/>
        <w:ind w:left="851" w:right="851"/>
        <w:jc w:val="both"/>
        <w:rPr>
          <w:rFonts w:ascii="Palatino Linotype" w:hAnsi="Palatino Linotype" w:cs="Arial"/>
          <w:i/>
          <w:szCs w:val="24"/>
        </w:rPr>
      </w:pPr>
      <w:r w:rsidRPr="00F613EA">
        <w:rPr>
          <w:rFonts w:ascii="Palatino Linotype" w:hAnsi="Palatino Linotype" w:cs="Arial"/>
          <w:i/>
          <w:szCs w:val="24"/>
        </w:rPr>
        <w:t>[…]</w:t>
      </w:r>
    </w:p>
    <w:p w14:paraId="24172ACB" w14:textId="77777777" w:rsidR="007321BF" w:rsidRPr="00F613EA" w:rsidRDefault="007321BF" w:rsidP="007321BF">
      <w:pPr>
        <w:spacing w:after="0" w:line="240" w:lineRule="auto"/>
        <w:ind w:left="851" w:right="851"/>
        <w:jc w:val="both"/>
        <w:rPr>
          <w:rFonts w:ascii="Palatino Linotype" w:hAnsi="Palatino Linotype" w:cs="Arial"/>
          <w:i/>
          <w:szCs w:val="24"/>
        </w:rPr>
      </w:pPr>
      <w:r w:rsidRPr="00F613EA">
        <w:rPr>
          <w:rFonts w:ascii="Palatino Linotype" w:hAnsi="Palatino Linotype" w:cs="Arial"/>
          <w:b/>
          <w:i/>
          <w:szCs w:val="24"/>
        </w:rPr>
        <w:lastRenderedPageBreak/>
        <w:t>Artículo 91.</w:t>
      </w:r>
      <w:r w:rsidRPr="00F613EA">
        <w:rPr>
          <w:rFonts w:ascii="Palatino Linotype" w:hAnsi="Palatino Linotype" w:cs="Arial"/>
          <w:i/>
          <w:szCs w:val="24"/>
        </w:rPr>
        <w:t xml:space="preserve"> El acceso a la información pública será restringido excepcionalmente, cuando ésta sea clasificada como reservada o confidencial.</w:t>
      </w:r>
    </w:p>
    <w:p w14:paraId="27D17A1A" w14:textId="77777777" w:rsidR="007321BF" w:rsidRPr="00F613EA" w:rsidRDefault="007321BF" w:rsidP="007321BF">
      <w:pPr>
        <w:spacing w:after="0" w:line="240" w:lineRule="auto"/>
        <w:ind w:left="851" w:right="851"/>
        <w:jc w:val="both"/>
        <w:rPr>
          <w:rFonts w:ascii="Palatino Linotype" w:hAnsi="Palatino Linotype" w:cs="Arial"/>
          <w:i/>
          <w:szCs w:val="24"/>
        </w:rPr>
      </w:pPr>
    </w:p>
    <w:p w14:paraId="2A45EE72" w14:textId="77777777" w:rsidR="007321BF" w:rsidRPr="00F613EA" w:rsidRDefault="007321BF" w:rsidP="007321BF">
      <w:pPr>
        <w:spacing w:after="0" w:line="240" w:lineRule="auto"/>
        <w:ind w:left="851" w:right="851"/>
        <w:jc w:val="both"/>
        <w:rPr>
          <w:rFonts w:ascii="Palatino Linotype" w:hAnsi="Palatino Linotype" w:cs="Arial"/>
          <w:i/>
          <w:szCs w:val="24"/>
        </w:rPr>
      </w:pPr>
      <w:r w:rsidRPr="00F613EA">
        <w:rPr>
          <w:rFonts w:ascii="Palatino Linotype" w:hAnsi="Palatino Linotype" w:cs="Arial"/>
          <w:b/>
          <w:i/>
          <w:szCs w:val="24"/>
        </w:rPr>
        <w:t>Artículo 132.</w:t>
      </w:r>
      <w:r w:rsidRPr="00F613EA">
        <w:rPr>
          <w:rFonts w:ascii="Palatino Linotype" w:hAnsi="Palatino Linotype" w:cs="Arial"/>
          <w:i/>
          <w:szCs w:val="24"/>
        </w:rPr>
        <w:t xml:space="preserve"> </w:t>
      </w:r>
      <w:r w:rsidRPr="00F613EA">
        <w:rPr>
          <w:rFonts w:ascii="Palatino Linotype" w:hAnsi="Palatino Linotype" w:cs="Arial"/>
          <w:i/>
          <w:szCs w:val="24"/>
          <w:u w:val="single"/>
        </w:rPr>
        <w:t>La clasificación de la información se llevará a cabo en el momento en que</w:t>
      </w:r>
      <w:r w:rsidRPr="00F613EA">
        <w:rPr>
          <w:rFonts w:ascii="Palatino Linotype" w:hAnsi="Palatino Linotype" w:cs="Arial"/>
          <w:i/>
          <w:szCs w:val="24"/>
        </w:rPr>
        <w:t>:</w:t>
      </w:r>
    </w:p>
    <w:p w14:paraId="57D94B54" w14:textId="77777777" w:rsidR="007321BF" w:rsidRPr="00F613EA" w:rsidRDefault="007321BF" w:rsidP="007321BF">
      <w:pPr>
        <w:spacing w:after="0" w:line="240" w:lineRule="auto"/>
        <w:ind w:left="851" w:right="851"/>
        <w:jc w:val="both"/>
        <w:rPr>
          <w:rFonts w:ascii="Palatino Linotype" w:hAnsi="Palatino Linotype" w:cs="Arial"/>
          <w:i/>
          <w:szCs w:val="24"/>
        </w:rPr>
      </w:pPr>
      <w:r w:rsidRPr="00F613EA">
        <w:rPr>
          <w:rFonts w:ascii="Palatino Linotype" w:hAnsi="Palatino Linotype" w:cs="Arial"/>
          <w:b/>
          <w:i/>
          <w:szCs w:val="24"/>
        </w:rPr>
        <w:t>I.</w:t>
      </w:r>
      <w:r w:rsidRPr="00F613EA">
        <w:rPr>
          <w:rFonts w:ascii="Palatino Linotype" w:hAnsi="Palatino Linotype" w:cs="Arial"/>
          <w:i/>
          <w:szCs w:val="24"/>
        </w:rPr>
        <w:t xml:space="preserve"> Se reciba una solicitud de acceso a la información;</w:t>
      </w:r>
    </w:p>
    <w:p w14:paraId="462BAD08" w14:textId="77777777" w:rsidR="007321BF" w:rsidRPr="00F613EA" w:rsidRDefault="007321BF" w:rsidP="007321BF">
      <w:pPr>
        <w:spacing w:after="0" w:line="240" w:lineRule="auto"/>
        <w:ind w:left="851" w:right="851"/>
        <w:jc w:val="both"/>
        <w:rPr>
          <w:rFonts w:ascii="Palatino Linotype" w:hAnsi="Palatino Linotype" w:cs="Arial"/>
          <w:i/>
          <w:szCs w:val="24"/>
          <w:u w:val="single"/>
        </w:rPr>
      </w:pPr>
      <w:r w:rsidRPr="00F613EA">
        <w:rPr>
          <w:rFonts w:ascii="Palatino Linotype" w:hAnsi="Palatino Linotype" w:cs="Arial"/>
          <w:b/>
          <w:i/>
          <w:szCs w:val="24"/>
        </w:rPr>
        <w:t>II.</w:t>
      </w:r>
      <w:r w:rsidRPr="00F613EA">
        <w:rPr>
          <w:rFonts w:ascii="Palatino Linotype" w:hAnsi="Palatino Linotype" w:cs="Arial"/>
          <w:i/>
          <w:szCs w:val="24"/>
        </w:rPr>
        <w:t xml:space="preserve"> </w:t>
      </w:r>
      <w:r w:rsidRPr="00F613EA">
        <w:rPr>
          <w:rFonts w:ascii="Palatino Linotype" w:hAnsi="Palatino Linotype" w:cs="Arial"/>
          <w:i/>
          <w:szCs w:val="24"/>
          <w:u w:val="single"/>
        </w:rPr>
        <w:t>Se determine mediante resolución de autoridad competente; o</w:t>
      </w:r>
    </w:p>
    <w:p w14:paraId="1499EBBE" w14:textId="77777777" w:rsidR="007321BF" w:rsidRPr="00F613EA" w:rsidRDefault="007321BF" w:rsidP="007321BF">
      <w:pPr>
        <w:spacing w:after="0" w:line="240" w:lineRule="auto"/>
        <w:ind w:left="851" w:right="851"/>
        <w:jc w:val="both"/>
        <w:rPr>
          <w:rFonts w:ascii="Palatino Linotype" w:hAnsi="Palatino Linotype" w:cs="Arial"/>
          <w:i/>
          <w:szCs w:val="24"/>
          <w:u w:val="single"/>
        </w:rPr>
      </w:pPr>
      <w:r w:rsidRPr="00F613EA">
        <w:rPr>
          <w:rFonts w:ascii="Palatino Linotype" w:hAnsi="Palatino Linotype" w:cs="Arial"/>
          <w:b/>
          <w:i/>
          <w:szCs w:val="24"/>
        </w:rPr>
        <w:t>III.</w:t>
      </w:r>
      <w:r w:rsidRPr="00F613EA">
        <w:rPr>
          <w:rFonts w:ascii="Palatino Linotype" w:hAnsi="Palatino Linotype" w:cs="Arial"/>
          <w:i/>
          <w:szCs w:val="24"/>
        </w:rPr>
        <w:t xml:space="preserve"> </w:t>
      </w:r>
      <w:r w:rsidRPr="00F613EA">
        <w:rPr>
          <w:rFonts w:ascii="Palatino Linotype" w:hAnsi="Palatino Linotype" w:cs="Arial"/>
          <w:i/>
          <w:szCs w:val="24"/>
          <w:u w:val="single"/>
        </w:rPr>
        <w:t>Se generen versiones públicas para dar cumplimiento a las obligaciones de transparencia previstas en esta Ley.</w:t>
      </w:r>
    </w:p>
    <w:p w14:paraId="6FF597B6" w14:textId="77777777" w:rsidR="007321BF" w:rsidRPr="00F613EA" w:rsidRDefault="007321BF" w:rsidP="007321BF">
      <w:pPr>
        <w:spacing w:after="0" w:line="240" w:lineRule="auto"/>
        <w:ind w:left="851" w:right="851"/>
        <w:jc w:val="both"/>
        <w:rPr>
          <w:rFonts w:ascii="Palatino Linotype" w:hAnsi="Palatino Linotype" w:cs="Arial"/>
          <w:i/>
          <w:szCs w:val="24"/>
        </w:rPr>
      </w:pPr>
      <w:r w:rsidRPr="00F613EA">
        <w:rPr>
          <w:rFonts w:ascii="Palatino Linotype" w:hAnsi="Palatino Linotype" w:cs="Arial"/>
          <w:i/>
          <w:szCs w:val="24"/>
        </w:rPr>
        <w:t>[…]</w:t>
      </w:r>
    </w:p>
    <w:p w14:paraId="3BCA0A18" w14:textId="77777777" w:rsidR="007321BF" w:rsidRPr="00F613EA" w:rsidRDefault="007321BF" w:rsidP="007321BF">
      <w:pPr>
        <w:spacing w:after="0" w:line="240" w:lineRule="auto"/>
        <w:ind w:left="851" w:right="851"/>
        <w:jc w:val="both"/>
        <w:rPr>
          <w:rFonts w:ascii="Palatino Linotype" w:hAnsi="Palatino Linotype" w:cs="Arial"/>
          <w:i/>
          <w:szCs w:val="24"/>
        </w:rPr>
      </w:pPr>
    </w:p>
    <w:p w14:paraId="50F200A0" w14:textId="77777777" w:rsidR="007321BF" w:rsidRPr="00F613EA" w:rsidRDefault="007321BF" w:rsidP="007321BF">
      <w:pPr>
        <w:spacing w:after="0" w:line="240" w:lineRule="auto"/>
        <w:ind w:left="851" w:right="851"/>
        <w:jc w:val="both"/>
        <w:rPr>
          <w:rFonts w:ascii="Palatino Linotype" w:hAnsi="Palatino Linotype" w:cs="Arial"/>
          <w:i/>
          <w:szCs w:val="24"/>
        </w:rPr>
      </w:pPr>
      <w:r w:rsidRPr="00F613EA">
        <w:rPr>
          <w:rFonts w:ascii="Palatino Linotype" w:hAnsi="Palatino Linotype" w:cs="Arial"/>
          <w:b/>
          <w:i/>
          <w:szCs w:val="24"/>
        </w:rPr>
        <w:t>Artículo 143.</w:t>
      </w:r>
      <w:r w:rsidRPr="00F613EA">
        <w:rPr>
          <w:rFonts w:ascii="Palatino Linotype" w:hAnsi="Palatino Linotype" w:cs="Arial"/>
          <w:i/>
          <w:szCs w:val="24"/>
        </w:rPr>
        <w:t xml:space="preserve"> </w:t>
      </w:r>
      <w:r w:rsidRPr="00F613EA">
        <w:rPr>
          <w:rFonts w:ascii="Palatino Linotype" w:hAnsi="Palatino Linotype" w:cs="Arial"/>
          <w:i/>
          <w:szCs w:val="24"/>
          <w:u w:val="single"/>
        </w:rPr>
        <w:t>Para los efectos de esta Ley se considera información confidencial, la clasificada como tal, de manera permanente, por su naturaleza, cuando</w:t>
      </w:r>
      <w:r w:rsidRPr="00F613EA">
        <w:rPr>
          <w:rFonts w:ascii="Palatino Linotype" w:hAnsi="Palatino Linotype" w:cs="Arial"/>
          <w:i/>
          <w:szCs w:val="24"/>
        </w:rPr>
        <w:t>:</w:t>
      </w:r>
    </w:p>
    <w:p w14:paraId="6F0EE605" w14:textId="77777777" w:rsidR="007321BF" w:rsidRPr="00F613EA" w:rsidRDefault="007321BF" w:rsidP="007321BF">
      <w:pPr>
        <w:spacing w:after="0" w:line="240" w:lineRule="auto"/>
        <w:ind w:left="851" w:right="851"/>
        <w:jc w:val="both"/>
        <w:rPr>
          <w:rFonts w:ascii="Palatino Linotype" w:hAnsi="Palatino Linotype" w:cs="Arial"/>
          <w:i/>
          <w:szCs w:val="24"/>
        </w:rPr>
      </w:pPr>
      <w:r w:rsidRPr="00F613EA">
        <w:rPr>
          <w:rFonts w:ascii="Palatino Linotype" w:hAnsi="Palatino Linotype" w:cs="Arial"/>
          <w:b/>
          <w:i/>
          <w:szCs w:val="24"/>
        </w:rPr>
        <w:t>I.</w:t>
      </w:r>
      <w:r w:rsidRPr="00F613EA">
        <w:rPr>
          <w:rFonts w:ascii="Palatino Linotype" w:hAnsi="Palatino Linotype" w:cs="Arial"/>
          <w:i/>
          <w:szCs w:val="24"/>
        </w:rPr>
        <w:t xml:space="preserve"> </w:t>
      </w:r>
      <w:r w:rsidRPr="00F613EA">
        <w:rPr>
          <w:rFonts w:ascii="Palatino Linotype" w:hAnsi="Palatino Linotype" w:cs="Arial"/>
          <w:i/>
          <w:szCs w:val="24"/>
          <w:u w:val="single"/>
        </w:rPr>
        <w:t>Se refiera a la información privada y los datos personales concernientes a una persona física o jurídico colectiva identificada o identificable</w:t>
      </w:r>
      <w:r w:rsidRPr="00F613EA">
        <w:rPr>
          <w:rFonts w:ascii="Palatino Linotype" w:hAnsi="Palatino Linotype" w:cs="Arial"/>
          <w:i/>
          <w:szCs w:val="24"/>
        </w:rPr>
        <w:t>;</w:t>
      </w:r>
    </w:p>
    <w:p w14:paraId="299B3D3D" w14:textId="77777777" w:rsidR="007321BF" w:rsidRPr="00F613EA" w:rsidRDefault="007321BF" w:rsidP="007321BF">
      <w:pPr>
        <w:spacing w:after="0" w:line="240" w:lineRule="auto"/>
        <w:ind w:left="851" w:right="851"/>
        <w:jc w:val="both"/>
        <w:rPr>
          <w:rFonts w:ascii="Palatino Linotype" w:hAnsi="Palatino Linotype" w:cs="Arial"/>
          <w:i/>
          <w:szCs w:val="24"/>
          <w:u w:val="single"/>
        </w:rPr>
      </w:pPr>
      <w:r w:rsidRPr="00F613EA">
        <w:rPr>
          <w:rFonts w:ascii="Palatino Linotype" w:hAnsi="Palatino Linotype" w:cs="Arial"/>
          <w:b/>
          <w:i/>
          <w:szCs w:val="24"/>
        </w:rPr>
        <w:t>II.</w:t>
      </w:r>
      <w:r w:rsidRPr="00F613EA">
        <w:rPr>
          <w:rFonts w:ascii="Palatino Linotype" w:hAnsi="Palatino Linotype" w:cs="Arial"/>
          <w:i/>
          <w:szCs w:val="24"/>
        </w:rPr>
        <w:t xml:space="preserve"> </w:t>
      </w:r>
      <w:r w:rsidRPr="00F613EA">
        <w:rPr>
          <w:rFonts w:ascii="Palatino Linotype" w:hAnsi="Palatino Linotype" w:cs="Arial"/>
          <w:i/>
          <w:szCs w:val="24"/>
          <w:u w:val="single"/>
        </w:rPr>
        <w:t>Los secretos bancario, fiduciario, industrial, comercial, fiscal, bursátil y postal, cuya titularidad corresponda a particulares, sujetos de derecho internacional o a sujetos obligados cuando no involucren el ejercicio de recursos públicos; y</w:t>
      </w:r>
    </w:p>
    <w:p w14:paraId="43890488" w14:textId="77777777" w:rsidR="007321BF" w:rsidRPr="00F613EA" w:rsidRDefault="007321BF" w:rsidP="007321BF">
      <w:pPr>
        <w:spacing w:after="0" w:line="240" w:lineRule="auto"/>
        <w:ind w:left="851" w:right="851"/>
        <w:jc w:val="both"/>
        <w:rPr>
          <w:rFonts w:ascii="Palatino Linotype" w:hAnsi="Palatino Linotype" w:cs="Arial"/>
          <w:i/>
          <w:szCs w:val="24"/>
        </w:rPr>
      </w:pPr>
      <w:r w:rsidRPr="00F613EA">
        <w:rPr>
          <w:rFonts w:ascii="Palatino Linotype" w:hAnsi="Palatino Linotype" w:cs="Arial"/>
          <w:b/>
          <w:i/>
          <w:szCs w:val="24"/>
        </w:rPr>
        <w:t>III.</w:t>
      </w:r>
      <w:r w:rsidRPr="00F613EA">
        <w:rPr>
          <w:rFonts w:ascii="Palatino Linotype" w:hAnsi="Palatino Linotype" w:cs="Arial"/>
          <w:i/>
          <w:szCs w:val="24"/>
        </w:rPr>
        <w:t xml:space="preserve"> La que presenten los particulares a los sujetos obligados, de conformidad con lo dispuesto por las leyes o los tratados internacionales.</w:t>
      </w:r>
    </w:p>
    <w:p w14:paraId="7A7FB829" w14:textId="77777777" w:rsidR="007321BF" w:rsidRPr="00F613EA" w:rsidRDefault="007321BF" w:rsidP="007321BF">
      <w:pPr>
        <w:spacing w:after="0" w:line="240" w:lineRule="auto"/>
        <w:ind w:left="851" w:right="851"/>
        <w:jc w:val="both"/>
        <w:rPr>
          <w:rFonts w:ascii="Palatino Linotype" w:hAnsi="Palatino Linotype" w:cs="Arial"/>
          <w:i/>
          <w:szCs w:val="24"/>
        </w:rPr>
      </w:pPr>
      <w:r w:rsidRPr="00F613EA">
        <w:rPr>
          <w:rFonts w:ascii="Palatino Linotype" w:hAnsi="Palatino Linotype" w:cs="Arial"/>
          <w:i/>
          <w:szCs w:val="24"/>
        </w:rPr>
        <w:t>La información confidencial no estará sujeta a temporalidad alguna y sólo podrán tener acceso a ella los titulares de la misma, sus representantes y los servidores públicos facultados para ello.</w:t>
      </w:r>
    </w:p>
    <w:p w14:paraId="10C8E62C" w14:textId="77777777" w:rsidR="007321BF" w:rsidRPr="00F613EA" w:rsidRDefault="007321BF" w:rsidP="007321BF">
      <w:pPr>
        <w:spacing w:after="0" w:line="240" w:lineRule="auto"/>
        <w:ind w:left="851" w:right="851"/>
        <w:jc w:val="both"/>
        <w:rPr>
          <w:rFonts w:ascii="Palatino Linotype" w:hAnsi="Palatino Linotype" w:cs="Arial"/>
          <w:i/>
          <w:szCs w:val="24"/>
        </w:rPr>
      </w:pPr>
      <w:r w:rsidRPr="00F613EA">
        <w:rPr>
          <w:rFonts w:ascii="Palatino Linotype" w:hAnsi="Palatino Linotype" w:cs="Arial"/>
          <w:i/>
          <w:szCs w:val="24"/>
        </w:rPr>
        <w:t>No se considerará confidencial la información que se encuentre en los registros públicos o en fuentes de acceso público, ni tampoco la que sea considerada por la presente ley como información pública. [Sic]</w:t>
      </w:r>
    </w:p>
    <w:p w14:paraId="0632E168" w14:textId="77777777" w:rsidR="007321BF" w:rsidRPr="00F613EA" w:rsidRDefault="007321BF" w:rsidP="007321BF">
      <w:pPr>
        <w:spacing w:after="0" w:line="360" w:lineRule="auto"/>
        <w:ind w:left="851" w:right="851"/>
        <w:jc w:val="both"/>
        <w:rPr>
          <w:rFonts w:ascii="Palatino Linotype" w:hAnsi="Palatino Linotype" w:cs="Arial"/>
          <w:i/>
          <w:szCs w:val="24"/>
        </w:rPr>
      </w:pPr>
    </w:p>
    <w:p w14:paraId="17913B10" w14:textId="77777777" w:rsidR="009E547B" w:rsidRPr="00F613EA" w:rsidRDefault="009E547B" w:rsidP="009E547B">
      <w:pPr>
        <w:spacing w:after="0" w:line="360" w:lineRule="auto"/>
        <w:jc w:val="both"/>
        <w:rPr>
          <w:rFonts w:ascii="Palatino Linotype" w:eastAsiaTheme="minorEastAsia" w:hAnsi="Palatino Linotype" w:cs="Arial"/>
          <w:b/>
          <w:i/>
          <w:sz w:val="24"/>
          <w:szCs w:val="24"/>
          <w:lang w:val="es-ES_tradnl"/>
        </w:rPr>
      </w:pPr>
      <w:r w:rsidRPr="00F613EA">
        <w:rPr>
          <w:rFonts w:ascii="Palatino Linotype" w:hAnsi="Palatino Linotype" w:cs="Arial"/>
          <w:sz w:val="24"/>
          <w:szCs w:val="24"/>
        </w:rPr>
        <w:t xml:space="preserve">Por cuanto hace a las </w:t>
      </w:r>
      <w:r w:rsidRPr="00F613EA">
        <w:rPr>
          <w:rFonts w:ascii="Palatino Linotype" w:hAnsi="Palatino Linotype" w:cs="Arial"/>
          <w:b/>
          <w:sz w:val="24"/>
          <w:szCs w:val="24"/>
        </w:rPr>
        <w:t>cuentas bancarias y clabes interbancarias</w:t>
      </w:r>
      <w:r w:rsidRPr="00F613EA">
        <w:rPr>
          <w:rFonts w:ascii="Palatino Linotype" w:hAnsi="Palatino Linotype" w:cs="Arial"/>
          <w:sz w:val="24"/>
          <w:szCs w:val="24"/>
        </w:rPr>
        <w:t xml:space="preserve">, es de precisar que dicha información es información confidencial únicamente por lo que concierne a los particulares, no así del </w:t>
      </w:r>
      <w:r w:rsidRPr="00F613EA">
        <w:rPr>
          <w:rFonts w:ascii="Palatino Linotype" w:hAnsi="Palatino Linotype" w:cs="Arial"/>
          <w:b/>
          <w:sz w:val="24"/>
          <w:szCs w:val="24"/>
        </w:rPr>
        <w:t xml:space="preserve">SUJETO OBLIGADO, </w:t>
      </w:r>
      <w:r w:rsidRPr="00F613EA">
        <w:rPr>
          <w:rFonts w:ascii="Palatino Linotype" w:hAnsi="Palatino Linotype" w:cs="Arial"/>
          <w:sz w:val="24"/>
          <w:szCs w:val="24"/>
        </w:rPr>
        <w:t>toda vez que su publicidad abona a la transparencia y a la rendición de cuentas.</w:t>
      </w:r>
    </w:p>
    <w:p w14:paraId="3993A3F0" w14:textId="77777777" w:rsidR="009E547B" w:rsidRPr="00F613EA" w:rsidRDefault="009E547B" w:rsidP="009E547B">
      <w:pPr>
        <w:spacing w:before="240" w:after="0" w:line="360" w:lineRule="auto"/>
        <w:jc w:val="both"/>
        <w:rPr>
          <w:rFonts w:ascii="Palatino Linotype" w:eastAsia="Calibri" w:hAnsi="Palatino Linotype"/>
          <w:sz w:val="24"/>
        </w:rPr>
      </w:pPr>
      <w:r w:rsidRPr="00F613EA">
        <w:rPr>
          <w:rFonts w:ascii="Palatino Linotype" w:eastAsia="Calibri" w:hAnsi="Palatino Linotype"/>
          <w:sz w:val="24"/>
        </w:rPr>
        <w:t xml:space="preserve">En este sentido, es importante precisar que, de acuerdo al </w:t>
      </w:r>
      <w:r w:rsidRPr="00F613EA">
        <w:rPr>
          <w:rFonts w:ascii="Palatino Linotype" w:eastAsia="Calibri" w:hAnsi="Palatino Linotype"/>
          <w:b/>
          <w:sz w:val="24"/>
        </w:rPr>
        <w:t>criterio 11/17</w:t>
      </w:r>
      <w:r w:rsidRPr="00F613EA">
        <w:rPr>
          <w:rFonts w:ascii="Palatino Linotype" w:eastAsia="Calibri" w:hAnsi="Palatino Linotype"/>
          <w:sz w:val="24"/>
        </w:rPr>
        <w:t xml:space="preserve"> emitido por el INAI, las cuentas bancarias y/o clabes interbancarias de los Sujetos Obligados es información de carácter público. </w:t>
      </w:r>
    </w:p>
    <w:p w14:paraId="700500D5" w14:textId="77777777" w:rsidR="009E547B" w:rsidRPr="00F613EA" w:rsidRDefault="009E547B" w:rsidP="009E547B">
      <w:pPr>
        <w:pStyle w:val="Sinespaciado"/>
        <w:rPr>
          <w:rFonts w:eastAsia="Calibri"/>
        </w:rPr>
      </w:pPr>
    </w:p>
    <w:p w14:paraId="0AFDD2A2" w14:textId="77777777" w:rsidR="009E547B" w:rsidRPr="00F613EA" w:rsidRDefault="009E547B" w:rsidP="009E547B">
      <w:pPr>
        <w:tabs>
          <w:tab w:val="left" w:pos="8222"/>
        </w:tabs>
        <w:spacing w:line="240" w:lineRule="auto"/>
        <w:ind w:left="851" w:right="902"/>
        <w:jc w:val="center"/>
        <w:rPr>
          <w:rFonts w:ascii="Palatino Linotype" w:hAnsi="Palatino Linotype" w:cs="Arial"/>
          <w:b/>
          <w:color w:val="000000"/>
        </w:rPr>
      </w:pPr>
      <w:r w:rsidRPr="00F613EA">
        <w:rPr>
          <w:rFonts w:ascii="Palatino Linotype" w:hAnsi="Palatino Linotype" w:cs="Arial"/>
          <w:color w:val="000000"/>
        </w:rPr>
        <w:lastRenderedPageBreak/>
        <w:t>“</w:t>
      </w:r>
      <w:r w:rsidRPr="00F613EA">
        <w:rPr>
          <w:rFonts w:ascii="Palatino Linotype" w:hAnsi="Palatino Linotype" w:cs="Arial"/>
          <w:b/>
          <w:color w:val="000000"/>
        </w:rPr>
        <w:t>Criterio 11/17</w:t>
      </w:r>
    </w:p>
    <w:p w14:paraId="46865004" w14:textId="77777777" w:rsidR="009E547B" w:rsidRPr="00F613EA" w:rsidRDefault="009E547B" w:rsidP="009E547B">
      <w:pPr>
        <w:tabs>
          <w:tab w:val="left" w:pos="8222"/>
        </w:tabs>
        <w:spacing w:line="240" w:lineRule="auto"/>
        <w:ind w:left="851" w:right="902"/>
        <w:jc w:val="both"/>
        <w:rPr>
          <w:rFonts w:ascii="Palatino Linotype" w:hAnsi="Palatino Linotype"/>
          <w:i/>
        </w:rPr>
      </w:pPr>
      <w:r w:rsidRPr="00F613EA">
        <w:rPr>
          <w:rFonts w:ascii="Palatino Linotype" w:hAnsi="Palatino Linotype"/>
          <w:b/>
          <w:i/>
        </w:rPr>
        <w:t>Cuentas bancarias y/o CLABE interbancaria de sujetos obligados que reciben y/o transfieren recursos públicos, son información pública.</w:t>
      </w:r>
      <w:r w:rsidRPr="00F613EA">
        <w:rPr>
          <w:rFonts w:ascii="Palatino Linotype" w:hAnsi="Palatino Linotype"/>
          <w:i/>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14:paraId="29B88804" w14:textId="77777777" w:rsidR="009E547B" w:rsidRPr="00F613EA" w:rsidRDefault="009E547B" w:rsidP="009E547B">
      <w:pPr>
        <w:tabs>
          <w:tab w:val="left" w:pos="8222"/>
        </w:tabs>
        <w:spacing w:after="0" w:line="240" w:lineRule="auto"/>
        <w:ind w:left="851" w:right="902"/>
        <w:jc w:val="both"/>
        <w:rPr>
          <w:rFonts w:ascii="Palatino Linotype" w:hAnsi="Palatino Linotype"/>
          <w:i/>
        </w:rPr>
      </w:pPr>
      <w:r w:rsidRPr="00F613EA">
        <w:rPr>
          <w:rFonts w:ascii="Palatino Linotype" w:hAnsi="Palatino Linotype"/>
          <w:i/>
        </w:rPr>
        <w:t xml:space="preserve">Resoluciones: </w:t>
      </w:r>
    </w:p>
    <w:p w14:paraId="2746BDC6" w14:textId="77777777" w:rsidR="009E547B" w:rsidRPr="00F613EA" w:rsidRDefault="009E547B" w:rsidP="009E547B">
      <w:pPr>
        <w:tabs>
          <w:tab w:val="left" w:pos="8222"/>
        </w:tabs>
        <w:spacing w:after="0" w:line="240" w:lineRule="auto"/>
        <w:ind w:left="851" w:right="902"/>
        <w:jc w:val="both"/>
        <w:rPr>
          <w:rFonts w:ascii="Palatino Linotype" w:hAnsi="Palatino Linotype"/>
          <w:i/>
        </w:rPr>
      </w:pPr>
      <w:r w:rsidRPr="00F613EA">
        <w:rPr>
          <w:rFonts w:ascii="Palatino Linotype" w:hAnsi="Palatino Linotype"/>
          <w:i/>
        </w:rPr>
        <w:sym w:font="Symbol" w:char="F0B7"/>
      </w:r>
      <w:r w:rsidRPr="00F613EA">
        <w:rPr>
          <w:rFonts w:ascii="Palatino Linotype" w:hAnsi="Palatino Linotype"/>
          <w:i/>
        </w:rPr>
        <w:t xml:space="preserve"> RRA 0448/16. NOTIMEX, Agencia de Noticias del Estado Mexicano. 24 de agosto de 2016. Por unanimidad. Comisionado Ponente Joel Salas Suárez.</w:t>
      </w:r>
    </w:p>
    <w:p w14:paraId="5FEB10DF" w14:textId="77777777" w:rsidR="009E547B" w:rsidRPr="00F613EA" w:rsidRDefault="009E547B" w:rsidP="009E547B">
      <w:pPr>
        <w:tabs>
          <w:tab w:val="left" w:pos="8222"/>
        </w:tabs>
        <w:spacing w:after="0" w:line="240" w:lineRule="auto"/>
        <w:ind w:left="851" w:right="902"/>
        <w:jc w:val="both"/>
        <w:rPr>
          <w:rFonts w:ascii="Palatino Linotype" w:hAnsi="Palatino Linotype"/>
          <w:i/>
        </w:rPr>
      </w:pPr>
      <w:r w:rsidRPr="00F613EA">
        <w:rPr>
          <w:rFonts w:ascii="Palatino Linotype" w:hAnsi="Palatino Linotype"/>
          <w:i/>
        </w:rPr>
        <w:sym w:font="Symbol" w:char="F0B7"/>
      </w:r>
      <w:r w:rsidRPr="00F613EA">
        <w:rPr>
          <w:rFonts w:ascii="Palatino Linotype" w:hAnsi="Palatino Linotype"/>
          <w:i/>
        </w:rPr>
        <w:t xml:space="preserve"> RRA 2787/16. Colegio de Postgraduados. 01 de noviembre de 2016. Por unanimidad. Comisionado Ponente Francisco Javier Acuña Llamas.</w:t>
      </w:r>
    </w:p>
    <w:p w14:paraId="57F320D7" w14:textId="77777777" w:rsidR="009E547B" w:rsidRPr="00F613EA" w:rsidRDefault="009E547B" w:rsidP="009E547B">
      <w:pPr>
        <w:tabs>
          <w:tab w:val="left" w:pos="8222"/>
        </w:tabs>
        <w:spacing w:after="0" w:line="240" w:lineRule="auto"/>
        <w:ind w:left="851" w:right="902"/>
        <w:jc w:val="both"/>
        <w:rPr>
          <w:rFonts w:ascii="Palatino Linotype" w:hAnsi="Palatino Linotype"/>
          <w:i/>
        </w:rPr>
      </w:pPr>
      <w:r w:rsidRPr="00F613EA">
        <w:rPr>
          <w:rFonts w:ascii="Palatino Linotype" w:hAnsi="Palatino Linotype"/>
          <w:i/>
        </w:rPr>
        <w:sym w:font="Symbol" w:char="F0B7"/>
      </w:r>
      <w:r w:rsidRPr="00F613EA">
        <w:rPr>
          <w:rFonts w:ascii="Palatino Linotype" w:hAnsi="Palatino Linotype"/>
          <w:i/>
        </w:rPr>
        <w:t xml:space="preserve"> RRA 4756/16. Instituto Mexicano del Seguro Social. 08 de febrero de 2017. Por unanimidad. Comisionado Ponente Oscar Mauricio Guerra Ford.” </w:t>
      </w:r>
      <w:r w:rsidRPr="00F613EA">
        <w:rPr>
          <w:rFonts w:ascii="Palatino Linotype" w:hAnsi="Palatino Linotype"/>
        </w:rPr>
        <w:t>(</w:t>
      </w:r>
      <w:r w:rsidRPr="00F613EA">
        <w:rPr>
          <w:rFonts w:ascii="Palatino Linotype" w:hAnsi="Palatino Linotype"/>
          <w:i/>
        </w:rPr>
        <w:t>Sic</w:t>
      </w:r>
      <w:r w:rsidRPr="00F613EA">
        <w:rPr>
          <w:rFonts w:ascii="Palatino Linotype" w:hAnsi="Palatino Linotype"/>
        </w:rPr>
        <w:t>)</w:t>
      </w:r>
    </w:p>
    <w:p w14:paraId="253FAC2D" w14:textId="77777777" w:rsidR="009E547B" w:rsidRPr="00F613EA" w:rsidRDefault="009E547B" w:rsidP="009E547B">
      <w:pPr>
        <w:pStyle w:val="Sinespaciado"/>
        <w:rPr>
          <w:lang w:val="es-ES_tradnl"/>
        </w:rPr>
      </w:pPr>
    </w:p>
    <w:p w14:paraId="16BD0C8C" w14:textId="77777777" w:rsidR="009E547B" w:rsidRPr="00F613EA" w:rsidRDefault="009E547B" w:rsidP="009E547B">
      <w:pPr>
        <w:spacing w:before="240" w:after="240" w:line="360" w:lineRule="auto"/>
        <w:ind w:right="49"/>
        <w:jc w:val="both"/>
        <w:rPr>
          <w:rFonts w:ascii="Palatino Linotype" w:hAnsi="Palatino Linotype" w:cs="Arial"/>
          <w:sz w:val="24"/>
          <w:lang w:val="es-ES_tradnl"/>
        </w:rPr>
      </w:pPr>
      <w:r w:rsidRPr="00F613EA">
        <w:rPr>
          <w:rFonts w:ascii="Palatino Linotype" w:hAnsi="Palatino Linotype" w:cs="Arial"/>
          <w:sz w:val="24"/>
          <w:lang w:val="es-ES_tradnl"/>
        </w:rPr>
        <w:t xml:space="preserve">Caso contrario a los particulares, como lo refiere el </w:t>
      </w:r>
      <w:r w:rsidRPr="00F613EA">
        <w:rPr>
          <w:rFonts w:ascii="Palatino Linotype" w:eastAsia="Calibri" w:hAnsi="Palatino Linotype"/>
          <w:b/>
          <w:sz w:val="24"/>
        </w:rPr>
        <w:t>criterio 10/17</w:t>
      </w:r>
      <w:r w:rsidRPr="00F613EA">
        <w:rPr>
          <w:rFonts w:ascii="Palatino Linotype" w:eastAsia="Calibri" w:hAnsi="Palatino Linotype"/>
          <w:sz w:val="24"/>
        </w:rPr>
        <w:t xml:space="preserve"> emitido por el INAI, que es del tenor literal siguiente:</w:t>
      </w:r>
    </w:p>
    <w:p w14:paraId="6D97144C" w14:textId="77777777" w:rsidR="009E547B" w:rsidRPr="00F613EA" w:rsidRDefault="009E547B" w:rsidP="009E547B">
      <w:pPr>
        <w:spacing w:after="0"/>
        <w:ind w:left="851" w:right="902"/>
        <w:jc w:val="both"/>
        <w:rPr>
          <w:rFonts w:ascii="Palatino Linotype" w:hAnsi="Palatino Linotype" w:cs="Arial"/>
          <w:i/>
          <w:lang w:val="es-ES_tradnl"/>
        </w:rPr>
      </w:pPr>
      <w:r w:rsidRPr="00F613EA">
        <w:rPr>
          <w:rFonts w:ascii="Palatino Linotype" w:hAnsi="Palatino Linotype" w:cs="Arial"/>
          <w:b/>
          <w:i/>
          <w:lang w:val="es-ES_tradnl"/>
        </w:rPr>
        <w:t>Cuentas bancarias y/o CLABE interbancaria de personas físicas y morales privadas. El número de cuenta bancaria y/o CLABE interbancaria de particulares es información confidencial</w:t>
      </w:r>
      <w:r w:rsidRPr="00F613EA">
        <w:rPr>
          <w:rFonts w:ascii="Palatino Linotype" w:hAnsi="Palatino Linotype" w:cs="Arial"/>
          <w:i/>
          <w:lang w:val="es-ES_tradnl"/>
        </w:rPr>
        <w:t xml:space="preserve">,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14:paraId="57F2A5B6" w14:textId="77777777" w:rsidR="009E547B" w:rsidRPr="00F613EA" w:rsidRDefault="009E547B" w:rsidP="009E547B">
      <w:pPr>
        <w:spacing w:after="0"/>
        <w:ind w:left="851" w:right="902"/>
        <w:jc w:val="both"/>
        <w:rPr>
          <w:rFonts w:ascii="Palatino Linotype" w:hAnsi="Palatino Linotype" w:cs="Arial"/>
          <w:i/>
          <w:lang w:val="es-ES_tradnl"/>
        </w:rPr>
      </w:pPr>
    </w:p>
    <w:p w14:paraId="12CC2BEF" w14:textId="77777777" w:rsidR="009E547B" w:rsidRPr="00F613EA" w:rsidRDefault="009E547B" w:rsidP="009E547B">
      <w:pPr>
        <w:spacing w:after="0"/>
        <w:ind w:left="851" w:right="902"/>
        <w:jc w:val="both"/>
        <w:rPr>
          <w:rFonts w:ascii="Palatino Linotype" w:hAnsi="Palatino Linotype" w:cs="Arial"/>
          <w:i/>
          <w:lang w:val="es-ES_tradnl"/>
        </w:rPr>
      </w:pPr>
      <w:r w:rsidRPr="00F613EA">
        <w:rPr>
          <w:rFonts w:ascii="Palatino Linotype" w:hAnsi="Palatino Linotype" w:cs="Arial"/>
          <w:i/>
          <w:lang w:val="es-ES_tradnl"/>
        </w:rPr>
        <w:t xml:space="preserve">Resoluciones:  </w:t>
      </w:r>
    </w:p>
    <w:p w14:paraId="3DBE2A1E" w14:textId="77777777" w:rsidR="009E547B" w:rsidRPr="00F613EA" w:rsidRDefault="009E547B" w:rsidP="009E547B">
      <w:pPr>
        <w:spacing w:after="0"/>
        <w:ind w:left="851" w:right="902"/>
        <w:jc w:val="both"/>
        <w:rPr>
          <w:rFonts w:ascii="Palatino Linotype" w:hAnsi="Palatino Linotype" w:cs="Arial"/>
          <w:i/>
          <w:lang w:val="es-ES_tradnl"/>
        </w:rPr>
      </w:pPr>
      <w:r w:rsidRPr="00F613EA">
        <w:rPr>
          <w:rFonts w:ascii="Palatino Linotype" w:hAnsi="Palatino Linotype" w:cs="Arial"/>
          <w:i/>
          <w:lang w:val="es-ES_tradnl"/>
        </w:rPr>
        <w:t>RRA 1276/16 Grupo Aeroportuario de la Ciudad de México. S.A. de C.V. 01 de noviembre de 2016. Por unanimidad. Comisionada Ponente Areli Cano Guadiana.</w:t>
      </w:r>
    </w:p>
    <w:p w14:paraId="4362A6E0" w14:textId="77777777" w:rsidR="009E547B" w:rsidRPr="00F613EA" w:rsidRDefault="009E547B" w:rsidP="009E547B">
      <w:pPr>
        <w:spacing w:after="0"/>
        <w:ind w:left="851" w:right="902"/>
        <w:jc w:val="both"/>
        <w:rPr>
          <w:rFonts w:ascii="Palatino Linotype" w:hAnsi="Palatino Linotype" w:cs="Arial"/>
          <w:i/>
          <w:lang w:val="es-ES_tradnl"/>
        </w:rPr>
      </w:pPr>
      <w:r w:rsidRPr="00F613EA">
        <w:rPr>
          <w:rFonts w:ascii="Palatino Linotype" w:hAnsi="Palatino Linotype" w:cs="Arial"/>
          <w:i/>
          <w:lang w:val="es-ES_tradnl"/>
        </w:rPr>
        <w:t xml:space="preserve">RRA 3527/16 Servicio de Administración Tributaria. 07 de diciembre de 2016. Por unanimidad. Comisionada Ponente Ximena Puente de la Mora.  </w:t>
      </w:r>
      <w:r w:rsidRPr="00F613EA">
        <w:rPr>
          <w:rFonts w:ascii="Palatino Linotype" w:hAnsi="Palatino Linotype" w:cs="Arial"/>
          <w:i/>
          <w:lang w:val="es-ES_tradnl"/>
        </w:rPr>
        <w:t xml:space="preserve"> </w:t>
      </w:r>
    </w:p>
    <w:p w14:paraId="3AA8C162" w14:textId="77777777" w:rsidR="009E547B" w:rsidRPr="00F613EA" w:rsidRDefault="009E547B" w:rsidP="009E547B">
      <w:pPr>
        <w:spacing w:after="0"/>
        <w:ind w:left="851" w:right="902"/>
        <w:jc w:val="both"/>
        <w:rPr>
          <w:rFonts w:ascii="Palatino Linotype" w:hAnsi="Palatino Linotype" w:cs="Arial"/>
          <w:i/>
          <w:lang w:val="es-ES_tradnl"/>
        </w:rPr>
      </w:pPr>
      <w:r w:rsidRPr="00F613EA">
        <w:rPr>
          <w:rFonts w:ascii="Palatino Linotype" w:hAnsi="Palatino Linotype" w:cs="Arial"/>
          <w:i/>
          <w:lang w:val="es-ES_tradnl"/>
        </w:rPr>
        <w:t>RRA 4404/16 Partido del Trabajo. 01 de febrero de 2017. Por unanimidad. Comisionado Ponente Francisco Acuña Llamas.</w:t>
      </w:r>
    </w:p>
    <w:p w14:paraId="352640D0" w14:textId="77777777" w:rsidR="009E547B" w:rsidRPr="00F613EA" w:rsidRDefault="009E547B" w:rsidP="007321BF">
      <w:pPr>
        <w:spacing w:after="0" w:line="360" w:lineRule="auto"/>
        <w:jc w:val="both"/>
        <w:rPr>
          <w:rFonts w:ascii="Palatino Linotype" w:hAnsi="Palatino Linotype"/>
          <w:sz w:val="24"/>
        </w:rPr>
      </w:pPr>
    </w:p>
    <w:p w14:paraId="68FE07D4" w14:textId="77777777" w:rsidR="007321BF" w:rsidRPr="00F613EA" w:rsidRDefault="007321BF" w:rsidP="007321BF">
      <w:pPr>
        <w:spacing w:after="0" w:line="360" w:lineRule="auto"/>
        <w:jc w:val="both"/>
        <w:rPr>
          <w:rFonts w:ascii="Palatino Linotype" w:hAnsi="Palatino Linotype"/>
          <w:sz w:val="24"/>
        </w:rPr>
      </w:pPr>
      <w:r w:rsidRPr="00F613EA">
        <w:rPr>
          <w:rFonts w:ascii="Palatino Linotype" w:hAnsi="Palatino Linotype"/>
          <w:sz w:val="24"/>
        </w:rPr>
        <w:lastRenderedPageBreak/>
        <w:t xml:space="preserve">Igualmente, los </w:t>
      </w:r>
      <w:r w:rsidRPr="00F613EA">
        <w:rPr>
          <w:rFonts w:ascii="Palatino Linotype" w:hAnsi="Palatino Linotype"/>
          <w:i/>
          <w:sz w:val="24"/>
        </w:rPr>
        <w:t>Lineamientos Generales en Materia de Clasificación y Desclasificación de la Información, así como para la elaboración de Versiones Públicas</w:t>
      </w:r>
      <w:r w:rsidRPr="00F613EA">
        <w:rPr>
          <w:rFonts w:ascii="Palatino Linotype" w:hAnsi="Palatino Linotype"/>
          <w:sz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47F40EE" w14:textId="77777777" w:rsidR="007321BF" w:rsidRPr="00F613EA" w:rsidRDefault="007321BF" w:rsidP="007321BF">
      <w:pPr>
        <w:spacing w:after="0" w:line="360" w:lineRule="auto"/>
        <w:ind w:left="851" w:right="851"/>
        <w:jc w:val="both"/>
        <w:rPr>
          <w:rFonts w:ascii="Palatino Linotype" w:hAnsi="Palatino Linotype"/>
          <w:sz w:val="24"/>
        </w:rPr>
      </w:pPr>
    </w:p>
    <w:p w14:paraId="50EAE066" w14:textId="77777777" w:rsidR="007321BF" w:rsidRPr="00F613EA" w:rsidRDefault="007321BF" w:rsidP="007321BF">
      <w:pPr>
        <w:spacing w:after="0" w:line="360" w:lineRule="auto"/>
        <w:jc w:val="both"/>
        <w:rPr>
          <w:rFonts w:ascii="Palatino Linotype" w:hAnsi="Palatino Linotype" w:cs="Arial"/>
          <w:sz w:val="24"/>
          <w:szCs w:val="24"/>
          <w:lang w:eastAsia="es-CO"/>
        </w:rPr>
      </w:pPr>
      <w:r w:rsidRPr="00F613EA">
        <w:rPr>
          <w:rFonts w:ascii="Palatino Linotype" w:hAnsi="Palatino Linotype" w:cs="Arial"/>
          <w:sz w:val="24"/>
          <w:szCs w:val="24"/>
          <w:lang w:eastAsia="es-CO"/>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F613EA">
        <w:rPr>
          <w:rFonts w:ascii="Palatino Linotype" w:hAnsi="Palatino Linotype" w:cs="Arial"/>
          <w:b/>
          <w:sz w:val="24"/>
          <w:szCs w:val="24"/>
          <w:lang w:eastAsia="es-CO"/>
        </w:rPr>
        <w:t>Sujeto Obligado</w:t>
      </w:r>
      <w:r w:rsidRPr="00F613EA">
        <w:rPr>
          <w:rFonts w:ascii="Palatino Linotype" w:hAnsi="Palatino Linotype" w:cs="Arial"/>
          <w:sz w:val="24"/>
          <w:szCs w:val="24"/>
          <w:lang w:eastAsia="es-CO"/>
        </w:rPr>
        <w:t xml:space="preserve"> a testar, suprimir o eliminar datos de dicho soporte documental, ya que de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2D4731D3" w14:textId="77777777" w:rsidR="00F32A94" w:rsidRPr="00F613EA" w:rsidRDefault="00F32A94" w:rsidP="00F32A94">
      <w:pPr>
        <w:spacing w:after="0" w:line="360" w:lineRule="auto"/>
        <w:ind w:right="-93"/>
        <w:jc w:val="both"/>
        <w:rPr>
          <w:rFonts w:ascii="Palatino Linotype" w:eastAsia="Calibri" w:hAnsi="Palatino Linotype" w:cs="Tahoma"/>
          <w:bCs/>
          <w:sz w:val="24"/>
          <w:szCs w:val="24"/>
        </w:rPr>
      </w:pPr>
    </w:p>
    <w:p w14:paraId="1E4F16DE" w14:textId="3C5D9CA3" w:rsidR="00047D12" w:rsidRPr="00F613EA" w:rsidRDefault="00047D12" w:rsidP="00047D12">
      <w:pPr>
        <w:spacing w:after="0" w:line="360" w:lineRule="auto"/>
        <w:jc w:val="both"/>
        <w:rPr>
          <w:rFonts w:ascii="Palatino Linotype" w:hAnsi="Palatino Linotype"/>
          <w:sz w:val="24"/>
          <w:szCs w:val="24"/>
        </w:rPr>
      </w:pPr>
      <w:r w:rsidRPr="00F613EA">
        <w:rPr>
          <w:rFonts w:ascii="Palatino Linotype" w:hAnsi="Palatino Linotype" w:cs="Arial"/>
          <w:sz w:val="24"/>
          <w:szCs w:val="24"/>
          <w:lang w:eastAsia="es-MX"/>
        </w:rPr>
        <w:t>Final</w:t>
      </w:r>
      <w:r w:rsidRPr="00F613EA">
        <w:rPr>
          <w:rFonts w:ascii="Palatino Linotype" w:hAnsi="Palatino Linotype"/>
          <w:sz w:val="24"/>
          <w:szCs w:val="24"/>
        </w:rPr>
        <w:t xml:space="preserve">mente y en mérito de lo expuesto en líneas anteriores, resultan fundados los motivos de inconformidad vertidos por </w:t>
      </w:r>
      <w:r w:rsidR="007321BF" w:rsidRPr="00F613EA">
        <w:rPr>
          <w:rFonts w:ascii="Palatino Linotype" w:hAnsi="Palatino Linotype"/>
          <w:b/>
          <w:sz w:val="24"/>
          <w:szCs w:val="24"/>
        </w:rPr>
        <w:t>El</w:t>
      </w:r>
      <w:r w:rsidRPr="00F613EA">
        <w:rPr>
          <w:rFonts w:ascii="Palatino Linotype" w:hAnsi="Palatino Linotype"/>
          <w:b/>
          <w:sz w:val="24"/>
          <w:szCs w:val="24"/>
        </w:rPr>
        <w:t xml:space="preserve"> Recurrente</w:t>
      </w:r>
      <w:r w:rsidRPr="00F613EA">
        <w:rPr>
          <w:rFonts w:ascii="Palatino Linotype" w:hAnsi="Palatino Linotype"/>
          <w:sz w:val="24"/>
          <w:szCs w:val="24"/>
        </w:rPr>
        <w:t xml:space="preserve">, por ello con fundamento en la </w:t>
      </w:r>
      <w:r w:rsidR="000E40A5" w:rsidRPr="00F613EA">
        <w:rPr>
          <w:rFonts w:ascii="Palatino Linotype" w:hAnsi="Palatino Linotype"/>
          <w:i/>
          <w:sz w:val="24"/>
          <w:szCs w:val="24"/>
        </w:rPr>
        <w:t>primer</w:t>
      </w:r>
      <w:r w:rsidR="00C9020A" w:rsidRPr="00F613EA">
        <w:rPr>
          <w:rFonts w:ascii="Palatino Linotype" w:hAnsi="Palatino Linotype"/>
          <w:i/>
          <w:sz w:val="24"/>
          <w:szCs w:val="24"/>
        </w:rPr>
        <w:t>a</w:t>
      </w:r>
      <w:r w:rsidRPr="00F613EA">
        <w:rPr>
          <w:rFonts w:ascii="Palatino Linotype" w:hAnsi="Palatino Linotype"/>
          <w:i/>
          <w:sz w:val="24"/>
          <w:szCs w:val="24"/>
        </w:rPr>
        <w:t xml:space="preserve"> hipótesis</w:t>
      </w:r>
      <w:r w:rsidRPr="00F613EA">
        <w:rPr>
          <w:rFonts w:ascii="Palatino Linotype" w:hAnsi="Palatino Linotype"/>
          <w:sz w:val="24"/>
          <w:szCs w:val="24"/>
        </w:rPr>
        <w:t xml:space="preserve"> del artículo 186, fracción III, de la Ley de Transparencia y Acceso a la Información Pública del Estado de México y Municipios, se </w:t>
      </w:r>
      <w:r w:rsidR="000E40A5" w:rsidRPr="00F613EA">
        <w:rPr>
          <w:rFonts w:ascii="Palatino Linotype" w:hAnsi="Palatino Linotype"/>
          <w:b/>
          <w:sz w:val="24"/>
          <w:szCs w:val="24"/>
        </w:rPr>
        <w:t>REVO</w:t>
      </w:r>
      <w:r w:rsidR="00C9020A" w:rsidRPr="00F613EA">
        <w:rPr>
          <w:rFonts w:ascii="Palatino Linotype" w:hAnsi="Palatino Linotype"/>
          <w:b/>
          <w:sz w:val="24"/>
          <w:szCs w:val="24"/>
        </w:rPr>
        <w:t>CA</w:t>
      </w:r>
      <w:r w:rsidRPr="00F613EA">
        <w:rPr>
          <w:rFonts w:ascii="Palatino Linotype" w:hAnsi="Palatino Linotype"/>
          <w:b/>
          <w:sz w:val="24"/>
          <w:szCs w:val="24"/>
        </w:rPr>
        <w:t xml:space="preserve"> </w:t>
      </w:r>
      <w:r w:rsidRPr="00F613EA">
        <w:rPr>
          <w:rFonts w:ascii="Palatino Linotype" w:hAnsi="Palatino Linotype"/>
          <w:sz w:val="24"/>
          <w:szCs w:val="24"/>
        </w:rPr>
        <w:t xml:space="preserve">la respuesta </w:t>
      </w:r>
      <w:r w:rsidR="007321BF" w:rsidRPr="00F613EA">
        <w:rPr>
          <w:rFonts w:ascii="Palatino Linotype" w:hAnsi="Palatino Linotype"/>
          <w:sz w:val="24"/>
          <w:szCs w:val="24"/>
        </w:rPr>
        <w:t xml:space="preserve">a la </w:t>
      </w:r>
      <w:r w:rsidR="007321BF" w:rsidRPr="00F613EA">
        <w:rPr>
          <w:rFonts w:ascii="Palatino Linotype" w:hAnsi="Palatino Linotype"/>
          <w:sz w:val="24"/>
          <w:szCs w:val="24"/>
        </w:rPr>
        <w:lastRenderedPageBreak/>
        <w:t xml:space="preserve">solicitud de información </w:t>
      </w:r>
      <w:r w:rsidR="00412E0D" w:rsidRPr="00F613EA">
        <w:rPr>
          <w:rFonts w:ascii="Palatino Linotype" w:hAnsi="Palatino Linotype" w:cs="Arial"/>
          <w:b/>
          <w:sz w:val="24"/>
          <w:szCs w:val="24"/>
        </w:rPr>
        <w:t>00099/NEXTLAL/IP/2021</w:t>
      </w:r>
      <w:r w:rsidRPr="00F613EA">
        <w:rPr>
          <w:rFonts w:ascii="Palatino Linotype" w:hAnsi="Palatino Linotype" w:cs="Arial"/>
          <w:sz w:val="24"/>
          <w:szCs w:val="24"/>
        </w:rPr>
        <w:t xml:space="preserve">, </w:t>
      </w:r>
      <w:r w:rsidRPr="00F613EA">
        <w:rPr>
          <w:rFonts w:ascii="Palatino Linotype" w:hAnsi="Palatino Linotype"/>
          <w:sz w:val="24"/>
          <w:szCs w:val="24"/>
        </w:rPr>
        <w:t>que ha sido materia del presente fallo.</w:t>
      </w:r>
    </w:p>
    <w:p w14:paraId="1040AA24" w14:textId="77777777" w:rsidR="0024635B" w:rsidRPr="00F613EA" w:rsidRDefault="0024635B" w:rsidP="00412E0D">
      <w:pPr>
        <w:pStyle w:val="Sinespaciado"/>
      </w:pPr>
    </w:p>
    <w:p w14:paraId="305C2440" w14:textId="290FED3B" w:rsidR="007321BF" w:rsidRPr="00F613EA" w:rsidRDefault="0024635B" w:rsidP="0024635B">
      <w:pPr>
        <w:spacing w:after="0" w:line="360" w:lineRule="auto"/>
        <w:jc w:val="both"/>
        <w:rPr>
          <w:rFonts w:ascii="Palatino Linotype" w:hAnsi="Palatino Linotype"/>
          <w:sz w:val="24"/>
          <w:szCs w:val="24"/>
        </w:rPr>
      </w:pPr>
      <w:r w:rsidRPr="00F613EA">
        <w:rPr>
          <w:rFonts w:ascii="Palatino Linotype" w:hAnsi="Palatino Linotype"/>
          <w:sz w:val="24"/>
          <w:szCs w:val="24"/>
        </w:rPr>
        <w:t xml:space="preserve">Por lo antes expuesto y fundado. </w:t>
      </w:r>
    </w:p>
    <w:p w14:paraId="630CBF68" w14:textId="77777777" w:rsidR="000E40A5" w:rsidRPr="00F613EA" w:rsidRDefault="000E40A5" w:rsidP="00412E0D">
      <w:pPr>
        <w:pStyle w:val="Sinespaciado"/>
      </w:pPr>
    </w:p>
    <w:p w14:paraId="6CDAD4B8" w14:textId="77777777" w:rsidR="0024635B" w:rsidRPr="00F613EA" w:rsidRDefault="0024635B" w:rsidP="0024635B">
      <w:pPr>
        <w:spacing w:after="0" w:line="360" w:lineRule="auto"/>
        <w:jc w:val="center"/>
        <w:rPr>
          <w:rFonts w:ascii="Palatino Linotype" w:eastAsia="Times New Roman" w:hAnsi="Palatino Linotype"/>
          <w:b/>
          <w:bCs/>
          <w:spacing w:val="60"/>
          <w:sz w:val="28"/>
          <w:szCs w:val="24"/>
          <w:lang w:val="es-ES_tradnl"/>
        </w:rPr>
      </w:pPr>
      <w:r w:rsidRPr="00F613EA">
        <w:rPr>
          <w:rFonts w:ascii="Palatino Linotype" w:eastAsia="Times New Roman" w:hAnsi="Palatino Linotype"/>
          <w:b/>
          <w:bCs/>
          <w:spacing w:val="60"/>
          <w:sz w:val="28"/>
          <w:szCs w:val="24"/>
          <w:lang w:val="es-ES_tradnl"/>
        </w:rPr>
        <w:t>SE    RESUELVE</w:t>
      </w:r>
    </w:p>
    <w:p w14:paraId="221F928D" w14:textId="77777777" w:rsidR="0024635B" w:rsidRPr="00F613EA" w:rsidRDefault="0024635B" w:rsidP="00412E0D">
      <w:pPr>
        <w:pStyle w:val="Sinespaciado"/>
      </w:pPr>
    </w:p>
    <w:p w14:paraId="6D1117D3" w14:textId="22DCD20A" w:rsidR="000F327A" w:rsidRPr="00F613EA" w:rsidRDefault="00535AED" w:rsidP="00535AED">
      <w:pPr>
        <w:autoSpaceDE w:val="0"/>
        <w:autoSpaceDN w:val="0"/>
        <w:adjustRightInd w:val="0"/>
        <w:spacing w:after="0" w:line="360" w:lineRule="auto"/>
        <w:ind w:right="49"/>
        <w:jc w:val="both"/>
        <w:rPr>
          <w:rFonts w:ascii="Palatino Linotype" w:hAnsi="Palatino Linotype" w:cs="Arial"/>
          <w:sz w:val="24"/>
          <w:szCs w:val="24"/>
        </w:rPr>
      </w:pPr>
      <w:r w:rsidRPr="00F613EA">
        <w:rPr>
          <w:rFonts w:ascii="Palatino Linotype" w:hAnsi="Palatino Linotype" w:cs="Arial"/>
          <w:b/>
          <w:sz w:val="28"/>
          <w:szCs w:val="28"/>
          <w:lang w:val="es-ES_tradnl"/>
        </w:rPr>
        <w:t>PRIMERO.</w:t>
      </w:r>
      <w:r w:rsidRPr="00F613EA">
        <w:rPr>
          <w:rFonts w:ascii="Palatino Linotype" w:hAnsi="Palatino Linotype" w:cs="Arial"/>
          <w:sz w:val="24"/>
          <w:szCs w:val="24"/>
          <w:lang w:val="es-ES_tradnl"/>
        </w:rPr>
        <w:t xml:space="preserve"> </w:t>
      </w:r>
      <w:r w:rsidRPr="00F613EA">
        <w:rPr>
          <w:rFonts w:ascii="Palatino Linotype" w:hAnsi="Palatino Linotype" w:cs="Arial"/>
          <w:sz w:val="24"/>
          <w:szCs w:val="24"/>
        </w:rPr>
        <w:t>Se</w:t>
      </w:r>
      <w:r w:rsidRPr="00F613EA">
        <w:rPr>
          <w:rFonts w:ascii="Palatino Linotype" w:hAnsi="Palatino Linotype" w:cs="Arial"/>
          <w:b/>
          <w:sz w:val="24"/>
          <w:szCs w:val="24"/>
        </w:rPr>
        <w:t xml:space="preserve"> </w:t>
      </w:r>
      <w:r w:rsidR="000E40A5" w:rsidRPr="00F613EA">
        <w:rPr>
          <w:rFonts w:ascii="Palatino Linotype" w:hAnsi="Palatino Linotype" w:cs="Arial"/>
          <w:b/>
          <w:sz w:val="24"/>
          <w:szCs w:val="24"/>
        </w:rPr>
        <w:t>REVO</w:t>
      </w:r>
      <w:r w:rsidR="00C9020A" w:rsidRPr="00F613EA">
        <w:rPr>
          <w:rFonts w:ascii="Palatino Linotype" w:hAnsi="Palatino Linotype" w:cs="Arial"/>
          <w:b/>
          <w:sz w:val="24"/>
          <w:szCs w:val="24"/>
        </w:rPr>
        <w:t>CA</w:t>
      </w:r>
      <w:r w:rsidRPr="00F613EA">
        <w:rPr>
          <w:rFonts w:ascii="Palatino Linotype" w:hAnsi="Palatino Linotype" w:cs="Arial"/>
          <w:b/>
          <w:sz w:val="24"/>
          <w:szCs w:val="24"/>
        </w:rPr>
        <w:t xml:space="preserve"> </w:t>
      </w:r>
      <w:r w:rsidR="00570BDD" w:rsidRPr="00F613EA">
        <w:rPr>
          <w:rFonts w:ascii="Palatino Linotype" w:eastAsia="Arial Unicode MS" w:hAnsi="Palatino Linotype" w:cs="Arial"/>
          <w:sz w:val="24"/>
          <w:szCs w:val="24"/>
        </w:rPr>
        <w:t xml:space="preserve">la respuesta entregada por </w:t>
      </w:r>
      <w:r w:rsidR="00570BDD" w:rsidRPr="00F613EA">
        <w:rPr>
          <w:rFonts w:ascii="Palatino Linotype" w:eastAsia="Arial Unicode MS" w:hAnsi="Palatino Linotype" w:cs="Arial"/>
          <w:b/>
          <w:sz w:val="24"/>
          <w:szCs w:val="24"/>
        </w:rPr>
        <w:t xml:space="preserve">El Sujeto Obligado </w:t>
      </w:r>
      <w:r w:rsidR="00570BDD" w:rsidRPr="00F613EA">
        <w:rPr>
          <w:rFonts w:ascii="Palatino Linotype" w:eastAsia="Arial Unicode MS" w:hAnsi="Palatino Linotype" w:cs="Arial"/>
          <w:sz w:val="24"/>
          <w:szCs w:val="24"/>
        </w:rPr>
        <w:t xml:space="preserve">a la solicitud de información número </w:t>
      </w:r>
      <w:r w:rsidR="00412E0D" w:rsidRPr="00F613EA">
        <w:rPr>
          <w:rFonts w:ascii="Palatino Linotype" w:hAnsi="Palatino Linotype" w:cs="Arial"/>
          <w:b/>
          <w:sz w:val="24"/>
          <w:szCs w:val="24"/>
        </w:rPr>
        <w:t>00099/NEXTLAL/IP/2021</w:t>
      </w:r>
      <w:r w:rsidRPr="00F613EA">
        <w:rPr>
          <w:rFonts w:ascii="Palatino Linotype" w:hAnsi="Palatino Linotype" w:cs="Arial"/>
          <w:sz w:val="24"/>
          <w:szCs w:val="24"/>
        </w:rPr>
        <w:t xml:space="preserve">, por resultar fundados los motivos de inconformidad vertidos por </w:t>
      </w:r>
      <w:r w:rsidR="007321BF" w:rsidRPr="00F613EA">
        <w:rPr>
          <w:rFonts w:ascii="Palatino Linotype" w:hAnsi="Palatino Linotype" w:cs="Arial"/>
          <w:b/>
          <w:sz w:val="24"/>
          <w:szCs w:val="24"/>
        </w:rPr>
        <w:t>El</w:t>
      </w:r>
      <w:r w:rsidR="007757C1" w:rsidRPr="00F613EA">
        <w:rPr>
          <w:rFonts w:ascii="Palatino Linotype" w:hAnsi="Palatino Linotype" w:cs="Arial"/>
          <w:b/>
          <w:sz w:val="24"/>
          <w:szCs w:val="24"/>
        </w:rPr>
        <w:t xml:space="preserve"> </w:t>
      </w:r>
      <w:r w:rsidRPr="00F613EA">
        <w:rPr>
          <w:rFonts w:ascii="Palatino Linotype" w:hAnsi="Palatino Linotype" w:cs="Arial"/>
          <w:b/>
          <w:sz w:val="24"/>
          <w:szCs w:val="24"/>
        </w:rPr>
        <w:t>Recurrente</w:t>
      </w:r>
      <w:r w:rsidRPr="00F613EA">
        <w:rPr>
          <w:rFonts w:ascii="Palatino Linotype" w:hAnsi="Palatino Linotype" w:cs="Arial"/>
          <w:sz w:val="24"/>
          <w:szCs w:val="24"/>
        </w:rPr>
        <w:t xml:space="preserve">, en términos del Considerando </w:t>
      </w:r>
      <w:r w:rsidR="00331BA5" w:rsidRPr="00F613EA">
        <w:rPr>
          <w:rFonts w:ascii="Palatino Linotype" w:hAnsi="Palatino Linotype" w:cs="Arial"/>
          <w:b/>
          <w:sz w:val="24"/>
          <w:szCs w:val="24"/>
        </w:rPr>
        <w:t>CUAR</w:t>
      </w:r>
      <w:r w:rsidR="00B807B0" w:rsidRPr="00F613EA">
        <w:rPr>
          <w:rFonts w:ascii="Palatino Linotype" w:hAnsi="Palatino Linotype" w:cs="Arial"/>
          <w:b/>
          <w:sz w:val="24"/>
          <w:szCs w:val="24"/>
        </w:rPr>
        <w:t>TO</w:t>
      </w:r>
      <w:r w:rsidRPr="00F613EA">
        <w:rPr>
          <w:rFonts w:ascii="Palatino Linotype" w:hAnsi="Palatino Linotype" w:cs="Arial"/>
          <w:sz w:val="24"/>
          <w:szCs w:val="24"/>
        </w:rPr>
        <w:t xml:space="preserve"> de ésta resolución.</w:t>
      </w:r>
    </w:p>
    <w:p w14:paraId="015A2E09" w14:textId="77777777" w:rsidR="000F327A" w:rsidRPr="00F613EA" w:rsidRDefault="000F327A" w:rsidP="00412E0D">
      <w:pPr>
        <w:pStyle w:val="Sinespaciado"/>
      </w:pPr>
    </w:p>
    <w:p w14:paraId="2B3D912A" w14:textId="2E57269B" w:rsidR="000D0261" w:rsidRPr="00F613EA" w:rsidRDefault="00535AED" w:rsidP="0073412A">
      <w:pPr>
        <w:spacing w:after="0" w:line="360" w:lineRule="auto"/>
        <w:jc w:val="both"/>
        <w:rPr>
          <w:rFonts w:ascii="Palatino Linotype" w:hAnsi="Palatino Linotype" w:cs="Arial"/>
          <w:sz w:val="24"/>
          <w:szCs w:val="24"/>
        </w:rPr>
      </w:pPr>
      <w:r w:rsidRPr="00F613EA">
        <w:rPr>
          <w:rFonts w:ascii="Palatino Linotype" w:hAnsi="Palatino Linotype" w:cs="Arial"/>
          <w:b/>
          <w:sz w:val="28"/>
          <w:szCs w:val="28"/>
        </w:rPr>
        <w:t>SEGUNDO.</w:t>
      </w:r>
      <w:r w:rsidRPr="00F613EA">
        <w:rPr>
          <w:rFonts w:ascii="Palatino Linotype" w:hAnsi="Palatino Linotype" w:cs="Arial"/>
          <w:sz w:val="24"/>
          <w:szCs w:val="24"/>
        </w:rPr>
        <w:t xml:space="preserve"> Se </w:t>
      </w:r>
      <w:r w:rsidR="006A5AC2" w:rsidRPr="00F613EA">
        <w:rPr>
          <w:rFonts w:ascii="Palatino Linotype" w:hAnsi="Palatino Linotype" w:cs="Arial"/>
          <w:b/>
          <w:sz w:val="24"/>
          <w:szCs w:val="24"/>
        </w:rPr>
        <w:t>ORDENA</w:t>
      </w:r>
      <w:r w:rsidRPr="00F613EA">
        <w:rPr>
          <w:rFonts w:ascii="Palatino Linotype" w:hAnsi="Palatino Linotype" w:cs="Arial"/>
          <w:sz w:val="24"/>
          <w:szCs w:val="24"/>
        </w:rPr>
        <w:t xml:space="preserve"> al </w:t>
      </w:r>
      <w:r w:rsidRPr="00F613EA">
        <w:rPr>
          <w:rFonts w:ascii="Palatino Linotype" w:hAnsi="Palatino Linotype" w:cs="Arial"/>
          <w:b/>
          <w:sz w:val="24"/>
          <w:szCs w:val="24"/>
        </w:rPr>
        <w:t>Sujeto Obligado</w:t>
      </w:r>
      <w:r w:rsidRPr="00F613EA">
        <w:rPr>
          <w:rFonts w:ascii="Palatino Linotype" w:hAnsi="Palatino Linotype" w:cs="Arial"/>
          <w:sz w:val="24"/>
          <w:szCs w:val="24"/>
        </w:rPr>
        <w:t xml:space="preserve"> haga entrega a</w:t>
      </w:r>
      <w:r w:rsidR="007321BF" w:rsidRPr="00F613EA">
        <w:rPr>
          <w:rFonts w:ascii="Palatino Linotype" w:hAnsi="Palatino Linotype" w:cs="Arial"/>
          <w:sz w:val="24"/>
          <w:szCs w:val="24"/>
        </w:rPr>
        <w:t>l</w:t>
      </w:r>
      <w:r w:rsidR="00EE0091" w:rsidRPr="00F613EA">
        <w:rPr>
          <w:rFonts w:ascii="Palatino Linotype" w:hAnsi="Palatino Linotype" w:cs="Arial"/>
          <w:sz w:val="24"/>
          <w:szCs w:val="24"/>
        </w:rPr>
        <w:t xml:space="preserve"> </w:t>
      </w:r>
      <w:r w:rsidRPr="00F613EA">
        <w:rPr>
          <w:rFonts w:ascii="Palatino Linotype" w:hAnsi="Palatino Linotype" w:cs="Arial"/>
          <w:b/>
          <w:sz w:val="24"/>
          <w:szCs w:val="24"/>
        </w:rPr>
        <w:t>Recurrente</w:t>
      </w:r>
      <w:r w:rsidR="0073412A" w:rsidRPr="00F613EA">
        <w:rPr>
          <w:rFonts w:ascii="Palatino Linotype" w:hAnsi="Palatino Linotype" w:cs="Arial"/>
          <w:b/>
          <w:sz w:val="24"/>
          <w:szCs w:val="24"/>
        </w:rPr>
        <w:t xml:space="preserve"> </w:t>
      </w:r>
      <w:r w:rsidR="0073412A" w:rsidRPr="00F613EA">
        <w:rPr>
          <w:rFonts w:ascii="Palatino Linotype" w:hAnsi="Palatino Linotype" w:cs="Arial"/>
          <w:sz w:val="24"/>
          <w:szCs w:val="24"/>
        </w:rPr>
        <w:t>en</w:t>
      </w:r>
      <w:r w:rsidR="00F8683F" w:rsidRPr="00F613EA">
        <w:rPr>
          <w:rFonts w:ascii="Palatino Linotype" w:hAnsi="Palatino Linotype" w:cs="Arial"/>
          <w:sz w:val="24"/>
          <w:szCs w:val="24"/>
        </w:rPr>
        <w:t xml:space="preserve"> </w:t>
      </w:r>
      <w:r w:rsidR="0073412A" w:rsidRPr="00F613EA">
        <w:rPr>
          <w:rFonts w:ascii="Palatino Linotype" w:hAnsi="Palatino Linotype" w:cs="Arial"/>
          <w:sz w:val="24"/>
          <w:szCs w:val="24"/>
        </w:rPr>
        <w:t xml:space="preserve">términos del Considerando </w:t>
      </w:r>
      <w:r w:rsidR="0073412A" w:rsidRPr="00F613EA">
        <w:rPr>
          <w:rFonts w:ascii="Palatino Linotype" w:hAnsi="Palatino Linotype" w:cs="Arial"/>
          <w:b/>
          <w:sz w:val="24"/>
          <w:szCs w:val="24"/>
        </w:rPr>
        <w:t xml:space="preserve">CUARTO </w:t>
      </w:r>
      <w:r w:rsidR="0073412A" w:rsidRPr="00F613EA">
        <w:rPr>
          <w:rFonts w:ascii="Palatino Linotype" w:hAnsi="Palatino Linotype" w:cs="Arial"/>
          <w:sz w:val="24"/>
          <w:szCs w:val="24"/>
        </w:rPr>
        <w:t xml:space="preserve">de esta resolución, previa búsqueda exhaustiva y razonable, a través del </w:t>
      </w:r>
      <w:r w:rsidR="0073412A" w:rsidRPr="00F613EA">
        <w:rPr>
          <w:rFonts w:ascii="Palatino Linotype" w:hAnsi="Palatino Linotype" w:cs="Arial"/>
          <w:b/>
          <w:sz w:val="24"/>
          <w:szCs w:val="24"/>
        </w:rPr>
        <w:t>SAIMEX</w:t>
      </w:r>
      <w:r w:rsidR="0073412A" w:rsidRPr="00F613EA">
        <w:rPr>
          <w:rFonts w:ascii="Palatino Linotype" w:hAnsi="Palatino Linotype" w:cs="Arial"/>
          <w:sz w:val="24"/>
          <w:szCs w:val="24"/>
        </w:rPr>
        <w:t xml:space="preserve">, </w:t>
      </w:r>
      <w:r w:rsidR="009E547B" w:rsidRPr="00F613EA">
        <w:rPr>
          <w:rFonts w:ascii="Palatino Linotype" w:hAnsi="Palatino Linotype" w:cs="Arial"/>
          <w:sz w:val="24"/>
          <w:szCs w:val="24"/>
        </w:rPr>
        <w:t xml:space="preserve">de ser procedente en versión pública, </w:t>
      </w:r>
      <w:r w:rsidR="0073412A" w:rsidRPr="00F613EA">
        <w:rPr>
          <w:rFonts w:ascii="Palatino Linotype" w:hAnsi="Palatino Linotype" w:cs="Arial"/>
          <w:sz w:val="24"/>
          <w:szCs w:val="24"/>
        </w:rPr>
        <w:t>lo siguiente:</w:t>
      </w:r>
    </w:p>
    <w:p w14:paraId="74675069" w14:textId="77777777" w:rsidR="0073412A" w:rsidRPr="00F613EA" w:rsidRDefault="0073412A" w:rsidP="00412E0D">
      <w:pPr>
        <w:pStyle w:val="Sinespaciado"/>
      </w:pPr>
    </w:p>
    <w:p w14:paraId="240C5656" w14:textId="77777777" w:rsidR="00424469" w:rsidRPr="00F613EA" w:rsidRDefault="00424469" w:rsidP="00424469">
      <w:pPr>
        <w:spacing w:after="0" w:line="360" w:lineRule="auto"/>
        <w:jc w:val="both"/>
        <w:rPr>
          <w:rFonts w:ascii="Palatino Linotype" w:hAnsi="Palatino Linotype" w:cs="Arial"/>
          <w:sz w:val="2"/>
          <w:szCs w:val="24"/>
        </w:rPr>
      </w:pPr>
    </w:p>
    <w:p w14:paraId="51BA5F74" w14:textId="59B1CCB3" w:rsidR="000E40A5" w:rsidRPr="00F613EA" w:rsidRDefault="00412E0D" w:rsidP="00412E0D">
      <w:pPr>
        <w:pStyle w:val="Prrafodelista"/>
        <w:numPr>
          <w:ilvl w:val="0"/>
          <w:numId w:val="21"/>
        </w:numPr>
        <w:autoSpaceDE w:val="0"/>
        <w:autoSpaceDN w:val="0"/>
        <w:adjustRightInd w:val="0"/>
        <w:spacing w:after="240" w:line="276" w:lineRule="auto"/>
        <w:ind w:right="49"/>
        <w:jc w:val="both"/>
        <w:rPr>
          <w:rFonts w:ascii="Palatino Linotype" w:hAnsi="Palatino Linotype"/>
          <w:color w:val="000000"/>
          <w:szCs w:val="14"/>
        </w:rPr>
      </w:pPr>
      <w:r w:rsidRPr="00F613EA">
        <w:rPr>
          <w:rFonts w:ascii="Palatino Linotype" w:hAnsi="Palatino Linotype"/>
          <w:color w:val="000000"/>
          <w:szCs w:val="14"/>
        </w:rPr>
        <w:t xml:space="preserve">Los contratos, </w:t>
      </w:r>
      <w:r w:rsidRPr="00F613EA">
        <w:rPr>
          <w:rFonts w:ascii="Palatino Linotype" w:hAnsi="Palatino Linotype"/>
          <w:i/>
          <w:color w:val="000000"/>
          <w:szCs w:val="14"/>
        </w:rPr>
        <w:t>(asignaciones directas e invitaciones restringidas)</w:t>
      </w:r>
      <w:r w:rsidRPr="00F613EA">
        <w:rPr>
          <w:rFonts w:ascii="Palatino Linotype" w:hAnsi="Palatino Linotype"/>
          <w:color w:val="000000"/>
          <w:szCs w:val="14"/>
        </w:rPr>
        <w:t xml:space="preserve"> de Obra Pública, otorgados por el Ayuntamiento de Nextlalpan, Estado de México, de la Administración 2019- 2021</w:t>
      </w:r>
      <w:r w:rsidR="000E40A5" w:rsidRPr="00F613EA">
        <w:rPr>
          <w:rFonts w:ascii="Palatino Linotype" w:hAnsi="Palatino Linotype"/>
          <w:color w:val="000000"/>
          <w:szCs w:val="14"/>
        </w:rPr>
        <w:t>.</w:t>
      </w:r>
    </w:p>
    <w:p w14:paraId="317E93FB" w14:textId="3C8D309B" w:rsidR="0073412A" w:rsidRPr="00F613EA" w:rsidRDefault="002029E6" w:rsidP="002029E6">
      <w:pPr>
        <w:pStyle w:val="Prrafodelista"/>
        <w:spacing w:after="240"/>
        <w:ind w:left="720" w:right="567"/>
        <w:jc w:val="both"/>
        <w:rPr>
          <w:rFonts w:ascii="Palatino Linotype" w:hAnsi="Palatino Linotype" w:cs="Arial"/>
          <w:i/>
          <w:sz w:val="22"/>
        </w:rPr>
      </w:pPr>
      <w:r w:rsidRPr="00F613EA">
        <w:rPr>
          <w:rFonts w:ascii="Palatino Linotype" w:hAnsi="Palatino Linotype" w:cs="Arial"/>
          <w:i/>
          <w:sz w:val="22"/>
        </w:rPr>
        <w:t>De ser procedente la versión pública, se deberá emitir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w:t>
      </w:r>
    </w:p>
    <w:p w14:paraId="0F8E7EE8" w14:textId="77777777" w:rsidR="002029E6" w:rsidRPr="00F613EA" w:rsidRDefault="002029E6" w:rsidP="002029E6">
      <w:pPr>
        <w:pStyle w:val="Sinespaciado"/>
        <w:rPr>
          <w:sz w:val="14"/>
        </w:rPr>
      </w:pPr>
    </w:p>
    <w:p w14:paraId="65DADB15" w14:textId="52F0D889" w:rsidR="00923613" w:rsidRPr="00F613EA" w:rsidRDefault="00535AED" w:rsidP="00535AED">
      <w:pPr>
        <w:autoSpaceDE w:val="0"/>
        <w:autoSpaceDN w:val="0"/>
        <w:adjustRightInd w:val="0"/>
        <w:spacing w:after="0" w:line="360" w:lineRule="auto"/>
        <w:ind w:right="49"/>
        <w:jc w:val="both"/>
        <w:rPr>
          <w:rFonts w:ascii="Palatino Linotype" w:hAnsi="Palatino Linotype" w:cs="Arial"/>
          <w:sz w:val="24"/>
          <w:szCs w:val="28"/>
          <w:lang w:val="es-ES_tradnl"/>
        </w:rPr>
      </w:pPr>
      <w:r w:rsidRPr="00F613EA">
        <w:rPr>
          <w:rFonts w:ascii="Palatino Linotype" w:hAnsi="Palatino Linotype" w:cs="Arial"/>
          <w:b/>
          <w:sz w:val="28"/>
          <w:szCs w:val="28"/>
          <w:lang w:val="es-ES_tradnl"/>
        </w:rPr>
        <w:t xml:space="preserve">TERCERO. </w:t>
      </w:r>
      <w:r w:rsidR="00E63D29" w:rsidRPr="00F613EA">
        <w:rPr>
          <w:rFonts w:ascii="Palatino Linotype" w:hAnsi="Palatino Linotype" w:cs="Arial"/>
          <w:b/>
          <w:sz w:val="24"/>
          <w:szCs w:val="28"/>
          <w:lang w:val="es-ES_tradnl"/>
        </w:rPr>
        <w:t>NOTIFÍQUESE</w:t>
      </w:r>
      <w:r w:rsidR="006A5AC2" w:rsidRPr="00F613EA">
        <w:rPr>
          <w:rFonts w:ascii="Palatino Linotype" w:hAnsi="Palatino Linotype" w:cs="Arial"/>
          <w:b/>
          <w:sz w:val="28"/>
          <w:szCs w:val="28"/>
          <w:lang w:val="es-ES_tradnl"/>
        </w:rPr>
        <w:t xml:space="preserve"> </w:t>
      </w:r>
      <w:r w:rsidR="006A5AC2" w:rsidRPr="00F613EA">
        <w:rPr>
          <w:rFonts w:ascii="Palatino Linotype" w:hAnsi="Palatino Linotype" w:cs="Arial"/>
          <w:sz w:val="24"/>
          <w:szCs w:val="28"/>
          <w:lang w:val="es-ES_tradnl"/>
        </w:rPr>
        <w:t xml:space="preserve">la presente resolución </w:t>
      </w:r>
      <w:r w:rsidRPr="00F613EA">
        <w:rPr>
          <w:rFonts w:ascii="Palatino Linotype" w:hAnsi="Palatino Linotype" w:cs="Arial"/>
          <w:sz w:val="24"/>
          <w:szCs w:val="28"/>
          <w:lang w:val="es-ES_tradnl"/>
        </w:rPr>
        <w:t>al Titular de la Unidad de Transparencia del Sujeto Obligado, para que conforme al artículo 186</w:t>
      </w:r>
      <w:r w:rsidR="000F327A" w:rsidRPr="00F613EA">
        <w:rPr>
          <w:rFonts w:ascii="Palatino Linotype" w:hAnsi="Palatino Linotype" w:cs="Arial"/>
          <w:sz w:val="24"/>
          <w:szCs w:val="28"/>
          <w:lang w:val="es-ES_tradnl"/>
        </w:rPr>
        <w:t>,</w:t>
      </w:r>
      <w:r w:rsidRPr="00F613EA">
        <w:rPr>
          <w:rFonts w:ascii="Palatino Linotype" w:hAnsi="Palatino Linotype" w:cs="Arial"/>
          <w:sz w:val="24"/>
          <w:szCs w:val="28"/>
          <w:lang w:val="es-ES_tradnl"/>
        </w:rPr>
        <w:t xml:space="preserve"> último párrafo, 189</w:t>
      </w:r>
      <w:r w:rsidR="00F537EC" w:rsidRPr="00F613EA">
        <w:rPr>
          <w:rFonts w:ascii="Palatino Linotype" w:hAnsi="Palatino Linotype" w:cs="Arial"/>
          <w:sz w:val="24"/>
          <w:szCs w:val="28"/>
          <w:lang w:val="es-ES_tradnl"/>
        </w:rPr>
        <w:t>,</w:t>
      </w:r>
      <w:r w:rsidRPr="00F613EA">
        <w:rPr>
          <w:rFonts w:ascii="Palatino Linotype" w:hAnsi="Palatino Linotype" w:cs="Arial"/>
          <w:sz w:val="24"/>
          <w:szCs w:val="28"/>
          <w:lang w:val="es-ES_tradnl"/>
        </w:rPr>
        <w:t xml:space="preserve"> segundo párrafo y 194</w:t>
      </w:r>
      <w:r w:rsidR="00B807B0" w:rsidRPr="00F613EA">
        <w:rPr>
          <w:rFonts w:ascii="Palatino Linotype" w:hAnsi="Palatino Linotype" w:cs="Arial"/>
          <w:sz w:val="24"/>
          <w:szCs w:val="28"/>
          <w:lang w:val="es-ES_tradnl"/>
        </w:rPr>
        <w:t>,</w:t>
      </w:r>
      <w:r w:rsidRPr="00F613EA">
        <w:rPr>
          <w:rFonts w:ascii="Palatino Linotype" w:hAnsi="Palatino Linotype" w:cs="Arial"/>
          <w:sz w:val="24"/>
          <w:szCs w:val="28"/>
          <w:lang w:val="es-ES_tradnl"/>
        </w:rPr>
        <w:t xml:space="preserve"> de la Ley de Transparencia y Acceso a la Información </w:t>
      </w:r>
      <w:r w:rsidRPr="00F613EA">
        <w:rPr>
          <w:rFonts w:ascii="Palatino Linotype" w:hAnsi="Palatino Linotype" w:cs="Arial"/>
          <w:sz w:val="24"/>
          <w:szCs w:val="28"/>
          <w:lang w:val="es-ES_tradnl"/>
        </w:rPr>
        <w:lastRenderedPageBreak/>
        <w:t>Pública del Estado de México y Municipios; dé cumplimiento a lo ordenado dentro del plazo de diez días hábiles, debiendo informar a este Instituto en un plazo de tres días hábiles siguientes sobre el cumplimiento dado a</w:t>
      </w:r>
      <w:r w:rsidR="006A5AC2" w:rsidRPr="00F613EA">
        <w:rPr>
          <w:rFonts w:ascii="Palatino Linotype" w:hAnsi="Palatino Linotype" w:cs="Arial"/>
          <w:sz w:val="24"/>
          <w:szCs w:val="28"/>
          <w:lang w:val="es-ES_tradnl"/>
        </w:rPr>
        <w:t xml:space="preserve"> la presente</w:t>
      </w:r>
      <w:r w:rsidRPr="00F613EA">
        <w:rPr>
          <w:rFonts w:ascii="Palatino Linotype" w:hAnsi="Palatino Linotype" w:cs="Arial"/>
          <w:sz w:val="24"/>
          <w:szCs w:val="28"/>
          <w:lang w:val="es-ES_tradnl"/>
        </w:rPr>
        <w:t>.</w:t>
      </w:r>
    </w:p>
    <w:p w14:paraId="193BA87A" w14:textId="77777777" w:rsidR="002029E6" w:rsidRPr="00F613EA" w:rsidRDefault="002029E6" w:rsidP="00923613">
      <w:pPr>
        <w:spacing w:after="0" w:line="360" w:lineRule="auto"/>
        <w:jc w:val="both"/>
        <w:rPr>
          <w:rFonts w:ascii="Palatino Linotype" w:hAnsi="Palatino Linotype" w:cs="Arial"/>
          <w:b/>
          <w:bCs/>
          <w:sz w:val="24"/>
          <w:szCs w:val="28"/>
        </w:rPr>
      </w:pPr>
    </w:p>
    <w:p w14:paraId="46C2646A" w14:textId="77777777" w:rsidR="00923613" w:rsidRPr="00F613EA" w:rsidRDefault="00923613" w:rsidP="00923613">
      <w:pPr>
        <w:spacing w:after="0" w:line="360" w:lineRule="auto"/>
        <w:jc w:val="both"/>
        <w:rPr>
          <w:rFonts w:ascii="Palatino Linotype" w:hAnsi="Palatino Linotype" w:cs="Arial"/>
          <w:bCs/>
          <w:sz w:val="24"/>
          <w:szCs w:val="28"/>
        </w:rPr>
      </w:pPr>
      <w:r w:rsidRPr="00F613EA">
        <w:rPr>
          <w:rFonts w:ascii="Palatino Linotype" w:hAnsi="Palatino Linotype" w:cs="Arial"/>
          <w:b/>
          <w:bCs/>
          <w:sz w:val="28"/>
          <w:szCs w:val="28"/>
        </w:rPr>
        <w:t>CUARTO.</w:t>
      </w:r>
      <w:r w:rsidRPr="00F613EA">
        <w:rPr>
          <w:rFonts w:ascii="Palatino Linotype" w:hAnsi="Palatino Linotype" w:cs="Arial"/>
          <w:bCs/>
          <w:sz w:val="24"/>
          <w:szCs w:val="28"/>
        </w:rPr>
        <w:t xml:space="preserve"> De conformidad con el artículo 198, de la Ley de Transparencia y Acceso a la Información Pública del Estado de México y Municipios, de considerarlo procedente, el </w:t>
      </w:r>
      <w:r w:rsidRPr="00F613EA">
        <w:rPr>
          <w:rFonts w:ascii="Palatino Linotype" w:hAnsi="Palatino Linotype" w:cs="Arial"/>
          <w:b/>
          <w:bCs/>
          <w:sz w:val="24"/>
          <w:szCs w:val="28"/>
        </w:rPr>
        <w:t>Sujeto Obligado</w:t>
      </w:r>
      <w:r w:rsidRPr="00F613EA">
        <w:rPr>
          <w:rFonts w:ascii="Palatino Linotype" w:hAnsi="Palatino Linotype" w:cs="Arial"/>
          <w:bCs/>
          <w:sz w:val="24"/>
          <w:szCs w:val="28"/>
        </w:rPr>
        <w:t xml:space="preserve"> de manera fundada y motivada, podrá solicitar una ampliación de plazo para el cumplimiento de la presente resolución.</w:t>
      </w:r>
    </w:p>
    <w:p w14:paraId="498DE659" w14:textId="77777777" w:rsidR="003A3094" w:rsidRPr="00F613EA" w:rsidRDefault="003A3094" w:rsidP="00535AED">
      <w:pPr>
        <w:autoSpaceDE w:val="0"/>
        <w:autoSpaceDN w:val="0"/>
        <w:adjustRightInd w:val="0"/>
        <w:spacing w:after="0" w:line="360" w:lineRule="auto"/>
        <w:ind w:right="49"/>
        <w:jc w:val="both"/>
        <w:rPr>
          <w:rFonts w:ascii="Palatino Linotype" w:hAnsi="Palatino Linotype" w:cs="Arial"/>
          <w:b/>
          <w:sz w:val="24"/>
          <w:szCs w:val="28"/>
        </w:rPr>
      </w:pPr>
    </w:p>
    <w:p w14:paraId="1E85F9BA" w14:textId="41A60F00" w:rsidR="00FB3C51" w:rsidRPr="00F613EA" w:rsidRDefault="00923613" w:rsidP="00FB3C51">
      <w:pPr>
        <w:autoSpaceDE w:val="0"/>
        <w:autoSpaceDN w:val="0"/>
        <w:adjustRightInd w:val="0"/>
        <w:spacing w:after="0" w:line="360" w:lineRule="auto"/>
        <w:ind w:right="49"/>
        <w:jc w:val="both"/>
        <w:rPr>
          <w:rFonts w:ascii="Palatino Linotype" w:hAnsi="Palatino Linotype" w:cs="Arial"/>
          <w:sz w:val="24"/>
          <w:szCs w:val="24"/>
        </w:rPr>
      </w:pPr>
      <w:r w:rsidRPr="00F613EA">
        <w:rPr>
          <w:rFonts w:ascii="Palatino Linotype" w:hAnsi="Palatino Linotype" w:cs="Arial"/>
          <w:b/>
          <w:sz w:val="28"/>
          <w:szCs w:val="28"/>
        </w:rPr>
        <w:t>QUIN</w:t>
      </w:r>
      <w:r w:rsidR="00535AED" w:rsidRPr="00F613EA">
        <w:rPr>
          <w:rFonts w:ascii="Palatino Linotype" w:hAnsi="Palatino Linotype" w:cs="Arial"/>
          <w:b/>
          <w:sz w:val="28"/>
          <w:szCs w:val="28"/>
        </w:rPr>
        <w:t>TO.</w:t>
      </w:r>
      <w:r w:rsidR="00535AED" w:rsidRPr="00F613EA">
        <w:rPr>
          <w:rFonts w:ascii="Palatino Linotype" w:hAnsi="Palatino Linotype" w:cs="Arial"/>
          <w:b/>
          <w:sz w:val="24"/>
          <w:szCs w:val="24"/>
        </w:rPr>
        <w:t xml:space="preserve"> </w:t>
      </w:r>
      <w:r w:rsidR="00E63D29" w:rsidRPr="00F613EA">
        <w:rPr>
          <w:rFonts w:ascii="Palatino Linotype" w:hAnsi="Palatino Linotype" w:cs="Arial"/>
          <w:b/>
          <w:sz w:val="24"/>
          <w:szCs w:val="24"/>
        </w:rPr>
        <w:t>NOTIFÍQUESE</w:t>
      </w:r>
      <w:r w:rsidR="00535AED" w:rsidRPr="00F613EA">
        <w:rPr>
          <w:rFonts w:ascii="Palatino Linotype" w:hAnsi="Palatino Linotype" w:cs="Arial"/>
          <w:sz w:val="24"/>
          <w:szCs w:val="24"/>
        </w:rPr>
        <w:t xml:space="preserve"> a</w:t>
      </w:r>
      <w:r w:rsidR="002029E6" w:rsidRPr="00F613EA">
        <w:rPr>
          <w:rFonts w:ascii="Palatino Linotype" w:hAnsi="Palatino Linotype" w:cs="Arial"/>
          <w:sz w:val="24"/>
          <w:szCs w:val="24"/>
        </w:rPr>
        <w:t>l</w:t>
      </w:r>
      <w:r w:rsidR="00A00BBC" w:rsidRPr="00F613EA">
        <w:rPr>
          <w:rFonts w:ascii="Palatino Linotype" w:hAnsi="Palatino Linotype" w:cs="Arial"/>
          <w:sz w:val="24"/>
          <w:szCs w:val="24"/>
        </w:rPr>
        <w:t xml:space="preserve"> </w:t>
      </w:r>
      <w:r w:rsidR="00535AED" w:rsidRPr="00F613EA">
        <w:rPr>
          <w:rFonts w:ascii="Palatino Linotype" w:hAnsi="Palatino Linotype" w:cs="Arial"/>
          <w:b/>
          <w:sz w:val="24"/>
          <w:szCs w:val="24"/>
        </w:rPr>
        <w:t>Recurrente</w:t>
      </w:r>
      <w:r w:rsidR="00535AED" w:rsidRPr="00F613EA">
        <w:rPr>
          <w:rFonts w:ascii="Palatino Linotype" w:hAnsi="Palatino Linotype" w:cs="Arial"/>
          <w:sz w:val="24"/>
          <w:szCs w:val="24"/>
        </w:rPr>
        <w:t xml:space="preserve"> la presente resolución</w:t>
      </w:r>
      <w:r w:rsidR="002029E6" w:rsidRPr="00F613EA">
        <w:rPr>
          <w:rFonts w:ascii="Palatino Linotype" w:hAnsi="Palatino Linotype" w:cs="Arial"/>
          <w:sz w:val="24"/>
          <w:szCs w:val="24"/>
        </w:rPr>
        <w:t xml:space="preserve"> </w:t>
      </w:r>
      <w:r w:rsidR="00535AED" w:rsidRPr="00F613EA">
        <w:rPr>
          <w:rFonts w:ascii="Palatino Linotype" w:hAnsi="Palatino Linotype" w:cs="Arial"/>
          <w:sz w:val="24"/>
          <w:szCs w:val="24"/>
        </w:rPr>
        <w:t>y hágase de su conocimiento que en caso de considerar que le causa algún perjuicio, podrá promover el Juicio de Amparo en los términos de las leyes aplicables, de acuerdo a lo estipulado por el artículo 196</w:t>
      </w:r>
      <w:r w:rsidR="00B807B0" w:rsidRPr="00F613EA">
        <w:rPr>
          <w:rFonts w:ascii="Palatino Linotype" w:hAnsi="Palatino Linotype" w:cs="Arial"/>
          <w:sz w:val="24"/>
          <w:szCs w:val="24"/>
        </w:rPr>
        <w:t>,</w:t>
      </w:r>
      <w:r w:rsidR="00535AED" w:rsidRPr="00F613EA">
        <w:rPr>
          <w:rFonts w:ascii="Palatino Linotype" w:hAnsi="Palatino Linotype" w:cs="Arial"/>
          <w:sz w:val="24"/>
          <w:szCs w:val="24"/>
        </w:rPr>
        <w:t xml:space="preserve"> de la Ley de Transparencia y Acceso a la Información Pública del Estado de México y Municipios.</w:t>
      </w:r>
    </w:p>
    <w:p w14:paraId="14F654D0" w14:textId="77777777" w:rsidR="002029E6" w:rsidRPr="00F613EA" w:rsidRDefault="002029E6" w:rsidP="0073412A">
      <w:pPr>
        <w:spacing w:after="0" w:line="360" w:lineRule="auto"/>
        <w:jc w:val="both"/>
        <w:rPr>
          <w:rFonts w:ascii="Palatino Linotype" w:hAnsi="Palatino Linotype" w:cs="Arial"/>
          <w:sz w:val="24"/>
          <w:szCs w:val="24"/>
        </w:rPr>
      </w:pPr>
    </w:p>
    <w:p w14:paraId="7A8DCEB4" w14:textId="25B1737B" w:rsidR="00B65E05" w:rsidRPr="001C7462" w:rsidRDefault="002E4C91" w:rsidP="0073412A">
      <w:pPr>
        <w:spacing w:after="0" w:line="360" w:lineRule="auto"/>
        <w:jc w:val="both"/>
        <w:rPr>
          <w:rFonts w:ascii="Palatino Linotype" w:hAnsi="Palatino Linotype"/>
          <w:sz w:val="24"/>
          <w:szCs w:val="24"/>
        </w:rPr>
      </w:pPr>
      <w:r w:rsidRPr="00F613EA">
        <w:rPr>
          <w:rFonts w:ascii="Palatino Linotype" w:hAnsi="Palatino Linotype" w:cs="Arial"/>
          <w:sz w:val="24"/>
          <w:szCs w:val="24"/>
        </w:rPr>
        <w:t>ASÍ LO RESUELVE, POR UNANIMIDAD DE VOTOS, EL PLENO DEL</w:t>
      </w:r>
      <w:r w:rsidRPr="00F613EA">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F613EA">
        <w:rPr>
          <w:rFonts w:ascii="Palatino Linotype" w:hAnsi="Palatino Linotype" w:cs="Arial"/>
          <w:sz w:val="24"/>
          <w:szCs w:val="24"/>
        </w:rPr>
        <w:t xml:space="preserve">, CONFORMADO POR LOS COMISIONADOS ZULEMA MARTÍNEZ SÁNCHEZ, EVA ABAID YAPUR, JAVIER MARTÍNEZ CRUZ Y LUIS GUSTAVO PARRA NORIEGA, EN LA </w:t>
      </w:r>
      <w:r w:rsidR="00B65D09" w:rsidRPr="00F613EA">
        <w:rPr>
          <w:rFonts w:ascii="Palatino Linotype" w:hAnsi="Palatino Linotype" w:cs="Arial"/>
          <w:sz w:val="24"/>
          <w:szCs w:val="24"/>
        </w:rPr>
        <w:t xml:space="preserve">VIGÉSIMA </w:t>
      </w:r>
      <w:r w:rsidR="0022074C" w:rsidRPr="00F613EA">
        <w:rPr>
          <w:rFonts w:ascii="Palatino Linotype" w:hAnsi="Palatino Linotype" w:cs="Arial"/>
          <w:sz w:val="24"/>
          <w:szCs w:val="24"/>
        </w:rPr>
        <w:t>QUIN</w:t>
      </w:r>
      <w:r w:rsidR="00B65D09" w:rsidRPr="00F613EA">
        <w:rPr>
          <w:rFonts w:ascii="Palatino Linotype" w:hAnsi="Palatino Linotype" w:cs="Arial"/>
          <w:sz w:val="24"/>
          <w:szCs w:val="24"/>
        </w:rPr>
        <w:t>TA</w:t>
      </w:r>
      <w:r w:rsidRPr="00F613EA">
        <w:rPr>
          <w:rFonts w:ascii="Palatino Linotype" w:hAnsi="Palatino Linotype" w:cs="Arial"/>
          <w:sz w:val="24"/>
          <w:szCs w:val="24"/>
        </w:rPr>
        <w:t xml:space="preserve"> SESIÓN ORDINARIA CELEBRADA EL </w:t>
      </w:r>
      <w:r w:rsidR="0022074C" w:rsidRPr="00F613EA">
        <w:rPr>
          <w:rFonts w:ascii="Palatino Linotype" w:eastAsia="Times New Roman" w:hAnsi="Palatino Linotype" w:cs="Arial"/>
          <w:color w:val="000000"/>
          <w:sz w:val="24"/>
          <w:szCs w:val="24"/>
          <w:lang w:eastAsia="es-MX"/>
        </w:rPr>
        <w:t>CATORCE</w:t>
      </w:r>
      <w:r w:rsidR="003B2A77" w:rsidRPr="00F613EA">
        <w:rPr>
          <w:rFonts w:ascii="Palatino Linotype" w:eastAsia="Times New Roman" w:hAnsi="Palatino Linotype" w:cs="Arial"/>
          <w:color w:val="000000"/>
          <w:sz w:val="24"/>
          <w:szCs w:val="24"/>
          <w:lang w:eastAsia="es-MX"/>
        </w:rPr>
        <w:t xml:space="preserve"> DE </w:t>
      </w:r>
      <w:r w:rsidR="00B65D09" w:rsidRPr="00F613EA">
        <w:rPr>
          <w:rFonts w:ascii="Palatino Linotype" w:eastAsia="Times New Roman" w:hAnsi="Palatino Linotype" w:cs="Arial"/>
          <w:color w:val="000000"/>
          <w:sz w:val="24"/>
          <w:szCs w:val="24"/>
          <w:lang w:eastAsia="es-MX"/>
        </w:rPr>
        <w:t>JULI</w:t>
      </w:r>
      <w:r w:rsidR="003B2A77" w:rsidRPr="00F613EA">
        <w:rPr>
          <w:rFonts w:ascii="Palatino Linotype" w:eastAsia="Times New Roman" w:hAnsi="Palatino Linotype" w:cs="Arial"/>
          <w:color w:val="000000"/>
          <w:sz w:val="24"/>
          <w:szCs w:val="24"/>
          <w:lang w:eastAsia="es-MX"/>
        </w:rPr>
        <w:t>O</w:t>
      </w:r>
      <w:r w:rsidRPr="00F613EA">
        <w:rPr>
          <w:rFonts w:ascii="Palatino Linotype" w:eastAsia="Times New Roman" w:hAnsi="Palatino Linotype" w:cs="Arial"/>
          <w:color w:val="000000"/>
          <w:sz w:val="24"/>
          <w:szCs w:val="24"/>
          <w:lang w:eastAsia="es-MX"/>
        </w:rPr>
        <w:t xml:space="preserve"> DE</w:t>
      </w:r>
      <w:r w:rsidRPr="00F613EA">
        <w:rPr>
          <w:rFonts w:ascii="Palatino Linotype" w:hAnsi="Palatino Linotype" w:cs="Arial"/>
          <w:sz w:val="24"/>
          <w:szCs w:val="24"/>
        </w:rPr>
        <w:t xml:space="preserve"> DOS MIL </w:t>
      </w:r>
      <w:r w:rsidR="00C67C23" w:rsidRPr="00F613EA">
        <w:rPr>
          <w:rFonts w:ascii="Palatino Linotype" w:hAnsi="Palatino Linotype" w:cs="Arial"/>
          <w:sz w:val="24"/>
          <w:szCs w:val="24"/>
        </w:rPr>
        <w:t>VEINTIUNO</w:t>
      </w:r>
      <w:r w:rsidRPr="00F613EA">
        <w:rPr>
          <w:rFonts w:ascii="Palatino Linotype" w:hAnsi="Palatino Linotype" w:cs="Arial"/>
          <w:sz w:val="24"/>
          <w:szCs w:val="24"/>
        </w:rPr>
        <w:t>,</w:t>
      </w:r>
      <w:r w:rsidR="002029E6" w:rsidRPr="00F613EA">
        <w:rPr>
          <w:rFonts w:ascii="Palatino Linotype" w:hAnsi="Palatino Linotype" w:cs="Arial"/>
          <w:sz w:val="24"/>
          <w:szCs w:val="24"/>
        </w:rPr>
        <w:t xml:space="preserve"> ANTE</w:t>
      </w:r>
      <w:r w:rsidRPr="00F613EA">
        <w:rPr>
          <w:rFonts w:ascii="Palatino Linotype" w:hAnsi="Palatino Linotype" w:cs="Arial"/>
          <w:sz w:val="24"/>
          <w:szCs w:val="24"/>
        </w:rPr>
        <w:t xml:space="preserve"> </w:t>
      </w:r>
      <w:r w:rsidR="002029E6" w:rsidRPr="00F613EA">
        <w:rPr>
          <w:rFonts w:ascii="Palatino Linotype" w:hAnsi="Palatino Linotype" w:cs="Arial"/>
          <w:sz w:val="24"/>
          <w:szCs w:val="24"/>
        </w:rPr>
        <w:t>EL SECRETARIO TÉCNICO DEL PLENO, ALEXIS TAPIA RAMÍREZ.</w:t>
      </w:r>
    </w:p>
    <w:p w14:paraId="06585CC3" w14:textId="77777777" w:rsidR="00F537EC" w:rsidRPr="001C7462" w:rsidRDefault="00F537EC" w:rsidP="00AD2A55">
      <w:pPr>
        <w:spacing w:after="0" w:line="360" w:lineRule="auto"/>
        <w:jc w:val="both"/>
        <w:rPr>
          <w:rFonts w:ascii="Palatino Linotype" w:hAnsi="Palatino Linotype"/>
          <w:sz w:val="28"/>
          <w:szCs w:val="24"/>
        </w:rPr>
      </w:pPr>
    </w:p>
    <w:p w14:paraId="35509F6A" w14:textId="77777777" w:rsidR="00F84E71" w:rsidRPr="001C7462" w:rsidRDefault="00F84E71" w:rsidP="00AD2A55">
      <w:pPr>
        <w:spacing w:after="0" w:line="360" w:lineRule="auto"/>
        <w:jc w:val="both"/>
        <w:rPr>
          <w:rFonts w:ascii="Palatino Linotype" w:hAnsi="Palatino Linotype"/>
          <w:sz w:val="24"/>
          <w:szCs w:val="24"/>
        </w:rPr>
      </w:pPr>
    </w:p>
    <w:p w14:paraId="118AFAF7" w14:textId="2C5E4447" w:rsidR="00C70171" w:rsidRPr="006A5AC2" w:rsidRDefault="00C70171" w:rsidP="002029E6">
      <w:pPr>
        <w:spacing w:after="0" w:line="360" w:lineRule="auto"/>
        <w:jc w:val="both"/>
        <w:rPr>
          <w:rFonts w:ascii="Palatino Linotype" w:hAnsi="Palatino Linotype"/>
          <w:sz w:val="14"/>
          <w:szCs w:val="20"/>
        </w:rPr>
      </w:pPr>
    </w:p>
    <w:sectPr w:rsidR="00C70171" w:rsidRPr="006A5AC2" w:rsidSect="006E3E3B">
      <w:headerReference w:type="even" r:id="rId12"/>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5E95BF" w14:textId="77777777" w:rsidR="009B6C3C" w:rsidRDefault="009B6C3C" w:rsidP="00BF3214">
      <w:pPr>
        <w:spacing w:after="0" w:line="240" w:lineRule="auto"/>
      </w:pPr>
      <w:r>
        <w:separator/>
      </w:r>
    </w:p>
  </w:endnote>
  <w:endnote w:type="continuationSeparator" w:id="0">
    <w:p w14:paraId="04EB7399" w14:textId="77777777" w:rsidR="009B6C3C" w:rsidRDefault="009B6C3C"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1D16DB" w14:textId="77777777" w:rsidR="004B46B8" w:rsidRPr="002D6DD8" w:rsidRDefault="004B46B8"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108E3">
              <w:rPr>
                <w:rFonts w:ascii="Palatino Linotype" w:hAnsi="Palatino Linotype"/>
                <w:bCs/>
                <w:noProof/>
                <w:sz w:val="20"/>
              </w:rPr>
              <w:t>3</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B108E3">
              <w:rPr>
                <w:rFonts w:ascii="Palatino Linotype" w:hAnsi="Palatino Linotype"/>
                <w:bCs/>
                <w:noProof/>
                <w:sz w:val="20"/>
              </w:rPr>
              <w:t>28</w:t>
            </w:r>
            <w:r>
              <w:rPr>
                <w:rFonts w:ascii="Palatino Linotype" w:hAnsi="Palatino Linotype"/>
                <w:bCs/>
                <w:noProof/>
                <w:sz w:val="20"/>
              </w:rPr>
              <w:fldChar w:fldCharType="end"/>
            </w:r>
          </w:p>
        </w:sdtContent>
      </w:sdt>
    </w:sdtContent>
  </w:sdt>
  <w:p w14:paraId="1002C619" w14:textId="77777777" w:rsidR="004B46B8" w:rsidRDefault="004B46B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4B46B8" w:rsidRPr="000B69FA" w:rsidRDefault="004B46B8"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108E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B108E3">
      <w:rPr>
        <w:rFonts w:ascii="Palatino Linotype" w:hAnsi="Palatino Linotype"/>
        <w:bCs/>
        <w:noProof/>
        <w:sz w:val="20"/>
      </w:rPr>
      <w:t>28</w:t>
    </w:r>
    <w:r>
      <w:rPr>
        <w:rFonts w:ascii="Palatino Linotype" w:hAnsi="Palatino Linotype"/>
        <w:bCs/>
        <w:noProof/>
        <w:sz w:val="20"/>
      </w:rPr>
      <w:fldChar w:fldCharType="end"/>
    </w:r>
  </w:p>
  <w:p w14:paraId="1DC90981" w14:textId="77777777" w:rsidR="004B46B8" w:rsidRDefault="004B46B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7DF211" w14:textId="77777777" w:rsidR="009B6C3C" w:rsidRDefault="009B6C3C" w:rsidP="00BF3214">
      <w:pPr>
        <w:spacing w:after="0" w:line="240" w:lineRule="auto"/>
      </w:pPr>
      <w:r>
        <w:separator/>
      </w:r>
    </w:p>
  </w:footnote>
  <w:footnote w:type="continuationSeparator" w:id="0">
    <w:p w14:paraId="3259DD87" w14:textId="77777777" w:rsidR="009B6C3C" w:rsidRDefault="009B6C3C" w:rsidP="00BF3214">
      <w:pPr>
        <w:spacing w:after="0" w:line="240" w:lineRule="auto"/>
      </w:pPr>
      <w:r>
        <w:continuationSeparator/>
      </w:r>
    </w:p>
  </w:footnote>
  <w:footnote w:id="1">
    <w:p w14:paraId="6D58D741" w14:textId="77777777" w:rsidR="00CD6045" w:rsidRDefault="00CD6045" w:rsidP="00CD6045">
      <w:pPr>
        <w:pStyle w:val="Textonotapie"/>
      </w:pPr>
      <w:r>
        <w:rPr>
          <w:rStyle w:val="Refdenotaalpie"/>
        </w:rPr>
        <w:footnoteRef/>
      </w:r>
      <w:r>
        <w:t xml:space="preserve"> </w:t>
      </w:r>
      <w:r>
        <w:rPr>
          <w:rFonts w:ascii="Palatino Linotype" w:hAnsi="Palatino Linotype"/>
        </w:rPr>
        <w:t>Artículo 132</w:t>
      </w:r>
      <w:r w:rsidRPr="00976BDF">
        <w:rPr>
          <w:rFonts w:ascii="Palatino Linotype" w:hAnsi="Palatino Linotype"/>
        </w:rPr>
        <w:t>, ibídem.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F1061B" w14:textId="05911435" w:rsidR="006456A4" w:rsidRDefault="009B6C3C">
    <w:pPr>
      <w:pStyle w:val="Encabezado"/>
    </w:pPr>
    <w:r>
      <w:rPr>
        <w:noProof/>
        <w:lang w:val="es-MX" w:eastAsia="es-MX"/>
      </w:rPr>
      <w:pict w14:anchorId="29C0DB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56016"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4B46B8" w14:paraId="35E5EC0A" w14:textId="77777777" w:rsidTr="00793820">
      <w:trPr>
        <w:trHeight w:val="227"/>
      </w:trPr>
      <w:tc>
        <w:tcPr>
          <w:tcW w:w="5671" w:type="dxa"/>
          <w:hideMark/>
        </w:tcPr>
        <w:p w14:paraId="7BC472F9" w14:textId="77777777" w:rsidR="004B46B8" w:rsidRDefault="004B46B8" w:rsidP="00582883">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3A7BAE99" w14:textId="3619A2F0" w:rsidR="004B46B8" w:rsidRDefault="004B46B8" w:rsidP="00FF18D4">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w:t>
          </w:r>
          <w:r w:rsidR="00FF18D4">
            <w:rPr>
              <w:rFonts w:ascii="Palatino Linotype" w:hAnsi="Palatino Linotype" w:cs="Arial"/>
              <w:bCs/>
              <w:sz w:val="24"/>
              <w:lang w:eastAsia="es-MX"/>
            </w:rPr>
            <w:t>31</w:t>
          </w:r>
          <w:r w:rsidR="00F107D3">
            <w:rPr>
              <w:rFonts w:ascii="Palatino Linotype" w:hAnsi="Palatino Linotype" w:cs="Arial"/>
              <w:bCs/>
              <w:sz w:val="24"/>
              <w:lang w:eastAsia="es-MX"/>
            </w:rPr>
            <w:t>8</w:t>
          </w:r>
          <w:r w:rsidR="00AD18B6">
            <w:rPr>
              <w:rFonts w:ascii="Palatino Linotype" w:hAnsi="Palatino Linotype" w:cs="Arial"/>
              <w:bCs/>
              <w:sz w:val="24"/>
              <w:lang w:eastAsia="es-MX"/>
            </w:rPr>
            <w:t>5</w:t>
          </w:r>
          <w:r>
            <w:rPr>
              <w:rFonts w:ascii="Palatino Linotype" w:hAnsi="Palatino Linotype" w:cs="Arial"/>
              <w:bCs/>
              <w:sz w:val="24"/>
              <w:lang w:eastAsia="es-MX"/>
            </w:rPr>
            <w:t>/INFOEM/IP/RR/202</w:t>
          </w:r>
          <w:r w:rsidR="00377E49">
            <w:rPr>
              <w:rFonts w:ascii="Palatino Linotype" w:hAnsi="Palatino Linotype" w:cs="Arial"/>
              <w:bCs/>
              <w:sz w:val="24"/>
              <w:lang w:eastAsia="es-MX"/>
            </w:rPr>
            <w:t>1</w:t>
          </w:r>
        </w:p>
      </w:tc>
    </w:tr>
    <w:tr w:rsidR="004B46B8" w14:paraId="0482DFAC" w14:textId="77777777" w:rsidTr="00793820">
      <w:trPr>
        <w:trHeight w:val="242"/>
      </w:trPr>
      <w:tc>
        <w:tcPr>
          <w:tcW w:w="5671" w:type="dxa"/>
          <w:hideMark/>
        </w:tcPr>
        <w:p w14:paraId="509D07E9" w14:textId="77777777" w:rsidR="004B46B8" w:rsidRDefault="004B46B8" w:rsidP="00582883">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33454C0A" w14:textId="2A60935D" w:rsidR="004B46B8" w:rsidRDefault="00FF18D4" w:rsidP="00F107D3">
          <w:pPr>
            <w:spacing w:after="120" w:line="256" w:lineRule="auto"/>
            <w:ind w:left="-486" w:right="214" w:firstLine="284"/>
            <w:jc w:val="right"/>
            <w:rPr>
              <w:rFonts w:ascii="Palatino Linotype" w:hAnsi="Palatino Linotype" w:cs="Arial"/>
              <w:szCs w:val="20"/>
            </w:rPr>
          </w:pPr>
          <w:r w:rsidRPr="00FF18D4">
            <w:rPr>
              <w:rFonts w:ascii="Palatino Linotype" w:hAnsi="Palatino Linotype" w:cs="Arial"/>
              <w:szCs w:val="20"/>
            </w:rPr>
            <w:t>Ayuntamiento de Nextlalpan</w:t>
          </w:r>
        </w:p>
      </w:tc>
    </w:tr>
    <w:tr w:rsidR="004B46B8" w14:paraId="7B7E63F5" w14:textId="77777777" w:rsidTr="00793820">
      <w:trPr>
        <w:trHeight w:val="342"/>
      </w:trPr>
      <w:tc>
        <w:tcPr>
          <w:tcW w:w="5671" w:type="dxa"/>
          <w:hideMark/>
        </w:tcPr>
        <w:p w14:paraId="2BCB7A44" w14:textId="77777777" w:rsidR="004B46B8" w:rsidRDefault="004B46B8"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hideMark/>
        </w:tcPr>
        <w:p w14:paraId="381E3FB2" w14:textId="77777777" w:rsidR="004B46B8" w:rsidRDefault="004B46B8" w:rsidP="000E4D1D">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BDE043F" w14:textId="66AD76A0" w:rsidR="004B46B8" w:rsidRDefault="009B6C3C" w:rsidP="00B935D1">
    <w:pPr>
      <w:pStyle w:val="Encabezado"/>
      <w:tabs>
        <w:tab w:val="clear" w:pos="4419"/>
        <w:tab w:val="clear" w:pos="8838"/>
        <w:tab w:val="left" w:pos="6005"/>
      </w:tabs>
    </w:pPr>
    <w:r>
      <w:rPr>
        <w:noProof/>
        <w:lang w:val="es-MX" w:eastAsia="es-MX"/>
      </w:rPr>
      <w:pict w14:anchorId="27ACB6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56017"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r w:rsidR="004B46B8">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4B46B8" w14:paraId="25A37BB4" w14:textId="77777777" w:rsidTr="0041408B">
      <w:trPr>
        <w:trHeight w:val="227"/>
      </w:trPr>
      <w:tc>
        <w:tcPr>
          <w:tcW w:w="5671" w:type="dxa"/>
          <w:hideMark/>
        </w:tcPr>
        <w:p w14:paraId="3B7407D3" w14:textId="77777777" w:rsidR="004B46B8" w:rsidRDefault="004B46B8" w:rsidP="00831C2C">
          <w:pPr>
            <w:spacing w:after="12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6D5D0C08" w14:textId="75C8C51C" w:rsidR="004B46B8" w:rsidRDefault="004B46B8" w:rsidP="00FF18D4">
          <w:pPr>
            <w:spacing w:after="120" w:line="240" w:lineRule="auto"/>
            <w:ind w:left="-486" w:right="214" w:firstLine="1585"/>
            <w:jc w:val="right"/>
            <w:rPr>
              <w:rFonts w:ascii="Palatino Linotype" w:hAnsi="Palatino Linotype" w:cs="Arial"/>
              <w:szCs w:val="20"/>
            </w:rPr>
          </w:pPr>
          <w:r>
            <w:rPr>
              <w:rFonts w:ascii="Palatino Linotype" w:hAnsi="Palatino Linotype" w:cs="Arial"/>
              <w:bCs/>
              <w:sz w:val="24"/>
              <w:lang w:eastAsia="es-MX"/>
            </w:rPr>
            <w:t>0</w:t>
          </w:r>
          <w:r w:rsidR="00FF18D4">
            <w:rPr>
              <w:rFonts w:ascii="Palatino Linotype" w:hAnsi="Palatino Linotype" w:cs="Arial"/>
              <w:bCs/>
              <w:sz w:val="24"/>
              <w:lang w:eastAsia="es-MX"/>
            </w:rPr>
            <w:t>31</w:t>
          </w:r>
          <w:r w:rsidR="00F107D3">
            <w:rPr>
              <w:rFonts w:ascii="Palatino Linotype" w:hAnsi="Palatino Linotype" w:cs="Arial"/>
              <w:bCs/>
              <w:sz w:val="24"/>
              <w:lang w:eastAsia="es-MX"/>
            </w:rPr>
            <w:t>8</w:t>
          </w:r>
          <w:r w:rsidR="00AD18B6">
            <w:rPr>
              <w:rFonts w:ascii="Palatino Linotype" w:hAnsi="Palatino Linotype" w:cs="Arial"/>
              <w:bCs/>
              <w:sz w:val="24"/>
              <w:lang w:eastAsia="es-MX"/>
            </w:rPr>
            <w:t>5</w:t>
          </w:r>
          <w:r>
            <w:rPr>
              <w:rFonts w:ascii="Palatino Linotype" w:hAnsi="Palatino Linotype" w:cs="Arial"/>
              <w:bCs/>
              <w:sz w:val="24"/>
              <w:lang w:eastAsia="es-MX"/>
            </w:rPr>
            <w:t>/INFOEM/IP/RR/202</w:t>
          </w:r>
          <w:r w:rsidR="00AD18B6">
            <w:rPr>
              <w:rFonts w:ascii="Palatino Linotype" w:hAnsi="Palatino Linotype" w:cs="Arial"/>
              <w:bCs/>
              <w:sz w:val="24"/>
              <w:lang w:eastAsia="es-MX"/>
            </w:rPr>
            <w:t>1</w:t>
          </w:r>
        </w:p>
      </w:tc>
    </w:tr>
    <w:tr w:rsidR="004B46B8" w14:paraId="480BC2A1" w14:textId="77777777" w:rsidTr="0041408B">
      <w:trPr>
        <w:trHeight w:val="242"/>
      </w:trPr>
      <w:tc>
        <w:tcPr>
          <w:tcW w:w="5671" w:type="dxa"/>
          <w:hideMark/>
        </w:tcPr>
        <w:p w14:paraId="0BCD7858" w14:textId="77777777" w:rsidR="004B46B8" w:rsidRDefault="004B46B8" w:rsidP="00831C2C">
          <w:pPr>
            <w:spacing w:after="12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648E742D" w14:textId="78D9E766" w:rsidR="004B46B8" w:rsidRDefault="00FF18D4" w:rsidP="00F107D3">
          <w:pPr>
            <w:spacing w:after="120" w:line="240" w:lineRule="auto"/>
            <w:ind w:left="-486" w:right="214" w:firstLine="284"/>
            <w:jc w:val="right"/>
            <w:rPr>
              <w:rFonts w:ascii="Palatino Linotype" w:hAnsi="Palatino Linotype" w:cs="Arial"/>
              <w:szCs w:val="20"/>
            </w:rPr>
          </w:pPr>
          <w:r w:rsidRPr="00FF18D4">
            <w:rPr>
              <w:rFonts w:ascii="Palatino Linotype" w:hAnsi="Palatino Linotype" w:cs="Arial"/>
              <w:szCs w:val="20"/>
            </w:rPr>
            <w:t>Ayuntamiento de Nextlalpan</w:t>
          </w:r>
        </w:p>
      </w:tc>
    </w:tr>
    <w:tr w:rsidR="004B46B8" w14:paraId="60A059F9" w14:textId="77777777" w:rsidTr="009754A4">
      <w:trPr>
        <w:trHeight w:val="342"/>
      </w:trPr>
      <w:tc>
        <w:tcPr>
          <w:tcW w:w="5671" w:type="dxa"/>
        </w:tcPr>
        <w:p w14:paraId="063683FE" w14:textId="77777777" w:rsidR="004B46B8" w:rsidRDefault="004B46B8" w:rsidP="00831C2C">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Recurrente:</w:t>
          </w:r>
        </w:p>
      </w:tc>
      <w:tc>
        <w:tcPr>
          <w:tcW w:w="4394" w:type="dxa"/>
        </w:tcPr>
        <w:p w14:paraId="74725128" w14:textId="06D334DC" w:rsidR="004B46B8" w:rsidRPr="003D23D7" w:rsidRDefault="00B108E3" w:rsidP="00B108E3">
          <w:pPr>
            <w:spacing w:after="120" w:line="240" w:lineRule="auto"/>
            <w:ind w:left="-486" w:right="214" w:firstLine="567"/>
            <w:jc w:val="right"/>
            <w:rPr>
              <w:rFonts w:ascii="Palatino Linotype" w:hAnsi="Palatino Linotype" w:cs="Arial"/>
            </w:rPr>
          </w:pPr>
          <w:r>
            <w:rPr>
              <w:rFonts w:ascii="Palatino Linotype" w:hAnsi="Palatino Linotype" w:cs="Arial"/>
            </w:rPr>
            <w:t>xxxxxxxxxxxxxxxxxxxxxxxxxxx</w:t>
          </w:r>
          <w:r w:rsidR="00FF18D4" w:rsidRPr="00FF18D4">
            <w:rPr>
              <w:rFonts w:ascii="Palatino Linotype" w:hAnsi="Palatino Linotype" w:cs="Arial"/>
            </w:rPr>
            <w:t xml:space="preserve"> </w:t>
          </w:r>
          <w:r>
            <w:rPr>
              <w:rFonts w:ascii="Palatino Linotype" w:hAnsi="Palatino Linotype" w:cs="Arial"/>
            </w:rPr>
            <w:t>xxxxxxxxxxxx</w:t>
          </w:r>
        </w:p>
      </w:tc>
    </w:tr>
    <w:tr w:rsidR="004B46B8" w14:paraId="7854C9FF" w14:textId="77777777" w:rsidTr="0041408B">
      <w:trPr>
        <w:trHeight w:val="342"/>
      </w:trPr>
      <w:tc>
        <w:tcPr>
          <w:tcW w:w="5671" w:type="dxa"/>
        </w:tcPr>
        <w:p w14:paraId="02A89BC6" w14:textId="77777777" w:rsidR="004B46B8" w:rsidRDefault="004B46B8" w:rsidP="00831C2C">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tcPr>
        <w:p w14:paraId="196CA724" w14:textId="77777777" w:rsidR="004B46B8" w:rsidRDefault="004B46B8" w:rsidP="00831C2C">
          <w:pPr>
            <w:spacing w:after="120" w:line="240"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67D63C23" w14:textId="7AE632AE" w:rsidR="004B46B8" w:rsidRDefault="009B6C3C">
    <w:pPr>
      <w:pStyle w:val="Encabezado"/>
    </w:pPr>
    <w:r>
      <w:rPr>
        <w:noProof/>
        <w:lang w:val="es-MX" w:eastAsia="es-MX"/>
      </w:rPr>
      <w:pict w14:anchorId="6C3342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56015"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2409B"/>
    <w:multiLevelType w:val="hybridMultilevel"/>
    <w:tmpl w:val="0534E6E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9D3100"/>
    <w:multiLevelType w:val="hybridMultilevel"/>
    <w:tmpl w:val="C6868C0C"/>
    <w:lvl w:ilvl="0" w:tplc="11D8D87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8191F58"/>
    <w:multiLevelType w:val="hybridMultilevel"/>
    <w:tmpl w:val="A4C4723A"/>
    <w:lvl w:ilvl="0" w:tplc="B03436C8">
      <w:start w:val="1"/>
      <w:numFmt w:val="lowerLetter"/>
      <w:lvlText w:val="%1)"/>
      <w:lvlJc w:val="left"/>
      <w:pPr>
        <w:ind w:left="1003"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9096A7D"/>
    <w:multiLevelType w:val="hybridMultilevel"/>
    <w:tmpl w:val="99A4C95C"/>
    <w:lvl w:ilvl="0" w:tplc="44E6AA6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94D2F25"/>
    <w:multiLevelType w:val="hybridMultilevel"/>
    <w:tmpl w:val="F850D666"/>
    <w:lvl w:ilvl="0" w:tplc="E9645ECA">
      <w:start w:val="1"/>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E675F65"/>
    <w:multiLevelType w:val="hybridMultilevel"/>
    <w:tmpl w:val="4E8CD6FE"/>
    <w:lvl w:ilvl="0" w:tplc="B046174E">
      <w:start w:val="2018"/>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2F52CF3"/>
    <w:multiLevelType w:val="hybridMultilevel"/>
    <w:tmpl w:val="3E385458"/>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6BF790F"/>
    <w:multiLevelType w:val="hybridMultilevel"/>
    <w:tmpl w:val="5C104B44"/>
    <w:lvl w:ilvl="0" w:tplc="D7F2DC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7E1645E"/>
    <w:multiLevelType w:val="hybridMultilevel"/>
    <w:tmpl w:val="6E94C11A"/>
    <w:lvl w:ilvl="0" w:tplc="62D4DB8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BE463A4"/>
    <w:multiLevelType w:val="hybridMultilevel"/>
    <w:tmpl w:val="C6868C0C"/>
    <w:lvl w:ilvl="0" w:tplc="11D8D87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185329C"/>
    <w:multiLevelType w:val="hybridMultilevel"/>
    <w:tmpl w:val="32F64FE4"/>
    <w:lvl w:ilvl="0" w:tplc="4C688A0C">
      <w:start w:val="1"/>
      <w:numFmt w:val="upperRoman"/>
      <w:lvlText w:val="%1."/>
      <w:lvlJc w:val="left"/>
      <w:pPr>
        <w:ind w:left="1146" w:hanging="72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2">
    <w:nsid w:val="5269442C"/>
    <w:multiLevelType w:val="hybridMultilevel"/>
    <w:tmpl w:val="0A1E8E36"/>
    <w:lvl w:ilvl="0" w:tplc="12ACB28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5F8598D"/>
    <w:multiLevelType w:val="hybridMultilevel"/>
    <w:tmpl w:val="EC5AB764"/>
    <w:lvl w:ilvl="0" w:tplc="D47E8D3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1802531"/>
    <w:multiLevelType w:val="hybridMultilevel"/>
    <w:tmpl w:val="F3E66A8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5">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1AB0BB0"/>
    <w:multiLevelType w:val="hybridMultilevel"/>
    <w:tmpl w:val="028E4F4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8">
    <w:nsid w:val="72B6742E"/>
    <w:multiLevelType w:val="hybridMultilevel"/>
    <w:tmpl w:val="076873A0"/>
    <w:lvl w:ilvl="0" w:tplc="2E4434D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70136A0"/>
    <w:multiLevelType w:val="hybridMultilevel"/>
    <w:tmpl w:val="92648856"/>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7A847C2"/>
    <w:multiLevelType w:val="hybridMultilevel"/>
    <w:tmpl w:val="374CAC7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1">
    <w:nsid w:val="77C05E35"/>
    <w:multiLevelType w:val="hybridMultilevel"/>
    <w:tmpl w:val="D3A4F2B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2">
    <w:nsid w:val="797A193D"/>
    <w:multiLevelType w:val="hybridMultilevel"/>
    <w:tmpl w:val="17FC8566"/>
    <w:lvl w:ilvl="0" w:tplc="2A5434D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AE87251"/>
    <w:multiLevelType w:val="hybridMultilevel"/>
    <w:tmpl w:val="DC7C14FA"/>
    <w:lvl w:ilvl="0" w:tplc="080A0001">
      <w:start w:val="3"/>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F523B12"/>
    <w:multiLevelType w:val="hybridMultilevel"/>
    <w:tmpl w:val="B0EE517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num w:numId="1">
    <w:abstractNumId w:val="22"/>
  </w:num>
  <w:num w:numId="2">
    <w:abstractNumId w:val="6"/>
  </w:num>
  <w:num w:numId="3">
    <w:abstractNumId w:val="15"/>
  </w:num>
  <w:num w:numId="4">
    <w:abstractNumId w:val="16"/>
  </w:num>
  <w:num w:numId="5">
    <w:abstractNumId w:val="3"/>
  </w:num>
  <w:num w:numId="6">
    <w:abstractNumId w:val="9"/>
  </w:num>
  <w:num w:numId="7">
    <w:abstractNumId w:val="20"/>
  </w:num>
  <w:num w:numId="8">
    <w:abstractNumId w:val="17"/>
  </w:num>
  <w:num w:numId="9">
    <w:abstractNumId w:val="24"/>
  </w:num>
  <w:num w:numId="10">
    <w:abstractNumId w:val="21"/>
  </w:num>
  <w:num w:numId="11">
    <w:abstractNumId w:val="14"/>
  </w:num>
  <w:num w:numId="12">
    <w:abstractNumId w:val="7"/>
  </w:num>
  <w:num w:numId="13">
    <w:abstractNumId w:val="10"/>
  </w:num>
  <w:num w:numId="14">
    <w:abstractNumId w:val="1"/>
  </w:num>
  <w:num w:numId="15">
    <w:abstractNumId w:val="0"/>
  </w:num>
  <w:num w:numId="16">
    <w:abstractNumId w:val="11"/>
  </w:num>
  <w:num w:numId="17">
    <w:abstractNumId w:val="12"/>
  </w:num>
  <w:num w:numId="18">
    <w:abstractNumId w:val="5"/>
  </w:num>
  <w:num w:numId="19">
    <w:abstractNumId w:val="18"/>
  </w:num>
  <w:num w:numId="20">
    <w:abstractNumId w:val="19"/>
  </w:num>
  <w:num w:numId="21">
    <w:abstractNumId w:val="4"/>
  </w:num>
  <w:num w:numId="22">
    <w:abstractNumId w:val="8"/>
  </w:num>
  <w:num w:numId="23">
    <w:abstractNumId w:val="2"/>
  </w:num>
  <w:num w:numId="24">
    <w:abstractNumId w:val="23"/>
  </w:num>
  <w:num w:numId="25">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1849"/>
    <w:rsid w:val="000035B9"/>
    <w:rsid w:val="00004473"/>
    <w:rsid w:val="000046FB"/>
    <w:rsid w:val="00007919"/>
    <w:rsid w:val="00007D3D"/>
    <w:rsid w:val="000104F7"/>
    <w:rsid w:val="000108DB"/>
    <w:rsid w:val="00010B26"/>
    <w:rsid w:val="00010E31"/>
    <w:rsid w:val="00011162"/>
    <w:rsid w:val="000122B4"/>
    <w:rsid w:val="000122EA"/>
    <w:rsid w:val="000127D5"/>
    <w:rsid w:val="00013BC8"/>
    <w:rsid w:val="0001406C"/>
    <w:rsid w:val="00014D5E"/>
    <w:rsid w:val="00015AEF"/>
    <w:rsid w:val="0001676D"/>
    <w:rsid w:val="000168BA"/>
    <w:rsid w:val="00016E9D"/>
    <w:rsid w:val="0001725E"/>
    <w:rsid w:val="00017353"/>
    <w:rsid w:val="000205EA"/>
    <w:rsid w:val="000225EB"/>
    <w:rsid w:val="000229C8"/>
    <w:rsid w:val="00022CB4"/>
    <w:rsid w:val="00023CA8"/>
    <w:rsid w:val="00023CE4"/>
    <w:rsid w:val="000241E1"/>
    <w:rsid w:val="0002487C"/>
    <w:rsid w:val="000250E7"/>
    <w:rsid w:val="00025104"/>
    <w:rsid w:val="00026F87"/>
    <w:rsid w:val="0002762D"/>
    <w:rsid w:val="00027ADB"/>
    <w:rsid w:val="0003070B"/>
    <w:rsid w:val="0003124C"/>
    <w:rsid w:val="00031A78"/>
    <w:rsid w:val="00031DF7"/>
    <w:rsid w:val="000326F0"/>
    <w:rsid w:val="000328CC"/>
    <w:rsid w:val="00032985"/>
    <w:rsid w:val="00032DAE"/>
    <w:rsid w:val="00033A0C"/>
    <w:rsid w:val="00033E1A"/>
    <w:rsid w:val="00033FCA"/>
    <w:rsid w:val="000360FD"/>
    <w:rsid w:val="00036DCC"/>
    <w:rsid w:val="000374B7"/>
    <w:rsid w:val="00040D11"/>
    <w:rsid w:val="000426E9"/>
    <w:rsid w:val="000434B2"/>
    <w:rsid w:val="00043A0D"/>
    <w:rsid w:val="00044369"/>
    <w:rsid w:val="0004462C"/>
    <w:rsid w:val="00044D45"/>
    <w:rsid w:val="000465EF"/>
    <w:rsid w:val="00046870"/>
    <w:rsid w:val="00047D12"/>
    <w:rsid w:val="00052301"/>
    <w:rsid w:val="000525D6"/>
    <w:rsid w:val="00052B88"/>
    <w:rsid w:val="000531A9"/>
    <w:rsid w:val="00053514"/>
    <w:rsid w:val="00054FB4"/>
    <w:rsid w:val="00055149"/>
    <w:rsid w:val="0005520E"/>
    <w:rsid w:val="00055594"/>
    <w:rsid w:val="00055698"/>
    <w:rsid w:val="00055744"/>
    <w:rsid w:val="0005692C"/>
    <w:rsid w:val="00056B94"/>
    <w:rsid w:val="00056D89"/>
    <w:rsid w:val="00061049"/>
    <w:rsid w:val="00062E9A"/>
    <w:rsid w:val="0006300D"/>
    <w:rsid w:val="0006317A"/>
    <w:rsid w:val="00063549"/>
    <w:rsid w:val="00063662"/>
    <w:rsid w:val="00063BB0"/>
    <w:rsid w:val="00064430"/>
    <w:rsid w:val="000648A8"/>
    <w:rsid w:val="00065220"/>
    <w:rsid w:val="000664A5"/>
    <w:rsid w:val="0006665C"/>
    <w:rsid w:val="0006794C"/>
    <w:rsid w:val="00071A92"/>
    <w:rsid w:val="00072234"/>
    <w:rsid w:val="000725F9"/>
    <w:rsid w:val="00073311"/>
    <w:rsid w:val="00073EDD"/>
    <w:rsid w:val="00074845"/>
    <w:rsid w:val="000764BF"/>
    <w:rsid w:val="00077E21"/>
    <w:rsid w:val="0008000B"/>
    <w:rsid w:val="0008117C"/>
    <w:rsid w:val="00081DAC"/>
    <w:rsid w:val="00083D2E"/>
    <w:rsid w:val="00084537"/>
    <w:rsid w:val="000848AC"/>
    <w:rsid w:val="00090293"/>
    <w:rsid w:val="00090582"/>
    <w:rsid w:val="0009144C"/>
    <w:rsid w:val="00091652"/>
    <w:rsid w:val="00091919"/>
    <w:rsid w:val="000925AB"/>
    <w:rsid w:val="000925EF"/>
    <w:rsid w:val="0009276D"/>
    <w:rsid w:val="000927BF"/>
    <w:rsid w:val="00093594"/>
    <w:rsid w:val="00093851"/>
    <w:rsid w:val="00094043"/>
    <w:rsid w:val="00094619"/>
    <w:rsid w:val="0009483C"/>
    <w:rsid w:val="00094F79"/>
    <w:rsid w:val="00096A12"/>
    <w:rsid w:val="000A0432"/>
    <w:rsid w:val="000A0CAE"/>
    <w:rsid w:val="000A0EAE"/>
    <w:rsid w:val="000A1AEC"/>
    <w:rsid w:val="000A1C06"/>
    <w:rsid w:val="000A1E35"/>
    <w:rsid w:val="000A2763"/>
    <w:rsid w:val="000A3953"/>
    <w:rsid w:val="000A4444"/>
    <w:rsid w:val="000A4495"/>
    <w:rsid w:val="000A4552"/>
    <w:rsid w:val="000A4623"/>
    <w:rsid w:val="000A4EF0"/>
    <w:rsid w:val="000A571A"/>
    <w:rsid w:val="000A6038"/>
    <w:rsid w:val="000A63F8"/>
    <w:rsid w:val="000B0406"/>
    <w:rsid w:val="000B0794"/>
    <w:rsid w:val="000B14EB"/>
    <w:rsid w:val="000B1C70"/>
    <w:rsid w:val="000B249F"/>
    <w:rsid w:val="000B2630"/>
    <w:rsid w:val="000B2F5E"/>
    <w:rsid w:val="000B3967"/>
    <w:rsid w:val="000B5190"/>
    <w:rsid w:val="000B69D5"/>
    <w:rsid w:val="000B6CFA"/>
    <w:rsid w:val="000C06CB"/>
    <w:rsid w:val="000C0753"/>
    <w:rsid w:val="000C0F46"/>
    <w:rsid w:val="000C226A"/>
    <w:rsid w:val="000C23BC"/>
    <w:rsid w:val="000C2B50"/>
    <w:rsid w:val="000C3A6F"/>
    <w:rsid w:val="000C511F"/>
    <w:rsid w:val="000C620D"/>
    <w:rsid w:val="000C6549"/>
    <w:rsid w:val="000D0261"/>
    <w:rsid w:val="000D172D"/>
    <w:rsid w:val="000D2D00"/>
    <w:rsid w:val="000D2DCA"/>
    <w:rsid w:val="000D3FB5"/>
    <w:rsid w:val="000D419B"/>
    <w:rsid w:val="000D505C"/>
    <w:rsid w:val="000D79B2"/>
    <w:rsid w:val="000D7E22"/>
    <w:rsid w:val="000E0D14"/>
    <w:rsid w:val="000E1094"/>
    <w:rsid w:val="000E1D14"/>
    <w:rsid w:val="000E1D57"/>
    <w:rsid w:val="000E283C"/>
    <w:rsid w:val="000E40A5"/>
    <w:rsid w:val="000E41A6"/>
    <w:rsid w:val="000E4D1D"/>
    <w:rsid w:val="000E5282"/>
    <w:rsid w:val="000E601F"/>
    <w:rsid w:val="000F0118"/>
    <w:rsid w:val="000F148F"/>
    <w:rsid w:val="000F1E30"/>
    <w:rsid w:val="000F24E3"/>
    <w:rsid w:val="000F327A"/>
    <w:rsid w:val="000F447C"/>
    <w:rsid w:val="00100BA8"/>
    <w:rsid w:val="00101061"/>
    <w:rsid w:val="00101F49"/>
    <w:rsid w:val="00102050"/>
    <w:rsid w:val="00102336"/>
    <w:rsid w:val="0010309D"/>
    <w:rsid w:val="00103C0F"/>
    <w:rsid w:val="001042CF"/>
    <w:rsid w:val="001046C7"/>
    <w:rsid w:val="00105201"/>
    <w:rsid w:val="001059AB"/>
    <w:rsid w:val="00105CA0"/>
    <w:rsid w:val="00105D75"/>
    <w:rsid w:val="0010636E"/>
    <w:rsid w:val="00107399"/>
    <w:rsid w:val="00107FE5"/>
    <w:rsid w:val="00110188"/>
    <w:rsid w:val="00112BF6"/>
    <w:rsid w:val="00113764"/>
    <w:rsid w:val="001140E9"/>
    <w:rsid w:val="001146C3"/>
    <w:rsid w:val="00115058"/>
    <w:rsid w:val="0011612B"/>
    <w:rsid w:val="001168FD"/>
    <w:rsid w:val="001175B6"/>
    <w:rsid w:val="001179E2"/>
    <w:rsid w:val="001213B8"/>
    <w:rsid w:val="00121AD8"/>
    <w:rsid w:val="00121D8A"/>
    <w:rsid w:val="00122AE9"/>
    <w:rsid w:val="00122D33"/>
    <w:rsid w:val="00124027"/>
    <w:rsid w:val="001245EB"/>
    <w:rsid w:val="00124A8E"/>
    <w:rsid w:val="00124FDF"/>
    <w:rsid w:val="00125191"/>
    <w:rsid w:val="00127090"/>
    <w:rsid w:val="001274AE"/>
    <w:rsid w:val="00127EDC"/>
    <w:rsid w:val="00130298"/>
    <w:rsid w:val="00130EAD"/>
    <w:rsid w:val="001314B9"/>
    <w:rsid w:val="00132376"/>
    <w:rsid w:val="001356A1"/>
    <w:rsid w:val="0013589E"/>
    <w:rsid w:val="00135A22"/>
    <w:rsid w:val="001364F3"/>
    <w:rsid w:val="00137C1B"/>
    <w:rsid w:val="00137CB7"/>
    <w:rsid w:val="00141A33"/>
    <w:rsid w:val="00141A5B"/>
    <w:rsid w:val="001429D2"/>
    <w:rsid w:val="00143209"/>
    <w:rsid w:val="0014480A"/>
    <w:rsid w:val="001452EC"/>
    <w:rsid w:val="00145732"/>
    <w:rsid w:val="00145770"/>
    <w:rsid w:val="001457AA"/>
    <w:rsid w:val="00145DCC"/>
    <w:rsid w:val="001461E1"/>
    <w:rsid w:val="0014757D"/>
    <w:rsid w:val="00150673"/>
    <w:rsid w:val="00152075"/>
    <w:rsid w:val="00152086"/>
    <w:rsid w:val="001526A1"/>
    <w:rsid w:val="00152802"/>
    <w:rsid w:val="00152859"/>
    <w:rsid w:val="00153CA3"/>
    <w:rsid w:val="001544E4"/>
    <w:rsid w:val="00154931"/>
    <w:rsid w:val="00154EAD"/>
    <w:rsid w:val="00155ABF"/>
    <w:rsid w:val="001570FC"/>
    <w:rsid w:val="00157EC4"/>
    <w:rsid w:val="00160590"/>
    <w:rsid w:val="00161485"/>
    <w:rsid w:val="00161AAC"/>
    <w:rsid w:val="00162779"/>
    <w:rsid w:val="00162CBB"/>
    <w:rsid w:val="00163D26"/>
    <w:rsid w:val="001641B7"/>
    <w:rsid w:val="00164834"/>
    <w:rsid w:val="00164C6A"/>
    <w:rsid w:val="00165FC0"/>
    <w:rsid w:val="00166782"/>
    <w:rsid w:val="00166E57"/>
    <w:rsid w:val="001672CC"/>
    <w:rsid w:val="0016776C"/>
    <w:rsid w:val="0017089C"/>
    <w:rsid w:val="00170DC7"/>
    <w:rsid w:val="00171044"/>
    <w:rsid w:val="001725CE"/>
    <w:rsid w:val="00172797"/>
    <w:rsid w:val="00173A17"/>
    <w:rsid w:val="001745DC"/>
    <w:rsid w:val="00175141"/>
    <w:rsid w:val="001755D9"/>
    <w:rsid w:val="00176B57"/>
    <w:rsid w:val="00176E06"/>
    <w:rsid w:val="00176FE3"/>
    <w:rsid w:val="001778C1"/>
    <w:rsid w:val="001801A8"/>
    <w:rsid w:val="00180D90"/>
    <w:rsid w:val="001825C0"/>
    <w:rsid w:val="00182916"/>
    <w:rsid w:val="00185636"/>
    <w:rsid w:val="0018595B"/>
    <w:rsid w:val="00185AD8"/>
    <w:rsid w:val="00187D06"/>
    <w:rsid w:val="00190218"/>
    <w:rsid w:val="0019025A"/>
    <w:rsid w:val="00190DF5"/>
    <w:rsid w:val="001917EB"/>
    <w:rsid w:val="00191DDC"/>
    <w:rsid w:val="001922F0"/>
    <w:rsid w:val="0019349E"/>
    <w:rsid w:val="001953B2"/>
    <w:rsid w:val="001976E1"/>
    <w:rsid w:val="001A0045"/>
    <w:rsid w:val="001A060F"/>
    <w:rsid w:val="001A09CA"/>
    <w:rsid w:val="001A1E27"/>
    <w:rsid w:val="001A205F"/>
    <w:rsid w:val="001A20F2"/>
    <w:rsid w:val="001A298F"/>
    <w:rsid w:val="001A2CFF"/>
    <w:rsid w:val="001A3FF0"/>
    <w:rsid w:val="001A4D74"/>
    <w:rsid w:val="001A4F0F"/>
    <w:rsid w:val="001A53AA"/>
    <w:rsid w:val="001A5C35"/>
    <w:rsid w:val="001A60A6"/>
    <w:rsid w:val="001A6BE1"/>
    <w:rsid w:val="001A7576"/>
    <w:rsid w:val="001B05FB"/>
    <w:rsid w:val="001B1D8A"/>
    <w:rsid w:val="001B3637"/>
    <w:rsid w:val="001B3DCE"/>
    <w:rsid w:val="001B5588"/>
    <w:rsid w:val="001B6B1E"/>
    <w:rsid w:val="001B7300"/>
    <w:rsid w:val="001B7445"/>
    <w:rsid w:val="001B7495"/>
    <w:rsid w:val="001B7A62"/>
    <w:rsid w:val="001C0DAA"/>
    <w:rsid w:val="001C150C"/>
    <w:rsid w:val="001C16ED"/>
    <w:rsid w:val="001C2EBC"/>
    <w:rsid w:val="001C3F37"/>
    <w:rsid w:val="001C4322"/>
    <w:rsid w:val="001C63FA"/>
    <w:rsid w:val="001C6AC8"/>
    <w:rsid w:val="001C7462"/>
    <w:rsid w:val="001C77A7"/>
    <w:rsid w:val="001C7E71"/>
    <w:rsid w:val="001D034A"/>
    <w:rsid w:val="001D0BD2"/>
    <w:rsid w:val="001D1B77"/>
    <w:rsid w:val="001D226D"/>
    <w:rsid w:val="001D2FDA"/>
    <w:rsid w:val="001D3A76"/>
    <w:rsid w:val="001D5071"/>
    <w:rsid w:val="001D50A4"/>
    <w:rsid w:val="001D541A"/>
    <w:rsid w:val="001D5E04"/>
    <w:rsid w:val="001D626F"/>
    <w:rsid w:val="001E3F7D"/>
    <w:rsid w:val="001E4B77"/>
    <w:rsid w:val="001E5028"/>
    <w:rsid w:val="001E57DC"/>
    <w:rsid w:val="001E5C88"/>
    <w:rsid w:val="001E634B"/>
    <w:rsid w:val="001E7325"/>
    <w:rsid w:val="001E76B8"/>
    <w:rsid w:val="001F0995"/>
    <w:rsid w:val="001F14F5"/>
    <w:rsid w:val="001F2BA4"/>
    <w:rsid w:val="001F33CD"/>
    <w:rsid w:val="001F3596"/>
    <w:rsid w:val="001F365A"/>
    <w:rsid w:val="001F3A21"/>
    <w:rsid w:val="001F3B65"/>
    <w:rsid w:val="001F4B8F"/>
    <w:rsid w:val="001F5AFA"/>
    <w:rsid w:val="001F6DB3"/>
    <w:rsid w:val="001F7790"/>
    <w:rsid w:val="002001C5"/>
    <w:rsid w:val="00201EF1"/>
    <w:rsid w:val="00201FE0"/>
    <w:rsid w:val="00202977"/>
    <w:rsid w:val="002029E6"/>
    <w:rsid w:val="0020456F"/>
    <w:rsid w:val="002046E0"/>
    <w:rsid w:val="00205295"/>
    <w:rsid w:val="00205C74"/>
    <w:rsid w:val="002117C3"/>
    <w:rsid w:val="0021242D"/>
    <w:rsid w:val="002126A7"/>
    <w:rsid w:val="0021274F"/>
    <w:rsid w:val="0021383F"/>
    <w:rsid w:val="00214417"/>
    <w:rsid w:val="002167C0"/>
    <w:rsid w:val="00216A9F"/>
    <w:rsid w:val="00216F73"/>
    <w:rsid w:val="00217EAF"/>
    <w:rsid w:val="00217FB3"/>
    <w:rsid w:val="0022074C"/>
    <w:rsid w:val="00220890"/>
    <w:rsid w:val="0022193D"/>
    <w:rsid w:val="002225E9"/>
    <w:rsid w:val="00222E94"/>
    <w:rsid w:val="002237C7"/>
    <w:rsid w:val="00224414"/>
    <w:rsid w:val="002266CE"/>
    <w:rsid w:val="00226C42"/>
    <w:rsid w:val="00226D02"/>
    <w:rsid w:val="00227ACA"/>
    <w:rsid w:val="00231341"/>
    <w:rsid w:val="00231925"/>
    <w:rsid w:val="00232ED3"/>
    <w:rsid w:val="00234DF9"/>
    <w:rsid w:val="00234E7F"/>
    <w:rsid w:val="00236CD2"/>
    <w:rsid w:val="00236E3B"/>
    <w:rsid w:val="00236F76"/>
    <w:rsid w:val="0023707C"/>
    <w:rsid w:val="00237D19"/>
    <w:rsid w:val="0024025D"/>
    <w:rsid w:val="00241420"/>
    <w:rsid w:val="0024185A"/>
    <w:rsid w:val="00241BCD"/>
    <w:rsid w:val="00241C26"/>
    <w:rsid w:val="00243450"/>
    <w:rsid w:val="0024453C"/>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37B8"/>
    <w:rsid w:val="002539CF"/>
    <w:rsid w:val="00253D9D"/>
    <w:rsid w:val="002540AA"/>
    <w:rsid w:val="00255C14"/>
    <w:rsid w:val="00256D4B"/>
    <w:rsid w:val="00256D9A"/>
    <w:rsid w:val="002570EC"/>
    <w:rsid w:val="00260768"/>
    <w:rsid w:val="00260A22"/>
    <w:rsid w:val="00260EF6"/>
    <w:rsid w:val="00261A32"/>
    <w:rsid w:val="002621CB"/>
    <w:rsid w:val="00263218"/>
    <w:rsid w:val="0026375A"/>
    <w:rsid w:val="00263FFF"/>
    <w:rsid w:val="00264C90"/>
    <w:rsid w:val="00265C42"/>
    <w:rsid w:val="00266C54"/>
    <w:rsid w:val="00267172"/>
    <w:rsid w:val="00267444"/>
    <w:rsid w:val="002677FB"/>
    <w:rsid w:val="00267FD6"/>
    <w:rsid w:val="00270C70"/>
    <w:rsid w:val="0027181F"/>
    <w:rsid w:val="00271DE4"/>
    <w:rsid w:val="00271F42"/>
    <w:rsid w:val="002727AC"/>
    <w:rsid w:val="0027304D"/>
    <w:rsid w:val="002740E0"/>
    <w:rsid w:val="00274137"/>
    <w:rsid w:val="00274147"/>
    <w:rsid w:val="002742B5"/>
    <w:rsid w:val="00274B71"/>
    <w:rsid w:val="00274D10"/>
    <w:rsid w:val="00275251"/>
    <w:rsid w:val="00276034"/>
    <w:rsid w:val="0027720C"/>
    <w:rsid w:val="002776EF"/>
    <w:rsid w:val="00277CB9"/>
    <w:rsid w:val="0028034A"/>
    <w:rsid w:val="002805E6"/>
    <w:rsid w:val="00282741"/>
    <w:rsid w:val="00282984"/>
    <w:rsid w:val="00284A4B"/>
    <w:rsid w:val="0028671D"/>
    <w:rsid w:val="00287A17"/>
    <w:rsid w:val="0029052D"/>
    <w:rsid w:val="00290DD7"/>
    <w:rsid w:val="0029141A"/>
    <w:rsid w:val="00291626"/>
    <w:rsid w:val="00292136"/>
    <w:rsid w:val="00294AC6"/>
    <w:rsid w:val="0029533E"/>
    <w:rsid w:val="002959EF"/>
    <w:rsid w:val="00295A47"/>
    <w:rsid w:val="00295BE8"/>
    <w:rsid w:val="002963B3"/>
    <w:rsid w:val="00296627"/>
    <w:rsid w:val="00296816"/>
    <w:rsid w:val="00296CB4"/>
    <w:rsid w:val="0029794D"/>
    <w:rsid w:val="002A1955"/>
    <w:rsid w:val="002A26B8"/>
    <w:rsid w:val="002A2AC3"/>
    <w:rsid w:val="002A2D36"/>
    <w:rsid w:val="002A5832"/>
    <w:rsid w:val="002A613B"/>
    <w:rsid w:val="002A6BCE"/>
    <w:rsid w:val="002A798F"/>
    <w:rsid w:val="002A7C52"/>
    <w:rsid w:val="002B0149"/>
    <w:rsid w:val="002B1018"/>
    <w:rsid w:val="002B3AE0"/>
    <w:rsid w:val="002B42AA"/>
    <w:rsid w:val="002B4EBF"/>
    <w:rsid w:val="002B56F6"/>
    <w:rsid w:val="002B613F"/>
    <w:rsid w:val="002B626D"/>
    <w:rsid w:val="002B7ED6"/>
    <w:rsid w:val="002C02E6"/>
    <w:rsid w:val="002C08C0"/>
    <w:rsid w:val="002C2B44"/>
    <w:rsid w:val="002C2BB7"/>
    <w:rsid w:val="002C2EBB"/>
    <w:rsid w:val="002C4CF7"/>
    <w:rsid w:val="002C555A"/>
    <w:rsid w:val="002C5EF0"/>
    <w:rsid w:val="002C6122"/>
    <w:rsid w:val="002C65DA"/>
    <w:rsid w:val="002C67F1"/>
    <w:rsid w:val="002C7427"/>
    <w:rsid w:val="002C7524"/>
    <w:rsid w:val="002C7981"/>
    <w:rsid w:val="002C7E55"/>
    <w:rsid w:val="002D0669"/>
    <w:rsid w:val="002D1226"/>
    <w:rsid w:val="002D19D6"/>
    <w:rsid w:val="002D1A63"/>
    <w:rsid w:val="002D1ED7"/>
    <w:rsid w:val="002D2A03"/>
    <w:rsid w:val="002D2A33"/>
    <w:rsid w:val="002D2CF7"/>
    <w:rsid w:val="002D3BD2"/>
    <w:rsid w:val="002D4177"/>
    <w:rsid w:val="002D5867"/>
    <w:rsid w:val="002D5B6B"/>
    <w:rsid w:val="002D6BCF"/>
    <w:rsid w:val="002D75BC"/>
    <w:rsid w:val="002D7DDB"/>
    <w:rsid w:val="002E08E5"/>
    <w:rsid w:val="002E1317"/>
    <w:rsid w:val="002E28E7"/>
    <w:rsid w:val="002E43CB"/>
    <w:rsid w:val="002E43FA"/>
    <w:rsid w:val="002E4C91"/>
    <w:rsid w:val="002E52BF"/>
    <w:rsid w:val="002E55E5"/>
    <w:rsid w:val="002E6122"/>
    <w:rsid w:val="002E6157"/>
    <w:rsid w:val="002E6A47"/>
    <w:rsid w:val="002F07AC"/>
    <w:rsid w:val="002F1F62"/>
    <w:rsid w:val="002F3635"/>
    <w:rsid w:val="002F3ECD"/>
    <w:rsid w:val="00301738"/>
    <w:rsid w:val="00304F9C"/>
    <w:rsid w:val="00305BC1"/>
    <w:rsid w:val="003064C7"/>
    <w:rsid w:val="00306BD4"/>
    <w:rsid w:val="00307BC8"/>
    <w:rsid w:val="003116CC"/>
    <w:rsid w:val="00311872"/>
    <w:rsid w:val="0031263C"/>
    <w:rsid w:val="00312C62"/>
    <w:rsid w:val="00313B2B"/>
    <w:rsid w:val="003147C8"/>
    <w:rsid w:val="00315252"/>
    <w:rsid w:val="00321127"/>
    <w:rsid w:val="00321885"/>
    <w:rsid w:val="003226D7"/>
    <w:rsid w:val="003227E2"/>
    <w:rsid w:val="00323542"/>
    <w:rsid w:val="00323967"/>
    <w:rsid w:val="00323A1D"/>
    <w:rsid w:val="00323AC6"/>
    <w:rsid w:val="0032429F"/>
    <w:rsid w:val="003249B7"/>
    <w:rsid w:val="0032617D"/>
    <w:rsid w:val="00326525"/>
    <w:rsid w:val="00326B25"/>
    <w:rsid w:val="003276E2"/>
    <w:rsid w:val="00331A8E"/>
    <w:rsid w:val="00331AD7"/>
    <w:rsid w:val="00331BA5"/>
    <w:rsid w:val="00332125"/>
    <w:rsid w:val="00333464"/>
    <w:rsid w:val="00333E4E"/>
    <w:rsid w:val="003343E4"/>
    <w:rsid w:val="0033483F"/>
    <w:rsid w:val="00334A2A"/>
    <w:rsid w:val="003401FE"/>
    <w:rsid w:val="00340233"/>
    <w:rsid w:val="00341442"/>
    <w:rsid w:val="003423F3"/>
    <w:rsid w:val="00342F5E"/>
    <w:rsid w:val="0034305C"/>
    <w:rsid w:val="00343D4F"/>
    <w:rsid w:val="00344B23"/>
    <w:rsid w:val="00345AF5"/>
    <w:rsid w:val="003467DE"/>
    <w:rsid w:val="003476E2"/>
    <w:rsid w:val="003479CF"/>
    <w:rsid w:val="003501F9"/>
    <w:rsid w:val="00350DD3"/>
    <w:rsid w:val="0035154E"/>
    <w:rsid w:val="003518DA"/>
    <w:rsid w:val="00352CF4"/>
    <w:rsid w:val="00353207"/>
    <w:rsid w:val="00353384"/>
    <w:rsid w:val="00353FEE"/>
    <w:rsid w:val="00354782"/>
    <w:rsid w:val="003556FE"/>
    <w:rsid w:val="00355A1A"/>
    <w:rsid w:val="00355C93"/>
    <w:rsid w:val="003574CA"/>
    <w:rsid w:val="0036004D"/>
    <w:rsid w:val="003600C9"/>
    <w:rsid w:val="003604C6"/>
    <w:rsid w:val="0036055C"/>
    <w:rsid w:val="0036148E"/>
    <w:rsid w:val="00363018"/>
    <w:rsid w:val="0036314B"/>
    <w:rsid w:val="00363388"/>
    <w:rsid w:val="00363A61"/>
    <w:rsid w:val="00364175"/>
    <w:rsid w:val="003642E6"/>
    <w:rsid w:val="00364644"/>
    <w:rsid w:val="0037012F"/>
    <w:rsid w:val="0037105E"/>
    <w:rsid w:val="00371A6C"/>
    <w:rsid w:val="003720C4"/>
    <w:rsid w:val="00372149"/>
    <w:rsid w:val="003721E8"/>
    <w:rsid w:val="0037238E"/>
    <w:rsid w:val="00373F6E"/>
    <w:rsid w:val="0037412F"/>
    <w:rsid w:val="003746CE"/>
    <w:rsid w:val="003750DC"/>
    <w:rsid w:val="003756CA"/>
    <w:rsid w:val="00376263"/>
    <w:rsid w:val="0037641A"/>
    <w:rsid w:val="00376480"/>
    <w:rsid w:val="003768FF"/>
    <w:rsid w:val="0037694D"/>
    <w:rsid w:val="0037781C"/>
    <w:rsid w:val="00377E49"/>
    <w:rsid w:val="00380454"/>
    <w:rsid w:val="003820FC"/>
    <w:rsid w:val="00383010"/>
    <w:rsid w:val="003832A0"/>
    <w:rsid w:val="00383B5C"/>
    <w:rsid w:val="0038665E"/>
    <w:rsid w:val="00387386"/>
    <w:rsid w:val="003900C4"/>
    <w:rsid w:val="0039057C"/>
    <w:rsid w:val="0039096F"/>
    <w:rsid w:val="00391135"/>
    <w:rsid w:val="00392F65"/>
    <w:rsid w:val="003934C5"/>
    <w:rsid w:val="00393680"/>
    <w:rsid w:val="00393B5C"/>
    <w:rsid w:val="00394D98"/>
    <w:rsid w:val="0039548A"/>
    <w:rsid w:val="00395CCD"/>
    <w:rsid w:val="003A016B"/>
    <w:rsid w:val="003A2911"/>
    <w:rsid w:val="003A3094"/>
    <w:rsid w:val="003A4778"/>
    <w:rsid w:val="003A4875"/>
    <w:rsid w:val="003A50D8"/>
    <w:rsid w:val="003A586B"/>
    <w:rsid w:val="003A7C4B"/>
    <w:rsid w:val="003B0D81"/>
    <w:rsid w:val="003B12C8"/>
    <w:rsid w:val="003B2A77"/>
    <w:rsid w:val="003B2B99"/>
    <w:rsid w:val="003B3756"/>
    <w:rsid w:val="003B52F6"/>
    <w:rsid w:val="003B5A10"/>
    <w:rsid w:val="003B67BE"/>
    <w:rsid w:val="003B70C3"/>
    <w:rsid w:val="003B72A4"/>
    <w:rsid w:val="003B77D8"/>
    <w:rsid w:val="003C04A9"/>
    <w:rsid w:val="003C0D93"/>
    <w:rsid w:val="003C1711"/>
    <w:rsid w:val="003C1B58"/>
    <w:rsid w:val="003C2943"/>
    <w:rsid w:val="003C327C"/>
    <w:rsid w:val="003C4311"/>
    <w:rsid w:val="003C4B82"/>
    <w:rsid w:val="003C4C92"/>
    <w:rsid w:val="003C608B"/>
    <w:rsid w:val="003C66EE"/>
    <w:rsid w:val="003C6D59"/>
    <w:rsid w:val="003D1912"/>
    <w:rsid w:val="003D23D7"/>
    <w:rsid w:val="003D2474"/>
    <w:rsid w:val="003D4448"/>
    <w:rsid w:val="003D5057"/>
    <w:rsid w:val="003D505B"/>
    <w:rsid w:val="003D6523"/>
    <w:rsid w:val="003D6732"/>
    <w:rsid w:val="003D6FB4"/>
    <w:rsid w:val="003D7061"/>
    <w:rsid w:val="003D776C"/>
    <w:rsid w:val="003D7B0A"/>
    <w:rsid w:val="003D7EF9"/>
    <w:rsid w:val="003E076B"/>
    <w:rsid w:val="003E15C2"/>
    <w:rsid w:val="003E1E14"/>
    <w:rsid w:val="003E2106"/>
    <w:rsid w:val="003E2A29"/>
    <w:rsid w:val="003E396F"/>
    <w:rsid w:val="003E3E7C"/>
    <w:rsid w:val="003E41C3"/>
    <w:rsid w:val="003E61D4"/>
    <w:rsid w:val="003E74CC"/>
    <w:rsid w:val="003E74F3"/>
    <w:rsid w:val="003F13FD"/>
    <w:rsid w:val="003F16F9"/>
    <w:rsid w:val="003F1F6E"/>
    <w:rsid w:val="003F4BC7"/>
    <w:rsid w:val="003F4F16"/>
    <w:rsid w:val="003F6183"/>
    <w:rsid w:val="003F622B"/>
    <w:rsid w:val="003F6292"/>
    <w:rsid w:val="003F650F"/>
    <w:rsid w:val="003F77AD"/>
    <w:rsid w:val="0040097A"/>
    <w:rsid w:val="00403BCC"/>
    <w:rsid w:val="00404210"/>
    <w:rsid w:val="00405306"/>
    <w:rsid w:val="00405622"/>
    <w:rsid w:val="00406545"/>
    <w:rsid w:val="00407BB7"/>
    <w:rsid w:val="00407E4D"/>
    <w:rsid w:val="0041067B"/>
    <w:rsid w:val="00411044"/>
    <w:rsid w:val="00412821"/>
    <w:rsid w:val="00412E0D"/>
    <w:rsid w:val="004139AE"/>
    <w:rsid w:val="00413DC0"/>
    <w:rsid w:val="0041408B"/>
    <w:rsid w:val="00414452"/>
    <w:rsid w:val="004148CC"/>
    <w:rsid w:val="00415BE0"/>
    <w:rsid w:val="0041774D"/>
    <w:rsid w:val="004202D3"/>
    <w:rsid w:val="00421079"/>
    <w:rsid w:val="004213A9"/>
    <w:rsid w:val="00423A08"/>
    <w:rsid w:val="00424469"/>
    <w:rsid w:val="00424EB5"/>
    <w:rsid w:val="00425499"/>
    <w:rsid w:val="00425555"/>
    <w:rsid w:val="004256A6"/>
    <w:rsid w:val="00425880"/>
    <w:rsid w:val="00426B4D"/>
    <w:rsid w:val="00426D09"/>
    <w:rsid w:val="004278B6"/>
    <w:rsid w:val="00427BB2"/>
    <w:rsid w:val="004304C0"/>
    <w:rsid w:val="00430581"/>
    <w:rsid w:val="004305EB"/>
    <w:rsid w:val="00430E89"/>
    <w:rsid w:val="0043205D"/>
    <w:rsid w:val="00432B19"/>
    <w:rsid w:val="00432DEF"/>
    <w:rsid w:val="00433E1F"/>
    <w:rsid w:val="00434562"/>
    <w:rsid w:val="00435FB3"/>
    <w:rsid w:val="004363FA"/>
    <w:rsid w:val="00437CC7"/>
    <w:rsid w:val="00437E89"/>
    <w:rsid w:val="004400CB"/>
    <w:rsid w:val="00440319"/>
    <w:rsid w:val="00440B5C"/>
    <w:rsid w:val="00440BDB"/>
    <w:rsid w:val="00440CD5"/>
    <w:rsid w:val="0044249F"/>
    <w:rsid w:val="0044287F"/>
    <w:rsid w:val="00442A70"/>
    <w:rsid w:val="00442D4F"/>
    <w:rsid w:val="00443D7D"/>
    <w:rsid w:val="00444EB3"/>
    <w:rsid w:val="00444F0A"/>
    <w:rsid w:val="0044514B"/>
    <w:rsid w:val="0044569F"/>
    <w:rsid w:val="00445E9C"/>
    <w:rsid w:val="00446A95"/>
    <w:rsid w:val="00446D1D"/>
    <w:rsid w:val="004474CE"/>
    <w:rsid w:val="00450C46"/>
    <w:rsid w:val="0045166D"/>
    <w:rsid w:val="0045187B"/>
    <w:rsid w:val="004519E9"/>
    <w:rsid w:val="0045294C"/>
    <w:rsid w:val="00452F61"/>
    <w:rsid w:val="00453786"/>
    <w:rsid w:val="004538E6"/>
    <w:rsid w:val="00454560"/>
    <w:rsid w:val="004547AB"/>
    <w:rsid w:val="004568B2"/>
    <w:rsid w:val="00457643"/>
    <w:rsid w:val="004619EA"/>
    <w:rsid w:val="00463933"/>
    <w:rsid w:val="00463E3D"/>
    <w:rsid w:val="00464149"/>
    <w:rsid w:val="004655A5"/>
    <w:rsid w:val="00465FA5"/>
    <w:rsid w:val="00466B99"/>
    <w:rsid w:val="004674DB"/>
    <w:rsid w:val="00467A33"/>
    <w:rsid w:val="004708E9"/>
    <w:rsid w:val="00471972"/>
    <w:rsid w:val="00473DCA"/>
    <w:rsid w:val="004760EB"/>
    <w:rsid w:val="00481514"/>
    <w:rsid w:val="00482195"/>
    <w:rsid w:val="00482CC5"/>
    <w:rsid w:val="00482CC8"/>
    <w:rsid w:val="004835FE"/>
    <w:rsid w:val="00484D63"/>
    <w:rsid w:val="00485C34"/>
    <w:rsid w:val="004862CF"/>
    <w:rsid w:val="004863CC"/>
    <w:rsid w:val="00486910"/>
    <w:rsid w:val="0048766B"/>
    <w:rsid w:val="004878B3"/>
    <w:rsid w:val="004878CB"/>
    <w:rsid w:val="004902E3"/>
    <w:rsid w:val="00491187"/>
    <w:rsid w:val="00491510"/>
    <w:rsid w:val="004918A4"/>
    <w:rsid w:val="004922D6"/>
    <w:rsid w:val="0049234A"/>
    <w:rsid w:val="00492A8F"/>
    <w:rsid w:val="00492A91"/>
    <w:rsid w:val="00493C1D"/>
    <w:rsid w:val="00493ECD"/>
    <w:rsid w:val="00494302"/>
    <w:rsid w:val="00494D0C"/>
    <w:rsid w:val="0049529D"/>
    <w:rsid w:val="00495374"/>
    <w:rsid w:val="0049549D"/>
    <w:rsid w:val="00495984"/>
    <w:rsid w:val="00497A7E"/>
    <w:rsid w:val="004A13FD"/>
    <w:rsid w:val="004A14A3"/>
    <w:rsid w:val="004A5218"/>
    <w:rsid w:val="004A5425"/>
    <w:rsid w:val="004A549E"/>
    <w:rsid w:val="004A7970"/>
    <w:rsid w:val="004B07A4"/>
    <w:rsid w:val="004B1036"/>
    <w:rsid w:val="004B10DC"/>
    <w:rsid w:val="004B184A"/>
    <w:rsid w:val="004B1A2B"/>
    <w:rsid w:val="004B1EC9"/>
    <w:rsid w:val="004B222E"/>
    <w:rsid w:val="004B25CA"/>
    <w:rsid w:val="004B25EC"/>
    <w:rsid w:val="004B37BA"/>
    <w:rsid w:val="004B46B8"/>
    <w:rsid w:val="004B5302"/>
    <w:rsid w:val="004B5407"/>
    <w:rsid w:val="004B6DA5"/>
    <w:rsid w:val="004C0934"/>
    <w:rsid w:val="004C134C"/>
    <w:rsid w:val="004C2767"/>
    <w:rsid w:val="004C2A96"/>
    <w:rsid w:val="004C2DA4"/>
    <w:rsid w:val="004C2FAA"/>
    <w:rsid w:val="004C3C5D"/>
    <w:rsid w:val="004C432A"/>
    <w:rsid w:val="004C48D7"/>
    <w:rsid w:val="004C54E8"/>
    <w:rsid w:val="004C63AE"/>
    <w:rsid w:val="004C63DD"/>
    <w:rsid w:val="004C750D"/>
    <w:rsid w:val="004C768A"/>
    <w:rsid w:val="004C7BB7"/>
    <w:rsid w:val="004C7EF0"/>
    <w:rsid w:val="004D03DF"/>
    <w:rsid w:val="004D0818"/>
    <w:rsid w:val="004D1D39"/>
    <w:rsid w:val="004D24F7"/>
    <w:rsid w:val="004D3087"/>
    <w:rsid w:val="004D4123"/>
    <w:rsid w:val="004D4883"/>
    <w:rsid w:val="004D6700"/>
    <w:rsid w:val="004D7033"/>
    <w:rsid w:val="004D7E26"/>
    <w:rsid w:val="004E0A13"/>
    <w:rsid w:val="004E1269"/>
    <w:rsid w:val="004E26BE"/>
    <w:rsid w:val="004E300F"/>
    <w:rsid w:val="004E33F1"/>
    <w:rsid w:val="004E3C70"/>
    <w:rsid w:val="004E47A4"/>
    <w:rsid w:val="004E53F0"/>
    <w:rsid w:val="004E608C"/>
    <w:rsid w:val="004E76C2"/>
    <w:rsid w:val="004F1AF6"/>
    <w:rsid w:val="004F2094"/>
    <w:rsid w:val="004F28A7"/>
    <w:rsid w:val="004F33A7"/>
    <w:rsid w:val="004F3C5E"/>
    <w:rsid w:val="004F4BE0"/>
    <w:rsid w:val="004F532B"/>
    <w:rsid w:val="004F5D2C"/>
    <w:rsid w:val="00500108"/>
    <w:rsid w:val="00500B66"/>
    <w:rsid w:val="00500FE2"/>
    <w:rsid w:val="005017EF"/>
    <w:rsid w:val="00501B25"/>
    <w:rsid w:val="00501F44"/>
    <w:rsid w:val="005021D7"/>
    <w:rsid w:val="00503048"/>
    <w:rsid w:val="00503569"/>
    <w:rsid w:val="00503D67"/>
    <w:rsid w:val="00503FB9"/>
    <w:rsid w:val="00504BE4"/>
    <w:rsid w:val="005052D4"/>
    <w:rsid w:val="00505D8F"/>
    <w:rsid w:val="00510B0F"/>
    <w:rsid w:val="00512E74"/>
    <w:rsid w:val="00513A7B"/>
    <w:rsid w:val="00513D2E"/>
    <w:rsid w:val="00514397"/>
    <w:rsid w:val="0051483D"/>
    <w:rsid w:val="00515769"/>
    <w:rsid w:val="00515F9D"/>
    <w:rsid w:val="005165F7"/>
    <w:rsid w:val="00516B20"/>
    <w:rsid w:val="005173CD"/>
    <w:rsid w:val="00517DB6"/>
    <w:rsid w:val="00517F05"/>
    <w:rsid w:val="005210CD"/>
    <w:rsid w:val="005213EC"/>
    <w:rsid w:val="005216A0"/>
    <w:rsid w:val="0052303D"/>
    <w:rsid w:val="005234AB"/>
    <w:rsid w:val="005235CC"/>
    <w:rsid w:val="00523C9F"/>
    <w:rsid w:val="005244B8"/>
    <w:rsid w:val="005254C5"/>
    <w:rsid w:val="00525913"/>
    <w:rsid w:val="00530123"/>
    <w:rsid w:val="00530771"/>
    <w:rsid w:val="00531697"/>
    <w:rsid w:val="0053190D"/>
    <w:rsid w:val="005325E8"/>
    <w:rsid w:val="005353D8"/>
    <w:rsid w:val="00535AED"/>
    <w:rsid w:val="0053606B"/>
    <w:rsid w:val="00536EF4"/>
    <w:rsid w:val="00540872"/>
    <w:rsid w:val="00540B83"/>
    <w:rsid w:val="0054331B"/>
    <w:rsid w:val="00543E5E"/>
    <w:rsid w:val="005440DF"/>
    <w:rsid w:val="005458DE"/>
    <w:rsid w:val="005479B3"/>
    <w:rsid w:val="0055126D"/>
    <w:rsid w:val="00551CD8"/>
    <w:rsid w:val="00551DEB"/>
    <w:rsid w:val="00552085"/>
    <w:rsid w:val="005533B8"/>
    <w:rsid w:val="00554282"/>
    <w:rsid w:val="005557B9"/>
    <w:rsid w:val="00557720"/>
    <w:rsid w:val="00557A07"/>
    <w:rsid w:val="00560E0C"/>
    <w:rsid w:val="00561348"/>
    <w:rsid w:val="0056161F"/>
    <w:rsid w:val="00561DFF"/>
    <w:rsid w:val="00561EE7"/>
    <w:rsid w:val="00562F16"/>
    <w:rsid w:val="005639B6"/>
    <w:rsid w:val="00564E8C"/>
    <w:rsid w:val="005659D7"/>
    <w:rsid w:val="0056704C"/>
    <w:rsid w:val="005675F7"/>
    <w:rsid w:val="00567C16"/>
    <w:rsid w:val="00570BDD"/>
    <w:rsid w:val="00570DD3"/>
    <w:rsid w:val="00571014"/>
    <w:rsid w:val="005741CD"/>
    <w:rsid w:val="00574340"/>
    <w:rsid w:val="00574C2A"/>
    <w:rsid w:val="00574C51"/>
    <w:rsid w:val="00574CA8"/>
    <w:rsid w:val="00574EBD"/>
    <w:rsid w:val="00575161"/>
    <w:rsid w:val="00575884"/>
    <w:rsid w:val="005762E2"/>
    <w:rsid w:val="00576D0A"/>
    <w:rsid w:val="00577E42"/>
    <w:rsid w:val="00581A18"/>
    <w:rsid w:val="00582883"/>
    <w:rsid w:val="00582DA2"/>
    <w:rsid w:val="00583E8B"/>
    <w:rsid w:val="00583FE7"/>
    <w:rsid w:val="00584278"/>
    <w:rsid w:val="00584BB6"/>
    <w:rsid w:val="00584BFB"/>
    <w:rsid w:val="00585D98"/>
    <w:rsid w:val="005861D4"/>
    <w:rsid w:val="00586480"/>
    <w:rsid w:val="005870B4"/>
    <w:rsid w:val="005871F2"/>
    <w:rsid w:val="0058727E"/>
    <w:rsid w:val="005875F4"/>
    <w:rsid w:val="00587DD6"/>
    <w:rsid w:val="00587F9A"/>
    <w:rsid w:val="00590EFA"/>
    <w:rsid w:val="00592372"/>
    <w:rsid w:val="00592A72"/>
    <w:rsid w:val="0059317F"/>
    <w:rsid w:val="0059377F"/>
    <w:rsid w:val="0059436F"/>
    <w:rsid w:val="00594932"/>
    <w:rsid w:val="00594CF3"/>
    <w:rsid w:val="0059552B"/>
    <w:rsid w:val="005956D7"/>
    <w:rsid w:val="00597CF3"/>
    <w:rsid w:val="005A0C3A"/>
    <w:rsid w:val="005A1598"/>
    <w:rsid w:val="005A24A4"/>
    <w:rsid w:val="005A2A39"/>
    <w:rsid w:val="005A42BA"/>
    <w:rsid w:val="005A49D5"/>
    <w:rsid w:val="005A64BE"/>
    <w:rsid w:val="005A7566"/>
    <w:rsid w:val="005A7D3E"/>
    <w:rsid w:val="005B2D0B"/>
    <w:rsid w:val="005B2E7D"/>
    <w:rsid w:val="005B3E8D"/>
    <w:rsid w:val="005B5A31"/>
    <w:rsid w:val="005B5E92"/>
    <w:rsid w:val="005B64EB"/>
    <w:rsid w:val="005B71C4"/>
    <w:rsid w:val="005B7211"/>
    <w:rsid w:val="005B7871"/>
    <w:rsid w:val="005C02D1"/>
    <w:rsid w:val="005C0975"/>
    <w:rsid w:val="005C188B"/>
    <w:rsid w:val="005C1D57"/>
    <w:rsid w:val="005C271B"/>
    <w:rsid w:val="005C3B32"/>
    <w:rsid w:val="005C403F"/>
    <w:rsid w:val="005C44D9"/>
    <w:rsid w:val="005C5EDB"/>
    <w:rsid w:val="005C6575"/>
    <w:rsid w:val="005D2099"/>
    <w:rsid w:val="005D3C05"/>
    <w:rsid w:val="005D4036"/>
    <w:rsid w:val="005D4327"/>
    <w:rsid w:val="005D4572"/>
    <w:rsid w:val="005D4723"/>
    <w:rsid w:val="005D7590"/>
    <w:rsid w:val="005D76A8"/>
    <w:rsid w:val="005D77E7"/>
    <w:rsid w:val="005D791B"/>
    <w:rsid w:val="005D7A23"/>
    <w:rsid w:val="005E00DF"/>
    <w:rsid w:val="005E206D"/>
    <w:rsid w:val="005E3C4B"/>
    <w:rsid w:val="005E409C"/>
    <w:rsid w:val="005E42E3"/>
    <w:rsid w:val="005E4782"/>
    <w:rsid w:val="005E4BDA"/>
    <w:rsid w:val="005E5F2D"/>
    <w:rsid w:val="005E6BCA"/>
    <w:rsid w:val="005E710D"/>
    <w:rsid w:val="005E72D0"/>
    <w:rsid w:val="005F0884"/>
    <w:rsid w:val="005F17B3"/>
    <w:rsid w:val="005F32E0"/>
    <w:rsid w:val="005F390E"/>
    <w:rsid w:val="005F4E4F"/>
    <w:rsid w:val="005F5DEB"/>
    <w:rsid w:val="005F69E6"/>
    <w:rsid w:val="005F7291"/>
    <w:rsid w:val="005F7C80"/>
    <w:rsid w:val="0060098A"/>
    <w:rsid w:val="00601109"/>
    <w:rsid w:val="00601BA5"/>
    <w:rsid w:val="006022C6"/>
    <w:rsid w:val="00602AB7"/>
    <w:rsid w:val="00602B1D"/>
    <w:rsid w:val="00603898"/>
    <w:rsid w:val="00603A7C"/>
    <w:rsid w:val="00603AAD"/>
    <w:rsid w:val="006043AE"/>
    <w:rsid w:val="0060549D"/>
    <w:rsid w:val="00606C24"/>
    <w:rsid w:val="00606C40"/>
    <w:rsid w:val="00606CDA"/>
    <w:rsid w:val="00606E98"/>
    <w:rsid w:val="0061076E"/>
    <w:rsid w:val="00611BAF"/>
    <w:rsid w:val="00611F1C"/>
    <w:rsid w:val="0061314F"/>
    <w:rsid w:val="00613F77"/>
    <w:rsid w:val="00615F2C"/>
    <w:rsid w:val="00616402"/>
    <w:rsid w:val="00616834"/>
    <w:rsid w:val="006175E4"/>
    <w:rsid w:val="00617783"/>
    <w:rsid w:val="00617BF5"/>
    <w:rsid w:val="006219E8"/>
    <w:rsid w:val="00622A72"/>
    <w:rsid w:val="00622CB2"/>
    <w:rsid w:val="006231FF"/>
    <w:rsid w:val="00623CF7"/>
    <w:rsid w:val="00623EA0"/>
    <w:rsid w:val="006252E5"/>
    <w:rsid w:val="00625A32"/>
    <w:rsid w:val="006268F8"/>
    <w:rsid w:val="00627BC4"/>
    <w:rsid w:val="00630096"/>
    <w:rsid w:val="0063039A"/>
    <w:rsid w:val="00630D01"/>
    <w:rsid w:val="00631855"/>
    <w:rsid w:val="00631D27"/>
    <w:rsid w:val="006356A6"/>
    <w:rsid w:val="00635E21"/>
    <w:rsid w:val="00635FC9"/>
    <w:rsid w:val="00640AF3"/>
    <w:rsid w:val="0064293B"/>
    <w:rsid w:val="00642AEF"/>
    <w:rsid w:val="006433DC"/>
    <w:rsid w:val="00643626"/>
    <w:rsid w:val="00645479"/>
    <w:rsid w:val="006456A4"/>
    <w:rsid w:val="00646D4B"/>
    <w:rsid w:val="00646E52"/>
    <w:rsid w:val="006471E2"/>
    <w:rsid w:val="00650556"/>
    <w:rsid w:val="006534DA"/>
    <w:rsid w:val="006540B9"/>
    <w:rsid w:val="00655B55"/>
    <w:rsid w:val="0065659C"/>
    <w:rsid w:val="006571D2"/>
    <w:rsid w:val="00657C23"/>
    <w:rsid w:val="00660EE4"/>
    <w:rsid w:val="00662815"/>
    <w:rsid w:val="0066313C"/>
    <w:rsid w:val="0066335E"/>
    <w:rsid w:val="006644F2"/>
    <w:rsid w:val="00664D18"/>
    <w:rsid w:val="006652FC"/>
    <w:rsid w:val="00670DF7"/>
    <w:rsid w:val="00671C54"/>
    <w:rsid w:val="00671EF9"/>
    <w:rsid w:val="00672007"/>
    <w:rsid w:val="00672B41"/>
    <w:rsid w:val="00672FAF"/>
    <w:rsid w:val="0067304C"/>
    <w:rsid w:val="00674CEC"/>
    <w:rsid w:val="0067577C"/>
    <w:rsid w:val="006776B7"/>
    <w:rsid w:val="0068020D"/>
    <w:rsid w:val="00682A4C"/>
    <w:rsid w:val="00682E5E"/>
    <w:rsid w:val="00682E91"/>
    <w:rsid w:val="00682FDE"/>
    <w:rsid w:val="00683007"/>
    <w:rsid w:val="00684EED"/>
    <w:rsid w:val="00685199"/>
    <w:rsid w:val="006853A1"/>
    <w:rsid w:val="00685672"/>
    <w:rsid w:val="00685AA2"/>
    <w:rsid w:val="0068617D"/>
    <w:rsid w:val="00687EC2"/>
    <w:rsid w:val="00692BAA"/>
    <w:rsid w:val="00693442"/>
    <w:rsid w:val="0069355B"/>
    <w:rsid w:val="00693D67"/>
    <w:rsid w:val="006953F1"/>
    <w:rsid w:val="00695B8D"/>
    <w:rsid w:val="00695C64"/>
    <w:rsid w:val="006A07A6"/>
    <w:rsid w:val="006A2D8B"/>
    <w:rsid w:val="006A458E"/>
    <w:rsid w:val="006A5AC2"/>
    <w:rsid w:val="006A6148"/>
    <w:rsid w:val="006A69A8"/>
    <w:rsid w:val="006A6E65"/>
    <w:rsid w:val="006A6EBA"/>
    <w:rsid w:val="006A6F83"/>
    <w:rsid w:val="006A7382"/>
    <w:rsid w:val="006B1B46"/>
    <w:rsid w:val="006B255C"/>
    <w:rsid w:val="006B25C0"/>
    <w:rsid w:val="006B2F3A"/>
    <w:rsid w:val="006B411F"/>
    <w:rsid w:val="006B414E"/>
    <w:rsid w:val="006B5CAC"/>
    <w:rsid w:val="006B61F4"/>
    <w:rsid w:val="006B6D9E"/>
    <w:rsid w:val="006B75EA"/>
    <w:rsid w:val="006C0743"/>
    <w:rsid w:val="006C0E9A"/>
    <w:rsid w:val="006C1997"/>
    <w:rsid w:val="006C1B16"/>
    <w:rsid w:val="006C29CD"/>
    <w:rsid w:val="006C35F4"/>
    <w:rsid w:val="006C5012"/>
    <w:rsid w:val="006D10AD"/>
    <w:rsid w:val="006D113D"/>
    <w:rsid w:val="006D4126"/>
    <w:rsid w:val="006D5AA8"/>
    <w:rsid w:val="006D5DBB"/>
    <w:rsid w:val="006D663B"/>
    <w:rsid w:val="006D6FAD"/>
    <w:rsid w:val="006E04E1"/>
    <w:rsid w:val="006E192D"/>
    <w:rsid w:val="006E2907"/>
    <w:rsid w:val="006E2B14"/>
    <w:rsid w:val="006E2CDB"/>
    <w:rsid w:val="006E31CC"/>
    <w:rsid w:val="006E3E3B"/>
    <w:rsid w:val="006E3E41"/>
    <w:rsid w:val="006E47C2"/>
    <w:rsid w:val="006E530F"/>
    <w:rsid w:val="006E5BF5"/>
    <w:rsid w:val="006E5FF5"/>
    <w:rsid w:val="006E68F4"/>
    <w:rsid w:val="006E6B59"/>
    <w:rsid w:val="006F0DED"/>
    <w:rsid w:val="006F4158"/>
    <w:rsid w:val="006F481E"/>
    <w:rsid w:val="006F49BB"/>
    <w:rsid w:val="006F52AB"/>
    <w:rsid w:val="006F55F3"/>
    <w:rsid w:val="006F58F5"/>
    <w:rsid w:val="006F62AA"/>
    <w:rsid w:val="006F6A44"/>
    <w:rsid w:val="006F6CD2"/>
    <w:rsid w:val="006F6FF0"/>
    <w:rsid w:val="006F7016"/>
    <w:rsid w:val="006F7A7B"/>
    <w:rsid w:val="006F7B5E"/>
    <w:rsid w:val="007001F9"/>
    <w:rsid w:val="007012D2"/>
    <w:rsid w:val="007033E3"/>
    <w:rsid w:val="007034DE"/>
    <w:rsid w:val="00704962"/>
    <w:rsid w:val="007052CB"/>
    <w:rsid w:val="0070668B"/>
    <w:rsid w:val="0071083C"/>
    <w:rsid w:val="00710E13"/>
    <w:rsid w:val="00710E33"/>
    <w:rsid w:val="00711111"/>
    <w:rsid w:val="00711386"/>
    <w:rsid w:val="0071149E"/>
    <w:rsid w:val="007141B6"/>
    <w:rsid w:val="00714A96"/>
    <w:rsid w:val="00714F14"/>
    <w:rsid w:val="00714F44"/>
    <w:rsid w:val="00720C8D"/>
    <w:rsid w:val="00721F45"/>
    <w:rsid w:val="00722B70"/>
    <w:rsid w:val="00722D2A"/>
    <w:rsid w:val="007240A8"/>
    <w:rsid w:val="0072428A"/>
    <w:rsid w:val="00724299"/>
    <w:rsid w:val="00725D4D"/>
    <w:rsid w:val="007264B3"/>
    <w:rsid w:val="007271FA"/>
    <w:rsid w:val="0073033E"/>
    <w:rsid w:val="00730A30"/>
    <w:rsid w:val="00731B59"/>
    <w:rsid w:val="00731C61"/>
    <w:rsid w:val="007321BF"/>
    <w:rsid w:val="00732512"/>
    <w:rsid w:val="00732D98"/>
    <w:rsid w:val="0073404F"/>
    <w:rsid w:val="0073412A"/>
    <w:rsid w:val="00734A8A"/>
    <w:rsid w:val="00734C7A"/>
    <w:rsid w:val="00735C7F"/>
    <w:rsid w:val="00735D54"/>
    <w:rsid w:val="00737458"/>
    <w:rsid w:val="00737795"/>
    <w:rsid w:val="00740A7E"/>
    <w:rsid w:val="0074185C"/>
    <w:rsid w:val="00741978"/>
    <w:rsid w:val="00741F3D"/>
    <w:rsid w:val="00742C68"/>
    <w:rsid w:val="00743218"/>
    <w:rsid w:val="0074371A"/>
    <w:rsid w:val="00745404"/>
    <w:rsid w:val="007469B9"/>
    <w:rsid w:val="00746BB8"/>
    <w:rsid w:val="007472A9"/>
    <w:rsid w:val="0075026B"/>
    <w:rsid w:val="007509F4"/>
    <w:rsid w:val="00753154"/>
    <w:rsid w:val="00753BFE"/>
    <w:rsid w:val="0075506C"/>
    <w:rsid w:val="007552B0"/>
    <w:rsid w:val="007561F2"/>
    <w:rsid w:val="00756327"/>
    <w:rsid w:val="00756D92"/>
    <w:rsid w:val="007606FD"/>
    <w:rsid w:val="00760B28"/>
    <w:rsid w:val="0076189E"/>
    <w:rsid w:val="00761CE1"/>
    <w:rsid w:val="00763410"/>
    <w:rsid w:val="00763830"/>
    <w:rsid w:val="00764C28"/>
    <w:rsid w:val="00765064"/>
    <w:rsid w:val="0077008C"/>
    <w:rsid w:val="007703FF"/>
    <w:rsid w:val="00771211"/>
    <w:rsid w:val="00771668"/>
    <w:rsid w:val="00771A4D"/>
    <w:rsid w:val="0077220D"/>
    <w:rsid w:val="007734F0"/>
    <w:rsid w:val="0077376D"/>
    <w:rsid w:val="00774D14"/>
    <w:rsid w:val="00774EBB"/>
    <w:rsid w:val="007757C1"/>
    <w:rsid w:val="00775CB5"/>
    <w:rsid w:val="007763F3"/>
    <w:rsid w:val="00776A85"/>
    <w:rsid w:val="007771B8"/>
    <w:rsid w:val="00777B7C"/>
    <w:rsid w:val="00780E2E"/>
    <w:rsid w:val="00781EC0"/>
    <w:rsid w:val="0078453F"/>
    <w:rsid w:val="00784F3B"/>
    <w:rsid w:val="0078631E"/>
    <w:rsid w:val="0078781D"/>
    <w:rsid w:val="00787E79"/>
    <w:rsid w:val="007909A7"/>
    <w:rsid w:val="00791079"/>
    <w:rsid w:val="00791929"/>
    <w:rsid w:val="0079214E"/>
    <w:rsid w:val="00792419"/>
    <w:rsid w:val="00792FAB"/>
    <w:rsid w:val="00793820"/>
    <w:rsid w:val="0079401E"/>
    <w:rsid w:val="00794AC5"/>
    <w:rsid w:val="007954E4"/>
    <w:rsid w:val="00795C2D"/>
    <w:rsid w:val="00795D0D"/>
    <w:rsid w:val="00796B5E"/>
    <w:rsid w:val="00797066"/>
    <w:rsid w:val="007A07B8"/>
    <w:rsid w:val="007A0A64"/>
    <w:rsid w:val="007A0FF6"/>
    <w:rsid w:val="007A1344"/>
    <w:rsid w:val="007A13A5"/>
    <w:rsid w:val="007A265B"/>
    <w:rsid w:val="007A2BE5"/>
    <w:rsid w:val="007A53EE"/>
    <w:rsid w:val="007A6A20"/>
    <w:rsid w:val="007A6A60"/>
    <w:rsid w:val="007A7BC0"/>
    <w:rsid w:val="007A7CF8"/>
    <w:rsid w:val="007B44AF"/>
    <w:rsid w:val="007B4541"/>
    <w:rsid w:val="007B4879"/>
    <w:rsid w:val="007B5322"/>
    <w:rsid w:val="007B5AEC"/>
    <w:rsid w:val="007B5C43"/>
    <w:rsid w:val="007B6770"/>
    <w:rsid w:val="007B7C08"/>
    <w:rsid w:val="007C1C4C"/>
    <w:rsid w:val="007C1D37"/>
    <w:rsid w:val="007C2ABA"/>
    <w:rsid w:val="007C36E8"/>
    <w:rsid w:val="007C4B2C"/>
    <w:rsid w:val="007C579C"/>
    <w:rsid w:val="007C616D"/>
    <w:rsid w:val="007C6257"/>
    <w:rsid w:val="007C793F"/>
    <w:rsid w:val="007C7F83"/>
    <w:rsid w:val="007D0B6C"/>
    <w:rsid w:val="007D0E1E"/>
    <w:rsid w:val="007D5D10"/>
    <w:rsid w:val="007D5DBC"/>
    <w:rsid w:val="007D6D12"/>
    <w:rsid w:val="007E0AAA"/>
    <w:rsid w:val="007E0C2D"/>
    <w:rsid w:val="007E21F7"/>
    <w:rsid w:val="007E3EBB"/>
    <w:rsid w:val="007E643B"/>
    <w:rsid w:val="007E6999"/>
    <w:rsid w:val="007E6A14"/>
    <w:rsid w:val="007F1A04"/>
    <w:rsid w:val="007F210D"/>
    <w:rsid w:val="007F2AC9"/>
    <w:rsid w:val="007F33D9"/>
    <w:rsid w:val="007F3E61"/>
    <w:rsid w:val="007F3FB4"/>
    <w:rsid w:val="007F4C21"/>
    <w:rsid w:val="007F58EF"/>
    <w:rsid w:val="007F7A77"/>
    <w:rsid w:val="00801132"/>
    <w:rsid w:val="00802022"/>
    <w:rsid w:val="00802584"/>
    <w:rsid w:val="008026EF"/>
    <w:rsid w:val="0080519E"/>
    <w:rsid w:val="00805D17"/>
    <w:rsid w:val="00806099"/>
    <w:rsid w:val="008063A3"/>
    <w:rsid w:val="008067B4"/>
    <w:rsid w:val="00807289"/>
    <w:rsid w:val="00807790"/>
    <w:rsid w:val="00807BEE"/>
    <w:rsid w:val="008107D5"/>
    <w:rsid w:val="0081151F"/>
    <w:rsid w:val="00812F4C"/>
    <w:rsid w:val="00813C38"/>
    <w:rsid w:val="00814A5A"/>
    <w:rsid w:val="00815C36"/>
    <w:rsid w:val="00817D87"/>
    <w:rsid w:val="00820FFD"/>
    <w:rsid w:val="008217D9"/>
    <w:rsid w:val="00821BE7"/>
    <w:rsid w:val="00821CC5"/>
    <w:rsid w:val="008223B2"/>
    <w:rsid w:val="00823951"/>
    <w:rsid w:val="00823C99"/>
    <w:rsid w:val="00824AEE"/>
    <w:rsid w:val="00824E31"/>
    <w:rsid w:val="008265B5"/>
    <w:rsid w:val="00826CFC"/>
    <w:rsid w:val="00827121"/>
    <w:rsid w:val="00827793"/>
    <w:rsid w:val="00830055"/>
    <w:rsid w:val="008302F9"/>
    <w:rsid w:val="008312FF"/>
    <w:rsid w:val="008314B1"/>
    <w:rsid w:val="00831BD9"/>
    <w:rsid w:val="00831C2C"/>
    <w:rsid w:val="00832F8A"/>
    <w:rsid w:val="00833052"/>
    <w:rsid w:val="008359B7"/>
    <w:rsid w:val="00836F29"/>
    <w:rsid w:val="00837E8B"/>
    <w:rsid w:val="008411FD"/>
    <w:rsid w:val="00842037"/>
    <w:rsid w:val="00842057"/>
    <w:rsid w:val="008437E1"/>
    <w:rsid w:val="00843CDB"/>
    <w:rsid w:val="00844247"/>
    <w:rsid w:val="00844688"/>
    <w:rsid w:val="008447B3"/>
    <w:rsid w:val="008466E4"/>
    <w:rsid w:val="00846A93"/>
    <w:rsid w:val="00847342"/>
    <w:rsid w:val="0085065C"/>
    <w:rsid w:val="00850888"/>
    <w:rsid w:val="008515A4"/>
    <w:rsid w:val="00851EB5"/>
    <w:rsid w:val="00852C67"/>
    <w:rsid w:val="00853371"/>
    <w:rsid w:val="00853389"/>
    <w:rsid w:val="008548F7"/>
    <w:rsid w:val="00854A42"/>
    <w:rsid w:val="008557B3"/>
    <w:rsid w:val="0085599A"/>
    <w:rsid w:val="00856746"/>
    <w:rsid w:val="00856D4F"/>
    <w:rsid w:val="00857E7C"/>
    <w:rsid w:val="00857F78"/>
    <w:rsid w:val="00860E62"/>
    <w:rsid w:val="008611A1"/>
    <w:rsid w:val="00862A8F"/>
    <w:rsid w:val="00862AE8"/>
    <w:rsid w:val="00863358"/>
    <w:rsid w:val="00863833"/>
    <w:rsid w:val="00864512"/>
    <w:rsid w:val="00864C96"/>
    <w:rsid w:val="00864FCF"/>
    <w:rsid w:val="00865EE3"/>
    <w:rsid w:val="008660F8"/>
    <w:rsid w:val="00866FD2"/>
    <w:rsid w:val="008675D6"/>
    <w:rsid w:val="008705A1"/>
    <w:rsid w:val="00870FBD"/>
    <w:rsid w:val="008730CC"/>
    <w:rsid w:val="0087406C"/>
    <w:rsid w:val="00875C70"/>
    <w:rsid w:val="008765A9"/>
    <w:rsid w:val="0087680D"/>
    <w:rsid w:val="00876F59"/>
    <w:rsid w:val="00877602"/>
    <w:rsid w:val="0087774D"/>
    <w:rsid w:val="00881122"/>
    <w:rsid w:val="00881C57"/>
    <w:rsid w:val="0088218E"/>
    <w:rsid w:val="0088280F"/>
    <w:rsid w:val="00883820"/>
    <w:rsid w:val="008848D7"/>
    <w:rsid w:val="00887CAA"/>
    <w:rsid w:val="00891B6B"/>
    <w:rsid w:val="008920B3"/>
    <w:rsid w:val="0089238A"/>
    <w:rsid w:val="00892FD8"/>
    <w:rsid w:val="008939B2"/>
    <w:rsid w:val="008958C8"/>
    <w:rsid w:val="008A19C2"/>
    <w:rsid w:val="008A279C"/>
    <w:rsid w:val="008A4A0C"/>
    <w:rsid w:val="008A5D92"/>
    <w:rsid w:val="008A6BBD"/>
    <w:rsid w:val="008A733D"/>
    <w:rsid w:val="008A7CC7"/>
    <w:rsid w:val="008B1BB2"/>
    <w:rsid w:val="008B251D"/>
    <w:rsid w:val="008B285C"/>
    <w:rsid w:val="008B37D7"/>
    <w:rsid w:val="008B396E"/>
    <w:rsid w:val="008B48BD"/>
    <w:rsid w:val="008B6600"/>
    <w:rsid w:val="008B6CBC"/>
    <w:rsid w:val="008B6E20"/>
    <w:rsid w:val="008B7C54"/>
    <w:rsid w:val="008B7E4C"/>
    <w:rsid w:val="008C07D2"/>
    <w:rsid w:val="008C0CCD"/>
    <w:rsid w:val="008C195E"/>
    <w:rsid w:val="008C1C3B"/>
    <w:rsid w:val="008C2ECF"/>
    <w:rsid w:val="008C3C2A"/>
    <w:rsid w:val="008C4A1E"/>
    <w:rsid w:val="008C52FE"/>
    <w:rsid w:val="008C5A08"/>
    <w:rsid w:val="008C5AD6"/>
    <w:rsid w:val="008C5D59"/>
    <w:rsid w:val="008C61CE"/>
    <w:rsid w:val="008C6AB9"/>
    <w:rsid w:val="008C6C10"/>
    <w:rsid w:val="008C6D22"/>
    <w:rsid w:val="008C75E4"/>
    <w:rsid w:val="008C77BD"/>
    <w:rsid w:val="008C789E"/>
    <w:rsid w:val="008C7BB2"/>
    <w:rsid w:val="008C7CD7"/>
    <w:rsid w:val="008D0C6C"/>
    <w:rsid w:val="008D0DE8"/>
    <w:rsid w:val="008D2923"/>
    <w:rsid w:val="008D3031"/>
    <w:rsid w:val="008D4DCF"/>
    <w:rsid w:val="008D5026"/>
    <w:rsid w:val="008E0242"/>
    <w:rsid w:val="008E0ACB"/>
    <w:rsid w:val="008E1466"/>
    <w:rsid w:val="008E1DF1"/>
    <w:rsid w:val="008E290D"/>
    <w:rsid w:val="008E3157"/>
    <w:rsid w:val="008E3372"/>
    <w:rsid w:val="008E39AF"/>
    <w:rsid w:val="008E40FF"/>
    <w:rsid w:val="008E433F"/>
    <w:rsid w:val="008E496B"/>
    <w:rsid w:val="008E6BC4"/>
    <w:rsid w:val="008E6E5C"/>
    <w:rsid w:val="008E70FF"/>
    <w:rsid w:val="008E7FB7"/>
    <w:rsid w:val="008F19D1"/>
    <w:rsid w:val="008F1E99"/>
    <w:rsid w:val="008F2D95"/>
    <w:rsid w:val="008F2EF5"/>
    <w:rsid w:val="008F3348"/>
    <w:rsid w:val="008F3A41"/>
    <w:rsid w:val="008F5341"/>
    <w:rsid w:val="008F559A"/>
    <w:rsid w:val="008F5E77"/>
    <w:rsid w:val="008F628D"/>
    <w:rsid w:val="008F6478"/>
    <w:rsid w:val="008F694E"/>
    <w:rsid w:val="009005CB"/>
    <w:rsid w:val="0090095F"/>
    <w:rsid w:val="0090132F"/>
    <w:rsid w:val="0090155F"/>
    <w:rsid w:val="009016A6"/>
    <w:rsid w:val="009018A6"/>
    <w:rsid w:val="009021FC"/>
    <w:rsid w:val="00902292"/>
    <w:rsid w:val="00902DAB"/>
    <w:rsid w:val="00902F56"/>
    <w:rsid w:val="00902F86"/>
    <w:rsid w:val="00905F50"/>
    <w:rsid w:val="0090649E"/>
    <w:rsid w:val="00906704"/>
    <w:rsid w:val="00906FAF"/>
    <w:rsid w:val="00907159"/>
    <w:rsid w:val="00907D37"/>
    <w:rsid w:val="00907DF1"/>
    <w:rsid w:val="0091026C"/>
    <w:rsid w:val="00910366"/>
    <w:rsid w:val="0091042A"/>
    <w:rsid w:val="00910619"/>
    <w:rsid w:val="00910690"/>
    <w:rsid w:val="009109C2"/>
    <w:rsid w:val="00911154"/>
    <w:rsid w:val="00911891"/>
    <w:rsid w:val="00911A70"/>
    <w:rsid w:val="00912407"/>
    <w:rsid w:val="0091295E"/>
    <w:rsid w:val="00913257"/>
    <w:rsid w:val="00915001"/>
    <w:rsid w:val="00915DBA"/>
    <w:rsid w:val="00916417"/>
    <w:rsid w:val="009164D9"/>
    <w:rsid w:val="00917A4F"/>
    <w:rsid w:val="00920337"/>
    <w:rsid w:val="00920BD4"/>
    <w:rsid w:val="00920CAC"/>
    <w:rsid w:val="00921804"/>
    <w:rsid w:val="00922876"/>
    <w:rsid w:val="009228A1"/>
    <w:rsid w:val="00922B95"/>
    <w:rsid w:val="00923613"/>
    <w:rsid w:val="0092361B"/>
    <w:rsid w:val="0092389C"/>
    <w:rsid w:val="009253A2"/>
    <w:rsid w:val="009254DE"/>
    <w:rsid w:val="009271D3"/>
    <w:rsid w:val="009275EB"/>
    <w:rsid w:val="00927A11"/>
    <w:rsid w:val="0093039D"/>
    <w:rsid w:val="00930E82"/>
    <w:rsid w:val="00931653"/>
    <w:rsid w:val="00931B3E"/>
    <w:rsid w:val="00931EB8"/>
    <w:rsid w:val="00932061"/>
    <w:rsid w:val="0093246C"/>
    <w:rsid w:val="00932FA6"/>
    <w:rsid w:val="00933A32"/>
    <w:rsid w:val="00933E21"/>
    <w:rsid w:val="00933FB9"/>
    <w:rsid w:val="009351ED"/>
    <w:rsid w:val="00935851"/>
    <w:rsid w:val="00935E0D"/>
    <w:rsid w:val="009375A5"/>
    <w:rsid w:val="0093784B"/>
    <w:rsid w:val="009379C6"/>
    <w:rsid w:val="009400F4"/>
    <w:rsid w:val="00940600"/>
    <w:rsid w:val="00940D5F"/>
    <w:rsid w:val="009412D4"/>
    <w:rsid w:val="00942A6A"/>
    <w:rsid w:val="00942CA4"/>
    <w:rsid w:val="00943AD7"/>
    <w:rsid w:val="00943C79"/>
    <w:rsid w:val="00944215"/>
    <w:rsid w:val="00944A00"/>
    <w:rsid w:val="009450A8"/>
    <w:rsid w:val="00945332"/>
    <w:rsid w:val="009477CA"/>
    <w:rsid w:val="00950417"/>
    <w:rsid w:val="009505F1"/>
    <w:rsid w:val="009507D7"/>
    <w:rsid w:val="009514A6"/>
    <w:rsid w:val="00951570"/>
    <w:rsid w:val="00953A1F"/>
    <w:rsid w:val="00953A2E"/>
    <w:rsid w:val="009541AB"/>
    <w:rsid w:val="00954597"/>
    <w:rsid w:val="009549A5"/>
    <w:rsid w:val="009573FA"/>
    <w:rsid w:val="00957F94"/>
    <w:rsid w:val="009609EC"/>
    <w:rsid w:val="00960D45"/>
    <w:rsid w:val="00961336"/>
    <w:rsid w:val="00961482"/>
    <w:rsid w:val="009624B5"/>
    <w:rsid w:val="00963921"/>
    <w:rsid w:val="009639B6"/>
    <w:rsid w:val="00964140"/>
    <w:rsid w:val="00964569"/>
    <w:rsid w:val="00965227"/>
    <w:rsid w:val="0096678A"/>
    <w:rsid w:val="00967809"/>
    <w:rsid w:val="00972816"/>
    <w:rsid w:val="00972967"/>
    <w:rsid w:val="00972F85"/>
    <w:rsid w:val="009745C2"/>
    <w:rsid w:val="009754A4"/>
    <w:rsid w:val="00976AB7"/>
    <w:rsid w:val="009773BD"/>
    <w:rsid w:val="009779E5"/>
    <w:rsid w:val="009816C8"/>
    <w:rsid w:val="0098178F"/>
    <w:rsid w:val="00981817"/>
    <w:rsid w:val="00982CAE"/>
    <w:rsid w:val="00983EFD"/>
    <w:rsid w:val="00987DE8"/>
    <w:rsid w:val="0099066D"/>
    <w:rsid w:val="00990DFB"/>
    <w:rsid w:val="00991429"/>
    <w:rsid w:val="00991904"/>
    <w:rsid w:val="00992405"/>
    <w:rsid w:val="00992488"/>
    <w:rsid w:val="00994337"/>
    <w:rsid w:val="00997018"/>
    <w:rsid w:val="009975A1"/>
    <w:rsid w:val="00997B79"/>
    <w:rsid w:val="009A11E3"/>
    <w:rsid w:val="009A2161"/>
    <w:rsid w:val="009A2F81"/>
    <w:rsid w:val="009A393E"/>
    <w:rsid w:val="009A4E8C"/>
    <w:rsid w:val="009A5286"/>
    <w:rsid w:val="009A69A1"/>
    <w:rsid w:val="009A714C"/>
    <w:rsid w:val="009A7777"/>
    <w:rsid w:val="009B0F24"/>
    <w:rsid w:val="009B10F4"/>
    <w:rsid w:val="009B1811"/>
    <w:rsid w:val="009B1D7F"/>
    <w:rsid w:val="009B2AB2"/>
    <w:rsid w:val="009B30DA"/>
    <w:rsid w:val="009B39CF"/>
    <w:rsid w:val="009B3F97"/>
    <w:rsid w:val="009B5FDC"/>
    <w:rsid w:val="009B686B"/>
    <w:rsid w:val="009B6C3C"/>
    <w:rsid w:val="009B6D99"/>
    <w:rsid w:val="009B78A9"/>
    <w:rsid w:val="009C085F"/>
    <w:rsid w:val="009C12E4"/>
    <w:rsid w:val="009C1396"/>
    <w:rsid w:val="009C2A8F"/>
    <w:rsid w:val="009C3342"/>
    <w:rsid w:val="009C422B"/>
    <w:rsid w:val="009C468E"/>
    <w:rsid w:val="009C4D0A"/>
    <w:rsid w:val="009C4D0F"/>
    <w:rsid w:val="009C7294"/>
    <w:rsid w:val="009C75BD"/>
    <w:rsid w:val="009C7B6F"/>
    <w:rsid w:val="009C7FB4"/>
    <w:rsid w:val="009D066D"/>
    <w:rsid w:val="009D07BC"/>
    <w:rsid w:val="009D2AFA"/>
    <w:rsid w:val="009D2F40"/>
    <w:rsid w:val="009D326F"/>
    <w:rsid w:val="009D4079"/>
    <w:rsid w:val="009D4342"/>
    <w:rsid w:val="009D44B8"/>
    <w:rsid w:val="009D565F"/>
    <w:rsid w:val="009D7800"/>
    <w:rsid w:val="009E031A"/>
    <w:rsid w:val="009E03FE"/>
    <w:rsid w:val="009E127A"/>
    <w:rsid w:val="009E1860"/>
    <w:rsid w:val="009E3937"/>
    <w:rsid w:val="009E4BBB"/>
    <w:rsid w:val="009E547B"/>
    <w:rsid w:val="009F0920"/>
    <w:rsid w:val="009F0D2E"/>
    <w:rsid w:val="009F2D46"/>
    <w:rsid w:val="009F3F85"/>
    <w:rsid w:val="009F5648"/>
    <w:rsid w:val="009F5C70"/>
    <w:rsid w:val="009F60B0"/>
    <w:rsid w:val="009F6F65"/>
    <w:rsid w:val="009F7067"/>
    <w:rsid w:val="00A00432"/>
    <w:rsid w:val="00A00BBC"/>
    <w:rsid w:val="00A02747"/>
    <w:rsid w:val="00A0314F"/>
    <w:rsid w:val="00A03323"/>
    <w:rsid w:val="00A035A1"/>
    <w:rsid w:val="00A038B8"/>
    <w:rsid w:val="00A04DD8"/>
    <w:rsid w:val="00A0513A"/>
    <w:rsid w:val="00A05CFB"/>
    <w:rsid w:val="00A074B7"/>
    <w:rsid w:val="00A12093"/>
    <w:rsid w:val="00A1299F"/>
    <w:rsid w:val="00A1477F"/>
    <w:rsid w:val="00A14ED6"/>
    <w:rsid w:val="00A1530E"/>
    <w:rsid w:val="00A157CF"/>
    <w:rsid w:val="00A168E6"/>
    <w:rsid w:val="00A174EB"/>
    <w:rsid w:val="00A17DC4"/>
    <w:rsid w:val="00A23357"/>
    <w:rsid w:val="00A23767"/>
    <w:rsid w:val="00A23978"/>
    <w:rsid w:val="00A23FA8"/>
    <w:rsid w:val="00A24B1F"/>
    <w:rsid w:val="00A25680"/>
    <w:rsid w:val="00A25B0F"/>
    <w:rsid w:val="00A2642E"/>
    <w:rsid w:val="00A26E05"/>
    <w:rsid w:val="00A272C5"/>
    <w:rsid w:val="00A30DFB"/>
    <w:rsid w:val="00A31B6B"/>
    <w:rsid w:val="00A31FD1"/>
    <w:rsid w:val="00A325A7"/>
    <w:rsid w:val="00A32806"/>
    <w:rsid w:val="00A32FE3"/>
    <w:rsid w:val="00A33C9F"/>
    <w:rsid w:val="00A36637"/>
    <w:rsid w:val="00A36915"/>
    <w:rsid w:val="00A369C6"/>
    <w:rsid w:val="00A370BD"/>
    <w:rsid w:val="00A40073"/>
    <w:rsid w:val="00A4009B"/>
    <w:rsid w:val="00A40372"/>
    <w:rsid w:val="00A4053A"/>
    <w:rsid w:val="00A40936"/>
    <w:rsid w:val="00A40972"/>
    <w:rsid w:val="00A4239F"/>
    <w:rsid w:val="00A42942"/>
    <w:rsid w:val="00A43122"/>
    <w:rsid w:val="00A43216"/>
    <w:rsid w:val="00A43332"/>
    <w:rsid w:val="00A4477C"/>
    <w:rsid w:val="00A44B34"/>
    <w:rsid w:val="00A44D0D"/>
    <w:rsid w:val="00A45050"/>
    <w:rsid w:val="00A47F54"/>
    <w:rsid w:val="00A5017E"/>
    <w:rsid w:val="00A504BD"/>
    <w:rsid w:val="00A509CC"/>
    <w:rsid w:val="00A50AB6"/>
    <w:rsid w:val="00A522CB"/>
    <w:rsid w:val="00A52729"/>
    <w:rsid w:val="00A528E1"/>
    <w:rsid w:val="00A54F30"/>
    <w:rsid w:val="00A55537"/>
    <w:rsid w:val="00A56347"/>
    <w:rsid w:val="00A5790C"/>
    <w:rsid w:val="00A57C6E"/>
    <w:rsid w:val="00A60AB0"/>
    <w:rsid w:val="00A60B56"/>
    <w:rsid w:val="00A6126E"/>
    <w:rsid w:val="00A6139A"/>
    <w:rsid w:val="00A61C0F"/>
    <w:rsid w:val="00A627F1"/>
    <w:rsid w:val="00A63963"/>
    <w:rsid w:val="00A639A3"/>
    <w:rsid w:val="00A63B7D"/>
    <w:rsid w:val="00A63F7A"/>
    <w:rsid w:val="00A641DC"/>
    <w:rsid w:val="00A66D4B"/>
    <w:rsid w:val="00A6748D"/>
    <w:rsid w:val="00A676BA"/>
    <w:rsid w:val="00A70B46"/>
    <w:rsid w:val="00A7230F"/>
    <w:rsid w:val="00A726D8"/>
    <w:rsid w:val="00A74251"/>
    <w:rsid w:val="00A74B46"/>
    <w:rsid w:val="00A74B54"/>
    <w:rsid w:val="00A75758"/>
    <w:rsid w:val="00A75B18"/>
    <w:rsid w:val="00A76410"/>
    <w:rsid w:val="00A76F86"/>
    <w:rsid w:val="00A808F6"/>
    <w:rsid w:val="00A8298D"/>
    <w:rsid w:val="00A82FBB"/>
    <w:rsid w:val="00A847D5"/>
    <w:rsid w:val="00A84F2F"/>
    <w:rsid w:val="00A858AB"/>
    <w:rsid w:val="00A85E3C"/>
    <w:rsid w:val="00A867F7"/>
    <w:rsid w:val="00A87451"/>
    <w:rsid w:val="00A9020C"/>
    <w:rsid w:val="00A90218"/>
    <w:rsid w:val="00A90A08"/>
    <w:rsid w:val="00A91556"/>
    <w:rsid w:val="00A9162E"/>
    <w:rsid w:val="00A942C6"/>
    <w:rsid w:val="00A9531E"/>
    <w:rsid w:val="00A97B6C"/>
    <w:rsid w:val="00AA044C"/>
    <w:rsid w:val="00AA0A08"/>
    <w:rsid w:val="00AA14E3"/>
    <w:rsid w:val="00AA28B8"/>
    <w:rsid w:val="00AA2D8A"/>
    <w:rsid w:val="00AA3489"/>
    <w:rsid w:val="00AA3634"/>
    <w:rsid w:val="00AA3683"/>
    <w:rsid w:val="00AA5270"/>
    <w:rsid w:val="00AA664F"/>
    <w:rsid w:val="00AA66ED"/>
    <w:rsid w:val="00AA6BCB"/>
    <w:rsid w:val="00AB02D3"/>
    <w:rsid w:val="00AB0FBA"/>
    <w:rsid w:val="00AB1289"/>
    <w:rsid w:val="00AB1DF2"/>
    <w:rsid w:val="00AB3E18"/>
    <w:rsid w:val="00AB45B8"/>
    <w:rsid w:val="00AC0460"/>
    <w:rsid w:val="00AC1A64"/>
    <w:rsid w:val="00AC20CA"/>
    <w:rsid w:val="00AC44D4"/>
    <w:rsid w:val="00AC5CB7"/>
    <w:rsid w:val="00AC7825"/>
    <w:rsid w:val="00AD0D97"/>
    <w:rsid w:val="00AD0DBB"/>
    <w:rsid w:val="00AD1604"/>
    <w:rsid w:val="00AD18B6"/>
    <w:rsid w:val="00AD263D"/>
    <w:rsid w:val="00AD2A55"/>
    <w:rsid w:val="00AD2DF5"/>
    <w:rsid w:val="00AD3D46"/>
    <w:rsid w:val="00AD49EF"/>
    <w:rsid w:val="00AD568B"/>
    <w:rsid w:val="00AD5C88"/>
    <w:rsid w:val="00AD6533"/>
    <w:rsid w:val="00AD6CBE"/>
    <w:rsid w:val="00AD6FB1"/>
    <w:rsid w:val="00AD7DD5"/>
    <w:rsid w:val="00AE0A5C"/>
    <w:rsid w:val="00AE1965"/>
    <w:rsid w:val="00AE1C1C"/>
    <w:rsid w:val="00AE1F1E"/>
    <w:rsid w:val="00AE2148"/>
    <w:rsid w:val="00AE313C"/>
    <w:rsid w:val="00AE3367"/>
    <w:rsid w:val="00AE37D9"/>
    <w:rsid w:val="00AE4868"/>
    <w:rsid w:val="00AE51A9"/>
    <w:rsid w:val="00AE63B9"/>
    <w:rsid w:val="00AE6E63"/>
    <w:rsid w:val="00AE786A"/>
    <w:rsid w:val="00AF09AC"/>
    <w:rsid w:val="00AF25DC"/>
    <w:rsid w:val="00AF32A3"/>
    <w:rsid w:val="00AF36CD"/>
    <w:rsid w:val="00AF3C7B"/>
    <w:rsid w:val="00AF3CE8"/>
    <w:rsid w:val="00AF526A"/>
    <w:rsid w:val="00AF5D6A"/>
    <w:rsid w:val="00AF5DF3"/>
    <w:rsid w:val="00AF5E11"/>
    <w:rsid w:val="00AF60A8"/>
    <w:rsid w:val="00AF7541"/>
    <w:rsid w:val="00B00584"/>
    <w:rsid w:val="00B012ED"/>
    <w:rsid w:val="00B01BFE"/>
    <w:rsid w:val="00B01F90"/>
    <w:rsid w:val="00B02770"/>
    <w:rsid w:val="00B0373A"/>
    <w:rsid w:val="00B03A8B"/>
    <w:rsid w:val="00B040FB"/>
    <w:rsid w:val="00B0445A"/>
    <w:rsid w:val="00B054C2"/>
    <w:rsid w:val="00B05B28"/>
    <w:rsid w:val="00B069B7"/>
    <w:rsid w:val="00B07382"/>
    <w:rsid w:val="00B07D20"/>
    <w:rsid w:val="00B10219"/>
    <w:rsid w:val="00B106A8"/>
    <w:rsid w:val="00B108E3"/>
    <w:rsid w:val="00B10E44"/>
    <w:rsid w:val="00B12E3B"/>
    <w:rsid w:val="00B14BC8"/>
    <w:rsid w:val="00B15314"/>
    <w:rsid w:val="00B16587"/>
    <w:rsid w:val="00B17071"/>
    <w:rsid w:val="00B178BA"/>
    <w:rsid w:val="00B20347"/>
    <w:rsid w:val="00B205E0"/>
    <w:rsid w:val="00B20B08"/>
    <w:rsid w:val="00B20D6D"/>
    <w:rsid w:val="00B231BC"/>
    <w:rsid w:val="00B2366E"/>
    <w:rsid w:val="00B23AAC"/>
    <w:rsid w:val="00B25B47"/>
    <w:rsid w:val="00B26742"/>
    <w:rsid w:val="00B301DA"/>
    <w:rsid w:val="00B30BB2"/>
    <w:rsid w:val="00B325DC"/>
    <w:rsid w:val="00B335CE"/>
    <w:rsid w:val="00B33E98"/>
    <w:rsid w:val="00B344CE"/>
    <w:rsid w:val="00B34A58"/>
    <w:rsid w:val="00B350C1"/>
    <w:rsid w:val="00B3616E"/>
    <w:rsid w:val="00B36966"/>
    <w:rsid w:val="00B379B6"/>
    <w:rsid w:val="00B37E33"/>
    <w:rsid w:val="00B40604"/>
    <w:rsid w:val="00B407EE"/>
    <w:rsid w:val="00B41990"/>
    <w:rsid w:val="00B41D8B"/>
    <w:rsid w:val="00B41E09"/>
    <w:rsid w:val="00B42581"/>
    <w:rsid w:val="00B42EA2"/>
    <w:rsid w:val="00B4389C"/>
    <w:rsid w:val="00B47BE3"/>
    <w:rsid w:val="00B5065D"/>
    <w:rsid w:val="00B52358"/>
    <w:rsid w:val="00B526FC"/>
    <w:rsid w:val="00B52C58"/>
    <w:rsid w:val="00B546AA"/>
    <w:rsid w:val="00B56931"/>
    <w:rsid w:val="00B57D5C"/>
    <w:rsid w:val="00B60032"/>
    <w:rsid w:val="00B60EB7"/>
    <w:rsid w:val="00B61F63"/>
    <w:rsid w:val="00B62941"/>
    <w:rsid w:val="00B62A5D"/>
    <w:rsid w:val="00B62FA3"/>
    <w:rsid w:val="00B63FF2"/>
    <w:rsid w:val="00B64583"/>
    <w:rsid w:val="00B647D7"/>
    <w:rsid w:val="00B65AA0"/>
    <w:rsid w:val="00B65B2B"/>
    <w:rsid w:val="00B65C8C"/>
    <w:rsid w:val="00B65D09"/>
    <w:rsid w:val="00B65E05"/>
    <w:rsid w:val="00B66793"/>
    <w:rsid w:val="00B66C66"/>
    <w:rsid w:val="00B67B63"/>
    <w:rsid w:val="00B70BAD"/>
    <w:rsid w:val="00B72CD9"/>
    <w:rsid w:val="00B7384D"/>
    <w:rsid w:val="00B748F4"/>
    <w:rsid w:val="00B74ED9"/>
    <w:rsid w:val="00B75470"/>
    <w:rsid w:val="00B7625A"/>
    <w:rsid w:val="00B76C08"/>
    <w:rsid w:val="00B77ACE"/>
    <w:rsid w:val="00B807B0"/>
    <w:rsid w:val="00B81C88"/>
    <w:rsid w:val="00B81F7B"/>
    <w:rsid w:val="00B81FA4"/>
    <w:rsid w:val="00B8231A"/>
    <w:rsid w:val="00B82E6E"/>
    <w:rsid w:val="00B831AD"/>
    <w:rsid w:val="00B841FB"/>
    <w:rsid w:val="00B85247"/>
    <w:rsid w:val="00B85582"/>
    <w:rsid w:val="00B8639C"/>
    <w:rsid w:val="00B86D58"/>
    <w:rsid w:val="00B87ECB"/>
    <w:rsid w:val="00B90166"/>
    <w:rsid w:val="00B915E6"/>
    <w:rsid w:val="00B929A1"/>
    <w:rsid w:val="00B932C1"/>
    <w:rsid w:val="00B935D1"/>
    <w:rsid w:val="00B93C55"/>
    <w:rsid w:val="00B95E74"/>
    <w:rsid w:val="00B9608B"/>
    <w:rsid w:val="00B961D5"/>
    <w:rsid w:val="00B96AAA"/>
    <w:rsid w:val="00BA0DA6"/>
    <w:rsid w:val="00BA10C2"/>
    <w:rsid w:val="00BA3863"/>
    <w:rsid w:val="00BA421D"/>
    <w:rsid w:val="00BA4B4A"/>
    <w:rsid w:val="00BA5A9B"/>
    <w:rsid w:val="00BA5D41"/>
    <w:rsid w:val="00BA60C4"/>
    <w:rsid w:val="00BA6846"/>
    <w:rsid w:val="00BA6A1B"/>
    <w:rsid w:val="00BA7352"/>
    <w:rsid w:val="00BB0E2D"/>
    <w:rsid w:val="00BB12AF"/>
    <w:rsid w:val="00BB188A"/>
    <w:rsid w:val="00BB19F1"/>
    <w:rsid w:val="00BB1B73"/>
    <w:rsid w:val="00BB218A"/>
    <w:rsid w:val="00BB3195"/>
    <w:rsid w:val="00BB3CE3"/>
    <w:rsid w:val="00BB421E"/>
    <w:rsid w:val="00BB4BE3"/>
    <w:rsid w:val="00BB4C62"/>
    <w:rsid w:val="00BB54EC"/>
    <w:rsid w:val="00BB6A72"/>
    <w:rsid w:val="00BB6AFB"/>
    <w:rsid w:val="00BB6F15"/>
    <w:rsid w:val="00BB7374"/>
    <w:rsid w:val="00BB7C29"/>
    <w:rsid w:val="00BC106F"/>
    <w:rsid w:val="00BC1777"/>
    <w:rsid w:val="00BC1F71"/>
    <w:rsid w:val="00BC3200"/>
    <w:rsid w:val="00BC32E5"/>
    <w:rsid w:val="00BC374F"/>
    <w:rsid w:val="00BC3ACE"/>
    <w:rsid w:val="00BC3CD2"/>
    <w:rsid w:val="00BC5216"/>
    <w:rsid w:val="00BC53AD"/>
    <w:rsid w:val="00BC5BEF"/>
    <w:rsid w:val="00BD0EC9"/>
    <w:rsid w:val="00BD12EB"/>
    <w:rsid w:val="00BD178B"/>
    <w:rsid w:val="00BD3334"/>
    <w:rsid w:val="00BD590A"/>
    <w:rsid w:val="00BD6107"/>
    <w:rsid w:val="00BD6727"/>
    <w:rsid w:val="00BD7211"/>
    <w:rsid w:val="00BD7709"/>
    <w:rsid w:val="00BE063F"/>
    <w:rsid w:val="00BE0E83"/>
    <w:rsid w:val="00BE1215"/>
    <w:rsid w:val="00BE1698"/>
    <w:rsid w:val="00BE23B7"/>
    <w:rsid w:val="00BE29C9"/>
    <w:rsid w:val="00BE30BA"/>
    <w:rsid w:val="00BE3F4D"/>
    <w:rsid w:val="00BE468F"/>
    <w:rsid w:val="00BE5CEF"/>
    <w:rsid w:val="00BE66B1"/>
    <w:rsid w:val="00BE687E"/>
    <w:rsid w:val="00BE6A9B"/>
    <w:rsid w:val="00BE6C5D"/>
    <w:rsid w:val="00BF01DC"/>
    <w:rsid w:val="00BF1242"/>
    <w:rsid w:val="00BF1CA9"/>
    <w:rsid w:val="00BF3214"/>
    <w:rsid w:val="00BF3C45"/>
    <w:rsid w:val="00BF4C87"/>
    <w:rsid w:val="00BF4CDB"/>
    <w:rsid w:val="00BF59D3"/>
    <w:rsid w:val="00C00738"/>
    <w:rsid w:val="00C01191"/>
    <w:rsid w:val="00C0294A"/>
    <w:rsid w:val="00C030C3"/>
    <w:rsid w:val="00C045A8"/>
    <w:rsid w:val="00C0465C"/>
    <w:rsid w:val="00C0690F"/>
    <w:rsid w:val="00C069ED"/>
    <w:rsid w:val="00C07C98"/>
    <w:rsid w:val="00C07DEF"/>
    <w:rsid w:val="00C10A66"/>
    <w:rsid w:val="00C118C7"/>
    <w:rsid w:val="00C11B12"/>
    <w:rsid w:val="00C1210D"/>
    <w:rsid w:val="00C13966"/>
    <w:rsid w:val="00C13F3C"/>
    <w:rsid w:val="00C143CB"/>
    <w:rsid w:val="00C153C8"/>
    <w:rsid w:val="00C16477"/>
    <w:rsid w:val="00C16715"/>
    <w:rsid w:val="00C16CA0"/>
    <w:rsid w:val="00C17641"/>
    <w:rsid w:val="00C21134"/>
    <w:rsid w:val="00C2175F"/>
    <w:rsid w:val="00C21F1F"/>
    <w:rsid w:val="00C23352"/>
    <w:rsid w:val="00C239A1"/>
    <w:rsid w:val="00C23F80"/>
    <w:rsid w:val="00C2471E"/>
    <w:rsid w:val="00C24DBB"/>
    <w:rsid w:val="00C25019"/>
    <w:rsid w:val="00C250A3"/>
    <w:rsid w:val="00C26444"/>
    <w:rsid w:val="00C26FC6"/>
    <w:rsid w:val="00C27C36"/>
    <w:rsid w:val="00C30021"/>
    <w:rsid w:val="00C30510"/>
    <w:rsid w:val="00C30A4D"/>
    <w:rsid w:val="00C31E61"/>
    <w:rsid w:val="00C31EE9"/>
    <w:rsid w:val="00C3296F"/>
    <w:rsid w:val="00C334C7"/>
    <w:rsid w:val="00C3414B"/>
    <w:rsid w:val="00C34671"/>
    <w:rsid w:val="00C3472D"/>
    <w:rsid w:val="00C3760C"/>
    <w:rsid w:val="00C41306"/>
    <w:rsid w:val="00C41EDB"/>
    <w:rsid w:val="00C4209A"/>
    <w:rsid w:val="00C4265D"/>
    <w:rsid w:val="00C42EE0"/>
    <w:rsid w:val="00C441CF"/>
    <w:rsid w:val="00C44544"/>
    <w:rsid w:val="00C45486"/>
    <w:rsid w:val="00C46D78"/>
    <w:rsid w:val="00C47167"/>
    <w:rsid w:val="00C47932"/>
    <w:rsid w:val="00C47DC5"/>
    <w:rsid w:val="00C50640"/>
    <w:rsid w:val="00C50805"/>
    <w:rsid w:val="00C51007"/>
    <w:rsid w:val="00C51A14"/>
    <w:rsid w:val="00C5205F"/>
    <w:rsid w:val="00C53135"/>
    <w:rsid w:val="00C533FB"/>
    <w:rsid w:val="00C53ABF"/>
    <w:rsid w:val="00C53B5D"/>
    <w:rsid w:val="00C548F2"/>
    <w:rsid w:val="00C571D8"/>
    <w:rsid w:val="00C57B47"/>
    <w:rsid w:val="00C60106"/>
    <w:rsid w:val="00C6011C"/>
    <w:rsid w:val="00C61C94"/>
    <w:rsid w:val="00C61E5E"/>
    <w:rsid w:val="00C62A80"/>
    <w:rsid w:val="00C631F0"/>
    <w:rsid w:val="00C632DF"/>
    <w:rsid w:val="00C6369D"/>
    <w:rsid w:val="00C639F4"/>
    <w:rsid w:val="00C63A3A"/>
    <w:rsid w:val="00C63D2D"/>
    <w:rsid w:val="00C647DE"/>
    <w:rsid w:val="00C653E3"/>
    <w:rsid w:val="00C65C5E"/>
    <w:rsid w:val="00C65EBF"/>
    <w:rsid w:val="00C65F3F"/>
    <w:rsid w:val="00C671D4"/>
    <w:rsid w:val="00C67287"/>
    <w:rsid w:val="00C67C23"/>
    <w:rsid w:val="00C70171"/>
    <w:rsid w:val="00C7023F"/>
    <w:rsid w:val="00C727E0"/>
    <w:rsid w:val="00C73D3D"/>
    <w:rsid w:val="00C74A11"/>
    <w:rsid w:val="00C74E1C"/>
    <w:rsid w:val="00C75EA5"/>
    <w:rsid w:val="00C75F49"/>
    <w:rsid w:val="00C76CC2"/>
    <w:rsid w:val="00C80422"/>
    <w:rsid w:val="00C80966"/>
    <w:rsid w:val="00C81D41"/>
    <w:rsid w:val="00C82632"/>
    <w:rsid w:val="00C82729"/>
    <w:rsid w:val="00C82BBF"/>
    <w:rsid w:val="00C83716"/>
    <w:rsid w:val="00C837FF"/>
    <w:rsid w:val="00C841DE"/>
    <w:rsid w:val="00C84F85"/>
    <w:rsid w:val="00C85810"/>
    <w:rsid w:val="00C85D5E"/>
    <w:rsid w:val="00C8611A"/>
    <w:rsid w:val="00C86615"/>
    <w:rsid w:val="00C87B67"/>
    <w:rsid w:val="00C9020A"/>
    <w:rsid w:val="00C9197D"/>
    <w:rsid w:val="00C91EF5"/>
    <w:rsid w:val="00C928F0"/>
    <w:rsid w:val="00C92FC8"/>
    <w:rsid w:val="00C934AF"/>
    <w:rsid w:val="00C9394F"/>
    <w:rsid w:val="00C93AC5"/>
    <w:rsid w:val="00C94112"/>
    <w:rsid w:val="00C96673"/>
    <w:rsid w:val="00C96716"/>
    <w:rsid w:val="00C967C2"/>
    <w:rsid w:val="00C978D9"/>
    <w:rsid w:val="00C97A20"/>
    <w:rsid w:val="00CA01D2"/>
    <w:rsid w:val="00CA0806"/>
    <w:rsid w:val="00CA18AC"/>
    <w:rsid w:val="00CA1D10"/>
    <w:rsid w:val="00CA4569"/>
    <w:rsid w:val="00CA49BC"/>
    <w:rsid w:val="00CA7298"/>
    <w:rsid w:val="00CB075E"/>
    <w:rsid w:val="00CB24FE"/>
    <w:rsid w:val="00CB2574"/>
    <w:rsid w:val="00CB2ACF"/>
    <w:rsid w:val="00CB6CA0"/>
    <w:rsid w:val="00CB7299"/>
    <w:rsid w:val="00CB799A"/>
    <w:rsid w:val="00CC1CAB"/>
    <w:rsid w:val="00CC22E9"/>
    <w:rsid w:val="00CC237B"/>
    <w:rsid w:val="00CC2623"/>
    <w:rsid w:val="00CC3135"/>
    <w:rsid w:val="00CC3DA4"/>
    <w:rsid w:val="00CC449F"/>
    <w:rsid w:val="00CC45EC"/>
    <w:rsid w:val="00CC50CE"/>
    <w:rsid w:val="00CC54F5"/>
    <w:rsid w:val="00CC572A"/>
    <w:rsid w:val="00CC67CF"/>
    <w:rsid w:val="00CC6E15"/>
    <w:rsid w:val="00CD0498"/>
    <w:rsid w:val="00CD1F47"/>
    <w:rsid w:val="00CD28C4"/>
    <w:rsid w:val="00CD3387"/>
    <w:rsid w:val="00CD3514"/>
    <w:rsid w:val="00CD42CC"/>
    <w:rsid w:val="00CD49B4"/>
    <w:rsid w:val="00CD5D17"/>
    <w:rsid w:val="00CD6045"/>
    <w:rsid w:val="00CD6388"/>
    <w:rsid w:val="00CD7D01"/>
    <w:rsid w:val="00CD7E6A"/>
    <w:rsid w:val="00CE0DE7"/>
    <w:rsid w:val="00CE2860"/>
    <w:rsid w:val="00CE31B9"/>
    <w:rsid w:val="00CE4B89"/>
    <w:rsid w:val="00CE51EA"/>
    <w:rsid w:val="00CE535B"/>
    <w:rsid w:val="00CE591B"/>
    <w:rsid w:val="00CE67D6"/>
    <w:rsid w:val="00CF042B"/>
    <w:rsid w:val="00CF155A"/>
    <w:rsid w:val="00CF24E8"/>
    <w:rsid w:val="00CF2FAD"/>
    <w:rsid w:val="00CF33B9"/>
    <w:rsid w:val="00CF35F4"/>
    <w:rsid w:val="00CF4A73"/>
    <w:rsid w:val="00CF5EB6"/>
    <w:rsid w:val="00CF66E3"/>
    <w:rsid w:val="00D00DD0"/>
    <w:rsid w:val="00D01859"/>
    <w:rsid w:val="00D01980"/>
    <w:rsid w:val="00D0351E"/>
    <w:rsid w:val="00D036A7"/>
    <w:rsid w:val="00D03982"/>
    <w:rsid w:val="00D04A52"/>
    <w:rsid w:val="00D04CB8"/>
    <w:rsid w:val="00D0543E"/>
    <w:rsid w:val="00D057A1"/>
    <w:rsid w:val="00D05BAE"/>
    <w:rsid w:val="00D06908"/>
    <w:rsid w:val="00D06CC3"/>
    <w:rsid w:val="00D06E2E"/>
    <w:rsid w:val="00D071F2"/>
    <w:rsid w:val="00D07FB9"/>
    <w:rsid w:val="00D10749"/>
    <w:rsid w:val="00D10FD0"/>
    <w:rsid w:val="00D12861"/>
    <w:rsid w:val="00D129E8"/>
    <w:rsid w:val="00D13275"/>
    <w:rsid w:val="00D13CBE"/>
    <w:rsid w:val="00D14122"/>
    <w:rsid w:val="00D1421D"/>
    <w:rsid w:val="00D15353"/>
    <w:rsid w:val="00D159DF"/>
    <w:rsid w:val="00D16C05"/>
    <w:rsid w:val="00D17367"/>
    <w:rsid w:val="00D1761A"/>
    <w:rsid w:val="00D20AA3"/>
    <w:rsid w:val="00D21323"/>
    <w:rsid w:val="00D215DE"/>
    <w:rsid w:val="00D2226B"/>
    <w:rsid w:val="00D23670"/>
    <w:rsid w:val="00D23A4B"/>
    <w:rsid w:val="00D25F09"/>
    <w:rsid w:val="00D264FF"/>
    <w:rsid w:val="00D26607"/>
    <w:rsid w:val="00D2708C"/>
    <w:rsid w:val="00D30B07"/>
    <w:rsid w:val="00D30D9C"/>
    <w:rsid w:val="00D310CF"/>
    <w:rsid w:val="00D31D74"/>
    <w:rsid w:val="00D327D6"/>
    <w:rsid w:val="00D3428B"/>
    <w:rsid w:val="00D34DD9"/>
    <w:rsid w:val="00D3520F"/>
    <w:rsid w:val="00D36AC0"/>
    <w:rsid w:val="00D37364"/>
    <w:rsid w:val="00D37646"/>
    <w:rsid w:val="00D37880"/>
    <w:rsid w:val="00D37D73"/>
    <w:rsid w:val="00D40580"/>
    <w:rsid w:val="00D4167F"/>
    <w:rsid w:val="00D41964"/>
    <w:rsid w:val="00D41B3D"/>
    <w:rsid w:val="00D422BC"/>
    <w:rsid w:val="00D4236C"/>
    <w:rsid w:val="00D42ADA"/>
    <w:rsid w:val="00D42B32"/>
    <w:rsid w:val="00D42D1F"/>
    <w:rsid w:val="00D4382A"/>
    <w:rsid w:val="00D45E61"/>
    <w:rsid w:val="00D473C3"/>
    <w:rsid w:val="00D50D3B"/>
    <w:rsid w:val="00D51681"/>
    <w:rsid w:val="00D5376F"/>
    <w:rsid w:val="00D53789"/>
    <w:rsid w:val="00D55F59"/>
    <w:rsid w:val="00D5624B"/>
    <w:rsid w:val="00D6029A"/>
    <w:rsid w:val="00D607AE"/>
    <w:rsid w:val="00D60CFE"/>
    <w:rsid w:val="00D6124E"/>
    <w:rsid w:val="00D6155A"/>
    <w:rsid w:val="00D619C4"/>
    <w:rsid w:val="00D61D67"/>
    <w:rsid w:val="00D62E05"/>
    <w:rsid w:val="00D62F5E"/>
    <w:rsid w:val="00D63495"/>
    <w:rsid w:val="00D63CCE"/>
    <w:rsid w:val="00D63E89"/>
    <w:rsid w:val="00D6485C"/>
    <w:rsid w:val="00D64E22"/>
    <w:rsid w:val="00D659FD"/>
    <w:rsid w:val="00D66AF3"/>
    <w:rsid w:val="00D67432"/>
    <w:rsid w:val="00D677EB"/>
    <w:rsid w:val="00D7011D"/>
    <w:rsid w:val="00D701CA"/>
    <w:rsid w:val="00D706EF"/>
    <w:rsid w:val="00D7078A"/>
    <w:rsid w:val="00D71807"/>
    <w:rsid w:val="00D7263F"/>
    <w:rsid w:val="00D73F3D"/>
    <w:rsid w:val="00D74434"/>
    <w:rsid w:val="00D74511"/>
    <w:rsid w:val="00D74FDB"/>
    <w:rsid w:val="00D750CD"/>
    <w:rsid w:val="00D76374"/>
    <w:rsid w:val="00D77B1B"/>
    <w:rsid w:val="00D77E6F"/>
    <w:rsid w:val="00D80187"/>
    <w:rsid w:val="00D8026F"/>
    <w:rsid w:val="00D80DF8"/>
    <w:rsid w:val="00D812CE"/>
    <w:rsid w:val="00D81950"/>
    <w:rsid w:val="00D8245A"/>
    <w:rsid w:val="00D824FA"/>
    <w:rsid w:val="00D82607"/>
    <w:rsid w:val="00D83251"/>
    <w:rsid w:val="00D84039"/>
    <w:rsid w:val="00D84423"/>
    <w:rsid w:val="00D85418"/>
    <w:rsid w:val="00D85CF0"/>
    <w:rsid w:val="00D8612D"/>
    <w:rsid w:val="00D8647B"/>
    <w:rsid w:val="00D86815"/>
    <w:rsid w:val="00D87795"/>
    <w:rsid w:val="00D87E5A"/>
    <w:rsid w:val="00D87F6F"/>
    <w:rsid w:val="00D90D8F"/>
    <w:rsid w:val="00D9208F"/>
    <w:rsid w:val="00D92662"/>
    <w:rsid w:val="00D92B97"/>
    <w:rsid w:val="00D9301F"/>
    <w:rsid w:val="00D93490"/>
    <w:rsid w:val="00D93C05"/>
    <w:rsid w:val="00D94660"/>
    <w:rsid w:val="00D9467C"/>
    <w:rsid w:val="00D9473A"/>
    <w:rsid w:val="00D94C6A"/>
    <w:rsid w:val="00D972C4"/>
    <w:rsid w:val="00DA0C0F"/>
    <w:rsid w:val="00DA0E31"/>
    <w:rsid w:val="00DA1A95"/>
    <w:rsid w:val="00DA2340"/>
    <w:rsid w:val="00DA2F0F"/>
    <w:rsid w:val="00DA3233"/>
    <w:rsid w:val="00DA3599"/>
    <w:rsid w:val="00DA66C6"/>
    <w:rsid w:val="00DB0383"/>
    <w:rsid w:val="00DB0A7C"/>
    <w:rsid w:val="00DB1447"/>
    <w:rsid w:val="00DB2FFD"/>
    <w:rsid w:val="00DB308C"/>
    <w:rsid w:val="00DB31DF"/>
    <w:rsid w:val="00DB36C4"/>
    <w:rsid w:val="00DB3DA3"/>
    <w:rsid w:val="00DB48EF"/>
    <w:rsid w:val="00DB498D"/>
    <w:rsid w:val="00DB4B5D"/>
    <w:rsid w:val="00DB5905"/>
    <w:rsid w:val="00DB77BC"/>
    <w:rsid w:val="00DB7B3A"/>
    <w:rsid w:val="00DB7C94"/>
    <w:rsid w:val="00DC0303"/>
    <w:rsid w:val="00DC0E22"/>
    <w:rsid w:val="00DC2C6E"/>
    <w:rsid w:val="00DC3116"/>
    <w:rsid w:val="00DC3391"/>
    <w:rsid w:val="00DC3598"/>
    <w:rsid w:val="00DC3E2F"/>
    <w:rsid w:val="00DC4022"/>
    <w:rsid w:val="00DC4E44"/>
    <w:rsid w:val="00DC4F1F"/>
    <w:rsid w:val="00DC521C"/>
    <w:rsid w:val="00DC5350"/>
    <w:rsid w:val="00DC562E"/>
    <w:rsid w:val="00DC6C4A"/>
    <w:rsid w:val="00DD00BF"/>
    <w:rsid w:val="00DD0D1E"/>
    <w:rsid w:val="00DD1F74"/>
    <w:rsid w:val="00DD21C8"/>
    <w:rsid w:val="00DD2B39"/>
    <w:rsid w:val="00DD3474"/>
    <w:rsid w:val="00DD56E9"/>
    <w:rsid w:val="00DD63B6"/>
    <w:rsid w:val="00DE0766"/>
    <w:rsid w:val="00DE1643"/>
    <w:rsid w:val="00DE40DB"/>
    <w:rsid w:val="00DE5766"/>
    <w:rsid w:val="00DE5FCB"/>
    <w:rsid w:val="00DE601F"/>
    <w:rsid w:val="00DE6E1D"/>
    <w:rsid w:val="00DE7A38"/>
    <w:rsid w:val="00DE7D97"/>
    <w:rsid w:val="00DF0B1F"/>
    <w:rsid w:val="00DF1DDB"/>
    <w:rsid w:val="00DF2B8E"/>
    <w:rsid w:val="00DF2D66"/>
    <w:rsid w:val="00DF3C36"/>
    <w:rsid w:val="00DF3FAE"/>
    <w:rsid w:val="00DF4583"/>
    <w:rsid w:val="00DF5626"/>
    <w:rsid w:val="00DF6DF1"/>
    <w:rsid w:val="00E008F4"/>
    <w:rsid w:val="00E0091D"/>
    <w:rsid w:val="00E00E57"/>
    <w:rsid w:val="00E027B9"/>
    <w:rsid w:val="00E02C95"/>
    <w:rsid w:val="00E032F6"/>
    <w:rsid w:val="00E03986"/>
    <w:rsid w:val="00E04143"/>
    <w:rsid w:val="00E04D61"/>
    <w:rsid w:val="00E04DD3"/>
    <w:rsid w:val="00E076CB"/>
    <w:rsid w:val="00E07C65"/>
    <w:rsid w:val="00E07EC8"/>
    <w:rsid w:val="00E10216"/>
    <w:rsid w:val="00E107FB"/>
    <w:rsid w:val="00E10AA2"/>
    <w:rsid w:val="00E11439"/>
    <w:rsid w:val="00E1177E"/>
    <w:rsid w:val="00E120F2"/>
    <w:rsid w:val="00E1433F"/>
    <w:rsid w:val="00E14662"/>
    <w:rsid w:val="00E14DCC"/>
    <w:rsid w:val="00E16DD2"/>
    <w:rsid w:val="00E17120"/>
    <w:rsid w:val="00E17EC5"/>
    <w:rsid w:val="00E201E6"/>
    <w:rsid w:val="00E20206"/>
    <w:rsid w:val="00E20E74"/>
    <w:rsid w:val="00E23379"/>
    <w:rsid w:val="00E24225"/>
    <w:rsid w:val="00E2429C"/>
    <w:rsid w:val="00E246A2"/>
    <w:rsid w:val="00E249BB"/>
    <w:rsid w:val="00E27370"/>
    <w:rsid w:val="00E278A5"/>
    <w:rsid w:val="00E310FB"/>
    <w:rsid w:val="00E320AE"/>
    <w:rsid w:val="00E33C4C"/>
    <w:rsid w:val="00E33D81"/>
    <w:rsid w:val="00E33F65"/>
    <w:rsid w:val="00E3445F"/>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D7F"/>
    <w:rsid w:val="00E410FB"/>
    <w:rsid w:val="00E416AB"/>
    <w:rsid w:val="00E4182E"/>
    <w:rsid w:val="00E41DE5"/>
    <w:rsid w:val="00E41F3C"/>
    <w:rsid w:val="00E4272C"/>
    <w:rsid w:val="00E427B4"/>
    <w:rsid w:val="00E42897"/>
    <w:rsid w:val="00E43A42"/>
    <w:rsid w:val="00E43A7B"/>
    <w:rsid w:val="00E43DCC"/>
    <w:rsid w:val="00E44B45"/>
    <w:rsid w:val="00E45364"/>
    <w:rsid w:val="00E45BA5"/>
    <w:rsid w:val="00E45D0D"/>
    <w:rsid w:val="00E45E69"/>
    <w:rsid w:val="00E468E5"/>
    <w:rsid w:val="00E47592"/>
    <w:rsid w:val="00E476D6"/>
    <w:rsid w:val="00E47745"/>
    <w:rsid w:val="00E47DF2"/>
    <w:rsid w:val="00E5001A"/>
    <w:rsid w:val="00E5076F"/>
    <w:rsid w:val="00E5138C"/>
    <w:rsid w:val="00E517D2"/>
    <w:rsid w:val="00E52F22"/>
    <w:rsid w:val="00E5309A"/>
    <w:rsid w:val="00E537FB"/>
    <w:rsid w:val="00E53AB5"/>
    <w:rsid w:val="00E55E1F"/>
    <w:rsid w:val="00E56FE7"/>
    <w:rsid w:val="00E5764F"/>
    <w:rsid w:val="00E579DB"/>
    <w:rsid w:val="00E60882"/>
    <w:rsid w:val="00E618C5"/>
    <w:rsid w:val="00E62393"/>
    <w:rsid w:val="00E62AF3"/>
    <w:rsid w:val="00E62ECF"/>
    <w:rsid w:val="00E636B8"/>
    <w:rsid w:val="00E63D29"/>
    <w:rsid w:val="00E64745"/>
    <w:rsid w:val="00E64CC6"/>
    <w:rsid w:val="00E65AAF"/>
    <w:rsid w:val="00E7043D"/>
    <w:rsid w:val="00E70443"/>
    <w:rsid w:val="00E712C7"/>
    <w:rsid w:val="00E7289E"/>
    <w:rsid w:val="00E72A53"/>
    <w:rsid w:val="00E72C09"/>
    <w:rsid w:val="00E72CEF"/>
    <w:rsid w:val="00E73EBD"/>
    <w:rsid w:val="00E74754"/>
    <w:rsid w:val="00E74E8A"/>
    <w:rsid w:val="00E74EAC"/>
    <w:rsid w:val="00E75093"/>
    <w:rsid w:val="00E760F6"/>
    <w:rsid w:val="00E77A4E"/>
    <w:rsid w:val="00E8066F"/>
    <w:rsid w:val="00E80793"/>
    <w:rsid w:val="00E80799"/>
    <w:rsid w:val="00E80ADE"/>
    <w:rsid w:val="00E80CAC"/>
    <w:rsid w:val="00E819B3"/>
    <w:rsid w:val="00E825A9"/>
    <w:rsid w:val="00E82C9C"/>
    <w:rsid w:val="00E833CD"/>
    <w:rsid w:val="00E8418F"/>
    <w:rsid w:val="00E85310"/>
    <w:rsid w:val="00E8538C"/>
    <w:rsid w:val="00E85DEA"/>
    <w:rsid w:val="00E862F7"/>
    <w:rsid w:val="00E87918"/>
    <w:rsid w:val="00E92A8D"/>
    <w:rsid w:val="00E92E28"/>
    <w:rsid w:val="00E93307"/>
    <w:rsid w:val="00E9340D"/>
    <w:rsid w:val="00E93AFD"/>
    <w:rsid w:val="00E943B7"/>
    <w:rsid w:val="00E94758"/>
    <w:rsid w:val="00E94E96"/>
    <w:rsid w:val="00E96B6B"/>
    <w:rsid w:val="00EA0086"/>
    <w:rsid w:val="00EA1694"/>
    <w:rsid w:val="00EA2013"/>
    <w:rsid w:val="00EA23F7"/>
    <w:rsid w:val="00EA2842"/>
    <w:rsid w:val="00EA317D"/>
    <w:rsid w:val="00EA51DC"/>
    <w:rsid w:val="00EA5381"/>
    <w:rsid w:val="00EA55AE"/>
    <w:rsid w:val="00EA56F1"/>
    <w:rsid w:val="00EA6155"/>
    <w:rsid w:val="00EA627A"/>
    <w:rsid w:val="00EA6A44"/>
    <w:rsid w:val="00EB15D7"/>
    <w:rsid w:val="00EB1C7F"/>
    <w:rsid w:val="00EB40A3"/>
    <w:rsid w:val="00EB4EE2"/>
    <w:rsid w:val="00EB540A"/>
    <w:rsid w:val="00EB5A5C"/>
    <w:rsid w:val="00EB78C4"/>
    <w:rsid w:val="00EB7DD5"/>
    <w:rsid w:val="00EC2250"/>
    <w:rsid w:val="00EC3044"/>
    <w:rsid w:val="00EC3720"/>
    <w:rsid w:val="00EC372C"/>
    <w:rsid w:val="00EC4B9D"/>
    <w:rsid w:val="00EC519F"/>
    <w:rsid w:val="00EC59B0"/>
    <w:rsid w:val="00EC5FE9"/>
    <w:rsid w:val="00EC7022"/>
    <w:rsid w:val="00ED0D3A"/>
    <w:rsid w:val="00ED0E62"/>
    <w:rsid w:val="00ED1089"/>
    <w:rsid w:val="00ED17C8"/>
    <w:rsid w:val="00ED1854"/>
    <w:rsid w:val="00ED20A1"/>
    <w:rsid w:val="00ED22D1"/>
    <w:rsid w:val="00ED22E7"/>
    <w:rsid w:val="00ED2A5F"/>
    <w:rsid w:val="00ED63EE"/>
    <w:rsid w:val="00ED6C3F"/>
    <w:rsid w:val="00ED73E4"/>
    <w:rsid w:val="00ED75EB"/>
    <w:rsid w:val="00ED7BE1"/>
    <w:rsid w:val="00ED7CFD"/>
    <w:rsid w:val="00EE0091"/>
    <w:rsid w:val="00EE018F"/>
    <w:rsid w:val="00EE03C8"/>
    <w:rsid w:val="00EE0E9E"/>
    <w:rsid w:val="00EE1F02"/>
    <w:rsid w:val="00EE29ED"/>
    <w:rsid w:val="00EE2C53"/>
    <w:rsid w:val="00EE31B3"/>
    <w:rsid w:val="00EE326A"/>
    <w:rsid w:val="00EE3B99"/>
    <w:rsid w:val="00EE407C"/>
    <w:rsid w:val="00EE494A"/>
    <w:rsid w:val="00EE49B7"/>
    <w:rsid w:val="00EE62B1"/>
    <w:rsid w:val="00EE6CFB"/>
    <w:rsid w:val="00EF05F7"/>
    <w:rsid w:val="00EF0FE7"/>
    <w:rsid w:val="00EF1C35"/>
    <w:rsid w:val="00EF1EB1"/>
    <w:rsid w:val="00EF2B7C"/>
    <w:rsid w:val="00EF3D5A"/>
    <w:rsid w:val="00EF641C"/>
    <w:rsid w:val="00EF697F"/>
    <w:rsid w:val="00F004F9"/>
    <w:rsid w:val="00F006D9"/>
    <w:rsid w:val="00F016EE"/>
    <w:rsid w:val="00F01972"/>
    <w:rsid w:val="00F01BDC"/>
    <w:rsid w:val="00F0377E"/>
    <w:rsid w:val="00F03833"/>
    <w:rsid w:val="00F03A65"/>
    <w:rsid w:val="00F03E1B"/>
    <w:rsid w:val="00F03FC3"/>
    <w:rsid w:val="00F04D45"/>
    <w:rsid w:val="00F054BC"/>
    <w:rsid w:val="00F06196"/>
    <w:rsid w:val="00F065D7"/>
    <w:rsid w:val="00F06B18"/>
    <w:rsid w:val="00F071C3"/>
    <w:rsid w:val="00F071F9"/>
    <w:rsid w:val="00F07362"/>
    <w:rsid w:val="00F07740"/>
    <w:rsid w:val="00F07E18"/>
    <w:rsid w:val="00F101D2"/>
    <w:rsid w:val="00F107D3"/>
    <w:rsid w:val="00F10829"/>
    <w:rsid w:val="00F11158"/>
    <w:rsid w:val="00F1368A"/>
    <w:rsid w:val="00F13ABB"/>
    <w:rsid w:val="00F1413E"/>
    <w:rsid w:val="00F161CA"/>
    <w:rsid w:val="00F16AE3"/>
    <w:rsid w:val="00F17838"/>
    <w:rsid w:val="00F17DC3"/>
    <w:rsid w:val="00F20153"/>
    <w:rsid w:val="00F20506"/>
    <w:rsid w:val="00F210F7"/>
    <w:rsid w:val="00F2363C"/>
    <w:rsid w:val="00F24EFB"/>
    <w:rsid w:val="00F2542F"/>
    <w:rsid w:val="00F25FE3"/>
    <w:rsid w:val="00F26295"/>
    <w:rsid w:val="00F27045"/>
    <w:rsid w:val="00F2741A"/>
    <w:rsid w:val="00F27BE5"/>
    <w:rsid w:val="00F305F6"/>
    <w:rsid w:val="00F314F2"/>
    <w:rsid w:val="00F31AB0"/>
    <w:rsid w:val="00F31F88"/>
    <w:rsid w:val="00F3221C"/>
    <w:rsid w:val="00F32A94"/>
    <w:rsid w:val="00F32F96"/>
    <w:rsid w:val="00F344E5"/>
    <w:rsid w:val="00F352FB"/>
    <w:rsid w:val="00F358C3"/>
    <w:rsid w:val="00F3669D"/>
    <w:rsid w:val="00F36712"/>
    <w:rsid w:val="00F37419"/>
    <w:rsid w:val="00F37DAB"/>
    <w:rsid w:val="00F37E58"/>
    <w:rsid w:val="00F422BB"/>
    <w:rsid w:val="00F426C9"/>
    <w:rsid w:val="00F42A51"/>
    <w:rsid w:val="00F42CE0"/>
    <w:rsid w:val="00F43B69"/>
    <w:rsid w:val="00F43BE2"/>
    <w:rsid w:val="00F44B3F"/>
    <w:rsid w:val="00F4581E"/>
    <w:rsid w:val="00F45D83"/>
    <w:rsid w:val="00F46934"/>
    <w:rsid w:val="00F46FD8"/>
    <w:rsid w:val="00F47548"/>
    <w:rsid w:val="00F478C5"/>
    <w:rsid w:val="00F502B4"/>
    <w:rsid w:val="00F51187"/>
    <w:rsid w:val="00F51D4A"/>
    <w:rsid w:val="00F51DCF"/>
    <w:rsid w:val="00F51FF6"/>
    <w:rsid w:val="00F530B4"/>
    <w:rsid w:val="00F537EC"/>
    <w:rsid w:val="00F54323"/>
    <w:rsid w:val="00F56097"/>
    <w:rsid w:val="00F56243"/>
    <w:rsid w:val="00F56D5C"/>
    <w:rsid w:val="00F56E29"/>
    <w:rsid w:val="00F56F55"/>
    <w:rsid w:val="00F57341"/>
    <w:rsid w:val="00F5760A"/>
    <w:rsid w:val="00F6007C"/>
    <w:rsid w:val="00F603F6"/>
    <w:rsid w:val="00F608EC"/>
    <w:rsid w:val="00F60B1C"/>
    <w:rsid w:val="00F60DE9"/>
    <w:rsid w:val="00F60E24"/>
    <w:rsid w:val="00F613EA"/>
    <w:rsid w:val="00F61872"/>
    <w:rsid w:val="00F63132"/>
    <w:rsid w:val="00F64228"/>
    <w:rsid w:val="00F64C90"/>
    <w:rsid w:val="00F64FEB"/>
    <w:rsid w:val="00F65D11"/>
    <w:rsid w:val="00F66113"/>
    <w:rsid w:val="00F7053A"/>
    <w:rsid w:val="00F7055D"/>
    <w:rsid w:val="00F73005"/>
    <w:rsid w:val="00F736C0"/>
    <w:rsid w:val="00F73D5D"/>
    <w:rsid w:val="00F74705"/>
    <w:rsid w:val="00F7496F"/>
    <w:rsid w:val="00F750BE"/>
    <w:rsid w:val="00F75E5F"/>
    <w:rsid w:val="00F7698D"/>
    <w:rsid w:val="00F77095"/>
    <w:rsid w:val="00F77DC4"/>
    <w:rsid w:val="00F8029A"/>
    <w:rsid w:val="00F81548"/>
    <w:rsid w:val="00F8441B"/>
    <w:rsid w:val="00F847E3"/>
    <w:rsid w:val="00F84E71"/>
    <w:rsid w:val="00F8617C"/>
    <w:rsid w:val="00F8620B"/>
    <w:rsid w:val="00F867B3"/>
    <w:rsid w:val="00F8683F"/>
    <w:rsid w:val="00F91682"/>
    <w:rsid w:val="00F916B7"/>
    <w:rsid w:val="00F93C3B"/>
    <w:rsid w:val="00F953B0"/>
    <w:rsid w:val="00F9682B"/>
    <w:rsid w:val="00F97F4C"/>
    <w:rsid w:val="00FA03B0"/>
    <w:rsid w:val="00FA1CC5"/>
    <w:rsid w:val="00FA2B37"/>
    <w:rsid w:val="00FA3BC5"/>
    <w:rsid w:val="00FA3D07"/>
    <w:rsid w:val="00FA3D39"/>
    <w:rsid w:val="00FA4191"/>
    <w:rsid w:val="00FA4521"/>
    <w:rsid w:val="00FB1223"/>
    <w:rsid w:val="00FB127F"/>
    <w:rsid w:val="00FB12E5"/>
    <w:rsid w:val="00FB1E96"/>
    <w:rsid w:val="00FB2A09"/>
    <w:rsid w:val="00FB2E97"/>
    <w:rsid w:val="00FB3C51"/>
    <w:rsid w:val="00FB6CD4"/>
    <w:rsid w:val="00FB6E74"/>
    <w:rsid w:val="00FC1897"/>
    <w:rsid w:val="00FC247F"/>
    <w:rsid w:val="00FC2528"/>
    <w:rsid w:val="00FC2CF2"/>
    <w:rsid w:val="00FC2E31"/>
    <w:rsid w:val="00FC317B"/>
    <w:rsid w:val="00FC46C0"/>
    <w:rsid w:val="00FC4A21"/>
    <w:rsid w:val="00FC65AD"/>
    <w:rsid w:val="00FC7972"/>
    <w:rsid w:val="00FD0123"/>
    <w:rsid w:val="00FD0F65"/>
    <w:rsid w:val="00FD358F"/>
    <w:rsid w:val="00FD4531"/>
    <w:rsid w:val="00FD4F90"/>
    <w:rsid w:val="00FD68DF"/>
    <w:rsid w:val="00FE22B8"/>
    <w:rsid w:val="00FE5353"/>
    <w:rsid w:val="00FE7221"/>
    <w:rsid w:val="00FE76B2"/>
    <w:rsid w:val="00FE7B10"/>
    <w:rsid w:val="00FF052A"/>
    <w:rsid w:val="00FF0E96"/>
    <w:rsid w:val="00FF1225"/>
    <w:rsid w:val="00FF1398"/>
    <w:rsid w:val="00FF18D4"/>
    <w:rsid w:val="00FF1C7C"/>
    <w:rsid w:val="00FF2BC4"/>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7FF0DD"/>
  <w15:docId w15:val="{C3674E71-CB80-4ED1-88C0-49362216C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0BB2"/>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BF3214"/>
    <w:rPr>
      <w:vertAlign w:val="superscript"/>
    </w:rPr>
  </w:style>
  <w:style w:type="paragraph" w:styleId="Sinespaciado">
    <w:name w:val="No Spacing"/>
    <w:aliases w:val="Francesa,INAI"/>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aliases w:val="Hipervínculo1,Hipervínculo11,Hipervínculo12,Hipervínculo13,Hipervínculo14,Hipervínculo15"/>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INAI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 w:type="character" w:customStyle="1" w:styleId="apple-style-span">
    <w:name w:val="apple-style-span"/>
    <w:rsid w:val="00B07D20"/>
  </w:style>
  <w:style w:type="paragraph" w:customStyle="1" w:styleId="paragraph">
    <w:name w:val="paragraph"/>
    <w:basedOn w:val="Normal"/>
    <w:rsid w:val="009C139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9C1396"/>
  </w:style>
  <w:style w:type="character" w:customStyle="1" w:styleId="il">
    <w:name w:val="il"/>
    <w:basedOn w:val="Fuentedeprrafopredeter"/>
    <w:rsid w:val="003900C4"/>
  </w:style>
  <w:style w:type="paragraph" w:customStyle="1" w:styleId="Body1">
    <w:name w:val="Body 1"/>
    <w:rsid w:val="00077E21"/>
    <w:pPr>
      <w:spacing w:after="200" w:line="276" w:lineRule="auto"/>
      <w:outlineLvl w:val="0"/>
    </w:pPr>
    <w:rPr>
      <w:rFonts w:ascii="Helvetica" w:eastAsia="Arial Unicode MS" w:hAnsi="Helvetica" w:cs="Times New Roman"/>
      <w:color w:val="000000"/>
      <w:szCs w:val="20"/>
      <w:u w:color="00000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39812495">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59580235">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javascript:AbrirModal(2)"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CF1763-3917-46FC-9426-786D99314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28</Pages>
  <Words>7338</Words>
  <Characters>40362</Characters>
  <Application>Microsoft Office Word</Application>
  <DocSecurity>0</DocSecurity>
  <Lines>336</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7</cp:revision>
  <cp:lastPrinted>2019-08-08T15:54:00Z</cp:lastPrinted>
  <dcterms:created xsi:type="dcterms:W3CDTF">2021-06-23T00:30:00Z</dcterms:created>
  <dcterms:modified xsi:type="dcterms:W3CDTF">2021-08-05T16:25:00Z</dcterms:modified>
</cp:coreProperties>
</file>