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55EBF17E"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34612">
        <w:rPr>
          <w:rFonts w:ascii="Palatino Linotype" w:eastAsia="Times New Roman" w:hAnsi="Palatino Linotype" w:cs="Arial"/>
          <w:color w:val="000000"/>
          <w:sz w:val="24"/>
          <w:szCs w:val="24"/>
          <w:lang w:eastAsia="es-MX"/>
        </w:rPr>
        <w:t>catorce de abril</w:t>
      </w:r>
      <w:r w:rsidR="00E0171F" w:rsidRPr="00A469C4">
        <w:rPr>
          <w:rFonts w:ascii="Palatino Linotype" w:eastAsia="Times New Roman" w:hAnsi="Palatino Linotype" w:cs="Arial"/>
          <w:color w:val="000000"/>
          <w:sz w:val="24"/>
          <w:szCs w:val="24"/>
          <w:lang w:eastAsia="es-MX"/>
        </w:rPr>
        <w:t xml:space="preserve"> de dos mil veintiuno.</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3DAD8EE" w14:textId="6C1AC1C9" w:rsidR="00E0171F" w:rsidRPr="00E0171F"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DF3B4B">
        <w:rPr>
          <w:rFonts w:ascii="Palatino Linotype" w:hAnsi="Palatino Linotype" w:cs="Arial"/>
          <w:b/>
          <w:sz w:val="24"/>
        </w:rPr>
        <w:t>00235/INFOEM/IP/RR/2021</w:t>
      </w:r>
      <w:r>
        <w:rPr>
          <w:rFonts w:ascii="Palatino Linotype" w:hAnsi="Palatino Linotype" w:cs="Arial"/>
          <w:b/>
          <w:sz w:val="24"/>
        </w:rPr>
        <w:t xml:space="preserve">, </w:t>
      </w:r>
      <w:r>
        <w:rPr>
          <w:rFonts w:ascii="Palatino Linotype" w:hAnsi="Palatino Linotype" w:cs="Arial"/>
          <w:sz w:val="24"/>
        </w:rPr>
        <w:t xml:space="preserve">interpuesto por </w:t>
      </w:r>
      <w:r w:rsidR="00E0171F">
        <w:rPr>
          <w:rFonts w:ascii="Palatino Linotype" w:hAnsi="Palatino Linotype" w:cs="Arial"/>
          <w:sz w:val="24"/>
        </w:rPr>
        <w:t xml:space="preserve">la </w:t>
      </w:r>
      <w:r w:rsidR="00E0171F">
        <w:rPr>
          <w:rFonts w:ascii="Palatino Linotype" w:hAnsi="Palatino Linotype" w:cs="Arial"/>
          <w:b/>
          <w:bCs/>
          <w:sz w:val="24"/>
        </w:rPr>
        <w:t xml:space="preserve">C. </w:t>
      </w:r>
      <w:proofErr w:type="spellStart"/>
      <w:r w:rsidR="00683850">
        <w:rPr>
          <w:rFonts w:ascii="Palatino Linotype" w:hAnsi="Palatino Linotype" w:cs="Arial"/>
          <w:b/>
          <w:bCs/>
          <w:sz w:val="24"/>
        </w:rPr>
        <w:t>xxxxxxxxxxxx</w:t>
      </w:r>
      <w:proofErr w:type="spellEnd"/>
      <w:r w:rsidR="00E0171F">
        <w:rPr>
          <w:rFonts w:ascii="Palatino Linotype" w:hAnsi="Palatino Linotype" w:cs="Arial"/>
          <w:b/>
          <w:bCs/>
          <w:sz w:val="24"/>
        </w:rPr>
        <w:t xml:space="preserve">, </w:t>
      </w:r>
      <w:r w:rsidR="00E0171F">
        <w:rPr>
          <w:rFonts w:ascii="Palatino Linotype" w:hAnsi="Palatino Linotype" w:cs="Arial"/>
          <w:sz w:val="24"/>
        </w:rPr>
        <w:t xml:space="preserve">en lo sucesivo </w:t>
      </w:r>
      <w:r w:rsidR="00E0171F">
        <w:rPr>
          <w:rFonts w:ascii="Palatino Linotype" w:hAnsi="Palatino Linotype" w:cs="Arial"/>
          <w:b/>
          <w:bCs/>
          <w:sz w:val="24"/>
        </w:rPr>
        <w:t xml:space="preserve">La Recurrente, </w:t>
      </w:r>
      <w:r w:rsidR="00E0171F">
        <w:rPr>
          <w:rFonts w:ascii="Palatino Linotype" w:hAnsi="Palatino Linotype" w:cs="Arial"/>
          <w:sz w:val="24"/>
        </w:rPr>
        <w:t xml:space="preserve">en contra de la falta de respuesta del </w:t>
      </w:r>
      <w:r w:rsidR="00DF3B4B" w:rsidRPr="00DF3B4B">
        <w:rPr>
          <w:rFonts w:ascii="Palatino Linotype" w:hAnsi="Palatino Linotype" w:cs="Arial"/>
          <w:b/>
          <w:bCs/>
          <w:sz w:val="24"/>
        </w:rPr>
        <w:t>Ayuntamiento de Huixquilucan</w:t>
      </w:r>
      <w:r w:rsidR="00E0171F">
        <w:rPr>
          <w:rFonts w:ascii="Palatino Linotype" w:hAnsi="Palatino Linotype" w:cs="Arial"/>
          <w:b/>
          <w:bCs/>
          <w:sz w:val="24"/>
        </w:rPr>
        <w:t xml:space="preserve">, </w:t>
      </w:r>
      <w:r w:rsidR="00E0171F">
        <w:rPr>
          <w:rFonts w:ascii="Palatino Linotype" w:hAnsi="Palatino Linotype" w:cs="Arial"/>
          <w:sz w:val="24"/>
        </w:rPr>
        <w:t xml:space="preserve">en lo sucesivo </w:t>
      </w:r>
      <w:r w:rsidR="00E0171F">
        <w:rPr>
          <w:rFonts w:ascii="Palatino Linotype" w:hAnsi="Palatino Linotype" w:cs="Arial"/>
          <w:b/>
          <w:bCs/>
          <w:sz w:val="24"/>
        </w:rPr>
        <w:t xml:space="preserve">El Sujeto Obligado, </w:t>
      </w:r>
      <w:r w:rsidR="00E0171F">
        <w:rPr>
          <w:rFonts w:ascii="Palatino Linotype" w:hAnsi="Palatino Linotype" w:cs="Arial"/>
          <w:sz w:val="24"/>
        </w:rPr>
        <w:t xml:space="preserve">se procede a dictar la presente resolución. </w:t>
      </w:r>
    </w:p>
    <w:p w14:paraId="37390DB1" w14:textId="77777777" w:rsidR="006D5803" w:rsidRDefault="006D5803"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A372B2A" w14:textId="2FDBF7F1" w:rsidR="00E0171F"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DF3B4B">
        <w:rPr>
          <w:rFonts w:ascii="Palatino Linotype" w:hAnsi="Palatino Linotype" w:cs="Arial"/>
          <w:sz w:val="24"/>
        </w:rPr>
        <w:t>veintitrés</w:t>
      </w:r>
      <w:r w:rsidR="00E0171F">
        <w:rPr>
          <w:rFonts w:ascii="Palatino Linotype" w:hAnsi="Palatino Linotype" w:cs="Arial"/>
          <w:sz w:val="24"/>
        </w:rPr>
        <w:t xml:space="preserve"> de noviembre de dos mil veinte, </w:t>
      </w:r>
      <w:r w:rsidR="00E0171F">
        <w:rPr>
          <w:rFonts w:ascii="Palatino Linotype" w:hAnsi="Palatino Linotype" w:cs="Arial"/>
          <w:b/>
          <w:bCs/>
          <w:sz w:val="24"/>
        </w:rPr>
        <w:t xml:space="preserve">La Recurrente, </w:t>
      </w:r>
      <w:r w:rsidR="00E0171F">
        <w:rPr>
          <w:rFonts w:ascii="Palatino Linotype" w:hAnsi="Palatino Linotype" w:cs="Arial"/>
          <w:sz w:val="24"/>
        </w:rPr>
        <w:t>presentó a través del Sistema de Acceso de Información Mexiquense (</w:t>
      </w:r>
      <w:r w:rsidR="00E0171F">
        <w:rPr>
          <w:rFonts w:ascii="Palatino Linotype" w:hAnsi="Palatino Linotype" w:cs="Arial"/>
          <w:b/>
          <w:sz w:val="24"/>
        </w:rPr>
        <w:t>SAIMEX)</w:t>
      </w:r>
      <w:r w:rsidR="00E0171F">
        <w:rPr>
          <w:rFonts w:ascii="Palatino Linotype" w:hAnsi="Palatino Linotype" w:cs="Arial"/>
          <w:sz w:val="24"/>
        </w:rPr>
        <w:t xml:space="preserve"> ante </w:t>
      </w:r>
      <w:r w:rsidR="00E0171F">
        <w:rPr>
          <w:rFonts w:ascii="Palatino Linotype" w:hAnsi="Palatino Linotype" w:cs="Arial"/>
          <w:b/>
          <w:sz w:val="24"/>
        </w:rPr>
        <w:t>El Sujeto Obligado</w:t>
      </w:r>
      <w:r w:rsidR="00E0171F">
        <w:rPr>
          <w:rFonts w:ascii="Palatino Linotype" w:hAnsi="Palatino Linotype" w:cs="Arial"/>
          <w:sz w:val="24"/>
        </w:rPr>
        <w:t xml:space="preserve">, solicitud de acceso a la información pública, registrada bajo el número de expediente </w:t>
      </w:r>
      <w:r w:rsidR="00DF3B4B" w:rsidRPr="00DF3B4B">
        <w:rPr>
          <w:rFonts w:ascii="Palatino Linotype" w:hAnsi="Palatino Linotype" w:cs="Arial"/>
          <w:b/>
          <w:bCs/>
          <w:sz w:val="24"/>
        </w:rPr>
        <w:t>00308/HUIXQUIL/IP/2020</w:t>
      </w:r>
      <w:r w:rsidR="00E0171F">
        <w:rPr>
          <w:rFonts w:ascii="Palatino Linotype" w:hAnsi="Palatino Linotype" w:cs="Arial"/>
          <w:b/>
          <w:bCs/>
          <w:sz w:val="24"/>
        </w:rPr>
        <w:t xml:space="preserve">, </w:t>
      </w:r>
      <w:r w:rsidR="00E0171F">
        <w:rPr>
          <w:rFonts w:ascii="Palatino Linotype" w:hAnsi="Palatino Linotype" w:cs="Arial"/>
          <w:sz w:val="24"/>
        </w:rPr>
        <w:t xml:space="preserve">mediante la cual solicitó información en el </w:t>
      </w:r>
      <w:proofErr w:type="gramStart"/>
      <w:r w:rsidR="00E0171F">
        <w:rPr>
          <w:rFonts w:ascii="Palatino Linotype" w:hAnsi="Palatino Linotype" w:cs="Arial"/>
          <w:sz w:val="24"/>
        </w:rPr>
        <w:t>tenor</w:t>
      </w:r>
      <w:proofErr w:type="gramEnd"/>
      <w:r w:rsidR="00E0171F">
        <w:rPr>
          <w:rFonts w:ascii="Palatino Linotype" w:hAnsi="Palatino Linotype" w:cs="Arial"/>
          <w:sz w:val="24"/>
        </w:rPr>
        <w:t xml:space="preserve"> siguiente:</w:t>
      </w:r>
    </w:p>
    <w:p w14:paraId="77BAC41A" w14:textId="3DF9A1BC" w:rsidR="00E0171F" w:rsidRPr="00E0171F" w:rsidRDefault="00E0171F" w:rsidP="00E0171F">
      <w:pPr>
        <w:pStyle w:val="infoemcitas"/>
        <w:rPr>
          <w:rFonts w:cs="Arial"/>
          <w:b/>
          <w:bCs/>
          <w:sz w:val="24"/>
        </w:rPr>
      </w:pPr>
      <w:r>
        <w:t>“</w:t>
      </w:r>
      <w:r w:rsidR="00DF3B4B" w:rsidRPr="00DF3B4B">
        <w:t xml:space="preserve">Solicito la información de trámite o trámites realizados en fechas posteriores al 1 de abril de 2019, respecto al predio ubicado en </w:t>
      </w:r>
      <w:proofErr w:type="spellStart"/>
      <w:r w:rsidR="00683850">
        <w:rPr>
          <w:b/>
        </w:rPr>
        <w:t>xxxxxxxxxxxxxx</w:t>
      </w:r>
      <w:proofErr w:type="spellEnd"/>
      <w:r w:rsidR="00DF3B4B" w:rsidRPr="00DF3B4B">
        <w:t xml:space="preserve"> número </w:t>
      </w:r>
      <w:r w:rsidR="00683850">
        <w:rPr>
          <w:b/>
        </w:rPr>
        <w:t>xx</w:t>
      </w:r>
      <w:r w:rsidR="00DF3B4B" w:rsidRPr="00DF3B4B">
        <w:t xml:space="preserve">, Colonia </w:t>
      </w:r>
      <w:proofErr w:type="spellStart"/>
      <w:r w:rsidR="00683850">
        <w:rPr>
          <w:b/>
        </w:rPr>
        <w:t>xxxxxxxxxxxxxxxxx</w:t>
      </w:r>
      <w:proofErr w:type="spellEnd"/>
      <w:r w:rsidR="00DF3B4B" w:rsidRPr="00DF3B4B">
        <w:t xml:space="preserve">, Huixquilucan, Estado de México, Código Postal </w:t>
      </w:r>
      <w:proofErr w:type="spellStart"/>
      <w:r w:rsidR="00683850">
        <w:rPr>
          <w:b/>
        </w:rPr>
        <w:t>xxxxx</w:t>
      </w:r>
      <w:proofErr w:type="spellEnd"/>
      <w:r w:rsidR="00DF3B4B" w:rsidRPr="00DF3B4B">
        <w:t xml:space="preserve"> que posea la Dirección General de Desarrollo Urbano Sustentable. Gracias por sus atenciones.</w:t>
      </w:r>
      <w:r>
        <w:t xml:space="preserve">” </w:t>
      </w:r>
      <w:r>
        <w:rPr>
          <w:b/>
          <w:bCs/>
        </w:rPr>
        <w:t xml:space="preserve">[Sic] </w:t>
      </w:r>
    </w:p>
    <w:p w14:paraId="284BBE4E" w14:textId="38DAE7BE" w:rsidR="006D5803" w:rsidRDefault="006D5803" w:rsidP="006D5803">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lastRenderedPageBreak/>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40F940C9" w14:textId="77777777" w:rsidR="006D5803" w:rsidRDefault="006D5803"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3C79561F" w14:textId="473732D6" w:rsidR="00DF3B4B" w:rsidRPr="0081708D" w:rsidRDefault="00DF3B4B" w:rsidP="00DF3B4B">
      <w:pPr>
        <w:spacing w:before="240" w:line="360" w:lineRule="auto"/>
        <w:jc w:val="both"/>
        <w:rPr>
          <w:rFonts w:ascii="Palatino Linotype" w:hAnsi="Palatino Linotype" w:cs="Arial"/>
          <w:i/>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Pr>
          <w:rFonts w:ascii="Palatino Linotype" w:hAnsi="Palatino Linotype" w:cs="Arial"/>
          <w:b/>
          <w:sz w:val="24"/>
        </w:rPr>
        <w:t xml:space="preserve"> </w:t>
      </w:r>
      <w:r w:rsidRPr="00D41F41">
        <w:rPr>
          <w:rFonts w:ascii="Palatino Linotype" w:hAnsi="Palatino Linotype" w:cs="Arial"/>
          <w:sz w:val="24"/>
        </w:rPr>
        <w:t xml:space="preserve">en fecha </w:t>
      </w:r>
      <w:r>
        <w:rPr>
          <w:rFonts w:ascii="Palatino Linotype" w:hAnsi="Palatino Linotype" w:cs="Arial"/>
          <w:sz w:val="24"/>
        </w:rPr>
        <w:t>veinte de enero de dos mil veintiuno, dio respuesta a la solicitud de información, al tenor de lo siguiente:</w:t>
      </w:r>
    </w:p>
    <w:p w14:paraId="31E96D78" w14:textId="77777777" w:rsidR="00DF3B4B" w:rsidRPr="00DF3B4B" w:rsidRDefault="00DF3B4B" w:rsidP="00DF3B4B">
      <w:pPr>
        <w:spacing w:before="240" w:line="360" w:lineRule="auto"/>
        <w:jc w:val="right"/>
        <w:rPr>
          <w:rFonts w:ascii="Palatino Linotype" w:hAnsi="Palatino Linotype" w:cs="Arial"/>
          <w:i/>
          <w:sz w:val="24"/>
        </w:rPr>
      </w:pPr>
      <w:r w:rsidRPr="00DF3B4B">
        <w:rPr>
          <w:rFonts w:ascii="Palatino Linotype" w:hAnsi="Palatino Linotype" w:cs="Arial"/>
          <w:i/>
          <w:sz w:val="24"/>
        </w:rPr>
        <w:t>Folio de la solicitud: 00308/HUIXQUIL/IP/2020</w:t>
      </w:r>
    </w:p>
    <w:p w14:paraId="63195E65" w14:textId="77777777" w:rsidR="00DF3B4B" w:rsidRPr="00DF3B4B" w:rsidRDefault="00DF3B4B" w:rsidP="00DF3B4B">
      <w:pPr>
        <w:spacing w:before="240" w:line="360" w:lineRule="auto"/>
        <w:jc w:val="both"/>
        <w:rPr>
          <w:rFonts w:ascii="Palatino Linotype" w:hAnsi="Palatino Linotype" w:cs="Arial"/>
          <w:i/>
          <w:sz w:val="24"/>
        </w:rPr>
      </w:pPr>
      <w:r w:rsidRPr="00DF3B4B">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98E21A" w14:textId="5ABF4E7B" w:rsidR="006D5803" w:rsidRDefault="00DF3B4B" w:rsidP="006D5803">
      <w:pPr>
        <w:spacing w:before="240" w:line="360" w:lineRule="auto"/>
        <w:jc w:val="both"/>
        <w:rPr>
          <w:rFonts w:ascii="Palatino Linotype" w:hAnsi="Palatino Linotype" w:cs="Arial"/>
          <w:sz w:val="24"/>
          <w:szCs w:val="24"/>
        </w:rPr>
      </w:pPr>
      <w:r w:rsidRPr="00DF3B4B">
        <w:rPr>
          <w:rFonts w:ascii="Palatino Linotype" w:hAnsi="Palatino Linotype" w:cs="Arial"/>
          <w:i/>
          <w:sz w:val="24"/>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2020; en atención a su solicitud de información número 00308/HUIXQUIL/IP/2020, que a letra dice: “Solicito la </w:t>
      </w:r>
      <w:r w:rsidRPr="00DF3B4B">
        <w:rPr>
          <w:rFonts w:ascii="Palatino Linotype" w:hAnsi="Palatino Linotype" w:cs="Arial"/>
          <w:i/>
          <w:sz w:val="24"/>
        </w:rPr>
        <w:lastRenderedPageBreak/>
        <w:t xml:space="preserve">información de trámite o trámites realizados en fechas posteriores al 1 de abril de 2019, respecto al predio ubicado en </w:t>
      </w:r>
      <w:proofErr w:type="spellStart"/>
      <w:r w:rsidR="00683850">
        <w:rPr>
          <w:rFonts w:ascii="Palatino Linotype" w:hAnsi="Palatino Linotype" w:cs="Arial"/>
          <w:b/>
          <w:i/>
          <w:sz w:val="24"/>
        </w:rPr>
        <w:t>xxxxxxxxxxxxxxxxxx</w:t>
      </w:r>
      <w:proofErr w:type="spellEnd"/>
      <w:r w:rsidRPr="00DF3B4B">
        <w:rPr>
          <w:rFonts w:ascii="Palatino Linotype" w:hAnsi="Palatino Linotype" w:cs="Arial"/>
          <w:i/>
          <w:sz w:val="24"/>
        </w:rPr>
        <w:t xml:space="preserve"> número </w:t>
      </w:r>
      <w:r w:rsidR="00683850">
        <w:rPr>
          <w:rFonts w:ascii="Palatino Linotype" w:hAnsi="Palatino Linotype" w:cs="Arial"/>
          <w:b/>
          <w:i/>
          <w:sz w:val="24"/>
        </w:rPr>
        <w:t>xx</w:t>
      </w:r>
      <w:r w:rsidRPr="00DF3B4B">
        <w:rPr>
          <w:rFonts w:ascii="Palatino Linotype" w:hAnsi="Palatino Linotype" w:cs="Arial"/>
          <w:i/>
          <w:sz w:val="24"/>
        </w:rPr>
        <w:t xml:space="preserve">, Colonia </w:t>
      </w:r>
      <w:proofErr w:type="spellStart"/>
      <w:r w:rsidR="00683850">
        <w:rPr>
          <w:rFonts w:ascii="Palatino Linotype" w:hAnsi="Palatino Linotype" w:cs="Arial"/>
          <w:b/>
          <w:i/>
          <w:sz w:val="24"/>
        </w:rPr>
        <w:t>xxxxxxxxxxxxxxxxxxxxxx</w:t>
      </w:r>
      <w:proofErr w:type="spellEnd"/>
      <w:r w:rsidRPr="00DF3B4B">
        <w:rPr>
          <w:rFonts w:ascii="Palatino Linotype" w:hAnsi="Palatino Linotype" w:cs="Arial"/>
          <w:i/>
          <w:sz w:val="24"/>
        </w:rPr>
        <w:t xml:space="preserve">, Huixquilucan, Estado de México, Código Postal </w:t>
      </w:r>
      <w:proofErr w:type="spellStart"/>
      <w:r w:rsidR="00683850">
        <w:rPr>
          <w:rFonts w:ascii="Palatino Linotype" w:hAnsi="Palatino Linotype" w:cs="Arial"/>
          <w:b/>
          <w:i/>
          <w:sz w:val="24"/>
        </w:rPr>
        <w:t>xxxxx</w:t>
      </w:r>
      <w:proofErr w:type="spellEnd"/>
      <w:r w:rsidRPr="00DF3B4B">
        <w:rPr>
          <w:rFonts w:ascii="Palatino Linotype" w:hAnsi="Palatino Linotype" w:cs="Arial"/>
          <w:i/>
          <w:sz w:val="24"/>
        </w:rPr>
        <w:t xml:space="preserve"> que posea la Dirección General de Desarrollo Urbano Sustentable. Gracias por sus atenciones.” (SIC). Sobre el particular, esta Unidad de Transparencia en ejercicio de las atribuciones que la Ley le confiere, turnó su solicitud de información a la siguiente área administrativa: Dirección General de Desarrollo Urbano Sustentable que, conforme al Reglamento Orgánico de la Administración Pública Municipal de Huixquilucan, Estado de México 2020, es competente para dar contestación a su requerimiento, por lo que manifestó lo siguiente: Dirección General de Desarrollo Urbano Sustentable: “Por medio del presente y atendiendo al contenido de la solicitud que nos ocupa, me permito hacer de su conocimiento que por determinación del Honorable Ayuntamiento de Huixquilucan Estado de México, únicamente se encuentra laborando personal de guardia en la Dirección General de Desarrollo Urbano Sustentable, en razón de la situación en materia de salubridad que se </w:t>
      </w:r>
      <w:proofErr w:type="spellStart"/>
      <w:r w:rsidRPr="00DF3B4B">
        <w:rPr>
          <w:rFonts w:ascii="Palatino Linotype" w:hAnsi="Palatino Linotype" w:cs="Arial"/>
          <w:i/>
          <w:sz w:val="24"/>
        </w:rPr>
        <w:t>esta</w:t>
      </w:r>
      <w:proofErr w:type="spellEnd"/>
      <w:r w:rsidRPr="00DF3B4B">
        <w:rPr>
          <w:rFonts w:ascii="Palatino Linotype" w:hAnsi="Palatino Linotype" w:cs="Arial"/>
          <w:i/>
          <w:sz w:val="24"/>
        </w:rPr>
        <w:t xml:space="preserve"> presentando en el país a efecto de salvaguardar la salud de las personas que laboran en la referida dirección, sin que acudan a las instalaciones la totalidad del personal, así como los encargados tanto del archivo y de las subdirecciones, quienes son los encargados de resguardar la información, en razón de lo anterior nos vemos en la imposibilidad de poder desahogar la información solicitada, en atención a lo anterior es que se solicita al Instituto de Transparencia, Acceso a la Información y Protección de Datos Personales del Estado de México y Municipios, la compresión necesaria y haga en la medida de lo posible que la presente solicitud de información sea desahogada una vez que la situación </w:t>
      </w:r>
      <w:proofErr w:type="spellStart"/>
      <w:r w:rsidRPr="00DF3B4B">
        <w:rPr>
          <w:rFonts w:ascii="Palatino Linotype" w:hAnsi="Palatino Linotype" w:cs="Arial"/>
          <w:i/>
          <w:sz w:val="24"/>
        </w:rPr>
        <w:t>sanitari</w:t>
      </w:r>
      <w:proofErr w:type="spellEnd"/>
      <w:r w:rsidRPr="00DF3B4B">
        <w:rPr>
          <w:rFonts w:ascii="Palatino Linotype" w:hAnsi="Palatino Linotype" w:cs="Arial"/>
          <w:i/>
          <w:sz w:val="24"/>
        </w:rPr>
        <w:t>.” (</w:t>
      </w:r>
      <w:proofErr w:type="gramStart"/>
      <w:r w:rsidRPr="00DF3B4B">
        <w:rPr>
          <w:rFonts w:ascii="Palatino Linotype" w:hAnsi="Palatino Linotype" w:cs="Arial"/>
          <w:i/>
          <w:sz w:val="24"/>
        </w:rPr>
        <w:t>sic</w:t>
      </w:r>
      <w:proofErr w:type="gramEnd"/>
      <w:r w:rsidRPr="00DF3B4B">
        <w:rPr>
          <w:rFonts w:ascii="Palatino Linotype" w:hAnsi="Palatino Linotype" w:cs="Arial"/>
          <w:i/>
          <w:sz w:val="24"/>
        </w:rPr>
        <w:t xml:space="preserve">),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w:t>
      </w:r>
      <w:r w:rsidRPr="00DF3B4B">
        <w:rPr>
          <w:rFonts w:ascii="Palatino Linotype" w:hAnsi="Palatino Linotype" w:cs="Arial"/>
          <w:i/>
          <w:sz w:val="24"/>
        </w:rPr>
        <w:lastRenderedPageBreak/>
        <w:t>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1BA51061" w14:textId="77777777" w:rsidR="00DF3B4B" w:rsidRDefault="00DF3B4B"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77BFE56C" w14:textId="0480BED7" w:rsidR="001A4BAD" w:rsidRPr="001A4BAD"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Pr="00F04D87">
        <w:rPr>
          <w:rFonts w:ascii="Palatino Linotype" w:hAnsi="Palatino Linotype" w:cs="Arial"/>
          <w:b/>
          <w:sz w:val="24"/>
          <w:szCs w:val="24"/>
        </w:rPr>
        <w:t xml:space="preserve">El Sujeto Obligado, </w:t>
      </w:r>
      <w:r w:rsidR="001A4BAD">
        <w:rPr>
          <w:rFonts w:ascii="Palatino Linotype" w:hAnsi="Palatino Linotype" w:cs="Arial"/>
          <w:b/>
          <w:sz w:val="24"/>
          <w:szCs w:val="24"/>
        </w:rPr>
        <w:t>La</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3D57A6">
        <w:rPr>
          <w:rFonts w:ascii="Palatino Linotype" w:hAnsi="Palatino Linotype" w:cs="Arial"/>
          <w:sz w:val="24"/>
          <w:szCs w:val="24"/>
        </w:rPr>
        <w:t>tres de febrero</w:t>
      </w:r>
      <w:r w:rsidR="001A4BAD">
        <w:rPr>
          <w:rFonts w:ascii="Palatino Linotype" w:hAnsi="Palatino Linotype" w:cs="Arial"/>
          <w:sz w:val="24"/>
          <w:szCs w:val="24"/>
        </w:rPr>
        <w:t xml:space="preserve"> del año en curso, el cual fue registrado con el expediente número </w:t>
      </w:r>
      <w:r w:rsidR="003D57A6">
        <w:rPr>
          <w:rFonts w:ascii="Palatino Linotype" w:hAnsi="Palatino Linotype" w:cs="Arial"/>
          <w:b/>
          <w:bCs/>
          <w:sz w:val="24"/>
          <w:szCs w:val="24"/>
        </w:rPr>
        <w:t>00235</w:t>
      </w:r>
      <w:r w:rsidR="001A4BAD">
        <w:rPr>
          <w:rFonts w:ascii="Palatino Linotype" w:hAnsi="Palatino Linotype" w:cs="Arial"/>
          <w:b/>
          <w:bCs/>
          <w:sz w:val="24"/>
          <w:szCs w:val="24"/>
        </w:rPr>
        <w:t>/INFOEM/IP/RR/202</w:t>
      </w:r>
      <w:r w:rsidR="003D57A6">
        <w:rPr>
          <w:rFonts w:ascii="Palatino Linotype" w:hAnsi="Palatino Linotype" w:cs="Arial"/>
          <w:b/>
          <w:bCs/>
          <w:sz w:val="24"/>
          <w:szCs w:val="24"/>
        </w:rPr>
        <w:t>1</w:t>
      </w:r>
      <w:r w:rsidR="001A4BAD">
        <w:rPr>
          <w:rFonts w:ascii="Palatino Linotype" w:hAnsi="Palatino Linotype" w:cs="Arial"/>
          <w:b/>
          <w:bCs/>
          <w:sz w:val="24"/>
          <w:szCs w:val="24"/>
        </w:rPr>
        <w:t xml:space="preserve">, </w:t>
      </w:r>
      <w:r w:rsidR="001A4BAD">
        <w:rPr>
          <w:rFonts w:ascii="Palatino Linotype" w:hAnsi="Palatino Linotype" w:cs="Arial"/>
          <w:sz w:val="24"/>
          <w:szCs w:val="24"/>
        </w:rPr>
        <w:t xml:space="preserve">en el cual arguye las siguientes manifestaciones: </w:t>
      </w:r>
    </w:p>
    <w:p w14:paraId="668C328E" w14:textId="77777777" w:rsidR="006D5803" w:rsidRPr="00053099" w:rsidRDefault="006D5803" w:rsidP="006D5803">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2B7C4F06" w14:textId="336AEABC" w:rsidR="006D5803" w:rsidRPr="001A4BAD" w:rsidRDefault="006D5803" w:rsidP="00DF3B4B">
      <w:pPr>
        <w:pStyle w:val="infoemcitas"/>
      </w:pPr>
      <w:r w:rsidRPr="001A4BAD">
        <w:t>“</w:t>
      </w:r>
      <w:r w:rsidR="00DF3B4B">
        <w:t xml:space="preserve">Respuesta de Desarrollo Urbano </w:t>
      </w:r>
      <w:proofErr w:type="spellStart"/>
      <w:r w:rsidR="00DF3B4B">
        <w:t>recaida</w:t>
      </w:r>
      <w:proofErr w:type="spellEnd"/>
      <w:r w:rsidR="00DF3B4B">
        <w:t xml:space="preserve"> a mi solicitud presentada el 20 de noviembre de 2020</w:t>
      </w:r>
      <w:r w:rsidRPr="001A4BAD">
        <w:t>” [Sic]</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2FADE677" w14:textId="056F142E" w:rsidR="006D5803" w:rsidRPr="001A4BAD" w:rsidRDefault="001A4BAD" w:rsidP="001A4BAD">
      <w:pPr>
        <w:pStyle w:val="infoemcitas"/>
      </w:pPr>
      <w:r w:rsidRPr="001A4BAD">
        <w:lastRenderedPageBreak/>
        <w:t>“</w:t>
      </w:r>
      <w:r w:rsidR="00DF3B4B" w:rsidRPr="00DF3B4B">
        <w:t>Si bien es cierto que la situación no permite laborar al personal completo también es cierto que el personal que labora tiene la posibilidad completa de dar el informe que solicito por ser de su competencia y contar con el expediente por lo que no es viable el no brindar la información solicitada.</w:t>
      </w:r>
      <w:r w:rsidR="006D5803" w:rsidRPr="001A4BAD">
        <w:t xml:space="preserve">” [Sic] </w:t>
      </w:r>
    </w:p>
    <w:p w14:paraId="6B14606C" w14:textId="77777777" w:rsidR="006D5803" w:rsidRDefault="006D5803" w:rsidP="006D5803">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07C3FD4F" w14:textId="581EB031" w:rsidR="006D5803"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D57A6">
        <w:rPr>
          <w:rFonts w:ascii="Palatino Linotype" w:hAnsi="Palatino Linotype" w:cs="Arial"/>
          <w:sz w:val="24"/>
          <w:szCs w:val="24"/>
        </w:rPr>
        <w:t>nueve de febrero de dos mil veintiuno</w:t>
      </w:r>
      <w:r>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BD9A9D9" w14:textId="77777777" w:rsidR="006D5803" w:rsidRDefault="006D5803"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DEFC030" w14:textId="5520179F" w:rsidR="007D0D01" w:rsidRPr="007D0D01" w:rsidRDefault="00505784" w:rsidP="00505784">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w:t>
      </w:r>
      <w:r w:rsidR="007D0D01">
        <w:rPr>
          <w:rFonts w:ascii="Palatino Linotype" w:hAnsi="Palatino Linotype" w:cs="Arial"/>
          <w:sz w:val="24"/>
          <w:szCs w:val="24"/>
        </w:rPr>
        <w:t xml:space="preserve">el expediente electrónico del recurso de revisión, </w:t>
      </w:r>
      <w:r w:rsidR="007D0D01">
        <w:rPr>
          <w:rFonts w:ascii="Palatino Linotype" w:hAnsi="Palatino Linotype" w:cs="Arial"/>
          <w:b/>
          <w:bCs/>
          <w:sz w:val="24"/>
          <w:szCs w:val="24"/>
        </w:rPr>
        <w:t xml:space="preserve">El Sujeto Obligado </w:t>
      </w:r>
      <w:r w:rsidR="007D0D01">
        <w:rPr>
          <w:rFonts w:ascii="Palatino Linotype" w:hAnsi="Palatino Linotype" w:cs="Arial"/>
          <w:sz w:val="24"/>
          <w:szCs w:val="24"/>
        </w:rPr>
        <w:t xml:space="preserve">rindió su informe justificado en fecha </w:t>
      </w:r>
      <w:r w:rsidR="00F13AD0">
        <w:rPr>
          <w:rFonts w:ascii="Palatino Linotype" w:hAnsi="Palatino Linotype" w:cs="Arial"/>
          <w:sz w:val="24"/>
          <w:szCs w:val="24"/>
        </w:rPr>
        <w:t>diecisiete de febrero de dos mil veintiuno</w:t>
      </w:r>
      <w:r w:rsidR="007D0D01">
        <w:rPr>
          <w:rFonts w:ascii="Palatino Linotype" w:hAnsi="Palatino Linotype" w:cs="Arial"/>
          <w:sz w:val="24"/>
          <w:szCs w:val="24"/>
        </w:rPr>
        <w:t xml:space="preserve">, mismo que fue puesto a la vista de </w:t>
      </w:r>
      <w:r w:rsidR="007D0D01">
        <w:rPr>
          <w:rFonts w:ascii="Palatino Linotype" w:hAnsi="Palatino Linotype" w:cs="Arial"/>
          <w:b/>
          <w:bCs/>
          <w:sz w:val="24"/>
          <w:szCs w:val="24"/>
        </w:rPr>
        <w:t xml:space="preserve">La Recurrente, </w:t>
      </w:r>
      <w:r w:rsidR="007D0D01">
        <w:rPr>
          <w:rFonts w:ascii="Palatino Linotype" w:hAnsi="Palatino Linotype" w:cs="Arial"/>
          <w:sz w:val="24"/>
          <w:szCs w:val="24"/>
        </w:rPr>
        <w:t xml:space="preserve">el </w:t>
      </w:r>
      <w:r w:rsidR="00F13AD0">
        <w:rPr>
          <w:rFonts w:ascii="Palatino Linotype" w:hAnsi="Palatino Linotype" w:cs="Arial"/>
          <w:sz w:val="24"/>
          <w:szCs w:val="24"/>
        </w:rPr>
        <w:t xml:space="preserve">veinticuatro de febrero de dos mil </w:t>
      </w:r>
      <w:r w:rsidR="007B7C64">
        <w:rPr>
          <w:rFonts w:ascii="Palatino Linotype" w:hAnsi="Palatino Linotype" w:cs="Arial"/>
          <w:sz w:val="24"/>
          <w:szCs w:val="24"/>
        </w:rPr>
        <w:t>veintiuno</w:t>
      </w:r>
      <w:r w:rsidR="007D0D01">
        <w:rPr>
          <w:rFonts w:ascii="Palatino Linotype" w:hAnsi="Palatino Linotype" w:cs="Arial"/>
          <w:sz w:val="24"/>
          <w:szCs w:val="24"/>
        </w:rPr>
        <w:t xml:space="preserve">. </w:t>
      </w:r>
    </w:p>
    <w:p w14:paraId="3EDBB20B" w14:textId="4B371F01" w:rsidR="006D5803" w:rsidRDefault="00505784"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fecha</w:t>
      </w:r>
      <w:r>
        <w:rPr>
          <w:rFonts w:ascii="Palatino Linotype" w:hAnsi="Palatino Linotype" w:cs="Arial"/>
          <w:sz w:val="24"/>
          <w:szCs w:val="24"/>
        </w:rPr>
        <w:t xml:space="preserve"> </w:t>
      </w:r>
      <w:r w:rsidR="00405D7C">
        <w:rPr>
          <w:rFonts w:ascii="Palatino Linotype" w:hAnsi="Palatino Linotype" w:cs="Arial"/>
          <w:sz w:val="24"/>
          <w:szCs w:val="24"/>
        </w:rPr>
        <w:t>cinco de marzo</w:t>
      </w:r>
      <w:r>
        <w:rPr>
          <w:rFonts w:ascii="Palatino Linotype" w:hAnsi="Palatino Linotype" w:cs="Arial"/>
          <w:sz w:val="24"/>
          <w:szCs w:val="24"/>
        </w:rPr>
        <w:t xml:space="preserve"> de dos mil veintiuno, se decretó el cierre de instrucción en términos del artículo 185 fracción VI de la Ley de </w:t>
      </w:r>
      <w:r>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p>
    <w:p w14:paraId="024A8FB0" w14:textId="77777777" w:rsidR="00943DF1" w:rsidRPr="00C12209" w:rsidRDefault="00943DF1" w:rsidP="006D5803">
      <w:pPr>
        <w:spacing w:before="240" w:line="360" w:lineRule="auto"/>
        <w:jc w:val="both"/>
        <w:rPr>
          <w:rFonts w:ascii="Palatino Linotype" w:hAnsi="Palatino Linotype" w:cs="Arial"/>
          <w:sz w:val="24"/>
          <w:szCs w:val="24"/>
        </w:rPr>
      </w:pPr>
    </w:p>
    <w:p w14:paraId="0D4A17DB" w14:textId="77777777" w:rsidR="006D5803"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1CAD46F4" w14:textId="77777777" w:rsidR="007B7C64" w:rsidRPr="005D0901" w:rsidRDefault="007B7C64" w:rsidP="006D5803">
      <w:pPr>
        <w:spacing w:before="240" w:line="360" w:lineRule="auto"/>
        <w:jc w:val="center"/>
        <w:rPr>
          <w:rFonts w:ascii="Palatino Linotype" w:hAnsi="Palatino Linotype" w:cs="Arial"/>
          <w:b/>
          <w:sz w:val="24"/>
        </w:rPr>
      </w:pP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8991E24" w14:textId="1C5BF1C9" w:rsidR="006D5803" w:rsidRDefault="006D5803" w:rsidP="006D580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7D0D01">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8377539" w14:textId="77777777" w:rsidR="007D0D01" w:rsidRDefault="007D0D01" w:rsidP="007D0D0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D67E30">
        <w:rPr>
          <w:rFonts w:ascii="Palatino Linotype" w:hAnsi="Palatino Linotype" w:cs="Arial"/>
          <w:sz w:val="24"/>
          <w:szCs w:val="24"/>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E15294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CDD5FF0"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43B6372E" w14:textId="77777777" w:rsidR="006D5803" w:rsidRPr="00C07D77" w:rsidRDefault="006D5803" w:rsidP="006D5803">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14:paraId="406FB401"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A62B9AC" w14:textId="3E87AD19"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3B2FAEC" w14:textId="77777777" w:rsidR="00405D7C" w:rsidRDefault="00405D7C" w:rsidP="00405D7C">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Pr="00F66CC7"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C4386C9"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15969062" w14:textId="77777777" w:rsidR="006D5803" w:rsidRPr="00584718" w:rsidRDefault="006D5803" w:rsidP="006D5803">
      <w:pPr>
        <w:pStyle w:val="Sinespaciado"/>
      </w:pPr>
    </w:p>
    <w:p w14:paraId="4C2DBE64" w14:textId="77777777" w:rsidR="006D5803" w:rsidRPr="00584718" w:rsidRDefault="006D5803" w:rsidP="006D5803">
      <w:pPr>
        <w:pStyle w:val="infoemcitas"/>
        <w:rPr>
          <w:lang w:eastAsia="es-ES"/>
        </w:rPr>
      </w:pPr>
      <w:r>
        <w:rPr>
          <w:b/>
          <w:lang w:eastAsia="es-ES"/>
        </w:rPr>
        <w:lastRenderedPageBreak/>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666E9B36" w14:textId="167C2866"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w:t>
      </w:r>
      <w:r w:rsidR="00EE69C1">
        <w:rPr>
          <w:rFonts w:ascii="Palatino Linotype" w:hAnsi="Palatino Linotype" w:cs="Arial"/>
        </w:rPr>
        <w:t>y ante la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24DA71FB"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Una vez establecida y delimitada la materia del presente recurso de revisión, y atentos a </w:t>
      </w:r>
      <w:r w:rsidR="00CD102E">
        <w:rPr>
          <w:rFonts w:ascii="Palatino Linotype" w:hAnsi="Palatino Linotype"/>
          <w:lang w:eastAsia="es-MX"/>
        </w:rPr>
        <w:t>la</w:t>
      </w:r>
      <w:r w:rsidRPr="00584718">
        <w:rPr>
          <w:rFonts w:ascii="Palatino Linotype" w:hAnsi="Palatino Linotype"/>
          <w:lang w:eastAsia="es-MX"/>
        </w:rPr>
        <w:t xml:space="preserv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310FBFD1"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943DF1">
        <w:rPr>
          <w:rFonts w:ascii="Palatino Linotype" w:eastAsia="Times New Roman" w:hAnsi="Palatino Linotype" w:cs="Arial"/>
          <w:b/>
          <w:bCs/>
          <w:sz w:val="24"/>
          <w:szCs w:val="24"/>
          <w:lang w:val="es-ES" w:eastAsia="es-ES"/>
        </w:rPr>
        <w:t>La</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w:t>
      </w:r>
      <w:r w:rsidRPr="00FB59FD">
        <w:rPr>
          <w:rFonts w:ascii="Palatino Linotype" w:eastAsia="Times New Roman" w:hAnsi="Palatino Linotype" w:cs="Arial"/>
          <w:sz w:val="24"/>
          <w:szCs w:val="24"/>
          <w:lang w:val="es-ES" w:eastAsia="es-ES"/>
        </w:rPr>
        <w:lastRenderedPageBreak/>
        <w:t xml:space="preserve">forma toral, de la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establecido en la fracción V</w:t>
      </w:r>
      <w:r w:rsidR="00CD102E">
        <w:rPr>
          <w:rFonts w:ascii="Palatino Linotype" w:eastAsia="Calibri" w:hAnsi="Palatino Linotype" w:cs="Arial"/>
          <w:color w:val="000000" w:themeColor="text1"/>
          <w:sz w:val="24"/>
          <w:szCs w:val="24"/>
          <w:lang w:val="es-ES" w:eastAsia="es-ES"/>
        </w:rPr>
        <w:t>I</w:t>
      </w:r>
      <w:r w:rsidRPr="00FB59FD">
        <w:rPr>
          <w:rFonts w:ascii="Palatino Linotype" w:eastAsia="Calibri" w:hAnsi="Palatino Linotype" w:cs="Arial"/>
          <w:color w:val="000000" w:themeColor="text1"/>
          <w:sz w:val="24"/>
          <w:szCs w:val="24"/>
          <w:lang w:val="es-ES" w:eastAsia="es-ES"/>
        </w:rPr>
        <w:t xml:space="preserve">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5E96148" w14:textId="50ECAB96" w:rsidR="005C687E" w:rsidRDefault="005C687E"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E3078CA" w14:textId="710F7D3B" w:rsidR="005C687E" w:rsidRPr="001C2D1E" w:rsidRDefault="005C687E" w:rsidP="005C687E">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Una vez sentado lo anterior, en una aproximación inicial, es procedente mencionar que la solicitud de </w:t>
      </w:r>
      <w:r w:rsidR="00943DF1">
        <w:rPr>
          <w:rFonts w:ascii="Palatino Linotype" w:hAnsi="Palatino Linotype" w:cs="Arial"/>
          <w:sz w:val="24"/>
          <w:szCs w:val="24"/>
        </w:rPr>
        <w:t xml:space="preserve">información </w:t>
      </w:r>
      <w:r w:rsidR="00327678" w:rsidRPr="00327678">
        <w:rPr>
          <w:rFonts w:ascii="Palatino Linotype" w:hAnsi="Palatino Linotype" w:cs="Arial"/>
          <w:b/>
          <w:bCs/>
          <w:sz w:val="24"/>
          <w:szCs w:val="24"/>
        </w:rPr>
        <w:t>00308/HUIXQUIL/IP/2020</w:t>
      </w:r>
      <w:r>
        <w:rPr>
          <w:rFonts w:ascii="Palatino Linotype" w:hAnsi="Palatino Linotype" w:cs="Arial"/>
          <w:b/>
          <w:bCs/>
          <w:sz w:val="24"/>
          <w:szCs w:val="24"/>
        </w:rPr>
        <w:t xml:space="preserve"> </w:t>
      </w:r>
      <w:r w:rsidR="00327678">
        <w:rPr>
          <w:rFonts w:ascii="Palatino Linotype" w:hAnsi="Palatino Linotype" w:cs="Arial"/>
          <w:sz w:val="24"/>
          <w:szCs w:val="24"/>
        </w:rPr>
        <w:t>se nutre de 1</w:t>
      </w:r>
      <w:r>
        <w:rPr>
          <w:rFonts w:ascii="Palatino Linotype" w:hAnsi="Palatino Linotype" w:cs="Arial"/>
          <w:sz w:val="24"/>
          <w:szCs w:val="24"/>
        </w:rPr>
        <w:t xml:space="preserve"> -</w:t>
      </w:r>
      <w:r w:rsidR="00327678">
        <w:rPr>
          <w:rFonts w:ascii="Palatino Linotype" w:hAnsi="Palatino Linotype" w:cs="Arial"/>
          <w:sz w:val="24"/>
          <w:szCs w:val="24"/>
        </w:rPr>
        <w:t>un- requerimiento, respecto de</w:t>
      </w:r>
      <w:r>
        <w:rPr>
          <w:rFonts w:ascii="Palatino Linotype" w:hAnsi="Palatino Linotype" w:cs="Arial"/>
          <w:sz w:val="24"/>
          <w:szCs w:val="24"/>
        </w:rPr>
        <w:t>l cual el elemento temporal,</w:t>
      </w:r>
      <w:r w:rsidR="00EE69C1">
        <w:rPr>
          <w:rFonts w:ascii="Palatino Linotype" w:hAnsi="Palatino Linotype" w:cs="Arial"/>
          <w:sz w:val="24"/>
          <w:szCs w:val="24"/>
        </w:rPr>
        <w:t xml:space="preserve"> es</w:t>
      </w:r>
      <w:r w:rsidR="00327678">
        <w:rPr>
          <w:rFonts w:ascii="Palatino Linotype" w:hAnsi="Palatino Linotype" w:cs="Arial"/>
          <w:sz w:val="24"/>
          <w:szCs w:val="24"/>
        </w:rPr>
        <w:t xml:space="preserve"> </w:t>
      </w:r>
      <w:r w:rsidR="00EE69C1">
        <w:rPr>
          <w:rFonts w:ascii="Palatino Linotype" w:hAnsi="Palatino Linotype" w:cs="Arial"/>
          <w:sz w:val="24"/>
          <w:szCs w:val="24"/>
        </w:rPr>
        <w:t>debidamente</w:t>
      </w:r>
      <w:r w:rsidR="00327678">
        <w:rPr>
          <w:rFonts w:ascii="Palatino Linotype" w:hAnsi="Palatino Linotype" w:cs="Arial"/>
          <w:sz w:val="24"/>
          <w:szCs w:val="24"/>
        </w:rPr>
        <w:t xml:space="preserve"> delimitado del </w:t>
      </w:r>
      <w:r w:rsidR="006B4006">
        <w:rPr>
          <w:rFonts w:ascii="Palatino Linotype" w:hAnsi="Palatino Linotype" w:cs="Arial"/>
          <w:sz w:val="24"/>
          <w:szCs w:val="24"/>
        </w:rPr>
        <w:t>primero</w:t>
      </w:r>
      <w:r w:rsidR="00327678">
        <w:rPr>
          <w:rFonts w:ascii="Palatino Linotype" w:hAnsi="Palatino Linotype" w:cs="Arial"/>
          <w:sz w:val="24"/>
          <w:szCs w:val="24"/>
        </w:rPr>
        <w:t xml:space="preserve"> de abril de </w:t>
      </w:r>
      <w:r w:rsidR="006B4006">
        <w:rPr>
          <w:rFonts w:ascii="Palatino Linotype" w:hAnsi="Palatino Linotype" w:cs="Arial"/>
          <w:sz w:val="24"/>
          <w:szCs w:val="24"/>
        </w:rPr>
        <w:t xml:space="preserve">dos mil diecinueve </w:t>
      </w:r>
      <w:r w:rsidR="00327678">
        <w:rPr>
          <w:rFonts w:ascii="Palatino Linotype" w:hAnsi="Palatino Linotype" w:cs="Arial"/>
          <w:sz w:val="24"/>
          <w:szCs w:val="24"/>
        </w:rPr>
        <w:t>al veintitrés</w:t>
      </w:r>
      <w:r>
        <w:rPr>
          <w:rFonts w:ascii="Palatino Linotype" w:hAnsi="Palatino Linotype" w:cs="Arial"/>
          <w:sz w:val="24"/>
          <w:szCs w:val="24"/>
        </w:rPr>
        <w:t xml:space="preserve"> de noviembre de dos mil veinte, es decir, a la fecha de la solicitud.</w:t>
      </w:r>
    </w:p>
    <w:p w14:paraId="74968458" w14:textId="616FA198" w:rsidR="005C687E" w:rsidRDefault="005C687E" w:rsidP="005C687E">
      <w:pPr>
        <w:spacing w:before="240" w:line="360" w:lineRule="auto"/>
        <w:jc w:val="both"/>
        <w:rPr>
          <w:rFonts w:ascii="Palatino Linotype" w:hAnsi="Palatino Linotype"/>
        </w:rPr>
      </w:pPr>
      <w:r>
        <w:rPr>
          <w:rFonts w:ascii="Palatino Linotype" w:hAnsi="Palatino Linotype"/>
          <w:sz w:val="24"/>
          <w:szCs w:val="24"/>
        </w:rPr>
        <w:t>D</w:t>
      </w:r>
      <w:r w:rsidRPr="00203001">
        <w:rPr>
          <w:rFonts w:ascii="Palatino Linotype" w:hAnsi="Palatino Linotype"/>
          <w:sz w:val="24"/>
          <w:szCs w:val="24"/>
        </w:rPr>
        <w:t>icha</w:t>
      </w:r>
      <w:r w:rsidR="00E83A01">
        <w:rPr>
          <w:rFonts w:ascii="Palatino Linotype" w:hAnsi="Palatino Linotype"/>
          <w:sz w:val="24"/>
          <w:szCs w:val="24"/>
        </w:rPr>
        <w:t>s</w:t>
      </w:r>
      <w:r w:rsidRPr="00203001">
        <w:rPr>
          <w:rFonts w:ascii="Palatino Linotype" w:hAnsi="Palatino Linotype"/>
          <w:sz w:val="24"/>
          <w:szCs w:val="24"/>
        </w:rPr>
        <w:t xml:space="preserve"> precisi</w:t>
      </w:r>
      <w:r w:rsidR="00E83A01">
        <w:rPr>
          <w:rFonts w:ascii="Palatino Linotype" w:hAnsi="Palatino Linotype"/>
          <w:sz w:val="24"/>
          <w:szCs w:val="24"/>
        </w:rPr>
        <w:t>ones</w:t>
      </w:r>
      <w:r w:rsidRPr="00203001">
        <w:rPr>
          <w:rFonts w:ascii="Palatino Linotype" w:hAnsi="Palatino Linotype"/>
          <w:sz w:val="24"/>
          <w:szCs w:val="24"/>
        </w:rPr>
        <w:t xml:space="preserve"> con 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4D600F31" w14:textId="77777777" w:rsidR="005C687E" w:rsidRPr="00BC704A" w:rsidRDefault="005C687E" w:rsidP="005C687E">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7933A1F0" w14:textId="77777777" w:rsidR="005C687E" w:rsidRPr="00BC704A" w:rsidRDefault="005C687E" w:rsidP="005C687E">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4CD87DE8" w14:textId="77777777" w:rsidR="005C687E" w:rsidRDefault="005C687E" w:rsidP="005C687E">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227F7176" w14:textId="77777777" w:rsidR="005C687E" w:rsidRPr="00FB59FD" w:rsidRDefault="005C687E"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574B13" w14:textId="0E9E7DF3" w:rsidR="001A5630" w:rsidRDefault="008D1DFF" w:rsidP="00AD155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Por ello, de forma objetiva al desentrañar la solicitud </w:t>
      </w:r>
      <w:r w:rsidR="00D46910">
        <w:rPr>
          <w:rFonts w:ascii="Palatino Linotype" w:hAnsi="Palatino Linotype" w:cs="Arial"/>
        </w:rPr>
        <w:t>d</w:t>
      </w:r>
      <w:r>
        <w:rPr>
          <w:rFonts w:ascii="Palatino Linotype" w:hAnsi="Palatino Linotype" w:cs="Arial"/>
        </w:rPr>
        <w:t xml:space="preserve">e información podemos identificar que </w:t>
      </w:r>
      <w:r w:rsidR="00943DF1">
        <w:rPr>
          <w:rFonts w:ascii="Palatino Linotype" w:hAnsi="Palatino Linotype" w:cs="Arial"/>
        </w:rPr>
        <w:t>la</w:t>
      </w:r>
      <w:r>
        <w:rPr>
          <w:rFonts w:ascii="Palatino Linotype" w:hAnsi="Palatino Linotype" w:cs="Arial"/>
        </w:rPr>
        <w:t xml:space="preserve"> ahora </w:t>
      </w:r>
      <w:r>
        <w:rPr>
          <w:rFonts w:ascii="Palatino Linotype" w:hAnsi="Palatino Linotype" w:cs="Arial"/>
          <w:b/>
        </w:rPr>
        <w:t xml:space="preserve">Recurrente, </w:t>
      </w:r>
      <w:r>
        <w:rPr>
          <w:rFonts w:ascii="Palatino Linotype" w:hAnsi="Palatino Linotype" w:cs="Arial"/>
        </w:rPr>
        <w:t xml:space="preserve">peticiona </w:t>
      </w:r>
      <w:r w:rsidR="008F4944">
        <w:rPr>
          <w:rFonts w:ascii="Palatino Linotype" w:hAnsi="Palatino Linotype" w:cs="Arial"/>
        </w:rPr>
        <w:t>lo siguiente:</w:t>
      </w:r>
    </w:p>
    <w:p w14:paraId="4BC93A02" w14:textId="39EF0DD3" w:rsidR="00D96FC1" w:rsidRPr="00D96FC1" w:rsidRDefault="00D96FC1" w:rsidP="00AD1553">
      <w:pPr>
        <w:pStyle w:val="Prrafodelista"/>
        <w:autoSpaceDE w:val="0"/>
        <w:autoSpaceDN w:val="0"/>
        <w:adjustRightInd w:val="0"/>
        <w:spacing w:before="240" w:after="160" w:line="360" w:lineRule="auto"/>
        <w:ind w:left="0"/>
        <w:jc w:val="both"/>
        <w:rPr>
          <w:rFonts w:ascii="Palatino Linotype" w:hAnsi="Palatino Linotype" w:cs="Arial"/>
          <w:b/>
          <w:bCs/>
        </w:rPr>
      </w:pPr>
      <w:r>
        <w:rPr>
          <w:rFonts w:ascii="Palatino Linotype" w:hAnsi="Palatino Linotype" w:cs="Arial"/>
          <w:b/>
          <w:bCs/>
        </w:rPr>
        <w:t xml:space="preserve">Del predio referido en la solicitud de información </w:t>
      </w:r>
      <w:r w:rsidR="00327678" w:rsidRPr="00327678">
        <w:rPr>
          <w:rFonts w:ascii="Palatino Linotype" w:hAnsi="Palatino Linotype" w:cs="Arial"/>
          <w:b/>
          <w:bCs/>
        </w:rPr>
        <w:t>00308/HUIXQUIL/IP/2020</w:t>
      </w:r>
    </w:p>
    <w:p w14:paraId="78365BDD" w14:textId="5C3E008C" w:rsidR="007B7C64" w:rsidRPr="007B7C64" w:rsidRDefault="00327678" w:rsidP="007B7C64">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Información de trámite o trámites realizados en fechas posteriores al 1 de abril de 2019</w:t>
      </w:r>
      <w:r w:rsidR="00D24E6D">
        <w:rPr>
          <w:rFonts w:ascii="Palatino Linotype" w:hAnsi="Palatino Linotype" w:cs="Arial"/>
        </w:rPr>
        <w:t>.</w:t>
      </w:r>
    </w:p>
    <w:p w14:paraId="51A7D72C" w14:textId="22F23FBF" w:rsidR="007B7C64" w:rsidRPr="007B7C64" w:rsidRDefault="00E07717" w:rsidP="007B7C64">
      <w:pPr>
        <w:autoSpaceDE w:val="0"/>
        <w:autoSpaceDN w:val="0"/>
        <w:adjustRightInd w:val="0"/>
        <w:spacing w:before="240" w:line="360" w:lineRule="auto"/>
        <w:jc w:val="both"/>
        <w:rPr>
          <w:rFonts w:ascii="Palatino Linotype" w:hAnsi="Palatino Linotype"/>
          <w:i/>
          <w:sz w:val="8"/>
        </w:rPr>
      </w:pPr>
      <w:r w:rsidRPr="008D1DFF">
        <w:rPr>
          <w:rFonts w:ascii="Palatino Linotype" w:hAnsi="Palatino Linotype" w:cs="Arial"/>
          <w:sz w:val="24"/>
          <w:szCs w:val="24"/>
        </w:rPr>
        <w:t xml:space="preserve">En este tenor, en alusión al requerimiento formulado por el particular, resulta oportuno traer a colación </w:t>
      </w:r>
      <w:r>
        <w:rPr>
          <w:rFonts w:ascii="Palatino Linotype" w:hAnsi="Palatino Linotype" w:cs="Arial"/>
          <w:sz w:val="24"/>
          <w:szCs w:val="24"/>
        </w:rPr>
        <w:t xml:space="preserve">el artículo 30, fracciones II, X y XII del </w:t>
      </w:r>
      <w:r w:rsidRPr="00E07717">
        <w:rPr>
          <w:rFonts w:ascii="Palatino Linotype" w:hAnsi="Palatino Linotype" w:cs="Arial"/>
          <w:sz w:val="24"/>
          <w:szCs w:val="24"/>
        </w:rPr>
        <w:t>Reglamento Orgánico de la Administración Pública Municipal de Huixquilucan</w:t>
      </w:r>
      <w:r>
        <w:rPr>
          <w:rFonts w:ascii="Palatino Linotype" w:hAnsi="Palatino Linotype" w:cs="Arial"/>
          <w:b/>
          <w:bCs/>
          <w:sz w:val="24"/>
          <w:szCs w:val="24"/>
        </w:rPr>
        <w:t xml:space="preserve">, </w:t>
      </w:r>
      <w:r>
        <w:rPr>
          <w:rFonts w:ascii="Palatino Linotype" w:hAnsi="Palatino Linotype" w:cs="Arial"/>
          <w:sz w:val="24"/>
          <w:szCs w:val="24"/>
        </w:rPr>
        <w:t>porciones normativas que disponen a la literalidad lo siguiente:</w:t>
      </w:r>
    </w:p>
    <w:p w14:paraId="709F095A" w14:textId="3A06AFC9" w:rsidR="007B7C64" w:rsidRPr="007B7C64" w:rsidRDefault="007B7C64" w:rsidP="00C5113E">
      <w:pPr>
        <w:autoSpaceDE w:val="0"/>
        <w:autoSpaceDN w:val="0"/>
        <w:adjustRightInd w:val="0"/>
        <w:spacing w:before="240" w:line="360" w:lineRule="auto"/>
        <w:ind w:left="284" w:right="283"/>
        <w:jc w:val="both"/>
        <w:rPr>
          <w:rFonts w:ascii="Palatino Linotype" w:hAnsi="Palatino Linotype"/>
          <w:i/>
        </w:rPr>
      </w:pPr>
      <w:r w:rsidRPr="007B7C64">
        <w:rPr>
          <w:rFonts w:ascii="Palatino Linotype" w:hAnsi="Palatino Linotype"/>
          <w:i/>
        </w:rPr>
        <w:t>Artículo 30. Son Unidades Administrativas de la a</w:t>
      </w:r>
      <w:r>
        <w:rPr>
          <w:rFonts w:ascii="Palatino Linotype" w:hAnsi="Palatino Linotype"/>
          <w:i/>
        </w:rPr>
        <w:t xml:space="preserve">dministración pública municipal </w:t>
      </w:r>
      <w:r w:rsidRPr="007B7C64">
        <w:rPr>
          <w:rFonts w:ascii="Palatino Linotype" w:hAnsi="Palatino Linotype"/>
          <w:i/>
        </w:rPr>
        <w:t>centralizada las siguientes:</w:t>
      </w:r>
    </w:p>
    <w:p w14:paraId="2036B5D7" w14:textId="77777777" w:rsidR="007B7C64" w:rsidRPr="007B7C64" w:rsidRDefault="007B7C64" w:rsidP="007B7C64">
      <w:pPr>
        <w:autoSpaceDE w:val="0"/>
        <w:autoSpaceDN w:val="0"/>
        <w:adjustRightInd w:val="0"/>
        <w:spacing w:before="240" w:line="360" w:lineRule="auto"/>
        <w:ind w:left="851"/>
        <w:jc w:val="both"/>
        <w:rPr>
          <w:rFonts w:ascii="Palatino Linotype" w:hAnsi="Palatino Linotype"/>
          <w:i/>
        </w:rPr>
      </w:pPr>
      <w:r w:rsidRPr="007B7C64">
        <w:rPr>
          <w:rFonts w:ascii="Palatino Linotype" w:hAnsi="Palatino Linotype"/>
          <w:i/>
        </w:rPr>
        <w:t>I. Secretaría del Ayuntamiento;</w:t>
      </w:r>
    </w:p>
    <w:p w14:paraId="6DEAB220" w14:textId="77777777" w:rsidR="007B7C64" w:rsidRPr="007B7C64" w:rsidRDefault="007B7C64" w:rsidP="007B7C64">
      <w:pPr>
        <w:autoSpaceDE w:val="0"/>
        <w:autoSpaceDN w:val="0"/>
        <w:adjustRightInd w:val="0"/>
        <w:spacing w:before="240" w:line="360" w:lineRule="auto"/>
        <w:ind w:left="851"/>
        <w:jc w:val="both"/>
        <w:rPr>
          <w:rFonts w:ascii="Palatino Linotype" w:hAnsi="Palatino Linotype"/>
          <w:b/>
          <w:i/>
          <w:u w:val="single"/>
        </w:rPr>
      </w:pPr>
      <w:r w:rsidRPr="007B7C64">
        <w:rPr>
          <w:rFonts w:ascii="Palatino Linotype" w:hAnsi="Palatino Linotype"/>
          <w:b/>
          <w:i/>
          <w:u w:val="single"/>
        </w:rPr>
        <w:t>II. Tesorería Municipal;</w:t>
      </w:r>
    </w:p>
    <w:p w14:paraId="5FC0583B" w14:textId="77777777" w:rsidR="007B7C64" w:rsidRPr="007B7C64" w:rsidRDefault="007B7C64" w:rsidP="007B7C64">
      <w:pPr>
        <w:autoSpaceDE w:val="0"/>
        <w:autoSpaceDN w:val="0"/>
        <w:adjustRightInd w:val="0"/>
        <w:spacing w:before="240" w:line="360" w:lineRule="auto"/>
        <w:ind w:left="851"/>
        <w:jc w:val="both"/>
        <w:rPr>
          <w:rFonts w:ascii="Palatino Linotype" w:hAnsi="Palatino Linotype"/>
          <w:i/>
        </w:rPr>
      </w:pPr>
      <w:r w:rsidRPr="007B7C64">
        <w:rPr>
          <w:rFonts w:ascii="Palatino Linotype" w:hAnsi="Palatino Linotype"/>
          <w:i/>
        </w:rPr>
        <w:t>III. Contraloría Interna Municipal;</w:t>
      </w:r>
    </w:p>
    <w:p w14:paraId="7105AAC5" w14:textId="77777777" w:rsidR="007B7C64" w:rsidRPr="007B7C64" w:rsidRDefault="007B7C64" w:rsidP="007B7C64">
      <w:pPr>
        <w:autoSpaceDE w:val="0"/>
        <w:autoSpaceDN w:val="0"/>
        <w:adjustRightInd w:val="0"/>
        <w:spacing w:before="240" w:line="360" w:lineRule="auto"/>
        <w:ind w:left="851"/>
        <w:jc w:val="both"/>
        <w:rPr>
          <w:rFonts w:ascii="Palatino Linotype" w:hAnsi="Palatino Linotype"/>
          <w:i/>
        </w:rPr>
      </w:pPr>
      <w:r w:rsidRPr="007B7C64">
        <w:rPr>
          <w:rFonts w:ascii="Palatino Linotype" w:hAnsi="Palatino Linotype"/>
          <w:i/>
        </w:rPr>
        <w:t>IV. Dirección General de Administración;</w:t>
      </w:r>
    </w:p>
    <w:p w14:paraId="01753185" w14:textId="77777777" w:rsidR="007B7C64" w:rsidRPr="007B7C64" w:rsidRDefault="007B7C64" w:rsidP="007B7C64">
      <w:pPr>
        <w:autoSpaceDE w:val="0"/>
        <w:autoSpaceDN w:val="0"/>
        <w:adjustRightInd w:val="0"/>
        <w:spacing w:before="240" w:line="360" w:lineRule="auto"/>
        <w:ind w:left="851"/>
        <w:jc w:val="both"/>
        <w:rPr>
          <w:rFonts w:ascii="Palatino Linotype" w:hAnsi="Palatino Linotype"/>
          <w:i/>
        </w:rPr>
      </w:pPr>
      <w:r w:rsidRPr="007B7C64">
        <w:rPr>
          <w:rFonts w:ascii="Palatino Linotype" w:hAnsi="Palatino Linotype"/>
          <w:i/>
        </w:rPr>
        <w:t>V. Dirección General de Desarrollo Económico y Empresarial;</w:t>
      </w:r>
    </w:p>
    <w:p w14:paraId="07F968CD" w14:textId="77777777" w:rsidR="007B7C64" w:rsidRPr="007B7C64" w:rsidRDefault="007B7C64" w:rsidP="007B7C64">
      <w:pPr>
        <w:autoSpaceDE w:val="0"/>
        <w:autoSpaceDN w:val="0"/>
        <w:adjustRightInd w:val="0"/>
        <w:spacing w:before="240" w:line="360" w:lineRule="auto"/>
        <w:ind w:left="851"/>
        <w:jc w:val="both"/>
        <w:rPr>
          <w:rFonts w:ascii="Palatino Linotype" w:hAnsi="Palatino Linotype"/>
          <w:i/>
        </w:rPr>
      </w:pPr>
      <w:r w:rsidRPr="007B7C64">
        <w:rPr>
          <w:rFonts w:ascii="Palatino Linotype" w:hAnsi="Palatino Linotype"/>
          <w:i/>
        </w:rPr>
        <w:t>VI. Oficina de la Presidencia;</w:t>
      </w:r>
    </w:p>
    <w:p w14:paraId="06363DC5" w14:textId="77777777" w:rsidR="007B7C64" w:rsidRPr="007B7C64" w:rsidRDefault="007B7C64" w:rsidP="007B7C64">
      <w:pPr>
        <w:autoSpaceDE w:val="0"/>
        <w:autoSpaceDN w:val="0"/>
        <w:adjustRightInd w:val="0"/>
        <w:spacing w:before="240" w:line="360" w:lineRule="auto"/>
        <w:ind w:left="851"/>
        <w:jc w:val="both"/>
        <w:rPr>
          <w:rFonts w:ascii="Palatino Linotype" w:hAnsi="Palatino Linotype"/>
          <w:i/>
        </w:rPr>
      </w:pPr>
      <w:r w:rsidRPr="007B7C64">
        <w:rPr>
          <w:rFonts w:ascii="Palatino Linotype" w:hAnsi="Palatino Linotype"/>
          <w:i/>
        </w:rPr>
        <w:t>VII. Secretaría Técnica Municipal;</w:t>
      </w:r>
    </w:p>
    <w:p w14:paraId="69EC5D82" w14:textId="77777777" w:rsidR="007B7C64" w:rsidRPr="007B7C64" w:rsidRDefault="007B7C64" w:rsidP="007B7C64">
      <w:pPr>
        <w:autoSpaceDE w:val="0"/>
        <w:autoSpaceDN w:val="0"/>
        <w:adjustRightInd w:val="0"/>
        <w:spacing w:before="240" w:line="360" w:lineRule="auto"/>
        <w:ind w:left="851"/>
        <w:jc w:val="both"/>
        <w:rPr>
          <w:rFonts w:ascii="Palatino Linotype" w:hAnsi="Palatino Linotype"/>
          <w:i/>
        </w:rPr>
      </w:pPr>
      <w:r w:rsidRPr="007B7C64">
        <w:rPr>
          <w:rFonts w:ascii="Palatino Linotype" w:hAnsi="Palatino Linotype"/>
          <w:i/>
        </w:rPr>
        <w:t>VIII. Dirección General de Mensaje e Imagen Institucional;</w:t>
      </w:r>
    </w:p>
    <w:p w14:paraId="2BCC297E" w14:textId="77777777" w:rsidR="007B7C64" w:rsidRPr="007B7C64" w:rsidRDefault="007B7C64" w:rsidP="007B7C64">
      <w:pPr>
        <w:autoSpaceDE w:val="0"/>
        <w:autoSpaceDN w:val="0"/>
        <w:adjustRightInd w:val="0"/>
        <w:spacing w:before="240" w:line="360" w:lineRule="auto"/>
        <w:ind w:left="851"/>
        <w:jc w:val="both"/>
        <w:rPr>
          <w:rFonts w:ascii="Palatino Linotype" w:hAnsi="Palatino Linotype"/>
          <w:i/>
        </w:rPr>
      </w:pPr>
      <w:r w:rsidRPr="007B7C64">
        <w:rPr>
          <w:rFonts w:ascii="Palatino Linotype" w:hAnsi="Palatino Linotype"/>
          <w:i/>
        </w:rPr>
        <w:lastRenderedPageBreak/>
        <w:t>IX. Dirección General de Desarrollo Agropecuario y Forestal;</w:t>
      </w:r>
    </w:p>
    <w:p w14:paraId="5260A016" w14:textId="77777777" w:rsidR="007B7C64" w:rsidRPr="007B7C64" w:rsidRDefault="007B7C64" w:rsidP="007B7C64">
      <w:pPr>
        <w:autoSpaceDE w:val="0"/>
        <w:autoSpaceDN w:val="0"/>
        <w:adjustRightInd w:val="0"/>
        <w:spacing w:before="240" w:line="360" w:lineRule="auto"/>
        <w:ind w:left="851"/>
        <w:jc w:val="both"/>
        <w:rPr>
          <w:rFonts w:ascii="Palatino Linotype" w:hAnsi="Palatino Linotype"/>
          <w:b/>
          <w:i/>
          <w:u w:val="single"/>
        </w:rPr>
      </w:pPr>
      <w:r w:rsidRPr="007B7C64">
        <w:rPr>
          <w:rFonts w:ascii="Palatino Linotype" w:hAnsi="Palatino Linotype"/>
          <w:b/>
          <w:i/>
          <w:u w:val="single"/>
        </w:rPr>
        <w:t>X. Dirección General de Desarrollo Urbano Sustentable;</w:t>
      </w:r>
    </w:p>
    <w:p w14:paraId="5FEA599C" w14:textId="77777777" w:rsidR="007B7C64" w:rsidRPr="007B7C64" w:rsidRDefault="007B7C64" w:rsidP="007B7C64">
      <w:pPr>
        <w:autoSpaceDE w:val="0"/>
        <w:autoSpaceDN w:val="0"/>
        <w:adjustRightInd w:val="0"/>
        <w:spacing w:before="240" w:line="360" w:lineRule="auto"/>
        <w:ind w:left="851"/>
        <w:jc w:val="both"/>
        <w:rPr>
          <w:rFonts w:ascii="Palatino Linotype" w:hAnsi="Palatino Linotype"/>
          <w:i/>
        </w:rPr>
      </w:pPr>
      <w:r w:rsidRPr="007B7C64">
        <w:rPr>
          <w:rFonts w:ascii="Palatino Linotype" w:hAnsi="Palatino Linotype"/>
          <w:i/>
        </w:rPr>
        <w:t>XI. Dirección General de Ecología y Medio Ambiente;</w:t>
      </w:r>
    </w:p>
    <w:p w14:paraId="3C7CABE9" w14:textId="77777777" w:rsidR="007B7C64" w:rsidRPr="007B7C64" w:rsidRDefault="007B7C64" w:rsidP="007B7C64">
      <w:pPr>
        <w:autoSpaceDE w:val="0"/>
        <w:autoSpaceDN w:val="0"/>
        <w:adjustRightInd w:val="0"/>
        <w:spacing w:before="240" w:line="360" w:lineRule="auto"/>
        <w:ind w:left="851"/>
        <w:jc w:val="both"/>
        <w:rPr>
          <w:rFonts w:ascii="Palatino Linotype" w:hAnsi="Palatino Linotype"/>
          <w:b/>
          <w:i/>
          <w:u w:val="single"/>
        </w:rPr>
      </w:pPr>
      <w:r w:rsidRPr="007B7C64">
        <w:rPr>
          <w:rFonts w:ascii="Palatino Linotype" w:hAnsi="Palatino Linotype"/>
          <w:b/>
          <w:i/>
          <w:u w:val="single"/>
        </w:rPr>
        <w:t>XII. Dirección General de Servicios Públicos y Urbanos;</w:t>
      </w:r>
    </w:p>
    <w:p w14:paraId="15DBD540" w14:textId="77777777" w:rsidR="007B7C64" w:rsidRPr="007B7C64" w:rsidRDefault="007B7C64" w:rsidP="007B7C64">
      <w:pPr>
        <w:autoSpaceDE w:val="0"/>
        <w:autoSpaceDN w:val="0"/>
        <w:adjustRightInd w:val="0"/>
        <w:spacing w:before="240" w:line="360" w:lineRule="auto"/>
        <w:ind w:left="851"/>
        <w:jc w:val="both"/>
        <w:rPr>
          <w:rFonts w:ascii="Palatino Linotype" w:hAnsi="Palatino Linotype"/>
          <w:i/>
        </w:rPr>
      </w:pPr>
      <w:r w:rsidRPr="007B7C64">
        <w:rPr>
          <w:rFonts w:ascii="Palatino Linotype" w:hAnsi="Palatino Linotype"/>
          <w:i/>
        </w:rPr>
        <w:t>XIII. Dirección General de Infraestructura y Edificación;</w:t>
      </w:r>
    </w:p>
    <w:p w14:paraId="2D90B64B" w14:textId="77777777" w:rsidR="007B7C64" w:rsidRPr="007B7C64" w:rsidRDefault="007B7C64" w:rsidP="007B7C64">
      <w:pPr>
        <w:autoSpaceDE w:val="0"/>
        <w:autoSpaceDN w:val="0"/>
        <w:adjustRightInd w:val="0"/>
        <w:spacing w:before="240" w:line="360" w:lineRule="auto"/>
        <w:ind w:left="851"/>
        <w:jc w:val="both"/>
        <w:rPr>
          <w:rFonts w:ascii="Palatino Linotype" w:hAnsi="Palatino Linotype"/>
          <w:i/>
        </w:rPr>
      </w:pPr>
      <w:r w:rsidRPr="007B7C64">
        <w:rPr>
          <w:rFonts w:ascii="Palatino Linotype" w:hAnsi="Palatino Linotype"/>
          <w:i/>
        </w:rPr>
        <w:t>XIV. Dirección General de Desarrollo Social;</w:t>
      </w:r>
    </w:p>
    <w:p w14:paraId="23AE1E02" w14:textId="77777777" w:rsidR="007B7C64" w:rsidRPr="007B7C64" w:rsidRDefault="007B7C64" w:rsidP="007B7C64">
      <w:pPr>
        <w:autoSpaceDE w:val="0"/>
        <w:autoSpaceDN w:val="0"/>
        <w:adjustRightInd w:val="0"/>
        <w:spacing w:before="240" w:line="360" w:lineRule="auto"/>
        <w:ind w:left="851"/>
        <w:jc w:val="both"/>
        <w:rPr>
          <w:rFonts w:ascii="Palatino Linotype" w:hAnsi="Palatino Linotype"/>
          <w:i/>
        </w:rPr>
      </w:pPr>
      <w:r w:rsidRPr="007B7C64">
        <w:rPr>
          <w:rFonts w:ascii="Palatino Linotype" w:hAnsi="Palatino Linotype"/>
          <w:i/>
        </w:rPr>
        <w:t>XV. Dirección General de Seguridad Pública y Vialidad;</w:t>
      </w:r>
    </w:p>
    <w:p w14:paraId="69C2067F" w14:textId="77777777" w:rsidR="007B7C64" w:rsidRPr="007B7C64" w:rsidRDefault="007B7C64" w:rsidP="007B7C64">
      <w:pPr>
        <w:autoSpaceDE w:val="0"/>
        <w:autoSpaceDN w:val="0"/>
        <w:adjustRightInd w:val="0"/>
        <w:spacing w:before="240" w:line="360" w:lineRule="auto"/>
        <w:ind w:left="851"/>
        <w:jc w:val="both"/>
        <w:rPr>
          <w:rFonts w:ascii="Palatino Linotype" w:hAnsi="Palatino Linotype"/>
          <w:i/>
        </w:rPr>
      </w:pPr>
      <w:r w:rsidRPr="007B7C64">
        <w:rPr>
          <w:rFonts w:ascii="Palatino Linotype" w:hAnsi="Palatino Linotype"/>
          <w:i/>
        </w:rPr>
        <w:t>XVI. Agencia Municipal de Energía; y</w:t>
      </w:r>
    </w:p>
    <w:p w14:paraId="735EF693" w14:textId="77777777" w:rsidR="007B7C64" w:rsidRDefault="007B7C64" w:rsidP="007B7C64">
      <w:pPr>
        <w:autoSpaceDE w:val="0"/>
        <w:autoSpaceDN w:val="0"/>
        <w:adjustRightInd w:val="0"/>
        <w:spacing w:before="240" w:line="360" w:lineRule="auto"/>
        <w:ind w:left="851"/>
        <w:jc w:val="both"/>
        <w:rPr>
          <w:rFonts w:ascii="Palatino Linotype" w:hAnsi="Palatino Linotype"/>
          <w:i/>
        </w:rPr>
      </w:pPr>
      <w:r w:rsidRPr="007B7C64">
        <w:rPr>
          <w:rFonts w:ascii="Palatino Linotype" w:hAnsi="Palatino Linotype"/>
          <w:i/>
        </w:rPr>
        <w:t>XVII. Las demás que apruebe el Ayuntamiento.</w:t>
      </w:r>
    </w:p>
    <w:p w14:paraId="77E93652" w14:textId="1D266203" w:rsidR="005B2B98" w:rsidRDefault="00E83A01" w:rsidP="007B7C6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Direcciones, Departamentos y Órganos para cumplir con sus fines y objetivos, resultando de nuestro interés la </w:t>
      </w:r>
      <w:r w:rsidR="003418A7">
        <w:rPr>
          <w:rFonts w:ascii="Palatino Linotype" w:hAnsi="Palatino Linotype" w:cs="Arial"/>
          <w:sz w:val="24"/>
          <w:szCs w:val="24"/>
        </w:rPr>
        <w:t xml:space="preserve">Dirección de Servicios Administrativos. </w:t>
      </w:r>
    </w:p>
    <w:p w14:paraId="54A2D0D2" w14:textId="50D4F347" w:rsidR="00E83A01" w:rsidRPr="005B2B98" w:rsidRDefault="00196FE9"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 En este tenor, re</w:t>
      </w:r>
      <w:r w:rsidR="00E67459">
        <w:rPr>
          <w:rFonts w:ascii="Palatino Linotype" w:hAnsi="Palatino Linotype" w:cs="Arial"/>
          <w:sz w:val="24"/>
          <w:szCs w:val="24"/>
        </w:rPr>
        <w:t xml:space="preserve">sultan aplicables </w:t>
      </w:r>
      <w:proofErr w:type="gramStart"/>
      <w:r w:rsidR="00E67459">
        <w:rPr>
          <w:rFonts w:ascii="Palatino Linotype" w:hAnsi="Palatino Linotype" w:cs="Arial"/>
          <w:sz w:val="24"/>
          <w:szCs w:val="24"/>
        </w:rPr>
        <w:t>los numerales 88,</w:t>
      </w:r>
      <w:r w:rsidR="00403070">
        <w:rPr>
          <w:rFonts w:ascii="Palatino Linotype" w:hAnsi="Palatino Linotype" w:cs="Arial"/>
          <w:sz w:val="24"/>
          <w:szCs w:val="24"/>
        </w:rPr>
        <w:t xml:space="preserve"> 95 fracción</w:t>
      </w:r>
      <w:proofErr w:type="gramEnd"/>
      <w:r w:rsidR="00403070">
        <w:rPr>
          <w:rFonts w:ascii="Palatino Linotype" w:hAnsi="Palatino Linotype" w:cs="Arial"/>
          <w:sz w:val="24"/>
          <w:szCs w:val="24"/>
        </w:rPr>
        <w:t xml:space="preserve"> II, inciso A,</w:t>
      </w:r>
      <w:r w:rsidR="004E0166">
        <w:rPr>
          <w:rFonts w:ascii="Palatino Linotype" w:hAnsi="Palatino Linotype" w:cs="Arial"/>
          <w:sz w:val="24"/>
          <w:szCs w:val="24"/>
        </w:rPr>
        <w:t xml:space="preserve"> </w:t>
      </w:r>
      <w:r w:rsidR="00B2074E">
        <w:rPr>
          <w:rFonts w:ascii="Palatino Linotype" w:hAnsi="Palatino Linotype" w:cs="Arial"/>
          <w:sz w:val="24"/>
          <w:szCs w:val="24"/>
        </w:rPr>
        <w:t xml:space="preserve">137, </w:t>
      </w:r>
      <w:r w:rsidR="004E0166">
        <w:rPr>
          <w:rFonts w:ascii="Palatino Linotype" w:hAnsi="Palatino Linotype" w:cs="Arial"/>
          <w:sz w:val="24"/>
          <w:szCs w:val="24"/>
        </w:rPr>
        <w:t xml:space="preserve">del Reglamento Orgánico de la Administración Pública Municipal </w:t>
      </w:r>
      <w:r w:rsidR="005B2B98">
        <w:rPr>
          <w:rFonts w:ascii="Palatino Linotype" w:hAnsi="Palatino Linotype" w:cs="Arial"/>
          <w:sz w:val="24"/>
          <w:szCs w:val="24"/>
        </w:rPr>
        <w:t xml:space="preserve">del </w:t>
      </w:r>
      <w:r w:rsidR="005B2B98">
        <w:rPr>
          <w:rFonts w:ascii="Palatino Linotype" w:hAnsi="Palatino Linotype" w:cs="Arial"/>
          <w:b/>
          <w:bCs/>
          <w:sz w:val="24"/>
          <w:szCs w:val="24"/>
        </w:rPr>
        <w:t xml:space="preserve">Sujeto Obligado, </w:t>
      </w:r>
      <w:r w:rsidR="005B2B98">
        <w:rPr>
          <w:rFonts w:ascii="Palatino Linotype" w:hAnsi="Palatino Linotype" w:cs="Arial"/>
          <w:sz w:val="24"/>
          <w:szCs w:val="24"/>
        </w:rPr>
        <w:t xml:space="preserve">porciones normativas que disponen a la literalidad lo siguiente: </w:t>
      </w:r>
    </w:p>
    <w:p w14:paraId="1D082421" w14:textId="77777777" w:rsidR="00B2074E" w:rsidRPr="00B2074E" w:rsidRDefault="00B2074E" w:rsidP="00B2074E">
      <w:pPr>
        <w:pStyle w:val="infoemcitas"/>
        <w:rPr>
          <w:b/>
          <w:bCs/>
        </w:rPr>
      </w:pPr>
    </w:p>
    <w:p w14:paraId="21E46ED1" w14:textId="64AF5277" w:rsidR="004E0166" w:rsidRPr="00943DF1" w:rsidRDefault="005B2B98" w:rsidP="00943DF1">
      <w:pPr>
        <w:pStyle w:val="infoemcitas"/>
        <w:jc w:val="center"/>
        <w:rPr>
          <w:b/>
          <w:bCs/>
          <w:sz w:val="24"/>
          <w:szCs w:val="24"/>
        </w:rPr>
      </w:pPr>
      <w:r w:rsidRPr="00943DF1">
        <w:rPr>
          <w:b/>
          <w:bCs/>
          <w:sz w:val="24"/>
          <w:szCs w:val="24"/>
        </w:rPr>
        <w:t xml:space="preserve">Reglamento Orgánico de la Administración Pública Municipal de </w:t>
      </w:r>
      <w:r w:rsidR="00403070">
        <w:rPr>
          <w:b/>
          <w:bCs/>
          <w:sz w:val="24"/>
          <w:szCs w:val="24"/>
        </w:rPr>
        <w:t>Huixquilucan</w:t>
      </w:r>
    </w:p>
    <w:p w14:paraId="1BA3B629" w14:textId="77777777" w:rsidR="00E67459" w:rsidRDefault="00E67459" w:rsidP="00E67459">
      <w:pPr>
        <w:pStyle w:val="infoemcitas"/>
        <w:ind w:left="567" w:right="708"/>
        <w:rPr>
          <w:bCs/>
        </w:rPr>
      </w:pPr>
      <w:r w:rsidRPr="00557D2E">
        <w:rPr>
          <w:b/>
          <w:bCs/>
        </w:rPr>
        <w:lastRenderedPageBreak/>
        <w:t xml:space="preserve">Artículo 88. </w:t>
      </w:r>
      <w:r w:rsidRPr="007B7C64">
        <w:rPr>
          <w:bCs/>
        </w:rPr>
        <w:t>La Tesorería Municipal, estará a cargo de un Tesorero Munic</w:t>
      </w:r>
      <w:r>
        <w:rPr>
          <w:bCs/>
        </w:rPr>
        <w:t xml:space="preserve">ipal y tendrá </w:t>
      </w:r>
      <w:r w:rsidRPr="007B7C64">
        <w:rPr>
          <w:bCs/>
        </w:rPr>
        <w:t xml:space="preserve">las atribuciones, responsabilidades y funciones que le </w:t>
      </w:r>
      <w:r>
        <w:rPr>
          <w:bCs/>
        </w:rPr>
        <w:t xml:space="preserve">otorguen las leyes, reglamentos </w:t>
      </w:r>
      <w:r w:rsidRPr="007B7C64">
        <w:rPr>
          <w:bCs/>
        </w:rPr>
        <w:t>y demás disposiciones aplicables en la materia, así</w:t>
      </w:r>
      <w:r>
        <w:rPr>
          <w:bCs/>
        </w:rPr>
        <w:t xml:space="preserve"> como las que a continuación se </w:t>
      </w:r>
      <w:r w:rsidRPr="007B7C64">
        <w:rPr>
          <w:bCs/>
        </w:rPr>
        <w:t>establecen:</w:t>
      </w:r>
    </w:p>
    <w:p w14:paraId="7290080D" w14:textId="77777777" w:rsidR="00E67459" w:rsidRPr="00557D2E" w:rsidRDefault="00E67459" w:rsidP="00E67459">
      <w:pPr>
        <w:pStyle w:val="infoemcitas"/>
        <w:ind w:left="1134" w:right="1134"/>
        <w:rPr>
          <w:bCs/>
        </w:rPr>
      </w:pPr>
      <w:r w:rsidRPr="00557D2E">
        <w:rPr>
          <w:bCs/>
        </w:rPr>
        <w:t xml:space="preserve">XIV. Llevar y mantener actualizado el Registro </w:t>
      </w:r>
      <w:r>
        <w:rPr>
          <w:bCs/>
        </w:rPr>
        <w:t xml:space="preserve">del Catastro de conformidad con </w:t>
      </w:r>
      <w:r w:rsidRPr="00557D2E">
        <w:rPr>
          <w:bCs/>
        </w:rPr>
        <w:t>las normas del reglamento correspondiente;</w:t>
      </w:r>
    </w:p>
    <w:p w14:paraId="1A91CDAA" w14:textId="77777777" w:rsidR="00E67459" w:rsidRPr="00557D2E" w:rsidRDefault="00E67459" w:rsidP="00E67459">
      <w:pPr>
        <w:pStyle w:val="infoemcitas"/>
        <w:ind w:left="1134" w:right="1134"/>
        <w:rPr>
          <w:bCs/>
        </w:rPr>
      </w:pPr>
      <w:r w:rsidRPr="00557D2E">
        <w:rPr>
          <w:bCs/>
        </w:rPr>
        <w:t>XV. Iniciar e instruir los procedimientos de rec</w:t>
      </w:r>
      <w:r>
        <w:rPr>
          <w:bCs/>
        </w:rPr>
        <w:t xml:space="preserve">uperación administrativa de los </w:t>
      </w:r>
      <w:r w:rsidRPr="00557D2E">
        <w:rPr>
          <w:bCs/>
        </w:rPr>
        <w:t>bienes del patrimonio público municipal en coo</w:t>
      </w:r>
      <w:r>
        <w:rPr>
          <w:bCs/>
        </w:rPr>
        <w:t xml:space="preserve">rdinación con la Secretaria del </w:t>
      </w:r>
      <w:r w:rsidRPr="00557D2E">
        <w:rPr>
          <w:bCs/>
        </w:rPr>
        <w:t>Ayuntamiento, presentando para su aproba</w:t>
      </w:r>
      <w:r>
        <w:rPr>
          <w:bCs/>
        </w:rPr>
        <w:t xml:space="preserve">ción, el proyecto de resolución </w:t>
      </w:r>
      <w:r w:rsidRPr="00557D2E">
        <w:rPr>
          <w:bCs/>
        </w:rPr>
        <w:t>al Ayuntamiento a través del President</w:t>
      </w:r>
      <w:r>
        <w:rPr>
          <w:bCs/>
        </w:rPr>
        <w:t xml:space="preserve">e Municipal, de conformidad con </w:t>
      </w:r>
      <w:r w:rsidRPr="00557D2E">
        <w:rPr>
          <w:bCs/>
        </w:rPr>
        <w:t>las disposiciones legales y reglamentarias</w:t>
      </w:r>
      <w:r>
        <w:rPr>
          <w:bCs/>
        </w:rPr>
        <w:t xml:space="preserve"> correspondientes y ejecutar la </w:t>
      </w:r>
      <w:r w:rsidRPr="00557D2E">
        <w:rPr>
          <w:bCs/>
        </w:rPr>
        <w:t>resolución que dicte el Ayuntamiento;</w:t>
      </w:r>
    </w:p>
    <w:p w14:paraId="668BBECF" w14:textId="77777777" w:rsidR="00E67459" w:rsidRPr="00557D2E" w:rsidRDefault="00E67459" w:rsidP="00E67459">
      <w:pPr>
        <w:pStyle w:val="infoemcitas"/>
        <w:ind w:left="1134" w:right="1134"/>
        <w:rPr>
          <w:bCs/>
        </w:rPr>
      </w:pPr>
      <w:r w:rsidRPr="00557D2E">
        <w:rPr>
          <w:bCs/>
        </w:rPr>
        <w:t xml:space="preserve">XVI. Iniciar e instruir en coordinación con la </w:t>
      </w:r>
      <w:r>
        <w:rPr>
          <w:bCs/>
        </w:rPr>
        <w:t xml:space="preserve">Secretaria del Ayuntamiento los </w:t>
      </w:r>
      <w:r w:rsidRPr="00557D2E">
        <w:rPr>
          <w:bCs/>
        </w:rPr>
        <w:t>procedimientos para la incorporación, desincorporación, afectació</w:t>
      </w:r>
      <w:r>
        <w:rPr>
          <w:bCs/>
        </w:rPr>
        <w:t xml:space="preserve">n, </w:t>
      </w:r>
      <w:r w:rsidRPr="00557D2E">
        <w:rPr>
          <w:bCs/>
        </w:rPr>
        <w:t>desafectación, cambio de uso, destino o usuario, de los bienes del</w:t>
      </w:r>
      <w:r>
        <w:rPr>
          <w:bCs/>
        </w:rPr>
        <w:t xml:space="preserve"> </w:t>
      </w:r>
      <w:r w:rsidRPr="00557D2E">
        <w:rPr>
          <w:bCs/>
        </w:rPr>
        <w:t>patrimonio público y someter los proyectos</w:t>
      </w:r>
      <w:r>
        <w:rPr>
          <w:bCs/>
        </w:rPr>
        <w:t xml:space="preserve"> de resolución a la aprobación  </w:t>
      </w:r>
      <w:r w:rsidRPr="00557D2E">
        <w:rPr>
          <w:bCs/>
        </w:rPr>
        <w:t>del Ayuntamiento, a través del Presidente Mun</w:t>
      </w:r>
      <w:r>
        <w:rPr>
          <w:bCs/>
        </w:rPr>
        <w:t xml:space="preserve">icipal y ejecutar la resolución </w:t>
      </w:r>
      <w:r w:rsidRPr="00557D2E">
        <w:rPr>
          <w:bCs/>
        </w:rPr>
        <w:t>que dicte el Ayuntamiento;</w:t>
      </w:r>
    </w:p>
    <w:p w14:paraId="1A23F30D" w14:textId="77777777" w:rsidR="00E67459" w:rsidRPr="00557D2E" w:rsidRDefault="00E67459" w:rsidP="00E67459">
      <w:pPr>
        <w:pStyle w:val="infoemcitas"/>
        <w:ind w:left="1134" w:right="1134"/>
        <w:rPr>
          <w:bCs/>
        </w:rPr>
      </w:pPr>
      <w:r w:rsidRPr="00557D2E">
        <w:rPr>
          <w:bCs/>
        </w:rPr>
        <w:t>XVII. Proponer al Ayuntamiento en coo</w:t>
      </w:r>
      <w:r>
        <w:rPr>
          <w:bCs/>
        </w:rPr>
        <w:t xml:space="preserve">rdinación con la Secretaría del </w:t>
      </w:r>
      <w:r w:rsidRPr="00557D2E">
        <w:rPr>
          <w:bCs/>
        </w:rPr>
        <w:t>Ayuntamiento, a través del Presidente M</w:t>
      </w:r>
      <w:r>
        <w:rPr>
          <w:bCs/>
        </w:rPr>
        <w:t xml:space="preserve">unicipal, la donación, permuta, </w:t>
      </w:r>
      <w:r w:rsidRPr="00557D2E">
        <w:rPr>
          <w:bCs/>
        </w:rPr>
        <w:t>enajenación, comodato o dación en pago, de bie</w:t>
      </w:r>
      <w:r>
        <w:rPr>
          <w:bCs/>
        </w:rPr>
        <w:t xml:space="preserve">nes que hubieren sido </w:t>
      </w:r>
      <w:r w:rsidRPr="00557D2E">
        <w:rPr>
          <w:bCs/>
        </w:rPr>
        <w:t>desincorporados del dominio privado del Municipio;</w:t>
      </w:r>
    </w:p>
    <w:p w14:paraId="70300A1E" w14:textId="77777777" w:rsidR="00E67459" w:rsidRPr="00557D2E" w:rsidRDefault="00E67459" w:rsidP="00E67459">
      <w:pPr>
        <w:pStyle w:val="infoemcitas"/>
        <w:ind w:left="1134" w:right="1134"/>
        <w:rPr>
          <w:bCs/>
        </w:rPr>
      </w:pPr>
      <w:r w:rsidRPr="00557D2E">
        <w:rPr>
          <w:bCs/>
        </w:rPr>
        <w:t>XVIII. Llevar y mantener actualizado el Registro Municipal de Contribuyentes;</w:t>
      </w:r>
    </w:p>
    <w:p w14:paraId="731F87A5" w14:textId="0BCD1AB7" w:rsidR="00E67459" w:rsidRPr="00E67459" w:rsidRDefault="00E67459" w:rsidP="00E67459">
      <w:pPr>
        <w:pStyle w:val="infoemcitas"/>
        <w:ind w:left="1134" w:right="1134"/>
        <w:rPr>
          <w:bCs/>
        </w:rPr>
      </w:pPr>
      <w:r w:rsidRPr="00557D2E">
        <w:rPr>
          <w:bCs/>
        </w:rPr>
        <w:lastRenderedPageBreak/>
        <w:t>XIX. Diseñar y aprobar las formas oficial</w:t>
      </w:r>
      <w:r>
        <w:rPr>
          <w:bCs/>
        </w:rPr>
        <w:t xml:space="preserve">es en que deban presentarse las </w:t>
      </w:r>
      <w:r w:rsidRPr="00557D2E">
        <w:rPr>
          <w:bCs/>
        </w:rPr>
        <w:t>declaraciones, manifestaciones o avisos fi</w:t>
      </w:r>
      <w:r>
        <w:rPr>
          <w:bCs/>
        </w:rPr>
        <w:t xml:space="preserve">scales, así como las formas que </w:t>
      </w:r>
      <w:r w:rsidRPr="00557D2E">
        <w:rPr>
          <w:bCs/>
        </w:rPr>
        <w:t>deban documentar los procedimientos ad</w:t>
      </w:r>
      <w:r>
        <w:rPr>
          <w:bCs/>
        </w:rPr>
        <w:t xml:space="preserve">ministrativos de la competencia </w:t>
      </w:r>
      <w:r w:rsidRPr="00557D2E">
        <w:rPr>
          <w:bCs/>
        </w:rPr>
        <w:t>de la Tesorería Municipal;</w:t>
      </w:r>
    </w:p>
    <w:p w14:paraId="1187CE87" w14:textId="5148BD0C" w:rsidR="00403070" w:rsidRDefault="00403070" w:rsidP="005B2B98">
      <w:pPr>
        <w:pStyle w:val="infoemcitas"/>
      </w:pPr>
      <w:r w:rsidRPr="00403070">
        <w:rPr>
          <w:b/>
        </w:rPr>
        <w:t>Artículo 95. La Dirección del Registro del Patrimonio Público y del Catastro, para su funcionamiento contará con un Registrador del Patrimonio Público y la Coordinación de Catastro y tendrán las siguientes facultades</w:t>
      </w:r>
      <w:r>
        <w:t>:</w:t>
      </w:r>
    </w:p>
    <w:p w14:paraId="320DC529" w14:textId="77777777" w:rsidR="00403070" w:rsidRPr="00403070" w:rsidRDefault="00403070" w:rsidP="005B2B98">
      <w:pPr>
        <w:pStyle w:val="infoemcitas"/>
        <w:rPr>
          <w:u w:val="single"/>
        </w:rPr>
      </w:pPr>
      <w:r w:rsidRPr="00403070">
        <w:rPr>
          <w:u w:val="single"/>
        </w:rPr>
        <w:t xml:space="preserve">II. Son facultades de la Coordinación de Catastro: </w:t>
      </w:r>
    </w:p>
    <w:p w14:paraId="713263A8" w14:textId="62546E97" w:rsidR="004E0166" w:rsidRDefault="00403070" w:rsidP="00403070">
      <w:pPr>
        <w:pStyle w:val="infoemcitas"/>
        <w:ind w:left="1134" w:right="1134"/>
        <w:rPr>
          <w:b/>
          <w:bCs/>
        </w:rPr>
      </w:pPr>
      <w:r>
        <w:t>a) Llevar y mantener actualizado el Registro Catastral del Municipio, con base en el padrón catastral, debiendo contener en secciones separadas los bienes inmuebles propiedad o posesión de los particulares; los bienes inmuebles del patrimonio público municipal; los bienes inmuebles propiedad del Estado ubicados en el Municipio y los bienes inmuebles propiedad de la Federación, ubicados en el Municipio;</w:t>
      </w:r>
      <w:r w:rsidR="005B2B98">
        <w:t xml:space="preserve">” </w:t>
      </w:r>
      <w:r w:rsidR="005B2B98">
        <w:rPr>
          <w:b/>
          <w:bCs/>
        </w:rPr>
        <w:t>[Sic]</w:t>
      </w:r>
    </w:p>
    <w:p w14:paraId="7575628D" w14:textId="7E719DF8" w:rsidR="006950B2" w:rsidRPr="006950B2" w:rsidRDefault="006950B2" w:rsidP="003C4455">
      <w:pPr>
        <w:pStyle w:val="infoemcitas"/>
        <w:ind w:left="709" w:right="567"/>
        <w:rPr>
          <w:bCs/>
        </w:rPr>
      </w:pPr>
      <w:r w:rsidRPr="003C4455">
        <w:rPr>
          <w:b/>
          <w:bCs/>
        </w:rPr>
        <w:t>Artículo 137.</w:t>
      </w:r>
      <w:r w:rsidRPr="006950B2">
        <w:rPr>
          <w:bCs/>
        </w:rPr>
        <w:t xml:space="preserve"> La Dirección General de Desarrollo Urbano Sustentable, será la encargada de planear, regular, controlar, vigilar y fomentar el ordenamiento territorial de los asentamientos humanos y la infraestructura vial. Así como la imagen urbana y la tenencia de la tierra del Municipio. Su Titular tendrá como atribuciones, responsabilidades y funciones las que le otorguen las leyes, reglamentos y demás disposiciones legales aplicables en la materia, así como las que a continuación se establecen:</w:t>
      </w:r>
    </w:p>
    <w:p w14:paraId="0906C9AD" w14:textId="138E23F4" w:rsidR="006950B2" w:rsidRPr="003C4455" w:rsidRDefault="006950B2" w:rsidP="006950B2">
      <w:pPr>
        <w:pStyle w:val="infoemcitas"/>
        <w:ind w:left="1134" w:right="1134"/>
        <w:rPr>
          <w:bCs/>
        </w:rPr>
      </w:pPr>
      <w:r w:rsidRPr="003C4455">
        <w:rPr>
          <w:bCs/>
        </w:rPr>
        <w:t>I. Formular, proponer y conducir las políticas municipales en materia de asentamientos humanos y desarrollo urbano;</w:t>
      </w:r>
    </w:p>
    <w:p w14:paraId="418C2A7E" w14:textId="492B88F6" w:rsidR="006950B2" w:rsidRPr="003C4455" w:rsidRDefault="006950B2" w:rsidP="006950B2">
      <w:pPr>
        <w:pStyle w:val="infoemcitas"/>
        <w:ind w:left="1134" w:right="1134"/>
        <w:rPr>
          <w:bCs/>
        </w:rPr>
      </w:pPr>
      <w:r w:rsidRPr="003C4455">
        <w:rPr>
          <w:bCs/>
        </w:rPr>
        <w:lastRenderedPageBreak/>
        <w:t>II. Aplicar y vigilar el cumplimiento de las disposiciones legales que en materia de asentamientos humanos y desarrollo urbano se confiere al Municipio;</w:t>
      </w:r>
    </w:p>
    <w:p w14:paraId="7173F91D" w14:textId="5BE20FC1" w:rsidR="006950B2" w:rsidRPr="003C4455" w:rsidRDefault="006950B2" w:rsidP="006950B2">
      <w:pPr>
        <w:pStyle w:val="infoemcitas"/>
        <w:ind w:left="1134" w:right="1134"/>
        <w:rPr>
          <w:bCs/>
        </w:rPr>
      </w:pPr>
      <w:r w:rsidRPr="003C4455">
        <w:rPr>
          <w:bCs/>
        </w:rPr>
        <w:t>III. Vigilar que en los asuntos de su competencia se dé cumplimiento a los ordenamientos legales y a las disposiciones que resulten aplicables;</w:t>
      </w:r>
    </w:p>
    <w:p w14:paraId="7A2522F6" w14:textId="0CE7E432" w:rsidR="006950B2" w:rsidRPr="003C4455" w:rsidRDefault="006950B2" w:rsidP="006950B2">
      <w:pPr>
        <w:pStyle w:val="infoemcitas"/>
        <w:ind w:left="1134" w:right="1134"/>
        <w:rPr>
          <w:bCs/>
        </w:rPr>
      </w:pPr>
      <w:r w:rsidRPr="003C4455">
        <w:rPr>
          <w:bCs/>
        </w:rPr>
        <w:t>IV. Supervisar y vigilar el desarrollo sustentable del Municipio, mediante la adecuada aplicación de la norma en materia de desarrollo urbano;</w:t>
      </w:r>
    </w:p>
    <w:p w14:paraId="4ABC4070" w14:textId="3E6E4C19" w:rsidR="006950B2" w:rsidRPr="003C4455" w:rsidRDefault="006950B2" w:rsidP="006950B2">
      <w:pPr>
        <w:pStyle w:val="infoemcitas"/>
        <w:ind w:left="1134" w:right="1134"/>
        <w:rPr>
          <w:bCs/>
        </w:rPr>
      </w:pPr>
      <w:r w:rsidRPr="003C4455">
        <w:rPr>
          <w:bCs/>
        </w:rPr>
        <w:t>V. Proponer a la Presidencia Municipal y participar en la ejecución de convenios en materia de desarrollo urbano con entidades federales y estatales, así como instituciones y organizaciones públicas, autónomas y privadas;</w:t>
      </w:r>
    </w:p>
    <w:p w14:paraId="43724D0D" w14:textId="34A69F63" w:rsidR="006950B2" w:rsidRPr="003C4455" w:rsidRDefault="006950B2" w:rsidP="006950B2">
      <w:pPr>
        <w:pStyle w:val="infoemcitas"/>
        <w:ind w:left="1134" w:right="1134"/>
        <w:rPr>
          <w:bCs/>
        </w:rPr>
      </w:pPr>
      <w:r w:rsidRPr="003C4455">
        <w:rPr>
          <w:bCs/>
        </w:rPr>
        <w:t>VI. Promover y autorizar la construcción de obras de urbanización, infraestructura y equipamiento urbano;</w:t>
      </w:r>
    </w:p>
    <w:p w14:paraId="6DD4C64D" w14:textId="7FA20B5E" w:rsidR="006950B2" w:rsidRPr="003C4455" w:rsidRDefault="006950B2" w:rsidP="006950B2">
      <w:pPr>
        <w:pStyle w:val="infoemcitas"/>
        <w:ind w:left="1134" w:right="1134"/>
        <w:rPr>
          <w:bCs/>
        </w:rPr>
      </w:pPr>
      <w:r w:rsidRPr="003C4455">
        <w:rPr>
          <w:bCs/>
        </w:rPr>
        <w:t>VII. Autorizar cambios de uso del suelo, de coeficiente de ocupación, de coeficiente de utilización, densidad y altura de edificaciones;</w:t>
      </w:r>
    </w:p>
    <w:p w14:paraId="1EB801B9" w14:textId="300C0188" w:rsidR="006950B2" w:rsidRPr="003C4455" w:rsidRDefault="006950B2" w:rsidP="006950B2">
      <w:pPr>
        <w:pStyle w:val="infoemcitas"/>
        <w:ind w:left="1134" w:right="1134"/>
        <w:rPr>
          <w:bCs/>
        </w:rPr>
      </w:pPr>
      <w:r w:rsidRPr="003C4455">
        <w:rPr>
          <w:bCs/>
        </w:rPr>
        <w:t>VIII. Promover, apoyar y ejecutar programas de regularización de la tenencia de la tierra;</w:t>
      </w:r>
    </w:p>
    <w:p w14:paraId="2FF72608" w14:textId="0FA97F6C" w:rsidR="006950B2" w:rsidRPr="003C4455" w:rsidRDefault="006950B2" w:rsidP="006950B2">
      <w:pPr>
        <w:pStyle w:val="infoemcitas"/>
        <w:ind w:left="1134" w:right="1134"/>
        <w:rPr>
          <w:bCs/>
        </w:rPr>
      </w:pPr>
      <w:r w:rsidRPr="003C4455">
        <w:rPr>
          <w:bCs/>
        </w:rPr>
        <w:t>IX. Promover estudios para el mejoramiento del ordenamiento territorial de los asentamientos humanos y del desarrollo urbano, y la vivienda en el Municipio;</w:t>
      </w:r>
    </w:p>
    <w:p w14:paraId="0FFA7891" w14:textId="5ED2F647" w:rsidR="006950B2" w:rsidRDefault="006950B2" w:rsidP="006950B2">
      <w:pPr>
        <w:pStyle w:val="infoemcitas"/>
        <w:ind w:left="1134" w:right="1134"/>
        <w:rPr>
          <w:bCs/>
        </w:rPr>
      </w:pPr>
      <w:r w:rsidRPr="003C4455">
        <w:rPr>
          <w:bCs/>
        </w:rPr>
        <w:t xml:space="preserve">X. Promover acciones que fomenten la sustentabilidad del Desarrollo Urbano, así como el uso de sistemas </w:t>
      </w:r>
      <w:proofErr w:type="spellStart"/>
      <w:r w:rsidRPr="003C4455">
        <w:rPr>
          <w:bCs/>
        </w:rPr>
        <w:t>ecotécnicos</w:t>
      </w:r>
      <w:proofErr w:type="spellEnd"/>
      <w:r w:rsidRPr="003C4455">
        <w:rPr>
          <w:bCs/>
        </w:rPr>
        <w:t xml:space="preserve"> en el Municipio;</w:t>
      </w:r>
    </w:p>
    <w:p w14:paraId="52BF0C56" w14:textId="3CE300BB" w:rsidR="00B2074E" w:rsidRPr="00B2074E" w:rsidRDefault="00B2074E" w:rsidP="00B2074E">
      <w:pPr>
        <w:pStyle w:val="infoemcitas"/>
        <w:ind w:left="1134" w:right="1134"/>
        <w:rPr>
          <w:bCs/>
        </w:rPr>
      </w:pPr>
      <w:r w:rsidRPr="00B2074E">
        <w:rPr>
          <w:bCs/>
        </w:rPr>
        <w:t xml:space="preserve">XI. Participar con las áreas o unidades respectivas del gobierno estatal </w:t>
      </w:r>
      <w:r>
        <w:rPr>
          <w:bCs/>
        </w:rPr>
        <w:t xml:space="preserve">en la </w:t>
      </w:r>
      <w:r w:rsidRPr="00B2074E">
        <w:rPr>
          <w:bCs/>
        </w:rPr>
        <w:t>elaboración o modificación del Plan de Desarr</w:t>
      </w:r>
      <w:r>
        <w:rPr>
          <w:bCs/>
        </w:rPr>
        <w:t xml:space="preserve">ollo Urbano del Estado o de los </w:t>
      </w:r>
      <w:r w:rsidRPr="00B2074E">
        <w:rPr>
          <w:bCs/>
        </w:rPr>
        <w:lastRenderedPageBreak/>
        <w:t>parciales que de éste deriven, cuando incluya part</w:t>
      </w:r>
      <w:r>
        <w:rPr>
          <w:bCs/>
        </w:rPr>
        <w:t xml:space="preserve">e o la totalidad del territorio </w:t>
      </w:r>
      <w:r w:rsidRPr="00B2074E">
        <w:rPr>
          <w:bCs/>
        </w:rPr>
        <w:t>Municipal;</w:t>
      </w:r>
    </w:p>
    <w:p w14:paraId="622B1A98" w14:textId="16CB4F81" w:rsidR="00B2074E" w:rsidRPr="00B2074E" w:rsidRDefault="00B2074E" w:rsidP="00B2074E">
      <w:pPr>
        <w:pStyle w:val="infoemcitas"/>
        <w:ind w:left="1134" w:right="1134"/>
        <w:rPr>
          <w:bCs/>
        </w:rPr>
      </w:pPr>
      <w:r w:rsidRPr="00B2074E">
        <w:rPr>
          <w:bCs/>
        </w:rPr>
        <w:t>XII. Establecer y aplicar la normatividad para la utilización de la vía pública,</w:t>
      </w:r>
      <w:r>
        <w:rPr>
          <w:bCs/>
        </w:rPr>
        <w:t xml:space="preserve"> en </w:t>
      </w:r>
      <w:r w:rsidRPr="00B2074E">
        <w:rPr>
          <w:bCs/>
        </w:rPr>
        <w:t>los casos en que se trate de actos o acciones par</w:t>
      </w:r>
      <w:r>
        <w:rPr>
          <w:bCs/>
        </w:rPr>
        <w:t xml:space="preserve">a la realización o ejecución de </w:t>
      </w:r>
      <w:r w:rsidRPr="00B2074E">
        <w:rPr>
          <w:bCs/>
        </w:rPr>
        <w:t>trabajos relacionados directamente con obr</w:t>
      </w:r>
      <w:r>
        <w:rPr>
          <w:bCs/>
        </w:rPr>
        <w:t xml:space="preserve">as privadas, salvaguardando las </w:t>
      </w:r>
      <w:r w:rsidRPr="00B2074E">
        <w:rPr>
          <w:bCs/>
        </w:rPr>
        <w:t>facultades que en materia de tránsito municipal;</w:t>
      </w:r>
    </w:p>
    <w:p w14:paraId="19908D4B" w14:textId="5F605BCE" w:rsidR="00B2074E" w:rsidRPr="00B2074E" w:rsidRDefault="00B2074E" w:rsidP="00B2074E">
      <w:pPr>
        <w:pStyle w:val="infoemcitas"/>
        <w:ind w:left="1134" w:right="1134"/>
        <w:rPr>
          <w:bCs/>
        </w:rPr>
      </w:pPr>
      <w:r w:rsidRPr="00B2074E">
        <w:rPr>
          <w:bCs/>
        </w:rPr>
        <w:t>XIII. Promover y participar en la formulación, revisión, actualización, ejecución y</w:t>
      </w:r>
      <w:r>
        <w:rPr>
          <w:bCs/>
        </w:rPr>
        <w:t xml:space="preserve"> </w:t>
      </w:r>
      <w:r w:rsidRPr="00B2074E">
        <w:rPr>
          <w:bCs/>
        </w:rPr>
        <w:t>evaluación del Plan Municipal de Desarrollo</w:t>
      </w:r>
      <w:r>
        <w:rPr>
          <w:bCs/>
        </w:rPr>
        <w:t xml:space="preserve"> Urbano, así como en los Planes </w:t>
      </w:r>
      <w:r w:rsidRPr="00B2074E">
        <w:rPr>
          <w:bCs/>
        </w:rPr>
        <w:t>de Desarrollo Urbano Estratégicos regionales</w:t>
      </w:r>
      <w:r>
        <w:rPr>
          <w:bCs/>
        </w:rPr>
        <w:t xml:space="preserve">, de centros de población y los </w:t>
      </w:r>
      <w:r w:rsidRPr="00B2074E">
        <w:rPr>
          <w:bCs/>
        </w:rPr>
        <w:t>planes de desarrollo por núcleo de población;</w:t>
      </w:r>
    </w:p>
    <w:p w14:paraId="7F31E2F1" w14:textId="191AD250" w:rsidR="00B2074E" w:rsidRPr="00B2074E" w:rsidRDefault="00B2074E" w:rsidP="00B2074E">
      <w:pPr>
        <w:pStyle w:val="infoemcitas"/>
        <w:ind w:left="1134" w:right="1134"/>
        <w:rPr>
          <w:bCs/>
        </w:rPr>
      </w:pPr>
      <w:r w:rsidRPr="00B2074E">
        <w:rPr>
          <w:bCs/>
        </w:rPr>
        <w:t>XIV. Participar únicamente en la elaboración y evalu</w:t>
      </w:r>
      <w:r>
        <w:rPr>
          <w:bCs/>
        </w:rPr>
        <w:t xml:space="preserve">ación de los proyectos viales y </w:t>
      </w:r>
      <w:r w:rsidRPr="00B2074E">
        <w:rPr>
          <w:bCs/>
        </w:rPr>
        <w:t>de transporte;</w:t>
      </w:r>
    </w:p>
    <w:p w14:paraId="17BDE891" w14:textId="229CA66E" w:rsidR="00B2074E" w:rsidRPr="00B2074E" w:rsidRDefault="00B2074E" w:rsidP="00B2074E">
      <w:pPr>
        <w:pStyle w:val="infoemcitas"/>
        <w:ind w:left="1134" w:right="1134"/>
        <w:rPr>
          <w:bCs/>
        </w:rPr>
      </w:pPr>
      <w:r w:rsidRPr="00B2074E">
        <w:rPr>
          <w:bCs/>
        </w:rPr>
        <w:t>XV. Coadyuvar con la Secretaría del Ayuntamiento, p</w:t>
      </w:r>
      <w:r>
        <w:rPr>
          <w:bCs/>
        </w:rPr>
        <w:t xml:space="preserve">ara la regulación e instalación </w:t>
      </w:r>
      <w:r w:rsidRPr="00B2074E">
        <w:rPr>
          <w:bCs/>
        </w:rPr>
        <w:t>de la nomenclatura municipal;</w:t>
      </w:r>
    </w:p>
    <w:p w14:paraId="06F1FDD0" w14:textId="07E5CA55" w:rsidR="00B2074E" w:rsidRPr="00B2074E" w:rsidRDefault="00B2074E" w:rsidP="00B2074E">
      <w:pPr>
        <w:pStyle w:val="infoemcitas"/>
        <w:ind w:left="1134" w:right="1134"/>
        <w:rPr>
          <w:bCs/>
        </w:rPr>
      </w:pPr>
      <w:r w:rsidRPr="00B2074E">
        <w:rPr>
          <w:bCs/>
        </w:rPr>
        <w:t>XVI. Coadyuvar con las autoridades federales y estatales en el cuid</w:t>
      </w:r>
      <w:r>
        <w:rPr>
          <w:bCs/>
        </w:rPr>
        <w:t xml:space="preserve">ado y vigilancia </w:t>
      </w:r>
      <w:r w:rsidRPr="00B2074E">
        <w:rPr>
          <w:bCs/>
        </w:rPr>
        <w:t>del patrimonio cultural inmobiliario;</w:t>
      </w:r>
    </w:p>
    <w:p w14:paraId="1BC98A5B" w14:textId="7782D37B" w:rsidR="00B2074E" w:rsidRPr="00B2074E" w:rsidRDefault="00B2074E" w:rsidP="00B2074E">
      <w:pPr>
        <w:pStyle w:val="infoemcitas"/>
        <w:ind w:left="1134" w:right="1134"/>
        <w:rPr>
          <w:bCs/>
        </w:rPr>
      </w:pPr>
      <w:r w:rsidRPr="00B2074E">
        <w:rPr>
          <w:bCs/>
        </w:rPr>
        <w:t>XVII. Opinar sobre autorización de la explota</w:t>
      </w:r>
      <w:r>
        <w:rPr>
          <w:bCs/>
        </w:rPr>
        <w:t xml:space="preserve">ción de bancos de material para </w:t>
      </w:r>
      <w:r w:rsidRPr="00B2074E">
        <w:rPr>
          <w:bCs/>
        </w:rPr>
        <w:t>construcción, de conformidad con las Leye</w:t>
      </w:r>
      <w:r>
        <w:rPr>
          <w:bCs/>
        </w:rPr>
        <w:t xml:space="preserve">s y Reglamentos Federales y del </w:t>
      </w:r>
      <w:r w:rsidRPr="00B2074E">
        <w:rPr>
          <w:bCs/>
        </w:rPr>
        <w:t>Estado de México;</w:t>
      </w:r>
    </w:p>
    <w:p w14:paraId="6F174B9F" w14:textId="1694C3B9" w:rsidR="00B2074E" w:rsidRPr="00B2074E" w:rsidRDefault="00B2074E" w:rsidP="00B2074E">
      <w:pPr>
        <w:pStyle w:val="infoemcitas"/>
        <w:ind w:left="1134" w:right="1134"/>
        <w:rPr>
          <w:bCs/>
        </w:rPr>
      </w:pPr>
      <w:r w:rsidRPr="00B2074E">
        <w:rPr>
          <w:bCs/>
        </w:rPr>
        <w:t>XVIII. Participar en el estudio, propuesta y ejecució</w:t>
      </w:r>
      <w:r>
        <w:rPr>
          <w:bCs/>
        </w:rPr>
        <w:t xml:space="preserve">n de convenios urbanísticos del </w:t>
      </w:r>
      <w:r w:rsidRPr="00B2074E">
        <w:rPr>
          <w:bCs/>
        </w:rPr>
        <w:t>Municipio con otras entidades y personas;</w:t>
      </w:r>
    </w:p>
    <w:p w14:paraId="4AB0B78D" w14:textId="1B92EC67" w:rsidR="00B2074E" w:rsidRPr="00B2074E" w:rsidRDefault="00B2074E" w:rsidP="00B2074E">
      <w:pPr>
        <w:pStyle w:val="infoemcitas"/>
        <w:ind w:left="1134" w:right="1134"/>
        <w:rPr>
          <w:bCs/>
        </w:rPr>
      </w:pPr>
      <w:r w:rsidRPr="00B2074E">
        <w:rPr>
          <w:bCs/>
        </w:rPr>
        <w:lastRenderedPageBreak/>
        <w:t>XIX. Supervisar y participar en la recepción de las obras de urbanización,</w:t>
      </w:r>
      <w:r>
        <w:rPr>
          <w:bCs/>
        </w:rPr>
        <w:t xml:space="preserve"> </w:t>
      </w:r>
      <w:r w:rsidRPr="00B2074E">
        <w:rPr>
          <w:bCs/>
        </w:rPr>
        <w:t>infraestructura y equipamiento de conjuntos urbanos;</w:t>
      </w:r>
    </w:p>
    <w:p w14:paraId="25C09E48" w14:textId="34A4F85E" w:rsidR="00B2074E" w:rsidRPr="00B2074E" w:rsidRDefault="00B2074E" w:rsidP="00B2074E">
      <w:pPr>
        <w:pStyle w:val="infoemcitas"/>
        <w:ind w:left="1134" w:right="1134"/>
        <w:rPr>
          <w:bCs/>
        </w:rPr>
      </w:pPr>
      <w:r w:rsidRPr="00B2074E">
        <w:rPr>
          <w:bCs/>
        </w:rPr>
        <w:t>XX. Proponer al Ayuntamiento a través del Preside</w:t>
      </w:r>
      <w:r>
        <w:rPr>
          <w:bCs/>
        </w:rPr>
        <w:t xml:space="preserve">nte Municipal la aprobación del </w:t>
      </w:r>
      <w:r w:rsidRPr="00B2074E">
        <w:rPr>
          <w:bCs/>
        </w:rPr>
        <w:t>Plan Municipal de Desarrollo Urbano;</w:t>
      </w:r>
    </w:p>
    <w:p w14:paraId="6984EF05" w14:textId="77777777" w:rsidR="00B2074E" w:rsidRPr="00B2074E" w:rsidRDefault="00B2074E" w:rsidP="00B2074E">
      <w:pPr>
        <w:pStyle w:val="infoemcitas"/>
        <w:ind w:left="1134" w:right="1134"/>
        <w:rPr>
          <w:bCs/>
        </w:rPr>
      </w:pPr>
      <w:r w:rsidRPr="00B2074E">
        <w:rPr>
          <w:bCs/>
        </w:rPr>
        <w:t>XXI. Participar en la Comisión de Planeación para el Desarrollo Municipal;</w:t>
      </w:r>
    </w:p>
    <w:p w14:paraId="44E6C073" w14:textId="0830976C" w:rsidR="00B2074E" w:rsidRPr="00B2074E" w:rsidRDefault="00B2074E" w:rsidP="00B2074E">
      <w:pPr>
        <w:pStyle w:val="infoemcitas"/>
        <w:ind w:left="1134" w:right="1134"/>
        <w:rPr>
          <w:bCs/>
        </w:rPr>
      </w:pPr>
      <w:r w:rsidRPr="00B2074E">
        <w:rPr>
          <w:bCs/>
        </w:rPr>
        <w:t>XXII. Solicitar el auxilio de otras autoridades administrativas</w:t>
      </w:r>
      <w:r>
        <w:rPr>
          <w:bCs/>
        </w:rPr>
        <w:t xml:space="preserve"> para la obtención de </w:t>
      </w:r>
      <w:r w:rsidRPr="00B2074E">
        <w:rPr>
          <w:bCs/>
        </w:rPr>
        <w:t>apoyo, informes declaraciones o documentos cuando así se requiera; y</w:t>
      </w:r>
    </w:p>
    <w:p w14:paraId="7884A25F" w14:textId="58648415" w:rsidR="00B2074E" w:rsidRDefault="00B2074E" w:rsidP="00B2074E">
      <w:pPr>
        <w:pStyle w:val="infoemcitas"/>
        <w:ind w:left="1134" w:right="1134"/>
        <w:rPr>
          <w:bCs/>
        </w:rPr>
      </w:pPr>
      <w:r w:rsidRPr="00B2074E">
        <w:rPr>
          <w:bCs/>
        </w:rPr>
        <w:t>XXIII. Las demás que le otorgue por acuerdo el Ayuntam</w:t>
      </w:r>
      <w:r>
        <w:rPr>
          <w:bCs/>
        </w:rPr>
        <w:t xml:space="preserve">iento o le asigne el Presidente </w:t>
      </w:r>
      <w:r w:rsidRPr="00B2074E">
        <w:rPr>
          <w:bCs/>
        </w:rPr>
        <w:t>Municipal.</w:t>
      </w:r>
    </w:p>
    <w:p w14:paraId="68D736DE" w14:textId="77777777" w:rsidR="00D0676A" w:rsidRPr="00D0676A" w:rsidRDefault="00D0676A" w:rsidP="008D1DFF">
      <w:pPr>
        <w:autoSpaceDE w:val="0"/>
        <w:autoSpaceDN w:val="0"/>
        <w:adjustRightInd w:val="0"/>
        <w:spacing w:before="240" w:line="360" w:lineRule="auto"/>
        <w:jc w:val="both"/>
        <w:rPr>
          <w:rFonts w:ascii="Arial" w:hAnsi="Arial" w:cs="Arial"/>
          <w:b/>
          <w:bCs/>
          <w:sz w:val="30"/>
          <w:szCs w:val="30"/>
          <w:u w:val="single"/>
        </w:rPr>
      </w:pPr>
    </w:p>
    <w:p w14:paraId="1C4537F0" w14:textId="1559F258" w:rsidR="005B2B98" w:rsidRDefault="005B2B98" w:rsidP="005B2B98">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En efecto de la normatividad previamente plasmada se desprende que los titulares de la</w:t>
      </w:r>
      <w:r w:rsidR="00E67459">
        <w:rPr>
          <w:rFonts w:ascii="Palatino Linotype" w:hAnsi="Palatino Linotype" w:cs="Arial"/>
          <w:noProof/>
          <w:color w:val="000000"/>
          <w:sz w:val="24"/>
          <w:lang w:eastAsia="es-MX"/>
        </w:rPr>
        <w:t xml:space="preserve"> Tesorería Municipal, </w:t>
      </w:r>
      <w:r w:rsidR="00E67459" w:rsidRPr="00E67459">
        <w:rPr>
          <w:rFonts w:ascii="Palatino Linotype" w:hAnsi="Palatino Linotype" w:cs="Arial"/>
          <w:noProof/>
          <w:color w:val="000000"/>
          <w:sz w:val="24"/>
          <w:lang w:eastAsia="es-MX"/>
        </w:rPr>
        <w:t>Dirección del Registro del Patrimonio Público y del Catastro</w:t>
      </w:r>
      <w:r w:rsidR="00E67459">
        <w:rPr>
          <w:rFonts w:ascii="Palatino Linotype" w:hAnsi="Palatino Linotype" w:cs="Arial"/>
          <w:noProof/>
          <w:color w:val="000000"/>
          <w:sz w:val="24"/>
          <w:lang w:eastAsia="es-MX"/>
        </w:rPr>
        <w:t xml:space="preserve">, </w:t>
      </w:r>
      <w:r w:rsidR="00E67459" w:rsidRPr="00E67459">
        <w:rPr>
          <w:rFonts w:ascii="Palatino Linotype" w:hAnsi="Palatino Linotype" w:cs="Arial"/>
          <w:noProof/>
          <w:color w:val="000000"/>
          <w:sz w:val="24"/>
          <w:lang w:eastAsia="es-MX"/>
        </w:rPr>
        <w:t>Dirección General de Desarrollo Urbano Sustentable</w:t>
      </w:r>
      <w:r w:rsidR="00E67459">
        <w:rPr>
          <w:rFonts w:ascii="Palatino Linotype" w:hAnsi="Palatino Linotype" w:cs="Arial"/>
          <w:noProof/>
          <w:color w:val="000000"/>
          <w:sz w:val="24"/>
          <w:lang w:eastAsia="es-MX"/>
        </w:rPr>
        <w:t xml:space="preserve">, </w:t>
      </w:r>
      <w:r>
        <w:rPr>
          <w:rFonts w:ascii="Palatino Linotype" w:hAnsi="Palatino Linotype" w:cs="Arial"/>
          <w:noProof/>
          <w:color w:val="000000"/>
          <w:sz w:val="24"/>
          <w:lang w:eastAsia="es-MX"/>
        </w:rPr>
        <w:t xml:space="preserve">fungen como los </w:t>
      </w:r>
      <w:r>
        <w:rPr>
          <w:rFonts w:ascii="Palatino Linotype" w:hAnsi="Palatino Linotype" w:cs="Arial"/>
          <w:b/>
          <w:bCs/>
          <w:noProof/>
          <w:color w:val="000000"/>
          <w:sz w:val="24"/>
          <w:lang w:eastAsia="es-MX"/>
        </w:rPr>
        <w:t xml:space="preserve">Sujetos Habilitados Competentes </w:t>
      </w:r>
      <w:r>
        <w:rPr>
          <w:rFonts w:ascii="Palatino Linotype" w:hAnsi="Palatino Linotype" w:cs="Arial"/>
          <w:noProof/>
          <w:color w:val="000000"/>
          <w:sz w:val="24"/>
          <w:lang w:eastAsia="es-MX"/>
        </w:rPr>
        <w:t xml:space="preserve">para atender los requerimientos formulados por la particular. Lo anterior en razón de que sus esferas competenciales los constriñen a generar, poseer y administrar los soportes documentales requeridos por la ciudadana. </w:t>
      </w:r>
    </w:p>
    <w:p w14:paraId="3A14AAB9" w14:textId="77777777" w:rsidR="00F92D2B" w:rsidRDefault="00F92D2B" w:rsidP="00F92D2B">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Adicionalmente, de acuerdo a la naturaleza de la información solicitada se concluye que ésta pertenece de forma parcial a las obligaciones de transparencia común, robustece lo anterior los artículos 24, fracción XII y 92, fracción XXXVIII de la Ley de Transparencia y Acceso a la Información Pública del Estado de México y Municipios, normatividad que señala a la literalidad lo siguiente:</w:t>
      </w:r>
    </w:p>
    <w:p w14:paraId="45E63F8B" w14:textId="77777777" w:rsidR="00F92D2B" w:rsidRDefault="00F92D2B" w:rsidP="00F92D2B">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lastRenderedPageBreak/>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D208426" w14:textId="77777777" w:rsidR="00F92D2B" w:rsidRPr="00FA7CFC" w:rsidRDefault="00F92D2B" w:rsidP="00F92D2B">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537A78AD" w14:textId="77777777" w:rsidR="00F92D2B" w:rsidRDefault="00F92D2B" w:rsidP="00F92D2B">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1C745AA5" w14:textId="77777777" w:rsidR="00F92D2B" w:rsidRPr="00FA7CFC" w:rsidRDefault="00F92D2B" w:rsidP="00F92D2B">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36C61E98" w14:textId="77777777" w:rsidR="00F92D2B" w:rsidRDefault="00F92D2B" w:rsidP="00F92D2B">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9907EF7" w14:textId="77777777" w:rsidR="00F92D2B" w:rsidRDefault="00F92D2B" w:rsidP="00F92D2B">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6763AA16" w14:textId="77777777" w:rsidR="00F92D2B" w:rsidRDefault="00F92D2B" w:rsidP="00F92D2B">
      <w:pPr>
        <w:pStyle w:val="INFOEM"/>
        <w:rPr>
          <w:b/>
          <w:bCs/>
          <w:u w:val="single"/>
        </w:rPr>
      </w:pPr>
      <w:r w:rsidRPr="00D970E2">
        <w:rPr>
          <w:b/>
          <w:bCs/>
          <w:u w:val="single"/>
        </w:rPr>
        <w:t>XXXVIII. El inventario de bienes muebles e inmuebles en posesión y propiedad;</w:t>
      </w:r>
    </w:p>
    <w:p w14:paraId="7580FE75" w14:textId="77777777" w:rsidR="00F92D2B" w:rsidRPr="00D970E2" w:rsidRDefault="00F92D2B" w:rsidP="00F92D2B">
      <w:pPr>
        <w:pStyle w:val="INFOEM"/>
        <w:rPr>
          <w:rFonts w:cs="Arial"/>
          <w:b/>
          <w:bCs/>
          <w:noProof/>
          <w:color w:val="000000"/>
          <w:sz w:val="24"/>
          <w:lang w:eastAsia="es-MX"/>
        </w:rPr>
      </w:pPr>
      <w:r>
        <w:t xml:space="preserve">(…)” </w:t>
      </w:r>
      <w:r>
        <w:rPr>
          <w:b/>
          <w:bCs/>
        </w:rPr>
        <w:t>[Sic]</w:t>
      </w:r>
    </w:p>
    <w:p w14:paraId="6CD6DA1E" w14:textId="4749BBC7" w:rsidR="00F92D2B" w:rsidRDefault="00F92D2B" w:rsidP="00267074">
      <w:pPr>
        <w:tabs>
          <w:tab w:val="right" w:leader="dot" w:pos="8505"/>
        </w:tabs>
        <w:spacing w:before="240" w:after="240" w:line="360" w:lineRule="auto"/>
        <w:jc w:val="both"/>
        <w:rPr>
          <w:rFonts w:ascii="Palatino Linotype" w:hAnsi="Palatino Linotype" w:cs="Arial"/>
          <w:sz w:val="24"/>
          <w:szCs w:val="24"/>
          <w:lang w:eastAsia="es-MX"/>
        </w:rPr>
      </w:pPr>
      <w:r w:rsidRPr="00E67459">
        <w:rPr>
          <w:rFonts w:ascii="Palatino Linotype" w:hAnsi="Palatino Linotype" w:cs="Arial"/>
          <w:sz w:val="24"/>
          <w:szCs w:val="24"/>
          <w:lang w:eastAsia="es-MX"/>
        </w:rPr>
        <w:t xml:space="preserve">Una vez sentado lo anterior, como se mencionó en el antecedente segundo, </w:t>
      </w:r>
      <w:r w:rsidRPr="00E67459">
        <w:rPr>
          <w:rFonts w:ascii="Palatino Linotype" w:hAnsi="Palatino Linotype" w:cs="Arial"/>
          <w:b/>
          <w:bCs/>
          <w:sz w:val="24"/>
          <w:szCs w:val="24"/>
          <w:lang w:eastAsia="es-MX"/>
        </w:rPr>
        <w:t xml:space="preserve">El Sujeto Obligado </w:t>
      </w:r>
      <w:r w:rsidR="00F35525" w:rsidRPr="00E67459">
        <w:rPr>
          <w:rFonts w:ascii="Palatino Linotype" w:hAnsi="Palatino Linotype" w:cs="Arial"/>
          <w:sz w:val="24"/>
          <w:szCs w:val="24"/>
          <w:lang w:eastAsia="es-MX"/>
        </w:rPr>
        <w:t>respondió en fecha veinte de enero de dos mil veintiuno al tenor de lo siguiente:</w:t>
      </w:r>
    </w:p>
    <w:p w14:paraId="380D5DC2" w14:textId="77777777" w:rsidR="00E67459" w:rsidRDefault="00E67459" w:rsidP="00267074">
      <w:pPr>
        <w:tabs>
          <w:tab w:val="right" w:leader="dot" w:pos="8505"/>
        </w:tabs>
        <w:spacing w:before="240" w:after="240" w:line="360" w:lineRule="auto"/>
        <w:jc w:val="both"/>
        <w:rPr>
          <w:rFonts w:ascii="Palatino Linotype" w:hAnsi="Palatino Linotype" w:cs="Arial"/>
          <w:sz w:val="24"/>
          <w:szCs w:val="24"/>
          <w:lang w:eastAsia="es-MX"/>
        </w:rPr>
      </w:pP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F35525" w:rsidRPr="00F35525" w14:paraId="69636A5E" w14:textId="77777777" w:rsidTr="00F35525">
        <w:trPr>
          <w:trHeight w:val="300"/>
          <w:tblCellSpacing w:w="0" w:type="dxa"/>
          <w:jc w:val="center"/>
        </w:trPr>
        <w:tc>
          <w:tcPr>
            <w:tcW w:w="0" w:type="auto"/>
            <w:vAlign w:val="center"/>
            <w:hideMark/>
          </w:tcPr>
          <w:p w14:paraId="1DD0AC01" w14:textId="77777777" w:rsidR="00F35525" w:rsidRPr="00F35525" w:rsidRDefault="00F35525" w:rsidP="00F35525">
            <w:pPr>
              <w:spacing w:after="0" w:line="240" w:lineRule="auto"/>
              <w:ind w:left="284" w:right="425"/>
              <w:jc w:val="right"/>
              <w:rPr>
                <w:rFonts w:ascii="Times New Roman" w:eastAsia="Times New Roman" w:hAnsi="Times New Roman" w:cs="Times New Roman"/>
                <w:sz w:val="24"/>
                <w:szCs w:val="24"/>
                <w:lang w:eastAsia="es-MX"/>
              </w:rPr>
            </w:pPr>
            <w:r w:rsidRPr="00F35525">
              <w:rPr>
                <w:rFonts w:ascii="Verdana" w:eastAsia="Times New Roman" w:hAnsi="Verdana" w:cs="Times New Roman"/>
                <w:sz w:val="18"/>
                <w:szCs w:val="18"/>
                <w:lang w:eastAsia="es-MX"/>
              </w:rPr>
              <w:lastRenderedPageBreak/>
              <w:t>Folio de la solicitud: 00308/HUIXQUIL/IP/2020</w:t>
            </w:r>
          </w:p>
        </w:tc>
      </w:tr>
      <w:tr w:rsidR="00F35525" w:rsidRPr="00F35525" w14:paraId="30F903BA" w14:textId="77777777" w:rsidTr="00F35525">
        <w:trPr>
          <w:trHeight w:val="450"/>
          <w:tblCellSpacing w:w="0" w:type="dxa"/>
          <w:jc w:val="center"/>
        </w:trPr>
        <w:tc>
          <w:tcPr>
            <w:tcW w:w="0" w:type="auto"/>
            <w:vAlign w:val="center"/>
            <w:hideMark/>
          </w:tcPr>
          <w:p w14:paraId="25F48758" w14:textId="77777777" w:rsidR="00F35525" w:rsidRPr="00F35525" w:rsidRDefault="00F35525" w:rsidP="00F35525">
            <w:pPr>
              <w:spacing w:after="0" w:line="240" w:lineRule="auto"/>
              <w:ind w:left="284" w:right="425"/>
              <w:jc w:val="right"/>
              <w:rPr>
                <w:rFonts w:ascii="Times New Roman" w:eastAsia="Times New Roman" w:hAnsi="Times New Roman" w:cs="Times New Roman"/>
                <w:sz w:val="24"/>
                <w:szCs w:val="24"/>
                <w:lang w:eastAsia="es-MX"/>
              </w:rPr>
            </w:pPr>
          </w:p>
        </w:tc>
      </w:tr>
      <w:tr w:rsidR="00F35525" w:rsidRPr="00F35525" w14:paraId="087D6755" w14:textId="77777777" w:rsidTr="00F35525">
        <w:trPr>
          <w:trHeight w:val="150"/>
          <w:tblCellSpacing w:w="0" w:type="dxa"/>
          <w:jc w:val="center"/>
        </w:trPr>
        <w:tc>
          <w:tcPr>
            <w:tcW w:w="0" w:type="auto"/>
            <w:vAlign w:val="center"/>
            <w:hideMark/>
          </w:tcPr>
          <w:p w14:paraId="5C10B85B" w14:textId="77777777" w:rsidR="00F35525" w:rsidRPr="00F35525" w:rsidRDefault="00F35525" w:rsidP="00F35525">
            <w:pPr>
              <w:spacing w:after="0" w:line="240" w:lineRule="auto"/>
              <w:ind w:left="284" w:right="425"/>
              <w:rPr>
                <w:rFonts w:ascii="Times New Roman" w:eastAsia="Times New Roman" w:hAnsi="Times New Roman" w:cs="Times New Roman"/>
                <w:sz w:val="24"/>
                <w:szCs w:val="24"/>
                <w:lang w:eastAsia="es-MX"/>
              </w:rPr>
            </w:pPr>
            <w:r w:rsidRPr="00F35525">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35525" w:rsidRPr="00F35525" w14:paraId="552DC490" w14:textId="77777777" w:rsidTr="00F35525">
        <w:trPr>
          <w:trHeight w:val="375"/>
          <w:tblCellSpacing w:w="0" w:type="dxa"/>
          <w:jc w:val="center"/>
        </w:trPr>
        <w:tc>
          <w:tcPr>
            <w:tcW w:w="0" w:type="auto"/>
            <w:vAlign w:val="center"/>
            <w:hideMark/>
          </w:tcPr>
          <w:p w14:paraId="4DF1ED69" w14:textId="77777777" w:rsidR="00F35525" w:rsidRPr="00F35525" w:rsidRDefault="00F35525" w:rsidP="00F35525">
            <w:pPr>
              <w:spacing w:after="0" w:line="240" w:lineRule="auto"/>
              <w:ind w:left="284" w:right="425"/>
              <w:rPr>
                <w:rFonts w:ascii="Times New Roman" w:eastAsia="Times New Roman" w:hAnsi="Times New Roman" w:cs="Times New Roman"/>
                <w:sz w:val="24"/>
                <w:szCs w:val="24"/>
                <w:lang w:eastAsia="es-MX"/>
              </w:rPr>
            </w:pPr>
          </w:p>
        </w:tc>
      </w:tr>
      <w:tr w:rsidR="00F35525" w:rsidRPr="00F35525" w14:paraId="7A1E1D3E" w14:textId="77777777" w:rsidTr="00F35525">
        <w:trPr>
          <w:trHeight w:val="150"/>
          <w:tblCellSpacing w:w="0" w:type="dxa"/>
          <w:jc w:val="center"/>
        </w:trPr>
        <w:tc>
          <w:tcPr>
            <w:tcW w:w="0" w:type="auto"/>
            <w:vAlign w:val="center"/>
            <w:hideMark/>
          </w:tcPr>
          <w:p w14:paraId="57DAA5F9" w14:textId="446AACEB" w:rsidR="00F35525" w:rsidRPr="00F35525" w:rsidRDefault="00F35525" w:rsidP="00683850">
            <w:pPr>
              <w:spacing w:after="0" w:line="240" w:lineRule="auto"/>
              <w:ind w:left="284" w:right="425"/>
              <w:rPr>
                <w:rFonts w:ascii="Times New Roman" w:eastAsia="Times New Roman" w:hAnsi="Times New Roman" w:cs="Times New Roman"/>
                <w:sz w:val="24"/>
                <w:szCs w:val="24"/>
                <w:lang w:eastAsia="es-MX"/>
              </w:rPr>
            </w:pPr>
            <w:r w:rsidRPr="00F35525">
              <w:rPr>
                <w:rFonts w:ascii="Verdana" w:eastAsia="Times New Roman" w:hAnsi="Verdana" w:cs="Times New Roman"/>
                <w:sz w:val="18"/>
                <w:szCs w:val="18"/>
                <w:lang w:eastAsia="es-MX"/>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2020; en atención a su solicitud de información número 00308/HUIXQUIL/IP/2020, que a letra dice: “Solicito la información de trámite o trámites realizados en fechas posteriores al 1 de abril de 2019, respecto al predio ubicado en </w:t>
            </w:r>
            <w:proofErr w:type="spellStart"/>
            <w:r w:rsidR="00683850">
              <w:rPr>
                <w:rFonts w:ascii="Verdana" w:eastAsia="Times New Roman" w:hAnsi="Verdana" w:cs="Times New Roman"/>
                <w:b/>
                <w:sz w:val="18"/>
                <w:szCs w:val="18"/>
                <w:lang w:eastAsia="es-MX"/>
              </w:rPr>
              <w:t>xxxxxxxxxxxxxxx</w:t>
            </w:r>
            <w:proofErr w:type="spellEnd"/>
            <w:r w:rsidRPr="00F35525">
              <w:rPr>
                <w:rFonts w:ascii="Verdana" w:eastAsia="Times New Roman" w:hAnsi="Verdana" w:cs="Times New Roman"/>
                <w:sz w:val="18"/>
                <w:szCs w:val="18"/>
                <w:lang w:eastAsia="es-MX"/>
              </w:rPr>
              <w:t xml:space="preserve"> número </w:t>
            </w:r>
            <w:r w:rsidR="00683850">
              <w:rPr>
                <w:rFonts w:ascii="Verdana" w:eastAsia="Times New Roman" w:hAnsi="Verdana" w:cs="Times New Roman"/>
                <w:b/>
                <w:sz w:val="18"/>
                <w:szCs w:val="18"/>
                <w:lang w:eastAsia="es-MX"/>
              </w:rPr>
              <w:t>xx</w:t>
            </w:r>
            <w:r w:rsidRPr="00F35525">
              <w:rPr>
                <w:rFonts w:ascii="Verdana" w:eastAsia="Times New Roman" w:hAnsi="Verdana" w:cs="Times New Roman"/>
                <w:sz w:val="18"/>
                <w:szCs w:val="18"/>
                <w:lang w:eastAsia="es-MX"/>
              </w:rPr>
              <w:t xml:space="preserve">, Colonia </w:t>
            </w:r>
            <w:proofErr w:type="spellStart"/>
            <w:r w:rsidR="00683850">
              <w:rPr>
                <w:rFonts w:ascii="Verdana" w:eastAsia="Times New Roman" w:hAnsi="Verdana" w:cs="Times New Roman"/>
                <w:b/>
                <w:sz w:val="18"/>
                <w:szCs w:val="18"/>
                <w:lang w:eastAsia="es-MX"/>
              </w:rPr>
              <w:t>xxxxxxxxxxxxxxxxxxxx</w:t>
            </w:r>
            <w:proofErr w:type="spellEnd"/>
            <w:r w:rsidRPr="00F35525">
              <w:rPr>
                <w:rFonts w:ascii="Verdana" w:eastAsia="Times New Roman" w:hAnsi="Verdana" w:cs="Times New Roman"/>
                <w:sz w:val="18"/>
                <w:szCs w:val="18"/>
                <w:lang w:eastAsia="es-MX"/>
              </w:rPr>
              <w:t xml:space="preserve">, Huixquilucan, Estado de México, Código Postal </w:t>
            </w:r>
            <w:r w:rsidR="00683850">
              <w:rPr>
                <w:rFonts w:ascii="Verdana" w:eastAsia="Times New Roman" w:hAnsi="Verdana" w:cs="Times New Roman"/>
                <w:b/>
                <w:sz w:val="18"/>
                <w:szCs w:val="18"/>
                <w:lang w:eastAsia="es-MX"/>
              </w:rPr>
              <w:t>xxxxx</w:t>
            </w:r>
            <w:bookmarkStart w:id="0" w:name="_GoBack"/>
            <w:bookmarkEnd w:id="0"/>
            <w:r w:rsidRPr="00F35525">
              <w:rPr>
                <w:rFonts w:ascii="Verdana" w:eastAsia="Times New Roman" w:hAnsi="Verdana" w:cs="Times New Roman"/>
                <w:sz w:val="18"/>
                <w:szCs w:val="18"/>
                <w:lang w:eastAsia="es-MX"/>
              </w:rPr>
              <w:t xml:space="preserve"> que posea la Dirección General de Desarrollo Urbano Sustentable. Gracias por sus atenciones.” (SIC). Sobre el particular, esta Unidad de Transparencia en ejercicio de las atribuciones que la Ley le confiere, turnó su solicitud de información a la siguiente área administrativa: Dirección General de Desarrollo Urbano Sustentable que, conforme al Reglamento Orgánico de la Administración Pública Municipal de Huixquilucan, Estado de México 2020, es competente para dar contestación a su requerimiento, por lo que manifestó lo siguiente: Dirección General de Desarrollo Urbano Sustentable: “Por medio del presente y atendiendo al contenido de la solicitud que nos ocupa, me permito hacer de su conocimiento que por determinación del Honorable Ayuntamiento de Huixquilucan Estado de México, únicamente se encuentra laborando personal de guardia en la Dirección General de Desarrollo Urbano Sustentable, en razón de la situación en materia de salubridad que se </w:t>
            </w:r>
            <w:proofErr w:type="spellStart"/>
            <w:r w:rsidRPr="00F35525">
              <w:rPr>
                <w:rFonts w:ascii="Verdana" w:eastAsia="Times New Roman" w:hAnsi="Verdana" w:cs="Times New Roman"/>
                <w:sz w:val="18"/>
                <w:szCs w:val="18"/>
                <w:lang w:eastAsia="es-MX"/>
              </w:rPr>
              <w:t>esta</w:t>
            </w:r>
            <w:proofErr w:type="spellEnd"/>
            <w:r w:rsidRPr="00F35525">
              <w:rPr>
                <w:rFonts w:ascii="Verdana" w:eastAsia="Times New Roman" w:hAnsi="Verdana" w:cs="Times New Roman"/>
                <w:sz w:val="18"/>
                <w:szCs w:val="18"/>
                <w:lang w:eastAsia="es-MX"/>
              </w:rPr>
              <w:t xml:space="preserve"> presentando en el país a efecto de salvaguardar la salud de las personas que laboran en la referida dirección, sin que acudan a las instalaciones la totalidad del personal, así como los encargados tanto del archivo y de las subdirecciones, quienes son los encargados de resguardar la información, en razón de lo anterior nos vemos en la imposibilidad de poder desahogar la información solicitada, en atención a lo anterior es que se solicita al Instituto de Transparencia, Acceso a la Información y Protección de Datos Personales del Estado de México y Municipios, la compresión necesaria y haga en la medida de lo posible que la presente solicitud de información sea desahogada una vez que la situación </w:t>
            </w:r>
            <w:proofErr w:type="spellStart"/>
            <w:r w:rsidRPr="00F35525">
              <w:rPr>
                <w:rFonts w:ascii="Verdana" w:eastAsia="Times New Roman" w:hAnsi="Verdana" w:cs="Times New Roman"/>
                <w:sz w:val="18"/>
                <w:szCs w:val="18"/>
                <w:lang w:eastAsia="es-MX"/>
              </w:rPr>
              <w:t>sanitari</w:t>
            </w:r>
            <w:proofErr w:type="spellEnd"/>
            <w:r w:rsidRPr="00F35525">
              <w:rPr>
                <w:rFonts w:ascii="Verdana" w:eastAsia="Times New Roman" w:hAnsi="Verdana" w:cs="Times New Roman"/>
                <w:sz w:val="18"/>
                <w:szCs w:val="18"/>
                <w:lang w:eastAsia="es-MX"/>
              </w:rPr>
              <w:t>.” (</w:t>
            </w:r>
            <w:proofErr w:type="gramStart"/>
            <w:r w:rsidRPr="00F35525">
              <w:rPr>
                <w:rFonts w:ascii="Verdana" w:eastAsia="Times New Roman" w:hAnsi="Verdana" w:cs="Times New Roman"/>
                <w:sz w:val="18"/>
                <w:szCs w:val="18"/>
                <w:lang w:eastAsia="es-MX"/>
              </w:rPr>
              <w:t>sic</w:t>
            </w:r>
            <w:proofErr w:type="gramEnd"/>
            <w:r w:rsidRPr="00F35525">
              <w:rPr>
                <w:rFonts w:ascii="Verdana" w:eastAsia="Times New Roman" w:hAnsi="Verdana" w:cs="Times New Roman"/>
                <w:sz w:val="18"/>
                <w:szCs w:val="18"/>
                <w:lang w:eastAsia="es-MX"/>
              </w:rPr>
              <w:t xml:space="preserve">),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w:t>
            </w:r>
            <w:r w:rsidRPr="00F35525">
              <w:rPr>
                <w:rFonts w:ascii="Verdana" w:eastAsia="Times New Roman" w:hAnsi="Verdana" w:cs="Times New Roman"/>
                <w:sz w:val="18"/>
                <w:szCs w:val="18"/>
                <w:lang w:eastAsia="es-MX"/>
              </w:rPr>
              <w:lastRenderedPageBreak/>
              <w:t>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tc>
      </w:tr>
      <w:tr w:rsidR="00F35525" w:rsidRPr="00F35525" w14:paraId="7E79D8B3" w14:textId="77777777" w:rsidTr="00F35525">
        <w:trPr>
          <w:trHeight w:val="375"/>
          <w:tblCellSpacing w:w="0" w:type="dxa"/>
          <w:jc w:val="center"/>
        </w:trPr>
        <w:tc>
          <w:tcPr>
            <w:tcW w:w="0" w:type="auto"/>
            <w:vAlign w:val="center"/>
            <w:hideMark/>
          </w:tcPr>
          <w:p w14:paraId="7054C0EB" w14:textId="77777777" w:rsidR="00F35525" w:rsidRPr="00F35525" w:rsidRDefault="00F35525" w:rsidP="00F35525">
            <w:pPr>
              <w:spacing w:after="0" w:line="240" w:lineRule="auto"/>
              <w:ind w:left="284" w:right="425"/>
              <w:rPr>
                <w:rFonts w:ascii="Times New Roman" w:eastAsia="Times New Roman" w:hAnsi="Times New Roman" w:cs="Times New Roman"/>
                <w:sz w:val="24"/>
                <w:szCs w:val="24"/>
                <w:lang w:eastAsia="es-MX"/>
              </w:rPr>
            </w:pPr>
          </w:p>
        </w:tc>
      </w:tr>
      <w:tr w:rsidR="00F35525" w:rsidRPr="00F35525" w14:paraId="4BBCEB49" w14:textId="77777777" w:rsidTr="00F35525">
        <w:trPr>
          <w:trHeight w:val="150"/>
          <w:tblCellSpacing w:w="0" w:type="dxa"/>
          <w:jc w:val="center"/>
        </w:trPr>
        <w:tc>
          <w:tcPr>
            <w:tcW w:w="0" w:type="auto"/>
            <w:vAlign w:val="center"/>
            <w:hideMark/>
          </w:tcPr>
          <w:p w14:paraId="237B496F" w14:textId="77777777" w:rsidR="00F35525" w:rsidRPr="00F35525" w:rsidRDefault="00F35525" w:rsidP="00F35525">
            <w:pPr>
              <w:spacing w:after="0" w:line="240" w:lineRule="auto"/>
              <w:ind w:left="284" w:right="425"/>
              <w:jc w:val="center"/>
              <w:rPr>
                <w:rFonts w:ascii="Times New Roman" w:eastAsia="Times New Roman" w:hAnsi="Times New Roman" w:cs="Times New Roman"/>
                <w:sz w:val="20"/>
                <w:szCs w:val="20"/>
                <w:lang w:eastAsia="es-MX"/>
              </w:rPr>
            </w:pPr>
          </w:p>
        </w:tc>
      </w:tr>
      <w:tr w:rsidR="00F35525" w:rsidRPr="00F35525" w14:paraId="3F1BB0C7" w14:textId="77777777" w:rsidTr="00F35525">
        <w:trPr>
          <w:trHeight w:val="150"/>
          <w:tblCellSpacing w:w="0" w:type="dxa"/>
          <w:jc w:val="center"/>
        </w:trPr>
        <w:tc>
          <w:tcPr>
            <w:tcW w:w="0" w:type="auto"/>
            <w:vAlign w:val="center"/>
            <w:hideMark/>
          </w:tcPr>
          <w:p w14:paraId="299B1FB2" w14:textId="77777777" w:rsidR="00F35525" w:rsidRPr="00F35525" w:rsidRDefault="00F35525" w:rsidP="00F35525">
            <w:pPr>
              <w:spacing w:after="0" w:line="240" w:lineRule="auto"/>
              <w:ind w:left="284" w:right="425"/>
              <w:rPr>
                <w:rFonts w:ascii="Times New Roman" w:eastAsia="Times New Roman" w:hAnsi="Times New Roman" w:cs="Times New Roman"/>
                <w:sz w:val="20"/>
                <w:szCs w:val="20"/>
                <w:lang w:eastAsia="es-MX"/>
              </w:rPr>
            </w:pPr>
          </w:p>
        </w:tc>
      </w:tr>
      <w:tr w:rsidR="00F35525" w:rsidRPr="00F35525" w14:paraId="1BE4803E" w14:textId="77777777" w:rsidTr="00F35525">
        <w:trPr>
          <w:trHeight w:val="150"/>
          <w:tblCellSpacing w:w="0" w:type="dxa"/>
          <w:jc w:val="center"/>
        </w:trPr>
        <w:tc>
          <w:tcPr>
            <w:tcW w:w="0" w:type="auto"/>
            <w:vAlign w:val="center"/>
            <w:hideMark/>
          </w:tcPr>
          <w:p w14:paraId="24599637" w14:textId="77777777" w:rsidR="00F35525" w:rsidRPr="00F35525" w:rsidRDefault="00F35525" w:rsidP="00F35525">
            <w:pPr>
              <w:spacing w:after="0" w:line="240" w:lineRule="auto"/>
              <w:ind w:left="284" w:right="425"/>
              <w:rPr>
                <w:rFonts w:ascii="Times New Roman" w:eastAsia="Times New Roman" w:hAnsi="Times New Roman" w:cs="Times New Roman"/>
                <w:sz w:val="24"/>
                <w:szCs w:val="24"/>
                <w:lang w:eastAsia="es-MX"/>
              </w:rPr>
            </w:pPr>
            <w:r w:rsidRPr="00F35525">
              <w:rPr>
                <w:rFonts w:ascii="Verdana" w:eastAsia="Times New Roman" w:hAnsi="Verdana" w:cs="Times New Roman"/>
                <w:sz w:val="18"/>
                <w:szCs w:val="18"/>
                <w:lang w:eastAsia="es-MX"/>
              </w:rPr>
              <w:t>ATENTAMENTE</w:t>
            </w:r>
          </w:p>
        </w:tc>
      </w:tr>
      <w:tr w:rsidR="00F35525" w:rsidRPr="00F35525" w14:paraId="5161183F" w14:textId="77777777" w:rsidTr="00F35525">
        <w:trPr>
          <w:trHeight w:val="225"/>
          <w:tblCellSpacing w:w="0" w:type="dxa"/>
          <w:jc w:val="center"/>
        </w:trPr>
        <w:tc>
          <w:tcPr>
            <w:tcW w:w="0" w:type="auto"/>
            <w:vAlign w:val="center"/>
            <w:hideMark/>
          </w:tcPr>
          <w:p w14:paraId="28189035" w14:textId="77777777" w:rsidR="00F35525" w:rsidRPr="00F35525" w:rsidRDefault="00F35525" w:rsidP="00F35525">
            <w:pPr>
              <w:spacing w:after="0" w:line="240" w:lineRule="auto"/>
              <w:ind w:left="284" w:right="425"/>
              <w:rPr>
                <w:rFonts w:ascii="Times New Roman" w:eastAsia="Times New Roman" w:hAnsi="Times New Roman" w:cs="Times New Roman"/>
                <w:sz w:val="24"/>
                <w:szCs w:val="24"/>
                <w:lang w:eastAsia="es-MX"/>
              </w:rPr>
            </w:pPr>
          </w:p>
        </w:tc>
      </w:tr>
      <w:tr w:rsidR="00F35525" w:rsidRPr="00F35525" w14:paraId="3C87D2DF" w14:textId="77777777" w:rsidTr="00F35525">
        <w:trPr>
          <w:trHeight w:val="150"/>
          <w:tblCellSpacing w:w="0" w:type="dxa"/>
          <w:jc w:val="center"/>
        </w:trPr>
        <w:tc>
          <w:tcPr>
            <w:tcW w:w="0" w:type="auto"/>
            <w:vAlign w:val="center"/>
            <w:hideMark/>
          </w:tcPr>
          <w:p w14:paraId="14EBFE4F" w14:textId="77777777" w:rsidR="00F35525" w:rsidRPr="00F35525" w:rsidRDefault="00F35525" w:rsidP="00F35525">
            <w:pPr>
              <w:spacing w:after="0" w:line="240" w:lineRule="auto"/>
              <w:ind w:left="284" w:right="425"/>
              <w:rPr>
                <w:rFonts w:ascii="Times New Roman" w:eastAsia="Times New Roman" w:hAnsi="Times New Roman" w:cs="Times New Roman"/>
                <w:sz w:val="24"/>
                <w:szCs w:val="24"/>
                <w:lang w:eastAsia="es-MX"/>
              </w:rPr>
            </w:pPr>
            <w:r w:rsidRPr="00F35525">
              <w:rPr>
                <w:rFonts w:ascii="Verdana" w:eastAsia="Times New Roman" w:hAnsi="Verdana" w:cs="Times New Roman"/>
                <w:sz w:val="18"/>
                <w:szCs w:val="18"/>
                <w:lang w:eastAsia="es-MX"/>
              </w:rPr>
              <w:t>C. ULISES MAURICIO SALAZAR FRANCO</w:t>
            </w:r>
          </w:p>
        </w:tc>
      </w:tr>
    </w:tbl>
    <w:p w14:paraId="7D053EFD" w14:textId="77777777" w:rsidR="00F35525" w:rsidRDefault="00F35525" w:rsidP="00F35525">
      <w:pPr>
        <w:tabs>
          <w:tab w:val="right" w:leader="dot" w:pos="8505"/>
        </w:tabs>
        <w:spacing w:before="240" w:after="240" w:line="360" w:lineRule="auto"/>
        <w:ind w:left="284" w:right="425"/>
        <w:jc w:val="both"/>
        <w:rPr>
          <w:rFonts w:ascii="Palatino Linotype" w:hAnsi="Palatino Linotype" w:cs="Arial"/>
          <w:sz w:val="24"/>
          <w:szCs w:val="24"/>
          <w:lang w:eastAsia="es-MX"/>
        </w:rPr>
      </w:pPr>
    </w:p>
    <w:p w14:paraId="534D8C3C" w14:textId="24A58983" w:rsidR="00F92D2B" w:rsidRDefault="00F92D2B" w:rsidP="00267074">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contraste, como fue referido en el antecedente quinto, </w:t>
      </w:r>
      <w:r>
        <w:rPr>
          <w:rFonts w:ascii="Palatino Linotype" w:hAnsi="Palatino Linotype" w:cs="Arial"/>
          <w:b/>
          <w:bCs/>
          <w:sz w:val="24"/>
          <w:szCs w:val="24"/>
          <w:lang w:eastAsia="es-MX"/>
        </w:rPr>
        <w:t xml:space="preserve">El Sujeto Obligado </w:t>
      </w:r>
      <w:r>
        <w:rPr>
          <w:rFonts w:ascii="Palatino Linotype" w:hAnsi="Palatino Linotype" w:cs="Arial"/>
          <w:sz w:val="24"/>
          <w:szCs w:val="24"/>
          <w:lang w:eastAsia="es-MX"/>
        </w:rPr>
        <w:t>rindió su informe justificado, consistente en lo siguiente:</w:t>
      </w:r>
    </w:p>
    <w:p w14:paraId="7D9921DB" w14:textId="0CD5E513" w:rsidR="00F92D2B" w:rsidRPr="0096015A" w:rsidRDefault="00F92D2B" w:rsidP="002B6B00">
      <w:pPr>
        <w:pStyle w:val="Prrafodelista"/>
        <w:numPr>
          <w:ilvl w:val="0"/>
          <w:numId w:val="12"/>
        </w:numPr>
        <w:tabs>
          <w:tab w:val="right" w:leader="dot" w:pos="8505"/>
        </w:tabs>
        <w:spacing w:before="240" w:after="240" w:line="360" w:lineRule="auto"/>
        <w:jc w:val="both"/>
        <w:rPr>
          <w:rFonts w:ascii="Palatino Linotype" w:hAnsi="Palatino Linotype" w:cs="Arial"/>
          <w:b/>
          <w:bCs/>
          <w:lang w:val="es-MX" w:eastAsia="es-MX"/>
        </w:rPr>
      </w:pPr>
      <w:r w:rsidRPr="0096015A">
        <w:rPr>
          <w:rFonts w:ascii="Palatino Linotype" w:hAnsi="Palatino Linotype" w:cs="Arial"/>
          <w:b/>
          <w:bCs/>
          <w:lang w:val="es-MX" w:eastAsia="es-MX"/>
        </w:rPr>
        <w:t>“</w:t>
      </w:r>
      <w:r w:rsidR="002B6B00" w:rsidRPr="002B6B00">
        <w:rPr>
          <w:rFonts w:ascii="Palatino Linotype" w:hAnsi="Palatino Linotype" w:cs="Arial"/>
          <w:b/>
          <w:bCs/>
          <w:lang w:val="es-MX" w:eastAsia="es-MX"/>
        </w:rPr>
        <w:t>INFORME JUSTIFICADO RR 00235 2021.pdf</w:t>
      </w:r>
      <w:r w:rsidRPr="0096015A">
        <w:rPr>
          <w:rFonts w:ascii="Palatino Linotype" w:hAnsi="Palatino Linotype" w:cs="Arial"/>
          <w:b/>
          <w:bCs/>
          <w:lang w:val="es-MX" w:eastAsia="es-MX"/>
        </w:rPr>
        <w:t>”:</w:t>
      </w:r>
      <w:r w:rsidR="0096015A" w:rsidRPr="0096015A">
        <w:rPr>
          <w:rFonts w:ascii="Palatino Linotype" w:hAnsi="Palatino Linotype" w:cs="Arial"/>
          <w:b/>
          <w:bCs/>
          <w:lang w:val="es-MX" w:eastAsia="es-MX"/>
        </w:rPr>
        <w:t xml:space="preserve"> </w:t>
      </w:r>
      <w:r w:rsidR="0096015A" w:rsidRPr="0096015A">
        <w:rPr>
          <w:rFonts w:ascii="Palatino Linotype" w:hAnsi="Palatino Linotype" w:cs="Arial"/>
          <w:lang w:val="es-MX" w:eastAsia="es-MX"/>
        </w:rPr>
        <w:t>Oficio signado por e</w:t>
      </w:r>
      <w:r w:rsidR="0096015A">
        <w:rPr>
          <w:rFonts w:ascii="Palatino Linotype" w:hAnsi="Palatino Linotype" w:cs="Arial"/>
          <w:lang w:val="es-MX" w:eastAsia="es-MX"/>
        </w:rPr>
        <w:t xml:space="preserve">l </w:t>
      </w:r>
      <w:r w:rsidR="00EF14D6">
        <w:rPr>
          <w:rFonts w:ascii="Palatino Linotype" w:hAnsi="Palatino Linotype" w:cs="Arial"/>
          <w:lang w:val="es-MX" w:eastAsia="es-MX"/>
        </w:rPr>
        <w:t>Titular de la Unida de Transparencia</w:t>
      </w:r>
      <w:r w:rsidR="00630304">
        <w:rPr>
          <w:rFonts w:ascii="Palatino Linotype" w:hAnsi="Palatino Linotype" w:cs="Arial"/>
          <w:lang w:val="es-MX" w:eastAsia="es-MX"/>
        </w:rPr>
        <w:t>, el cual e</w:t>
      </w:r>
      <w:r w:rsidR="0096015A">
        <w:rPr>
          <w:rFonts w:ascii="Palatino Linotype" w:hAnsi="Palatino Linotype" w:cs="Arial"/>
          <w:lang w:val="es-MX" w:eastAsia="es-MX"/>
        </w:rPr>
        <w:t>n lo medular refiere que</w:t>
      </w:r>
      <w:r w:rsidR="00F66FE1">
        <w:rPr>
          <w:rFonts w:ascii="Palatino Linotype" w:hAnsi="Palatino Linotype" w:cs="Arial"/>
          <w:lang w:val="es-MX" w:eastAsia="es-MX"/>
        </w:rPr>
        <w:t xml:space="preserve"> se tenga por presentado el informe justificado remitido, así como que se admitan los archivos adjuntos presentados para su análisis.</w:t>
      </w:r>
      <w:r w:rsidR="006E5C99">
        <w:rPr>
          <w:rFonts w:ascii="Palatino Linotype" w:hAnsi="Palatino Linotype" w:cs="Arial"/>
          <w:lang w:val="es-MX" w:eastAsia="es-MX"/>
        </w:rPr>
        <w:t xml:space="preserve"> </w:t>
      </w:r>
    </w:p>
    <w:p w14:paraId="763C82C1" w14:textId="387D2B1B" w:rsidR="00F92D2B" w:rsidRPr="0096015A" w:rsidRDefault="00F92D2B" w:rsidP="00CC1DED">
      <w:pPr>
        <w:pStyle w:val="Prrafodelista"/>
        <w:numPr>
          <w:ilvl w:val="0"/>
          <w:numId w:val="12"/>
        </w:numPr>
        <w:tabs>
          <w:tab w:val="right" w:leader="dot" w:pos="8505"/>
        </w:tabs>
        <w:spacing w:before="240" w:after="240" w:line="360" w:lineRule="auto"/>
        <w:jc w:val="both"/>
        <w:rPr>
          <w:rFonts w:ascii="Palatino Linotype" w:hAnsi="Palatino Linotype" w:cs="Arial"/>
          <w:b/>
          <w:bCs/>
          <w:lang w:val="es-MX" w:eastAsia="es-MX"/>
        </w:rPr>
      </w:pPr>
      <w:r w:rsidRPr="0096015A">
        <w:rPr>
          <w:rFonts w:ascii="Palatino Linotype" w:hAnsi="Palatino Linotype" w:cs="Arial"/>
          <w:b/>
          <w:bCs/>
          <w:lang w:val="es-MX" w:eastAsia="es-MX"/>
        </w:rPr>
        <w:t>“</w:t>
      </w:r>
      <w:proofErr w:type="spellStart"/>
      <w:r w:rsidR="00CC1DED" w:rsidRPr="00CC1DED">
        <w:rPr>
          <w:rFonts w:ascii="Palatino Linotype" w:hAnsi="Palatino Linotype" w:cs="Arial"/>
          <w:b/>
          <w:bCs/>
          <w:lang w:val="es-MX" w:eastAsia="es-MX"/>
        </w:rPr>
        <w:t>trasp</w:t>
      </w:r>
      <w:proofErr w:type="spellEnd"/>
      <w:r w:rsidR="00CC1DED" w:rsidRPr="00CC1DED">
        <w:rPr>
          <w:rFonts w:ascii="Palatino Linotype" w:hAnsi="Palatino Linotype" w:cs="Arial"/>
          <w:b/>
          <w:bCs/>
          <w:lang w:val="es-MX" w:eastAsia="es-MX"/>
        </w:rPr>
        <w:t xml:space="preserve"> 12_202102101307.pdf</w:t>
      </w:r>
      <w:r w:rsidRPr="0096015A">
        <w:rPr>
          <w:rFonts w:ascii="Palatino Linotype" w:hAnsi="Palatino Linotype" w:cs="Arial"/>
          <w:b/>
          <w:bCs/>
          <w:lang w:val="es-MX" w:eastAsia="es-MX"/>
        </w:rPr>
        <w:t xml:space="preserve">”: </w:t>
      </w:r>
      <w:r w:rsidR="0096015A" w:rsidRPr="0096015A">
        <w:rPr>
          <w:rFonts w:ascii="Palatino Linotype" w:hAnsi="Palatino Linotype" w:cs="Arial"/>
          <w:lang w:val="es-MX" w:eastAsia="es-MX"/>
        </w:rPr>
        <w:t xml:space="preserve">Oficio </w:t>
      </w:r>
      <w:r w:rsidR="00CC1DED">
        <w:rPr>
          <w:rFonts w:ascii="Palatino Linotype" w:hAnsi="Palatino Linotype" w:cs="Arial"/>
          <w:b/>
          <w:bCs/>
          <w:lang w:val="es-MX" w:eastAsia="es-MX"/>
        </w:rPr>
        <w:t>DGDUS/SCU/0012/2021</w:t>
      </w:r>
      <w:r w:rsidR="0096015A" w:rsidRPr="0096015A">
        <w:rPr>
          <w:rFonts w:ascii="Palatino Linotype" w:hAnsi="Palatino Linotype" w:cs="Arial"/>
          <w:b/>
          <w:bCs/>
          <w:lang w:val="es-MX" w:eastAsia="es-MX"/>
        </w:rPr>
        <w:t xml:space="preserve"> </w:t>
      </w:r>
      <w:r w:rsidR="0096015A" w:rsidRPr="0096015A">
        <w:rPr>
          <w:rFonts w:ascii="Palatino Linotype" w:hAnsi="Palatino Linotype" w:cs="Arial"/>
          <w:lang w:val="es-MX" w:eastAsia="es-MX"/>
        </w:rPr>
        <w:t>signado por</w:t>
      </w:r>
      <w:r w:rsidR="0096015A">
        <w:rPr>
          <w:rFonts w:ascii="Palatino Linotype" w:hAnsi="Palatino Linotype" w:cs="Arial"/>
          <w:lang w:val="es-MX" w:eastAsia="es-MX"/>
        </w:rPr>
        <w:t xml:space="preserve"> </w:t>
      </w:r>
      <w:r w:rsidR="00CC1DED">
        <w:rPr>
          <w:rFonts w:ascii="Palatino Linotype" w:hAnsi="Palatino Linotype" w:cs="Arial"/>
          <w:lang w:val="es-MX" w:eastAsia="es-MX"/>
        </w:rPr>
        <w:t>EL Enlace de Transparencia de la Di</w:t>
      </w:r>
      <w:r w:rsidR="00617645">
        <w:rPr>
          <w:rFonts w:ascii="Palatino Linotype" w:hAnsi="Palatino Linotype" w:cs="Arial"/>
          <w:lang w:val="es-MX" w:eastAsia="es-MX"/>
        </w:rPr>
        <w:t>rección General de Desarrollo Ur</w:t>
      </w:r>
      <w:r w:rsidR="00CC1DED">
        <w:rPr>
          <w:rFonts w:ascii="Palatino Linotype" w:hAnsi="Palatino Linotype" w:cs="Arial"/>
          <w:lang w:val="es-MX" w:eastAsia="es-MX"/>
        </w:rPr>
        <w:t>bano Sustentable</w:t>
      </w:r>
      <w:r w:rsidR="0096015A">
        <w:rPr>
          <w:rFonts w:ascii="Palatino Linotype" w:hAnsi="Palatino Linotype" w:cs="Arial"/>
          <w:lang w:val="es-MX" w:eastAsia="es-MX"/>
        </w:rPr>
        <w:t xml:space="preserve"> y dirigido al </w:t>
      </w:r>
      <w:r w:rsidR="00CC1DED">
        <w:rPr>
          <w:rFonts w:ascii="Palatino Linotype" w:hAnsi="Palatino Linotype" w:cs="Arial"/>
          <w:lang w:val="es-MX" w:eastAsia="es-MX"/>
        </w:rPr>
        <w:t xml:space="preserve">Titular </w:t>
      </w:r>
      <w:r w:rsidR="0096015A">
        <w:rPr>
          <w:rFonts w:ascii="Palatino Linotype" w:hAnsi="Palatino Linotype" w:cs="Arial"/>
          <w:lang w:val="es-MX" w:eastAsia="es-MX"/>
        </w:rPr>
        <w:t xml:space="preserve">de la Unidad de Transparencia </w:t>
      </w:r>
      <w:r w:rsidR="00CC1DED">
        <w:rPr>
          <w:rFonts w:ascii="Palatino Linotype" w:hAnsi="Palatino Linotype" w:cs="Arial"/>
          <w:lang w:val="es-MX" w:eastAsia="es-MX"/>
        </w:rPr>
        <w:t>del municipio de Huixquilucan</w:t>
      </w:r>
      <w:r w:rsidR="0096015A">
        <w:rPr>
          <w:rFonts w:ascii="Palatino Linotype" w:hAnsi="Palatino Linotype" w:cs="Arial"/>
          <w:lang w:val="es-MX" w:eastAsia="es-MX"/>
        </w:rPr>
        <w:t xml:space="preserve">, en síntesis alude </w:t>
      </w:r>
      <w:r w:rsidR="00CC1DED">
        <w:rPr>
          <w:rFonts w:ascii="Palatino Linotype" w:hAnsi="Palatino Linotype" w:cs="Arial"/>
          <w:lang w:val="es-MX" w:eastAsia="es-MX"/>
        </w:rPr>
        <w:t xml:space="preserve">que si bien la Dirección General de Desarrollo Urbano Sustentable no tiene inconveniente en proporcionar la información, </w:t>
      </w:r>
      <w:r w:rsidR="00472E82">
        <w:rPr>
          <w:rFonts w:ascii="Palatino Linotype" w:hAnsi="Palatino Linotype" w:cs="Arial"/>
          <w:lang w:val="es-MX" w:eastAsia="es-MX"/>
        </w:rPr>
        <w:t xml:space="preserve">por el tema de emergencia sanitaria derivada del virus COVID-19, el personal de dicha dirección se encuentra laborando de manera escalonada a efecto de evitar la propagación de la enfermedad por el virus SARS-CoV2, razón </w:t>
      </w:r>
      <w:r w:rsidR="00472E82">
        <w:rPr>
          <w:rFonts w:ascii="Palatino Linotype" w:hAnsi="Palatino Linotype" w:cs="Arial"/>
          <w:lang w:val="es-MX" w:eastAsia="es-MX"/>
        </w:rPr>
        <w:lastRenderedPageBreak/>
        <w:t>por la cual se le solicita que una vez que el regreso de las actividades sea seguro, se haga la entrega de la información solicitada.</w:t>
      </w:r>
    </w:p>
    <w:p w14:paraId="7EF7B323" w14:textId="21B5D8D5" w:rsidR="00E874FF" w:rsidRDefault="00E874FF" w:rsidP="006E5C99">
      <w:pPr>
        <w:autoSpaceDE w:val="0"/>
        <w:autoSpaceDN w:val="0"/>
        <w:adjustRightInd w:val="0"/>
        <w:spacing w:before="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L</w:t>
      </w:r>
      <w:r w:rsidRPr="00E874FF">
        <w:rPr>
          <w:rFonts w:ascii="Palatino Linotype" w:hAnsi="Palatino Linotype" w:cs="Arial"/>
          <w:sz w:val="24"/>
          <w:szCs w:val="24"/>
          <w:lang w:eastAsia="es-MX"/>
        </w:rPr>
        <w:t>os soportes documentales requeridos pudieran encontrarse vinculados con licencias de uso de suelo, de construcción o incluso con el pago de impuesto predial, luego entonces, sí son susceptibles de obrar en los archivos municipales. En virtud de lo anterior, resulta procedente ordenar la entrega de la información en versión pública, testando lo relativo a la clave catastral, el nombre del propietario del inmueble, así como cualquier otro dato de carácter personal; precisando que soportes documentales tales como escrituras son susceptibles de ser clasificadas en su totalidad como confidenciales, en caso de que obren en los archivos del Sujeto Obligado.</w:t>
      </w:r>
    </w:p>
    <w:p w14:paraId="2B9C30CE" w14:textId="775C9A2C" w:rsidR="00324E31" w:rsidRDefault="00D36D0F" w:rsidP="006E5C99">
      <w:pPr>
        <w:autoSpaceDE w:val="0"/>
        <w:autoSpaceDN w:val="0"/>
        <w:adjustRightInd w:val="0"/>
        <w:spacing w:before="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Con base en lo anteriormente expuesto, resulta procedente ordenar la entrega de la siguiente información: </w:t>
      </w:r>
    </w:p>
    <w:p w14:paraId="6F5198EE" w14:textId="06614F54" w:rsidR="004C74FD" w:rsidRPr="00D96FC1" w:rsidRDefault="004C74FD" w:rsidP="004C74FD">
      <w:pPr>
        <w:pStyle w:val="Prrafodelista"/>
        <w:autoSpaceDE w:val="0"/>
        <w:autoSpaceDN w:val="0"/>
        <w:adjustRightInd w:val="0"/>
        <w:spacing w:before="240" w:after="160" w:line="360" w:lineRule="auto"/>
        <w:ind w:left="0"/>
        <w:jc w:val="both"/>
        <w:rPr>
          <w:rFonts w:ascii="Palatino Linotype" w:hAnsi="Palatino Linotype" w:cs="Arial"/>
          <w:b/>
          <w:bCs/>
        </w:rPr>
      </w:pPr>
      <w:r>
        <w:rPr>
          <w:rFonts w:ascii="Palatino Linotype" w:hAnsi="Palatino Linotype" w:cs="Arial"/>
          <w:b/>
          <w:bCs/>
        </w:rPr>
        <w:t xml:space="preserve">Del predio referido en la solicitud de información </w:t>
      </w:r>
      <w:r w:rsidR="00472E82" w:rsidRPr="00472E82">
        <w:rPr>
          <w:rFonts w:ascii="Palatino Linotype" w:hAnsi="Palatino Linotype" w:cs="Arial"/>
          <w:b/>
          <w:bCs/>
        </w:rPr>
        <w:t>00308/HUIXQUIL/IP/2020</w:t>
      </w:r>
    </w:p>
    <w:p w14:paraId="0295B948" w14:textId="77777777" w:rsidR="00472E82" w:rsidRPr="00472E82" w:rsidRDefault="00472E82" w:rsidP="00472E82">
      <w:pPr>
        <w:pStyle w:val="Prrafodelista"/>
        <w:numPr>
          <w:ilvl w:val="0"/>
          <w:numId w:val="18"/>
        </w:numPr>
        <w:autoSpaceDE w:val="0"/>
        <w:autoSpaceDN w:val="0"/>
        <w:adjustRightInd w:val="0"/>
        <w:spacing w:before="240" w:line="360" w:lineRule="auto"/>
        <w:jc w:val="both"/>
        <w:rPr>
          <w:rFonts w:ascii="Palatino Linotype" w:hAnsi="Palatino Linotype" w:cs="Arial"/>
        </w:rPr>
      </w:pPr>
      <w:r w:rsidRPr="00472E82">
        <w:rPr>
          <w:rFonts w:ascii="Palatino Linotype" w:hAnsi="Palatino Linotype" w:cs="Arial"/>
        </w:rPr>
        <w:t>Información de trámite o trámites realizados en fechas posteriores al 1 de abril de 2019.</w:t>
      </w:r>
    </w:p>
    <w:p w14:paraId="462A8449" w14:textId="725FA62A" w:rsidR="00AF54EF" w:rsidRPr="00AF54EF" w:rsidRDefault="00AF54EF" w:rsidP="00AF54EF">
      <w:pPr>
        <w:spacing w:line="360" w:lineRule="auto"/>
        <w:ind w:left="360"/>
        <w:contextualSpacing/>
        <w:jc w:val="both"/>
        <w:rPr>
          <w:rFonts w:ascii="Palatino Linotype" w:hAnsi="Palatino Linotype" w:cs="Arial"/>
          <w:bCs/>
          <w:iCs/>
        </w:rPr>
      </w:pPr>
    </w:p>
    <w:p w14:paraId="37A10C55" w14:textId="723D98DB" w:rsidR="001D27C1" w:rsidRDefault="001D27C1" w:rsidP="00464805">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3862E5AE" w14:textId="77777777" w:rsidR="001D27C1" w:rsidRPr="001571EB" w:rsidRDefault="001D27C1" w:rsidP="001D27C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w:t>
      </w:r>
      <w:r w:rsidRPr="001571EB">
        <w:rPr>
          <w:rFonts w:ascii="Palatino Linotype" w:eastAsia="Arial Unicode MS" w:hAnsi="Palatino Linotype" w:cs="Arial"/>
          <w:sz w:val="24"/>
          <w:szCs w:val="24"/>
        </w:rPr>
        <w:lastRenderedPageBreak/>
        <w:t>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5122505" w14:textId="77777777" w:rsidR="001D27C1" w:rsidRPr="00E60DEF" w:rsidRDefault="001D27C1" w:rsidP="001D27C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422FE5E" w14:textId="77777777" w:rsidR="001D27C1" w:rsidRPr="00E60DEF" w:rsidRDefault="001D27C1" w:rsidP="001D27C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D8535EA"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A721CB6"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6C44FA1"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42FA157" w14:textId="77777777" w:rsidR="001D27C1" w:rsidRPr="001571EB" w:rsidRDefault="001D27C1" w:rsidP="001D27C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24D55E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BE4795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70F1DCD"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F7013C" w14:textId="77777777" w:rsidR="001D27C1" w:rsidRPr="00E60DEF" w:rsidRDefault="001D27C1" w:rsidP="001D27C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43F74ABD"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0FB1CBD" w14:textId="77777777" w:rsidR="001D27C1" w:rsidRPr="00E60DEF"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C8A3D9A" w14:textId="77777777" w:rsidR="001D27C1" w:rsidRPr="001571EB" w:rsidRDefault="001D27C1" w:rsidP="001D27C1">
      <w:pPr>
        <w:spacing w:line="240" w:lineRule="auto"/>
        <w:ind w:left="851" w:right="851"/>
        <w:jc w:val="both"/>
        <w:rPr>
          <w:rFonts w:ascii="Palatino Linotype" w:hAnsi="Palatino Linotype" w:cs="Arial"/>
          <w:b/>
          <w:i/>
          <w:u w:val="single"/>
        </w:rPr>
      </w:pPr>
    </w:p>
    <w:p w14:paraId="1E6A069A" w14:textId="77777777" w:rsidR="001D27C1" w:rsidRPr="001571EB" w:rsidRDefault="001D27C1" w:rsidP="001D27C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48C1616" w14:textId="77777777" w:rsidR="001D27C1" w:rsidRPr="001571EB" w:rsidRDefault="001D27C1" w:rsidP="001D27C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D384985" w14:textId="77777777" w:rsidR="001D27C1" w:rsidRPr="001571EB"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3695300" w14:textId="77777777" w:rsidR="001D27C1"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AA1FF31"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3C7CC9F"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3301D717"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8A55356"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97AFD1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E4CE01A" w14:textId="77777777" w:rsidR="001D27C1" w:rsidRPr="00EE0180"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63E49D9" w14:textId="77777777" w:rsidR="001D27C1" w:rsidRPr="001571EB" w:rsidRDefault="001D27C1" w:rsidP="001D27C1">
      <w:pPr>
        <w:autoSpaceDE w:val="0"/>
        <w:autoSpaceDN w:val="0"/>
        <w:adjustRightInd w:val="0"/>
        <w:spacing w:before="120" w:after="120"/>
        <w:ind w:left="567" w:right="850"/>
        <w:jc w:val="both"/>
        <w:rPr>
          <w:rFonts w:ascii="Palatino Linotype" w:eastAsia="Times New Roman" w:hAnsi="Palatino Linotype" w:cs="Arial"/>
          <w:i/>
        </w:rPr>
      </w:pPr>
    </w:p>
    <w:p w14:paraId="6EA3BBCF" w14:textId="77777777" w:rsidR="001D27C1" w:rsidRPr="001571EB" w:rsidRDefault="001D27C1" w:rsidP="001D27C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A68D3F6" w14:textId="77777777" w:rsidR="001D27C1" w:rsidRPr="001571EB" w:rsidRDefault="001D27C1" w:rsidP="001D27C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2983D3D" w14:textId="77777777" w:rsidR="001D27C1" w:rsidRDefault="001D27C1" w:rsidP="001D27C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57221D4"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688A598"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345A16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14E609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6DD193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B1E0776" w14:textId="414E365D" w:rsidR="001D27C1"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EF81A2E" w14:textId="77777777" w:rsidR="00ED4B06" w:rsidRDefault="00ED4B06" w:rsidP="001D27C1">
      <w:pPr>
        <w:spacing w:after="0" w:line="360" w:lineRule="auto"/>
        <w:ind w:right="51"/>
        <w:jc w:val="both"/>
        <w:rPr>
          <w:rFonts w:ascii="Palatino Linotype" w:hAnsi="Palatino Linotype" w:cs="Arial"/>
          <w:sz w:val="24"/>
          <w:szCs w:val="24"/>
        </w:rPr>
      </w:pPr>
    </w:p>
    <w:p w14:paraId="6A110CA9" w14:textId="4B232966" w:rsidR="001D27C1" w:rsidRDefault="001D27C1" w:rsidP="001D27C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8BA78A6" w14:textId="7D620307" w:rsidR="00FB5FB6" w:rsidRDefault="00FB5FB6" w:rsidP="001D27C1">
      <w:pPr>
        <w:spacing w:after="0" w:line="360" w:lineRule="auto"/>
        <w:ind w:right="51"/>
        <w:jc w:val="both"/>
        <w:rPr>
          <w:rFonts w:ascii="Palatino Linotype" w:hAnsi="Palatino Linotype" w:cs="Arial"/>
          <w:sz w:val="24"/>
          <w:szCs w:val="24"/>
        </w:rPr>
      </w:pPr>
    </w:p>
    <w:p w14:paraId="50FEBDD4" w14:textId="00B2D8F4" w:rsidR="00FB5FB6" w:rsidRPr="00FB59FD" w:rsidRDefault="00FB5FB6" w:rsidP="00FB5FB6">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617645" w:rsidRPr="00472E82">
        <w:rPr>
          <w:rFonts w:ascii="Palatino Linotype" w:hAnsi="Palatino Linotype"/>
          <w:b/>
        </w:rPr>
        <w:t>00308/HUIXQUIL/IP/2020</w:t>
      </w:r>
      <w:r>
        <w:rPr>
          <w:rFonts w:ascii="Palatino Linotype" w:hAnsi="Palatino Linotype" w:cs="Arial"/>
          <w:b/>
          <w:bCs/>
          <w:sz w:val="24"/>
        </w:rPr>
        <w:t xml:space="preserve"> </w:t>
      </w:r>
      <w:r w:rsidRPr="00FB59FD">
        <w:rPr>
          <w:rFonts w:ascii="Palatino Linotype" w:hAnsi="Palatino Linotype" w:cs="Arial"/>
          <w:sz w:val="24"/>
          <w:szCs w:val="24"/>
        </w:rPr>
        <w:t>que ha sido materia del presente fallo.</w:t>
      </w:r>
    </w:p>
    <w:p w14:paraId="57C53D24" w14:textId="4B243AE8" w:rsidR="00FB5FB6" w:rsidRDefault="00E874FF" w:rsidP="00FB5FB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0463" behindDoc="0" locked="0" layoutInCell="1" allowOverlap="1" wp14:anchorId="581E29EA" wp14:editId="2CD43697">
                <wp:simplePos x="0" y="0"/>
                <wp:positionH relativeFrom="margin">
                  <wp:align>left</wp:align>
                </wp:positionH>
                <wp:positionV relativeFrom="paragraph">
                  <wp:posOffset>223834</wp:posOffset>
                </wp:positionV>
                <wp:extent cx="5717754" cy="1751682"/>
                <wp:effectExtent l="0" t="0" r="35560" b="20320"/>
                <wp:wrapNone/>
                <wp:docPr id="1" name="Conector recto 1"/>
                <wp:cNvGraphicFramePr/>
                <a:graphic xmlns:a="http://schemas.openxmlformats.org/drawingml/2006/main">
                  <a:graphicData uri="http://schemas.microsoft.com/office/word/2010/wordprocessingShape">
                    <wps:wsp>
                      <wps:cNvCnPr/>
                      <wps:spPr>
                        <a:xfrm>
                          <a:off x="0" y="0"/>
                          <a:ext cx="5717754" cy="17516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D32BA" id="Conector recto 1" o:spid="_x0000_s1026" style="position:absolute;z-index:25171046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6pt" to="450.2pt,1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" strokecolor="#5b9bd5 [3204]" strokeweight=".5pt">
                <v:stroke joinstyle="miter"/>
                <w10:wrap anchorx="margin"/>
              </v:line>
            </w:pict>
          </mc:Fallback>
        </mc:AlternateContent>
      </w:r>
      <w:r w:rsidR="00FB5FB6" w:rsidRPr="00FB59FD">
        <w:rPr>
          <w:rFonts w:ascii="Palatino Linotype" w:hAnsi="Palatino Linotype" w:cs="Arial"/>
          <w:sz w:val="24"/>
          <w:szCs w:val="24"/>
        </w:rPr>
        <w:t>Por lo antes expuesto y fundado es de resolverse y,</w:t>
      </w:r>
    </w:p>
    <w:p w14:paraId="2FD68076" w14:textId="0EF4E941" w:rsidR="00FB5FB6" w:rsidRDefault="00FB5FB6" w:rsidP="00FB5FB6">
      <w:pPr>
        <w:autoSpaceDE w:val="0"/>
        <w:autoSpaceDN w:val="0"/>
        <w:adjustRightInd w:val="0"/>
        <w:spacing w:after="0" w:line="360" w:lineRule="auto"/>
        <w:jc w:val="both"/>
        <w:rPr>
          <w:rFonts w:ascii="Palatino Linotype" w:hAnsi="Palatino Linotype" w:cs="Arial"/>
          <w:sz w:val="24"/>
          <w:szCs w:val="24"/>
        </w:rPr>
      </w:pPr>
    </w:p>
    <w:p w14:paraId="1E2105E8" w14:textId="6D2BFA0A" w:rsidR="00C90157" w:rsidRDefault="00C90157"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06DA767" w14:textId="6174CB29" w:rsidR="00E31807" w:rsidRDefault="00E31807"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9F560E4" w14:textId="134D48EB" w:rsidR="00E31807" w:rsidRDefault="00E31807"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4F74867" w14:textId="77777777" w:rsidR="00617645" w:rsidRDefault="00617645"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530AEDE2" w14:textId="44983473" w:rsidR="00FB5FB6" w:rsidRPr="00FB59FD" w:rsidRDefault="00FB5FB6"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lastRenderedPageBreak/>
        <w:t>SE    RESUELVE</w:t>
      </w:r>
    </w:p>
    <w:p w14:paraId="6554C7B9" w14:textId="77777777" w:rsidR="00FB5FB6" w:rsidRPr="00FB59FD" w:rsidRDefault="00FB5FB6"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4CD54F2" w14:textId="627A9C7E" w:rsidR="00472E82" w:rsidRPr="00350442" w:rsidRDefault="00472E82" w:rsidP="00472E82">
      <w:pPr>
        <w:pStyle w:val="Sinespaciado"/>
        <w:spacing w:line="360" w:lineRule="auto"/>
        <w:jc w:val="both"/>
        <w:rPr>
          <w:rFonts w:ascii="Palatino Linotype" w:hAnsi="Palatino Linotype" w:cs="Arial"/>
        </w:rPr>
      </w:pPr>
      <w:r w:rsidRPr="00350442">
        <w:rPr>
          <w:rFonts w:ascii="Palatino Linotype" w:hAnsi="Palatino Linotype" w:cs="Arial"/>
          <w:b/>
          <w:lang w:val="es-ES_tradnl"/>
        </w:rPr>
        <w:t>PRIMERO.</w:t>
      </w:r>
      <w:r w:rsidRPr="00350442">
        <w:rPr>
          <w:rFonts w:ascii="Palatino Linotype" w:hAnsi="Palatino Linotype" w:cs="Arial"/>
          <w:lang w:val="es-ES_tradnl"/>
        </w:rPr>
        <w:t xml:space="preserve"> Se </w:t>
      </w:r>
      <w:r>
        <w:rPr>
          <w:rFonts w:ascii="Palatino Linotype" w:hAnsi="Palatino Linotype" w:cs="Arial"/>
          <w:b/>
          <w:lang w:val="es-ES_tradnl"/>
        </w:rPr>
        <w:t>REVOCA</w:t>
      </w:r>
      <w:r w:rsidRPr="00350442">
        <w:rPr>
          <w:rFonts w:ascii="Palatino Linotype" w:hAnsi="Palatino Linotype" w:cs="Arial"/>
          <w:lang w:val="es-ES_tradnl"/>
        </w:rPr>
        <w:t xml:space="preserve"> </w:t>
      </w:r>
      <w:r w:rsidRPr="00350442">
        <w:rPr>
          <w:rFonts w:ascii="Palatino Linotype" w:eastAsia="Arial Unicode MS" w:hAnsi="Palatino Linotype" w:cs="Arial"/>
        </w:rPr>
        <w:t>la respuesta entregada por el Sujeto Obligado</w:t>
      </w:r>
      <w:r w:rsidRPr="00350442">
        <w:rPr>
          <w:rFonts w:ascii="Palatino Linotype" w:eastAsia="Arial Unicode MS" w:hAnsi="Palatino Linotype" w:cs="Arial"/>
          <w:b/>
        </w:rPr>
        <w:t xml:space="preserve"> </w:t>
      </w:r>
      <w:r w:rsidRPr="00350442">
        <w:rPr>
          <w:rFonts w:ascii="Palatino Linotype" w:eastAsia="Arial Unicode MS" w:hAnsi="Palatino Linotype" w:cs="Arial"/>
        </w:rPr>
        <w:t xml:space="preserve">a la solicitud de información número </w:t>
      </w:r>
      <w:r w:rsidRPr="00472E82">
        <w:rPr>
          <w:rFonts w:ascii="Palatino Linotype" w:hAnsi="Palatino Linotype"/>
          <w:b/>
        </w:rPr>
        <w:t>00308/HUIXQUIL/IP/2020</w:t>
      </w:r>
      <w:r w:rsidRPr="00350442">
        <w:rPr>
          <w:rFonts w:ascii="Palatino Linotype" w:eastAsia="Arial Unicode MS" w:hAnsi="Palatino Linotype" w:cs="Arial"/>
        </w:rPr>
        <w:t xml:space="preserve">, por resultar </w:t>
      </w:r>
      <w:r>
        <w:rPr>
          <w:rFonts w:ascii="Palatino Linotype" w:eastAsia="Arial Unicode MS" w:hAnsi="Palatino Linotype" w:cs="Arial"/>
        </w:rPr>
        <w:t>fundados los</w:t>
      </w:r>
      <w:r w:rsidRPr="00350442">
        <w:rPr>
          <w:rFonts w:ascii="Palatino Linotype" w:eastAsia="Arial Unicode MS" w:hAnsi="Palatino Linotype" w:cs="Arial"/>
        </w:rPr>
        <w:t xml:space="preserve"> motivos de inconformidad que arguye el Recurrente, en términos del</w:t>
      </w:r>
      <w:r w:rsidRPr="00350442">
        <w:rPr>
          <w:rFonts w:ascii="Palatino Linotype" w:eastAsia="Arial Unicode MS" w:hAnsi="Palatino Linotype" w:cs="Arial"/>
          <w:b/>
        </w:rPr>
        <w:t xml:space="preserve"> </w:t>
      </w:r>
      <w:r>
        <w:rPr>
          <w:rFonts w:ascii="Palatino Linotype" w:hAnsi="Palatino Linotype" w:cs="Arial"/>
          <w:b/>
        </w:rPr>
        <w:t>Considerando CUAR</w:t>
      </w:r>
      <w:r w:rsidRPr="00350442">
        <w:rPr>
          <w:rFonts w:ascii="Palatino Linotype" w:hAnsi="Palatino Linotype" w:cs="Arial"/>
          <w:b/>
        </w:rPr>
        <w:t xml:space="preserve">TO </w:t>
      </w:r>
      <w:r w:rsidRPr="00350442">
        <w:rPr>
          <w:rFonts w:ascii="Palatino Linotype" w:hAnsi="Palatino Linotype" w:cs="Arial"/>
        </w:rPr>
        <w:t>de la presente resolución.</w:t>
      </w:r>
    </w:p>
    <w:p w14:paraId="3440C233" w14:textId="77777777" w:rsidR="00472E82" w:rsidRPr="00350442" w:rsidRDefault="00472E82" w:rsidP="00472E82">
      <w:pPr>
        <w:pStyle w:val="Sinespaciado"/>
        <w:spacing w:line="360" w:lineRule="auto"/>
        <w:jc w:val="both"/>
        <w:rPr>
          <w:rFonts w:ascii="Palatino Linotype" w:hAnsi="Palatino Linotype" w:cs="Arial"/>
        </w:rPr>
      </w:pPr>
    </w:p>
    <w:p w14:paraId="4314EE9B" w14:textId="1BA30971" w:rsidR="001A7484" w:rsidRDefault="00472E82" w:rsidP="0061634F">
      <w:pPr>
        <w:pStyle w:val="Sinespaciado"/>
        <w:spacing w:line="360" w:lineRule="auto"/>
        <w:jc w:val="both"/>
        <w:rPr>
          <w:rFonts w:ascii="Palatino Linotype" w:hAnsi="Palatino Linotype" w:cs="Arial"/>
        </w:rPr>
      </w:pPr>
      <w:r w:rsidRPr="00350442">
        <w:rPr>
          <w:rFonts w:ascii="Palatino Linotype" w:hAnsi="Palatino Linotype" w:cs="Arial"/>
          <w:b/>
          <w:lang w:val="es-ES_tradnl"/>
        </w:rPr>
        <w:t>SEGUNDO.</w:t>
      </w:r>
      <w:r w:rsidRPr="00350442">
        <w:rPr>
          <w:rFonts w:ascii="Palatino Linotype" w:hAnsi="Palatino Linotype" w:cs="Arial"/>
        </w:rPr>
        <w:t xml:space="preserve"> Se </w:t>
      </w:r>
      <w:r w:rsidRPr="00350442">
        <w:rPr>
          <w:rFonts w:ascii="Palatino Linotype" w:hAnsi="Palatino Linotype" w:cs="Arial"/>
          <w:b/>
        </w:rPr>
        <w:t>ORDENA</w:t>
      </w:r>
      <w:r w:rsidRPr="00350442">
        <w:rPr>
          <w:rFonts w:ascii="Palatino Linotype" w:hAnsi="Palatino Linotype" w:cs="Arial"/>
        </w:rPr>
        <w:t xml:space="preserve"> al Sujeto Obligado que haga entrega al Recurrente a través del SAIMEX</w:t>
      </w:r>
      <w:r>
        <w:rPr>
          <w:rFonts w:ascii="Palatino Linotype" w:hAnsi="Palatino Linotype" w:cs="Arial"/>
        </w:rPr>
        <w:t xml:space="preserve">, el o los documentos, de ser procedente en versión pública, en donde conste lo </w:t>
      </w:r>
      <w:r w:rsidRPr="00350442">
        <w:rPr>
          <w:rFonts w:ascii="Palatino Linotype" w:hAnsi="Palatino Linotype" w:cs="Arial"/>
        </w:rPr>
        <w:t>siguiente:</w:t>
      </w:r>
    </w:p>
    <w:p w14:paraId="24C26096" w14:textId="50002CD6" w:rsidR="00964573" w:rsidRDefault="00964573" w:rsidP="001A7484">
      <w:pPr>
        <w:spacing w:after="0" w:line="360" w:lineRule="auto"/>
        <w:jc w:val="both"/>
        <w:rPr>
          <w:rFonts w:ascii="Palatino Linotype" w:eastAsia="Times New Roman" w:hAnsi="Palatino Linotype" w:cs="Arial"/>
          <w:sz w:val="24"/>
          <w:szCs w:val="24"/>
        </w:rPr>
      </w:pPr>
    </w:p>
    <w:p w14:paraId="31C4FF7C" w14:textId="1202A0D1" w:rsidR="00964573" w:rsidRPr="00964573" w:rsidRDefault="00964573" w:rsidP="001A7484">
      <w:pPr>
        <w:spacing w:after="0" w:line="360" w:lineRule="auto"/>
        <w:jc w:val="both"/>
        <w:rPr>
          <w:rFonts w:ascii="Palatino Linotype" w:eastAsia="Times New Roman" w:hAnsi="Palatino Linotype" w:cs="Arial"/>
          <w:b/>
          <w:bCs/>
          <w:sz w:val="24"/>
          <w:szCs w:val="24"/>
        </w:rPr>
      </w:pPr>
      <w:r>
        <w:rPr>
          <w:rFonts w:ascii="Palatino Linotype" w:eastAsia="Times New Roman" w:hAnsi="Palatino Linotype" w:cs="Arial"/>
          <w:b/>
          <w:bCs/>
          <w:sz w:val="24"/>
          <w:szCs w:val="24"/>
        </w:rPr>
        <w:t xml:space="preserve">Del predio referido en la solicitud de información </w:t>
      </w:r>
      <w:r w:rsidR="0061634F" w:rsidRPr="0061634F">
        <w:rPr>
          <w:rFonts w:ascii="Palatino Linotype" w:eastAsia="Times New Roman" w:hAnsi="Palatino Linotype" w:cs="Arial"/>
          <w:b/>
          <w:bCs/>
          <w:sz w:val="24"/>
          <w:szCs w:val="24"/>
        </w:rPr>
        <w:t>00308/HUIXQUIL/IP/2020</w:t>
      </w:r>
      <w:r>
        <w:rPr>
          <w:rFonts w:ascii="Palatino Linotype" w:eastAsia="Times New Roman" w:hAnsi="Palatino Linotype" w:cs="Arial"/>
          <w:b/>
          <w:bCs/>
          <w:sz w:val="24"/>
          <w:szCs w:val="24"/>
        </w:rPr>
        <w:t xml:space="preserve">: </w:t>
      </w:r>
    </w:p>
    <w:p w14:paraId="7716D51F" w14:textId="52851E74" w:rsidR="0061634F" w:rsidRPr="00D24E6D" w:rsidRDefault="0061634F" w:rsidP="0061634F">
      <w:pPr>
        <w:pStyle w:val="Prrafodelista"/>
        <w:numPr>
          <w:ilvl w:val="0"/>
          <w:numId w:val="19"/>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Información de trámite o trámites realizados en fechas posteriores al 1 de abril de 2019</w:t>
      </w:r>
      <w:r w:rsidR="00617645">
        <w:rPr>
          <w:rFonts w:ascii="Palatino Linotype" w:hAnsi="Palatino Linotype" w:cs="Arial"/>
        </w:rPr>
        <w:t xml:space="preserve"> al 23 de noviembre de 2020.</w:t>
      </w:r>
    </w:p>
    <w:p w14:paraId="3539DC8D" w14:textId="5FDDF700" w:rsidR="00AF54EF" w:rsidRDefault="00AF54EF" w:rsidP="00AF54EF">
      <w:pPr>
        <w:pStyle w:val="Prrafodelista"/>
        <w:spacing w:before="240" w:line="360" w:lineRule="auto"/>
        <w:ind w:left="720" w:right="141"/>
        <w:jc w:val="both"/>
        <w:rPr>
          <w:rFonts w:ascii="Palatino Linotype" w:hAnsi="Palatino Linotype" w:cs="Arial"/>
          <w:i/>
          <w:lang w:val="es-ES_tradnl"/>
        </w:rPr>
      </w:pPr>
      <w:r w:rsidRPr="00AF54EF">
        <w:rPr>
          <w:rFonts w:ascii="Palatino Linotype" w:hAnsi="Palatino Linotype" w:cs="Arial"/>
          <w:i/>
          <w:lang w:val="es-ES_tradnl"/>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2773552E" w14:textId="0CC0C974" w:rsidR="00AF54EF" w:rsidRDefault="00AF54EF" w:rsidP="00AF54EF">
      <w:pPr>
        <w:pStyle w:val="Prrafodelista"/>
        <w:spacing w:line="360" w:lineRule="auto"/>
        <w:ind w:left="720"/>
        <w:contextualSpacing/>
        <w:jc w:val="both"/>
        <w:rPr>
          <w:rFonts w:ascii="Palatino Linotype" w:hAnsi="Palatino Linotype" w:cs="Arial"/>
          <w:bCs/>
          <w:i/>
        </w:rPr>
      </w:pPr>
      <w:r w:rsidRPr="00AF54EF">
        <w:rPr>
          <w:rFonts w:ascii="Palatino Linotype" w:hAnsi="Palatino Linotype" w:cs="Arial"/>
          <w:bCs/>
          <w:i/>
        </w:rPr>
        <w:t xml:space="preserve">El Acuerdo del Comité de Transparencia en términos del artículo 49 fracción VIII, 122, 143 fracción I  y 149 de la Ley de Transparencia y Acceso a la Información Pública del Estado de México y Municipios vigente, en el que funde y motive las razones por virtud </w:t>
      </w:r>
      <w:r w:rsidRPr="00AF54EF">
        <w:rPr>
          <w:rFonts w:ascii="Palatino Linotype" w:hAnsi="Palatino Linotype" w:cs="Arial"/>
          <w:bCs/>
          <w:i/>
        </w:rPr>
        <w:lastRenderedPageBreak/>
        <w:t>de las cuales se justifique la clasificación como totalmente confidenciales los documentos precisados en el considerando cuarto de la presente resolución.</w:t>
      </w:r>
    </w:p>
    <w:p w14:paraId="2C9601C4" w14:textId="77777777" w:rsidR="003736ED" w:rsidRPr="003736ED" w:rsidRDefault="003736ED" w:rsidP="00AF54EF">
      <w:pPr>
        <w:pStyle w:val="Prrafodelista"/>
        <w:spacing w:line="360" w:lineRule="auto"/>
        <w:ind w:left="720"/>
        <w:contextualSpacing/>
        <w:jc w:val="both"/>
        <w:rPr>
          <w:rFonts w:ascii="Palatino Linotype" w:hAnsi="Palatino Linotype" w:cs="Arial"/>
          <w:bCs/>
          <w:i/>
        </w:rPr>
      </w:pPr>
    </w:p>
    <w:p w14:paraId="7C069DDB" w14:textId="77777777" w:rsidR="0061634F" w:rsidRDefault="0061634F" w:rsidP="0061634F">
      <w:pPr>
        <w:pStyle w:val="Sinespaciado"/>
        <w:spacing w:line="360" w:lineRule="auto"/>
        <w:jc w:val="both"/>
        <w:rPr>
          <w:rFonts w:ascii="Palatino Linotype" w:hAnsi="Palatino Linotype" w:cs="Arial"/>
        </w:rPr>
      </w:pPr>
      <w:r w:rsidRPr="00350442">
        <w:rPr>
          <w:rFonts w:ascii="Palatino Linotype" w:hAnsi="Palatino Linotype" w:cs="Arial"/>
          <w:b/>
        </w:rPr>
        <w:t>TERCERO. Notifíquese</w:t>
      </w:r>
      <w:r w:rsidRPr="00350442">
        <w:rPr>
          <w:rFonts w:ascii="Palatino Linotype" w:hAnsi="Palatino Linotype" w:cs="Arial"/>
          <w:b/>
          <w:i/>
        </w:rPr>
        <w:t xml:space="preserve"> </w:t>
      </w:r>
      <w:r w:rsidRPr="00350442">
        <w:rPr>
          <w:rFonts w:ascii="Palatino Linotype" w:hAnsi="Palatino Linotype" w:cs="Arial"/>
        </w:rPr>
        <w:t>al Titular de la Unidad de Transparencia del</w:t>
      </w:r>
      <w:r w:rsidRPr="00350442">
        <w:rPr>
          <w:rFonts w:ascii="Palatino Linotype" w:hAnsi="Palatino Linotype" w:cs="Arial"/>
          <w:b/>
        </w:rPr>
        <w:t xml:space="preserve"> </w:t>
      </w:r>
      <w:r w:rsidRPr="00350442">
        <w:rPr>
          <w:rFonts w:ascii="Palatino Linotype" w:hAnsi="Palatino Linotype" w:cs="Arial"/>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4E2D871" w14:textId="77777777" w:rsidR="0061634F" w:rsidRPr="00350442" w:rsidRDefault="0061634F" w:rsidP="0061634F">
      <w:pPr>
        <w:pStyle w:val="Sinespaciado"/>
        <w:spacing w:line="360" w:lineRule="auto"/>
        <w:jc w:val="both"/>
        <w:rPr>
          <w:rFonts w:ascii="Palatino Linotype" w:hAnsi="Palatino Linotype" w:cs="Arial"/>
        </w:rPr>
      </w:pPr>
    </w:p>
    <w:p w14:paraId="2D962086" w14:textId="77777777" w:rsidR="0061634F" w:rsidRPr="00BD4B78" w:rsidRDefault="0061634F" w:rsidP="0061634F">
      <w:pPr>
        <w:spacing w:after="0" w:line="360" w:lineRule="auto"/>
        <w:jc w:val="both"/>
        <w:rPr>
          <w:rFonts w:ascii="Palatino Linotype" w:hAnsi="Palatino Linotype" w:cs="Arial"/>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3A08B8">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36A745E" w14:textId="77777777" w:rsidR="0061634F" w:rsidRDefault="0061634F" w:rsidP="0061634F">
      <w:pPr>
        <w:pStyle w:val="Sinespaciado"/>
        <w:spacing w:line="360" w:lineRule="auto"/>
        <w:jc w:val="both"/>
        <w:rPr>
          <w:rFonts w:ascii="Palatino Linotype" w:hAnsi="Palatino Linotype" w:cs="Arial"/>
          <w:b/>
        </w:rPr>
      </w:pPr>
    </w:p>
    <w:p w14:paraId="55FF231F" w14:textId="77777777" w:rsidR="0061634F" w:rsidRDefault="0061634F" w:rsidP="0061634F">
      <w:pPr>
        <w:pStyle w:val="Sinespaciado"/>
        <w:spacing w:line="360" w:lineRule="auto"/>
        <w:jc w:val="both"/>
        <w:rPr>
          <w:rFonts w:ascii="Palatino Linotype" w:hAnsi="Palatino Linotype"/>
          <w:color w:val="222222"/>
          <w:shd w:val="clear" w:color="auto" w:fill="FFFFFF"/>
        </w:rPr>
      </w:pPr>
      <w:r>
        <w:rPr>
          <w:rFonts w:ascii="Palatino Linotype" w:hAnsi="Palatino Linotype" w:cs="Arial"/>
          <w:b/>
        </w:rPr>
        <w:t>QUINTO</w:t>
      </w:r>
      <w:r w:rsidRPr="00350442">
        <w:rPr>
          <w:rFonts w:ascii="Palatino Linotype" w:hAnsi="Palatino Linotype" w:cs="Arial"/>
          <w:b/>
        </w:rPr>
        <w:t xml:space="preserve">. Notifíquese </w:t>
      </w:r>
      <w:r w:rsidRPr="00350442">
        <w:rPr>
          <w:rFonts w:ascii="Palatino Linotype" w:hAnsi="Palatino Linotype" w:cs="Arial"/>
        </w:rPr>
        <w:t xml:space="preserve">la presente resolución al Recurrente y hágase de su conocimiento que, </w:t>
      </w:r>
      <w:r w:rsidRPr="00350442">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hd w:val="clear" w:color="auto" w:fill="FFFFFF"/>
        </w:rPr>
        <w:t xml:space="preserve"> </w:t>
      </w:r>
      <w:r w:rsidRPr="00350442">
        <w:rPr>
          <w:rFonts w:ascii="Palatino Linotype" w:hAnsi="Palatino Linotype"/>
          <w:color w:val="222222"/>
          <w:shd w:val="clear" w:color="auto" w:fill="FFFFFF"/>
        </w:rPr>
        <w:t>podrá promover el Juicio de Amparo en los términos de las leyes aplicables.</w:t>
      </w:r>
    </w:p>
    <w:p w14:paraId="643F0BBB" w14:textId="0FC969FC" w:rsidR="00E874FF" w:rsidRDefault="00E874FF" w:rsidP="001B6914">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3535" behindDoc="0" locked="0" layoutInCell="1" allowOverlap="1" wp14:anchorId="3CF3AF34" wp14:editId="1B9757EF">
                <wp:simplePos x="0" y="0"/>
                <wp:positionH relativeFrom="column">
                  <wp:posOffset>-66583</wp:posOffset>
                </wp:positionH>
                <wp:positionV relativeFrom="paragraph">
                  <wp:posOffset>51710</wp:posOffset>
                </wp:positionV>
                <wp:extent cx="5849956" cy="1641514"/>
                <wp:effectExtent l="0" t="0" r="36830" b="34925"/>
                <wp:wrapNone/>
                <wp:docPr id="5" name="Conector recto 5"/>
                <wp:cNvGraphicFramePr/>
                <a:graphic xmlns:a="http://schemas.openxmlformats.org/drawingml/2006/main">
                  <a:graphicData uri="http://schemas.microsoft.com/office/word/2010/wordprocessingShape">
                    <wps:wsp>
                      <wps:cNvCnPr/>
                      <wps:spPr>
                        <a:xfrm>
                          <a:off x="0" y="0"/>
                          <a:ext cx="5849956" cy="16415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8D170A" id="Conector recto 5" o:spid="_x0000_s1026" style="position:absolute;z-index:251713535;visibility:visible;mso-wrap-style:square;mso-wrap-distance-left:9pt;mso-wrap-distance-top:0;mso-wrap-distance-right:9pt;mso-wrap-distance-bottom:0;mso-position-horizontal:absolute;mso-position-horizontal-relative:text;mso-position-vertical:absolute;mso-position-vertical-relative:text" from="-5.25pt,4.05pt" to="455.4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" strokecolor="#5b9bd5 [3204]" strokeweight=".5pt">
                <v:stroke joinstyle="miter"/>
              </v:line>
            </w:pict>
          </mc:Fallback>
        </mc:AlternateContent>
      </w:r>
    </w:p>
    <w:p w14:paraId="61B1ECB5" w14:textId="77777777" w:rsidR="00E874FF" w:rsidRDefault="00E874FF" w:rsidP="001B6914">
      <w:pPr>
        <w:spacing w:line="360" w:lineRule="auto"/>
        <w:jc w:val="both"/>
        <w:rPr>
          <w:rFonts w:ascii="Palatino Linotype" w:hAnsi="Palatino Linotype" w:cs="Arial"/>
          <w:sz w:val="24"/>
          <w:szCs w:val="24"/>
        </w:rPr>
      </w:pPr>
    </w:p>
    <w:p w14:paraId="01D2CB8D" w14:textId="77777777" w:rsidR="00E874FF" w:rsidRDefault="00E874FF" w:rsidP="001B6914">
      <w:pPr>
        <w:spacing w:line="360" w:lineRule="auto"/>
        <w:jc w:val="both"/>
        <w:rPr>
          <w:rFonts w:ascii="Palatino Linotype" w:hAnsi="Palatino Linotype" w:cs="Arial"/>
          <w:sz w:val="24"/>
          <w:szCs w:val="24"/>
        </w:rPr>
      </w:pPr>
    </w:p>
    <w:p w14:paraId="0ED79400" w14:textId="77777777" w:rsidR="00E874FF" w:rsidRDefault="00E874FF" w:rsidP="001B6914">
      <w:pPr>
        <w:spacing w:line="360" w:lineRule="auto"/>
        <w:jc w:val="both"/>
        <w:rPr>
          <w:rFonts w:ascii="Palatino Linotype" w:hAnsi="Palatino Linotype" w:cs="Arial"/>
          <w:sz w:val="24"/>
          <w:szCs w:val="24"/>
        </w:rPr>
      </w:pPr>
    </w:p>
    <w:p w14:paraId="28C1B80D" w14:textId="29890615" w:rsidR="001B6914" w:rsidRDefault="00E874FF" w:rsidP="001B6914">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712511" behindDoc="0" locked="0" layoutInCell="1" allowOverlap="1" wp14:anchorId="167FC656" wp14:editId="47FE6E91">
                <wp:simplePos x="0" y="0"/>
                <wp:positionH relativeFrom="page">
                  <wp:posOffset>1013553</wp:posOffset>
                </wp:positionH>
                <wp:positionV relativeFrom="paragraph">
                  <wp:posOffset>2789433</wp:posOffset>
                </wp:positionV>
                <wp:extent cx="5949108" cy="4671151"/>
                <wp:effectExtent l="0" t="0" r="33020" b="34290"/>
                <wp:wrapNone/>
                <wp:docPr id="4" name="Conector recto 4"/>
                <wp:cNvGraphicFramePr/>
                <a:graphic xmlns:a="http://schemas.openxmlformats.org/drawingml/2006/main">
                  <a:graphicData uri="http://schemas.microsoft.com/office/word/2010/wordprocessingShape">
                    <wps:wsp>
                      <wps:cNvCnPr/>
                      <wps:spPr>
                        <a:xfrm>
                          <a:off x="0" y="0"/>
                          <a:ext cx="5949108" cy="46711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80B54" id="Conector recto 4" o:spid="_x0000_s1026" style="position:absolute;z-index:25171251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9.8pt,219.65pt" to="548.25pt,5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" strokecolor="#5b9bd5 [3204]" strokeweight=".5pt">
                <v:stroke joinstyle="miter"/>
                <w10:wrap anchorx="page"/>
              </v:line>
            </w:pict>
          </mc:Fallback>
        </mc:AlternateContent>
      </w:r>
      <w:r w:rsidR="001B6914">
        <w:rPr>
          <w:rFonts w:ascii="Palatino Linotype" w:hAnsi="Palatino Linotype" w:cs="Arial"/>
          <w:sz w:val="24"/>
          <w:szCs w:val="24"/>
        </w:rPr>
        <w:t>ASÍ LO RESUELVE, POR UNANIMIDAD DE VOTOS, EL PLENO DEL</w:t>
      </w:r>
      <w:r w:rsidR="001B691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1B6914">
        <w:rPr>
          <w:rFonts w:ascii="Palatino Linotype" w:hAnsi="Palatino Linotype" w:cs="Arial"/>
          <w:sz w:val="24"/>
          <w:szCs w:val="24"/>
        </w:rPr>
        <w:t>, CONFORMADO POR LOS COMISIONADOS ZULEMA MARTÍNEZ SÁNCHEZ, EVA ABAID YAPUR, JOSÉ GUADALUPE LUNA HERNÁNDEZ</w:t>
      </w:r>
      <w:r w:rsidR="00307369">
        <w:rPr>
          <w:rFonts w:ascii="Palatino Linotype" w:hAnsi="Palatino Linotype" w:cs="Arial"/>
          <w:sz w:val="24"/>
          <w:szCs w:val="24"/>
        </w:rPr>
        <w:t xml:space="preserve"> (VOTO PARTICULAR)</w:t>
      </w:r>
      <w:r w:rsidR="001B6914">
        <w:rPr>
          <w:rFonts w:ascii="Palatino Linotype" w:hAnsi="Palatino Linotype" w:cs="Arial"/>
          <w:sz w:val="24"/>
          <w:szCs w:val="24"/>
        </w:rPr>
        <w:t xml:space="preserve">, JAVIER MARTÍNEZ CRUZ Y LUIS GUSTAVO PARRA NORIEGA EN LA </w:t>
      </w:r>
      <w:r w:rsidR="003736ED">
        <w:rPr>
          <w:rFonts w:ascii="Palatino Linotype" w:hAnsi="Palatino Linotype" w:cs="Arial"/>
          <w:sz w:val="24"/>
          <w:szCs w:val="24"/>
        </w:rPr>
        <w:t>CUARTA</w:t>
      </w:r>
      <w:r w:rsidR="001B6914">
        <w:rPr>
          <w:rFonts w:ascii="Palatino Linotype" w:hAnsi="Palatino Linotype" w:cs="Arial"/>
          <w:sz w:val="24"/>
          <w:szCs w:val="24"/>
        </w:rPr>
        <w:t xml:space="preserve"> SESIÓN ORDINARIA CELEBRADA EL </w:t>
      </w:r>
      <w:r w:rsidR="003736ED">
        <w:rPr>
          <w:rFonts w:ascii="Palatino Linotype" w:hAnsi="Palatino Linotype" w:cs="Arial"/>
          <w:sz w:val="24"/>
          <w:szCs w:val="24"/>
        </w:rPr>
        <w:t>DIEZ DE FEBRERO</w:t>
      </w:r>
      <w:r w:rsidR="001B6914">
        <w:rPr>
          <w:rFonts w:ascii="Palatino Linotype" w:hAnsi="Palatino Linotype" w:cs="Arial"/>
          <w:sz w:val="24"/>
          <w:szCs w:val="24"/>
        </w:rPr>
        <w:t xml:space="preserve"> DE DOS MIL VEINTIUNO, ANTE EL SECRETARIO TÉCNICO DEL PLENO, ALEXIS TAPIA RAMÍREZ. </w:t>
      </w:r>
    </w:p>
    <w:p w14:paraId="2ABEA41D" w14:textId="67C3B754" w:rsidR="001B6914" w:rsidRDefault="001B6914" w:rsidP="001B6914">
      <w:pPr>
        <w:spacing w:line="360" w:lineRule="auto"/>
        <w:jc w:val="both"/>
        <w:rPr>
          <w:rFonts w:ascii="Palatino Linotype" w:hAnsi="Palatino Linotype" w:cs="Arial"/>
          <w:sz w:val="24"/>
          <w:szCs w:val="24"/>
        </w:rPr>
      </w:pPr>
    </w:p>
    <w:p w14:paraId="57EE2679" w14:textId="77777777" w:rsidR="00617645" w:rsidRDefault="00617645" w:rsidP="001B6914">
      <w:pPr>
        <w:spacing w:line="360" w:lineRule="auto"/>
        <w:jc w:val="both"/>
        <w:rPr>
          <w:rFonts w:ascii="Palatino Linotype" w:hAnsi="Palatino Linotype" w:cs="Arial"/>
          <w:sz w:val="24"/>
          <w:szCs w:val="24"/>
        </w:rPr>
      </w:pPr>
    </w:p>
    <w:p w14:paraId="6646E418" w14:textId="77777777" w:rsidR="00617645" w:rsidRDefault="00617645" w:rsidP="001B6914">
      <w:pPr>
        <w:spacing w:line="360" w:lineRule="auto"/>
        <w:jc w:val="both"/>
        <w:rPr>
          <w:rFonts w:ascii="Palatino Linotype" w:hAnsi="Palatino Linotype" w:cs="Arial"/>
          <w:sz w:val="24"/>
          <w:szCs w:val="24"/>
        </w:rPr>
      </w:pPr>
    </w:p>
    <w:p w14:paraId="48A95B63" w14:textId="77777777" w:rsidR="00617645" w:rsidRDefault="00617645" w:rsidP="001B6914">
      <w:pPr>
        <w:spacing w:line="360" w:lineRule="auto"/>
        <w:jc w:val="both"/>
        <w:rPr>
          <w:rFonts w:ascii="Palatino Linotype" w:hAnsi="Palatino Linotype" w:cs="Arial"/>
          <w:sz w:val="24"/>
          <w:szCs w:val="24"/>
        </w:rPr>
      </w:pPr>
    </w:p>
    <w:p w14:paraId="0806FB11" w14:textId="77777777" w:rsidR="001C1337" w:rsidRDefault="001C1337" w:rsidP="001B6914">
      <w:pPr>
        <w:spacing w:before="240" w:line="360" w:lineRule="auto"/>
        <w:jc w:val="both"/>
        <w:rPr>
          <w:rFonts w:ascii="Palatino Linotype" w:hAnsi="Palatino Linotype" w:cs="Arial"/>
          <w:sz w:val="24"/>
          <w:szCs w:val="24"/>
        </w:rPr>
      </w:pPr>
    </w:p>
    <w:p w14:paraId="44FB9888" w14:textId="77777777" w:rsidR="00E874FF" w:rsidRDefault="00E874FF" w:rsidP="001B6914">
      <w:pPr>
        <w:spacing w:before="240" w:line="360" w:lineRule="auto"/>
        <w:jc w:val="both"/>
        <w:rPr>
          <w:rFonts w:ascii="Palatino Linotype" w:hAnsi="Palatino Linotype" w:cs="Arial"/>
          <w:sz w:val="24"/>
          <w:szCs w:val="24"/>
        </w:rPr>
      </w:pPr>
    </w:p>
    <w:p w14:paraId="0CD18B1F" w14:textId="77777777" w:rsidR="00E874FF" w:rsidRDefault="00E874FF" w:rsidP="001B6914">
      <w:pPr>
        <w:spacing w:before="240" w:line="360" w:lineRule="auto"/>
        <w:jc w:val="both"/>
        <w:rPr>
          <w:rFonts w:ascii="Palatino Linotype" w:hAnsi="Palatino Linotype" w:cs="Arial"/>
          <w:sz w:val="24"/>
          <w:szCs w:val="24"/>
        </w:rPr>
      </w:pPr>
    </w:p>
    <w:p w14:paraId="5DD2CD52" w14:textId="77777777" w:rsidR="00E874FF" w:rsidRDefault="00E874FF" w:rsidP="001B6914">
      <w:pPr>
        <w:spacing w:before="240" w:line="360" w:lineRule="auto"/>
        <w:jc w:val="both"/>
        <w:rPr>
          <w:rFonts w:ascii="Palatino Linotype" w:hAnsi="Palatino Linotype" w:cs="Arial"/>
          <w:sz w:val="24"/>
          <w:szCs w:val="24"/>
        </w:rPr>
      </w:pPr>
    </w:p>
    <w:p w14:paraId="7B1BB14E" w14:textId="77777777" w:rsidR="00E874FF" w:rsidRDefault="00E874FF" w:rsidP="001B6914">
      <w:pPr>
        <w:spacing w:before="240" w:line="360" w:lineRule="auto"/>
        <w:jc w:val="both"/>
        <w:rPr>
          <w:rFonts w:ascii="Palatino Linotype" w:hAnsi="Palatino Linotype" w:cs="Arial"/>
          <w:sz w:val="24"/>
          <w:szCs w:val="24"/>
        </w:rPr>
      </w:pPr>
    </w:p>
    <w:p w14:paraId="03F82601" w14:textId="77777777" w:rsidR="00A57E92" w:rsidRDefault="00A57E92" w:rsidP="001B6914">
      <w:pPr>
        <w:spacing w:before="240" w:line="360" w:lineRule="auto"/>
        <w:jc w:val="both"/>
        <w:rPr>
          <w:rFonts w:ascii="Palatino Linotype" w:hAnsi="Palatino Linotype" w:cs="Arial"/>
          <w:sz w:val="24"/>
          <w:szCs w:val="24"/>
        </w:rPr>
      </w:pPr>
    </w:p>
    <w:p w14:paraId="48DA46EA" w14:textId="16771B53" w:rsidR="001B6914" w:rsidRDefault="00472E82" w:rsidP="00E874FF">
      <w:pPr>
        <w:spacing w:before="240" w:line="360" w:lineRule="auto"/>
        <w:jc w:val="both"/>
        <w:rPr>
          <w:rFonts w:ascii="Palatino Linotype" w:hAnsi="Palatino Linotype" w:cs="Arial"/>
          <w:sz w:val="16"/>
          <w:szCs w:val="16"/>
        </w:rPr>
      </w:pPr>
      <w:r>
        <w:rPr>
          <w:rFonts w:ascii="Palatino Linotype" w:hAnsi="Palatino Linotype" w:cs="Arial"/>
          <w:sz w:val="16"/>
          <w:szCs w:val="16"/>
        </w:rPr>
        <w:t>OSAM/FJJC</w:t>
      </w:r>
    </w:p>
    <w:p w14:paraId="501BE31A" w14:textId="77777777" w:rsidR="00617645" w:rsidRDefault="00617645" w:rsidP="001B6914">
      <w:pPr>
        <w:tabs>
          <w:tab w:val="left" w:pos="5415"/>
        </w:tabs>
        <w:spacing w:before="240" w:line="360" w:lineRule="auto"/>
        <w:ind w:right="51"/>
        <w:jc w:val="both"/>
        <w:rPr>
          <w:rFonts w:ascii="Palatino Linotype" w:hAnsi="Palatino Linotype" w:cs="Arial"/>
        </w:rPr>
      </w:pPr>
    </w:p>
    <w:p w14:paraId="1E3C2078" w14:textId="08CA8F08" w:rsidR="004A1436" w:rsidRDefault="004A1436" w:rsidP="001B6914">
      <w:pPr>
        <w:spacing w:line="360" w:lineRule="auto"/>
        <w:jc w:val="both"/>
        <w:rPr>
          <w:rFonts w:ascii="Palatino Linotype" w:hAnsi="Palatino Linotype" w:cs="Arial"/>
          <w:bCs/>
          <w:sz w:val="16"/>
          <w:szCs w:val="16"/>
          <w:lang w:eastAsia="es-MX"/>
        </w:rPr>
      </w:pPr>
    </w:p>
    <w:sectPr w:rsidR="004A1436"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A5482" w14:textId="77777777" w:rsidR="00507F39" w:rsidRDefault="00507F39" w:rsidP="006168E4">
      <w:pPr>
        <w:spacing w:after="0" w:line="240" w:lineRule="auto"/>
      </w:pPr>
      <w:r>
        <w:separator/>
      </w:r>
    </w:p>
  </w:endnote>
  <w:endnote w:type="continuationSeparator" w:id="0">
    <w:p w14:paraId="72B6988A" w14:textId="77777777" w:rsidR="00507F39" w:rsidRDefault="00507F3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83A01" w:rsidRPr="000B69FA" w:rsidRDefault="00E83A0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3850">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3850">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83A01" w:rsidRPr="000B69FA" w:rsidRDefault="00E83A0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385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3850">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FA0CF" w14:textId="77777777" w:rsidR="00507F39" w:rsidRDefault="00507F39" w:rsidP="006168E4">
      <w:pPr>
        <w:spacing w:after="0" w:line="240" w:lineRule="auto"/>
      </w:pPr>
      <w:r>
        <w:separator/>
      </w:r>
    </w:p>
  </w:footnote>
  <w:footnote w:type="continuationSeparator" w:id="0">
    <w:p w14:paraId="03641462" w14:textId="77777777" w:rsidR="00507F39" w:rsidRDefault="00507F39" w:rsidP="006168E4">
      <w:pPr>
        <w:spacing w:after="0" w:line="240" w:lineRule="auto"/>
      </w:pPr>
      <w:r>
        <w:continuationSeparator/>
      </w:r>
    </w:p>
  </w:footnote>
  <w:footnote w:id="1">
    <w:p w14:paraId="2A9D9B4B" w14:textId="77777777" w:rsidR="00E83A01" w:rsidRPr="005552A8" w:rsidRDefault="00E83A01" w:rsidP="006D580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5B6808" w14:textId="77777777" w:rsidR="00E83A01" w:rsidRPr="005552A8" w:rsidRDefault="00E83A01" w:rsidP="006D580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83A01" w:rsidRDefault="0030736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83A01" w14:paraId="17981A04" w14:textId="77777777" w:rsidTr="00FB4AAD">
      <w:trPr>
        <w:trHeight w:val="227"/>
      </w:trPr>
      <w:tc>
        <w:tcPr>
          <w:tcW w:w="5529" w:type="dxa"/>
          <w:hideMark/>
        </w:tcPr>
        <w:p w14:paraId="0E414BC5" w14:textId="19670DF2" w:rsidR="00E83A01" w:rsidRDefault="00E83A0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FA5FA6F" w:rsidR="00E83A01" w:rsidRPr="00B4142F" w:rsidRDefault="006950B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00235/INFOEM/IP/RR/2021</w:t>
          </w:r>
        </w:p>
      </w:tc>
    </w:tr>
    <w:tr w:rsidR="00E83A01" w14:paraId="637042F0" w14:textId="77777777" w:rsidTr="00FB4AAD">
      <w:trPr>
        <w:trHeight w:val="242"/>
      </w:trPr>
      <w:tc>
        <w:tcPr>
          <w:tcW w:w="5529" w:type="dxa"/>
          <w:hideMark/>
        </w:tcPr>
        <w:p w14:paraId="412AD568" w14:textId="582E7AD7" w:rsidR="00E83A01" w:rsidRDefault="00E83A0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D8960F2" w:rsidR="00E83A01" w:rsidRPr="00F06FED" w:rsidRDefault="00E83A01" w:rsidP="006950B2">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6950B2">
            <w:rPr>
              <w:rFonts w:ascii="Palatino Linotype" w:hAnsi="Palatino Linotype" w:cs="Arial"/>
              <w:szCs w:val="20"/>
            </w:rPr>
            <w:t>Huixquilucan</w:t>
          </w:r>
          <w:r>
            <w:rPr>
              <w:rFonts w:ascii="Palatino Linotype" w:hAnsi="Palatino Linotype" w:cs="Arial"/>
              <w:szCs w:val="20"/>
            </w:rPr>
            <w:t xml:space="preserve"> </w:t>
          </w:r>
        </w:p>
      </w:tc>
    </w:tr>
    <w:tr w:rsidR="00E83A01" w14:paraId="21BFE746" w14:textId="77777777" w:rsidTr="00FB4AAD">
      <w:trPr>
        <w:trHeight w:val="342"/>
      </w:trPr>
      <w:tc>
        <w:tcPr>
          <w:tcW w:w="5529" w:type="dxa"/>
          <w:hideMark/>
        </w:tcPr>
        <w:p w14:paraId="64C4E314" w14:textId="77777777" w:rsidR="00E83A01" w:rsidRDefault="00E83A0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E83A01" w:rsidRDefault="00E83A0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E83A01" w:rsidRDefault="00E83A0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83A01" w14:paraId="385FD437" w14:textId="77777777" w:rsidTr="00FB4AAD">
      <w:trPr>
        <w:trHeight w:val="227"/>
      </w:trPr>
      <w:tc>
        <w:tcPr>
          <w:tcW w:w="5529" w:type="dxa"/>
          <w:hideMark/>
        </w:tcPr>
        <w:p w14:paraId="272860E8" w14:textId="6340DBC0" w:rsidR="00E83A01" w:rsidRDefault="00E83A0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70C6FEA" w:rsidR="00E83A01" w:rsidRPr="00B4142F" w:rsidRDefault="00091CD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00235/INFOEM/IP/RR/2021</w:t>
          </w:r>
        </w:p>
      </w:tc>
    </w:tr>
    <w:tr w:rsidR="00E83A01" w14:paraId="33FC5097" w14:textId="77777777" w:rsidTr="00FB4AAD">
      <w:trPr>
        <w:trHeight w:val="196"/>
      </w:trPr>
      <w:tc>
        <w:tcPr>
          <w:tcW w:w="5529" w:type="dxa"/>
          <w:hideMark/>
        </w:tcPr>
        <w:p w14:paraId="4F5D01E5" w14:textId="77777777" w:rsidR="00E83A01" w:rsidRDefault="00E83A0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BFF5E18" w:rsidR="00E83A01" w:rsidRPr="00683850" w:rsidRDefault="00683850" w:rsidP="007A3BB5">
          <w:pPr>
            <w:spacing w:after="120" w:line="256" w:lineRule="auto"/>
            <w:ind w:left="639" w:right="214"/>
            <w:jc w:val="both"/>
            <w:rPr>
              <w:rFonts w:ascii="Palatino Linotype" w:hAnsi="Palatino Linotype" w:cs="Arial"/>
              <w:b/>
            </w:rPr>
          </w:pPr>
          <w:proofErr w:type="spellStart"/>
          <w:r>
            <w:rPr>
              <w:rFonts w:ascii="Palatino Linotype" w:hAnsi="Palatino Linotype" w:cs="Arial"/>
              <w:b/>
            </w:rPr>
            <w:t>xxxxxxxxxxxxxx</w:t>
          </w:r>
          <w:proofErr w:type="spellEnd"/>
        </w:p>
      </w:tc>
    </w:tr>
    <w:tr w:rsidR="00E83A01" w14:paraId="178280DE" w14:textId="77777777" w:rsidTr="00FB4AAD">
      <w:trPr>
        <w:trHeight w:val="242"/>
      </w:trPr>
      <w:tc>
        <w:tcPr>
          <w:tcW w:w="5529" w:type="dxa"/>
          <w:hideMark/>
        </w:tcPr>
        <w:p w14:paraId="71AC708B" w14:textId="77777777" w:rsidR="00E83A01" w:rsidRDefault="00E83A0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650E75F" w:rsidR="00E83A01" w:rsidRDefault="00DF3B4B" w:rsidP="007A3BB5">
          <w:pPr>
            <w:spacing w:after="120" w:line="256" w:lineRule="auto"/>
            <w:ind w:left="639" w:right="214"/>
            <w:jc w:val="both"/>
            <w:rPr>
              <w:rFonts w:ascii="Palatino Linotype" w:hAnsi="Palatino Linotype" w:cs="Arial"/>
              <w:szCs w:val="20"/>
            </w:rPr>
          </w:pPr>
          <w:r w:rsidRPr="00DF3B4B">
            <w:rPr>
              <w:rFonts w:ascii="Palatino Linotype" w:hAnsi="Palatino Linotype" w:cs="Arial"/>
              <w:szCs w:val="20"/>
            </w:rPr>
            <w:t>Ayuntamiento de Huixquilucan</w:t>
          </w:r>
        </w:p>
      </w:tc>
    </w:tr>
    <w:tr w:rsidR="00E83A01" w14:paraId="0518978B" w14:textId="77777777" w:rsidTr="00FB4AAD">
      <w:trPr>
        <w:trHeight w:val="342"/>
      </w:trPr>
      <w:tc>
        <w:tcPr>
          <w:tcW w:w="5529" w:type="dxa"/>
          <w:hideMark/>
        </w:tcPr>
        <w:p w14:paraId="04968A43" w14:textId="77777777" w:rsidR="00E83A01" w:rsidRDefault="00E83A0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E83A01" w:rsidRDefault="00E83A0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A3B5148" w:rsidR="00E83A01" w:rsidRDefault="0030736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A11A9"/>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470C9C"/>
    <w:multiLevelType w:val="hybridMultilevel"/>
    <w:tmpl w:val="B9AEFC3E"/>
    <w:lvl w:ilvl="0" w:tplc="1D8AA15A">
      <w:start w:val="3"/>
      <w:numFmt w:val="bullet"/>
      <w:lvlText w:val="-"/>
      <w:lvlJc w:val="left"/>
      <w:pPr>
        <w:ind w:left="1080" w:hanging="360"/>
      </w:pPr>
      <w:rPr>
        <w:rFonts w:ascii="Palatino Linotype" w:eastAsiaTheme="minorHAnsi" w:hAnsi="Palatino Linotype" w:cs="Arial"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41FA5741"/>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4"/>
  </w:num>
  <w:num w:numId="4">
    <w:abstractNumId w:val="1"/>
  </w:num>
  <w:num w:numId="5">
    <w:abstractNumId w:val="12"/>
  </w:num>
  <w:num w:numId="6">
    <w:abstractNumId w:val="2"/>
  </w:num>
  <w:num w:numId="7">
    <w:abstractNumId w:val="15"/>
  </w:num>
  <w:num w:numId="8">
    <w:abstractNumId w:val="3"/>
  </w:num>
  <w:num w:numId="9">
    <w:abstractNumId w:val="4"/>
  </w:num>
  <w:num w:numId="10">
    <w:abstractNumId w:val="13"/>
  </w:num>
  <w:num w:numId="11">
    <w:abstractNumId w:val="11"/>
  </w:num>
  <w:num w:numId="12">
    <w:abstractNumId w:val="16"/>
  </w:num>
  <w:num w:numId="13">
    <w:abstractNumId w:val="10"/>
  </w:num>
  <w:num w:numId="14">
    <w:abstractNumId w:val="17"/>
  </w:num>
  <w:num w:numId="15">
    <w:abstractNumId w:val="6"/>
  </w:num>
  <w:num w:numId="16">
    <w:abstractNumId w:val="18"/>
  </w:num>
  <w:num w:numId="17">
    <w:abstractNumId w:val="5"/>
  </w:num>
  <w:num w:numId="18">
    <w:abstractNumId w:val="7"/>
  </w:num>
  <w:num w:numId="1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1980"/>
    <w:rsid w:val="00012E56"/>
    <w:rsid w:val="0001366A"/>
    <w:rsid w:val="00013C75"/>
    <w:rsid w:val="000143F3"/>
    <w:rsid w:val="000171B7"/>
    <w:rsid w:val="00020E74"/>
    <w:rsid w:val="000240C8"/>
    <w:rsid w:val="0002560B"/>
    <w:rsid w:val="000306A7"/>
    <w:rsid w:val="00031B3B"/>
    <w:rsid w:val="00032896"/>
    <w:rsid w:val="000329BE"/>
    <w:rsid w:val="0004186E"/>
    <w:rsid w:val="000451BE"/>
    <w:rsid w:val="00045379"/>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90174"/>
    <w:rsid w:val="00091552"/>
    <w:rsid w:val="00091C3A"/>
    <w:rsid w:val="00091CD5"/>
    <w:rsid w:val="000944B9"/>
    <w:rsid w:val="00095CD4"/>
    <w:rsid w:val="0009704F"/>
    <w:rsid w:val="000A18F1"/>
    <w:rsid w:val="000A2E75"/>
    <w:rsid w:val="000A3486"/>
    <w:rsid w:val="000A46CA"/>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6C1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84"/>
    <w:rsid w:val="001A7959"/>
    <w:rsid w:val="001A7C9B"/>
    <w:rsid w:val="001B05B9"/>
    <w:rsid w:val="001B6914"/>
    <w:rsid w:val="001B7B88"/>
    <w:rsid w:val="001B7FA2"/>
    <w:rsid w:val="001C1337"/>
    <w:rsid w:val="001C1CAF"/>
    <w:rsid w:val="001C50EE"/>
    <w:rsid w:val="001C7319"/>
    <w:rsid w:val="001C7D87"/>
    <w:rsid w:val="001D23B4"/>
    <w:rsid w:val="001D27C1"/>
    <w:rsid w:val="001D35D7"/>
    <w:rsid w:val="001D3E87"/>
    <w:rsid w:val="001D49A2"/>
    <w:rsid w:val="001D627A"/>
    <w:rsid w:val="001D6B60"/>
    <w:rsid w:val="001E0C3F"/>
    <w:rsid w:val="001E58D8"/>
    <w:rsid w:val="001E78AA"/>
    <w:rsid w:val="001F2101"/>
    <w:rsid w:val="001F2360"/>
    <w:rsid w:val="001F3969"/>
    <w:rsid w:val="001F61DA"/>
    <w:rsid w:val="00204420"/>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2BF6"/>
    <w:rsid w:val="0029431D"/>
    <w:rsid w:val="00294823"/>
    <w:rsid w:val="00295749"/>
    <w:rsid w:val="0029598B"/>
    <w:rsid w:val="002A0ABA"/>
    <w:rsid w:val="002A2034"/>
    <w:rsid w:val="002A24F4"/>
    <w:rsid w:val="002A38BF"/>
    <w:rsid w:val="002A4319"/>
    <w:rsid w:val="002A5409"/>
    <w:rsid w:val="002A56AE"/>
    <w:rsid w:val="002A597E"/>
    <w:rsid w:val="002B113A"/>
    <w:rsid w:val="002B19E0"/>
    <w:rsid w:val="002B1A1F"/>
    <w:rsid w:val="002B5DBD"/>
    <w:rsid w:val="002B6B00"/>
    <w:rsid w:val="002C07C4"/>
    <w:rsid w:val="002C1B76"/>
    <w:rsid w:val="002C72D2"/>
    <w:rsid w:val="002D08E3"/>
    <w:rsid w:val="002D30CB"/>
    <w:rsid w:val="002D310D"/>
    <w:rsid w:val="002E2D7B"/>
    <w:rsid w:val="002E3337"/>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27678"/>
    <w:rsid w:val="003317CD"/>
    <w:rsid w:val="0034179E"/>
    <w:rsid w:val="003418A7"/>
    <w:rsid w:val="00341AC3"/>
    <w:rsid w:val="0034299B"/>
    <w:rsid w:val="003430A8"/>
    <w:rsid w:val="003443B2"/>
    <w:rsid w:val="00361B9C"/>
    <w:rsid w:val="00365C45"/>
    <w:rsid w:val="00371031"/>
    <w:rsid w:val="003736ED"/>
    <w:rsid w:val="00374444"/>
    <w:rsid w:val="00376114"/>
    <w:rsid w:val="00376CEC"/>
    <w:rsid w:val="00380758"/>
    <w:rsid w:val="003827B4"/>
    <w:rsid w:val="00382F16"/>
    <w:rsid w:val="00383C82"/>
    <w:rsid w:val="00386BBB"/>
    <w:rsid w:val="00386D84"/>
    <w:rsid w:val="0039245A"/>
    <w:rsid w:val="00394A1E"/>
    <w:rsid w:val="003A43CE"/>
    <w:rsid w:val="003A60CC"/>
    <w:rsid w:val="003A61F9"/>
    <w:rsid w:val="003A73D3"/>
    <w:rsid w:val="003B1A03"/>
    <w:rsid w:val="003B1C4E"/>
    <w:rsid w:val="003B1E88"/>
    <w:rsid w:val="003B5455"/>
    <w:rsid w:val="003B5FFE"/>
    <w:rsid w:val="003B63C0"/>
    <w:rsid w:val="003C2632"/>
    <w:rsid w:val="003C2A8E"/>
    <w:rsid w:val="003C4455"/>
    <w:rsid w:val="003C7873"/>
    <w:rsid w:val="003C78F7"/>
    <w:rsid w:val="003D11E5"/>
    <w:rsid w:val="003D153C"/>
    <w:rsid w:val="003D305F"/>
    <w:rsid w:val="003D57A6"/>
    <w:rsid w:val="003E0BC5"/>
    <w:rsid w:val="003E16E1"/>
    <w:rsid w:val="003E2624"/>
    <w:rsid w:val="003E34C9"/>
    <w:rsid w:val="003E4B54"/>
    <w:rsid w:val="003F0DF5"/>
    <w:rsid w:val="003F332C"/>
    <w:rsid w:val="003F659A"/>
    <w:rsid w:val="00400E16"/>
    <w:rsid w:val="004012CF"/>
    <w:rsid w:val="004012E1"/>
    <w:rsid w:val="004028F5"/>
    <w:rsid w:val="00402FF3"/>
    <w:rsid w:val="00403070"/>
    <w:rsid w:val="00404627"/>
    <w:rsid w:val="00405D7C"/>
    <w:rsid w:val="00405EAB"/>
    <w:rsid w:val="00406265"/>
    <w:rsid w:val="004069EB"/>
    <w:rsid w:val="004111DA"/>
    <w:rsid w:val="00413327"/>
    <w:rsid w:val="00413F1C"/>
    <w:rsid w:val="0041440A"/>
    <w:rsid w:val="00423213"/>
    <w:rsid w:val="0042416D"/>
    <w:rsid w:val="00433507"/>
    <w:rsid w:val="00437A0E"/>
    <w:rsid w:val="00443B76"/>
    <w:rsid w:val="004460C0"/>
    <w:rsid w:val="004502F1"/>
    <w:rsid w:val="004516EB"/>
    <w:rsid w:val="004529B6"/>
    <w:rsid w:val="00453DBD"/>
    <w:rsid w:val="00454CE6"/>
    <w:rsid w:val="00457162"/>
    <w:rsid w:val="00457A9F"/>
    <w:rsid w:val="0046133D"/>
    <w:rsid w:val="00462881"/>
    <w:rsid w:val="00462B0D"/>
    <w:rsid w:val="0046475C"/>
    <w:rsid w:val="00464805"/>
    <w:rsid w:val="004702BF"/>
    <w:rsid w:val="00470F88"/>
    <w:rsid w:val="00472649"/>
    <w:rsid w:val="00472E82"/>
    <w:rsid w:val="0047555B"/>
    <w:rsid w:val="00475F48"/>
    <w:rsid w:val="0047718A"/>
    <w:rsid w:val="00477430"/>
    <w:rsid w:val="00477CC2"/>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07F39"/>
    <w:rsid w:val="0051107C"/>
    <w:rsid w:val="00514187"/>
    <w:rsid w:val="00515090"/>
    <w:rsid w:val="00521A89"/>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57D2E"/>
    <w:rsid w:val="00560D4A"/>
    <w:rsid w:val="00562653"/>
    <w:rsid w:val="0056468F"/>
    <w:rsid w:val="00566E4B"/>
    <w:rsid w:val="00567F9A"/>
    <w:rsid w:val="005705E2"/>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A73E6"/>
    <w:rsid w:val="005B00A4"/>
    <w:rsid w:val="005B0424"/>
    <w:rsid w:val="005B2B98"/>
    <w:rsid w:val="005B37EF"/>
    <w:rsid w:val="005B5B70"/>
    <w:rsid w:val="005B5F05"/>
    <w:rsid w:val="005B77A6"/>
    <w:rsid w:val="005B79E7"/>
    <w:rsid w:val="005C3E35"/>
    <w:rsid w:val="005C40CB"/>
    <w:rsid w:val="005C687E"/>
    <w:rsid w:val="005C6982"/>
    <w:rsid w:val="005D0901"/>
    <w:rsid w:val="005D16DD"/>
    <w:rsid w:val="005D2B59"/>
    <w:rsid w:val="005D362F"/>
    <w:rsid w:val="005D370F"/>
    <w:rsid w:val="005D5217"/>
    <w:rsid w:val="005D5E8C"/>
    <w:rsid w:val="005E4D7C"/>
    <w:rsid w:val="005E4EB4"/>
    <w:rsid w:val="005E54CA"/>
    <w:rsid w:val="005E6A46"/>
    <w:rsid w:val="005E7A49"/>
    <w:rsid w:val="005E7E9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34F"/>
    <w:rsid w:val="006168E4"/>
    <w:rsid w:val="00616943"/>
    <w:rsid w:val="00617645"/>
    <w:rsid w:val="006214B9"/>
    <w:rsid w:val="00621940"/>
    <w:rsid w:val="0062421A"/>
    <w:rsid w:val="00624FE9"/>
    <w:rsid w:val="00625866"/>
    <w:rsid w:val="006300D6"/>
    <w:rsid w:val="00630304"/>
    <w:rsid w:val="00630382"/>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81802"/>
    <w:rsid w:val="00682225"/>
    <w:rsid w:val="006822F4"/>
    <w:rsid w:val="00682B6F"/>
    <w:rsid w:val="00683417"/>
    <w:rsid w:val="00683850"/>
    <w:rsid w:val="00684893"/>
    <w:rsid w:val="006848B7"/>
    <w:rsid w:val="00684CBE"/>
    <w:rsid w:val="00686FC2"/>
    <w:rsid w:val="006950B2"/>
    <w:rsid w:val="00697281"/>
    <w:rsid w:val="006A2C7F"/>
    <w:rsid w:val="006B1953"/>
    <w:rsid w:val="006B1BF1"/>
    <w:rsid w:val="006B1C95"/>
    <w:rsid w:val="006B26E3"/>
    <w:rsid w:val="006B3302"/>
    <w:rsid w:val="006B37EA"/>
    <w:rsid w:val="006B4006"/>
    <w:rsid w:val="006B7444"/>
    <w:rsid w:val="006C0C3F"/>
    <w:rsid w:val="006C1288"/>
    <w:rsid w:val="006C32EE"/>
    <w:rsid w:val="006C6A05"/>
    <w:rsid w:val="006D23FC"/>
    <w:rsid w:val="006D3CD7"/>
    <w:rsid w:val="006D5719"/>
    <w:rsid w:val="006D5803"/>
    <w:rsid w:val="006E01D1"/>
    <w:rsid w:val="006E5C99"/>
    <w:rsid w:val="006F1B6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4612"/>
    <w:rsid w:val="00735209"/>
    <w:rsid w:val="00744E29"/>
    <w:rsid w:val="00744EEF"/>
    <w:rsid w:val="00751095"/>
    <w:rsid w:val="007517D1"/>
    <w:rsid w:val="007524CA"/>
    <w:rsid w:val="00754CAE"/>
    <w:rsid w:val="0076372F"/>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5926"/>
    <w:rsid w:val="007A6C53"/>
    <w:rsid w:val="007B2C77"/>
    <w:rsid w:val="007B7A6F"/>
    <w:rsid w:val="007B7C64"/>
    <w:rsid w:val="007C2C6B"/>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1347"/>
    <w:rsid w:val="007F20AC"/>
    <w:rsid w:val="007F43BD"/>
    <w:rsid w:val="007F53D4"/>
    <w:rsid w:val="00800927"/>
    <w:rsid w:val="008016F1"/>
    <w:rsid w:val="00802C56"/>
    <w:rsid w:val="0080447F"/>
    <w:rsid w:val="00804BD9"/>
    <w:rsid w:val="00805270"/>
    <w:rsid w:val="00806148"/>
    <w:rsid w:val="008111EB"/>
    <w:rsid w:val="00811205"/>
    <w:rsid w:val="00811D16"/>
    <w:rsid w:val="00812C48"/>
    <w:rsid w:val="008146F9"/>
    <w:rsid w:val="00814D55"/>
    <w:rsid w:val="008230AE"/>
    <w:rsid w:val="00824DCD"/>
    <w:rsid w:val="00831D3F"/>
    <w:rsid w:val="00832986"/>
    <w:rsid w:val="00833DB5"/>
    <w:rsid w:val="00835692"/>
    <w:rsid w:val="008419A8"/>
    <w:rsid w:val="008436AD"/>
    <w:rsid w:val="00844569"/>
    <w:rsid w:val="00846539"/>
    <w:rsid w:val="0084766D"/>
    <w:rsid w:val="00847D23"/>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2622"/>
    <w:rsid w:val="00893C5F"/>
    <w:rsid w:val="00895089"/>
    <w:rsid w:val="008951ED"/>
    <w:rsid w:val="00896BBD"/>
    <w:rsid w:val="008A1129"/>
    <w:rsid w:val="008A322D"/>
    <w:rsid w:val="008A75BE"/>
    <w:rsid w:val="008B14D0"/>
    <w:rsid w:val="008B5026"/>
    <w:rsid w:val="008C2BCF"/>
    <w:rsid w:val="008C32A8"/>
    <w:rsid w:val="008C55A3"/>
    <w:rsid w:val="008C5EC3"/>
    <w:rsid w:val="008D01CB"/>
    <w:rsid w:val="008D06E0"/>
    <w:rsid w:val="008D1DFF"/>
    <w:rsid w:val="008D29A7"/>
    <w:rsid w:val="008D2F5B"/>
    <w:rsid w:val="008E6375"/>
    <w:rsid w:val="008E7DB4"/>
    <w:rsid w:val="008F10A6"/>
    <w:rsid w:val="008F16D2"/>
    <w:rsid w:val="008F3674"/>
    <w:rsid w:val="008F4944"/>
    <w:rsid w:val="008F4C65"/>
    <w:rsid w:val="0090155A"/>
    <w:rsid w:val="009020E0"/>
    <w:rsid w:val="0090233A"/>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DF1"/>
    <w:rsid w:val="00943F2E"/>
    <w:rsid w:val="00944898"/>
    <w:rsid w:val="009449B8"/>
    <w:rsid w:val="00944DC9"/>
    <w:rsid w:val="0094795E"/>
    <w:rsid w:val="00951D52"/>
    <w:rsid w:val="00952187"/>
    <w:rsid w:val="00954916"/>
    <w:rsid w:val="009549ED"/>
    <w:rsid w:val="0096015A"/>
    <w:rsid w:val="00960A6D"/>
    <w:rsid w:val="00960A7F"/>
    <w:rsid w:val="009611E0"/>
    <w:rsid w:val="009634AB"/>
    <w:rsid w:val="00964573"/>
    <w:rsid w:val="00965FEE"/>
    <w:rsid w:val="0096643B"/>
    <w:rsid w:val="009706B5"/>
    <w:rsid w:val="00970CE3"/>
    <w:rsid w:val="009718BF"/>
    <w:rsid w:val="00972BDF"/>
    <w:rsid w:val="0097390F"/>
    <w:rsid w:val="00980C67"/>
    <w:rsid w:val="0098182D"/>
    <w:rsid w:val="00985C4C"/>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347D8"/>
    <w:rsid w:val="00A4131E"/>
    <w:rsid w:val="00A41694"/>
    <w:rsid w:val="00A43501"/>
    <w:rsid w:val="00A453DC"/>
    <w:rsid w:val="00A469C4"/>
    <w:rsid w:val="00A46BDA"/>
    <w:rsid w:val="00A535E3"/>
    <w:rsid w:val="00A55E23"/>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D27"/>
    <w:rsid w:val="00AA12D0"/>
    <w:rsid w:val="00AA1687"/>
    <w:rsid w:val="00AA285C"/>
    <w:rsid w:val="00AA5D62"/>
    <w:rsid w:val="00AB14BD"/>
    <w:rsid w:val="00AB1D6A"/>
    <w:rsid w:val="00AB346A"/>
    <w:rsid w:val="00AB3710"/>
    <w:rsid w:val="00AB4B0F"/>
    <w:rsid w:val="00AB4FA1"/>
    <w:rsid w:val="00AB6C3B"/>
    <w:rsid w:val="00AC0516"/>
    <w:rsid w:val="00AC0D96"/>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10E49"/>
    <w:rsid w:val="00B11E08"/>
    <w:rsid w:val="00B145FA"/>
    <w:rsid w:val="00B2037B"/>
    <w:rsid w:val="00B2074E"/>
    <w:rsid w:val="00B23274"/>
    <w:rsid w:val="00B272A6"/>
    <w:rsid w:val="00B30856"/>
    <w:rsid w:val="00B32CD3"/>
    <w:rsid w:val="00B34CA9"/>
    <w:rsid w:val="00B35797"/>
    <w:rsid w:val="00B35A93"/>
    <w:rsid w:val="00B3672D"/>
    <w:rsid w:val="00B40656"/>
    <w:rsid w:val="00B40F8A"/>
    <w:rsid w:val="00B4745C"/>
    <w:rsid w:val="00B50AAA"/>
    <w:rsid w:val="00B544D9"/>
    <w:rsid w:val="00B564E0"/>
    <w:rsid w:val="00B658D4"/>
    <w:rsid w:val="00B67CA4"/>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6BA4"/>
    <w:rsid w:val="00C3746F"/>
    <w:rsid w:val="00C3768A"/>
    <w:rsid w:val="00C37D9D"/>
    <w:rsid w:val="00C4139D"/>
    <w:rsid w:val="00C45DE7"/>
    <w:rsid w:val="00C5113E"/>
    <w:rsid w:val="00C5122B"/>
    <w:rsid w:val="00C538D4"/>
    <w:rsid w:val="00C5468D"/>
    <w:rsid w:val="00C562FD"/>
    <w:rsid w:val="00C56C17"/>
    <w:rsid w:val="00C66829"/>
    <w:rsid w:val="00C71CD1"/>
    <w:rsid w:val="00C73143"/>
    <w:rsid w:val="00C76C40"/>
    <w:rsid w:val="00C77685"/>
    <w:rsid w:val="00C77815"/>
    <w:rsid w:val="00C80ED6"/>
    <w:rsid w:val="00C81606"/>
    <w:rsid w:val="00C82D1D"/>
    <w:rsid w:val="00C85259"/>
    <w:rsid w:val="00C85378"/>
    <w:rsid w:val="00C86808"/>
    <w:rsid w:val="00C87238"/>
    <w:rsid w:val="00C90157"/>
    <w:rsid w:val="00C9297C"/>
    <w:rsid w:val="00C961E8"/>
    <w:rsid w:val="00C967A3"/>
    <w:rsid w:val="00CA1C79"/>
    <w:rsid w:val="00CA30DB"/>
    <w:rsid w:val="00CA491B"/>
    <w:rsid w:val="00CA6D58"/>
    <w:rsid w:val="00CA6FDA"/>
    <w:rsid w:val="00CB3B6F"/>
    <w:rsid w:val="00CB3D57"/>
    <w:rsid w:val="00CC0C5F"/>
    <w:rsid w:val="00CC1DED"/>
    <w:rsid w:val="00CC24B0"/>
    <w:rsid w:val="00CC2788"/>
    <w:rsid w:val="00CC2F3D"/>
    <w:rsid w:val="00CC5FF3"/>
    <w:rsid w:val="00CD102E"/>
    <w:rsid w:val="00CD6ABA"/>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4E6D"/>
    <w:rsid w:val="00D2737E"/>
    <w:rsid w:val="00D274A9"/>
    <w:rsid w:val="00D30750"/>
    <w:rsid w:val="00D32644"/>
    <w:rsid w:val="00D33619"/>
    <w:rsid w:val="00D36D0F"/>
    <w:rsid w:val="00D40C02"/>
    <w:rsid w:val="00D4142D"/>
    <w:rsid w:val="00D427A6"/>
    <w:rsid w:val="00D42AFE"/>
    <w:rsid w:val="00D46910"/>
    <w:rsid w:val="00D475A2"/>
    <w:rsid w:val="00D5015D"/>
    <w:rsid w:val="00D52355"/>
    <w:rsid w:val="00D52AC7"/>
    <w:rsid w:val="00D53360"/>
    <w:rsid w:val="00D54CA9"/>
    <w:rsid w:val="00D563D9"/>
    <w:rsid w:val="00D6188C"/>
    <w:rsid w:val="00D61959"/>
    <w:rsid w:val="00D62F3F"/>
    <w:rsid w:val="00D6340F"/>
    <w:rsid w:val="00D6781D"/>
    <w:rsid w:val="00D67D98"/>
    <w:rsid w:val="00D72D16"/>
    <w:rsid w:val="00D7412C"/>
    <w:rsid w:val="00D75521"/>
    <w:rsid w:val="00D8195B"/>
    <w:rsid w:val="00D83503"/>
    <w:rsid w:val="00D84724"/>
    <w:rsid w:val="00D8554E"/>
    <w:rsid w:val="00D8619F"/>
    <w:rsid w:val="00D86764"/>
    <w:rsid w:val="00D872D8"/>
    <w:rsid w:val="00D91F4E"/>
    <w:rsid w:val="00D93A67"/>
    <w:rsid w:val="00D93F28"/>
    <w:rsid w:val="00D96FC1"/>
    <w:rsid w:val="00DA2E2B"/>
    <w:rsid w:val="00DA3DE4"/>
    <w:rsid w:val="00DA69DE"/>
    <w:rsid w:val="00DB5C0A"/>
    <w:rsid w:val="00DB6DAF"/>
    <w:rsid w:val="00DC0AF1"/>
    <w:rsid w:val="00DC2393"/>
    <w:rsid w:val="00DC588B"/>
    <w:rsid w:val="00DC64BF"/>
    <w:rsid w:val="00DD0123"/>
    <w:rsid w:val="00DD13E2"/>
    <w:rsid w:val="00DD7977"/>
    <w:rsid w:val="00DE34FF"/>
    <w:rsid w:val="00DE44AB"/>
    <w:rsid w:val="00DF003C"/>
    <w:rsid w:val="00DF00D4"/>
    <w:rsid w:val="00DF3B4B"/>
    <w:rsid w:val="00DF4501"/>
    <w:rsid w:val="00DF7233"/>
    <w:rsid w:val="00DF73DC"/>
    <w:rsid w:val="00DF78AE"/>
    <w:rsid w:val="00E0171F"/>
    <w:rsid w:val="00E02AC4"/>
    <w:rsid w:val="00E033F2"/>
    <w:rsid w:val="00E0462A"/>
    <w:rsid w:val="00E07717"/>
    <w:rsid w:val="00E07AAA"/>
    <w:rsid w:val="00E07CC2"/>
    <w:rsid w:val="00E11E2E"/>
    <w:rsid w:val="00E125CA"/>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67459"/>
    <w:rsid w:val="00E72707"/>
    <w:rsid w:val="00E72AE3"/>
    <w:rsid w:val="00E7349C"/>
    <w:rsid w:val="00E73B51"/>
    <w:rsid w:val="00E75790"/>
    <w:rsid w:val="00E80180"/>
    <w:rsid w:val="00E8129E"/>
    <w:rsid w:val="00E81A2B"/>
    <w:rsid w:val="00E81E42"/>
    <w:rsid w:val="00E83A01"/>
    <w:rsid w:val="00E874FF"/>
    <w:rsid w:val="00E91EBF"/>
    <w:rsid w:val="00E97676"/>
    <w:rsid w:val="00EA1CE1"/>
    <w:rsid w:val="00EA1F89"/>
    <w:rsid w:val="00EB08A0"/>
    <w:rsid w:val="00EB117B"/>
    <w:rsid w:val="00EB40D6"/>
    <w:rsid w:val="00EB5CDD"/>
    <w:rsid w:val="00EB5F75"/>
    <w:rsid w:val="00EB7852"/>
    <w:rsid w:val="00EB79CD"/>
    <w:rsid w:val="00EC060D"/>
    <w:rsid w:val="00EC2525"/>
    <w:rsid w:val="00ED1D50"/>
    <w:rsid w:val="00ED3DE9"/>
    <w:rsid w:val="00ED4B06"/>
    <w:rsid w:val="00EE0713"/>
    <w:rsid w:val="00EE07A6"/>
    <w:rsid w:val="00EE0F2E"/>
    <w:rsid w:val="00EE2A41"/>
    <w:rsid w:val="00EE4E10"/>
    <w:rsid w:val="00EE525B"/>
    <w:rsid w:val="00EE633C"/>
    <w:rsid w:val="00EE69C1"/>
    <w:rsid w:val="00EF09FB"/>
    <w:rsid w:val="00EF0CFD"/>
    <w:rsid w:val="00EF0DE2"/>
    <w:rsid w:val="00EF14D6"/>
    <w:rsid w:val="00EF4DFA"/>
    <w:rsid w:val="00EF5F08"/>
    <w:rsid w:val="00F02923"/>
    <w:rsid w:val="00F0351B"/>
    <w:rsid w:val="00F04089"/>
    <w:rsid w:val="00F06275"/>
    <w:rsid w:val="00F06472"/>
    <w:rsid w:val="00F123EC"/>
    <w:rsid w:val="00F13AD0"/>
    <w:rsid w:val="00F16331"/>
    <w:rsid w:val="00F16803"/>
    <w:rsid w:val="00F22566"/>
    <w:rsid w:val="00F22963"/>
    <w:rsid w:val="00F32406"/>
    <w:rsid w:val="00F35525"/>
    <w:rsid w:val="00F378B2"/>
    <w:rsid w:val="00F403EA"/>
    <w:rsid w:val="00F40B51"/>
    <w:rsid w:val="00F40E4D"/>
    <w:rsid w:val="00F41DE4"/>
    <w:rsid w:val="00F42499"/>
    <w:rsid w:val="00F42753"/>
    <w:rsid w:val="00F46CE7"/>
    <w:rsid w:val="00F510DB"/>
    <w:rsid w:val="00F604E0"/>
    <w:rsid w:val="00F648E3"/>
    <w:rsid w:val="00F6501E"/>
    <w:rsid w:val="00F66FE1"/>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21C2"/>
    <w:rsid w:val="00FB4AAD"/>
    <w:rsid w:val="00FB4E3D"/>
    <w:rsid w:val="00FB5A22"/>
    <w:rsid w:val="00FB5B57"/>
    <w:rsid w:val="00FB5F2A"/>
    <w:rsid w:val="00FB5FB6"/>
    <w:rsid w:val="00FC1407"/>
    <w:rsid w:val="00FC22E1"/>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5322">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74208984">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08430493">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54A31-67CB-4326-94E6-8C9479EA0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32</Pages>
  <Words>6866</Words>
  <Characters>37763</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2018-12-04T20:35:00Z</cp:lastPrinted>
  <dcterms:created xsi:type="dcterms:W3CDTF">2021-03-19T22:53:00Z</dcterms:created>
  <dcterms:modified xsi:type="dcterms:W3CDTF">2021-05-11T15:39:00Z</dcterms:modified>
</cp:coreProperties>
</file>