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AF27F7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C63C1">
        <w:rPr>
          <w:rFonts w:ascii="Palatino Linotype" w:eastAsia="Times New Roman" w:hAnsi="Palatino Linotype" w:cs="Arial"/>
          <w:color w:val="000000"/>
          <w:sz w:val="24"/>
          <w:szCs w:val="24"/>
          <w:lang w:eastAsia="es-MX"/>
        </w:rPr>
        <w:t xml:space="preserve">cuatro de marzo de dos mil veintiuno. </w:t>
      </w:r>
      <w:r w:rsidR="0016613D">
        <w:rPr>
          <w:rFonts w:ascii="Palatino Linotype" w:eastAsia="Times New Roman" w:hAnsi="Palatino Linotype" w:cs="Arial"/>
          <w:color w:val="000000"/>
          <w:sz w:val="24"/>
          <w:szCs w:val="24"/>
          <w:lang w:eastAsia="es-MX"/>
        </w:rPr>
        <w:t xml:space="preserve"> </w:t>
      </w:r>
    </w:p>
    <w:p w14:paraId="1E28C627" w14:textId="2DEDC304" w:rsidR="002C63C1" w:rsidRPr="002C63C1"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2C63C1">
        <w:rPr>
          <w:rFonts w:ascii="Palatino Linotype" w:hAnsi="Palatino Linotype" w:cs="Arial"/>
          <w:b/>
          <w:sz w:val="24"/>
        </w:rPr>
        <w:t xml:space="preserve">00225/INFOEM/IP/RR/2021 y 00226/INFOEM/IP/RR/2021, </w:t>
      </w:r>
      <w:r w:rsidR="002C63C1">
        <w:rPr>
          <w:rFonts w:ascii="Palatino Linotype" w:hAnsi="Palatino Linotype" w:cs="Arial"/>
          <w:sz w:val="24"/>
        </w:rPr>
        <w:t xml:space="preserve">interpuestos por el </w:t>
      </w:r>
      <w:r w:rsidR="002C63C1">
        <w:rPr>
          <w:rFonts w:ascii="Palatino Linotype" w:hAnsi="Palatino Linotype" w:cs="Arial"/>
          <w:b/>
          <w:sz w:val="24"/>
        </w:rPr>
        <w:t xml:space="preserve">C. </w:t>
      </w:r>
      <w:r w:rsidR="00DD39C7">
        <w:rPr>
          <w:rFonts w:ascii="Palatino Linotype" w:hAnsi="Palatino Linotype" w:cs="Arial"/>
          <w:b/>
          <w:sz w:val="24"/>
        </w:rPr>
        <w:t>xxxxxxxxx</w:t>
      </w:r>
      <w:bookmarkStart w:id="0" w:name="_GoBack"/>
      <w:bookmarkEnd w:id="0"/>
      <w:r w:rsidR="002C63C1">
        <w:rPr>
          <w:rFonts w:ascii="Palatino Linotype" w:hAnsi="Palatino Linotype" w:cs="Arial"/>
          <w:b/>
          <w:sz w:val="24"/>
        </w:rPr>
        <w:t xml:space="preserve">, </w:t>
      </w:r>
      <w:r w:rsidR="002C63C1">
        <w:rPr>
          <w:rFonts w:ascii="Palatino Linotype" w:hAnsi="Palatino Linotype" w:cs="Arial"/>
          <w:sz w:val="24"/>
        </w:rPr>
        <w:t xml:space="preserve">en lo sucesivo </w:t>
      </w:r>
      <w:r w:rsidR="002C63C1">
        <w:rPr>
          <w:rFonts w:ascii="Palatino Linotype" w:hAnsi="Palatino Linotype" w:cs="Arial"/>
          <w:b/>
          <w:sz w:val="24"/>
        </w:rPr>
        <w:t xml:space="preserve">El Recurrente, </w:t>
      </w:r>
      <w:r w:rsidR="002C63C1">
        <w:rPr>
          <w:rFonts w:ascii="Palatino Linotype" w:hAnsi="Palatino Linotype" w:cs="Arial"/>
          <w:sz w:val="24"/>
        </w:rPr>
        <w:t xml:space="preserve">en contra de las respuestas del </w:t>
      </w:r>
      <w:r w:rsidR="002C63C1">
        <w:rPr>
          <w:rFonts w:ascii="Palatino Linotype" w:hAnsi="Palatino Linotype" w:cs="Arial"/>
          <w:b/>
          <w:sz w:val="24"/>
        </w:rPr>
        <w:t xml:space="preserve">Ayuntamiento de Temascaltepec, </w:t>
      </w:r>
      <w:r w:rsidR="002C63C1">
        <w:rPr>
          <w:rFonts w:ascii="Palatino Linotype" w:hAnsi="Palatino Linotype" w:cs="Arial"/>
          <w:sz w:val="24"/>
        </w:rPr>
        <w:t xml:space="preserve">en lo subsecuente </w:t>
      </w:r>
      <w:r w:rsidR="002C63C1">
        <w:rPr>
          <w:rFonts w:ascii="Palatino Linotype" w:hAnsi="Palatino Linotype" w:cs="Arial"/>
          <w:b/>
          <w:sz w:val="24"/>
        </w:rPr>
        <w:t xml:space="preserve">El Sujeto Obligado, </w:t>
      </w:r>
      <w:r w:rsidR="002C63C1">
        <w:rPr>
          <w:rFonts w:ascii="Palatino Linotype" w:hAnsi="Palatino Linotype" w:cs="Arial"/>
          <w:sz w:val="24"/>
        </w:rPr>
        <w:t xml:space="preserve">se procede a dictar la presente resolución. </w:t>
      </w:r>
    </w:p>
    <w:p w14:paraId="27D69701" w14:textId="77777777" w:rsidR="0016613D" w:rsidRPr="00D3218F" w:rsidRDefault="0016613D" w:rsidP="0016613D">
      <w:pPr>
        <w:tabs>
          <w:tab w:val="left" w:pos="1701"/>
        </w:tabs>
        <w:spacing w:before="240" w:line="360" w:lineRule="auto"/>
        <w:jc w:val="both"/>
        <w:rPr>
          <w:rFonts w:ascii="Palatino Linotype" w:hAnsi="Palatino Linotype" w:cs="Arial"/>
          <w:sz w:val="24"/>
        </w:rPr>
      </w:pPr>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6C11FC1" w14:textId="7A521CC3" w:rsidR="002C63C1"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2C63C1">
        <w:rPr>
          <w:rFonts w:ascii="Palatino Linotype" w:hAnsi="Palatino Linotype" w:cs="Arial"/>
          <w:sz w:val="24"/>
        </w:rPr>
        <w:t xml:space="preserve">veinte de noviembre de dos mil veinte, </w:t>
      </w:r>
      <w:r w:rsidR="002C63C1">
        <w:rPr>
          <w:rFonts w:ascii="Palatino Linotype" w:hAnsi="Palatino Linotype" w:cs="Arial"/>
          <w:b/>
          <w:sz w:val="24"/>
        </w:rPr>
        <w:t xml:space="preserve">El Recurrente, </w:t>
      </w:r>
      <w:r w:rsidR="002C63C1" w:rsidRPr="00D3218F">
        <w:rPr>
          <w:rFonts w:ascii="Palatino Linotype" w:hAnsi="Palatino Linotype" w:cs="Arial"/>
          <w:sz w:val="24"/>
        </w:rPr>
        <w:t>presentó a través del Sistema de Acceso a la Información Mexiquense (</w:t>
      </w:r>
      <w:r w:rsidR="002C63C1" w:rsidRPr="00D3218F">
        <w:rPr>
          <w:rFonts w:ascii="Palatino Linotype" w:hAnsi="Palatino Linotype" w:cs="Arial"/>
          <w:b/>
          <w:sz w:val="24"/>
        </w:rPr>
        <w:t>SAIMEX)</w:t>
      </w:r>
      <w:r w:rsidR="002C63C1" w:rsidRPr="00D3218F">
        <w:rPr>
          <w:rFonts w:ascii="Palatino Linotype" w:hAnsi="Palatino Linotype" w:cs="Arial"/>
          <w:sz w:val="24"/>
        </w:rPr>
        <w:t xml:space="preserve"> ante </w:t>
      </w:r>
      <w:r w:rsidR="002C63C1" w:rsidRPr="00D3218F">
        <w:rPr>
          <w:rFonts w:ascii="Palatino Linotype" w:hAnsi="Palatino Linotype" w:cs="Arial"/>
          <w:b/>
          <w:sz w:val="24"/>
        </w:rPr>
        <w:t>El Sujeto Obligado</w:t>
      </w:r>
      <w:r w:rsidR="002C63C1" w:rsidRPr="00D3218F">
        <w:rPr>
          <w:rFonts w:ascii="Palatino Linotype" w:hAnsi="Palatino Linotype" w:cs="Arial"/>
          <w:sz w:val="24"/>
        </w:rPr>
        <w:t>, las solicitudes de acceso a la información pública, registradas bajo los números de expediente</w:t>
      </w:r>
      <w:r w:rsidR="002C63C1">
        <w:rPr>
          <w:rFonts w:ascii="Palatino Linotype" w:hAnsi="Palatino Linotype" w:cs="Arial"/>
          <w:sz w:val="24"/>
        </w:rPr>
        <w:t xml:space="preserve"> </w:t>
      </w:r>
      <w:r w:rsidR="002C63C1">
        <w:rPr>
          <w:rFonts w:ascii="Palatino Linotype" w:hAnsi="Palatino Linotype" w:cs="Arial"/>
          <w:b/>
          <w:sz w:val="24"/>
        </w:rPr>
        <w:t xml:space="preserve">00090/TMASCALT/IP/2020 y 00089/TMASCALT/IP/2020, </w:t>
      </w:r>
      <w:r w:rsidR="002C63C1">
        <w:rPr>
          <w:rFonts w:ascii="Palatino Linotype" w:hAnsi="Palatino Linotype" w:cs="Arial"/>
          <w:sz w:val="24"/>
        </w:rPr>
        <w:t xml:space="preserve">mediante las cuales solicitó información en el tenor siguiente: </w:t>
      </w:r>
    </w:p>
    <w:p w14:paraId="6FE3C184" w14:textId="67593395" w:rsidR="002C63C1" w:rsidRDefault="002C63C1" w:rsidP="0016613D">
      <w:pPr>
        <w:spacing w:before="240" w:line="360" w:lineRule="auto"/>
        <w:jc w:val="both"/>
        <w:rPr>
          <w:rFonts w:ascii="Palatino Linotype" w:hAnsi="Palatino Linotype" w:cs="Arial"/>
          <w:b/>
          <w:sz w:val="24"/>
        </w:rPr>
      </w:pPr>
      <w:r>
        <w:rPr>
          <w:rFonts w:ascii="Palatino Linotype" w:hAnsi="Palatino Linotype" w:cs="Arial"/>
          <w:b/>
          <w:sz w:val="24"/>
        </w:rPr>
        <w:t>00090/TMASCALT/IP/2020</w:t>
      </w:r>
    </w:p>
    <w:p w14:paraId="3A787F9E" w14:textId="1680B508" w:rsidR="002C63C1" w:rsidRDefault="002C63C1" w:rsidP="002C63C1">
      <w:pPr>
        <w:pStyle w:val="INFOEM"/>
        <w:rPr>
          <w:b/>
        </w:rPr>
      </w:pPr>
      <w:r>
        <w:lastRenderedPageBreak/>
        <w:t>“</w:t>
      </w:r>
      <w:r w:rsidRPr="002C63C1">
        <w:rPr>
          <w:rStyle w:val="Refdenotaalpie"/>
          <w:vertAlign w:val="baseline"/>
        </w:rPr>
        <w:t>Recibos de nómina correspondientes a la primera quincena del mes de noviembre de 2020, de todos los servidores públicos que trabajan en la presente administración.</w:t>
      </w:r>
      <w:r>
        <w:t xml:space="preserve">” </w:t>
      </w:r>
      <w:r>
        <w:rPr>
          <w:b/>
        </w:rPr>
        <w:t>[Sic]</w:t>
      </w:r>
    </w:p>
    <w:p w14:paraId="451FF438" w14:textId="77777777" w:rsidR="002C63C1" w:rsidRDefault="002C63C1" w:rsidP="002C63C1">
      <w:pPr>
        <w:pStyle w:val="INFOEM"/>
        <w:ind w:left="0"/>
        <w:rPr>
          <w:b/>
        </w:rPr>
      </w:pPr>
    </w:p>
    <w:p w14:paraId="0F83D92C" w14:textId="37DD28F1" w:rsidR="002C63C1" w:rsidRDefault="002C63C1" w:rsidP="002C63C1">
      <w:pPr>
        <w:pStyle w:val="INFOEM"/>
        <w:ind w:left="0"/>
        <w:rPr>
          <w:b/>
          <w:i w:val="0"/>
        </w:rPr>
      </w:pPr>
      <w:r w:rsidRPr="002C63C1">
        <w:rPr>
          <w:b/>
          <w:i w:val="0"/>
        </w:rPr>
        <w:t>00089/TMASCALT/IP/2020</w:t>
      </w:r>
    </w:p>
    <w:p w14:paraId="75E8EACC" w14:textId="5C5D54D7" w:rsidR="002C63C1" w:rsidRPr="00954369" w:rsidRDefault="00954369" w:rsidP="002C63C1">
      <w:pPr>
        <w:pStyle w:val="INFOEM"/>
        <w:rPr>
          <w:b/>
        </w:rPr>
      </w:pPr>
      <w:r>
        <w:t>“</w:t>
      </w:r>
      <w:r w:rsidR="002C63C1" w:rsidRPr="002C63C1">
        <w:t>Recibos de nómina correspondientes a la segunda quincena del mes de noviembre de 2020, de todos los servidores públicos que trabajan en la presente administración</w:t>
      </w:r>
      <w:r>
        <w:t xml:space="preserve">” </w:t>
      </w:r>
      <w:r>
        <w:rPr>
          <w:b/>
        </w:rPr>
        <w:t>[Sic]</w:t>
      </w:r>
    </w:p>
    <w:p w14:paraId="437046AB" w14:textId="26913A12"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3BF71C92"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38C9713" w14:textId="7C3EE3C4" w:rsidR="00954369"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 xml:space="preserve">coincidentes a las solicitudes de información, en fecha </w:t>
      </w:r>
      <w:r w:rsidR="00954369">
        <w:rPr>
          <w:rFonts w:ascii="Palatino Linotype" w:hAnsi="Palatino Linotype" w:cs="Arial"/>
        </w:rPr>
        <w:t xml:space="preserve">nueve de diciembre de dos mil veinte, respectivamente, resultando de nuestro interés lo siguiente: </w:t>
      </w:r>
    </w:p>
    <w:p w14:paraId="2B306FD4" w14:textId="5C60C4C1" w:rsidR="00954369" w:rsidRPr="00954369" w:rsidRDefault="00954369" w:rsidP="00954369">
      <w:pPr>
        <w:pStyle w:val="INFOEM"/>
        <w:rPr>
          <w:b/>
        </w:rPr>
      </w:pPr>
      <w:r>
        <w:t xml:space="preserve">“Buen día por este medio envió un cordial saludo deseamos se encuentre muy bien de salud, de igual manera comentar que la información solicitada por el recurrente </w:t>
      </w:r>
      <w:r w:rsidRPr="00505AC4">
        <w:rPr>
          <w:b/>
          <w:u w:val="single"/>
        </w:rPr>
        <w:t>se encuentra clasificada como reservada</w:t>
      </w:r>
      <w:r>
        <w:t xml:space="preserve"> derivado de varios incidentes con servidores públicos a través de llamadas telefónicas, donde reciben amenazas y en algunos han sido estafados económicamente. Adjunto el oficio con la respuesta del área de Tesorería Municipal, punto de acuerdo certificado en cabildo y acta del comité </w:t>
      </w:r>
      <w:r>
        <w:lastRenderedPageBreak/>
        <w:t xml:space="preserve">de transparencia, con fundamentos en la Ley de Transparencia Acceso a la Información Pública del Estado de México y Municipios, del Capitulo II Información Reservada. SIn más por el momento estamos a sus ordenes en la Unidad de Transparencia.” </w:t>
      </w:r>
      <w:r>
        <w:rPr>
          <w:b/>
        </w:rPr>
        <w:t>[Sic]</w:t>
      </w:r>
    </w:p>
    <w:p w14:paraId="7998263D" w14:textId="77777777" w:rsidR="00954369" w:rsidRDefault="00954369" w:rsidP="0016613D">
      <w:pPr>
        <w:pStyle w:val="Prrafodelista"/>
        <w:spacing w:after="240" w:line="360" w:lineRule="auto"/>
        <w:ind w:left="0"/>
        <w:jc w:val="both"/>
        <w:rPr>
          <w:rFonts w:ascii="Palatino Linotype" w:hAnsi="Palatino Linotype" w:cs="Arial"/>
        </w:rPr>
      </w:pPr>
    </w:p>
    <w:p w14:paraId="016B31E2" w14:textId="77777777" w:rsidR="00954369" w:rsidRDefault="00954369" w:rsidP="0016613D">
      <w:pPr>
        <w:pStyle w:val="Prrafodelista"/>
        <w:spacing w:after="240" w:line="360" w:lineRule="auto"/>
        <w:ind w:left="0"/>
        <w:jc w:val="both"/>
        <w:rPr>
          <w:rFonts w:ascii="Palatino Linotype" w:hAnsi="Palatino Linotype" w:cs="Arial"/>
          <w:b/>
        </w:rPr>
      </w:pPr>
      <w:r>
        <w:rPr>
          <w:rFonts w:ascii="Palatino Linotype" w:hAnsi="Palatino Linotype" w:cs="Arial"/>
        </w:rPr>
        <w:t xml:space="preserve">De forma complementaria, en el expediente electrónico de la solicitud de información </w:t>
      </w:r>
      <w:r>
        <w:rPr>
          <w:rFonts w:ascii="Palatino Linotype" w:hAnsi="Palatino Linotype" w:cs="Arial"/>
          <w:b/>
        </w:rPr>
        <w:t xml:space="preserve">00090/TMASCALT/IP/2020, El Sujeto Obligado </w:t>
      </w:r>
      <w:r>
        <w:rPr>
          <w:rFonts w:ascii="Palatino Linotype" w:hAnsi="Palatino Linotype" w:cs="Arial"/>
        </w:rPr>
        <w:t xml:space="preserve">adjuntó el documento electrónico </w:t>
      </w:r>
      <w:r>
        <w:rPr>
          <w:rFonts w:ascii="Palatino Linotype" w:hAnsi="Palatino Linotype" w:cs="Arial"/>
          <w:b/>
        </w:rPr>
        <w:t xml:space="preserve">“PUNTO DE ACUERDO CABILDO INFORMACIÓN RESERVADA NÓMINA 2020.pdf”, “RESPUESTA 0090.pdf” </w:t>
      </w:r>
      <w:r>
        <w:rPr>
          <w:rFonts w:ascii="Palatino Linotype" w:hAnsi="Palatino Linotype" w:cs="Arial"/>
        </w:rPr>
        <w:t xml:space="preserve">y </w:t>
      </w:r>
      <w:r>
        <w:rPr>
          <w:rFonts w:ascii="Palatino Linotype" w:hAnsi="Palatino Linotype" w:cs="Arial"/>
          <w:b/>
        </w:rPr>
        <w:t xml:space="preserve">“ACTA de la Primera Sesión C.T. 2020 INFORMACIÓN RESERVADA.pdf”. </w:t>
      </w:r>
    </w:p>
    <w:p w14:paraId="0BA8406B" w14:textId="69D88CA3" w:rsidR="00954369" w:rsidRDefault="00954369" w:rsidP="0016613D">
      <w:pPr>
        <w:pStyle w:val="Prrafodelista"/>
        <w:spacing w:after="240" w:line="360" w:lineRule="auto"/>
        <w:ind w:left="0"/>
        <w:jc w:val="both"/>
        <w:rPr>
          <w:rFonts w:ascii="Palatino Linotype" w:hAnsi="Palatino Linotype" w:cs="Arial"/>
          <w:b/>
        </w:rPr>
      </w:pPr>
      <w:r>
        <w:rPr>
          <w:rFonts w:ascii="Palatino Linotype" w:hAnsi="Palatino Linotype" w:cs="Arial"/>
        </w:rPr>
        <w:t xml:space="preserve">En contraste, en el expediente electrónico de la solicitud de información </w:t>
      </w:r>
      <w:r>
        <w:rPr>
          <w:rFonts w:ascii="Palatino Linotype" w:hAnsi="Palatino Linotype" w:cs="Arial"/>
          <w:b/>
        </w:rPr>
        <w:t xml:space="preserve">00089/TMASCALT/IP/2020, El Sujeto Obligado </w:t>
      </w:r>
      <w:r>
        <w:rPr>
          <w:rFonts w:ascii="Palatino Linotype" w:hAnsi="Palatino Linotype" w:cs="Arial"/>
        </w:rPr>
        <w:t xml:space="preserve">adjuntó los documentos electrónicos </w:t>
      </w:r>
      <w:r>
        <w:rPr>
          <w:rFonts w:ascii="Palatino Linotype" w:hAnsi="Palatino Linotype" w:cs="Arial"/>
          <w:b/>
        </w:rPr>
        <w:t>“PUNTO DE ACUERDO CABILDO INFORMACIÓN RESERVADA N</w:t>
      </w:r>
      <w:r w:rsidR="00264100">
        <w:rPr>
          <w:rFonts w:ascii="Palatino Linotype" w:hAnsi="Palatino Linotype" w:cs="Arial"/>
          <w:b/>
        </w:rPr>
        <w:t>ÓMINA 2020.pdf”, “RESPUESTA 0089</w:t>
      </w:r>
      <w:r>
        <w:rPr>
          <w:rFonts w:ascii="Palatino Linotype" w:hAnsi="Palatino Linotype" w:cs="Arial"/>
          <w:b/>
        </w:rPr>
        <w:t xml:space="preserve">.pdf” </w:t>
      </w:r>
      <w:r>
        <w:rPr>
          <w:rFonts w:ascii="Palatino Linotype" w:hAnsi="Palatino Linotype" w:cs="Arial"/>
        </w:rPr>
        <w:t xml:space="preserve">y </w:t>
      </w:r>
      <w:r>
        <w:rPr>
          <w:rFonts w:ascii="Palatino Linotype" w:hAnsi="Palatino Linotype" w:cs="Arial"/>
          <w:b/>
        </w:rPr>
        <w:t>“ACTA de la Primera Sesión C.T. 2020 INFORMACIÓN RESERVADA.pdf”</w:t>
      </w:r>
      <w:r w:rsidR="00264100">
        <w:rPr>
          <w:rFonts w:ascii="Palatino Linotype" w:hAnsi="Palatino Linotype" w:cs="Arial"/>
          <w:b/>
        </w:rPr>
        <w:t>.</w:t>
      </w:r>
    </w:p>
    <w:p w14:paraId="193D9061" w14:textId="30012DF0" w:rsidR="00264100" w:rsidRPr="00264100" w:rsidRDefault="00264100" w:rsidP="0016613D">
      <w:pPr>
        <w:pStyle w:val="Prrafodelista"/>
        <w:spacing w:after="240" w:line="360" w:lineRule="auto"/>
        <w:ind w:left="0"/>
        <w:jc w:val="both"/>
        <w:rPr>
          <w:rFonts w:ascii="Palatino Linotype" w:hAnsi="Palatino Linotype" w:cs="Arial"/>
        </w:rPr>
      </w:pPr>
      <w:r>
        <w:rPr>
          <w:rFonts w:ascii="Palatino Linotype" w:hAnsi="Palatino Linotype" w:cs="Arial"/>
        </w:rPr>
        <w:t xml:space="preserve">Soportes documentales que se tienen por reproducidos como si a la letra se insertasen, en virtud de que serán materia de análisis en el considerando respectivo. </w:t>
      </w:r>
    </w:p>
    <w:p w14:paraId="55CFBF62" w14:textId="77777777" w:rsidR="00954369" w:rsidRDefault="00954369" w:rsidP="0016613D">
      <w:pPr>
        <w:pStyle w:val="Prrafodelista"/>
        <w:spacing w:after="240" w:line="360" w:lineRule="auto"/>
        <w:ind w:left="0"/>
        <w:jc w:val="both"/>
        <w:rPr>
          <w:rFonts w:ascii="Palatino Linotype" w:hAnsi="Palatino Linotype" w:cs="Arial"/>
        </w:rPr>
      </w:pPr>
    </w:p>
    <w:p w14:paraId="46EE93BA"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EB60674" w14:textId="00719ED5" w:rsidR="00264100" w:rsidRDefault="0016613D" w:rsidP="00166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264100">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264100">
        <w:rPr>
          <w:rFonts w:ascii="Palatino Linotype" w:hAnsi="Palatino Linotype" w:cs="Arial"/>
          <w:sz w:val="24"/>
          <w:szCs w:val="24"/>
        </w:rPr>
        <w:t xml:space="preserve">dos de febrero de dos mil veintiuno, los cuales fueron registrados en el sistema electrónico con los expedientes números </w:t>
      </w:r>
      <w:r w:rsidR="00264100">
        <w:rPr>
          <w:rFonts w:ascii="Palatino Linotype" w:hAnsi="Palatino Linotype" w:cs="Arial"/>
          <w:b/>
          <w:sz w:val="24"/>
          <w:szCs w:val="24"/>
        </w:rPr>
        <w:t xml:space="preserve">00225/INFOEM/IP/RR/2021 y 00226/INFOEM/IP/RR/2021, </w:t>
      </w:r>
      <w:r w:rsidR="00264100">
        <w:rPr>
          <w:rFonts w:ascii="Palatino Linotype" w:hAnsi="Palatino Linotype" w:cs="Arial"/>
          <w:sz w:val="24"/>
          <w:szCs w:val="24"/>
        </w:rPr>
        <w:t>en los cuales arguye las siguientes manifestaciones:</w:t>
      </w:r>
    </w:p>
    <w:p w14:paraId="72F6928F" w14:textId="7FB15848" w:rsidR="00264100" w:rsidRDefault="00264100" w:rsidP="0016613D">
      <w:pPr>
        <w:spacing w:before="240" w:line="360" w:lineRule="auto"/>
        <w:jc w:val="both"/>
        <w:rPr>
          <w:rFonts w:ascii="Palatino Linotype" w:hAnsi="Palatino Linotype" w:cs="Arial"/>
          <w:b/>
          <w:sz w:val="24"/>
          <w:szCs w:val="24"/>
        </w:rPr>
      </w:pPr>
      <w:r>
        <w:rPr>
          <w:rFonts w:ascii="Palatino Linotype" w:hAnsi="Palatino Linotype" w:cs="Arial"/>
          <w:b/>
          <w:sz w:val="24"/>
          <w:szCs w:val="24"/>
        </w:rPr>
        <w:t>00225/INFOEM/IP/RR/2021</w:t>
      </w:r>
    </w:p>
    <w:p w14:paraId="6589B233" w14:textId="77777777" w:rsidR="00264100" w:rsidRDefault="00264100" w:rsidP="0026410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E4DD111" w14:textId="6C6EAC19" w:rsidR="00264100" w:rsidRPr="00264100" w:rsidRDefault="00264100" w:rsidP="00264100">
      <w:pPr>
        <w:pStyle w:val="INFOEM"/>
        <w:rPr>
          <w:b/>
        </w:rPr>
      </w:pPr>
      <w:r>
        <w:t xml:space="preserve">“Recibos de nómina correspondientes a la primera quincena del mes de noviembre de 2020, de todos los servidores públicos que trabajan en la presente administración.” </w:t>
      </w:r>
      <w:r>
        <w:rPr>
          <w:b/>
        </w:rPr>
        <w:t>[Sic]</w:t>
      </w:r>
    </w:p>
    <w:p w14:paraId="03DA382F" w14:textId="77777777" w:rsidR="00264100" w:rsidRDefault="00264100" w:rsidP="0026410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CD1C68" w14:textId="608633E5" w:rsidR="00264100" w:rsidRPr="00264100" w:rsidRDefault="00264100" w:rsidP="00264100">
      <w:pPr>
        <w:pStyle w:val="INFOEM"/>
        <w:rPr>
          <w:b/>
          <w:sz w:val="24"/>
          <w:szCs w:val="24"/>
        </w:rPr>
      </w:pPr>
      <w:r>
        <w:t xml:space="preserve">“De acuerdo con el Articulo 4 de la Ley de Transparencia y Acceso a la Información pública del Estado de México y Municipios, no se proporciono la información solicitada.” </w:t>
      </w:r>
      <w:r>
        <w:rPr>
          <w:b/>
        </w:rPr>
        <w:t>[Sic]</w:t>
      </w:r>
    </w:p>
    <w:p w14:paraId="1781C7C3" w14:textId="77777777" w:rsidR="00264100" w:rsidRDefault="00264100" w:rsidP="00264100">
      <w:pPr>
        <w:pStyle w:val="INFOEM"/>
        <w:ind w:left="0"/>
        <w:rPr>
          <w:sz w:val="24"/>
          <w:szCs w:val="24"/>
        </w:rPr>
      </w:pPr>
    </w:p>
    <w:p w14:paraId="070BD864" w14:textId="005D4B7A" w:rsidR="00264100" w:rsidRDefault="00264100" w:rsidP="00264100">
      <w:pPr>
        <w:spacing w:before="240" w:line="360" w:lineRule="auto"/>
        <w:jc w:val="both"/>
        <w:rPr>
          <w:rFonts w:ascii="Palatino Linotype" w:hAnsi="Palatino Linotype" w:cs="Arial"/>
          <w:b/>
          <w:sz w:val="24"/>
          <w:szCs w:val="24"/>
        </w:rPr>
      </w:pPr>
      <w:r>
        <w:rPr>
          <w:rFonts w:ascii="Palatino Linotype" w:hAnsi="Palatino Linotype" w:cs="Arial"/>
          <w:b/>
          <w:sz w:val="24"/>
          <w:szCs w:val="24"/>
        </w:rPr>
        <w:t>00226/INFOEM/IP/RR/2021</w:t>
      </w:r>
    </w:p>
    <w:p w14:paraId="2B6A8B83" w14:textId="77777777" w:rsidR="00264100" w:rsidRDefault="00264100" w:rsidP="0026410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6B6AC0B" w14:textId="7A3B5E5A" w:rsidR="00264100" w:rsidRPr="00264100" w:rsidRDefault="00264100" w:rsidP="00264100">
      <w:pPr>
        <w:pStyle w:val="INFOEM"/>
        <w:rPr>
          <w:b/>
        </w:rPr>
      </w:pPr>
      <w:r>
        <w:t xml:space="preserve">“De acuerdo con el Articulo 4 de la Ley de Transparencia y Acceso a la Información pública del Estado de México y Municipios, no se proporciono la información solicitada.” </w:t>
      </w:r>
      <w:r>
        <w:rPr>
          <w:b/>
        </w:rPr>
        <w:t>[Sic]</w:t>
      </w:r>
    </w:p>
    <w:p w14:paraId="390D4EBE" w14:textId="77777777" w:rsidR="00264100" w:rsidRDefault="00264100" w:rsidP="00264100">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1274D54" w14:textId="0798A390" w:rsidR="00264100" w:rsidRDefault="00264100" w:rsidP="00264100">
      <w:pPr>
        <w:pStyle w:val="INFOEM"/>
        <w:rPr>
          <w:b/>
        </w:rPr>
      </w:pPr>
      <w:r>
        <w:t xml:space="preserve">“De acuerdo con el Articulo 4 de la Ley de Transparencia y Acceso a la Información pública del Estado de México y Municipios, no se proporciono la información solicitada.” </w:t>
      </w:r>
      <w:r>
        <w:rPr>
          <w:b/>
        </w:rPr>
        <w:t>[Sic]</w:t>
      </w:r>
    </w:p>
    <w:p w14:paraId="05C7834A" w14:textId="77777777" w:rsidR="00264100" w:rsidRPr="00264100" w:rsidRDefault="00264100" w:rsidP="00264100">
      <w:pPr>
        <w:pStyle w:val="INFOEM"/>
        <w:rPr>
          <w:b/>
          <w:sz w:val="24"/>
          <w:szCs w:val="24"/>
        </w:rPr>
      </w:pPr>
    </w:p>
    <w:p w14:paraId="2BA8E641" w14:textId="77777777" w:rsidR="0016613D" w:rsidRPr="00955C54"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35E57F12" w14:textId="2A40CF88" w:rsidR="00DD0123" w:rsidRDefault="0016613D" w:rsidP="00DD0123">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onados Zulema Martínez Sánchez</w:t>
      </w:r>
      <w:r w:rsidR="00DD0123">
        <w:rPr>
          <w:rFonts w:ascii="Palatino Linotype" w:hAnsi="Palatino Linotype" w:cs="Arial"/>
        </w:rPr>
        <w:t xml:space="preserve"> y </w:t>
      </w:r>
      <w:r w:rsidR="00264100">
        <w:rPr>
          <w:rFonts w:ascii="Palatino Linotype" w:hAnsi="Palatino Linotype" w:cs="Arial"/>
        </w:rPr>
        <w:t xml:space="preserve">Luis Gustavo Parra Noriega, </w:t>
      </w:r>
      <w:r w:rsidR="00264100"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264100">
        <w:rPr>
          <w:rFonts w:ascii="Palatino Linotype" w:hAnsi="Palatino Linotype" w:cs="Arial"/>
        </w:rPr>
        <w:t xml:space="preserve"> ocho de febrero de dos mil veintiuno, </w:t>
      </w:r>
      <w:r w:rsidR="00DD0123">
        <w:rPr>
          <w:rFonts w:ascii="Palatino Linotype" w:hAnsi="Palatino Linotype" w:cs="Arial"/>
        </w:rPr>
        <w:t xml:space="preserve">determinándose, un plazo de siete días para que las partes manifestaran lo que a su derecho corresponda en términos de los numerales ya citados. </w:t>
      </w:r>
    </w:p>
    <w:p w14:paraId="08A9FDF2" w14:textId="4048A736" w:rsidR="00DD0123" w:rsidRDefault="00DD0123" w:rsidP="0016613D">
      <w:pPr>
        <w:pStyle w:val="Prrafodelista"/>
        <w:spacing w:line="360" w:lineRule="auto"/>
        <w:ind w:left="0"/>
        <w:jc w:val="both"/>
        <w:rPr>
          <w:rFonts w:ascii="Palatino Linotype" w:hAnsi="Palatino Linotype" w:cs="Arial"/>
        </w:rPr>
      </w:pPr>
    </w:p>
    <w:p w14:paraId="534E514A" w14:textId="77777777" w:rsidR="00DD0123" w:rsidRDefault="00DD0123" w:rsidP="0016613D">
      <w:pPr>
        <w:pStyle w:val="Prrafodelista"/>
        <w:spacing w:line="360" w:lineRule="auto"/>
        <w:ind w:left="0"/>
        <w:jc w:val="both"/>
        <w:rPr>
          <w:rFonts w:ascii="Palatino Linotype" w:hAnsi="Palatino Linotype" w:cs="Arial"/>
        </w:rPr>
      </w:pPr>
    </w:p>
    <w:p w14:paraId="2ACA5053" w14:textId="77777777" w:rsidR="0016613D" w:rsidRPr="00696379" w:rsidRDefault="0016613D" w:rsidP="0016613D">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136662A2" w14:textId="5BCB89D6" w:rsidR="00264100"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264100">
        <w:rPr>
          <w:rFonts w:ascii="Palatino Linotype" w:hAnsi="Palatino Linotype" w:cs="Arial"/>
        </w:rPr>
        <w:t xml:space="preserve">Cuarta Sesión Ordinaria, de fecha diez de febrero de dos mil veintiuno, se determinó acumular los recursos de revisión en estudio, ya que existe identidad del solicitante, del sujeto obligado y similitud de causas y objeto de solicitud. </w:t>
      </w:r>
    </w:p>
    <w:p w14:paraId="68048249" w14:textId="77777777" w:rsidR="00264100" w:rsidRDefault="00264100" w:rsidP="00DD0123">
      <w:pPr>
        <w:pStyle w:val="Prrafodelista"/>
        <w:spacing w:line="360" w:lineRule="auto"/>
        <w:ind w:left="0"/>
        <w:jc w:val="both"/>
        <w:rPr>
          <w:rFonts w:ascii="Palatino Linotype" w:hAnsi="Palatino Linotype" w:cs="Arial"/>
        </w:rPr>
      </w:pPr>
    </w:p>
    <w:p w14:paraId="64216476" w14:textId="77777777" w:rsidR="00DD0123" w:rsidRDefault="00DD0123" w:rsidP="0016613D">
      <w:pPr>
        <w:spacing w:after="0" w:line="360" w:lineRule="auto"/>
        <w:jc w:val="both"/>
        <w:rPr>
          <w:rFonts w:ascii="Palatino Linotype" w:hAnsi="Palatino Linotype"/>
          <w:sz w:val="24"/>
          <w:szCs w:val="24"/>
        </w:rPr>
      </w:pPr>
    </w:p>
    <w:p w14:paraId="2A610707" w14:textId="5977CDDC" w:rsidR="0016613D" w:rsidRPr="00CA418F" w:rsidRDefault="0016613D" w:rsidP="0016613D">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57579B" w14:textId="77777777" w:rsidR="0016613D" w:rsidRPr="007D54D0" w:rsidRDefault="0016613D" w:rsidP="0016613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CC8BAC4" w14:textId="77777777" w:rsidR="0016613D" w:rsidRPr="00A6274E" w:rsidRDefault="0016613D" w:rsidP="0016613D">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BB1A26E" w14:textId="77777777" w:rsidR="0016613D" w:rsidRDefault="0016613D" w:rsidP="0016613D">
      <w:pPr>
        <w:spacing w:before="240" w:line="360" w:lineRule="auto"/>
        <w:ind w:left="851" w:right="851"/>
        <w:jc w:val="both"/>
        <w:rPr>
          <w:rFonts w:ascii="Palatino Linotype" w:hAnsi="Palatino Linotype"/>
          <w:i/>
        </w:rPr>
      </w:pPr>
    </w:p>
    <w:p w14:paraId="48B13CC3" w14:textId="77777777" w:rsidR="0016613D" w:rsidRPr="001D1D00" w:rsidRDefault="0016613D" w:rsidP="0016613D">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274E6C5" w14:textId="77777777" w:rsidR="0016613D" w:rsidRPr="006F2470" w:rsidRDefault="0016613D" w:rsidP="0016613D">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9C5FCEA" w14:textId="77777777" w:rsidR="0016613D" w:rsidRDefault="0016613D" w:rsidP="0016613D">
      <w:pPr>
        <w:spacing w:before="240" w:line="360" w:lineRule="auto"/>
        <w:jc w:val="both"/>
        <w:rPr>
          <w:rFonts w:ascii="Palatino Linotype" w:hAnsi="Palatino Linotype" w:cs="Arial"/>
          <w:sz w:val="24"/>
          <w:szCs w:val="24"/>
        </w:rPr>
      </w:pPr>
    </w:p>
    <w:p w14:paraId="6B8485AE" w14:textId="77777777" w:rsidR="0016613D"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6095AE5" w14:textId="620FB61B" w:rsidR="0016613D" w:rsidRPr="00696379" w:rsidRDefault="0016613D" w:rsidP="0016613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264100">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fue omis</w:t>
      </w:r>
      <w:r w:rsidR="00264100">
        <w:rPr>
          <w:rFonts w:ascii="Palatino Linotype" w:hAnsi="Palatino Linotype" w:cs="Arial"/>
          <w:sz w:val="24"/>
          <w:szCs w:val="24"/>
        </w:rPr>
        <w:t>o</w:t>
      </w:r>
      <w:r>
        <w:rPr>
          <w:rFonts w:ascii="Palatino Linotype" w:hAnsi="Palatino Linotype" w:cs="Arial"/>
          <w:sz w:val="24"/>
          <w:szCs w:val="24"/>
        </w:rPr>
        <w:t xml:space="preserve"> en presentar alegatos, pruebas o manifestación alguna. </w:t>
      </w:r>
    </w:p>
    <w:p w14:paraId="3FF0F89B" w14:textId="698C563B" w:rsidR="0016613D" w:rsidRDefault="0016613D" w:rsidP="00166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00DD0123">
        <w:rPr>
          <w:rFonts w:ascii="Palatino Linotype" w:hAnsi="Palatino Linotype" w:cs="Arial"/>
          <w:sz w:val="24"/>
          <w:szCs w:val="24"/>
        </w:rPr>
        <w:t xml:space="preserve">fecha </w:t>
      </w:r>
      <w:r w:rsidR="00505AC4">
        <w:rPr>
          <w:rFonts w:ascii="Palatino Linotype" w:hAnsi="Palatino Linotype" w:cs="Arial"/>
          <w:sz w:val="24"/>
          <w:szCs w:val="24"/>
        </w:rPr>
        <w:t>dieciocho de febrero</w:t>
      </w:r>
      <w:r>
        <w:rPr>
          <w:rFonts w:ascii="Palatino Linotype" w:hAnsi="Palatino Linotype" w:cs="Arial"/>
          <w:sz w:val="24"/>
          <w:szCs w:val="24"/>
        </w:rPr>
        <w:t xml:space="preserve">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13C54ACC"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26410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6B322E" w14:textId="77777777" w:rsidR="00D46910" w:rsidRPr="00C07D77" w:rsidRDefault="00D46910" w:rsidP="00D4691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70FE5A" w14:textId="77777777" w:rsidR="00D46910" w:rsidRDefault="00D46910" w:rsidP="00D4691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DAB543"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7574B13" w14:textId="01C409BB"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Por ello, de forma objetiva al desentrañar la</w:t>
      </w:r>
      <w:r w:rsidR="00D46910">
        <w:rPr>
          <w:rFonts w:ascii="Palatino Linotype" w:hAnsi="Palatino Linotype" w:cs="Arial"/>
        </w:rPr>
        <w:t>s</w:t>
      </w:r>
      <w:r>
        <w:rPr>
          <w:rFonts w:ascii="Palatino Linotype" w:hAnsi="Palatino Linotype" w:cs="Arial"/>
        </w:rPr>
        <w:t xml:space="preserve"> solicitud</w:t>
      </w:r>
      <w:r w:rsidR="00264100">
        <w:rPr>
          <w:rFonts w:ascii="Palatino Linotype" w:hAnsi="Palatino Linotype" w:cs="Arial"/>
        </w:rPr>
        <w:t>es</w:t>
      </w:r>
      <w:r>
        <w:rPr>
          <w:rFonts w:ascii="Palatino Linotype" w:hAnsi="Palatino Linotype" w:cs="Arial"/>
        </w:rPr>
        <w:t xml:space="preserve"> </w:t>
      </w:r>
      <w:r w:rsidR="00D46910">
        <w:rPr>
          <w:rFonts w:ascii="Palatino Linotype" w:hAnsi="Palatino Linotype" w:cs="Arial"/>
        </w:rPr>
        <w:t>d</w:t>
      </w:r>
      <w:r>
        <w:rPr>
          <w:rFonts w:ascii="Palatino Linotype" w:hAnsi="Palatino Linotype" w:cs="Arial"/>
        </w:rPr>
        <w:t xml:space="preserve">e información podemos identificar que </w:t>
      </w:r>
      <w:r w:rsidR="00264100">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sidR="00264100">
        <w:rPr>
          <w:rFonts w:ascii="Palatino Linotype" w:hAnsi="Palatino Linotype" w:cs="Arial"/>
        </w:rPr>
        <w:t>peticiona lo siguiente:</w:t>
      </w:r>
    </w:p>
    <w:p w14:paraId="0A8BC8BE" w14:textId="29102623" w:rsidR="008D1DFF" w:rsidRDefault="008D1DFF"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FB5B57">
        <w:rPr>
          <w:rFonts w:ascii="Palatino Linotype" w:hAnsi="Palatino Linotype" w:cs="Arial"/>
        </w:rPr>
        <w:t>Recibos de pago, comprobantes de pago o CFDI</w:t>
      </w:r>
      <w:r w:rsidR="00FB5B57">
        <w:rPr>
          <w:rFonts w:ascii="Palatino Linotype" w:hAnsi="Palatino Linotype" w:cs="Arial"/>
        </w:rPr>
        <w:t xml:space="preserve">, </w:t>
      </w:r>
      <w:r w:rsidR="002C57E3">
        <w:rPr>
          <w:rFonts w:ascii="Palatino Linotype" w:hAnsi="Palatino Linotype" w:cs="Arial"/>
        </w:rPr>
        <w:t xml:space="preserve">de todo el personal adscrito al Municipio, </w:t>
      </w:r>
      <w:r w:rsidR="007E7C17">
        <w:rPr>
          <w:rFonts w:ascii="Palatino Linotype" w:hAnsi="Palatino Linotype" w:cs="Arial"/>
        </w:rPr>
        <w:t xml:space="preserve">correspondientes a la primera y segunda quincena de </w:t>
      </w:r>
      <w:r w:rsidR="00264100">
        <w:rPr>
          <w:rFonts w:ascii="Palatino Linotype" w:hAnsi="Palatino Linotype" w:cs="Arial"/>
        </w:rPr>
        <w:t xml:space="preserve">noviembre de dos mil veinte. </w:t>
      </w:r>
      <w:r w:rsidR="007E7C17">
        <w:rPr>
          <w:rFonts w:ascii="Palatino Linotype" w:hAnsi="Palatino Linotype" w:cs="Arial"/>
        </w:rPr>
        <w:t xml:space="preserve"> </w:t>
      </w:r>
      <w:r w:rsidR="00F41DE4" w:rsidRPr="00FB5B57">
        <w:rPr>
          <w:rFonts w:ascii="Palatino Linotype" w:hAnsi="Palatino Linotype" w:cs="Arial"/>
        </w:rPr>
        <w:t xml:space="preserve"> </w:t>
      </w:r>
    </w:p>
    <w:p w14:paraId="6EEA99AE"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36B5A76A" w14:textId="49D62848" w:rsidR="00A347D8" w:rsidRDefault="008D1DFF" w:rsidP="00A347D8">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7E7C17">
        <w:rPr>
          <w:rFonts w:ascii="Palatino Linotype" w:hAnsi="Palatino Linotype" w:cs="Arial"/>
          <w:sz w:val="24"/>
          <w:szCs w:val="24"/>
        </w:rPr>
        <w:t xml:space="preserve">el </w:t>
      </w:r>
      <w:r w:rsidR="00801BF1">
        <w:rPr>
          <w:rFonts w:ascii="Palatino Linotype" w:hAnsi="Palatino Linotype" w:cs="Arial"/>
          <w:sz w:val="24"/>
          <w:szCs w:val="24"/>
        </w:rPr>
        <w:t xml:space="preserve">artículo 95, fracciones I, II, </w:t>
      </w:r>
      <w:r w:rsidR="007E7C17">
        <w:rPr>
          <w:rFonts w:ascii="Palatino Linotype" w:hAnsi="Palatino Linotype" w:cs="Arial"/>
          <w:sz w:val="24"/>
          <w:szCs w:val="24"/>
        </w:rPr>
        <w:t>IV</w:t>
      </w:r>
      <w:r w:rsidR="00801BF1">
        <w:rPr>
          <w:rFonts w:ascii="Palatino Linotype" w:hAnsi="Palatino Linotype" w:cs="Arial"/>
          <w:sz w:val="24"/>
          <w:szCs w:val="24"/>
        </w:rPr>
        <w:t>, V, VI y XVII</w:t>
      </w:r>
      <w:r w:rsidR="00A347D8">
        <w:rPr>
          <w:rFonts w:ascii="Palatino Linotype" w:hAnsi="Palatino Linotype" w:cs="Arial"/>
          <w:sz w:val="24"/>
          <w:szCs w:val="24"/>
        </w:rPr>
        <w:t xml:space="preserve"> de la Ley Orgánica Municipal del Estado de México</w:t>
      </w:r>
      <w:r w:rsidR="00A347D8">
        <w:rPr>
          <w:rFonts w:ascii="Palatino Linotype" w:hAnsi="Palatino Linotype" w:cs="Arial"/>
          <w:b/>
          <w:bCs/>
          <w:sz w:val="24"/>
          <w:szCs w:val="24"/>
        </w:rPr>
        <w:t xml:space="preserve">, </w:t>
      </w:r>
      <w:r w:rsidR="00A347D8">
        <w:rPr>
          <w:rFonts w:ascii="Palatino Linotype" w:hAnsi="Palatino Linotype" w:cs="Arial"/>
          <w:sz w:val="24"/>
          <w:szCs w:val="24"/>
        </w:rPr>
        <w:t xml:space="preserve">porciones normativas que disponen a la literalidad lo siguiente: </w:t>
      </w:r>
    </w:p>
    <w:p w14:paraId="2DDC6AA8" w14:textId="2CF99143" w:rsidR="007E7C17"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32600A13" w14:textId="04A46435" w:rsidR="007E7C17" w:rsidRPr="00A347D8" w:rsidRDefault="00A347D8"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r w:rsidR="007E7C17" w:rsidRPr="00A347D8">
        <w:rPr>
          <w:rFonts w:ascii="Palatino Linotype" w:hAnsi="Palatino Linotype" w:cs="Arial"/>
          <w:i/>
          <w:iCs/>
        </w:rPr>
        <w:t>Artículo 95.-Son atribuciones del tesorero municipal:</w:t>
      </w:r>
    </w:p>
    <w:p w14:paraId="564573CF" w14:textId="0C135C31"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296F5112" w14:textId="477E22DA"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sidR="00A347D8">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61D858ED" w14:textId="13BD3550"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2E85F509" w14:textId="4D0BE39B" w:rsidR="007E7C17" w:rsidRDefault="007E7C17" w:rsidP="00A347D8">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lastRenderedPageBreak/>
        <w:t>IV.</w:t>
      </w:r>
      <w:r w:rsidR="00A347D8">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6755E00A" w14:textId="77777777" w:rsidR="00801BF1" w:rsidRDefault="00801BF1" w:rsidP="00801BF1">
      <w:pPr>
        <w:pStyle w:val="INFOEM"/>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AEB0878" w14:textId="6480DC3D" w:rsidR="00801BF1" w:rsidRDefault="00801BF1" w:rsidP="00801BF1">
      <w:pPr>
        <w:pStyle w:val="INFOEM"/>
      </w:pPr>
      <w:r>
        <w:t>VI. Presentar anualmente al ayuntamiento un informe de la situación contable financiera de la Tesorería Municipal;</w:t>
      </w:r>
    </w:p>
    <w:p w14:paraId="37D4210E" w14:textId="3917CBBD" w:rsidR="00801BF1" w:rsidRDefault="00801BF1" w:rsidP="00801BF1">
      <w:pPr>
        <w:pStyle w:val="INFOEM"/>
      </w:pPr>
      <w:r>
        <w:t>(…)</w:t>
      </w:r>
    </w:p>
    <w:p w14:paraId="3E8DEC9F" w14:textId="09F1E3AA" w:rsidR="00801BF1" w:rsidRPr="00A347D8" w:rsidRDefault="00801BF1" w:rsidP="00801BF1">
      <w:pPr>
        <w:pStyle w:val="INFOEM"/>
        <w:rPr>
          <w:b/>
          <w:bCs/>
          <w:iCs/>
          <w:u w:val="single"/>
        </w:rPr>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23457452" w14:textId="0300B3E4" w:rsidR="00A347D8" w:rsidRPr="00A347D8" w:rsidRDefault="00A347D8" w:rsidP="00A347D8">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12CF11CC"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09C33B3F" w14:textId="6C81F9FF"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sidR="0039245A">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w:t>
      </w:r>
      <w:r w:rsidRPr="00811D16">
        <w:rPr>
          <w:rFonts w:ascii="Palatino Linotype" w:hAnsi="Palatino Linotype" w:cs="Arial"/>
          <w:sz w:val="24"/>
          <w:szCs w:val="24"/>
          <w:lang w:val="es-ES"/>
        </w:rPr>
        <w:lastRenderedPageBreak/>
        <w:t>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1C49490" w14:textId="77777777" w:rsidR="00267074" w:rsidRPr="00811D1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D842664" w14:textId="77777777" w:rsidR="00267074" w:rsidRPr="00F975C8" w:rsidRDefault="00267074" w:rsidP="00267074">
      <w:pPr>
        <w:spacing w:line="360" w:lineRule="auto"/>
        <w:jc w:val="both"/>
        <w:rPr>
          <w:rFonts w:ascii="Palatino Linotype" w:hAnsi="Palatino Linotype" w:cs="Arial"/>
          <w:i/>
          <w:lang w:val="es-ES"/>
        </w:rPr>
      </w:pP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w:t>
      </w:r>
      <w:r w:rsidRPr="00F975C8">
        <w:rPr>
          <w:rFonts w:ascii="Palatino Linotype" w:hAnsi="Palatino Linotype" w:cs="Arial"/>
          <w:i/>
          <w:szCs w:val="20"/>
          <w:lang w:eastAsia="es-MX"/>
        </w:rPr>
        <w:lastRenderedPageBreak/>
        <w:t xml:space="preserve">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5160A3E5"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sidR="00F9574E">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B929314" w14:textId="037C7691"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2BBD9AD5" w:rsidR="0026707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3E9AB15" w14:textId="77777777" w:rsidR="001705AC" w:rsidRPr="005E4EB4" w:rsidRDefault="001705AC" w:rsidP="00267074">
      <w:pPr>
        <w:spacing w:before="240" w:line="360" w:lineRule="auto"/>
        <w:ind w:left="851" w:right="851"/>
        <w:jc w:val="both"/>
        <w:rPr>
          <w:rFonts w:ascii="Palatino Linotype" w:hAnsi="Palatino Linotype"/>
          <w:b/>
          <w:i/>
        </w:rPr>
      </w:pPr>
    </w:p>
    <w:p w14:paraId="188342C2"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7EA4DD9F" w14:textId="77777777" w:rsidR="00267074" w:rsidRPr="005E4EB4" w:rsidRDefault="00267074" w:rsidP="00267074">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F975C8">
        <w:rPr>
          <w:rFonts w:ascii="Palatino Linotype" w:hAnsi="Palatino Linotype"/>
          <w:bCs/>
          <w:i/>
        </w:rPr>
        <w:lastRenderedPageBreak/>
        <w:t>relación laboral, y los mencionados en la fracción V, conforme lo señalen las leyes que los rijan.</w:t>
      </w:r>
    </w:p>
    <w:p w14:paraId="5D8BC6C2" w14:textId="565505F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D2BD8F" w14:textId="77777777" w:rsidR="001705AC" w:rsidRDefault="001705AC" w:rsidP="00267074">
      <w:pPr>
        <w:tabs>
          <w:tab w:val="left" w:pos="9072"/>
        </w:tabs>
        <w:spacing w:before="240" w:line="360" w:lineRule="auto"/>
        <w:ind w:left="851" w:right="902"/>
        <w:jc w:val="both"/>
        <w:rPr>
          <w:rFonts w:ascii="Palatino Linotype" w:hAnsi="Palatino Linotype"/>
          <w:b/>
          <w:bCs/>
          <w:i/>
        </w:rPr>
      </w:pP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0A096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04AF687" w14:textId="77777777" w:rsidR="00267074" w:rsidRPr="007658D5"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217E9C42" w14:textId="77777777" w:rsidR="00267074" w:rsidRPr="00F975C8" w:rsidRDefault="00267074" w:rsidP="00267074">
      <w:pPr>
        <w:pStyle w:val="Sinespaciado"/>
        <w:rPr>
          <w:rFonts w:ascii="Palatino Linotype" w:hAnsi="Palatino Linotype"/>
        </w:rPr>
      </w:pP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w:t>
      </w:r>
      <w:r w:rsidRPr="003E0BC5">
        <w:rPr>
          <w:rFonts w:ascii="Palatino Linotype" w:hAnsi="Palatino Linotype"/>
          <w:sz w:val="24"/>
          <w:szCs w:val="24"/>
        </w:rPr>
        <w:lastRenderedPageBreak/>
        <w:t>los 20 días posteriores al término del mes correspondiente de acuerdo a lo establecido 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77777777"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6507C04A" w14:textId="6F7ADB8C"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w:t>
      </w:r>
      <w:r w:rsidR="00801BF1">
        <w:rPr>
          <w:rFonts w:ascii="Palatino Linotype" w:hAnsi="Palatino Linotype"/>
          <w:color w:val="000000"/>
          <w:sz w:val="24"/>
          <w:szCs w:val="24"/>
          <w:lang w:val="es-ES"/>
        </w:rPr>
        <w:t>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6E0B5C7" w14:textId="05EB0414" w:rsidR="00801BF1" w:rsidRDefault="00931157" w:rsidP="00267074">
      <w:pPr>
        <w:spacing w:before="240" w:after="240" w:line="360" w:lineRule="auto"/>
        <w:jc w:val="both"/>
        <w:rPr>
          <w:rStyle w:val="Hipervnculo"/>
          <w:rFonts w:ascii="Palatino Linotype" w:hAnsi="Palatino Linotype"/>
          <w:sz w:val="24"/>
          <w:szCs w:val="24"/>
          <w:lang w:val="es-ES"/>
        </w:rPr>
      </w:pPr>
      <w:hyperlink r:id="rId9" w:history="1">
        <w:r w:rsidR="00801BF1" w:rsidRPr="0007341B">
          <w:rPr>
            <w:rStyle w:val="Hipervnculo"/>
            <w:rFonts w:ascii="Palatino Linotype" w:hAnsi="Palatino Linotype"/>
            <w:sz w:val="24"/>
            <w:szCs w:val="24"/>
            <w:lang w:val="es-ES"/>
          </w:rPr>
          <w:t>https://www.osfem.gob.mx/09_Iconografia/DocApoyo_20.html</w:t>
        </w:r>
      </w:hyperlink>
    </w:p>
    <w:p w14:paraId="1FAD0A7A" w14:textId="0DDE9369" w:rsidR="00C52BA0" w:rsidRDefault="00F9574E" w:rsidP="00267074">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27872" behindDoc="0" locked="0" layoutInCell="1" allowOverlap="1" wp14:anchorId="7179CA72" wp14:editId="6AEF07E6">
                <wp:simplePos x="0" y="0"/>
                <wp:positionH relativeFrom="column">
                  <wp:posOffset>-90431</wp:posOffset>
                </wp:positionH>
                <wp:positionV relativeFrom="paragraph">
                  <wp:posOffset>1135679</wp:posOffset>
                </wp:positionV>
                <wp:extent cx="5884432" cy="5755341"/>
                <wp:effectExtent l="0" t="0" r="21590" b="36195"/>
                <wp:wrapNone/>
                <wp:docPr id="28" name="Conector recto 28"/>
                <wp:cNvGraphicFramePr/>
                <a:graphic xmlns:a="http://schemas.openxmlformats.org/drawingml/2006/main">
                  <a:graphicData uri="http://schemas.microsoft.com/office/word/2010/wordprocessingShape">
                    <wps:wsp>
                      <wps:cNvCnPr/>
                      <wps:spPr>
                        <a:xfrm>
                          <a:off x="0" y="0"/>
                          <a:ext cx="5884432" cy="57553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17A6E" id="Conector recto 2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89.4pt" to="456.25pt,5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" strokecolor="#5b9bd5 [3204]" strokeweight=".5pt">
                <v:stroke joinstyle="miter"/>
              </v:line>
            </w:pict>
          </mc:Fallback>
        </mc:AlternateContent>
      </w:r>
      <w:r w:rsidR="00684CBE">
        <w:rPr>
          <w:rFonts w:ascii="Palatino Linotype" w:hAnsi="Palatino Linotype"/>
          <w:sz w:val="24"/>
          <w:szCs w:val="24"/>
        </w:rPr>
        <w:t xml:space="preserve">Donde se destaca que dentro de los informes mensuales que </w:t>
      </w:r>
      <w:r w:rsidR="00684CBE">
        <w:rPr>
          <w:rFonts w:ascii="Palatino Linotype" w:hAnsi="Palatino Linotype"/>
          <w:b/>
          <w:sz w:val="24"/>
          <w:szCs w:val="24"/>
        </w:rPr>
        <w:t xml:space="preserve">El Sujeto Obligado </w:t>
      </w:r>
      <w:r w:rsidR="00684CBE">
        <w:rPr>
          <w:rFonts w:ascii="Palatino Linotype" w:hAnsi="Palatino Linotype"/>
          <w:sz w:val="24"/>
          <w:szCs w:val="24"/>
        </w:rPr>
        <w:t xml:space="preserve">tiene la obligación de rendir, se contempla precisamente la presentación de la información referente a la Nómina, tal como se demuestra en las siguientes </w:t>
      </w:r>
      <w:r w:rsidR="00C52BA0">
        <w:rPr>
          <w:rFonts w:ascii="Palatino Linotype" w:hAnsi="Palatino Linotype"/>
          <w:sz w:val="24"/>
          <w:szCs w:val="24"/>
        </w:rPr>
        <w:t xml:space="preserve">imágenes ilustrativas: </w:t>
      </w:r>
    </w:p>
    <w:p w14:paraId="2771244E" w14:textId="77777777" w:rsidR="00C52BA0" w:rsidRDefault="00C52BA0" w:rsidP="00267074">
      <w:pPr>
        <w:spacing w:before="240" w:after="240" w:line="360" w:lineRule="auto"/>
        <w:jc w:val="both"/>
        <w:rPr>
          <w:rFonts w:ascii="Palatino Linotype" w:hAnsi="Palatino Linotype"/>
          <w:sz w:val="24"/>
          <w:szCs w:val="24"/>
        </w:rPr>
      </w:pPr>
    </w:p>
    <w:p w14:paraId="3A8A85D3" w14:textId="77777777" w:rsidR="00C52BA0" w:rsidRDefault="00C52BA0" w:rsidP="00267074">
      <w:pPr>
        <w:spacing w:before="240" w:after="240" w:line="360" w:lineRule="auto"/>
        <w:jc w:val="both"/>
        <w:rPr>
          <w:rFonts w:ascii="Palatino Linotype" w:hAnsi="Palatino Linotype"/>
          <w:sz w:val="24"/>
          <w:szCs w:val="24"/>
        </w:rPr>
      </w:pPr>
    </w:p>
    <w:p w14:paraId="6F3CC00C" w14:textId="77777777" w:rsidR="00C52BA0" w:rsidRDefault="00C52BA0" w:rsidP="00267074">
      <w:pPr>
        <w:spacing w:before="240" w:after="240" w:line="360" w:lineRule="auto"/>
        <w:jc w:val="both"/>
        <w:rPr>
          <w:rFonts w:ascii="Palatino Linotype" w:hAnsi="Palatino Linotype"/>
          <w:sz w:val="24"/>
          <w:szCs w:val="24"/>
        </w:rPr>
      </w:pPr>
    </w:p>
    <w:p w14:paraId="08A088BE" w14:textId="77777777" w:rsidR="00C52BA0" w:rsidRDefault="00C52BA0" w:rsidP="00267074">
      <w:pPr>
        <w:spacing w:before="240" w:after="240" w:line="360" w:lineRule="auto"/>
        <w:jc w:val="both"/>
        <w:rPr>
          <w:rFonts w:ascii="Palatino Linotype" w:hAnsi="Palatino Linotype"/>
          <w:sz w:val="24"/>
          <w:szCs w:val="24"/>
        </w:rPr>
      </w:pPr>
    </w:p>
    <w:p w14:paraId="11AAA895" w14:textId="77777777" w:rsidR="00C52BA0" w:rsidRDefault="00C52BA0" w:rsidP="00267074">
      <w:pPr>
        <w:spacing w:before="240" w:after="240" w:line="360" w:lineRule="auto"/>
        <w:jc w:val="both"/>
        <w:rPr>
          <w:rFonts w:ascii="Palatino Linotype" w:hAnsi="Palatino Linotype"/>
          <w:sz w:val="24"/>
          <w:szCs w:val="24"/>
        </w:rPr>
      </w:pPr>
    </w:p>
    <w:p w14:paraId="5B122183" w14:textId="77777777" w:rsidR="00C52BA0" w:rsidRDefault="00C52BA0" w:rsidP="00267074">
      <w:pPr>
        <w:spacing w:before="240" w:after="240" w:line="360" w:lineRule="auto"/>
        <w:jc w:val="both"/>
        <w:rPr>
          <w:rFonts w:ascii="Palatino Linotype" w:hAnsi="Palatino Linotype"/>
          <w:sz w:val="24"/>
          <w:szCs w:val="24"/>
        </w:rPr>
      </w:pPr>
    </w:p>
    <w:p w14:paraId="619C8012" w14:textId="77777777" w:rsidR="00C52BA0" w:rsidRDefault="00C52BA0" w:rsidP="00267074">
      <w:pPr>
        <w:spacing w:before="240" w:after="240" w:line="360" w:lineRule="auto"/>
        <w:jc w:val="both"/>
        <w:rPr>
          <w:rFonts w:ascii="Palatino Linotype" w:hAnsi="Palatino Linotype"/>
          <w:sz w:val="24"/>
          <w:szCs w:val="24"/>
        </w:rPr>
      </w:pPr>
    </w:p>
    <w:p w14:paraId="4BEA1871" w14:textId="77777777" w:rsidR="00C52BA0" w:rsidRDefault="00C52BA0" w:rsidP="00267074">
      <w:pPr>
        <w:spacing w:before="240" w:after="240" w:line="360" w:lineRule="auto"/>
        <w:jc w:val="both"/>
        <w:rPr>
          <w:rFonts w:ascii="Palatino Linotype" w:hAnsi="Palatino Linotype"/>
          <w:sz w:val="24"/>
          <w:szCs w:val="24"/>
        </w:rPr>
      </w:pPr>
    </w:p>
    <w:p w14:paraId="6EB88216" w14:textId="77777777" w:rsidR="00C52BA0" w:rsidRDefault="00C52BA0" w:rsidP="00267074">
      <w:pPr>
        <w:spacing w:before="240" w:after="240" w:line="360" w:lineRule="auto"/>
        <w:jc w:val="both"/>
        <w:rPr>
          <w:rFonts w:ascii="Palatino Linotype" w:hAnsi="Palatino Linotype"/>
          <w:sz w:val="24"/>
          <w:szCs w:val="24"/>
        </w:rPr>
      </w:pPr>
    </w:p>
    <w:p w14:paraId="37637A6E" w14:textId="77777777" w:rsidR="00C52BA0" w:rsidRDefault="00C52BA0" w:rsidP="00267074">
      <w:pPr>
        <w:spacing w:before="240" w:after="240" w:line="360" w:lineRule="auto"/>
        <w:jc w:val="both"/>
        <w:rPr>
          <w:rFonts w:ascii="Palatino Linotype" w:hAnsi="Palatino Linotype"/>
          <w:sz w:val="24"/>
          <w:szCs w:val="24"/>
        </w:rPr>
      </w:pPr>
    </w:p>
    <w:p w14:paraId="7E5CB249" w14:textId="77777777" w:rsidR="00C52BA0" w:rsidRDefault="00C52BA0" w:rsidP="00267074">
      <w:pPr>
        <w:spacing w:before="240" w:after="240" w:line="360" w:lineRule="auto"/>
        <w:jc w:val="both"/>
        <w:rPr>
          <w:rFonts w:ascii="Palatino Linotype" w:hAnsi="Palatino Linotype"/>
          <w:sz w:val="24"/>
          <w:szCs w:val="24"/>
        </w:rPr>
      </w:pPr>
    </w:p>
    <w:p w14:paraId="0CB37778" w14:textId="609853AF" w:rsidR="001705AC" w:rsidRDefault="001705AC" w:rsidP="00267074">
      <w:pPr>
        <w:spacing w:before="240" w:after="240" w:line="360" w:lineRule="auto"/>
        <w:jc w:val="both"/>
        <w:rPr>
          <w:rFonts w:ascii="Palatino Linotype" w:hAnsi="Palatino Linotype"/>
          <w:i/>
          <w:sz w:val="24"/>
          <w:szCs w:val="24"/>
          <w:lang w:val="es-ES"/>
        </w:rPr>
      </w:pPr>
    </w:p>
    <w:p w14:paraId="0231F715" w14:textId="4783A064" w:rsidR="001705AC" w:rsidRDefault="007906E0"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29920" behindDoc="0" locked="0" layoutInCell="1" allowOverlap="1" wp14:anchorId="7754562B" wp14:editId="3DB2EA36">
                <wp:simplePos x="0" y="0"/>
                <wp:positionH relativeFrom="column">
                  <wp:posOffset>253365</wp:posOffset>
                </wp:positionH>
                <wp:positionV relativeFrom="paragraph">
                  <wp:posOffset>1701800</wp:posOffset>
                </wp:positionV>
                <wp:extent cx="4943475" cy="2000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4943475" cy="2000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86BAD" id="Rectángulo 6" o:spid="_x0000_s1026" style="position:absolute;margin-left:19.95pt;margin-top:134pt;width:389.25pt;height:15.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" filled="f" strokecolor="red" strokeweight="1.5pt"/>
            </w:pict>
          </mc:Fallback>
        </mc:AlternateContent>
      </w:r>
    </w:p>
    <w:p w14:paraId="3A6A1F7D" w14:textId="77777777" w:rsidR="00C52BA0" w:rsidRDefault="00C52BA0" w:rsidP="00C52BA0">
      <w:pPr>
        <w:ind w:right="757"/>
        <w:jc w:val="both"/>
        <w:rPr>
          <w:rFonts w:ascii="Palatino Linotype" w:hAnsi="Palatino Linotype" w:cs="Arial"/>
          <w:i/>
          <w:lang w:val="es-ES"/>
        </w:rPr>
      </w:pPr>
    </w:p>
    <w:p w14:paraId="1446D149" w14:textId="77777777" w:rsidR="00C52BA0" w:rsidRDefault="00C52BA0" w:rsidP="00C52BA0">
      <w:pPr>
        <w:ind w:left="709" w:right="757"/>
        <w:jc w:val="both"/>
        <w:rPr>
          <w:rFonts w:ascii="Palatino Linotype" w:hAnsi="Palatino Linotype" w:cs="Arial"/>
          <w:i/>
          <w:lang w:val="es-ES"/>
        </w:rPr>
      </w:pPr>
      <w:r>
        <w:rPr>
          <w:rFonts w:ascii="Palatino Linotype" w:hAnsi="Palatino Linotype" w:cs="Arial"/>
          <w:i/>
          <w:noProof/>
          <w:lang w:eastAsia="es-MX"/>
        </w:rPr>
        <w:drawing>
          <wp:anchor distT="0" distB="0" distL="114300" distR="114300" simplePos="0" relativeHeight="251731968" behindDoc="0" locked="0" layoutInCell="1" allowOverlap="1" wp14:anchorId="17471F4C" wp14:editId="1E8851FF">
            <wp:simplePos x="0" y="0"/>
            <wp:positionH relativeFrom="margin">
              <wp:posOffset>271145</wp:posOffset>
            </wp:positionH>
            <wp:positionV relativeFrom="paragraph">
              <wp:posOffset>19050</wp:posOffset>
            </wp:positionV>
            <wp:extent cx="5525135" cy="6614795"/>
            <wp:effectExtent l="19050" t="19050" r="18415" b="14605"/>
            <wp:wrapThrough wrapText="bothSides">
              <wp:wrapPolygon edited="0">
                <wp:start x="-74" y="-62"/>
                <wp:lineTo x="-74" y="21585"/>
                <wp:lineTo x="21598" y="21585"/>
                <wp:lineTo x="21598" y="-62"/>
                <wp:lineTo x="-74" y="-62"/>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135" cy="6614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D78CF2" w14:textId="77777777" w:rsidR="00C52BA0" w:rsidRDefault="00C52BA0" w:rsidP="00C52BA0">
      <w:pPr>
        <w:ind w:left="709" w:right="757"/>
        <w:jc w:val="both"/>
        <w:rPr>
          <w:rFonts w:ascii="Palatino Linotype" w:hAnsi="Palatino Linotype" w:cs="Arial"/>
          <w:i/>
          <w:lang w:val="es-ES"/>
        </w:rPr>
      </w:pPr>
      <w:r>
        <w:rPr>
          <w:rFonts w:ascii="Palatino Linotype" w:hAnsi="Palatino Linotype" w:cs="Arial"/>
          <w:i/>
          <w:noProof/>
          <w:lang w:eastAsia="es-MX"/>
        </w:rPr>
        <w:lastRenderedPageBreak/>
        <w:drawing>
          <wp:anchor distT="0" distB="0" distL="114300" distR="114300" simplePos="0" relativeHeight="251734016" behindDoc="0" locked="0" layoutInCell="1" allowOverlap="1" wp14:anchorId="6EBE5DA1" wp14:editId="181AD9F5">
            <wp:simplePos x="0" y="0"/>
            <wp:positionH relativeFrom="margin">
              <wp:posOffset>115570</wp:posOffset>
            </wp:positionH>
            <wp:positionV relativeFrom="paragraph">
              <wp:posOffset>3420745</wp:posOffset>
            </wp:positionV>
            <wp:extent cx="5515610" cy="3200400"/>
            <wp:effectExtent l="19050" t="19050" r="27940" b="19050"/>
            <wp:wrapThrough wrapText="bothSides">
              <wp:wrapPolygon edited="0">
                <wp:start x="-75" y="-129"/>
                <wp:lineTo x="-75" y="21600"/>
                <wp:lineTo x="21635" y="21600"/>
                <wp:lineTo x="21635" y="-129"/>
                <wp:lineTo x="-75" y="-12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561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i/>
          <w:noProof/>
          <w:lang w:eastAsia="es-MX"/>
        </w:rPr>
        <w:drawing>
          <wp:anchor distT="0" distB="0" distL="114300" distR="114300" simplePos="0" relativeHeight="251732992" behindDoc="0" locked="0" layoutInCell="1" allowOverlap="1" wp14:anchorId="59285834" wp14:editId="7BCCB8AD">
            <wp:simplePos x="0" y="0"/>
            <wp:positionH relativeFrom="margin">
              <wp:align>center</wp:align>
            </wp:positionH>
            <wp:positionV relativeFrom="paragraph">
              <wp:posOffset>19442</wp:posOffset>
            </wp:positionV>
            <wp:extent cx="5544820" cy="3200400"/>
            <wp:effectExtent l="19050" t="19050" r="17780" b="19050"/>
            <wp:wrapThrough wrapText="bothSides">
              <wp:wrapPolygon edited="0">
                <wp:start x="-74" y="-129"/>
                <wp:lineTo x="-74" y="21600"/>
                <wp:lineTo x="21595" y="21600"/>
                <wp:lineTo x="21595" y="-129"/>
                <wp:lineTo x="-74" y="-12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8363" cy="320285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40A19A14" w:rsidR="0078693A" w:rsidRPr="0078693A" w:rsidRDefault="005E54CA" w:rsidP="008D2F5B">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BE4CA"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les se incluye lo referente a los Comprobantes Fiscales Digitales por Internet por concepto de Nómina</w:t>
      </w:r>
      <w:r w:rsidR="008D2F5B">
        <w:rPr>
          <w:rFonts w:ascii="Palatino Linotype" w:hAnsi="Palatino Linotype" w:cs="Arial"/>
          <w:sz w:val="24"/>
          <w:szCs w:val="24"/>
          <w:lang w:val="es-ES"/>
        </w:rPr>
        <w:t>,</w:t>
      </w:r>
      <w:r w:rsidR="0078693A">
        <w:rPr>
          <w:rFonts w:ascii="Palatino Linotype" w:hAnsi="Palatino Linotype" w:cs="Arial"/>
          <w:sz w:val="24"/>
          <w:szCs w:val="24"/>
          <w:lang w:val="es-ES"/>
        </w:rPr>
        <w:t xml:space="preserve"> 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00267074"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w:t>
      </w:r>
      <w:r w:rsidR="00267074" w:rsidRPr="0039245A">
        <w:rPr>
          <w:rFonts w:ascii="Palatino Linotype" w:hAnsi="Palatino Linotype" w:cs="Arial"/>
          <w:b/>
          <w:i/>
          <w:u w:val="single"/>
          <w:lang w:val="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SON INFORMACIÓN PÚBLICA AÚN Y CUANDO CONSTITUYEN DATOS PERSONALES QUE SE REFIEREN AL PATRIMONIO DE AQUÉLLOS.</w:t>
      </w:r>
      <w:r w:rsidR="00267074"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3D97BCD7" w14:textId="77777777" w:rsidR="00D569AF" w:rsidRDefault="00D569AF" w:rsidP="00267074">
      <w:pPr>
        <w:spacing w:before="240" w:after="240" w:line="360" w:lineRule="auto"/>
        <w:jc w:val="both"/>
        <w:rPr>
          <w:rFonts w:ascii="Palatino Linotype" w:hAnsi="Palatino Linotype" w:cs="Arial"/>
          <w:sz w:val="24"/>
          <w:szCs w:val="24"/>
          <w:lang w:val="es-ES"/>
        </w:rPr>
      </w:pPr>
    </w:p>
    <w:p w14:paraId="17EC6B8F" w14:textId="1D52128C"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E07AAA">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w:t>
      </w:r>
      <w:r w:rsidRPr="00B272A6">
        <w:rPr>
          <w:rFonts w:ascii="Palatino Linotype" w:hAnsi="Palatino Linotype" w:cs="Arial"/>
          <w:sz w:val="24"/>
          <w:szCs w:val="24"/>
          <w:lang w:val="es-ES"/>
        </w:rPr>
        <w:lastRenderedPageBreak/>
        <w:t xml:space="preserve">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C70796E" w14:textId="77777777" w:rsidR="00267074" w:rsidRPr="00F975C8" w:rsidRDefault="00267074" w:rsidP="00267074">
      <w:pPr>
        <w:ind w:left="709" w:right="757"/>
        <w:jc w:val="both"/>
        <w:rPr>
          <w:rFonts w:ascii="Palatino Linotype" w:hAnsi="Palatino Linotype" w:cs="Arial"/>
          <w:i/>
          <w:lang w:val="es-ES"/>
        </w:rPr>
      </w:pPr>
    </w:p>
    <w:p w14:paraId="69958BE8" w14:textId="5CE837D4"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w:t>
      </w:r>
      <w:r w:rsidR="00FA7CFC">
        <w:rPr>
          <w:rFonts w:ascii="Palatino Linotype" w:hAnsi="Palatino Linotype" w:cs="Arial"/>
          <w:sz w:val="24"/>
          <w:szCs w:val="24"/>
        </w:rPr>
        <w:t>, resulta oportuno traer a colación los artículos 24 fracción XII y 92 fracci</w:t>
      </w:r>
      <w:r w:rsidR="005E54CA">
        <w:rPr>
          <w:rFonts w:ascii="Palatino Linotype" w:hAnsi="Palatino Linotype" w:cs="Arial"/>
          <w:sz w:val="24"/>
          <w:szCs w:val="24"/>
        </w:rPr>
        <w:t xml:space="preserve">ón </w:t>
      </w:r>
      <w:r w:rsidR="00FA7CFC">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1C35C4" w14:textId="4A30F143" w:rsidR="00FA7CFC" w:rsidRPr="00682B6F" w:rsidRDefault="005E54CA" w:rsidP="00FA7CF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00FA7CFC" w:rsidRPr="00682B6F">
        <w:rPr>
          <w:rFonts w:ascii="Palatino Linotype" w:hAnsi="Palatino Linotype"/>
          <w:b/>
          <w:i/>
          <w:u w:val="single"/>
        </w:rPr>
        <w:t>”</w:t>
      </w:r>
      <w:r w:rsidR="00FA7CFC" w:rsidRPr="00682B6F">
        <w:rPr>
          <w:rFonts w:ascii="Palatino Linotype" w:hAnsi="Palatino Linotype"/>
          <w:i/>
          <w:u w:val="single"/>
        </w:rPr>
        <w:t xml:space="preserve"> </w:t>
      </w:r>
      <w:r w:rsidR="00FA7CFC" w:rsidRPr="00682B6F">
        <w:rPr>
          <w:rFonts w:ascii="Palatino Linotype" w:hAnsi="Palatino Linotype"/>
          <w:b/>
          <w:i/>
          <w:u w:val="single"/>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46D05F9B" w:rsidR="00F123EC" w:rsidRDefault="00EF0DE2" w:rsidP="00EF0DE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42F09F17" w14:textId="241410C5" w:rsidR="008D2F5B" w:rsidRDefault="008D2F5B" w:rsidP="00EF0DE2">
      <w:pPr>
        <w:spacing w:line="360" w:lineRule="auto"/>
        <w:contextualSpacing/>
        <w:jc w:val="both"/>
        <w:rPr>
          <w:rFonts w:ascii="Palatino Linotype" w:eastAsia="MS Mincho" w:hAnsi="Palatino Linotype" w:cs="Times New Roman"/>
          <w:sz w:val="24"/>
          <w:szCs w:val="24"/>
        </w:rPr>
      </w:pPr>
    </w:p>
    <w:p w14:paraId="63A02234" w14:textId="3CEB3E63" w:rsidR="006C0C3F" w:rsidRPr="00F40B51" w:rsidRDefault="006C0C3F" w:rsidP="006C0C3F">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sidR="00C52BA0">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sidR="00D569AF">
        <w:rPr>
          <w:rFonts w:ascii="Palatino Linotype" w:hAnsi="Palatino Linotype" w:cs="Arial"/>
          <w:b/>
          <w:sz w:val="24"/>
          <w:szCs w:val="24"/>
        </w:rPr>
        <w:t>El</w:t>
      </w:r>
      <w:r w:rsidRPr="00F40B51">
        <w:rPr>
          <w:rFonts w:ascii="Palatino Linotype" w:hAnsi="Palatino Linotype" w:cs="Arial"/>
          <w:b/>
          <w:sz w:val="24"/>
          <w:szCs w:val="24"/>
        </w:rPr>
        <w:t xml:space="preserve"> </w:t>
      </w:r>
      <w:r w:rsidR="00D569AF">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sidR="00D569AF">
        <w:rPr>
          <w:rFonts w:ascii="Palatino Linotype" w:hAnsi="Palatino Linotype" w:cs="Arial"/>
          <w:b/>
          <w:sz w:val="24"/>
          <w:szCs w:val="24"/>
        </w:rPr>
        <w:t xml:space="preserve">Sujeto Obligado. </w:t>
      </w:r>
    </w:p>
    <w:p w14:paraId="114D14B0" w14:textId="77777777" w:rsidR="006C0C3F" w:rsidRPr="00106372" w:rsidRDefault="006C0C3F" w:rsidP="006C0C3F">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2D8E9853" w14:textId="473742D4" w:rsidR="00C52BA0" w:rsidRDefault="006C0C3F" w:rsidP="006C0C3F">
      <w:pPr>
        <w:spacing w:after="0" w:line="360" w:lineRule="auto"/>
        <w:jc w:val="both"/>
        <w:rPr>
          <w:rFonts w:ascii="Palatino Linotype" w:hAnsi="Palatino Linotype" w:cs="Arial"/>
          <w:color w:val="000000"/>
          <w:sz w:val="24"/>
          <w:lang w:val="es-ES_tradnl"/>
        </w:rPr>
      </w:pPr>
      <w:r w:rsidRPr="00E91EBF">
        <w:rPr>
          <w:rFonts w:ascii="Palatino Linotype" w:hAnsi="Palatino Linotype" w:cs="Arial"/>
          <w:color w:val="000000"/>
          <w:sz w:val="24"/>
          <w:lang w:val="es-ES_tradnl"/>
        </w:rPr>
        <w:t xml:space="preserve">Una vez sentado lo anterior, como se mencionó en el antecedente segundo, </w:t>
      </w:r>
      <w:r w:rsidRPr="00E91EBF">
        <w:rPr>
          <w:rFonts w:ascii="Palatino Linotype" w:hAnsi="Palatino Linotype" w:cs="Arial"/>
          <w:b/>
          <w:color w:val="000000"/>
          <w:sz w:val="24"/>
          <w:lang w:val="es-ES_tradnl"/>
        </w:rPr>
        <w:t xml:space="preserve">El Sujeto Obligado </w:t>
      </w:r>
      <w:r w:rsidRPr="00E91EBF">
        <w:rPr>
          <w:rFonts w:ascii="Palatino Linotype" w:hAnsi="Palatino Linotype" w:cs="Arial"/>
          <w:color w:val="000000"/>
          <w:sz w:val="24"/>
          <w:lang w:val="es-ES_tradnl"/>
        </w:rPr>
        <w:t>en fecha</w:t>
      </w:r>
      <w:r w:rsidR="00E91EBF" w:rsidRPr="00E91EBF">
        <w:rPr>
          <w:rFonts w:ascii="Palatino Linotype" w:hAnsi="Palatino Linotype" w:cs="Arial"/>
          <w:color w:val="000000"/>
          <w:sz w:val="24"/>
          <w:lang w:val="es-ES_tradnl"/>
        </w:rPr>
        <w:t xml:space="preserve"> </w:t>
      </w:r>
      <w:r w:rsidR="00C52BA0">
        <w:rPr>
          <w:rFonts w:ascii="Palatino Linotype" w:hAnsi="Palatino Linotype" w:cs="Arial"/>
          <w:color w:val="000000"/>
          <w:sz w:val="24"/>
          <w:lang w:val="es-ES_tradnl"/>
        </w:rPr>
        <w:t xml:space="preserve">nueve de diciembre de dos mil veinte, rindió sus respuestas a las solicitudes de información formuladas por el particular, adjuntando para tal efecto lo siguiente: </w:t>
      </w:r>
    </w:p>
    <w:p w14:paraId="32D88F54" w14:textId="43990BD6" w:rsidR="00C52BA0" w:rsidRPr="00E85E58" w:rsidRDefault="00C52BA0"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b/>
        </w:rPr>
        <w:t>“PUNTO DE ACUERDO CABILDO INFORMA</w:t>
      </w:r>
      <w:r w:rsidR="00E85E58">
        <w:rPr>
          <w:rFonts w:ascii="Palatino Linotype" w:hAnsi="Palatino Linotype" w:cs="Arial"/>
          <w:b/>
        </w:rPr>
        <w:t xml:space="preserve">CIÓN RESERVADA NÓMINA 2020.pdf”: </w:t>
      </w:r>
      <w:r w:rsidR="00E85E58">
        <w:rPr>
          <w:rFonts w:ascii="Palatino Linotype" w:hAnsi="Palatino Linotype" w:cs="Arial"/>
        </w:rPr>
        <w:t xml:space="preserve">Certificación del punto VII, inciso B </w:t>
      </w:r>
      <w:r w:rsidR="00E85E58" w:rsidRPr="00E85E58">
        <w:rPr>
          <w:rFonts w:ascii="Palatino Linotype" w:hAnsi="Palatino Linotype" w:cs="Arial"/>
          <w:b/>
        </w:rPr>
        <w:t>“Propuesta de análisis, discusión y en su caso aprobación, para declarar como información reservada la nómina de todos los servidores públicos municipales de Temascaltepec”</w:t>
      </w:r>
      <w:r w:rsidR="00E85E58">
        <w:rPr>
          <w:rFonts w:ascii="Palatino Linotype" w:hAnsi="Palatino Linotype" w:cs="Arial"/>
          <w:b/>
        </w:rPr>
        <w:t xml:space="preserve"> </w:t>
      </w:r>
      <w:r w:rsidR="00E85E58">
        <w:rPr>
          <w:rFonts w:ascii="Palatino Linotype" w:hAnsi="Palatino Linotype" w:cs="Arial"/>
        </w:rPr>
        <w:t xml:space="preserve">correspondiente al Acta de la Quincuagésima Quinta Sesión Ordinaria de Cabildo, celebrada en fecha veintinueve de enero de dos mil veinte. </w:t>
      </w:r>
      <w:r w:rsidR="00E85E58" w:rsidRPr="00E85E58">
        <w:rPr>
          <w:rFonts w:ascii="Palatino Linotype" w:hAnsi="Palatino Linotype" w:cs="Arial"/>
          <w:b/>
        </w:rPr>
        <w:tab/>
      </w:r>
      <w:r w:rsidR="00E85E58" w:rsidRPr="00E85E58">
        <w:rPr>
          <w:rFonts w:ascii="Palatino Linotype" w:hAnsi="Palatino Linotype" w:cs="Arial"/>
          <w:b/>
        </w:rPr>
        <w:tab/>
      </w:r>
    </w:p>
    <w:p w14:paraId="79E73400" w14:textId="11C1E4BE" w:rsidR="00C52BA0" w:rsidRDefault="00C52BA0"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b/>
        </w:rPr>
        <w:t xml:space="preserve">“RESPUESTA 0090.pdf”: </w:t>
      </w:r>
      <w:r>
        <w:rPr>
          <w:rFonts w:ascii="Palatino Linotype" w:hAnsi="Palatino Linotype" w:cs="Arial"/>
        </w:rPr>
        <w:tab/>
        <w:t xml:space="preserve">Oficio </w:t>
      </w:r>
      <w:r>
        <w:rPr>
          <w:rFonts w:ascii="Palatino Linotype" w:hAnsi="Palatino Linotype" w:cs="Arial"/>
          <w:b/>
        </w:rPr>
        <w:t xml:space="preserve">158 </w:t>
      </w:r>
      <w:r>
        <w:rPr>
          <w:rFonts w:ascii="Palatino Linotype" w:hAnsi="Palatino Linotype" w:cs="Arial"/>
        </w:rPr>
        <w:t xml:space="preserve">signado por el Tesorero Municipal y dirigido al Titular de la UIPPE, en lo medular refiere que la información </w:t>
      </w:r>
      <w:r>
        <w:rPr>
          <w:rFonts w:ascii="Palatino Linotype" w:hAnsi="Palatino Linotype" w:cs="Arial"/>
        </w:rPr>
        <w:lastRenderedPageBreak/>
        <w:t xml:space="preserve">requerida actualiza las causales de reserva inmersas en el numeral 140 de la Ley de Transparencia local, imposibilitando su difusión; de fecha ocho de diciembre de dos mil veinte. </w:t>
      </w:r>
    </w:p>
    <w:p w14:paraId="02DE10F7" w14:textId="0C5FB26D" w:rsidR="00C52BA0" w:rsidRDefault="00C52BA0"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b/>
        </w:rPr>
        <w:t xml:space="preserve">“RESPUESTA 0089.pdf”: </w:t>
      </w:r>
      <w:r>
        <w:rPr>
          <w:rFonts w:ascii="Palatino Linotype" w:hAnsi="Palatino Linotype" w:cs="Arial"/>
        </w:rPr>
        <w:t xml:space="preserve">Oficio </w:t>
      </w:r>
      <w:r>
        <w:rPr>
          <w:rFonts w:ascii="Palatino Linotype" w:hAnsi="Palatino Linotype" w:cs="Arial"/>
          <w:b/>
        </w:rPr>
        <w:t xml:space="preserve">157 </w:t>
      </w:r>
      <w:r>
        <w:rPr>
          <w:rFonts w:ascii="Palatino Linotype" w:hAnsi="Palatino Linotype" w:cs="Arial"/>
        </w:rPr>
        <w:t xml:space="preserve">signado por el Tesorero Municipal y dirigido al Titular de la UIPPE, en lo medular refiere que la información requerida actualiza las causales de reserva inmersas en el numeral 140 de la Ley de Transparencia local, imposibilitando su difusión; de fecha ocho de diciembre de dos mil veinte. </w:t>
      </w:r>
    </w:p>
    <w:p w14:paraId="4A68D5A2" w14:textId="1C1BCD1D" w:rsidR="00C52BA0" w:rsidRDefault="00C52BA0"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rPr>
        <w:t xml:space="preserve"> </w:t>
      </w:r>
      <w:r>
        <w:rPr>
          <w:rFonts w:ascii="Palatino Linotype" w:hAnsi="Palatino Linotype" w:cs="Arial"/>
          <w:b/>
        </w:rPr>
        <w:t>“ACTA de la Primera Sesión C.T. 2</w:t>
      </w:r>
      <w:r w:rsidR="00F4405F">
        <w:rPr>
          <w:rFonts w:ascii="Palatino Linotype" w:hAnsi="Palatino Linotype" w:cs="Arial"/>
          <w:b/>
        </w:rPr>
        <w:t xml:space="preserve">020 INFORMACIÓN RESERVADA.pdf”: </w:t>
      </w:r>
      <w:r w:rsidR="00F4405F">
        <w:rPr>
          <w:rFonts w:ascii="Palatino Linotype" w:hAnsi="Palatino Linotype" w:cs="Arial"/>
        </w:rPr>
        <w:t xml:space="preserve">Acta de la Primera Sesión del Comité de Transparencia, en </w:t>
      </w:r>
      <w:r w:rsidR="00E85E58">
        <w:rPr>
          <w:rFonts w:ascii="Palatino Linotype" w:hAnsi="Palatino Linotype" w:cs="Arial"/>
        </w:rPr>
        <w:t xml:space="preserve">síntesis se clasifican como reservadas las remuneraciones percibidas por los servidores públicos adscritos al Ayuntamiento de Temascaltepec, con fundamento en el numeral 140, fracciones I, IV y X de la Ley de Transparencia local; de fecha veintisiete de enero de dos mil veinte. </w:t>
      </w:r>
    </w:p>
    <w:p w14:paraId="542FC221" w14:textId="7CEAF603" w:rsidR="00C52BA0" w:rsidRPr="00C52BA0" w:rsidRDefault="00C52BA0" w:rsidP="00C52BA0">
      <w:pPr>
        <w:pStyle w:val="Prrafodelista"/>
        <w:spacing w:line="360" w:lineRule="auto"/>
        <w:ind w:left="720"/>
        <w:jc w:val="both"/>
        <w:rPr>
          <w:rFonts w:ascii="Palatino Linotype" w:hAnsi="Palatino Linotype" w:cs="Arial"/>
          <w:b/>
          <w:color w:val="000000"/>
          <w:lang w:val="es-ES_tradnl"/>
        </w:rPr>
      </w:pPr>
    </w:p>
    <w:p w14:paraId="4E4A711C" w14:textId="568A6B66" w:rsidR="00E85E58" w:rsidRDefault="00A940B5" w:rsidP="00A940B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sidR="00E85E58">
        <w:rPr>
          <w:rFonts w:ascii="Palatino Linotype" w:hAnsi="Palatino Linotype" w:cs="Arial"/>
          <w:b/>
          <w:bCs/>
          <w:noProof/>
          <w:color w:val="000000"/>
          <w:sz w:val="24"/>
          <w:lang w:eastAsia="es-MX"/>
        </w:rPr>
        <w:t>Sujeto Obligado, El</w:t>
      </w:r>
      <w:r>
        <w:rPr>
          <w:rFonts w:ascii="Palatino Linotype" w:hAnsi="Palatino Linotype" w:cs="Arial"/>
          <w:b/>
          <w:bCs/>
          <w:noProof/>
          <w:color w:val="000000"/>
          <w:sz w:val="24"/>
          <w:lang w:eastAsia="es-MX"/>
        </w:rPr>
        <w:t xml:space="preserve"> Recurrente </w:t>
      </w:r>
      <w:r>
        <w:rPr>
          <w:rFonts w:ascii="Palatino Linotype" w:hAnsi="Palatino Linotype" w:cs="Arial"/>
          <w:noProof/>
          <w:color w:val="000000"/>
          <w:sz w:val="24"/>
          <w:lang w:eastAsia="es-MX"/>
        </w:rPr>
        <w:t xml:space="preserve">interpuso recursos de revisión en fecha </w:t>
      </w:r>
      <w:r w:rsidR="00E85E58">
        <w:rPr>
          <w:rFonts w:ascii="Palatino Linotype" w:hAnsi="Palatino Linotype" w:cs="Arial"/>
          <w:noProof/>
          <w:color w:val="000000"/>
          <w:sz w:val="24"/>
          <w:lang w:eastAsia="es-MX"/>
        </w:rPr>
        <w:t xml:space="preserve">dos de </w:t>
      </w:r>
      <w:r w:rsidR="00844624">
        <w:rPr>
          <w:rFonts w:ascii="Palatino Linotype" w:hAnsi="Palatino Linotype" w:cs="Arial"/>
          <w:noProof/>
          <w:color w:val="000000"/>
          <w:sz w:val="24"/>
          <w:lang w:eastAsia="es-MX"/>
        </w:rPr>
        <w:t>febrero, admitiendose el ocho de febrero, ambos de dos mil veintiuno. Señalando razones o motivos de inconformidad coincidentes en los siguientes términos:</w:t>
      </w:r>
    </w:p>
    <w:p w14:paraId="35E4C4E2" w14:textId="174716E0" w:rsidR="00844624" w:rsidRDefault="00844624" w:rsidP="00844624">
      <w:pPr>
        <w:pStyle w:val="INFOEM"/>
        <w:rPr>
          <w:b/>
        </w:rPr>
      </w:pPr>
      <w:r>
        <w:t xml:space="preserve"> “De acuerdo con el Articulo 4 de la Ley de Transparencia y Acceso a la Información pública del Estado de México y Municipios, no se proporciono la información solicitada.” </w:t>
      </w:r>
      <w:r>
        <w:rPr>
          <w:b/>
        </w:rPr>
        <w:t>[Sic]</w:t>
      </w:r>
    </w:p>
    <w:p w14:paraId="69E917F3" w14:textId="4F49197D" w:rsidR="00A940B5" w:rsidRDefault="00A940B5" w:rsidP="006C0C3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Bajo tal tesitura, las razones o motivos de inconformidad esgrimidos por </w:t>
      </w:r>
      <w:r w:rsidR="00D569AF">
        <w:rPr>
          <w:rFonts w:ascii="Palatino Linotype" w:hAnsi="Palatino Linotype" w:cs="Arial"/>
          <w:b/>
          <w:bCs/>
          <w:noProof/>
          <w:color w:val="000000"/>
          <w:sz w:val="24"/>
          <w:lang w:eastAsia="es-MX"/>
        </w:rPr>
        <w:t xml:space="preserve">El </w:t>
      </w:r>
      <w:r>
        <w:rPr>
          <w:rFonts w:ascii="Palatino Linotype" w:hAnsi="Palatino Linotype" w:cs="Arial"/>
          <w:b/>
          <w:bCs/>
          <w:noProof/>
          <w:color w:val="000000"/>
          <w:sz w:val="24"/>
          <w:lang w:eastAsia="es-MX"/>
        </w:rPr>
        <w:t xml:space="preserve">Recurrente </w:t>
      </w:r>
      <w:r>
        <w:rPr>
          <w:rFonts w:ascii="Palatino Linotype" w:hAnsi="Palatino Linotype" w:cs="Arial"/>
          <w:noProof/>
          <w:color w:val="000000"/>
          <w:sz w:val="24"/>
          <w:lang w:eastAsia="es-MX"/>
        </w:rPr>
        <w:t xml:space="preserve">se encuentran encauzados a actualizar las causales de procedencia inmersas en el artículo 179, </w:t>
      </w:r>
      <w:r w:rsidR="00844624">
        <w:rPr>
          <w:rFonts w:ascii="Palatino Linotype" w:hAnsi="Palatino Linotype" w:cs="Arial"/>
          <w:noProof/>
          <w:color w:val="000000"/>
          <w:sz w:val="24"/>
          <w:lang w:eastAsia="es-MX"/>
        </w:rPr>
        <w:t xml:space="preserve">fracciones </w:t>
      </w:r>
      <w:r>
        <w:rPr>
          <w:rFonts w:ascii="Palatino Linotype" w:hAnsi="Palatino Linotype" w:cs="Arial"/>
          <w:noProof/>
          <w:color w:val="000000"/>
          <w:sz w:val="24"/>
          <w:lang w:eastAsia="es-MX"/>
        </w:rPr>
        <w:t xml:space="preserve">I y </w:t>
      </w:r>
      <w:r w:rsidR="008C5EC3">
        <w:rPr>
          <w:rFonts w:ascii="Palatino Linotype" w:hAnsi="Palatino Linotype" w:cs="Arial"/>
          <w:noProof/>
          <w:color w:val="000000"/>
          <w:sz w:val="24"/>
          <w:lang w:eastAsia="es-MX"/>
        </w:rPr>
        <w:t xml:space="preserve">II de la Ley de Transparencia y Acceso a la Información Pública del Estado de México y Municipios, cuyo contenido literal es el siguiente: </w:t>
      </w:r>
    </w:p>
    <w:p w14:paraId="769CFC48" w14:textId="77777777" w:rsidR="006C0C3F" w:rsidRPr="008C5EC3" w:rsidRDefault="006C0C3F" w:rsidP="006C0C3F">
      <w:pPr>
        <w:spacing w:before="240" w:line="360" w:lineRule="auto"/>
        <w:ind w:left="851" w:right="851"/>
        <w:jc w:val="both"/>
        <w:rPr>
          <w:rFonts w:ascii="Palatino Linotype" w:hAnsi="Palatino Linotype"/>
          <w:i/>
          <w:iCs/>
        </w:rPr>
      </w:pPr>
      <w:r w:rsidRPr="008C5EC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64721BA" w14:textId="21E5D715" w:rsidR="008C5EC3" w:rsidRPr="008C5EC3" w:rsidRDefault="008C5EC3" w:rsidP="00464805">
      <w:pPr>
        <w:pStyle w:val="Prrafodelista"/>
        <w:numPr>
          <w:ilvl w:val="0"/>
          <w:numId w:val="6"/>
        </w:numPr>
        <w:spacing w:before="240" w:line="360" w:lineRule="auto"/>
        <w:ind w:right="851"/>
        <w:jc w:val="both"/>
        <w:rPr>
          <w:rFonts w:ascii="Palatino Linotype" w:hAnsi="Palatino Linotype"/>
          <w:i/>
          <w:iCs/>
          <w:sz w:val="22"/>
          <w:szCs w:val="22"/>
        </w:rPr>
      </w:pPr>
      <w:r w:rsidRPr="008C5EC3">
        <w:rPr>
          <w:rFonts w:ascii="Palatino Linotype" w:hAnsi="Palatino Linotype"/>
          <w:i/>
          <w:iCs/>
          <w:sz w:val="22"/>
          <w:szCs w:val="22"/>
        </w:rPr>
        <w:t xml:space="preserve">La negativa a la información solicitada; </w:t>
      </w:r>
    </w:p>
    <w:p w14:paraId="202B9E6E" w14:textId="77777777" w:rsidR="008C5EC3" w:rsidRPr="008C5EC3" w:rsidRDefault="008C5EC3" w:rsidP="00464805">
      <w:pPr>
        <w:pStyle w:val="Prrafodelista"/>
        <w:numPr>
          <w:ilvl w:val="0"/>
          <w:numId w:val="6"/>
        </w:numPr>
        <w:spacing w:before="240" w:line="360" w:lineRule="auto"/>
        <w:ind w:right="851"/>
        <w:jc w:val="both"/>
        <w:rPr>
          <w:rFonts w:ascii="Palatino Linotype" w:hAnsi="Palatino Linotype" w:cs="Arial"/>
          <w:b/>
          <w:bCs/>
          <w:i/>
          <w:iCs/>
          <w:noProof/>
          <w:color w:val="000000"/>
          <w:sz w:val="22"/>
          <w:szCs w:val="22"/>
          <w:lang w:eastAsia="es-MX"/>
        </w:rPr>
      </w:pPr>
      <w:r w:rsidRPr="008C5EC3">
        <w:rPr>
          <w:rFonts w:ascii="Palatino Linotype" w:hAnsi="Palatino Linotype"/>
          <w:i/>
          <w:iCs/>
          <w:sz w:val="22"/>
          <w:szCs w:val="22"/>
        </w:rPr>
        <w:t>La clasificación de la información;</w:t>
      </w:r>
    </w:p>
    <w:p w14:paraId="1E670B1F" w14:textId="4D466208" w:rsidR="006C0C3F" w:rsidRPr="008C5EC3" w:rsidRDefault="008C5EC3" w:rsidP="008C5EC3">
      <w:pPr>
        <w:spacing w:before="240" w:line="360" w:lineRule="auto"/>
        <w:ind w:left="851" w:right="851"/>
        <w:jc w:val="both"/>
        <w:rPr>
          <w:rFonts w:ascii="Palatino Linotype" w:hAnsi="Palatino Linotype" w:cs="Arial"/>
          <w:b/>
          <w:bCs/>
          <w:i/>
          <w:iCs/>
          <w:noProof/>
          <w:color w:val="000000"/>
          <w:lang w:eastAsia="es-MX"/>
        </w:rPr>
      </w:pPr>
      <w:r w:rsidRPr="008C5EC3">
        <w:rPr>
          <w:rFonts w:ascii="Palatino Linotype" w:hAnsi="Palatino Linotype"/>
          <w:i/>
          <w:iCs/>
        </w:rPr>
        <w:t xml:space="preserve"> </w:t>
      </w:r>
      <w:r w:rsidR="006C0C3F" w:rsidRPr="008C5EC3">
        <w:rPr>
          <w:rFonts w:ascii="Palatino Linotype" w:hAnsi="Palatino Linotype"/>
          <w:i/>
          <w:iCs/>
        </w:rPr>
        <w:t xml:space="preserve">(…)” </w:t>
      </w:r>
      <w:r w:rsidR="006C0C3F" w:rsidRPr="008C5EC3">
        <w:rPr>
          <w:rFonts w:ascii="Palatino Linotype" w:hAnsi="Palatino Linotype"/>
          <w:b/>
          <w:bCs/>
          <w:i/>
          <w:iCs/>
        </w:rPr>
        <w:t>[Sic]</w:t>
      </w:r>
    </w:p>
    <w:p w14:paraId="72225C75" w14:textId="77777777" w:rsidR="006C0C3F" w:rsidRDefault="006C0C3F" w:rsidP="006C0C3F">
      <w:pPr>
        <w:spacing w:after="0" w:line="360" w:lineRule="auto"/>
        <w:jc w:val="both"/>
        <w:rPr>
          <w:rFonts w:ascii="Palatino Linotype" w:hAnsi="Palatino Linotype" w:cs="Arial"/>
          <w:noProof/>
          <w:color w:val="000000"/>
          <w:sz w:val="24"/>
          <w:lang w:eastAsia="es-MX"/>
        </w:rPr>
      </w:pPr>
    </w:p>
    <w:p w14:paraId="3B409D62" w14:textId="6E5BA766" w:rsidR="008C5EC3" w:rsidRDefault="006C0C3F" w:rsidP="006C0C3F">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sidR="008C5EC3">
        <w:rPr>
          <w:rFonts w:ascii="Palatino Linotype" w:hAnsi="Palatino Linotype"/>
          <w:bCs/>
          <w:sz w:val="24"/>
          <w:szCs w:val="24"/>
        </w:rPr>
        <w:t xml:space="preserve">fue omiso en rendir sus informes justificados. De ahí que deba arribarse a las siguientes </w:t>
      </w:r>
      <w:r w:rsidR="0041440A">
        <w:rPr>
          <w:rFonts w:ascii="Palatino Linotype" w:hAnsi="Palatino Linotype"/>
          <w:bCs/>
          <w:sz w:val="24"/>
          <w:szCs w:val="24"/>
        </w:rPr>
        <w:t>consideraciones</w:t>
      </w:r>
      <w:r w:rsidR="008C5EC3">
        <w:rPr>
          <w:rFonts w:ascii="Palatino Linotype" w:hAnsi="Palatino Linotype"/>
          <w:bCs/>
          <w:sz w:val="24"/>
          <w:szCs w:val="24"/>
        </w:rPr>
        <w:t xml:space="preserve">: </w:t>
      </w:r>
    </w:p>
    <w:p w14:paraId="7457CEBF" w14:textId="24CA2011" w:rsidR="00844624"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t>A través del derecho de acceso a la información pública fue</w:t>
      </w:r>
      <w:r w:rsidR="00806148">
        <w:rPr>
          <w:rFonts w:ascii="Palatino Linotype" w:hAnsi="Palatino Linotype"/>
          <w:bCs/>
        </w:rPr>
        <w:t>ron</w:t>
      </w:r>
      <w:r w:rsidRPr="0041440A">
        <w:rPr>
          <w:rFonts w:ascii="Palatino Linotype" w:hAnsi="Palatino Linotype"/>
          <w:bCs/>
        </w:rPr>
        <w:t xml:space="preserve"> requerid</w:t>
      </w:r>
      <w:r w:rsidR="00806148">
        <w:rPr>
          <w:rFonts w:ascii="Palatino Linotype" w:hAnsi="Palatino Linotype"/>
          <w:bCs/>
        </w:rPr>
        <w:t>os</w:t>
      </w:r>
      <w:r w:rsidRPr="0041440A">
        <w:rPr>
          <w:rFonts w:ascii="Palatino Linotype" w:hAnsi="Palatino Linotype"/>
          <w:bCs/>
        </w:rPr>
        <w:t xml:space="preserve"> </w:t>
      </w:r>
      <w:r w:rsidR="00EB5CDD">
        <w:rPr>
          <w:rFonts w:ascii="Palatino Linotype" w:hAnsi="Palatino Linotype"/>
          <w:bCs/>
        </w:rPr>
        <w:t xml:space="preserve">los </w:t>
      </w:r>
      <w:r w:rsidRPr="0041440A">
        <w:rPr>
          <w:rFonts w:ascii="Palatino Linotype" w:hAnsi="Palatino Linotype"/>
          <w:bCs/>
        </w:rPr>
        <w:t>recibos de pag</w:t>
      </w:r>
      <w:r w:rsidR="00844624">
        <w:rPr>
          <w:rFonts w:ascii="Palatino Linotype" w:hAnsi="Palatino Linotype"/>
          <w:bCs/>
        </w:rPr>
        <w:t xml:space="preserve">o, comprobantes de pago o CFDI, </w:t>
      </w:r>
      <w:r w:rsidRPr="0041440A">
        <w:rPr>
          <w:rFonts w:ascii="Palatino Linotype" w:hAnsi="Palatino Linotype"/>
          <w:bCs/>
        </w:rPr>
        <w:t xml:space="preserve">correspondientes </w:t>
      </w:r>
      <w:r w:rsidR="00844624">
        <w:rPr>
          <w:rFonts w:ascii="Palatino Linotype" w:hAnsi="Palatino Linotype"/>
          <w:bCs/>
        </w:rPr>
        <w:t xml:space="preserve">a la primera y segunda quincena de noviembre de dos mil veinte. </w:t>
      </w:r>
    </w:p>
    <w:p w14:paraId="793CFA79" w14:textId="21A7CCD9" w:rsidR="00844624"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t>De u</w:t>
      </w:r>
      <w:r w:rsidR="00844624">
        <w:rPr>
          <w:rFonts w:ascii="Palatino Linotype" w:hAnsi="Palatino Linotype"/>
          <w:bCs/>
        </w:rPr>
        <w:t xml:space="preserve">na interpretación sistemática al numeral </w:t>
      </w:r>
      <w:r w:rsidR="00844624">
        <w:rPr>
          <w:rFonts w:ascii="Palatino Linotype" w:hAnsi="Palatino Linotype" w:cs="Arial"/>
        </w:rPr>
        <w:t>95, fracciones I, II, IV, V, VI y XVII de la Ley Orgánica Municipal del Estado de México</w:t>
      </w:r>
      <w:r w:rsidR="00844624">
        <w:rPr>
          <w:rFonts w:ascii="Palatino Linotype" w:hAnsi="Palatino Linotype" w:cs="Arial"/>
          <w:b/>
          <w:bCs/>
        </w:rPr>
        <w:t xml:space="preserve">, </w:t>
      </w:r>
      <w:r w:rsidR="00844624">
        <w:rPr>
          <w:rFonts w:ascii="Palatino Linotype" w:hAnsi="Palatino Linotype" w:cs="Arial"/>
          <w:bCs/>
        </w:rPr>
        <w:t xml:space="preserve">se desprende que el </w:t>
      </w:r>
      <w:r w:rsidR="00844624">
        <w:rPr>
          <w:rFonts w:ascii="Palatino Linotype" w:hAnsi="Palatino Linotype" w:cs="Arial"/>
          <w:bCs/>
        </w:rPr>
        <w:lastRenderedPageBreak/>
        <w:t xml:space="preserve">Tesorero Municipal funge como </w:t>
      </w:r>
      <w:r w:rsidR="00DF0A61">
        <w:rPr>
          <w:rFonts w:ascii="Palatino Linotype" w:hAnsi="Palatino Linotype" w:cs="Arial"/>
          <w:bCs/>
        </w:rPr>
        <w:t>el</w:t>
      </w:r>
      <w:r w:rsidR="00844624">
        <w:rPr>
          <w:rFonts w:ascii="Palatino Linotype" w:hAnsi="Palatino Linotype" w:cs="Arial"/>
          <w:bCs/>
        </w:rPr>
        <w:t xml:space="preserve"> servidor público habilitado competente para atender los requerimiento</w:t>
      </w:r>
      <w:r w:rsidR="0065678E">
        <w:rPr>
          <w:rFonts w:ascii="Palatino Linotype" w:hAnsi="Palatino Linotype" w:cs="Arial"/>
          <w:bCs/>
        </w:rPr>
        <w:t>s formulados por el particular</w:t>
      </w:r>
      <w:r w:rsidR="00DF0A61">
        <w:rPr>
          <w:rFonts w:ascii="Palatino Linotype" w:hAnsi="Palatino Linotype" w:cs="Arial"/>
          <w:bCs/>
        </w:rPr>
        <w:t>.</w:t>
      </w:r>
    </w:p>
    <w:p w14:paraId="0122E400" w14:textId="28AC0F42" w:rsidR="0041440A" w:rsidRPr="0041440A" w:rsidRDefault="00844624"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Mediante respuesta</w:t>
      </w:r>
      <w:r w:rsidR="00FA373B">
        <w:rPr>
          <w:rFonts w:ascii="Palatino Linotype" w:hAnsi="Palatino Linotype"/>
          <w:bCs/>
        </w:rPr>
        <w:t>,</w:t>
      </w:r>
      <w:r>
        <w:rPr>
          <w:rFonts w:ascii="Palatino Linotype" w:hAnsi="Palatino Linotype"/>
          <w:bCs/>
        </w:rPr>
        <w:t xml:space="preserve"> bajo una óptica errónea</w:t>
      </w:r>
      <w:r w:rsidR="00FA373B">
        <w:rPr>
          <w:rFonts w:ascii="Palatino Linotype" w:hAnsi="Palatino Linotype"/>
          <w:bCs/>
        </w:rPr>
        <w:t>,</w:t>
      </w:r>
      <w:r>
        <w:rPr>
          <w:rFonts w:ascii="Palatino Linotype" w:hAnsi="Palatino Linotype"/>
          <w:bCs/>
        </w:rPr>
        <w:t xml:space="preserve"> </w:t>
      </w:r>
      <w:r w:rsidR="0041440A">
        <w:rPr>
          <w:rFonts w:ascii="Palatino Linotype" w:hAnsi="Palatino Linotype"/>
          <w:b/>
        </w:rPr>
        <w:t xml:space="preserve">El Sujeto Obligado </w:t>
      </w:r>
      <w:r>
        <w:rPr>
          <w:rFonts w:ascii="Palatino Linotype" w:hAnsi="Palatino Linotype"/>
          <w:bCs/>
        </w:rPr>
        <w:t>se limitó</w:t>
      </w:r>
      <w:r w:rsidR="0041440A">
        <w:rPr>
          <w:rFonts w:ascii="Palatino Linotype" w:hAnsi="Palatino Linotype"/>
          <w:bCs/>
        </w:rPr>
        <w:t xml:space="preserve"> a señalar que la información requerida </w:t>
      </w:r>
      <w:r>
        <w:rPr>
          <w:rFonts w:ascii="Palatino Linotype" w:hAnsi="Palatino Linotype"/>
          <w:bCs/>
        </w:rPr>
        <w:t xml:space="preserve">es susceptible de actualizar las causales de clasificación de reserva inmersas en el numeral 140 de la Ley de Transparencia local, </w:t>
      </w:r>
      <w:r w:rsidR="00FA373B">
        <w:rPr>
          <w:rFonts w:ascii="Palatino Linotype" w:hAnsi="Palatino Linotype"/>
          <w:bCs/>
        </w:rPr>
        <w:t>remitiendo para tal efecto</w:t>
      </w:r>
      <w:r>
        <w:rPr>
          <w:rFonts w:ascii="Palatino Linotype" w:hAnsi="Palatino Linotype"/>
          <w:bCs/>
        </w:rPr>
        <w:t xml:space="preserve"> el acuerdo respectivo. </w:t>
      </w:r>
    </w:p>
    <w:p w14:paraId="6D1AF1E8" w14:textId="284E2C95" w:rsidR="0041440A" w:rsidRDefault="0041440A"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 xml:space="preserve">En contraste, en etapa de manifestaciones, </w:t>
      </w:r>
      <w:r>
        <w:rPr>
          <w:rFonts w:ascii="Palatino Linotype" w:hAnsi="Palatino Linotype"/>
          <w:b/>
        </w:rPr>
        <w:t xml:space="preserve">El Sujeto Obligado </w:t>
      </w:r>
      <w:r>
        <w:rPr>
          <w:rFonts w:ascii="Palatino Linotype" w:hAnsi="Palatino Linotype"/>
          <w:bCs/>
        </w:rPr>
        <w:t>fue omiso en</w:t>
      </w:r>
      <w:r w:rsidR="00844624">
        <w:rPr>
          <w:rFonts w:ascii="Palatino Linotype" w:hAnsi="Palatino Linotype"/>
          <w:bCs/>
        </w:rPr>
        <w:t xml:space="preserve"> rendir su informe justificado, </w:t>
      </w:r>
      <w:r w:rsidR="00FA373B">
        <w:rPr>
          <w:rFonts w:ascii="Palatino Linotype" w:hAnsi="Palatino Linotype"/>
          <w:bCs/>
        </w:rPr>
        <w:t>en consecuencia</w:t>
      </w:r>
      <w:r w:rsidR="00844624">
        <w:rPr>
          <w:rFonts w:ascii="Palatino Linotype" w:hAnsi="Palatino Linotype"/>
          <w:bCs/>
        </w:rPr>
        <w:t xml:space="preserve">, </w:t>
      </w:r>
      <w:r w:rsidR="00FA373B">
        <w:rPr>
          <w:rFonts w:ascii="Palatino Linotype" w:hAnsi="Palatino Linotype"/>
          <w:bCs/>
        </w:rPr>
        <w:t xml:space="preserve">en dicha etapa procesal </w:t>
      </w:r>
      <w:r w:rsidR="00844624">
        <w:rPr>
          <w:rFonts w:ascii="Palatino Linotype" w:hAnsi="Palatino Linotype"/>
          <w:bCs/>
        </w:rPr>
        <w:t xml:space="preserve">no subsanó el derecho de acceso a la información pública. </w:t>
      </w:r>
    </w:p>
    <w:p w14:paraId="610A68DA" w14:textId="3D6A5BCD" w:rsidR="001D27C1" w:rsidRPr="009614FD" w:rsidRDefault="009614FD" w:rsidP="004E4290">
      <w:pPr>
        <w:pStyle w:val="Prrafodelista"/>
        <w:numPr>
          <w:ilvl w:val="0"/>
          <w:numId w:val="7"/>
        </w:numPr>
        <w:spacing w:before="240" w:line="360" w:lineRule="auto"/>
        <w:jc w:val="both"/>
        <w:rPr>
          <w:rFonts w:ascii="Palatino Linotype" w:hAnsi="Palatino Linotype" w:cs="Arial"/>
        </w:rPr>
      </w:pPr>
      <w:r w:rsidRPr="009614FD">
        <w:rPr>
          <w:rFonts w:ascii="Palatino Linotype" w:hAnsi="Palatino Linotype"/>
          <w:bCs/>
        </w:rPr>
        <w:t>Asimismo</w:t>
      </w:r>
      <w:r w:rsidR="00844624" w:rsidRPr="009614FD">
        <w:rPr>
          <w:rFonts w:ascii="Palatino Linotype" w:hAnsi="Palatino Linotype"/>
          <w:bCs/>
        </w:rPr>
        <w:t xml:space="preserve">, </w:t>
      </w:r>
      <w:r w:rsidRPr="009614FD">
        <w:rPr>
          <w:rFonts w:ascii="Palatino Linotype" w:hAnsi="Palatino Linotype"/>
          <w:bCs/>
        </w:rPr>
        <w:t xml:space="preserve">no resulta desapercibido para este Órgano Resolutor que la información a la que se pretende tener acceso engloba a los integrantes de seguridad pública, </w:t>
      </w:r>
      <w:r w:rsidR="001D27C1" w:rsidRPr="009614FD">
        <w:rPr>
          <w:rFonts w:ascii="Palatino Linotype" w:hAnsi="Palatino Linotype"/>
          <w:szCs w:val="20"/>
        </w:rPr>
        <w:t xml:space="preserve">lo cual para esta ponencia son considerados información de carácter reservado, motivo por el cual se han ordenado la entrega de manera disociada, sin embargo, para el presente asunto que nos ocupa, es de resaltar que los recibos de nómina o CFDI, es un documento del cual no es posible realizar la disociación, por lo que el sujeto obligado </w:t>
      </w:r>
      <w:r w:rsidR="001D27C1" w:rsidRPr="009614FD">
        <w:rPr>
          <w:rFonts w:ascii="Palatino Linotype" w:hAnsi="Palatino Linotype"/>
          <w:b/>
          <w:bCs/>
          <w:szCs w:val="20"/>
          <w:u w:val="single"/>
        </w:rPr>
        <w:t>deberá de entregar los mismos testando el nombre de los efectivos de seguridad, así como su versión publica,</w:t>
      </w:r>
      <w:r w:rsidR="001D27C1" w:rsidRPr="009614FD">
        <w:rPr>
          <w:rFonts w:ascii="Palatino Linotype" w:hAnsi="Palatino Linotype"/>
          <w:szCs w:val="20"/>
        </w:rPr>
        <w:t xml:space="preserve"> lo anterio</w:t>
      </w:r>
      <w:r w:rsidR="00FA373B">
        <w:rPr>
          <w:rFonts w:ascii="Palatino Linotype" w:hAnsi="Palatino Linotype"/>
          <w:szCs w:val="20"/>
        </w:rPr>
        <w:t>r, acompañado de su respectivo a</w:t>
      </w:r>
      <w:r w:rsidR="001D27C1" w:rsidRPr="009614FD">
        <w:rPr>
          <w:rFonts w:ascii="Palatino Linotype" w:hAnsi="Palatino Linotype"/>
          <w:szCs w:val="20"/>
        </w:rPr>
        <w:t>cuerdo de clasificación emitido por el Comité de Transparencia.</w:t>
      </w:r>
    </w:p>
    <w:p w14:paraId="091780FD" w14:textId="24C389FF" w:rsidR="001D27C1" w:rsidRPr="00371031" w:rsidRDefault="00371031"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t>Por otra parte,</w:t>
      </w:r>
      <w:r w:rsidR="001D27C1">
        <w:rPr>
          <w:rFonts w:ascii="Palatino Linotype" w:hAnsi="Palatino Linotype"/>
          <w:szCs w:val="20"/>
        </w:rPr>
        <w:t xml:space="preserve"> en alusión a las deducciones por concepto de ingresos tributarios o servicios de atención médica estás gozan de carácter público. En sentido </w:t>
      </w:r>
      <w:r w:rsidR="001D27C1">
        <w:rPr>
          <w:rFonts w:ascii="Palatino Linotype" w:hAnsi="Palatino Linotype"/>
          <w:szCs w:val="20"/>
        </w:rPr>
        <w:lastRenderedPageBreak/>
        <w:t xml:space="preserve">contrario, las deducciones de carácter personal deberán de ser clasificadas como confidenciales. </w:t>
      </w:r>
    </w:p>
    <w:p w14:paraId="7C91AEE2" w14:textId="481C5773" w:rsidR="00371031" w:rsidRPr="009614FD" w:rsidRDefault="009614FD"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t>De manera complementaria,</w:t>
      </w:r>
      <w:r w:rsidR="00371031">
        <w:rPr>
          <w:rFonts w:ascii="Palatino Linotype" w:hAnsi="Palatino Linotype"/>
          <w:szCs w:val="20"/>
        </w:rPr>
        <w:t xml:space="preserve"> </w:t>
      </w:r>
      <w:r w:rsidR="00371031">
        <w:rPr>
          <w:rFonts w:ascii="Palatino Linotype" w:hAnsi="Palatino Linotype"/>
          <w:b/>
          <w:bCs/>
          <w:szCs w:val="20"/>
        </w:rPr>
        <w:t xml:space="preserve">El Sujeto Obligado </w:t>
      </w:r>
      <w:r w:rsidR="00371031">
        <w:rPr>
          <w:rFonts w:ascii="Palatino Linotype" w:hAnsi="Palatino Linotype"/>
          <w:szCs w:val="20"/>
        </w:rPr>
        <w:t>es susceptible de generar comprobantes de pago, recibos de pago o comprobantes fiscales digitales por internet respecto de servidores públicos que laboren bajo el esquema de honorarios, resultando también procedente su entrega en versión pública</w:t>
      </w:r>
      <w:r w:rsidR="00FD5753">
        <w:rPr>
          <w:rFonts w:ascii="Palatino Linotype" w:hAnsi="Palatino Linotype"/>
          <w:szCs w:val="20"/>
        </w:rPr>
        <w:t xml:space="preserve">, de conformidad con la normatividad referida con antelación. </w:t>
      </w:r>
    </w:p>
    <w:p w14:paraId="0253AA2D" w14:textId="1E49366C" w:rsidR="009614FD" w:rsidRPr="00DF0A61" w:rsidRDefault="009614FD" w:rsidP="00464805">
      <w:pPr>
        <w:pStyle w:val="Prrafodelista"/>
        <w:numPr>
          <w:ilvl w:val="0"/>
          <w:numId w:val="7"/>
        </w:numPr>
        <w:spacing w:before="240" w:line="360" w:lineRule="auto"/>
        <w:jc w:val="both"/>
        <w:rPr>
          <w:rFonts w:ascii="Palatino Linotype" w:hAnsi="Palatino Linotype" w:cs="Arial"/>
        </w:rPr>
      </w:pPr>
      <w:r w:rsidRPr="00DF0A61">
        <w:rPr>
          <w:rFonts w:ascii="Palatino Linotype" w:hAnsi="Palatino Linotype"/>
          <w:szCs w:val="20"/>
        </w:rPr>
        <w:t xml:space="preserve">Finalmente, no resulta desapercibido para este Órgano Resolutor que mediante la solicitud de información </w:t>
      </w:r>
      <w:r w:rsidRPr="00DF0A61">
        <w:rPr>
          <w:rFonts w:ascii="Palatino Linotype" w:hAnsi="Palatino Linotype"/>
          <w:b/>
          <w:szCs w:val="20"/>
        </w:rPr>
        <w:t xml:space="preserve">00089/TMASCALT/IP/2020, </w:t>
      </w:r>
      <w:r w:rsidRPr="00DF0A61">
        <w:rPr>
          <w:rFonts w:ascii="Palatino Linotype" w:hAnsi="Palatino Linotype"/>
          <w:b/>
          <w:szCs w:val="20"/>
          <w:u w:val="single"/>
        </w:rPr>
        <w:t>formulada el veinte de noviembre de dos mil veinte, fueron requeridos los recibos de pago, comprobantes de pago o CFDI correspondientes a la segunda quincena de noviembre de dos mil veinte,</w:t>
      </w:r>
      <w:r w:rsidRPr="00DF0A61">
        <w:rPr>
          <w:rFonts w:ascii="Palatino Linotype" w:hAnsi="Palatino Linotype"/>
          <w:szCs w:val="20"/>
        </w:rPr>
        <w:t xml:space="preserve"> es decir, fueron solicitados soportes documentales previos a su elaboración, no obstante, al momento en que </w:t>
      </w:r>
      <w:r w:rsidRPr="00DF0A61">
        <w:rPr>
          <w:rFonts w:ascii="Palatino Linotype" w:hAnsi="Palatino Linotype"/>
          <w:b/>
          <w:szCs w:val="20"/>
        </w:rPr>
        <w:t xml:space="preserve">El Sujeto Obligado </w:t>
      </w:r>
      <w:r w:rsidRPr="00DF0A61">
        <w:rPr>
          <w:rFonts w:ascii="Palatino Linotype" w:hAnsi="Palatino Linotype"/>
          <w:szCs w:val="20"/>
        </w:rPr>
        <w:t xml:space="preserve">rindió su respuesta, estos ya habían sido generados, al asumir contar con ellos en sus archivos; en virtud de lo anterior, en atención al principio de máxima publicidad resulta procedente su entrega, en versión pública de ser procedente. </w:t>
      </w:r>
    </w:p>
    <w:p w14:paraId="45A9985A" w14:textId="7586BA5F" w:rsidR="001D27C1" w:rsidRPr="002975F6" w:rsidRDefault="002975F6" w:rsidP="002975F6">
      <w:pPr>
        <w:spacing w:before="240" w:after="240" w:line="360" w:lineRule="auto"/>
        <w:jc w:val="both"/>
        <w:rPr>
          <w:rFonts w:ascii="Palatino Linotype" w:hAnsi="Palatino Linotype"/>
          <w:bCs/>
          <w:sz w:val="24"/>
          <w:szCs w:val="24"/>
        </w:rPr>
      </w:pPr>
      <w:r w:rsidRPr="002975F6">
        <w:rPr>
          <w:rFonts w:ascii="Palatino Linotype" w:hAnsi="Palatino Linotype"/>
          <w:sz w:val="24"/>
          <w:szCs w:val="24"/>
        </w:rPr>
        <w:t>C</w:t>
      </w:r>
      <w:r w:rsidR="001D27C1" w:rsidRPr="002975F6">
        <w:rPr>
          <w:rFonts w:ascii="Palatino Linotype" w:hAnsi="Palatino Linotype"/>
          <w:sz w:val="24"/>
          <w:szCs w:val="24"/>
        </w:rPr>
        <w:t xml:space="preserve">on base en lo anteriormente expuesto, resulta procedente </w:t>
      </w:r>
      <w:r w:rsidR="00C7422C">
        <w:rPr>
          <w:rFonts w:ascii="Palatino Linotype" w:hAnsi="Palatino Linotype"/>
          <w:sz w:val="24"/>
          <w:szCs w:val="24"/>
        </w:rPr>
        <w:t>ordenar la entrega de información</w:t>
      </w:r>
      <w:r w:rsidR="001D27C1" w:rsidRPr="002975F6">
        <w:rPr>
          <w:rFonts w:ascii="Palatino Linotype" w:hAnsi="Palatino Linotype" w:cs="Arial"/>
          <w:b/>
          <w:sz w:val="24"/>
          <w:szCs w:val="24"/>
        </w:rPr>
        <w:t xml:space="preserve">, </w:t>
      </w:r>
      <w:r w:rsidR="001D27C1" w:rsidRPr="002975F6">
        <w:rPr>
          <w:rFonts w:ascii="Palatino Linotype" w:hAnsi="Palatino Linotype" w:cs="Arial"/>
          <w:bCs/>
          <w:sz w:val="24"/>
          <w:szCs w:val="24"/>
        </w:rPr>
        <w:t>en versión pública</w:t>
      </w:r>
      <w:r w:rsidRPr="002975F6">
        <w:rPr>
          <w:rFonts w:ascii="Palatino Linotype" w:hAnsi="Palatino Linotype" w:cs="Arial"/>
          <w:bCs/>
          <w:sz w:val="24"/>
          <w:szCs w:val="24"/>
        </w:rPr>
        <w:t xml:space="preserve"> de ser procedente</w:t>
      </w:r>
      <w:r w:rsidR="001D27C1" w:rsidRPr="002975F6">
        <w:rPr>
          <w:rFonts w:ascii="Palatino Linotype" w:hAnsi="Palatino Linotype" w:cs="Arial"/>
          <w:bCs/>
          <w:sz w:val="24"/>
          <w:szCs w:val="24"/>
        </w:rPr>
        <w:t xml:space="preserve">, a través del </w:t>
      </w:r>
      <w:r w:rsidR="001D27C1" w:rsidRPr="002975F6">
        <w:rPr>
          <w:rFonts w:ascii="Palatino Linotype" w:hAnsi="Palatino Linotype" w:cs="Arial"/>
          <w:b/>
          <w:sz w:val="24"/>
          <w:szCs w:val="24"/>
        </w:rPr>
        <w:t xml:space="preserve">SAIMEX, </w:t>
      </w:r>
      <w:r w:rsidRPr="002975F6">
        <w:rPr>
          <w:rFonts w:ascii="Palatino Linotype" w:hAnsi="Palatino Linotype" w:cs="Arial"/>
          <w:bCs/>
          <w:sz w:val="24"/>
          <w:szCs w:val="24"/>
        </w:rPr>
        <w:t xml:space="preserve">de los </w:t>
      </w:r>
      <w:r w:rsidRPr="002975F6">
        <w:rPr>
          <w:rFonts w:ascii="Palatino Linotype" w:hAnsi="Palatino Linotype"/>
          <w:bCs/>
          <w:sz w:val="24"/>
          <w:szCs w:val="24"/>
        </w:rPr>
        <w:t>r</w:t>
      </w:r>
      <w:r w:rsidR="001D27C1" w:rsidRPr="002975F6">
        <w:rPr>
          <w:rFonts w:ascii="Palatino Linotype" w:hAnsi="Palatino Linotype"/>
          <w:bCs/>
          <w:sz w:val="24"/>
          <w:szCs w:val="24"/>
        </w:rPr>
        <w:t xml:space="preserve">ecibos de pago, comprobantes de pago o CFDI, </w:t>
      </w:r>
      <w:r w:rsidR="00C7422C">
        <w:rPr>
          <w:rFonts w:ascii="Palatino Linotype" w:hAnsi="Palatino Linotype"/>
          <w:bCs/>
          <w:sz w:val="24"/>
          <w:szCs w:val="24"/>
        </w:rPr>
        <w:t xml:space="preserve">del personal adscrito al Municipio, </w:t>
      </w:r>
      <w:r w:rsidR="001D27C1" w:rsidRPr="002975F6">
        <w:rPr>
          <w:rFonts w:ascii="Palatino Linotype" w:hAnsi="Palatino Linotype"/>
          <w:bCs/>
          <w:sz w:val="24"/>
          <w:szCs w:val="24"/>
        </w:rPr>
        <w:t xml:space="preserve">correspondientes a la primera y segunda quincena de </w:t>
      </w:r>
      <w:r w:rsidRPr="002975F6">
        <w:rPr>
          <w:rFonts w:ascii="Palatino Linotype" w:hAnsi="Palatino Linotype"/>
          <w:bCs/>
          <w:sz w:val="24"/>
          <w:szCs w:val="24"/>
        </w:rPr>
        <w:t xml:space="preserve">noviembre de dos mil veinte. </w:t>
      </w:r>
      <w:r w:rsidR="001D27C1" w:rsidRPr="002975F6">
        <w:rPr>
          <w:rFonts w:ascii="Palatino Linotype" w:hAnsi="Palatino Linotype"/>
          <w:bCs/>
          <w:sz w:val="24"/>
          <w:szCs w:val="24"/>
        </w:rPr>
        <w:t xml:space="preserve"> </w:t>
      </w:r>
    </w:p>
    <w:p w14:paraId="37A10C55" w14:textId="77777777"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088673F" w14:textId="77777777" w:rsidR="00EB5CDD" w:rsidRPr="00EE0180" w:rsidRDefault="00EB5CDD"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FCEA8DF" w14:textId="6ED49E4E" w:rsidR="00D62F3F" w:rsidRPr="009A7912" w:rsidRDefault="00D62F3F" w:rsidP="00D62F3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753ED3">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w:t>
      </w:r>
      <w:r>
        <w:rPr>
          <w:rFonts w:ascii="Palatino Linotype" w:hAnsi="Palatino Linotype"/>
        </w:rPr>
        <w:lastRenderedPageBreak/>
        <w:t xml:space="preserve">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4E1B1C">
        <w:rPr>
          <w:rFonts w:ascii="Palatino Linotype" w:hAnsi="Palatino Linotype"/>
          <w:b/>
        </w:rPr>
        <w:t>N</w:t>
      </w:r>
      <w:r>
        <w:rPr>
          <w:rFonts w:ascii="Palatino Linotype" w:hAnsi="Palatino Linotype"/>
          <w:b/>
        </w:rPr>
        <w:t xml:space="preserve"> </w:t>
      </w:r>
      <w:r>
        <w:rPr>
          <w:rFonts w:ascii="Palatino Linotype" w:hAnsi="Palatino Linotype"/>
        </w:rPr>
        <w:t>la</w:t>
      </w:r>
      <w:r w:rsidR="00127033">
        <w:rPr>
          <w:rFonts w:ascii="Palatino Linotype" w:hAnsi="Palatino Linotype"/>
        </w:rPr>
        <w:t>s</w:t>
      </w:r>
      <w:r>
        <w:rPr>
          <w:rFonts w:ascii="Palatino Linotype" w:hAnsi="Palatino Linotype"/>
        </w:rPr>
        <w:t xml:space="preserve"> respuesta</w:t>
      </w:r>
      <w:r w:rsidR="00127033">
        <w:rPr>
          <w:rFonts w:ascii="Palatino Linotype" w:hAnsi="Palatino Linotype"/>
        </w:rPr>
        <w:t>s</w:t>
      </w:r>
      <w:r>
        <w:rPr>
          <w:rFonts w:ascii="Palatino Linotype" w:hAnsi="Palatino Linotype"/>
        </w:rPr>
        <w:t xml:space="preserve"> a la</w:t>
      </w:r>
      <w:r w:rsidR="004E1B1C">
        <w:rPr>
          <w:rFonts w:ascii="Palatino Linotype" w:hAnsi="Palatino Linotype"/>
        </w:rPr>
        <w:t>s</w:t>
      </w:r>
      <w:r>
        <w:rPr>
          <w:rFonts w:ascii="Palatino Linotype" w:hAnsi="Palatino Linotype"/>
        </w:rPr>
        <w:t xml:space="preserve"> solicitud</w:t>
      </w:r>
      <w:r w:rsidR="004E1B1C">
        <w:rPr>
          <w:rFonts w:ascii="Palatino Linotype" w:hAnsi="Palatino Linotype"/>
        </w:rPr>
        <w:t>es</w:t>
      </w:r>
      <w:r>
        <w:rPr>
          <w:rFonts w:ascii="Palatino Linotype" w:hAnsi="Palatino Linotype"/>
        </w:rPr>
        <w:t xml:space="preserve"> de información número</w:t>
      </w:r>
      <w:r w:rsidR="004E1B1C">
        <w:rPr>
          <w:rFonts w:ascii="Palatino Linotype" w:hAnsi="Palatino Linotype"/>
        </w:rPr>
        <w:t>s</w:t>
      </w:r>
      <w:r>
        <w:rPr>
          <w:rFonts w:ascii="Palatino Linotype" w:hAnsi="Palatino Linotype"/>
        </w:rPr>
        <w:t xml:space="preserve"> </w:t>
      </w:r>
      <w:r w:rsidR="0065678E">
        <w:rPr>
          <w:rFonts w:ascii="Palatino Linotype" w:hAnsi="Palatino Linotype" w:cs="Arial"/>
          <w:b/>
        </w:rPr>
        <w:t xml:space="preserve">00090/TMASCALT/IP/2020 y 00089/TMASCALT/IP/2020 </w:t>
      </w:r>
      <w:r w:rsidRPr="00271298">
        <w:rPr>
          <w:rFonts w:ascii="Palatino Linotype" w:hAnsi="Palatino Linotype"/>
        </w:rPr>
        <w:t>que</w:t>
      </w:r>
      <w:r>
        <w:rPr>
          <w:rFonts w:ascii="Palatino Linotype" w:hAnsi="Palatino Linotype"/>
        </w:rPr>
        <w:t xml:space="preserve"> ha</w:t>
      </w:r>
      <w:r w:rsidR="004E1B1C">
        <w:rPr>
          <w:rFonts w:ascii="Palatino Linotype" w:hAnsi="Palatino Linotype"/>
        </w:rPr>
        <w:t>n</w:t>
      </w:r>
      <w:r>
        <w:rPr>
          <w:rFonts w:ascii="Palatino Linotype" w:hAnsi="Palatino Linotype"/>
        </w:rPr>
        <w:t xml:space="preserve"> sido materia del presente fallo. </w:t>
      </w:r>
    </w:p>
    <w:p w14:paraId="563132C6" w14:textId="67AECF43" w:rsidR="00D62F3F" w:rsidRDefault="00D62F3F" w:rsidP="00D62F3F">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65678E">
        <w:rPr>
          <w:rFonts w:ascii="Palatino Linotype" w:hAnsi="Palatino Linotype"/>
          <w:b/>
        </w:rPr>
        <w:t>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3875C5E0" w14:textId="7733232F" w:rsidR="00D62F3F" w:rsidRDefault="00D62F3F" w:rsidP="00D62F3F">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FD9A906" w14:textId="77777777" w:rsidR="00753ED3" w:rsidRDefault="00753ED3" w:rsidP="00D62F3F">
      <w:pPr>
        <w:spacing w:before="240" w:after="240" w:line="360" w:lineRule="auto"/>
        <w:jc w:val="center"/>
        <w:rPr>
          <w:rFonts w:ascii="Palatino Linotype" w:hAnsi="Palatino Linotype"/>
          <w:b/>
          <w:spacing w:val="60"/>
          <w:sz w:val="24"/>
          <w:szCs w:val="24"/>
        </w:rPr>
      </w:pPr>
    </w:p>
    <w:p w14:paraId="7A2173C8" w14:textId="77777777" w:rsidR="00D62F3F" w:rsidRPr="00413327" w:rsidRDefault="00D62F3F" w:rsidP="00D62F3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063B00C" w14:textId="57FEEF96" w:rsidR="00D62F3F" w:rsidRDefault="00D62F3F" w:rsidP="00D62F3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E1B1C">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E1B1C">
        <w:rPr>
          <w:rFonts w:ascii="Palatino Linotype" w:hAnsi="Palatino Linotype" w:cs="Arial"/>
          <w:sz w:val="24"/>
          <w:szCs w:val="24"/>
        </w:rPr>
        <w:t>s</w:t>
      </w:r>
      <w:r w:rsidRPr="00413327">
        <w:rPr>
          <w:rFonts w:ascii="Palatino Linotype" w:hAnsi="Palatino Linotype" w:cs="Arial"/>
          <w:sz w:val="24"/>
          <w:szCs w:val="24"/>
        </w:rPr>
        <w:t xml:space="preserve"> respuesta</w:t>
      </w:r>
      <w:r w:rsidR="004E1B1C">
        <w:rPr>
          <w:rFonts w:ascii="Palatino Linotype" w:hAnsi="Palatino Linotype" w:cs="Arial"/>
          <w:sz w:val="24"/>
          <w:szCs w:val="24"/>
        </w:rPr>
        <w:t>s</w:t>
      </w:r>
      <w:r w:rsidRPr="00413327">
        <w:rPr>
          <w:rFonts w:ascii="Palatino Linotype" w:hAnsi="Palatino Linotype" w:cs="Arial"/>
          <w:sz w:val="24"/>
          <w:szCs w:val="24"/>
        </w:rPr>
        <w:t xml:space="preserve"> entregada</w:t>
      </w:r>
      <w:r w:rsidR="004E1B1C">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E1B1C">
        <w:rPr>
          <w:rFonts w:ascii="Palatino Linotype" w:hAnsi="Palatino Linotype" w:cs="Arial"/>
          <w:sz w:val="24"/>
          <w:szCs w:val="24"/>
        </w:rPr>
        <w:t>s</w:t>
      </w:r>
      <w:r>
        <w:rPr>
          <w:rFonts w:ascii="Palatino Linotype" w:hAnsi="Palatino Linotype" w:cs="Arial"/>
          <w:sz w:val="24"/>
          <w:szCs w:val="24"/>
        </w:rPr>
        <w:t xml:space="preserve"> solicitud</w:t>
      </w:r>
      <w:r w:rsidR="004E1B1C">
        <w:rPr>
          <w:rFonts w:ascii="Palatino Linotype" w:hAnsi="Palatino Linotype" w:cs="Arial"/>
          <w:sz w:val="24"/>
          <w:szCs w:val="24"/>
        </w:rPr>
        <w:t>es</w:t>
      </w:r>
      <w:r>
        <w:rPr>
          <w:rFonts w:ascii="Palatino Linotype" w:hAnsi="Palatino Linotype" w:cs="Arial"/>
          <w:sz w:val="24"/>
          <w:szCs w:val="24"/>
        </w:rPr>
        <w:t xml:space="preserve"> de información número</w:t>
      </w:r>
      <w:r w:rsidR="004E1B1C">
        <w:rPr>
          <w:rFonts w:ascii="Palatino Linotype" w:hAnsi="Palatino Linotype" w:cs="Arial"/>
          <w:sz w:val="24"/>
          <w:szCs w:val="24"/>
        </w:rPr>
        <w:t>s</w:t>
      </w:r>
      <w:r>
        <w:rPr>
          <w:rFonts w:ascii="Palatino Linotype" w:hAnsi="Palatino Linotype" w:cs="Arial"/>
          <w:sz w:val="24"/>
          <w:szCs w:val="24"/>
        </w:rPr>
        <w:t xml:space="preserve"> </w:t>
      </w:r>
      <w:r w:rsidR="0065678E">
        <w:rPr>
          <w:rFonts w:ascii="Palatino Linotype" w:hAnsi="Palatino Linotype" w:cs="Arial"/>
          <w:b/>
          <w:sz w:val="24"/>
        </w:rPr>
        <w:t xml:space="preserve">00090/TMASCALT/IP/2020 y 00089/TMASCALT/IP/2020 </w:t>
      </w:r>
      <w:r>
        <w:rPr>
          <w:rFonts w:ascii="Palatino Linotype" w:hAnsi="Palatino Linotype" w:cs="Arial"/>
          <w:sz w:val="24"/>
          <w:szCs w:val="24"/>
        </w:rPr>
        <w:t xml:space="preserve">por resultar fundados los motivos de inconformidad que arguye </w:t>
      </w:r>
      <w:r w:rsidR="0065678E">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B65A7E2" w14:textId="77777777" w:rsidR="00D62F3F" w:rsidRDefault="00D62F3F" w:rsidP="00D62F3F">
      <w:pPr>
        <w:spacing w:before="240" w:line="360" w:lineRule="auto"/>
        <w:jc w:val="both"/>
        <w:rPr>
          <w:rFonts w:ascii="Palatino Linotype" w:hAnsi="Palatino Linotype" w:cs="Arial"/>
          <w:sz w:val="24"/>
          <w:szCs w:val="24"/>
        </w:rPr>
      </w:pPr>
    </w:p>
    <w:p w14:paraId="0E4DB11C" w14:textId="602B447C" w:rsidR="00D62F3F" w:rsidRPr="00AC7A73" w:rsidRDefault="00D62F3F" w:rsidP="00D62F3F">
      <w:pPr>
        <w:autoSpaceDE w:val="0"/>
        <w:autoSpaceDN w:val="0"/>
        <w:adjustRightInd w:val="0"/>
        <w:spacing w:before="240" w:line="360" w:lineRule="auto"/>
        <w:ind w:right="49"/>
        <w:jc w:val="both"/>
        <w:rPr>
          <w:rFonts w:ascii="Palatino Linotype" w:hAnsi="Palatino Linotype" w:cs="Arial"/>
          <w:sz w:val="24"/>
          <w:szCs w:val="24"/>
        </w:rPr>
      </w:pPr>
      <w:r w:rsidRPr="00806148">
        <w:rPr>
          <w:rFonts w:ascii="Palatino Linotype" w:hAnsi="Palatino Linotype" w:cs="Arial"/>
          <w:b/>
          <w:sz w:val="24"/>
          <w:szCs w:val="24"/>
          <w:lang w:val="es-ES_tradnl"/>
        </w:rPr>
        <w:t>SEGUNDO.</w:t>
      </w:r>
      <w:r w:rsidRPr="00806148">
        <w:rPr>
          <w:rFonts w:ascii="Palatino Linotype" w:hAnsi="Palatino Linotype" w:cs="Arial"/>
          <w:sz w:val="24"/>
          <w:szCs w:val="24"/>
        </w:rPr>
        <w:t xml:space="preserve"> Se </w:t>
      </w:r>
      <w:r w:rsidRPr="00806148">
        <w:rPr>
          <w:rFonts w:ascii="Palatino Linotype" w:hAnsi="Palatino Linotype" w:cs="Arial"/>
          <w:b/>
          <w:sz w:val="24"/>
          <w:szCs w:val="24"/>
        </w:rPr>
        <w:t>ORDENA</w:t>
      </w:r>
      <w:r w:rsidRPr="00806148">
        <w:rPr>
          <w:rFonts w:ascii="Palatino Linotype" w:hAnsi="Palatino Linotype" w:cs="Arial"/>
          <w:sz w:val="24"/>
          <w:szCs w:val="24"/>
        </w:rPr>
        <w:t xml:space="preserve"> al </w:t>
      </w:r>
      <w:r w:rsidRPr="00806148">
        <w:rPr>
          <w:rFonts w:ascii="Palatino Linotype" w:hAnsi="Palatino Linotype" w:cs="Arial"/>
          <w:b/>
          <w:sz w:val="24"/>
          <w:szCs w:val="24"/>
        </w:rPr>
        <w:t>SUJETO OBLIGADO</w:t>
      </w:r>
      <w:r w:rsidRPr="00806148">
        <w:rPr>
          <w:rFonts w:ascii="Palatino Linotype" w:hAnsi="Palatino Linotype" w:cs="Arial"/>
          <w:sz w:val="24"/>
          <w:szCs w:val="24"/>
        </w:rPr>
        <w:t xml:space="preserve"> </w:t>
      </w:r>
      <w:r w:rsidR="00DF0A61">
        <w:rPr>
          <w:rFonts w:ascii="Palatino Linotype" w:hAnsi="Palatino Linotype" w:cs="Arial"/>
          <w:sz w:val="24"/>
          <w:szCs w:val="24"/>
        </w:rPr>
        <w:t>haga entrega</w:t>
      </w:r>
      <w:r w:rsidR="00753ED3">
        <w:rPr>
          <w:rFonts w:ascii="Palatino Linotype" w:hAnsi="Palatino Linotype" w:cs="Arial"/>
          <w:sz w:val="24"/>
          <w:szCs w:val="24"/>
        </w:rPr>
        <w:t xml:space="preserve"> al</w:t>
      </w:r>
      <w:r w:rsidRPr="00806148">
        <w:rPr>
          <w:rFonts w:ascii="Palatino Linotype" w:hAnsi="Palatino Linotype" w:cs="Arial"/>
          <w:b/>
          <w:sz w:val="24"/>
          <w:szCs w:val="24"/>
        </w:rPr>
        <w:t xml:space="preserve"> RECURRENTE, </w:t>
      </w:r>
      <w:r w:rsidRPr="00806148">
        <w:rPr>
          <w:rFonts w:ascii="Palatino Linotype" w:hAnsi="Palatino Linotype" w:cs="Arial"/>
          <w:sz w:val="24"/>
          <w:szCs w:val="24"/>
        </w:rPr>
        <w:t>en versión pública</w:t>
      </w:r>
      <w:r w:rsidR="001C0663">
        <w:rPr>
          <w:rFonts w:ascii="Palatino Linotype" w:hAnsi="Palatino Linotype" w:cs="Arial"/>
          <w:sz w:val="24"/>
          <w:szCs w:val="24"/>
        </w:rPr>
        <w:t xml:space="preserve"> de ser procedente</w:t>
      </w:r>
      <w:r w:rsidRPr="00806148">
        <w:rPr>
          <w:rFonts w:ascii="Palatino Linotype" w:hAnsi="Palatino Linotype" w:cs="Arial"/>
          <w:sz w:val="24"/>
          <w:szCs w:val="24"/>
        </w:rPr>
        <w:t xml:space="preserve">, a través del </w:t>
      </w:r>
      <w:r w:rsidRPr="00806148">
        <w:rPr>
          <w:rFonts w:ascii="Palatino Linotype" w:hAnsi="Palatino Linotype" w:cs="Arial"/>
          <w:b/>
          <w:sz w:val="24"/>
          <w:szCs w:val="24"/>
        </w:rPr>
        <w:t xml:space="preserve">SAIMEX, </w:t>
      </w:r>
      <w:r w:rsidRPr="00806148">
        <w:rPr>
          <w:rFonts w:ascii="Palatino Linotype" w:hAnsi="Palatino Linotype" w:cs="Arial"/>
          <w:sz w:val="24"/>
          <w:szCs w:val="24"/>
        </w:rPr>
        <w:t>de lo siguiente:</w:t>
      </w:r>
      <w:r w:rsidRPr="00AC7A73">
        <w:rPr>
          <w:rFonts w:ascii="Palatino Linotype" w:hAnsi="Palatino Linotype" w:cs="Arial"/>
          <w:sz w:val="24"/>
          <w:szCs w:val="24"/>
        </w:rPr>
        <w:t xml:space="preserve"> </w:t>
      </w:r>
    </w:p>
    <w:p w14:paraId="3AC11F3D" w14:textId="54E12CFF" w:rsidR="00D62F3F" w:rsidRDefault="00D62F3F" w:rsidP="00464805">
      <w:pPr>
        <w:pStyle w:val="Prrafodelista"/>
        <w:numPr>
          <w:ilvl w:val="0"/>
          <w:numId w:val="3"/>
        </w:numPr>
        <w:spacing w:before="240" w:line="360" w:lineRule="auto"/>
        <w:ind w:right="851"/>
        <w:jc w:val="both"/>
        <w:rPr>
          <w:rFonts w:ascii="Palatino Linotype" w:hAnsi="Palatino Linotype" w:cs="Arial"/>
        </w:rPr>
      </w:pPr>
      <w:r>
        <w:rPr>
          <w:rFonts w:ascii="Palatino Linotype" w:hAnsi="Palatino Linotype" w:cs="Arial"/>
        </w:rPr>
        <w:lastRenderedPageBreak/>
        <w:t xml:space="preserve">Recibos de pago, comprobantes de pago o CFDI, </w:t>
      </w:r>
      <w:r w:rsidR="002C57E3">
        <w:rPr>
          <w:rFonts w:ascii="Palatino Linotype" w:hAnsi="Palatino Linotype" w:cs="Arial"/>
        </w:rPr>
        <w:t xml:space="preserve">de todo el personal adscrito al Municipio, </w:t>
      </w:r>
      <w:r>
        <w:rPr>
          <w:rFonts w:ascii="Palatino Linotype" w:hAnsi="Palatino Linotype" w:cs="Arial"/>
        </w:rPr>
        <w:t xml:space="preserve">correspondientes a la primera y segunda quincena de </w:t>
      </w:r>
      <w:r w:rsidR="001C0663">
        <w:rPr>
          <w:rFonts w:ascii="Palatino Linotype" w:hAnsi="Palatino Linotype" w:cs="Arial"/>
        </w:rPr>
        <w:t>noviembre de dos mil veinte.</w:t>
      </w:r>
    </w:p>
    <w:p w14:paraId="2A55CAAD" w14:textId="77777777" w:rsidR="00D62F3F" w:rsidRDefault="00D62F3F" w:rsidP="00D62F3F">
      <w:pPr>
        <w:pStyle w:val="Prrafodelista"/>
        <w:spacing w:before="240" w:line="360" w:lineRule="auto"/>
        <w:ind w:left="1211" w:right="79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2AE36CA" w14:textId="77777777" w:rsidR="00D62F3F" w:rsidRDefault="00D62F3F" w:rsidP="00D62F3F">
      <w:pPr>
        <w:pStyle w:val="Prrafodelista"/>
        <w:spacing w:before="240" w:line="360" w:lineRule="auto"/>
        <w:ind w:left="1211" w:right="792"/>
        <w:jc w:val="both"/>
        <w:rPr>
          <w:rFonts w:ascii="Palatino Linotype" w:hAnsi="Palatino Linotype" w:cs="Arial"/>
          <w:i/>
        </w:rPr>
      </w:pPr>
    </w:p>
    <w:p w14:paraId="4345FB82" w14:textId="5040C9E0" w:rsidR="00D62F3F" w:rsidRDefault="00D62F3F" w:rsidP="00D62F3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1C0663">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6EF29C7" w14:textId="77777777" w:rsidR="00DF0A61" w:rsidRDefault="00DF0A61" w:rsidP="00D62F3F">
      <w:pPr>
        <w:autoSpaceDE w:val="0"/>
        <w:autoSpaceDN w:val="0"/>
        <w:adjustRightInd w:val="0"/>
        <w:spacing w:before="240" w:line="360" w:lineRule="auto"/>
        <w:jc w:val="both"/>
        <w:rPr>
          <w:rFonts w:ascii="Palatino Linotype" w:hAnsi="Palatino Linotype" w:cs="Arial"/>
          <w:sz w:val="24"/>
          <w:szCs w:val="24"/>
        </w:rPr>
      </w:pPr>
    </w:p>
    <w:p w14:paraId="3C8C7710" w14:textId="77777777" w:rsidR="00B3541B" w:rsidRPr="005751B7" w:rsidRDefault="00B3541B" w:rsidP="00B3541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C081FE" w14:textId="77777777" w:rsidR="00B3541B" w:rsidRPr="00F77047" w:rsidRDefault="00B3541B" w:rsidP="00B3541B">
      <w:pPr>
        <w:spacing w:after="0" w:line="360" w:lineRule="auto"/>
        <w:jc w:val="both"/>
        <w:rPr>
          <w:rFonts w:ascii="Palatino Linotype" w:eastAsia="Times New Roman" w:hAnsi="Palatino Linotype" w:cs="Arial"/>
          <w:b/>
          <w:sz w:val="18"/>
          <w:szCs w:val="24"/>
          <w:lang w:eastAsia="es-ES"/>
        </w:rPr>
      </w:pPr>
    </w:p>
    <w:p w14:paraId="3B47DDAB" w14:textId="03C88513" w:rsidR="00B3541B" w:rsidRDefault="00B3541B"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lastRenderedPageBreak/>
        <w:t xml:space="preserve">QUINTO. NOTIFÍQUESE </w:t>
      </w:r>
      <w:r w:rsidR="00504C6A">
        <w:rPr>
          <w:rFonts w:ascii="Palatino Linotype" w:eastAsia="Times New Roman" w:hAnsi="Palatino Linotype" w:cs="Arial"/>
          <w:sz w:val="24"/>
          <w:szCs w:val="24"/>
          <w:lang w:eastAsia="es-ES"/>
        </w:rPr>
        <w:t xml:space="preserve">la presente resolución al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F0FAE48" w14:textId="77777777" w:rsidR="00B3541B" w:rsidRPr="000F5B7E" w:rsidRDefault="00B3541B"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42F718" w14:textId="08DD80BD" w:rsidR="001C0663" w:rsidRDefault="001C0663" w:rsidP="001C0663">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w:t>
      </w:r>
      <w:r w:rsidR="00055D33" w:rsidRPr="001149B5">
        <w:rPr>
          <w:rFonts w:ascii="Palatino Linotype" w:eastAsia="Times New Roman" w:hAnsi="Palatino Linotype" w:cs="Times New Roman"/>
          <w:sz w:val="24"/>
          <w:szCs w:val="24"/>
          <w:lang w:eastAsia="es-ES"/>
        </w:rPr>
        <w:t xml:space="preserve">POR LOS COMISIONADOS ZULEMA </w:t>
      </w:r>
      <w:r w:rsidR="00055D33" w:rsidRPr="001149B5">
        <w:rPr>
          <w:rFonts w:ascii="Palatino Linotype" w:eastAsia="Arial Unicode MS" w:hAnsi="Palatino Linotype" w:cs="Times New Roman"/>
          <w:sz w:val="24"/>
          <w:szCs w:val="24"/>
          <w:lang w:eastAsia="es-ES"/>
        </w:rPr>
        <w:t xml:space="preserve">MARTÍNEZ SÁNCHEZ, EVA ABAID YAPUR, JOSÉ </w:t>
      </w:r>
      <w:r w:rsidR="00055D33" w:rsidRPr="003955C1">
        <w:rPr>
          <w:rFonts w:ascii="Palatino Linotype" w:eastAsia="Arial Unicode MS" w:hAnsi="Palatino Linotype" w:cs="Times New Roman"/>
          <w:sz w:val="24"/>
          <w:szCs w:val="24"/>
          <w:lang w:eastAsia="es-ES"/>
        </w:rPr>
        <w:t>GUADALUPE LUNA HERNÁNDEZ</w:t>
      </w:r>
      <w:r w:rsidR="009731CB">
        <w:rPr>
          <w:rFonts w:ascii="Palatino Linotype" w:eastAsia="Arial Unicode MS" w:hAnsi="Palatino Linotype" w:cs="Times New Roman"/>
          <w:sz w:val="24"/>
          <w:szCs w:val="24"/>
          <w:lang w:eastAsia="es-ES"/>
        </w:rPr>
        <w:t xml:space="preserve"> (VOTO PARTICULAR)</w:t>
      </w:r>
      <w:r w:rsidR="00055D33" w:rsidRPr="003955C1">
        <w:rPr>
          <w:rFonts w:ascii="Palatino Linotype" w:eastAsia="Arial Unicode MS" w:hAnsi="Palatino Linotype" w:cs="Times New Roman"/>
          <w:sz w:val="24"/>
          <w:szCs w:val="24"/>
          <w:lang w:eastAsia="es-ES"/>
        </w:rPr>
        <w:t xml:space="preserve">, JAVIER MARTÍNEZ CRUZ </w:t>
      </w:r>
      <w:r w:rsidR="009731CB">
        <w:rPr>
          <w:rFonts w:ascii="Palatino Linotype" w:eastAsia="Arial Unicode MS" w:hAnsi="Palatino Linotype" w:cs="Times New Roman"/>
          <w:sz w:val="24"/>
          <w:szCs w:val="24"/>
          <w:lang w:eastAsia="es-ES"/>
        </w:rPr>
        <w:t xml:space="preserve">(VOTO PARTICULAR) </w:t>
      </w:r>
      <w:r w:rsidR="00055D33" w:rsidRPr="003955C1">
        <w:rPr>
          <w:rFonts w:ascii="Palatino Linotype" w:eastAsia="Arial Unicode MS" w:hAnsi="Palatino Linotype" w:cs="Times New Roman"/>
          <w:sz w:val="24"/>
          <w:szCs w:val="24"/>
          <w:lang w:eastAsia="es-ES"/>
        </w:rPr>
        <w:t>Y LUIS GUSTAVO PARRA NORIEGA</w:t>
      </w:r>
      <w:r w:rsidR="009731CB">
        <w:rPr>
          <w:rFonts w:ascii="Palatino Linotype" w:eastAsia="Arial Unicode MS" w:hAnsi="Palatino Linotype" w:cs="Times New Roman"/>
          <w:sz w:val="24"/>
          <w:szCs w:val="24"/>
          <w:lang w:eastAsia="es-ES"/>
        </w:rPr>
        <w:t xml:space="preserve"> (VOTO PARTICULAR)</w:t>
      </w:r>
      <w:r w:rsidR="00055D33" w:rsidRPr="003955C1">
        <w:rPr>
          <w:rFonts w:ascii="Palatino Linotype" w:eastAsia="Arial Unicode MS" w:hAnsi="Palatino Linotype" w:cs="Times New Roman"/>
          <w:sz w:val="24"/>
          <w:szCs w:val="24"/>
          <w:lang w:eastAsia="es-ES"/>
        </w:rPr>
        <w:t xml:space="preserve">, EN LA </w:t>
      </w:r>
      <w:r w:rsidR="00055D33">
        <w:rPr>
          <w:rFonts w:ascii="Palatino Linotype" w:eastAsia="Arial Unicode MS" w:hAnsi="Palatino Linotype" w:cs="Times New Roman"/>
          <w:sz w:val="24"/>
          <w:szCs w:val="24"/>
          <w:lang w:eastAsia="es-ES"/>
        </w:rPr>
        <w:t>SÉPTIMA</w:t>
      </w:r>
      <w:r w:rsidR="00055D33" w:rsidRPr="003955C1">
        <w:rPr>
          <w:rFonts w:ascii="Palatino Linotype" w:eastAsia="Arial Unicode MS" w:hAnsi="Palatino Linotype" w:cs="Times New Roman"/>
          <w:sz w:val="24"/>
          <w:szCs w:val="24"/>
          <w:lang w:eastAsia="es-ES"/>
        </w:rPr>
        <w:t xml:space="preserve"> SESIÓN ORDINARIA</w:t>
      </w:r>
      <w:r w:rsidR="00055D33" w:rsidRPr="003955C1">
        <w:rPr>
          <w:rFonts w:ascii="Palatino Linotype" w:eastAsia="Times New Roman" w:hAnsi="Palatino Linotype" w:cs="Times New Roman"/>
          <w:sz w:val="24"/>
          <w:szCs w:val="24"/>
          <w:lang w:eastAsia="es-ES"/>
        </w:rPr>
        <w:t xml:space="preserve"> CELEBRADA EL </w:t>
      </w:r>
      <w:r w:rsidR="00055D33">
        <w:rPr>
          <w:rFonts w:ascii="Palatino Linotype" w:eastAsia="Times New Roman" w:hAnsi="Palatino Linotype" w:cs="Times New Roman"/>
          <w:sz w:val="24"/>
          <w:szCs w:val="24"/>
          <w:lang w:eastAsia="es-ES"/>
        </w:rPr>
        <w:t>CUATRO DE MARZO</w:t>
      </w:r>
      <w:r w:rsidR="00055D33" w:rsidRPr="003955C1">
        <w:rPr>
          <w:rFonts w:ascii="Palatino Linotype" w:eastAsia="Times New Roman" w:hAnsi="Palatino Linotype" w:cs="Times New Roman"/>
          <w:sz w:val="24"/>
          <w:szCs w:val="24"/>
          <w:lang w:eastAsia="es-ES"/>
        </w:rPr>
        <w:t xml:space="preserve"> DE DOS MIL VEINTIUNO, ANTE EL SECRETARIO TÉCNICO DEL PLENO, ALEXIS TAPIA RAMÍREZ.</w:t>
      </w:r>
    </w:p>
    <w:p w14:paraId="2A0E2013" w14:textId="6BC41432" w:rsidR="001C0663" w:rsidRDefault="00B3541B" w:rsidP="001C066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735040" behindDoc="0" locked="0" layoutInCell="1" allowOverlap="1" wp14:anchorId="5C47C271" wp14:editId="277EA6D0">
                <wp:simplePos x="0" y="0"/>
                <wp:positionH relativeFrom="column">
                  <wp:posOffset>-346890</wp:posOffset>
                </wp:positionH>
                <wp:positionV relativeFrom="paragraph">
                  <wp:posOffset>159660</wp:posOffset>
                </wp:positionV>
                <wp:extent cx="6426680" cy="1932317"/>
                <wp:effectExtent l="0" t="0" r="31750" b="29845"/>
                <wp:wrapNone/>
                <wp:docPr id="2" name="Conector recto 2"/>
                <wp:cNvGraphicFramePr/>
                <a:graphic xmlns:a="http://schemas.openxmlformats.org/drawingml/2006/main">
                  <a:graphicData uri="http://schemas.microsoft.com/office/word/2010/wordprocessingShape">
                    <wps:wsp>
                      <wps:cNvCnPr/>
                      <wps:spPr>
                        <a:xfrm>
                          <a:off x="0" y="0"/>
                          <a:ext cx="6426680" cy="19323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22919" id="Conector recto 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7.3pt,12.55pt" to="478.7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" strokecolor="#5b9bd5 [3204]" strokeweight=".5pt">
                <v:stroke joinstyle="miter"/>
              </v:line>
            </w:pict>
          </mc:Fallback>
        </mc:AlternateContent>
      </w:r>
    </w:p>
    <w:p w14:paraId="7AF12FE5" w14:textId="77777777" w:rsidR="001C0663" w:rsidRDefault="001C0663" w:rsidP="001C0663">
      <w:pPr>
        <w:spacing w:after="0" w:line="360" w:lineRule="auto"/>
        <w:jc w:val="both"/>
        <w:rPr>
          <w:rFonts w:ascii="Palatino Linotype" w:eastAsia="Times New Roman" w:hAnsi="Palatino Linotype" w:cs="Times New Roman"/>
          <w:sz w:val="24"/>
          <w:szCs w:val="24"/>
          <w:lang w:eastAsia="es-ES"/>
        </w:rPr>
      </w:pPr>
    </w:p>
    <w:p w14:paraId="11C770D6" w14:textId="77777777" w:rsidR="001C0663" w:rsidRDefault="001C0663" w:rsidP="001C0663">
      <w:pPr>
        <w:spacing w:after="0" w:line="360" w:lineRule="auto"/>
        <w:jc w:val="both"/>
        <w:rPr>
          <w:rFonts w:ascii="Palatino Linotype" w:eastAsia="Times New Roman" w:hAnsi="Palatino Linotype" w:cs="Times New Roman"/>
          <w:sz w:val="24"/>
          <w:szCs w:val="24"/>
          <w:lang w:eastAsia="es-ES"/>
        </w:rPr>
      </w:pPr>
    </w:p>
    <w:p w14:paraId="2B4072F9" w14:textId="77777777" w:rsidR="001C0663" w:rsidRDefault="001C0663" w:rsidP="001C0663">
      <w:pPr>
        <w:spacing w:after="0" w:line="360" w:lineRule="auto"/>
        <w:jc w:val="both"/>
        <w:rPr>
          <w:rFonts w:ascii="Palatino Linotype" w:eastAsia="Times New Roman" w:hAnsi="Palatino Linotype" w:cs="Times New Roman"/>
          <w:sz w:val="24"/>
          <w:szCs w:val="24"/>
          <w:lang w:eastAsia="es-ES"/>
        </w:rPr>
      </w:pPr>
    </w:p>
    <w:p w14:paraId="568CD327" w14:textId="77777777" w:rsidR="004276C3" w:rsidRDefault="004276C3" w:rsidP="001C0663">
      <w:pPr>
        <w:spacing w:after="0" w:line="360" w:lineRule="auto"/>
        <w:jc w:val="both"/>
        <w:rPr>
          <w:rFonts w:ascii="Palatino Linotype" w:eastAsia="Times New Roman" w:hAnsi="Palatino Linotype" w:cs="Times New Roman"/>
          <w:sz w:val="24"/>
          <w:szCs w:val="24"/>
          <w:lang w:eastAsia="es-ES"/>
        </w:rPr>
      </w:pPr>
    </w:p>
    <w:p w14:paraId="738D5303" w14:textId="77777777" w:rsidR="004276C3" w:rsidRDefault="004276C3" w:rsidP="001C0663">
      <w:pPr>
        <w:spacing w:after="0" w:line="360" w:lineRule="auto"/>
        <w:jc w:val="both"/>
        <w:rPr>
          <w:rFonts w:ascii="Palatino Linotype" w:eastAsia="Times New Roman" w:hAnsi="Palatino Linotype" w:cs="Times New Roman"/>
          <w:sz w:val="24"/>
          <w:szCs w:val="24"/>
          <w:lang w:eastAsia="es-ES"/>
        </w:rPr>
      </w:pP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p w14:paraId="330448A8" w14:textId="77777777" w:rsidR="00DD39C7" w:rsidRDefault="00DD39C7" w:rsidP="003D066F">
      <w:pPr>
        <w:tabs>
          <w:tab w:val="left" w:pos="5415"/>
        </w:tabs>
        <w:spacing w:before="240" w:line="360" w:lineRule="auto"/>
        <w:ind w:right="51"/>
        <w:jc w:val="both"/>
        <w:rPr>
          <w:rFonts w:ascii="Palatino Linotype" w:hAnsi="Palatino Linotype" w:cs="Arial"/>
          <w:bCs/>
          <w:sz w:val="16"/>
          <w:szCs w:val="16"/>
          <w:lang w:eastAsia="es-MX"/>
        </w:rPr>
      </w:pPr>
    </w:p>
    <w:p w14:paraId="466421D5" w14:textId="77777777" w:rsidR="00DD39C7" w:rsidRDefault="00DD39C7" w:rsidP="003D066F">
      <w:pPr>
        <w:tabs>
          <w:tab w:val="left" w:pos="5415"/>
        </w:tabs>
        <w:spacing w:before="240" w:line="360" w:lineRule="auto"/>
        <w:ind w:right="51"/>
        <w:jc w:val="both"/>
        <w:rPr>
          <w:rFonts w:ascii="Palatino Linotype" w:hAnsi="Palatino Linotype" w:cs="Arial"/>
          <w:bCs/>
          <w:sz w:val="16"/>
          <w:szCs w:val="16"/>
          <w:lang w:eastAsia="es-MX"/>
        </w:rPr>
      </w:pPr>
    </w:p>
    <w:sectPr w:rsidR="00DD39C7"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FA477" w14:textId="77777777" w:rsidR="00931157" w:rsidRDefault="00931157" w:rsidP="006168E4">
      <w:pPr>
        <w:spacing w:after="0" w:line="240" w:lineRule="auto"/>
      </w:pPr>
      <w:r>
        <w:separator/>
      </w:r>
    </w:p>
  </w:endnote>
  <w:endnote w:type="continuationSeparator" w:id="0">
    <w:p w14:paraId="6F14A97E" w14:textId="77777777" w:rsidR="00931157" w:rsidRDefault="0093115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54369" w:rsidRPr="000B69FA" w:rsidRDefault="009543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9C7">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39C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54369" w:rsidRPr="000B69FA" w:rsidRDefault="009543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9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39C7">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9A2B5" w14:textId="77777777" w:rsidR="00931157" w:rsidRDefault="00931157" w:rsidP="006168E4">
      <w:pPr>
        <w:spacing w:after="0" w:line="240" w:lineRule="auto"/>
      </w:pPr>
      <w:r>
        <w:separator/>
      </w:r>
    </w:p>
  </w:footnote>
  <w:footnote w:type="continuationSeparator" w:id="0">
    <w:p w14:paraId="1D90B53C" w14:textId="77777777" w:rsidR="00931157" w:rsidRDefault="00931157" w:rsidP="006168E4">
      <w:pPr>
        <w:spacing w:after="0" w:line="240" w:lineRule="auto"/>
      </w:pPr>
      <w:r>
        <w:continuationSeparator/>
      </w:r>
    </w:p>
  </w:footnote>
  <w:footnote w:id="1">
    <w:p w14:paraId="2B689AC4" w14:textId="77777777" w:rsidR="00954369" w:rsidRPr="005552A8" w:rsidRDefault="00954369" w:rsidP="00D4691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06195B" w14:textId="77777777" w:rsidR="00954369" w:rsidRPr="005552A8" w:rsidRDefault="00954369" w:rsidP="00D469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954369" w:rsidRDefault="009543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54369" w14:paraId="17981A04" w14:textId="77777777" w:rsidTr="00FB4AAD">
      <w:trPr>
        <w:trHeight w:val="227"/>
      </w:trPr>
      <w:tc>
        <w:tcPr>
          <w:tcW w:w="5529" w:type="dxa"/>
          <w:hideMark/>
        </w:tcPr>
        <w:p w14:paraId="0E414BC5" w14:textId="6CE57517" w:rsidR="00954369" w:rsidRDefault="009543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89C5254" w:rsidR="00954369" w:rsidRPr="00B4142F" w:rsidRDefault="009543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00225/INFOEM/IP/RR/2021 y acumulado </w:t>
          </w:r>
        </w:p>
      </w:tc>
    </w:tr>
    <w:tr w:rsidR="00954369" w14:paraId="637042F0" w14:textId="77777777" w:rsidTr="00FB4AAD">
      <w:trPr>
        <w:trHeight w:val="242"/>
      </w:trPr>
      <w:tc>
        <w:tcPr>
          <w:tcW w:w="5529" w:type="dxa"/>
          <w:hideMark/>
        </w:tcPr>
        <w:p w14:paraId="412AD568" w14:textId="582E7AD7" w:rsidR="00954369" w:rsidRDefault="009543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711502D" w:rsidR="00954369" w:rsidRPr="00F06FED" w:rsidRDefault="00954369" w:rsidP="002C63C1">
          <w:pPr>
            <w:spacing w:after="120" w:line="256" w:lineRule="auto"/>
            <w:ind w:left="639" w:right="214"/>
            <w:jc w:val="both"/>
            <w:rPr>
              <w:rFonts w:ascii="Palatino Linotype" w:hAnsi="Palatino Linotype" w:cs="Arial"/>
            </w:rPr>
          </w:pPr>
          <w:r>
            <w:rPr>
              <w:rFonts w:ascii="Palatino Linotype" w:hAnsi="Palatino Linotype" w:cs="Arial"/>
              <w:szCs w:val="20"/>
            </w:rPr>
            <w:t>Ayuntamiento de Temascaltepec</w:t>
          </w:r>
        </w:p>
      </w:tc>
    </w:tr>
    <w:tr w:rsidR="00954369" w14:paraId="21BFE746" w14:textId="77777777" w:rsidTr="00FB4AAD">
      <w:trPr>
        <w:trHeight w:val="342"/>
      </w:trPr>
      <w:tc>
        <w:tcPr>
          <w:tcW w:w="5529" w:type="dxa"/>
          <w:hideMark/>
        </w:tcPr>
        <w:p w14:paraId="64C4E314" w14:textId="77777777" w:rsidR="00954369" w:rsidRDefault="0095436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54369" w:rsidRDefault="0095436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54369" w:rsidRDefault="009543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54369" w14:paraId="385FD437" w14:textId="77777777" w:rsidTr="00FB4AAD">
      <w:trPr>
        <w:trHeight w:val="227"/>
      </w:trPr>
      <w:tc>
        <w:tcPr>
          <w:tcW w:w="5529" w:type="dxa"/>
          <w:hideMark/>
        </w:tcPr>
        <w:p w14:paraId="272860E8" w14:textId="3BD16B07" w:rsidR="00954369" w:rsidRDefault="009543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BD20DF0" w:rsidR="00954369" w:rsidRPr="00B4142F" w:rsidRDefault="009543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00225/INFOEM/IP/RR/2021 y acumulado</w:t>
          </w:r>
        </w:p>
      </w:tc>
    </w:tr>
    <w:tr w:rsidR="00954369" w14:paraId="33FC5097" w14:textId="77777777" w:rsidTr="00FB4AAD">
      <w:trPr>
        <w:trHeight w:val="196"/>
      </w:trPr>
      <w:tc>
        <w:tcPr>
          <w:tcW w:w="5529" w:type="dxa"/>
          <w:hideMark/>
        </w:tcPr>
        <w:p w14:paraId="4F5D01E5" w14:textId="77777777" w:rsidR="00954369" w:rsidRDefault="009543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3C4C9EF" w:rsidR="00954369" w:rsidRPr="00F06FED" w:rsidRDefault="00954369" w:rsidP="00DD39C7">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DD39C7">
            <w:rPr>
              <w:rFonts w:ascii="Palatino Linotype" w:hAnsi="Palatino Linotype" w:cs="Arial"/>
            </w:rPr>
            <w:t>xxxxxxxxxxxx</w:t>
          </w:r>
          <w:r>
            <w:rPr>
              <w:rFonts w:ascii="Palatino Linotype" w:hAnsi="Palatino Linotype" w:cs="Arial"/>
            </w:rPr>
            <w:t xml:space="preserve">  </w:t>
          </w:r>
        </w:p>
      </w:tc>
    </w:tr>
    <w:tr w:rsidR="00954369" w14:paraId="178280DE" w14:textId="77777777" w:rsidTr="00FB4AAD">
      <w:trPr>
        <w:trHeight w:val="242"/>
      </w:trPr>
      <w:tc>
        <w:tcPr>
          <w:tcW w:w="5529" w:type="dxa"/>
          <w:hideMark/>
        </w:tcPr>
        <w:p w14:paraId="71AC708B" w14:textId="77777777" w:rsidR="00954369" w:rsidRDefault="009543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1D8E81E" w:rsidR="00954369" w:rsidRDefault="00954369" w:rsidP="002C63C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Temascaltepec</w:t>
          </w:r>
        </w:p>
      </w:tc>
    </w:tr>
    <w:tr w:rsidR="00954369" w14:paraId="0518978B" w14:textId="77777777" w:rsidTr="00FB4AAD">
      <w:trPr>
        <w:trHeight w:val="342"/>
      </w:trPr>
      <w:tc>
        <w:tcPr>
          <w:tcW w:w="5529" w:type="dxa"/>
          <w:hideMark/>
        </w:tcPr>
        <w:p w14:paraId="04968A43" w14:textId="77777777" w:rsidR="00954369" w:rsidRDefault="0095436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54369" w:rsidRDefault="0095436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C03CB13" w:rsidR="00954369" w:rsidRDefault="00954369"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7"/>
  </w:num>
  <w:num w:numId="6">
    <w:abstractNumId w:val="2"/>
  </w:num>
  <w:num w:numId="7">
    <w:abstractNumId w:val="9"/>
  </w:num>
  <w:num w:numId="8">
    <w:abstractNumId w:val="3"/>
  </w:num>
  <w:num w:numId="9">
    <w:abstractNumId w:val="4"/>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55D33"/>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4100"/>
    <w:rsid w:val="002659E9"/>
    <w:rsid w:val="00267074"/>
    <w:rsid w:val="00267244"/>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1031"/>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327"/>
    <w:rsid w:val="00413F1C"/>
    <w:rsid w:val="0041440A"/>
    <w:rsid w:val="00423213"/>
    <w:rsid w:val="0042416D"/>
    <w:rsid w:val="004276C3"/>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3ED3"/>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4624"/>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5EC3"/>
    <w:rsid w:val="008D06E0"/>
    <w:rsid w:val="008D1DFF"/>
    <w:rsid w:val="008D29A7"/>
    <w:rsid w:val="008D2F5B"/>
    <w:rsid w:val="008E6375"/>
    <w:rsid w:val="008E7DB4"/>
    <w:rsid w:val="008F10A6"/>
    <w:rsid w:val="008F16D2"/>
    <w:rsid w:val="008F3674"/>
    <w:rsid w:val="008F4C65"/>
    <w:rsid w:val="0090155A"/>
    <w:rsid w:val="009020E0"/>
    <w:rsid w:val="0090233A"/>
    <w:rsid w:val="00903410"/>
    <w:rsid w:val="0090445D"/>
    <w:rsid w:val="00905422"/>
    <w:rsid w:val="00910B4E"/>
    <w:rsid w:val="009130C0"/>
    <w:rsid w:val="00913133"/>
    <w:rsid w:val="00913283"/>
    <w:rsid w:val="00915791"/>
    <w:rsid w:val="00916B04"/>
    <w:rsid w:val="00917869"/>
    <w:rsid w:val="0092113F"/>
    <w:rsid w:val="00921DB9"/>
    <w:rsid w:val="00922358"/>
    <w:rsid w:val="0092403D"/>
    <w:rsid w:val="00931157"/>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41B"/>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C0329"/>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569AF"/>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0123"/>
    <w:rsid w:val="00DD13E2"/>
    <w:rsid w:val="00DD39C7"/>
    <w:rsid w:val="00DD7977"/>
    <w:rsid w:val="00DE34FF"/>
    <w:rsid w:val="00DE44AB"/>
    <w:rsid w:val="00DF003C"/>
    <w:rsid w:val="00DF00D4"/>
    <w:rsid w:val="00DF0A61"/>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E0713"/>
    <w:rsid w:val="00EE07A6"/>
    <w:rsid w:val="00EE0F2E"/>
    <w:rsid w:val="00EE2A41"/>
    <w:rsid w:val="00EE4E10"/>
    <w:rsid w:val="00EE525B"/>
    <w:rsid w:val="00EE633C"/>
    <w:rsid w:val="00EF09FB"/>
    <w:rsid w:val="00EF0CFD"/>
    <w:rsid w:val="00EF0DE2"/>
    <w:rsid w:val="00EF0FFC"/>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2499"/>
    <w:rsid w:val="00F42753"/>
    <w:rsid w:val="00F4405F"/>
    <w:rsid w:val="00F46CE7"/>
    <w:rsid w:val="00F510DB"/>
    <w:rsid w:val="00F604E0"/>
    <w:rsid w:val="00F6501E"/>
    <w:rsid w:val="00F70615"/>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sfem.gob.mx/09_Iconografia/DocApoyo_20.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982C-45DA-4355-A0B7-BCDB54AD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43</Pages>
  <Words>7913</Words>
  <Characters>43525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2018-12-04T20:35:00Z</cp:lastPrinted>
  <dcterms:created xsi:type="dcterms:W3CDTF">2021-02-16T16:26:00Z</dcterms:created>
  <dcterms:modified xsi:type="dcterms:W3CDTF">2021-04-07T00:45:00Z</dcterms:modified>
</cp:coreProperties>
</file>