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2B3" w:rsidRPr="00AB3347" w:rsidRDefault="000532B3" w:rsidP="00E83D25">
      <w:pPr>
        <w:spacing w:line="360" w:lineRule="auto"/>
        <w:contextualSpacing/>
        <w:jc w:val="both"/>
        <w:rPr>
          <w:rFonts w:ascii="Palatino Linotype" w:hAnsi="Palatino Linotype"/>
        </w:rPr>
      </w:pPr>
      <w:r w:rsidRPr="00AB334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C6BAD" w:rsidRPr="00AB3347">
        <w:rPr>
          <w:rFonts w:ascii="Palatino Linotype" w:hAnsi="Palatino Linotype"/>
        </w:rPr>
        <w:t>diez de noviembre</w:t>
      </w:r>
      <w:r w:rsidR="00677671" w:rsidRPr="00AB3347">
        <w:rPr>
          <w:rFonts w:ascii="Palatino Linotype" w:hAnsi="Palatino Linotype"/>
        </w:rPr>
        <w:t xml:space="preserve"> </w:t>
      </w:r>
      <w:r w:rsidRPr="00AB3347">
        <w:rPr>
          <w:rFonts w:ascii="Palatino Linotype" w:hAnsi="Palatino Linotype"/>
        </w:rPr>
        <w:t xml:space="preserve">de </w:t>
      </w:r>
      <w:r w:rsidR="00677671" w:rsidRPr="00AB3347">
        <w:rPr>
          <w:rFonts w:ascii="Palatino Linotype" w:hAnsi="Palatino Linotype"/>
        </w:rPr>
        <w:t>dos mil veintiuno</w:t>
      </w:r>
      <w:r w:rsidRPr="00AB3347">
        <w:rPr>
          <w:rFonts w:ascii="Palatino Linotype" w:hAnsi="Palatino Linotype"/>
        </w:rPr>
        <w:t>.</w:t>
      </w:r>
    </w:p>
    <w:p w:rsidR="00D04FA8" w:rsidRPr="00AB3347" w:rsidRDefault="00D04FA8" w:rsidP="00E83D25">
      <w:pPr>
        <w:spacing w:line="360" w:lineRule="auto"/>
        <w:contextualSpacing/>
        <w:jc w:val="both"/>
        <w:rPr>
          <w:rFonts w:ascii="Palatino Linotype" w:hAnsi="Palatino Linotype"/>
        </w:rPr>
      </w:pPr>
    </w:p>
    <w:p w:rsidR="000532B3" w:rsidRPr="00AB3347" w:rsidRDefault="000532B3" w:rsidP="00E83D25">
      <w:pPr>
        <w:spacing w:line="360" w:lineRule="auto"/>
        <w:contextualSpacing/>
        <w:jc w:val="both"/>
        <w:rPr>
          <w:rFonts w:ascii="Palatino Linotype" w:hAnsi="Palatino Linotype"/>
        </w:rPr>
      </w:pPr>
      <w:r w:rsidRPr="00AB3347">
        <w:rPr>
          <w:rFonts w:ascii="Palatino Linotype" w:hAnsi="Palatino Linotype"/>
          <w:b/>
        </w:rPr>
        <w:t>VISTO</w:t>
      </w:r>
      <w:r w:rsidRPr="00AB3347">
        <w:rPr>
          <w:rFonts w:ascii="Palatino Linotype" w:hAnsi="Palatino Linotype"/>
        </w:rPr>
        <w:t xml:space="preserve"> el expediente formado con motivo del recurso de revisión </w:t>
      </w:r>
      <w:r w:rsidR="00677671" w:rsidRPr="00AB3347">
        <w:rPr>
          <w:rFonts w:ascii="Palatino Linotype" w:hAnsi="Palatino Linotype"/>
          <w:b/>
        </w:rPr>
        <w:t>0</w:t>
      </w:r>
      <w:r w:rsidR="00862FCD" w:rsidRPr="00AB3347">
        <w:rPr>
          <w:rFonts w:ascii="Palatino Linotype" w:hAnsi="Palatino Linotype"/>
          <w:b/>
        </w:rPr>
        <w:t>4</w:t>
      </w:r>
      <w:r w:rsidR="003C6BAD" w:rsidRPr="00AB3347">
        <w:rPr>
          <w:rFonts w:ascii="Palatino Linotype" w:hAnsi="Palatino Linotype"/>
          <w:b/>
        </w:rPr>
        <w:t>927</w:t>
      </w:r>
      <w:r w:rsidRPr="00AB3347">
        <w:rPr>
          <w:rFonts w:ascii="Palatino Linotype" w:hAnsi="Palatino Linotype"/>
          <w:b/>
        </w:rPr>
        <w:t>/INFOEM/IP/RR/2021</w:t>
      </w:r>
      <w:r w:rsidRPr="00AB3347">
        <w:rPr>
          <w:rFonts w:ascii="Palatino Linotype" w:hAnsi="Palatino Linotype"/>
        </w:rPr>
        <w:t xml:space="preserve">, promovido por </w:t>
      </w:r>
      <w:r w:rsidR="003C6BAD" w:rsidRPr="00AB3347">
        <w:rPr>
          <w:rFonts w:ascii="Palatino Linotype" w:hAnsi="Palatino Linotype"/>
        </w:rPr>
        <w:t>un particular de manera anónima,</w:t>
      </w:r>
      <w:r w:rsidRPr="00AB3347">
        <w:rPr>
          <w:rFonts w:ascii="Palatino Linotype" w:hAnsi="Palatino Linotype"/>
        </w:rPr>
        <w:t xml:space="preserve"> a quien en lo</w:t>
      </w:r>
      <w:r w:rsidRPr="00AB3347">
        <w:rPr>
          <w:rFonts w:ascii="Palatino Linotype" w:hAnsi="Palatino Linotype" w:cs="Arial"/>
        </w:rPr>
        <w:t xml:space="preserve"> sucesivo se le denominar</w:t>
      </w:r>
      <w:r w:rsidR="00862FCD" w:rsidRPr="00AB3347">
        <w:rPr>
          <w:rFonts w:ascii="Palatino Linotype" w:hAnsi="Palatino Linotype" w:cs="Arial"/>
        </w:rPr>
        <w:t>á</w:t>
      </w:r>
      <w:r w:rsidR="00677671" w:rsidRPr="00AB3347">
        <w:rPr>
          <w:rFonts w:ascii="Palatino Linotype" w:hAnsi="Palatino Linotype" w:cs="Arial"/>
          <w:b/>
        </w:rPr>
        <w:t xml:space="preserve"> </w:t>
      </w:r>
      <w:r w:rsidR="00862FCD" w:rsidRPr="00AB3347">
        <w:rPr>
          <w:rFonts w:ascii="Palatino Linotype" w:hAnsi="Palatino Linotype" w:cs="Arial"/>
          <w:b/>
        </w:rPr>
        <w:t>EL</w:t>
      </w:r>
      <w:r w:rsidRPr="00AB3347">
        <w:rPr>
          <w:rFonts w:ascii="Palatino Linotype" w:hAnsi="Palatino Linotype" w:cs="Arial"/>
          <w:b/>
        </w:rPr>
        <w:t xml:space="preserve"> RECURRENTE</w:t>
      </w:r>
      <w:r w:rsidRPr="00AB3347">
        <w:rPr>
          <w:rFonts w:ascii="Palatino Linotype" w:hAnsi="Palatino Linotype"/>
        </w:rPr>
        <w:t xml:space="preserve">, en contra de la falta de respuesta por parte del </w:t>
      </w:r>
      <w:r w:rsidR="00862FCD" w:rsidRPr="00AB3347">
        <w:rPr>
          <w:rFonts w:ascii="Palatino Linotype" w:hAnsi="Palatino Linotype" w:cs="Arial"/>
          <w:b/>
        </w:rPr>
        <w:t xml:space="preserve">Ayuntamiento de </w:t>
      </w:r>
      <w:proofErr w:type="spellStart"/>
      <w:r w:rsidR="003C6BAD" w:rsidRPr="00AB3347">
        <w:rPr>
          <w:rFonts w:ascii="Palatino Linotype" w:hAnsi="Palatino Linotype" w:cs="Arial"/>
          <w:b/>
        </w:rPr>
        <w:t>Tezoyuca</w:t>
      </w:r>
      <w:proofErr w:type="spellEnd"/>
      <w:r w:rsidRPr="00AB3347">
        <w:rPr>
          <w:rFonts w:ascii="Palatino Linotype" w:hAnsi="Palatino Linotype" w:cs="Arial"/>
          <w:b/>
        </w:rPr>
        <w:t xml:space="preserve">, </w:t>
      </w:r>
      <w:r w:rsidRPr="00AB3347">
        <w:rPr>
          <w:rFonts w:ascii="Palatino Linotype" w:hAnsi="Palatino Linotype"/>
        </w:rPr>
        <w:t>en lo sucesivo</w:t>
      </w:r>
      <w:r w:rsidR="00227BE1" w:rsidRPr="00AB3347">
        <w:rPr>
          <w:rFonts w:ascii="Palatino Linotype" w:hAnsi="Palatino Linotype"/>
        </w:rPr>
        <w:t xml:space="preserve"> se le denominará</w:t>
      </w:r>
      <w:r w:rsidRPr="00AB3347">
        <w:rPr>
          <w:rFonts w:ascii="Palatino Linotype" w:hAnsi="Palatino Linotype"/>
        </w:rPr>
        <w:t xml:space="preserve"> </w:t>
      </w:r>
      <w:r w:rsidRPr="00AB3347">
        <w:rPr>
          <w:rFonts w:ascii="Palatino Linotype" w:hAnsi="Palatino Linotype"/>
          <w:b/>
        </w:rPr>
        <w:t>EL SUJETO OBLIGADO</w:t>
      </w:r>
      <w:r w:rsidRPr="00AB3347">
        <w:rPr>
          <w:rFonts w:ascii="Palatino Linotype" w:hAnsi="Palatino Linotype"/>
        </w:rPr>
        <w:t xml:space="preserve">, se procede a dictar la presente resolución con base en lo siguiente: </w:t>
      </w:r>
    </w:p>
    <w:p w:rsidR="00D04FA8" w:rsidRPr="00AB3347" w:rsidRDefault="00D04FA8" w:rsidP="00E83D25">
      <w:pPr>
        <w:spacing w:line="360" w:lineRule="auto"/>
        <w:contextualSpacing/>
        <w:jc w:val="both"/>
        <w:rPr>
          <w:rFonts w:ascii="Palatino Linotype" w:hAnsi="Palatino Linotype"/>
        </w:rPr>
      </w:pPr>
    </w:p>
    <w:p w:rsidR="000532B3" w:rsidRPr="00AB3347" w:rsidRDefault="000532B3" w:rsidP="00E83D25">
      <w:pPr>
        <w:spacing w:line="360" w:lineRule="auto"/>
        <w:contextualSpacing/>
        <w:jc w:val="center"/>
        <w:rPr>
          <w:rFonts w:ascii="Palatino Linotype" w:hAnsi="Palatino Linotype"/>
          <w:b/>
          <w:bCs/>
          <w:spacing w:val="60"/>
          <w:sz w:val="28"/>
        </w:rPr>
      </w:pPr>
      <w:r w:rsidRPr="00AB3347">
        <w:rPr>
          <w:rFonts w:ascii="Palatino Linotype" w:hAnsi="Palatino Linotype"/>
          <w:b/>
          <w:bCs/>
          <w:spacing w:val="60"/>
          <w:sz w:val="28"/>
        </w:rPr>
        <w:t>RESULTANDO</w:t>
      </w:r>
    </w:p>
    <w:p w:rsidR="00D04FA8" w:rsidRPr="00AB3347" w:rsidRDefault="00D04FA8" w:rsidP="00E83D25">
      <w:pPr>
        <w:spacing w:line="360" w:lineRule="auto"/>
        <w:contextualSpacing/>
        <w:jc w:val="center"/>
        <w:rPr>
          <w:rFonts w:ascii="Palatino Linotype" w:hAnsi="Palatino Linotype"/>
          <w:b/>
          <w:bCs/>
          <w:spacing w:val="60"/>
          <w:sz w:val="28"/>
        </w:rPr>
      </w:pPr>
    </w:p>
    <w:p w:rsidR="00E43CD7" w:rsidRPr="00AB3347" w:rsidRDefault="00E43CD7" w:rsidP="00E83D25">
      <w:pPr>
        <w:pStyle w:val="Prrafodelista"/>
        <w:numPr>
          <w:ilvl w:val="0"/>
          <w:numId w:val="3"/>
        </w:numPr>
        <w:spacing w:line="360" w:lineRule="auto"/>
        <w:ind w:left="567" w:hanging="567"/>
        <w:contextualSpacing/>
        <w:jc w:val="both"/>
        <w:rPr>
          <w:rFonts w:ascii="Palatino Linotype" w:hAnsi="Palatino Linotype"/>
          <w:b/>
        </w:rPr>
      </w:pPr>
      <w:r w:rsidRPr="00AB3347">
        <w:rPr>
          <w:rFonts w:ascii="Palatino Linotype" w:hAnsi="Palatino Linotype"/>
          <w:b/>
        </w:rPr>
        <w:t>FECHA DE LA SOLICITUD E INFORMACIÓN PEDIDA POR EL RECURRENTE.</w:t>
      </w:r>
    </w:p>
    <w:p w:rsidR="000532B3" w:rsidRPr="00AB3347" w:rsidRDefault="000532B3" w:rsidP="00E83D25">
      <w:pPr>
        <w:tabs>
          <w:tab w:val="left" w:pos="709"/>
        </w:tabs>
        <w:spacing w:line="360" w:lineRule="auto"/>
        <w:contextualSpacing/>
        <w:jc w:val="both"/>
        <w:rPr>
          <w:rFonts w:ascii="Palatino Linotype" w:hAnsi="Palatino Linotype"/>
        </w:rPr>
      </w:pPr>
      <w:r w:rsidRPr="00AB3347">
        <w:rPr>
          <w:rFonts w:ascii="Palatino Linotype" w:hAnsi="Palatino Linotype"/>
        </w:rPr>
        <w:t>E</w:t>
      </w:r>
      <w:r w:rsidR="00862FCD" w:rsidRPr="00AB3347">
        <w:rPr>
          <w:rFonts w:ascii="Palatino Linotype" w:hAnsi="Palatino Linotype"/>
        </w:rPr>
        <w:t xml:space="preserve">l </w:t>
      </w:r>
      <w:r w:rsidR="00FD7CAF" w:rsidRPr="00AB3347">
        <w:rPr>
          <w:rFonts w:ascii="Palatino Linotype" w:hAnsi="Palatino Linotype"/>
        </w:rPr>
        <w:t>siete de septiembre</w:t>
      </w:r>
      <w:r w:rsidR="00862FCD" w:rsidRPr="00AB3347">
        <w:rPr>
          <w:rFonts w:ascii="Palatino Linotype" w:hAnsi="Palatino Linotype"/>
        </w:rPr>
        <w:t xml:space="preserve"> de dos mil veintiuno</w:t>
      </w:r>
      <w:r w:rsidRPr="00AB3347">
        <w:rPr>
          <w:rFonts w:ascii="Palatino Linotype" w:hAnsi="Palatino Linotype"/>
        </w:rPr>
        <w:t xml:space="preserve"> </w:t>
      </w:r>
      <w:r w:rsidR="00862FCD" w:rsidRPr="00AB3347">
        <w:rPr>
          <w:rFonts w:ascii="Palatino Linotype" w:hAnsi="Palatino Linotype" w:cs="Arial"/>
          <w:b/>
        </w:rPr>
        <w:t>EL</w:t>
      </w:r>
      <w:r w:rsidRPr="00AB3347">
        <w:rPr>
          <w:rFonts w:ascii="Palatino Linotype" w:hAnsi="Palatino Linotype" w:cs="Arial"/>
          <w:b/>
        </w:rPr>
        <w:t xml:space="preserve"> RECURRENTE</w:t>
      </w:r>
      <w:r w:rsidRPr="00AB3347">
        <w:rPr>
          <w:rFonts w:ascii="Palatino Linotype" w:hAnsi="Palatino Linotype"/>
        </w:rPr>
        <w:t xml:space="preserve"> presentó </w:t>
      </w:r>
      <w:r w:rsidRPr="00AB3347">
        <w:rPr>
          <w:rFonts w:ascii="Palatino Linotype" w:hAnsi="Palatino Linotype" w:cs="Arial"/>
        </w:rPr>
        <w:t xml:space="preserve">a través del Sistema de Acceso a la Información Mexiquense, en lo subsecuente </w:t>
      </w:r>
      <w:r w:rsidRPr="00AB3347">
        <w:rPr>
          <w:rFonts w:ascii="Palatino Linotype" w:hAnsi="Palatino Linotype" w:cs="Arial"/>
          <w:b/>
        </w:rPr>
        <w:t>EL SAIMEX,</w:t>
      </w:r>
      <w:r w:rsidRPr="00AB3347">
        <w:rPr>
          <w:rFonts w:ascii="Palatino Linotype" w:hAnsi="Palatino Linotype"/>
        </w:rPr>
        <w:t xml:space="preserve"> ante </w:t>
      </w:r>
      <w:r w:rsidRPr="00AB3347">
        <w:rPr>
          <w:rFonts w:ascii="Palatino Linotype" w:hAnsi="Palatino Linotype"/>
          <w:b/>
        </w:rPr>
        <w:t>EL SUJETO OBLIGADO</w:t>
      </w:r>
      <w:r w:rsidRPr="00AB3347">
        <w:rPr>
          <w:rFonts w:ascii="Palatino Linotype" w:hAnsi="Palatino Linotype"/>
        </w:rPr>
        <w:t>, la solicitud de acceso a la información pública, a la que se le asignó el número</w:t>
      </w:r>
      <w:r w:rsidRPr="00AB3347">
        <w:rPr>
          <w:rFonts w:ascii="Palatino Linotype" w:hAnsi="Palatino Linotype"/>
          <w:b/>
        </w:rPr>
        <w:t xml:space="preserve"> </w:t>
      </w:r>
      <w:r w:rsidR="00862FCD" w:rsidRPr="00AB3347">
        <w:rPr>
          <w:rFonts w:ascii="Palatino Linotype" w:hAnsi="Palatino Linotype"/>
          <w:b/>
        </w:rPr>
        <w:t>000</w:t>
      </w:r>
      <w:r w:rsidR="00FD7CAF" w:rsidRPr="00AB3347">
        <w:rPr>
          <w:rFonts w:ascii="Palatino Linotype" w:hAnsi="Palatino Linotype"/>
          <w:b/>
        </w:rPr>
        <w:t>81</w:t>
      </w:r>
      <w:r w:rsidR="00812915" w:rsidRPr="00AB3347">
        <w:rPr>
          <w:rFonts w:ascii="Palatino Linotype" w:hAnsi="Palatino Linotype"/>
          <w:b/>
        </w:rPr>
        <w:t>/</w:t>
      </w:r>
      <w:proofErr w:type="spellStart"/>
      <w:r w:rsidR="00FD7CAF" w:rsidRPr="00AB3347">
        <w:rPr>
          <w:rFonts w:ascii="Palatino Linotype" w:hAnsi="Palatino Linotype"/>
          <w:b/>
        </w:rPr>
        <w:t>TEZOYUCA</w:t>
      </w:r>
      <w:proofErr w:type="spellEnd"/>
      <w:r w:rsidR="00862FCD" w:rsidRPr="00AB3347">
        <w:rPr>
          <w:rFonts w:ascii="Palatino Linotype" w:hAnsi="Palatino Linotype"/>
          <w:b/>
        </w:rPr>
        <w:t>/</w:t>
      </w:r>
      <w:r w:rsidR="00812915" w:rsidRPr="00AB3347">
        <w:rPr>
          <w:rFonts w:ascii="Palatino Linotype" w:hAnsi="Palatino Linotype"/>
          <w:b/>
        </w:rPr>
        <w:t>IP/2021</w:t>
      </w:r>
      <w:r w:rsidRPr="00AB3347">
        <w:rPr>
          <w:rFonts w:ascii="Palatino Linotype" w:hAnsi="Palatino Linotype"/>
          <w:b/>
        </w:rPr>
        <w:t>,</w:t>
      </w:r>
      <w:r w:rsidRPr="00AB3347">
        <w:rPr>
          <w:rFonts w:ascii="Palatino Linotype" w:hAnsi="Palatino Linotype"/>
        </w:rPr>
        <w:t xml:space="preserve"> mediante la cual requirió lo siguiente:</w:t>
      </w:r>
    </w:p>
    <w:p w:rsidR="00D04FA8" w:rsidRPr="00AB3347" w:rsidRDefault="00D04FA8" w:rsidP="00E83D25">
      <w:pPr>
        <w:pStyle w:val="Prrafodelista"/>
        <w:tabs>
          <w:tab w:val="left" w:pos="709"/>
        </w:tabs>
        <w:spacing w:line="360" w:lineRule="auto"/>
        <w:ind w:left="0"/>
        <w:contextualSpacing/>
        <w:jc w:val="both"/>
        <w:rPr>
          <w:rFonts w:ascii="Palatino Linotype" w:hAnsi="Palatino Linotype"/>
          <w:b/>
        </w:rPr>
      </w:pPr>
    </w:p>
    <w:p w:rsidR="000532B3" w:rsidRPr="00AB3347" w:rsidRDefault="00534EED" w:rsidP="00E83D25">
      <w:pPr>
        <w:ind w:left="709" w:right="709"/>
        <w:contextualSpacing/>
        <w:jc w:val="both"/>
        <w:rPr>
          <w:rFonts w:ascii="Palatino Linotype" w:hAnsi="Palatino Linotype"/>
          <w:i/>
          <w:sz w:val="20"/>
          <w:szCs w:val="20"/>
        </w:rPr>
      </w:pPr>
      <w:r w:rsidRPr="00AB3347">
        <w:rPr>
          <w:rFonts w:ascii="Palatino Linotype" w:hAnsi="Palatino Linotype"/>
          <w:i/>
          <w:sz w:val="20"/>
          <w:szCs w:val="20"/>
        </w:rPr>
        <w:t xml:space="preserve"> </w:t>
      </w:r>
      <w:r w:rsidR="000532B3" w:rsidRPr="00AB3347">
        <w:rPr>
          <w:rFonts w:ascii="Palatino Linotype" w:hAnsi="Palatino Linotype"/>
          <w:i/>
          <w:sz w:val="20"/>
          <w:szCs w:val="20"/>
        </w:rPr>
        <w:t>“</w:t>
      </w:r>
      <w:r w:rsidR="00FD7CAF" w:rsidRPr="00AB3347">
        <w:rPr>
          <w:rFonts w:ascii="Palatino Linotype" w:hAnsi="Palatino Linotype"/>
          <w:i/>
          <w:sz w:val="20"/>
          <w:szCs w:val="20"/>
        </w:rPr>
        <w:t>SOLICITO LOS EXPEDIENTES LABORALES DE TODOS LOS DIRECTORES, SUBDIRECTORES, COORDINADORES Y JEFES DE ÁREA</w:t>
      </w:r>
      <w:r w:rsidR="000532B3" w:rsidRPr="00AB3347">
        <w:rPr>
          <w:rFonts w:ascii="Palatino Linotype" w:hAnsi="Palatino Linotype"/>
          <w:i/>
          <w:sz w:val="20"/>
          <w:szCs w:val="20"/>
        </w:rPr>
        <w:t>” (Sic)</w:t>
      </w:r>
      <w:bookmarkStart w:id="0" w:name="_Ref516764469"/>
      <w:bookmarkStart w:id="1" w:name="_Ref531692384"/>
    </w:p>
    <w:p w:rsidR="00D04FA8" w:rsidRPr="00AB3347" w:rsidRDefault="00D04FA8" w:rsidP="00E83D25">
      <w:pPr>
        <w:spacing w:line="360" w:lineRule="auto"/>
        <w:ind w:left="709" w:right="709"/>
        <w:contextualSpacing/>
        <w:jc w:val="both"/>
        <w:rPr>
          <w:rFonts w:ascii="Palatino Linotype" w:hAnsi="Palatino Linotype"/>
          <w:i/>
          <w:sz w:val="22"/>
          <w:szCs w:val="22"/>
        </w:rPr>
      </w:pPr>
    </w:p>
    <w:p w:rsidR="000532B3" w:rsidRPr="00AB3347" w:rsidRDefault="000532B3" w:rsidP="00E83D25">
      <w:pPr>
        <w:spacing w:line="360" w:lineRule="auto"/>
        <w:ind w:right="709"/>
        <w:contextualSpacing/>
        <w:jc w:val="both"/>
        <w:rPr>
          <w:rFonts w:ascii="Palatino Linotype" w:hAnsi="Palatino Linotype"/>
          <w:b/>
          <w:sz w:val="22"/>
          <w:szCs w:val="22"/>
        </w:rPr>
      </w:pPr>
      <w:r w:rsidRPr="00AB3347">
        <w:rPr>
          <w:rFonts w:ascii="Palatino Linotype" w:hAnsi="Palatino Linotype"/>
          <w:b/>
          <w:sz w:val="22"/>
          <w:szCs w:val="22"/>
        </w:rPr>
        <w:t xml:space="preserve">Modalidad de entrega: </w:t>
      </w:r>
      <w:r w:rsidRPr="00AB3347">
        <w:rPr>
          <w:rFonts w:ascii="Palatino Linotype" w:hAnsi="Palatino Linotype"/>
          <w:sz w:val="22"/>
          <w:szCs w:val="22"/>
        </w:rPr>
        <w:t xml:space="preserve">vía </w:t>
      </w:r>
      <w:r w:rsidRPr="00AB3347">
        <w:rPr>
          <w:rFonts w:ascii="Palatino Linotype" w:hAnsi="Palatino Linotype"/>
          <w:b/>
          <w:sz w:val="22"/>
          <w:szCs w:val="22"/>
        </w:rPr>
        <w:t>SAIMEX.</w:t>
      </w:r>
    </w:p>
    <w:p w:rsidR="00FD7CAF" w:rsidRPr="00AB3347" w:rsidRDefault="00FD7CAF" w:rsidP="00E83D25">
      <w:pPr>
        <w:spacing w:line="360" w:lineRule="auto"/>
        <w:ind w:right="709"/>
        <w:contextualSpacing/>
        <w:jc w:val="both"/>
        <w:rPr>
          <w:rFonts w:ascii="Palatino Linotype" w:hAnsi="Palatino Linotype"/>
          <w:sz w:val="22"/>
          <w:szCs w:val="22"/>
        </w:rPr>
      </w:pPr>
    </w:p>
    <w:p w:rsidR="009143FB" w:rsidRPr="00AB3347" w:rsidRDefault="00E43CD7" w:rsidP="00E83D25">
      <w:pPr>
        <w:pStyle w:val="Prrafodelista"/>
        <w:widowControl w:val="0"/>
        <w:numPr>
          <w:ilvl w:val="0"/>
          <w:numId w:val="3"/>
        </w:numPr>
        <w:tabs>
          <w:tab w:val="left" w:pos="0"/>
        </w:tabs>
        <w:autoSpaceDE w:val="0"/>
        <w:autoSpaceDN w:val="0"/>
        <w:adjustRightInd w:val="0"/>
        <w:spacing w:line="360" w:lineRule="auto"/>
        <w:ind w:left="567" w:hanging="567"/>
        <w:contextualSpacing/>
        <w:jc w:val="both"/>
        <w:rPr>
          <w:rFonts w:ascii="Palatino Linotype" w:hAnsi="Palatino Linotype"/>
          <w:b/>
        </w:rPr>
      </w:pPr>
      <w:r w:rsidRPr="00AB3347">
        <w:rPr>
          <w:rFonts w:ascii="Palatino Linotype" w:hAnsi="Palatino Linotype"/>
          <w:b/>
        </w:rPr>
        <w:lastRenderedPageBreak/>
        <w:t>FECHA DE RESPUESTA Y CONTENIDO DE LA MISMA.</w:t>
      </w:r>
    </w:p>
    <w:p w:rsidR="00A6637F" w:rsidRPr="00AB3347" w:rsidRDefault="00E43CD7" w:rsidP="00E83D25">
      <w:pPr>
        <w:widowControl w:val="0"/>
        <w:tabs>
          <w:tab w:val="left" w:pos="0"/>
        </w:tabs>
        <w:autoSpaceDE w:val="0"/>
        <w:autoSpaceDN w:val="0"/>
        <w:adjustRightInd w:val="0"/>
        <w:spacing w:line="360" w:lineRule="auto"/>
        <w:contextualSpacing/>
        <w:jc w:val="both"/>
        <w:rPr>
          <w:rFonts w:ascii="Palatino Linotype" w:hAnsi="Palatino Linotype"/>
        </w:rPr>
      </w:pPr>
      <w:r w:rsidRPr="00AB3347">
        <w:rPr>
          <w:rFonts w:ascii="Palatino Linotype" w:hAnsi="Palatino Linotype"/>
        </w:rPr>
        <w:t>D</w:t>
      </w:r>
      <w:r w:rsidR="005001D0" w:rsidRPr="00AB3347">
        <w:rPr>
          <w:rFonts w:ascii="Palatino Linotype" w:hAnsi="Palatino Linotype"/>
        </w:rPr>
        <w:t xml:space="preserve">e conformidad con lo establecido en el artículo 163 de la Ley de Transparencia y Acceso a la Información Pública del Estado de México y Municipios, el </w:t>
      </w:r>
      <w:r w:rsidR="005001D0" w:rsidRPr="00AB3347">
        <w:rPr>
          <w:rFonts w:ascii="Palatino Linotype" w:hAnsi="Palatino Linotype"/>
          <w:b/>
        </w:rPr>
        <w:t xml:space="preserve">SUJETO OBLIGADO </w:t>
      </w:r>
      <w:r w:rsidR="005001D0" w:rsidRPr="00AB3347">
        <w:rPr>
          <w:rFonts w:ascii="Palatino Linotype" w:hAnsi="Palatino Linotype"/>
        </w:rPr>
        <w:t>tuvo como plazo para dar respuesta a la solicitud de</w:t>
      </w:r>
      <w:r w:rsidR="00A973D9" w:rsidRPr="00AB3347">
        <w:rPr>
          <w:rFonts w:ascii="Palatino Linotype" w:hAnsi="Palatino Linotype"/>
        </w:rPr>
        <w:t xml:space="preserve"> información hecha por </w:t>
      </w:r>
      <w:r w:rsidR="00A6637F" w:rsidRPr="00AB3347">
        <w:rPr>
          <w:rFonts w:ascii="Palatino Linotype" w:hAnsi="Palatino Linotype"/>
          <w:b/>
        </w:rPr>
        <w:t>EL RECURRENTE</w:t>
      </w:r>
      <w:r w:rsidR="00A6637F" w:rsidRPr="00AB3347">
        <w:rPr>
          <w:rFonts w:ascii="Palatino Linotype" w:hAnsi="Palatino Linotype"/>
        </w:rPr>
        <w:t xml:space="preserve">, quince días hábiles contados a partir del día siguiente a aquel en que se realizó la solicitud, por lo que venció el veintinueve se septiembre de dos mil veintiuno; sin que se advierta del expediente electrónico del recurso de revisión que en este acto se resuelve, que </w:t>
      </w:r>
      <w:r w:rsidR="00A6637F" w:rsidRPr="00AB3347">
        <w:rPr>
          <w:rFonts w:ascii="Palatino Linotype" w:hAnsi="Palatino Linotype"/>
          <w:b/>
        </w:rPr>
        <w:t>EL SUJETO OBLIGADO</w:t>
      </w:r>
      <w:r w:rsidR="00A6637F" w:rsidRPr="00AB3347">
        <w:rPr>
          <w:rFonts w:ascii="Palatino Linotype" w:hAnsi="Palatino Linotype"/>
        </w:rPr>
        <w:t xml:space="preserve"> diera respuesta o solicitará la ampliación del plazo antes señalado.</w:t>
      </w:r>
    </w:p>
    <w:p w:rsidR="00A6637F" w:rsidRPr="00AB3347" w:rsidRDefault="00A6637F" w:rsidP="00E83D25">
      <w:pPr>
        <w:pStyle w:val="Prrafodelista"/>
        <w:widowControl w:val="0"/>
        <w:tabs>
          <w:tab w:val="left" w:pos="0"/>
        </w:tabs>
        <w:autoSpaceDE w:val="0"/>
        <w:autoSpaceDN w:val="0"/>
        <w:adjustRightInd w:val="0"/>
        <w:spacing w:line="360" w:lineRule="auto"/>
        <w:ind w:left="0"/>
        <w:contextualSpacing/>
        <w:jc w:val="both"/>
        <w:rPr>
          <w:rFonts w:ascii="Palatino Linotype" w:hAnsi="Palatino Linotype"/>
        </w:rPr>
      </w:pPr>
    </w:p>
    <w:p w:rsidR="00E43CD7" w:rsidRPr="00AB3347" w:rsidRDefault="00E43CD7" w:rsidP="00E83D25">
      <w:pPr>
        <w:pStyle w:val="Prrafodelista"/>
        <w:widowControl w:val="0"/>
        <w:numPr>
          <w:ilvl w:val="0"/>
          <w:numId w:val="3"/>
        </w:numPr>
        <w:tabs>
          <w:tab w:val="left" w:pos="0"/>
        </w:tabs>
        <w:autoSpaceDE w:val="0"/>
        <w:autoSpaceDN w:val="0"/>
        <w:adjustRightInd w:val="0"/>
        <w:spacing w:line="360" w:lineRule="auto"/>
        <w:ind w:left="567" w:hanging="567"/>
        <w:contextualSpacing/>
        <w:jc w:val="both"/>
        <w:rPr>
          <w:rFonts w:ascii="Palatino Linotype" w:hAnsi="Palatino Linotype"/>
          <w:b/>
        </w:rPr>
      </w:pPr>
      <w:r w:rsidRPr="00AB3347">
        <w:rPr>
          <w:rFonts w:ascii="Palatino Linotype" w:hAnsi="Palatino Linotype"/>
          <w:b/>
        </w:rPr>
        <w:t>FECHA DE INTERPOSICIÓN DEL RECURSO DE REVISIÓN, ACTOS Y MOTIVOS DE IMPUGNACIÓN.</w:t>
      </w:r>
    </w:p>
    <w:p w:rsidR="000532B3" w:rsidRPr="00AB3347" w:rsidRDefault="00E43CD7" w:rsidP="00E83D25">
      <w:pPr>
        <w:pStyle w:val="Prrafodelista"/>
        <w:widowControl w:val="0"/>
        <w:tabs>
          <w:tab w:val="left" w:pos="0"/>
        </w:tabs>
        <w:autoSpaceDE w:val="0"/>
        <w:autoSpaceDN w:val="0"/>
        <w:adjustRightInd w:val="0"/>
        <w:spacing w:line="360" w:lineRule="auto"/>
        <w:ind w:left="0"/>
        <w:contextualSpacing/>
        <w:jc w:val="both"/>
        <w:rPr>
          <w:rFonts w:ascii="Palatino Linotype" w:hAnsi="Palatino Linotype" w:cs="Arial"/>
        </w:rPr>
      </w:pPr>
      <w:r w:rsidRPr="00AB3347">
        <w:rPr>
          <w:rFonts w:ascii="Palatino Linotype" w:hAnsi="Palatino Linotype"/>
        </w:rPr>
        <w:t>I</w:t>
      </w:r>
      <w:r w:rsidR="00A6637F" w:rsidRPr="00AB3347">
        <w:rPr>
          <w:rFonts w:ascii="Palatino Linotype" w:hAnsi="Palatino Linotype"/>
        </w:rPr>
        <w:t>n</w:t>
      </w:r>
      <w:r w:rsidR="000532B3" w:rsidRPr="00AB3347">
        <w:rPr>
          <w:rFonts w:ascii="Palatino Linotype" w:hAnsi="Palatino Linotype"/>
        </w:rPr>
        <w:t xml:space="preserve">conforme con la falta de respuesta, </w:t>
      </w:r>
      <w:r w:rsidR="00DA2D32" w:rsidRPr="00AB3347">
        <w:rPr>
          <w:rFonts w:ascii="Palatino Linotype" w:hAnsi="Palatino Linotype"/>
        </w:rPr>
        <w:t xml:space="preserve">el </w:t>
      </w:r>
      <w:r w:rsidR="00A6637F" w:rsidRPr="00AB3347">
        <w:rPr>
          <w:rFonts w:ascii="Palatino Linotype" w:hAnsi="Palatino Linotype"/>
          <w:b/>
        </w:rPr>
        <w:t>cuatro de octubre</w:t>
      </w:r>
      <w:r w:rsidR="00DA2D32" w:rsidRPr="00AB3347">
        <w:rPr>
          <w:rFonts w:ascii="Palatino Linotype" w:hAnsi="Palatino Linotype"/>
          <w:b/>
        </w:rPr>
        <w:t xml:space="preserve"> de dos mil</w:t>
      </w:r>
      <w:r w:rsidR="000532B3" w:rsidRPr="00AB3347">
        <w:rPr>
          <w:rFonts w:ascii="Palatino Linotype" w:hAnsi="Palatino Linotype"/>
          <w:b/>
        </w:rPr>
        <w:t xml:space="preserve"> veintiuno</w:t>
      </w:r>
      <w:proofErr w:type="gramStart"/>
      <w:r w:rsidR="000532B3" w:rsidRPr="00AB3347">
        <w:rPr>
          <w:rFonts w:ascii="Palatino Linotype" w:hAnsi="Palatino Linotype"/>
        </w:rPr>
        <w:t xml:space="preserve">, </w:t>
      </w:r>
      <w:r w:rsidR="00DA2D32" w:rsidRPr="00AB3347">
        <w:rPr>
          <w:rFonts w:ascii="Palatino Linotype" w:hAnsi="Palatino Linotype" w:cs="Arial"/>
          <w:b/>
        </w:rPr>
        <w:t xml:space="preserve"> EL</w:t>
      </w:r>
      <w:proofErr w:type="gramEnd"/>
      <w:r w:rsidR="00DA2D32" w:rsidRPr="00AB3347">
        <w:rPr>
          <w:rFonts w:ascii="Palatino Linotype" w:hAnsi="Palatino Linotype" w:cs="Arial"/>
          <w:b/>
        </w:rPr>
        <w:t xml:space="preserve"> R</w:t>
      </w:r>
      <w:r w:rsidR="000532B3" w:rsidRPr="00AB3347">
        <w:rPr>
          <w:rFonts w:ascii="Palatino Linotype" w:hAnsi="Palatino Linotype" w:cs="Arial"/>
          <w:b/>
        </w:rPr>
        <w:t>ECURRENTE</w:t>
      </w:r>
      <w:r w:rsidR="000532B3" w:rsidRPr="00AB3347">
        <w:rPr>
          <w:rFonts w:ascii="Palatino Linotype" w:hAnsi="Palatino Linotype"/>
        </w:rPr>
        <w:t>, a través del</w:t>
      </w:r>
      <w:r w:rsidR="000532B3" w:rsidRPr="00AB3347">
        <w:rPr>
          <w:rFonts w:ascii="Palatino Linotype" w:hAnsi="Palatino Linotype"/>
          <w:b/>
        </w:rPr>
        <w:t xml:space="preserve"> SAIMEX, </w:t>
      </w:r>
      <w:r w:rsidR="000532B3" w:rsidRPr="00AB3347">
        <w:rPr>
          <w:rFonts w:ascii="Palatino Linotype" w:hAnsi="Palatino Linotype"/>
        </w:rPr>
        <w:t xml:space="preserve">interpuso el recurso de revisión objeto del </w:t>
      </w:r>
      <w:r w:rsidR="000532B3" w:rsidRPr="00AB3347">
        <w:rPr>
          <w:rFonts w:ascii="Palatino Linotype" w:hAnsi="Palatino Linotype" w:cs="Arial"/>
        </w:rPr>
        <w:t>presente</w:t>
      </w:r>
      <w:r w:rsidR="000532B3" w:rsidRPr="00AB3347">
        <w:rPr>
          <w:rFonts w:ascii="Palatino Linotype" w:hAnsi="Palatino Linotype"/>
        </w:rPr>
        <w:t xml:space="preserve"> estudio, al que se le asignó el </w:t>
      </w:r>
      <w:r w:rsidR="000532B3" w:rsidRPr="00AB3347">
        <w:rPr>
          <w:rFonts w:ascii="Palatino Linotype" w:hAnsi="Palatino Linotype" w:cs="Arial"/>
        </w:rPr>
        <w:t>número al rubro citado, en el que señaló como acto impugnado:</w:t>
      </w:r>
    </w:p>
    <w:p w:rsidR="00D04FA8" w:rsidRPr="00AB3347" w:rsidRDefault="00D04FA8" w:rsidP="00E83D25">
      <w:pPr>
        <w:pStyle w:val="Prrafodelista"/>
        <w:widowControl w:val="0"/>
        <w:tabs>
          <w:tab w:val="left" w:pos="0"/>
        </w:tabs>
        <w:autoSpaceDE w:val="0"/>
        <w:autoSpaceDN w:val="0"/>
        <w:adjustRightInd w:val="0"/>
        <w:spacing w:line="360" w:lineRule="auto"/>
        <w:ind w:left="0"/>
        <w:contextualSpacing/>
        <w:jc w:val="both"/>
        <w:rPr>
          <w:rFonts w:ascii="Palatino Linotype" w:hAnsi="Palatino Linotype"/>
        </w:rPr>
      </w:pPr>
    </w:p>
    <w:p w:rsidR="000532B3" w:rsidRPr="00AB3347" w:rsidRDefault="000532B3" w:rsidP="00E83D25">
      <w:pPr>
        <w:spacing w:line="360" w:lineRule="auto"/>
        <w:ind w:left="709" w:right="709"/>
        <w:contextualSpacing/>
        <w:jc w:val="both"/>
        <w:rPr>
          <w:rFonts w:ascii="Palatino Linotype" w:hAnsi="Palatino Linotype" w:cs="Arial"/>
          <w:i/>
          <w:sz w:val="20"/>
          <w:szCs w:val="20"/>
          <w:lang w:eastAsia="es-MX"/>
        </w:rPr>
      </w:pPr>
      <w:r w:rsidRPr="00AB3347">
        <w:rPr>
          <w:rFonts w:ascii="Palatino Linotype" w:hAnsi="Palatino Linotype" w:cs="Arial"/>
          <w:i/>
          <w:sz w:val="20"/>
          <w:szCs w:val="20"/>
          <w:lang w:eastAsia="es-MX"/>
        </w:rPr>
        <w:t>“</w:t>
      </w:r>
      <w:r w:rsidR="00A6637F" w:rsidRPr="00AB3347">
        <w:rPr>
          <w:rFonts w:ascii="Palatino Linotype" w:hAnsi="Palatino Linotype" w:cs="Arial"/>
          <w:i/>
          <w:sz w:val="20"/>
          <w:szCs w:val="20"/>
          <w:lang w:eastAsia="es-MX"/>
        </w:rPr>
        <w:t>Por falta de respuesta de la autoridad y por su incompetencia.</w:t>
      </w:r>
      <w:r w:rsidR="00DA2D32" w:rsidRPr="00AB3347">
        <w:rPr>
          <w:rFonts w:ascii="Palatino Linotype" w:hAnsi="Palatino Linotype" w:cs="Arial"/>
          <w:i/>
          <w:sz w:val="20"/>
          <w:szCs w:val="20"/>
          <w:lang w:eastAsia="es-MX"/>
        </w:rPr>
        <w:t>”</w:t>
      </w:r>
    </w:p>
    <w:p w:rsidR="00D04FA8" w:rsidRPr="00AB3347" w:rsidRDefault="00D04FA8" w:rsidP="00E83D25">
      <w:pPr>
        <w:pStyle w:val="Prrafodelista"/>
        <w:spacing w:line="360" w:lineRule="auto"/>
        <w:ind w:left="0"/>
        <w:contextualSpacing/>
        <w:jc w:val="both"/>
        <w:rPr>
          <w:rFonts w:ascii="Palatino Linotype" w:hAnsi="Palatino Linotype" w:cs="Arial"/>
        </w:rPr>
      </w:pPr>
    </w:p>
    <w:p w:rsidR="000532B3" w:rsidRPr="00AB3347" w:rsidRDefault="000532B3" w:rsidP="00E83D25">
      <w:pPr>
        <w:pStyle w:val="Prrafodelista"/>
        <w:spacing w:line="360" w:lineRule="auto"/>
        <w:ind w:left="0"/>
        <w:contextualSpacing/>
        <w:jc w:val="both"/>
        <w:rPr>
          <w:rFonts w:ascii="Palatino Linotype" w:hAnsi="Palatino Linotype"/>
        </w:rPr>
      </w:pPr>
      <w:r w:rsidRPr="00AB3347">
        <w:rPr>
          <w:rFonts w:ascii="Palatino Linotype" w:hAnsi="Palatino Linotype" w:cs="Arial"/>
        </w:rPr>
        <w:t>Asimismo</w:t>
      </w:r>
      <w:r w:rsidRPr="00AB3347">
        <w:rPr>
          <w:rFonts w:ascii="Palatino Linotype" w:hAnsi="Palatino Linotype"/>
        </w:rPr>
        <w:t>, indicó como razones o motivos de inconformidad:</w:t>
      </w:r>
    </w:p>
    <w:p w:rsidR="00D04FA8" w:rsidRPr="00AB3347" w:rsidRDefault="00D04FA8" w:rsidP="00E83D25">
      <w:pPr>
        <w:spacing w:line="360" w:lineRule="auto"/>
        <w:ind w:left="709" w:right="709"/>
        <w:contextualSpacing/>
        <w:jc w:val="both"/>
        <w:rPr>
          <w:rFonts w:ascii="Palatino Linotype" w:hAnsi="Palatino Linotype" w:cs="Arial"/>
          <w:i/>
          <w:sz w:val="22"/>
          <w:szCs w:val="22"/>
          <w:lang w:eastAsia="es-MX"/>
        </w:rPr>
      </w:pPr>
    </w:p>
    <w:p w:rsidR="000532B3" w:rsidRPr="00AB3347" w:rsidRDefault="000532B3" w:rsidP="00E83D25">
      <w:pPr>
        <w:spacing w:line="360" w:lineRule="auto"/>
        <w:ind w:left="709" w:right="709"/>
        <w:contextualSpacing/>
        <w:jc w:val="both"/>
        <w:rPr>
          <w:rFonts w:ascii="Palatino Linotype" w:hAnsi="Palatino Linotype" w:cs="Arial"/>
          <w:i/>
          <w:sz w:val="20"/>
          <w:szCs w:val="20"/>
          <w:lang w:eastAsia="es-MX"/>
        </w:rPr>
      </w:pPr>
      <w:r w:rsidRPr="00AB3347">
        <w:rPr>
          <w:rFonts w:ascii="Palatino Linotype" w:hAnsi="Palatino Linotype" w:cs="Arial"/>
          <w:i/>
          <w:sz w:val="20"/>
          <w:szCs w:val="20"/>
          <w:lang w:eastAsia="es-MX"/>
        </w:rPr>
        <w:t>“</w:t>
      </w:r>
      <w:r w:rsidR="00A6637F" w:rsidRPr="00AB3347">
        <w:rPr>
          <w:rFonts w:ascii="Palatino Linotype" w:hAnsi="Palatino Linotype" w:cs="Arial"/>
          <w:i/>
          <w:sz w:val="20"/>
          <w:szCs w:val="20"/>
          <w:lang w:eastAsia="es-MX"/>
        </w:rPr>
        <w:t>Por falta de respuesta de la autoridad y por su incompetencia</w:t>
      </w:r>
      <w:r w:rsidRPr="00AB3347">
        <w:rPr>
          <w:rFonts w:ascii="Palatino Linotype" w:hAnsi="Palatino Linotype" w:cs="Arial"/>
          <w:i/>
          <w:sz w:val="20"/>
          <w:szCs w:val="20"/>
          <w:lang w:eastAsia="es-MX"/>
        </w:rPr>
        <w:t>”</w:t>
      </w:r>
    </w:p>
    <w:p w:rsidR="00A6637F" w:rsidRPr="00AB3347" w:rsidRDefault="00A6637F" w:rsidP="00E83D25">
      <w:pPr>
        <w:spacing w:line="360" w:lineRule="auto"/>
        <w:ind w:left="709" w:right="709"/>
        <w:contextualSpacing/>
        <w:jc w:val="both"/>
        <w:rPr>
          <w:rFonts w:ascii="Palatino Linotype" w:hAnsi="Palatino Linotype" w:cs="Arial"/>
          <w:sz w:val="22"/>
          <w:szCs w:val="22"/>
          <w:lang w:eastAsia="es-MX"/>
        </w:rPr>
      </w:pPr>
    </w:p>
    <w:p w:rsidR="009143FB" w:rsidRPr="00AB3347" w:rsidRDefault="00415515" w:rsidP="00E83D25">
      <w:pPr>
        <w:pStyle w:val="Prrafodelista"/>
        <w:widowControl w:val="0"/>
        <w:numPr>
          <w:ilvl w:val="0"/>
          <w:numId w:val="3"/>
        </w:numPr>
        <w:tabs>
          <w:tab w:val="left" w:pos="0"/>
        </w:tabs>
        <w:autoSpaceDE w:val="0"/>
        <w:autoSpaceDN w:val="0"/>
        <w:adjustRightInd w:val="0"/>
        <w:spacing w:line="360" w:lineRule="auto"/>
        <w:ind w:left="567" w:hanging="567"/>
        <w:contextualSpacing/>
        <w:jc w:val="both"/>
        <w:rPr>
          <w:rFonts w:ascii="Palatino Linotype" w:hAnsi="Palatino Linotype" w:cs="Arial"/>
          <w:b/>
          <w:color w:val="000000" w:themeColor="text1"/>
        </w:rPr>
      </w:pPr>
      <w:r w:rsidRPr="00AB3347">
        <w:rPr>
          <w:rFonts w:ascii="Palatino Linotype" w:hAnsi="Palatino Linotype" w:cs="Arial"/>
          <w:b/>
          <w:color w:val="000000" w:themeColor="text1"/>
        </w:rPr>
        <w:t xml:space="preserve">PRECEPTOS LEGALES QUE EL RECURRENTE ESTIMA FUERON </w:t>
      </w:r>
      <w:r w:rsidRPr="00AB3347">
        <w:rPr>
          <w:rFonts w:ascii="Palatino Linotype" w:hAnsi="Palatino Linotype" w:cs="Arial"/>
          <w:b/>
          <w:color w:val="000000" w:themeColor="text1"/>
        </w:rPr>
        <w:lastRenderedPageBreak/>
        <w:t>INFRINGIDOS POR EL SUJETO OBLIGADO.</w:t>
      </w:r>
    </w:p>
    <w:p w:rsidR="00415515" w:rsidRPr="00AB3347" w:rsidRDefault="00415515" w:rsidP="00E83D25">
      <w:pPr>
        <w:widowControl w:val="0"/>
        <w:tabs>
          <w:tab w:val="left" w:pos="0"/>
        </w:tabs>
        <w:autoSpaceDE w:val="0"/>
        <w:autoSpaceDN w:val="0"/>
        <w:adjustRightInd w:val="0"/>
        <w:spacing w:line="360" w:lineRule="auto"/>
        <w:contextualSpacing/>
        <w:jc w:val="both"/>
        <w:rPr>
          <w:rFonts w:ascii="Palatino Linotype" w:hAnsi="Palatino Linotype" w:cs="Arial"/>
          <w:color w:val="000000" w:themeColor="text1"/>
        </w:rPr>
      </w:pPr>
      <w:r w:rsidRPr="00AB3347">
        <w:rPr>
          <w:rFonts w:ascii="Palatino Linotype" w:hAnsi="Palatino Linotype" w:cs="Arial"/>
          <w:color w:val="000000" w:themeColor="text1"/>
        </w:rPr>
        <w:t xml:space="preserve">En el recurso de revisión </w:t>
      </w:r>
      <w:r w:rsidRPr="00AB3347">
        <w:rPr>
          <w:rFonts w:ascii="Palatino Linotype" w:hAnsi="Palatino Linotype" w:cs="Arial"/>
          <w:b/>
          <w:color w:val="000000" w:themeColor="text1"/>
        </w:rPr>
        <w:t>EL RECURRENTE</w:t>
      </w:r>
      <w:r w:rsidRPr="00AB3347">
        <w:rPr>
          <w:rFonts w:ascii="Palatino Linotype" w:hAnsi="Palatino Linotype" w:cs="Arial"/>
          <w:color w:val="000000" w:themeColor="text1"/>
        </w:rPr>
        <w:t xml:space="preserve"> no estableció preceptos constitucionales ni legales que estime violatorios del ejercicio de su derecho de acceso a la información o cualquier otro; no obstante esta circunstancia, no es condicionante para que este Instituto analice una probable trasgresión al marco jurídico, en razón de que</w:t>
      </w:r>
      <w:r w:rsidRPr="00AB3347">
        <w:rPr>
          <w:rFonts w:ascii="Palatino Linotype" w:hAnsi="Palatino Linotype" w:cs="Arial"/>
          <w:b/>
          <w:color w:val="000000" w:themeColor="text1"/>
        </w:rPr>
        <w:t xml:space="preserve"> EL RECURRENTE</w:t>
      </w:r>
      <w:r w:rsidRPr="00AB3347">
        <w:rPr>
          <w:rFonts w:ascii="Palatino Linotype" w:hAnsi="Palatino Linotype" w:cs="Arial"/>
          <w:color w:val="000000" w:themeColor="text1"/>
        </w:rPr>
        <w:t xml:space="preserve"> no está obligado a conocer la norma jurídica especifica que se estima transgredida, siendo ello tarea de este órgano colegiado, bajo la máxima que </w:t>
      </w:r>
      <w:r w:rsidRPr="00AB3347">
        <w:rPr>
          <w:rFonts w:ascii="Palatino Linotype" w:hAnsi="Palatino Linotype" w:cs="Arial"/>
          <w:b/>
          <w:color w:val="000000" w:themeColor="text1"/>
        </w:rPr>
        <w:t xml:space="preserve">EL RECURRENTE </w:t>
      </w:r>
      <w:r w:rsidRPr="00AB3347">
        <w:rPr>
          <w:rFonts w:ascii="Palatino Linotype" w:hAnsi="Palatino Linotype" w:cs="Arial"/>
          <w:color w:val="000000" w:themeColor="text1"/>
        </w:rPr>
        <w:t>expone los hechos y al Instituto le corresponde conocer y aplicar el derecho.</w:t>
      </w:r>
    </w:p>
    <w:p w:rsidR="00415515" w:rsidRPr="00AB3347" w:rsidRDefault="00415515" w:rsidP="00E83D25">
      <w:pPr>
        <w:widowControl w:val="0"/>
        <w:tabs>
          <w:tab w:val="left" w:pos="0"/>
        </w:tabs>
        <w:autoSpaceDE w:val="0"/>
        <w:autoSpaceDN w:val="0"/>
        <w:adjustRightInd w:val="0"/>
        <w:spacing w:line="360" w:lineRule="auto"/>
        <w:contextualSpacing/>
        <w:jc w:val="both"/>
        <w:rPr>
          <w:rFonts w:ascii="Palatino Linotype" w:hAnsi="Palatino Linotype" w:cs="Arial"/>
          <w:b/>
          <w:color w:val="000000" w:themeColor="text1"/>
        </w:rPr>
      </w:pPr>
      <w:r w:rsidRPr="00AB3347">
        <w:rPr>
          <w:rFonts w:ascii="Palatino Linotype" w:hAnsi="Palatino Linotype" w:cs="Arial"/>
          <w:color w:val="000000" w:themeColor="text1"/>
        </w:rPr>
        <w:t xml:space="preserve"> </w:t>
      </w:r>
    </w:p>
    <w:p w:rsidR="00415515" w:rsidRPr="00AB3347" w:rsidRDefault="00415515" w:rsidP="00E83D25">
      <w:pPr>
        <w:pStyle w:val="Prrafodelista"/>
        <w:widowControl w:val="0"/>
        <w:numPr>
          <w:ilvl w:val="0"/>
          <w:numId w:val="3"/>
        </w:numPr>
        <w:tabs>
          <w:tab w:val="left" w:pos="0"/>
        </w:tabs>
        <w:autoSpaceDE w:val="0"/>
        <w:autoSpaceDN w:val="0"/>
        <w:adjustRightInd w:val="0"/>
        <w:spacing w:line="360" w:lineRule="auto"/>
        <w:ind w:left="567" w:hanging="567"/>
        <w:contextualSpacing/>
        <w:jc w:val="both"/>
        <w:rPr>
          <w:rFonts w:ascii="Palatino Linotype" w:hAnsi="Palatino Linotype" w:cs="Arial"/>
          <w:b/>
          <w:color w:val="000000" w:themeColor="text1"/>
        </w:rPr>
      </w:pPr>
      <w:r w:rsidRPr="00AB3347">
        <w:rPr>
          <w:rFonts w:ascii="Palatino Linotype" w:hAnsi="Palatino Linotype" w:cs="Arial"/>
          <w:b/>
          <w:color w:val="000000" w:themeColor="text1"/>
        </w:rPr>
        <w:t>TURNO A LA PONENCIA Y ACUERDO DE ADMISIÓN.</w:t>
      </w:r>
    </w:p>
    <w:p w:rsidR="009143FB" w:rsidRPr="00AB3347" w:rsidRDefault="00415515" w:rsidP="00E83D25">
      <w:pPr>
        <w:widowControl w:val="0"/>
        <w:tabs>
          <w:tab w:val="left" w:pos="0"/>
        </w:tabs>
        <w:autoSpaceDE w:val="0"/>
        <w:autoSpaceDN w:val="0"/>
        <w:adjustRightInd w:val="0"/>
        <w:spacing w:line="360" w:lineRule="auto"/>
        <w:contextualSpacing/>
        <w:jc w:val="both"/>
        <w:rPr>
          <w:rFonts w:ascii="Palatino Linotype" w:hAnsi="Palatino Linotype" w:cs="Arial"/>
          <w:lang w:val="es-ES_tradnl"/>
        </w:rPr>
      </w:pPr>
      <w:r w:rsidRPr="00AB3347">
        <w:rPr>
          <w:rFonts w:ascii="Palatino Linotype" w:hAnsi="Palatino Linotype" w:cs="Arial"/>
          <w:lang w:val="es-ES_tradnl"/>
        </w:rPr>
        <w:t xml:space="preserve">Con </w:t>
      </w:r>
      <w:r w:rsidR="000532B3" w:rsidRPr="00AB3347">
        <w:rPr>
          <w:rFonts w:ascii="Palatino Linotype" w:hAnsi="Palatino Linotype" w:cs="Arial"/>
          <w:lang w:val="es-ES_tradnl"/>
        </w:rPr>
        <w:t xml:space="preserve">fundamento en el </w:t>
      </w:r>
      <w:r w:rsidR="000532B3" w:rsidRPr="00AB3347">
        <w:rPr>
          <w:rFonts w:ascii="Palatino Linotype" w:hAnsi="Palatino Linotype" w:cs="Arial"/>
        </w:rPr>
        <w:t>artículo</w:t>
      </w:r>
      <w:r w:rsidR="000532B3" w:rsidRPr="00AB3347">
        <w:rPr>
          <w:rFonts w:ascii="Palatino Linotype" w:hAnsi="Palatino Linotype" w:cs="Arial"/>
          <w:lang w:val="es-ES_tradnl"/>
        </w:rPr>
        <w:t xml:space="preserve"> 185, </w:t>
      </w:r>
      <w:r w:rsidR="000532B3" w:rsidRPr="00AB3347">
        <w:rPr>
          <w:rFonts w:ascii="Palatino Linotype" w:hAnsi="Palatino Linotype" w:cs="Arial"/>
        </w:rPr>
        <w:t>fracción</w:t>
      </w:r>
      <w:r w:rsidR="000532B3" w:rsidRPr="00AB3347">
        <w:rPr>
          <w:rFonts w:ascii="Palatino Linotype" w:hAnsi="Palatino Linotype" w:cs="Arial"/>
          <w:lang w:val="es-ES_tradnl"/>
        </w:rPr>
        <w:t xml:space="preserve"> I de la </w:t>
      </w:r>
      <w:r w:rsidR="000532B3" w:rsidRPr="00AB3347">
        <w:rPr>
          <w:rFonts w:ascii="Palatino Linotype" w:hAnsi="Palatino Linotype"/>
        </w:rPr>
        <w:t>Ley de Transparencia y Acceso a la Información Pública del Estado de México y Municipios</w:t>
      </w:r>
      <w:r w:rsidR="000532B3" w:rsidRPr="00AB3347">
        <w:rPr>
          <w:rFonts w:ascii="Palatino Linotype" w:hAnsi="Palatino Linotype" w:cs="Arial"/>
          <w:lang w:val="es-ES_tradnl"/>
        </w:rPr>
        <w:t>,</w:t>
      </w:r>
      <w:r w:rsidR="009143FB" w:rsidRPr="00AB3347">
        <w:rPr>
          <w:rFonts w:ascii="Palatino Linotype" w:hAnsi="Palatino Linotype" w:cs="Arial"/>
          <w:lang w:val="es-ES_tradnl"/>
        </w:rPr>
        <w:t xml:space="preserve"> el cuatro de octubre de dos mil veintiuno</w:t>
      </w:r>
      <w:r w:rsidR="009143FB" w:rsidRPr="00AB3347">
        <w:rPr>
          <w:rFonts w:ascii="Palatino Linotype" w:hAnsi="Palatino Linotype" w:cs="Arial"/>
          <w:color w:val="000000" w:themeColor="text1"/>
        </w:rPr>
        <w:t xml:space="preserve">, </w:t>
      </w:r>
      <w:r w:rsidR="009143FB" w:rsidRPr="00AB3347">
        <w:rPr>
          <w:rFonts w:ascii="Palatino Linotype" w:hAnsi="Palatino Linotype" w:cs="Arial"/>
        </w:rPr>
        <w:t xml:space="preserve">el recurso de revisión citado al rubro </w:t>
      </w:r>
      <w:r w:rsidR="000532B3" w:rsidRPr="00AB3347">
        <w:rPr>
          <w:rFonts w:ascii="Palatino Linotype" w:hAnsi="Palatino Linotype" w:cs="Arial"/>
          <w:lang w:val="es-ES_tradnl"/>
        </w:rPr>
        <w:t>se turnó, a través del</w:t>
      </w:r>
      <w:r w:rsidR="000532B3" w:rsidRPr="00AB3347">
        <w:rPr>
          <w:rFonts w:ascii="Palatino Linotype" w:eastAsia="Arial Unicode MS" w:hAnsi="Palatino Linotype" w:cs="Arial"/>
          <w:lang w:val="es-ES_tradnl"/>
        </w:rPr>
        <w:t xml:space="preserve"> </w:t>
      </w:r>
      <w:r w:rsidR="000532B3" w:rsidRPr="00AB3347">
        <w:rPr>
          <w:rFonts w:ascii="Palatino Linotype" w:eastAsia="Arial Unicode MS" w:hAnsi="Palatino Linotype" w:cs="Arial"/>
          <w:b/>
          <w:lang w:val="es-ES_tradnl"/>
        </w:rPr>
        <w:t>SAIMEX</w:t>
      </w:r>
      <w:r w:rsidR="000532B3" w:rsidRPr="00AB3347">
        <w:rPr>
          <w:rFonts w:ascii="Palatino Linotype" w:hAnsi="Palatino Linotype"/>
        </w:rPr>
        <w:t xml:space="preserve">, a la </w:t>
      </w:r>
      <w:r w:rsidR="000532B3" w:rsidRPr="00AB3347">
        <w:rPr>
          <w:rFonts w:ascii="Palatino Linotype" w:hAnsi="Palatino Linotype" w:cs="Arial"/>
          <w:lang w:val="es-ES_tradnl"/>
        </w:rPr>
        <w:t xml:space="preserve">Comisionada </w:t>
      </w:r>
      <w:r w:rsidR="00E875D6" w:rsidRPr="00AB3347">
        <w:rPr>
          <w:rFonts w:ascii="Palatino Linotype" w:hAnsi="Palatino Linotype" w:cs="Arial"/>
          <w:lang w:val="es-ES_tradnl"/>
        </w:rPr>
        <w:t xml:space="preserve">Ponente </w:t>
      </w:r>
      <w:r w:rsidR="0066758C" w:rsidRPr="00AB3347">
        <w:rPr>
          <w:rFonts w:ascii="Palatino Linotype" w:hAnsi="Palatino Linotype" w:cs="Arial"/>
          <w:b/>
          <w:lang w:val="es-ES_tradnl"/>
        </w:rPr>
        <w:t>SHARON CRISTINA MORALES MARTÍNEZ</w:t>
      </w:r>
      <w:r w:rsidR="000532B3" w:rsidRPr="00AB3347">
        <w:rPr>
          <w:rFonts w:ascii="Palatino Linotype" w:hAnsi="Palatino Linotype" w:cs="Arial"/>
          <w:lang w:val="es-ES_tradnl"/>
        </w:rPr>
        <w:t>, a efecto de que decretara su admisión o desechamiento</w:t>
      </w:r>
      <w:r w:rsidR="009143FB" w:rsidRPr="00AB3347">
        <w:rPr>
          <w:rFonts w:ascii="Palatino Linotype" w:hAnsi="Palatino Linotype" w:cs="Arial"/>
          <w:lang w:val="es-ES_tradnl"/>
        </w:rPr>
        <w:t>.</w:t>
      </w:r>
    </w:p>
    <w:p w:rsidR="00415515" w:rsidRPr="00AB3347" w:rsidRDefault="00415515" w:rsidP="00E83D25">
      <w:pPr>
        <w:widowControl w:val="0"/>
        <w:tabs>
          <w:tab w:val="left" w:pos="0"/>
        </w:tabs>
        <w:autoSpaceDE w:val="0"/>
        <w:autoSpaceDN w:val="0"/>
        <w:adjustRightInd w:val="0"/>
        <w:spacing w:line="360" w:lineRule="auto"/>
        <w:contextualSpacing/>
        <w:jc w:val="both"/>
        <w:rPr>
          <w:rFonts w:ascii="Palatino Linotype" w:hAnsi="Palatino Linotype" w:cs="Arial"/>
          <w:lang w:val="es-ES_tradnl"/>
        </w:rPr>
      </w:pPr>
    </w:p>
    <w:p w:rsidR="000532B3" w:rsidRPr="00AB3347" w:rsidRDefault="009143FB" w:rsidP="00E83D25">
      <w:pPr>
        <w:widowControl w:val="0"/>
        <w:tabs>
          <w:tab w:val="left" w:pos="0"/>
        </w:tabs>
        <w:autoSpaceDE w:val="0"/>
        <w:autoSpaceDN w:val="0"/>
        <w:adjustRightInd w:val="0"/>
        <w:spacing w:line="360" w:lineRule="auto"/>
        <w:contextualSpacing/>
        <w:jc w:val="both"/>
        <w:rPr>
          <w:rFonts w:ascii="Palatino Linotype" w:hAnsi="Palatino Linotype" w:cs="Arial"/>
        </w:rPr>
      </w:pPr>
      <w:r w:rsidRPr="00AB3347">
        <w:rPr>
          <w:rFonts w:ascii="Palatino Linotype" w:hAnsi="Palatino Linotype" w:cs="Arial"/>
          <w:lang w:val="es-ES_tradnl"/>
        </w:rPr>
        <w:t xml:space="preserve">Por lo que el </w:t>
      </w:r>
      <w:r w:rsidR="002F52D7" w:rsidRPr="00AB3347">
        <w:rPr>
          <w:rFonts w:ascii="Palatino Linotype" w:hAnsi="Palatino Linotype" w:cs="Arial"/>
          <w:b/>
          <w:color w:val="000000" w:themeColor="text1"/>
        </w:rPr>
        <w:t>siete de octubre</w:t>
      </w:r>
      <w:r w:rsidR="0066758C" w:rsidRPr="00AB3347">
        <w:rPr>
          <w:rFonts w:ascii="Palatino Linotype" w:hAnsi="Palatino Linotype" w:cs="Arial"/>
          <w:b/>
          <w:color w:val="000000" w:themeColor="text1"/>
        </w:rPr>
        <w:t xml:space="preserve"> de dos mil veintiuno</w:t>
      </w:r>
      <w:r w:rsidR="000532B3" w:rsidRPr="00AB3347">
        <w:rPr>
          <w:rFonts w:ascii="Palatino Linotype" w:hAnsi="Palatino Linotype" w:cs="Arial"/>
        </w:rPr>
        <w:t xml:space="preserve">, atento a lo dispuesto en el artículo 185, fracciones I, II y IV, de la </w:t>
      </w:r>
      <w:r w:rsidR="000532B3" w:rsidRPr="00AB3347">
        <w:rPr>
          <w:rFonts w:ascii="Palatino Linotype" w:hAnsi="Palatino Linotype"/>
        </w:rPr>
        <w:t xml:space="preserve">Ley </w:t>
      </w:r>
      <w:r w:rsidRPr="00AB3347">
        <w:rPr>
          <w:rFonts w:ascii="Palatino Linotype" w:hAnsi="Palatino Linotype"/>
        </w:rPr>
        <w:t>en mención</w:t>
      </w:r>
      <w:r w:rsidR="000532B3" w:rsidRPr="00AB3347">
        <w:rPr>
          <w:rFonts w:ascii="Palatino Linotype" w:hAnsi="Palatino Linotype"/>
        </w:rPr>
        <w:t xml:space="preserve">, </w:t>
      </w:r>
      <w:r w:rsidR="001E575B" w:rsidRPr="00AB3347">
        <w:rPr>
          <w:rFonts w:ascii="Palatino Linotype" w:hAnsi="Palatino Linotype"/>
        </w:rPr>
        <w:t xml:space="preserve">la Comisionada </w:t>
      </w:r>
      <w:r w:rsidR="000532B3" w:rsidRPr="00AB3347">
        <w:rPr>
          <w:rFonts w:ascii="Palatino Linotype" w:hAnsi="Palatino Linotype"/>
          <w:b/>
        </w:rPr>
        <w:t>a</w:t>
      </w:r>
      <w:r w:rsidR="000532B3" w:rsidRPr="00AB3347">
        <w:rPr>
          <w:rFonts w:ascii="Palatino Linotype" w:hAnsi="Palatino Linotype" w:cs="Arial"/>
          <w:b/>
        </w:rPr>
        <w:t>cordó la admisión</w:t>
      </w:r>
      <w:r w:rsidR="000532B3" w:rsidRPr="00AB3347">
        <w:rPr>
          <w:rFonts w:ascii="Palatino Linotype" w:hAnsi="Palatino Linotype" w:cs="Arial"/>
        </w:rPr>
        <w:t xml:space="preserve"> a trámite del referido recurso de </w:t>
      </w:r>
      <w:r w:rsidR="000532B3" w:rsidRPr="00AB3347">
        <w:rPr>
          <w:rFonts w:ascii="Palatino Linotype" w:hAnsi="Palatino Linotype" w:cs="Arial"/>
          <w:lang w:val="es-ES_tradnl"/>
        </w:rPr>
        <w:t>revisión;</w:t>
      </w:r>
      <w:r w:rsidR="000532B3" w:rsidRPr="00AB3347">
        <w:rPr>
          <w:rFonts w:ascii="Palatino Linotype" w:hAnsi="Palatino Linotype" w:cs="Arial"/>
        </w:rPr>
        <w:t xml:space="preserve"> así como, la </w:t>
      </w:r>
      <w:r w:rsidR="000532B3" w:rsidRPr="00AB3347">
        <w:rPr>
          <w:rFonts w:ascii="Palatino Linotype" w:hAnsi="Palatino Linotype" w:cs="Arial"/>
          <w:lang w:val="es-ES_tradnl"/>
        </w:rPr>
        <w:t>integración</w:t>
      </w:r>
      <w:r w:rsidR="000532B3" w:rsidRPr="00AB3347">
        <w:rPr>
          <w:rFonts w:ascii="Palatino Linotype" w:hAnsi="Palatino Linotype" w:cs="Arial"/>
        </w:rPr>
        <w:t xml:space="preserve"> del expediente respectivo, mismo que se puso a disposición de las partes, para que en el plazo máximo de siete días hábiles, </w:t>
      </w:r>
      <w:r w:rsidR="0066758C" w:rsidRPr="00AB3347">
        <w:rPr>
          <w:rFonts w:ascii="Palatino Linotype" w:hAnsi="Palatino Linotype" w:cs="Arial"/>
          <w:b/>
        </w:rPr>
        <w:t>EL</w:t>
      </w:r>
      <w:r w:rsidR="000532B3" w:rsidRPr="00AB3347">
        <w:rPr>
          <w:rFonts w:ascii="Palatino Linotype" w:hAnsi="Palatino Linotype" w:cs="Arial"/>
          <w:b/>
        </w:rPr>
        <w:t xml:space="preserve"> RECURRENTE</w:t>
      </w:r>
      <w:r w:rsidR="000532B3" w:rsidRPr="00AB3347">
        <w:rPr>
          <w:rFonts w:ascii="Palatino Linotype" w:hAnsi="Palatino Linotype" w:cs="Arial"/>
        </w:rPr>
        <w:t xml:space="preserve"> realizara manifestaciones, alegatos y ofreciera las pruebas que a su derecho </w:t>
      </w:r>
      <w:r w:rsidR="000532B3" w:rsidRPr="00AB3347">
        <w:rPr>
          <w:rFonts w:ascii="Palatino Linotype" w:hAnsi="Palatino Linotype" w:cs="Arial"/>
          <w:lang w:val="es-ES_tradnl"/>
        </w:rPr>
        <w:t>conviniera</w:t>
      </w:r>
      <w:r w:rsidR="000532B3" w:rsidRPr="00AB3347">
        <w:rPr>
          <w:rFonts w:ascii="Palatino Linotype" w:hAnsi="Palatino Linotype" w:cs="Arial"/>
        </w:rPr>
        <w:t xml:space="preserve"> y en el caso del</w:t>
      </w:r>
      <w:r w:rsidR="000532B3" w:rsidRPr="00AB3347">
        <w:rPr>
          <w:rFonts w:ascii="Palatino Linotype" w:hAnsi="Palatino Linotype" w:cs="Arial"/>
          <w:b/>
        </w:rPr>
        <w:t xml:space="preserve"> SUJETO OBLIGADO</w:t>
      </w:r>
      <w:r w:rsidR="000532B3" w:rsidRPr="00AB3347">
        <w:rPr>
          <w:rFonts w:ascii="Palatino Linotype" w:hAnsi="Palatino Linotype" w:cs="Arial"/>
        </w:rPr>
        <w:t>, para que exhibiera el Informe Justificado correspondiente.</w:t>
      </w:r>
    </w:p>
    <w:p w:rsidR="00D04FA8" w:rsidRPr="00AB3347" w:rsidRDefault="00D04FA8" w:rsidP="00E83D25">
      <w:pPr>
        <w:pStyle w:val="Prrafodelista"/>
        <w:spacing w:line="360" w:lineRule="auto"/>
        <w:ind w:left="0"/>
        <w:contextualSpacing/>
        <w:jc w:val="both"/>
        <w:rPr>
          <w:rFonts w:ascii="Palatino Linotype" w:hAnsi="Palatino Linotype" w:cs="Arial"/>
          <w:b/>
          <w:sz w:val="28"/>
          <w:szCs w:val="28"/>
        </w:rPr>
      </w:pPr>
    </w:p>
    <w:p w:rsidR="00C64633" w:rsidRPr="00AB3347" w:rsidRDefault="00C64633" w:rsidP="00E83D25">
      <w:pPr>
        <w:pStyle w:val="Prrafodelista"/>
        <w:numPr>
          <w:ilvl w:val="0"/>
          <w:numId w:val="3"/>
        </w:numPr>
        <w:spacing w:line="360" w:lineRule="auto"/>
        <w:ind w:left="567" w:hanging="567"/>
        <w:contextualSpacing/>
        <w:jc w:val="both"/>
        <w:rPr>
          <w:rFonts w:ascii="Palatino Linotype" w:hAnsi="Palatino Linotype" w:cs="Arial"/>
          <w:b/>
        </w:rPr>
      </w:pPr>
      <w:r w:rsidRPr="00AB3347">
        <w:rPr>
          <w:rFonts w:ascii="Palatino Linotype" w:hAnsi="Palatino Linotype" w:cs="Arial"/>
          <w:b/>
        </w:rPr>
        <w:t>FECHA DE RECEPCIÓN Y CONTENIDO DEL INFORME JUSTIFICADO.</w:t>
      </w:r>
    </w:p>
    <w:p w:rsidR="000532B3" w:rsidRPr="00AB3347" w:rsidRDefault="000532B3" w:rsidP="00E83D25">
      <w:pPr>
        <w:spacing w:line="360" w:lineRule="auto"/>
        <w:contextualSpacing/>
        <w:jc w:val="both"/>
        <w:rPr>
          <w:rFonts w:ascii="Palatino Linotype" w:hAnsi="Palatino Linotype" w:cs="Arial"/>
        </w:rPr>
      </w:pPr>
      <w:r w:rsidRPr="00AB3347">
        <w:rPr>
          <w:rFonts w:ascii="Palatino Linotype" w:hAnsi="Palatino Linotype" w:cs="Arial"/>
        </w:rPr>
        <w:t xml:space="preserve">De las constancias que obran en el </w:t>
      </w:r>
      <w:r w:rsidRPr="00AB3347">
        <w:rPr>
          <w:rFonts w:ascii="Palatino Linotype" w:hAnsi="Palatino Linotype" w:cs="Arial"/>
          <w:b/>
        </w:rPr>
        <w:t>SAIMEX</w:t>
      </w:r>
      <w:r w:rsidRPr="00AB3347">
        <w:rPr>
          <w:rFonts w:ascii="Palatino Linotype" w:hAnsi="Palatino Linotype" w:cs="Arial"/>
        </w:rPr>
        <w:t xml:space="preserve">, se desprende que </w:t>
      </w:r>
      <w:r w:rsidRPr="00AB3347">
        <w:rPr>
          <w:rFonts w:ascii="Palatino Linotype" w:hAnsi="Palatino Linotype" w:cs="Arial"/>
          <w:b/>
        </w:rPr>
        <w:t xml:space="preserve">EL SUJETO OBLIGADO </w:t>
      </w:r>
      <w:r w:rsidRPr="00AB3347">
        <w:rPr>
          <w:rFonts w:ascii="Palatino Linotype" w:hAnsi="Palatino Linotype" w:cs="Arial"/>
        </w:rPr>
        <w:t xml:space="preserve">fue omiso en rendir el </w:t>
      </w:r>
      <w:r w:rsidR="001E575B" w:rsidRPr="00AB3347">
        <w:rPr>
          <w:rFonts w:ascii="Palatino Linotype" w:hAnsi="Palatino Linotype" w:cs="Arial"/>
        </w:rPr>
        <w:t xml:space="preserve">Informe Justificado </w:t>
      </w:r>
      <w:r w:rsidRPr="00AB3347">
        <w:rPr>
          <w:rFonts w:ascii="Palatino Linotype" w:hAnsi="Palatino Linotype" w:cs="Arial"/>
        </w:rPr>
        <w:t xml:space="preserve">correspondiente. De igual manera, </w:t>
      </w:r>
      <w:r w:rsidR="0066758C" w:rsidRPr="00AB3347">
        <w:rPr>
          <w:rFonts w:ascii="Palatino Linotype" w:hAnsi="Palatino Linotype" w:cs="Arial"/>
          <w:b/>
        </w:rPr>
        <w:t>EL</w:t>
      </w:r>
      <w:r w:rsidRPr="00AB3347">
        <w:rPr>
          <w:rFonts w:ascii="Palatino Linotype" w:hAnsi="Palatino Linotype" w:cs="Arial"/>
          <w:b/>
        </w:rPr>
        <w:t xml:space="preserve"> RECURRENTE</w:t>
      </w:r>
      <w:r w:rsidR="0066758C" w:rsidRPr="00AB3347">
        <w:rPr>
          <w:rFonts w:ascii="Palatino Linotype" w:hAnsi="Palatino Linotype" w:cs="Arial"/>
        </w:rPr>
        <w:t xml:space="preserve"> </w:t>
      </w:r>
      <w:r w:rsidR="00227BE1" w:rsidRPr="00AB3347">
        <w:rPr>
          <w:rFonts w:ascii="Palatino Linotype" w:hAnsi="Palatino Linotype" w:cs="Arial"/>
        </w:rPr>
        <w:t>no realizó</w:t>
      </w:r>
      <w:r w:rsidRPr="00AB3347">
        <w:rPr>
          <w:rFonts w:ascii="Palatino Linotype" w:hAnsi="Palatino Linotype" w:cs="Arial"/>
        </w:rPr>
        <w:t xml:space="preserve"> las manifestaciones que a su derecho conviniera tal y como se aprecia a continuación:</w:t>
      </w:r>
    </w:p>
    <w:p w:rsidR="00C64633" w:rsidRPr="00AB3347" w:rsidRDefault="00C64633" w:rsidP="00E83D25">
      <w:pPr>
        <w:spacing w:line="360" w:lineRule="auto"/>
        <w:contextualSpacing/>
        <w:jc w:val="both"/>
        <w:rPr>
          <w:rFonts w:ascii="Palatino Linotype" w:hAnsi="Palatino Linotype" w:cs="Arial"/>
        </w:rPr>
      </w:pPr>
    </w:p>
    <w:p w:rsidR="000532B3" w:rsidRPr="00AB3347" w:rsidRDefault="00D04FA8" w:rsidP="00E83D25">
      <w:pPr>
        <w:pStyle w:val="Prrafodelista"/>
        <w:widowControl w:val="0"/>
        <w:tabs>
          <w:tab w:val="left" w:pos="0"/>
        </w:tabs>
        <w:autoSpaceDE w:val="0"/>
        <w:autoSpaceDN w:val="0"/>
        <w:adjustRightInd w:val="0"/>
        <w:spacing w:line="360" w:lineRule="auto"/>
        <w:ind w:left="0"/>
        <w:contextualSpacing/>
        <w:jc w:val="center"/>
        <w:rPr>
          <w:rFonts w:ascii="Palatino Linotype" w:hAnsi="Palatino Linotype" w:cs="Arial"/>
          <w:sz w:val="22"/>
          <w:szCs w:val="22"/>
          <w:lang w:eastAsia="es-MX"/>
        </w:rPr>
      </w:pPr>
      <w:r w:rsidRPr="00AB3347">
        <w:rPr>
          <w:rFonts w:ascii="Palatino Linotype" w:hAnsi="Palatino Linotype" w:cs="Arial"/>
          <w:noProof/>
          <w:sz w:val="22"/>
          <w:szCs w:val="22"/>
          <w:lang w:eastAsia="es-MX"/>
        </w:rPr>
        <w:drawing>
          <wp:inline distT="0" distB="0" distL="0" distR="0" wp14:anchorId="317B4065" wp14:editId="606220E1">
            <wp:extent cx="5214551" cy="1334530"/>
            <wp:effectExtent l="0" t="0" r="5715"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rotWithShape="1">
                    <a:blip r:embed="rId8"/>
                    <a:srcRect l="28377" t="23603" r="28852" b="56937"/>
                    <a:stretch/>
                  </pic:blipFill>
                  <pic:spPr>
                    <a:xfrm>
                      <a:off x="0" y="0"/>
                      <a:ext cx="5214551" cy="1334530"/>
                    </a:xfrm>
                    <a:prstGeom prst="rect">
                      <a:avLst/>
                    </a:prstGeom>
                  </pic:spPr>
                </pic:pic>
              </a:graphicData>
            </a:graphic>
          </wp:inline>
        </w:drawing>
      </w:r>
    </w:p>
    <w:p w:rsidR="00D04FA8" w:rsidRPr="00AB3347" w:rsidRDefault="00D04FA8" w:rsidP="00E83D25">
      <w:pPr>
        <w:pStyle w:val="Prrafodelista"/>
        <w:spacing w:line="360" w:lineRule="auto"/>
        <w:ind w:left="0"/>
        <w:contextualSpacing/>
        <w:jc w:val="both"/>
        <w:rPr>
          <w:rFonts w:ascii="Palatino Linotype" w:hAnsi="Palatino Linotype" w:cs="Arial"/>
          <w:b/>
          <w:sz w:val="28"/>
          <w:szCs w:val="28"/>
        </w:rPr>
      </w:pPr>
    </w:p>
    <w:p w:rsidR="00C64633" w:rsidRPr="00AB3347" w:rsidRDefault="00C64633" w:rsidP="00E83D25">
      <w:pPr>
        <w:pStyle w:val="Prrafodelista"/>
        <w:numPr>
          <w:ilvl w:val="0"/>
          <w:numId w:val="3"/>
        </w:numPr>
        <w:spacing w:line="360" w:lineRule="auto"/>
        <w:ind w:left="567" w:hanging="567"/>
        <w:contextualSpacing/>
        <w:jc w:val="both"/>
        <w:rPr>
          <w:rFonts w:ascii="Palatino Linotype" w:hAnsi="Palatino Linotype" w:cs="Arial"/>
        </w:rPr>
      </w:pPr>
      <w:r w:rsidRPr="00AB3347">
        <w:rPr>
          <w:rFonts w:ascii="Palatino Linotype" w:hAnsi="Palatino Linotype" w:cs="Arial"/>
          <w:b/>
        </w:rPr>
        <w:t>CIERRE DE INSTRUCCIÓN</w:t>
      </w:r>
      <w:r w:rsidRPr="00AB3347">
        <w:rPr>
          <w:rFonts w:ascii="Palatino Linotype" w:hAnsi="Palatino Linotype" w:cs="Arial"/>
        </w:rPr>
        <w:t>.</w:t>
      </w:r>
    </w:p>
    <w:p w:rsidR="000532B3" w:rsidRPr="00AB3347" w:rsidRDefault="000532B3" w:rsidP="00E83D25">
      <w:pPr>
        <w:spacing w:line="360" w:lineRule="auto"/>
        <w:contextualSpacing/>
        <w:jc w:val="both"/>
        <w:rPr>
          <w:rFonts w:ascii="Palatino Linotype" w:hAnsi="Palatino Linotype"/>
        </w:rPr>
      </w:pPr>
      <w:r w:rsidRPr="00AB3347">
        <w:rPr>
          <w:rFonts w:ascii="Palatino Linotype" w:hAnsi="Palatino Linotype" w:cs="Arial"/>
        </w:rPr>
        <w:t xml:space="preserve">Una vez </w:t>
      </w:r>
      <w:r w:rsidRPr="00AB3347">
        <w:rPr>
          <w:rFonts w:ascii="Palatino Linotype" w:hAnsi="Palatino Linotype" w:cs="Arial"/>
          <w:color w:val="000000" w:themeColor="text1"/>
        </w:rPr>
        <w:t>analizado</w:t>
      </w:r>
      <w:r w:rsidRPr="00AB3347">
        <w:rPr>
          <w:rFonts w:ascii="Palatino Linotype" w:hAnsi="Palatino Linotype" w:cs="Arial"/>
        </w:rPr>
        <w:t xml:space="preserve"> el estado procesal que guarda el expediente, </w:t>
      </w:r>
      <w:r w:rsidR="00153685" w:rsidRPr="00AB3347">
        <w:rPr>
          <w:rFonts w:ascii="Palatino Linotype" w:hAnsi="Palatino Linotype" w:cs="Arial"/>
        </w:rPr>
        <w:t xml:space="preserve">el </w:t>
      </w:r>
      <w:r w:rsidR="00D04FA8" w:rsidRPr="00AB3347">
        <w:rPr>
          <w:rFonts w:ascii="Palatino Linotype" w:hAnsi="Palatino Linotype" w:cs="Arial"/>
        </w:rPr>
        <w:t xml:space="preserve">diecinueve </w:t>
      </w:r>
      <w:r w:rsidR="00153685" w:rsidRPr="00AB3347">
        <w:rPr>
          <w:rFonts w:ascii="Palatino Linotype" w:hAnsi="Palatino Linotype" w:cs="Arial"/>
        </w:rPr>
        <w:t xml:space="preserve">de </w:t>
      </w:r>
      <w:r w:rsidR="00D04FA8" w:rsidRPr="00AB3347">
        <w:rPr>
          <w:rFonts w:ascii="Palatino Linotype" w:hAnsi="Palatino Linotype" w:cs="Arial"/>
        </w:rPr>
        <w:t>octubre</w:t>
      </w:r>
      <w:r w:rsidR="00153685" w:rsidRPr="00AB3347">
        <w:rPr>
          <w:rFonts w:ascii="Palatino Linotype" w:hAnsi="Palatino Linotype" w:cs="Arial"/>
        </w:rPr>
        <w:t xml:space="preserve"> de dos mil veintiuno </w:t>
      </w:r>
      <w:r w:rsidRPr="00AB3347">
        <w:rPr>
          <w:rFonts w:ascii="Palatino Linotype" w:hAnsi="Palatino Linotype" w:cs="Arial"/>
        </w:rPr>
        <w:t xml:space="preserve">la Comisionada </w:t>
      </w:r>
      <w:r w:rsidR="00153685" w:rsidRPr="00AB3347">
        <w:rPr>
          <w:rFonts w:ascii="Palatino Linotype" w:hAnsi="Palatino Linotype" w:cs="Arial"/>
          <w:b/>
        </w:rPr>
        <w:t>Sharon Cristina Morales Martínez</w:t>
      </w:r>
      <w:r w:rsidR="001E575B" w:rsidRPr="00AB3347">
        <w:rPr>
          <w:rFonts w:ascii="Palatino Linotype" w:hAnsi="Palatino Linotype" w:cs="Arial"/>
          <w:b/>
        </w:rPr>
        <w:t xml:space="preserve"> </w:t>
      </w:r>
      <w:r w:rsidRPr="00AB3347">
        <w:rPr>
          <w:rFonts w:ascii="Palatino Linotype" w:hAnsi="Palatino Linotype" w:cs="Arial"/>
        </w:rPr>
        <w:t xml:space="preserve">acordó el cierre de instrucción; así </w:t>
      </w:r>
      <w:r w:rsidRPr="00AB3347">
        <w:rPr>
          <w:rFonts w:ascii="Palatino Linotype" w:hAnsi="Palatino Linotype" w:cs="Arial"/>
          <w:lang w:val="es-ES_tradnl"/>
        </w:rPr>
        <w:t>como</w:t>
      </w:r>
      <w:r w:rsidRPr="00AB3347">
        <w:rPr>
          <w:rFonts w:ascii="Palatino Linotype" w:hAnsi="Palatino Linotype" w:cs="Arial"/>
        </w:rPr>
        <w:t xml:space="preserve"> la remisión del mismo a efecto </w:t>
      </w:r>
      <w:r w:rsidRPr="00AB3347">
        <w:rPr>
          <w:rFonts w:ascii="Palatino Linotype" w:hAnsi="Palatino Linotype" w:cs="Arial"/>
          <w:lang w:val="es-ES_tradnl"/>
        </w:rPr>
        <w:t>de</w:t>
      </w:r>
      <w:r w:rsidRPr="00AB3347">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153685" w:rsidRPr="00AB3347">
        <w:rPr>
          <w:rFonts w:ascii="Palatino Linotype" w:hAnsi="Palatino Linotype"/>
        </w:rPr>
        <w:t>.</w:t>
      </w:r>
    </w:p>
    <w:p w:rsidR="00D04FA8" w:rsidRPr="00AB3347" w:rsidRDefault="00D04FA8" w:rsidP="00E83D25">
      <w:pPr>
        <w:pStyle w:val="Prrafodelista"/>
        <w:spacing w:line="360" w:lineRule="auto"/>
        <w:ind w:left="0"/>
        <w:contextualSpacing/>
        <w:jc w:val="both"/>
        <w:rPr>
          <w:rFonts w:ascii="Palatino Linotype" w:hAnsi="Palatino Linotype"/>
        </w:rPr>
      </w:pPr>
    </w:p>
    <w:p w:rsidR="00E50BBC" w:rsidRPr="00AB3347" w:rsidRDefault="00E50BBC" w:rsidP="00E83D25">
      <w:pPr>
        <w:pStyle w:val="Prrafodelista"/>
        <w:spacing w:line="360" w:lineRule="auto"/>
        <w:ind w:left="0"/>
        <w:contextualSpacing/>
        <w:jc w:val="both"/>
        <w:rPr>
          <w:rFonts w:ascii="Palatino Linotype" w:hAnsi="Palatino Linotype"/>
        </w:rPr>
      </w:pPr>
    </w:p>
    <w:p w:rsidR="00E50BBC" w:rsidRPr="00AB3347" w:rsidRDefault="00E50BBC" w:rsidP="00E83D25">
      <w:pPr>
        <w:pStyle w:val="Prrafodelista"/>
        <w:spacing w:line="360" w:lineRule="auto"/>
        <w:ind w:left="0"/>
        <w:contextualSpacing/>
        <w:jc w:val="both"/>
        <w:rPr>
          <w:rFonts w:ascii="Palatino Linotype" w:hAnsi="Palatino Linotype"/>
        </w:rPr>
      </w:pPr>
    </w:p>
    <w:p w:rsidR="00E50BBC" w:rsidRPr="00AB3347" w:rsidRDefault="00E50BBC" w:rsidP="00E83D25">
      <w:pPr>
        <w:pStyle w:val="Prrafodelista"/>
        <w:spacing w:line="360" w:lineRule="auto"/>
        <w:ind w:left="0"/>
        <w:contextualSpacing/>
        <w:jc w:val="both"/>
        <w:rPr>
          <w:rFonts w:ascii="Palatino Linotype" w:hAnsi="Palatino Linotype"/>
        </w:rPr>
      </w:pPr>
    </w:p>
    <w:p w:rsidR="00E50BBC" w:rsidRPr="00AB3347" w:rsidRDefault="00E50BBC" w:rsidP="00E83D25">
      <w:pPr>
        <w:pStyle w:val="Prrafodelista"/>
        <w:spacing w:line="360" w:lineRule="auto"/>
        <w:ind w:left="0"/>
        <w:contextualSpacing/>
        <w:jc w:val="both"/>
        <w:rPr>
          <w:rFonts w:ascii="Palatino Linotype" w:hAnsi="Palatino Linotype"/>
        </w:rPr>
      </w:pPr>
    </w:p>
    <w:bookmarkEnd w:id="0"/>
    <w:bookmarkEnd w:id="1"/>
    <w:p w:rsidR="000532B3" w:rsidRPr="00AB3347" w:rsidRDefault="000532B3" w:rsidP="00E83D25">
      <w:pPr>
        <w:pStyle w:val="Prrafodelista"/>
        <w:tabs>
          <w:tab w:val="left" w:pos="709"/>
        </w:tabs>
        <w:spacing w:line="360" w:lineRule="auto"/>
        <w:ind w:left="0"/>
        <w:contextualSpacing/>
        <w:jc w:val="center"/>
        <w:rPr>
          <w:rFonts w:ascii="Palatino Linotype" w:hAnsi="Palatino Linotype"/>
          <w:b/>
          <w:bCs/>
          <w:spacing w:val="60"/>
          <w:sz w:val="28"/>
        </w:rPr>
      </w:pPr>
      <w:r w:rsidRPr="00AB3347">
        <w:rPr>
          <w:rFonts w:ascii="Palatino Linotype" w:hAnsi="Palatino Linotype"/>
          <w:b/>
          <w:bCs/>
          <w:spacing w:val="60"/>
          <w:sz w:val="28"/>
        </w:rPr>
        <w:lastRenderedPageBreak/>
        <w:t>CONSIDERANDO</w:t>
      </w:r>
    </w:p>
    <w:p w:rsidR="00E875D6" w:rsidRPr="00AB3347" w:rsidRDefault="000532B3" w:rsidP="00E83D25">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rPr>
      </w:pPr>
      <w:r w:rsidRPr="00AB3347">
        <w:rPr>
          <w:rFonts w:ascii="Palatino Linotype" w:hAnsi="Palatino Linotype"/>
          <w:b/>
          <w:sz w:val="28"/>
          <w:szCs w:val="28"/>
        </w:rPr>
        <w:t>PRIMERO</w:t>
      </w:r>
      <w:r w:rsidRPr="00AB3347">
        <w:rPr>
          <w:rFonts w:ascii="Palatino Linotype" w:hAnsi="Palatino Linotype"/>
          <w:b/>
        </w:rPr>
        <w:t xml:space="preserve">. </w:t>
      </w:r>
      <w:r w:rsidR="00145B00" w:rsidRPr="00AB3347">
        <w:rPr>
          <w:rFonts w:ascii="Palatino Linotype" w:hAnsi="Palatino Linotype"/>
          <w:b/>
        </w:rPr>
        <w:t>COMPETENCIA</w:t>
      </w:r>
      <w:r w:rsidR="00145B00" w:rsidRPr="00AB3347">
        <w:rPr>
          <w:rFonts w:ascii="Palatino Linotype" w:hAnsi="Palatino Linotype"/>
        </w:rPr>
        <w:t>.</w:t>
      </w:r>
    </w:p>
    <w:p w:rsidR="000532B3" w:rsidRPr="00AB3347" w:rsidRDefault="000532B3" w:rsidP="00E83D25">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rPr>
      </w:pPr>
      <w:r w:rsidRPr="00AB3347">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r w:rsidR="00086A8C" w:rsidRPr="00AB3347">
        <w:rPr>
          <w:rFonts w:ascii="Palatino Linotype" w:hAnsi="Palatino Linotype"/>
        </w:rPr>
        <w:t xml:space="preserve"> </w:t>
      </w:r>
    </w:p>
    <w:p w:rsidR="00D04FA8" w:rsidRPr="00AB3347" w:rsidRDefault="00D04FA8" w:rsidP="006B1054">
      <w:pPr>
        <w:pStyle w:val="Prrafodelista"/>
        <w:widowControl w:val="0"/>
        <w:tabs>
          <w:tab w:val="left" w:pos="142"/>
          <w:tab w:val="left" w:pos="1701"/>
          <w:tab w:val="left" w:pos="1843"/>
        </w:tabs>
        <w:autoSpaceDE w:val="0"/>
        <w:autoSpaceDN w:val="0"/>
        <w:adjustRightInd w:val="0"/>
        <w:spacing w:line="360" w:lineRule="auto"/>
        <w:ind w:left="0"/>
        <w:contextualSpacing/>
        <w:jc w:val="both"/>
        <w:rPr>
          <w:rFonts w:ascii="Palatino Linotype" w:hAnsi="Palatino Linotype" w:cs="Arial"/>
          <w:b/>
          <w:sz w:val="28"/>
          <w:szCs w:val="28"/>
        </w:rPr>
      </w:pPr>
    </w:p>
    <w:p w:rsidR="002D6D68" w:rsidRPr="00AB3347" w:rsidRDefault="000532B3" w:rsidP="00E83D25">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b/>
        </w:rPr>
      </w:pPr>
      <w:r w:rsidRPr="00AB3347">
        <w:rPr>
          <w:rFonts w:ascii="Palatino Linotype" w:hAnsi="Palatino Linotype" w:cs="Arial"/>
          <w:b/>
          <w:sz w:val="28"/>
          <w:szCs w:val="28"/>
        </w:rPr>
        <w:t>SEGUNDO</w:t>
      </w:r>
      <w:r w:rsidR="002D6D68" w:rsidRPr="00AB3347">
        <w:rPr>
          <w:rFonts w:ascii="Palatino Linotype" w:hAnsi="Palatino Linotype" w:cs="Arial"/>
          <w:b/>
        </w:rPr>
        <w:t xml:space="preserve">. </w:t>
      </w:r>
      <w:r w:rsidR="00145B00" w:rsidRPr="00AB3347">
        <w:rPr>
          <w:rFonts w:ascii="Palatino Linotype" w:hAnsi="Palatino Linotype" w:cs="Arial"/>
          <w:b/>
        </w:rPr>
        <w:t>OPORTUNIDAD.</w:t>
      </w:r>
    </w:p>
    <w:p w:rsidR="00E83D25" w:rsidRPr="00AB3347" w:rsidRDefault="00E83D25" w:rsidP="00E83D25">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rPr>
      </w:pPr>
      <w:r w:rsidRPr="00AB3347">
        <w:rPr>
          <w:rFonts w:ascii="Palatino Linotype" w:hAnsi="Palatino Linotype" w:cs="Arial"/>
        </w:rPr>
        <w:t>La Ley de Transparencia y Acceso a la Información Pública del Estado de México y Municipios, en su artículo 178</w:t>
      </w:r>
      <w:r w:rsidR="006B1054" w:rsidRPr="00AB3347">
        <w:rPr>
          <w:rStyle w:val="Refdenotaalpie"/>
          <w:rFonts w:ascii="Palatino Linotype" w:hAnsi="Palatino Linotype" w:cs="Arial"/>
        </w:rPr>
        <w:footnoteReference w:id="1"/>
      </w:r>
      <w:r w:rsidRPr="00AB3347">
        <w:rPr>
          <w:rFonts w:ascii="Palatino Linotype" w:hAnsi="Palatino Linotype" w:cs="Arial"/>
        </w:rPr>
        <w:t xml:space="preserve"> prevé que el solicitante de la información, podrá interponer el recurso de revisión ante este Instituto o ante la Unidad de Transparencia </w:t>
      </w:r>
      <w:r w:rsidRPr="00AB3347">
        <w:rPr>
          <w:rFonts w:ascii="Palatino Linotype" w:hAnsi="Palatino Linotype" w:cs="Arial"/>
        </w:rPr>
        <w:lastRenderedPageBreak/>
        <w:t>que haya conocido de la solicitud de información, ya sea que lo haga por sí mismo o a través de su representante, de manera directa o a través de medios electrónicos.</w:t>
      </w:r>
    </w:p>
    <w:p w:rsidR="00E83D25" w:rsidRPr="00AB3347" w:rsidRDefault="00E83D25" w:rsidP="00E83D25">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rPr>
      </w:pPr>
    </w:p>
    <w:p w:rsidR="006B1054" w:rsidRPr="00AB3347" w:rsidRDefault="00E83D25" w:rsidP="00E83D25">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rPr>
      </w:pPr>
      <w:r w:rsidRPr="00AB3347">
        <w:rPr>
          <w:rFonts w:ascii="Palatino Linotype" w:hAnsi="Palatino Linotype" w:cs="Arial"/>
        </w:rPr>
        <w:t>Teniendo un plazo de quince días h</w:t>
      </w:r>
      <w:r w:rsidR="006B1054" w:rsidRPr="00AB3347">
        <w:rPr>
          <w:rFonts w:ascii="Palatino Linotype" w:hAnsi="Palatino Linotype" w:cs="Arial"/>
        </w:rPr>
        <w:t>ábiles para la interposición</w:t>
      </w:r>
      <w:r w:rsidR="00EC5DBC" w:rsidRPr="00AB3347">
        <w:rPr>
          <w:rFonts w:ascii="Palatino Linotype" w:hAnsi="Palatino Linotype" w:cs="Arial"/>
        </w:rPr>
        <w:t xml:space="preserve"> del recurso</w:t>
      </w:r>
      <w:r w:rsidR="006B1054" w:rsidRPr="00AB3347">
        <w:rPr>
          <w:rFonts w:ascii="Palatino Linotype" w:hAnsi="Palatino Linotype" w:cs="Arial"/>
        </w:rPr>
        <w:t xml:space="preserve">, contados a partir del día siguiente a aquel en que fue realizada la notificación de la respuesta. </w:t>
      </w:r>
    </w:p>
    <w:p w:rsidR="006B1054" w:rsidRPr="00AB3347" w:rsidRDefault="006B1054" w:rsidP="00E83D25">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rPr>
      </w:pPr>
    </w:p>
    <w:p w:rsidR="0070071C" w:rsidRPr="00AB3347" w:rsidRDefault="006B1054" w:rsidP="00EC5DBC">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lang w:val="es-ES" w:eastAsia="es-MX"/>
        </w:rPr>
      </w:pPr>
      <w:r w:rsidRPr="00AB3347">
        <w:rPr>
          <w:rFonts w:ascii="Palatino Linotype" w:hAnsi="Palatino Linotype" w:cs="Arial"/>
        </w:rPr>
        <w:t xml:space="preserve">Así mismo, el precepto legal en cita refiere que para el caso de que </w:t>
      </w:r>
      <w:r w:rsidRPr="00AB3347">
        <w:rPr>
          <w:rFonts w:ascii="Palatino Linotype" w:hAnsi="Palatino Linotype" w:cs="Arial"/>
          <w:b/>
        </w:rPr>
        <w:t>EL SUJETO OBLIGADO</w:t>
      </w:r>
      <w:r w:rsidRPr="00AB3347">
        <w:rPr>
          <w:rFonts w:ascii="Palatino Linotype" w:hAnsi="Palatino Linotype" w:cs="Arial"/>
        </w:rPr>
        <w:t xml:space="preserve"> haya sid</w:t>
      </w:r>
      <w:r w:rsidR="00EC5DBC" w:rsidRPr="00AB3347">
        <w:rPr>
          <w:rFonts w:ascii="Palatino Linotype" w:hAnsi="Palatino Linotype" w:cs="Arial"/>
        </w:rPr>
        <w:t>o omiso en dar respuesta</w:t>
      </w:r>
      <w:r w:rsidRPr="00AB3347">
        <w:rPr>
          <w:rFonts w:ascii="Palatino Linotype" w:hAnsi="Palatino Linotype" w:cs="Arial"/>
        </w:rPr>
        <w:t xml:space="preserve"> </w:t>
      </w:r>
      <w:r w:rsidR="00EC5DBC" w:rsidRPr="00AB3347">
        <w:rPr>
          <w:rFonts w:ascii="Palatino Linotype" w:hAnsi="Palatino Linotype" w:cs="Arial"/>
        </w:rPr>
        <w:t>dentro de</w:t>
      </w:r>
      <w:r w:rsidRPr="00AB3347">
        <w:rPr>
          <w:rFonts w:ascii="Palatino Linotype" w:eastAsia="Palatino Linotype" w:hAnsi="Palatino Linotype" w:cs="Palatino Linotype"/>
          <w:color w:val="000000"/>
          <w:lang w:val="es-ES" w:eastAsia="es-MX"/>
        </w:rPr>
        <w:t xml:space="preserve">l plazo </w:t>
      </w:r>
      <w:r w:rsidR="00EC5DBC" w:rsidRPr="00AB3347">
        <w:rPr>
          <w:rFonts w:ascii="Palatino Linotype" w:eastAsia="Palatino Linotype" w:hAnsi="Palatino Linotype" w:cs="Palatino Linotype"/>
          <w:color w:val="000000"/>
          <w:lang w:val="es-ES" w:eastAsia="es-MX"/>
        </w:rPr>
        <w:t xml:space="preserve">que para tal efecto </w:t>
      </w:r>
      <w:r w:rsidR="0070071C" w:rsidRPr="00AB3347">
        <w:rPr>
          <w:rFonts w:ascii="Palatino Linotype" w:eastAsia="Palatino Linotype" w:hAnsi="Palatino Linotype" w:cs="Palatino Linotype"/>
          <w:color w:val="000000"/>
          <w:lang w:val="es-ES" w:eastAsia="es-MX"/>
        </w:rPr>
        <w:t xml:space="preserve">establece </w:t>
      </w:r>
      <w:r w:rsidR="00EC5DBC" w:rsidRPr="00AB3347">
        <w:rPr>
          <w:rFonts w:ascii="Palatino Linotype" w:eastAsia="Palatino Linotype" w:hAnsi="Palatino Linotype" w:cs="Palatino Linotype"/>
          <w:color w:val="000000"/>
          <w:lang w:val="es-ES" w:eastAsia="es-MX"/>
        </w:rPr>
        <w:t>el artículo 163</w:t>
      </w:r>
      <w:r w:rsidR="0070071C" w:rsidRPr="00AB3347">
        <w:rPr>
          <w:rStyle w:val="Refdenotaalpie"/>
          <w:rFonts w:ascii="Palatino Linotype" w:eastAsia="Palatino Linotype" w:hAnsi="Palatino Linotype" w:cs="Palatino Linotype"/>
          <w:color w:val="000000"/>
          <w:lang w:val="es-ES" w:eastAsia="es-MX"/>
        </w:rPr>
        <w:footnoteReference w:id="2"/>
      </w:r>
      <w:r w:rsidR="0070071C" w:rsidRPr="00AB3347">
        <w:rPr>
          <w:rFonts w:ascii="Palatino Linotype" w:eastAsia="Palatino Linotype" w:hAnsi="Palatino Linotype" w:cs="Palatino Linotype"/>
          <w:color w:val="000000"/>
          <w:lang w:val="es-ES" w:eastAsia="es-MX"/>
        </w:rPr>
        <w:t xml:space="preserve"> de la Ley de la materia</w:t>
      </w:r>
      <w:r w:rsidR="00EC5DBC" w:rsidRPr="00AB3347">
        <w:rPr>
          <w:rFonts w:ascii="Palatino Linotype" w:eastAsia="Palatino Linotype" w:hAnsi="Palatino Linotype" w:cs="Palatino Linotype"/>
          <w:color w:val="000000"/>
          <w:lang w:val="es-ES" w:eastAsia="es-MX"/>
        </w:rPr>
        <w:t>, siendo de</w:t>
      </w:r>
      <w:r w:rsidRPr="00AB3347">
        <w:rPr>
          <w:rFonts w:ascii="Palatino Linotype" w:eastAsia="Palatino Linotype" w:hAnsi="Palatino Linotype" w:cs="Palatino Linotype"/>
          <w:color w:val="000000"/>
          <w:lang w:val="es-ES" w:eastAsia="es-MX"/>
        </w:rPr>
        <w:t xml:space="preserve"> quince días hábiles posteriores a la presentación de </w:t>
      </w:r>
      <w:r w:rsidR="00EC5DBC" w:rsidRPr="00AB3347">
        <w:rPr>
          <w:rFonts w:ascii="Palatino Linotype" w:eastAsia="Palatino Linotype" w:hAnsi="Palatino Linotype" w:cs="Palatino Linotype"/>
          <w:color w:val="000000"/>
          <w:lang w:val="es-ES" w:eastAsia="es-MX"/>
        </w:rPr>
        <w:t>la solicitud de información</w:t>
      </w:r>
      <w:r w:rsidR="0070071C" w:rsidRPr="00AB3347">
        <w:rPr>
          <w:rFonts w:ascii="Palatino Linotype" w:eastAsia="Palatino Linotype" w:hAnsi="Palatino Linotype" w:cs="Palatino Linotype"/>
          <w:color w:val="000000"/>
          <w:lang w:val="es-ES" w:eastAsia="es-MX"/>
        </w:rPr>
        <w:t xml:space="preserve">, </w:t>
      </w:r>
      <w:r w:rsidR="0070071C" w:rsidRPr="00AB3347">
        <w:rPr>
          <w:rFonts w:ascii="Palatino Linotype" w:eastAsia="Palatino Linotype" w:hAnsi="Palatino Linotype" w:cs="Palatino Linotype"/>
          <w:b/>
          <w:color w:val="000000"/>
          <w:lang w:val="es-ES" w:eastAsia="es-MX"/>
        </w:rPr>
        <w:t xml:space="preserve">EL </w:t>
      </w:r>
      <w:proofErr w:type="spellStart"/>
      <w:r w:rsidR="0070071C" w:rsidRPr="00AB3347">
        <w:rPr>
          <w:rFonts w:ascii="Palatino Linotype" w:eastAsia="Palatino Linotype" w:hAnsi="Palatino Linotype" w:cs="Palatino Linotype"/>
          <w:b/>
          <w:color w:val="000000"/>
          <w:lang w:val="es-ES" w:eastAsia="es-MX"/>
        </w:rPr>
        <w:t>RECURRRENTE</w:t>
      </w:r>
      <w:proofErr w:type="spellEnd"/>
      <w:r w:rsidR="0070071C" w:rsidRPr="00AB3347">
        <w:rPr>
          <w:rFonts w:ascii="Palatino Linotype" w:eastAsia="Palatino Linotype" w:hAnsi="Palatino Linotype" w:cs="Palatino Linotype"/>
          <w:color w:val="000000"/>
          <w:lang w:val="es-ES" w:eastAsia="es-MX"/>
        </w:rPr>
        <w:t xml:space="preserve"> podrá interponer el recurso en cualquier tiempo. </w:t>
      </w:r>
    </w:p>
    <w:p w:rsidR="0070071C" w:rsidRPr="00AB3347" w:rsidRDefault="0070071C" w:rsidP="00EC5DBC">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lang w:val="es-ES" w:eastAsia="es-MX"/>
        </w:rPr>
      </w:pPr>
    </w:p>
    <w:p w:rsidR="00145B00" w:rsidRPr="00AB3347" w:rsidRDefault="0070071C" w:rsidP="00272F81">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lang w:val="es-ES" w:eastAsia="es-MX"/>
        </w:rPr>
      </w:pPr>
      <w:r w:rsidRPr="00AB3347">
        <w:rPr>
          <w:rFonts w:ascii="Palatino Linotype" w:eastAsia="Palatino Linotype" w:hAnsi="Palatino Linotype" w:cs="Palatino Linotype"/>
          <w:color w:val="000000"/>
          <w:lang w:val="es-ES" w:eastAsia="es-MX"/>
        </w:rPr>
        <w:t>Aunado a lo anterior, el artículo 166</w:t>
      </w:r>
      <w:r w:rsidR="00081DF9" w:rsidRPr="00AB3347">
        <w:rPr>
          <w:rStyle w:val="Refdenotaalpie"/>
          <w:rFonts w:ascii="Palatino Linotype" w:eastAsia="Palatino Linotype" w:hAnsi="Palatino Linotype" w:cs="Palatino Linotype"/>
          <w:color w:val="000000"/>
          <w:lang w:val="es-ES" w:eastAsia="es-MX"/>
        </w:rPr>
        <w:footnoteReference w:id="3"/>
      </w:r>
      <w:r w:rsidRPr="00AB3347">
        <w:rPr>
          <w:rFonts w:ascii="Palatino Linotype" w:eastAsia="Palatino Linotype" w:hAnsi="Palatino Linotype" w:cs="Palatino Linotype"/>
          <w:color w:val="000000"/>
          <w:lang w:val="es-ES" w:eastAsia="es-MX"/>
        </w:rPr>
        <w:t xml:space="preserve"> párrafo cuarto, del ordenamiento legal que se invoca, prevé aquellos casos en que transcurre el referido plazo sin que los Sujetos Obligados entreguen la respuesta a la solicitud de información</w:t>
      </w:r>
      <w:r w:rsidR="00272F81" w:rsidRPr="00AB3347">
        <w:rPr>
          <w:rFonts w:ascii="Palatino Linotype" w:eastAsia="Palatino Linotype" w:hAnsi="Palatino Linotype" w:cs="Palatino Linotype"/>
          <w:color w:val="000000"/>
          <w:lang w:val="es-ES" w:eastAsia="es-MX"/>
        </w:rPr>
        <w:t xml:space="preserve">; </w:t>
      </w:r>
      <w:r w:rsidRPr="00AB3347">
        <w:rPr>
          <w:rFonts w:ascii="Palatino Linotype" w:eastAsia="Palatino Linotype" w:hAnsi="Palatino Linotype" w:cs="Palatino Linotype"/>
          <w:color w:val="000000"/>
          <w:lang w:val="es-ES" w:eastAsia="es-MX"/>
        </w:rPr>
        <w:t>consider</w:t>
      </w:r>
      <w:r w:rsidR="00272F81" w:rsidRPr="00AB3347">
        <w:rPr>
          <w:rFonts w:ascii="Palatino Linotype" w:eastAsia="Palatino Linotype" w:hAnsi="Palatino Linotype" w:cs="Palatino Linotype"/>
          <w:color w:val="000000"/>
          <w:lang w:val="es-ES" w:eastAsia="es-MX"/>
        </w:rPr>
        <w:t>ándose negada</w:t>
      </w:r>
      <w:r w:rsidRPr="00AB3347">
        <w:rPr>
          <w:rFonts w:ascii="Palatino Linotype" w:eastAsia="Palatino Linotype" w:hAnsi="Palatino Linotype" w:cs="Palatino Linotype"/>
          <w:color w:val="000000"/>
          <w:lang w:val="es-ES" w:eastAsia="es-MX"/>
        </w:rPr>
        <w:t xml:space="preserve">; </w:t>
      </w:r>
      <w:r w:rsidR="00272F81" w:rsidRPr="00AB3347">
        <w:rPr>
          <w:rFonts w:ascii="Palatino Linotype" w:eastAsia="Palatino Linotype" w:hAnsi="Palatino Linotype" w:cs="Palatino Linotype"/>
          <w:color w:val="000000"/>
          <w:lang w:val="es-ES" w:eastAsia="es-MX"/>
        </w:rPr>
        <w:t xml:space="preserve">lo que constituye </w:t>
      </w:r>
      <w:r w:rsidRPr="00AB3347">
        <w:rPr>
          <w:rFonts w:ascii="Palatino Linotype" w:eastAsia="Palatino Linotype" w:hAnsi="Palatino Linotype" w:cs="Palatino Linotype"/>
          <w:color w:val="000000"/>
          <w:lang w:val="es-ES" w:eastAsia="es-MX"/>
        </w:rPr>
        <w:t xml:space="preserve">la figura jurídica de la </w:t>
      </w:r>
      <w:r w:rsidRPr="00AB3347">
        <w:rPr>
          <w:rFonts w:ascii="Palatino Linotype" w:eastAsia="Palatino Linotype" w:hAnsi="Palatino Linotype" w:cs="Palatino Linotype"/>
          <w:b/>
          <w:color w:val="000000"/>
          <w:lang w:val="es-ES" w:eastAsia="es-MX"/>
        </w:rPr>
        <w:t>NEGATIVA FICTA</w:t>
      </w:r>
      <w:r w:rsidRPr="00AB3347">
        <w:rPr>
          <w:rFonts w:ascii="Palatino Linotype" w:eastAsia="Palatino Linotype" w:hAnsi="Palatino Linotype" w:cs="Palatino Linotype"/>
          <w:color w:val="000000"/>
          <w:lang w:val="es-ES" w:eastAsia="es-MX"/>
        </w:rPr>
        <w:t xml:space="preserve">, cuya esencia </w:t>
      </w:r>
      <w:r w:rsidRPr="00AB3347">
        <w:rPr>
          <w:rFonts w:ascii="Palatino Linotype" w:eastAsia="Palatino Linotype" w:hAnsi="Palatino Linotype" w:cs="Palatino Linotype"/>
          <w:color w:val="000000"/>
          <w:lang w:val="es-ES" w:eastAsia="es-MX"/>
        </w:rPr>
        <w:lastRenderedPageBreak/>
        <w:t>consiste en atribuir un efecto negativo al silencio de la autoridad administrativa frente a las instancias y solicitudes que hagan los particulares.</w:t>
      </w:r>
    </w:p>
    <w:p w:rsidR="00145B00" w:rsidRPr="00AB3347" w:rsidRDefault="00145B00" w:rsidP="00272F81">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lang w:val="es-ES" w:eastAsia="es-MX"/>
        </w:rPr>
      </w:pPr>
    </w:p>
    <w:p w:rsidR="0070071C" w:rsidRPr="00AB3347" w:rsidRDefault="00272F81" w:rsidP="00272F81">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lang w:val="es-ES" w:eastAsia="es-MX"/>
        </w:rPr>
      </w:pPr>
      <w:r w:rsidRPr="00AB3347">
        <w:rPr>
          <w:rFonts w:ascii="Palatino Linotype" w:eastAsia="Palatino Linotype" w:hAnsi="Palatino Linotype" w:cs="Palatino Linotype"/>
          <w:color w:val="000000"/>
          <w:lang w:val="es-ES" w:eastAsia="es-MX"/>
        </w:rPr>
        <w:t>Por lo que al solicitante le asiste el derecho para poder presentar el recurso de revisión correspondiente.</w:t>
      </w:r>
    </w:p>
    <w:p w:rsidR="00ED56FC" w:rsidRPr="00AB3347" w:rsidRDefault="00ED56FC" w:rsidP="0070071C">
      <w:pPr>
        <w:spacing w:line="360" w:lineRule="auto"/>
        <w:contextualSpacing/>
        <w:jc w:val="both"/>
        <w:rPr>
          <w:rFonts w:ascii="Palatino Linotype" w:eastAsia="Palatino Linotype" w:hAnsi="Palatino Linotype" w:cs="Palatino Linotype"/>
          <w:color w:val="000000"/>
          <w:lang w:val="es-ES" w:eastAsia="es-MX"/>
        </w:rPr>
      </w:pPr>
    </w:p>
    <w:p w:rsidR="00145B00" w:rsidRPr="00AB3347" w:rsidRDefault="0070071C" w:rsidP="0070071C">
      <w:pPr>
        <w:spacing w:line="360" w:lineRule="auto"/>
        <w:contextualSpacing/>
        <w:jc w:val="both"/>
        <w:rPr>
          <w:rFonts w:ascii="Palatino Linotype" w:eastAsia="Palatino Linotype" w:hAnsi="Palatino Linotype" w:cs="Palatino Linotype"/>
          <w:color w:val="000000"/>
          <w:lang w:val="es-ES" w:eastAsia="es-MX"/>
        </w:rPr>
      </w:pPr>
      <w:r w:rsidRPr="00AB3347">
        <w:rPr>
          <w:rFonts w:ascii="Palatino Linotype" w:eastAsia="Palatino Linotype" w:hAnsi="Palatino Linotype" w:cs="Palatino Linotype"/>
          <w:color w:val="000000"/>
          <w:lang w:val="es-ES" w:eastAsia="es-MX"/>
        </w:rPr>
        <w:t>Es así que</w:t>
      </w:r>
      <w:r w:rsidR="00272F81" w:rsidRPr="00AB3347">
        <w:rPr>
          <w:rFonts w:ascii="Palatino Linotype" w:eastAsia="Palatino Linotype" w:hAnsi="Palatino Linotype" w:cs="Palatino Linotype"/>
          <w:color w:val="000000"/>
          <w:lang w:val="es-ES" w:eastAsia="es-MX"/>
        </w:rPr>
        <w:t>,</w:t>
      </w:r>
      <w:r w:rsidRPr="00AB3347">
        <w:rPr>
          <w:rFonts w:ascii="Palatino Linotype" w:eastAsia="Palatino Linotype" w:hAnsi="Palatino Linotype" w:cs="Palatino Linotype"/>
          <w:color w:val="000000"/>
          <w:lang w:val="es-ES" w:eastAsia="es-MX"/>
        </w:rPr>
        <w:t xml:space="preserve"> </w:t>
      </w:r>
      <w:r w:rsidR="00272F81" w:rsidRPr="00AB3347">
        <w:rPr>
          <w:rFonts w:ascii="Palatino Linotype" w:eastAsia="Palatino Linotype" w:hAnsi="Palatino Linotype" w:cs="Palatino Linotype"/>
          <w:color w:val="000000"/>
          <w:lang w:val="es-ES" w:eastAsia="es-MX"/>
        </w:rPr>
        <w:t xml:space="preserve">en el caso que nos ocupa, al haber omitido </w:t>
      </w:r>
      <w:r w:rsidR="00272F81" w:rsidRPr="00AB3347">
        <w:rPr>
          <w:rFonts w:ascii="Palatino Linotype" w:eastAsia="Palatino Linotype" w:hAnsi="Palatino Linotype" w:cs="Palatino Linotype"/>
          <w:b/>
          <w:color w:val="000000"/>
          <w:lang w:val="es-ES" w:eastAsia="es-MX"/>
        </w:rPr>
        <w:t xml:space="preserve">EL SUJETO OBLIGADO </w:t>
      </w:r>
      <w:r w:rsidR="00272F81" w:rsidRPr="00AB3347">
        <w:rPr>
          <w:rFonts w:ascii="Palatino Linotype" w:eastAsia="Palatino Linotype" w:hAnsi="Palatino Linotype" w:cs="Palatino Linotype"/>
          <w:color w:val="000000"/>
          <w:lang w:val="es-ES" w:eastAsia="es-MX"/>
        </w:rPr>
        <w:t xml:space="preserve">dar respuesta a la solicitud de información que </w:t>
      </w:r>
      <w:r w:rsidR="00ED56FC" w:rsidRPr="00AB3347">
        <w:rPr>
          <w:rFonts w:ascii="Palatino Linotype" w:eastAsia="Palatino Linotype" w:hAnsi="Palatino Linotype" w:cs="Palatino Linotype"/>
          <w:color w:val="000000"/>
          <w:lang w:val="es-ES" w:eastAsia="es-MX"/>
        </w:rPr>
        <w:t xml:space="preserve">le fue hecha </w:t>
      </w:r>
      <w:r w:rsidR="00272F81" w:rsidRPr="00AB3347">
        <w:rPr>
          <w:rFonts w:ascii="Palatino Linotype" w:eastAsia="Palatino Linotype" w:hAnsi="Palatino Linotype" w:cs="Palatino Linotype"/>
          <w:color w:val="000000"/>
          <w:lang w:val="es-ES" w:eastAsia="es-MX"/>
        </w:rPr>
        <w:t>el siete de septiembre de dos mil veintiuno</w:t>
      </w:r>
      <w:r w:rsidR="00ED56FC" w:rsidRPr="00AB3347">
        <w:rPr>
          <w:rFonts w:ascii="Palatino Linotype" w:eastAsia="Palatino Linotype" w:hAnsi="Palatino Linotype" w:cs="Palatino Linotype"/>
          <w:color w:val="000000"/>
          <w:lang w:val="es-ES" w:eastAsia="es-MX"/>
        </w:rPr>
        <w:t xml:space="preserve">, </w:t>
      </w:r>
      <w:r w:rsidR="00ED56FC" w:rsidRPr="00AB3347">
        <w:rPr>
          <w:rFonts w:ascii="Palatino Linotype" w:eastAsia="Palatino Linotype" w:hAnsi="Palatino Linotype" w:cs="Palatino Linotype"/>
          <w:b/>
          <w:color w:val="000000"/>
          <w:lang w:val="es-ES" w:eastAsia="es-MX"/>
        </w:rPr>
        <w:t>EL RECURRENTE</w:t>
      </w:r>
      <w:r w:rsidR="00ED56FC" w:rsidRPr="00AB3347">
        <w:rPr>
          <w:rFonts w:ascii="Palatino Linotype" w:eastAsia="Palatino Linotype" w:hAnsi="Palatino Linotype" w:cs="Palatino Linotype"/>
          <w:color w:val="000000"/>
          <w:lang w:val="es-ES" w:eastAsia="es-MX"/>
        </w:rPr>
        <w:t xml:space="preserve"> interpuso el recurso de revisión el cuatro de octubre de dos mil veintiuno, mediando más de quince días h</w:t>
      </w:r>
      <w:r w:rsidR="00C64B9A" w:rsidRPr="00AB3347">
        <w:rPr>
          <w:rFonts w:ascii="Palatino Linotype" w:eastAsia="Palatino Linotype" w:hAnsi="Palatino Linotype" w:cs="Palatino Linotype"/>
          <w:color w:val="000000"/>
          <w:lang w:val="es-ES" w:eastAsia="es-MX"/>
        </w:rPr>
        <w:t>ábiles</w:t>
      </w:r>
      <w:r w:rsidR="00ED56FC" w:rsidRPr="00AB3347">
        <w:rPr>
          <w:rFonts w:ascii="Palatino Linotype" w:eastAsia="Palatino Linotype" w:hAnsi="Palatino Linotype" w:cs="Palatino Linotype"/>
          <w:color w:val="000000"/>
          <w:lang w:val="es-ES" w:eastAsia="es-MX"/>
        </w:rPr>
        <w:t xml:space="preserve"> para que el sujeto obligado diera respuesta a la referida</w:t>
      </w:r>
      <w:r w:rsidR="00C64B9A" w:rsidRPr="00AB3347">
        <w:rPr>
          <w:rFonts w:ascii="Palatino Linotype" w:eastAsia="Palatino Linotype" w:hAnsi="Palatino Linotype" w:cs="Palatino Linotype"/>
          <w:color w:val="000000"/>
          <w:lang w:val="es-ES" w:eastAsia="es-MX"/>
        </w:rPr>
        <w:t xml:space="preserve"> solicitud.</w:t>
      </w:r>
      <w:r w:rsidR="004C2C2F" w:rsidRPr="00AB3347">
        <w:rPr>
          <w:rFonts w:ascii="Palatino Linotype" w:eastAsia="Palatino Linotype" w:hAnsi="Palatino Linotype" w:cs="Palatino Linotype"/>
          <w:color w:val="000000"/>
          <w:lang w:val="es-ES" w:eastAsia="es-MX"/>
        </w:rPr>
        <w:t xml:space="preserve"> </w:t>
      </w:r>
    </w:p>
    <w:p w:rsidR="00145B00" w:rsidRPr="00AB3347" w:rsidRDefault="00145B00" w:rsidP="0070071C">
      <w:pPr>
        <w:spacing w:line="360" w:lineRule="auto"/>
        <w:contextualSpacing/>
        <w:jc w:val="both"/>
        <w:rPr>
          <w:rFonts w:ascii="Palatino Linotype" w:eastAsia="Palatino Linotype" w:hAnsi="Palatino Linotype" w:cs="Palatino Linotype"/>
          <w:color w:val="000000"/>
          <w:lang w:val="es-ES" w:eastAsia="es-MX"/>
        </w:rPr>
      </w:pPr>
    </w:p>
    <w:p w:rsidR="0070071C" w:rsidRPr="00AB3347" w:rsidRDefault="004C2C2F" w:rsidP="0070071C">
      <w:pPr>
        <w:spacing w:line="360" w:lineRule="auto"/>
        <w:contextualSpacing/>
        <w:jc w:val="both"/>
        <w:rPr>
          <w:rFonts w:ascii="Palatino Linotype" w:eastAsia="Palatino Linotype" w:hAnsi="Palatino Linotype" w:cs="Palatino Linotype"/>
          <w:color w:val="000000"/>
          <w:lang w:val="es-ES" w:eastAsia="es-MX"/>
        </w:rPr>
      </w:pPr>
      <w:r w:rsidRPr="00AB3347">
        <w:rPr>
          <w:rFonts w:ascii="Palatino Linotype" w:eastAsia="Palatino Linotype" w:hAnsi="Palatino Linotype" w:cs="Palatino Linotype"/>
          <w:color w:val="000000"/>
          <w:lang w:val="es-ES" w:eastAsia="es-MX"/>
        </w:rPr>
        <w:t>P</w:t>
      </w:r>
      <w:r w:rsidR="0070071C" w:rsidRPr="00AB3347">
        <w:rPr>
          <w:rFonts w:ascii="Palatino Linotype" w:eastAsia="Palatino Linotype" w:hAnsi="Palatino Linotype" w:cs="Palatino Linotype"/>
          <w:color w:val="000000"/>
          <w:lang w:val="es-ES" w:eastAsia="es-MX"/>
        </w:rPr>
        <w:t xml:space="preserve">or tanto </w:t>
      </w:r>
      <w:r w:rsidR="0070071C" w:rsidRPr="00AB3347">
        <w:rPr>
          <w:rFonts w:ascii="Palatino Linotype" w:eastAsia="Palatino Linotype" w:hAnsi="Palatino Linotype" w:cs="Palatino Linotype"/>
          <w:b/>
          <w:color w:val="000000"/>
          <w:lang w:val="es-ES" w:eastAsia="es-MX"/>
        </w:rPr>
        <w:t xml:space="preserve">EL RECURRENTE </w:t>
      </w:r>
      <w:r w:rsidR="0070071C" w:rsidRPr="00AB3347">
        <w:rPr>
          <w:rFonts w:ascii="Palatino Linotype" w:eastAsia="Palatino Linotype" w:hAnsi="Palatino Linotype" w:cs="Palatino Linotype"/>
          <w:color w:val="000000"/>
          <w:lang w:val="es-ES" w:eastAsia="es-MX"/>
        </w:rPr>
        <w:t xml:space="preserve">está en la total libertad de presentar el medio de impugnación en cualquier momento, una vez transcurrido el plazo que la ley le concede al </w:t>
      </w:r>
      <w:r w:rsidR="0070071C" w:rsidRPr="00AB3347">
        <w:rPr>
          <w:rFonts w:ascii="Palatino Linotype" w:eastAsia="Palatino Linotype" w:hAnsi="Palatino Linotype" w:cs="Palatino Linotype"/>
          <w:b/>
          <w:color w:val="000000"/>
          <w:lang w:val="es-ES" w:eastAsia="es-MX"/>
        </w:rPr>
        <w:t>SUJETO OBLIGADO</w:t>
      </w:r>
      <w:r w:rsidR="0070071C" w:rsidRPr="00AB3347">
        <w:rPr>
          <w:rFonts w:ascii="Palatino Linotype" w:eastAsia="Palatino Linotype" w:hAnsi="Palatino Linotype" w:cs="Palatino Linotype"/>
          <w:color w:val="000000"/>
          <w:lang w:val="es-ES" w:eastAsia="es-MX"/>
        </w:rPr>
        <w:t xml:space="preserve"> para dar respuesta a la solicitud de información, consecuentemente se tiene que dicho recurso se presentó oportunamente.</w:t>
      </w:r>
    </w:p>
    <w:p w:rsidR="0070071C" w:rsidRPr="00AB3347" w:rsidRDefault="0070071C" w:rsidP="00EC5DBC">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lang w:val="es-ES" w:eastAsia="es-MX"/>
        </w:rPr>
      </w:pPr>
    </w:p>
    <w:p w:rsidR="004C2C2F" w:rsidRPr="00AB3347" w:rsidRDefault="004C2C2F" w:rsidP="00E83D25">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b/>
        </w:rPr>
      </w:pPr>
      <w:r w:rsidRPr="00AB3347">
        <w:rPr>
          <w:rFonts w:ascii="Palatino Linotype" w:hAnsi="Palatino Linotype" w:cs="Arial"/>
          <w:b/>
        </w:rPr>
        <w:t xml:space="preserve">TERCERO. </w:t>
      </w:r>
      <w:r w:rsidR="00145B00" w:rsidRPr="00AB3347">
        <w:rPr>
          <w:rFonts w:ascii="Palatino Linotype" w:hAnsi="Palatino Linotype" w:cs="Arial"/>
          <w:b/>
        </w:rPr>
        <w:t>LEGITIMACIÓN DEL RECURRENTE PARA LA PRESENTACIÓN DEL RECURSO DE REVISIÓN.</w:t>
      </w:r>
    </w:p>
    <w:p w:rsidR="000532B3" w:rsidRPr="00AB3347" w:rsidRDefault="000532B3" w:rsidP="00E83D25">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snapToGrid w:val="0"/>
        </w:rPr>
      </w:pPr>
      <w:r w:rsidRPr="00AB3347">
        <w:rPr>
          <w:rFonts w:ascii="Palatino Linotype" w:hAnsi="Palatino Linotype" w:cs="Arial"/>
        </w:rPr>
        <w:t xml:space="preserve">El </w:t>
      </w:r>
      <w:r w:rsidRPr="00AB3347">
        <w:rPr>
          <w:rFonts w:ascii="Palatino Linotype" w:hAnsi="Palatino Linotype"/>
        </w:rPr>
        <w:t>recurso</w:t>
      </w:r>
      <w:r w:rsidRPr="00AB3347">
        <w:rPr>
          <w:rFonts w:ascii="Palatino Linotype" w:hAnsi="Palatino Linotype" w:cs="Arial"/>
        </w:rPr>
        <w:t xml:space="preserve"> de revisión fue </w:t>
      </w:r>
      <w:r w:rsidRPr="00AB3347">
        <w:rPr>
          <w:rFonts w:ascii="Palatino Linotype" w:hAnsi="Palatino Linotype"/>
        </w:rPr>
        <w:t>interpuesto</w:t>
      </w:r>
      <w:r w:rsidRPr="00AB3347">
        <w:rPr>
          <w:rFonts w:ascii="Palatino Linotype" w:hAnsi="Palatino Linotype" w:cs="Arial"/>
        </w:rPr>
        <w:t xml:space="preserve"> por parte legítima en atención a que </w:t>
      </w:r>
      <w:r w:rsidR="00086A8C" w:rsidRPr="00AB3347">
        <w:rPr>
          <w:rFonts w:ascii="Palatino Linotype" w:hAnsi="Palatino Linotype" w:cs="Arial"/>
          <w:b/>
        </w:rPr>
        <w:t>EL</w:t>
      </w:r>
      <w:r w:rsidRPr="00AB3347">
        <w:rPr>
          <w:rFonts w:ascii="Palatino Linotype" w:hAnsi="Palatino Linotype" w:cs="Arial"/>
          <w:b/>
        </w:rPr>
        <w:t xml:space="preserve"> RECURRENTE</w:t>
      </w:r>
      <w:r w:rsidRPr="00AB3347">
        <w:rPr>
          <w:rFonts w:ascii="Palatino Linotype" w:hAnsi="Palatino Linotype" w:cs="Arial"/>
          <w:snapToGrid w:val="0"/>
        </w:rPr>
        <w:t xml:space="preserve">, </w:t>
      </w:r>
      <w:r w:rsidR="004C2C2F" w:rsidRPr="00AB3347">
        <w:rPr>
          <w:rFonts w:ascii="Palatino Linotype" w:hAnsi="Palatino Linotype" w:cs="Arial"/>
          <w:snapToGrid w:val="0"/>
        </w:rPr>
        <w:t xml:space="preserve">es </w:t>
      </w:r>
      <w:r w:rsidRPr="00AB3347">
        <w:rPr>
          <w:rFonts w:ascii="Palatino Linotype" w:hAnsi="Palatino Linotype" w:cs="Arial"/>
        </w:rPr>
        <w:t>quien</w:t>
      </w:r>
      <w:r w:rsidRPr="00AB3347">
        <w:rPr>
          <w:rFonts w:ascii="Palatino Linotype" w:hAnsi="Palatino Linotype" w:cs="Arial"/>
          <w:snapToGrid w:val="0"/>
        </w:rPr>
        <w:t xml:space="preserve"> </w:t>
      </w:r>
      <w:r w:rsidRPr="00AB3347">
        <w:rPr>
          <w:rFonts w:ascii="Palatino Linotype" w:hAnsi="Palatino Linotype"/>
        </w:rPr>
        <w:t>formuló</w:t>
      </w:r>
      <w:r w:rsidRPr="00AB3347">
        <w:rPr>
          <w:rFonts w:ascii="Palatino Linotype" w:hAnsi="Palatino Linotype" w:cs="Arial"/>
          <w:snapToGrid w:val="0"/>
        </w:rPr>
        <w:t xml:space="preserve"> la </w:t>
      </w:r>
      <w:r w:rsidRPr="00AB3347">
        <w:rPr>
          <w:rFonts w:ascii="Palatino Linotype" w:hAnsi="Palatino Linotype" w:cs="Arial"/>
        </w:rPr>
        <w:t>solicitud</w:t>
      </w:r>
      <w:r w:rsidRPr="00AB3347">
        <w:rPr>
          <w:rFonts w:ascii="Palatino Linotype" w:hAnsi="Palatino Linotype" w:cs="Arial"/>
          <w:snapToGrid w:val="0"/>
        </w:rPr>
        <w:t xml:space="preserve"> de información pública.</w:t>
      </w:r>
    </w:p>
    <w:p w:rsidR="00A529DD" w:rsidRPr="00AB3347" w:rsidRDefault="00A529DD" w:rsidP="00E83D25">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snapToGrid w:val="0"/>
        </w:rPr>
      </w:pPr>
    </w:p>
    <w:p w:rsidR="00A529DD" w:rsidRPr="00AB3347" w:rsidRDefault="00A529DD" w:rsidP="00E83D25">
      <w:pPr>
        <w:widowControl w:val="0"/>
        <w:tabs>
          <w:tab w:val="left" w:pos="1701"/>
          <w:tab w:val="left" w:pos="1843"/>
        </w:tabs>
        <w:autoSpaceDE w:val="0"/>
        <w:autoSpaceDN w:val="0"/>
        <w:adjustRightInd w:val="0"/>
        <w:spacing w:line="360" w:lineRule="auto"/>
        <w:contextualSpacing/>
        <w:jc w:val="both"/>
        <w:rPr>
          <w:rFonts w:ascii="Palatino Linotype" w:hAnsi="Palatino Linotype" w:cs="Arial"/>
          <w:snapToGrid w:val="0"/>
        </w:rPr>
      </w:pPr>
      <w:r w:rsidRPr="00AB3347">
        <w:rPr>
          <w:rFonts w:ascii="Palatino Linotype" w:hAnsi="Palatino Linotype" w:cs="Arial"/>
          <w:snapToGrid w:val="0"/>
        </w:rPr>
        <w:t xml:space="preserve">Sin que pase inadvertido que el recurrente, en ejercicio de su derecho de acceso a la información pública en el expediente que se revisa, promovió de manera anónima </w:t>
      </w:r>
      <w:r w:rsidRPr="00AB3347">
        <w:rPr>
          <w:rFonts w:ascii="Palatino Linotype" w:hAnsi="Palatino Linotype" w:cs="Arial"/>
          <w:snapToGrid w:val="0"/>
        </w:rPr>
        <w:lastRenderedPageBreak/>
        <w:t>tanto en la solicitud de información como en el recurso de revisión, desconociéndose su identidad, sin embargo, es importante señalar también que el nombre de los solicitantes y recurrentes no es requisito indispensable para la tramitación del acto procesal específico en materia de acceso a la información, ello en estricto apego al numeral 155</w:t>
      </w:r>
      <w:r w:rsidR="003F0BFF" w:rsidRPr="00AB3347">
        <w:rPr>
          <w:rStyle w:val="Refdenotaalpie"/>
          <w:rFonts w:ascii="Palatino Linotype" w:hAnsi="Palatino Linotype" w:cs="Arial"/>
          <w:snapToGrid w:val="0"/>
        </w:rPr>
        <w:footnoteReference w:id="4"/>
      </w:r>
      <w:r w:rsidRPr="00AB3347">
        <w:rPr>
          <w:rFonts w:ascii="Palatino Linotype" w:hAnsi="Palatino Linotype" w:cs="Arial"/>
          <w:snapToGrid w:val="0"/>
        </w:rPr>
        <w:t xml:space="preserve"> párrafo tercero de la Ley de la materia, en concatenación con el 180</w:t>
      </w:r>
      <w:r w:rsidR="003F0BFF" w:rsidRPr="00AB3347">
        <w:rPr>
          <w:rStyle w:val="Refdenotaalpie"/>
          <w:rFonts w:ascii="Palatino Linotype" w:hAnsi="Palatino Linotype" w:cs="Arial"/>
          <w:snapToGrid w:val="0"/>
        </w:rPr>
        <w:footnoteReference w:id="5"/>
      </w:r>
      <w:r w:rsidR="00081DF9" w:rsidRPr="00AB3347">
        <w:rPr>
          <w:rFonts w:ascii="Palatino Linotype" w:hAnsi="Palatino Linotype" w:cs="Arial"/>
          <w:snapToGrid w:val="0"/>
        </w:rPr>
        <w:t>, último párrafo,</w:t>
      </w:r>
      <w:r w:rsidRPr="00AB3347">
        <w:rPr>
          <w:rFonts w:ascii="Palatino Linotype" w:hAnsi="Palatino Linotype" w:cs="Arial"/>
          <w:snapToGrid w:val="0"/>
        </w:rPr>
        <w:t xml:space="preserve"> del mismo ordenamiento.</w:t>
      </w:r>
    </w:p>
    <w:p w:rsidR="00A529DD" w:rsidRPr="00AB3347" w:rsidRDefault="00A529DD" w:rsidP="00E83D25">
      <w:pPr>
        <w:pStyle w:val="Prrafodelista"/>
        <w:widowControl w:val="0"/>
        <w:tabs>
          <w:tab w:val="left" w:pos="1701"/>
          <w:tab w:val="left" w:pos="1843"/>
        </w:tabs>
        <w:autoSpaceDE w:val="0"/>
        <w:autoSpaceDN w:val="0"/>
        <w:adjustRightInd w:val="0"/>
        <w:spacing w:line="360" w:lineRule="auto"/>
        <w:contextualSpacing/>
        <w:jc w:val="both"/>
        <w:rPr>
          <w:rFonts w:ascii="Palatino Linotype" w:hAnsi="Palatino Linotype" w:cs="Arial"/>
          <w:snapToGrid w:val="0"/>
        </w:rPr>
      </w:pPr>
    </w:p>
    <w:p w:rsidR="00A529DD" w:rsidRPr="00AB3347" w:rsidRDefault="00A529DD" w:rsidP="00E83D25">
      <w:pPr>
        <w:widowControl w:val="0"/>
        <w:tabs>
          <w:tab w:val="left" w:pos="1701"/>
          <w:tab w:val="left" w:pos="1843"/>
        </w:tabs>
        <w:autoSpaceDE w:val="0"/>
        <w:autoSpaceDN w:val="0"/>
        <w:adjustRightInd w:val="0"/>
        <w:spacing w:line="360" w:lineRule="auto"/>
        <w:contextualSpacing/>
        <w:jc w:val="both"/>
        <w:rPr>
          <w:rFonts w:ascii="Palatino Linotype" w:hAnsi="Palatino Linotype" w:cs="Arial"/>
          <w:snapToGrid w:val="0"/>
        </w:rPr>
      </w:pPr>
      <w:r w:rsidRPr="00AB3347">
        <w:rPr>
          <w:rFonts w:ascii="Palatino Linotype" w:hAnsi="Palatino Linotype" w:cs="Arial"/>
          <w:snapToGrid w:val="0"/>
        </w:rPr>
        <w:t xml:space="preserve">Esto es así, ya que de conformidad con los artículos 6, Apartado A, fracciones III y IV de la Constitución Política de los Estados Unidos Mexicanos y 5 párrafos vigésimo noveno, trigésimo y trigésimo primero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w:t>
      </w:r>
      <w:r w:rsidRPr="00AB3347">
        <w:rPr>
          <w:rFonts w:ascii="Palatino Linotype" w:hAnsi="Palatino Linotype" w:cs="Arial"/>
          <w:snapToGrid w:val="0"/>
        </w:rPr>
        <w:lastRenderedPageBreak/>
        <w:t>expeditos que se sustanciarán ante los organismos autónomos especializados e imparciales que establece la Constitución Federal y local.</w:t>
      </w:r>
    </w:p>
    <w:p w:rsidR="00A529DD" w:rsidRPr="00AB3347" w:rsidRDefault="00A529DD" w:rsidP="00E83D25">
      <w:pPr>
        <w:pStyle w:val="Prrafodelista"/>
        <w:widowControl w:val="0"/>
        <w:tabs>
          <w:tab w:val="left" w:pos="1701"/>
          <w:tab w:val="left" w:pos="1843"/>
        </w:tabs>
        <w:autoSpaceDE w:val="0"/>
        <w:autoSpaceDN w:val="0"/>
        <w:adjustRightInd w:val="0"/>
        <w:spacing w:line="360" w:lineRule="auto"/>
        <w:contextualSpacing/>
        <w:jc w:val="both"/>
        <w:rPr>
          <w:rFonts w:ascii="Palatino Linotype" w:hAnsi="Palatino Linotype" w:cs="Arial"/>
          <w:snapToGrid w:val="0"/>
        </w:rPr>
      </w:pPr>
    </w:p>
    <w:p w:rsidR="00A529DD" w:rsidRPr="00AB3347" w:rsidRDefault="00A529DD" w:rsidP="00E83D25">
      <w:pPr>
        <w:widowControl w:val="0"/>
        <w:tabs>
          <w:tab w:val="left" w:pos="1701"/>
          <w:tab w:val="left" w:pos="1843"/>
        </w:tabs>
        <w:autoSpaceDE w:val="0"/>
        <w:autoSpaceDN w:val="0"/>
        <w:adjustRightInd w:val="0"/>
        <w:spacing w:line="360" w:lineRule="auto"/>
        <w:contextualSpacing/>
        <w:jc w:val="both"/>
        <w:rPr>
          <w:rFonts w:ascii="Palatino Linotype" w:hAnsi="Palatino Linotype" w:cs="Arial"/>
          <w:snapToGrid w:val="0"/>
        </w:rPr>
      </w:pPr>
      <w:r w:rsidRPr="00AB3347">
        <w:rPr>
          <w:rFonts w:ascii="Palatino Linotype" w:hAnsi="Palatino Linotype" w:cs="Arial"/>
          <w:snapToGrid w:val="0"/>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529DD" w:rsidRPr="00AB3347" w:rsidRDefault="00A529DD" w:rsidP="00E83D25">
      <w:pPr>
        <w:pStyle w:val="Prrafodelista"/>
        <w:widowControl w:val="0"/>
        <w:tabs>
          <w:tab w:val="left" w:pos="1701"/>
          <w:tab w:val="left" w:pos="1843"/>
        </w:tabs>
        <w:autoSpaceDE w:val="0"/>
        <w:autoSpaceDN w:val="0"/>
        <w:adjustRightInd w:val="0"/>
        <w:spacing w:line="360" w:lineRule="auto"/>
        <w:contextualSpacing/>
        <w:jc w:val="both"/>
        <w:rPr>
          <w:rFonts w:ascii="Palatino Linotype" w:hAnsi="Palatino Linotype" w:cs="Arial"/>
          <w:snapToGrid w:val="0"/>
        </w:rPr>
      </w:pPr>
    </w:p>
    <w:p w:rsidR="00A529DD" w:rsidRPr="00AB3347" w:rsidRDefault="00A529DD" w:rsidP="00E83D25">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snapToGrid w:val="0"/>
        </w:rPr>
      </w:pPr>
      <w:r w:rsidRPr="00AB3347">
        <w:rPr>
          <w:rFonts w:ascii="Palatino Linotype" w:hAnsi="Palatino Linotype" w:cs="Arial"/>
          <w:snapToGrid w:val="0"/>
        </w:rPr>
        <w:t xml:space="preserve">Por lo tanto, </w:t>
      </w:r>
      <w:proofErr w:type="gramStart"/>
      <w:r w:rsidRPr="00AB3347">
        <w:rPr>
          <w:rFonts w:ascii="Palatino Linotype" w:hAnsi="Palatino Linotype" w:cs="Arial"/>
          <w:snapToGrid w:val="0"/>
        </w:rPr>
        <w:t>se  acreditan</w:t>
      </w:r>
      <w:proofErr w:type="gramEnd"/>
      <w:r w:rsidRPr="00AB3347">
        <w:rPr>
          <w:rFonts w:ascii="Palatino Linotype" w:hAnsi="Palatino Linotype" w:cs="Arial"/>
          <w:snapToGrid w:val="0"/>
        </w:rPr>
        <w:t xml:space="preserve"> los elementos formales exigidos por el artículo 180 de la Ley de Transparencia y Acceso a la Información Pública del Estado de México y Municipios, en atención a que fue presentado mediante el formato visible en el SAIMEX.</w:t>
      </w:r>
    </w:p>
    <w:p w:rsidR="00D04FA8" w:rsidRPr="00AB3347" w:rsidRDefault="00D04FA8" w:rsidP="00E83D25">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lang w:val="es-ES_tradnl"/>
        </w:rPr>
      </w:pPr>
    </w:p>
    <w:p w:rsidR="00E875D6" w:rsidRPr="00AB3347" w:rsidRDefault="000532B3" w:rsidP="00E83D25">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lang w:val="es-ES" w:eastAsia="es-MX"/>
        </w:rPr>
      </w:pPr>
      <w:r w:rsidRPr="00AB3347">
        <w:rPr>
          <w:rFonts w:ascii="Palatino Linotype" w:eastAsia="Palatino Linotype" w:hAnsi="Palatino Linotype" w:cs="Palatino Linotype"/>
          <w:b/>
          <w:color w:val="000000"/>
          <w:sz w:val="28"/>
          <w:szCs w:val="28"/>
          <w:lang w:val="es-ES" w:eastAsia="es-MX"/>
        </w:rPr>
        <w:t>CUARTO</w:t>
      </w:r>
      <w:r w:rsidR="00145B00" w:rsidRPr="00AB3347">
        <w:rPr>
          <w:rFonts w:ascii="Palatino Linotype" w:eastAsia="Palatino Linotype" w:hAnsi="Palatino Linotype" w:cs="Palatino Linotype"/>
          <w:b/>
          <w:color w:val="000000"/>
          <w:lang w:val="es-ES" w:eastAsia="es-MX"/>
        </w:rPr>
        <w:t>. ANÁLISIS DE LOS REQUISITOS DE PROCEDIBILIDAD.</w:t>
      </w:r>
      <w:r w:rsidR="00145B00" w:rsidRPr="00AB3347">
        <w:rPr>
          <w:rFonts w:ascii="Palatino Linotype" w:eastAsia="Palatino Linotype" w:hAnsi="Palatino Linotype" w:cs="Palatino Linotype"/>
          <w:color w:val="000000"/>
          <w:lang w:val="es-ES" w:eastAsia="es-MX"/>
        </w:rPr>
        <w:t xml:space="preserve"> </w:t>
      </w:r>
    </w:p>
    <w:p w:rsidR="004E2D8C" w:rsidRPr="00AB3347" w:rsidRDefault="004E2D8C" w:rsidP="004E2D8C">
      <w:pPr>
        <w:widowControl w:val="0"/>
        <w:autoSpaceDE w:val="0"/>
        <w:autoSpaceDN w:val="0"/>
        <w:adjustRightInd w:val="0"/>
        <w:spacing w:line="360" w:lineRule="auto"/>
        <w:contextualSpacing/>
        <w:jc w:val="both"/>
        <w:rPr>
          <w:rFonts w:ascii="Palatino Linotype" w:hAnsi="Palatino Linotype" w:cs="Arial"/>
          <w:lang w:val="es-ES" w:eastAsia="es-MX"/>
        </w:rPr>
      </w:pPr>
      <w:r w:rsidRPr="00AB3347">
        <w:rPr>
          <w:rFonts w:ascii="Palatino Linotype" w:hAnsi="Palatino Linotype" w:cs="Arial"/>
          <w:lang w:val="es-ES" w:eastAsia="es-MX"/>
        </w:rPr>
        <w:t xml:space="preserve">Una vez valorada la legitimación del </w:t>
      </w:r>
      <w:proofErr w:type="spellStart"/>
      <w:r w:rsidRPr="00AB3347">
        <w:rPr>
          <w:rFonts w:ascii="Palatino Linotype" w:hAnsi="Palatino Linotype" w:cs="Arial"/>
          <w:lang w:val="es-ES" w:eastAsia="es-MX"/>
        </w:rPr>
        <w:t>promovente</w:t>
      </w:r>
      <w:proofErr w:type="spellEnd"/>
      <w:r w:rsidRPr="00AB3347">
        <w:rPr>
          <w:rFonts w:ascii="Palatino Linotype" w:hAnsi="Palatino Linotype" w:cs="Arial"/>
          <w:lang w:val="es-ES" w:eastAsia="es-MX"/>
        </w:rPr>
        <w:t>, corresponde revisar que la interposición del recurso de revisión cumpla con los extremos legales de procedibilidad.</w:t>
      </w:r>
    </w:p>
    <w:p w:rsidR="004E2D8C" w:rsidRPr="00AB3347" w:rsidRDefault="004E2D8C" w:rsidP="004E2D8C">
      <w:pPr>
        <w:widowControl w:val="0"/>
        <w:autoSpaceDE w:val="0"/>
        <w:autoSpaceDN w:val="0"/>
        <w:adjustRightInd w:val="0"/>
        <w:spacing w:line="360" w:lineRule="auto"/>
        <w:contextualSpacing/>
        <w:jc w:val="both"/>
        <w:rPr>
          <w:rFonts w:ascii="Palatino Linotype" w:hAnsi="Palatino Linotype" w:cs="Arial"/>
          <w:lang w:val="es-ES" w:eastAsia="es-MX"/>
        </w:rPr>
      </w:pPr>
    </w:p>
    <w:p w:rsidR="004E2D8C" w:rsidRPr="00AB3347" w:rsidRDefault="004E2D8C" w:rsidP="004E2D8C">
      <w:pPr>
        <w:widowControl w:val="0"/>
        <w:autoSpaceDE w:val="0"/>
        <w:autoSpaceDN w:val="0"/>
        <w:adjustRightInd w:val="0"/>
        <w:spacing w:line="360" w:lineRule="auto"/>
        <w:contextualSpacing/>
        <w:jc w:val="both"/>
        <w:rPr>
          <w:rFonts w:ascii="Palatino Linotype" w:hAnsi="Palatino Linotype" w:cs="Arial"/>
          <w:lang w:val="es-ES" w:eastAsia="es-MX"/>
        </w:rPr>
      </w:pPr>
      <w:r w:rsidRPr="00AB3347">
        <w:rPr>
          <w:rFonts w:ascii="Palatino Linotype" w:hAnsi="Palatino Linotype" w:cs="Arial"/>
          <w:lang w:val="es-ES" w:eastAsia="es-MX"/>
        </w:rPr>
        <w:t xml:space="preserve">Así, en primer término, se advierte que el presente recurso de revisión es procedente, al actualizarse la hipótesis prevista en la fracción VII del artículo 179 de la ley de la </w:t>
      </w:r>
      <w:r w:rsidRPr="00AB3347">
        <w:rPr>
          <w:rFonts w:ascii="Palatino Linotype" w:hAnsi="Palatino Linotype" w:cs="Arial"/>
          <w:lang w:val="es-ES" w:eastAsia="es-MX"/>
        </w:rPr>
        <w:lastRenderedPageBreak/>
        <w:t>materia, que la letra establece:</w:t>
      </w:r>
    </w:p>
    <w:p w:rsidR="004E2D8C" w:rsidRPr="00AB3347" w:rsidRDefault="004E2D8C" w:rsidP="004E2D8C">
      <w:pPr>
        <w:widowControl w:val="0"/>
        <w:autoSpaceDE w:val="0"/>
        <w:autoSpaceDN w:val="0"/>
        <w:adjustRightInd w:val="0"/>
        <w:spacing w:line="360" w:lineRule="auto"/>
        <w:contextualSpacing/>
        <w:jc w:val="both"/>
        <w:rPr>
          <w:rFonts w:ascii="Palatino Linotype" w:hAnsi="Palatino Linotype" w:cs="Arial"/>
          <w:lang w:val="es-ES" w:eastAsia="es-MX"/>
        </w:rPr>
      </w:pPr>
    </w:p>
    <w:p w:rsidR="004E2D8C" w:rsidRPr="00AB3347" w:rsidRDefault="004E2D8C" w:rsidP="004E2D8C">
      <w:pPr>
        <w:spacing w:line="360" w:lineRule="auto"/>
        <w:ind w:left="851" w:right="901"/>
        <w:contextualSpacing/>
        <w:jc w:val="both"/>
        <w:rPr>
          <w:rFonts w:ascii="Palatino Linotype" w:hAnsi="Palatino Linotype" w:cs="Arial"/>
          <w:i/>
          <w:sz w:val="22"/>
          <w:szCs w:val="22"/>
          <w:lang w:val="es-ES"/>
        </w:rPr>
      </w:pPr>
      <w:r w:rsidRPr="00AB3347">
        <w:rPr>
          <w:rFonts w:ascii="Palatino Linotype" w:hAnsi="Palatino Linotype" w:cs="Arial"/>
          <w:i/>
          <w:sz w:val="22"/>
          <w:szCs w:val="22"/>
          <w:lang w:val="es-ES"/>
        </w:rPr>
        <w:t>“</w:t>
      </w:r>
      <w:r w:rsidRPr="00AB3347">
        <w:rPr>
          <w:rFonts w:ascii="Palatino Linotype" w:hAnsi="Palatino Linotype" w:cs="Arial"/>
          <w:b/>
          <w:i/>
          <w:sz w:val="22"/>
          <w:szCs w:val="22"/>
          <w:lang w:val="es-ES"/>
        </w:rPr>
        <w:t>Artículo 179.</w:t>
      </w:r>
      <w:r w:rsidRPr="00AB3347">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4E2D8C" w:rsidRPr="00AB3347" w:rsidRDefault="004E2D8C" w:rsidP="004E2D8C">
      <w:pPr>
        <w:spacing w:line="360" w:lineRule="auto"/>
        <w:ind w:left="851" w:right="901"/>
        <w:contextualSpacing/>
        <w:jc w:val="both"/>
        <w:rPr>
          <w:rFonts w:ascii="Palatino Linotype" w:hAnsi="Palatino Linotype" w:cs="Arial"/>
          <w:i/>
          <w:sz w:val="22"/>
          <w:szCs w:val="22"/>
          <w:lang w:val="es-ES"/>
        </w:rPr>
      </w:pPr>
      <w:r w:rsidRPr="00AB3347">
        <w:rPr>
          <w:rFonts w:ascii="Palatino Linotype" w:hAnsi="Palatino Linotype" w:cs="Arial"/>
          <w:i/>
          <w:sz w:val="22"/>
          <w:szCs w:val="22"/>
          <w:lang w:val="es-ES"/>
        </w:rPr>
        <w:t>…</w:t>
      </w:r>
    </w:p>
    <w:p w:rsidR="004E2D8C" w:rsidRPr="00AB3347" w:rsidRDefault="004E2D8C" w:rsidP="004E2D8C">
      <w:pPr>
        <w:spacing w:line="360" w:lineRule="auto"/>
        <w:ind w:left="851" w:right="901"/>
        <w:contextualSpacing/>
        <w:jc w:val="both"/>
        <w:rPr>
          <w:rFonts w:ascii="Palatino Linotype" w:hAnsi="Palatino Linotype" w:cs="Arial"/>
          <w:i/>
          <w:sz w:val="22"/>
          <w:szCs w:val="22"/>
          <w:lang w:val="es-ES"/>
        </w:rPr>
      </w:pPr>
      <w:r w:rsidRPr="00AB3347">
        <w:rPr>
          <w:rFonts w:ascii="Palatino Linotype" w:hAnsi="Palatino Linotype" w:cs="Arial"/>
          <w:b/>
          <w:i/>
          <w:sz w:val="22"/>
          <w:szCs w:val="22"/>
          <w:lang w:val="es-ES"/>
        </w:rPr>
        <w:t>VII. La falta de respuesta a una solicitud de acceso a la información</w:t>
      </w:r>
      <w:r w:rsidRPr="00AB3347">
        <w:rPr>
          <w:rFonts w:ascii="Palatino Linotype" w:hAnsi="Palatino Linotype" w:cs="Arial"/>
          <w:i/>
          <w:sz w:val="22"/>
          <w:szCs w:val="22"/>
          <w:lang w:val="es-ES"/>
        </w:rPr>
        <w:t xml:space="preserve">; </w:t>
      </w:r>
    </w:p>
    <w:p w:rsidR="004E2D8C" w:rsidRPr="00AB3347" w:rsidRDefault="004E2D8C" w:rsidP="004E2D8C">
      <w:pPr>
        <w:spacing w:line="360" w:lineRule="auto"/>
        <w:ind w:left="851" w:right="901"/>
        <w:contextualSpacing/>
        <w:jc w:val="both"/>
        <w:rPr>
          <w:rFonts w:ascii="Palatino Linotype" w:hAnsi="Palatino Linotype" w:cs="Arial"/>
          <w:i/>
          <w:sz w:val="22"/>
          <w:szCs w:val="22"/>
          <w:lang w:val="es-ES"/>
        </w:rPr>
      </w:pPr>
      <w:r w:rsidRPr="00AB3347">
        <w:rPr>
          <w:rFonts w:ascii="Palatino Linotype" w:hAnsi="Palatino Linotype" w:cs="Arial"/>
          <w:i/>
          <w:sz w:val="22"/>
          <w:szCs w:val="22"/>
          <w:lang w:val="es-ES"/>
        </w:rPr>
        <w:t>…”</w:t>
      </w:r>
    </w:p>
    <w:p w:rsidR="004E2D8C" w:rsidRPr="00AB3347" w:rsidRDefault="004E2D8C" w:rsidP="004E2D8C">
      <w:pPr>
        <w:spacing w:line="360" w:lineRule="auto"/>
        <w:ind w:left="851" w:right="901"/>
        <w:contextualSpacing/>
        <w:jc w:val="both"/>
        <w:rPr>
          <w:rFonts w:ascii="Palatino Linotype" w:hAnsi="Palatino Linotype" w:cs="Arial"/>
          <w:i/>
          <w:sz w:val="22"/>
          <w:szCs w:val="22"/>
          <w:lang w:val="es-ES"/>
        </w:rPr>
      </w:pPr>
      <w:r w:rsidRPr="00AB3347">
        <w:rPr>
          <w:rFonts w:ascii="Palatino Linotype" w:hAnsi="Palatino Linotype" w:cs="Arial"/>
          <w:i/>
          <w:sz w:val="22"/>
          <w:szCs w:val="22"/>
          <w:lang w:val="es-ES"/>
        </w:rPr>
        <w:t>(Énfasis añadido)</w:t>
      </w:r>
    </w:p>
    <w:p w:rsidR="004E2D8C" w:rsidRPr="00AB3347" w:rsidRDefault="004E2D8C" w:rsidP="004E2D8C">
      <w:pPr>
        <w:widowControl w:val="0"/>
        <w:autoSpaceDE w:val="0"/>
        <w:autoSpaceDN w:val="0"/>
        <w:adjustRightInd w:val="0"/>
        <w:spacing w:line="360" w:lineRule="auto"/>
        <w:contextualSpacing/>
        <w:jc w:val="both"/>
        <w:rPr>
          <w:rFonts w:ascii="Palatino Linotype" w:hAnsi="Palatino Linotype" w:cs="Arial"/>
          <w:lang w:val="es-ES"/>
        </w:rPr>
      </w:pPr>
    </w:p>
    <w:p w:rsidR="004E2D8C" w:rsidRPr="00AB3347" w:rsidRDefault="004E2D8C" w:rsidP="004E2D8C">
      <w:pPr>
        <w:widowControl w:val="0"/>
        <w:autoSpaceDE w:val="0"/>
        <w:autoSpaceDN w:val="0"/>
        <w:adjustRightInd w:val="0"/>
        <w:spacing w:line="360" w:lineRule="auto"/>
        <w:contextualSpacing/>
        <w:jc w:val="both"/>
        <w:rPr>
          <w:rFonts w:ascii="Palatino Linotype" w:hAnsi="Palatino Linotype" w:cs="Arial"/>
          <w:lang w:val="es-ES"/>
        </w:rPr>
      </w:pPr>
      <w:r w:rsidRPr="00AB3347">
        <w:rPr>
          <w:rFonts w:ascii="Palatino Linotype" w:hAnsi="Palatino Linotype" w:cs="Arial"/>
          <w:lang w:val="es-ES"/>
        </w:rPr>
        <w:t xml:space="preserve">El precepto legal citado, establece como supuesto de procedencia del recurso de revisión, en aquellos casos en que no se dé respuesta a lo solicitado; por lo que, en el presente caso, </w:t>
      </w:r>
      <w:r w:rsidRPr="00AB3347">
        <w:rPr>
          <w:rFonts w:ascii="Palatino Linotype" w:hAnsi="Palatino Linotype" w:cs="Arial"/>
          <w:b/>
          <w:lang w:val="es-ES"/>
        </w:rPr>
        <w:t>EL SUJETO OBLIGADO</w:t>
      </w:r>
      <w:r w:rsidRPr="00AB3347">
        <w:rPr>
          <w:rFonts w:ascii="Palatino Linotype" w:hAnsi="Palatino Linotype" w:cs="Arial"/>
          <w:lang w:val="es-ES"/>
        </w:rPr>
        <w:t xml:space="preserve"> omitió dar respuesta a lo requerido por </w:t>
      </w:r>
      <w:r w:rsidRPr="00AB3347">
        <w:rPr>
          <w:rFonts w:ascii="Palatino Linotype" w:hAnsi="Palatino Linotype" w:cs="Arial"/>
          <w:b/>
          <w:lang w:val="es-ES"/>
        </w:rPr>
        <w:t xml:space="preserve">EL RECURRENTE </w:t>
      </w:r>
      <w:r w:rsidRPr="00AB3347">
        <w:rPr>
          <w:rFonts w:ascii="Palatino Linotype" w:hAnsi="Palatino Linotype" w:cs="Arial"/>
          <w:lang w:val="es-ES"/>
        </w:rPr>
        <w:t xml:space="preserve">en su solicitud de información pública; atento a ello, </w:t>
      </w:r>
      <w:r w:rsidRPr="00AB3347">
        <w:rPr>
          <w:rFonts w:ascii="Palatino Linotype" w:hAnsi="Palatino Linotype"/>
          <w:lang w:val="es-ES"/>
        </w:rPr>
        <w:t xml:space="preserve">este Órgano Garante </w:t>
      </w:r>
      <w:r w:rsidRPr="00AB3347">
        <w:rPr>
          <w:rFonts w:ascii="Palatino Linotype" w:hAnsi="Palatino Linotype" w:cs="Arial"/>
          <w:lang w:val="es-ES"/>
        </w:rPr>
        <w:t xml:space="preserve">considera que </w:t>
      </w:r>
      <w:r w:rsidR="00202723" w:rsidRPr="00AB3347">
        <w:rPr>
          <w:rFonts w:ascii="Palatino Linotype" w:hAnsi="Palatino Linotype" w:cs="Arial"/>
          <w:lang w:val="es-ES"/>
        </w:rPr>
        <w:t>se colma el supuesto en mención para promover el recurso de revisión.</w:t>
      </w:r>
    </w:p>
    <w:p w:rsidR="00202723" w:rsidRPr="00AB3347" w:rsidRDefault="00202723" w:rsidP="004E2D8C">
      <w:pPr>
        <w:widowControl w:val="0"/>
        <w:autoSpaceDE w:val="0"/>
        <w:autoSpaceDN w:val="0"/>
        <w:adjustRightInd w:val="0"/>
        <w:spacing w:line="360" w:lineRule="auto"/>
        <w:contextualSpacing/>
        <w:jc w:val="both"/>
        <w:rPr>
          <w:rFonts w:ascii="Palatino Linotype" w:hAnsi="Palatino Linotype" w:cs="Arial"/>
          <w:lang w:val="es-ES"/>
        </w:rPr>
      </w:pPr>
    </w:p>
    <w:p w:rsidR="00202723" w:rsidRPr="00AB3347" w:rsidRDefault="00202723" w:rsidP="004E2D8C">
      <w:pPr>
        <w:widowControl w:val="0"/>
        <w:autoSpaceDE w:val="0"/>
        <w:autoSpaceDN w:val="0"/>
        <w:adjustRightInd w:val="0"/>
        <w:spacing w:line="360" w:lineRule="auto"/>
        <w:contextualSpacing/>
        <w:jc w:val="both"/>
        <w:rPr>
          <w:rFonts w:ascii="Palatino Linotype" w:hAnsi="Palatino Linotype" w:cs="Arial"/>
          <w:lang w:val="es-ES"/>
        </w:rPr>
      </w:pPr>
      <w:r w:rsidRPr="00AB3347">
        <w:rPr>
          <w:rFonts w:ascii="Palatino Linotype" w:hAnsi="Palatino Linotype" w:cs="Arial"/>
          <w:lang w:val="es-ES"/>
        </w:rPr>
        <w:t>Continuando con la revisión de que se cumplan con los extremos legales de procedencia, de igual manera el artículo 180 de la Ley de Transparencia y Acceso a la Información Pública del Estado de México y Municipios, establece los requisitos de forma que debe cumplir el recurso de revisión, mismo que se transcribe a continuación:</w:t>
      </w:r>
    </w:p>
    <w:p w:rsidR="00202723" w:rsidRPr="00AB3347" w:rsidRDefault="00202723" w:rsidP="004E2D8C">
      <w:pPr>
        <w:widowControl w:val="0"/>
        <w:autoSpaceDE w:val="0"/>
        <w:autoSpaceDN w:val="0"/>
        <w:adjustRightInd w:val="0"/>
        <w:spacing w:line="360" w:lineRule="auto"/>
        <w:contextualSpacing/>
        <w:jc w:val="both"/>
        <w:rPr>
          <w:rFonts w:ascii="Palatino Linotype" w:hAnsi="Palatino Linotype" w:cs="Arial"/>
          <w:lang w:val="es-ES"/>
        </w:rPr>
      </w:pPr>
    </w:p>
    <w:p w:rsidR="00202723" w:rsidRPr="00AB3347" w:rsidRDefault="00202723" w:rsidP="00202723">
      <w:pPr>
        <w:widowControl w:val="0"/>
        <w:autoSpaceDE w:val="0"/>
        <w:autoSpaceDN w:val="0"/>
        <w:adjustRightInd w:val="0"/>
        <w:spacing w:line="360" w:lineRule="auto"/>
        <w:ind w:left="851" w:right="899"/>
        <w:contextualSpacing/>
        <w:jc w:val="both"/>
        <w:rPr>
          <w:rFonts w:ascii="Palatino Linotype" w:hAnsi="Palatino Linotype" w:cs="Arial"/>
          <w:i/>
          <w:sz w:val="20"/>
          <w:szCs w:val="20"/>
          <w:lang w:val="es-ES"/>
        </w:rPr>
      </w:pPr>
      <w:r w:rsidRPr="00AB3347">
        <w:rPr>
          <w:rFonts w:ascii="Palatino Linotype" w:hAnsi="Palatino Linotype" w:cs="Arial"/>
          <w:b/>
          <w:i/>
          <w:sz w:val="20"/>
          <w:szCs w:val="20"/>
          <w:lang w:val="es-ES"/>
        </w:rPr>
        <w:t>“Artículo 180</w:t>
      </w:r>
      <w:r w:rsidRPr="00AB3347">
        <w:rPr>
          <w:rFonts w:ascii="Palatino Linotype" w:hAnsi="Palatino Linotype" w:cs="Arial"/>
          <w:i/>
          <w:sz w:val="20"/>
          <w:szCs w:val="20"/>
          <w:lang w:val="es-ES"/>
        </w:rPr>
        <w:t>. El recurso de revisión contendrá:</w:t>
      </w:r>
    </w:p>
    <w:p w:rsidR="00202723" w:rsidRPr="00AB3347" w:rsidRDefault="00202723" w:rsidP="00202723">
      <w:pPr>
        <w:widowControl w:val="0"/>
        <w:autoSpaceDE w:val="0"/>
        <w:autoSpaceDN w:val="0"/>
        <w:adjustRightInd w:val="0"/>
        <w:spacing w:line="360" w:lineRule="auto"/>
        <w:ind w:left="851" w:right="899"/>
        <w:contextualSpacing/>
        <w:jc w:val="both"/>
        <w:rPr>
          <w:rFonts w:ascii="Palatino Linotype" w:hAnsi="Palatino Linotype" w:cs="Arial"/>
          <w:i/>
          <w:sz w:val="20"/>
          <w:szCs w:val="20"/>
          <w:lang w:val="es-ES"/>
        </w:rPr>
      </w:pPr>
      <w:r w:rsidRPr="00AB3347">
        <w:rPr>
          <w:rFonts w:ascii="Palatino Linotype" w:hAnsi="Palatino Linotype" w:cs="Arial"/>
          <w:i/>
          <w:sz w:val="20"/>
          <w:szCs w:val="20"/>
          <w:lang w:val="es-ES"/>
        </w:rPr>
        <w:t>I. El sujeto obligado ante la cual se presentó la solicitud;</w:t>
      </w:r>
    </w:p>
    <w:p w:rsidR="00202723" w:rsidRPr="00AB3347" w:rsidRDefault="00202723" w:rsidP="00202723">
      <w:pPr>
        <w:widowControl w:val="0"/>
        <w:autoSpaceDE w:val="0"/>
        <w:autoSpaceDN w:val="0"/>
        <w:adjustRightInd w:val="0"/>
        <w:spacing w:line="360" w:lineRule="auto"/>
        <w:ind w:left="851" w:right="899"/>
        <w:contextualSpacing/>
        <w:jc w:val="both"/>
        <w:rPr>
          <w:rFonts w:ascii="Palatino Linotype" w:hAnsi="Palatino Linotype" w:cs="Arial"/>
          <w:i/>
          <w:sz w:val="20"/>
          <w:szCs w:val="20"/>
          <w:lang w:val="es-ES"/>
        </w:rPr>
      </w:pPr>
      <w:r w:rsidRPr="00AB3347">
        <w:rPr>
          <w:rFonts w:ascii="Palatino Linotype" w:hAnsi="Palatino Linotype" w:cs="Arial"/>
          <w:i/>
          <w:sz w:val="20"/>
          <w:szCs w:val="20"/>
          <w:lang w:val="es-ES"/>
        </w:rPr>
        <w:t xml:space="preserve">II. El nombre del solicitante que recurre o de su representante y, en su caso, del tercero </w:t>
      </w:r>
      <w:r w:rsidRPr="00AB3347">
        <w:rPr>
          <w:rFonts w:ascii="Palatino Linotype" w:hAnsi="Palatino Linotype" w:cs="Arial"/>
          <w:i/>
          <w:sz w:val="20"/>
          <w:szCs w:val="20"/>
          <w:lang w:val="es-ES"/>
        </w:rPr>
        <w:lastRenderedPageBreak/>
        <w:t>interesado, así como la dirección o medio que señale para recibir notificaciones;</w:t>
      </w:r>
    </w:p>
    <w:p w:rsidR="00202723" w:rsidRPr="00AB3347" w:rsidRDefault="00202723" w:rsidP="00202723">
      <w:pPr>
        <w:widowControl w:val="0"/>
        <w:autoSpaceDE w:val="0"/>
        <w:autoSpaceDN w:val="0"/>
        <w:adjustRightInd w:val="0"/>
        <w:spacing w:line="360" w:lineRule="auto"/>
        <w:ind w:left="851" w:right="899"/>
        <w:contextualSpacing/>
        <w:jc w:val="both"/>
        <w:rPr>
          <w:rFonts w:ascii="Palatino Linotype" w:hAnsi="Palatino Linotype" w:cs="Arial"/>
          <w:i/>
          <w:sz w:val="20"/>
          <w:szCs w:val="20"/>
          <w:lang w:val="es-ES"/>
        </w:rPr>
      </w:pPr>
      <w:r w:rsidRPr="00AB3347">
        <w:rPr>
          <w:rFonts w:ascii="Palatino Linotype" w:hAnsi="Palatino Linotype" w:cs="Arial"/>
          <w:i/>
          <w:sz w:val="20"/>
          <w:szCs w:val="20"/>
          <w:lang w:val="es-ES"/>
        </w:rPr>
        <w:t>III. El número de folio de respuesta de la solicitud de acceso;</w:t>
      </w:r>
    </w:p>
    <w:p w:rsidR="00202723" w:rsidRPr="00AB3347" w:rsidRDefault="00202723" w:rsidP="00202723">
      <w:pPr>
        <w:widowControl w:val="0"/>
        <w:autoSpaceDE w:val="0"/>
        <w:autoSpaceDN w:val="0"/>
        <w:adjustRightInd w:val="0"/>
        <w:spacing w:line="360" w:lineRule="auto"/>
        <w:ind w:left="851" w:right="899"/>
        <w:contextualSpacing/>
        <w:jc w:val="both"/>
        <w:rPr>
          <w:rFonts w:ascii="Palatino Linotype" w:hAnsi="Palatino Linotype" w:cs="Arial"/>
          <w:i/>
          <w:sz w:val="20"/>
          <w:szCs w:val="20"/>
          <w:lang w:val="es-ES"/>
        </w:rPr>
      </w:pPr>
      <w:r w:rsidRPr="00AB3347">
        <w:rPr>
          <w:rFonts w:ascii="Palatino Linotype" w:hAnsi="Palatino Linotype" w:cs="Arial"/>
          <w:i/>
          <w:sz w:val="20"/>
          <w:szCs w:val="20"/>
          <w:lang w:val="es-ES"/>
        </w:rPr>
        <w:t>IV. La fecha en que fue notificada la respuesta al solicitante o tuvo conocimiento del acto reclamado, o de presentación de la solicitud, en caso de falta de respuesta;</w:t>
      </w:r>
    </w:p>
    <w:p w:rsidR="00202723" w:rsidRPr="00AB3347" w:rsidRDefault="00202723" w:rsidP="00202723">
      <w:pPr>
        <w:widowControl w:val="0"/>
        <w:autoSpaceDE w:val="0"/>
        <w:autoSpaceDN w:val="0"/>
        <w:adjustRightInd w:val="0"/>
        <w:spacing w:line="360" w:lineRule="auto"/>
        <w:ind w:left="851" w:right="899"/>
        <w:contextualSpacing/>
        <w:jc w:val="both"/>
        <w:rPr>
          <w:rFonts w:ascii="Palatino Linotype" w:hAnsi="Palatino Linotype" w:cs="Arial"/>
          <w:i/>
          <w:sz w:val="20"/>
          <w:szCs w:val="20"/>
          <w:lang w:val="es-ES"/>
        </w:rPr>
      </w:pPr>
      <w:r w:rsidRPr="00AB3347">
        <w:rPr>
          <w:rFonts w:ascii="Palatino Linotype" w:hAnsi="Palatino Linotype" w:cs="Arial"/>
          <w:i/>
          <w:sz w:val="20"/>
          <w:szCs w:val="20"/>
          <w:lang w:val="es-ES"/>
        </w:rPr>
        <w:t>V. El acto que se recurre;</w:t>
      </w:r>
    </w:p>
    <w:p w:rsidR="00202723" w:rsidRPr="00AB3347" w:rsidRDefault="00202723" w:rsidP="00202723">
      <w:pPr>
        <w:widowControl w:val="0"/>
        <w:autoSpaceDE w:val="0"/>
        <w:autoSpaceDN w:val="0"/>
        <w:adjustRightInd w:val="0"/>
        <w:spacing w:line="360" w:lineRule="auto"/>
        <w:ind w:left="851" w:right="899"/>
        <w:contextualSpacing/>
        <w:jc w:val="both"/>
        <w:rPr>
          <w:rFonts w:ascii="Palatino Linotype" w:hAnsi="Palatino Linotype" w:cs="Arial"/>
          <w:i/>
          <w:sz w:val="20"/>
          <w:szCs w:val="20"/>
          <w:lang w:val="es-ES"/>
        </w:rPr>
      </w:pPr>
      <w:r w:rsidRPr="00AB3347">
        <w:rPr>
          <w:rFonts w:ascii="Palatino Linotype" w:hAnsi="Palatino Linotype" w:cs="Arial"/>
          <w:i/>
          <w:sz w:val="20"/>
          <w:szCs w:val="20"/>
          <w:lang w:val="es-ES"/>
        </w:rPr>
        <w:t>VI. Las razones o motivos de inconformidad;</w:t>
      </w:r>
    </w:p>
    <w:p w:rsidR="00202723" w:rsidRPr="00AB3347" w:rsidRDefault="00202723" w:rsidP="00202723">
      <w:pPr>
        <w:widowControl w:val="0"/>
        <w:autoSpaceDE w:val="0"/>
        <w:autoSpaceDN w:val="0"/>
        <w:adjustRightInd w:val="0"/>
        <w:spacing w:line="360" w:lineRule="auto"/>
        <w:ind w:left="851" w:right="899"/>
        <w:contextualSpacing/>
        <w:jc w:val="both"/>
        <w:rPr>
          <w:rFonts w:ascii="Palatino Linotype" w:hAnsi="Palatino Linotype" w:cs="Arial"/>
          <w:i/>
          <w:sz w:val="20"/>
          <w:szCs w:val="20"/>
          <w:lang w:val="es-ES"/>
        </w:rPr>
      </w:pPr>
      <w:r w:rsidRPr="00AB3347">
        <w:rPr>
          <w:rFonts w:ascii="Palatino Linotype" w:hAnsi="Palatino Linotype" w:cs="Arial"/>
          <w:i/>
          <w:sz w:val="20"/>
          <w:szCs w:val="20"/>
          <w:lang w:val="es-ES"/>
        </w:rPr>
        <w:t>VII. La copia de la respuesta que se impugna y, en su caso, de la notificación correspondiente, en el caso de respuesta de la solicitud; y</w:t>
      </w:r>
    </w:p>
    <w:p w:rsidR="00202723" w:rsidRPr="00AB3347" w:rsidRDefault="00202723" w:rsidP="00202723">
      <w:pPr>
        <w:widowControl w:val="0"/>
        <w:autoSpaceDE w:val="0"/>
        <w:autoSpaceDN w:val="0"/>
        <w:adjustRightInd w:val="0"/>
        <w:spacing w:line="360" w:lineRule="auto"/>
        <w:ind w:left="851" w:right="899"/>
        <w:contextualSpacing/>
        <w:jc w:val="both"/>
        <w:rPr>
          <w:rFonts w:ascii="Palatino Linotype" w:hAnsi="Palatino Linotype" w:cs="Arial"/>
          <w:i/>
          <w:sz w:val="20"/>
          <w:szCs w:val="20"/>
          <w:lang w:val="es-ES"/>
        </w:rPr>
      </w:pPr>
      <w:r w:rsidRPr="00AB3347">
        <w:rPr>
          <w:rFonts w:ascii="Palatino Linotype" w:hAnsi="Palatino Linotype" w:cs="Arial"/>
          <w:i/>
          <w:sz w:val="20"/>
          <w:szCs w:val="20"/>
          <w:lang w:val="es-ES"/>
        </w:rPr>
        <w:t>VIII. Firma del recurrente, en su caso, cuando se presente por escrito, requisito sin el cual se dará trámite al recurso.</w:t>
      </w:r>
    </w:p>
    <w:p w:rsidR="00202723" w:rsidRPr="00AB3347" w:rsidRDefault="00202723" w:rsidP="00202723">
      <w:pPr>
        <w:widowControl w:val="0"/>
        <w:autoSpaceDE w:val="0"/>
        <w:autoSpaceDN w:val="0"/>
        <w:adjustRightInd w:val="0"/>
        <w:spacing w:line="360" w:lineRule="auto"/>
        <w:ind w:left="851" w:right="899"/>
        <w:contextualSpacing/>
        <w:jc w:val="both"/>
        <w:rPr>
          <w:rFonts w:ascii="Palatino Linotype" w:hAnsi="Palatino Linotype" w:cs="Arial"/>
          <w:i/>
          <w:sz w:val="20"/>
          <w:szCs w:val="20"/>
          <w:lang w:val="es-ES"/>
        </w:rPr>
      </w:pPr>
      <w:r w:rsidRPr="00AB3347">
        <w:rPr>
          <w:rFonts w:ascii="Palatino Linotype" w:hAnsi="Palatino Linotype" w:cs="Arial"/>
          <w:i/>
          <w:sz w:val="20"/>
          <w:szCs w:val="20"/>
          <w:lang w:val="es-ES"/>
        </w:rPr>
        <w:t>Adicionalmente, se podrán anexar las pruebas y demás elementos que considere procedentes someter a juicio del Instituto.</w:t>
      </w:r>
    </w:p>
    <w:p w:rsidR="00202723" w:rsidRPr="00AB3347" w:rsidRDefault="00202723" w:rsidP="00202723">
      <w:pPr>
        <w:widowControl w:val="0"/>
        <w:autoSpaceDE w:val="0"/>
        <w:autoSpaceDN w:val="0"/>
        <w:adjustRightInd w:val="0"/>
        <w:spacing w:line="360" w:lineRule="auto"/>
        <w:ind w:left="851" w:right="899"/>
        <w:contextualSpacing/>
        <w:jc w:val="both"/>
        <w:rPr>
          <w:rFonts w:ascii="Palatino Linotype" w:hAnsi="Palatino Linotype" w:cs="Arial"/>
          <w:i/>
          <w:sz w:val="20"/>
          <w:szCs w:val="20"/>
          <w:lang w:val="es-ES"/>
        </w:rPr>
      </w:pPr>
      <w:r w:rsidRPr="00AB3347">
        <w:rPr>
          <w:rFonts w:ascii="Palatino Linotype" w:hAnsi="Palatino Linotype" w:cs="Arial"/>
          <w:i/>
          <w:sz w:val="20"/>
          <w:szCs w:val="20"/>
          <w:lang w:val="es-ES"/>
        </w:rPr>
        <w:t>En ningún caso será necesario que el particular ratifique el recurso de revisión interpuesto.</w:t>
      </w:r>
    </w:p>
    <w:p w:rsidR="00202723" w:rsidRPr="00AB3347" w:rsidRDefault="00202723" w:rsidP="00202723">
      <w:pPr>
        <w:widowControl w:val="0"/>
        <w:autoSpaceDE w:val="0"/>
        <w:autoSpaceDN w:val="0"/>
        <w:adjustRightInd w:val="0"/>
        <w:spacing w:line="360" w:lineRule="auto"/>
        <w:ind w:left="851" w:right="899"/>
        <w:contextualSpacing/>
        <w:jc w:val="both"/>
        <w:rPr>
          <w:rFonts w:ascii="Palatino Linotype" w:hAnsi="Palatino Linotype" w:cs="Arial"/>
          <w:i/>
          <w:sz w:val="20"/>
          <w:szCs w:val="20"/>
          <w:lang w:val="es-ES"/>
        </w:rPr>
      </w:pPr>
      <w:r w:rsidRPr="00AB3347">
        <w:rPr>
          <w:rFonts w:ascii="Palatino Linotype" w:hAnsi="Palatino Linotype" w:cs="Arial"/>
          <w:i/>
          <w:sz w:val="20"/>
          <w:szCs w:val="20"/>
          <w:lang w:val="es-ES"/>
        </w:rPr>
        <w:t>En caso de que el recurso se interponga de manera electrónica no será indispensable que contengan los requisitos establecidos en las fracciones II, IV, VII y VIII.”</w:t>
      </w:r>
    </w:p>
    <w:p w:rsidR="00202723" w:rsidRPr="00AB3347" w:rsidRDefault="00202723" w:rsidP="004E2D8C">
      <w:pPr>
        <w:widowControl w:val="0"/>
        <w:autoSpaceDE w:val="0"/>
        <w:autoSpaceDN w:val="0"/>
        <w:adjustRightInd w:val="0"/>
        <w:spacing w:line="360" w:lineRule="auto"/>
        <w:contextualSpacing/>
        <w:jc w:val="both"/>
        <w:rPr>
          <w:rFonts w:ascii="Palatino Linotype" w:hAnsi="Palatino Linotype" w:cs="Arial"/>
          <w:lang w:val="es-ES"/>
        </w:rPr>
      </w:pPr>
    </w:p>
    <w:p w:rsidR="002C18B7" w:rsidRPr="00AB3347" w:rsidRDefault="00202723" w:rsidP="002C18B7">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b/>
          <w:szCs w:val="28"/>
        </w:rPr>
      </w:pPr>
      <w:r w:rsidRPr="00AB3347">
        <w:rPr>
          <w:rFonts w:ascii="Palatino Linotype" w:hAnsi="Palatino Linotype" w:cs="Arial"/>
          <w:lang w:val="es-ES"/>
        </w:rPr>
        <w:t xml:space="preserve">Del análisis realizado, se advierte que se acredita el cumplimiento de los requisitos formales referidos en el numeral transcrito, con la salvedad del nombre del </w:t>
      </w:r>
      <w:proofErr w:type="spellStart"/>
      <w:r w:rsidRPr="00AB3347">
        <w:rPr>
          <w:rFonts w:ascii="Palatino Linotype" w:hAnsi="Palatino Linotype" w:cs="Arial"/>
          <w:lang w:val="es-ES"/>
        </w:rPr>
        <w:t>promovente</w:t>
      </w:r>
      <w:proofErr w:type="spellEnd"/>
      <w:r w:rsidRPr="00AB3347">
        <w:rPr>
          <w:rFonts w:ascii="Palatino Linotype" w:hAnsi="Palatino Linotype" w:cs="Arial"/>
          <w:lang w:val="es-ES"/>
        </w:rPr>
        <w:t xml:space="preserve"> ya referido en el considerando que antecede y de las que por su naturaleza no aplican al caso concreto, al tratarse de una omisión </w:t>
      </w:r>
      <w:r w:rsidRPr="00AB3347">
        <w:rPr>
          <w:rFonts w:ascii="Palatino Linotype" w:hAnsi="Palatino Linotype" w:cs="Arial"/>
          <w:b/>
          <w:lang w:val="es-ES"/>
        </w:rPr>
        <w:t xml:space="preserve">DEL SUJETO OBLIGADO </w:t>
      </w:r>
      <w:r w:rsidRPr="00AB3347">
        <w:rPr>
          <w:rFonts w:ascii="Palatino Linotype" w:hAnsi="Palatino Linotype" w:cs="Arial"/>
          <w:lang w:val="es-ES"/>
        </w:rPr>
        <w:t xml:space="preserve">a responder la solicitud de información </w:t>
      </w:r>
      <w:r w:rsidRPr="00AB3347">
        <w:rPr>
          <w:rFonts w:ascii="Palatino Linotype" w:hAnsi="Palatino Linotype" w:cs="Arial"/>
          <w:b/>
          <w:lang w:val="es-ES"/>
        </w:rPr>
        <w:t>DEL RECURRENTE</w:t>
      </w:r>
      <w:r w:rsidRPr="00AB3347">
        <w:rPr>
          <w:rFonts w:ascii="Palatino Linotype" w:hAnsi="Palatino Linotype" w:cs="Arial"/>
          <w:lang w:val="es-ES"/>
        </w:rPr>
        <w:t>.</w:t>
      </w:r>
      <w:r w:rsidR="002C18B7" w:rsidRPr="00AB3347">
        <w:rPr>
          <w:rFonts w:ascii="Palatino Linotype" w:hAnsi="Palatino Linotype" w:cs="Arial"/>
          <w:lang w:val="es-ES"/>
        </w:rPr>
        <w:t xml:space="preserve"> Aunado a que </w:t>
      </w:r>
      <w:r w:rsidR="002C18B7" w:rsidRPr="00AB3347">
        <w:rPr>
          <w:rFonts w:ascii="Palatino Linotype" w:hAnsi="Palatino Linotype" w:cs="Arial"/>
          <w:szCs w:val="28"/>
        </w:rPr>
        <w:t xml:space="preserve">fue presentado mediante el formato visible en el </w:t>
      </w:r>
      <w:r w:rsidR="002C18B7" w:rsidRPr="00AB3347">
        <w:rPr>
          <w:rFonts w:ascii="Palatino Linotype" w:hAnsi="Palatino Linotype" w:cs="Arial"/>
          <w:b/>
          <w:szCs w:val="28"/>
        </w:rPr>
        <w:t>SAIMEX.</w:t>
      </w:r>
    </w:p>
    <w:p w:rsidR="00202723" w:rsidRPr="00AB3347" w:rsidRDefault="00202723" w:rsidP="004E2D8C">
      <w:pPr>
        <w:widowControl w:val="0"/>
        <w:autoSpaceDE w:val="0"/>
        <w:autoSpaceDN w:val="0"/>
        <w:adjustRightInd w:val="0"/>
        <w:spacing w:line="360" w:lineRule="auto"/>
        <w:contextualSpacing/>
        <w:jc w:val="both"/>
        <w:rPr>
          <w:rFonts w:ascii="Palatino Linotype" w:hAnsi="Palatino Linotype" w:cs="Arial"/>
          <w:lang w:val="es-ES"/>
        </w:rPr>
      </w:pPr>
    </w:p>
    <w:p w:rsidR="00202723" w:rsidRPr="00AB3347" w:rsidRDefault="00202723" w:rsidP="004E2D8C">
      <w:pPr>
        <w:widowControl w:val="0"/>
        <w:autoSpaceDE w:val="0"/>
        <w:autoSpaceDN w:val="0"/>
        <w:adjustRightInd w:val="0"/>
        <w:spacing w:line="360" w:lineRule="auto"/>
        <w:contextualSpacing/>
        <w:jc w:val="both"/>
        <w:rPr>
          <w:rFonts w:ascii="Palatino Linotype" w:hAnsi="Palatino Linotype" w:cs="Arial"/>
          <w:lang w:val="es-ES"/>
        </w:rPr>
      </w:pPr>
    </w:p>
    <w:p w:rsidR="002C18B7" w:rsidRPr="00AB3347" w:rsidRDefault="002C18B7" w:rsidP="004E2D8C">
      <w:pPr>
        <w:widowControl w:val="0"/>
        <w:autoSpaceDE w:val="0"/>
        <w:autoSpaceDN w:val="0"/>
        <w:adjustRightInd w:val="0"/>
        <w:spacing w:line="360" w:lineRule="auto"/>
        <w:contextualSpacing/>
        <w:jc w:val="both"/>
        <w:rPr>
          <w:rFonts w:ascii="Palatino Linotype" w:hAnsi="Palatino Linotype" w:cs="Arial"/>
          <w:lang w:val="es-ES"/>
        </w:rPr>
      </w:pPr>
      <w:r w:rsidRPr="00AB3347">
        <w:rPr>
          <w:rFonts w:ascii="Palatino Linotype" w:hAnsi="Palatino Linotype" w:cs="Arial"/>
          <w:lang w:val="es-ES"/>
        </w:rPr>
        <w:t xml:space="preserve">Por último, conforme al análisis que precede, no se advierte en el presente caso se </w:t>
      </w:r>
      <w:r w:rsidRPr="00AB3347">
        <w:rPr>
          <w:rFonts w:ascii="Palatino Linotype" w:hAnsi="Palatino Linotype" w:cs="Arial"/>
          <w:lang w:val="es-ES"/>
        </w:rPr>
        <w:lastRenderedPageBreak/>
        <w:t>actualicen algunas de las causales de improcedencia</w:t>
      </w:r>
      <w:r w:rsidRPr="00AB3347">
        <w:rPr>
          <w:rStyle w:val="Refdenotaalpie"/>
          <w:rFonts w:ascii="Palatino Linotype" w:hAnsi="Palatino Linotype" w:cs="Arial"/>
          <w:lang w:val="es-ES"/>
        </w:rPr>
        <w:footnoteReference w:id="6"/>
      </w:r>
      <w:r w:rsidRPr="00AB3347">
        <w:rPr>
          <w:rFonts w:ascii="Palatino Linotype" w:hAnsi="Palatino Linotype" w:cs="Arial"/>
          <w:lang w:val="es-ES"/>
        </w:rPr>
        <w:t xml:space="preserve"> o sobreseimiento</w:t>
      </w:r>
      <w:r w:rsidRPr="00AB3347">
        <w:rPr>
          <w:rStyle w:val="Refdenotaalpie"/>
          <w:rFonts w:ascii="Palatino Linotype" w:hAnsi="Palatino Linotype" w:cs="Arial"/>
          <w:lang w:val="es-ES"/>
        </w:rPr>
        <w:footnoteReference w:id="7"/>
      </w:r>
      <w:r w:rsidRPr="00AB3347">
        <w:rPr>
          <w:rFonts w:ascii="Palatino Linotype" w:hAnsi="Palatino Linotype" w:cs="Arial"/>
          <w:lang w:val="es-ES"/>
        </w:rPr>
        <w:t xml:space="preserve"> que establece la Ley de Transparencia y Acceso a la Información Pública del Estado de México y Municipios.</w:t>
      </w:r>
    </w:p>
    <w:p w:rsidR="00DE5721" w:rsidRPr="00AB3347" w:rsidRDefault="00DE5721" w:rsidP="00E83D25">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b/>
          <w:szCs w:val="28"/>
        </w:rPr>
      </w:pPr>
    </w:p>
    <w:p w:rsidR="00642AC5" w:rsidRPr="00AB3347" w:rsidRDefault="000532B3" w:rsidP="00E83D25">
      <w:pPr>
        <w:widowControl w:val="0"/>
        <w:autoSpaceDE w:val="0"/>
        <w:autoSpaceDN w:val="0"/>
        <w:adjustRightInd w:val="0"/>
        <w:spacing w:line="360" w:lineRule="auto"/>
        <w:contextualSpacing/>
        <w:jc w:val="both"/>
        <w:rPr>
          <w:rFonts w:ascii="Palatino Linotype" w:hAnsi="Palatino Linotype" w:cs="Arial"/>
          <w:b/>
          <w:color w:val="000000" w:themeColor="text1"/>
          <w:lang w:val="es-ES" w:eastAsia="es-MX"/>
        </w:rPr>
      </w:pPr>
      <w:r w:rsidRPr="00AB3347">
        <w:rPr>
          <w:rFonts w:ascii="Palatino Linotype" w:hAnsi="Palatino Linotype"/>
          <w:b/>
          <w:color w:val="000000" w:themeColor="text1"/>
          <w:sz w:val="28"/>
          <w:szCs w:val="28"/>
          <w:lang w:eastAsia="es-MX"/>
        </w:rPr>
        <w:t>QUINTO</w:t>
      </w:r>
      <w:r w:rsidRPr="00AB3347">
        <w:rPr>
          <w:rFonts w:ascii="Palatino Linotype" w:hAnsi="Palatino Linotype" w:cs="Arial"/>
          <w:b/>
          <w:color w:val="000000" w:themeColor="text1"/>
          <w:lang w:eastAsia="es-MX"/>
        </w:rPr>
        <w:t xml:space="preserve">. </w:t>
      </w:r>
      <w:r w:rsidR="00145B00" w:rsidRPr="00AB3347">
        <w:rPr>
          <w:rFonts w:ascii="Palatino Linotype" w:hAnsi="Palatino Linotype" w:cs="Arial"/>
          <w:b/>
          <w:color w:val="000000" w:themeColor="text1"/>
          <w:lang w:val="es-ES" w:eastAsia="es-MX"/>
        </w:rPr>
        <w:t>ESTUDIO Y RESOLUCIÓN DEL ASUNTO.</w:t>
      </w:r>
    </w:p>
    <w:p w:rsidR="000532B3" w:rsidRPr="00AB3347" w:rsidRDefault="000532B3" w:rsidP="00E83D25">
      <w:pPr>
        <w:spacing w:line="360" w:lineRule="auto"/>
        <w:contextualSpacing/>
        <w:jc w:val="both"/>
        <w:rPr>
          <w:rFonts w:ascii="Palatino Linotype" w:hAnsi="Palatino Linotype"/>
        </w:rPr>
      </w:pPr>
      <w:r w:rsidRPr="00AB3347">
        <w:rPr>
          <w:rFonts w:ascii="Palatino Linotype" w:hAnsi="Palatino Linotype"/>
        </w:rPr>
        <w:t xml:space="preserve">Es así que, de acuerdo a los motivos de inconformidad hechos valer por </w:t>
      </w:r>
      <w:r w:rsidR="00D0290B" w:rsidRPr="00AB3347">
        <w:rPr>
          <w:rFonts w:ascii="Palatino Linotype" w:hAnsi="Palatino Linotype"/>
          <w:b/>
        </w:rPr>
        <w:t>EL</w:t>
      </w:r>
      <w:r w:rsidRPr="00AB3347">
        <w:rPr>
          <w:rFonts w:ascii="Palatino Linotype" w:hAnsi="Palatino Linotype"/>
          <w:b/>
        </w:rPr>
        <w:t xml:space="preserve"> RECURRENTE</w:t>
      </w:r>
      <w:r w:rsidRPr="00AB3347">
        <w:rPr>
          <w:rFonts w:ascii="Palatino Linotype" w:hAnsi="Palatino Linotype"/>
        </w:rPr>
        <w:t>, ante la falta tanto de respuesta a la solicitud, como del envío del Informe Justificado por parte del</w:t>
      </w:r>
      <w:r w:rsidRPr="00AB3347">
        <w:rPr>
          <w:rFonts w:ascii="Palatino Linotype" w:hAnsi="Palatino Linotype"/>
          <w:b/>
        </w:rPr>
        <w:t xml:space="preserve"> SUJETO OBLIGADO</w:t>
      </w:r>
      <w:r w:rsidRPr="00AB3347">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rsidR="00642AC5" w:rsidRPr="00AB3347" w:rsidRDefault="00642AC5" w:rsidP="00E83D25">
      <w:pPr>
        <w:spacing w:line="360" w:lineRule="auto"/>
        <w:contextualSpacing/>
        <w:jc w:val="both"/>
        <w:rPr>
          <w:rFonts w:ascii="Palatino Linotype" w:eastAsia="Arial Unicode MS" w:hAnsi="Palatino Linotype" w:cs="Arial"/>
        </w:rPr>
      </w:pPr>
    </w:p>
    <w:p w:rsidR="000532B3" w:rsidRPr="00AB3347" w:rsidRDefault="000532B3" w:rsidP="00E83D25">
      <w:pPr>
        <w:spacing w:line="360" w:lineRule="auto"/>
        <w:contextualSpacing/>
        <w:jc w:val="both"/>
        <w:rPr>
          <w:rFonts w:ascii="Palatino Linotype" w:hAnsi="Palatino Linotype"/>
        </w:rPr>
      </w:pPr>
      <w:r w:rsidRPr="00AB3347">
        <w:rPr>
          <w:rFonts w:ascii="Palatino Linotype" w:eastAsia="Arial Unicode MS" w:hAnsi="Palatino Linotype" w:cs="Arial"/>
        </w:rPr>
        <w:t xml:space="preserve">En ese contexto, </w:t>
      </w:r>
      <w:r w:rsidRPr="00AB3347">
        <w:rPr>
          <w:rFonts w:ascii="Palatino Linotype" w:hAnsi="Palatino Linotype"/>
        </w:rPr>
        <w:t xml:space="preserve">es pertinente enfatizar lo </w:t>
      </w:r>
      <w:r w:rsidR="009149BD" w:rsidRPr="00AB3347">
        <w:rPr>
          <w:rFonts w:ascii="Palatino Linotype" w:hAnsi="Palatino Linotype"/>
        </w:rPr>
        <w:t>que,</w:t>
      </w:r>
      <w:r w:rsidRPr="00AB3347">
        <w:rPr>
          <w:rFonts w:ascii="Palatino Linotype" w:hAnsi="Palatino Linotype"/>
        </w:rPr>
        <w:t xml:space="preserve"> al derecho de acceso a la información pública, se refiere el artículo 6°, Apartado A de la Constitución Política de los Estados Unidos Mexicanos, que señala:</w:t>
      </w:r>
    </w:p>
    <w:p w:rsidR="00642AC5" w:rsidRPr="00AB3347" w:rsidRDefault="00642AC5" w:rsidP="00E83D25">
      <w:pPr>
        <w:spacing w:line="360" w:lineRule="auto"/>
        <w:ind w:left="851" w:right="901"/>
        <w:contextualSpacing/>
        <w:jc w:val="both"/>
        <w:rPr>
          <w:rFonts w:ascii="Palatino Linotype" w:hAnsi="Palatino Linotype" w:cs="Arial"/>
          <w:i/>
          <w:sz w:val="22"/>
          <w:szCs w:val="22"/>
        </w:rPr>
      </w:pPr>
    </w:p>
    <w:p w:rsidR="000532B3" w:rsidRPr="00AB3347" w:rsidRDefault="000532B3" w:rsidP="00E83D25">
      <w:pPr>
        <w:spacing w:line="360" w:lineRule="auto"/>
        <w:ind w:left="851" w:right="901"/>
        <w:contextualSpacing/>
        <w:jc w:val="both"/>
        <w:rPr>
          <w:rFonts w:ascii="Palatino Linotype" w:hAnsi="Palatino Linotype" w:cs="Arial"/>
          <w:i/>
          <w:sz w:val="20"/>
          <w:szCs w:val="20"/>
        </w:rPr>
      </w:pPr>
      <w:r w:rsidRPr="00AB3347">
        <w:rPr>
          <w:rFonts w:ascii="Palatino Linotype" w:hAnsi="Palatino Linotype" w:cs="Arial"/>
          <w:i/>
          <w:sz w:val="20"/>
          <w:szCs w:val="20"/>
        </w:rPr>
        <w:t>“</w:t>
      </w:r>
      <w:r w:rsidRPr="00AB3347">
        <w:rPr>
          <w:rFonts w:ascii="Palatino Linotype" w:hAnsi="Palatino Linotype" w:cs="Arial"/>
          <w:b/>
          <w:i/>
          <w:sz w:val="20"/>
          <w:szCs w:val="20"/>
        </w:rPr>
        <w:t>Artículo 6o.</w:t>
      </w:r>
      <w:r w:rsidRPr="00AB3347">
        <w:rPr>
          <w:rFonts w:ascii="Palatino Linotype" w:hAnsi="Palatino Linotype" w:cs="Arial"/>
          <w:i/>
          <w:sz w:val="20"/>
          <w:szCs w:val="20"/>
        </w:rPr>
        <w:t xml:space="preserve">  . . .</w:t>
      </w:r>
    </w:p>
    <w:p w:rsidR="000532B3" w:rsidRPr="00AB3347" w:rsidRDefault="000532B3" w:rsidP="00E83D25">
      <w:pPr>
        <w:spacing w:line="360" w:lineRule="auto"/>
        <w:ind w:left="851" w:right="901"/>
        <w:contextualSpacing/>
        <w:jc w:val="both"/>
        <w:rPr>
          <w:rFonts w:ascii="Palatino Linotype" w:hAnsi="Palatino Linotype" w:cs="Arial"/>
          <w:i/>
          <w:sz w:val="20"/>
          <w:szCs w:val="20"/>
          <w:lang w:eastAsia="es-MX"/>
        </w:rPr>
      </w:pPr>
      <w:r w:rsidRPr="00AB3347">
        <w:rPr>
          <w:rFonts w:ascii="Palatino Linotype" w:hAnsi="Palatino Linotype" w:cs="Arial"/>
          <w:b/>
          <w:bCs/>
          <w:i/>
          <w:sz w:val="20"/>
          <w:szCs w:val="20"/>
          <w:lang w:eastAsia="es-MX"/>
        </w:rPr>
        <w:lastRenderedPageBreak/>
        <w:t>A.</w:t>
      </w:r>
      <w:r w:rsidRPr="00AB3347">
        <w:rPr>
          <w:rFonts w:ascii="Palatino Linotype" w:hAnsi="Palatino Linotype" w:cs="Arial"/>
          <w:i/>
          <w:sz w:val="20"/>
          <w:szCs w:val="20"/>
          <w:lang w:eastAsia="es-MX"/>
        </w:rPr>
        <w:t xml:space="preserve"> Para el ejercicio del </w:t>
      </w:r>
      <w:r w:rsidRPr="00AB3347">
        <w:rPr>
          <w:rFonts w:ascii="Palatino Linotype" w:hAnsi="Palatino Linotype" w:cs="Arial"/>
          <w:bCs/>
          <w:i/>
          <w:sz w:val="20"/>
          <w:szCs w:val="20"/>
        </w:rPr>
        <w:t>derecho</w:t>
      </w:r>
      <w:r w:rsidRPr="00AB3347">
        <w:rPr>
          <w:rFonts w:ascii="Palatino Linotype" w:hAnsi="Palatino Linotype" w:cs="Arial"/>
          <w:i/>
          <w:sz w:val="20"/>
          <w:szCs w:val="20"/>
          <w:lang w:eastAsia="es-MX"/>
        </w:rPr>
        <w:t xml:space="preserve"> de acceso a la información, la Federación y las entidades federativas, en el ámbito de sus respectivas competencias, se regirán por los siguientes principios y bases:</w:t>
      </w:r>
    </w:p>
    <w:p w:rsidR="000532B3" w:rsidRPr="00AB3347" w:rsidRDefault="000532B3" w:rsidP="00E83D25">
      <w:pPr>
        <w:spacing w:line="360" w:lineRule="auto"/>
        <w:ind w:left="851" w:right="901"/>
        <w:contextualSpacing/>
        <w:jc w:val="both"/>
        <w:rPr>
          <w:rFonts w:ascii="Palatino Linotype" w:hAnsi="Palatino Linotype" w:cs="Arial"/>
          <w:i/>
          <w:sz w:val="20"/>
          <w:szCs w:val="20"/>
        </w:rPr>
      </w:pPr>
      <w:r w:rsidRPr="00AB3347">
        <w:rPr>
          <w:rFonts w:ascii="Palatino Linotype" w:hAnsi="Palatino Linotype" w:cs="Arial"/>
          <w:b/>
          <w:bCs/>
          <w:i/>
          <w:sz w:val="20"/>
          <w:szCs w:val="20"/>
          <w:lang w:eastAsia="es-MX"/>
        </w:rPr>
        <w:t xml:space="preserve">I. </w:t>
      </w:r>
      <w:r w:rsidRPr="00AB3347">
        <w:rPr>
          <w:rFonts w:ascii="Palatino Linotype" w:hAnsi="Palatino Linotype" w:cs="Arial"/>
          <w:i/>
          <w:sz w:val="20"/>
          <w:szCs w:val="20"/>
          <w:lang w:eastAsia="es-MX"/>
        </w:rPr>
        <w:t xml:space="preserve">Toda la información en posesión de cualquier autoridad, entidad, órgano y organismo de los Poderes Ejecutivo, </w:t>
      </w:r>
      <w:r w:rsidRPr="00AB3347">
        <w:rPr>
          <w:rFonts w:ascii="Palatino Linotype" w:hAnsi="Palatino Linotype" w:cs="Arial"/>
          <w:i/>
          <w:sz w:val="20"/>
          <w:szCs w:val="20"/>
        </w:rPr>
        <w:t>Legislativo</w:t>
      </w:r>
      <w:r w:rsidRPr="00AB3347">
        <w:rPr>
          <w:rFonts w:ascii="Palatino Linotype" w:hAnsi="Palatino Linotype" w:cs="Arial"/>
          <w:i/>
          <w:sz w:val="20"/>
          <w:szCs w:val="20"/>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B3347">
        <w:rPr>
          <w:rFonts w:ascii="Palatino Linotype" w:hAnsi="Palatino Linotype" w:cs="Arial"/>
          <w:i/>
          <w:sz w:val="20"/>
          <w:szCs w:val="20"/>
        </w:rPr>
        <w:t xml:space="preserve"> </w:t>
      </w:r>
      <w:r w:rsidRPr="00AB3347">
        <w:rPr>
          <w:rFonts w:ascii="Palatino Linotype" w:hAnsi="Palatino Linotype" w:cs="Arial"/>
          <w:i/>
          <w:sz w:val="20"/>
          <w:szCs w:val="2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0532B3" w:rsidRPr="00AB3347" w:rsidRDefault="000532B3" w:rsidP="00E83D25">
      <w:pPr>
        <w:spacing w:line="360" w:lineRule="auto"/>
        <w:ind w:left="851" w:right="901"/>
        <w:contextualSpacing/>
        <w:jc w:val="both"/>
        <w:rPr>
          <w:rFonts w:ascii="Palatino Linotype" w:hAnsi="Palatino Linotype" w:cs="Arial"/>
          <w:i/>
          <w:sz w:val="20"/>
          <w:szCs w:val="20"/>
          <w:lang w:eastAsia="es-MX"/>
        </w:rPr>
      </w:pPr>
      <w:r w:rsidRPr="00AB3347">
        <w:rPr>
          <w:rFonts w:ascii="Palatino Linotype" w:hAnsi="Palatino Linotype" w:cs="Arial"/>
          <w:b/>
          <w:bCs/>
          <w:i/>
          <w:sz w:val="20"/>
          <w:szCs w:val="20"/>
          <w:lang w:eastAsia="es-MX"/>
        </w:rPr>
        <w:t xml:space="preserve">II. </w:t>
      </w:r>
      <w:r w:rsidRPr="00AB3347">
        <w:rPr>
          <w:rFonts w:ascii="Palatino Linotype" w:hAnsi="Palatino Linotype" w:cs="Arial"/>
          <w:i/>
          <w:sz w:val="20"/>
          <w:szCs w:val="20"/>
          <w:lang w:eastAsia="es-MX"/>
        </w:rPr>
        <w:t xml:space="preserve">La información que se refiere a la vida privada y los datos personales será protegida en los términos y con las excepciones que fijen las leyes. </w:t>
      </w:r>
    </w:p>
    <w:p w:rsidR="000532B3" w:rsidRPr="00AB3347" w:rsidRDefault="000532B3" w:rsidP="00E83D25">
      <w:pPr>
        <w:spacing w:line="360" w:lineRule="auto"/>
        <w:ind w:left="851" w:right="901"/>
        <w:contextualSpacing/>
        <w:jc w:val="both"/>
        <w:rPr>
          <w:rFonts w:ascii="Palatino Linotype" w:hAnsi="Palatino Linotype" w:cs="Arial"/>
          <w:i/>
          <w:sz w:val="20"/>
          <w:szCs w:val="20"/>
          <w:lang w:eastAsia="es-MX"/>
        </w:rPr>
      </w:pPr>
      <w:r w:rsidRPr="00AB3347">
        <w:rPr>
          <w:rFonts w:ascii="Palatino Linotype" w:hAnsi="Palatino Linotype" w:cs="Arial"/>
          <w:b/>
          <w:bCs/>
          <w:i/>
          <w:sz w:val="20"/>
          <w:szCs w:val="20"/>
          <w:lang w:eastAsia="es-MX"/>
        </w:rPr>
        <w:t xml:space="preserve">III. </w:t>
      </w:r>
      <w:r w:rsidRPr="00AB3347">
        <w:rPr>
          <w:rFonts w:ascii="Palatino Linotype" w:hAnsi="Palatino Linotype" w:cs="Arial"/>
          <w:i/>
          <w:sz w:val="20"/>
          <w:szCs w:val="20"/>
          <w:lang w:eastAsia="es-MX"/>
        </w:rPr>
        <w:t xml:space="preserve">Toda persona, sin necesidad de </w:t>
      </w:r>
      <w:r w:rsidRPr="00AB3347">
        <w:rPr>
          <w:rFonts w:ascii="Palatino Linotype" w:hAnsi="Palatino Linotype" w:cs="Arial"/>
          <w:i/>
          <w:sz w:val="20"/>
          <w:szCs w:val="20"/>
        </w:rPr>
        <w:t>acreditar</w:t>
      </w:r>
      <w:r w:rsidRPr="00AB3347">
        <w:rPr>
          <w:rFonts w:ascii="Palatino Linotype" w:hAnsi="Palatino Linotype" w:cs="Arial"/>
          <w:i/>
          <w:sz w:val="20"/>
          <w:szCs w:val="20"/>
          <w:lang w:eastAsia="es-MX"/>
        </w:rPr>
        <w:t xml:space="preserve"> interés alguno o justificar su utilización, tendrá acceso gratuito a la información pública, a sus datos personales o a la rectificación de éstos. </w:t>
      </w:r>
    </w:p>
    <w:p w:rsidR="000532B3" w:rsidRPr="00AB3347" w:rsidRDefault="000532B3" w:rsidP="00E83D25">
      <w:pPr>
        <w:spacing w:line="360" w:lineRule="auto"/>
        <w:ind w:left="851" w:right="901"/>
        <w:contextualSpacing/>
        <w:jc w:val="both"/>
        <w:rPr>
          <w:rFonts w:ascii="Palatino Linotype" w:hAnsi="Palatino Linotype" w:cs="Arial"/>
          <w:i/>
          <w:sz w:val="20"/>
          <w:szCs w:val="20"/>
          <w:lang w:eastAsia="es-MX"/>
        </w:rPr>
      </w:pPr>
      <w:r w:rsidRPr="00AB3347">
        <w:rPr>
          <w:rFonts w:ascii="Palatino Linotype" w:hAnsi="Palatino Linotype" w:cs="Arial"/>
          <w:b/>
          <w:bCs/>
          <w:i/>
          <w:sz w:val="20"/>
          <w:szCs w:val="20"/>
          <w:lang w:eastAsia="es-MX"/>
        </w:rPr>
        <w:t xml:space="preserve">IV. </w:t>
      </w:r>
      <w:r w:rsidRPr="00AB3347">
        <w:rPr>
          <w:rFonts w:ascii="Palatino Linotype" w:hAnsi="Palatino Linotype" w:cs="Arial"/>
          <w:i/>
          <w:sz w:val="20"/>
          <w:szCs w:val="20"/>
          <w:lang w:eastAsia="es-MX"/>
        </w:rPr>
        <w:t xml:space="preserve">Se establecerán mecanismos de acceso a la información y procedimientos de revisión expeditos que se sustanciarán ante los organismos autónomos especializados e imparciales que establece esta Constitución. </w:t>
      </w:r>
    </w:p>
    <w:p w:rsidR="000532B3" w:rsidRPr="00AB3347" w:rsidRDefault="000532B3" w:rsidP="00E83D25">
      <w:pPr>
        <w:spacing w:line="360" w:lineRule="auto"/>
        <w:ind w:left="851" w:right="901"/>
        <w:contextualSpacing/>
        <w:jc w:val="both"/>
        <w:rPr>
          <w:rFonts w:ascii="Palatino Linotype" w:hAnsi="Palatino Linotype" w:cs="Arial"/>
          <w:i/>
          <w:sz w:val="20"/>
          <w:szCs w:val="20"/>
          <w:lang w:eastAsia="es-MX"/>
        </w:rPr>
      </w:pPr>
      <w:r w:rsidRPr="00AB3347">
        <w:rPr>
          <w:rFonts w:ascii="Palatino Linotype" w:hAnsi="Palatino Linotype" w:cs="Arial"/>
          <w:b/>
          <w:bCs/>
          <w:i/>
          <w:sz w:val="20"/>
          <w:szCs w:val="20"/>
          <w:lang w:eastAsia="es-MX"/>
        </w:rPr>
        <w:t xml:space="preserve">V. </w:t>
      </w:r>
      <w:r w:rsidRPr="00AB3347">
        <w:rPr>
          <w:rFonts w:ascii="Palatino Linotype" w:hAnsi="Palatino Linotype" w:cs="Arial"/>
          <w:i/>
          <w:sz w:val="20"/>
          <w:szCs w:val="2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0532B3" w:rsidRPr="00AB3347" w:rsidRDefault="000532B3" w:rsidP="00E83D25">
      <w:pPr>
        <w:spacing w:line="360" w:lineRule="auto"/>
        <w:ind w:left="851" w:right="901"/>
        <w:contextualSpacing/>
        <w:jc w:val="both"/>
        <w:rPr>
          <w:rFonts w:ascii="Palatino Linotype" w:hAnsi="Palatino Linotype" w:cs="Arial"/>
          <w:i/>
          <w:sz w:val="20"/>
          <w:szCs w:val="20"/>
          <w:lang w:eastAsia="es-MX"/>
        </w:rPr>
      </w:pPr>
      <w:r w:rsidRPr="00AB3347">
        <w:rPr>
          <w:rFonts w:ascii="Palatino Linotype" w:hAnsi="Palatino Linotype" w:cs="Arial"/>
          <w:b/>
          <w:bCs/>
          <w:i/>
          <w:sz w:val="20"/>
          <w:szCs w:val="20"/>
          <w:lang w:eastAsia="es-MX"/>
        </w:rPr>
        <w:t xml:space="preserve">VI. </w:t>
      </w:r>
      <w:r w:rsidRPr="00AB3347">
        <w:rPr>
          <w:rFonts w:ascii="Palatino Linotype" w:hAnsi="Palatino Linotype" w:cs="Arial"/>
          <w:i/>
          <w:sz w:val="20"/>
          <w:szCs w:val="20"/>
          <w:lang w:eastAsia="es-MX"/>
        </w:rPr>
        <w:t xml:space="preserve">Las leyes determinarán la manera en que los sujetos obligados deberán hacer pública la información relativa a los recursos públicos que entreguen a personas físicas o morales. </w:t>
      </w:r>
    </w:p>
    <w:p w:rsidR="000532B3" w:rsidRPr="00AB3347" w:rsidRDefault="000532B3" w:rsidP="00E83D25">
      <w:pPr>
        <w:spacing w:line="360" w:lineRule="auto"/>
        <w:ind w:left="851" w:right="901"/>
        <w:contextualSpacing/>
        <w:jc w:val="both"/>
        <w:rPr>
          <w:rFonts w:ascii="Palatino Linotype" w:hAnsi="Palatino Linotype" w:cs="Arial"/>
          <w:i/>
          <w:sz w:val="20"/>
          <w:szCs w:val="20"/>
        </w:rPr>
      </w:pPr>
      <w:r w:rsidRPr="00AB3347">
        <w:rPr>
          <w:rFonts w:ascii="Palatino Linotype" w:hAnsi="Palatino Linotype" w:cs="Arial"/>
          <w:b/>
          <w:bCs/>
          <w:i/>
          <w:sz w:val="20"/>
          <w:szCs w:val="20"/>
          <w:lang w:eastAsia="es-MX"/>
        </w:rPr>
        <w:t xml:space="preserve">VII. </w:t>
      </w:r>
      <w:r w:rsidRPr="00AB3347">
        <w:rPr>
          <w:rFonts w:ascii="Palatino Linotype" w:hAnsi="Palatino Linotype" w:cs="Arial"/>
          <w:i/>
          <w:sz w:val="20"/>
          <w:szCs w:val="20"/>
          <w:lang w:eastAsia="es-MX"/>
        </w:rPr>
        <w:t>La inobservancia a las disposiciones en materia de acceso a la información pública será sancionada en los términos que dispongan las leyes.</w:t>
      </w:r>
      <w:r w:rsidRPr="00AB3347">
        <w:rPr>
          <w:rFonts w:ascii="Palatino Linotype" w:hAnsi="Palatino Linotype" w:cs="Arial"/>
          <w:i/>
          <w:sz w:val="20"/>
          <w:szCs w:val="20"/>
        </w:rPr>
        <w:t xml:space="preserve">” </w:t>
      </w:r>
    </w:p>
    <w:p w:rsidR="000532B3" w:rsidRPr="00AB3347" w:rsidRDefault="000532B3" w:rsidP="00E83D25">
      <w:pPr>
        <w:spacing w:line="360" w:lineRule="auto"/>
        <w:ind w:left="851" w:right="901"/>
        <w:contextualSpacing/>
        <w:jc w:val="both"/>
        <w:rPr>
          <w:rFonts w:ascii="Palatino Linotype" w:hAnsi="Palatino Linotype"/>
          <w:i/>
          <w:sz w:val="22"/>
          <w:szCs w:val="22"/>
        </w:rPr>
      </w:pPr>
      <w:r w:rsidRPr="00AB3347">
        <w:rPr>
          <w:rFonts w:ascii="Palatino Linotype" w:hAnsi="Palatino Linotype"/>
          <w:i/>
          <w:sz w:val="22"/>
          <w:szCs w:val="22"/>
        </w:rPr>
        <w:t>(Énfasis añadido)</w:t>
      </w:r>
    </w:p>
    <w:p w:rsidR="00642AC5" w:rsidRPr="00AB3347" w:rsidRDefault="00642AC5" w:rsidP="00E83D25">
      <w:pPr>
        <w:spacing w:line="360" w:lineRule="auto"/>
        <w:contextualSpacing/>
        <w:jc w:val="both"/>
        <w:rPr>
          <w:rFonts w:ascii="Palatino Linotype" w:hAnsi="Palatino Linotype"/>
        </w:rPr>
      </w:pPr>
    </w:p>
    <w:p w:rsidR="000532B3" w:rsidRPr="00AB3347" w:rsidRDefault="000532B3" w:rsidP="00E83D25">
      <w:pPr>
        <w:spacing w:line="360" w:lineRule="auto"/>
        <w:contextualSpacing/>
        <w:jc w:val="both"/>
        <w:rPr>
          <w:rFonts w:ascii="Palatino Linotype" w:hAnsi="Palatino Linotype"/>
        </w:rPr>
      </w:pPr>
      <w:r w:rsidRPr="00AB3347">
        <w:rPr>
          <w:rFonts w:ascii="Palatino Linotype" w:hAnsi="Palatino Linotype"/>
        </w:rPr>
        <w:t>Por su parte, la Constitución Política del Estado Libre y Soberano de México, en su artículo 5°, dispone lo siguiente:</w:t>
      </w:r>
    </w:p>
    <w:p w:rsidR="00642AC5" w:rsidRPr="00AB3347" w:rsidRDefault="00642AC5" w:rsidP="00E83D25">
      <w:pPr>
        <w:spacing w:line="360" w:lineRule="auto"/>
        <w:ind w:left="851" w:right="901"/>
        <w:contextualSpacing/>
        <w:jc w:val="both"/>
        <w:rPr>
          <w:rFonts w:ascii="Palatino Linotype" w:hAnsi="Palatino Linotype" w:cs="Arial"/>
          <w:i/>
          <w:sz w:val="22"/>
          <w:szCs w:val="22"/>
        </w:rPr>
      </w:pPr>
    </w:p>
    <w:p w:rsidR="000532B3" w:rsidRPr="00AB3347" w:rsidRDefault="000532B3" w:rsidP="00E83D25">
      <w:pPr>
        <w:spacing w:line="360" w:lineRule="auto"/>
        <w:ind w:left="851" w:right="901"/>
        <w:contextualSpacing/>
        <w:jc w:val="both"/>
        <w:rPr>
          <w:rFonts w:ascii="Palatino Linotype" w:hAnsi="Palatino Linotype" w:cs="Arial"/>
          <w:b/>
          <w:i/>
          <w:sz w:val="20"/>
          <w:szCs w:val="20"/>
        </w:rPr>
      </w:pPr>
      <w:r w:rsidRPr="00AB3347">
        <w:rPr>
          <w:rFonts w:ascii="Palatino Linotype" w:hAnsi="Palatino Linotype" w:cs="Arial"/>
          <w:i/>
          <w:sz w:val="20"/>
          <w:szCs w:val="20"/>
        </w:rPr>
        <w:t>“</w:t>
      </w:r>
      <w:r w:rsidRPr="00AB3347">
        <w:rPr>
          <w:rFonts w:ascii="Palatino Linotype" w:hAnsi="Palatino Linotype" w:cs="Arial"/>
          <w:b/>
          <w:i/>
          <w:sz w:val="20"/>
          <w:szCs w:val="20"/>
        </w:rPr>
        <w:t xml:space="preserve">Artículo 5.  … </w:t>
      </w:r>
    </w:p>
    <w:p w:rsidR="000532B3" w:rsidRPr="00AB3347" w:rsidRDefault="000532B3" w:rsidP="00E83D25">
      <w:pPr>
        <w:spacing w:line="360" w:lineRule="auto"/>
        <w:ind w:left="851" w:right="901"/>
        <w:contextualSpacing/>
        <w:jc w:val="both"/>
        <w:rPr>
          <w:rFonts w:ascii="Palatino Linotype" w:hAnsi="Palatino Linotype" w:cs="Arial"/>
          <w:i/>
          <w:sz w:val="20"/>
          <w:szCs w:val="20"/>
        </w:rPr>
      </w:pPr>
      <w:r w:rsidRPr="00AB3347">
        <w:rPr>
          <w:rFonts w:ascii="Palatino Linotype" w:hAnsi="Palatino Linotype" w:cs="Arial"/>
          <w:i/>
          <w:sz w:val="20"/>
          <w:szCs w:val="20"/>
        </w:rPr>
        <w:t>. . .</w:t>
      </w:r>
    </w:p>
    <w:p w:rsidR="000532B3" w:rsidRPr="00AB3347" w:rsidRDefault="000532B3" w:rsidP="00E83D25">
      <w:pPr>
        <w:spacing w:line="360" w:lineRule="auto"/>
        <w:ind w:left="851" w:right="901"/>
        <w:contextualSpacing/>
        <w:jc w:val="both"/>
        <w:rPr>
          <w:rFonts w:ascii="Palatino Linotype" w:hAnsi="Palatino Linotype" w:cs="Arial"/>
          <w:i/>
          <w:sz w:val="20"/>
          <w:szCs w:val="20"/>
        </w:rPr>
      </w:pPr>
      <w:r w:rsidRPr="00AB3347">
        <w:rPr>
          <w:rFonts w:ascii="Palatino Linotype" w:hAnsi="Palatino Linotype" w:cs="Arial"/>
          <w:i/>
          <w:sz w:val="20"/>
          <w:szCs w:val="20"/>
        </w:rPr>
        <w:t xml:space="preserve">El derecho a la información será garantizado por el Estado. La ley establecerá las previsiones que permitan asegurar la protección, el respeto y la difusión de este derecho. </w:t>
      </w:r>
    </w:p>
    <w:p w:rsidR="000532B3" w:rsidRPr="00AB3347" w:rsidRDefault="000532B3" w:rsidP="00E83D25">
      <w:pPr>
        <w:spacing w:line="360" w:lineRule="auto"/>
        <w:ind w:left="851" w:right="901"/>
        <w:contextualSpacing/>
        <w:jc w:val="both"/>
        <w:rPr>
          <w:rFonts w:ascii="Palatino Linotype" w:hAnsi="Palatino Linotype" w:cs="Arial"/>
          <w:i/>
          <w:sz w:val="20"/>
          <w:szCs w:val="20"/>
        </w:rPr>
      </w:pPr>
      <w:r w:rsidRPr="00AB3347">
        <w:rPr>
          <w:rFonts w:ascii="Palatino Linotype" w:hAnsi="Palatino Linotype" w:cs="Arial"/>
          <w:i/>
          <w:sz w:val="20"/>
          <w:szCs w:val="2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532B3" w:rsidRPr="00AB3347" w:rsidRDefault="000532B3" w:rsidP="00E83D25">
      <w:pPr>
        <w:spacing w:line="360" w:lineRule="auto"/>
        <w:ind w:left="851" w:right="901"/>
        <w:contextualSpacing/>
        <w:jc w:val="both"/>
        <w:rPr>
          <w:rFonts w:ascii="Palatino Linotype" w:hAnsi="Palatino Linotype" w:cs="Arial"/>
          <w:i/>
          <w:sz w:val="20"/>
          <w:szCs w:val="20"/>
        </w:rPr>
      </w:pPr>
      <w:r w:rsidRPr="00AB3347">
        <w:rPr>
          <w:rFonts w:ascii="Palatino Linotype" w:hAnsi="Palatino Linotype" w:cs="Arial"/>
          <w:i/>
          <w:sz w:val="20"/>
          <w:szCs w:val="20"/>
        </w:rPr>
        <w:t>Este derecho se regirá por los principios y bases siguientes:</w:t>
      </w:r>
    </w:p>
    <w:p w:rsidR="000532B3" w:rsidRPr="00AB3347" w:rsidRDefault="000532B3" w:rsidP="00E83D25">
      <w:pPr>
        <w:spacing w:line="360" w:lineRule="auto"/>
        <w:ind w:left="851" w:right="901"/>
        <w:contextualSpacing/>
        <w:jc w:val="both"/>
        <w:rPr>
          <w:rFonts w:ascii="Palatino Linotype" w:hAnsi="Palatino Linotype"/>
          <w:sz w:val="20"/>
          <w:szCs w:val="20"/>
        </w:rPr>
      </w:pPr>
      <w:r w:rsidRPr="00AB3347">
        <w:rPr>
          <w:rFonts w:ascii="Palatino Linotype" w:hAnsi="Palatino Linotype" w:cs="Arial"/>
          <w:i/>
          <w:sz w:val="20"/>
          <w:szCs w:val="20"/>
        </w:rPr>
        <w:t xml:space="preserve">I. </w:t>
      </w:r>
      <w:r w:rsidRPr="00AB3347">
        <w:rPr>
          <w:rFonts w:ascii="Palatino Linotype" w:hAnsi="Palatino Linotype" w:cs="Arial"/>
          <w:b/>
          <w:i/>
          <w:sz w:val="20"/>
          <w:szCs w:val="20"/>
          <w:u w:val="single"/>
        </w:rPr>
        <w:t>Toda la información en posesión de cualquier autoridad, entidad, órgano y organismos de los Poderes Ejecutivo, Legislativo y Judicial, órganos autónomos, partidos políticos, fideicomisos y fondos públicos estatales y municipales</w:t>
      </w:r>
      <w:r w:rsidRPr="00AB3347">
        <w:rPr>
          <w:rFonts w:ascii="Palatino Linotype" w:hAnsi="Palatino Linotype" w:cs="Arial"/>
          <w:i/>
          <w:sz w:val="20"/>
          <w:szCs w:val="20"/>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B3347">
        <w:rPr>
          <w:rFonts w:ascii="Palatino Linotype" w:hAnsi="Palatino Linotype"/>
          <w:sz w:val="20"/>
          <w:szCs w:val="20"/>
        </w:rPr>
        <w:t xml:space="preserve"> </w:t>
      </w:r>
    </w:p>
    <w:p w:rsidR="000532B3" w:rsidRPr="00AB3347" w:rsidRDefault="000532B3" w:rsidP="00E83D25">
      <w:pPr>
        <w:spacing w:line="360" w:lineRule="auto"/>
        <w:ind w:left="851" w:right="901"/>
        <w:contextualSpacing/>
        <w:jc w:val="both"/>
        <w:rPr>
          <w:rFonts w:ascii="Palatino Linotype" w:hAnsi="Palatino Linotype"/>
          <w:i/>
          <w:sz w:val="22"/>
          <w:szCs w:val="22"/>
        </w:rPr>
      </w:pPr>
      <w:r w:rsidRPr="00AB3347">
        <w:rPr>
          <w:rFonts w:ascii="Palatino Linotype" w:hAnsi="Palatino Linotype"/>
          <w:i/>
          <w:sz w:val="22"/>
          <w:szCs w:val="22"/>
        </w:rPr>
        <w:t>(Énfasis añadido)</w:t>
      </w:r>
    </w:p>
    <w:p w:rsidR="00642AC5" w:rsidRPr="00AB3347" w:rsidRDefault="00642AC5" w:rsidP="00E83D25">
      <w:pPr>
        <w:spacing w:line="360" w:lineRule="auto"/>
        <w:contextualSpacing/>
        <w:jc w:val="both"/>
        <w:rPr>
          <w:rFonts w:ascii="Palatino Linotype" w:hAnsi="Palatino Linotype"/>
        </w:rPr>
      </w:pPr>
    </w:p>
    <w:p w:rsidR="000532B3" w:rsidRPr="00AB3347" w:rsidRDefault="000532B3" w:rsidP="00E83D25">
      <w:pPr>
        <w:spacing w:line="360" w:lineRule="auto"/>
        <w:contextualSpacing/>
        <w:jc w:val="both"/>
        <w:rPr>
          <w:rFonts w:ascii="Palatino Linotype" w:hAnsi="Palatino Linotype"/>
        </w:rPr>
      </w:pPr>
      <w:r w:rsidRPr="00AB3347">
        <w:rPr>
          <w:rFonts w:ascii="Palatino Linotype" w:hAnsi="Palatino Linotype"/>
        </w:rPr>
        <w:lastRenderedPageBreak/>
        <w:t>Asimismo, se tiene que la Ley de Transparencia y Acceso a la Información Pública del Estado de México y Municipios, prevé en su artículo 23, lo siguiente:</w:t>
      </w:r>
    </w:p>
    <w:p w:rsidR="00642AC5" w:rsidRPr="00AB3347" w:rsidRDefault="00642AC5" w:rsidP="00E83D25">
      <w:pPr>
        <w:spacing w:line="360" w:lineRule="auto"/>
        <w:ind w:left="851" w:right="901"/>
        <w:contextualSpacing/>
        <w:jc w:val="both"/>
        <w:rPr>
          <w:rFonts w:ascii="Palatino Linotype" w:hAnsi="Palatino Linotype" w:cs="Arial"/>
          <w:i/>
          <w:sz w:val="22"/>
          <w:szCs w:val="22"/>
        </w:rPr>
      </w:pPr>
    </w:p>
    <w:p w:rsidR="000532B3" w:rsidRPr="00AB3347" w:rsidRDefault="00325D86" w:rsidP="00E83D25">
      <w:pPr>
        <w:spacing w:line="360" w:lineRule="auto"/>
        <w:ind w:left="851" w:right="901"/>
        <w:contextualSpacing/>
        <w:jc w:val="both"/>
        <w:rPr>
          <w:rFonts w:ascii="Palatino Linotype" w:hAnsi="Palatino Linotype" w:cs="Arial"/>
          <w:i/>
          <w:sz w:val="22"/>
          <w:szCs w:val="22"/>
        </w:rPr>
      </w:pPr>
      <w:r w:rsidRPr="00AB3347">
        <w:rPr>
          <w:rFonts w:ascii="Palatino Linotype" w:hAnsi="Palatino Linotype" w:cs="Arial"/>
          <w:i/>
          <w:sz w:val="22"/>
          <w:szCs w:val="22"/>
        </w:rPr>
        <w:t xml:space="preserve"> </w:t>
      </w:r>
      <w:r w:rsidR="000532B3" w:rsidRPr="00AB3347">
        <w:rPr>
          <w:rFonts w:ascii="Palatino Linotype" w:hAnsi="Palatino Linotype" w:cs="Arial"/>
          <w:i/>
          <w:sz w:val="22"/>
          <w:szCs w:val="22"/>
        </w:rPr>
        <w:t>“</w:t>
      </w:r>
      <w:r w:rsidR="000532B3" w:rsidRPr="00AB3347">
        <w:rPr>
          <w:rFonts w:ascii="Palatino Linotype" w:hAnsi="Palatino Linotype" w:cs="Arial"/>
          <w:b/>
          <w:i/>
          <w:sz w:val="22"/>
          <w:szCs w:val="22"/>
        </w:rPr>
        <w:t>Artículo 23.</w:t>
      </w:r>
      <w:r w:rsidR="000532B3" w:rsidRPr="00AB3347">
        <w:rPr>
          <w:rFonts w:ascii="Palatino Linotype" w:hAnsi="Palatino Linotype" w:cs="Arial"/>
          <w:i/>
          <w:sz w:val="22"/>
          <w:szCs w:val="22"/>
        </w:rPr>
        <w:t xml:space="preserve"> Son sujetos obligados a transparentar y permitir el acceso a su información y proteger los datos personales que obren en su poder:</w:t>
      </w:r>
    </w:p>
    <w:p w:rsidR="000532B3" w:rsidRPr="00AB3347" w:rsidRDefault="000532B3" w:rsidP="00E83D25">
      <w:pPr>
        <w:spacing w:line="360" w:lineRule="auto"/>
        <w:ind w:left="851" w:right="901"/>
        <w:contextualSpacing/>
        <w:jc w:val="both"/>
        <w:rPr>
          <w:rFonts w:ascii="Palatino Linotype" w:hAnsi="Palatino Linotype" w:cs="Arial"/>
          <w:i/>
          <w:sz w:val="22"/>
          <w:szCs w:val="22"/>
        </w:rPr>
      </w:pPr>
      <w:r w:rsidRPr="00AB3347">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0532B3" w:rsidRPr="00AB3347" w:rsidRDefault="000532B3" w:rsidP="00E83D25">
      <w:pPr>
        <w:spacing w:line="360" w:lineRule="auto"/>
        <w:ind w:left="851" w:right="901"/>
        <w:contextualSpacing/>
        <w:jc w:val="both"/>
        <w:rPr>
          <w:rFonts w:ascii="Palatino Linotype" w:hAnsi="Palatino Linotype" w:cs="Arial"/>
          <w:i/>
          <w:sz w:val="22"/>
          <w:szCs w:val="22"/>
        </w:rPr>
      </w:pPr>
      <w:r w:rsidRPr="00AB3347">
        <w:rPr>
          <w:rFonts w:ascii="Palatino Linotype" w:hAnsi="Palatino Linotype" w:cs="Arial"/>
          <w:i/>
          <w:sz w:val="22"/>
          <w:szCs w:val="22"/>
        </w:rPr>
        <w:t>II. El Poder Legislativo del Estado, los organismos, órganos y entidades de la Legislatura y sus dependencias;</w:t>
      </w:r>
    </w:p>
    <w:p w:rsidR="000532B3" w:rsidRPr="00AB3347" w:rsidRDefault="000532B3" w:rsidP="00E83D25">
      <w:pPr>
        <w:spacing w:line="360" w:lineRule="auto"/>
        <w:ind w:left="851" w:right="901"/>
        <w:contextualSpacing/>
        <w:jc w:val="both"/>
        <w:rPr>
          <w:rFonts w:ascii="Palatino Linotype" w:hAnsi="Palatino Linotype" w:cs="Arial"/>
          <w:i/>
          <w:sz w:val="22"/>
          <w:szCs w:val="22"/>
        </w:rPr>
      </w:pPr>
      <w:r w:rsidRPr="00AB3347">
        <w:rPr>
          <w:rFonts w:ascii="Palatino Linotype" w:hAnsi="Palatino Linotype" w:cs="Arial"/>
          <w:i/>
          <w:sz w:val="22"/>
          <w:szCs w:val="22"/>
        </w:rPr>
        <w:t>III. El Poder Judicial, sus organismos, órganos y entidades, así como el Consejo de la Judicatura del Estado;</w:t>
      </w:r>
    </w:p>
    <w:p w:rsidR="000532B3" w:rsidRPr="00AB3347" w:rsidRDefault="000532B3" w:rsidP="00E83D25">
      <w:pPr>
        <w:spacing w:line="360" w:lineRule="auto"/>
        <w:ind w:left="851" w:right="901"/>
        <w:contextualSpacing/>
        <w:jc w:val="both"/>
        <w:rPr>
          <w:rFonts w:ascii="Palatino Linotype" w:hAnsi="Palatino Linotype" w:cs="Arial"/>
          <w:b/>
          <w:i/>
          <w:sz w:val="22"/>
          <w:szCs w:val="22"/>
        </w:rPr>
      </w:pPr>
      <w:r w:rsidRPr="00AB3347">
        <w:rPr>
          <w:rFonts w:ascii="Palatino Linotype" w:hAnsi="Palatino Linotype" w:cs="Arial"/>
          <w:b/>
          <w:i/>
          <w:sz w:val="22"/>
          <w:szCs w:val="22"/>
        </w:rPr>
        <w:t>IV. Los ayuntamientos y las dependencias, organismos, órganos y entidades de la administración municipal;</w:t>
      </w:r>
    </w:p>
    <w:p w:rsidR="000532B3" w:rsidRPr="00AB3347" w:rsidRDefault="000532B3" w:rsidP="00E83D25">
      <w:pPr>
        <w:spacing w:line="360" w:lineRule="auto"/>
        <w:ind w:left="851" w:right="901"/>
        <w:contextualSpacing/>
        <w:jc w:val="both"/>
        <w:rPr>
          <w:rFonts w:ascii="Palatino Linotype" w:hAnsi="Palatino Linotype" w:cs="Arial"/>
          <w:i/>
          <w:sz w:val="22"/>
          <w:szCs w:val="22"/>
        </w:rPr>
      </w:pPr>
      <w:r w:rsidRPr="00AB3347">
        <w:rPr>
          <w:rFonts w:ascii="Palatino Linotype" w:hAnsi="Palatino Linotype" w:cs="Arial"/>
          <w:i/>
          <w:sz w:val="22"/>
          <w:szCs w:val="22"/>
        </w:rPr>
        <w:t>V. Los órganos autónomos;</w:t>
      </w:r>
    </w:p>
    <w:p w:rsidR="000532B3" w:rsidRPr="00AB3347" w:rsidRDefault="000532B3" w:rsidP="00E83D25">
      <w:pPr>
        <w:spacing w:line="360" w:lineRule="auto"/>
        <w:ind w:left="851" w:right="901"/>
        <w:contextualSpacing/>
        <w:jc w:val="both"/>
        <w:rPr>
          <w:rFonts w:ascii="Palatino Linotype" w:hAnsi="Palatino Linotype" w:cs="Arial"/>
          <w:i/>
          <w:sz w:val="22"/>
          <w:szCs w:val="22"/>
        </w:rPr>
      </w:pPr>
      <w:r w:rsidRPr="00AB3347">
        <w:rPr>
          <w:rFonts w:ascii="Palatino Linotype" w:hAnsi="Palatino Linotype" w:cs="Arial"/>
          <w:i/>
          <w:sz w:val="22"/>
          <w:szCs w:val="22"/>
        </w:rPr>
        <w:t>VI. Los tribunales administrativos y autoridades jurisdiccionales en materia laboral;</w:t>
      </w:r>
    </w:p>
    <w:p w:rsidR="000532B3" w:rsidRPr="00AB3347" w:rsidRDefault="000532B3" w:rsidP="00E83D25">
      <w:pPr>
        <w:spacing w:line="360" w:lineRule="auto"/>
        <w:ind w:left="851" w:right="901"/>
        <w:contextualSpacing/>
        <w:jc w:val="both"/>
        <w:rPr>
          <w:rFonts w:ascii="Palatino Linotype" w:hAnsi="Palatino Linotype" w:cs="Arial"/>
          <w:i/>
          <w:sz w:val="22"/>
          <w:szCs w:val="22"/>
        </w:rPr>
      </w:pPr>
      <w:r w:rsidRPr="00AB3347">
        <w:rPr>
          <w:rFonts w:ascii="Palatino Linotype" w:hAnsi="Palatino Linotype" w:cs="Arial"/>
          <w:i/>
          <w:sz w:val="22"/>
          <w:szCs w:val="22"/>
        </w:rPr>
        <w:t>VII. Los partidos políticos y agrupaciones políticas, en los términos de las disposiciones aplicables;</w:t>
      </w:r>
    </w:p>
    <w:p w:rsidR="000532B3" w:rsidRPr="00AB3347" w:rsidRDefault="000532B3" w:rsidP="00E83D25">
      <w:pPr>
        <w:spacing w:line="360" w:lineRule="auto"/>
        <w:ind w:left="851" w:right="901"/>
        <w:contextualSpacing/>
        <w:jc w:val="both"/>
        <w:rPr>
          <w:rFonts w:ascii="Palatino Linotype" w:hAnsi="Palatino Linotype" w:cs="Arial"/>
          <w:i/>
          <w:sz w:val="22"/>
          <w:szCs w:val="22"/>
        </w:rPr>
      </w:pPr>
      <w:r w:rsidRPr="00AB3347">
        <w:rPr>
          <w:rFonts w:ascii="Palatino Linotype" w:hAnsi="Palatino Linotype" w:cs="Arial"/>
          <w:i/>
          <w:sz w:val="22"/>
          <w:szCs w:val="22"/>
        </w:rPr>
        <w:t>VIII. Los fideicomisos y fondos públicos que cuenten con financiamiento público, parcial o total, o con participación de entidades de gobierno;</w:t>
      </w:r>
    </w:p>
    <w:p w:rsidR="000532B3" w:rsidRPr="00AB3347" w:rsidRDefault="000532B3" w:rsidP="00E83D25">
      <w:pPr>
        <w:spacing w:line="360" w:lineRule="auto"/>
        <w:ind w:left="851" w:right="901"/>
        <w:contextualSpacing/>
        <w:jc w:val="both"/>
        <w:rPr>
          <w:rFonts w:ascii="Palatino Linotype" w:hAnsi="Palatino Linotype" w:cs="Arial"/>
          <w:i/>
          <w:sz w:val="22"/>
          <w:szCs w:val="22"/>
        </w:rPr>
      </w:pPr>
      <w:r w:rsidRPr="00AB3347">
        <w:rPr>
          <w:rFonts w:ascii="Palatino Linotype" w:hAnsi="Palatino Linotype" w:cs="Arial"/>
          <w:i/>
          <w:sz w:val="22"/>
          <w:szCs w:val="22"/>
        </w:rPr>
        <w:t>IX. Los sindicatos que reciban y/o ejerzan recursos públicos en el ámbito estatal y municipal;</w:t>
      </w:r>
    </w:p>
    <w:p w:rsidR="000532B3" w:rsidRPr="00AB3347" w:rsidRDefault="000532B3" w:rsidP="00E83D25">
      <w:pPr>
        <w:spacing w:line="360" w:lineRule="auto"/>
        <w:ind w:left="851" w:right="901"/>
        <w:contextualSpacing/>
        <w:jc w:val="both"/>
        <w:rPr>
          <w:rFonts w:ascii="Palatino Linotype" w:hAnsi="Palatino Linotype" w:cs="Arial"/>
          <w:i/>
          <w:sz w:val="22"/>
          <w:szCs w:val="22"/>
        </w:rPr>
      </w:pPr>
      <w:r w:rsidRPr="00AB3347">
        <w:rPr>
          <w:rFonts w:ascii="Palatino Linotype" w:hAnsi="Palatino Linotype" w:cs="Arial"/>
          <w:i/>
          <w:sz w:val="22"/>
          <w:szCs w:val="22"/>
        </w:rPr>
        <w:t>X. Cualquier persona física o jurídico colectiva que reciba y ejerza recursos públicos en el ámbito estatal o municipal; y</w:t>
      </w:r>
    </w:p>
    <w:p w:rsidR="000532B3" w:rsidRPr="00AB3347" w:rsidRDefault="000532B3" w:rsidP="00E83D25">
      <w:pPr>
        <w:spacing w:line="360" w:lineRule="auto"/>
        <w:ind w:left="851" w:right="901"/>
        <w:contextualSpacing/>
        <w:jc w:val="both"/>
        <w:rPr>
          <w:rFonts w:ascii="Palatino Linotype" w:hAnsi="Palatino Linotype" w:cs="Arial"/>
          <w:i/>
          <w:sz w:val="22"/>
          <w:szCs w:val="22"/>
        </w:rPr>
      </w:pPr>
      <w:r w:rsidRPr="00AB3347">
        <w:rPr>
          <w:rFonts w:ascii="Palatino Linotype" w:hAnsi="Palatino Linotype" w:cs="Arial"/>
          <w:i/>
          <w:sz w:val="22"/>
          <w:szCs w:val="22"/>
        </w:rPr>
        <w:t>XI. Cualquier otra autoridad, entidad, órgano u organismo de los poderes estatal o municipal, que reciba recursos públicos.</w:t>
      </w:r>
    </w:p>
    <w:p w:rsidR="000532B3" w:rsidRPr="00AB3347" w:rsidRDefault="000532B3" w:rsidP="00E83D25">
      <w:pPr>
        <w:spacing w:line="360" w:lineRule="auto"/>
        <w:ind w:left="851" w:right="901"/>
        <w:contextualSpacing/>
        <w:jc w:val="both"/>
        <w:rPr>
          <w:rFonts w:ascii="Palatino Linotype" w:hAnsi="Palatino Linotype" w:cs="Arial"/>
          <w:i/>
          <w:sz w:val="22"/>
          <w:szCs w:val="22"/>
        </w:rPr>
      </w:pPr>
      <w:r w:rsidRPr="00AB3347">
        <w:rPr>
          <w:rFonts w:ascii="Palatino Linotype" w:hAnsi="Palatino Linotype" w:cs="Arial"/>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532B3" w:rsidRPr="00AB3347" w:rsidRDefault="000532B3" w:rsidP="00E83D25">
      <w:pPr>
        <w:spacing w:line="360" w:lineRule="auto"/>
        <w:ind w:left="851" w:right="901"/>
        <w:contextualSpacing/>
        <w:jc w:val="both"/>
        <w:rPr>
          <w:rFonts w:ascii="Palatino Linotype" w:hAnsi="Palatino Linotype" w:cs="Arial"/>
          <w:b/>
          <w:i/>
          <w:sz w:val="22"/>
          <w:szCs w:val="22"/>
        </w:rPr>
      </w:pPr>
      <w:r w:rsidRPr="00AB3347">
        <w:rPr>
          <w:rFonts w:ascii="Palatino Linotype" w:hAnsi="Palatino Linotype" w:cs="Arial"/>
          <w:b/>
          <w:i/>
          <w:sz w:val="22"/>
          <w:szCs w:val="22"/>
        </w:rPr>
        <w:t>Los servidores públicos deberán transparentar sus acciones así como garantizar y respetar el derecho de acceso a la información pública.</w:t>
      </w:r>
    </w:p>
    <w:p w:rsidR="000532B3" w:rsidRPr="00AB3347" w:rsidRDefault="000532B3" w:rsidP="00E83D25">
      <w:pPr>
        <w:spacing w:line="360" w:lineRule="auto"/>
        <w:ind w:left="851" w:right="901"/>
        <w:contextualSpacing/>
        <w:jc w:val="both"/>
        <w:rPr>
          <w:rFonts w:ascii="Palatino Linotype" w:hAnsi="Palatino Linotype" w:cs="Arial"/>
          <w:i/>
          <w:sz w:val="22"/>
          <w:szCs w:val="22"/>
        </w:rPr>
      </w:pPr>
      <w:r w:rsidRPr="00AB3347">
        <w:rPr>
          <w:rFonts w:ascii="Palatino Linotype" w:hAnsi="Palatino Linotype" w:cs="Arial"/>
          <w:i/>
          <w:sz w:val="22"/>
          <w:szCs w:val="22"/>
        </w:rPr>
        <w:t>(Énfasis añadido)</w:t>
      </w:r>
    </w:p>
    <w:p w:rsidR="002C18B7" w:rsidRPr="00AB3347" w:rsidRDefault="002C18B7" w:rsidP="00E83D25">
      <w:pPr>
        <w:autoSpaceDE w:val="0"/>
        <w:autoSpaceDN w:val="0"/>
        <w:adjustRightInd w:val="0"/>
        <w:spacing w:line="360" w:lineRule="auto"/>
        <w:ind w:right="51"/>
        <w:contextualSpacing/>
        <w:jc w:val="both"/>
        <w:rPr>
          <w:rFonts w:ascii="Palatino Linotype" w:hAnsi="Palatino Linotype" w:cs="Arial"/>
          <w:lang w:val="es-ES"/>
        </w:rPr>
      </w:pPr>
    </w:p>
    <w:p w:rsidR="000532B3" w:rsidRPr="00AB3347" w:rsidRDefault="000532B3" w:rsidP="00E83D25">
      <w:pPr>
        <w:autoSpaceDE w:val="0"/>
        <w:autoSpaceDN w:val="0"/>
        <w:adjustRightInd w:val="0"/>
        <w:spacing w:line="360" w:lineRule="auto"/>
        <w:ind w:right="51"/>
        <w:contextualSpacing/>
        <w:jc w:val="both"/>
        <w:rPr>
          <w:rFonts w:ascii="Palatino Linotype" w:hAnsi="Palatino Linotype" w:cs="Arial"/>
          <w:lang w:val="es-ES"/>
        </w:rPr>
      </w:pPr>
      <w:r w:rsidRPr="00AB3347">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AB3347">
        <w:rPr>
          <w:rFonts w:ascii="Palatino Linotype" w:eastAsia="Arial Unicode MS" w:hAnsi="Palatino Linotype" w:cs="Arial"/>
          <w:lang w:val="es-ES"/>
        </w:rPr>
        <w:t xml:space="preserve">es necesario referir el contenido del artículo </w:t>
      </w:r>
      <w:r w:rsidRPr="00AB3347">
        <w:rPr>
          <w:rFonts w:ascii="Palatino Linotype" w:hAnsi="Palatino Linotype"/>
          <w:lang w:val="es-ES"/>
        </w:rPr>
        <w:t>115,</w:t>
      </w:r>
      <w:r w:rsidRPr="00AB3347">
        <w:rPr>
          <w:rFonts w:ascii="Palatino Linotype" w:eastAsia="Arial Unicode MS" w:hAnsi="Palatino Linotype" w:cs="Arial"/>
          <w:lang w:val="es-ES"/>
        </w:rPr>
        <w:t xml:space="preserve"> fracciones I, II y IV de la Constitución Política de los Estados Unidos Mexicanos, que en lo que interesa menciona:</w:t>
      </w:r>
    </w:p>
    <w:p w:rsidR="002C18B7" w:rsidRPr="00AB3347" w:rsidRDefault="002C18B7" w:rsidP="00E83D25">
      <w:pPr>
        <w:spacing w:line="360" w:lineRule="auto"/>
        <w:ind w:left="851" w:right="902"/>
        <w:contextualSpacing/>
        <w:jc w:val="both"/>
        <w:rPr>
          <w:rFonts w:ascii="Palatino Linotype" w:hAnsi="Palatino Linotype" w:cs="Arial"/>
          <w:bCs/>
          <w:i/>
          <w:sz w:val="22"/>
          <w:szCs w:val="22"/>
        </w:rPr>
      </w:pPr>
    </w:p>
    <w:p w:rsidR="000532B3" w:rsidRPr="00AB3347" w:rsidRDefault="000532B3" w:rsidP="00E83D25">
      <w:pPr>
        <w:spacing w:line="360" w:lineRule="auto"/>
        <w:ind w:left="851" w:right="902"/>
        <w:contextualSpacing/>
        <w:jc w:val="both"/>
        <w:rPr>
          <w:rFonts w:ascii="Palatino Linotype" w:hAnsi="Palatino Linotype" w:cs="Arial"/>
          <w:bCs/>
          <w:i/>
          <w:sz w:val="22"/>
          <w:szCs w:val="22"/>
        </w:rPr>
      </w:pPr>
      <w:r w:rsidRPr="00AB3347">
        <w:rPr>
          <w:rFonts w:ascii="Palatino Linotype" w:hAnsi="Palatino Linotype" w:cs="Arial"/>
          <w:bCs/>
          <w:i/>
          <w:sz w:val="22"/>
          <w:szCs w:val="22"/>
        </w:rPr>
        <w:t>“</w:t>
      </w:r>
      <w:r w:rsidRPr="00AB3347">
        <w:rPr>
          <w:rFonts w:ascii="Palatino Linotype" w:hAnsi="Palatino Linotype" w:cs="Arial"/>
          <w:b/>
          <w:bCs/>
          <w:i/>
          <w:sz w:val="22"/>
          <w:szCs w:val="22"/>
        </w:rPr>
        <w:t>Artículo 115</w:t>
      </w:r>
      <w:r w:rsidRPr="00AB3347">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0532B3" w:rsidRPr="00AB3347" w:rsidRDefault="000532B3" w:rsidP="00E83D25">
      <w:pPr>
        <w:spacing w:line="360" w:lineRule="auto"/>
        <w:ind w:left="851" w:right="902"/>
        <w:contextualSpacing/>
        <w:jc w:val="both"/>
        <w:rPr>
          <w:rFonts w:ascii="Palatino Linotype" w:hAnsi="Palatino Linotype" w:cs="Arial"/>
          <w:bCs/>
          <w:i/>
          <w:sz w:val="22"/>
          <w:szCs w:val="22"/>
        </w:rPr>
      </w:pPr>
      <w:r w:rsidRPr="00AB3347">
        <w:rPr>
          <w:rFonts w:ascii="Palatino Linotype" w:hAnsi="Palatino Linotype" w:cs="Arial"/>
          <w:b/>
          <w:bCs/>
          <w:i/>
          <w:sz w:val="22"/>
          <w:szCs w:val="22"/>
        </w:rPr>
        <w:t>I.</w:t>
      </w:r>
      <w:r w:rsidRPr="00AB3347">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0532B3" w:rsidRPr="00AB3347" w:rsidRDefault="000532B3" w:rsidP="00E83D25">
      <w:pPr>
        <w:spacing w:line="360" w:lineRule="auto"/>
        <w:ind w:left="851" w:right="902"/>
        <w:contextualSpacing/>
        <w:jc w:val="both"/>
        <w:rPr>
          <w:rFonts w:ascii="Palatino Linotype" w:hAnsi="Palatino Linotype" w:cs="Arial"/>
          <w:bCs/>
          <w:i/>
          <w:sz w:val="22"/>
          <w:szCs w:val="22"/>
        </w:rPr>
      </w:pPr>
      <w:r w:rsidRPr="00AB3347">
        <w:rPr>
          <w:rFonts w:ascii="Palatino Linotype" w:hAnsi="Palatino Linotype" w:cs="Arial"/>
          <w:bCs/>
          <w:i/>
          <w:sz w:val="22"/>
          <w:szCs w:val="22"/>
        </w:rPr>
        <w:lastRenderedPageBreak/>
        <w:t>(…)</w:t>
      </w:r>
    </w:p>
    <w:p w:rsidR="000532B3" w:rsidRPr="00AB3347" w:rsidRDefault="000532B3" w:rsidP="00E83D25">
      <w:pPr>
        <w:spacing w:line="360" w:lineRule="auto"/>
        <w:ind w:left="851" w:right="902"/>
        <w:contextualSpacing/>
        <w:jc w:val="both"/>
        <w:rPr>
          <w:rFonts w:ascii="Palatino Linotype" w:hAnsi="Palatino Linotype" w:cs="Arial"/>
          <w:bCs/>
          <w:i/>
          <w:sz w:val="22"/>
          <w:szCs w:val="22"/>
        </w:rPr>
      </w:pPr>
      <w:r w:rsidRPr="00AB3347">
        <w:rPr>
          <w:rFonts w:ascii="Palatino Linotype" w:hAnsi="Palatino Linotype" w:cs="Arial"/>
          <w:b/>
          <w:bCs/>
          <w:i/>
          <w:sz w:val="22"/>
          <w:szCs w:val="22"/>
        </w:rPr>
        <w:t>II.</w:t>
      </w:r>
      <w:r w:rsidRPr="00AB3347">
        <w:rPr>
          <w:rFonts w:ascii="Palatino Linotype" w:hAnsi="Palatino Linotype" w:cs="Arial"/>
          <w:bCs/>
          <w:i/>
          <w:sz w:val="22"/>
          <w:szCs w:val="22"/>
        </w:rPr>
        <w:t xml:space="preserve"> Los municipios estarán investidos de personalidad jurídica y manejarán su patrimonio conforme a la ley.</w:t>
      </w:r>
    </w:p>
    <w:p w:rsidR="00E7186C" w:rsidRPr="00AB3347" w:rsidRDefault="00E7186C" w:rsidP="00E7186C">
      <w:pPr>
        <w:spacing w:line="360" w:lineRule="auto"/>
        <w:ind w:left="851" w:right="902"/>
        <w:contextualSpacing/>
        <w:jc w:val="both"/>
        <w:rPr>
          <w:rFonts w:ascii="Palatino Linotype" w:hAnsi="Palatino Linotype" w:cs="Arial"/>
          <w:b/>
          <w:bCs/>
          <w:i/>
          <w:sz w:val="22"/>
          <w:szCs w:val="22"/>
        </w:rPr>
      </w:pPr>
      <w:r w:rsidRPr="00AB3347">
        <w:rPr>
          <w:rFonts w:ascii="Palatino Linotype" w:hAnsi="Palatino Linotype" w:cs="Arial"/>
          <w:b/>
          <w:bCs/>
          <w:i/>
          <w:sz w:val="22"/>
          <w:szCs w:val="22"/>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w:t>
      </w:r>
      <w:r w:rsidR="002041DF" w:rsidRPr="00AB3347">
        <w:rPr>
          <w:rFonts w:ascii="Palatino Linotype" w:hAnsi="Palatino Linotype" w:cs="Arial"/>
          <w:b/>
          <w:bCs/>
          <w:i/>
          <w:sz w:val="22"/>
          <w:szCs w:val="22"/>
        </w:rPr>
        <w:t xml:space="preserve"> </w:t>
      </w:r>
      <w:r w:rsidRPr="00AB3347">
        <w:rPr>
          <w:rFonts w:ascii="Palatino Linotype" w:hAnsi="Palatino Linotype" w:cs="Arial"/>
          <w:b/>
          <w:bCs/>
          <w:i/>
          <w:sz w:val="22"/>
          <w:szCs w:val="22"/>
        </w:rPr>
        <w:t>participación ciudadana y vecinal.</w:t>
      </w:r>
    </w:p>
    <w:p w:rsidR="00E7186C" w:rsidRPr="00AB3347" w:rsidRDefault="00E7186C" w:rsidP="00E7186C">
      <w:pPr>
        <w:spacing w:line="360" w:lineRule="auto"/>
        <w:ind w:left="851" w:right="902"/>
        <w:contextualSpacing/>
        <w:jc w:val="both"/>
        <w:rPr>
          <w:rFonts w:ascii="Palatino Linotype" w:hAnsi="Palatino Linotype" w:cs="Arial"/>
          <w:b/>
          <w:bCs/>
          <w:i/>
          <w:sz w:val="22"/>
          <w:szCs w:val="22"/>
        </w:rPr>
      </w:pPr>
      <w:r w:rsidRPr="00AB3347">
        <w:rPr>
          <w:rFonts w:ascii="Palatino Linotype" w:hAnsi="Palatino Linotype" w:cs="Arial"/>
          <w:b/>
          <w:bCs/>
          <w:i/>
          <w:sz w:val="22"/>
          <w:szCs w:val="22"/>
        </w:rPr>
        <w:t>El objeto de las leyes a que se refiere el párrafo anterior será establecer:</w:t>
      </w:r>
    </w:p>
    <w:p w:rsidR="002041DF" w:rsidRPr="00AB3347" w:rsidRDefault="00E7186C" w:rsidP="002041DF">
      <w:pPr>
        <w:pStyle w:val="Prrafodelista"/>
        <w:numPr>
          <w:ilvl w:val="0"/>
          <w:numId w:val="5"/>
        </w:numPr>
        <w:spacing w:line="360" w:lineRule="auto"/>
        <w:ind w:right="902"/>
        <w:contextualSpacing/>
        <w:jc w:val="both"/>
        <w:rPr>
          <w:rFonts w:ascii="Palatino Linotype" w:hAnsi="Palatino Linotype" w:cs="Arial"/>
          <w:bCs/>
          <w:i/>
          <w:sz w:val="22"/>
          <w:szCs w:val="22"/>
        </w:rPr>
      </w:pPr>
      <w:r w:rsidRPr="00AB3347">
        <w:rPr>
          <w:rFonts w:ascii="Palatino Linotype" w:hAnsi="Palatino Linotype" w:cs="Arial"/>
          <w:b/>
          <w:bCs/>
          <w:i/>
          <w:sz w:val="22"/>
          <w:szCs w:val="22"/>
        </w:rPr>
        <w:t>Las bases generales de la administración pública municipal</w:t>
      </w:r>
      <w:r w:rsidR="002041DF" w:rsidRPr="00AB3347">
        <w:rPr>
          <w:rFonts w:ascii="Palatino Linotype" w:hAnsi="Palatino Linotype" w:cs="Arial"/>
          <w:b/>
          <w:bCs/>
          <w:i/>
          <w:sz w:val="22"/>
          <w:szCs w:val="22"/>
        </w:rPr>
        <w:t>…</w:t>
      </w:r>
      <w:r w:rsidR="00915490" w:rsidRPr="00AB3347">
        <w:rPr>
          <w:rFonts w:ascii="Palatino Linotype" w:hAnsi="Palatino Linotype" w:cs="Arial"/>
          <w:bCs/>
          <w:i/>
          <w:sz w:val="22"/>
          <w:szCs w:val="22"/>
        </w:rPr>
        <w:t xml:space="preserve"> </w:t>
      </w:r>
    </w:p>
    <w:p w:rsidR="000532B3" w:rsidRPr="00AB3347" w:rsidRDefault="000532B3" w:rsidP="002041DF">
      <w:pPr>
        <w:pStyle w:val="Prrafodelista"/>
        <w:spacing w:line="360" w:lineRule="auto"/>
        <w:ind w:left="1211" w:right="902"/>
        <w:contextualSpacing/>
        <w:jc w:val="both"/>
        <w:rPr>
          <w:rFonts w:ascii="Palatino Linotype" w:hAnsi="Palatino Linotype" w:cs="Arial"/>
          <w:bCs/>
          <w:i/>
          <w:sz w:val="22"/>
          <w:szCs w:val="22"/>
        </w:rPr>
      </w:pPr>
      <w:r w:rsidRPr="00AB3347">
        <w:rPr>
          <w:rFonts w:ascii="Palatino Linotype" w:hAnsi="Palatino Linotype" w:cs="Arial"/>
          <w:bCs/>
          <w:i/>
          <w:sz w:val="22"/>
          <w:szCs w:val="22"/>
        </w:rPr>
        <w:t>(Énfasis añadido)</w:t>
      </w:r>
    </w:p>
    <w:p w:rsidR="002C18B7" w:rsidRPr="00AB3347" w:rsidRDefault="002C18B7" w:rsidP="00E83D25">
      <w:pPr>
        <w:spacing w:line="360" w:lineRule="auto"/>
        <w:contextualSpacing/>
        <w:jc w:val="both"/>
        <w:rPr>
          <w:rFonts w:ascii="Palatino Linotype" w:eastAsia="Arial Unicode MS" w:hAnsi="Palatino Linotype" w:cs="Arial"/>
        </w:rPr>
      </w:pPr>
    </w:p>
    <w:p w:rsidR="000532B3" w:rsidRPr="00AB3347" w:rsidRDefault="000532B3" w:rsidP="00E83D25">
      <w:pPr>
        <w:spacing w:line="360" w:lineRule="auto"/>
        <w:contextualSpacing/>
        <w:jc w:val="both"/>
        <w:rPr>
          <w:rFonts w:ascii="Palatino Linotype" w:eastAsia="Arial Unicode MS" w:hAnsi="Palatino Linotype" w:cs="Arial"/>
        </w:rPr>
      </w:pPr>
      <w:r w:rsidRPr="00AB3347">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w:t>
      </w:r>
      <w:r w:rsidR="002041DF" w:rsidRPr="00AB3347">
        <w:rPr>
          <w:rFonts w:ascii="Palatino Linotype" w:eastAsia="Arial Unicode MS" w:hAnsi="Palatino Linotype" w:cs="Arial"/>
        </w:rPr>
        <w:t xml:space="preserve"> asimismo se destaca que, todo m</w:t>
      </w:r>
      <w:r w:rsidRPr="00AB3347">
        <w:rPr>
          <w:rFonts w:ascii="Palatino Linotype" w:eastAsia="Arial Unicode MS" w:hAnsi="Palatino Linotype" w:cs="Arial"/>
        </w:rPr>
        <w:t>unicipio se encuentra investido de personalidad jurídica, lo que quiere decir que posee libremente la capacidad de decisión siempre y cuando, ello sea conforme a los o</w:t>
      </w:r>
      <w:r w:rsidR="002041DF" w:rsidRPr="00AB3347">
        <w:rPr>
          <w:rFonts w:ascii="Palatino Linotype" w:eastAsia="Arial Unicode MS" w:hAnsi="Palatino Linotype" w:cs="Arial"/>
        </w:rPr>
        <w:t>rdenamientos legales aplicables; así como la organización de la administración pública del municipio.</w:t>
      </w:r>
    </w:p>
    <w:p w:rsidR="002C18B7" w:rsidRPr="00AB3347" w:rsidRDefault="002C18B7" w:rsidP="00E83D25">
      <w:pPr>
        <w:tabs>
          <w:tab w:val="left" w:pos="709"/>
        </w:tabs>
        <w:spacing w:line="360" w:lineRule="auto"/>
        <w:contextualSpacing/>
        <w:jc w:val="both"/>
        <w:rPr>
          <w:rFonts w:ascii="Palatino Linotype" w:hAnsi="Palatino Linotype" w:cs="Arial"/>
        </w:rPr>
      </w:pPr>
    </w:p>
    <w:p w:rsidR="000532B3" w:rsidRPr="00AB3347" w:rsidRDefault="000532B3" w:rsidP="00E83D25">
      <w:pPr>
        <w:tabs>
          <w:tab w:val="left" w:pos="709"/>
        </w:tabs>
        <w:spacing w:line="360" w:lineRule="auto"/>
        <w:contextualSpacing/>
        <w:jc w:val="both"/>
        <w:rPr>
          <w:rFonts w:ascii="Palatino Linotype" w:hAnsi="Palatino Linotype" w:cs="Arial"/>
        </w:rPr>
      </w:pPr>
      <w:r w:rsidRPr="00AB3347">
        <w:rPr>
          <w:rFonts w:ascii="Palatino Linotype" w:hAnsi="Palatino Linotype" w:cs="Arial"/>
        </w:rPr>
        <w:t>Asimismo, en el numeral 3</w:t>
      </w:r>
      <w:r w:rsidRPr="00AB3347">
        <w:rPr>
          <w:rFonts w:ascii="Palatino Linotype" w:hAnsi="Palatino Linotype" w:cs="Arial"/>
          <w:vertAlign w:val="superscript"/>
        </w:rPr>
        <w:footnoteReference w:id="8"/>
      </w:r>
      <w:r w:rsidRPr="00AB3347">
        <w:rPr>
          <w:rFonts w:ascii="Palatino Linotype" w:hAnsi="Palatino Linotype" w:cs="Arial"/>
        </w:rPr>
        <w:t xml:space="preserve"> de la Ley Orgánica Municipal del Estado de México, se establece que los Municipios de la Entidad regularán su funcionamiento de </w:t>
      </w:r>
      <w:r w:rsidRPr="00AB3347">
        <w:rPr>
          <w:rFonts w:ascii="Palatino Linotype" w:hAnsi="Palatino Linotype" w:cs="Arial"/>
        </w:rPr>
        <w:lastRenderedPageBreak/>
        <w:t>conformidad con lo que establece la misma Ley, los Bandos Municipales, Reglamentos y demás disposiciones legales aplicables.</w:t>
      </w:r>
    </w:p>
    <w:p w:rsidR="003873E5" w:rsidRPr="00AB3347" w:rsidRDefault="003873E5" w:rsidP="00E83D25">
      <w:pPr>
        <w:tabs>
          <w:tab w:val="left" w:pos="709"/>
        </w:tabs>
        <w:spacing w:line="360" w:lineRule="auto"/>
        <w:contextualSpacing/>
        <w:jc w:val="both"/>
        <w:rPr>
          <w:rFonts w:ascii="Palatino Linotype" w:hAnsi="Palatino Linotype" w:cs="Arial"/>
        </w:rPr>
      </w:pPr>
    </w:p>
    <w:p w:rsidR="000532B3" w:rsidRPr="00AB3347" w:rsidRDefault="000532B3" w:rsidP="00E83D25">
      <w:pPr>
        <w:tabs>
          <w:tab w:val="left" w:pos="709"/>
        </w:tabs>
        <w:spacing w:line="360" w:lineRule="auto"/>
        <w:contextualSpacing/>
        <w:jc w:val="both"/>
        <w:rPr>
          <w:rFonts w:ascii="Palatino Linotype" w:hAnsi="Palatino Linotype" w:cs="Arial"/>
        </w:rPr>
      </w:pPr>
      <w:r w:rsidRPr="00AB3347">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rsidR="003873E5" w:rsidRPr="00AB3347" w:rsidRDefault="003873E5" w:rsidP="00E83D25">
      <w:pPr>
        <w:tabs>
          <w:tab w:val="left" w:pos="709"/>
        </w:tabs>
        <w:spacing w:line="360" w:lineRule="auto"/>
        <w:contextualSpacing/>
        <w:jc w:val="both"/>
        <w:rPr>
          <w:rFonts w:ascii="Palatino Linotype" w:hAnsi="Palatino Linotype" w:cs="Arial"/>
        </w:rPr>
      </w:pPr>
    </w:p>
    <w:p w:rsidR="000532B3" w:rsidRPr="00AB3347" w:rsidRDefault="000532B3" w:rsidP="00E83D25">
      <w:pPr>
        <w:spacing w:line="360" w:lineRule="auto"/>
        <w:ind w:left="851" w:right="901"/>
        <w:contextualSpacing/>
        <w:jc w:val="both"/>
        <w:rPr>
          <w:rFonts w:ascii="Palatino Linotype" w:hAnsi="Palatino Linotype" w:cs="Arial"/>
          <w:i/>
          <w:sz w:val="20"/>
          <w:szCs w:val="20"/>
        </w:rPr>
      </w:pPr>
      <w:r w:rsidRPr="00AB3347">
        <w:rPr>
          <w:rFonts w:ascii="Palatino Linotype" w:hAnsi="Palatino Linotype" w:cs="Arial"/>
          <w:i/>
          <w:sz w:val="20"/>
          <w:szCs w:val="20"/>
        </w:rPr>
        <w:t>“</w:t>
      </w:r>
      <w:r w:rsidRPr="00AB3347">
        <w:rPr>
          <w:rFonts w:ascii="Palatino Linotype" w:hAnsi="Palatino Linotype" w:cs="Arial"/>
          <w:b/>
          <w:i/>
          <w:sz w:val="20"/>
          <w:szCs w:val="20"/>
        </w:rPr>
        <w:t>Artículo 4.</w:t>
      </w:r>
      <w:r w:rsidRPr="00AB3347">
        <w:rPr>
          <w:rFonts w:ascii="Palatino Linotype" w:hAnsi="Palatino Linotype" w:cs="Arial"/>
          <w:i/>
          <w:sz w:val="20"/>
          <w:szCs w:val="20"/>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532B3" w:rsidRPr="00AB3347" w:rsidRDefault="000532B3" w:rsidP="00E83D25">
      <w:pPr>
        <w:spacing w:line="360" w:lineRule="auto"/>
        <w:ind w:left="851" w:right="901"/>
        <w:contextualSpacing/>
        <w:jc w:val="both"/>
        <w:rPr>
          <w:rFonts w:ascii="Palatino Linotype" w:hAnsi="Palatino Linotype" w:cs="Arial"/>
          <w:i/>
          <w:sz w:val="20"/>
          <w:szCs w:val="20"/>
        </w:rPr>
      </w:pPr>
      <w:r w:rsidRPr="00AB3347">
        <w:rPr>
          <w:rFonts w:ascii="Palatino Linotype" w:hAnsi="Palatino Linotype" w:cs="Arial"/>
          <w:b/>
          <w:i/>
          <w:sz w:val="20"/>
          <w:szCs w:val="20"/>
          <w:u w:val="single"/>
        </w:rPr>
        <w:t>Toda la información generada, obtenida, adquirida, transformada, administrada o en posesión de los sujetos obligados es pública y accesible de manera permanente a cualquier persona</w:t>
      </w:r>
      <w:r w:rsidRPr="00AB3347">
        <w:rPr>
          <w:rFonts w:ascii="Palatino Linotype" w:hAnsi="Palatino Linotype" w:cs="Arial"/>
          <w:i/>
          <w:sz w:val="20"/>
          <w:szCs w:val="2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532B3" w:rsidRPr="00AB3347" w:rsidRDefault="000532B3" w:rsidP="00E83D25">
      <w:pPr>
        <w:spacing w:line="360" w:lineRule="auto"/>
        <w:ind w:left="851" w:right="901"/>
        <w:contextualSpacing/>
        <w:jc w:val="both"/>
        <w:rPr>
          <w:rFonts w:ascii="Palatino Linotype" w:hAnsi="Palatino Linotype" w:cs="Arial"/>
          <w:i/>
          <w:sz w:val="20"/>
          <w:szCs w:val="20"/>
        </w:rPr>
      </w:pPr>
      <w:r w:rsidRPr="00AB3347">
        <w:rPr>
          <w:rFonts w:ascii="Palatino Linotype" w:hAnsi="Palatino Linotype" w:cs="Arial"/>
          <w:i/>
          <w:sz w:val="20"/>
          <w:szCs w:val="20"/>
        </w:rPr>
        <w:t>Los sujetos obligados deben poner en práctica, políticas y programas de acceso a la información que se apeguen a criterios de publicidad, veracidad, oportunidad, precisión y suficiencia en beneficio de los solicitantes.</w:t>
      </w:r>
    </w:p>
    <w:p w:rsidR="000532B3" w:rsidRPr="00AB3347" w:rsidRDefault="000532B3" w:rsidP="00E83D25">
      <w:pPr>
        <w:spacing w:line="360" w:lineRule="auto"/>
        <w:ind w:left="851" w:right="901"/>
        <w:contextualSpacing/>
        <w:jc w:val="both"/>
        <w:rPr>
          <w:rFonts w:ascii="Palatino Linotype" w:hAnsi="Palatino Linotype" w:cs="Arial"/>
          <w:i/>
          <w:sz w:val="20"/>
          <w:szCs w:val="20"/>
        </w:rPr>
      </w:pPr>
    </w:p>
    <w:p w:rsidR="000532B3" w:rsidRPr="00AB3347" w:rsidRDefault="000532B3" w:rsidP="00E83D25">
      <w:pPr>
        <w:spacing w:line="360" w:lineRule="auto"/>
        <w:ind w:left="851" w:right="901"/>
        <w:contextualSpacing/>
        <w:jc w:val="both"/>
        <w:rPr>
          <w:rFonts w:ascii="Palatino Linotype" w:hAnsi="Palatino Linotype" w:cs="Arial"/>
          <w:i/>
          <w:sz w:val="20"/>
          <w:szCs w:val="20"/>
        </w:rPr>
      </w:pPr>
      <w:r w:rsidRPr="00AB3347">
        <w:rPr>
          <w:rFonts w:ascii="Palatino Linotype" w:hAnsi="Palatino Linotype" w:cs="Arial"/>
          <w:b/>
          <w:i/>
          <w:sz w:val="20"/>
          <w:szCs w:val="20"/>
        </w:rPr>
        <w:t>Artículo 12.</w:t>
      </w:r>
      <w:r w:rsidRPr="00AB3347">
        <w:rPr>
          <w:rFonts w:ascii="Palatino Linotype" w:hAnsi="Palatino Linotype" w:cs="Arial"/>
          <w:i/>
          <w:sz w:val="20"/>
          <w:szCs w:val="20"/>
        </w:rPr>
        <w:t xml:space="preserve"> Quienes generen, recopilen, administren, manejen, procesen, archiven o conserven información pública serán responsables de la misma en los términos de las disposiciones jurídicas aplicables.</w:t>
      </w:r>
    </w:p>
    <w:p w:rsidR="000532B3" w:rsidRPr="00AB3347" w:rsidRDefault="000532B3" w:rsidP="00E83D25">
      <w:pPr>
        <w:spacing w:line="360" w:lineRule="auto"/>
        <w:ind w:left="851" w:right="901"/>
        <w:contextualSpacing/>
        <w:jc w:val="both"/>
        <w:rPr>
          <w:rFonts w:ascii="Palatino Linotype" w:hAnsi="Palatino Linotype" w:cs="Arial"/>
          <w:i/>
          <w:sz w:val="20"/>
          <w:szCs w:val="20"/>
        </w:rPr>
      </w:pPr>
      <w:r w:rsidRPr="00AB3347">
        <w:rPr>
          <w:rFonts w:ascii="Palatino Linotype" w:hAnsi="Palatino Linotype" w:cs="Arial"/>
          <w:b/>
          <w:i/>
          <w:sz w:val="20"/>
          <w:szCs w:val="20"/>
          <w:u w:val="single"/>
        </w:rPr>
        <w:t>Los sujetos obligados sólo proporcionarán la información pública que se les requiera y que obre en sus archivos y en el estado en que ésta se encuentre.</w:t>
      </w:r>
      <w:r w:rsidRPr="00AB3347">
        <w:rPr>
          <w:rFonts w:ascii="Palatino Linotype" w:hAnsi="Palatino Linotype" w:cs="Arial"/>
          <w:i/>
          <w:sz w:val="20"/>
          <w:szCs w:val="20"/>
        </w:rPr>
        <w:t xml:space="preserve"> La </w:t>
      </w:r>
      <w:r w:rsidRPr="00AB3347">
        <w:rPr>
          <w:rFonts w:ascii="Palatino Linotype" w:hAnsi="Palatino Linotype" w:cs="Arial"/>
          <w:i/>
          <w:sz w:val="20"/>
          <w:szCs w:val="20"/>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rsidR="000532B3" w:rsidRPr="00AB3347" w:rsidRDefault="000532B3" w:rsidP="00E83D25">
      <w:pPr>
        <w:spacing w:line="360" w:lineRule="auto"/>
        <w:ind w:left="851" w:right="901"/>
        <w:contextualSpacing/>
        <w:jc w:val="both"/>
        <w:rPr>
          <w:rFonts w:ascii="Palatino Linotype" w:hAnsi="Palatino Linotype" w:cs="Arial"/>
          <w:i/>
          <w:sz w:val="22"/>
          <w:szCs w:val="22"/>
        </w:rPr>
      </w:pPr>
      <w:r w:rsidRPr="00AB3347">
        <w:rPr>
          <w:rFonts w:ascii="Palatino Linotype" w:hAnsi="Palatino Linotype" w:cs="Arial"/>
          <w:i/>
          <w:sz w:val="20"/>
          <w:szCs w:val="20"/>
        </w:rPr>
        <w:t>(Énfasis añadido)</w:t>
      </w:r>
    </w:p>
    <w:p w:rsidR="003873E5" w:rsidRPr="00AB3347" w:rsidRDefault="003873E5" w:rsidP="00E83D25">
      <w:pPr>
        <w:spacing w:line="360" w:lineRule="auto"/>
        <w:contextualSpacing/>
        <w:jc w:val="both"/>
        <w:rPr>
          <w:rFonts w:ascii="Palatino Linotype" w:hAnsi="Palatino Linotype" w:cs="Arial"/>
        </w:rPr>
      </w:pPr>
    </w:p>
    <w:p w:rsidR="003873E5" w:rsidRPr="00AB3347" w:rsidRDefault="000532B3" w:rsidP="00E83D25">
      <w:pPr>
        <w:spacing w:line="360" w:lineRule="auto"/>
        <w:contextualSpacing/>
        <w:jc w:val="both"/>
        <w:rPr>
          <w:rFonts w:ascii="Palatino Linotype" w:hAnsi="Palatino Linotype" w:cs="Arial"/>
        </w:rPr>
      </w:pPr>
      <w:r w:rsidRPr="00AB3347">
        <w:rPr>
          <w:rFonts w:ascii="Palatino Linotype" w:hAnsi="Palatino Linotype" w:cs="Arial"/>
        </w:rPr>
        <w:t xml:space="preserve">Por consiguiente, los preceptos legales transcritos establecen que </w:t>
      </w:r>
      <w:r w:rsidRPr="00AB3347">
        <w:rPr>
          <w:rFonts w:ascii="Palatino Linotype" w:hAnsi="Palatino Linotype" w:cs="Arial"/>
          <w:b/>
        </w:rPr>
        <w:t>los Sujetos Obligados se encuentran constreñidos a entregar la información pública solicitada por los particulares</w:t>
      </w:r>
      <w:r w:rsidRPr="00AB3347">
        <w:rPr>
          <w:rFonts w:ascii="Palatino Linotype" w:hAnsi="Palatino Linotype" w:cs="Arial"/>
        </w:rPr>
        <w:t xml:space="preserve"> y que ésta misma se encuentre en sus archivos o que obre en su posesión, </w:t>
      </w:r>
      <w:r w:rsidRPr="00AB3347">
        <w:rPr>
          <w:rFonts w:ascii="Palatino Linotype" w:hAnsi="Palatino Linotype" w:cs="Arial"/>
          <w:b/>
        </w:rPr>
        <w:t>privilegiando en todo momento el principio de máxima publicidad,</w:t>
      </w:r>
      <w:r w:rsidRPr="00AB3347">
        <w:rPr>
          <w:rFonts w:ascii="Palatino Linotype" w:hAnsi="Palatino Linotype" w:cs="Arial"/>
        </w:rPr>
        <w:t xml:space="preserve"> sin generarla, procesarla, resumirla, ni pre</w:t>
      </w:r>
      <w:r w:rsidR="009149BD" w:rsidRPr="00AB3347">
        <w:rPr>
          <w:rFonts w:ascii="Palatino Linotype" w:hAnsi="Palatino Linotype" w:cs="Arial"/>
        </w:rPr>
        <w:t>sentarla conforme al interés del</w:t>
      </w:r>
      <w:r w:rsidRPr="00AB3347">
        <w:rPr>
          <w:rFonts w:ascii="Palatino Linotype" w:hAnsi="Palatino Linotype" w:cs="Arial"/>
        </w:rPr>
        <w:t xml:space="preserve"> solicitante. </w:t>
      </w:r>
    </w:p>
    <w:p w:rsidR="00A53090" w:rsidRPr="00AB3347" w:rsidRDefault="00A53090" w:rsidP="00E83D25">
      <w:pPr>
        <w:spacing w:line="360" w:lineRule="auto"/>
        <w:contextualSpacing/>
        <w:jc w:val="both"/>
        <w:rPr>
          <w:rFonts w:ascii="Palatino Linotype" w:hAnsi="Palatino Linotype" w:cs="Arial"/>
        </w:rPr>
      </w:pPr>
    </w:p>
    <w:p w:rsidR="000532B3" w:rsidRPr="00AB3347" w:rsidRDefault="000532B3" w:rsidP="00E83D25">
      <w:pPr>
        <w:spacing w:line="360" w:lineRule="auto"/>
        <w:contextualSpacing/>
        <w:jc w:val="both"/>
        <w:rPr>
          <w:rFonts w:ascii="Palatino Linotype" w:hAnsi="Palatino Linotype" w:cs="Arial"/>
        </w:rPr>
      </w:pPr>
      <w:r w:rsidRPr="00AB3347">
        <w:rPr>
          <w:rFonts w:ascii="Palatino Linotype" w:hAnsi="Palatino Linotype" w:cs="Arial"/>
        </w:rPr>
        <w:t xml:space="preserve">Queda de manifiesto entonces que, </w:t>
      </w:r>
      <w:r w:rsidRPr="00AB3347">
        <w:rPr>
          <w:rFonts w:ascii="Palatino Linotype" w:hAnsi="Palatino Linotype" w:cs="Arial"/>
          <w:b/>
        </w:rPr>
        <w:t>se considera información pública al conjunto de datos que posee cualquier autoridad, obtenidos en virtud del ejercicio de sus funciones de derecho público</w:t>
      </w:r>
      <w:r w:rsidRPr="00AB3347">
        <w:rPr>
          <w:rFonts w:ascii="Palatino Linotype" w:hAnsi="Palatino Linotype" w:cs="Arial"/>
        </w:rPr>
        <w:t xml:space="preserve">; criterio que ha sostenido el más alto tribunal jurisdiccional del país, la Suprema Corte de Justicia de la Nación, en la tesis </w:t>
      </w:r>
      <w:proofErr w:type="spellStart"/>
      <w:r w:rsidRPr="00AB3347">
        <w:rPr>
          <w:rFonts w:ascii="Palatino Linotype" w:hAnsi="Palatino Linotype" w:cs="Arial"/>
        </w:rPr>
        <w:t>2a</w:t>
      </w:r>
      <w:proofErr w:type="spellEnd"/>
      <w:r w:rsidRPr="00AB3347">
        <w:rPr>
          <w:rFonts w:ascii="Palatino Linotype" w:hAnsi="Palatino Linotype" w:cs="Arial"/>
        </w:rPr>
        <w:t>. LXXXVIII/2010, sustentada por la Segunda Sala, publicada en el Semanario Judicial de la Federación y su Gaceta, Novena Época, tomo XXXII, agosto de 2010, página 463, con el siguiente contenido:</w:t>
      </w:r>
    </w:p>
    <w:p w:rsidR="00A53090" w:rsidRPr="00AB3347" w:rsidRDefault="00A53090" w:rsidP="00E83D25">
      <w:pPr>
        <w:spacing w:line="360" w:lineRule="auto"/>
        <w:contextualSpacing/>
        <w:jc w:val="both"/>
        <w:rPr>
          <w:rFonts w:ascii="Palatino Linotype" w:hAnsi="Palatino Linotype" w:cs="Arial"/>
        </w:rPr>
      </w:pPr>
    </w:p>
    <w:p w:rsidR="000532B3" w:rsidRPr="00AB3347" w:rsidRDefault="000532B3" w:rsidP="00E83D25">
      <w:pPr>
        <w:spacing w:line="360" w:lineRule="auto"/>
        <w:ind w:left="851" w:right="901"/>
        <w:contextualSpacing/>
        <w:jc w:val="both"/>
        <w:rPr>
          <w:rFonts w:ascii="Palatino Linotype" w:hAnsi="Palatino Linotype" w:cs="Arial"/>
          <w:i/>
          <w:sz w:val="22"/>
          <w:szCs w:val="22"/>
        </w:rPr>
      </w:pPr>
      <w:r w:rsidRPr="00AB3347">
        <w:rPr>
          <w:rFonts w:ascii="Palatino Linotype" w:hAnsi="Palatino Linotype" w:cs="Arial"/>
          <w:bCs/>
          <w:i/>
          <w:sz w:val="22"/>
          <w:szCs w:val="22"/>
        </w:rPr>
        <w:t>“</w:t>
      </w:r>
      <w:r w:rsidRPr="00AB3347">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AB3347">
        <w:rPr>
          <w:rFonts w:ascii="Palatino Linotype" w:hAnsi="Palatino Linotype" w:cs="Arial"/>
          <w:i/>
          <w:sz w:val="22"/>
          <w:szCs w:val="22"/>
        </w:rPr>
        <w:t xml:space="preserve"> Dentro de un Estado constitucional los representantes están al servicio de la sociedad y no ésta al servicio de los gobernantes, de donde se </w:t>
      </w:r>
      <w:r w:rsidRPr="00AB3347">
        <w:rPr>
          <w:rFonts w:ascii="Palatino Linotype" w:hAnsi="Palatino Linotype" w:cs="Arial"/>
          <w:i/>
          <w:sz w:val="22"/>
          <w:szCs w:val="22"/>
        </w:rPr>
        <w:lastRenderedPageBreak/>
        <w:t>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A53090" w:rsidRPr="00AB3347" w:rsidRDefault="00A53090" w:rsidP="00E83D25">
      <w:pPr>
        <w:spacing w:line="360" w:lineRule="auto"/>
        <w:contextualSpacing/>
        <w:jc w:val="both"/>
        <w:rPr>
          <w:rFonts w:ascii="Palatino Linotype" w:hAnsi="Palatino Linotype" w:cs="Arial"/>
        </w:rPr>
      </w:pPr>
    </w:p>
    <w:p w:rsidR="000532B3" w:rsidRPr="00AB3347" w:rsidRDefault="000532B3" w:rsidP="00E83D25">
      <w:pPr>
        <w:spacing w:line="360" w:lineRule="auto"/>
        <w:contextualSpacing/>
        <w:jc w:val="both"/>
        <w:rPr>
          <w:rFonts w:ascii="Palatino Linotype" w:hAnsi="Palatino Linotype" w:cs="Arial"/>
        </w:rPr>
      </w:pPr>
      <w:r w:rsidRPr="00AB3347">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A53090" w:rsidRPr="00AB3347" w:rsidRDefault="00A53090" w:rsidP="00E83D25">
      <w:pPr>
        <w:spacing w:line="360" w:lineRule="auto"/>
        <w:contextualSpacing/>
        <w:jc w:val="both"/>
        <w:rPr>
          <w:rFonts w:ascii="Palatino Linotype" w:hAnsi="Palatino Linotype" w:cs="Arial"/>
        </w:rPr>
      </w:pPr>
    </w:p>
    <w:p w:rsidR="000532B3" w:rsidRPr="00AB3347" w:rsidRDefault="000532B3" w:rsidP="00E83D25">
      <w:pPr>
        <w:spacing w:line="360" w:lineRule="auto"/>
        <w:contextualSpacing/>
        <w:jc w:val="both"/>
        <w:rPr>
          <w:rFonts w:ascii="Palatino Linotype" w:hAnsi="Palatino Linotype" w:cs="Arial"/>
        </w:rPr>
      </w:pPr>
      <w:r w:rsidRPr="00AB3347">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w:t>
      </w:r>
      <w:r w:rsidRPr="00AB3347">
        <w:rPr>
          <w:rFonts w:ascii="Palatino Linotype" w:hAnsi="Palatino Linotype" w:cs="Arial"/>
        </w:rPr>
        <w:lastRenderedPageBreak/>
        <w:t xml:space="preserve">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53090" w:rsidRPr="00AB3347" w:rsidRDefault="00A53090" w:rsidP="00E83D25">
      <w:pPr>
        <w:spacing w:line="360" w:lineRule="auto"/>
        <w:ind w:left="851" w:right="901"/>
        <w:contextualSpacing/>
        <w:jc w:val="both"/>
        <w:rPr>
          <w:rFonts w:ascii="Palatino Linotype" w:hAnsi="Palatino Linotype" w:cs="Arial"/>
          <w:i/>
          <w:sz w:val="22"/>
          <w:szCs w:val="22"/>
        </w:rPr>
      </w:pPr>
    </w:p>
    <w:p w:rsidR="000532B3" w:rsidRPr="00AB3347" w:rsidRDefault="000532B3" w:rsidP="00E83D25">
      <w:pPr>
        <w:spacing w:line="360" w:lineRule="auto"/>
        <w:ind w:left="851" w:right="901"/>
        <w:contextualSpacing/>
        <w:jc w:val="both"/>
        <w:rPr>
          <w:rFonts w:ascii="Palatino Linotype" w:hAnsi="Palatino Linotype" w:cs="Arial"/>
          <w:i/>
          <w:sz w:val="22"/>
          <w:szCs w:val="22"/>
        </w:rPr>
      </w:pPr>
      <w:r w:rsidRPr="00AB3347">
        <w:rPr>
          <w:rFonts w:ascii="Palatino Linotype" w:hAnsi="Palatino Linotype" w:cs="Arial"/>
          <w:i/>
          <w:sz w:val="22"/>
          <w:szCs w:val="22"/>
        </w:rPr>
        <w:t>“</w:t>
      </w:r>
      <w:r w:rsidRPr="00AB3347">
        <w:rPr>
          <w:rFonts w:ascii="Palatino Linotype" w:hAnsi="Palatino Linotype" w:cs="Arial"/>
          <w:b/>
          <w:i/>
          <w:sz w:val="22"/>
          <w:szCs w:val="22"/>
        </w:rPr>
        <w:t xml:space="preserve">Artículo 3. </w:t>
      </w:r>
      <w:r w:rsidRPr="00AB3347">
        <w:rPr>
          <w:rFonts w:ascii="Palatino Linotype" w:hAnsi="Palatino Linotype" w:cs="Arial"/>
          <w:i/>
          <w:sz w:val="22"/>
          <w:szCs w:val="22"/>
        </w:rPr>
        <w:t>Para los efectos de la presente Ley se entenderá por:</w:t>
      </w:r>
    </w:p>
    <w:p w:rsidR="000532B3" w:rsidRPr="00AB3347" w:rsidRDefault="000532B3" w:rsidP="00E83D25">
      <w:pPr>
        <w:spacing w:line="360" w:lineRule="auto"/>
        <w:ind w:left="851" w:right="901"/>
        <w:contextualSpacing/>
        <w:jc w:val="both"/>
        <w:rPr>
          <w:rFonts w:ascii="Palatino Linotype" w:hAnsi="Palatino Linotype" w:cs="Arial"/>
          <w:i/>
          <w:sz w:val="22"/>
          <w:szCs w:val="22"/>
        </w:rPr>
      </w:pPr>
      <w:r w:rsidRPr="00AB3347">
        <w:rPr>
          <w:rFonts w:ascii="Palatino Linotype" w:hAnsi="Palatino Linotype" w:cs="Arial"/>
          <w:b/>
          <w:i/>
          <w:sz w:val="22"/>
          <w:szCs w:val="22"/>
        </w:rPr>
        <w:t>XI. Documento:</w:t>
      </w:r>
      <w:r w:rsidRPr="00AB3347">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53090" w:rsidRPr="00AB3347" w:rsidRDefault="00A53090" w:rsidP="00E83D25">
      <w:pPr>
        <w:autoSpaceDE w:val="0"/>
        <w:autoSpaceDN w:val="0"/>
        <w:adjustRightInd w:val="0"/>
        <w:spacing w:line="360" w:lineRule="auto"/>
        <w:contextualSpacing/>
        <w:jc w:val="both"/>
        <w:rPr>
          <w:rFonts w:ascii="Palatino Linotype" w:hAnsi="Palatino Linotype" w:cs="Arial"/>
        </w:rPr>
      </w:pPr>
    </w:p>
    <w:p w:rsidR="000532B3" w:rsidRPr="00AB3347" w:rsidRDefault="000532B3" w:rsidP="00E83D25">
      <w:pPr>
        <w:autoSpaceDE w:val="0"/>
        <w:autoSpaceDN w:val="0"/>
        <w:adjustRightInd w:val="0"/>
        <w:spacing w:line="360" w:lineRule="auto"/>
        <w:contextualSpacing/>
        <w:jc w:val="both"/>
        <w:rPr>
          <w:rFonts w:ascii="Palatino Linotype" w:hAnsi="Palatino Linotype" w:cs="Arial"/>
        </w:rPr>
      </w:pPr>
      <w:r w:rsidRPr="00AB3347">
        <w:rPr>
          <w:rFonts w:ascii="Palatino Linotype" w:hAnsi="Palatino Linotype" w:cs="Arial"/>
        </w:rPr>
        <w:t xml:space="preserve">Siendo aplicable el criterio </w:t>
      </w:r>
      <w:r w:rsidRPr="00AB3347">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B3347">
        <w:rPr>
          <w:rFonts w:ascii="Palatino Linotype" w:hAnsi="Palatino Linotype" w:cs="Arial"/>
        </w:rPr>
        <w:t>cuyo rubro y texto dispone:</w:t>
      </w:r>
    </w:p>
    <w:p w:rsidR="00A53090" w:rsidRPr="00AB3347" w:rsidRDefault="00A53090" w:rsidP="00E83D25">
      <w:pPr>
        <w:spacing w:line="360" w:lineRule="auto"/>
        <w:ind w:left="851" w:right="901"/>
        <w:contextualSpacing/>
        <w:jc w:val="center"/>
        <w:rPr>
          <w:rFonts w:ascii="Palatino Linotype" w:hAnsi="Palatino Linotype" w:cs="Arial"/>
          <w:sz w:val="22"/>
          <w:szCs w:val="22"/>
          <w:lang w:eastAsia="es-MX"/>
        </w:rPr>
      </w:pPr>
    </w:p>
    <w:p w:rsidR="000532B3" w:rsidRPr="00AB3347" w:rsidRDefault="000532B3" w:rsidP="00E83D25">
      <w:pPr>
        <w:spacing w:line="360" w:lineRule="auto"/>
        <w:ind w:left="851" w:right="901"/>
        <w:contextualSpacing/>
        <w:jc w:val="center"/>
        <w:rPr>
          <w:rFonts w:ascii="Palatino Linotype" w:hAnsi="Palatino Linotype" w:cs="Arial"/>
          <w:b/>
          <w:i/>
          <w:sz w:val="22"/>
          <w:szCs w:val="22"/>
          <w:lang w:eastAsia="es-MX"/>
        </w:rPr>
      </w:pPr>
      <w:r w:rsidRPr="00AB3347">
        <w:rPr>
          <w:rFonts w:ascii="Palatino Linotype" w:hAnsi="Palatino Linotype" w:cs="Arial"/>
          <w:sz w:val="22"/>
          <w:szCs w:val="22"/>
          <w:lang w:eastAsia="es-MX"/>
        </w:rPr>
        <w:t>“</w:t>
      </w:r>
      <w:r w:rsidRPr="00AB3347">
        <w:rPr>
          <w:rFonts w:ascii="Palatino Linotype" w:hAnsi="Palatino Linotype" w:cs="Arial"/>
          <w:b/>
          <w:i/>
          <w:sz w:val="22"/>
          <w:szCs w:val="22"/>
          <w:lang w:eastAsia="es-MX"/>
        </w:rPr>
        <w:t>CRITERIO 0002-11</w:t>
      </w:r>
    </w:p>
    <w:p w:rsidR="000532B3" w:rsidRPr="00AB3347" w:rsidRDefault="000532B3" w:rsidP="00E83D25">
      <w:pPr>
        <w:spacing w:line="360" w:lineRule="auto"/>
        <w:ind w:left="851" w:right="901"/>
        <w:contextualSpacing/>
        <w:jc w:val="both"/>
        <w:rPr>
          <w:rFonts w:ascii="Palatino Linotype" w:hAnsi="Palatino Linotype" w:cs="Arial"/>
          <w:i/>
          <w:sz w:val="22"/>
          <w:szCs w:val="22"/>
          <w:lang w:eastAsia="es-MX"/>
        </w:rPr>
      </w:pPr>
      <w:r w:rsidRPr="00AB3347">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AB3347">
        <w:rPr>
          <w:rFonts w:ascii="Palatino Linotype" w:hAnsi="Palatino Linotype" w:cs="Arial"/>
          <w:b/>
          <w:bCs/>
          <w:i/>
          <w:sz w:val="22"/>
          <w:szCs w:val="22"/>
          <w:u w:val="single"/>
          <w:lang w:eastAsia="es-MX"/>
        </w:rPr>
        <w:t xml:space="preserve">V, XV, Y XVI, </w:t>
      </w:r>
      <w:r w:rsidRPr="00AB3347">
        <w:rPr>
          <w:rFonts w:ascii="Palatino Linotype" w:hAnsi="Palatino Linotype" w:cs="Arial"/>
          <w:b/>
          <w:i/>
          <w:sz w:val="22"/>
          <w:szCs w:val="22"/>
          <w:u w:val="single"/>
          <w:lang w:eastAsia="es-MX"/>
        </w:rPr>
        <w:t>3°, 4°, 11 Y 41.</w:t>
      </w:r>
      <w:r w:rsidRPr="00AB3347">
        <w:rPr>
          <w:rFonts w:ascii="Palatino Linotype" w:hAnsi="Palatino Linotype" w:cs="Arial"/>
          <w:i/>
          <w:sz w:val="22"/>
          <w:szCs w:val="22"/>
          <w:lang w:eastAsia="es-MX"/>
        </w:rPr>
        <w:t xml:space="preserve"> De conformidad con los artículos antes referidos, el derecho de acceso a la información pública, se define </w:t>
      </w:r>
      <w:r w:rsidRPr="00AB3347">
        <w:rPr>
          <w:rFonts w:ascii="Palatino Linotype" w:hAnsi="Palatino Linotype" w:cs="Arial"/>
          <w:i/>
          <w:sz w:val="22"/>
          <w:szCs w:val="22"/>
          <w:lang w:eastAsia="es-MX"/>
        </w:rPr>
        <w:lastRenderedPageBreak/>
        <w:t>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532B3" w:rsidRPr="00AB3347" w:rsidRDefault="000532B3" w:rsidP="00E83D25">
      <w:pPr>
        <w:spacing w:line="360" w:lineRule="auto"/>
        <w:ind w:left="851" w:right="901"/>
        <w:contextualSpacing/>
        <w:jc w:val="both"/>
        <w:rPr>
          <w:rFonts w:ascii="Palatino Linotype" w:hAnsi="Palatino Linotype" w:cs="Arial"/>
          <w:i/>
          <w:sz w:val="22"/>
          <w:szCs w:val="22"/>
          <w:lang w:eastAsia="es-MX"/>
        </w:rPr>
      </w:pPr>
      <w:r w:rsidRPr="00AB3347">
        <w:rPr>
          <w:rFonts w:ascii="Palatino Linotype" w:hAnsi="Palatino Linotype" w:cs="Arial"/>
          <w:i/>
          <w:sz w:val="22"/>
          <w:szCs w:val="22"/>
          <w:lang w:eastAsia="es-MX"/>
        </w:rPr>
        <w:t>En consecuencia el acceso a la información se refiere a que se cumplan cualquiera de los siguientes tres supuestos:</w:t>
      </w:r>
    </w:p>
    <w:p w:rsidR="000532B3" w:rsidRPr="00AB3347" w:rsidRDefault="000532B3" w:rsidP="00E83D25">
      <w:pPr>
        <w:spacing w:line="360" w:lineRule="auto"/>
        <w:ind w:left="851" w:right="901"/>
        <w:contextualSpacing/>
        <w:jc w:val="both"/>
        <w:rPr>
          <w:rFonts w:ascii="Palatino Linotype" w:hAnsi="Palatino Linotype" w:cs="Arial"/>
          <w:b/>
          <w:i/>
          <w:sz w:val="22"/>
          <w:szCs w:val="22"/>
          <w:u w:val="single"/>
          <w:lang w:eastAsia="es-MX"/>
        </w:rPr>
      </w:pPr>
      <w:r w:rsidRPr="00AB3347">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0532B3" w:rsidRPr="00AB3347" w:rsidRDefault="000532B3" w:rsidP="00E83D25">
      <w:pPr>
        <w:spacing w:line="360" w:lineRule="auto"/>
        <w:ind w:left="851" w:right="901"/>
        <w:contextualSpacing/>
        <w:jc w:val="both"/>
        <w:rPr>
          <w:rFonts w:ascii="Palatino Linotype" w:hAnsi="Palatino Linotype" w:cs="Arial"/>
          <w:i/>
          <w:sz w:val="22"/>
          <w:szCs w:val="22"/>
          <w:lang w:eastAsia="es-MX"/>
        </w:rPr>
      </w:pPr>
      <w:r w:rsidRPr="00AB3347">
        <w:rPr>
          <w:rFonts w:ascii="Palatino Linotype" w:hAnsi="Palatino Linotype" w:cs="Arial"/>
          <w:i/>
          <w:sz w:val="22"/>
          <w:szCs w:val="22"/>
          <w:lang w:eastAsia="es-MX"/>
        </w:rPr>
        <w:t xml:space="preserve">2) Que se trate de </w:t>
      </w:r>
      <w:r w:rsidRPr="00AB3347">
        <w:rPr>
          <w:rFonts w:ascii="Palatino Linotype" w:hAnsi="Palatino Linotype" w:cs="Arial"/>
          <w:b/>
          <w:i/>
          <w:sz w:val="22"/>
          <w:szCs w:val="22"/>
          <w:u w:val="single"/>
          <w:lang w:eastAsia="es-MX"/>
        </w:rPr>
        <w:t>información</w:t>
      </w:r>
      <w:r w:rsidRPr="00AB3347">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0532B3" w:rsidRPr="00AB3347" w:rsidRDefault="000532B3" w:rsidP="00E83D25">
      <w:pPr>
        <w:spacing w:line="360" w:lineRule="auto"/>
        <w:ind w:left="851" w:right="901"/>
        <w:contextualSpacing/>
        <w:jc w:val="both"/>
        <w:rPr>
          <w:rFonts w:ascii="Palatino Linotype" w:hAnsi="Palatino Linotype" w:cs="Arial"/>
          <w:i/>
          <w:sz w:val="22"/>
          <w:szCs w:val="22"/>
          <w:lang w:eastAsia="es-MX"/>
        </w:rPr>
      </w:pPr>
      <w:r w:rsidRPr="00AB3347">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0532B3" w:rsidRPr="00AB3347" w:rsidRDefault="000532B3" w:rsidP="00E83D25">
      <w:pPr>
        <w:spacing w:line="360" w:lineRule="auto"/>
        <w:ind w:left="851" w:right="901"/>
        <w:contextualSpacing/>
        <w:jc w:val="both"/>
        <w:rPr>
          <w:rFonts w:ascii="Palatino Linotype" w:hAnsi="Palatino Linotype" w:cs="Arial"/>
          <w:sz w:val="22"/>
          <w:szCs w:val="22"/>
          <w:lang w:eastAsia="es-MX"/>
        </w:rPr>
      </w:pPr>
      <w:r w:rsidRPr="00AB3347">
        <w:rPr>
          <w:rFonts w:ascii="Palatino Linotype" w:hAnsi="Palatino Linotype" w:cs="Arial"/>
          <w:sz w:val="22"/>
          <w:szCs w:val="22"/>
          <w:lang w:eastAsia="es-MX"/>
        </w:rPr>
        <w:t>(Énfasis Añadido)</w:t>
      </w:r>
    </w:p>
    <w:p w:rsidR="00A53090" w:rsidRPr="00AB3347" w:rsidRDefault="00A53090" w:rsidP="00E83D25">
      <w:pPr>
        <w:widowControl w:val="0"/>
        <w:autoSpaceDE w:val="0"/>
        <w:autoSpaceDN w:val="0"/>
        <w:adjustRightInd w:val="0"/>
        <w:spacing w:line="360" w:lineRule="auto"/>
        <w:contextualSpacing/>
        <w:jc w:val="both"/>
        <w:rPr>
          <w:rFonts w:ascii="Palatino Linotype" w:hAnsi="Palatino Linotype"/>
          <w:lang w:val="es-ES"/>
        </w:rPr>
      </w:pPr>
    </w:p>
    <w:p w:rsidR="000532B3" w:rsidRPr="00AB3347" w:rsidRDefault="000532B3" w:rsidP="00E83D25">
      <w:pPr>
        <w:widowControl w:val="0"/>
        <w:autoSpaceDE w:val="0"/>
        <w:autoSpaceDN w:val="0"/>
        <w:adjustRightInd w:val="0"/>
        <w:spacing w:line="360" w:lineRule="auto"/>
        <w:contextualSpacing/>
        <w:jc w:val="both"/>
        <w:rPr>
          <w:rFonts w:ascii="Palatino Linotype" w:eastAsia="Arial Unicode MS" w:hAnsi="Palatino Linotype" w:cs="Arial"/>
        </w:rPr>
      </w:pPr>
      <w:r w:rsidRPr="00AB3347">
        <w:rPr>
          <w:rFonts w:ascii="Palatino Linotype" w:hAnsi="Palatino Linotype"/>
          <w:lang w:val="es-ES"/>
        </w:rPr>
        <w:t xml:space="preserve">Una vez precisado lo anterior, es importante destacar que </w:t>
      </w:r>
      <w:r w:rsidRPr="00AB3347">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A53090" w:rsidRPr="00AB3347" w:rsidRDefault="00A53090" w:rsidP="00E83D25">
      <w:pPr>
        <w:widowControl w:val="0"/>
        <w:tabs>
          <w:tab w:val="left" w:pos="1276"/>
        </w:tabs>
        <w:autoSpaceDE w:val="0"/>
        <w:autoSpaceDN w:val="0"/>
        <w:adjustRightInd w:val="0"/>
        <w:spacing w:line="360" w:lineRule="auto"/>
        <w:contextualSpacing/>
        <w:jc w:val="both"/>
        <w:rPr>
          <w:rFonts w:ascii="Palatino Linotype" w:eastAsia="Arial Unicode MS" w:hAnsi="Palatino Linotype" w:cs="Arial"/>
        </w:rPr>
      </w:pPr>
    </w:p>
    <w:p w:rsidR="000532B3" w:rsidRPr="00AB3347" w:rsidRDefault="000532B3" w:rsidP="00E83D25">
      <w:pPr>
        <w:widowControl w:val="0"/>
        <w:tabs>
          <w:tab w:val="left" w:pos="1276"/>
        </w:tabs>
        <w:autoSpaceDE w:val="0"/>
        <w:autoSpaceDN w:val="0"/>
        <w:adjustRightInd w:val="0"/>
        <w:spacing w:line="360" w:lineRule="auto"/>
        <w:contextualSpacing/>
        <w:jc w:val="both"/>
        <w:rPr>
          <w:rFonts w:ascii="Palatino Linotype" w:eastAsia="Arial Unicode MS" w:hAnsi="Palatino Linotype" w:cs="Arial"/>
        </w:rPr>
      </w:pPr>
      <w:r w:rsidRPr="00AB3347">
        <w:rPr>
          <w:rFonts w:ascii="Palatino Linotype" w:eastAsia="Arial Unicode MS" w:hAnsi="Palatino Linotype" w:cs="Arial"/>
        </w:rPr>
        <w:t xml:space="preserve">Dicho lo anterior, se precisa que la ya mencionada Unidad de Transparencia es la encargada de tramitar internamente las solicitudes de información y tiene la </w:t>
      </w:r>
      <w:r w:rsidRPr="00AB3347">
        <w:rPr>
          <w:rFonts w:ascii="Palatino Linotype" w:eastAsia="Arial Unicode MS" w:hAnsi="Palatino Linotype" w:cs="Arial"/>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rsidR="00A53090" w:rsidRPr="00AB3347" w:rsidRDefault="00A53090" w:rsidP="00E83D25">
      <w:pPr>
        <w:widowControl w:val="0"/>
        <w:tabs>
          <w:tab w:val="left" w:pos="1276"/>
        </w:tabs>
        <w:autoSpaceDE w:val="0"/>
        <w:autoSpaceDN w:val="0"/>
        <w:adjustRightInd w:val="0"/>
        <w:spacing w:line="360" w:lineRule="auto"/>
        <w:contextualSpacing/>
        <w:jc w:val="both"/>
        <w:rPr>
          <w:rFonts w:ascii="Palatino Linotype" w:eastAsia="Arial Unicode MS" w:hAnsi="Palatino Linotype" w:cs="Arial"/>
        </w:rPr>
      </w:pPr>
    </w:p>
    <w:p w:rsidR="000532B3" w:rsidRPr="00AB3347" w:rsidRDefault="000532B3" w:rsidP="00E83D25">
      <w:pPr>
        <w:widowControl w:val="0"/>
        <w:tabs>
          <w:tab w:val="left" w:pos="1276"/>
        </w:tabs>
        <w:autoSpaceDE w:val="0"/>
        <w:autoSpaceDN w:val="0"/>
        <w:adjustRightInd w:val="0"/>
        <w:spacing w:line="360" w:lineRule="auto"/>
        <w:contextualSpacing/>
        <w:jc w:val="both"/>
        <w:rPr>
          <w:rFonts w:ascii="Palatino Linotype" w:eastAsia="Arial Unicode MS" w:hAnsi="Palatino Linotype" w:cs="Arial"/>
        </w:rPr>
      </w:pPr>
      <w:r w:rsidRPr="00AB3347">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A53090" w:rsidRPr="00AB3347" w:rsidRDefault="00A53090" w:rsidP="00E83D25">
      <w:pPr>
        <w:spacing w:line="360" w:lineRule="auto"/>
        <w:contextualSpacing/>
        <w:jc w:val="both"/>
        <w:rPr>
          <w:rFonts w:ascii="Palatino Linotype" w:hAnsi="Palatino Linotype" w:cs="Arial"/>
        </w:rPr>
      </w:pPr>
    </w:p>
    <w:p w:rsidR="000532B3" w:rsidRPr="00AB3347" w:rsidRDefault="000532B3" w:rsidP="00E83D25">
      <w:pPr>
        <w:spacing w:line="360" w:lineRule="auto"/>
        <w:contextualSpacing/>
        <w:jc w:val="both"/>
        <w:rPr>
          <w:rFonts w:ascii="Palatino Linotype" w:hAnsi="Palatino Linotype" w:cs="Arial"/>
        </w:rPr>
      </w:pPr>
      <w:r w:rsidRPr="00AB3347">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A53090" w:rsidRPr="00AB3347" w:rsidRDefault="00A53090" w:rsidP="00E83D25">
      <w:pPr>
        <w:widowControl w:val="0"/>
        <w:tabs>
          <w:tab w:val="left" w:pos="1276"/>
        </w:tabs>
        <w:autoSpaceDE w:val="0"/>
        <w:autoSpaceDN w:val="0"/>
        <w:adjustRightInd w:val="0"/>
        <w:spacing w:line="360" w:lineRule="auto"/>
        <w:contextualSpacing/>
        <w:jc w:val="both"/>
        <w:rPr>
          <w:rFonts w:ascii="Palatino Linotype" w:eastAsia="Arial Unicode MS" w:hAnsi="Palatino Linotype" w:cs="Arial"/>
        </w:rPr>
      </w:pPr>
    </w:p>
    <w:p w:rsidR="000532B3" w:rsidRPr="00AB3347" w:rsidRDefault="000532B3" w:rsidP="00E83D25">
      <w:pPr>
        <w:widowControl w:val="0"/>
        <w:tabs>
          <w:tab w:val="left" w:pos="1276"/>
        </w:tabs>
        <w:autoSpaceDE w:val="0"/>
        <w:autoSpaceDN w:val="0"/>
        <w:adjustRightInd w:val="0"/>
        <w:spacing w:line="360" w:lineRule="auto"/>
        <w:contextualSpacing/>
        <w:jc w:val="both"/>
        <w:rPr>
          <w:rFonts w:ascii="Palatino Linotype" w:eastAsia="Arial Unicode MS" w:hAnsi="Palatino Linotype" w:cs="Arial"/>
        </w:rPr>
      </w:pPr>
      <w:r w:rsidRPr="00AB3347">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A53090" w:rsidRPr="00AB3347" w:rsidRDefault="00A53090" w:rsidP="00E83D25">
      <w:pPr>
        <w:spacing w:line="360" w:lineRule="auto"/>
        <w:contextualSpacing/>
        <w:jc w:val="both"/>
        <w:rPr>
          <w:rFonts w:ascii="Palatino Linotype" w:hAnsi="Palatino Linotype" w:cs="Arial"/>
        </w:rPr>
      </w:pPr>
    </w:p>
    <w:p w:rsidR="000532B3" w:rsidRPr="00AB3347" w:rsidRDefault="000532B3" w:rsidP="00E83D25">
      <w:pPr>
        <w:spacing w:line="360" w:lineRule="auto"/>
        <w:contextualSpacing/>
        <w:jc w:val="both"/>
        <w:rPr>
          <w:rFonts w:ascii="Palatino Linotype" w:hAnsi="Palatino Linotype" w:cs="Arial"/>
        </w:rPr>
      </w:pPr>
      <w:r w:rsidRPr="00AB3347">
        <w:rPr>
          <w:rFonts w:ascii="Palatino Linotype" w:hAnsi="Palatino Linotype" w:cs="Arial"/>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A53090" w:rsidRPr="00AB3347" w:rsidRDefault="00A53090" w:rsidP="00E83D25">
      <w:pPr>
        <w:spacing w:line="360" w:lineRule="auto"/>
        <w:ind w:left="851" w:right="902"/>
        <w:contextualSpacing/>
        <w:jc w:val="both"/>
        <w:rPr>
          <w:rFonts w:ascii="Palatino Linotype" w:hAnsi="Palatino Linotype"/>
          <w:i/>
          <w:sz w:val="22"/>
        </w:rPr>
      </w:pPr>
    </w:p>
    <w:p w:rsidR="000532B3" w:rsidRPr="00AB3347" w:rsidRDefault="000532B3" w:rsidP="00E83D25">
      <w:pPr>
        <w:spacing w:line="360" w:lineRule="auto"/>
        <w:ind w:left="851" w:right="902"/>
        <w:contextualSpacing/>
        <w:jc w:val="both"/>
        <w:rPr>
          <w:rFonts w:ascii="Palatino Linotype" w:hAnsi="Palatino Linotype"/>
          <w:i/>
          <w:sz w:val="22"/>
        </w:rPr>
      </w:pPr>
      <w:r w:rsidRPr="00AB3347">
        <w:rPr>
          <w:rFonts w:ascii="Palatino Linotype" w:hAnsi="Palatino Linotype"/>
          <w:i/>
          <w:sz w:val="22"/>
        </w:rPr>
        <w:t>“</w:t>
      </w:r>
      <w:r w:rsidRPr="00AB3347">
        <w:rPr>
          <w:rFonts w:ascii="Palatino Linotype" w:hAnsi="Palatino Linotype"/>
          <w:b/>
          <w:i/>
          <w:sz w:val="22"/>
        </w:rPr>
        <w:t>Artículo 163. La Unidad de Transparencia deberá notificar la respuesta a la solicitud al interesado en el menor tiempo posible, que no podrá exceder de quince días hábiles</w:t>
      </w:r>
      <w:r w:rsidRPr="00AB3347">
        <w:rPr>
          <w:rFonts w:ascii="Palatino Linotype" w:hAnsi="Palatino Linotype"/>
          <w:i/>
          <w:sz w:val="22"/>
        </w:rPr>
        <w:t xml:space="preserve">, contados a partir del día siguiente a la presentación de aquélla. </w:t>
      </w:r>
    </w:p>
    <w:p w:rsidR="000532B3" w:rsidRPr="00AB3347" w:rsidRDefault="000532B3" w:rsidP="00E83D25">
      <w:pPr>
        <w:spacing w:line="360" w:lineRule="auto"/>
        <w:ind w:left="851" w:right="902"/>
        <w:contextualSpacing/>
        <w:jc w:val="both"/>
        <w:rPr>
          <w:rFonts w:ascii="Palatino Linotype" w:hAnsi="Palatino Linotype"/>
          <w:i/>
          <w:sz w:val="22"/>
        </w:rPr>
      </w:pPr>
      <w:r w:rsidRPr="00AB3347">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532B3" w:rsidRPr="00AB3347" w:rsidRDefault="000532B3" w:rsidP="00E83D25">
      <w:pPr>
        <w:spacing w:line="360" w:lineRule="auto"/>
        <w:ind w:left="851" w:right="902"/>
        <w:contextualSpacing/>
        <w:jc w:val="both"/>
        <w:rPr>
          <w:rFonts w:ascii="Palatino Linotype" w:hAnsi="Palatino Linotype"/>
          <w:sz w:val="22"/>
        </w:rPr>
      </w:pPr>
      <w:r w:rsidRPr="00AB3347">
        <w:rPr>
          <w:rFonts w:ascii="Palatino Linotype" w:hAnsi="Palatino Linotype"/>
          <w:sz w:val="22"/>
        </w:rPr>
        <w:t>(Énfasis añadido.)</w:t>
      </w:r>
    </w:p>
    <w:p w:rsidR="00A53090" w:rsidRPr="00AB3347" w:rsidRDefault="00A53090" w:rsidP="00E83D25">
      <w:pPr>
        <w:spacing w:line="360" w:lineRule="auto"/>
        <w:contextualSpacing/>
        <w:jc w:val="both"/>
        <w:rPr>
          <w:rFonts w:ascii="Palatino Linotype" w:hAnsi="Palatino Linotype"/>
        </w:rPr>
      </w:pPr>
    </w:p>
    <w:p w:rsidR="000532B3" w:rsidRPr="00AB3347" w:rsidRDefault="000532B3" w:rsidP="00E83D25">
      <w:pPr>
        <w:spacing w:line="360" w:lineRule="auto"/>
        <w:contextualSpacing/>
        <w:jc w:val="both"/>
        <w:rPr>
          <w:rFonts w:ascii="Palatino Linotype" w:hAnsi="Palatino Linotype"/>
        </w:rPr>
      </w:pPr>
      <w:r w:rsidRPr="00AB3347">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w:t>
      </w:r>
      <w:r w:rsidR="00A24820" w:rsidRPr="00AB3347">
        <w:rPr>
          <w:rFonts w:ascii="Palatino Linotype" w:hAnsi="Palatino Linotype"/>
        </w:rPr>
        <w:t xml:space="preserve">o por </w:t>
      </w:r>
      <w:r w:rsidR="00DB7988" w:rsidRPr="00AB3347">
        <w:rPr>
          <w:rFonts w:ascii="Palatino Linotype" w:hAnsi="Palatino Linotype"/>
        </w:rPr>
        <w:t>e</w:t>
      </w:r>
      <w:r w:rsidRPr="00AB3347">
        <w:rPr>
          <w:rFonts w:ascii="Palatino Linotype" w:hAnsi="Palatino Linotype"/>
        </w:rPr>
        <w:t>l particular.</w:t>
      </w:r>
    </w:p>
    <w:p w:rsidR="00A53090" w:rsidRPr="00AB3347" w:rsidRDefault="00A53090" w:rsidP="00E83D25">
      <w:pPr>
        <w:spacing w:line="360" w:lineRule="auto"/>
        <w:contextualSpacing/>
        <w:jc w:val="both"/>
        <w:rPr>
          <w:rFonts w:ascii="Palatino Linotype" w:hAnsi="Palatino Linotype"/>
        </w:rPr>
      </w:pPr>
    </w:p>
    <w:p w:rsidR="000532B3" w:rsidRPr="00AB3347" w:rsidRDefault="000532B3" w:rsidP="00E83D25">
      <w:pPr>
        <w:spacing w:line="360" w:lineRule="auto"/>
        <w:contextualSpacing/>
        <w:jc w:val="both"/>
        <w:rPr>
          <w:rFonts w:ascii="Palatino Linotype" w:hAnsi="Palatino Linotype"/>
        </w:rPr>
      </w:pPr>
      <w:r w:rsidRPr="00AB3347">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AB3347">
        <w:rPr>
          <w:rFonts w:ascii="Palatino Linotype" w:hAnsi="Palatino Linotype"/>
          <w:b/>
        </w:rPr>
        <w:t>SUJETO OBLIGADO</w:t>
      </w:r>
      <w:r w:rsidRPr="00AB3347">
        <w:rPr>
          <w:rFonts w:ascii="Palatino Linotype" w:hAnsi="Palatino Linotype"/>
        </w:rPr>
        <w:t xml:space="preserve"> dé tramité y respuesta a la solicitud de</w:t>
      </w:r>
      <w:r w:rsidR="00A24820" w:rsidRPr="00AB3347">
        <w:rPr>
          <w:rFonts w:ascii="Palatino Linotype" w:hAnsi="Palatino Linotype"/>
        </w:rPr>
        <w:t xml:space="preserve"> </w:t>
      </w:r>
      <w:r w:rsidRPr="00AB3347">
        <w:rPr>
          <w:rFonts w:ascii="Palatino Linotype" w:hAnsi="Palatino Linotype"/>
        </w:rPr>
        <w:t>l</w:t>
      </w:r>
      <w:r w:rsidR="00A24820" w:rsidRPr="00AB3347">
        <w:rPr>
          <w:rFonts w:ascii="Palatino Linotype" w:hAnsi="Palatino Linotype"/>
        </w:rPr>
        <w:t>a</w:t>
      </w:r>
      <w:r w:rsidRPr="00AB3347">
        <w:rPr>
          <w:rFonts w:ascii="Palatino Linotype" w:hAnsi="Palatino Linotype"/>
        </w:rPr>
        <w:t xml:space="preserve"> particular</w:t>
      </w:r>
      <w:r w:rsidR="00A24820" w:rsidRPr="00AB3347">
        <w:rPr>
          <w:rFonts w:ascii="Palatino Linotype" w:hAnsi="Palatino Linotype"/>
        </w:rPr>
        <w:t>.</w:t>
      </w:r>
    </w:p>
    <w:p w:rsidR="00A53090" w:rsidRPr="00AB3347" w:rsidRDefault="00A53090" w:rsidP="00E83D25">
      <w:pPr>
        <w:spacing w:line="360" w:lineRule="auto"/>
        <w:contextualSpacing/>
        <w:jc w:val="both"/>
        <w:rPr>
          <w:rFonts w:ascii="Palatino Linotype" w:hAnsi="Palatino Linotype"/>
        </w:rPr>
      </w:pPr>
    </w:p>
    <w:p w:rsidR="000532B3" w:rsidRPr="00AB3347" w:rsidRDefault="000532B3" w:rsidP="00E83D25">
      <w:pPr>
        <w:spacing w:line="360" w:lineRule="auto"/>
        <w:contextualSpacing/>
        <w:jc w:val="both"/>
        <w:rPr>
          <w:rFonts w:ascii="Palatino Linotype" w:eastAsia="Calibri" w:hAnsi="Palatino Linotype"/>
          <w:szCs w:val="22"/>
          <w:lang w:eastAsia="en-US"/>
        </w:rPr>
      </w:pPr>
      <w:r w:rsidRPr="00AB3347">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B3347">
        <w:rPr>
          <w:rFonts w:ascii="Palatino Linotype" w:eastAsia="Calibri" w:hAnsi="Palatino Linotype"/>
          <w:b/>
          <w:szCs w:val="22"/>
          <w:lang w:eastAsia="en-US"/>
        </w:rPr>
        <w:t>EL SUJETO OBLIGADO</w:t>
      </w:r>
      <w:r w:rsidRPr="00AB3347">
        <w:rPr>
          <w:rFonts w:ascii="Palatino Linotype" w:eastAsia="Calibri" w:hAnsi="Palatino Linotype"/>
          <w:szCs w:val="22"/>
          <w:lang w:eastAsia="en-US"/>
        </w:rPr>
        <w:t>; por lo que, en caso de no atender de manera positiva</w:t>
      </w:r>
      <w:r w:rsidRPr="00AB3347">
        <w:rPr>
          <w:rFonts w:ascii="Palatino Linotype" w:eastAsia="Calibri" w:hAnsi="Palatino Linotype"/>
          <w:szCs w:val="22"/>
          <w:vertAlign w:val="superscript"/>
          <w:lang w:eastAsia="en-US"/>
        </w:rPr>
        <w:footnoteReference w:id="9"/>
      </w:r>
      <w:r w:rsidRPr="00AB3347">
        <w:rPr>
          <w:rFonts w:ascii="Palatino Linotype" w:eastAsia="Calibri" w:hAnsi="Palatino Linotype"/>
          <w:szCs w:val="22"/>
          <w:lang w:eastAsia="en-US"/>
        </w:rPr>
        <w:t xml:space="preserve"> el requerimiento de información</w:t>
      </w:r>
      <w:r w:rsidR="005A7B4C" w:rsidRPr="00AB3347">
        <w:rPr>
          <w:rFonts w:ascii="Palatino Linotype" w:eastAsia="Calibri" w:hAnsi="Palatino Linotype"/>
          <w:szCs w:val="22"/>
          <w:lang w:eastAsia="en-US"/>
        </w:rPr>
        <w:t>,</w:t>
      </w:r>
      <w:r w:rsidRPr="00AB3347">
        <w:rPr>
          <w:rFonts w:ascii="Palatino Linotype" w:eastAsia="Calibri" w:hAnsi="Palatino Linotype"/>
          <w:szCs w:val="22"/>
          <w:lang w:eastAsia="en-US"/>
        </w:rPr>
        <w:t xml:space="preserve"> deberá manifestarse al respecto.</w:t>
      </w:r>
    </w:p>
    <w:p w:rsidR="005A7B4C" w:rsidRPr="00AB3347" w:rsidRDefault="005A7B4C" w:rsidP="00E83D25">
      <w:pPr>
        <w:spacing w:line="360" w:lineRule="auto"/>
        <w:contextualSpacing/>
        <w:jc w:val="both"/>
        <w:rPr>
          <w:rFonts w:ascii="Palatino Linotype" w:eastAsia="Calibri" w:hAnsi="Palatino Linotype"/>
          <w:szCs w:val="22"/>
          <w:lang w:eastAsia="en-US"/>
        </w:rPr>
      </w:pPr>
    </w:p>
    <w:p w:rsidR="000532B3" w:rsidRPr="00AB3347" w:rsidRDefault="000532B3" w:rsidP="00E83D25">
      <w:pPr>
        <w:spacing w:line="360" w:lineRule="auto"/>
        <w:contextualSpacing/>
        <w:jc w:val="both"/>
        <w:rPr>
          <w:rFonts w:ascii="Palatino Linotype" w:hAnsi="Palatino Linotype" w:cs="Arial"/>
        </w:rPr>
      </w:pPr>
      <w:r w:rsidRPr="00AB3347">
        <w:rPr>
          <w:rFonts w:ascii="Palatino Linotype" w:eastAsia="Calibri" w:hAnsi="Palatino Linotype"/>
          <w:szCs w:val="22"/>
          <w:lang w:eastAsia="en-US"/>
        </w:rPr>
        <w:t>Ahora bien, en atención al sentido en que se resuelve el presente medio de impugnación, esta Ponencia Resolutora no omite señalar que, s</w:t>
      </w:r>
      <w:r w:rsidRPr="00AB3347">
        <w:rPr>
          <w:rFonts w:ascii="Palatino Linotype" w:hAnsi="Palatino Linotype" w:cs="Arial"/>
        </w:rPr>
        <w:t xml:space="preserve">i </w:t>
      </w:r>
      <w:r w:rsidRPr="00AB3347">
        <w:rPr>
          <w:rFonts w:ascii="Palatino Linotype" w:hAnsi="Palatino Linotype" w:cs="Arial"/>
          <w:b/>
        </w:rPr>
        <w:t>EL SUJETO OBLIGADO</w:t>
      </w:r>
      <w:r w:rsidRPr="00AB3347">
        <w:rPr>
          <w:rFonts w:ascii="Palatino Linotype" w:hAnsi="Palatino Linotype" w:cs="Arial"/>
        </w:rPr>
        <w:t xml:space="preserve"> advierte que dentro de la información solicitada se contienen datos </w:t>
      </w:r>
      <w:r w:rsidRPr="00AB3347">
        <w:rPr>
          <w:rFonts w:ascii="Palatino Linotype" w:hAnsi="Palatino Linotype" w:cs="Arial"/>
        </w:rPr>
        <w:lastRenderedPageBreak/>
        <w:t>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5A7B4C" w:rsidRPr="00AB3347" w:rsidRDefault="005A7B4C" w:rsidP="00E83D25">
      <w:pPr>
        <w:spacing w:line="360" w:lineRule="auto"/>
        <w:contextualSpacing/>
        <w:jc w:val="both"/>
        <w:rPr>
          <w:rFonts w:ascii="Palatino Linotype" w:hAnsi="Palatino Linotype" w:cs="Arial"/>
        </w:rPr>
      </w:pPr>
    </w:p>
    <w:p w:rsidR="000532B3" w:rsidRPr="00AB3347" w:rsidRDefault="000532B3" w:rsidP="00E83D25">
      <w:pPr>
        <w:autoSpaceDE w:val="0"/>
        <w:autoSpaceDN w:val="0"/>
        <w:adjustRightInd w:val="0"/>
        <w:spacing w:line="360" w:lineRule="auto"/>
        <w:ind w:right="51"/>
        <w:contextualSpacing/>
        <w:jc w:val="both"/>
        <w:rPr>
          <w:rFonts w:ascii="Palatino Linotype" w:hAnsi="Palatino Linotype" w:cs="Arial"/>
        </w:rPr>
      </w:pPr>
      <w:r w:rsidRPr="00AB3347">
        <w:rPr>
          <w:rFonts w:ascii="Palatino Linotype" w:hAnsi="Palatino Linotype" w:cs="Arial"/>
        </w:rPr>
        <w:t xml:space="preserve">En ese sentido, es de precisar que </w:t>
      </w:r>
      <w:r w:rsidRPr="00AB3347">
        <w:rPr>
          <w:rFonts w:ascii="Palatino Linotype" w:eastAsia="Calibri" w:hAnsi="Palatino Linotype" w:cs="Bookman Old Style,Bold"/>
          <w:bCs/>
          <w:lang w:eastAsia="en-US"/>
        </w:rPr>
        <w:t xml:space="preserve">la clasificación de la información no se da por el simple mandato de la Ley, sino que </w:t>
      </w:r>
      <w:r w:rsidRPr="00AB3347">
        <w:rPr>
          <w:rFonts w:ascii="Palatino Linotype" w:hAnsi="Palatino Linotype"/>
        </w:rPr>
        <w:t xml:space="preserve">es necesario que </w:t>
      </w:r>
      <w:r w:rsidRPr="00AB3347">
        <w:rPr>
          <w:rFonts w:ascii="Palatino Linotype" w:hAnsi="Palatino Linotype"/>
          <w:b/>
        </w:rPr>
        <w:t xml:space="preserve">EL SUJETO OBLIGADO </w:t>
      </w:r>
      <w:r w:rsidRPr="00AB3347">
        <w:rPr>
          <w:rFonts w:ascii="Palatino Linotype" w:hAnsi="Palatino Linotype"/>
        </w:rPr>
        <w:t xml:space="preserve">cuando clasifique algún documento o información, ya sea todo o en parte, debe atender lo dispuesto por </w:t>
      </w:r>
      <w:r w:rsidRPr="00AB3347">
        <w:rPr>
          <w:rFonts w:ascii="Palatino Linotype" w:hAnsi="Palatino Linotype" w:cs="Arial"/>
        </w:rPr>
        <w:t xml:space="preserve">la Ley de la materia, siendo que dicha clasificación es un trabajo en conjunto tanto de los </w:t>
      </w:r>
      <w:r w:rsidR="00EF27D6" w:rsidRPr="00AB3347">
        <w:rPr>
          <w:rFonts w:ascii="Palatino Linotype" w:hAnsi="Palatino Linotype" w:cs="Arial"/>
        </w:rPr>
        <w:t>servidores públicos h</w:t>
      </w:r>
      <w:r w:rsidRPr="00AB3347">
        <w:rPr>
          <w:rFonts w:ascii="Palatino Linotype" w:hAnsi="Palatino Linotype" w:cs="Arial"/>
        </w:rPr>
        <w:t xml:space="preserve">abilitados de las Unidades de Transparencia y del Comité de Transparencia del </w:t>
      </w:r>
      <w:r w:rsidRPr="00AB3347">
        <w:rPr>
          <w:rFonts w:ascii="Palatino Linotype" w:hAnsi="Palatino Linotype" w:cs="Arial"/>
          <w:b/>
        </w:rPr>
        <w:t>SUJETO OBLIGADO</w:t>
      </w:r>
      <w:r w:rsidRPr="00AB3347">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w:t>
      </w:r>
      <w:r w:rsidR="00EF27D6" w:rsidRPr="00AB3347">
        <w:rPr>
          <w:rFonts w:ascii="Palatino Linotype" w:hAnsi="Palatino Linotype" w:cs="Arial"/>
        </w:rPr>
        <w:t xml:space="preserve"> y</w:t>
      </w:r>
      <w:r w:rsidRPr="00AB3347">
        <w:rPr>
          <w:rFonts w:ascii="Palatino Linotype" w:hAnsi="Palatino Linotype" w:cs="Arial"/>
        </w:rPr>
        <w:t xml:space="preserve"> de así resultar procedente el proyecto de clasificación de la información</w:t>
      </w:r>
      <w:r w:rsidR="00EF27D6" w:rsidRPr="00AB3347">
        <w:rPr>
          <w:rFonts w:ascii="Palatino Linotype" w:hAnsi="Palatino Linotype" w:cs="Arial"/>
        </w:rPr>
        <w:t>,</w:t>
      </w:r>
      <w:r w:rsidRPr="00AB3347">
        <w:rPr>
          <w:rFonts w:ascii="Palatino Linotype" w:hAnsi="Palatino Linotype" w:cs="Arial"/>
        </w:rPr>
        <w:t xml:space="preserve"> finalmente sea éste último quien apruebe, modifique o revoque la misma, de manera fundada y motivada, en atención al artículo 143 de la Constitución Política del Estado Libre y Soberano de México.</w:t>
      </w:r>
    </w:p>
    <w:p w:rsidR="00EF27D6" w:rsidRPr="00AB3347" w:rsidRDefault="00EF27D6" w:rsidP="00E83D25">
      <w:pPr>
        <w:autoSpaceDE w:val="0"/>
        <w:autoSpaceDN w:val="0"/>
        <w:adjustRightInd w:val="0"/>
        <w:spacing w:line="360" w:lineRule="auto"/>
        <w:contextualSpacing/>
        <w:jc w:val="both"/>
        <w:rPr>
          <w:rFonts w:ascii="Palatino Linotype" w:hAnsi="Palatino Linotype" w:cs="Arial"/>
          <w:lang w:val="es-ES"/>
        </w:rPr>
      </w:pPr>
    </w:p>
    <w:p w:rsidR="000532B3" w:rsidRPr="00AB3347" w:rsidRDefault="000532B3" w:rsidP="00E83D25">
      <w:pPr>
        <w:autoSpaceDE w:val="0"/>
        <w:autoSpaceDN w:val="0"/>
        <w:adjustRightInd w:val="0"/>
        <w:spacing w:line="360" w:lineRule="auto"/>
        <w:contextualSpacing/>
        <w:jc w:val="both"/>
        <w:rPr>
          <w:rFonts w:ascii="Palatino Linotype" w:hAnsi="Palatino Linotype" w:cs="Arial"/>
        </w:rPr>
      </w:pPr>
      <w:r w:rsidRPr="00AB3347">
        <w:rPr>
          <w:rFonts w:ascii="Palatino Linotype" w:hAnsi="Palatino Linotype" w:cs="Arial"/>
          <w:lang w:val="es-ES"/>
        </w:rPr>
        <w:t xml:space="preserve">Así las cosas, dentro de los datos personales que pudieran contenerse se destacan los datos personales sensibles, los cuales son aquellos </w:t>
      </w:r>
      <w:r w:rsidRPr="00AB3347">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w:t>
      </w:r>
      <w:r w:rsidRPr="00AB3347">
        <w:rPr>
          <w:rFonts w:ascii="Palatino Linotype" w:hAnsi="Palatino Linotype" w:cs="Arial"/>
        </w:rPr>
        <w:lastRenderedPageBreak/>
        <w:t>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EF27D6" w:rsidRPr="00AB3347" w:rsidRDefault="00EF27D6" w:rsidP="00E83D25">
      <w:pPr>
        <w:autoSpaceDE w:val="0"/>
        <w:autoSpaceDN w:val="0"/>
        <w:adjustRightInd w:val="0"/>
        <w:spacing w:line="360" w:lineRule="auto"/>
        <w:contextualSpacing/>
        <w:jc w:val="both"/>
        <w:rPr>
          <w:rFonts w:ascii="Palatino Linotype" w:hAnsi="Palatino Linotype" w:cs="Arial"/>
        </w:rPr>
      </w:pPr>
    </w:p>
    <w:p w:rsidR="000532B3" w:rsidRPr="00AB3347" w:rsidRDefault="000532B3" w:rsidP="00E83D25">
      <w:pPr>
        <w:autoSpaceDE w:val="0"/>
        <w:autoSpaceDN w:val="0"/>
        <w:adjustRightInd w:val="0"/>
        <w:spacing w:line="360" w:lineRule="auto"/>
        <w:contextualSpacing/>
        <w:jc w:val="both"/>
        <w:rPr>
          <w:rFonts w:ascii="Palatino Linotype" w:hAnsi="Palatino Linotype" w:cs="Arial"/>
        </w:rPr>
      </w:pPr>
      <w:r w:rsidRPr="00AB3347">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EF27D6" w:rsidRPr="00AB3347" w:rsidRDefault="00EF27D6" w:rsidP="00E83D25">
      <w:pPr>
        <w:autoSpaceDE w:val="0"/>
        <w:autoSpaceDN w:val="0"/>
        <w:adjustRightInd w:val="0"/>
        <w:spacing w:line="360" w:lineRule="auto"/>
        <w:contextualSpacing/>
        <w:jc w:val="both"/>
        <w:rPr>
          <w:rFonts w:ascii="Palatino Linotype" w:hAnsi="Palatino Linotype" w:cs="Arial"/>
        </w:rPr>
      </w:pPr>
    </w:p>
    <w:p w:rsidR="000532B3" w:rsidRPr="00AB3347" w:rsidRDefault="000532B3" w:rsidP="00E83D25">
      <w:pPr>
        <w:autoSpaceDE w:val="0"/>
        <w:autoSpaceDN w:val="0"/>
        <w:adjustRightInd w:val="0"/>
        <w:spacing w:line="360" w:lineRule="auto"/>
        <w:contextualSpacing/>
        <w:jc w:val="both"/>
        <w:rPr>
          <w:rFonts w:ascii="Palatino Linotype" w:hAnsi="Palatino Linotype" w:cs="Arial"/>
        </w:rPr>
      </w:pPr>
      <w:r w:rsidRPr="00AB3347">
        <w:rPr>
          <w:rFonts w:ascii="Palatino Linotype" w:hAnsi="Palatino Linotype" w:cs="Arial"/>
        </w:rPr>
        <w:t xml:space="preserve">Por otra parte, esta Ponencia Resolutora no omite mencionar que, si </w:t>
      </w:r>
      <w:r w:rsidRPr="00AB3347">
        <w:rPr>
          <w:rFonts w:ascii="Palatino Linotype" w:hAnsi="Palatino Linotype" w:cs="Arial"/>
          <w:b/>
        </w:rPr>
        <w:t>EL SUJETO OBLIGADO</w:t>
      </w:r>
      <w:r w:rsidRPr="00AB3347">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EF27D6" w:rsidRPr="00AB3347" w:rsidRDefault="00EF27D6" w:rsidP="00E83D25">
      <w:pPr>
        <w:spacing w:line="360" w:lineRule="auto"/>
        <w:contextualSpacing/>
        <w:jc w:val="both"/>
        <w:rPr>
          <w:rFonts w:ascii="Palatino Linotype" w:hAnsi="Palatino Linotype" w:cs="Arial"/>
        </w:rPr>
      </w:pPr>
    </w:p>
    <w:p w:rsidR="000532B3" w:rsidRPr="00AB3347" w:rsidRDefault="000532B3" w:rsidP="00E83D25">
      <w:pPr>
        <w:spacing w:line="360" w:lineRule="auto"/>
        <w:contextualSpacing/>
        <w:jc w:val="both"/>
        <w:rPr>
          <w:rFonts w:ascii="Palatino Linotype" w:hAnsi="Palatino Linotype" w:cs="Arial"/>
        </w:rPr>
      </w:pPr>
      <w:r w:rsidRPr="00AB3347">
        <w:rPr>
          <w:rFonts w:ascii="Palatino Linotype" w:hAnsi="Palatino Linotype" w:cs="Arial"/>
        </w:rPr>
        <w:t xml:space="preserve">Lo anterior, sin perder de vista que la Constitución Política de los Estados Unidos Mexicanos le otorga a </w:t>
      </w:r>
      <w:r w:rsidRPr="00AB3347">
        <w:rPr>
          <w:rFonts w:ascii="Palatino Linotype" w:hAnsi="Palatino Linotype" w:cs="Arial"/>
          <w:b/>
        </w:rPr>
        <w:t>todos los documentos</w:t>
      </w:r>
      <w:r w:rsidRPr="00AB3347">
        <w:rPr>
          <w:rFonts w:ascii="Palatino Linotype" w:hAnsi="Palatino Linotype" w:cs="Arial"/>
        </w:rPr>
        <w:t xml:space="preserve"> en posesión de las autoridades </w:t>
      </w:r>
      <w:r w:rsidRPr="00AB3347">
        <w:rPr>
          <w:rFonts w:ascii="Palatino Linotype" w:hAnsi="Palatino Linotype" w:cs="Arial"/>
          <w:b/>
        </w:rPr>
        <w:t xml:space="preserve">la calidad </w:t>
      </w:r>
      <w:r w:rsidRPr="00AB3347">
        <w:rPr>
          <w:rFonts w:ascii="Palatino Linotype" w:hAnsi="Palatino Linotype" w:cs="Arial"/>
          <w:b/>
        </w:rPr>
        <w:lastRenderedPageBreak/>
        <w:t>de públicos</w:t>
      </w:r>
      <w:r w:rsidRPr="00AB3347">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EF27D6" w:rsidRPr="00AB3347" w:rsidRDefault="00EF27D6" w:rsidP="00E83D25">
      <w:pPr>
        <w:spacing w:line="360" w:lineRule="auto"/>
        <w:contextualSpacing/>
        <w:jc w:val="both"/>
        <w:rPr>
          <w:rFonts w:ascii="Palatino Linotype" w:hAnsi="Palatino Linotype"/>
        </w:rPr>
      </w:pPr>
    </w:p>
    <w:p w:rsidR="000532B3" w:rsidRPr="00AB3347" w:rsidRDefault="000532B3" w:rsidP="00E83D25">
      <w:pPr>
        <w:spacing w:line="360" w:lineRule="auto"/>
        <w:contextualSpacing/>
        <w:jc w:val="both"/>
        <w:rPr>
          <w:rFonts w:ascii="Palatino Linotype" w:hAnsi="Palatino Linotype"/>
        </w:rPr>
      </w:pPr>
      <w:r w:rsidRPr="00AB3347">
        <w:rPr>
          <w:rFonts w:ascii="Palatino Linotype" w:hAnsi="Palatino Linotype"/>
        </w:rPr>
        <w:t xml:space="preserve">Siendo pertinente aclarar que, la información que se clasifica bajo la premisa de reservada, </w:t>
      </w:r>
      <w:r w:rsidRPr="00AB3347">
        <w:rPr>
          <w:rFonts w:ascii="Palatino Linotype" w:hAnsi="Palatino Linotype"/>
          <w:b/>
        </w:rPr>
        <w:t>no pierde el carácter de pública</w:t>
      </w:r>
      <w:r w:rsidRPr="00AB3347">
        <w:rPr>
          <w:rFonts w:ascii="Palatino Linotype" w:hAnsi="Palatino Linotype"/>
        </w:rPr>
        <w:t xml:space="preserve">, sino que </w:t>
      </w:r>
      <w:r w:rsidRPr="00AB3347">
        <w:rPr>
          <w:rFonts w:ascii="Palatino Linotype" w:hAnsi="Palatino Linotype"/>
          <w:b/>
        </w:rPr>
        <w:t>se reserva temporalmente</w:t>
      </w:r>
      <w:r w:rsidRPr="00AB3347">
        <w:rPr>
          <w:rFonts w:ascii="Palatino Linotype" w:hAnsi="Palatino Linotype"/>
        </w:rPr>
        <w:t xml:space="preserve"> </w:t>
      </w:r>
      <w:r w:rsidRPr="00AB3347">
        <w:rPr>
          <w:rFonts w:ascii="Palatino Linotype" w:hAnsi="Palatino Linotype"/>
          <w:b/>
        </w:rPr>
        <w:t>del conocimiento público</w:t>
      </w:r>
      <w:r w:rsidRPr="00AB3347">
        <w:rPr>
          <w:rFonts w:ascii="Palatino Linotype" w:hAnsi="Palatino Linotype"/>
        </w:rPr>
        <w:t xml:space="preserve">, es decir, que, </w:t>
      </w:r>
      <w:r w:rsidRPr="00AB3347">
        <w:rPr>
          <w:rFonts w:ascii="Palatino Linotype" w:hAnsi="Palatino Linotype"/>
          <w:b/>
        </w:rPr>
        <w:t>por un tiempo determinado</w:t>
      </w:r>
      <w:r w:rsidRPr="00AB3347">
        <w:rPr>
          <w:rFonts w:ascii="Palatino Linotype" w:hAnsi="Palatino Linotype"/>
        </w:rPr>
        <w:t>, se conservará y custodiará la información de manera especial, y una vez transcurrido el plazo de reserva, el documento podrá divulgarse.</w:t>
      </w:r>
    </w:p>
    <w:p w:rsidR="00EF27D6" w:rsidRPr="00AB3347" w:rsidRDefault="00EF27D6" w:rsidP="00E83D25">
      <w:pPr>
        <w:spacing w:line="360" w:lineRule="auto"/>
        <w:contextualSpacing/>
        <w:jc w:val="both"/>
        <w:rPr>
          <w:rFonts w:ascii="Palatino Linotype" w:eastAsia="Calibri" w:hAnsi="Palatino Linotype" w:cs="Arial"/>
        </w:rPr>
      </w:pPr>
    </w:p>
    <w:p w:rsidR="00EF27D6" w:rsidRPr="00AB3347" w:rsidRDefault="000532B3" w:rsidP="00E83D25">
      <w:pPr>
        <w:spacing w:line="360" w:lineRule="auto"/>
        <w:contextualSpacing/>
        <w:jc w:val="both"/>
        <w:rPr>
          <w:rFonts w:ascii="Palatino Linotype" w:eastAsia="Calibri" w:hAnsi="Palatino Linotype" w:cs="Arial"/>
        </w:rPr>
      </w:pPr>
      <w:r w:rsidRPr="00AB3347">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F27D6" w:rsidRPr="00AB3347" w:rsidRDefault="00EF27D6" w:rsidP="00E83D25">
      <w:pPr>
        <w:spacing w:line="360" w:lineRule="auto"/>
        <w:contextualSpacing/>
        <w:jc w:val="both"/>
        <w:rPr>
          <w:rFonts w:ascii="Palatino Linotype" w:eastAsia="Calibri" w:hAnsi="Palatino Linotype" w:cs="Arial"/>
        </w:rPr>
      </w:pPr>
    </w:p>
    <w:p w:rsidR="000532B3" w:rsidRPr="00AB3347" w:rsidRDefault="000532B3" w:rsidP="00E83D25">
      <w:pPr>
        <w:spacing w:line="360" w:lineRule="auto"/>
        <w:contextualSpacing/>
        <w:jc w:val="both"/>
        <w:rPr>
          <w:rFonts w:ascii="Palatino Linotype" w:eastAsia="Calibri" w:hAnsi="Palatino Linotype" w:cs="Arial"/>
          <w:bCs/>
        </w:rPr>
      </w:pPr>
      <w:r w:rsidRPr="00AB3347">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Libro 5, de fecha abril de 2014, pág. 1523, Registro, 2,006,299. </w:t>
      </w:r>
      <w:proofErr w:type="spellStart"/>
      <w:r w:rsidRPr="00AB3347">
        <w:rPr>
          <w:rFonts w:ascii="Palatino Linotype" w:eastAsia="Calibri" w:hAnsi="Palatino Linotype" w:cs="Arial"/>
        </w:rPr>
        <w:t>I.1o.A.E.3</w:t>
      </w:r>
      <w:proofErr w:type="spellEnd"/>
      <w:r w:rsidRPr="00AB3347">
        <w:rPr>
          <w:rFonts w:ascii="Palatino Linotype" w:eastAsia="Calibri" w:hAnsi="Palatino Linotype" w:cs="Arial"/>
        </w:rPr>
        <w:t xml:space="preserve"> K (</w:t>
      </w:r>
      <w:proofErr w:type="spellStart"/>
      <w:r w:rsidRPr="00AB3347">
        <w:rPr>
          <w:rFonts w:ascii="Palatino Linotype" w:eastAsia="Calibri" w:hAnsi="Palatino Linotype" w:cs="Arial"/>
        </w:rPr>
        <w:t>10a</w:t>
      </w:r>
      <w:proofErr w:type="spellEnd"/>
      <w:r w:rsidRPr="00AB3347">
        <w:rPr>
          <w:rFonts w:ascii="Palatino Linotype" w:eastAsia="Calibri" w:hAnsi="Palatino Linotype" w:cs="Arial"/>
        </w:rPr>
        <w:t>.)</w:t>
      </w:r>
      <w:r w:rsidRPr="00AB3347">
        <w:rPr>
          <w:rFonts w:ascii="Palatino Linotype" w:eastAsia="Arial Unicode MS" w:hAnsi="Palatino Linotype" w:cs="Arial"/>
        </w:rPr>
        <w:t>,</w:t>
      </w:r>
      <w:r w:rsidRPr="00AB3347">
        <w:rPr>
          <w:rFonts w:ascii="Palatino Linotype" w:eastAsia="Calibri" w:hAnsi="Palatino Linotype" w:cs="Arial"/>
          <w:bCs/>
        </w:rPr>
        <w:t xml:space="preserve"> que literalmente señala:</w:t>
      </w:r>
    </w:p>
    <w:p w:rsidR="00EF27D6" w:rsidRPr="00AB3347" w:rsidRDefault="00EF27D6" w:rsidP="00E83D25">
      <w:pPr>
        <w:spacing w:line="360" w:lineRule="auto"/>
        <w:ind w:left="851" w:right="902"/>
        <w:contextualSpacing/>
        <w:jc w:val="both"/>
        <w:rPr>
          <w:rFonts w:ascii="Palatino Linotype" w:eastAsia="Calibri" w:hAnsi="Palatino Linotype"/>
          <w:i/>
          <w:sz w:val="22"/>
          <w:szCs w:val="22"/>
        </w:rPr>
      </w:pPr>
    </w:p>
    <w:p w:rsidR="000532B3" w:rsidRPr="00AB3347" w:rsidRDefault="000532B3" w:rsidP="00E83D25">
      <w:pPr>
        <w:spacing w:line="360" w:lineRule="auto"/>
        <w:ind w:left="851" w:right="902"/>
        <w:contextualSpacing/>
        <w:jc w:val="both"/>
        <w:rPr>
          <w:rFonts w:ascii="Palatino Linotype" w:eastAsia="Calibri" w:hAnsi="Palatino Linotype"/>
          <w:i/>
          <w:sz w:val="22"/>
          <w:szCs w:val="22"/>
        </w:rPr>
      </w:pPr>
      <w:r w:rsidRPr="00AB3347">
        <w:rPr>
          <w:rFonts w:ascii="Palatino Linotype" w:eastAsia="Calibri" w:hAnsi="Palatino Linotype"/>
          <w:i/>
          <w:sz w:val="22"/>
          <w:szCs w:val="22"/>
        </w:rPr>
        <w:t>“</w:t>
      </w:r>
      <w:r w:rsidRPr="00AB3347">
        <w:rPr>
          <w:rFonts w:ascii="Palatino Linotype" w:eastAsia="Calibri" w:hAnsi="Palatino Linotype"/>
          <w:b/>
          <w:i/>
          <w:sz w:val="22"/>
          <w:szCs w:val="22"/>
        </w:rPr>
        <w:t xml:space="preserve">INFORMACIÓN RESERVADA. APLICACIÓN DE LA "PRUEBA DE DAÑO E INTERÉS PÚBLICO" PARA DETERMINAR LO ADECUADO DE </w:t>
      </w:r>
      <w:r w:rsidRPr="00AB3347">
        <w:rPr>
          <w:rFonts w:ascii="Palatino Linotype" w:eastAsia="Calibri" w:hAnsi="Palatino Linotype"/>
          <w:b/>
          <w:i/>
          <w:sz w:val="22"/>
          <w:szCs w:val="22"/>
        </w:rPr>
        <w:lastRenderedPageBreak/>
        <w:t>LA APORTADA CON ESA CLASIFICACIÓN EN EL JUICIO DE AMPARO POR LA AUTORIDAD RESPONSABLE, A EFECTO DE HACER VIABLE LA DEFENSA EFECTIVA DEL QUEJOSO.</w:t>
      </w:r>
      <w:r w:rsidRPr="00AB3347">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AB3347">
        <w:rPr>
          <w:rFonts w:ascii="Palatino Linotype" w:eastAsia="Calibri" w:hAnsi="Palatino Linotype"/>
          <w:i/>
          <w:sz w:val="22"/>
          <w:szCs w:val="22"/>
        </w:rPr>
        <w:t>officio</w:t>
      </w:r>
      <w:proofErr w:type="spellEnd"/>
      <w:r w:rsidRPr="00AB3347">
        <w:rPr>
          <w:rFonts w:ascii="Palatino Linotype" w:eastAsia="Calibri" w:hAnsi="Palatino Linotype"/>
          <w:i/>
          <w:sz w:val="22"/>
          <w:szCs w:val="22"/>
        </w:rPr>
        <w:t>, con el propósito de obtener una versión que sea pública para la parte interesada.” (</w:t>
      </w:r>
      <w:proofErr w:type="gramStart"/>
      <w:r w:rsidRPr="00AB3347">
        <w:rPr>
          <w:rFonts w:ascii="Palatino Linotype" w:eastAsia="Calibri" w:hAnsi="Palatino Linotype"/>
          <w:i/>
          <w:sz w:val="22"/>
          <w:szCs w:val="22"/>
        </w:rPr>
        <w:t>sic</w:t>
      </w:r>
      <w:proofErr w:type="gramEnd"/>
      <w:r w:rsidRPr="00AB3347">
        <w:rPr>
          <w:rFonts w:ascii="Palatino Linotype" w:eastAsia="Calibri" w:hAnsi="Palatino Linotype"/>
          <w:i/>
          <w:sz w:val="22"/>
          <w:szCs w:val="22"/>
        </w:rPr>
        <w:t>)</w:t>
      </w:r>
    </w:p>
    <w:p w:rsidR="00EF27D6" w:rsidRPr="00AB3347" w:rsidRDefault="00EF27D6" w:rsidP="00E83D25">
      <w:pPr>
        <w:spacing w:line="360" w:lineRule="auto"/>
        <w:contextualSpacing/>
        <w:jc w:val="both"/>
        <w:rPr>
          <w:rFonts w:ascii="Palatino Linotype" w:hAnsi="Palatino Linotype"/>
          <w:bCs/>
        </w:rPr>
      </w:pPr>
    </w:p>
    <w:p w:rsidR="000532B3" w:rsidRPr="00AB3347" w:rsidRDefault="000532B3" w:rsidP="00E83D25">
      <w:pPr>
        <w:spacing w:line="360" w:lineRule="auto"/>
        <w:contextualSpacing/>
        <w:jc w:val="both"/>
        <w:rPr>
          <w:rFonts w:ascii="Palatino Linotype" w:hAnsi="Palatino Linotype"/>
          <w:bCs/>
        </w:rPr>
      </w:pPr>
      <w:r w:rsidRPr="00AB3347">
        <w:rPr>
          <w:rFonts w:ascii="Palatino Linotype" w:hAnsi="Palatino Linotype"/>
          <w:bCs/>
        </w:rPr>
        <w:t xml:space="preserve">Por todo lo anterior, la reserva de la información implica una clasificación, la cual debe entenderse como el proceso mediante el cual </w:t>
      </w:r>
      <w:r w:rsidRPr="00AB3347">
        <w:rPr>
          <w:rFonts w:ascii="Palatino Linotype" w:hAnsi="Palatino Linotype"/>
          <w:b/>
          <w:bCs/>
        </w:rPr>
        <w:t>EL SUJETO OBLIGADO</w:t>
      </w:r>
      <w:r w:rsidRPr="00AB3347">
        <w:rPr>
          <w:rFonts w:ascii="Palatino Linotype" w:hAnsi="Palatino Linotype"/>
          <w:bCs/>
        </w:rPr>
        <w:t xml:space="preserve"> determina que</w:t>
      </w:r>
      <w:r w:rsidR="00A24820" w:rsidRPr="00AB3347">
        <w:rPr>
          <w:rFonts w:ascii="Palatino Linotype" w:hAnsi="Palatino Linotype"/>
          <w:bCs/>
        </w:rPr>
        <w:t>,</w:t>
      </w:r>
      <w:r w:rsidRPr="00AB3347">
        <w:rPr>
          <w:rFonts w:ascii="Palatino Linotype" w:hAnsi="Palatino Linotype"/>
          <w:bCs/>
        </w:rPr>
        <w:t xml:space="preserve"> la in</w:t>
      </w:r>
      <w:r w:rsidR="00A24820" w:rsidRPr="00AB3347">
        <w:rPr>
          <w:rFonts w:ascii="Palatino Linotype" w:hAnsi="Palatino Linotype"/>
          <w:bCs/>
        </w:rPr>
        <w:t>formación en su poder puede actualizar</w:t>
      </w:r>
      <w:r w:rsidRPr="00AB3347">
        <w:rPr>
          <w:rFonts w:ascii="Palatino Linotype" w:hAnsi="Palatino Linotype"/>
          <w:bCs/>
        </w:rPr>
        <w:t xml:space="preserve"> alguno de los supuestos conforme a las normas aplicables.</w:t>
      </w:r>
    </w:p>
    <w:p w:rsidR="00EF27D6" w:rsidRPr="00AB3347" w:rsidRDefault="00EF27D6" w:rsidP="00E83D25">
      <w:pPr>
        <w:spacing w:line="360" w:lineRule="auto"/>
        <w:contextualSpacing/>
        <w:jc w:val="both"/>
        <w:rPr>
          <w:rFonts w:ascii="Palatino Linotype" w:hAnsi="Palatino Linotype"/>
        </w:rPr>
      </w:pPr>
    </w:p>
    <w:p w:rsidR="000532B3" w:rsidRPr="00AB3347" w:rsidRDefault="000532B3" w:rsidP="00E83D25">
      <w:pPr>
        <w:spacing w:line="360" w:lineRule="auto"/>
        <w:contextualSpacing/>
        <w:jc w:val="both"/>
        <w:rPr>
          <w:rFonts w:ascii="Palatino Linotype" w:hAnsi="Palatino Linotype"/>
        </w:rPr>
      </w:pPr>
      <w:r w:rsidRPr="00AB3347">
        <w:rPr>
          <w:rFonts w:ascii="Palatino Linotype" w:hAnsi="Palatino Linotype"/>
        </w:rPr>
        <w:t xml:space="preserve">En tal virtud, conforme al artículo 49, fracción VIII de la </w:t>
      </w:r>
      <w:r w:rsidRPr="00AB3347">
        <w:rPr>
          <w:rFonts w:ascii="Palatino Linotype" w:hAnsi="Palatino Linotype" w:cs="Arial"/>
        </w:rPr>
        <w:t>Ley de Transparencia y Acceso a la Información Pública del Estado de México y Municipios</w:t>
      </w:r>
      <w:r w:rsidRPr="00AB3347">
        <w:rPr>
          <w:rFonts w:ascii="Palatino Linotype" w:hAnsi="Palatino Linotype"/>
        </w:rPr>
        <w:t xml:space="preserve">, los Comités de Transparencia tienen la atribución de aprobar, modificar o revocar la clasificación de la información, mientras que, el artículo 128 de la misma Ley, indica que, en los casos </w:t>
      </w:r>
      <w:r w:rsidRPr="00AB3347">
        <w:rPr>
          <w:rFonts w:ascii="Palatino Linotype" w:hAnsi="Palatino Linotype"/>
        </w:rPr>
        <w:lastRenderedPageBreak/>
        <w:t xml:space="preserve">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AB3347">
        <w:rPr>
          <w:rFonts w:ascii="Palatino Linotype" w:hAnsi="Palatino Linotype"/>
          <w:b/>
        </w:rPr>
        <w:t>SUJETO OBLIGADO</w:t>
      </w:r>
      <w:r w:rsidRPr="00AB3347">
        <w:rPr>
          <w:rFonts w:ascii="Palatino Linotype" w:hAnsi="Palatino Linotype"/>
        </w:rPr>
        <w:t xml:space="preserve"> a concluir que el caso </w:t>
      </w:r>
      <w:r w:rsidR="00242377" w:rsidRPr="00AB3347">
        <w:rPr>
          <w:rFonts w:ascii="Palatino Linotype" w:hAnsi="Palatino Linotype"/>
        </w:rPr>
        <w:t xml:space="preserve">en </w:t>
      </w:r>
      <w:r w:rsidRPr="00AB3347">
        <w:rPr>
          <w:rFonts w:ascii="Palatino Linotype" w:hAnsi="Palatino Linotype"/>
        </w:rPr>
        <w:t xml:space="preserve">particular se ajusta al supuesto previsto por la norma legal invocada como fundamento; siendo que, además, </w:t>
      </w:r>
      <w:r w:rsidRPr="00AB3347">
        <w:rPr>
          <w:rFonts w:ascii="Palatino Linotype" w:hAnsi="Palatino Linotype"/>
          <w:b/>
        </w:rPr>
        <w:t>EL SUJETO OBLIGADO</w:t>
      </w:r>
      <w:r w:rsidRPr="00AB3347">
        <w:rPr>
          <w:rFonts w:ascii="Palatino Linotype" w:hAnsi="Palatino Linotype"/>
        </w:rPr>
        <w:t xml:space="preserve"> debe, en todo momento, aplicar una prueba de daño.</w:t>
      </w:r>
    </w:p>
    <w:p w:rsidR="00EF27D6" w:rsidRPr="00AB3347" w:rsidRDefault="00EF27D6" w:rsidP="00E83D25">
      <w:pPr>
        <w:spacing w:line="360" w:lineRule="auto"/>
        <w:contextualSpacing/>
        <w:jc w:val="both"/>
        <w:rPr>
          <w:rFonts w:ascii="Palatino Linotype" w:hAnsi="Palatino Linotype"/>
        </w:rPr>
      </w:pPr>
    </w:p>
    <w:p w:rsidR="000532B3" w:rsidRPr="00AB3347" w:rsidRDefault="000532B3" w:rsidP="00E83D25">
      <w:pPr>
        <w:spacing w:line="360" w:lineRule="auto"/>
        <w:contextualSpacing/>
        <w:jc w:val="both"/>
        <w:rPr>
          <w:rFonts w:ascii="Palatino Linotype" w:hAnsi="Palatino Linotype"/>
        </w:rPr>
      </w:pPr>
      <w:r w:rsidRPr="00AB3347">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891BCA" w:rsidRPr="00AB3347" w:rsidRDefault="00891BCA" w:rsidP="00E83D25">
      <w:pPr>
        <w:spacing w:line="360" w:lineRule="auto"/>
        <w:contextualSpacing/>
        <w:jc w:val="both"/>
        <w:rPr>
          <w:rFonts w:ascii="Palatino Linotype" w:hAnsi="Palatino Linotype"/>
        </w:rPr>
      </w:pPr>
    </w:p>
    <w:p w:rsidR="000532B3" w:rsidRPr="00AB3347" w:rsidRDefault="000532B3" w:rsidP="00E83D25">
      <w:pPr>
        <w:spacing w:line="360" w:lineRule="auto"/>
        <w:contextualSpacing/>
        <w:jc w:val="both"/>
        <w:rPr>
          <w:rFonts w:ascii="Palatino Linotype" w:hAnsi="Palatino Linotype"/>
        </w:rPr>
      </w:pPr>
      <w:r w:rsidRPr="00AB3347">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891BCA" w:rsidRPr="00AB3347" w:rsidRDefault="00891BCA" w:rsidP="00E83D25">
      <w:pPr>
        <w:spacing w:line="360" w:lineRule="auto"/>
        <w:contextualSpacing/>
        <w:jc w:val="both"/>
        <w:rPr>
          <w:rFonts w:ascii="Palatino Linotype" w:hAnsi="Palatino Linotype"/>
        </w:rPr>
      </w:pPr>
    </w:p>
    <w:p w:rsidR="000532B3" w:rsidRPr="00AB3347" w:rsidRDefault="000532B3" w:rsidP="00E83D25">
      <w:pPr>
        <w:numPr>
          <w:ilvl w:val="0"/>
          <w:numId w:val="1"/>
        </w:numPr>
        <w:spacing w:line="360" w:lineRule="auto"/>
        <w:ind w:left="1276" w:hanging="425"/>
        <w:contextualSpacing/>
        <w:jc w:val="both"/>
        <w:rPr>
          <w:rFonts w:ascii="Palatino Linotype" w:hAnsi="Palatino Linotype"/>
        </w:rPr>
      </w:pPr>
      <w:r w:rsidRPr="00AB3347">
        <w:rPr>
          <w:rFonts w:ascii="Palatino Linotype" w:hAnsi="Palatino Linotype"/>
        </w:rPr>
        <w:t>Se reciba una solicitud de acceso a la información;</w:t>
      </w:r>
    </w:p>
    <w:p w:rsidR="000532B3" w:rsidRPr="00AB3347" w:rsidRDefault="000532B3" w:rsidP="00E83D25">
      <w:pPr>
        <w:numPr>
          <w:ilvl w:val="0"/>
          <w:numId w:val="1"/>
        </w:numPr>
        <w:spacing w:line="360" w:lineRule="auto"/>
        <w:ind w:left="1276" w:hanging="425"/>
        <w:contextualSpacing/>
        <w:jc w:val="both"/>
        <w:rPr>
          <w:rFonts w:ascii="Palatino Linotype" w:hAnsi="Palatino Linotype"/>
        </w:rPr>
      </w:pPr>
      <w:r w:rsidRPr="00AB3347">
        <w:rPr>
          <w:rFonts w:ascii="Palatino Linotype" w:hAnsi="Palatino Linotype"/>
        </w:rPr>
        <w:t>Se determine mediante resolución de autoridad competente; y/o</w:t>
      </w:r>
    </w:p>
    <w:p w:rsidR="000532B3" w:rsidRPr="00AB3347" w:rsidRDefault="000532B3" w:rsidP="00E83D25">
      <w:pPr>
        <w:numPr>
          <w:ilvl w:val="0"/>
          <w:numId w:val="1"/>
        </w:numPr>
        <w:spacing w:line="360" w:lineRule="auto"/>
        <w:ind w:left="1276" w:hanging="425"/>
        <w:contextualSpacing/>
        <w:jc w:val="both"/>
        <w:rPr>
          <w:rFonts w:ascii="Palatino Linotype" w:hAnsi="Palatino Linotype"/>
        </w:rPr>
      </w:pPr>
      <w:r w:rsidRPr="00AB3347">
        <w:rPr>
          <w:rFonts w:ascii="Palatino Linotype" w:hAnsi="Palatino Linotype"/>
        </w:rPr>
        <w:lastRenderedPageBreak/>
        <w:t>Se generen versiones públicas para dar cumplimiento a las obligaciones de transparencia previstas en la Ley.</w:t>
      </w:r>
    </w:p>
    <w:p w:rsidR="00891BCA" w:rsidRPr="00AB3347" w:rsidRDefault="00891BCA" w:rsidP="00891BCA">
      <w:pPr>
        <w:spacing w:line="360" w:lineRule="auto"/>
        <w:ind w:left="1276"/>
        <w:contextualSpacing/>
        <w:jc w:val="both"/>
        <w:rPr>
          <w:rFonts w:ascii="Palatino Linotype" w:hAnsi="Palatino Linotype"/>
        </w:rPr>
      </w:pPr>
    </w:p>
    <w:p w:rsidR="000532B3" w:rsidRPr="00AB3347" w:rsidRDefault="000532B3" w:rsidP="00E83D25">
      <w:pPr>
        <w:spacing w:line="360" w:lineRule="auto"/>
        <w:contextualSpacing/>
        <w:jc w:val="both"/>
        <w:rPr>
          <w:rFonts w:ascii="Palatino Linotype" w:hAnsi="Palatino Linotype"/>
        </w:rPr>
      </w:pPr>
      <w:r w:rsidRPr="00AB3347">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891BCA" w:rsidRPr="00AB3347" w:rsidRDefault="00891BCA" w:rsidP="00E83D25">
      <w:pPr>
        <w:spacing w:line="360" w:lineRule="auto"/>
        <w:contextualSpacing/>
        <w:jc w:val="both"/>
        <w:rPr>
          <w:rFonts w:ascii="Palatino Linotype" w:hAnsi="Palatino Linotype"/>
        </w:rPr>
      </w:pPr>
    </w:p>
    <w:p w:rsidR="000532B3" w:rsidRPr="00AB3347" w:rsidRDefault="000532B3" w:rsidP="00E83D25">
      <w:pPr>
        <w:spacing w:line="360" w:lineRule="auto"/>
        <w:contextualSpacing/>
        <w:jc w:val="both"/>
        <w:rPr>
          <w:rFonts w:ascii="Palatino Linotype" w:hAnsi="Palatino Linotype"/>
        </w:rPr>
      </w:pPr>
      <w:r w:rsidRPr="00AB3347">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891BCA" w:rsidRPr="00AB3347" w:rsidRDefault="00891BCA" w:rsidP="00E83D25">
      <w:pPr>
        <w:spacing w:line="360" w:lineRule="auto"/>
        <w:contextualSpacing/>
        <w:jc w:val="both"/>
        <w:rPr>
          <w:rFonts w:ascii="Palatino Linotype" w:hAnsi="Palatino Linotype"/>
        </w:rPr>
      </w:pPr>
    </w:p>
    <w:p w:rsidR="000532B3" w:rsidRPr="00AB3347" w:rsidRDefault="000532B3" w:rsidP="00E83D25">
      <w:pPr>
        <w:numPr>
          <w:ilvl w:val="0"/>
          <w:numId w:val="2"/>
        </w:numPr>
        <w:spacing w:line="360" w:lineRule="auto"/>
        <w:ind w:left="1134" w:hanging="283"/>
        <w:contextualSpacing/>
        <w:jc w:val="both"/>
        <w:rPr>
          <w:rFonts w:ascii="Palatino Linotype" w:hAnsi="Palatino Linotype"/>
        </w:rPr>
      </w:pPr>
      <w:r w:rsidRPr="00AB3347">
        <w:rPr>
          <w:rFonts w:ascii="Palatino Linotype" w:hAnsi="Palatino Linotype"/>
        </w:rPr>
        <w:t xml:space="preserve">La divulgación de la información representa un </w:t>
      </w:r>
      <w:r w:rsidRPr="00AB3347">
        <w:rPr>
          <w:rFonts w:ascii="Palatino Linotype" w:hAnsi="Palatino Linotype"/>
          <w:b/>
        </w:rPr>
        <w:t>riesgo real, demostrable e identificable del perjuicio significativo al interés público o a la seguridad pública</w:t>
      </w:r>
      <w:r w:rsidRPr="00AB3347">
        <w:rPr>
          <w:rFonts w:ascii="Palatino Linotype" w:hAnsi="Palatino Linotype"/>
        </w:rPr>
        <w:t>;</w:t>
      </w:r>
    </w:p>
    <w:p w:rsidR="000532B3" w:rsidRPr="00AB3347" w:rsidRDefault="000532B3" w:rsidP="00E83D25">
      <w:pPr>
        <w:numPr>
          <w:ilvl w:val="0"/>
          <w:numId w:val="2"/>
        </w:numPr>
        <w:spacing w:line="360" w:lineRule="auto"/>
        <w:ind w:left="1134" w:hanging="283"/>
        <w:contextualSpacing/>
        <w:jc w:val="both"/>
        <w:rPr>
          <w:rFonts w:ascii="Palatino Linotype" w:hAnsi="Palatino Linotype"/>
        </w:rPr>
      </w:pPr>
      <w:r w:rsidRPr="00AB3347">
        <w:rPr>
          <w:rFonts w:ascii="Palatino Linotype" w:hAnsi="Palatino Linotype"/>
        </w:rPr>
        <w:t>El riesgo de perjuicio que supondría la divulgación supera el interés público general de que se difunda; y,</w:t>
      </w:r>
    </w:p>
    <w:p w:rsidR="000532B3" w:rsidRPr="00AB3347" w:rsidRDefault="000532B3" w:rsidP="00E83D25">
      <w:pPr>
        <w:numPr>
          <w:ilvl w:val="0"/>
          <w:numId w:val="2"/>
        </w:numPr>
        <w:spacing w:line="360" w:lineRule="auto"/>
        <w:ind w:left="1134" w:hanging="283"/>
        <w:contextualSpacing/>
        <w:jc w:val="both"/>
        <w:rPr>
          <w:rFonts w:ascii="Palatino Linotype" w:hAnsi="Palatino Linotype"/>
        </w:rPr>
      </w:pPr>
      <w:r w:rsidRPr="00AB3347">
        <w:rPr>
          <w:rFonts w:ascii="Palatino Linotype" w:hAnsi="Palatino Linotype"/>
        </w:rPr>
        <w:t xml:space="preserve">La limitación se adecua al principio de proporcionalidad y representa el medio menos restrictivo disponible para evitar el perjuicio. </w:t>
      </w:r>
    </w:p>
    <w:p w:rsidR="00DA075C" w:rsidRPr="00AB3347" w:rsidRDefault="00DA075C" w:rsidP="00E83D25">
      <w:pPr>
        <w:widowControl w:val="0"/>
        <w:tabs>
          <w:tab w:val="left" w:pos="1276"/>
          <w:tab w:val="left" w:pos="1701"/>
          <w:tab w:val="left" w:pos="1843"/>
        </w:tabs>
        <w:autoSpaceDE w:val="0"/>
        <w:autoSpaceDN w:val="0"/>
        <w:adjustRightInd w:val="0"/>
        <w:spacing w:line="360" w:lineRule="auto"/>
        <w:ind w:right="49"/>
        <w:contextualSpacing/>
        <w:jc w:val="both"/>
        <w:rPr>
          <w:rFonts w:ascii="Palatino Linotype" w:hAnsi="Palatino Linotype"/>
          <w:bCs/>
        </w:rPr>
      </w:pPr>
    </w:p>
    <w:p w:rsidR="000532B3" w:rsidRPr="00AB3347" w:rsidRDefault="000532B3" w:rsidP="00E83D25">
      <w:pPr>
        <w:widowControl w:val="0"/>
        <w:tabs>
          <w:tab w:val="left" w:pos="1276"/>
          <w:tab w:val="left" w:pos="1701"/>
          <w:tab w:val="left" w:pos="1843"/>
        </w:tabs>
        <w:autoSpaceDE w:val="0"/>
        <w:autoSpaceDN w:val="0"/>
        <w:adjustRightInd w:val="0"/>
        <w:spacing w:line="360" w:lineRule="auto"/>
        <w:ind w:right="49"/>
        <w:contextualSpacing/>
        <w:jc w:val="both"/>
        <w:rPr>
          <w:rFonts w:ascii="Palatino Linotype" w:hAnsi="Palatino Linotype" w:cs="Arial"/>
        </w:rPr>
      </w:pPr>
      <w:r w:rsidRPr="00AB3347">
        <w:rPr>
          <w:rFonts w:ascii="Palatino Linotype" w:hAnsi="Palatino Linotype"/>
          <w:bCs/>
        </w:rPr>
        <w:t xml:space="preserve">Atento a lo anterior, </w:t>
      </w:r>
      <w:r w:rsidRPr="00AB3347">
        <w:rPr>
          <w:rFonts w:ascii="Palatino Linotype" w:hAnsi="Palatino Linotype" w:cs="Arial"/>
          <w:lang w:eastAsia="es-MX"/>
        </w:rPr>
        <w:t xml:space="preserve">es necesario hacer hincapié que para el caso de que existan </w:t>
      </w:r>
      <w:r w:rsidRPr="00AB3347">
        <w:rPr>
          <w:rFonts w:ascii="Palatino Linotype" w:hAnsi="Palatino Linotype"/>
        </w:rPr>
        <w:t xml:space="preserve">causas presentes que impiden la publicidad de la información durante cierto periodo de tiempo, </w:t>
      </w:r>
      <w:r w:rsidRPr="00AB3347">
        <w:rPr>
          <w:rFonts w:ascii="Palatino Linotype" w:hAnsi="Palatino Linotype" w:cs="Arial"/>
          <w:lang w:eastAsia="es-MX"/>
        </w:rPr>
        <w:t xml:space="preserve">debe clasificar la información </w:t>
      </w:r>
      <w:r w:rsidRPr="00AB3347">
        <w:rPr>
          <w:rFonts w:ascii="Palatino Linotype" w:hAnsi="Palatino Linotype" w:cs="Arial"/>
        </w:rPr>
        <w:t xml:space="preserve">como reservada, precisar las razones objetivas </w:t>
      </w:r>
      <w:r w:rsidRPr="00AB3347">
        <w:rPr>
          <w:rFonts w:ascii="Palatino Linotype" w:hAnsi="Palatino Linotype" w:cs="Arial"/>
        </w:rPr>
        <w:lastRenderedPageBreak/>
        <w:t>por las que la apertura de la información generaría una afectación, asimismo es claro que los mismos deben aplicar de manera restrictiva y limitada las hipótesis de clasificación y no hacerlas valer de manera general.</w:t>
      </w:r>
    </w:p>
    <w:p w:rsidR="00DA075C" w:rsidRPr="00AB3347" w:rsidRDefault="00DA075C" w:rsidP="00E83D25">
      <w:pPr>
        <w:spacing w:line="360" w:lineRule="auto"/>
        <w:contextualSpacing/>
        <w:jc w:val="both"/>
        <w:rPr>
          <w:rFonts w:ascii="Palatino Linotype" w:hAnsi="Palatino Linotype" w:cs="Arial"/>
        </w:rPr>
      </w:pPr>
    </w:p>
    <w:p w:rsidR="000532B3" w:rsidRPr="00AB3347" w:rsidRDefault="000532B3" w:rsidP="00E83D25">
      <w:pPr>
        <w:spacing w:line="360" w:lineRule="auto"/>
        <w:contextualSpacing/>
        <w:jc w:val="both"/>
        <w:rPr>
          <w:rFonts w:ascii="Palatino Linotype" w:hAnsi="Palatino Linotype" w:cs="Arial"/>
        </w:rPr>
      </w:pPr>
      <w:r w:rsidRPr="00AB3347">
        <w:rPr>
          <w:rFonts w:ascii="Palatino Linotype" w:hAnsi="Palatino Linotype" w:cs="Arial"/>
        </w:rPr>
        <w:t xml:space="preserve">Finalmente, este Órgano Garante de la Protección de Datos Personales no omite mencionar que, si dentro de la información que se ordena su entrega, </w:t>
      </w:r>
      <w:r w:rsidRPr="00AB3347">
        <w:rPr>
          <w:rFonts w:ascii="Palatino Linotype" w:hAnsi="Palatino Linotype" w:cs="Arial"/>
          <w:b/>
        </w:rPr>
        <w:t xml:space="preserve">EL SUJETO OBLIGADO </w:t>
      </w:r>
      <w:r w:rsidRPr="00AB3347">
        <w:rPr>
          <w:rFonts w:ascii="Palatino Linotype" w:hAnsi="Palatino Linotype" w:cs="Arial"/>
        </w:rPr>
        <w:t xml:space="preserve">advierte documentos que por su propia y especial naturaleza son privados, deberá </w:t>
      </w:r>
      <w:r w:rsidR="00242377" w:rsidRPr="00AB3347">
        <w:rPr>
          <w:rFonts w:ascii="Palatino Linotype" w:hAnsi="Palatino Linotype" w:cs="Arial"/>
        </w:rPr>
        <w:t>generar</w:t>
      </w:r>
      <w:r w:rsidRPr="00AB3347">
        <w:rPr>
          <w:rFonts w:ascii="Palatino Linotype" w:hAnsi="Palatino Linotype" w:cs="Arial"/>
        </w:rPr>
        <w:t xml:space="preserve"> el Acuerdo de Clasificación como confidencial, en términos de la legislación aplicable y en los términos abordados con antelación.</w:t>
      </w:r>
    </w:p>
    <w:p w:rsidR="00DA075C" w:rsidRPr="00AB3347" w:rsidRDefault="00DA075C" w:rsidP="00E83D25">
      <w:pPr>
        <w:spacing w:line="360" w:lineRule="auto"/>
        <w:contextualSpacing/>
        <w:jc w:val="both"/>
        <w:rPr>
          <w:rFonts w:ascii="Palatino Linotype" w:hAnsi="Palatino Linotype" w:cs="Arial"/>
        </w:rPr>
      </w:pPr>
    </w:p>
    <w:p w:rsidR="000532B3" w:rsidRPr="00AB3347" w:rsidRDefault="000532B3" w:rsidP="00E83D25">
      <w:pPr>
        <w:spacing w:line="360" w:lineRule="auto"/>
        <w:contextualSpacing/>
        <w:jc w:val="both"/>
        <w:rPr>
          <w:rFonts w:ascii="Palatino Linotype" w:hAnsi="Palatino Linotype" w:cs="Arial"/>
        </w:rPr>
      </w:pPr>
      <w:r w:rsidRPr="00AB3347">
        <w:rPr>
          <w:rFonts w:ascii="Palatino Linotype" w:hAnsi="Palatino Linotype" w:cs="Arial"/>
        </w:rPr>
        <w:t>Por lo tanto,</w:t>
      </w:r>
      <w:r w:rsidRPr="00AB3347">
        <w:rPr>
          <w:rFonts w:ascii="Palatino Linotype" w:hAnsi="Palatino Linotype"/>
        </w:rPr>
        <w:t xml:space="preserve"> es importante referir que </w:t>
      </w:r>
      <w:r w:rsidRPr="00AB3347">
        <w:rPr>
          <w:rFonts w:ascii="Palatino Linotype" w:hAnsi="Palatino Linotype"/>
          <w:b/>
        </w:rPr>
        <w:t>EL SUJETO OBLIGADO</w:t>
      </w:r>
      <w:r w:rsidRPr="00AB3347">
        <w:rPr>
          <w:rFonts w:ascii="Palatino Linotype" w:hAnsi="Palatino Linotype"/>
        </w:rPr>
        <w:t xml:space="preserve"> deberá seguir el procedimiento legal establecido para su </w:t>
      </w:r>
      <w:r w:rsidRPr="00AB3347">
        <w:rPr>
          <w:rFonts w:ascii="Palatino Linotype" w:hAnsi="Palatino Linotype"/>
          <w:lang w:eastAsia="es-MX"/>
        </w:rPr>
        <w:t>clasificación</w:t>
      </w:r>
      <w:r w:rsidRPr="00AB3347">
        <w:rPr>
          <w:rFonts w:ascii="Palatino Linotype" w:hAnsi="Palatino Linotype"/>
        </w:rPr>
        <w:t>, esto es, que su Comité de</w:t>
      </w:r>
      <w:r w:rsidRPr="00AB3347">
        <w:rPr>
          <w:rFonts w:ascii="Palatino Linotype" w:hAnsi="Palatino Linotype" w:cs="Arial"/>
        </w:rPr>
        <w:t xml:space="preserve"> Transparencia emita un Acuerdo de Clasificación que cumpla con las formalidades antes citadas</w:t>
      </w:r>
      <w:r w:rsidRPr="00AB3347">
        <w:rPr>
          <w:rFonts w:ascii="Palatino Linotype" w:hAnsi="Palatino Linotype" w:cs="Arial"/>
          <w:b/>
        </w:rPr>
        <w:t xml:space="preserve"> </w:t>
      </w:r>
      <w:r w:rsidRPr="00AB3347">
        <w:rPr>
          <w:rFonts w:ascii="Palatino Linotype" w:hAnsi="Palatino Linotype" w:cs="Arial"/>
        </w:rPr>
        <w:t xml:space="preserve">que la sustente, en el </w:t>
      </w:r>
      <w:r w:rsidRPr="00AB3347">
        <w:rPr>
          <w:rFonts w:ascii="Palatino Linotype" w:hAnsi="Palatino Linotype" w:cs="Arial"/>
          <w:lang w:eastAsia="es-MX"/>
        </w:rPr>
        <w:t>que</w:t>
      </w:r>
      <w:r w:rsidRPr="00AB334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DA075C" w:rsidRPr="00AB3347" w:rsidRDefault="00DA075C" w:rsidP="00E83D25">
      <w:pPr>
        <w:spacing w:line="360" w:lineRule="auto"/>
        <w:contextualSpacing/>
        <w:jc w:val="both"/>
        <w:rPr>
          <w:rFonts w:ascii="Palatino Linotype" w:hAnsi="Palatino Linotype" w:cs="Arial"/>
        </w:rPr>
      </w:pPr>
    </w:p>
    <w:p w:rsidR="000532B3" w:rsidRPr="00AB3347" w:rsidRDefault="000532B3" w:rsidP="00E83D25">
      <w:pPr>
        <w:spacing w:line="360" w:lineRule="auto"/>
        <w:contextualSpacing/>
        <w:jc w:val="both"/>
        <w:rPr>
          <w:rFonts w:ascii="Palatino Linotype" w:eastAsia="Calibri" w:hAnsi="Palatino Linotype" w:cs="Bookman Old Style"/>
          <w:lang w:eastAsia="en-US"/>
        </w:rPr>
      </w:pPr>
      <w:r w:rsidRPr="00AB3347">
        <w:rPr>
          <w:rFonts w:ascii="Palatino Linotype" w:hAnsi="Palatino Linotype" w:cs="Arial"/>
        </w:rPr>
        <w:t xml:space="preserve">Por otra parte, esta Ponencia Resolutora estima prudente señalar al </w:t>
      </w:r>
      <w:r w:rsidRPr="00AB3347">
        <w:rPr>
          <w:rFonts w:ascii="Palatino Linotype" w:hAnsi="Palatino Linotype" w:cs="Arial"/>
          <w:b/>
        </w:rPr>
        <w:t>SUJETO OBLIGADO</w:t>
      </w:r>
      <w:r w:rsidRPr="00AB3347">
        <w:rPr>
          <w:rFonts w:ascii="Palatino Linotype" w:hAnsi="Palatino Linotype" w:cs="Arial"/>
        </w:rPr>
        <w:t xml:space="preserve"> que, en caso de que la información solicitada, debiera obrar en sus archivos y no cuente con ella</w:t>
      </w:r>
      <w:r w:rsidRPr="00AB3347">
        <w:rPr>
          <w:rFonts w:ascii="Palatino Linotype" w:hAnsi="Palatino Linotype" w:cs="Arial"/>
          <w:lang w:val="es-ES"/>
        </w:rPr>
        <w:t xml:space="preserve">, </w:t>
      </w:r>
      <w:r w:rsidRPr="00AB3347">
        <w:rPr>
          <w:rFonts w:ascii="Palatino Linotype" w:eastAsia="Calibri" w:hAnsi="Palatino Linotype" w:cs="Bookman Old Style"/>
          <w:lang w:eastAsia="en-US"/>
        </w:rPr>
        <w:t>deberá entregar el Acuerdo del Comité de Transparencia, en donde conste la declaratoria de inexistencia de la misma.</w:t>
      </w:r>
    </w:p>
    <w:p w:rsidR="00DA075C" w:rsidRPr="00AB3347" w:rsidRDefault="00DA075C" w:rsidP="00E83D25">
      <w:pPr>
        <w:spacing w:line="360" w:lineRule="auto"/>
        <w:contextualSpacing/>
        <w:jc w:val="both"/>
        <w:rPr>
          <w:rFonts w:ascii="Palatino Linotype" w:hAnsi="Palatino Linotype"/>
        </w:rPr>
      </w:pPr>
    </w:p>
    <w:p w:rsidR="000532B3" w:rsidRPr="00AB3347" w:rsidRDefault="000532B3" w:rsidP="00E83D25">
      <w:pPr>
        <w:spacing w:line="360" w:lineRule="auto"/>
        <w:contextualSpacing/>
        <w:jc w:val="both"/>
        <w:rPr>
          <w:rFonts w:ascii="Palatino Linotype" w:hAnsi="Palatino Linotype" w:cs="Arial"/>
        </w:rPr>
      </w:pPr>
      <w:r w:rsidRPr="00AB3347">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AB3347">
        <w:rPr>
          <w:rFonts w:ascii="Palatino Linotype" w:hAnsi="Palatino Linotype" w:cs="Arial"/>
        </w:rPr>
        <w:t>competencias o funciones y que se presume que la información debe existir si se refiere a dichas facultades, competencias y/o funciones.</w:t>
      </w:r>
    </w:p>
    <w:p w:rsidR="00DA075C" w:rsidRPr="00AB3347" w:rsidRDefault="00DA075C" w:rsidP="00E83D25">
      <w:pPr>
        <w:spacing w:line="360" w:lineRule="auto"/>
        <w:contextualSpacing/>
        <w:jc w:val="both"/>
        <w:rPr>
          <w:rFonts w:ascii="Palatino Linotype" w:hAnsi="Palatino Linotype" w:cs="Arial"/>
        </w:rPr>
      </w:pPr>
    </w:p>
    <w:p w:rsidR="000532B3" w:rsidRPr="00AB3347" w:rsidRDefault="000532B3" w:rsidP="00E83D25">
      <w:pPr>
        <w:spacing w:line="360" w:lineRule="auto"/>
        <w:contextualSpacing/>
        <w:jc w:val="both"/>
        <w:rPr>
          <w:rFonts w:ascii="Palatino Linotype" w:hAnsi="Palatino Linotype" w:cs="Arial"/>
        </w:rPr>
      </w:pPr>
      <w:r w:rsidRPr="00AB3347">
        <w:rPr>
          <w:rFonts w:ascii="Palatino Linotype" w:hAnsi="Palatino Linotype" w:cs="Aria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DA075C" w:rsidRPr="00AB3347" w:rsidRDefault="00DA075C" w:rsidP="00E83D25">
      <w:pPr>
        <w:spacing w:line="360" w:lineRule="auto"/>
        <w:contextualSpacing/>
        <w:jc w:val="both"/>
        <w:rPr>
          <w:rFonts w:ascii="Palatino Linotype" w:hAnsi="Palatino Linotype" w:cs="Arial"/>
        </w:rPr>
      </w:pPr>
    </w:p>
    <w:p w:rsidR="000532B3" w:rsidRPr="00AB3347" w:rsidRDefault="000532B3" w:rsidP="00E83D25">
      <w:pPr>
        <w:spacing w:line="360" w:lineRule="auto"/>
        <w:contextualSpacing/>
        <w:jc w:val="both"/>
        <w:rPr>
          <w:rFonts w:ascii="Palatino Linotype" w:hAnsi="Palatino Linotype" w:cs="Arial"/>
        </w:rPr>
      </w:pPr>
      <w:r w:rsidRPr="00AB3347">
        <w:rPr>
          <w:rFonts w:ascii="Palatino Linotype" w:hAnsi="Palatino Linotype" w:cs="Arial"/>
        </w:rPr>
        <w:t>Resulta aplicable el criterio reiterado número 08/19, emitidos por Acuerdo del Pleno del Instituto de Transparencia y Acceso a la Información Pública del Estado de México y Municipios, que a la letra dice:</w:t>
      </w:r>
    </w:p>
    <w:p w:rsidR="00DA075C" w:rsidRPr="00AB3347" w:rsidRDefault="00DA075C" w:rsidP="00E83D25">
      <w:pPr>
        <w:spacing w:line="360" w:lineRule="auto"/>
        <w:ind w:left="851" w:right="899"/>
        <w:contextualSpacing/>
        <w:jc w:val="both"/>
        <w:rPr>
          <w:rFonts w:ascii="Palatino Linotype" w:hAnsi="Palatino Linotype" w:cs="Arial"/>
          <w:b/>
          <w:i/>
          <w:sz w:val="22"/>
          <w:szCs w:val="22"/>
        </w:rPr>
      </w:pPr>
    </w:p>
    <w:p w:rsidR="000532B3" w:rsidRPr="00AB3347" w:rsidRDefault="000532B3" w:rsidP="00E83D25">
      <w:pPr>
        <w:spacing w:line="360" w:lineRule="auto"/>
        <w:ind w:left="851" w:right="899"/>
        <w:contextualSpacing/>
        <w:jc w:val="both"/>
        <w:rPr>
          <w:rFonts w:ascii="Palatino Linotype" w:hAnsi="Palatino Linotype" w:cs="Arial"/>
          <w:i/>
          <w:sz w:val="22"/>
          <w:szCs w:val="22"/>
        </w:rPr>
      </w:pPr>
      <w:r w:rsidRPr="00AB3347">
        <w:rPr>
          <w:rFonts w:ascii="Palatino Linotype" w:hAnsi="Palatino Linotype" w:cs="Arial"/>
          <w:b/>
          <w:i/>
          <w:sz w:val="22"/>
          <w:szCs w:val="22"/>
        </w:rPr>
        <w:t>“INEXISTENCIA DE LA INFORMACIÓN. SUPUESTOS PARA EMITIR LA RESOLUCIÓN DE LA.</w:t>
      </w:r>
      <w:r w:rsidRPr="00AB3347">
        <w:rPr>
          <w:rFonts w:ascii="Palatino Linotype" w:hAnsi="Palatino Linotype" w:cs="Arial"/>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AB3347">
        <w:rPr>
          <w:rFonts w:ascii="Palatino Linotype" w:hAnsi="Palatino Linotype" w:cs="Arial"/>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0532B3" w:rsidRPr="00AB3347" w:rsidRDefault="000532B3" w:rsidP="00E83D25">
      <w:pPr>
        <w:spacing w:line="360" w:lineRule="auto"/>
        <w:ind w:left="851" w:right="899"/>
        <w:contextualSpacing/>
        <w:jc w:val="both"/>
        <w:rPr>
          <w:rFonts w:ascii="Palatino Linotype" w:hAnsi="Palatino Linotype" w:cs="Arial"/>
          <w:i/>
          <w:sz w:val="22"/>
          <w:szCs w:val="22"/>
        </w:rPr>
      </w:pPr>
      <w:r w:rsidRPr="00AB3347">
        <w:rPr>
          <w:rFonts w:ascii="Palatino Linotype" w:hAnsi="Palatino Linotype" w:cs="Arial"/>
          <w:i/>
          <w:sz w:val="22"/>
          <w:szCs w:val="22"/>
        </w:rPr>
        <w:t>(Énfasis añadido)</w:t>
      </w:r>
    </w:p>
    <w:p w:rsidR="00DA075C" w:rsidRPr="00AB3347" w:rsidRDefault="00DA075C" w:rsidP="00E83D25">
      <w:pPr>
        <w:spacing w:line="360" w:lineRule="auto"/>
        <w:contextualSpacing/>
        <w:jc w:val="both"/>
        <w:rPr>
          <w:rFonts w:ascii="Palatino Linotype" w:hAnsi="Palatino Linotype" w:cs="Arial"/>
        </w:rPr>
      </w:pPr>
    </w:p>
    <w:p w:rsidR="000532B3" w:rsidRPr="00AB3347" w:rsidRDefault="000532B3" w:rsidP="00E83D25">
      <w:pPr>
        <w:spacing w:line="360" w:lineRule="auto"/>
        <w:contextualSpacing/>
        <w:jc w:val="both"/>
        <w:rPr>
          <w:rFonts w:ascii="Palatino Linotype" w:hAnsi="Palatino Linotype" w:cs="Arial"/>
        </w:rPr>
      </w:pPr>
      <w:r w:rsidRPr="00AB3347">
        <w:rPr>
          <w:rFonts w:ascii="Palatino Linotype" w:hAnsi="Palatino Linotype" w:cs="Arial"/>
        </w:rPr>
        <w:t xml:space="preserve">En mérito de todo lo expuesto, ante lo fundado de las razones o motivos de inconformidad hechos valer por </w:t>
      </w:r>
      <w:r w:rsidR="00C13F31" w:rsidRPr="00AB3347">
        <w:rPr>
          <w:rFonts w:ascii="Palatino Linotype" w:hAnsi="Palatino Linotype" w:cs="Arial"/>
          <w:b/>
        </w:rPr>
        <w:t>EL</w:t>
      </w:r>
      <w:r w:rsidRPr="00AB3347">
        <w:rPr>
          <w:rFonts w:ascii="Palatino Linotype" w:hAnsi="Palatino Linotype" w:cs="Arial"/>
          <w:b/>
        </w:rPr>
        <w:t xml:space="preserve"> RECURRENTE</w:t>
      </w:r>
      <w:r w:rsidRPr="00AB3347">
        <w:rPr>
          <w:rFonts w:ascii="Palatino Linotype" w:hAnsi="Palatino Linotype" w:cs="Arial"/>
        </w:rPr>
        <w:t xml:space="preserve">, este Instituto estima que lo dable es </w:t>
      </w:r>
      <w:r w:rsidRPr="00AB3347">
        <w:rPr>
          <w:rFonts w:ascii="Palatino Linotype" w:hAnsi="Palatino Linotype" w:cs="Arial"/>
          <w:b/>
        </w:rPr>
        <w:t>ORDENAR</w:t>
      </w:r>
      <w:r w:rsidRPr="00AB3347">
        <w:rPr>
          <w:rFonts w:ascii="Palatino Linotype" w:hAnsi="Palatino Linotype" w:cs="Arial"/>
        </w:rPr>
        <w:t xml:space="preserve"> al </w:t>
      </w:r>
      <w:r w:rsidRPr="00AB3347">
        <w:rPr>
          <w:rFonts w:ascii="Palatino Linotype" w:hAnsi="Palatino Linotype" w:cs="Arial"/>
          <w:b/>
        </w:rPr>
        <w:t>SUJETO</w:t>
      </w:r>
      <w:r w:rsidRPr="00AB3347">
        <w:rPr>
          <w:rFonts w:ascii="Palatino Linotype" w:hAnsi="Palatino Linotype" w:cs="Arial"/>
        </w:rPr>
        <w:t xml:space="preserve"> </w:t>
      </w:r>
      <w:r w:rsidRPr="00AB3347">
        <w:rPr>
          <w:rFonts w:ascii="Palatino Linotype" w:hAnsi="Palatino Linotype" w:cs="Arial"/>
          <w:b/>
        </w:rPr>
        <w:t>OBLIGADO</w:t>
      </w:r>
      <w:r w:rsidRPr="00AB3347">
        <w:rPr>
          <w:rFonts w:ascii="Palatino Linotype" w:hAnsi="Palatino Linotype" w:cs="Arial"/>
        </w:rPr>
        <w:t xml:space="preserve"> dé trámite y respuesta a la solicitud de acceso a la información, atendiendo lo señalado en el presente Considerando.</w:t>
      </w:r>
    </w:p>
    <w:p w:rsidR="00DA075C" w:rsidRPr="00AB3347" w:rsidRDefault="00DA075C" w:rsidP="00E83D25">
      <w:pPr>
        <w:spacing w:line="360" w:lineRule="auto"/>
        <w:contextualSpacing/>
        <w:jc w:val="both"/>
        <w:rPr>
          <w:rFonts w:ascii="Palatino Linotype" w:hAnsi="Palatino Linotype" w:cs="Arial"/>
        </w:rPr>
      </w:pPr>
    </w:p>
    <w:p w:rsidR="00431048" w:rsidRPr="00AB3347" w:rsidRDefault="00431048" w:rsidP="00E83D25">
      <w:pPr>
        <w:pStyle w:val="Prrafodelista"/>
        <w:widowControl w:val="0"/>
        <w:tabs>
          <w:tab w:val="left" w:pos="1701"/>
        </w:tabs>
        <w:autoSpaceDE w:val="0"/>
        <w:autoSpaceDN w:val="0"/>
        <w:adjustRightInd w:val="0"/>
        <w:spacing w:line="360" w:lineRule="auto"/>
        <w:ind w:left="0" w:right="49"/>
        <w:contextualSpacing/>
        <w:jc w:val="both"/>
        <w:rPr>
          <w:rFonts w:ascii="Palatino Linotype" w:hAnsi="Palatino Linotype"/>
          <w:color w:val="222222"/>
          <w:lang w:eastAsia="es-MX"/>
        </w:rPr>
      </w:pPr>
      <w:r w:rsidRPr="00AB3347">
        <w:rPr>
          <w:rFonts w:ascii="Palatino Linotype" w:hAnsi="Palatino Linotype"/>
          <w:color w:val="222222"/>
          <w:szCs w:val="17"/>
          <w:lang w:eastAsia="es-ES_tradnl"/>
        </w:rPr>
        <w:t>Precisándole a</w:t>
      </w:r>
      <w:r w:rsidR="00DB7988" w:rsidRPr="00AB3347">
        <w:rPr>
          <w:rFonts w:ascii="Palatino Linotype" w:hAnsi="Palatino Linotype"/>
          <w:color w:val="222222"/>
          <w:szCs w:val="17"/>
          <w:lang w:eastAsia="es-ES_tradnl"/>
        </w:rPr>
        <w:t>l</w:t>
      </w:r>
      <w:r w:rsidRPr="00AB3347">
        <w:rPr>
          <w:rFonts w:ascii="Palatino Linotype" w:hAnsi="Palatino Linotype"/>
          <w:color w:val="222222"/>
          <w:szCs w:val="17"/>
          <w:lang w:eastAsia="es-ES_tradnl"/>
        </w:rPr>
        <w:t xml:space="preserve"> </w:t>
      </w:r>
      <w:r w:rsidRPr="00AB3347">
        <w:rPr>
          <w:rFonts w:ascii="Palatino Linotype" w:hAnsi="Palatino Linotype"/>
          <w:b/>
          <w:color w:val="222222"/>
          <w:szCs w:val="17"/>
          <w:lang w:eastAsia="es-ES_tradnl"/>
        </w:rPr>
        <w:t xml:space="preserve">RECURRENTE </w:t>
      </w:r>
      <w:r w:rsidRPr="00AB3347">
        <w:rPr>
          <w:rFonts w:ascii="Palatino Linotype" w:hAnsi="Palatino Linotype"/>
          <w:color w:val="222222"/>
          <w:szCs w:val="17"/>
          <w:lang w:eastAsia="es-ES_tradnl"/>
        </w:rPr>
        <w:t xml:space="preserve">que la respuesta que dé </w:t>
      </w:r>
      <w:r w:rsidRPr="00AB3347">
        <w:rPr>
          <w:rFonts w:ascii="Palatino Linotype" w:hAnsi="Palatino Linotype"/>
          <w:b/>
          <w:color w:val="222222"/>
          <w:szCs w:val="17"/>
          <w:lang w:eastAsia="es-ES_tradnl"/>
        </w:rPr>
        <w:t>EL SUJETO OBLIGADO</w:t>
      </w:r>
      <w:r w:rsidRPr="00AB3347">
        <w:rPr>
          <w:rFonts w:ascii="Palatino Linotype" w:hAnsi="Palatino Linotype"/>
          <w:color w:val="222222"/>
          <w:szCs w:val="17"/>
          <w:lang w:eastAsia="es-ES_tradnl"/>
        </w:rPr>
        <w:t xml:space="preserve"> derivada de la presente resolución, es susceptible de ser impugnada nuevamente mediante recurso de revisión, ante este Instituto en términos del artículo 179, último párrafo de la Ley </w:t>
      </w:r>
      <w:r w:rsidRPr="00AB3347">
        <w:rPr>
          <w:rFonts w:ascii="Palatino Linotype" w:hAnsi="Palatino Linotype"/>
          <w:color w:val="222222"/>
          <w:lang w:eastAsia="es-MX"/>
        </w:rPr>
        <w:t>de Transparencia y Acceso a la Información Pública del Estado de México y Municipios.</w:t>
      </w:r>
    </w:p>
    <w:p w:rsidR="000532B3" w:rsidRPr="00AB3347" w:rsidRDefault="000532B3" w:rsidP="00E83D25">
      <w:pPr>
        <w:spacing w:line="360" w:lineRule="auto"/>
        <w:contextualSpacing/>
        <w:jc w:val="both"/>
        <w:rPr>
          <w:rFonts w:ascii="Palatino Linotype" w:hAnsi="Palatino Linotype" w:cs="Arial"/>
        </w:rPr>
      </w:pPr>
      <w:r w:rsidRPr="00AB3347">
        <w:rPr>
          <w:rFonts w:ascii="Palatino Linotype" w:hAnsi="Palatino Linotype" w:cs="Arial"/>
        </w:rPr>
        <w:lastRenderedPageBreak/>
        <w:t xml:space="preserve">Finalmente, es de señalar que, en razón de que </w:t>
      </w:r>
      <w:r w:rsidRPr="00AB3347">
        <w:rPr>
          <w:rFonts w:ascii="Palatino Linotype" w:hAnsi="Palatino Linotype" w:cs="Arial"/>
          <w:b/>
        </w:rPr>
        <w:t xml:space="preserve">EL SUJETO OBLIGADO </w:t>
      </w:r>
      <w:r w:rsidRPr="00AB3347">
        <w:rPr>
          <w:rFonts w:ascii="Palatino Linotype" w:hAnsi="Palatino Linotype" w:cs="Arial"/>
        </w:rPr>
        <w:t xml:space="preserve">fue omiso en entregar la respuesta a la solicitud de información pública y dado que el recurso de revisión materia del presente asunto, </w:t>
      </w:r>
      <w:r w:rsidRPr="00AB3347">
        <w:rPr>
          <w:rFonts w:ascii="Palatino Linotype" w:hAnsi="Palatino Linotype"/>
        </w:rPr>
        <w:t xml:space="preserve">no es el medio para investigar y en su caso, sancionar a servidores públicos </w:t>
      </w:r>
      <w:r w:rsidRPr="00AB3347">
        <w:rPr>
          <w:rFonts w:ascii="Palatino Linotype" w:hAnsi="Palatino Linotype"/>
          <w:b/>
        </w:rPr>
        <w:t>por la omisión de la entrega de información pública</w:t>
      </w:r>
      <w:r w:rsidRPr="00AB3347">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AB3347">
        <w:rPr>
          <w:rFonts w:ascii="Palatino Linotype" w:hAnsi="Palatino Linotype" w:cs="Arial"/>
        </w:rPr>
        <w:t xml:space="preserve">el conocimiento al Contralor de este Instituto a fin de que en términos del ordinal 190 de la Ley de la materia determine lo conducente. </w:t>
      </w:r>
    </w:p>
    <w:p w:rsidR="00DA075C" w:rsidRPr="00AB3347" w:rsidRDefault="00DA075C" w:rsidP="00E83D25">
      <w:pPr>
        <w:spacing w:line="360" w:lineRule="auto"/>
        <w:contextualSpacing/>
        <w:jc w:val="both"/>
        <w:rPr>
          <w:rFonts w:ascii="Palatino Linotype" w:hAnsi="Palatino Linotype" w:cs="Arial"/>
        </w:rPr>
      </w:pPr>
    </w:p>
    <w:p w:rsidR="000532B3" w:rsidRPr="00AB3347" w:rsidRDefault="000532B3" w:rsidP="00E83D25">
      <w:pPr>
        <w:pStyle w:val="Prrafodelista"/>
        <w:widowControl w:val="0"/>
        <w:tabs>
          <w:tab w:val="left" w:pos="1276"/>
        </w:tabs>
        <w:autoSpaceDE w:val="0"/>
        <w:autoSpaceDN w:val="0"/>
        <w:adjustRightInd w:val="0"/>
        <w:spacing w:line="360" w:lineRule="auto"/>
        <w:ind w:left="0"/>
        <w:contextualSpacing/>
        <w:jc w:val="both"/>
        <w:rPr>
          <w:rFonts w:ascii="Palatino Linotype" w:eastAsia="Calibri" w:hAnsi="Palatino Linotype" w:cs="Arial"/>
        </w:rPr>
      </w:pPr>
      <w:r w:rsidRPr="00AB3347">
        <w:rPr>
          <w:rFonts w:ascii="Palatino Linotype" w:eastAsia="Calibri" w:hAnsi="Palatino Linotype" w:cs="Arial"/>
        </w:rPr>
        <w:t xml:space="preserve">Así, con </w:t>
      </w:r>
      <w:r w:rsidRPr="00AB3347">
        <w:rPr>
          <w:rFonts w:ascii="Palatino Linotype" w:hAnsi="Palatino Linotype" w:cs="Arial"/>
        </w:rPr>
        <w:t>fundamento</w:t>
      </w:r>
      <w:r w:rsidRPr="00AB3347">
        <w:rPr>
          <w:rFonts w:ascii="Palatino Linotype" w:eastAsia="Calibri" w:hAnsi="Palatino Linotype" w:cs="Arial"/>
        </w:rPr>
        <w:t xml:space="preserve"> en </w:t>
      </w:r>
      <w:r w:rsidR="00655483" w:rsidRPr="00AB3347">
        <w:rPr>
          <w:rFonts w:ascii="Palatino Linotype" w:eastAsia="Calibri" w:hAnsi="Palatino Linotype" w:cs="Arial"/>
        </w:rPr>
        <w:t>lo prescrito en los artículos 5</w:t>
      </w:r>
      <w:r w:rsidRPr="00AB3347">
        <w:rPr>
          <w:rFonts w:ascii="Palatino Linotype" w:eastAsia="Calibri" w:hAnsi="Palatino Linotype" w:cs="Arial"/>
        </w:rPr>
        <w:t xml:space="preserve"> </w:t>
      </w:r>
      <w:r w:rsidRPr="00AB3347">
        <w:rPr>
          <w:rFonts w:ascii="Palatino Linotype" w:hAnsi="Palatino Linotype"/>
        </w:rPr>
        <w:t>párrafos</w:t>
      </w:r>
      <w:r w:rsidR="00655483" w:rsidRPr="00AB3347">
        <w:rPr>
          <w:rFonts w:ascii="Palatino Linotype" w:hAnsi="Palatino Linotype"/>
        </w:rPr>
        <w:t>,</w:t>
      </w:r>
      <w:r w:rsidRPr="00AB3347">
        <w:rPr>
          <w:rFonts w:ascii="Palatino Linotype" w:hAnsi="Palatino Linotype"/>
        </w:rPr>
        <w:t xml:space="preserve"> </w:t>
      </w:r>
      <w:r w:rsidR="00655483" w:rsidRPr="00AB3347">
        <w:rPr>
          <w:rFonts w:ascii="Palatino Linotype" w:hAnsi="Palatino Linotype"/>
        </w:rPr>
        <w:t>trigésimo, trigésimo primero y trigésimo segundo,</w:t>
      </w:r>
      <w:r w:rsidRPr="00AB3347">
        <w:rPr>
          <w:rFonts w:ascii="Palatino Linotype" w:hAnsi="Palatino Linotype"/>
        </w:rPr>
        <w:t xml:space="preserve"> </w:t>
      </w:r>
      <w:r w:rsidRPr="00AB3347">
        <w:rPr>
          <w:rFonts w:ascii="Palatino Linotype" w:hAnsi="Palatino Linotype" w:cs="Arial"/>
        </w:rPr>
        <w:t>fracciones</w:t>
      </w:r>
      <w:r w:rsidRPr="00AB3347">
        <w:rPr>
          <w:rFonts w:ascii="Palatino Linotype" w:hAnsi="Palatino Linotype"/>
        </w:rPr>
        <w:t xml:space="preserve"> IV y V,</w:t>
      </w:r>
      <w:r w:rsidRPr="00AB3347">
        <w:rPr>
          <w:rFonts w:ascii="Palatino Linotype" w:eastAsia="Calibri" w:hAnsi="Palatino Linotype" w:cs="Arial"/>
        </w:rPr>
        <w:t xml:space="preserve"> de la Constitución Política del Estado Libre y Soberano de México, y los artículos </w:t>
      </w:r>
      <w:r w:rsidRPr="00AB3347">
        <w:rPr>
          <w:rFonts w:ascii="Palatino Linotype" w:hAnsi="Palatino Linotype"/>
        </w:rPr>
        <w:t xml:space="preserve">2, </w:t>
      </w:r>
      <w:r w:rsidRPr="00AB3347">
        <w:rPr>
          <w:rFonts w:ascii="Palatino Linotype" w:hAnsi="Palatino Linotype" w:cs="Arial"/>
        </w:rPr>
        <w:t>fracción</w:t>
      </w:r>
      <w:r w:rsidRPr="00AB3347">
        <w:rPr>
          <w:rFonts w:ascii="Palatino Linotype" w:hAnsi="Palatino Linotype"/>
        </w:rPr>
        <w:t xml:space="preserve"> II, 9, </w:t>
      </w:r>
      <w:r w:rsidRPr="00AB3347">
        <w:rPr>
          <w:rFonts w:ascii="Palatino Linotype" w:hAnsi="Palatino Linotype" w:cs="Arial"/>
          <w:lang w:val="es-ES_tradnl"/>
        </w:rPr>
        <w:t>29</w:t>
      </w:r>
      <w:r w:rsidRPr="00AB3347">
        <w:rPr>
          <w:rFonts w:ascii="Palatino Linotype" w:hAnsi="Palatino Linotype"/>
        </w:rPr>
        <w:t>, 36, fracciones I y II, 176, 178, 179, 181, 185, fracción I, 186, 188 y 192, fracción III</w:t>
      </w:r>
      <w:r w:rsidRPr="00AB3347">
        <w:rPr>
          <w:rFonts w:ascii="Palatino Linotype" w:eastAsia="Calibri" w:hAnsi="Palatino Linotype" w:cs="Arial"/>
        </w:rPr>
        <w:t xml:space="preserve"> de la Ley de Transparencia y Acceso a la Información Pública del Estado de México y </w:t>
      </w:r>
      <w:r w:rsidRPr="00AB3347">
        <w:rPr>
          <w:rFonts w:ascii="Palatino Linotype" w:hAnsi="Palatino Linotype" w:cs="Arial"/>
        </w:rPr>
        <w:t>Municipios</w:t>
      </w:r>
      <w:r w:rsidRPr="00AB3347">
        <w:rPr>
          <w:rFonts w:ascii="Palatino Linotype" w:eastAsia="Calibri" w:hAnsi="Palatino Linotype" w:cs="Arial"/>
        </w:rPr>
        <w:t xml:space="preserve">, </w:t>
      </w:r>
      <w:r w:rsidRPr="00AB3347">
        <w:rPr>
          <w:rFonts w:ascii="Palatino Linotype" w:hAnsi="Palatino Linotype"/>
        </w:rPr>
        <w:t>este</w:t>
      </w:r>
      <w:r w:rsidRPr="00AB3347">
        <w:rPr>
          <w:rFonts w:ascii="Palatino Linotype" w:eastAsia="Calibri" w:hAnsi="Palatino Linotype" w:cs="Arial"/>
        </w:rPr>
        <w:t xml:space="preserve"> Pleno:</w:t>
      </w:r>
    </w:p>
    <w:p w:rsidR="00DA075C" w:rsidRPr="00AB3347" w:rsidRDefault="00DA075C" w:rsidP="00E83D25">
      <w:pPr>
        <w:pStyle w:val="Prrafodelista"/>
        <w:widowControl w:val="0"/>
        <w:tabs>
          <w:tab w:val="left" w:pos="1276"/>
        </w:tabs>
        <w:autoSpaceDE w:val="0"/>
        <w:autoSpaceDN w:val="0"/>
        <w:adjustRightInd w:val="0"/>
        <w:spacing w:line="360" w:lineRule="auto"/>
        <w:ind w:left="0"/>
        <w:contextualSpacing/>
        <w:jc w:val="both"/>
        <w:rPr>
          <w:rFonts w:ascii="Palatino Linotype" w:eastAsia="Calibri" w:hAnsi="Palatino Linotype" w:cs="Arial"/>
        </w:rPr>
      </w:pPr>
    </w:p>
    <w:p w:rsidR="000532B3" w:rsidRPr="00AB3347" w:rsidRDefault="000532B3" w:rsidP="00E83D25">
      <w:pPr>
        <w:spacing w:line="360" w:lineRule="auto"/>
        <w:contextualSpacing/>
        <w:jc w:val="center"/>
        <w:rPr>
          <w:rFonts w:ascii="Palatino Linotype" w:hAnsi="Palatino Linotype"/>
          <w:b/>
          <w:bCs/>
          <w:spacing w:val="60"/>
          <w:sz w:val="28"/>
        </w:rPr>
      </w:pPr>
      <w:r w:rsidRPr="00AB3347">
        <w:rPr>
          <w:rFonts w:ascii="Palatino Linotype" w:hAnsi="Palatino Linotype"/>
          <w:b/>
          <w:bCs/>
          <w:spacing w:val="60"/>
          <w:sz w:val="28"/>
        </w:rPr>
        <w:t>RESUELVE</w:t>
      </w:r>
    </w:p>
    <w:p w:rsidR="00DA075C" w:rsidRPr="00AB3347" w:rsidRDefault="00DA075C" w:rsidP="00E83D25">
      <w:pPr>
        <w:spacing w:line="360" w:lineRule="auto"/>
        <w:contextualSpacing/>
        <w:jc w:val="center"/>
        <w:rPr>
          <w:rFonts w:ascii="Palatino Linotype" w:hAnsi="Palatino Linotype"/>
          <w:b/>
          <w:bCs/>
          <w:spacing w:val="60"/>
          <w:sz w:val="28"/>
        </w:rPr>
      </w:pPr>
    </w:p>
    <w:p w:rsidR="000532B3" w:rsidRPr="00AB3347" w:rsidRDefault="000532B3" w:rsidP="00E83D25">
      <w:pPr>
        <w:pStyle w:val="Prrafodelista"/>
        <w:widowControl w:val="0"/>
        <w:tabs>
          <w:tab w:val="left" w:pos="1701"/>
        </w:tabs>
        <w:autoSpaceDE w:val="0"/>
        <w:autoSpaceDN w:val="0"/>
        <w:adjustRightInd w:val="0"/>
        <w:spacing w:line="360" w:lineRule="auto"/>
        <w:ind w:left="0"/>
        <w:contextualSpacing/>
        <w:jc w:val="both"/>
        <w:rPr>
          <w:rFonts w:ascii="Palatino Linotype" w:hAnsi="Palatino Linotype" w:cs="Arial"/>
        </w:rPr>
      </w:pPr>
      <w:r w:rsidRPr="00AB3347">
        <w:rPr>
          <w:rFonts w:ascii="Palatino Linotype" w:hAnsi="Palatino Linotype" w:cs="Arial"/>
          <w:b/>
          <w:sz w:val="28"/>
          <w:szCs w:val="28"/>
        </w:rPr>
        <w:t>PRIMERO</w:t>
      </w:r>
      <w:r w:rsidRPr="00AB3347">
        <w:rPr>
          <w:rFonts w:ascii="Palatino Linotype" w:hAnsi="Palatino Linotype" w:cs="Arial"/>
          <w:b/>
        </w:rPr>
        <w:t xml:space="preserve">. </w:t>
      </w:r>
      <w:r w:rsidRPr="00AB3347">
        <w:rPr>
          <w:rFonts w:ascii="Palatino Linotype" w:hAnsi="Palatino Linotype" w:cs="Arial"/>
        </w:rPr>
        <w:t xml:space="preserve">Resultan </w:t>
      </w:r>
      <w:r w:rsidRPr="00AB3347">
        <w:rPr>
          <w:rFonts w:ascii="Palatino Linotype" w:hAnsi="Palatino Linotype" w:cs="Arial"/>
          <w:b/>
        </w:rPr>
        <w:t>fundadas</w:t>
      </w:r>
      <w:r w:rsidRPr="00AB3347">
        <w:rPr>
          <w:rFonts w:ascii="Palatino Linotype" w:hAnsi="Palatino Linotype" w:cs="Arial"/>
        </w:rPr>
        <w:t xml:space="preserve"> las </w:t>
      </w:r>
      <w:r w:rsidRPr="00AB3347">
        <w:rPr>
          <w:rFonts w:ascii="Palatino Linotype" w:hAnsi="Palatino Linotype"/>
          <w:shd w:val="clear" w:color="auto" w:fill="FFFFFF"/>
        </w:rPr>
        <w:t>razones</w:t>
      </w:r>
      <w:r w:rsidRPr="00AB3347">
        <w:rPr>
          <w:rFonts w:ascii="Palatino Linotype" w:hAnsi="Palatino Linotype" w:cs="Arial"/>
        </w:rPr>
        <w:t xml:space="preserve"> o motivos de inconformidad hechas valer por </w:t>
      </w:r>
      <w:r w:rsidR="00C13F31" w:rsidRPr="00AB3347">
        <w:rPr>
          <w:rFonts w:ascii="Palatino Linotype" w:eastAsia="Calibri" w:hAnsi="Palatino Linotype"/>
          <w:b/>
          <w:szCs w:val="22"/>
          <w:lang w:eastAsia="en-US"/>
        </w:rPr>
        <w:t>EL</w:t>
      </w:r>
      <w:r w:rsidRPr="00AB3347">
        <w:rPr>
          <w:rFonts w:ascii="Palatino Linotype" w:eastAsia="Calibri" w:hAnsi="Palatino Linotype"/>
          <w:b/>
          <w:szCs w:val="22"/>
          <w:lang w:eastAsia="en-US"/>
        </w:rPr>
        <w:t xml:space="preserve"> RECURRENTE</w:t>
      </w:r>
      <w:r w:rsidRPr="00AB3347">
        <w:rPr>
          <w:rFonts w:ascii="Palatino Linotype" w:hAnsi="Palatino Linotype" w:cs="Arial"/>
          <w:b/>
        </w:rPr>
        <w:t>,</w:t>
      </w:r>
      <w:r w:rsidRPr="00AB3347">
        <w:rPr>
          <w:rFonts w:ascii="Palatino Linotype" w:hAnsi="Palatino Linotype" w:cs="Arial"/>
        </w:rPr>
        <w:t xml:space="preserve"> en términos del Considerando </w:t>
      </w:r>
      <w:r w:rsidRPr="00AB3347">
        <w:rPr>
          <w:rFonts w:ascii="Palatino Linotype" w:hAnsi="Palatino Linotype" w:cs="Arial"/>
          <w:b/>
        </w:rPr>
        <w:t>QUINTO</w:t>
      </w:r>
      <w:r w:rsidRPr="00AB3347">
        <w:rPr>
          <w:rFonts w:ascii="Palatino Linotype" w:hAnsi="Palatino Linotype" w:cs="Arial"/>
        </w:rPr>
        <w:t xml:space="preserve"> de la presente resolución.</w:t>
      </w:r>
    </w:p>
    <w:p w:rsidR="00DA075C" w:rsidRPr="00AB3347" w:rsidRDefault="00DA075C" w:rsidP="00E83D25">
      <w:pPr>
        <w:pStyle w:val="Prrafodelista"/>
        <w:widowControl w:val="0"/>
        <w:tabs>
          <w:tab w:val="left" w:pos="1701"/>
        </w:tabs>
        <w:autoSpaceDE w:val="0"/>
        <w:autoSpaceDN w:val="0"/>
        <w:adjustRightInd w:val="0"/>
        <w:spacing w:line="360" w:lineRule="auto"/>
        <w:ind w:left="0"/>
        <w:contextualSpacing/>
        <w:jc w:val="both"/>
        <w:rPr>
          <w:rFonts w:ascii="Palatino Linotype" w:hAnsi="Palatino Linotype" w:cs="Arial"/>
        </w:rPr>
      </w:pPr>
    </w:p>
    <w:p w:rsidR="000532B3" w:rsidRPr="00AB3347" w:rsidRDefault="000532B3" w:rsidP="00E83D25">
      <w:pPr>
        <w:pStyle w:val="Prrafodelista"/>
        <w:widowControl w:val="0"/>
        <w:tabs>
          <w:tab w:val="left" w:pos="1701"/>
        </w:tabs>
        <w:autoSpaceDE w:val="0"/>
        <w:autoSpaceDN w:val="0"/>
        <w:adjustRightInd w:val="0"/>
        <w:spacing w:line="360" w:lineRule="auto"/>
        <w:ind w:left="0"/>
        <w:contextualSpacing/>
        <w:jc w:val="both"/>
        <w:rPr>
          <w:rFonts w:ascii="Palatino Linotype" w:hAnsi="Palatino Linotype"/>
          <w:color w:val="222222"/>
          <w:lang w:eastAsia="es-MX"/>
        </w:rPr>
      </w:pPr>
      <w:r w:rsidRPr="00AB3347">
        <w:rPr>
          <w:rFonts w:ascii="Palatino Linotype" w:hAnsi="Palatino Linotype"/>
          <w:b/>
          <w:color w:val="222222"/>
          <w:sz w:val="28"/>
          <w:szCs w:val="28"/>
          <w:lang w:eastAsia="es-MX"/>
        </w:rPr>
        <w:t>SEGUNDO</w:t>
      </w:r>
      <w:r w:rsidRPr="00AB3347">
        <w:rPr>
          <w:rFonts w:ascii="Palatino Linotype" w:hAnsi="Palatino Linotype"/>
          <w:b/>
          <w:color w:val="222222"/>
          <w:lang w:eastAsia="es-MX"/>
        </w:rPr>
        <w:t xml:space="preserve">. </w:t>
      </w:r>
      <w:r w:rsidRPr="00AB3347">
        <w:rPr>
          <w:rFonts w:ascii="Palatino Linotype" w:hAnsi="Palatino Linotype"/>
          <w:color w:val="222222"/>
          <w:lang w:eastAsia="es-MX"/>
        </w:rPr>
        <w:t>Se</w:t>
      </w:r>
      <w:r w:rsidRPr="00AB3347">
        <w:rPr>
          <w:rFonts w:ascii="Palatino Linotype" w:hAnsi="Palatino Linotype"/>
          <w:b/>
          <w:bCs/>
          <w:color w:val="222222"/>
          <w:lang w:eastAsia="es-MX"/>
        </w:rPr>
        <w:t xml:space="preserve"> ORDENA </w:t>
      </w:r>
      <w:r w:rsidRPr="00AB3347">
        <w:rPr>
          <w:rFonts w:ascii="Palatino Linotype" w:hAnsi="Palatino Linotype"/>
          <w:color w:val="222222"/>
          <w:lang w:eastAsia="es-MX"/>
        </w:rPr>
        <w:t xml:space="preserve">al </w:t>
      </w:r>
      <w:r w:rsidRPr="00AB3347">
        <w:rPr>
          <w:rFonts w:ascii="Palatino Linotype" w:hAnsi="Palatino Linotype"/>
          <w:b/>
          <w:bCs/>
          <w:color w:val="222222"/>
          <w:lang w:eastAsia="es-MX"/>
        </w:rPr>
        <w:t xml:space="preserve">SUJETO OBLIGADO </w:t>
      </w:r>
      <w:r w:rsidRPr="00AB3347">
        <w:rPr>
          <w:rFonts w:ascii="Palatino Linotype" w:hAnsi="Palatino Linotype"/>
          <w:color w:val="222222"/>
          <w:lang w:eastAsia="es-MX"/>
        </w:rPr>
        <w:t xml:space="preserve">dé trámite a la solicitud de acceso a la información pública que dio origen al recurso de revisión número </w:t>
      </w:r>
      <w:r w:rsidR="00655483" w:rsidRPr="00AB3347">
        <w:rPr>
          <w:rFonts w:ascii="Palatino Linotype" w:hAnsi="Palatino Linotype"/>
          <w:b/>
          <w:bCs/>
          <w:color w:val="222222"/>
          <w:lang w:eastAsia="es-MX"/>
        </w:rPr>
        <w:lastRenderedPageBreak/>
        <w:t>0</w:t>
      </w:r>
      <w:r w:rsidR="00DA075C" w:rsidRPr="00AB3347">
        <w:rPr>
          <w:rFonts w:ascii="Palatino Linotype" w:hAnsi="Palatino Linotype"/>
          <w:b/>
          <w:bCs/>
          <w:color w:val="222222"/>
          <w:lang w:eastAsia="es-MX"/>
        </w:rPr>
        <w:t>4927</w:t>
      </w:r>
      <w:r w:rsidRPr="00AB3347">
        <w:rPr>
          <w:rFonts w:ascii="Palatino Linotype" w:hAnsi="Palatino Linotype"/>
          <w:b/>
          <w:bCs/>
          <w:lang w:val="es-ES_tradnl"/>
        </w:rPr>
        <w:t>/IN</w:t>
      </w:r>
      <w:r w:rsidRPr="00AB3347">
        <w:rPr>
          <w:rFonts w:ascii="Palatino Linotype" w:hAnsi="Palatino Linotype"/>
          <w:b/>
          <w:lang w:val="es-ES_tradnl"/>
        </w:rPr>
        <w:t>FOEM/IP/RR/2021,</w:t>
      </w:r>
      <w:r w:rsidRPr="00AB3347">
        <w:rPr>
          <w:rFonts w:ascii="Palatino Linotype" w:hAnsi="Palatino Linotype"/>
          <w:color w:val="222222"/>
          <w:lang w:eastAsia="es-MX"/>
        </w:rPr>
        <w:t xml:space="preserve"> vía </w:t>
      </w:r>
      <w:r w:rsidRPr="00AB3347">
        <w:rPr>
          <w:rFonts w:ascii="Palatino Linotype" w:hAnsi="Palatino Linotype"/>
          <w:b/>
          <w:bCs/>
          <w:color w:val="222222"/>
          <w:lang w:eastAsia="es-MX"/>
        </w:rPr>
        <w:t>SAIMEX</w:t>
      </w:r>
      <w:r w:rsidRPr="00AB3347">
        <w:rPr>
          <w:rFonts w:ascii="Palatino Linotype" w:hAnsi="Palatino Linotype"/>
          <w:bCs/>
          <w:color w:val="222222"/>
          <w:lang w:eastAsia="es-MX"/>
        </w:rPr>
        <w:t xml:space="preserve">, </w:t>
      </w:r>
      <w:r w:rsidRPr="00AB3347">
        <w:rPr>
          <w:rFonts w:ascii="Palatino Linotype" w:hAnsi="Palatino Linotype"/>
          <w:color w:val="222222"/>
          <w:lang w:eastAsia="es-MX"/>
        </w:rPr>
        <w:t xml:space="preserve">en términos del Considerando </w:t>
      </w:r>
      <w:r w:rsidRPr="00AB3347">
        <w:rPr>
          <w:rFonts w:ascii="Palatino Linotype" w:hAnsi="Palatino Linotype"/>
          <w:b/>
          <w:bCs/>
          <w:color w:val="222222"/>
          <w:lang w:eastAsia="es-MX"/>
        </w:rPr>
        <w:t xml:space="preserve">QUINTO </w:t>
      </w:r>
      <w:r w:rsidRPr="00AB3347">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rsidR="00DA075C" w:rsidRPr="00AB3347" w:rsidRDefault="00DA075C" w:rsidP="00E83D25">
      <w:pPr>
        <w:pStyle w:val="Prrafodelista"/>
        <w:widowControl w:val="0"/>
        <w:tabs>
          <w:tab w:val="left" w:pos="1701"/>
        </w:tabs>
        <w:autoSpaceDE w:val="0"/>
        <w:autoSpaceDN w:val="0"/>
        <w:adjustRightInd w:val="0"/>
        <w:spacing w:line="360" w:lineRule="auto"/>
        <w:ind w:left="0"/>
        <w:contextualSpacing/>
        <w:jc w:val="both"/>
        <w:rPr>
          <w:rFonts w:ascii="Palatino Linotype" w:hAnsi="Palatino Linotype" w:cs="Arial"/>
        </w:rPr>
      </w:pPr>
    </w:p>
    <w:p w:rsidR="000532B3" w:rsidRPr="00AB3347" w:rsidRDefault="000532B3" w:rsidP="00E83D25">
      <w:pPr>
        <w:pStyle w:val="Prrafodelista"/>
        <w:widowControl w:val="0"/>
        <w:tabs>
          <w:tab w:val="left" w:pos="1701"/>
        </w:tabs>
        <w:autoSpaceDE w:val="0"/>
        <w:autoSpaceDN w:val="0"/>
        <w:adjustRightInd w:val="0"/>
        <w:spacing w:line="360" w:lineRule="auto"/>
        <w:ind w:left="0"/>
        <w:contextualSpacing/>
        <w:jc w:val="both"/>
        <w:rPr>
          <w:rFonts w:ascii="Palatino Linotype" w:hAnsi="Palatino Linotype"/>
          <w:color w:val="222222"/>
          <w:lang w:eastAsia="es-MX"/>
        </w:rPr>
      </w:pPr>
      <w:r w:rsidRPr="00AB3347">
        <w:rPr>
          <w:rFonts w:ascii="Palatino Linotype" w:hAnsi="Palatino Linotype"/>
          <w:b/>
          <w:sz w:val="28"/>
          <w:szCs w:val="28"/>
          <w:lang w:eastAsia="es-ES_tradnl"/>
        </w:rPr>
        <w:t>TERCERO</w:t>
      </w:r>
      <w:r w:rsidRPr="00AB3347">
        <w:rPr>
          <w:rFonts w:ascii="Palatino Linotype" w:hAnsi="Palatino Linotype"/>
          <w:b/>
          <w:szCs w:val="17"/>
          <w:lang w:eastAsia="es-ES_tradnl"/>
        </w:rPr>
        <w:t>. Notifíquese</w:t>
      </w:r>
      <w:r w:rsidRPr="00AB3347">
        <w:rPr>
          <w:rFonts w:ascii="Palatino Linotype" w:hAnsi="Palatino Linotype"/>
          <w:szCs w:val="17"/>
          <w:lang w:eastAsia="es-ES_tradnl"/>
        </w:rPr>
        <w:t xml:space="preserve"> </w:t>
      </w:r>
      <w:r w:rsidRPr="00AB3347">
        <w:rPr>
          <w:rFonts w:ascii="Palatino Linotype" w:hAnsi="Palatino Linotype"/>
          <w:color w:val="222222"/>
          <w:lang w:eastAsia="es-MX"/>
        </w:rPr>
        <w:t>al Titular de la Unidad de Transparencia del</w:t>
      </w:r>
      <w:r w:rsidRPr="00AB3347">
        <w:rPr>
          <w:color w:val="222222"/>
          <w:lang w:eastAsia="es-MX"/>
        </w:rPr>
        <w:t xml:space="preserve"> </w:t>
      </w:r>
      <w:r w:rsidRPr="00AB3347">
        <w:rPr>
          <w:rFonts w:ascii="Palatino Linotype" w:hAnsi="Palatino Linotype"/>
          <w:b/>
          <w:color w:val="222222"/>
          <w:lang w:eastAsia="es-MX"/>
        </w:rPr>
        <w:t>SUJETO OBLIGADO</w:t>
      </w:r>
      <w:r w:rsidRPr="00AB3347">
        <w:rPr>
          <w:rFonts w:ascii="Palatino Linotype" w:hAnsi="Palatino Linotype"/>
          <w:color w:val="222222"/>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rsidR="00DA075C" w:rsidRPr="00AB3347" w:rsidRDefault="00DA075C" w:rsidP="00E83D25">
      <w:pPr>
        <w:pStyle w:val="Prrafodelista"/>
        <w:widowControl w:val="0"/>
        <w:tabs>
          <w:tab w:val="left" w:pos="1701"/>
        </w:tabs>
        <w:autoSpaceDE w:val="0"/>
        <w:autoSpaceDN w:val="0"/>
        <w:adjustRightInd w:val="0"/>
        <w:spacing w:line="360" w:lineRule="auto"/>
        <w:ind w:left="0"/>
        <w:contextualSpacing/>
        <w:jc w:val="both"/>
        <w:rPr>
          <w:rFonts w:ascii="Palatino Linotype" w:hAnsi="Palatino Linotype"/>
          <w:color w:val="222222"/>
          <w:lang w:eastAsia="es-MX"/>
        </w:rPr>
      </w:pPr>
    </w:p>
    <w:p w:rsidR="000532B3" w:rsidRPr="00AB3347" w:rsidRDefault="000532B3" w:rsidP="00E83D25">
      <w:pPr>
        <w:pStyle w:val="Prrafodelista"/>
        <w:spacing w:line="360" w:lineRule="auto"/>
        <w:ind w:left="0"/>
        <w:contextualSpacing/>
        <w:jc w:val="both"/>
        <w:rPr>
          <w:rFonts w:ascii="Palatino Linotype" w:hAnsi="Palatino Linotype"/>
          <w:color w:val="222222"/>
          <w:lang w:eastAsia="es-MX"/>
        </w:rPr>
      </w:pPr>
      <w:r w:rsidRPr="00AB3347">
        <w:rPr>
          <w:rFonts w:ascii="Palatino Linotype" w:hAnsi="Palatino Linotype"/>
          <w:b/>
          <w:color w:val="222222"/>
          <w:sz w:val="28"/>
          <w:szCs w:val="28"/>
          <w:shd w:val="clear" w:color="auto" w:fill="FFFFFF"/>
        </w:rPr>
        <w:t>CUARTO</w:t>
      </w:r>
      <w:r w:rsidRPr="00AB3347">
        <w:rPr>
          <w:rFonts w:ascii="Palatino Linotype" w:hAnsi="Palatino Linotype"/>
          <w:color w:val="222222"/>
          <w:shd w:val="clear" w:color="auto" w:fill="FFFFFF"/>
        </w:rPr>
        <w:t xml:space="preserve">. </w:t>
      </w:r>
      <w:r w:rsidRPr="00AB3347">
        <w:rPr>
          <w:rFonts w:ascii="Palatino Linotype" w:hAnsi="Palatino Linotype"/>
          <w:color w:val="222222"/>
          <w:lang w:eastAsia="es-MX"/>
        </w:rPr>
        <w:t xml:space="preserve">Con fundamento en el artículo 198 de la Ley de Transparencia y Acceso a la Información Pública del Estado de México y Municipios, se apercibe al </w:t>
      </w:r>
      <w:r w:rsidRPr="00AB3347">
        <w:rPr>
          <w:rFonts w:ascii="Palatino Linotype" w:hAnsi="Palatino Linotype"/>
          <w:b/>
          <w:color w:val="222222"/>
          <w:lang w:eastAsia="es-MX"/>
        </w:rPr>
        <w:t>SUJETO OBLIGADO</w:t>
      </w:r>
      <w:r w:rsidRPr="00AB3347">
        <w:rPr>
          <w:rFonts w:ascii="Palatino Linotype" w:hAnsi="Palatino Linotype"/>
          <w:color w:val="222222"/>
          <w:lang w:eastAsia="es-MX"/>
        </w:rPr>
        <w:t xml:space="preserve"> que, en caso de negarse a cumplir la presente resolución o hacerlo de manera parcial se actuará de conformidad con lo previsto en los artículos 213, 214, 216 y 217 de dicha Ley.</w:t>
      </w:r>
    </w:p>
    <w:p w:rsidR="00DA075C" w:rsidRPr="00AB3347" w:rsidRDefault="00DA075C" w:rsidP="00E83D25">
      <w:pPr>
        <w:pStyle w:val="Prrafodelista"/>
        <w:spacing w:line="360" w:lineRule="auto"/>
        <w:ind w:left="0"/>
        <w:contextualSpacing/>
        <w:jc w:val="both"/>
        <w:rPr>
          <w:rFonts w:ascii="Palatino Linotype" w:hAnsi="Palatino Linotype"/>
          <w:shd w:val="clear" w:color="auto" w:fill="FFFFFF"/>
        </w:rPr>
      </w:pPr>
    </w:p>
    <w:p w:rsidR="000532B3" w:rsidRPr="00AB3347" w:rsidRDefault="000532B3" w:rsidP="00E83D25">
      <w:pPr>
        <w:pStyle w:val="Prrafodelista"/>
        <w:widowControl w:val="0"/>
        <w:tabs>
          <w:tab w:val="left" w:pos="1701"/>
        </w:tabs>
        <w:autoSpaceDE w:val="0"/>
        <w:autoSpaceDN w:val="0"/>
        <w:adjustRightInd w:val="0"/>
        <w:spacing w:line="360" w:lineRule="auto"/>
        <w:ind w:left="0"/>
        <w:contextualSpacing/>
        <w:jc w:val="both"/>
        <w:rPr>
          <w:rFonts w:ascii="Palatino Linotype" w:hAnsi="Palatino Linotype"/>
          <w:color w:val="222222"/>
          <w:lang w:eastAsia="es-MX"/>
        </w:rPr>
      </w:pPr>
      <w:r w:rsidRPr="00AB3347">
        <w:rPr>
          <w:rFonts w:ascii="Palatino Linotype" w:hAnsi="Palatino Linotype"/>
          <w:b/>
          <w:sz w:val="28"/>
          <w:szCs w:val="28"/>
          <w:lang w:eastAsia="es-ES_tradnl"/>
        </w:rPr>
        <w:t>QUINTO</w:t>
      </w:r>
      <w:r w:rsidRPr="00AB3347">
        <w:rPr>
          <w:rFonts w:ascii="Palatino Linotype" w:hAnsi="Palatino Linotype"/>
          <w:b/>
          <w:szCs w:val="17"/>
          <w:lang w:eastAsia="es-ES_tradnl"/>
        </w:rPr>
        <w:t>. Notifíquese</w:t>
      </w:r>
      <w:r w:rsidRPr="00AB3347">
        <w:rPr>
          <w:rFonts w:ascii="Palatino Linotype" w:hAnsi="Palatino Linotype"/>
          <w:szCs w:val="17"/>
          <w:lang w:eastAsia="es-ES_tradnl"/>
        </w:rPr>
        <w:t xml:space="preserve"> a</w:t>
      </w:r>
      <w:r w:rsidR="00DB7988" w:rsidRPr="00AB3347">
        <w:rPr>
          <w:rFonts w:ascii="Palatino Linotype" w:hAnsi="Palatino Linotype"/>
          <w:szCs w:val="17"/>
          <w:lang w:eastAsia="es-ES_tradnl"/>
        </w:rPr>
        <w:t>l</w:t>
      </w:r>
      <w:r w:rsidR="00655483" w:rsidRPr="00AB3347">
        <w:rPr>
          <w:rFonts w:ascii="Palatino Linotype" w:hAnsi="Palatino Linotype"/>
          <w:b/>
        </w:rPr>
        <w:t xml:space="preserve"> </w:t>
      </w:r>
      <w:r w:rsidRPr="00AB3347">
        <w:rPr>
          <w:rFonts w:ascii="Palatino Linotype" w:hAnsi="Palatino Linotype"/>
          <w:b/>
        </w:rPr>
        <w:t>RECURRENTE</w:t>
      </w:r>
      <w:r w:rsidRPr="00AB3347">
        <w:rPr>
          <w:rFonts w:ascii="Palatino Linotype" w:hAnsi="Palatino Linotype"/>
          <w:szCs w:val="17"/>
          <w:lang w:eastAsia="es-ES_tradnl"/>
        </w:rPr>
        <w:t xml:space="preserve"> la </w:t>
      </w:r>
      <w:r w:rsidRPr="00AB3347">
        <w:rPr>
          <w:rFonts w:ascii="Palatino Linotype" w:hAnsi="Palatino Linotype"/>
          <w:color w:val="222222"/>
          <w:lang w:eastAsia="es-MX"/>
        </w:rPr>
        <w:t xml:space="preserve">presente resolución vía </w:t>
      </w:r>
      <w:r w:rsidRPr="00AB3347">
        <w:rPr>
          <w:rFonts w:ascii="Palatino Linotype" w:hAnsi="Palatino Linotype"/>
          <w:b/>
          <w:color w:val="222222"/>
          <w:lang w:eastAsia="es-MX"/>
        </w:rPr>
        <w:t>SAIMEX</w:t>
      </w:r>
      <w:r w:rsidRPr="00AB3347">
        <w:rPr>
          <w:rFonts w:ascii="Palatino Linotype" w:hAnsi="Palatino Linotype"/>
          <w:color w:val="222222"/>
          <w:lang w:eastAsia="es-MX"/>
        </w:rPr>
        <w:t>.</w:t>
      </w:r>
    </w:p>
    <w:p w:rsidR="00DA075C" w:rsidRPr="00AB3347" w:rsidRDefault="00DA075C" w:rsidP="00E83D25">
      <w:pPr>
        <w:pStyle w:val="Prrafodelista"/>
        <w:widowControl w:val="0"/>
        <w:tabs>
          <w:tab w:val="left" w:pos="1701"/>
        </w:tabs>
        <w:autoSpaceDE w:val="0"/>
        <w:autoSpaceDN w:val="0"/>
        <w:adjustRightInd w:val="0"/>
        <w:spacing w:line="360" w:lineRule="auto"/>
        <w:ind w:left="0"/>
        <w:contextualSpacing/>
        <w:jc w:val="both"/>
        <w:rPr>
          <w:rFonts w:ascii="Palatino Linotype" w:hAnsi="Palatino Linotype"/>
          <w:szCs w:val="17"/>
          <w:lang w:eastAsia="es-ES_tradnl"/>
        </w:rPr>
      </w:pPr>
    </w:p>
    <w:p w:rsidR="000532B3" w:rsidRPr="00AB3347" w:rsidRDefault="000532B3" w:rsidP="00E83D25">
      <w:pPr>
        <w:pStyle w:val="Prrafodelista"/>
        <w:widowControl w:val="0"/>
        <w:tabs>
          <w:tab w:val="left" w:pos="1701"/>
        </w:tabs>
        <w:autoSpaceDE w:val="0"/>
        <w:autoSpaceDN w:val="0"/>
        <w:adjustRightInd w:val="0"/>
        <w:spacing w:line="360" w:lineRule="auto"/>
        <w:ind w:left="0" w:right="49"/>
        <w:contextualSpacing/>
        <w:jc w:val="both"/>
        <w:rPr>
          <w:rFonts w:ascii="Palatino Linotype" w:hAnsi="Palatino Linotype"/>
          <w:szCs w:val="17"/>
          <w:lang w:eastAsia="es-ES_tradnl"/>
        </w:rPr>
      </w:pPr>
      <w:r w:rsidRPr="00AB3347">
        <w:rPr>
          <w:rFonts w:ascii="Palatino Linotype" w:hAnsi="Palatino Linotype"/>
          <w:b/>
          <w:sz w:val="28"/>
          <w:szCs w:val="28"/>
          <w:lang w:eastAsia="es-ES_tradnl"/>
        </w:rPr>
        <w:t>SEXTO</w:t>
      </w:r>
      <w:r w:rsidRPr="00AB3347">
        <w:rPr>
          <w:rFonts w:ascii="Palatino Linotype" w:hAnsi="Palatino Linotype"/>
          <w:b/>
          <w:szCs w:val="17"/>
          <w:lang w:eastAsia="es-ES_tradnl"/>
        </w:rPr>
        <w:t>. Hágase</w:t>
      </w:r>
      <w:r w:rsidRPr="00AB3347">
        <w:rPr>
          <w:rFonts w:ascii="Palatino Linotype" w:hAnsi="Palatino Linotype"/>
          <w:szCs w:val="17"/>
          <w:lang w:eastAsia="es-ES_tradnl"/>
        </w:rPr>
        <w:t xml:space="preserve"> </w:t>
      </w:r>
      <w:r w:rsidRPr="00AB3347">
        <w:rPr>
          <w:rFonts w:ascii="Palatino Linotype" w:hAnsi="Palatino Linotype"/>
          <w:b/>
          <w:szCs w:val="17"/>
          <w:lang w:eastAsia="es-ES_tradnl"/>
        </w:rPr>
        <w:t>del conocimiento</w:t>
      </w:r>
      <w:r w:rsidRPr="00AB3347">
        <w:rPr>
          <w:rFonts w:ascii="Palatino Linotype" w:hAnsi="Palatino Linotype"/>
          <w:szCs w:val="17"/>
          <w:lang w:eastAsia="es-ES_tradnl"/>
        </w:rPr>
        <w:t xml:space="preserve"> </w:t>
      </w:r>
      <w:r w:rsidRPr="00AB3347">
        <w:rPr>
          <w:rFonts w:ascii="Palatino Linotype" w:hAnsi="Palatino Linotype"/>
        </w:rPr>
        <w:t>de</w:t>
      </w:r>
      <w:r w:rsidR="00DB7988" w:rsidRPr="00AB3347">
        <w:rPr>
          <w:rFonts w:ascii="Palatino Linotype" w:hAnsi="Palatino Linotype"/>
        </w:rPr>
        <w:t>l</w:t>
      </w:r>
      <w:r w:rsidR="00655483" w:rsidRPr="00AB3347">
        <w:rPr>
          <w:rFonts w:ascii="Palatino Linotype" w:hAnsi="Palatino Linotype"/>
          <w:b/>
        </w:rPr>
        <w:t xml:space="preserve"> </w:t>
      </w:r>
      <w:r w:rsidRPr="00AB3347">
        <w:rPr>
          <w:rFonts w:ascii="Palatino Linotype" w:hAnsi="Palatino Linotype"/>
          <w:b/>
        </w:rPr>
        <w:t>RECURRENTE</w:t>
      </w:r>
      <w:r w:rsidRPr="00AB3347">
        <w:rPr>
          <w:rFonts w:ascii="Palatino Linotype" w:hAnsi="Palatino Linotype"/>
        </w:rPr>
        <w:t xml:space="preserve"> </w:t>
      </w:r>
      <w:r w:rsidRPr="00AB3347">
        <w:rPr>
          <w:rFonts w:ascii="Palatino Linotype" w:hAnsi="Palatino Linotype"/>
          <w:szCs w:val="17"/>
          <w:lang w:eastAsia="es-ES_tradnl"/>
        </w:rPr>
        <w:t xml:space="preserve">que, de conformidad </w:t>
      </w:r>
      <w:r w:rsidRPr="00AB3347">
        <w:rPr>
          <w:rFonts w:ascii="Palatino Linotype" w:hAnsi="Palatino Linotype" w:cs="Arial"/>
        </w:rPr>
        <w:t>con</w:t>
      </w:r>
      <w:r w:rsidRPr="00AB3347">
        <w:rPr>
          <w:rFonts w:ascii="Palatino Linotype" w:hAnsi="Palatino Linotype"/>
          <w:szCs w:val="17"/>
          <w:lang w:eastAsia="es-ES_tradnl"/>
        </w:rPr>
        <w:t xml:space="preserve"> lo </w:t>
      </w:r>
      <w:r w:rsidRPr="00AB3347">
        <w:rPr>
          <w:rFonts w:ascii="Palatino Linotype" w:hAnsi="Palatino Linotype" w:cs="Arial"/>
        </w:rPr>
        <w:t>establecido</w:t>
      </w:r>
      <w:r w:rsidRPr="00AB3347">
        <w:rPr>
          <w:rFonts w:ascii="Palatino Linotype" w:hAnsi="Palatino Linotype"/>
          <w:szCs w:val="17"/>
          <w:lang w:eastAsia="es-ES_tradnl"/>
        </w:rPr>
        <w:t xml:space="preserve"> en el artículo 196 de la Ley de </w:t>
      </w:r>
      <w:r w:rsidRPr="00AB3347">
        <w:rPr>
          <w:rFonts w:ascii="Palatino Linotype" w:hAnsi="Palatino Linotype" w:cs="Arial"/>
        </w:rPr>
        <w:t>Transparencia</w:t>
      </w:r>
      <w:r w:rsidRPr="00AB3347">
        <w:rPr>
          <w:rFonts w:ascii="Palatino Linotype" w:hAnsi="Palatino Linotype"/>
          <w:szCs w:val="17"/>
          <w:lang w:eastAsia="es-ES_tradnl"/>
        </w:rPr>
        <w:t xml:space="preserve"> y </w:t>
      </w:r>
      <w:r w:rsidRPr="00AB3347">
        <w:rPr>
          <w:rFonts w:ascii="Palatino Linotype" w:hAnsi="Palatino Linotype" w:cs="Arial"/>
        </w:rPr>
        <w:t>Acceso</w:t>
      </w:r>
      <w:r w:rsidRPr="00AB3347">
        <w:rPr>
          <w:rFonts w:ascii="Palatino Linotype" w:hAnsi="Palatino Linotype"/>
          <w:szCs w:val="17"/>
          <w:lang w:eastAsia="es-ES_tradnl"/>
        </w:rPr>
        <w:t xml:space="preserve"> a la Información </w:t>
      </w:r>
      <w:r w:rsidRPr="00AB3347">
        <w:rPr>
          <w:rFonts w:ascii="Palatino Linotype" w:hAnsi="Palatino Linotype"/>
          <w:lang w:eastAsia="es-ES_tradnl"/>
        </w:rPr>
        <w:t>Pública</w:t>
      </w:r>
      <w:r w:rsidRPr="00AB3347">
        <w:rPr>
          <w:rFonts w:ascii="Palatino Linotype" w:hAnsi="Palatino Linotype"/>
          <w:szCs w:val="17"/>
          <w:lang w:eastAsia="es-ES_tradnl"/>
        </w:rPr>
        <w:t xml:space="preserve"> del Estado de México y Municipios, podrá impugnarla vía Juicio de Amparo </w:t>
      </w:r>
      <w:r w:rsidRPr="00AB3347">
        <w:rPr>
          <w:rFonts w:ascii="Palatino Linotype" w:hAnsi="Palatino Linotype"/>
          <w:szCs w:val="17"/>
          <w:lang w:eastAsia="es-ES_tradnl"/>
        </w:rPr>
        <w:lastRenderedPageBreak/>
        <w:t>en los términos de las leyes aplicables.</w:t>
      </w:r>
    </w:p>
    <w:p w:rsidR="00DA075C" w:rsidRPr="00AB3347" w:rsidRDefault="00DA075C" w:rsidP="00E83D25">
      <w:pPr>
        <w:pStyle w:val="Prrafodelista"/>
        <w:widowControl w:val="0"/>
        <w:tabs>
          <w:tab w:val="left" w:pos="1701"/>
        </w:tabs>
        <w:autoSpaceDE w:val="0"/>
        <w:autoSpaceDN w:val="0"/>
        <w:adjustRightInd w:val="0"/>
        <w:spacing w:line="360" w:lineRule="auto"/>
        <w:ind w:left="0" w:right="49"/>
        <w:contextualSpacing/>
        <w:jc w:val="both"/>
        <w:rPr>
          <w:rFonts w:ascii="Palatino Linotype" w:hAnsi="Palatino Linotype"/>
          <w:color w:val="222222"/>
          <w:szCs w:val="17"/>
          <w:lang w:eastAsia="es-ES_tradnl"/>
        </w:rPr>
      </w:pPr>
    </w:p>
    <w:p w:rsidR="00FF0628" w:rsidRPr="00AB3347" w:rsidRDefault="000532B3" w:rsidP="00E83D25">
      <w:pPr>
        <w:pStyle w:val="Prrafodelista"/>
        <w:widowControl w:val="0"/>
        <w:tabs>
          <w:tab w:val="left" w:pos="1701"/>
        </w:tabs>
        <w:autoSpaceDE w:val="0"/>
        <w:autoSpaceDN w:val="0"/>
        <w:adjustRightInd w:val="0"/>
        <w:spacing w:line="360" w:lineRule="auto"/>
        <w:ind w:left="0" w:right="49"/>
        <w:contextualSpacing/>
        <w:jc w:val="both"/>
        <w:rPr>
          <w:rFonts w:ascii="Palatino Linotype" w:hAnsi="Palatino Linotype"/>
          <w:color w:val="222222"/>
          <w:szCs w:val="17"/>
          <w:lang w:eastAsia="es-ES_tradnl"/>
        </w:rPr>
      </w:pPr>
      <w:r w:rsidRPr="00AB3347">
        <w:rPr>
          <w:rFonts w:ascii="Palatino Linotype" w:hAnsi="Palatino Linotype"/>
          <w:b/>
          <w:color w:val="222222"/>
          <w:sz w:val="28"/>
          <w:szCs w:val="28"/>
          <w:lang w:eastAsia="es-ES_tradnl"/>
        </w:rPr>
        <w:t>SÉPTIMO</w:t>
      </w:r>
      <w:r w:rsidRPr="00AB3347">
        <w:rPr>
          <w:rFonts w:ascii="Palatino Linotype" w:hAnsi="Palatino Linotype"/>
          <w:b/>
          <w:color w:val="222222"/>
          <w:szCs w:val="17"/>
          <w:lang w:eastAsia="es-ES_tradnl"/>
        </w:rPr>
        <w:t xml:space="preserve">. </w:t>
      </w:r>
      <w:r w:rsidR="00FF0628" w:rsidRPr="00AB3347">
        <w:rPr>
          <w:rFonts w:ascii="Palatino Linotype" w:hAnsi="Palatino Linotype"/>
          <w:b/>
          <w:color w:val="222222"/>
          <w:szCs w:val="17"/>
          <w:lang w:eastAsia="es-ES_tradnl"/>
        </w:rPr>
        <w:t xml:space="preserve">Hágase del conocimiento </w:t>
      </w:r>
      <w:r w:rsidR="00FF0628" w:rsidRPr="00AB3347">
        <w:rPr>
          <w:rFonts w:ascii="Palatino Linotype" w:hAnsi="Palatino Linotype"/>
          <w:color w:val="222222"/>
          <w:szCs w:val="17"/>
          <w:lang w:eastAsia="es-ES_tradnl"/>
        </w:rPr>
        <w:t>al</w:t>
      </w:r>
      <w:r w:rsidR="00FF0628" w:rsidRPr="00AB3347">
        <w:rPr>
          <w:rFonts w:ascii="Palatino Linotype" w:hAnsi="Palatino Linotype"/>
          <w:b/>
          <w:color w:val="222222"/>
          <w:szCs w:val="17"/>
          <w:lang w:eastAsia="es-ES_tradnl"/>
        </w:rPr>
        <w:t xml:space="preserve"> RECURRENTE</w:t>
      </w:r>
      <w:r w:rsidR="00FF0628" w:rsidRPr="00AB3347">
        <w:rPr>
          <w:rFonts w:ascii="Palatino Linotype" w:hAnsi="Palatino Linotype"/>
          <w:color w:val="222222"/>
          <w:szCs w:val="17"/>
          <w:lang w:eastAsia="es-ES_tradnl"/>
        </w:rPr>
        <w:t xml:space="preserve"> que la respuesta que dé </w:t>
      </w:r>
      <w:r w:rsidR="00FF0628" w:rsidRPr="00AB3347">
        <w:rPr>
          <w:rFonts w:ascii="Palatino Linotype" w:hAnsi="Palatino Linotype"/>
          <w:b/>
          <w:color w:val="222222"/>
          <w:szCs w:val="17"/>
          <w:lang w:eastAsia="es-ES_tradnl"/>
        </w:rPr>
        <w:t>EL SUJETO OBLIGADO</w:t>
      </w:r>
      <w:r w:rsidR="00FF0628" w:rsidRPr="00AB3347">
        <w:rPr>
          <w:rFonts w:ascii="Palatino Linotype" w:hAnsi="Palatino Linotype"/>
          <w:color w:val="222222"/>
          <w:szCs w:val="17"/>
          <w:lang w:eastAsia="es-ES_tradnl"/>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F0628" w:rsidRPr="00AB3347" w:rsidRDefault="00FF0628" w:rsidP="00E83D25">
      <w:pPr>
        <w:pStyle w:val="Prrafodelista"/>
        <w:widowControl w:val="0"/>
        <w:tabs>
          <w:tab w:val="left" w:pos="1701"/>
        </w:tabs>
        <w:autoSpaceDE w:val="0"/>
        <w:autoSpaceDN w:val="0"/>
        <w:adjustRightInd w:val="0"/>
        <w:spacing w:line="360" w:lineRule="auto"/>
        <w:ind w:left="0" w:right="49"/>
        <w:contextualSpacing/>
        <w:jc w:val="both"/>
        <w:rPr>
          <w:rFonts w:ascii="Palatino Linotype" w:hAnsi="Palatino Linotype"/>
          <w:b/>
          <w:color w:val="222222"/>
          <w:szCs w:val="17"/>
          <w:lang w:eastAsia="es-ES_tradnl"/>
        </w:rPr>
      </w:pPr>
    </w:p>
    <w:p w:rsidR="000532B3" w:rsidRPr="00AB3347" w:rsidRDefault="00FF0628" w:rsidP="00E83D25">
      <w:pPr>
        <w:pStyle w:val="Prrafodelista"/>
        <w:widowControl w:val="0"/>
        <w:tabs>
          <w:tab w:val="left" w:pos="1701"/>
        </w:tabs>
        <w:autoSpaceDE w:val="0"/>
        <w:autoSpaceDN w:val="0"/>
        <w:adjustRightInd w:val="0"/>
        <w:spacing w:line="360" w:lineRule="auto"/>
        <w:ind w:left="0" w:right="49"/>
        <w:contextualSpacing/>
        <w:jc w:val="both"/>
        <w:rPr>
          <w:rFonts w:ascii="Palatino Linotype" w:hAnsi="Palatino Linotype"/>
          <w:color w:val="222222"/>
          <w:szCs w:val="17"/>
          <w:lang w:eastAsia="es-ES_tradnl"/>
        </w:rPr>
      </w:pPr>
      <w:r w:rsidRPr="00AB3347">
        <w:rPr>
          <w:rFonts w:ascii="Palatino Linotype" w:hAnsi="Palatino Linotype"/>
          <w:b/>
          <w:color w:val="222222"/>
          <w:szCs w:val="17"/>
          <w:lang w:eastAsia="es-ES_tradnl"/>
        </w:rPr>
        <w:t xml:space="preserve">OCTAVO. </w:t>
      </w:r>
      <w:r w:rsidR="000532B3" w:rsidRPr="00AB3347">
        <w:rPr>
          <w:rFonts w:ascii="Palatino Linotype" w:hAnsi="Palatino Linotype"/>
          <w:b/>
          <w:color w:val="222222"/>
          <w:szCs w:val="17"/>
          <w:lang w:eastAsia="es-ES_tradnl"/>
        </w:rPr>
        <w:t xml:space="preserve">Gírese oficio </w:t>
      </w:r>
      <w:r w:rsidR="000532B3" w:rsidRPr="00AB3347">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0532B3" w:rsidRPr="00AB3347">
        <w:rPr>
          <w:rFonts w:ascii="Palatino Linotype" w:hAnsi="Palatino Linotype"/>
          <w:b/>
          <w:color w:val="222222"/>
          <w:szCs w:val="17"/>
          <w:lang w:eastAsia="es-ES_tradnl"/>
        </w:rPr>
        <w:t>QUINTO</w:t>
      </w:r>
      <w:r w:rsidR="000532B3" w:rsidRPr="00AB3347">
        <w:rPr>
          <w:rFonts w:ascii="Palatino Linotype" w:hAnsi="Palatino Linotype"/>
          <w:color w:val="222222"/>
          <w:szCs w:val="17"/>
          <w:lang w:eastAsia="es-ES_tradnl"/>
        </w:rPr>
        <w:t xml:space="preserve"> de la presente resolución.</w:t>
      </w:r>
    </w:p>
    <w:p w:rsidR="00DA075C" w:rsidRPr="00AB3347" w:rsidRDefault="00DA075C" w:rsidP="00E83D25">
      <w:pPr>
        <w:pStyle w:val="Prrafodelista"/>
        <w:widowControl w:val="0"/>
        <w:tabs>
          <w:tab w:val="left" w:pos="1701"/>
        </w:tabs>
        <w:autoSpaceDE w:val="0"/>
        <w:autoSpaceDN w:val="0"/>
        <w:adjustRightInd w:val="0"/>
        <w:spacing w:line="360" w:lineRule="auto"/>
        <w:ind w:left="0" w:right="49"/>
        <w:contextualSpacing/>
        <w:jc w:val="both"/>
        <w:rPr>
          <w:rFonts w:ascii="Palatino Linotype" w:hAnsi="Palatino Linotype"/>
          <w:color w:val="222222"/>
          <w:szCs w:val="17"/>
          <w:lang w:eastAsia="es-ES_tradnl"/>
        </w:rPr>
      </w:pPr>
    </w:p>
    <w:p w:rsidR="000532B3" w:rsidRPr="00AB3347" w:rsidRDefault="00677671" w:rsidP="00E83D25">
      <w:pPr>
        <w:spacing w:line="360" w:lineRule="auto"/>
        <w:contextualSpacing/>
        <w:jc w:val="both"/>
        <w:rPr>
          <w:rFonts w:ascii="Palatino Linotype" w:hAnsi="Palatino Linotype" w:cs="Arial"/>
        </w:rPr>
      </w:pPr>
      <w:r w:rsidRPr="00AB3347">
        <w:rPr>
          <w:rFonts w:ascii="Palatino Linotype" w:hAnsi="Palatino Linotype" w:cs="Arial"/>
        </w:rPr>
        <w:t xml:space="preserve">ASÍ LO RESUELVE, POR </w:t>
      </w:r>
      <w:r w:rsidR="00FF0628" w:rsidRPr="00AB3347">
        <w:rPr>
          <w:rFonts w:ascii="Palatino Linotype" w:hAnsi="Palatino Linotype" w:cs="Arial"/>
        </w:rPr>
        <w:t>UNANIMIDAD</w:t>
      </w:r>
      <w:r w:rsidRPr="00AB3347">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MORALES MARTÍNEZ; LUIS GUSTAVO PARRA NORIEGA Y GUADALUPE RAMÍREZ P</w:t>
      </w:r>
      <w:r w:rsidR="00812915" w:rsidRPr="00AB3347">
        <w:rPr>
          <w:rFonts w:ascii="Palatino Linotype" w:hAnsi="Palatino Linotype" w:cs="Arial"/>
        </w:rPr>
        <w:t xml:space="preserve">EÑA; EN LA </w:t>
      </w:r>
      <w:proofErr w:type="spellStart"/>
      <w:r w:rsidR="00DA075C" w:rsidRPr="00AB3347">
        <w:rPr>
          <w:rFonts w:ascii="Palatino Linotype" w:hAnsi="Palatino Linotype" w:cs="Arial"/>
        </w:rPr>
        <w:t>CUADREGÉSIMA</w:t>
      </w:r>
      <w:proofErr w:type="spellEnd"/>
      <w:r w:rsidR="00DA075C" w:rsidRPr="00AB3347">
        <w:rPr>
          <w:rFonts w:ascii="Palatino Linotype" w:hAnsi="Palatino Linotype" w:cs="Arial"/>
        </w:rPr>
        <w:t xml:space="preserve"> </w:t>
      </w:r>
      <w:r w:rsidR="00812915" w:rsidRPr="00AB3347">
        <w:rPr>
          <w:rFonts w:ascii="Palatino Linotype" w:hAnsi="Palatino Linotype" w:cs="Arial"/>
        </w:rPr>
        <w:t xml:space="preserve">SESIÓN ORDINARIA </w:t>
      </w:r>
      <w:r w:rsidR="00DA075C" w:rsidRPr="00AB3347">
        <w:rPr>
          <w:rFonts w:ascii="Palatino Linotype" w:hAnsi="Palatino Linotype" w:cs="Arial"/>
        </w:rPr>
        <w:t>CELEBRADA EL DIEZ DE NOVIEMBRE DE DOS MIL VEINTIUNO,</w:t>
      </w:r>
      <w:r w:rsidRPr="00AB3347">
        <w:rPr>
          <w:rFonts w:ascii="Palatino Linotype" w:hAnsi="Palatino Linotype" w:cs="Arial"/>
        </w:rPr>
        <w:t xml:space="preserve"> ANTE EL SECRETARIO TÉCNICO DEL PLENO, ALEXIS TAPIA RAMÍREZ.</w:t>
      </w:r>
    </w:p>
    <w:p w:rsidR="000532B3" w:rsidRDefault="00DB7988" w:rsidP="00E83D25">
      <w:pPr>
        <w:spacing w:line="360" w:lineRule="auto"/>
        <w:contextualSpacing/>
        <w:jc w:val="both"/>
        <w:rPr>
          <w:rFonts w:ascii="Palatino Linotype" w:hAnsi="Palatino Linotype" w:cs="Arial"/>
          <w:sz w:val="16"/>
          <w:szCs w:val="16"/>
          <w:lang w:val="es-ES"/>
        </w:rPr>
      </w:pPr>
      <w:proofErr w:type="spellStart"/>
      <w:r w:rsidRPr="00AB3347">
        <w:rPr>
          <w:rFonts w:ascii="Palatino Linotype" w:hAnsi="Palatino Linotype" w:cs="Arial"/>
          <w:sz w:val="16"/>
          <w:szCs w:val="16"/>
          <w:lang w:val="es-ES"/>
        </w:rPr>
        <w:t>SCMM</w:t>
      </w:r>
      <w:proofErr w:type="spellEnd"/>
      <w:r w:rsidRPr="00AB3347">
        <w:rPr>
          <w:rFonts w:ascii="Palatino Linotype" w:hAnsi="Palatino Linotype" w:cs="Arial"/>
          <w:sz w:val="16"/>
          <w:szCs w:val="16"/>
          <w:lang w:val="es-ES"/>
        </w:rPr>
        <w:t>/</w:t>
      </w:r>
      <w:proofErr w:type="spellStart"/>
      <w:r w:rsidRPr="00AB3347">
        <w:rPr>
          <w:rFonts w:ascii="Palatino Linotype" w:hAnsi="Palatino Linotype" w:cs="Arial"/>
          <w:sz w:val="16"/>
          <w:szCs w:val="16"/>
          <w:lang w:val="es-ES"/>
        </w:rPr>
        <w:t>BLA</w:t>
      </w:r>
      <w:proofErr w:type="spellEnd"/>
      <w:r w:rsidRPr="00AB3347">
        <w:rPr>
          <w:rFonts w:ascii="Palatino Linotype" w:hAnsi="Palatino Linotype" w:cs="Arial"/>
          <w:sz w:val="16"/>
          <w:szCs w:val="16"/>
          <w:lang w:val="es-ES"/>
        </w:rPr>
        <w:t>/</w:t>
      </w:r>
      <w:proofErr w:type="spellStart"/>
      <w:r w:rsidRPr="00AB3347">
        <w:rPr>
          <w:rFonts w:ascii="Palatino Linotype" w:hAnsi="Palatino Linotype" w:cs="Arial"/>
          <w:sz w:val="16"/>
          <w:szCs w:val="16"/>
          <w:lang w:val="es-ES"/>
        </w:rPr>
        <w:t>DEMF</w:t>
      </w:r>
      <w:proofErr w:type="spellEnd"/>
      <w:r w:rsidRPr="00AB3347">
        <w:rPr>
          <w:rFonts w:ascii="Palatino Linotype" w:hAnsi="Palatino Linotype" w:cs="Arial"/>
          <w:sz w:val="16"/>
          <w:szCs w:val="16"/>
          <w:lang w:val="es-ES"/>
        </w:rPr>
        <w:t>/</w:t>
      </w:r>
      <w:proofErr w:type="spellStart"/>
      <w:r w:rsidRPr="00AB3347">
        <w:rPr>
          <w:rFonts w:ascii="Palatino Linotype" w:hAnsi="Palatino Linotype" w:cs="Arial"/>
          <w:sz w:val="16"/>
          <w:szCs w:val="16"/>
          <w:lang w:val="es-ES"/>
        </w:rPr>
        <w:t>VGR</w:t>
      </w:r>
      <w:bookmarkStart w:id="2" w:name="_GoBack"/>
      <w:bookmarkEnd w:id="2"/>
      <w:proofErr w:type="spellEnd"/>
      <w:r w:rsidR="000532B3">
        <w:rPr>
          <w:rFonts w:ascii="Palatino Linotype" w:hAnsi="Palatino Linotype" w:cs="Arial"/>
          <w:sz w:val="16"/>
          <w:szCs w:val="16"/>
          <w:lang w:val="es-ES"/>
        </w:rPr>
        <w:br w:type="page"/>
      </w:r>
    </w:p>
    <w:p w:rsidR="000452F8" w:rsidRDefault="000452F8" w:rsidP="00E83D25">
      <w:pPr>
        <w:spacing w:line="360" w:lineRule="auto"/>
        <w:contextualSpacing/>
      </w:pPr>
    </w:p>
    <w:sectPr w:rsidR="000452F8" w:rsidSect="00891BC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8A6" w:rsidRDefault="003A78A6" w:rsidP="000532B3">
      <w:r>
        <w:separator/>
      </w:r>
    </w:p>
  </w:endnote>
  <w:endnote w:type="continuationSeparator" w:id="0">
    <w:p w:rsidR="003A78A6" w:rsidRDefault="003A78A6" w:rsidP="0005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CA" w:rsidRPr="0010196A" w:rsidRDefault="00891BCA" w:rsidP="00891BCA">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3347">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3347">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CA" w:rsidRPr="0010196A" w:rsidRDefault="00891BCA" w:rsidP="00891BCA">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334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3347">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8A6" w:rsidRDefault="003A78A6" w:rsidP="000532B3">
      <w:r>
        <w:separator/>
      </w:r>
    </w:p>
  </w:footnote>
  <w:footnote w:type="continuationSeparator" w:id="0">
    <w:p w:rsidR="003A78A6" w:rsidRDefault="003A78A6" w:rsidP="000532B3">
      <w:r>
        <w:continuationSeparator/>
      </w:r>
    </w:p>
  </w:footnote>
  <w:footnote w:id="1">
    <w:p w:rsidR="00891BCA" w:rsidRPr="0070071C" w:rsidRDefault="00891BCA" w:rsidP="0070071C">
      <w:pPr>
        <w:ind w:right="49"/>
        <w:contextualSpacing/>
        <w:jc w:val="both"/>
        <w:rPr>
          <w:rFonts w:ascii="Palatino Linotype" w:eastAsia="Palatino Linotype" w:hAnsi="Palatino Linotype" w:cs="Palatino Linotype"/>
          <w:i/>
          <w:color w:val="000000"/>
          <w:sz w:val="20"/>
          <w:szCs w:val="20"/>
          <w:lang w:val="es-ES" w:eastAsia="es-MX"/>
        </w:rPr>
      </w:pPr>
      <w:r w:rsidRPr="0070071C">
        <w:rPr>
          <w:rStyle w:val="Refdenotaalpie"/>
          <w:sz w:val="20"/>
          <w:szCs w:val="20"/>
        </w:rPr>
        <w:footnoteRef/>
      </w:r>
      <w:r w:rsidRPr="0070071C">
        <w:rPr>
          <w:sz w:val="20"/>
          <w:szCs w:val="20"/>
        </w:rPr>
        <w:t xml:space="preserve"> </w:t>
      </w:r>
      <w:r w:rsidRPr="0070071C">
        <w:rPr>
          <w:rFonts w:ascii="Palatino Linotype" w:eastAsia="Palatino Linotype" w:hAnsi="Palatino Linotype" w:cs="Palatino Linotype"/>
          <w:b/>
          <w:i/>
          <w:color w:val="000000"/>
          <w:sz w:val="20"/>
          <w:szCs w:val="20"/>
          <w:lang w:val="es-ES" w:eastAsia="es-MX"/>
        </w:rPr>
        <w:t xml:space="preserve">“Artículo 178. </w:t>
      </w:r>
      <w:r w:rsidRPr="0070071C">
        <w:rPr>
          <w:rFonts w:ascii="Palatino Linotype" w:eastAsia="Palatino Linotype" w:hAnsi="Palatino Linotype" w:cs="Palatino Linotype"/>
          <w:i/>
          <w:color w:val="000000"/>
          <w:sz w:val="20"/>
          <w:szCs w:val="20"/>
          <w:lang w:val="es-ES" w:eastAsia="es-MX"/>
        </w:rPr>
        <w:t xml:space="preserve">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rsidR="00891BCA" w:rsidRPr="0070071C" w:rsidRDefault="00891BCA" w:rsidP="0070071C">
      <w:pPr>
        <w:ind w:right="49"/>
        <w:contextualSpacing/>
        <w:jc w:val="both"/>
        <w:rPr>
          <w:rFonts w:ascii="Palatino Linotype" w:eastAsia="Palatino Linotype" w:hAnsi="Palatino Linotype" w:cs="Palatino Linotype"/>
          <w:i/>
          <w:color w:val="000000"/>
          <w:sz w:val="20"/>
          <w:szCs w:val="20"/>
          <w:lang w:val="es-ES" w:eastAsia="es-MX"/>
        </w:rPr>
      </w:pPr>
      <w:r w:rsidRPr="0070071C">
        <w:rPr>
          <w:rFonts w:ascii="Palatino Linotype" w:eastAsia="Palatino Linotype" w:hAnsi="Palatino Linotype" w:cs="Palatino Linotype"/>
          <w:b/>
          <w:i/>
          <w:color w:val="000000"/>
          <w:sz w:val="20"/>
          <w:szCs w:val="20"/>
          <w:u w:val="single"/>
          <w:lang w:val="es-ES" w:eastAsia="es-MX"/>
        </w:rPr>
        <w:t>A falta de respuesta del sujeto obligado, dentro de los plazos establecidos en esta Ley, a una solicitud de acceso a la información pública, el recurso podrá ser interpuesto en cualquier momento</w:t>
      </w:r>
      <w:r w:rsidRPr="0070071C">
        <w:rPr>
          <w:rFonts w:ascii="Palatino Linotype" w:eastAsia="Palatino Linotype" w:hAnsi="Palatino Linotype" w:cs="Palatino Linotype"/>
          <w:i/>
          <w:color w:val="000000"/>
          <w:sz w:val="20"/>
          <w:szCs w:val="20"/>
          <w:lang w:val="es-ES" w:eastAsia="es-MX"/>
        </w:rPr>
        <w:t>, acompañado con el documento que pruebe la fecha en que presentó la solicitud.</w:t>
      </w:r>
    </w:p>
    <w:p w:rsidR="00891BCA" w:rsidRPr="0070071C" w:rsidRDefault="00891BCA" w:rsidP="0070071C">
      <w:pPr>
        <w:ind w:right="49"/>
        <w:contextualSpacing/>
        <w:jc w:val="both"/>
        <w:rPr>
          <w:rFonts w:ascii="Palatino Linotype" w:eastAsia="Palatino Linotype" w:hAnsi="Palatino Linotype" w:cs="Palatino Linotype"/>
          <w:i/>
          <w:color w:val="000000"/>
          <w:sz w:val="20"/>
          <w:szCs w:val="20"/>
          <w:lang w:val="es-ES" w:eastAsia="es-MX"/>
        </w:rPr>
      </w:pPr>
      <w:r w:rsidRPr="0070071C">
        <w:rPr>
          <w:rFonts w:ascii="Palatino Linotype" w:eastAsia="Palatino Linotype" w:hAnsi="Palatino Linotype" w:cs="Palatino Linotype"/>
          <w:i/>
          <w:color w:val="000000"/>
          <w:sz w:val="20"/>
          <w:szCs w:val="20"/>
          <w:lang w:val="es-ES" w:eastAsia="es-MX"/>
        </w:rPr>
        <w:t>En el caso de que se interponga ante la Unidad de Transparencia, ésta deberá remitir el recurso de revisión al Instituto a más tardar al día siguiente de haberlo recibido.”</w:t>
      </w:r>
    </w:p>
    <w:p w:rsidR="00891BCA" w:rsidRPr="0070071C" w:rsidRDefault="00891BCA" w:rsidP="006B1054">
      <w:pPr>
        <w:pStyle w:val="Textonotapie"/>
      </w:pPr>
      <w:r w:rsidRPr="0070071C">
        <w:rPr>
          <w:rFonts w:ascii="Palatino Linotype" w:eastAsia="Palatino Linotype" w:hAnsi="Palatino Linotype" w:cs="Palatino Linotype"/>
          <w:i/>
          <w:color w:val="000000"/>
          <w:lang w:val="es-ES" w:eastAsia="es-MX"/>
        </w:rPr>
        <w:t>(Énfasis añadido)</w:t>
      </w:r>
    </w:p>
  </w:footnote>
  <w:footnote w:id="2">
    <w:p w:rsidR="00891BCA" w:rsidRPr="0070071C" w:rsidRDefault="00891BCA" w:rsidP="0070071C">
      <w:pPr>
        <w:ind w:right="49"/>
        <w:contextualSpacing/>
        <w:jc w:val="both"/>
        <w:rPr>
          <w:rFonts w:ascii="Palatino Linotype" w:eastAsia="Palatino Linotype" w:hAnsi="Palatino Linotype" w:cs="Palatino Linotype"/>
          <w:i/>
          <w:color w:val="000000"/>
          <w:sz w:val="20"/>
          <w:szCs w:val="20"/>
          <w:lang w:val="es-ES" w:eastAsia="es-MX"/>
        </w:rPr>
      </w:pPr>
      <w:r w:rsidRPr="0070071C">
        <w:rPr>
          <w:rStyle w:val="Refdenotaalpie"/>
          <w:sz w:val="20"/>
          <w:szCs w:val="20"/>
        </w:rPr>
        <w:footnoteRef/>
      </w:r>
      <w:r w:rsidRPr="0070071C">
        <w:rPr>
          <w:sz w:val="20"/>
          <w:szCs w:val="20"/>
        </w:rPr>
        <w:t xml:space="preserve"> </w:t>
      </w:r>
      <w:r w:rsidRPr="0070071C">
        <w:rPr>
          <w:rFonts w:ascii="Palatino Linotype" w:eastAsia="Palatino Linotype" w:hAnsi="Palatino Linotype" w:cs="Palatino Linotype"/>
          <w:b/>
          <w:i/>
          <w:color w:val="000000"/>
          <w:sz w:val="20"/>
          <w:szCs w:val="20"/>
          <w:lang w:val="es-ES" w:eastAsia="es-MX"/>
        </w:rPr>
        <w:t>“Artículo 163.</w:t>
      </w:r>
      <w:r w:rsidRPr="0070071C">
        <w:rPr>
          <w:rFonts w:ascii="Palatino Linotype" w:eastAsia="Palatino Linotype" w:hAnsi="Palatino Linotype" w:cs="Palatino Linotype"/>
          <w:i/>
          <w:color w:val="000000"/>
          <w:sz w:val="20"/>
          <w:szCs w:val="20"/>
          <w:lang w:val="es-ES" w:eastAsia="es-MX"/>
        </w:rPr>
        <w:t xml:space="preserve"> La Unidad </w:t>
      </w:r>
      <w:r w:rsidRPr="0070071C">
        <w:rPr>
          <w:rFonts w:ascii="Palatino Linotype" w:eastAsia="Palatino Linotype" w:hAnsi="Palatino Linotype" w:cs="Palatino Linotype"/>
          <w:i/>
          <w:sz w:val="20"/>
          <w:szCs w:val="20"/>
          <w:lang w:val="es-ES" w:eastAsia="es-MX"/>
        </w:rPr>
        <w:t>de</w:t>
      </w:r>
      <w:r w:rsidRPr="0070071C">
        <w:rPr>
          <w:rFonts w:ascii="Palatino Linotype" w:eastAsia="Palatino Linotype" w:hAnsi="Palatino Linotype" w:cs="Palatino Linotype"/>
          <w:i/>
          <w:color w:val="000000"/>
          <w:sz w:val="20"/>
          <w:szCs w:val="20"/>
          <w:lang w:val="es-ES" w:eastAsia="es-MX"/>
        </w:rPr>
        <w:t xml:space="preserve"> Transparencia deberá notificar la respuesta a la solicitud al interesado en el </w:t>
      </w:r>
      <w:r w:rsidRPr="0070071C">
        <w:rPr>
          <w:rFonts w:ascii="Palatino Linotype" w:eastAsia="Palatino Linotype" w:hAnsi="Palatino Linotype" w:cs="Palatino Linotype"/>
          <w:i/>
          <w:sz w:val="20"/>
          <w:szCs w:val="20"/>
          <w:lang w:val="es-ES" w:eastAsia="es-MX"/>
        </w:rPr>
        <w:t>menor</w:t>
      </w:r>
      <w:r w:rsidRPr="0070071C">
        <w:rPr>
          <w:rFonts w:ascii="Palatino Linotype" w:eastAsia="Palatino Linotype" w:hAnsi="Palatino Linotype" w:cs="Palatino Linotype"/>
          <w:i/>
          <w:color w:val="000000"/>
          <w:sz w:val="20"/>
          <w:szCs w:val="20"/>
          <w:lang w:val="es-ES" w:eastAsia="es-MX"/>
        </w:rPr>
        <w:t xml:space="preserve"> tiempo posible, que no podrá exceder de quince días hábiles, contados a partir del día siguiente a la presentación de aquélla.</w:t>
      </w:r>
    </w:p>
    <w:p w:rsidR="00891BCA" w:rsidRPr="0070071C" w:rsidRDefault="00891BCA" w:rsidP="0070071C">
      <w:pPr>
        <w:pStyle w:val="Textonotapie"/>
        <w:ind w:right="49"/>
        <w:jc w:val="both"/>
        <w:rPr>
          <w:sz w:val="16"/>
          <w:szCs w:val="16"/>
        </w:rPr>
      </w:pPr>
      <w:r w:rsidRPr="0070071C">
        <w:rPr>
          <w:rFonts w:ascii="Palatino Linotype" w:eastAsia="Palatino Linotype" w:hAnsi="Palatino Linotype" w:cs="Palatino Linotype"/>
          <w:i/>
          <w:color w:val="000000"/>
          <w:lang w:val="es-ES" w:eastAsia="es-MX"/>
        </w:rPr>
        <w:t xml:space="preserve">Excepcionalmente, el plazo referido en el párrafo anterior podrá ampliarse hasta por siete días hábiles más, siempre y </w:t>
      </w:r>
      <w:r w:rsidRPr="0070071C">
        <w:rPr>
          <w:rFonts w:ascii="Palatino Linotype" w:eastAsia="Palatino Linotype" w:hAnsi="Palatino Linotype" w:cs="Palatino Linotype"/>
          <w:i/>
          <w:lang w:val="es-ES" w:eastAsia="es-MX"/>
        </w:rPr>
        <w:t>cuando</w:t>
      </w:r>
      <w:r w:rsidRPr="0070071C">
        <w:rPr>
          <w:rFonts w:ascii="Palatino Linotype" w:eastAsia="Palatino Linotype" w:hAnsi="Palatino Linotype" w:cs="Palatino Linotype"/>
          <w:i/>
          <w:color w:val="000000"/>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w:t>
      </w:r>
      <w:r w:rsidRPr="0070071C">
        <w:rPr>
          <w:rFonts w:ascii="Palatino Linotype" w:eastAsia="Palatino Linotype" w:hAnsi="Palatino Linotype" w:cs="Palatino Linotype"/>
          <w:i/>
          <w:color w:val="000000"/>
          <w:sz w:val="16"/>
          <w:szCs w:val="16"/>
          <w:lang w:val="es-ES" w:eastAsia="es-MX"/>
        </w:rPr>
        <w:t xml:space="preserve"> causales de ampliación del plazo motivos que supongan negligencia o descuido del sujeto obligado en el desahogo de la solicitud.”</w:t>
      </w:r>
    </w:p>
  </w:footnote>
  <w:footnote w:id="3">
    <w:p w:rsidR="00891BCA" w:rsidRDefault="00891BCA" w:rsidP="00081DF9">
      <w:pPr>
        <w:pStyle w:val="Textonotapie"/>
        <w:jc w:val="both"/>
        <w:rPr>
          <w:rFonts w:ascii="Palatino Linotype" w:hAnsi="Palatino Linotype"/>
          <w:i/>
        </w:rPr>
      </w:pPr>
      <w:r w:rsidRPr="00081DF9">
        <w:rPr>
          <w:rStyle w:val="Refdenotaalpie"/>
          <w:rFonts w:ascii="Palatino Linotype" w:hAnsi="Palatino Linotype"/>
          <w:i/>
        </w:rPr>
        <w:footnoteRef/>
      </w:r>
      <w:r w:rsidRPr="00081DF9">
        <w:rPr>
          <w:rFonts w:ascii="Palatino Linotype" w:hAnsi="Palatino Linotype"/>
          <w:i/>
        </w:rPr>
        <w:t xml:space="preserve"> </w:t>
      </w:r>
      <w:r>
        <w:rPr>
          <w:rFonts w:ascii="Palatino Linotype" w:hAnsi="Palatino Linotype"/>
          <w:i/>
        </w:rPr>
        <w:t>“</w:t>
      </w:r>
      <w:r w:rsidRPr="00081DF9">
        <w:rPr>
          <w:rFonts w:ascii="Palatino Linotype" w:hAnsi="Palatino Linotype"/>
          <w:b/>
          <w:i/>
        </w:rPr>
        <w:t>Artículo 166</w:t>
      </w:r>
      <w:r w:rsidRPr="00081DF9">
        <w:rPr>
          <w:rFonts w:ascii="Palatino Linotype" w:hAnsi="Palatino Linotype"/>
          <w:i/>
        </w:rPr>
        <w:t xml:space="preserve">. </w:t>
      </w:r>
    </w:p>
    <w:p w:rsidR="00891BCA" w:rsidRPr="00081DF9" w:rsidRDefault="00891BCA" w:rsidP="00081DF9">
      <w:pPr>
        <w:pStyle w:val="Textonotapie"/>
        <w:jc w:val="both"/>
        <w:rPr>
          <w:rFonts w:ascii="Palatino Linotype" w:hAnsi="Palatino Linotype"/>
          <w:i/>
        </w:rPr>
      </w:pPr>
      <w:r>
        <w:rPr>
          <w:rFonts w:ascii="Palatino Linotype" w:hAnsi="Palatino Linotype"/>
          <w:i/>
        </w:rPr>
        <w:t>(…)</w:t>
      </w:r>
    </w:p>
    <w:p w:rsidR="00891BCA" w:rsidRPr="00081DF9" w:rsidRDefault="00891BCA" w:rsidP="00081DF9">
      <w:pPr>
        <w:pStyle w:val="Textonotapie"/>
        <w:jc w:val="both"/>
        <w:rPr>
          <w:rFonts w:ascii="Palatino Linotype" w:hAnsi="Palatino Linotype"/>
          <w:i/>
        </w:rPr>
      </w:pPr>
      <w:r w:rsidRPr="00081DF9">
        <w:rPr>
          <w:rFonts w:ascii="Palatino Linotype" w:hAnsi="Palatino Linotype"/>
          <w:i/>
        </w:rPr>
        <w:t>Cuando el sujeto obligado no entregue la respuesta a la solicitud dentro del plazo previsto en la Ley, la</w:t>
      </w:r>
      <w:r>
        <w:rPr>
          <w:rFonts w:ascii="Palatino Linotype" w:hAnsi="Palatino Linotype"/>
          <w:i/>
        </w:rPr>
        <w:t xml:space="preserve"> </w:t>
      </w:r>
      <w:r w:rsidRPr="00081DF9">
        <w:rPr>
          <w:rFonts w:ascii="Palatino Linotype" w:hAnsi="Palatino Linotype"/>
          <w:i/>
        </w:rPr>
        <w:t>solicitud se entenderá negada y el solicitante podrá interponer el recurso de revisión previsto en este</w:t>
      </w:r>
      <w:r>
        <w:rPr>
          <w:rFonts w:ascii="Palatino Linotype" w:hAnsi="Palatino Linotype"/>
          <w:i/>
        </w:rPr>
        <w:t xml:space="preserve"> </w:t>
      </w:r>
      <w:r w:rsidRPr="00081DF9">
        <w:rPr>
          <w:rFonts w:ascii="Palatino Linotype" w:hAnsi="Palatino Linotype"/>
          <w:i/>
        </w:rPr>
        <w:t>ordenamiento.</w:t>
      </w:r>
      <w:r>
        <w:rPr>
          <w:rFonts w:ascii="Palatino Linotype" w:hAnsi="Palatino Linotype"/>
          <w:i/>
        </w:rPr>
        <w:t>”</w:t>
      </w:r>
    </w:p>
  </w:footnote>
  <w:footnote w:id="4">
    <w:p w:rsidR="00891BCA" w:rsidRDefault="00891BCA" w:rsidP="003F0BFF">
      <w:pPr>
        <w:pStyle w:val="Textonotapie"/>
        <w:jc w:val="both"/>
        <w:rPr>
          <w:rFonts w:ascii="Palatino Linotype" w:hAnsi="Palatino Linotype"/>
          <w:i/>
        </w:rPr>
      </w:pPr>
      <w:r w:rsidRPr="003F0BFF">
        <w:rPr>
          <w:rStyle w:val="Refdenotaalpie"/>
          <w:rFonts w:ascii="Palatino Linotype" w:hAnsi="Palatino Linotype"/>
          <w:i/>
        </w:rPr>
        <w:footnoteRef/>
      </w:r>
      <w:r w:rsidRPr="003F0BFF">
        <w:rPr>
          <w:rFonts w:ascii="Palatino Linotype" w:hAnsi="Palatino Linotype"/>
          <w:i/>
        </w:rPr>
        <w:t xml:space="preserve"> </w:t>
      </w:r>
      <w:r>
        <w:rPr>
          <w:rFonts w:ascii="Palatino Linotype" w:hAnsi="Palatino Linotype"/>
          <w:i/>
        </w:rPr>
        <w:t>“</w:t>
      </w:r>
      <w:r w:rsidRPr="003F0BFF">
        <w:rPr>
          <w:rFonts w:ascii="Palatino Linotype" w:hAnsi="Palatino Linotype"/>
          <w:b/>
          <w:i/>
        </w:rPr>
        <w:t>Artículo 155</w:t>
      </w:r>
      <w:r w:rsidRPr="003F0BFF">
        <w:rPr>
          <w:rFonts w:ascii="Palatino Linotype" w:hAnsi="Palatino Linotype"/>
          <w:i/>
        </w:rPr>
        <w:t>. Para presentar una solicitud por escrito, no se podrán exigir mayores requisitos que los siguientes: I</w:t>
      </w:r>
      <w:r w:rsidRPr="003F0BFF">
        <w:rPr>
          <w:rFonts w:ascii="Palatino Linotype" w:hAnsi="Palatino Linotype"/>
          <w:b/>
          <w:i/>
          <w:u w:val="single"/>
        </w:rPr>
        <w:t>. Nombre del solicitante</w:t>
      </w:r>
      <w:r w:rsidRPr="003F0BFF">
        <w:rPr>
          <w:rFonts w:ascii="Palatino Linotype" w:hAnsi="Palatino Linotype"/>
          <w:i/>
        </w:rPr>
        <w:t>, o en su caso, los datos generales de su representante;</w:t>
      </w:r>
    </w:p>
    <w:p w:rsidR="00891BCA" w:rsidRDefault="00891BCA" w:rsidP="003F0BFF">
      <w:pPr>
        <w:pStyle w:val="Textonotapie"/>
        <w:jc w:val="both"/>
        <w:rPr>
          <w:rFonts w:ascii="Palatino Linotype" w:hAnsi="Palatino Linotype"/>
          <w:i/>
        </w:rPr>
      </w:pPr>
      <w:r w:rsidRPr="003F0BFF">
        <w:rPr>
          <w:rFonts w:ascii="Palatino Linotype" w:hAnsi="Palatino Linotype"/>
          <w:i/>
        </w:rPr>
        <w:t xml:space="preserve"> I</w:t>
      </w:r>
      <w:r>
        <w:rPr>
          <w:rFonts w:ascii="Palatino Linotype" w:hAnsi="Palatino Linotype"/>
          <w:i/>
        </w:rPr>
        <w:t>I. (…)</w:t>
      </w:r>
    </w:p>
    <w:p w:rsidR="00891BCA" w:rsidRDefault="00891BCA" w:rsidP="003F0BFF">
      <w:pPr>
        <w:pStyle w:val="Textonotapie"/>
        <w:jc w:val="both"/>
        <w:rPr>
          <w:rFonts w:ascii="Palatino Linotype" w:hAnsi="Palatino Linotype"/>
          <w:i/>
        </w:rPr>
      </w:pPr>
      <w:r w:rsidRPr="003F0BFF">
        <w:rPr>
          <w:rFonts w:ascii="Palatino Linotype" w:hAnsi="Palatino Linotype"/>
          <w:b/>
          <w:i/>
        </w:rPr>
        <w:t>Las solicitudes anónimas</w:t>
      </w:r>
      <w:r w:rsidRPr="003F0BFF">
        <w:rPr>
          <w:rFonts w:ascii="Palatino Linotype" w:hAnsi="Palatino Linotype"/>
          <w:i/>
        </w:rPr>
        <w:t xml:space="preserve">, con nombre incompleto o seudónimo </w:t>
      </w:r>
      <w:r w:rsidRPr="003F0BFF">
        <w:rPr>
          <w:rFonts w:ascii="Palatino Linotype" w:hAnsi="Palatino Linotype"/>
          <w:b/>
          <w:i/>
        </w:rPr>
        <w:t>serán procedentes para su trámite por parte del sujeto obligado ante quien se presente</w:t>
      </w:r>
      <w:r w:rsidRPr="003F0BFF">
        <w:rPr>
          <w:rFonts w:ascii="Palatino Linotype" w:hAnsi="Palatino Linotype"/>
          <w:i/>
        </w:rPr>
        <w:t xml:space="preserve">. No podrá requerirse información adicional con motivo del nombre proporcionado por el solicitante. </w:t>
      </w:r>
    </w:p>
    <w:p w:rsidR="00891BCA" w:rsidRDefault="00891BCA" w:rsidP="003F0BFF">
      <w:pPr>
        <w:pStyle w:val="Textonotapie"/>
        <w:jc w:val="both"/>
        <w:rPr>
          <w:rFonts w:ascii="Palatino Linotype" w:hAnsi="Palatino Linotype"/>
          <w:i/>
        </w:rPr>
      </w:pPr>
      <w:r w:rsidRPr="003F0BFF">
        <w:rPr>
          <w:rFonts w:ascii="Palatino Linotype" w:hAnsi="Palatino Linotype"/>
          <w:b/>
          <w:i/>
        </w:rPr>
        <w:t>La información de las fracciones I</w:t>
      </w:r>
      <w:r w:rsidRPr="003F0BFF">
        <w:rPr>
          <w:rFonts w:ascii="Palatino Linotype" w:hAnsi="Palatino Linotype"/>
          <w:i/>
        </w:rPr>
        <w:t xml:space="preserve"> y IV </w:t>
      </w:r>
      <w:r w:rsidRPr="003F0BFF">
        <w:rPr>
          <w:rFonts w:ascii="Palatino Linotype" w:hAnsi="Palatino Linotype"/>
          <w:b/>
          <w:i/>
        </w:rPr>
        <w:t>será proporcionada por el solicitante de manera opcional y, en ningún caso, podrá ser un requisito indispensable para la procedencia de la solicitud</w:t>
      </w:r>
      <w:r w:rsidRPr="003F0BFF">
        <w:rPr>
          <w:rFonts w:ascii="Palatino Linotype" w:hAnsi="Palatino Linotype"/>
          <w:i/>
        </w:rPr>
        <w:t>.</w:t>
      </w:r>
      <w:r>
        <w:rPr>
          <w:rFonts w:ascii="Palatino Linotype" w:hAnsi="Palatino Linotype"/>
          <w:i/>
        </w:rPr>
        <w:t>”</w:t>
      </w:r>
    </w:p>
    <w:p w:rsidR="00891BCA" w:rsidRPr="003F0BFF" w:rsidRDefault="00891BCA" w:rsidP="003F0BFF">
      <w:pPr>
        <w:pStyle w:val="Textonotapie"/>
        <w:jc w:val="both"/>
        <w:rPr>
          <w:rFonts w:ascii="Palatino Linotype" w:hAnsi="Palatino Linotype"/>
          <w:i/>
        </w:rPr>
      </w:pPr>
      <w:r w:rsidRPr="0070071C">
        <w:rPr>
          <w:rFonts w:ascii="Palatino Linotype" w:eastAsia="Palatino Linotype" w:hAnsi="Palatino Linotype" w:cs="Palatino Linotype"/>
          <w:i/>
          <w:color w:val="000000"/>
          <w:lang w:val="es-ES" w:eastAsia="es-MX"/>
        </w:rPr>
        <w:t>(Énfasis añadido)</w:t>
      </w:r>
    </w:p>
  </w:footnote>
  <w:footnote w:id="5">
    <w:p w:rsidR="00891BCA" w:rsidRDefault="00891BCA" w:rsidP="003F0BFF">
      <w:pPr>
        <w:pStyle w:val="Textonotapie"/>
        <w:jc w:val="both"/>
        <w:rPr>
          <w:rFonts w:ascii="Palatino Linotype" w:hAnsi="Palatino Linotype"/>
          <w:i/>
        </w:rPr>
      </w:pPr>
      <w:r w:rsidRPr="003F0BFF">
        <w:rPr>
          <w:rStyle w:val="Refdenotaalpie"/>
          <w:rFonts w:ascii="Palatino Linotype" w:hAnsi="Palatino Linotype"/>
          <w:i/>
        </w:rPr>
        <w:footnoteRef/>
      </w:r>
      <w:r w:rsidRPr="003F0BFF">
        <w:rPr>
          <w:rFonts w:ascii="Palatino Linotype" w:hAnsi="Palatino Linotype"/>
          <w:i/>
        </w:rPr>
        <w:t xml:space="preserve"> </w:t>
      </w:r>
      <w:r>
        <w:rPr>
          <w:rFonts w:ascii="Palatino Linotype" w:hAnsi="Palatino Linotype"/>
          <w:i/>
        </w:rPr>
        <w:t>“</w:t>
      </w:r>
      <w:r w:rsidRPr="003F0BFF">
        <w:rPr>
          <w:rFonts w:ascii="Palatino Linotype" w:hAnsi="Palatino Linotype"/>
          <w:b/>
          <w:i/>
        </w:rPr>
        <w:t>Artículo 180.</w:t>
      </w:r>
      <w:r w:rsidRPr="003F0BFF">
        <w:rPr>
          <w:rFonts w:ascii="Palatino Linotype" w:hAnsi="Palatino Linotype"/>
          <w:i/>
        </w:rPr>
        <w:t xml:space="preserve"> El recurso de revisión contendrá: </w:t>
      </w:r>
    </w:p>
    <w:p w:rsidR="00891BCA" w:rsidRDefault="00891BCA" w:rsidP="003F0BFF">
      <w:pPr>
        <w:pStyle w:val="Textonotapie"/>
        <w:jc w:val="both"/>
        <w:rPr>
          <w:rFonts w:ascii="Palatino Linotype" w:hAnsi="Palatino Linotype"/>
          <w:i/>
        </w:rPr>
      </w:pPr>
      <w:proofErr w:type="gramStart"/>
      <w:r>
        <w:rPr>
          <w:rFonts w:ascii="Palatino Linotype" w:hAnsi="Palatino Linotype"/>
          <w:i/>
        </w:rPr>
        <w:t>I.(</w:t>
      </w:r>
      <w:proofErr w:type="gramEnd"/>
      <w:r>
        <w:rPr>
          <w:rFonts w:ascii="Palatino Linotype" w:hAnsi="Palatino Linotype"/>
          <w:i/>
        </w:rPr>
        <w:t>…)</w:t>
      </w:r>
      <w:r w:rsidRPr="003F0BFF">
        <w:rPr>
          <w:rFonts w:ascii="Palatino Linotype" w:hAnsi="Palatino Linotype"/>
          <w:i/>
        </w:rPr>
        <w:t xml:space="preserve"> </w:t>
      </w:r>
    </w:p>
    <w:p w:rsidR="00891BCA" w:rsidRDefault="00891BCA" w:rsidP="003F0BFF">
      <w:pPr>
        <w:pStyle w:val="Textonotapie"/>
        <w:jc w:val="both"/>
        <w:rPr>
          <w:rFonts w:ascii="Palatino Linotype" w:hAnsi="Palatino Linotype"/>
          <w:i/>
        </w:rPr>
      </w:pPr>
      <w:r w:rsidRPr="003F0BFF">
        <w:rPr>
          <w:rFonts w:ascii="Palatino Linotype" w:hAnsi="Palatino Linotype"/>
          <w:b/>
          <w:i/>
        </w:rPr>
        <w:t>II. El nombre del solicitante que recurre</w:t>
      </w:r>
      <w:r w:rsidRPr="003F0BFF">
        <w:rPr>
          <w:rFonts w:ascii="Palatino Linotype" w:hAnsi="Palatino Linotype"/>
          <w:i/>
        </w:rPr>
        <w:t xml:space="preserve"> o de su representante y, en su caso, del tercero interesado, así como la dirección o medio que señale para recibir notificaciones; </w:t>
      </w:r>
    </w:p>
    <w:p w:rsidR="00891BCA" w:rsidRDefault="00891BCA" w:rsidP="003F0BFF">
      <w:pPr>
        <w:pStyle w:val="Textonotapie"/>
        <w:jc w:val="both"/>
        <w:rPr>
          <w:rFonts w:ascii="Palatino Linotype" w:hAnsi="Palatino Linotype"/>
          <w:i/>
        </w:rPr>
      </w:pPr>
      <w:r>
        <w:rPr>
          <w:rFonts w:ascii="Palatino Linotype" w:hAnsi="Palatino Linotype"/>
          <w:i/>
        </w:rPr>
        <w:t>III</w:t>
      </w:r>
      <w:proofErr w:type="gramStart"/>
      <w:r>
        <w:rPr>
          <w:rFonts w:ascii="Palatino Linotype" w:hAnsi="Palatino Linotype"/>
          <w:i/>
        </w:rPr>
        <w:t>.(</w:t>
      </w:r>
      <w:proofErr w:type="gramEnd"/>
      <w:r>
        <w:rPr>
          <w:rFonts w:ascii="Palatino Linotype" w:hAnsi="Palatino Linotype"/>
          <w:i/>
        </w:rPr>
        <w:t>…)</w:t>
      </w:r>
    </w:p>
    <w:p w:rsidR="00891BCA" w:rsidRPr="003F0BFF" w:rsidRDefault="00891BCA" w:rsidP="003F0BFF">
      <w:pPr>
        <w:pStyle w:val="Textonotapie"/>
        <w:jc w:val="both"/>
        <w:rPr>
          <w:rFonts w:ascii="Palatino Linotype" w:hAnsi="Palatino Linotype"/>
          <w:i/>
        </w:rPr>
      </w:pPr>
      <w:r w:rsidRPr="003F0BFF">
        <w:rPr>
          <w:rFonts w:ascii="Palatino Linotype" w:hAnsi="Palatino Linotype"/>
          <w:b/>
          <w:i/>
        </w:rPr>
        <w:t>En caso de que el recurso se interponga de manera electrónica no será indispensable que contengan los requisitos establecidos en las fracciones II,</w:t>
      </w:r>
      <w:r w:rsidRPr="003F0BFF">
        <w:rPr>
          <w:rFonts w:ascii="Palatino Linotype" w:hAnsi="Palatino Linotype"/>
          <w:i/>
        </w:rPr>
        <w:t xml:space="preserve"> IV, VII y VIII.</w:t>
      </w:r>
      <w:r>
        <w:rPr>
          <w:rFonts w:ascii="Palatino Linotype" w:hAnsi="Palatino Linotype"/>
          <w:i/>
        </w:rPr>
        <w:t>”</w:t>
      </w:r>
    </w:p>
  </w:footnote>
  <w:footnote w:id="6">
    <w:p w:rsidR="00891BCA" w:rsidRPr="002C18B7" w:rsidRDefault="00891BCA" w:rsidP="002C18B7">
      <w:pPr>
        <w:pStyle w:val="Textonotapie"/>
        <w:jc w:val="both"/>
        <w:rPr>
          <w:rFonts w:ascii="Palatino Linotype" w:hAnsi="Palatino Linotype"/>
          <w:i/>
        </w:rPr>
      </w:pPr>
      <w:r w:rsidRPr="002C18B7">
        <w:rPr>
          <w:rStyle w:val="Refdenotaalpie"/>
          <w:rFonts w:ascii="Palatino Linotype" w:hAnsi="Palatino Linotype"/>
          <w:i/>
        </w:rPr>
        <w:footnoteRef/>
      </w:r>
      <w:r w:rsidRPr="002C18B7">
        <w:rPr>
          <w:rFonts w:ascii="Palatino Linotype" w:hAnsi="Palatino Linotype"/>
          <w:i/>
        </w:rPr>
        <w:t xml:space="preserve"> </w:t>
      </w:r>
      <w:r>
        <w:rPr>
          <w:rFonts w:ascii="Palatino Linotype" w:hAnsi="Palatino Linotype"/>
          <w:i/>
        </w:rPr>
        <w:t>“</w:t>
      </w:r>
      <w:r w:rsidRPr="002C18B7">
        <w:rPr>
          <w:rFonts w:ascii="Palatino Linotype" w:hAnsi="Palatino Linotype"/>
          <w:b/>
          <w:i/>
        </w:rPr>
        <w:t>Artículo 191</w:t>
      </w:r>
      <w:r w:rsidRPr="002C18B7">
        <w:rPr>
          <w:rFonts w:ascii="Palatino Linotype" w:hAnsi="Palatino Linotype"/>
          <w:i/>
        </w:rPr>
        <w:t>. El recurso será desechado por improcedente cuando: I. Sea extemporáneo por haber transcurrido el plazo establecido en la presente Ley, a partir de la respuesta; II. Se esté tramitando ante el Poder Judicial de la Federación algún recurso o medio de defensa interpuesto por el recurrente; III. No actualice alguno de los supuestos previstos en la presente Ley; IV. No se haya desahogado la prevención en los términos establecidos en la presente Ley; V. Se impugne la veracidad de la información proporcionada; VI. Se trate de una consulta, o trámite en específico; y VII. El recurrente amplíe su solicitud en el recurso de revisión, únicamente res</w:t>
      </w:r>
      <w:r>
        <w:rPr>
          <w:rFonts w:ascii="Palatino Linotype" w:hAnsi="Palatino Linotype"/>
          <w:i/>
        </w:rPr>
        <w:t>pecto de los nuevos contenidos.”</w:t>
      </w:r>
    </w:p>
  </w:footnote>
  <w:footnote w:id="7">
    <w:p w:rsidR="00891BCA" w:rsidRPr="002C18B7" w:rsidRDefault="00891BCA" w:rsidP="002C18B7">
      <w:pPr>
        <w:pStyle w:val="Textonotapie"/>
        <w:jc w:val="both"/>
        <w:rPr>
          <w:rFonts w:ascii="Palatino Linotype" w:hAnsi="Palatino Linotype"/>
        </w:rPr>
      </w:pPr>
      <w:r w:rsidRPr="002C18B7">
        <w:rPr>
          <w:rStyle w:val="Refdenotaalpie"/>
          <w:rFonts w:ascii="Palatino Linotype" w:hAnsi="Palatino Linotype"/>
        </w:rPr>
        <w:footnoteRef/>
      </w:r>
      <w:r w:rsidRPr="002C18B7">
        <w:rPr>
          <w:rFonts w:ascii="Palatino Linotype" w:hAnsi="Palatino Linotype"/>
        </w:rPr>
        <w:t xml:space="preserve"> </w:t>
      </w:r>
      <w:r>
        <w:rPr>
          <w:rFonts w:ascii="Palatino Linotype" w:hAnsi="Palatino Linotype"/>
        </w:rPr>
        <w:t>“</w:t>
      </w:r>
      <w:r w:rsidRPr="002C18B7">
        <w:rPr>
          <w:rFonts w:ascii="Palatino Linotype" w:hAnsi="Palatino Linotype"/>
          <w:b/>
          <w:i/>
        </w:rPr>
        <w:t>Artículo 192.</w:t>
      </w:r>
      <w:r w:rsidRPr="002C18B7">
        <w:rPr>
          <w:rFonts w:ascii="Palatino Linotype" w:hAnsi="Palatino Linotype"/>
          <w:i/>
        </w:rPr>
        <w:t xml:space="preserve"> El recurso será sobreseído, en todo o en parte, cuando una vez admitido, se actualicen alguno de los siguientes supuestos: I. El recurrente se desista expresamente del recurso</w:t>
      </w:r>
      <w:r>
        <w:rPr>
          <w:rFonts w:ascii="Palatino Linotype" w:hAnsi="Palatino Linotype"/>
          <w:i/>
        </w:rPr>
        <w:t>; II. El recurrente fallezca o, t</w:t>
      </w:r>
      <w:r w:rsidRPr="002C18B7">
        <w:rPr>
          <w:rFonts w:ascii="Palatino Linotype" w:hAnsi="Palatino Linotype"/>
          <w:i/>
        </w:rPr>
        <w:t>ratándose de personas jurídicas colectivas, se disuelva; III. El sujeto obligado responsable del acto lo modifique o revoque de tal manera que el recurso de revisión quede sin materia; IV. Admitido el recurso de revisión, aparezca alguna causal de improcedencia en los términos de la presente Ley; y V. Cuando por cualquier motivo quede sin materia el recurso.</w:t>
      </w:r>
      <w:r>
        <w:rPr>
          <w:rFonts w:ascii="Palatino Linotype" w:hAnsi="Palatino Linotype"/>
          <w:i/>
        </w:rPr>
        <w:t>”</w:t>
      </w:r>
    </w:p>
  </w:footnote>
  <w:footnote w:id="8">
    <w:p w:rsidR="00891BCA" w:rsidRPr="00F3610E" w:rsidRDefault="00891BCA" w:rsidP="000532B3">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9">
    <w:p w:rsidR="00891BCA" w:rsidRPr="00A9752A" w:rsidRDefault="00891BCA" w:rsidP="000532B3">
      <w:pPr>
        <w:pStyle w:val="Textonotapie"/>
        <w:jc w:val="both"/>
        <w:rPr>
          <w:sz w:val="16"/>
          <w:szCs w:val="16"/>
        </w:rPr>
      </w:pPr>
      <w:r>
        <w:rPr>
          <w:rStyle w:val="Refdenotaalpie"/>
        </w:rPr>
        <w:footnoteRef/>
      </w:r>
      <w:r>
        <w:t xml:space="preserve"> </w:t>
      </w:r>
      <w:r w:rsidRPr="00A9752A">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CA" w:rsidRDefault="003A78A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CA" w:rsidRPr="0010196A" w:rsidRDefault="003A78A6" w:rsidP="00891BCA">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39.1pt;margin-top:-76pt;width:540pt;height:10in;z-index:-251658752;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891BCA" w:rsidRPr="008F2CCC" w:rsidTr="00891BCA">
      <w:tc>
        <w:tcPr>
          <w:tcW w:w="3828" w:type="dxa"/>
          <w:vMerge w:val="restart"/>
        </w:tcPr>
        <w:p w:rsidR="00891BCA" w:rsidRPr="008F2CCC" w:rsidRDefault="00891BCA" w:rsidP="00891BCA">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4F12682" wp14:editId="725F3007">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891BCA" w:rsidRPr="00664658" w:rsidRDefault="00891BCA" w:rsidP="00891BCA">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891BCA" w:rsidRPr="00664658" w:rsidRDefault="00891BCA" w:rsidP="00E43CD7">
          <w:pPr>
            <w:jc w:val="both"/>
            <w:rPr>
              <w:rFonts w:ascii="Palatino Linotype" w:hAnsi="Palatino Linotype"/>
              <w:b/>
              <w:sz w:val="22"/>
              <w:szCs w:val="22"/>
              <w:lang w:val="es-ES_tradnl"/>
            </w:rPr>
          </w:pPr>
          <w:r>
            <w:rPr>
              <w:rFonts w:ascii="Palatino Linotype" w:hAnsi="Palatino Linotype"/>
              <w:b/>
              <w:sz w:val="22"/>
              <w:szCs w:val="22"/>
              <w:lang w:val="es-ES_tradnl"/>
            </w:rPr>
            <w:t>04927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891BCA" w:rsidRPr="008F2CCC" w:rsidTr="00891BCA">
      <w:tc>
        <w:tcPr>
          <w:tcW w:w="3828" w:type="dxa"/>
          <w:vMerge/>
        </w:tcPr>
        <w:p w:rsidR="00891BCA" w:rsidRPr="008F2CCC" w:rsidRDefault="00891BCA" w:rsidP="00891BCA">
          <w:pPr>
            <w:rPr>
              <w:rFonts w:ascii="Palatino Linotype" w:hAnsi="Palatino Linotype"/>
              <w:b/>
              <w:sz w:val="22"/>
              <w:szCs w:val="22"/>
              <w:lang w:val="es-ES_tradnl"/>
            </w:rPr>
          </w:pPr>
        </w:p>
      </w:tc>
      <w:tc>
        <w:tcPr>
          <w:tcW w:w="2551" w:type="dxa"/>
          <w:shd w:val="clear" w:color="auto" w:fill="auto"/>
        </w:tcPr>
        <w:p w:rsidR="00891BCA" w:rsidRPr="00664658" w:rsidRDefault="00891BCA" w:rsidP="00891BCA">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891BCA" w:rsidRPr="00D41D47" w:rsidRDefault="00891BCA" w:rsidP="00E43CD7">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Tezoyuca</w:t>
          </w:r>
          <w:proofErr w:type="spellEnd"/>
        </w:p>
      </w:tc>
    </w:tr>
    <w:tr w:rsidR="00891BCA" w:rsidRPr="008F2CCC" w:rsidTr="00891BCA">
      <w:trPr>
        <w:trHeight w:val="228"/>
      </w:trPr>
      <w:tc>
        <w:tcPr>
          <w:tcW w:w="3828" w:type="dxa"/>
          <w:vMerge/>
        </w:tcPr>
        <w:p w:rsidR="00891BCA" w:rsidRPr="008F2CCC" w:rsidRDefault="00891BCA" w:rsidP="00891BCA">
          <w:pPr>
            <w:rPr>
              <w:rFonts w:ascii="Palatino Linotype" w:hAnsi="Palatino Linotype"/>
              <w:b/>
              <w:sz w:val="22"/>
              <w:szCs w:val="22"/>
              <w:lang w:val="es-ES_tradnl"/>
            </w:rPr>
          </w:pPr>
        </w:p>
      </w:tc>
      <w:tc>
        <w:tcPr>
          <w:tcW w:w="2551" w:type="dxa"/>
          <w:shd w:val="clear" w:color="auto" w:fill="auto"/>
        </w:tcPr>
        <w:p w:rsidR="00891BCA" w:rsidRPr="00664658" w:rsidRDefault="00891BCA" w:rsidP="00891BCA">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891BCA" w:rsidRPr="00664658" w:rsidRDefault="00891BCA" w:rsidP="00891BCA">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891BCA" w:rsidRPr="0010196A" w:rsidRDefault="00891BCA" w:rsidP="00891BCA">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CA" w:rsidRPr="0010196A" w:rsidRDefault="003A78A6">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53.05pt;margin-top:-90.4pt;width:540pt;height:10in;z-index:-251657728;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891BCA" w:rsidRPr="008F2CCC" w:rsidTr="00891BCA">
      <w:tc>
        <w:tcPr>
          <w:tcW w:w="3828" w:type="dxa"/>
          <w:vMerge w:val="restart"/>
          <w:shd w:val="clear" w:color="auto" w:fill="auto"/>
        </w:tcPr>
        <w:p w:rsidR="00891BCA" w:rsidRPr="008F2CCC" w:rsidRDefault="00891BCA" w:rsidP="00891BCA">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8C25E79" wp14:editId="63AF3161">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891BCA" w:rsidRPr="008F2CCC" w:rsidRDefault="00891BCA" w:rsidP="00891BCA">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rsidR="00891BCA" w:rsidRPr="008F2CCC" w:rsidRDefault="00891BCA" w:rsidP="003C6BAD">
          <w:pPr>
            <w:jc w:val="both"/>
            <w:rPr>
              <w:rFonts w:ascii="Palatino Linotype" w:hAnsi="Palatino Linotype"/>
              <w:b/>
              <w:sz w:val="22"/>
              <w:szCs w:val="22"/>
              <w:lang w:val="es-ES_tradnl"/>
            </w:rPr>
          </w:pPr>
          <w:r>
            <w:rPr>
              <w:rFonts w:ascii="Palatino Linotype" w:hAnsi="Palatino Linotype"/>
              <w:b/>
              <w:sz w:val="22"/>
              <w:szCs w:val="22"/>
              <w:lang w:val="es-ES_tradnl"/>
            </w:rPr>
            <w:t>04927/INFOEM/IP/RR/2021</w:t>
          </w:r>
        </w:p>
      </w:tc>
    </w:tr>
    <w:tr w:rsidR="00891BCA" w:rsidRPr="008F2CCC" w:rsidTr="00891BCA">
      <w:tc>
        <w:tcPr>
          <w:tcW w:w="3828" w:type="dxa"/>
          <w:vMerge/>
          <w:shd w:val="clear" w:color="auto" w:fill="auto"/>
        </w:tcPr>
        <w:p w:rsidR="00891BCA" w:rsidRPr="008F2CCC" w:rsidRDefault="00891BCA" w:rsidP="00891BCA">
          <w:pPr>
            <w:rPr>
              <w:rFonts w:ascii="Palatino Linotype" w:hAnsi="Palatino Linotype"/>
              <w:b/>
              <w:sz w:val="22"/>
              <w:szCs w:val="22"/>
              <w:lang w:val="es-ES_tradnl"/>
            </w:rPr>
          </w:pPr>
        </w:p>
      </w:tc>
      <w:tc>
        <w:tcPr>
          <w:tcW w:w="2552" w:type="dxa"/>
          <w:shd w:val="clear" w:color="auto" w:fill="auto"/>
        </w:tcPr>
        <w:p w:rsidR="00891BCA" w:rsidRPr="008F2CCC" w:rsidRDefault="00891BCA" w:rsidP="00891BCA">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rsidR="00891BCA" w:rsidRPr="008F2CCC" w:rsidRDefault="00891BCA" w:rsidP="00862FCD">
          <w:pPr>
            <w:jc w:val="both"/>
            <w:rPr>
              <w:rFonts w:ascii="Palatino Linotype" w:hAnsi="Palatino Linotype"/>
              <w:b/>
              <w:sz w:val="22"/>
              <w:szCs w:val="22"/>
              <w:lang w:val="es-ES_tradnl"/>
            </w:rPr>
          </w:pPr>
        </w:p>
      </w:tc>
    </w:tr>
    <w:tr w:rsidR="00891BCA" w:rsidRPr="008F2CCC" w:rsidTr="00891BCA">
      <w:trPr>
        <w:trHeight w:val="228"/>
      </w:trPr>
      <w:tc>
        <w:tcPr>
          <w:tcW w:w="3828" w:type="dxa"/>
          <w:vMerge/>
          <w:shd w:val="clear" w:color="auto" w:fill="auto"/>
        </w:tcPr>
        <w:p w:rsidR="00891BCA" w:rsidRPr="008F2CCC" w:rsidRDefault="00891BCA" w:rsidP="00891BCA">
          <w:pPr>
            <w:rPr>
              <w:rFonts w:ascii="Palatino Linotype" w:hAnsi="Palatino Linotype"/>
              <w:b/>
              <w:sz w:val="22"/>
              <w:szCs w:val="22"/>
              <w:lang w:val="es-ES_tradnl"/>
            </w:rPr>
          </w:pPr>
        </w:p>
      </w:tc>
      <w:tc>
        <w:tcPr>
          <w:tcW w:w="2552" w:type="dxa"/>
          <w:shd w:val="clear" w:color="auto" w:fill="auto"/>
        </w:tcPr>
        <w:p w:rsidR="00891BCA" w:rsidRPr="008F2CCC" w:rsidRDefault="00891BCA" w:rsidP="00891BCA">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rsidR="00891BCA" w:rsidRPr="00D907B3" w:rsidRDefault="00891BCA" w:rsidP="003C6BAD">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Tezoyuca</w:t>
          </w:r>
          <w:proofErr w:type="spellEnd"/>
        </w:p>
      </w:tc>
    </w:tr>
    <w:tr w:rsidR="00891BCA" w:rsidRPr="008F2CCC" w:rsidTr="00891BCA">
      <w:tc>
        <w:tcPr>
          <w:tcW w:w="3828" w:type="dxa"/>
          <w:vMerge/>
          <w:shd w:val="clear" w:color="auto" w:fill="auto"/>
        </w:tcPr>
        <w:p w:rsidR="00891BCA" w:rsidRPr="008F2CCC" w:rsidRDefault="00891BCA" w:rsidP="00891BCA">
          <w:pPr>
            <w:rPr>
              <w:rFonts w:ascii="Palatino Linotype" w:hAnsi="Palatino Linotype"/>
              <w:b/>
              <w:sz w:val="22"/>
              <w:szCs w:val="22"/>
              <w:lang w:val="es-ES_tradnl"/>
            </w:rPr>
          </w:pPr>
        </w:p>
      </w:tc>
      <w:tc>
        <w:tcPr>
          <w:tcW w:w="2552" w:type="dxa"/>
          <w:shd w:val="clear" w:color="auto" w:fill="auto"/>
        </w:tcPr>
        <w:p w:rsidR="00891BCA" w:rsidRPr="008F2CCC" w:rsidRDefault="00891BCA" w:rsidP="00891BCA">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rsidR="00891BCA" w:rsidRPr="008F2CCC" w:rsidRDefault="00891BCA" w:rsidP="00862FCD">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891BCA" w:rsidRPr="0010196A" w:rsidRDefault="00891BCA" w:rsidP="00891BCA">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DAD4CCA"/>
    <w:multiLevelType w:val="hybridMultilevel"/>
    <w:tmpl w:val="FBEE84B8"/>
    <w:lvl w:ilvl="0" w:tplc="B3E04A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1553AC4"/>
    <w:multiLevelType w:val="hybridMultilevel"/>
    <w:tmpl w:val="A4F839E4"/>
    <w:lvl w:ilvl="0" w:tplc="5A06F41E">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75333F7"/>
    <w:multiLevelType w:val="hybridMultilevel"/>
    <w:tmpl w:val="FD52ECFC"/>
    <w:lvl w:ilvl="0" w:tplc="497099E8">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B3"/>
    <w:rsid w:val="000062BF"/>
    <w:rsid w:val="00036C43"/>
    <w:rsid w:val="000452F8"/>
    <w:rsid w:val="000532B3"/>
    <w:rsid w:val="00081DF9"/>
    <w:rsid w:val="00086A8C"/>
    <w:rsid w:val="00093EF7"/>
    <w:rsid w:val="000E7A3D"/>
    <w:rsid w:val="00145B00"/>
    <w:rsid w:val="00153685"/>
    <w:rsid w:val="00163A23"/>
    <w:rsid w:val="0019299E"/>
    <w:rsid w:val="001C5CC7"/>
    <w:rsid w:val="001E575B"/>
    <w:rsid w:val="001F5E5F"/>
    <w:rsid w:val="00202723"/>
    <w:rsid w:val="002041DF"/>
    <w:rsid w:val="00210ECE"/>
    <w:rsid w:val="00227BE1"/>
    <w:rsid w:val="00242377"/>
    <w:rsid w:val="00272F81"/>
    <w:rsid w:val="002B548F"/>
    <w:rsid w:val="002C18B7"/>
    <w:rsid w:val="002D6D68"/>
    <w:rsid w:val="002F52D7"/>
    <w:rsid w:val="00325D86"/>
    <w:rsid w:val="003873E5"/>
    <w:rsid w:val="003A78A6"/>
    <w:rsid w:val="003C6BAD"/>
    <w:rsid w:val="003F0BFF"/>
    <w:rsid w:val="00415515"/>
    <w:rsid w:val="00431048"/>
    <w:rsid w:val="0045701A"/>
    <w:rsid w:val="004B7AD1"/>
    <w:rsid w:val="004C2C2F"/>
    <w:rsid w:val="004E0548"/>
    <w:rsid w:val="004E2D8C"/>
    <w:rsid w:val="005001D0"/>
    <w:rsid w:val="005179D0"/>
    <w:rsid w:val="00534EED"/>
    <w:rsid w:val="005A7B4C"/>
    <w:rsid w:val="00642AC5"/>
    <w:rsid w:val="00655483"/>
    <w:rsid w:val="0066758C"/>
    <w:rsid w:val="00677671"/>
    <w:rsid w:val="006B1054"/>
    <w:rsid w:val="006F0CDA"/>
    <w:rsid w:val="0070071C"/>
    <w:rsid w:val="00717DE3"/>
    <w:rsid w:val="00730E69"/>
    <w:rsid w:val="007503DE"/>
    <w:rsid w:val="007750F3"/>
    <w:rsid w:val="007D3F74"/>
    <w:rsid w:val="00812915"/>
    <w:rsid w:val="00862FCD"/>
    <w:rsid w:val="00891BCA"/>
    <w:rsid w:val="009143FB"/>
    <w:rsid w:val="009149BD"/>
    <w:rsid w:val="00915490"/>
    <w:rsid w:val="0093679F"/>
    <w:rsid w:val="009D05A5"/>
    <w:rsid w:val="00A24820"/>
    <w:rsid w:val="00A529DD"/>
    <w:rsid w:val="00A53090"/>
    <w:rsid w:val="00A5424D"/>
    <w:rsid w:val="00A6637F"/>
    <w:rsid w:val="00A67A4A"/>
    <w:rsid w:val="00A973D9"/>
    <w:rsid w:val="00AA6CFC"/>
    <w:rsid w:val="00AB3347"/>
    <w:rsid w:val="00BD0979"/>
    <w:rsid w:val="00C13F31"/>
    <w:rsid w:val="00C64633"/>
    <w:rsid w:val="00C64B9A"/>
    <w:rsid w:val="00CA53B8"/>
    <w:rsid w:val="00CD057F"/>
    <w:rsid w:val="00D0290B"/>
    <w:rsid w:val="00D04FA8"/>
    <w:rsid w:val="00D2122B"/>
    <w:rsid w:val="00D75024"/>
    <w:rsid w:val="00DA075C"/>
    <w:rsid w:val="00DA2D32"/>
    <w:rsid w:val="00DA71B5"/>
    <w:rsid w:val="00DB7988"/>
    <w:rsid w:val="00DE5721"/>
    <w:rsid w:val="00E30A11"/>
    <w:rsid w:val="00E31343"/>
    <w:rsid w:val="00E43CD7"/>
    <w:rsid w:val="00E50BBC"/>
    <w:rsid w:val="00E7186C"/>
    <w:rsid w:val="00E83D25"/>
    <w:rsid w:val="00E875D6"/>
    <w:rsid w:val="00EB01A6"/>
    <w:rsid w:val="00EC5DBC"/>
    <w:rsid w:val="00ED56FC"/>
    <w:rsid w:val="00EF27D6"/>
    <w:rsid w:val="00F50BCB"/>
    <w:rsid w:val="00FD7CAF"/>
    <w:rsid w:val="00FF0628"/>
    <w:rsid w:val="00FF26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0CFE3ED-E32E-415E-967C-077D63E6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2B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2B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532B3"/>
    <w:rPr>
      <w:rFonts w:eastAsiaTheme="minorEastAsia"/>
      <w:sz w:val="24"/>
      <w:szCs w:val="24"/>
      <w:lang w:val="es-ES_tradnl" w:eastAsia="es-ES"/>
    </w:rPr>
  </w:style>
  <w:style w:type="paragraph" w:styleId="Piedepgina">
    <w:name w:val="footer"/>
    <w:basedOn w:val="Normal"/>
    <w:link w:val="PiedepginaCar"/>
    <w:uiPriority w:val="99"/>
    <w:unhideWhenUsed/>
    <w:rsid w:val="000532B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532B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532B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532B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32B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32B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32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0D229-C568-47B9-A3A8-6013B794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8384</Words>
  <Characters>46118</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cp:revision>
  <dcterms:created xsi:type="dcterms:W3CDTF">2021-11-11T16:08:00Z</dcterms:created>
  <dcterms:modified xsi:type="dcterms:W3CDTF">2021-11-11T16:18:00Z</dcterms:modified>
</cp:coreProperties>
</file>