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36776" w14:textId="4CD9B70A" w:rsidR="00476727" w:rsidRPr="001E538E" w:rsidRDefault="00476727" w:rsidP="00EE43FE">
      <w:pPr>
        <w:spacing w:before="240" w:after="240" w:line="360" w:lineRule="auto"/>
        <w:jc w:val="both"/>
        <w:rPr>
          <w:rFonts w:ascii="Palatino Linotype" w:hAnsi="Palatino Linotype" w:cs="Arial"/>
        </w:rPr>
      </w:pPr>
      <w:r w:rsidRPr="001E538E">
        <w:rPr>
          <w:rFonts w:ascii="Palatino Linotype" w:hAnsi="Palatino Linotype" w:cs="Arial"/>
        </w:rPr>
        <w:t xml:space="preserve">Resolución del Pleno del Instituto de Transparencia, Acceso a </w:t>
      </w:r>
      <w:bookmarkStart w:id="0" w:name="_GoBack"/>
      <w:bookmarkEnd w:id="0"/>
      <w:r w:rsidRPr="001E538E">
        <w:rPr>
          <w:rFonts w:ascii="Palatino Linotype" w:hAnsi="Palatino Linotype" w:cs="Arial"/>
        </w:rPr>
        <w:t>la Información Pública y Protección de Datos Personales del Estado de México y Municipios, con domicili</w:t>
      </w:r>
      <w:r w:rsidR="00660AB3" w:rsidRPr="001E538E">
        <w:rPr>
          <w:rFonts w:ascii="Palatino Linotype" w:hAnsi="Palatino Linotype" w:cs="Arial"/>
        </w:rPr>
        <w:t xml:space="preserve">o </w:t>
      </w:r>
      <w:r w:rsidR="005A7C28" w:rsidRPr="001E538E">
        <w:rPr>
          <w:rFonts w:ascii="Palatino Linotype" w:hAnsi="Palatino Linotype" w:cs="Arial"/>
        </w:rPr>
        <w:t>en Metepec, Estado de México, a</w:t>
      </w:r>
      <w:r w:rsidR="00AA3B5E" w:rsidRPr="001E538E">
        <w:rPr>
          <w:rFonts w:ascii="Palatino Linotype" w:hAnsi="Palatino Linotype" w:cs="Arial"/>
        </w:rPr>
        <w:t xml:space="preserve"> </w:t>
      </w:r>
      <w:r w:rsidR="00AD19E4">
        <w:rPr>
          <w:rFonts w:ascii="Palatino Linotype" w:hAnsi="Palatino Linotype" w:cs="Arial"/>
          <w:b/>
        </w:rPr>
        <w:t>veintinueve</w:t>
      </w:r>
      <w:r w:rsidR="00F71E23">
        <w:rPr>
          <w:rFonts w:ascii="Palatino Linotype" w:hAnsi="Palatino Linotype" w:cs="Arial"/>
          <w:b/>
        </w:rPr>
        <w:t xml:space="preserve"> de</w:t>
      </w:r>
      <w:r w:rsidR="00087F07" w:rsidRPr="00760DE7">
        <w:rPr>
          <w:rFonts w:ascii="Palatino Linotype" w:hAnsi="Palatino Linotype" w:cs="Arial"/>
          <w:b/>
        </w:rPr>
        <w:t xml:space="preserve"> </w:t>
      </w:r>
      <w:r w:rsidR="002B6BE5">
        <w:rPr>
          <w:rFonts w:ascii="Palatino Linotype" w:hAnsi="Palatino Linotype" w:cs="Arial"/>
          <w:b/>
        </w:rPr>
        <w:t>septiembre</w:t>
      </w:r>
      <w:r w:rsidR="00F71E23">
        <w:rPr>
          <w:rFonts w:ascii="Palatino Linotype" w:hAnsi="Palatino Linotype" w:cs="Arial"/>
          <w:b/>
        </w:rPr>
        <w:t xml:space="preserve"> </w:t>
      </w:r>
      <w:r w:rsidR="00760DE7">
        <w:rPr>
          <w:rFonts w:ascii="Palatino Linotype" w:hAnsi="Palatino Linotype" w:cs="Arial"/>
          <w:b/>
        </w:rPr>
        <w:t>de dos mil veintiuno</w:t>
      </w:r>
      <w:r w:rsidRPr="001E538E">
        <w:rPr>
          <w:rFonts w:ascii="Palatino Linotype" w:hAnsi="Palatino Linotype" w:cs="Arial"/>
        </w:rPr>
        <w:t xml:space="preserve">. </w:t>
      </w:r>
    </w:p>
    <w:p w14:paraId="73551799" w14:textId="75FC4CF1" w:rsidR="00D06012" w:rsidRPr="001E538E" w:rsidRDefault="00AD19E4" w:rsidP="00EE43FE">
      <w:pPr>
        <w:spacing w:before="240" w:after="240" w:line="360" w:lineRule="auto"/>
        <w:jc w:val="both"/>
        <w:rPr>
          <w:rFonts w:ascii="Palatino Linotype" w:hAnsi="Palatino Linotype" w:cs="Arial"/>
        </w:rPr>
      </w:pPr>
      <w:r>
        <w:rPr>
          <w:rFonts w:ascii="Palatino Linotype" w:hAnsi="Palatino Linotype" w:cs="Arial"/>
          <w:b/>
        </w:rPr>
        <w:t>Vistos</w:t>
      </w:r>
      <w:r>
        <w:rPr>
          <w:rFonts w:ascii="Palatino Linotype" w:hAnsi="Palatino Linotype" w:cs="Arial"/>
        </w:rPr>
        <w:t xml:space="preserve"> los</w:t>
      </w:r>
      <w:r w:rsidR="009A618A" w:rsidRPr="001E538E">
        <w:rPr>
          <w:rFonts w:ascii="Palatino Linotype" w:hAnsi="Palatino Linotype" w:cs="Arial"/>
        </w:rPr>
        <w:t xml:space="preserve"> </w:t>
      </w:r>
      <w:r w:rsidR="00D06012" w:rsidRPr="001E538E">
        <w:rPr>
          <w:rFonts w:ascii="Palatino Linotype" w:hAnsi="Palatino Linotype" w:cs="Arial"/>
        </w:rPr>
        <w:t>expediente</w:t>
      </w:r>
      <w:r>
        <w:rPr>
          <w:rFonts w:ascii="Palatino Linotype" w:hAnsi="Palatino Linotype" w:cs="Arial"/>
        </w:rPr>
        <w:t>s</w:t>
      </w:r>
      <w:r w:rsidR="00D06012" w:rsidRPr="001E538E">
        <w:rPr>
          <w:rFonts w:ascii="Palatino Linotype" w:hAnsi="Palatino Linotype" w:cs="Arial"/>
        </w:rPr>
        <w:t xml:space="preserve"> formado con motivo de</w:t>
      </w:r>
      <w:r w:rsidR="00A072F4" w:rsidRPr="001E538E">
        <w:rPr>
          <w:rFonts w:ascii="Palatino Linotype" w:hAnsi="Palatino Linotype" w:cs="Arial"/>
        </w:rPr>
        <w:t xml:space="preserve"> </w:t>
      </w:r>
      <w:r w:rsidR="00D06012" w:rsidRPr="001E538E">
        <w:rPr>
          <w:rFonts w:ascii="Palatino Linotype" w:hAnsi="Palatino Linotype" w:cs="Arial"/>
        </w:rPr>
        <w:t>l</w:t>
      </w:r>
      <w:r w:rsidR="00A072F4" w:rsidRPr="001E538E">
        <w:rPr>
          <w:rFonts w:ascii="Palatino Linotype" w:hAnsi="Palatino Linotype" w:cs="Arial"/>
        </w:rPr>
        <w:t>os</w:t>
      </w:r>
      <w:r w:rsidR="009A618A" w:rsidRPr="001E538E">
        <w:rPr>
          <w:rFonts w:ascii="Palatino Linotype" w:hAnsi="Palatino Linotype" w:cs="Arial"/>
        </w:rPr>
        <w:t xml:space="preserve"> </w:t>
      </w:r>
      <w:r w:rsidR="00D06012" w:rsidRPr="001E538E">
        <w:rPr>
          <w:rFonts w:ascii="Palatino Linotype" w:hAnsi="Palatino Linotype" w:cs="Arial"/>
        </w:rPr>
        <w:t>recurso</w:t>
      </w:r>
      <w:r w:rsidR="00720474" w:rsidRPr="001E538E">
        <w:rPr>
          <w:rFonts w:ascii="Palatino Linotype" w:hAnsi="Palatino Linotype" w:cs="Arial"/>
        </w:rPr>
        <w:t>s</w:t>
      </w:r>
      <w:r w:rsidR="00D06012" w:rsidRPr="001E538E">
        <w:rPr>
          <w:rFonts w:ascii="Palatino Linotype" w:hAnsi="Palatino Linotype" w:cs="Arial"/>
        </w:rPr>
        <w:t xml:space="preserve"> de revisión </w:t>
      </w:r>
      <w:r w:rsidR="00BE7B66" w:rsidRPr="00997558">
        <w:rPr>
          <w:rFonts w:ascii="Palatino Linotype" w:hAnsi="Palatino Linotype" w:cs="Arial"/>
          <w:b/>
        </w:rPr>
        <w:t>0</w:t>
      </w:r>
      <w:r>
        <w:rPr>
          <w:rFonts w:ascii="Palatino Linotype" w:hAnsi="Palatino Linotype" w:cs="Arial"/>
          <w:b/>
        </w:rPr>
        <w:t>3659</w:t>
      </w:r>
      <w:r w:rsidR="005856C3" w:rsidRPr="00997558">
        <w:rPr>
          <w:rFonts w:ascii="Palatino Linotype" w:hAnsi="Palatino Linotype" w:cs="Arial"/>
          <w:b/>
        </w:rPr>
        <w:t>/INFOEM/IP/RR/20</w:t>
      </w:r>
      <w:r w:rsidR="005C4D22" w:rsidRPr="00997558">
        <w:rPr>
          <w:rFonts w:ascii="Palatino Linotype" w:hAnsi="Palatino Linotype" w:cs="Arial"/>
          <w:b/>
        </w:rPr>
        <w:t>21</w:t>
      </w:r>
      <w:r>
        <w:rPr>
          <w:rFonts w:ascii="Palatino Linotype" w:hAnsi="Palatino Linotype" w:cs="Arial"/>
          <w:b/>
        </w:rPr>
        <w:t>,</w:t>
      </w:r>
      <w:r w:rsidR="005C4D22" w:rsidRPr="00997558">
        <w:rPr>
          <w:rFonts w:ascii="Palatino Linotype" w:hAnsi="Palatino Linotype" w:cs="Arial"/>
          <w:b/>
        </w:rPr>
        <w:t xml:space="preserve"> </w:t>
      </w:r>
      <w:r w:rsidRPr="00AD19E4">
        <w:rPr>
          <w:rFonts w:ascii="Palatino Linotype" w:hAnsi="Palatino Linotype" w:cs="Arial"/>
          <w:b/>
        </w:rPr>
        <w:t>0</w:t>
      </w:r>
      <w:r>
        <w:rPr>
          <w:rFonts w:ascii="Palatino Linotype" w:hAnsi="Palatino Linotype" w:cs="Arial"/>
          <w:b/>
        </w:rPr>
        <w:t>3660</w:t>
      </w:r>
      <w:r w:rsidRPr="00AD19E4">
        <w:rPr>
          <w:rFonts w:ascii="Palatino Linotype" w:hAnsi="Palatino Linotype" w:cs="Arial"/>
          <w:b/>
        </w:rPr>
        <w:t>/INFOEM/IP/RR/2021</w:t>
      </w:r>
      <w:r>
        <w:rPr>
          <w:rFonts w:ascii="Palatino Linotype" w:hAnsi="Palatino Linotype" w:cs="Arial"/>
          <w:b/>
        </w:rPr>
        <w:t xml:space="preserve">, </w:t>
      </w:r>
      <w:r w:rsidRPr="00997558">
        <w:rPr>
          <w:rFonts w:ascii="Palatino Linotype" w:hAnsi="Palatino Linotype" w:cs="Arial"/>
          <w:b/>
        </w:rPr>
        <w:t>0</w:t>
      </w:r>
      <w:r>
        <w:rPr>
          <w:rFonts w:ascii="Palatino Linotype" w:hAnsi="Palatino Linotype" w:cs="Arial"/>
          <w:b/>
        </w:rPr>
        <w:t>3661</w:t>
      </w:r>
      <w:r w:rsidRPr="00997558">
        <w:rPr>
          <w:rFonts w:ascii="Palatino Linotype" w:hAnsi="Palatino Linotype" w:cs="Arial"/>
          <w:b/>
        </w:rPr>
        <w:t>/INFOEM/IP/RR/2021</w:t>
      </w:r>
      <w:r>
        <w:rPr>
          <w:rFonts w:ascii="Palatino Linotype" w:hAnsi="Palatino Linotype" w:cs="Arial"/>
          <w:b/>
        </w:rPr>
        <w:t xml:space="preserve"> </w:t>
      </w:r>
      <w:r w:rsidR="005C4D22" w:rsidRPr="00997558">
        <w:rPr>
          <w:rFonts w:ascii="Palatino Linotype" w:hAnsi="Palatino Linotype" w:cs="Arial"/>
          <w:b/>
        </w:rPr>
        <w:t>y</w:t>
      </w:r>
      <w:r w:rsidR="00F60090" w:rsidRPr="00997558">
        <w:rPr>
          <w:rFonts w:ascii="Palatino Linotype" w:hAnsi="Palatino Linotype" w:cs="Arial"/>
          <w:b/>
        </w:rPr>
        <w:t xml:space="preserve"> </w:t>
      </w:r>
      <w:r>
        <w:rPr>
          <w:rFonts w:ascii="Palatino Linotype" w:hAnsi="Palatino Linotype" w:cs="Arial"/>
          <w:b/>
        </w:rPr>
        <w:t>03662</w:t>
      </w:r>
      <w:r w:rsidR="005C4D22" w:rsidRPr="00997558">
        <w:rPr>
          <w:rFonts w:ascii="Palatino Linotype" w:hAnsi="Palatino Linotype" w:cs="Arial"/>
          <w:b/>
        </w:rPr>
        <w:t>/INFOEM/IP/RR/2021</w:t>
      </w:r>
      <w:r w:rsidR="00F60090" w:rsidRPr="00997558">
        <w:rPr>
          <w:rFonts w:ascii="Palatino Linotype" w:hAnsi="Palatino Linotype" w:cs="Arial"/>
          <w:b/>
        </w:rPr>
        <w:t>,</w:t>
      </w:r>
      <w:r w:rsidR="00F60090" w:rsidRPr="005C4D22">
        <w:rPr>
          <w:rFonts w:ascii="Palatino Linotype" w:hAnsi="Palatino Linotype" w:cs="Arial"/>
          <w:b/>
        </w:rPr>
        <w:t xml:space="preserve"> </w:t>
      </w:r>
      <w:r w:rsidR="007C1B36" w:rsidRPr="005C4D22">
        <w:rPr>
          <w:rFonts w:ascii="Palatino Linotype" w:hAnsi="Palatino Linotype" w:cs="Arial"/>
        </w:rPr>
        <w:t>interpuesto</w:t>
      </w:r>
      <w:r w:rsidR="00720474" w:rsidRPr="005C4D22">
        <w:rPr>
          <w:rFonts w:ascii="Palatino Linotype" w:hAnsi="Palatino Linotype" w:cs="Arial"/>
        </w:rPr>
        <w:t>s</w:t>
      </w:r>
      <w:r w:rsidR="00000739" w:rsidRPr="005C4D22">
        <w:rPr>
          <w:rFonts w:ascii="Palatino Linotype" w:hAnsi="Palatino Linotype" w:cs="Arial"/>
        </w:rPr>
        <w:t xml:space="preserve"> por</w:t>
      </w:r>
      <w:r w:rsidR="00E50B53" w:rsidRPr="005C4D22">
        <w:rPr>
          <w:rFonts w:ascii="Palatino Linotype" w:hAnsi="Palatino Linotype" w:cs="Arial"/>
        </w:rPr>
        <w:t xml:space="preserve"> </w:t>
      </w:r>
      <w:r w:rsidR="006C0FD9" w:rsidRPr="006C0FD9">
        <w:rPr>
          <w:rFonts w:ascii="Palatino Linotype" w:hAnsi="Palatino Linotype" w:cs="Arial"/>
          <w:b/>
          <w:bCs/>
        </w:rPr>
        <w:t>XXXXXXX XX XX  XXXX XXXXXX</w:t>
      </w:r>
      <w:r w:rsidR="00087F07" w:rsidRPr="005C4D22">
        <w:rPr>
          <w:rFonts w:ascii="Palatino Linotype" w:hAnsi="Palatino Linotype" w:cs="Arial"/>
          <w:b/>
          <w:bCs/>
        </w:rPr>
        <w:t>,</w:t>
      </w:r>
      <w:r w:rsidR="009F23A2" w:rsidRPr="005C4D22">
        <w:rPr>
          <w:rFonts w:ascii="Palatino Linotype" w:hAnsi="Palatino Linotype" w:cs="Arial"/>
          <w:b/>
        </w:rPr>
        <w:t xml:space="preserve"> </w:t>
      </w:r>
      <w:r w:rsidR="00D06012" w:rsidRPr="005C4D22">
        <w:rPr>
          <w:rFonts w:ascii="Palatino Linotype" w:hAnsi="Palatino Linotype" w:cs="Arial"/>
        </w:rPr>
        <w:t>en lo sucesivo</w:t>
      </w:r>
      <w:r w:rsidR="00643CCD" w:rsidRPr="005C4D22">
        <w:rPr>
          <w:rFonts w:ascii="Palatino Linotype" w:hAnsi="Palatino Linotype" w:cs="Arial"/>
          <w:b/>
        </w:rPr>
        <w:t xml:space="preserve"> </w:t>
      </w:r>
      <w:r w:rsidR="00F71E23">
        <w:rPr>
          <w:rFonts w:ascii="Palatino Linotype" w:hAnsi="Palatino Linotype" w:cs="Arial"/>
        </w:rPr>
        <w:t>la</w:t>
      </w:r>
      <w:r w:rsidR="005C4D22">
        <w:rPr>
          <w:rFonts w:ascii="Palatino Linotype" w:hAnsi="Palatino Linotype" w:cs="Arial"/>
        </w:rPr>
        <w:t xml:space="preserve"> </w:t>
      </w:r>
      <w:r w:rsidR="005C4D22">
        <w:rPr>
          <w:rFonts w:ascii="Palatino Linotype" w:hAnsi="Palatino Linotype" w:cs="Arial"/>
          <w:b/>
        </w:rPr>
        <w:t>R</w:t>
      </w:r>
      <w:r w:rsidR="001E49CD" w:rsidRPr="005C4D22">
        <w:rPr>
          <w:rFonts w:ascii="Palatino Linotype" w:hAnsi="Palatino Linotype" w:cs="Arial"/>
          <w:b/>
        </w:rPr>
        <w:t>ecurrente</w:t>
      </w:r>
      <w:r w:rsidR="00D06012" w:rsidRPr="005C4D22">
        <w:rPr>
          <w:rFonts w:ascii="Palatino Linotype" w:hAnsi="Palatino Linotype" w:cs="Arial"/>
          <w:b/>
        </w:rPr>
        <w:t>,</w:t>
      </w:r>
      <w:r w:rsidR="00D06012" w:rsidRPr="005C4D22">
        <w:rPr>
          <w:rFonts w:ascii="Palatino Linotype" w:hAnsi="Palatino Linotype" w:cs="Arial"/>
        </w:rPr>
        <w:t xml:space="preserve"> en contra de</w:t>
      </w:r>
      <w:r w:rsidR="00ED5A73" w:rsidRPr="005C4D22">
        <w:rPr>
          <w:rFonts w:ascii="Palatino Linotype" w:hAnsi="Palatino Linotype" w:cs="Arial"/>
        </w:rPr>
        <w:t xml:space="preserve"> la</w:t>
      </w:r>
      <w:r w:rsidR="00D726B2">
        <w:rPr>
          <w:rFonts w:ascii="Palatino Linotype" w:hAnsi="Palatino Linotype" w:cs="Arial"/>
        </w:rPr>
        <w:t>s</w:t>
      </w:r>
      <w:r w:rsidR="00720474" w:rsidRPr="005C4D22">
        <w:rPr>
          <w:rFonts w:ascii="Palatino Linotype" w:hAnsi="Palatino Linotype" w:cs="Arial"/>
        </w:rPr>
        <w:t xml:space="preserve"> </w:t>
      </w:r>
      <w:r w:rsidR="00D06012" w:rsidRPr="005C4D22">
        <w:rPr>
          <w:rFonts w:ascii="Palatino Linotype" w:hAnsi="Palatino Linotype" w:cs="Arial"/>
        </w:rPr>
        <w:t>respuesta</w:t>
      </w:r>
      <w:r w:rsidR="00D726B2">
        <w:rPr>
          <w:rFonts w:ascii="Palatino Linotype" w:hAnsi="Palatino Linotype" w:cs="Arial"/>
        </w:rPr>
        <w:t>s</w:t>
      </w:r>
      <w:r w:rsidR="009A1B0C" w:rsidRPr="005C4D22">
        <w:rPr>
          <w:rFonts w:ascii="Palatino Linotype" w:hAnsi="Palatino Linotype" w:cs="Arial"/>
        </w:rPr>
        <w:t xml:space="preserve"> a su</w:t>
      </w:r>
      <w:r w:rsidR="00AC67B3" w:rsidRPr="005C4D22">
        <w:rPr>
          <w:rFonts w:ascii="Palatino Linotype" w:hAnsi="Palatino Linotype" w:cs="Arial"/>
        </w:rPr>
        <w:t>s</w:t>
      </w:r>
      <w:r w:rsidR="009A1B0C" w:rsidRPr="001E538E">
        <w:rPr>
          <w:rFonts w:ascii="Palatino Linotype" w:hAnsi="Palatino Linotype" w:cs="Arial"/>
        </w:rPr>
        <w:t xml:space="preserve"> solicitud</w:t>
      </w:r>
      <w:r w:rsidR="00720474" w:rsidRPr="001E538E">
        <w:rPr>
          <w:rFonts w:ascii="Palatino Linotype" w:hAnsi="Palatino Linotype" w:cs="Arial"/>
        </w:rPr>
        <w:t>es</w:t>
      </w:r>
      <w:r w:rsidR="00087F07" w:rsidRPr="001E538E">
        <w:rPr>
          <w:rFonts w:ascii="Palatino Linotype" w:hAnsi="Palatino Linotype" w:cs="Arial"/>
        </w:rPr>
        <w:t xml:space="preserve"> de información</w:t>
      </w:r>
      <w:r w:rsidR="00D06012" w:rsidRPr="001E538E">
        <w:rPr>
          <w:rFonts w:ascii="Palatino Linotype" w:hAnsi="Palatino Linotype" w:cs="Arial"/>
        </w:rPr>
        <w:t xml:space="preserve"> por</w:t>
      </w:r>
      <w:r w:rsidR="009A5033" w:rsidRPr="001E538E">
        <w:rPr>
          <w:rFonts w:ascii="Palatino Linotype" w:hAnsi="Palatino Linotype" w:cs="Arial"/>
        </w:rPr>
        <w:t xml:space="preserve"> parte de</w:t>
      </w:r>
      <w:r w:rsidR="007725A0" w:rsidRPr="001E538E">
        <w:rPr>
          <w:rFonts w:ascii="Palatino Linotype" w:hAnsi="Palatino Linotype" w:cs="Arial"/>
        </w:rPr>
        <w:t xml:space="preserve">l </w:t>
      </w:r>
      <w:r w:rsidR="002B6BE5" w:rsidRPr="002B6BE5">
        <w:rPr>
          <w:rFonts w:ascii="Palatino Linotype" w:hAnsi="Palatino Linotype" w:cs="Arial"/>
          <w:b/>
          <w:lang w:val="es-ES_tradnl"/>
        </w:rPr>
        <w:t>Instituto Materno Infantil del Estado de México</w:t>
      </w:r>
      <w:r w:rsidR="00C55D7B" w:rsidRPr="00760DE7">
        <w:rPr>
          <w:rFonts w:ascii="Palatino Linotype" w:hAnsi="Palatino Linotype" w:cs="Arial"/>
          <w:b/>
        </w:rPr>
        <w:t>,</w:t>
      </w:r>
      <w:r w:rsidR="00C55D7B" w:rsidRPr="001E538E">
        <w:rPr>
          <w:rFonts w:ascii="Palatino Linotype" w:hAnsi="Palatino Linotype" w:cs="Arial"/>
          <w:b/>
        </w:rPr>
        <w:t xml:space="preserve"> </w:t>
      </w:r>
      <w:r w:rsidR="00D06012" w:rsidRPr="001E538E">
        <w:rPr>
          <w:rFonts w:ascii="Palatino Linotype" w:hAnsi="Palatino Linotype" w:cs="Arial"/>
        </w:rPr>
        <w:t xml:space="preserve">en lo sucesivo </w:t>
      </w:r>
      <w:r w:rsidR="007A1102" w:rsidRPr="001E538E">
        <w:rPr>
          <w:rFonts w:ascii="Palatino Linotype" w:hAnsi="Palatino Linotype" w:cs="Arial"/>
        </w:rPr>
        <w:t xml:space="preserve">el </w:t>
      </w:r>
      <w:r w:rsidR="00760DE7">
        <w:rPr>
          <w:rFonts w:ascii="Palatino Linotype" w:hAnsi="Palatino Linotype" w:cs="Arial"/>
          <w:b/>
        </w:rPr>
        <w:t>Sujeto O</w:t>
      </w:r>
      <w:r w:rsidR="003349F4" w:rsidRPr="001E538E">
        <w:rPr>
          <w:rFonts w:ascii="Palatino Linotype" w:hAnsi="Palatino Linotype" w:cs="Arial"/>
          <w:b/>
        </w:rPr>
        <w:t>bligado</w:t>
      </w:r>
      <w:r w:rsidR="00D06012" w:rsidRPr="001E538E">
        <w:rPr>
          <w:rFonts w:ascii="Palatino Linotype" w:hAnsi="Palatino Linotype" w:cs="Arial"/>
          <w:b/>
        </w:rPr>
        <w:t xml:space="preserve">, </w:t>
      </w:r>
      <w:r w:rsidR="00D06012" w:rsidRPr="001E538E">
        <w:rPr>
          <w:rFonts w:ascii="Palatino Linotype" w:hAnsi="Palatino Linotype" w:cs="Arial"/>
        </w:rPr>
        <w:t>se</w:t>
      </w:r>
      <w:r w:rsidR="00E9691F" w:rsidRPr="001E538E">
        <w:rPr>
          <w:rFonts w:ascii="Palatino Linotype" w:hAnsi="Palatino Linotype" w:cs="Arial"/>
        </w:rPr>
        <w:t xml:space="preserve"> </w:t>
      </w:r>
      <w:r w:rsidR="00D06012" w:rsidRPr="001E538E">
        <w:rPr>
          <w:rFonts w:ascii="Palatino Linotype" w:hAnsi="Palatino Linotype" w:cs="Arial"/>
        </w:rPr>
        <w:t>procede a dictar la presente resolución con base en lo</w:t>
      </w:r>
      <w:r w:rsidR="00B21DCC" w:rsidRPr="001E538E">
        <w:rPr>
          <w:rFonts w:ascii="Palatino Linotype" w:hAnsi="Palatino Linotype" w:cs="Arial"/>
        </w:rPr>
        <w:t>s</w:t>
      </w:r>
      <w:r w:rsidR="00D06012" w:rsidRPr="001E538E">
        <w:rPr>
          <w:rFonts w:ascii="Palatino Linotype" w:hAnsi="Palatino Linotype" w:cs="Arial"/>
        </w:rPr>
        <w:t xml:space="preserve"> siguiente</w:t>
      </w:r>
      <w:r w:rsidR="00B21DCC" w:rsidRPr="001E538E">
        <w:rPr>
          <w:rFonts w:ascii="Palatino Linotype" w:hAnsi="Palatino Linotype" w:cs="Arial"/>
        </w:rPr>
        <w:t>s</w:t>
      </w:r>
      <w:r w:rsidR="00D06012" w:rsidRPr="001E538E">
        <w:rPr>
          <w:rFonts w:ascii="Palatino Linotype" w:hAnsi="Palatino Linotype" w:cs="Arial"/>
        </w:rPr>
        <w:t xml:space="preserve">: </w:t>
      </w:r>
    </w:p>
    <w:p w14:paraId="2277318F" w14:textId="77777777" w:rsidR="00BD58D9" w:rsidRPr="001E538E" w:rsidRDefault="002B5536" w:rsidP="00EE43FE">
      <w:pPr>
        <w:spacing w:before="240" w:after="240" w:line="360" w:lineRule="auto"/>
        <w:jc w:val="center"/>
        <w:rPr>
          <w:rFonts w:ascii="Palatino Linotype" w:hAnsi="Palatino Linotype" w:cs="Arial"/>
          <w:b/>
          <w:sz w:val="28"/>
          <w:szCs w:val="28"/>
        </w:rPr>
      </w:pPr>
      <w:r w:rsidRPr="001E538E">
        <w:rPr>
          <w:rFonts w:ascii="Palatino Linotype" w:hAnsi="Palatino Linotype"/>
          <w:b/>
        </w:rPr>
        <w:t xml:space="preserve">I. </w:t>
      </w:r>
      <w:r w:rsidR="00BD58D9" w:rsidRPr="001E538E">
        <w:rPr>
          <w:rFonts w:ascii="Palatino Linotype" w:hAnsi="Palatino Linotype"/>
          <w:b/>
        </w:rPr>
        <w:t>A N T E C E D E N T E S</w:t>
      </w:r>
    </w:p>
    <w:p w14:paraId="51B500DB" w14:textId="51A4E821" w:rsidR="00D06012" w:rsidRDefault="009F7616" w:rsidP="00EE43FE">
      <w:pPr>
        <w:spacing w:before="240" w:after="240" w:line="360" w:lineRule="auto"/>
        <w:jc w:val="both"/>
        <w:rPr>
          <w:rFonts w:ascii="Palatino Linotype" w:hAnsi="Palatino Linotype" w:cs="Arial"/>
        </w:rPr>
      </w:pPr>
      <w:bookmarkStart w:id="1" w:name="_Hlk36644037"/>
      <w:r w:rsidRPr="001E538E">
        <w:rPr>
          <w:rFonts w:ascii="Palatino Linotype" w:hAnsi="Palatino Linotype" w:cs="Arial"/>
          <w:b/>
        </w:rPr>
        <w:t>1. Solicitud</w:t>
      </w:r>
      <w:r w:rsidR="004327D3" w:rsidRPr="001E538E">
        <w:rPr>
          <w:rFonts w:ascii="Palatino Linotype" w:hAnsi="Palatino Linotype" w:cs="Arial"/>
          <w:b/>
        </w:rPr>
        <w:t>es</w:t>
      </w:r>
      <w:r w:rsidRPr="001E538E">
        <w:rPr>
          <w:rFonts w:ascii="Palatino Linotype" w:hAnsi="Palatino Linotype" w:cs="Arial"/>
          <w:b/>
        </w:rPr>
        <w:t xml:space="preserve"> de acceso a la información.</w:t>
      </w:r>
      <w:r w:rsidRPr="001E538E">
        <w:rPr>
          <w:rFonts w:ascii="Palatino Linotype" w:hAnsi="Palatino Linotype" w:cs="Arial"/>
        </w:rPr>
        <w:t xml:space="preserve"> </w:t>
      </w:r>
      <w:r w:rsidR="00F71E23">
        <w:rPr>
          <w:rFonts w:ascii="Palatino Linotype" w:hAnsi="Palatino Linotype" w:cs="Arial"/>
        </w:rPr>
        <w:t>En</w:t>
      </w:r>
      <w:r w:rsidR="00B21DCC" w:rsidRPr="001E538E">
        <w:rPr>
          <w:rFonts w:ascii="Palatino Linotype" w:hAnsi="Palatino Linotype" w:cs="Arial"/>
        </w:rPr>
        <w:t xml:space="preserve"> fecha</w:t>
      </w:r>
      <w:r w:rsidR="00DB6AEF" w:rsidRPr="001E538E">
        <w:rPr>
          <w:rFonts w:ascii="Palatino Linotype" w:hAnsi="Palatino Linotype" w:cs="Arial"/>
        </w:rPr>
        <w:t xml:space="preserve"> </w:t>
      </w:r>
      <w:r w:rsidR="00C33502">
        <w:rPr>
          <w:rFonts w:ascii="Palatino Linotype" w:hAnsi="Palatino Linotype" w:cs="Arial"/>
          <w:b/>
          <w:bCs/>
        </w:rPr>
        <w:t>quince</w:t>
      </w:r>
      <w:r w:rsidR="00760DE7" w:rsidRPr="00760DE7">
        <w:rPr>
          <w:rFonts w:ascii="Palatino Linotype" w:hAnsi="Palatino Linotype" w:cs="Arial"/>
          <w:b/>
          <w:bCs/>
        </w:rPr>
        <w:t xml:space="preserve"> de </w:t>
      </w:r>
      <w:r w:rsidR="00C33502">
        <w:rPr>
          <w:rFonts w:ascii="Palatino Linotype" w:hAnsi="Palatino Linotype" w:cs="Arial"/>
          <w:b/>
          <w:bCs/>
        </w:rPr>
        <w:t>juni</w:t>
      </w:r>
      <w:r w:rsidR="00F71E23">
        <w:rPr>
          <w:rFonts w:ascii="Palatino Linotype" w:hAnsi="Palatino Linotype" w:cs="Arial"/>
          <w:b/>
          <w:bCs/>
        </w:rPr>
        <w:t>o de dos mil veintiuno</w:t>
      </w:r>
      <w:r w:rsidR="00760DE7" w:rsidRPr="00760DE7">
        <w:rPr>
          <w:rFonts w:ascii="Palatino Linotype" w:hAnsi="Palatino Linotype" w:cs="Arial"/>
          <w:b/>
          <w:bCs/>
        </w:rPr>
        <w:t xml:space="preserve">, </w:t>
      </w:r>
      <w:r w:rsidR="00F71E23">
        <w:rPr>
          <w:rFonts w:ascii="Palatino Linotype" w:hAnsi="Palatino Linotype" w:cs="Arial"/>
        </w:rPr>
        <w:t>la</w:t>
      </w:r>
      <w:r w:rsidR="00B05E70" w:rsidRPr="001E538E">
        <w:rPr>
          <w:rFonts w:ascii="Palatino Linotype" w:hAnsi="Palatino Linotype" w:cs="Arial"/>
        </w:rPr>
        <w:t xml:space="preserve"> </w:t>
      </w:r>
      <w:r w:rsidR="003349F4" w:rsidRPr="001E538E">
        <w:rPr>
          <w:rFonts w:ascii="Palatino Linotype" w:hAnsi="Palatino Linotype" w:cs="Arial"/>
          <w:b/>
        </w:rPr>
        <w:t>r</w:t>
      </w:r>
      <w:r w:rsidR="002C203A" w:rsidRPr="001E538E">
        <w:rPr>
          <w:rFonts w:ascii="Palatino Linotype" w:hAnsi="Palatino Linotype" w:cs="Arial"/>
          <w:b/>
        </w:rPr>
        <w:t>ecurrente</w:t>
      </w:r>
      <w:r w:rsidR="00000739" w:rsidRPr="001E538E">
        <w:rPr>
          <w:rFonts w:ascii="Palatino Linotype" w:hAnsi="Palatino Linotype" w:cs="Arial"/>
          <w:b/>
        </w:rPr>
        <w:t xml:space="preserve"> </w:t>
      </w:r>
      <w:r w:rsidR="00D06012" w:rsidRPr="001E538E">
        <w:rPr>
          <w:rFonts w:ascii="Palatino Linotype" w:hAnsi="Palatino Linotype" w:cs="Arial"/>
        </w:rPr>
        <w:t xml:space="preserve">presentó </w:t>
      </w:r>
      <w:r w:rsidR="0029492D" w:rsidRPr="001E538E">
        <w:rPr>
          <w:rFonts w:ascii="Palatino Linotype" w:hAnsi="Palatino Linotype" w:cs="Arial"/>
        </w:rPr>
        <w:t xml:space="preserve">a través </w:t>
      </w:r>
      <w:r w:rsidR="0052098B" w:rsidRPr="001E538E">
        <w:rPr>
          <w:rFonts w:ascii="Palatino Linotype" w:hAnsi="Palatino Linotype" w:cs="Arial"/>
        </w:rPr>
        <w:t xml:space="preserve">del </w:t>
      </w:r>
      <w:r w:rsidR="0029492D" w:rsidRPr="001E538E">
        <w:rPr>
          <w:rFonts w:ascii="Palatino Linotype" w:hAnsi="Palatino Linotype" w:cs="Arial"/>
        </w:rPr>
        <w:t xml:space="preserve">Sistema de Acceso a la Información Mexiquense, en lo subsecuente el </w:t>
      </w:r>
      <w:r w:rsidR="0029492D" w:rsidRPr="001E538E">
        <w:rPr>
          <w:rFonts w:ascii="Palatino Linotype" w:hAnsi="Palatino Linotype" w:cs="Arial"/>
          <w:b/>
        </w:rPr>
        <w:t>SAIMEX,</w:t>
      </w:r>
      <w:r w:rsidR="0029492D" w:rsidRPr="001E538E">
        <w:rPr>
          <w:rFonts w:ascii="Palatino Linotype" w:hAnsi="Palatino Linotype" w:cs="Arial"/>
        </w:rPr>
        <w:t xml:space="preserve"> </w:t>
      </w:r>
      <w:r w:rsidR="00D06012" w:rsidRPr="001E538E">
        <w:rPr>
          <w:rFonts w:ascii="Palatino Linotype" w:hAnsi="Palatino Linotype" w:cs="Arial"/>
        </w:rPr>
        <w:t xml:space="preserve">ante </w:t>
      </w:r>
      <w:r w:rsidR="007A1102" w:rsidRPr="001E538E">
        <w:rPr>
          <w:rFonts w:ascii="Palatino Linotype" w:hAnsi="Palatino Linotype" w:cs="Arial"/>
        </w:rPr>
        <w:t xml:space="preserve">el </w:t>
      </w:r>
      <w:r w:rsidR="00F71E23">
        <w:rPr>
          <w:rFonts w:ascii="Palatino Linotype" w:hAnsi="Palatino Linotype" w:cs="Arial"/>
          <w:b/>
        </w:rPr>
        <w:t>Sujeto O</w:t>
      </w:r>
      <w:r w:rsidR="002C203A" w:rsidRPr="001E538E">
        <w:rPr>
          <w:rFonts w:ascii="Palatino Linotype" w:hAnsi="Palatino Linotype" w:cs="Arial"/>
          <w:b/>
        </w:rPr>
        <w:t>bligado</w:t>
      </w:r>
      <w:r w:rsidR="00D06012" w:rsidRPr="001E538E">
        <w:rPr>
          <w:rFonts w:ascii="Palatino Linotype" w:hAnsi="Palatino Linotype" w:cs="Arial"/>
        </w:rPr>
        <w:t>, la</w:t>
      </w:r>
      <w:r w:rsidR="00720474" w:rsidRPr="001E538E">
        <w:rPr>
          <w:rFonts w:ascii="Palatino Linotype" w:hAnsi="Palatino Linotype" w:cs="Arial"/>
        </w:rPr>
        <w:t>s</w:t>
      </w:r>
      <w:r w:rsidR="00D06012" w:rsidRPr="001E538E">
        <w:rPr>
          <w:rFonts w:ascii="Palatino Linotype" w:hAnsi="Palatino Linotype" w:cs="Arial"/>
        </w:rPr>
        <w:t xml:space="preserve"> solicitud</w:t>
      </w:r>
      <w:r w:rsidR="00720474" w:rsidRPr="001E538E">
        <w:rPr>
          <w:rFonts w:ascii="Palatino Linotype" w:hAnsi="Palatino Linotype" w:cs="Arial"/>
        </w:rPr>
        <w:t>es</w:t>
      </w:r>
      <w:r w:rsidR="00D06012" w:rsidRPr="001E538E">
        <w:rPr>
          <w:rFonts w:ascii="Palatino Linotype" w:hAnsi="Palatino Linotype" w:cs="Arial"/>
        </w:rPr>
        <w:t xml:space="preserve"> de acceso a la información pública, a la</w:t>
      </w:r>
      <w:r w:rsidR="00720474" w:rsidRPr="001E538E">
        <w:rPr>
          <w:rFonts w:ascii="Palatino Linotype" w:hAnsi="Palatino Linotype" w:cs="Arial"/>
        </w:rPr>
        <w:t>s</w:t>
      </w:r>
      <w:r w:rsidR="00D06012" w:rsidRPr="001E538E">
        <w:rPr>
          <w:rFonts w:ascii="Palatino Linotype" w:hAnsi="Palatino Linotype" w:cs="Arial"/>
        </w:rPr>
        <w:t xml:space="preserve"> que se le</w:t>
      </w:r>
      <w:r w:rsidR="00720474" w:rsidRPr="001E538E">
        <w:rPr>
          <w:rFonts w:ascii="Palatino Linotype" w:hAnsi="Palatino Linotype" w:cs="Arial"/>
        </w:rPr>
        <w:t>s</w:t>
      </w:r>
      <w:r w:rsidR="00D06012" w:rsidRPr="001E538E">
        <w:rPr>
          <w:rFonts w:ascii="Palatino Linotype" w:hAnsi="Palatino Linotype" w:cs="Arial"/>
        </w:rPr>
        <w:t xml:space="preserve"> asign</w:t>
      </w:r>
      <w:r w:rsidR="001C1921" w:rsidRPr="001E538E">
        <w:rPr>
          <w:rFonts w:ascii="Palatino Linotype" w:hAnsi="Palatino Linotype" w:cs="Arial"/>
        </w:rPr>
        <w:t>aron los</w:t>
      </w:r>
      <w:r w:rsidR="00E07049" w:rsidRPr="001E538E">
        <w:rPr>
          <w:rFonts w:ascii="Palatino Linotype" w:hAnsi="Palatino Linotype" w:cs="Arial"/>
        </w:rPr>
        <w:t xml:space="preserve"> </w:t>
      </w:r>
      <w:r w:rsidR="00D06012" w:rsidRPr="001E538E">
        <w:rPr>
          <w:rFonts w:ascii="Palatino Linotype" w:hAnsi="Palatino Linotype" w:cs="Arial"/>
        </w:rPr>
        <w:t>número</w:t>
      </w:r>
      <w:r w:rsidR="001C1921" w:rsidRPr="001E538E">
        <w:rPr>
          <w:rFonts w:ascii="Palatino Linotype" w:hAnsi="Palatino Linotype" w:cs="Arial"/>
        </w:rPr>
        <w:t>s</w:t>
      </w:r>
      <w:r w:rsidR="00D06012" w:rsidRPr="001E538E">
        <w:rPr>
          <w:rFonts w:ascii="Palatino Linotype" w:hAnsi="Palatino Linotype" w:cs="Arial"/>
        </w:rPr>
        <w:t xml:space="preserve"> </w:t>
      </w:r>
      <w:r w:rsidR="00AD19E4" w:rsidRPr="00AD19E4">
        <w:rPr>
          <w:rFonts w:ascii="Palatino Linotype" w:hAnsi="Palatino Linotype" w:cs="Arial"/>
          <w:b/>
          <w:bCs/>
        </w:rPr>
        <w:t>00201/IMIEM/IP/2021</w:t>
      </w:r>
      <w:r w:rsidR="00AD19E4">
        <w:rPr>
          <w:rFonts w:ascii="Palatino Linotype" w:hAnsi="Palatino Linotype" w:cs="Arial"/>
          <w:b/>
          <w:bCs/>
        </w:rPr>
        <w:t xml:space="preserve">, </w:t>
      </w:r>
      <w:r w:rsidR="00AD19E4" w:rsidRPr="00AD19E4">
        <w:rPr>
          <w:rFonts w:ascii="Palatino Linotype" w:hAnsi="Palatino Linotype" w:cs="Arial"/>
          <w:b/>
          <w:bCs/>
        </w:rPr>
        <w:t>00202/IMIEM/IP/2021</w:t>
      </w:r>
      <w:r w:rsidR="00AD19E4">
        <w:rPr>
          <w:rFonts w:ascii="Palatino Linotype" w:hAnsi="Palatino Linotype" w:cs="Arial"/>
          <w:b/>
          <w:bCs/>
        </w:rPr>
        <w:t xml:space="preserve">, </w:t>
      </w:r>
      <w:r w:rsidR="00AD19E4" w:rsidRPr="00AD19E4">
        <w:rPr>
          <w:rFonts w:ascii="Palatino Linotype" w:hAnsi="Palatino Linotype" w:cs="Arial"/>
          <w:b/>
          <w:bCs/>
        </w:rPr>
        <w:t>00203/IMIEM/IP/2021</w:t>
      </w:r>
      <w:r w:rsidR="00C33502" w:rsidRPr="00C33502">
        <w:rPr>
          <w:rFonts w:ascii="Palatino Linotype" w:hAnsi="Palatino Linotype" w:cs="Arial"/>
          <w:b/>
          <w:bCs/>
        </w:rPr>
        <w:t xml:space="preserve"> </w:t>
      </w:r>
      <w:r w:rsidR="00286C9D" w:rsidRPr="00286C9D">
        <w:rPr>
          <w:rFonts w:ascii="Palatino Linotype" w:hAnsi="Palatino Linotype" w:cs="Arial"/>
          <w:b/>
          <w:bCs/>
        </w:rPr>
        <w:t xml:space="preserve">y </w:t>
      </w:r>
      <w:r w:rsidR="00AD19E4" w:rsidRPr="00AD19E4">
        <w:rPr>
          <w:rFonts w:ascii="Palatino Linotype" w:hAnsi="Palatino Linotype" w:cs="Arial"/>
          <w:b/>
          <w:bCs/>
        </w:rPr>
        <w:t>00204/IMIEM/IP/2021</w:t>
      </w:r>
      <w:r w:rsidR="00286C9D">
        <w:rPr>
          <w:rFonts w:ascii="Palatino Linotype" w:hAnsi="Palatino Linotype" w:cs="Arial"/>
          <w:b/>
          <w:bCs/>
        </w:rPr>
        <w:t xml:space="preserve">, </w:t>
      </w:r>
      <w:r w:rsidR="00D06012" w:rsidRPr="001E538E">
        <w:rPr>
          <w:rFonts w:ascii="Palatino Linotype" w:hAnsi="Palatino Linotype" w:cs="Arial"/>
        </w:rPr>
        <w:t>mediante la</w:t>
      </w:r>
      <w:r w:rsidR="00720474" w:rsidRPr="001E538E">
        <w:rPr>
          <w:rFonts w:ascii="Palatino Linotype" w:hAnsi="Palatino Linotype" w:cs="Arial"/>
        </w:rPr>
        <w:t>s</w:t>
      </w:r>
      <w:r w:rsidR="00D06012" w:rsidRPr="001E538E">
        <w:rPr>
          <w:rFonts w:ascii="Palatino Linotype" w:hAnsi="Palatino Linotype" w:cs="Arial"/>
        </w:rPr>
        <w:t xml:space="preserve"> cual</w:t>
      </w:r>
      <w:r w:rsidR="00720474" w:rsidRPr="001E538E">
        <w:rPr>
          <w:rFonts w:ascii="Palatino Linotype" w:hAnsi="Palatino Linotype" w:cs="Arial"/>
        </w:rPr>
        <w:t>es</w:t>
      </w:r>
      <w:r w:rsidR="00D06012" w:rsidRPr="001E538E">
        <w:rPr>
          <w:rFonts w:ascii="Palatino Linotype" w:hAnsi="Palatino Linotype" w:cs="Arial"/>
        </w:rPr>
        <w:t xml:space="preserve"> </w:t>
      </w:r>
      <w:r w:rsidR="00F077F3" w:rsidRPr="001E538E">
        <w:rPr>
          <w:rFonts w:ascii="Palatino Linotype" w:hAnsi="Palatino Linotype" w:cs="Arial"/>
        </w:rPr>
        <w:t>requirió</w:t>
      </w:r>
      <w:r w:rsidR="00E07049" w:rsidRPr="001E538E">
        <w:rPr>
          <w:rFonts w:ascii="Palatino Linotype" w:hAnsi="Palatino Linotype" w:cs="Arial"/>
        </w:rPr>
        <w:t xml:space="preserve"> </w:t>
      </w:r>
      <w:r w:rsidR="00087F07" w:rsidRPr="001E538E">
        <w:rPr>
          <w:rFonts w:ascii="Palatino Linotype" w:hAnsi="Palatino Linotype" w:cs="Arial"/>
        </w:rPr>
        <w:t xml:space="preserve">se le proporcionara </w:t>
      </w:r>
      <w:r w:rsidR="00EA1279" w:rsidRPr="001E538E">
        <w:rPr>
          <w:rFonts w:ascii="Palatino Linotype" w:hAnsi="Palatino Linotype" w:cs="Arial"/>
        </w:rPr>
        <w:t xml:space="preserve">la información </w:t>
      </w:r>
      <w:r w:rsidR="00D06012" w:rsidRPr="001E538E">
        <w:rPr>
          <w:rFonts w:ascii="Palatino Linotype" w:hAnsi="Palatino Linotype" w:cs="Arial"/>
        </w:rPr>
        <w:t xml:space="preserve">siguiente: </w:t>
      </w:r>
    </w:p>
    <w:p w14:paraId="432A5877" w14:textId="77777777" w:rsidR="00AC073A" w:rsidRDefault="00AC073A" w:rsidP="00EE43FE">
      <w:pPr>
        <w:spacing w:before="240" w:after="240" w:line="360" w:lineRule="auto"/>
        <w:jc w:val="both"/>
        <w:rPr>
          <w:rFonts w:ascii="Palatino Linotype" w:hAnsi="Palatino Linotype" w:cs="Arial"/>
        </w:rPr>
      </w:pPr>
    </w:p>
    <w:p w14:paraId="4A9094F0" w14:textId="77777777" w:rsidR="00AC073A" w:rsidRDefault="00AC073A" w:rsidP="00EE43FE">
      <w:pPr>
        <w:spacing w:before="240" w:after="240" w:line="360" w:lineRule="auto"/>
        <w:jc w:val="both"/>
        <w:rPr>
          <w:rFonts w:ascii="Palatino Linotype" w:hAnsi="Palatino Linotype" w:cs="Arial"/>
        </w:rPr>
      </w:pPr>
    </w:p>
    <w:p w14:paraId="0E71E538" w14:textId="09BD5B31" w:rsidR="00F71E23" w:rsidRPr="001E538E" w:rsidRDefault="00F71E23" w:rsidP="00F71E23">
      <w:pPr>
        <w:spacing w:before="240" w:after="240" w:line="360" w:lineRule="auto"/>
        <w:ind w:left="567"/>
        <w:jc w:val="both"/>
        <w:rPr>
          <w:rFonts w:ascii="Palatino Linotype" w:hAnsi="Palatino Linotype" w:cs="Arial"/>
        </w:rPr>
      </w:pPr>
      <w:r w:rsidRPr="00F71E23">
        <w:rPr>
          <w:rFonts w:ascii="Palatino Linotype" w:hAnsi="Palatino Linotype" w:cs="Arial"/>
          <w:b/>
        </w:rPr>
        <w:lastRenderedPageBreak/>
        <w:t xml:space="preserve">Solicitud </w:t>
      </w:r>
      <w:r w:rsidR="00AC073A" w:rsidRPr="00AC073A">
        <w:rPr>
          <w:rFonts w:ascii="Palatino Linotype" w:hAnsi="Palatino Linotype" w:cs="Arial"/>
          <w:b/>
          <w:bCs/>
        </w:rPr>
        <w:t>00201/IMIEM/IP/2021</w:t>
      </w:r>
      <w:r>
        <w:rPr>
          <w:rFonts w:ascii="Palatino Linotype" w:hAnsi="Palatino Linotype" w:cs="Arial"/>
          <w:b/>
          <w:bCs/>
        </w:rPr>
        <w:t>:</w:t>
      </w:r>
    </w:p>
    <w:p w14:paraId="7BCCCF53" w14:textId="6688DFF4" w:rsidR="00F71E23" w:rsidRPr="001E538E" w:rsidRDefault="00F71E23" w:rsidP="00C33502">
      <w:pPr>
        <w:ind w:left="567" w:right="900"/>
        <w:jc w:val="both"/>
        <w:rPr>
          <w:rFonts w:ascii="Palatino Linotype" w:hAnsi="Palatino Linotype" w:cs="Arial"/>
          <w:i/>
          <w:sz w:val="22"/>
          <w:szCs w:val="22"/>
        </w:rPr>
      </w:pPr>
      <w:r>
        <w:rPr>
          <w:rFonts w:ascii="Palatino Linotype" w:hAnsi="Palatino Linotype" w:cs="Arial"/>
          <w:i/>
          <w:sz w:val="22"/>
          <w:szCs w:val="22"/>
        </w:rPr>
        <w:t>“</w:t>
      </w:r>
      <w:r w:rsidR="00AC073A" w:rsidRPr="00AC073A">
        <w:rPr>
          <w:rFonts w:ascii="Palatino Linotype" w:hAnsi="Palatino Linotype" w:cs="Arial"/>
          <w:i/>
          <w:sz w:val="22"/>
          <w:szCs w:val="22"/>
        </w:rPr>
        <w:t>De acuerdo a lo señalado en la ley de transparencia, solicitamos en versión publica, todos y cada uno DE LOS ESTADOS DE CUENTA DE PACIENTE ADULTOS DADOS DE ALTA del hospital de ginecólogia y obstetricia del instituto materno infantil del estado de México, en el periodo del 01 al 07 de enero del 2021. LA INFORMACIÓN DEBE SER CLARA Y NÍTIDA. GRACIAS</w:t>
      </w:r>
      <w:r>
        <w:rPr>
          <w:rFonts w:ascii="Palatino Linotype" w:hAnsi="Palatino Linotype" w:cs="Arial"/>
          <w:i/>
          <w:sz w:val="22"/>
          <w:szCs w:val="22"/>
        </w:rPr>
        <w:t>” (Sic)</w:t>
      </w:r>
    </w:p>
    <w:p w14:paraId="7B3AA753" w14:textId="77777777" w:rsidR="00F71E23" w:rsidRDefault="00F71E23" w:rsidP="00B26577">
      <w:pPr>
        <w:ind w:right="900"/>
        <w:jc w:val="both"/>
        <w:rPr>
          <w:rFonts w:ascii="Palatino Linotype" w:hAnsi="Palatino Linotype" w:cs="Arial"/>
          <w:szCs w:val="28"/>
        </w:rPr>
      </w:pPr>
    </w:p>
    <w:p w14:paraId="51C5FF49" w14:textId="7A89EA35" w:rsidR="00F71E23" w:rsidRDefault="00F71E23" w:rsidP="00C33502">
      <w:pPr>
        <w:ind w:left="567" w:right="900"/>
        <w:jc w:val="both"/>
        <w:rPr>
          <w:rFonts w:ascii="Palatino Linotype" w:hAnsi="Palatino Linotype" w:cs="Arial"/>
          <w:b/>
          <w:bCs/>
          <w:szCs w:val="28"/>
        </w:rPr>
      </w:pPr>
      <w:r w:rsidRPr="00F71E23">
        <w:rPr>
          <w:rFonts w:ascii="Palatino Linotype" w:hAnsi="Palatino Linotype" w:cs="Arial"/>
          <w:b/>
          <w:szCs w:val="28"/>
        </w:rPr>
        <w:t xml:space="preserve">Solicitud </w:t>
      </w:r>
      <w:r w:rsidR="00AC073A" w:rsidRPr="00AC073A">
        <w:rPr>
          <w:rFonts w:ascii="Palatino Linotype" w:hAnsi="Palatino Linotype" w:cs="Arial"/>
          <w:b/>
          <w:bCs/>
          <w:szCs w:val="28"/>
        </w:rPr>
        <w:t>00202/IMIEM/IP/2021</w:t>
      </w:r>
      <w:r>
        <w:rPr>
          <w:rFonts w:ascii="Palatino Linotype" w:hAnsi="Palatino Linotype" w:cs="Arial"/>
          <w:b/>
          <w:bCs/>
          <w:szCs w:val="28"/>
        </w:rPr>
        <w:t>:</w:t>
      </w:r>
    </w:p>
    <w:p w14:paraId="33DF62CB" w14:textId="185E7BA4" w:rsidR="00F71E23" w:rsidRDefault="00F71E23" w:rsidP="00F71E23">
      <w:pPr>
        <w:ind w:left="567" w:right="900"/>
        <w:jc w:val="both"/>
        <w:rPr>
          <w:rFonts w:ascii="Palatino Linotype" w:hAnsi="Palatino Linotype" w:cs="Arial"/>
          <w:i/>
          <w:sz w:val="22"/>
          <w:szCs w:val="28"/>
        </w:rPr>
      </w:pPr>
      <w:r w:rsidRPr="00F71E23">
        <w:rPr>
          <w:rFonts w:ascii="Palatino Linotype" w:hAnsi="Palatino Linotype" w:cs="Arial"/>
          <w:i/>
          <w:sz w:val="22"/>
          <w:szCs w:val="28"/>
        </w:rPr>
        <w:t>“</w:t>
      </w:r>
      <w:r w:rsidR="00AC073A" w:rsidRPr="00AC073A">
        <w:rPr>
          <w:rFonts w:ascii="Palatino Linotype" w:hAnsi="Palatino Linotype" w:cs="Arial"/>
          <w:i/>
          <w:sz w:val="22"/>
          <w:szCs w:val="28"/>
        </w:rPr>
        <w:t>e acuerdo a lo señalado en la ley de transparencia, solicitamos en versión publica, todos y cada uno DE LOS ESTADOS DE CUENTA DE PACIENTE ADULTOS DADOS DE ALTA del hospital de ginecólogia y obstetricia del instituto materno infantil del estado de México, en el periodo del 01 al 07 de MARZO del 2021. LA INFORMACIÓN DEBE SER CLARA Y NÍTIDA. GRACIAS</w:t>
      </w:r>
      <w:r>
        <w:rPr>
          <w:rFonts w:ascii="Palatino Linotype" w:hAnsi="Palatino Linotype" w:cs="Arial"/>
          <w:i/>
          <w:sz w:val="22"/>
          <w:szCs w:val="28"/>
        </w:rPr>
        <w:t>” (Sic)</w:t>
      </w:r>
    </w:p>
    <w:p w14:paraId="7BBA0DBA" w14:textId="77777777" w:rsidR="00AC073A" w:rsidRDefault="00AC073A" w:rsidP="00F71E23">
      <w:pPr>
        <w:ind w:left="567" w:right="900"/>
        <w:jc w:val="both"/>
        <w:rPr>
          <w:rFonts w:ascii="Palatino Linotype" w:hAnsi="Palatino Linotype" w:cs="Arial"/>
          <w:i/>
          <w:sz w:val="22"/>
          <w:szCs w:val="28"/>
        </w:rPr>
      </w:pPr>
    </w:p>
    <w:p w14:paraId="10CCB9B1" w14:textId="298E3ECF" w:rsidR="00AC073A" w:rsidRDefault="00AC073A" w:rsidP="00AC073A">
      <w:pPr>
        <w:ind w:left="567" w:right="900"/>
        <w:jc w:val="both"/>
        <w:rPr>
          <w:rFonts w:ascii="Palatino Linotype" w:hAnsi="Palatino Linotype" w:cs="Arial"/>
          <w:b/>
          <w:bCs/>
          <w:szCs w:val="28"/>
        </w:rPr>
      </w:pPr>
      <w:r w:rsidRPr="00F71E23">
        <w:rPr>
          <w:rFonts w:ascii="Palatino Linotype" w:hAnsi="Palatino Linotype" w:cs="Arial"/>
          <w:b/>
          <w:szCs w:val="28"/>
        </w:rPr>
        <w:t xml:space="preserve">Solicitud </w:t>
      </w:r>
      <w:r>
        <w:rPr>
          <w:rFonts w:ascii="Palatino Linotype" w:hAnsi="Palatino Linotype" w:cs="Arial"/>
          <w:b/>
          <w:bCs/>
          <w:szCs w:val="28"/>
        </w:rPr>
        <w:t>00203</w:t>
      </w:r>
      <w:r w:rsidRPr="00AC073A">
        <w:rPr>
          <w:rFonts w:ascii="Palatino Linotype" w:hAnsi="Palatino Linotype" w:cs="Arial"/>
          <w:b/>
          <w:bCs/>
          <w:szCs w:val="28"/>
        </w:rPr>
        <w:t>/IMIEM/IP/2021</w:t>
      </w:r>
      <w:r>
        <w:rPr>
          <w:rFonts w:ascii="Palatino Linotype" w:hAnsi="Palatino Linotype" w:cs="Arial"/>
          <w:b/>
          <w:bCs/>
          <w:szCs w:val="28"/>
        </w:rPr>
        <w:t>:</w:t>
      </w:r>
    </w:p>
    <w:p w14:paraId="2BAD9FE4" w14:textId="1BE28E12" w:rsidR="00AC073A" w:rsidRDefault="00A24FBC" w:rsidP="00F71E23">
      <w:pPr>
        <w:ind w:left="567" w:right="900"/>
        <w:jc w:val="both"/>
        <w:rPr>
          <w:rFonts w:ascii="Palatino Linotype" w:hAnsi="Palatino Linotype" w:cs="Arial"/>
          <w:i/>
          <w:sz w:val="22"/>
          <w:szCs w:val="28"/>
        </w:rPr>
      </w:pPr>
      <w:r>
        <w:rPr>
          <w:rFonts w:ascii="Palatino Linotype" w:hAnsi="Palatino Linotype" w:cs="Arial"/>
          <w:i/>
          <w:sz w:val="22"/>
          <w:szCs w:val="28"/>
        </w:rPr>
        <w:t>“</w:t>
      </w:r>
      <w:r w:rsidRPr="00A24FBC">
        <w:rPr>
          <w:rFonts w:ascii="Palatino Linotype" w:hAnsi="Palatino Linotype" w:cs="Arial"/>
          <w:i/>
          <w:sz w:val="22"/>
          <w:szCs w:val="28"/>
        </w:rPr>
        <w:t>e acuerdo a lo señalado en la ley de transparencia, solicitamos en versión publica, todos y cada uno DE LOS ESTADOS DE CUENTA DE PACIENTE ADULTOS DADOS DE ALTA del hospital para el niño y obstetricia del instituto materno infantil del estado de México, en el periodo del 01 al 07 de enero del 2021. LA INFORMACIÓN DEBE SER CLARA Y NÍTIDA. GRACIAS</w:t>
      </w:r>
      <w:r>
        <w:rPr>
          <w:rFonts w:ascii="Palatino Linotype" w:hAnsi="Palatino Linotype" w:cs="Arial"/>
          <w:i/>
          <w:sz w:val="22"/>
          <w:szCs w:val="28"/>
        </w:rPr>
        <w:t>” (Sic)</w:t>
      </w:r>
    </w:p>
    <w:p w14:paraId="5D71102B" w14:textId="77777777" w:rsidR="00A24FBC" w:rsidRDefault="00A24FBC" w:rsidP="00F71E23">
      <w:pPr>
        <w:ind w:left="567" w:right="900"/>
        <w:jc w:val="both"/>
        <w:rPr>
          <w:rFonts w:ascii="Palatino Linotype" w:hAnsi="Palatino Linotype" w:cs="Arial"/>
          <w:i/>
          <w:sz w:val="22"/>
          <w:szCs w:val="28"/>
        </w:rPr>
      </w:pPr>
    </w:p>
    <w:p w14:paraId="55863456" w14:textId="6772CA0C" w:rsidR="00A24FBC" w:rsidRDefault="00A24FBC" w:rsidP="00F71E23">
      <w:pPr>
        <w:ind w:left="567" w:right="900"/>
        <w:jc w:val="both"/>
        <w:rPr>
          <w:rFonts w:ascii="Palatino Linotype" w:hAnsi="Palatino Linotype" w:cs="Arial"/>
          <w:b/>
          <w:bCs/>
          <w:szCs w:val="28"/>
        </w:rPr>
      </w:pPr>
      <w:r w:rsidRPr="00F71E23">
        <w:rPr>
          <w:rFonts w:ascii="Palatino Linotype" w:hAnsi="Palatino Linotype" w:cs="Arial"/>
          <w:b/>
          <w:szCs w:val="28"/>
        </w:rPr>
        <w:t xml:space="preserve">Solicitud </w:t>
      </w:r>
      <w:r>
        <w:rPr>
          <w:rFonts w:ascii="Palatino Linotype" w:hAnsi="Palatino Linotype" w:cs="Arial"/>
          <w:b/>
          <w:bCs/>
          <w:szCs w:val="28"/>
        </w:rPr>
        <w:t>00204</w:t>
      </w:r>
      <w:r w:rsidRPr="00AC073A">
        <w:rPr>
          <w:rFonts w:ascii="Palatino Linotype" w:hAnsi="Palatino Linotype" w:cs="Arial"/>
          <w:b/>
          <w:bCs/>
          <w:szCs w:val="28"/>
        </w:rPr>
        <w:t>/IMIEM/IP/2021</w:t>
      </w:r>
      <w:r>
        <w:rPr>
          <w:rFonts w:ascii="Palatino Linotype" w:hAnsi="Palatino Linotype" w:cs="Arial"/>
          <w:b/>
          <w:bCs/>
          <w:szCs w:val="28"/>
        </w:rPr>
        <w:t>:</w:t>
      </w:r>
    </w:p>
    <w:p w14:paraId="39BE1A8E" w14:textId="6EF83F73" w:rsidR="00A24FBC" w:rsidRDefault="00A24FBC" w:rsidP="00F71E23">
      <w:pPr>
        <w:ind w:left="567" w:right="900"/>
        <w:jc w:val="both"/>
        <w:rPr>
          <w:rFonts w:ascii="Palatino Linotype" w:hAnsi="Palatino Linotype" w:cs="Arial"/>
          <w:i/>
          <w:sz w:val="22"/>
          <w:szCs w:val="28"/>
        </w:rPr>
      </w:pPr>
      <w:r>
        <w:rPr>
          <w:rFonts w:ascii="Palatino Linotype" w:hAnsi="Palatino Linotype" w:cs="Arial"/>
          <w:i/>
          <w:sz w:val="22"/>
          <w:szCs w:val="28"/>
        </w:rPr>
        <w:t>“</w:t>
      </w:r>
      <w:r w:rsidRPr="00A24FBC">
        <w:rPr>
          <w:rFonts w:ascii="Palatino Linotype" w:hAnsi="Palatino Linotype" w:cs="Arial"/>
          <w:i/>
          <w:sz w:val="22"/>
          <w:szCs w:val="28"/>
        </w:rPr>
        <w:t>e acuerdo a lo señalado en la ley de transparencia, solicitamos en versión publica, todos y cada uno DE LOS ESTADOS DE CUENTA DE PACIENTE ADULTOS DADOS DE ALTA del hospital de para el niño del instituto materno infantil del estado de México, en el periodo del 01 al 07 de marzo del 2021. LA INFORMACIÓN DEBE SER CLARA Y NÍTIDA. GRACIAS</w:t>
      </w:r>
      <w:r>
        <w:rPr>
          <w:rFonts w:ascii="Palatino Linotype" w:hAnsi="Palatino Linotype" w:cs="Arial"/>
          <w:i/>
          <w:sz w:val="22"/>
          <w:szCs w:val="28"/>
        </w:rPr>
        <w:t>” (Sic)</w:t>
      </w:r>
    </w:p>
    <w:p w14:paraId="6A06C0AD" w14:textId="77777777" w:rsidR="00C33502" w:rsidRPr="00F71E23" w:rsidRDefault="00C33502" w:rsidP="00F71E23">
      <w:pPr>
        <w:ind w:left="567" w:right="900"/>
        <w:jc w:val="both"/>
        <w:rPr>
          <w:rFonts w:ascii="Palatino Linotype" w:hAnsi="Palatino Linotype" w:cs="Arial"/>
          <w:i/>
          <w:sz w:val="22"/>
          <w:szCs w:val="28"/>
        </w:rPr>
      </w:pPr>
    </w:p>
    <w:p w14:paraId="5DF1EA9A" w14:textId="790C5ADD" w:rsidR="00F71E23" w:rsidRDefault="00C33502" w:rsidP="00B26577">
      <w:pPr>
        <w:ind w:right="900"/>
        <w:jc w:val="both"/>
        <w:rPr>
          <w:rFonts w:ascii="Palatino Linotype" w:hAnsi="Palatino Linotype" w:cs="Arial"/>
          <w:szCs w:val="28"/>
        </w:rPr>
      </w:pPr>
      <w:r w:rsidRPr="00C33502">
        <w:rPr>
          <w:rFonts w:ascii="Palatino Linotype" w:hAnsi="Palatino Linotype" w:cs="Arial"/>
          <w:b/>
          <w:szCs w:val="28"/>
        </w:rPr>
        <w:t>Archivos adjuntos:</w:t>
      </w:r>
      <w:r>
        <w:rPr>
          <w:rFonts w:ascii="Palatino Linotype" w:hAnsi="Palatino Linotype" w:cs="Arial"/>
          <w:szCs w:val="28"/>
        </w:rPr>
        <w:t xml:space="preserve"> Ninguno</w:t>
      </w:r>
    </w:p>
    <w:p w14:paraId="4BACF4D9" w14:textId="55EA0824" w:rsidR="002B2828" w:rsidRPr="001E538E" w:rsidRDefault="002B2828" w:rsidP="00C2324D">
      <w:pPr>
        <w:spacing w:before="240" w:after="240" w:line="360" w:lineRule="auto"/>
        <w:jc w:val="both"/>
        <w:rPr>
          <w:rFonts w:ascii="Palatino Linotype" w:hAnsi="Palatino Linotype" w:cs="Arial"/>
          <w:b/>
          <w:szCs w:val="28"/>
        </w:rPr>
      </w:pPr>
      <w:r w:rsidRPr="001E538E">
        <w:rPr>
          <w:rFonts w:ascii="Palatino Linotype" w:hAnsi="Palatino Linotype" w:cs="Arial"/>
          <w:b/>
        </w:rPr>
        <w:t>Modalidad de Entrega:</w:t>
      </w:r>
      <w:r w:rsidRPr="001E538E">
        <w:rPr>
          <w:rFonts w:ascii="Palatino Linotype" w:hAnsi="Palatino Linotype" w:cs="Arial"/>
        </w:rPr>
        <w:t xml:space="preserve"> </w:t>
      </w:r>
      <w:r w:rsidR="008E7880" w:rsidRPr="001E538E">
        <w:rPr>
          <w:rFonts w:ascii="Palatino Linotype" w:hAnsi="Palatino Linotype" w:cs="Arial"/>
        </w:rPr>
        <w:t>A través de SAIMEX</w:t>
      </w:r>
      <w:r w:rsidR="00426C25" w:rsidRPr="001E538E">
        <w:rPr>
          <w:rFonts w:ascii="Palatino Linotype" w:hAnsi="Palatino Linotype" w:cs="Arial"/>
        </w:rPr>
        <w:t xml:space="preserve"> en </w:t>
      </w:r>
      <w:r w:rsidR="00A24FBC">
        <w:rPr>
          <w:rFonts w:ascii="Palatino Linotype" w:hAnsi="Palatino Linotype" w:cs="Arial"/>
        </w:rPr>
        <w:t xml:space="preserve">todos los </w:t>
      </w:r>
      <w:r w:rsidR="00426C25" w:rsidRPr="001E538E">
        <w:rPr>
          <w:rFonts w:ascii="Palatino Linotype" w:hAnsi="Palatino Linotype" w:cs="Arial"/>
        </w:rPr>
        <w:t>casos</w:t>
      </w:r>
      <w:r w:rsidR="008E7880" w:rsidRPr="001E538E">
        <w:rPr>
          <w:rFonts w:ascii="Palatino Linotype" w:hAnsi="Palatino Linotype" w:cs="Arial"/>
          <w:b/>
          <w:sz w:val="28"/>
          <w:szCs w:val="28"/>
        </w:rPr>
        <w:t>.</w:t>
      </w:r>
    </w:p>
    <w:p w14:paraId="453A140E" w14:textId="6807681F" w:rsidR="004E6072" w:rsidRDefault="00CB5009" w:rsidP="004E6072">
      <w:pPr>
        <w:spacing w:line="360" w:lineRule="auto"/>
        <w:jc w:val="both"/>
        <w:rPr>
          <w:rFonts w:ascii="Palatino Linotype" w:hAnsi="Palatino Linotype"/>
        </w:rPr>
      </w:pPr>
      <w:r w:rsidRPr="001E538E">
        <w:rPr>
          <w:rFonts w:ascii="Palatino Linotype" w:hAnsi="Palatino Linotype" w:cs="Arial"/>
          <w:b/>
          <w:szCs w:val="28"/>
        </w:rPr>
        <w:lastRenderedPageBreak/>
        <w:t xml:space="preserve">2. </w:t>
      </w:r>
      <w:r w:rsidR="00722F52" w:rsidRPr="001E538E">
        <w:rPr>
          <w:rFonts w:ascii="Palatino Linotype" w:hAnsi="Palatino Linotype" w:cs="Arial"/>
          <w:b/>
          <w:szCs w:val="28"/>
        </w:rPr>
        <w:t>Respuesta</w:t>
      </w:r>
      <w:r w:rsidR="00087F07" w:rsidRPr="001E538E">
        <w:rPr>
          <w:rFonts w:ascii="Palatino Linotype" w:hAnsi="Palatino Linotype" w:cs="Arial"/>
          <w:b/>
          <w:szCs w:val="28"/>
        </w:rPr>
        <w:t>s</w:t>
      </w:r>
      <w:r w:rsidR="00722F52" w:rsidRPr="001E538E">
        <w:rPr>
          <w:rFonts w:ascii="Palatino Linotype" w:hAnsi="Palatino Linotype" w:cs="Arial"/>
          <w:b/>
          <w:szCs w:val="28"/>
        </w:rPr>
        <w:t xml:space="preserve">. </w:t>
      </w:r>
      <w:r w:rsidR="008A5960">
        <w:rPr>
          <w:rFonts w:ascii="Palatino Linotype" w:hAnsi="Palatino Linotype" w:cs="Arial"/>
        </w:rPr>
        <w:t>En</w:t>
      </w:r>
      <w:r w:rsidR="004E6072" w:rsidRPr="001E538E">
        <w:rPr>
          <w:rFonts w:ascii="Palatino Linotype" w:hAnsi="Palatino Linotype"/>
        </w:rPr>
        <w:t xml:space="preserve"> fecha</w:t>
      </w:r>
      <w:r w:rsidR="008A5960">
        <w:rPr>
          <w:rFonts w:ascii="Palatino Linotype" w:hAnsi="Palatino Linotype"/>
        </w:rPr>
        <w:t xml:space="preserve"> </w:t>
      </w:r>
      <w:r w:rsidR="00C33502">
        <w:rPr>
          <w:rFonts w:ascii="Palatino Linotype" w:hAnsi="Palatino Linotype"/>
          <w:b/>
          <w:bCs/>
        </w:rPr>
        <w:t>cinco de juli</w:t>
      </w:r>
      <w:r w:rsidR="008A5960">
        <w:rPr>
          <w:rFonts w:ascii="Palatino Linotype" w:hAnsi="Palatino Linotype"/>
          <w:b/>
          <w:bCs/>
        </w:rPr>
        <w:t>o</w:t>
      </w:r>
      <w:r w:rsidR="00087F07" w:rsidRPr="001E538E">
        <w:rPr>
          <w:rFonts w:ascii="Palatino Linotype" w:hAnsi="Palatino Linotype"/>
          <w:b/>
          <w:bCs/>
        </w:rPr>
        <w:t xml:space="preserve"> </w:t>
      </w:r>
      <w:r w:rsidR="007127E8" w:rsidRPr="001E538E">
        <w:rPr>
          <w:rFonts w:ascii="Palatino Linotype" w:hAnsi="Palatino Linotype"/>
          <w:b/>
        </w:rPr>
        <w:t xml:space="preserve">de </w:t>
      </w:r>
      <w:r w:rsidR="008A5960">
        <w:rPr>
          <w:rFonts w:ascii="Palatino Linotype" w:hAnsi="Palatino Linotype"/>
          <w:b/>
        </w:rPr>
        <w:t>dos mil veintiuno</w:t>
      </w:r>
      <w:r w:rsidR="004E6072" w:rsidRPr="001E538E">
        <w:rPr>
          <w:rFonts w:ascii="Palatino Linotype" w:hAnsi="Palatino Linotype"/>
        </w:rPr>
        <w:t>, el Sujeto Obligado envió su</w:t>
      </w:r>
      <w:r w:rsidR="00DC6070" w:rsidRPr="001E538E">
        <w:rPr>
          <w:rFonts w:ascii="Palatino Linotype" w:hAnsi="Palatino Linotype"/>
        </w:rPr>
        <w:t>s</w:t>
      </w:r>
      <w:r w:rsidR="004E6072" w:rsidRPr="001E538E">
        <w:rPr>
          <w:rFonts w:ascii="Palatino Linotype" w:hAnsi="Palatino Linotype"/>
        </w:rPr>
        <w:t xml:space="preserve"> respuesta</w:t>
      </w:r>
      <w:r w:rsidR="00DC6070" w:rsidRPr="001E538E">
        <w:rPr>
          <w:rFonts w:ascii="Palatino Linotype" w:hAnsi="Palatino Linotype"/>
        </w:rPr>
        <w:t>s</w:t>
      </w:r>
      <w:r w:rsidR="004E6072" w:rsidRPr="001E538E">
        <w:rPr>
          <w:rFonts w:ascii="Palatino Linotype" w:hAnsi="Palatino Linotype"/>
        </w:rPr>
        <w:t xml:space="preserve"> a las solicitudes de acceso a la información a través del SAIMEX, sustancialmente en los términos siguientes:</w:t>
      </w:r>
    </w:p>
    <w:p w14:paraId="47E54869" w14:textId="77777777" w:rsidR="00EF1E43" w:rsidRDefault="00EF1E43" w:rsidP="00EF1E43">
      <w:pPr>
        <w:spacing w:before="240" w:after="240" w:line="360" w:lineRule="auto"/>
        <w:ind w:left="567"/>
        <w:jc w:val="both"/>
        <w:rPr>
          <w:rFonts w:ascii="Palatino Linotype" w:hAnsi="Palatino Linotype" w:cs="Arial"/>
          <w:b/>
          <w:bCs/>
        </w:rPr>
      </w:pPr>
      <w:r w:rsidRPr="00F71E23">
        <w:rPr>
          <w:rFonts w:ascii="Palatino Linotype" w:hAnsi="Palatino Linotype" w:cs="Arial"/>
          <w:b/>
        </w:rPr>
        <w:t xml:space="preserve">Solicitud </w:t>
      </w:r>
      <w:r w:rsidRPr="00AC073A">
        <w:rPr>
          <w:rFonts w:ascii="Palatino Linotype" w:hAnsi="Palatino Linotype" w:cs="Arial"/>
          <w:b/>
          <w:bCs/>
        </w:rPr>
        <w:t>00201/IMIEM/IP/2021</w:t>
      </w:r>
      <w:r>
        <w:rPr>
          <w:rFonts w:ascii="Palatino Linotype" w:hAnsi="Palatino Linotype" w:cs="Arial"/>
          <w:b/>
          <w:bCs/>
        </w:rPr>
        <w:t>:</w:t>
      </w:r>
    </w:p>
    <w:p w14:paraId="4E0601ED" w14:textId="1F297349" w:rsidR="00EF1E43" w:rsidRPr="00EF1E43" w:rsidRDefault="00EF1E43" w:rsidP="00EF1E43">
      <w:pPr>
        <w:spacing w:before="240" w:after="240"/>
        <w:ind w:left="567" w:right="900"/>
        <w:jc w:val="both"/>
        <w:rPr>
          <w:rFonts w:ascii="Palatino Linotype" w:hAnsi="Palatino Linotype" w:cs="Arial"/>
          <w:bCs/>
          <w:i/>
          <w:sz w:val="22"/>
        </w:rPr>
      </w:pPr>
      <w:r>
        <w:rPr>
          <w:rFonts w:ascii="Palatino Linotype" w:hAnsi="Palatino Linotype" w:cs="Arial"/>
          <w:bCs/>
          <w:i/>
          <w:sz w:val="22"/>
        </w:rPr>
        <w:t>“</w:t>
      </w:r>
      <w:r w:rsidRPr="00EF1E43">
        <w:rPr>
          <w:rFonts w:ascii="Palatino Linotype" w:hAnsi="Palatino Linotype" w:cs="Arial"/>
          <w:bCs/>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92F8BC" w14:textId="1230DFFB" w:rsidR="00EF1E43" w:rsidRDefault="00EF1E43" w:rsidP="00EF1E43">
      <w:pPr>
        <w:spacing w:before="240" w:after="240"/>
        <w:ind w:left="567" w:right="900"/>
        <w:jc w:val="both"/>
        <w:rPr>
          <w:rFonts w:ascii="Palatino Linotype" w:hAnsi="Palatino Linotype" w:cs="Arial"/>
          <w:bCs/>
          <w:i/>
          <w:sz w:val="22"/>
        </w:rPr>
      </w:pPr>
      <w:r w:rsidRPr="00EF1E43">
        <w:rPr>
          <w:rFonts w:ascii="Palatino Linotype" w:hAnsi="Palatino Linotype" w:cs="Arial"/>
          <w:bCs/>
          <w:i/>
          <w:sz w:val="22"/>
        </w:rPr>
        <w:t>De conformidad al Artículo 158 de la Ley de Transparencia y Acceso a la Información Pública del Estado de México y Municipios, se hace de conocimiento al solicitante el cambio de modalidad.</w:t>
      </w:r>
      <w:r>
        <w:rPr>
          <w:rFonts w:ascii="Palatino Linotype" w:hAnsi="Palatino Linotype" w:cs="Arial"/>
          <w:bCs/>
          <w:i/>
          <w:sz w:val="22"/>
        </w:rPr>
        <w:t>”</w:t>
      </w:r>
    </w:p>
    <w:p w14:paraId="391DD1F7" w14:textId="77777777" w:rsidR="00EF1E43" w:rsidRDefault="00EF1E43" w:rsidP="00EF1E43">
      <w:pPr>
        <w:ind w:left="567" w:right="900"/>
        <w:jc w:val="both"/>
        <w:rPr>
          <w:rFonts w:ascii="Palatino Linotype" w:hAnsi="Palatino Linotype" w:cs="Arial"/>
          <w:b/>
          <w:bCs/>
          <w:szCs w:val="28"/>
        </w:rPr>
      </w:pPr>
      <w:r w:rsidRPr="00F71E23">
        <w:rPr>
          <w:rFonts w:ascii="Palatino Linotype" w:hAnsi="Palatino Linotype" w:cs="Arial"/>
          <w:b/>
          <w:szCs w:val="28"/>
        </w:rPr>
        <w:t xml:space="preserve">Solicitud </w:t>
      </w:r>
      <w:r w:rsidRPr="00AC073A">
        <w:rPr>
          <w:rFonts w:ascii="Palatino Linotype" w:hAnsi="Palatino Linotype" w:cs="Arial"/>
          <w:b/>
          <w:bCs/>
          <w:szCs w:val="28"/>
        </w:rPr>
        <w:t>00202/IMIEM/IP/2021</w:t>
      </w:r>
      <w:r>
        <w:rPr>
          <w:rFonts w:ascii="Palatino Linotype" w:hAnsi="Palatino Linotype" w:cs="Arial"/>
          <w:b/>
          <w:bCs/>
          <w:szCs w:val="28"/>
        </w:rPr>
        <w:t>:</w:t>
      </w:r>
    </w:p>
    <w:p w14:paraId="61673081" w14:textId="07DB352D" w:rsidR="00EF1E43" w:rsidRPr="00EF1E43" w:rsidRDefault="00EF1E43" w:rsidP="00EF1E43">
      <w:pPr>
        <w:ind w:left="567" w:right="900"/>
        <w:jc w:val="both"/>
        <w:rPr>
          <w:rFonts w:ascii="Palatino Linotype" w:hAnsi="Palatino Linotype" w:cs="Arial"/>
          <w:bCs/>
          <w:i/>
          <w:sz w:val="22"/>
          <w:szCs w:val="28"/>
        </w:rPr>
      </w:pPr>
      <w:r>
        <w:rPr>
          <w:rFonts w:ascii="Palatino Linotype" w:hAnsi="Palatino Linotype" w:cs="Arial"/>
          <w:bCs/>
          <w:i/>
          <w:sz w:val="22"/>
          <w:szCs w:val="28"/>
        </w:rPr>
        <w:t>“</w:t>
      </w:r>
      <w:r w:rsidRPr="00EF1E43">
        <w:rPr>
          <w:rFonts w:ascii="Palatino Linotype" w:hAnsi="Palatino Linotype" w:cs="Arial"/>
          <w:bCs/>
          <w:i/>
          <w:sz w:val="22"/>
          <w:szCs w:val="2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0CBB36" w14:textId="61311652" w:rsidR="00EF1E43" w:rsidRDefault="00EF1E43" w:rsidP="00EF1E43">
      <w:pPr>
        <w:ind w:left="567" w:right="900"/>
        <w:jc w:val="both"/>
        <w:rPr>
          <w:rFonts w:ascii="Palatino Linotype" w:hAnsi="Palatino Linotype" w:cs="Arial"/>
          <w:bCs/>
          <w:i/>
          <w:sz w:val="22"/>
          <w:szCs w:val="28"/>
        </w:rPr>
      </w:pPr>
      <w:r w:rsidRPr="00EF1E43">
        <w:rPr>
          <w:rFonts w:ascii="Palatino Linotype" w:hAnsi="Palatino Linotype" w:cs="Arial"/>
          <w:bCs/>
          <w:i/>
          <w:sz w:val="22"/>
          <w:szCs w:val="28"/>
        </w:rPr>
        <w:t>De conformidad al Artículo 158 de la Ley de Transparencia y Acceso a la Información Pública del Estado de México y Municipios, se hace de conocimiento al solicitante el cambio de modalidad.</w:t>
      </w:r>
      <w:r>
        <w:rPr>
          <w:rFonts w:ascii="Palatino Linotype" w:hAnsi="Palatino Linotype" w:cs="Arial"/>
          <w:bCs/>
          <w:i/>
          <w:sz w:val="22"/>
          <w:szCs w:val="28"/>
        </w:rPr>
        <w:t>”</w:t>
      </w:r>
    </w:p>
    <w:p w14:paraId="375FBFF0" w14:textId="77777777" w:rsidR="00EF1E43" w:rsidRDefault="00EF1E43" w:rsidP="00EF1E43">
      <w:pPr>
        <w:ind w:left="567" w:right="900"/>
        <w:jc w:val="both"/>
        <w:rPr>
          <w:rFonts w:ascii="Palatino Linotype" w:hAnsi="Palatino Linotype" w:cs="Arial"/>
          <w:bCs/>
          <w:i/>
          <w:sz w:val="22"/>
          <w:szCs w:val="28"/>
        </w:rPr>
      </w:pPr>
    </w:p>
    <w:p w14:paraId="6F532783" w14:textId="2FDB7DB5" w:rsidR="00EF1E43" w:rsidRDefault="00EF1E43" w:rsidP="00EF1E43">
      <w:pPr>
        <w:ind w:left="567" w:right="900"/>
        <w:jc w:val="both"/>
        <w:rPr>
          <w:rFonts w:ascii="Palatino Linotype" w:hAnsi="Palatino Linotype" w:cs="Arial"/>
          <w:b/>
          <w:bCs/>
          <w:szCs w:val="28"/>
        </w:rPr>
      </w:pPr>
      <w:r w:rsidRPr="00F71E23">
        <w:rPr>
          <w:rFonts w:ascii="Palatino Linotype" w:hAnsi="Palatino Linotype" w:cs="Arial"/>
          <w:b/>
          <w:szCs w:val="28"/>
        </w:rPr>
        <w:t xml:space="preserve">Solicitud </w:t>
      </w:r>
      <w:r>
        <w:rPr>
          <w:rFonts w:ascii="Palatino Linotype" w:hAnsi="Palatino Linotype" w:cs="Arial"/>
          <w:b/>
          <w:bCs/>
          <w:szCs w:val="28"/>
        </w:rPr>
        <w:t>00203</w:t>
      </w:r>
      <w:r w:rsidRPr="00AC073A">
        <w:rPr>
          <w:rFonts w:ascii="Palatino Linotype" w:hAnsi="Palatino Linotype" w:cs="Arial"/>
          <w:b/>
          <w:bCs/>
          <w:szCs w:val="28"/>
        </w:rPr>
        <w:t>/IMIEM/IP/2021</w:t>
      </w:r>
      <w:r>
        <w:rPr>
          <w:rFonts w:ascii="Palatino Linotype" w:hAnsi="Palatino Linotype" w:cs="Arial"/>
          <w:b/>
          <w:bCs/>
          <w:szCs w:val="28"/>
        </w:rPr>
        <w:t>:</w:t>
      </w:r>
    </w:p>
    <w:p w14:paraId="59248370" w14:textId="6B55C088" w:rsidR="00EF1E43" w:rsidRPr="00EF1E43" w:rsidRDefault="00EF1E43" w:rsidP="00EF1E43">
      <w:pPr>
        <w:spacing w:before="240" w:after="240"/>
        <w:ind w:left="567" w:right="900"/>
        <w:jc w:val="both"/>
        <w:rPr>
          <w:rFonts w:ascii="Palatino Linotype" w:hAnsi="Palatino Linotype" w:cs="Arial"/>
          <w:bCs/>
          <w:i/>
          <w:sz w:val="22"/>
        </w:rPr>
      </w:pPr>
      <w:r>
        <w:rPr>
          <w:rFonts w:ascii="Palatino Linotype" w:hAnsi="Palatino Linotype" w:cs="Arial"/>
          <w:bCs/>
          <w:i/>
          <w:sz w:val="22"/>
        </w:rPr>
        <w:t>“</w:t>
      </w:r>
      <w:r w:rsidRPr="00EF1E43">
        <w:rPr>
          <w:rFonts w:ascii="Palatino Linotype" w:hAnsi="Palatino Linotype" w:cs="Arial"/>
          <w:bCs/>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D6BD02" w14:textId="1F375125" w:rsidR="00EF1E43" w:rsidRDefault="00EF1E43" w:rsidP="00EF1E43">
      <w:pPr>
        <w:spacing w:before="240" w:after="240"/>
        <w:ind w:left="567" w:right="900"/>
        <w:jc w:val="both"/>
        <w:rPr>
          <w:rFonts w:ascii="Palatino Linotype" w:hAnsi="Palatino Linotype" w:cs="Arial"/>
          <w:bCs/>
          <w:i/>
          <w:sz w:val="20"/>
        </w:rPr>
      </w:pPr>
      <w:r w:rsidRPr="00EF1E43">
        <w:rPr>
          <w:rFonts w:ascii="Palatino Linotype" w:hAnsi="Palatino Linotype" w:cs="Arial"/>
          <w:bCs/>
          <w:i/>
          <w:sz w:val="22"/>
        </w:rPr>
        <w:t>De conformidad al Artículo 158 de la Ley de Transparencia y Acceso a la Información Pública del Estado de México y Municipios, se hace de conocimiento al solicitante el cambio de modalidad. Se anexa oficio Hospital para el Niño</w:t>
      </w:r>
      <w:r w:rsidRPr="00EF1E43">
        <w:rPr>
          <w:rFonts w:ascii="Palatino Linotype" w:hAnsi="Palatino Linotype" w:cs="Arial"/>
          <w:bCs/>
          <w:i/>
          <w:sz w:val="20"/>
        </w:rPr>
        <w:t>.</w:t>
      </w:r>
      <w:r>
        <w:rPr>
          <w:rFonts w:ascii="Palatino Linotype" w:hAnsi="Palatino Linotype" w:cs="Arial"/>
          <w:bCs/>
          <w:i/>
          <w:sz w:val="20"/>
        </w:rPr>
        <w:t>”</w:t>
      </w:r>
    </w:p>
    <w:p w14:paraId="705C8FBA" w14:textId="77777777" w:rsidR="00EF1E43" w:rsidRDefault="00EF1E43" w:rsidP="00EF1E43">
      <w:pPr>
        <w:spacing w:before="240" w:after="240"/>
        <w:ind w:left="567" w:right="900"/>
        <w:jc w:val="both"/>
        <w:rPr>
          <w:rFonts w:ascii="Palatino Linotype" w:hAnsi="Palatino Linotype" w:cs="Arial"/>
          <w:bCs/>
          <w:i/>
          <w:sz w:val="20"/>
        </w:rPr>
      </w:pPr>
    </w:p>
    <w:p w14:paraId="482C1563" w14:textId="77777777" w:rsidR="00EF1E43" w:rsidRDefault="00EF1E43" w:rsidP="00EF1E43">
      <w:pPr>
        <w:ind w:left="567" w:right="900"/>
        <w:jc w:val="both"/>
        <w:rPr>
          <w:rFonts w:ascii="Palatino Linotype" w:hAnsi="Palatino Linotype" w:cs="Arial"/>
          <w:b/>
          <w:bCs/>
          <w:szCs w:val="28"/>
        </w:rPr>
      </w:pPr>
      <w:r w:rsidRPr="00F71E23">
        <w:rPr>
          <w:rFonts w:ascii="Palatino Linotype" w:hAnsi="Palatino Linotype" w:cs="Arial"/>
          <w:b/>
          <w:szCs w:val="28"/>
        </w:rPr>
        <w:lastRenderedPageBreak/>
        <w:t xml:space="preserve">Solicitud </w:t>
      </w:r>
      <w:r>
        <w:rPr>
          <w:rFonts w:ascii="Palatino Linotype" w:hAnsi="Palatino Linotype" w:cs="Arial"/>
          <w:b/>
          <w:bCs/>
          <w:szCs w:val="28"/>
        </w:rPr>
        <w:t>00204</w:t>
      </w:r>
      <w:r w:rsidRPr="00AC073A">
        <w:rPr>
          <w:rFonts w:ascii="Palatino Linotype" w:hAnsi="Palatino Linotype" w:cs="Arial"/>
          <w:b/>
          <w:bCs/>
          <w:szCs w:val="28"/>
        </w:rPr>
        <w:t>/IMIEM/IP/2021</w:t>
      </w:r>
      <w:r>
        <w:rPr>
          <w:rFonts w:ascii="Palatino Linotype" w:hAnsi="Palatino Linotype" w:cs="Arial"/>
          <w:b/>
          <w:bCs/>
          <w:szCs w:val="28"/>
        </w:rPr>
        <w:t>:</w:t>
      </w:r>
    </w:p>
    <w:p w14:paraId="35A649A7" w14:textId="27F46ADE" w:rsidR="00EF1E43" w:rsidRPr="00EF1E43" w:rsidRDefault="00EF1E43" w:rsidP="00EF1E43">
      <w:pPr>
        <w:spacing w:before="240" w:after="240"/>
        <w:ind w:left="567" w:right="900"/>
        <w:jc w:val="both"/>
        <w:rPr>
          <w:rFonts w:ascii="Palatino Linotype" w:hAnsi="Palatino Linotype" w:cs="Arial"/>
          <w:bCs/>
          <w:i/>
          <w:sz w:val="22"/>
        </w:rPr>
      </w:pPr>
      <w:r>
        <w:rPr>
          <w:rFonts w:ascii="Palatino Linotype" w:hAnsi="Palatino Linotype" w:cs="Arial"/>
          <w:bCs/>
          <w:i/>
          <w:sz w:val="22"/>
        </w:rPr>
        <w:t>“</w:t>
      </w:r>
      <w:r w:rsidRPr="00EF1E43">
        <w:rPr>
          <w:rFonts w:ascii="Palatino Linotype" w:hAnsi="Palatino Linotype" w:cs="Arial"/>
          <w:bCs/>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17AEA0" w14:textId="113A9F0F" w:rsidR="00EF1E43" w:rsidRPr="00EF1E43" w:rsidRDefault="00EF1E43" w:rsidP="00EF1E43">
      <w:pPr>
        <w:spacing w:before="240" w:after="240"/>
        <w:ind w:left="567" w:right="900"/>
        <w:jc w:val="both"/>
        <w:rPr>
          <w:rFonts w:ascii="Palatino Linotype" w:hAnsi="Palatino Linotype" w:cs="Arial"/>
          <w:bCs/>
          <w:i/>
          <w:sz w:val="22"/>
        </w:rPr>
      </w:pPr>
      <w:r w:rsidRPr="00EF1E43">
        <w:rPr>
          <w:rFonts w:ascii="Palatino Linotype" w:hAnsi="Palatino Linotype" w:cs="Arial"/>
          <w:bCs/>
          <w:i/>
          <w:sz w:val="22"/>
        </w:rPr>
        <w:t>SE REMITE OFICIO DE JUSTIFICACIÓN</w:t>
      </w:r>
      <w:r>
        <w:rPr>
          <w:rFonts w:ascii="Palatino Linotype" w:hAnsi="Palatino Linotype" w:cs="Arial"/>
          <w:bCs/>
          <w:i/>
          <w:sz w:val="22"/>
        </w:rPr>
        <w:t>”</w:t>
      </w:r>
    </w:p>
    <w:p w14:paraId="74E4813A" w14:textId="00AEE12F" w:rsidR="008A5960" w:rsidRDefault="008A5960" w:rsidP="004E6072">
      <w:pPr>
        <w:spacing w:before="240" w:after="240" w:line="360" w:lineRule="auto"/>
        <w:ind w:right="49"/>
        <w:jc w:val="both"/>
        <w:rPr>
          <w:rFonts w:ascii="Palatino Linotype" w:hAnsi="Palatino Linotype" w:cs="Arial"/>
          <w:b/>
          <w:szCs w:val="28"/>
        </w:rPr>
      </w:pPr>
      <w:r>
        <w:rPr>
          <w:rFonts w:ascii="Palatino Linotype" w:hAnsi="Palatino Linotype" w:cs="Arial"/>
          <w:b/>
          <w:szCs w:val="28"/>
        </w:rPr>
        <w:t xml:space="preserve">Archivos adjuntos: </w:t>
      </w:r>
    </w:p>
    <w:p w14:paraId="700E4FD6" w14:textId="29E26CC7" w:rsidR="009E0E7D" w:rsidRPr="008966C4" w:rsidRDefault="008966C4" w:rsidP="008966C4">
      <w:pPr>
        <w:pStyle w:val="Prrafodelista"/>
        <w:numPr>
          <w:ilvl w:val="0"/>
          <w:numId w:val="3"/>
        </w:numPr>
        <w:spacing w:before="240" w:after="240" w:line="360" w:lineRule="auto"/>
        <w:ind w:right="900"/>
        <w:jc w:val="both"/>
        <w:rPr>
          <w:rFonts w:ascii="Palatino Linotype" w:hAnsi="Palatino Linotype" w:cs="Arial"/>
          <w:b/>
          <w:i/>
          <w:sz w:val="22"/>
          <w:szCs w:val="28"/>
        </w:rPr>
      </w:pPr>
      <w:r>
        <w:rPr>
          <w:rFonts w:ascii="Palatino Linotype" w:hAnsi="Palatino Linotype" w:cs="Arial"/>
          <w:b/>
          <w:i/>
          <w:sz w:val="22"/>
          <w:szCs w:val="28"/>
        </w:rPr>
        <w:t>“</w:t>
      </w:r>
      <w:r w:rsidRPr="008966C4">
        <w:rPr>
          <w:rFonts w:ascii="Palatino Linotype" w:hAnsi="Palatino Linotype" w:cs="Arial"/>
          <w:b/>
          <w:i/>
          <w:sz w:val="22"/>
          <w:szCs w:val="28"/>
        </w:rPr>
        <w:t>cambio de modalidad solic 201.pdf</w:t>
      </w:r>
      <w:r>
        <w:rPr>
          <w:rFonts w:ascii="Palatino Linotype" w:hAnsi="Palatino Linotype" w:cs="Arial"/>
          <w:b/>
          <w:i/>
          <w:sz w:val="22"/>
          <w:szCs w:val="28"/>
        </w:rPr>
        <w:t>”, “</w:t>
      </w:r>
      <w:hyperlink r:id="rId8" w:tgtFrame="_blank" w:history="1">
        <w:r w:rsidRPr="008966C4">
          <w:rPr>
            <w:rStyle w:val="Hipervnculo"/>
            <w:rFonts w:ascii="Palatino Linotype" w:hAnsi="Palatino Linotype" w:cs="Arial"/>
            <w:b/>
            <w:bCs/>
            <w:i/>
            <w:color w:val="000000" w:themeColor="text1"/>
            <w:sz w:val="22"/>
            <w:szCs w:val="28"/>
            <w:u w:val="none"/>
            <w:lang w:val="es-MX"/>
          </w:rPr>
          <w:t>cambio de modalidad solic 202.pdf</w:t>
        </w:r>
      </w:hyperlink>
      <w:r>
        <w:rPr>
          <w:rFonts w:ascii="Palatino Linotype" w:hAnsi="Palatino Linotype" w:cs="Arial"/>
          <w:b/>
          <w:i/>
          <w:sz w:val="22"/>
          <w:szCs w:val="28"/>
        </w:rPr>
        <w:t>”, “</w:t>
      </w:r>
      <w:r w:rsidRPr="008966C4">
        <w:rPr>
          <w:rFonts w:ascii="Palatino Linotype" w:hAnsi="Palatino Linotype" w:cs="Arial"/>
          <w:b/>
          <w:i/>
          <w:sz w:val="22"/>
          <w:szCs w:val="28"/>
        </w:rPr>
        <w:t>cambio de modalidad solic 203.pdf</w:t>
      </w:r>
      <w:r>
        <w:rPr>
          <w:rFonts w:ascii="Palatino Linotype" w:hAnsi="Palatino Linotype" w:cs="Arial"/>
          <w:b/>
          <w:i/>
          <w:sz w:val="22"/>
          <w:szCs w:val="28"/>
        </w:rPr>
        <w:t xml:space="preserve"> “</w:t>
      </w:r>
      <w:r w:rsidRPr="008966C4">
        <w:rPr>
          <w:rFonts w:ascii="Palatino Linotype" w:hAnsi="Palatino Linotype" w:cs="Arial"/>
          <w:b/>
          <w:i/>
          <w:sz w:val="22"/>
          <w:szCs w:val="28"/>
        </w:rPr>
        <w:t>of 690 Lci. Chico -0001.pdf</w:t>
      </w:r>
      <w:r>
        <w:rPr>
          <w:rFonts w:ascii="Palatino Linotype" w:hAnsi="Palatino Linotype" w:cs="Arial"/>
          <w:b/>
          <w:i/>
          <w:sz w:val="22"/>
          <w:szCs w:val="28"/>
        </w:rPr>
        <w:t>” y  “</w:t>
      </w:r>
      <w:r w:rsidRPr="008966C4">
        <w:rPr>
          <w:rFonts w:ascii="Palatino Linotype" w:hAnsi="Palatino Linotype" w:cs="Arial"/>
          <w:b/>
          <w:i/>
          <w:sz w:val="22"/>
          <w:szCs w:val="28"/>
        </w:rPr>
        <w:t>of 691 Lic. Chico -0001.pdf</w:t>
      </w:r>
      <w:r>
        <w:rPr>
          <w:rFonts w:ascii="Palatino Linotype" w:hAnsi="Palatino Linotype" w:cs="Arial"/>
          <w:b/>
          <w:i/>
          <w:sz w:val="22"/>
          <w:szCs w:val="28"/>
        </w:rPr>
        <w:t xml:space="preserve">”: </w:t>
      </w:r>
      <w:r w:rsidR="009E0E7D" w:rsidRPr="008966C4">
        <w:rPr>
          <w:rFonts w:ascii="Palatino Linotype" w:hAnsi="Palatino Linotype" w:cs="Arial"/>
          <w:sz w:val="22"/>
          <w:szCs w:val="28"/>
        </w:rPr>
        <w:t>Se omite su descripción al ser del conocimiento de las partes, no obstante será</w:t>
      </w:r>
      <w:r>
        <w:rPr>
          <w:rFonts w:ascii="Palatino Linotype" w:hAnsi="Palatino Linotype" w:cs="Arial"/>
          <w:sz w:val="22"/>
          <w:szCs w:val="28"/>
        </w:rPr>
        <w:t>n</w:t>
      </w:r>
      <w:r w:rsidR="009E0E7D" w:rsidRPr="008966C4">
        <w:rPr>
          <w:rFonts w:ascii="Palatino Linotype" w:hAnsi="Palatino Linotype" w:cs="Arial"/>
          <w:sz w:val="22"/>
          <w:szCs w:val="28"/>
        </w:rPr>
        <w:t xml:space="preserve"> motivo de análisis en el cuerpo de la presente resolución.</w:t>
      </w:r>
    </w:p>
    <w:p w14:paraId="4906DEBA" w14:textId="0B780907" w:rsidR="004E6072" w:rsidRPr="009E0E7D" w:rsidRDefault="00CB5009" w:rsidP="009E0E7D">
      <w:pPr>
        <w:spacing w:before="240" w:after="240" w:line="360" w:lineRule="auto"/>
        <w:ind w:right="49"/>
        <w:jc w:val="both"/>
        <w:rPr>
          <w:rFonts w:ascii="Palatino Linotype" w:hAnsi="Palatino Linotype" w:cs="Arial"/>
        </w:rPr>
      </w:pPr>
      <w:r w:rsidRPr="009E0E7D">
        <w:rPr>
          <w:rFonts w:ascii="Palatino Linotype" w:hAnsi="Palatino Linotype" w:cs="Arial"/>
          <w:b/>
          <w:szCs w:val="28"/>
        </w:rPr>
        <w:t>3. Interposición de los recursos de revisión.</w:t>
      </w:r>
      <w:r w:rsidRPr="009E0E7D">
        <w:rPr>
          <w:rFonts w:ascii="Palatino Linotype" w:hAnsi="Palatino Linotype" w:cs="Arial"/>
          <w:b/>
        </w:rPr>
        <w:t xml:space="preserve"> </w:t>
      </w:r>
      <w:r w:rsidR="004E6072" w:rsidRPr="009E0E7D">
        <w:rPr>
          <w:rFonts w:ascii="Palatino Linotype" w:hAnsi="Palatino Linotype" w:cs="Arial"/>
        </w:rPr>
        <w:t>Inconforme con los términos de la</w:t>
      </w:r>
      <w:r w:rsidR="00434FCB" w:rsidRPr="009E0E7D">
        <w:rPr>
          <w:rFonts w:ascii="Palatino Linotype" w:hAnsi="Palatino Linotype" w:cs="Arial"/>
        </w:rPr>
        <w:t>s</w:t>
      </w:r>
      <w:r w:rsidR="004E6072" w:rsidRPr="009E0E7D">
        <w:rPr>
          <w:rFonts w:ascii="Palatino Linotype" w:hAnsi="Palatino Linotype" w:cs="Arial"/>
        </w:rPr>
        <w:t xml:space="preserve"> respuesta</w:t>
      </w:r>
      <w:r w:rsidR="00434FCB" w:rsidRPr="009E0E7D">
        <w:rPr>
          <w:rFonts w:ascii="Palatino Linotype" w:hAnsi="Palatino Linotype" w:cs="Arial"/>
        </w:rPr>
        <w:t>s</w:t>
      </w:r>
      <w:r w:rsidR="004E6072" w:rsidRPr="009E0E7D">
        <w:rPr>
          <w:rFonts w:ascii="Palatino Linotype" w:hAnsi="Palatino Linotype" w:cs="Arial"/>
        </w:rPr>
        <w:t xml:space="preserve"> emitida</w:t>
      </w:r>
      <w:r w:rsidR="00434FCB" w:rsidRPr="009E0E7D">
        <w:rPr>
          <w:rFonts w:ascii="Palatino Linotype" w:hAnsi="Palatino Linotype" w:cs="Arial"/>
        </w:rPr>
        <w:t>s</w:t>
      </w:r>
      <w:r w:rsidR="004E6072" w:rsidRPr="009E0E7D">
        <w:rPr>
          <w:rFonts w:ascii="Palatino Linotype" w:hAnsi="Palatino Linotype" w:cs="Arial"/>
        </w:rPr>
        <w:t xml:space="preserve"> po</w:t>
      </w:r>
      <w:r w:rsidR="007E2EA4" w:rsidRPr="009E0E7D">
        <w:rPr>
          <w:rFonts w:ascii="Palatino Linotype" w:hAnsi="Palatino Linotype" w:cs="Arial"/>
        </w:rPr>
        <w:t xml:space="preserve">r parte del Sujeto Obligado, </w:t>
      </w:r>
      <w:r w:rsidR="000607E3" w:rsidRPr="009E0E7D">
        <w:rPr>
          <w:rFonts w:ascii="Palatino Linotype" w:hAnsi="Palatino Linotype" w:cs="Arial"/>
        </w:rPr>
        <w:t xml:space="preserve">el </w:t>
      </w:r>
      <w:r w:rsidR="009E0E7D">
        <w:rPr>
          <w:rFonts w:ascii="Palatino Linotype" w:hAnsi="Palatino Linotype" w:cs="Arial"/>
          <w:b/>
        </w:rPr>
        <w:t>siete de juli</w:t>
      </w:r>
      <w:r w:rsidR="007E2EA4" w:rsidRPr="009E0E7D">
        <w:rPr>
          <w:rFonts w:ascii="Palatino Linotype" w:hAnsi="Palatino Linotype" w:cs="Arial"/>
          <w:b/>
        </w:rPr>
        <w:t>o</w:t>
      </w:r>
      <w:r w:rsidR="007E2EA4" w:rsidRPr="009E0E7D">
        <w:rPr>
          <w:rFonts w:ascii="Palatino Linotype" w:hAnsi="Palatino Linotype" w:cs="Arial"/>
        </w:rPr>
        <w:t xml:space="preserve"> </w:t>
      </w:r>
      <w:r w:rsidR="004E6072" w:rsidRPr="009E0E7D">
        <w:rPr>
          <w:rFonts w:ascii="Palatino Linotype" w:hAnsi="Palatino Linotype"/>
          <w:b/>
        </w:rPr>
        <w:t>de</w:t>
      </w:r>
      <w:r w:rsidR="00726140" w:rsidRPr="009E0E7D">
        <w:rPr>
          <w:rFonts w:ascii="Palatino Linotype" w:hAnsi="Palatino Linotype"/>
          <w:b/>
        </w:rPr>
        <w:t xml:space="preserve"> </w:t>
      </w:r>
      <w:r w:rsidR="004E6072" w:rsidRPr="009E0E7D">
        <w:rPr>
          <w:rFonts w:ascii="Palatino Linotype" w:hAnsi="Palatino Linotype" w:cs="Arial"/>
          <w:b/>
        </w:rPr>
        <w:t>dos mil</w:t>
      </w:r>
      <w:r w:rsidR="004E6072" w:rsidRPr="009E0E7D">
        <w:rPr>
          <w:rFonts w:ascii="Palatino Linotype" w:hAnsi="Palatino Linotype" w:cs="Arial"/>
        </w:rPr>
        <w:t xml:space="preserve"> </w:t>
      </w:r>
      <w:r w:rsidR="00726140" w:rsidRPr="009E0E7D">
        <w:rPr>
          <w:rFonts w:ascii="Palatino Linotype" w:hAnsi="Palatino Linotype" w:cs="Arial"/>
          <w:b/>
        </w:rPr>
        <w:t>veint</w:t>
      </w:r>
      <w:r w:rsidR="000607E3" w:rsidRPr="009E0E7D">
        <w:rPr>
          <w:rFonts w:ascii="Palatino Linotype" w:hAnsi="Palatino Linotype" w:cs="Arial"/>
          <w:b/>
        </w:rPr>
        <w:t>iuno</w:t>
      </w:r>
      <w:r w:rsidR="004E6072" w:rsidRPr="009E0E7D">
        <w:rPr>
          <w:rFonts w:ascii="Palatino Linotype" w:hAnsi="Palatino Linotype" w:cs="Arial"/>
          <w:b/>
        </w:rPr>
        <w:t>,</w:t>
      </w:r>
      <w:r w:rsidR="004E6072" w:rsidRPr="009E0E7D">
        <w:rPr>
          <w:rFonts w:ascii="Palatino Linotype" w:hAnsi="Palatino Linotype" w:cs="Arial"/>
        </w:rPr>
        <w:t xml:space="preserve"> la parte recurrente interpuso los recursos de revisión a través de </w:t>
      </w:r>
      <w:r w:rsidR="004E6072" w:rsidRPr="009E0E7D">
        <w:rPr>
          <w:rFonts w:ascii="Palatino Linotype" w:hAnsi="Palatino Linotype" w:cs="Arial"/>
          <w:b/>
        </w:rPr>
        <w:t xml:space="preserve">SAIMEX, </w:t>
      </w:r>
      <w:r w:rsidR="00995F05" w:rsidRPr="009E0E7D">
        <w:rPr>
          <w:rFonts w:ascii="Palatino Linotype" w:hAnsi="Palatino Linotype" w:cs="Arial"/>
        </w:rPr>
        <w:t xml:space="preserve"> expresándose </w:t>
      </w:r>
      <w:r w:rsidR="004E6072" w:rsidRPr="009E0E7D">
        <w:rPr>
          <w:rFonts w:ascii="Palatino Linotype" w:hAnsi="Palatino Linotype" w:cs="Arial"/>
        </w:rPr>
        <w:t>de la siguiente manera</w:t>
      </w:r>
      <w:r w:rsidR="008966C4">
        <w:rPr>
          <w:rFonts w:ascii="Palatino Linotype" w:hAnsi="Palatino Linotype" w:cs="Arial"/>
        </w:rPr>
        <w:t xml:space="preserve"> en la totalidad de los</w:t>
      </w:r>
      <w:r w:rsidR="00995F05" w:rsidRPr="009E0E7D">
        <w:rPr>
          <w:rFonts w:ascii="Palatino Linotype" w:hAnsi="Palatino Linotype" w:cs="Arial"/>
        </w:rPr>
        <w:t xml:space="preserve"> expedientes</w:t>
      </w:r>
      <w:r w:rsidR="004E6072" w:rsidRPr="009E0E7D">
        <w:rPr>
          <w:rFonts w:ascii="Palatino Linotype" w:hAnsi="Palatino Linotype" w:cs="Arial"/>
        </w:rPr>
        <w:t>:</w:t>
      </w:r>
    </w:p>
    <w:p w14:paraId="45CEBDC2" w14:textId="2CF60506" w:rsidR="000607E3" w:rsidRDefault="00995F05" w:rsidP="00995F05">
      <w:pPr>
        <w:spacing w:before="240" w:after="240" w:line="360" w:lineRule="auto"/>
        <w:ind w:left="567" w:right="49"/>
        <w:jc w:val="both"/>
        <w:rPr>
          <w:rFonts w:ascii="Palatino Linotype" w:hAnsi="Palatino Linotype" w:cs="Arial"/>
          <w:b/>
        </w:rPr>
      </w:pPr>
      <w:r>
        <w:rPr>
          <w:rFonts w:ascii="Palatino Linotype" w:hAnsi="Palatino Linotype" w:cs="Arial"/>
          <w:b/>
        </w:rPr>
        <w:t xml:space="preserve">a) </w:t>
      </w:r>
      <w:r w:rsidRPr="00995F05">
        <w:rPr>
          <w:rFonts w:ascii="Palatino Linotype" w:hAnsi="Palatino Linotype" w:cs="Arial"/>
          <w:b/>
        </w:rPr>
        <w:t xml:space="preserve">Acto impugnado: </w:t>
      </w:r>
    </w:p>
    <w:p w14:paraId="2BBD7A22" w14:textId="3D79795B" w:rsidR="00995F05" w:rsidRDefault="00995F05" w:rsidP="00995F05">
      <w:pPr>
        <w:spacing w:before="240" w:after="240" w:line="360" w:lineRule="auto"/>
        <w:ind w:left="567" w:right="49"/>
        <w:jc w:val="both"/>
        <w:rPr>
          <w:rFonts w:ascii="Palatino Linotype" w:hAnsi="Palatino Linotype" w:cs="Arial"/>
          <w:i/>
          <w:sz w:val="22"/>
        </w:rPr>
      </w:pPr>
      <w:r w:rsidRPr="00995F05">
        <w:rPr>
          <w:rFonts w:ascii="Palatino Linotype" w:hAnsi="Palatino Linotype" w:cs="Arial"/>
          <w:i/>
          <w:sz w:val="22"/>
        </w:rPr>
        <w:t>“</w:t>
      </w:r>
      <w:r w:rsidR="008966C4" w:rsidRPr="008966C4">
        <w:rPr>
          <w:rFonts w:ascii="Palatino Linotype" w:hAnsi="Palatino Linotype" w:cs="Arial"/>
          <w:i/>
          <w:sz w:val="22"/>
        </w:rPr>
        <w:t>SE IMPUGNA EL ACTO</w:t>
      </w:r>
      <w:r w:rsidRPr="00995F05">
        <w:rPr>
          <w:rFonts w:ascii="Palatino Linotype" w:hAnsi="Palatino Linotype" w:cs="Arial"/>
          <w:i/>
          <w:sz w:val="22"/>
        </w:rPr>
        <w:t>”</w:t>
      </w:r>
      <w:r w:rsidR="009E0E7D">
        <w:rPr>
          <w:rFonts w:ascii="Palatino Linotype" w:hAnsi="Palatino Linotype" w:cs="Arial"/>
          <w:i/>
          <w:sz w:val="22"/>
        </w:rPr>
        <w:t xml:space="preserve"> (Sic)</w:t>
      </w:r>
    </w:p>
    <w:p w14:paraId="42CC2B10" w14:textId="19931EE4" w:rsidR="00995F05" w:rsidRDefault="00995F05" w:rsidP="00995F05">
      <w:pPr>
        <w:spacing w:before="240" w:after="240" w:line="360" w:lineRule="auto"/>
        <w:ind w:left="567" w:right="49"/>
        <w:jc w:val="both"/>
        <w:rPr>
          <w:rFonts w:ascii="Palatino Linotype" w:hAnsi="Palatino Linotype" w:cs="Arial"/>
          <w:b/>
          <w:sz w:val="22"/>
        </w:rPr>
      </w:pPr>
      <w:r w:rsidRPr="00995F05">
        <w:rPr>
          <w:rFonts w:ascii="Palatino Linotype" w:hAnsi="Palatino Linotype" w:cs="Arial"/>
          <w:b/>
          <w:sz w:val="22"/>
        </w:rPr>
        <w:t>b) Razones o motivos de inconformidad</w:t>
      </w:r>
      <w:r>
        <w:rPr>
          <w:rFonts w:ascii="Palatino Linotype" w:hAnsi="Palatino Linotype" w:cs="Arial"/>
          <w:b/>
          <w:sz w:val="22"/>
        </w:rPr>
        <w:t>:</w:t>
      </w:r>
    </w:p>
    <w:p w14:paraId="3C14CB7F" w14:textId="2B0CD75B" w:rsidR="00995F05" w:rsidRPr="00995F05" w:rsidRDefault="00995F05" w:rsidP="00995F05">
      <w:pPr>
        <w:spacing w:before="240" w:after="240"/>
        <w:ind w:left="567" w:right="900"/>
        <w:jc w:val="both"/>
        <w:rPr>
          <w:rFonts w:ascii="Palatino Linotype" w:hAnsi="Palatino Linotype" w:cs="Arial"/>
          <w:i/>
          <w:sz w:val="22"/>
        </w:rPr>
      </w:pPr>
      <w:r w:rsidRPr="00995F05">
        <w:rPr>
          <w:rFonts w:ascii="Palatino Linotype" w:hAnsi="Palatino Linotype" w:cs="Arial"/>
          <w:i/>
          <w:sz w:val="22"/>
        </w:rPr>
        <w:t>“</w:t>
      </w:r>
      <w:r w:rsidR="008966C4" w:rsidRPr="008966C4">
        <w:rPr>
          <w:rFonts w:ascii="Palatino Linotype" w:hAnsi="Palatino Linotype" w:cs="Arial"/>
          <w:i/>
          <w:sz w:val="22"/>
        </w:rPr>
        <w:t xml:space="preserve">CON EL PRETEXTO DE LA PANDEMIA ESTOS DIRECTIVOS DEL IMIEM, NO QUIEREN TRABAJAR, NI RENDIR CUENTAS DE SU TRABAJO ADMINISTRATIVO A LA SOCIEDAD, BAJO ARGUMENTOS ABSURDOS Y LEGALOIDES, OCULTAN O NIEGAN LA INFORMACIÓN SOLICITADA , </w:t>
      </w:r>
      <w:r w:rsidR="008966C4" w:rsidRPr="008966C4">
        <w:rPr>
          <w:rFonts w:ascii="Palatino Linotype" w:hAnsi="Palatino Linotype" w:cs="Arial"/>
          <w:i/>
          <w:sz w:val="22"/>
        </w:rPr>
        <w:lastRenderedPageBreak/>
        <w:t>QUE EN TODOS LOS CASOS ES DE CARÁCTER ADMINISTRATIVO, LOS COMISIONADOS DEL INFOEM DEBEN SANCIONAR ALA INSTITUCIÓN Y SUS DIRECTIVOS… EL SECTOR SALUD ES UNO DE LOS QUE NO PARARON EN SU QUE HACER, INCLUSO SE LES OTORGO PRESUPUESTO EXTRAORDINARIO , CONTRATACIÓN DE RECURSOS HUMANOS Y MATERIALES PARA QUE SIGUIERAN FUNCIONANDO AL 100%. “SE LES ACABO EL DISCURSO DE QUE SUS ARCHIVOS ESTAN ECHOS UN COCHINERO INSALUBRES Y PELIGROSOS Y AHORA LOS PRETEXTOS SON OTROS” comisionados tomen carta en los asuntos</w:t>
      </w:r>
      <w:r w:rsidRPr="00995F05">
        <w:rPr>
          <w:rFonts w:ascii="Palatino Linotype" w:hAnsi="Palatino Linotype" w:cs="Arial"/>
          <w:i/>
          <w:sz w:val="22"/>
        </w:rPr>
        <w:t>”</w:t>
      </w:r>
      <w:r w:rsidR="009E0E7D">
        <w:rPr>
          <w:rFonts w:ascii="Palatino Linotype" w:hAnsi="Palatino Linotype" w:cs="Arial"/>
          <w:i/>
          <w:sz w:val="22"/>
        </w:rPr>
        <w:t xml:space="preserve"> (Sic)</w:t>
      </w:r>
    </w:p>
    <w:p w14:paraId="033099C6" w14:textId="76D6BFB3" w:rsidR="005904AF" w:rsidRPr="001E538E" w:rsidRDefault="00117A90" w:rsidP="00EE43FE">
      <w:pPr>
        <w:spacing w:before="240" w:after="240" w:line="360" w:lineRule="auto"/>
        <w:jc w:val="both"/>
        <w:rPr>
          <w:rFonts w:ascii="Palatino Linotype" w:hAnsi="Palatino Linotype"/>
        </w:rPr>
      </w:pPr>
      <w:r w:rsidRPr="001E538E">
        <w:rPr>
          <w:rFonts w:ascii="Palatino Linotype" w:hAnsi="Palatino Linotype" w:cs="Arial"/>
          <w:b/>
        </w:rPr>
        <w:t>4</w:t>
      </w:r>
      <w:r w:rsidR="002426FE" w:rsidRPr="001E538E">
        <w:rPr>
          <w:rFonts w:ascii="Palatino Linotype" w:hAnsi="Palatino Linotype" w:cs="Arial"/>
          <w:b/>
        </w:rPr>
        <w:t xml:space="preserve">. </w:t>
      </w:r>
      <w:r w:rsidR="002426FE" w:rsidRPr="001E538E">
        <w:rPr>
          <w:rFonts w:ascii="Palatino Linotype" w:eastAsia="Calibri" w:hAnsi="Palatino Linotype" w:cs="Arial"/>
          <w:b/>
        </w:rPr>
        <w:t>Turno.</w:t>
      </w:r>
      <w:r w:rsidR="002426FE" w:rsidRPr="001E538E">
        <w:rPr>
          <w:rFonts w:ascii="Palatino Linotype" w:eastAsia="Calibri" w:hAnsi="Palatino Linotype" w:cs="Arial"/>
          <w:b/>
          <w:sz w:val="28"/>
          <w:szCs w:val="28"/>
        </w:rPr>
        <w:t xml:space="preserve"> </w:t>
      </w:r>
      <w:r w:rsidR="005904AF" w:rsidRPr="001E538E">
        <w:rPr>
          <w:rFonts w:ascii="Palatino Linotype" w:eastAsia="Calibri" w:hAnsi="Palatino Linotype" w:cs="Arial"/>
        </w:rPr>
        <w:t xml:space="preserve">De conformidad con el artículo 185 fracción I de la Ley de Transparencia y Acceso a la Información Pública del Estado de México y Municipios vigente, los presentes recursos de revisión se turnaron por el sistema electrónico del Instituto de Transparencia, Acceso a la Información Pública y Protección de Datos Personales del Estado de México y Municipios, </w:t>
      </w:r>
      <w:r w:rsidR="005904AF" w:rsidRPr="001E538E">
        <w:rPr>
          <w:rFonts w:ascii="Palatino Linotype" w:hAnsi="Palatino Linotype" w:cs="Arial"/>
        </w:rPr>
        <w:t>a los</w:t>
      </w:r>
      <w:r w:rsidR="005904AF" w:rsidRPr="001E538E">
        <w:rPr>
          <w:rFonts w:ascii="Palatino Linotype" w:eastAsia="Calibri" w:hAnsi="Palatino Linotype" w:cs="Arial"/>
        </w:rPr>
        <w:t xml:space="preserve"> </w:t>
      </w:r>
      <w:r w:rsidR="00B735D6">
        <w:rPr>
          <w:rFonts w:ascii="Palatino Linotype" w:eastAsia="Calibri" w:hAnsi="Palatino Linotype" w:cs="Arial"/>
        </w:rPr>
        <w:t xml:space="preserve">entonces </w:t>
      </w:r>
      <w:r w:rsidR="005904AF" w:rsidRPr="008966C4">
        <w:rPr>
          <w:rFonts w:ascii="Palatino Linotype" w:eastAsia="Calibri" w:hAnsi="Palatino Linotype" w:cs="Arial"/>
          <w:b/>
        </w:rPr>
        <w:t>Comisionados</w:t>
      </w:r>
      <w:r w:rsidR="005904AF" w:rsidRPr="001E538E">
        <w:rPr>
          <w:rFonts w:ascii="Palatino Linotype" w:eastAsia="Calibri" w:hAnsi="Palatino Linotype" w:cs="Arial"/>
        </w:rPr>
        <w:t xml:space="preserve"> </w:t>
      </w:r>
      <w:r w:rsidR="005904AF" w:rsidRPr="001E538E">
        <w:rPr>
          <w:rFonts w:ascii="Palatino Linotype" w:eastAsia="Calibri" w:hAnsi="Palatino Linotype" w:cs="Arial"/>
          <w:b/>
        </w:rPr>
        <w:t>Javier Martínez Cruz</w:t>
      </w:r>
      <w:r w:rsidR="008966C4">
        <w:rPr>
          <w:rFonts w:ascii="Palatino Linotype" w:eastAsia="Calibri" w:hAnsi="Palatino Linotype" w:cs="Arial"/>
          <w:b/>
        </w:rPr>
        <w:t xml:space="preserve">, </w:t>
      </w:r>
      <w:r w:rsidR="00DC6070" w:rsidRPr="001E538E">
        <w:rPr>
          <w:rFonts w:ascii="Palatino Linotype" w:eastAsia="Calibri" w:hAnsi="Palatino Linotype" w:cs="Arial"/>
          <w:b/>
        </w:rPr>
        <w:t>Zulema Martínez Sánchez</w:t>
      </w:r>
      <w:r w:rsidR="00995F05">
        <w:rPr>
          <w:rFonts w:ascii="Palatino Linotype" w:eastAsia="Calibri" w:hAnsi="Palatino Linotype" w:cs="Arial"/>
          <w:b/>
        </w:rPr>
        <w:t>,</w:t>
      </w:r>
      <w:r w:rsidR="008966C4">
        <w:rPr>
          <w:rFonts w:ascii="Palatino Linotype" w:eastAsia="Calibri" w:hAnsi="Palatino Linotype" w:cs="Arial"/>
          <w:b/>
        </w:rPr>
        <w:t xml:space="preserve"> Luis Gustavo Parra Noriega y Eva Abaid Yapur</w:t>
      </w:r>
      <w:r w:rsidR="00995F05">
        <w:rPr>
          <w:rFonts w:ascii="Palatino Linotype" w:eastAsia="Calibri" w:hAnsi="Palatino Linotype" w:cs="Arial"/>
          <w:b/>
        </w:rPr>
        <w:t xml:space="preserve"> </w:t>
      </w:r>
      <w:r w:rsidR="005904AF" w:rsidRPr="001E538E">
        <w:rPr>
          <w:rFonts w:ascii="Palatino Linotype" w:hAnsi="Palatino Linotype"/>
        </w:rPr>
        <w:t>a efecto de que analizaran sobre su admisión o su desechamiento.</w:t>
      </w:r>
    </w:p>
    <w:p w14:paraId="7A87F6F3" w14:textId="4872375D" w:rsidR="002E0D1C" w:rsidRPr="001E538E" w:rsidRDefault="00117A90" w:rsidP="00EE43FE">
      <w:pPr>
        <w:spacing w:before="240" w:after="240" w:line="360" w:lineRule="auto"/>
        <w:jc w:val="both"/>
        <w:rPr>
          <w:rFonts w:ascii="Palatino Linotype" w:hAnsi="Palatino Linotype" w:cs="Arial"/>
        </w:rPr>
      </w:pPr>
      <w:r w:rsidRPr="001E538E">
        <w:rPr>
          <w:rFonts w:ascii="Palatino Linotype" w:hAnsi="Palatino Linotype" w:cs="Arial"/>
          <w:b/>
        </w:rPr>
        <w:t>5</w:t>
      </w:r>
      <w:r w:rsidR="00F5055E" w:rsidRPr="001E538E">
        <w:rPr>
          <w:rFonts w:ascii="Palatino Linotype" w:hAnsi="Palatino Linotype" w:cs="Arial"/>
          <w:b/>
        </w:rPr>
        <w:t>.</w:t>
      </w:r>
      <w:r w:rsidR="00F5055E" w:rsidRPr="001E538E">
        <w:rPr>
          <w:rFonts w:ascii="Palatino Linotype" w:hAnsi="Palatino Linotype" w:cs="Arial"/>
          <w:b/>
          <w:i/>
        </w:rPr>
        <w:t xml:space="preserve"> </w:t>
      </w:r>
      <w:r w:rsidR="00F5055E" w:rsidRPr="001E538E">
        <w:rPr>
          <w:rFonts w:ascii="Palatino Linotype" w:hAnsi="Palatino Linotype" w:cs="Arial"/>
          <w:b/>
        </w:rPr>
        <w:t>Admisión de</w:t>
      </w:r>
      <w:r w:rsidR="006D58DB" w:rsidRPr="001E538E">
        <w:rPr>
          <w:rFonts w:ascii="Palatino Linotype" w:hAnsi="Palatino Linotype" w:cs="Arial"/>
          <w:b/>
        </w:rPr>
        <w:t xml:space="preserve"> </w:t>
      </w:r>
      <w:r w:rsidR="00F5055E" w:rsidRPr="001E538E">
        <w:rPr>
          <w:rFonts w:ascii="Palatino Linotype" w:hAnsi="Palatino Linotype" w:cs="Arial"/>
          <w:b/>
        </w:rPr>
        <w:t>l</w:t>
      </w:r>
      <w:r w:rsidR="006D58DB" w:rsidRPr="001E538E">
        <w:rPr>
          <w:rFonts w:ascii="Palatino Linotype" w:hAnsi="Palatino Linotype" w:cs="Arial"/>
          <w:b/>
        </w:rPr>
        <w:t>os</w:t>
      </w:r>
      <w:r w:rsidR="00F5055E" w:rsidRPr="001E538E">
        <w:rPr>
          <w:rFonts w:ascii="Palatino Linotype" w:hAnsi="Palatino Linotype" w:cs="Arial"/>
          <w:b/>
        </w:rPr>
        <w:t xml:space="preserve"> Recurso</w:t>
      </w:r>
      <w:r w:rsidR="006D58DB" w:rsidRPr="001E538E">
        <w:rPr>
          <w:rFonts w:ascii="Palatino Linotype" w:hAnsi="Palatino Linotype" w:cs="Arial"/>
          <w:b/>
        </w:rPr>
        <w:t>s</w:t>
      </w:r>
      <w:r w:rsidR="00F7007F" w:rsidRPr="001E538E">
        <w:rPr>
          <w:rFonts w:ascii="Palatino Linotype" w:hAnsi="Palatino Linotype" w:cs="Arial"/>
          <w:b/>
        </w:rPr>
        <w:t xml:space="preserve"> de revisión</w:t>
      </w:r>
      <w:r w:rsidR="00F5055E" w:rsidRPr="001E538E">
        <w:rPr>
          <w:rFonts w:ascii="Palatino Linotype" w:hAnsi="Palatino Linotype" w:cs="Arial"/>
          <w:b/>
        </w:rPr>
        <w:t>.</w:t>
      </w:r>
      <w:r w:rsidR="00F5055E" w:rsidRPr="001E538E">
        <w:rPr>
          <w:rFonts w:ascii="Palatino Linotype" w:hAnsi="Palatino Linotype" w:cs="Arial"/>
          <w:sz w:val="28"/>
          <w:szCs w:val="28"/>
        </w:rPr>
        <w:t xml:space="preserve"> </w:t>
      </w:r>
      <w:r w:rsidR="00C03E00" w:rsidRPr="001E538E">
        <w:rPr>
          <w:rFonts w:ascii="Palatino Linotype" w:hAnsi="Palatino Linotype" w:cs="Arial"/>
          <w:szCs w:val="28"/>
        </w:rPr>
        <w:t>Con</w:t>
      </w:r>
      <w:r w:rsidR="00707B32" w:rsidRPr="001E538E">
        <w:rPr>
          <w:rFonts w:ascii="Palatino Linotype" w:hAnsi="Palatino Linotype" w:cs="Arial"/>
        </w:rPr>
        <w:t xml:space="preserve"> fecha</w:t>
      </w:r>
      <w:r w:rsidR="002F2D9C">
        <w:rPr>
          <w:rFonts w:ascii="Palatino Linotype" w:hAnsi="Palatino Linotype" w:cs="Arial"/>
        </w:rPr>
        <w:t>s</w:t>
      </w:r>
      <w:r w:rsidR="00F5055E" w:rsidRPr="001E538E">
        <w:rPr>
          <w:rFonts w:ascii="Palatino Linotype" w:hAnsi="Palatino Linotype" w:cs="Arial"/>
          <w:b/>
        </w:rPr>
        <w:t xml:space="preserve"> </w:t>
      </w:r>
      <w:r w:rsidR="009E0E7D">
        <w:rPr>
          <w:rFonts w:ascii="Palatino Linotype" w:hAnsi="Palatino Linotype" w:cs="Arial"/>
          <w:b/>
        </w:rPr>
        <w:t>doce y trece</w:t>
      </w:r>
      <w:r w:rsidR="00D44C46">
        <w:rPr>
          <w:rFonts w:ascii="Palatino Linotype" w:hAnsi="Palatino Linotype" w:cs="Arial"/>
          <w:b/>
        </w:rPr>
        <w:t xml:space="preserve"> </w:t>
      </w:r>
      <w:r w:rsidR="00DC6070" w:rsidRPr="001E538E">
        <w:rPr>
          <w:rFonts w:ascii="Palatino Linotype" w:hAnsi="Palatino Linotype" w:cs="Arial"/>
          <w:b/>
        </w:rPr>
        <w:t xml:space="preserve">de </w:t>
      </w:r>
      <w:r w:rsidR="009E0E7D">
        <w:rPr>
          <w:rFonts w:ascii="Palatino Linotype" w:hAnsi="Palatino Linotype" w:cs="Arial"/>
          <w:b/>
        </w:rPr>
        <w:t>juli</w:t>
      </w:r>
      <w:r w:rsidR="00D44C46">
        <w:rPr>
          <w:rFonts w:ascii="Palatino Linotype" w:hAnsi="Palatino Linotype" w:cs="Arial"/>
          <w:b/>
        </w:rPr>
        <w:t>o</w:t>
      </w:r>
      <w:r w:rsidR="00934930" w:rsidRPr="001E538E">
        <w:rPr>
          <w:rFonts w:ascii="Palatino Linotype" w:hAnsi="Palatino Linotype" w:cs="Arial"/>
          <w:b/>
        </w:rPr>
        <w:t xml:space="preserve"> de</w:t>
      </w:r>
      <w:r w:rsidR="00952217" w:rsidRPr="001E538E">
        <w:rPr>
          <w:rFonts w:ascii="Palatino Linotype" w:hAnsi="Palatino Linotype" w:cs="Arial"/>
          <w:b/>
        </w:rPr>
        <w:t xml:space="preserve"> </w:t>
      </w:r>
      <w:r w:rsidR="00770581" w:rsidRPr="001E538E">
        <w:rPr>
          <w:rFonts w:ascii="Palatino Linotype" w:hAnsi="Palatino Linotype" w:cs="Arial"/>
          <w:b/>
        </w:rPr>
        <w:t>dos mil v</w:t>
      </w:r>
      <w:r w:rsidR="00952217" w:rsidRPr="001E538E">
        <w:rPr>
          <w:rFonts w:ascii="Palatino Linotype" w:hAnsi="Palatino Linotype" w:cs="Arial"/>
          <w:b/>
        </w:rPr>
        <w:t>e</w:t>
      </w:r>
      <w:r w:rsidR="00D44C46">
        <w:rPr>
          <w:rFonts w:ascii="Palatino Linotype" w:hAnsi="Palatino Linotype" w:cs="Arial"/>
          <w:b/>
        </w:rPr>
        <w:t>intiuno</w:t>
      </w:r>
      <w:r w:rsidR="00F7007F" w:rsidRPr="001E538E">
        <w:rPr>
          <w:rFonts w:ascii="Palatino Linotype" w:hAnsi="Palatino Linotype" w:cs="Arial"/>
          <w:b/>
        </w:rPr>
        <w:t xml:space="preserve">, </w:t>
      </w:r>
      <w:r w:rsidR="00F7007F" w:rsidRPr="001E538E">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4D19C70F" w14:textId="0E76AA67" w:rsidR="006D58DB" w:rsidRPr="001E538E" w:rsidRDefault="00117A90" w:rsidP="006D58DB">
      <w:pPr>
        <w:widowControl w:val="0"/>
        <w:autoSpaceDE w:val="0"/>
        <w:autoSpaceDN w:val="0"/>
        <w:adjustRightInd w:val="0"/>
        <w:spacing w:before="240" w:after="240" w:line="360" w:lineRule="auto"/>
        <w:jc w:val="both"/>
        <w:rPr>
          <w:rFonts w:ascii="Palatino Linotype" w:hAnsi="Palatino Linotype" w:cs="Arial"/>
          <w:b/>
        </w:rPr>
      </w:pPr>
      <w:r w:rsidRPr="001E538E">
        <w:rPr>
          <w:rFonts w:ascii="Palatino Linotype" w:hAnsi="Palatino Linotype" w:cs="Arial"/>
          <w:b/>
        </w:rPr>
        <w:t>6</w:t>
      </w:r>
      <w:r w:rsidR="006D58DB" w:rsidRPr="001E538E">
        <w:rPr>
          <w:rFonts w:ascii="Palatino Linotype" w:hAnsi="Palatino Linotype" w:cs="Arial"/>
          <w:b/>
        </w:rPr>
        <w:t xml:space="preserve">. Acumulación de los recursos de revisión. </w:t>
      </w:r>
      <w:r w:rsidR="006D58DB" w:rsidRPr="001E538E">
        <w:rPr>
          <w:rFonts w:ascii="Palatino Linotype" w:eastAsia="Calibri" w:hAnsi="Palatino Linotype" w:cs="Arial"/>
        </w:rPr>
        <w:t xml:space="preserve">Al respecto cabe señalar, que el pleno de este Instituto, </w:t>
      </w:r>
      <w:r w:rsidR="006D58DB" w:rsidRPr="00E51881">
        <w:rPr>
          <w:rFonts w:ascii="Palatino Linotype" w:eastAsia="Calibri" w:hAnsi="Palatino Linotype" w:cs="Arial"/>
        </w:rPr>
        <w:t xml:space="preserve">en la </w:t>
      </w:r>
      <w:r w:rsidR="009E0E7D">
        <w:rPr>
          <w:rFonts w:ascii="Palatino Linotype" w:eastAsia="Calibri" w:hAnsi="Palatino Linotype" w:cs="Arial"/>
          <w:b/>
        </w:rPr>
        <w:t>Vigésima Sexta</w:t>
      </w:r>
      <w:r w:rsidR="00E51881" w:rsidRPr="00CD4024">
        <w:rPr>
          <w:rFonts w:ascii="Palatino Linotype" w:eastAsia="Calibri" w:hAnsi="Palatino Linotype" w:cs="Arial"/>
          <w:b/>
        </w:rPr>
        <w:t xml:space="preserve"> </w:t>
      </w:r>
      <w:r w:rsidR="006D58DB" w:rsidRPr="00CD4024">
        <w:rPr>
          <w:rFonts w:ascii="Palatino Linotype" w:eastAsia="Calibri" w:hAnsi="Palatino Linotype" w:cs="Arial"/>
          <w:b/>
        </w:rPr>
        <w:t>Sesión Ordinaria</w:t>
      </w:r>
      <w:r w:rsidR="006D58DB" w:rsidRPr="00E51881">
        <w:rPr>
          <w:rFonts w:ascii="Palatino Linotype" w:eastAsia="Calibri" w:hAnsi="Palatino Linotype" w:cs="Arial"/>
        </w:rPr>
        <w:t xml:space="preserve"> de fecha </w:t>
      </w:r>
      <w:r w:rsidR="009E0E7D">
        <w:rPr>
          <w:rFonts w:ascii="Palatino Linotype" w:eastAsia="Calibri" w:hAnsi="Palatino Linotype" w:cs="Arial"/>
          <w:b/>
          <w:bCs/>
        </w:rPr>
        <w:t>cuatro de agost</w:t>
      </w:r>
      <w:r w:rsidR="00E51881" w:rsidRPr="00E51881">
        <w:rPr>
          <w:rFonts w:ascii="Palatino Linotype" w:eastAsia="Calibri" w:hAnsi="Palatino Linotype" w:cs="Arial"/>
          <w:b/>
          <w:bCs/>
        </w:rPr>
        <w:t>o</w:t>
      </w:r>
      <w:r w:rsidR="00C27A02" w:rsidRPr="00E51881">
        <w:rPr>
          <w:rFonts w:ascii="Palatino Linotype" w:eastAsia="Calibri" w:hAnsi="Palatino Linotype" w:cs="Arial"/>
          <w:b/>
          <w:bCs/>
        </w:rPr>
        <w:t xml:space="preserve"> </w:t>
      </w:r>
      <w:r w:rsidR="00E51881" w:rsidRPr="00E51881">
        <w:rPr>
          <w:rFonts w:ascii="Palatino Linotype" w:eastAsia="Calibri" w:hAnsi="Palatino Linotype" w:cs="Arial"/>
          <w:b/>
        </w:rPr>
        <w:lastRenderedPageBreak/>
        <w:t>de dos mil veintiuno</w:t>
      </w:r>
      <w:r w:rsidR="006D58DB" w:rsidRPr="00E51881">
        <w:rPr>
          <w:rFonts w:ascii="Palatino Linotype" w:eastAsia="Calibri" w:hAnsi="Palatino Linotype" w:cs="Arial"/>
        </w:rPr>
        <w:t xml:space="preserve">, </w:t>
      </w:r>
      <w:r w:rsidR="006D58DB" w:rsidRPr="00E51881">
        <w:rPr>
          <w:rFonts w:ascii="Palatino Linotype" w:hAnsi="Palatino Linotype" w:cs="Arial"/>
        </w:rPr>
        <w:t>o</w:t>
      </w:r>
      <w:r w:rsidR="006D58DB" w:rsidRPr="001E538E">
        <w:rPr>
          <w:rFonts w:ascii="Palatino Linotype" w:hAnsi="Palatino Linotype" w:cs="Arial"/>
        </w:rPr>
        <w:t xml:space="preserve">rdenó la acumulación de los expedientes citados y el turno de los mismos al </w:t>
      </w:r>
      <w:r w:rsidR="006D58DB" w:rsidRPr="001E538E">
        <w:rPr>
          <w:rFonts w:ascii="Palatino Linotype" w:eastAsia="Calibri" w:hAnsi="Palatino Linotype" w:cs="Arial"/>
        </w:rPr>
        <w:t xml:space="preserve">Comisionado </w:t>
      </w:r>
      <w:r w:rsidR="006D58DB" w:rsidRPr="001E538E">
        <w:rPr>
          <w:rFonts w:ascii="Palatino Linotype" w:eastAsia="Calibri" w:hAnsi="Palatino Linotype" w:cs="Arial"/>
          <w:b/>
        </w:rPr>
        <w:t xml:space="preserve">Javier Martínez Cruz, </w:t>
      </w:r>
      <w:r w:rsidR="006D58DB" w:rsidRPr="001E538E">
        <w:rPr>
          <w:rFonts w:ascii="Palatino Linotype" w:eastAsia="Calibri" w:hAnsi="Palatino Linotype" w:cs="Arial"/>
        </w:rPr>
        <w:t xml:space="preserve">para que 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70F661E3" w14:textId="77777777" w:rsidR="006D58DB" w:rsidRPr="001E538E" w:rsidRDefault="006D58DB" w:rsidP="006D58DB">
      <w:pPr>
        <w:widowControl w:val="0"/>
        <w:autoSpaceDE w:val="0"/>
        <w:autoSpaceDN w:val="0"/>
        <w:adjustRightInd w:val="0"/>
        <w:spacing w:before="240" w:after="240"/>
        <w:ind w:left="851" w:right="902"/>
        <w:jc w:val="both"/>
        <w:rPr>
          <w:rFonts w:ascii="Palatino Linotype" w:eastAsia="Calibri" w:hAnsi="Palatino Linotype" w:cs="Arial"/>
          <w:b/>
          <w:i/>
          <w:sz w:val="22"/>
        </w:rPr>
      </w:pPr>
      <w:r w:rsidRPr="001E538E">
        <w:rPr>
          <w:rFonts w:ascii="Palatino Linotype" w:eastAsia="Calibri" w:hAnsi="Palatino Linotype" w:cs="Arial"/>
          <w:b/>
          <w:i/>
          <w:sz w:val="22"/>
        </w:rPr>
        <w:t>Código de Procedimientos Administrativos del Estado de México</w:t>
      </w:r>
    </w:p>
    <w:p w14:paraId="371640B2" w14:textId="77777777" w:rsidR="006D58DB" w:rsidRPr="001E538E" w:rsidRDefault="006D58DB" w:rsidP="006D58DB">
      <w:pPr>
        <w:widowControl w:val="0"/>
        <w:autoSpaceDE w:val="0"/>
        <w:autoSpaceDN w:val="0"/>
        <w:adjustRightInd w:val="0"/>
        <w:spacing w:before="240" w:after="240"/>
        <w:ind w:left="851" w:right="902"/>
        <w:jc w:val="both"/>
        <w:rPr>
          <w:rFonts w:ascii="Palatino Linotype" w:eastAsia="Calibri" w:hAnsi="Palatino Linotype" w:cs="Arial"/>
          <w:i/>
          <w:sz w:val="22"/>
        </w:rPr>
      </w:pPr>
      <w:r w:rsidRPr="001E538E">
        <w:rPr>
          <w:rFonts w:ascii="Palatino Linotype" w:eastAsia="Calibri" w:hAnsi="Palatino Linotype" w:cs="Arial"/>
          <w:b/>
          <w:i/>
          <w:sz w:val="22"/>
        </w:rPr>
        <w:t>“Artículo 18.-</w:t>
      </w:r>
      <w:r w:rsidRPr="001E538E">
        <w:rPr>
          <w:rFonts w:ascii="Palatino Linotype" w:eastAsia="Calibri" w:hAnsi="Palatino Linotype" w:cs="Arial"/>
          <w:i/>
          <w:sz w:val="22"/>
        </w:rPr>
        <w:t xml:space="preserve"> </w:t>
      </w:r>
      <w:r w:rsidRPr="001E538E">
        <w:rPr>
          <w:rFonts w:ascii="Palatino Linotype" w:eastAsia="Calibri" w:hAnsi="Palatino Linotype" w:cs="Arial"/>
          <w:b/>
          <w:i/>
          <w:sz w:val="22"/>
        </w:rPr>
        <w:t>La autoridad administrativa o el Tribunal acordarán la acumulación de los expedientes</w:t>
      </w:r>
      <w:r w:rsidRPr="001E538E">
        <w:rPr>
          <w:rFonts w:ascii="Palatino Linotype" w:eastAsia="Calibri" w:hAnsi="Palatino Linotype" w:cs="Arial"/>
          <w:i/>
          <w:sz w:val="22"/>
        </w:rPr>
        <w:t xml:space="preserve"> </w:t>
      </w:r>
      <w:r w:rsidRPr="001E538E">
        <w:rPr>
          <w:rFonts w:ascii="Palatino Linotype" w:eastAsia="Calibri" w:hAnsi="Palatino Linotype" w:cs="Arial"/>
          <w:b/>
          <w:i/>
          <w:sz w:val="22"/>
        </w:rPr>
        <w:t xml:space="preserve">del procedimiento y el proceso administrativo que ante ellos se sigan, de oficio </w:t>
      </w:r>
      <w:r w:rsidRPr="001E538E">
        <w:rPr>
          <w:rFonts w:ascii="Palatino Linotype" w:eastAsia="Calibri" w:hAnsi="Palatino Linotype" w:cs="Arial"/>
          <w:i/>
          <w:sz w:val="22"/>
        </w:rPr>
        <w:t xml:space="preserve">o a petición de parte, </w:t>
      </w:r>
      <w:r w:rsidRPr="001E538E">
        <w:rPr>
          <w:rFonts w:ascii="Palatino Linotype" w:eastAsia="Calibri" w:hAnsi="Palatino Linotype" w:cs="Arial"/>
          <w:b/>
          <w:i/>
          <w:sz w:val="22"/>
        </w:rPr>
        <w:t>cuando las parte</w:t>
      </w:r>
      <w:r w:rsidRPr="001E538E">
        <w:rPr>
          <w:rFonts w:ascii="Palatino Linotype" w:eastAsia="Calibri" w:hAnsi="Palatino Linotype" w:cs="Arial"/>
          <w:i/>
          <w:sz w:val="22"/>
        </w:rPr>
        <w:t xml:space="preserve">s o los actos administrativos sean iguales, se trate de actos conexos o </w:t>
      </w:r>
      <w:r w:rsidRPr="001E538E">
        <w:rPr>
          <w:rFonts w:ascii="Palatino Linotype" w:eastAsia="Calibri" w:hAnsi="Palatino Linotype" w:cs="Arial"/>
          <w:b/>
          <w:i/>
          <w:sz w:val="22"/>
        </w:rPr>
        <w:t>resulte conveniente el trámite unificado de los asuntos, para evitar la emisión de resoluciones contradictorias.</w:t>
      </w:r>
      <w:r w:rsidRPr="001E538E">
        <w:rPr>
          <w:rFonts w:ascii="Palatino Linotype" w:eastAsia="Calibri" w:hAnsi="Palatino Linotype" w:cs="Arial"/>
          <w:i/>
          <w:sz w:val="22"/>
        </w:rPr>
        <w:t xml:space="preserve"> La misma regla se aplicará, en lo conducente, para la separación de expedientes.”</w:t>
      </w:r>
    </w:p>
    <w:p w14:paraId="6BBCB09F" w14:textId="77777777" w:rsidR="006D58DB" w:rsidRPr="001E538E" w:rsidRDefault="006D58DB" w:rsidP="006D58DB">
      <w:pPr>
        <w:widowControl w:val="0"/>
        <w:autoSpaceDE w:val="0"/>
        <w:autoSpaceDN w:val="0"/>
        <w:adjustRightInd w:val="0"/>
        <w:spacing w:before="240" w:after="240"/>
        <w:ind w:left="851" w:right="902"/>
        <w:jc w:val="both"/>
        <w:rPr>
          <w:rFonts w:ascii="Palatino Linotype" w:eastAsia="Calibri" w:hAnsi="Palatino Linotype" w:cs="Arial"/>
          <w:b/>
          <w:i/>
          <w:sz w:val="22"/>
        </w:rPr>
      </w:pPr>
      <w:r w:rsidRPr="001E538E">
        <w:rPr>
          <w:rFonts w:ascii="Palatino Linotype" w:eastAsia="Calibri" w:hAnsi="Palatino Linotype" w:cs="Arial"/>
          <w:b/>
          <w:i/>
          <w:sz w:val="22"/>
        </w:rPr>
        <w:t>Ley de Transparencia y Acceso a la Información Pública del Estado de México y Municipios</w:t>
      </w:r>
    </w:p>
    <w:p w14:paraId="40D0BA4C" w14:textId="77777777" w:rsidR="006D58DB" w:rsidRPr="001E538E" w:rsidRDefault="006D58DB" w:rsidP="006D58DB">
      <w:pPr>
        <w:widowControl w:val="0"/>
        <w:autoSpaceDE w:val="0"/>
        <w:autoSpaceDN w:val="0"/>
        <w:adjustRightInd w:val="0"/>
        <w:spacing w:before="240" w:after="240"/>
        <w:ind w:left="851" w:right="902"/>
        <w:jc w:val="both"/>
        <w:rPr>
          <w:rFonts w:ascii="Palatino Linotype" w:eastAsia="Calibri" w:hAnsi="Palatino Linotype" w:cs="Arial"/>
          <w:i/>
          <w:sz w:val="22"/>
        </w:rPr>
      </w:pPr>
      <w:r w:rsidRPr="001E538E">
        <w:rPr>
          <w:rFonts w:ascii="Palatino Linotype" w:eastAsia="Calibri" w:hAnsi="Palatino Linotype" w:cs="Arial"/>
          <w:b/>
          <w:i/>
          <w:sz w:val="22"/>
        </w:rPr>
        <w:t>“Artículo 195.-</w:t>
      </w:r>
      <w:r w:rsidRPr="001E538E">
        <w:rPr>
          <w:rFonts w:ascii="Palatino Linotype" w:eastAsia="Calibri" w:hAnsi="Palatino Linotype" w:cs="Arial"/>
          <w:i/>
          <w:sz w:val="22"/>
        </w:rPr>
        <w:t xml:space="preserve"> En la tramitación del recurso de revisión se aplicará supletoriamente las disposiciones contenidas en el Código de Procedimientos Administrativos del Estado de México.”</w:t>
      </w:r>
    </w:p>
    <w:p w14:paraId="05F63AC6" w14:textId="2A932916" w:rsidR="00A941AF" w:rsidRDefault="00B735D6" w:rsidP="00D126D6">
      <w:pPr>
        <w:spacing w:before="240" w:after="240" w:line="360" w:lineRule="auto"/>
        <w:ind w:right="49"/>
        <w:jc w:val="both"/>
        <w:rPr>
          <w:rFonts w:ascii="Palatino Linotype" w:hAnsi="Palatino Linotype" w:cs="Arial"/>
        </w:rPr>
      </w:pPr>
      <w:r>
        <w:rPr>
          <w:rFonts w:ascii="Palatino Linotype" w:hAnsi="Palatino Linotype" w:cs="Arial"/>
          <w:b/>
        </w:rPr>
        <w:t>7</w:t>
      </w:r>
      <w:r w:rsidR="004946EA" w:rsidRPr="001E538E">
        <w:rPr>
          <w:rFonts w:ascii="Palatino Linotype" w:hAnsi="Palatino Linotype" w:cs="Arial"/>
          <w:b/>
        </w:rPr>
        <w:t xml:space="preserve">. </w:t>
      </w:r>
      <w:r w:rsidR="00ED7CEC" w:rsidRPr="001E538E">
        <w:rPr>
          <w:rFonts w:ascii="Palatino Linotype" w:hAnsi="Palatino Linotype" w:cs="Arial"/>
          <w:b/>
        </w:rPr>
        <w:t>Manifestaciones</w:t>
      </w:r>
      <w:r w:rsidR="00934831" w:rsidRPr="001E538E">
        <w:rPr>
          <w:rFonts w:ascii="Palatino Linotype" w:hAnsi="Palatino Linotype" w:cs="Arial"/>
        </w:rPr>
        <w:t>.</w:t>
      </w:r>
      <w:r w:rsidR="000D2AC1" w:rsidRPr="001E538E">
        <w:rPr>
          <w:rFonts w:ascii="Palatino Linotype" w:hAnsi="Palatino Linotype" w:cs="Arial"/>
          <w:sz w:val="28"/>
        </w:rPr>
        <w:t xml:space="preserve"> </w:t>
      </w:r>
      <w:r w:rsidR="00D126D6" w:rsidRPr="001E538E">
        <w:rPr>
          <w:rFonts w:ascii="Palatino Linotype" w:hAnsi="Palatino Linotype" w:cs="Arial"/>
        </w:rPr>
        <w:t xml:space="preserve">De las constancias que obran agregadas en el expediente electrónico al rubro citado, se tiene que </w:t>
      </w:r>
      <w:r w:rsidR="00A941AF">
        <w:rPr>
          <w:rFonts w:ascii="Palatino Linotype" w:hAnsi="Palatino Linotype" w:cs="Arial"/>
        </w:rPr>
        <w:t>en fechas veintitrés y veintiséis de julio de la presente anualidad, el Sujeto Obligado remitió su</w:t>
      </w:r>
      <w:r w:rsidR="00AD626F">
        <w:rPr>
          <w:rFonts w:ascii="Palatino Linotype" w:hAnsi="Palatino Linotype" w:cs="Arial"/>
        </w:rPr>
        <w:t>s</w:t>
      </w:r>
      <w:r w:rsidR="00A941AF">
        <w:rPr>
          <w:rFonts w:ascii="Palatino Linotype" w:hAnsi="Palatino Linotype" w:cs="Arial"/>
        </w:rPr>
        <w:t xml:space="preserve"> informe</w:t>
      </w:r>
      <w:r w:rsidR="00AD626F">
        <w:rPr>
          <w:rFonts w:ascii="Palatino Linotype" w:hAnsi="Palatino Linotype" w:cs="Arial"/>
        </w:rPr>
        <w:t>s</w:t>
      </w:r>
      <w:r w:rsidR="00A941AF">
        <w:rPr>
          <w:rFonts w:ascii="Palatino Linotype" w:hAnsi="Palatino Linotype" w:cs="Arial"/>
        </w:rPr>
        <w:t xml:space="preserve"> justificado</w:t>
      </w:r>
      <w:r w:rsidR="00AD626F">
        <w:rPr>
          <w:rFonts w:ascii="Palatino Linotype" w:hAnsi="Palatino Linotype" w:cs="Arial"/>
        </w:rPr>
        <w:t>s, no obstante</w:t>
      </w:r>
      <w:r w:rsidR="00A941AF">
        <w:rPr>
          <w:rFonts w:ascii="Palatino Linotype" w:hAnsi="Palatino Linotype" w:cs="Arial"/>
        </w:rPr>
        <w:t xml:space="preserve">, al no actualizar lo previsto por el artículo 185, fracción III de la legislación aplicable en la materia, esta Ponencia determinó no ponerlo a la vista de la recurrente, asimismo debe apuntarse que la particular fue omisa en presentar </w:t>
      </w:r>
      <w:r w:rsidR="00A941AF">
        <w:rPr>
          <w:rFonts w:ascii="Palatino Linotype" w:hAnsi="Palatino Linotype" w:cs="Arial"/>
        </w:rPr>
        <w:lastRenderedPageBreak/>
        <w:t>alegatos o manifestaciones que a su derecho convengan, por lo que se tiene por precluido su derecho.</w:t>
      </w:r>
    </w:p>
    <w:p w14:paraId="166B53E1" w14:textId="1297D92F" w:rsidR="00B735D6" w:rsidRPr="00B735D6" w:rsidRDefault="00B735D6" w:rsidP="00B735D6">
      <w:pPr>
        <w:spacing w:line="360" w:lineRule="auto"/>
        <w:jc w:val="both"/>
        <w:rPr>
          <w:rFonts w:ascii="Palatino Linotype" w:hAnsi="Palatino Linotype" w:cs="Arial"/>
          <w:lang w:val="es-ES_tradnl"/>
        </w:rPr>
      </w:pPr>
      <w:r>
        <w:rPr>
          <w:rFonts w:ascii="Palatino Linotype" w:hAnsi="Palatino Linotype" w:cs="Arial"/>
          <w:b/>
        </w:rPr>
        <w:t xml:space="preserve">8. Returno. </w:t>
      </w:r>
      <w:r w:rsidRPr="00306B87">
        <w:rPr>
          <w:rFonts w:ascii="Palatino Linotype" w:hAnsi="Palatino Linotype" w:cs="Arial"/>
          <w:lang w:val="es-ES_tradnl"/>
        </w:rPr>
        <w:t xml:space="preserve">El </w:t>
      </w:r>
      <w:r w:rsidRPr="00306B87">
        <w:rPr>
          <w:rFonts w:ascii="Palatino Linotype" w:hAnsi="Palatino Linotype" w:cs="Arial"/>
          <w:b/>
          <w:lang w:val="es-ES_tradnl"/>
        </w:rPr>
        <w:t>veintitrés de agosto de dos mil veintiuno, en la Segunda Sesión Extraordinaria</w:t>
      </w:r>
      <w:r w:rsidRPr="00306B87">
        <w:rPr>
          <w:rFonts w:ascii="Palatino Linotype" w:hAnsi="Palatino Linotype" w:cs="Arial"/>
          <w:lang w:val="es-ES_tradnl"/>
        </w:rPr>
        <w:t xml:space="preserve">, el Pleno del Instituto aprobó el returno del recurso de revisión indicado al rubro a la Ponencia de la </w:t>
      </w:r>
      <w:r w:rsidRPr="00306B87">
        <w:rPr>
          <w:rFonts w:ascii="Palatino Linotype" w:hAnsi="Palatino Linotype" w:cs="Arial"/>
          <w:b/>
          <w:lang w:val="es-ES_tradnl"/>
        </w:rPr>
        <w:t>Comisionada Guadalupe Ramírez Peña</w:t>
      </w:r>
      <w:r w:rsidRPr="00306B87">
        <w:rPr>
          <w:rFonts w:ascii="Palatino Linotype" w:hAnsi="Palatino Linotype" w:cs="Arial"/>
          <w:lang w:val="es-ES_tradnl"/>
        </w:rPr>
        <w:t xml:space="preserve"> para su estudio y resolución.</w:t>
      </w:r>
    </w:p>
    <w:p w14:paraId="7AB3710A" w14:textId="10DE6F3F" w:rsidR="00CD4024" w:rsidRPr="00CD4024" w:rsidRDefault="00B735D6" w:rsidP="00CD4024">
      <w:pPr>
        <w:spacing w:before="240" w:after="240" w:line="360" w:lineRule="auto"/>
        <w:jc w:val="both"/>
        <w:rPr>
          <w:rFonts w:ascii="Palatino Linotype" w:hAnsi="Palatino Linotype"/>
          <w:lang w:val="es-ES" w:eastAsia="es-ES"/>
        </w:rPr>
      </w:pPr>
      <w:r>
        <w:rPr>
          <w:rFonts w:ascii="Palatino Linotype" w:hAnsi="Palatino Linotype"/>
          <w:b/>
          <w:lang w:val="es-ES" w:eastAsia="es-ES"/>
        </w:rPr>
        <w:t>9</w:t>
      </w:r>
      <w:r w:rsidRPr="00CD4024">
        <w:rPr>
          <w:rFonts w:ascii="Palatino Linotype" w:hAnsi="Palatino Linotype"/>
          <w:b/>
          <w:lang w:val="es-ES" w:eastAsia="es-ES"/>
        </w:rPr>
        <w:t>.- Ampliación del plazo para emitir resolución.</w:t>
      </w:r>
      <w:r w:rsidRPr="00CD4024">
        <w:rPr>
          <w:rFonts w:ascii="Palatino Linotype" w:hAnsi="Palatino Linotype"/>
          <w:bCs/>
          <w:lang w:val="es-ES" w:eastAsia="es-ES"/>
        </w:rPr>
        <w:t xml:space="preserve"> El </w:t>
      </w:r>
      <w:r>
        <w:rPr>
          <w:rFonts w:ascii="Palatino Linotype" w:hAnsi="Palatino Linotype"/>
          <w:b/>
          <w:bCs/>
          <w:lang w:val="es-ES" w:eastAsia="es-ES"/>
        </w:rPr>
        <w:t>quince de septiembre</w:t>
      </w:r>
      <w:r w:rsidRPr="00CD4024">
        <w:rPr>
          <w:rFonts w:ascii="Palatino Linotype" w:hAnsi="Palatino Linotype"/>
          <w:b/>
          <w:bCs/>
          <w:lang w:val="es-ES" w:eastAsia="es-ES"/>
        </w:rPr>
        <w:t xml:space="preserve"> de dos mil veintiuno</w:t>
      </w:r>
      <w:r w:rsidRPr="00CD4024">
        <w:rPr>
          <w:rFonts w:ascii="Palatino Linotype" w:hAnsi="Palatino Linotype"/>
          <w:bCs/>
          <w:lang w:val="es-ES" w:eastAsia="es-ES"/>
        </w:rPr>
        <w:t xml:space="preserve">, </w:t>
      </w:r>
      <w:r w:rsidRPr="00CD4024">
        <w:rPr>
          <w:rFonts w:ascii="Palatino Linotype" w:hAnsi="Palatino Linotype"/>
          <w:lang w:val="es-ES" w:eastAsia="es-ES"/>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5B88C627" w14:textId="2F7BB379" w:rsidR="00902021" w:rsidRPr="001E538E" w:rsidRDefault="00A941AF" w:rsidP="00D126D6">
      <w:pPr>
        <w:widowControl w:val="0"/>
        <w:autoSpaceDE w:val="0"/>
        <w:autoSpaceDN w:val="0"/>
        <w:adjustRightInd w:val="0"/>
        <w:spacing w:before="240" w:after="240" w:line="360" w:lineRule="auto"/>
        <w:jc w:val="both"/>
        <w:rPr>
          <w:rFonts w:ascii="Palatino Linotype" w:hAnsi="Palatino Linotype"/>
          <w:b/>
        </w:rPr>
      </w:pPr>
      <w:r>
        <w:rPr>
          <w:rFonts w:ascii="Palatino Linotype" w:hAnsi="Palatino Linotype"/>
          <w:b/>
        </w:rPr>
        <w:t>10</w:t>
      </w:r>
      <w:r w:rsidR="00902021" w:rsidRPr="001E538E">
        <w:rPr>
          <w:rFonts w:ascii="Palatino Linotype" w:hAnsi="Palatino Linotype"/>
          <w:b/>
        </w:rPr>
        <w:t xml:space="preserve">. Cierre de instrucción. </w:t>
      </w:r>
      <w:r w:rsidR="00902021" w:rsidRPr="001E538E">
        <w:rPr>
          <w:rFonts w:ascii="Palatino Linotype" w:hAnsi="Palatino Linotype"/>
        </w:rPr>
        <w:t>Una vez transcurrido el periodo otorgado a las partes para realizar sus manifestaciones y no habiendo documentos que integrar al expediente, con fecha</w:t>
      </w:r>
      <w:r w:rsidR="00E10EFF" w:rsidRPr="001E538E">
        <w:rPr>
          <w:rFonts w:ascii="Palatino Linotype" w:hAnsi="Palatino Linotype"/>
        </w:rPr>
        <w:t>s</w:t>
      </w:r>
      <w:r w:rsidR="00902021" w:rsidRPr="001E538E">
        <w:rPr>
          <w:rFonts w:ascii="Palatino Linotype" w:hAnsi="Palatino Linotype"/>
          <w:b/>
        </w:rPr>
        <w:t xml:space="preserve"> </w:t>
      </w:r>
      <w:r w:rsidR="00134F03">
        <w:rPr>
          <w:rFonts w:ascii="Palatino Linotype" w:hAnsi="Palatino Linotype"/>
          <w:b/>
        </w:rPr>
        <w:t>veintinueve</w:t>
      </w:r>
      <w:r w:rsidR="00D44C46" w:rsidRPr="00A941AF">
        <w:rPr>
          <w:rFonts w:ascii="Palatino Linotype" w:hAnsi="Palatino Linotype"/>
          <w:b/>
        </w:rPr>
        <w:t xml:space="preserve"> </w:t>
      </w:r>
      <w:r w:rsidR="00AD5C71" w:rsidRPr="00A941AF">
        <w:rPr>
          <w:rFonts w:ascii="Palatino Linotype" w:hAnsi="Palatino Linotype"/>
          <w:b/>
        </w:rPr>
        <w:t xml:space="preserve">de </w:t>
      </w:r>
      <w:r w:rsidRPr="00A941AF">
        <w:rPr>
          <w:rFonts w:ascii="Palatino Linotype" w:hAnsi="Palatino Linotype"/>
          <w:b/>
        </w:rPr>
        <w:t>septiembre</w:t>
      </w:r>
      <w:r w:rsidR="00AD5C71" w:rsidRPr="00A941AF">
        <w:rPr>
          <w:rFonts w:ascii="Palatino Linotype" w:hAnsi="Palatino Linotype"/>
          <w:b/>
        </w:rPr>
        <w:t xml:space="preserve"> </w:t>
      </w:r>
      <w:r w:rsidR="00902021" w:rsidRPr="00A941AF">
        <w:rPr>
          <w:rFonts w:ascii="Palatino Linotype" w:hAnsi="Palatino Linotype"/>
          <w:b/>
        </w:rPr>
        <w:t xml:space="preserve">de </w:t>
      </w:r>
      <w:r w:rsidR="00902021" w:rsidRPr="00A941AF">
        <w:rPr>
          <w:rFonts w:ascii="Palatino Linotype" w:hAnsi="Palatino Linotype" w:cs="Arial"/>
          <w:b/>
        </w:rPr>
        <w:t>dos mil veint</w:t>
      </w:r>
      <w:r w:rsidR="00233907" w:rsidRPr="00A941AF">
        <w:rPr>
          <w:rFonts w:ascii="Palatino Linotype" w:hAnsi="Palatino Linotype" w:cs="Arial"/>
          <w:b/>
        </w:rPr>
        <w:t>iuno</w:t>
      </w:r>
      <w:r w:rsidR="00902021" w:rsidRPr="00A941AF">
        <w:rPr>
          <w:rFonts w:ascii="Palatino Linotype" w:hAnsi="Palatino Linotype"/>
        </w:rPr>
        <w:t>, el</w:t>
      </w:r>
      <w:r w:rsidR="00902021" w:rsidRPr="001E538E">
        <w:rPr>
          <w:rFonts w:ascii="Palatino Linotype" w:hAnsi="Palatino Linotype"/>
        </w:rPr>
        <w:t xml:space="preserve"> Comisionado ponente determinó el cierre de instrucción en términos de la fracción VI del artículo 185 de la Ley de Transparencia y Acceso a la Información Pública del Estado de México y Municipios.</w:t>
      </w:r>
    </w:p>
    <w:bookmarkEnd w:id="1"/>
    <w:p w14:paraId="2926BC7B" w14:textId="5D90F6DE" w:rsidR="001F5ECB" w:rsidRPr="001E538E" w:rsidRDefault="003F292C" w:rsidP="003F292C">
      <w:pPr>
        <w:spacing w:before="240" w:after="240" w:line="360" w:lineRule="auto"/>
        <w:jc w:val="both"/>
        <w:rPr>
          <w:rFonts w:ascii="Palatino Linotype" w:hAnsi="Palatino Linotype" w:cs="Tahoma"/>
          <w:szCs w:val="22"/>
        </w:rPr>
      </w:pPr>
      <w:r w:rsidRPr="001E538E">
        <w:rPr>
          <w:rFonts w:ascii="Palatino Linotype" w:hAnsi="Palatino Linotype" w:cs="Tahoma"/>
          <w:szCs w:val="22"/>
        </w:rPr>
        <w:lastRenderedPageBreak/>
        <w:t>En razón de que fue debidamente sustanciado el expediente electrónico y no existe diligencia pendiente de desahogo, se emite la Resolución que conforme a Derecho proceda, de acuerdo con los siguientes:</w:t>
      </w:r>
    </w:p>
    <w:p w14:paraId="4E198D41" w14:textId="77777777" w:rsidR="002B5536" w:rsidRPr="001E538E"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1E538E">
        <w:rPr>
          <w:rFonts w:ascii="Palatino Linotype" w:hAnsi="Palatino Linotype" w:cs="Arial"/>
          <w:b/>
        </w:rPr>
        <w:t>II. C O N S I D E R A N D O</w:t>
      </w:r>
    </w:p>
    <w:p w14:paraId="73F4E1EF" w14:textId="628B23B7" w:rsidR="00E9259E" w:rsidRPr="001E538E" w:rsidRDefault="00E9259E" w:rsidP="00E9259E">
      <w:pPr>
        <w:spacing w:before="240" w:after="240" w:line="360" w:lineRule="auto"/>
        <w:jc w:val="both"/>
        <w:rPr>
          <w:rFonts w:ascii="Palatino Linotype" w:hAnsi="Palatino Linotype" w:cs="Arial"/>
        </w:rPr>
      </w:pPr>
      <w:r w:rsidRPr="001E538E">
        <w:rPr>
          <w:rFonts w:ascii="Palatino Linotype" w:hAnsi="Palatino Linotype" w:cs="Arial"/>
          <w:b/>
        </w:rPr>
        <w:t>Primero. Competencia.</w:t>
      </w:r>
      <w:r w:rsidRPr="001E538E">
        <w:rPr>
          <w:rFonts w:ascii="Palatino Linotype" w:hAnsi="Palatino Linotype" w:cs="Arial"/>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00B735D6">
        <w:rPr>
          <w:rFonts w:ascii="Palatino Linotype" w:hAnsi="Palatino Linotype" w:cs="Arial"/>
        </w:rPr>
        <w:t>párrafos vigésimo segund</w:t>
      </w:r>
      <w:r w:rsidR="00A941AF" w:rsidRPr="00A57CCB">
        <w:rPr>
          <w:rFonts w:ascii="Palatino Linotype" w:hAnsi="Palatino Linotype" w:cs="Arial"/>
        </w:rPr>
        <w:t xml:space="preserve">o, </w:t>
      </w:r>
      <w:r w:rsidR="00B735D6">
        <w:rPr>
          <w:rFonts w:ascii="Palatino Linotype" w:hAnsi="Palatino Linotype" w:cs="Arial"/>
        </w:rPr>
        <w:t>vigésimo tercero y vigésimo cuarto</w:t>
      </w:r>
      <w:r w:rsidR="00A941AF">
        <w:rPr>
          <w:rFonts w:ascii="Palatino Linotype" w:hAnsi="Palatino Linotype" w:cs="Arial"/>
        </w:rPr>
        <w:t>, fracciones IV y V</w:t>
      </w:r>
      <w:r w:rsidRPr="001E538E">
        <w:rPr>
          <w:rFonts w:ascii="Palatino Linotype" w:hAnsi="Palatino Linotype" w:cs="Arial"/>
        </w:rPr>
        <w:t>;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FDCF8B1" w14:textId="77777777" w:rsidR="00133F22" w:rsidRPr="001E538E" w:rsidRDefault="00133F22" w:rsidP="00133F22">
      <w:pPr>
        <w:spacing w:before="240" w:after="240" w:line="360" w:lineRule="auto"/>
        <w:jc w:val="both"/>
        <w:rPr>
          <w:rFonts w:ascii="Palatino Linotype" w:hAnsi="Palatino Linotype"/>
        </w:rPr>
      </w:pPr>
      <w:r w:rsidRPr="001E538E">
        <w:rPr>
          <w:rFonts w:ascii="Palatino Linotype" w:hAnsi="Palatino Linotype" w:cs="Arial"/>
          <w:b/>
        </w:rPr>
        <w:t>Segundo. Oportunidad y Procedibilidad del Recurso de Revisión.</w:t>
      </w:r>
      <w:r w:rsidRPr="001E538E">
        <w:rPr>
          <w:rFonts w:ascii="Palatino Linotype" w:hAnsi="Palatino Linotype" w:cs="Arial"/>
          <w:b/>
          <w:sz w:val="28"/>
        </w:rPr>
        <w:t xml:space="preserve"> </w:t>
      </w:r>
      <w:r w:rsidRPr="001E538E">
        <w:rPr>
          <w:rFonts w:ascii="Palatino Linotype" w:hAnsi="Palatino Linotype" w:cs="Arial"/>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FFC81CD" w14:textId="261323D6" w:rsidR="00ED1889" w:rsidRPr="001E538E" w:rsidRDefault="00133F22" w:rsidP="00ED1889">
      <w:pPr>
        <w:spacing w:before="240" w:after="240" w:line="360" w:lineRule="auto"/>
        <w:jc w:val="both"/>
        <w:rPr>
          <w:rFonts w:ascii="Palatino Linotype" w:hAnsi="Palatino Linotype" w:cs="Arial"/>
        </w:rPr>
      </w:pPr>
      <w:r w:rsidRPr="001E538E">
        <w:rPr>
          <w:rFonts w:ascii="Palatino Linotype" w:hAnsi="Palatino Linotype" w:cs="Arial"/>
        </w:rPr>
        <w:lastRenderedPageBreak/>
        <w:t>El recurso de revisión fue interpuesto dentro del plazo de quince días hábiles, previsto en el artículo 178 de la Ley de Transparencia y Acceso a la Información Pública del Estado de México y Municipios, toda vez que el Sujeto Obligado remitió la</w:t>
      </w:r>
      <w:r w:rsidR="00072431" w:rsidRPr="001E538E">
        <w:rPr>
          <w:rFonts w:ascii="Palatino Linotype" w:hAnsi="Palatino Linotype" w:cs="Arial"/>
        </w:rPr>
        <w:t>s</w:t>
      </w:r>
      <w:r w:rsidRPr="001E538E">
        <w:rPr>
          <w:rFonts w:ascii="Palatino Linotype" w:hAnsi="Palatino Linotype" w:cs="Arial"/>
        </w:rPr>
        <w:t xml:space="preserve"> respuesta</w:t>
      </w:r>
      <w:r w:rsidR="00072431" w:rsidRPr="001E538E">
        <w:rPr>
          <w:rFonts w:ascii="Palatino Linotype" w:hAnsi="Palatino Linotype" w:cs="Arial"/>
        </w:rPr>
        <w:t>s</w:t>
      </w:r>
      <w:r w:rsidRPr="001E538E">
        <w:rPr>
          <w:rFonts w:ascii="Palatino Linotype" w:hAnsi="Palatino Linotype" w:cs="Arial"/>
        </w:rPr>
        <w:t xml:space="preserve"> a la</w:t>
      </w:r>
      <w:r w:rsidR="00A35715" w:rsidRPr="001E538E">
        <w:rPr>
          <w:rFonts w:ascii="Palatino Linotype" w:hAnsi="Palatino Linotype" w:cs="Arial"/>
        </w:rPr>
        <w:t>s</w:t>
      </w:r>
      <w:r w:rsidRPr="001E538E">
        <w:rPr>
          <w:rFonts w:ascii="Palatino Linotype" w:hAnsi="Palatino Linotype" w:cs="Arial"/>
        </w:rPr>
        <w:t xml:space="preserve"> solicitud</w:t>
      </w:r>
      <w:r w:rsidR="00A35715" w:rsidRPr="001E538E">
        <w:rPr>
          <w:rFonts w:ascii="Palatino Linotype" w:hAnsi="Palatino Linotype" w:cs="Arial"/>
        </w:rPr>
        <w:t xml:space="preserve">es </w:t>
      </w:r>
      <w:r w:rsidRPr="001E538E">
        <w:rPr>
          <w:rFonts w:ascii="Palatino Linotype" w:hAnsi="Palatino Linotype" w:cs="Arial"/>
        </w:rPr>
        <w:t xml:space="preserve">de información </w:t>
      </w:r>
      <w:r w:rsidR="00D27599">
        <w:rPr>
          <w:rFonts w:ascii="Palatino Linotype" w:hAnsi="Palatino Linotype" w:cs="Arial"/>
        </w:rPr>
        <w:t>el día</w:t>
      </w:r>
      <w:r w:rsidR="00A95F2E" w:rsidRPr="001E538E">
        <w:rPr>
          <w:rFonts w:ascii="Palatino Linotype" w:hAnsi="Palatino Linotype" w:cs="Arial"/>
        </w:rPr>
        <w:t xml:space="preserve"> </w:t>
      </w:r>
      <w:r w:rsidR="00A941AF">
        <w:rPr>
          <w:rFonts w:ascii="Palatino Linotype" w:hAnsi="Palatino Linotype" w:cs="Arial"/>
          <w:b/>
          <w:bCs/>
        </w:rPr>
        <w:t>cinco de juli</w:t>
      </w:r>
      <w:r w:rsidR="00D27599">
        <w:rPr>
          <w:rFonts w:ascii="Palatino Linotype" w:hAnsi="Palatino Linotype" w:cs="Arial"/>
          <w:b/>
          <w:bCs/>
        </w:rPr>
        <w:t>o de dos mil veintiuno</w:t>
      </w:r>
      <w:r w:rsidR="00A35715" w:rsidRPr="001E538E">
        <w:rPr>
          <w:rFonts w:ascii="Palatino Linotype" w:hAnsi="Palatino Linotype" w:cs="Arial"/>
          <w:b/>
        </w:rPr>
        <w:t>,</w:t>
      </w:r>
      <w:r w:rsidRPr="001E538E">
        <w:rPr>
          <w:rFonts w:ascii="Palatino Linotype" w:hAnsi="Palatino Linotype" w:cs="Arial"/>
          <w:b/>
        </w:rPr>
        <w:t xml:space="preserve"> </w:t>
      </w:r>
      <w:r w:rsidR="00072431" w:rsidRPr="001E538E">
        <w:rPr>
          <w:rFonts w:ascii="Palatino Linotype" w:hAnsi="Palatino Linotype" w:cs="Arial"/>
        </w:rPr>
        <w:t xml:space="preserve">mientras que </w:t>
      </w:r>
      <w:r w:rsidRPr="001E538E">
        <w:rPr>
          <w:rFonts w:ascii="Palatino Linotype" w:hAnsi="Palatino Linotype" w:cs="Arial"/>
        </w:rPr>
        <w:t>l</w:t>
      </w:r>
      <w:r w:rsidR="00072431" w:rsidRPr="001E538E">
        <w:rPr>
          <w:rFonts w:ascii="Palatino Linotype" w:hAnsi="Palatino Linotype" w:cs="Arial"/>
        </w:rPr>
        <w:t>os</w:t>
      </w:r>
      <w:r w:rsidRPr="001E538E">
        <w:rPr>
          <w:rFonts w:ascii="Palatino Linotype" w:hAnsi="Palatino Linotype" w:cs="Arial"/>
        </w:rPr>
        <w:t xml:space="preserve"> recurso</w:t>
      </w:r>
      <w:r w:rsidR="00072431" w:rsidRPr="001E538E">
        <w:rPr>
          <w:rFonts w:ascii="Palatino Linotype" w:hAnsi="Palatino Linotype" w:cs="Arial"/>
        </w:rPr>
        <w:t>s</w:t>
      </w:r>
      <w:r w:rsidRPr="001E538E">
        <w:rPr>
          <w:rFonts w:ascii="Palatino Linotype" w:hAnsi="Palatino Linotype" w:cs="Arial"/>
        </w:rPr>
        <w:t xml:space="preserve"> de revisión interpuesto</w:t>
      </w:r>
      <w:r w:rsidR="005D1E2D" w:rsidRPr="001E538E">
        <w:rPr>
          <w:rFonts w:ascii="Palatino Linotype" w:hAnsi="Palatino Linotype" w:cs="Arial"/>
        </w:rPr>
        <w:t>s</w:t>
      </w:r>
      <w:r w:rsidRPr="001E538E">
        <w:rPr>
          <w:rFonts w:ascii="Palatino Linotype" w:hAnsi="Palatino Linotype" w:cs="Arial"/>
        </w:rPr>
        <w:t xml:space="preserve"> </w:t>
      </w:r>
      <w:r w:rsidR="00A941AF">
        <w:rPr>
          <w:rFonts w:ascii="Palatino Linotype" w:hAnsi="Palatino Linotype" w:cs="Arial"/>
        </w:rPr>
        <w:t>por la</w:t>
      </w:r>
      <w:r w:rsidR="005D1E2D" w:rsidRPr="001E538E">
        <w:rPr>
          <w:rFonts w:ascii="Palatino Linotype" w:hAnsi="Palatino Linotype" w:cs="Arial"/>
        </w:rPr>
        <w:t xml:space="preserve"> recurrente, se tuvieron</w:t>
      </w:r>
      <w:r w:rsidRPr="001E538E">
        <w:rPr>
          <w:rFonts w:ascii="Palatino Linotype" w:hAnsi="Palatino Linotype" w:cs="Arial"/>
        </w:rPr>
        <w:t xml:space="preserve"> por presentado</w:t>
      </w:r>
      <w:r w:rsidR="005D1E2D" w:rsidRPr="001E538E">
        <w:rPr>
          <w:rFonts w:ascii="Palatino Linotype" w:hAnsi="Palatino Linotype" w:cs="Arial"/>
        </w:rPr>
        <w:t>s</w:t>
      </w:r>
      <w:r w:rsidRPr="001E538E">
        <w:rPr>
          <w:rFonts w:ascii="Palatino Linotype" w:hAnsi="Palatino Linotype" w:cs="Arial"/>
        </w:rPr>
        <w:t xml:space="preserve"> el día </w:t>
      </w:r>
      <w:r w:rsidR="00A941AF">
        <w:rPr>
          <w:rFonts w:ascii="Palatino Linotype" w:hAnsi="Palatino Linotype" w:cs="Arial"/>
          <w:b/>
        </w:rPr>
        <w:t>siete de juli</w:t>
      </w:r>
      <w:r w:rsidR="00D27599">
        <w:rPr>
          <w:rFonts w:ascii="Palatino Linotype" w:hAnsi="Palatino Linotype" w:cs="Arial"/>
          <w:b/>
        </w:rPr>
        <w:t>o</w:t>
      </w:r>
      <w:r w:rsidR="00ED1889" w:rsidRPr="001E538E">
        <w:rPr>
          <w:rFonts w:ascii="Palatino Linotype" w:hAnsi="Palatino Linotype" w:cs="Arial"/>
          <w:b/>
        </w:rPr>
        <w:t xml:space="preserve"> d</w:t>
      </w:r>
      <w:r w:rsidRPr="001E538E">
        <w:rPr>
          <w:rFonts w:ascii="Palatino Linotype" w:hAnsi="Palatino Linotype" w:cs="Arial"/>
          <w:b/>
        </w:rPr>
        <w:t>e dos mil ve</w:t>
      </w:r>
      <w:r w:rsidR="00D27599">
        <w:rPr>
          <w:rFonts w:ascii="Palatino Linotype" w:hAnsi="Palatino Linotype" w:cs="Arial"/>
          <w:b/>
        </w:rPr>
        <w:t>intiuno</w:t>
      </w:r>
      <w:r w:rsidRPr="001E538E">
        <w:rPr>
          <w:rFonts w:ascii="Palatino Linotype" w:hAnsi="Palatino Linotype"/>
        </w:rPr>
        <w:t xml:space="preserve">, esto es, al </w:t>
      </w:r>
      <w:r w:rsidR="00A941AF">
        <w:rPr>
          <w:rFonts w:ascii="Palatino Linotype" w:hAnsi="Palatino Linotype"/>
          <w:b/>
        </w:rPr>
        <w:t>segund</w:t>
      </w:r>
      <w:r w:rsidR="00D27599" w:rsidRPr="0034246D">
        <w:rPr>
          <w:rFonts w:ascii="Palatino Linotype" w:hAnsi="Palatino Linotype"/>
          <w:b/>
        </w:rPr>
        <w:t>o</w:t>
      </w:r>
      <w:r w:rsidR="00ED1889" w:rsidRPr="0034246D">
        <w:rPr>
          <w:rFonts w:ascii="Palatino Linotype" w:hAnsi="Palatino Linotype"/>
          <w:b/>
        </w:rPr>
        <w:t xml:space="preserve"> </w:t>
      </w:r>
      <w:r w:rsidRPr="0034246D">
        <w:rPr>
          <w:rFonts w:ascii="Palatino Linotype" w:hAnsi="Palatino Linotype" w:cs="Arial"/>
          <w:b/>
        </w:rPr>
        <w:t>día hábil</w:t>
      </w:r>
      <w:r w:rsidRPr="001E538E">
        <w:rPr>
          <w:rFonts w:ascii="Palatino Linotype" w:hAnsi="Palatino Linotype" w:cs="Arial"/>
        </w:rPr>
        <w:t xml:space="preserve"> posterior </w:t>
      </w:r>
      <w:r w:rsidR="00ED1889" w:rsidRPr="001E538E">
        <w:rPr>
          <w:rFonts w:ascii="Palatino Linotype" w:hAnsi="Palatino Linotype" w:cs="Arial"/>
        </w:rPr>
        <w:t>a la notificación de las respuestas impugnadas.</w:t>
      </w:r>
    </w:p>
    <w:p w14:paraId="4B3D6E8C" w14:textId="012AAC20" w:rsidR="00133F22" w:rsidRPr="001E538E" w:rsidRDefault="00ED1889" w:rsidP="00133F22">
      <w:pPr>
        <w:spacing w:before="240" w:after="240" w:line="360" w:lineRule="auto"/>
        <w:jc w:val="both"/>
        <w:rPr>
          <w:rFonts w:ascii="Palatino Linotype" w:hAnsi="Palatino Linotype" w:cs="Arial"/>
          <w:b/>
          <w:bCs/>
        </w:rPr>
      </w:pPr>
      <w:r w:rsidRPr="001E538E">
        <w:rPr>
          <w:rFonts w:ascii="Palatino Linotype" w:hAnsi="Palatino Linotype" w:cs="Arial"/>
        </w:rPr>
        <w:t>E</w:t>
      </w:r>
      <w:r w:rsidR="00133F22" w:rsidRPr="001E538E">
        <w:rPr>
          <w:rFonts w:ascii="Palatino Linotype" w:hAnsi="Palatino Linotype" w:cs="Arial"/>
        </w:rPr>
        <w:t xml:space="preserve">n este sentido, </w:t>
      </w:r>
      <w:r w:rsidR="00133F22" w:rsidRPr="001E538E">
        <w:rPr>
          <w:rFonts w:ascii="Palatino Linotype" w:hAnsi="Palatino Linotype"/>
        </w:rPr>
        <w:t>al considerar la fecha en que se formul</w:t>
      </w:r>
      <w:r w:rsidRPr="001E538E">
        <w:rPr>
          <w:rFonts w:ascii="Palatino Linotype" w:hAnsi="Palatino Linotype"/>
        </w:rPr>
        <w:t>aron</w:t>
      </w:r>
      <w:r w:rsidR="00133F22" w:rsidRPr="001E538E">
        <w:rPr>
          <w:rFonts w:ascii="Palatino Linotype" w:hAnsi="Palatino Linotype"/>
        </w:rPr>
        <w:t xml:space="preserve"> la</w:t>
      </w:r>
      <w:r w:rsidRPr="001E538E">
        <w:rPr>
          <w:rFonts w:ascii="Palatino Linotype" w:hAnsi="Palatino Linotype"/>
        </w:rPr>
        <w:t>s</w:t>
      </w:r>
      <w:r w:rsidR="00133F22" w:rsidRPr="001E538E">
        <w:rPr>
          <w:rFonts w:ascii="Palatino Linotype" w:hAnsi="Palatino Linotype"/>
        </w:rPr>
        <w:t xml:space="preserve"> solicitud</w:t>
      </w:r>
      <w:r w:rsidRPr="001E538E">
        <w:rPr>
          <w:rFonts w:ascii="Palatino Linotype" w:hAnsi="Palatino Linotype"/>
        </w:rPr>
        <w:t>es</w:t>
      </w:r>
      <w:r w:rsidR="00133F22" w:rsidRPr="001E538E">
        <w:rPr>
          <w:rFonts w:ascii="Palatino Linotype" w:hAnsi="Palatino Linotype"/>
        </w:rPr>
        <w:t xml:space="preserve"> y la fecha en que respondió a ésta</w:t>
      </w:r>
      <w:r w:rsidRPr="001E538E">
        <w:rPr>
          <w:rFonts w:ascii="Palatino Linotype" w:hAnsi="Palatino Linotype"/>
        </w:rPr>
        <w:t>s</w:t>
      </w:r>
      <w:r w:rsidR="00133F22" w:rsidRPr="001E538E">
        <w:rPr>
          <w:rFonts w:ascii="Palatino Linotype" w:hAnsi="Palatino Linotype"/>
        </w:rPr>
        <w:t xml:space="preserve"> el Sujeto Obligado; así como la fecha en que se interpus</w:t>
      </w:r>
      <w:r w:rsidRPr="001E538E">
        <w:rPr>
          <w:rFonts w:ascii="Palatino Linotype" w:hAnsi="Palatino Linotype"/>
        </w:rPr>
        <w:t>ieron los</w:t>
      </w:r>
      <w:r w:rsidR="00133F22" w:rsidRPr="001E538E">
        <w:rPr>
          <w:rFonts w:ascii="Palatino Linotype" w:hAnsi="Palatino Linotype"/>
        </w:rPr>
        <w:t xml:space="preserve"> recurso</w:t>
      </w:r>
      <w:r w:rsidRPr="001E538E">
        <w:rPr>
          <w:rFonts w:ascii="Palatino Linotype" w:hAnsi="Palatino Linotype"/>
        </w:rPr>
        <w:t>s</w:t>
      </w:r>
      <w:r w:rsidR="00133F22" w:rsidRPr="001E538E">
        <w:rPr>
          <w:rFonts w:ascii="Palatino Linotype" w:hAnsi="Palatino Linotype"/>
        </w:rPr>
        <w:t xml:space="preserve"> de revisión, se concluye que </w:t>
      </w:r>
      <w:r w:rsidRPr="001E538E">
        <w:rPr>
          <w:rFonts w:ascii="Palatino Linotype" w:hAnsi="Palatino Linotype"/>
        </w:rPr>
        <w:t>los</w:t>
      </w:r>
      <w:r w:rsidR="00133F22" w:rsidRPr="001E538E">
        <w:rPr>
          <w:rFonts w:ascii="Palatino Linotype" w:hAnsi="Palatino Linotype"/>
        </w:rPr>
        <w:t xml:space="preserve"> presente</w:t>
      </w:r>
      <w:r w:rsidRPr="001E538E">
        <w:rPr>
          <w:rFonts w:ascii="Palatino Linotype" w:hAnsi="Palatino Linotype"/>
        </w:rPr>
        <w:t>s</w:t>
      </w:r>
      <w:r w:rsidR="00133F22" w:rsidRPr="001E538E">
        <w:rPr>
          <w:rFonts w:ascii="Palatino Linotype" w:hAnsi="Palatino Linotype"/>
        </w:rPr>
        <w:t xml:space="preserve"> recurso</w:t>
      </w:r>
      <w:r w:rsidRPr="001E538E">
        <w:rPr>
          <w:rFonts w:ascii="Palatino Linotype" w:hAnsi="Palatino Linotype"/>
        </w:rPr>
        <w:t xml:space="preserve">s </w:t>
      </w:r>
      <w:r w:rsidR="00133F22" w:rsidRPr="001E538E">
        <w:rPr>
          <w:rFonts w:ascii="Palatino Linotype" w:hAnsi="Palatino Linotype"/>
        </w:rPr>
        <w:t>de revisión se encuentra</w:t>
      </w:r>
      <w:r w:rsidRPr="001E538E">
        <w:rPr>
          <w:rFonts w:ascii="Palatino Linotype" w:hAnsi="Palatino Linotype"/>
        </w:rPr>
        <w:t>n</w:t>
      </w:r>
      <w:r w:rsidR="00133F22" w:rsidRPr="001E538E">
        <w:rPr>
          <w:rFonts w:ascii="Palatino Linotype" w:hAnsi="Palatino Linotype"/>
        </w:rPr>
        <w:t xml:space="preserve"> dentro de los márgenes temporales previstos las disposiciones legales referidas.</w:t>
      </w:r>
    </w:p>
    <w:p w14:paraId="0EC6DF4F" w14:textId="5AB33518" w:rsidR="00EA08F8" w:rsidRPr="001E538E" w:rsidRDefault="00EA08F8" w:rsidP="00EA08F8">
      <w:pPr>
        <w:spacing w:before="240" w:after="240" w:line="360" w:lineRule="auto"/>
        <w:jc w:val="both"/>
        <w:rPr>
          <w:rFonts w:ascii="Palatino Linotype" w:hAnsi="Palatino Linotype" w:cs="Arial"/>
        </w:rPr>
      </w:pPr>
      <w:r w:rsidRPr="001E538E">
        <w:rPr>
          <w:rFonts w:ascii="Palatino Linotype" w:hAnsi="Palatino Linotype" w:cs="Arial"/>
        </w:rPr>
        <w:t>Así también, por cuanto hace a la procedibilidad de</w:t>
      </w:r>
      <w:r w:rsidR="00ED1889" w:rsidRPr="001E538E">
        <w:rPr>
          <w:rFonts w:ascii="Palatino Linotype" w:hAnsi="Palatino Linotype" w:cs="Arial"/>
        </w:rPr>
        <w:t xml:space="preserve"> </w:t>
      </w:r>
      <w:r w:rsidRPr="001E538E">
        <w:rPr>
          <w:rFonts w:ascii="Palatino Linotype" w:hAnsi="Palatino Linotype" w:cs="Arial"/>
        </w:rPr>
        <w:t>l</w:t>
      </w:r>
      <w:r w:rsidR="00ED1889" w:rsidRPr="001E538E">
        <w:rPr>
          <w:rFonts w:ascii="Palatino Linotype" w:hAnsi="Palatino Linotype" w:cs="Arial"/>
        </w:rPr>
        <w:t>os</w:t>
      </w:r>
      <w:r w:rsidRPr="001E538E">
        <w:rPr>
          <w:rFonts w:ascii="Palatino Linotype" w:hAnsi="Palatino Linotype" w:cs="Arial"/>
        </w:rPr>
        <w:t xml:space="preserve"> recurso</w:t>
      </w:r>
      <w:r w:rsidR="00ED1889" w:rsidRPr="001E538E">
        <w:rPr>
          <w:rFonts w:ascii="Palatino Linotype" w:hAnsi="Palatino Linotype" w:cs="Arial"/>
        </w:rPr>
        <w:t>s</w:t>
      </w:r>
      <w:r w:rsidRPr="001E538E">
        <w:rPr>
          <w:rFonts w:ascii="Palatino Linotype" w:hAnsi="Palatino Linotype" w:cs="Arial"/>
        </w:rPr>
        <w:t xml:space="preserve"> de revisión, una vez realizado el análisis de los formatos de interposición de</w:t>
      </w:r>
      <w:r w:rsidR="00ED1889" w:rsidRPr="001E538E">
        <w:rPr>
          <w:rFonts w:ascii="Palatino Linotype" w:hAnsi="Palatino Linotype" w:cs="Arial"/>
        </w:rPr>
        <w:t xml:space="preserve"> los mismos</w:t>
      </w:r>
      <w:r w:rsidRPr="001E538E">
        <w:rPr>
          <w:rFonts w:ascii="Palatino Linotype" w:hAnsi="Palatino Linotype" w:cs="Arial"/>
        </w:rPr>
        <w:t>,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CF242BF" w14:textId="0BE41FAF" w:rsidR="00ED1889" w:rsidRPr="001E538E" w:rsidRDefault="00133F22" w:rsidP="00ED1889">
      <w:pPr>
        <w:spacing w:before="100" w:beforeAutospacing="1" w:after="100" w:afterAutospacing="1" w:line="360" w:lineRule="auto"/>
        <w:jc w:val="both"/>
        <w:rPr>
          <w:rFonts w:ascii="Palatino Linotype" w:hAnsi="Palatino Linotype" w:cs="Arial"/>
        </w:rPr>
      </w:pPr>
      <w:r w:rsidRPr="001E538E">
        <w:rPr>
          <w:rFonts w:ascii="Palatino Linotype" w:hAnsi="Palatino Linotype" w:cs="Arial"/>
        </w:rPr>
        <w:t>Finalmente, se advierte que resulta procedente la interposición de</w:t>
      </w:r>
      <w:r w:rsidR="00ED1889" w:rsidRPr="001E538E">
        <w:rPr>
          <w:rFonts w:ascii="Palatino Linotype" w:hAnsi="Palatino Linotype" w:cs="Arial"/>
        </w:rPr>
        <w:t xml:space="preserve"> </w:t>
      </w:r>
      <w:r w:rsidRPr="001E538E">
        <w:rPr>
          <w:rFonts w:ascii="Palatino Linotype" w:hAnsi="Palatino Linotype" w:cs="Arial"/>
        </w:rPr>
        <w:t>l</w:t>
      </w:r>
      <w:r w:rsidR="00ED1889" w:rsidRPr="001E538E">
        <w:rPr>
          <w:rFonts w:ascii="Palatino Linotype" w:hAnsi="Palatino Linotype" w:cs="Arial"/>
        </w:rPr>
        <w:t>os</w:t>
      </w:r>
      <w:r w:rsidRPr="001E538E">
        <w:rPr>
          <w:rFonts w:ascii="Palatino Linotype" w:hAnsi="Palatino Linotype" w:cs="Arial"/>
        </w:rPr>
        <w:t xml:space="preserve"> recurso</w:t>
      </w:r>
      <w:r w:rsidR="00ED1889" w:rsidRPr="001E538E">
        <w:rPr>
          <w:rFonts w:ascii="Palatino Linotype" w:hAnsi="Palatino Linotype" w:cs="Arial"/>
        </w:rPr>
        <w:t>s</w:t>
      </w:r>
      <w:r w:rsidRPr="001E538E">
        <w:rPr>
          <w:rFonts w:ascii="Palatino Linotype" w:hAnsi="Palatino Linotype" w:cs="Arial"/>
        </w:rPr>
        <w:t xml:space="preserve">, según lo manifestado por </w:t>
      </w:r>
      <w:r w:rsidR="00ED1889" w:rsidRPr="001E538E">
        <w:rPr>
          <w:rFonts w:ascii="Palatino Linotype" w:hAnsi="Palatino Linotype" w:cs="Arial"/>
        </w:rPr>
        <w:t>la parte</w:t>
      </w:r>
      <w:r w:rsidRPr="001E538E">
        <w:rPr>
          <w:rFonts w:ascii="Palatino Linotype" w:hAnsi="Palatino Linotype" w:cs="Arial"/>
        </w:rPr>
        <w:t xml:space="preserve"> recurrente en sus motivos de inconformidad, de acuerdo al artículo 179, </w:t>
      </w:r>
      <w:r w:rsidR="00ED1889" w:rsidRPr="001E538E">
        <w:rPr>
          <w:rFonts w:ascii="Palatino Linotype" w:hAnsi="Palatino Linotype" w:cs="Arial"/>
        </w:rPr>
        <w:t>fracción VIII del ordenamiento legal citado, que a la letra dice: </w:t>
      </w:r>
    </w:p>
    <w:p w14:paraId="64F753C1" w14:textId="77777777" w:rsidR="00ED1889" w:rsidRPr="001E538E" w:rsidRDefault="00ED1889" w:rsidP="00ED1889">
      <w:pPr>
        <w:spacing w:before="120" w:after="120"/>
        <w:ind w:left="851" w:right="902"/>
        <w:jc w:val="both"/>
        <w:rPr>
          <w:rFonts w:ascii="Palatino Linotype" w:hAnsi="Palatino Linotype" w:cs="Arial"/>
          <w:i/>
          <w:sz w:val="22"/>
          <w:szCs w:val="22"/>
        </w:rPr>
      </w:pPr>
      <w:r w:rsidRPr="001E538E">
        <w:rPr>
          <w:rFonts w:ascii="Palatino Linotype" w:hAnsi="Palatino Linotype" w:cs="Arial"/>
          <w:bCs/>
          <w:i/>
          <w:iCs/>
          <w:sz w:val="22"/>
          <w:szCs w:val="22"/>
        </w:rPr>
        <w:lastRenderedPageBreak/>
        <w:t>“</w:t>
      </w:r>
      <w:r w:rsidRPr="001E538E">
        <w:rPr>
          <w:rFonts w:ascii="Palatino Linotype" w:hAnsi="Palatino Linotype" w:cs="Arial"/>
          <w:b/>
          <w:i/>
          <w:sz w:val="22"/>
          <w:szCs w:val="22"/>
        </w:rPr>
        <w:t>Artículo 179.</w:t>
      </w:r>
      <w:r w:rsidRPr="001E538E">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7F55000E" w14:textId="77777777" w:rsidR="00ED1889" w:rsidRPr="001E538E" w:rsidRDefault="00ED1889" w:rsidP="00134F03">
      <w:pPr>
        <w:spacing w:before="120" w:after="120"/>
        <w:ind w:left="851" w:right="902"/>
        <w:jc w:val="both"/>
        <w:rPr>
          <w:rFonts w:ascii="Palatino Linotype" w:hAnsi="Palatino Linotype"/>
          <w:b/>
          <w:i/>
        </w:rPr>
      </w:pPr>
      <w:r w:rsidRPr="001E538E">
        <w:rPr>
          <w:rFonts w:ascii="Palatino Linotype" w:hAnsi="Palatino Linotype"/>
          <w:b/>
          <w:i/>
        </w:rPr>
        <w:t>…</w:t>
      </w:r>
    </w:p>
    <w:p w14:paraId="7AF01D55" w14:textId="77777777" w:rsidR="00ED1889" w:rsidRPr="001E538E" w:rsidRDefault="00ED1889" w:rsidP="00134F03">
      <w:pPr>
        <w:spacing w:before="120" w:after="120"/>
        <w:ind w:left="851" w:right="902"/>
        <w:jc w:val="both"/>
        <w:rPr>
          <w:rFonts w:ascii="Palatino Linotype" w:hAnsi="Palatino Linotype" w:cs="Arial"/>
          <w:bCs/>
          <w:i/>
          <w:iCs/>
          <w:sz w:val="22"/>
          <w:szCs w:val="22"/>
        </w:rPr>
      </w:pPr>
      <w:r w:rsidRPr="001E538E">
        <w:rPr>
          <w:rFonts w:ascii="Palatino Linotype" w:hAnsi="Palatino Linotype"/>
          <w:b/>
          <w:i/>
          <w:sz w:val="22"/>
          <w:szCs w:val="22"/>
        </w:rPr>
        <w:t xml:space="preserve">VIII. </w:t>
      </w:r>
      <w:r w:rsidRPr="00214D98">
        <w:rPr>
          <w:rFonts w:ascii="Palatino Linotype" w:hAnsi="Palatino Linotype"/>
          <w:b/>
          <w:bCs/>
          <w:i/>
          <w:sz w:val="22"/>
          <w:szCs w:val="22"/>
          <w:u w:val="single"/>
        </w:rPr>
        <w:t>La notificación, entrega o puesta a disposición de información en una modalidad o formato distinto al solicitado</w:t>
      </w:r>
      <w:r w:rsidRPr="00214D98">
        <w:rPr>
          <w:rFonts w:ascii="Palatino Linotype" w:hAnsi="Palatino Linotype" w:cs="Arial"/>
          <w:b/>
          <w:bCs/>
          <w:i/>
          <w:iCs/>
          <w:sz w:val="22"/>
          <w:szCs w:val="22"/>
          <w:u w:val="single"/>
        </w:rPr>
        <w:t>;”</w:t>
      </w:r>
    </w:p>
    <w:p w14:paraId="2BA51706" w14:textId="4E76339B" w:rsidR="00ED1889" w:rsidRPr="001E538E" w:rsidRDefault="00ED1889" w:rsidP="00ED1889">
      <w:pPr>
        <w:spacing w:before="100" w:beforeAutospacing="1" w:after="100" w:afterAutospacing="1" w:line="360" w:lineRule="auto"/>
        <w:jc w:val="both"/>
        <w:rPr>
          <w:rFonts w:ascii="Palatino Linotype" w:hAnsi="Palatino Linotype" w:cs="Arial"/>
        </w:rPr>
      </w:pPr>
      <w:r w:rsidRPr="001E538E">
        <w:rPr>
          <w:rFonts w:ascii="Palatino Linotype" w:hAnsi="Palatino Linotype" w:cs="Arial"/>
          <w:b/>
        </w:rPr>
        <w:t xml:space="preserve">Tercero. Materia de la revisión. </w:t>
      </w:r>
      <w:r w:rsidRPr="001E538E">
        <w:rPr>
          <w:rFonts w:ascii="Palatino Linotype" w:hAnsi="Palatino Linotype" w:cs="Arial"/>
        </w:rPr>
        <w:t xml:space="preserve">De la revisión a las constancias y documentos que obran en los expedientes electrónicos se advierte, que el tema sobre el que este Órgano Garante de Transparencia y Acceso a la Información se pronunciará será: </w:t>
      </w:r>
      <w:r w:rsidRPr="001E538E">
        <w:rPr>
          <w:rFonts w:ascii="Palatino Linotype" w:hAnsi="Palatino Linotype" w:cs="Arial"/>
          <w:b/>
        </w:rPr>
        <w:t xml:space="preserve">verificar si las respuestas otorgadas por el Sujeto Obligado son adecuadas y suficientes para satisfacer el derecho de acceso a la información pública </w:t>
      </w:r>
      <w:r w:rsidRPr="001E538E">
        <w:rPr>
          <w:rFonts w:ascii="Palatino Linotype" w:hAnsi="Palatino Linotype" w:cs="Arial"/>
        </w:rPr>
        <w:t>de la parte Recurrente, o en su defecto, en caso de ser procedente, ordenar la entrega de información oportuna.</w:t>
      </w:r>
    </w:p>
    <w:p w14:paraId="77710B6E" w14:textId="27A6A6FD" w:rsidR="00ED1889" w:rsidRDefault="00ED1889" w:rsidP="00ED1889">
      <w:pPr>
        <w:spacing w:before="100" w:beforeAutospacing="1" w:after="100" w:afterAutospacing="1" w:line="360" w:lineRule="auto"/>
        <w:jc w:val="both"/>
        <w:rPr>
          <w:rFonts w:ascii="Palatino Linotype" w:hAnsi="Palatino Linotype" w:cs="Arial"/>
        </w:rPr>
      </w:pPr>
      <w:r w:rsidRPr="001E538E">
        <w:rPr>
          <w:rFonts w:ascii="Palatino Linotype" w:hAnsi="Palatino Linotype" w:cs="Arial"/>
          <w:b/>
        </w:rPr>
        <w:t xml:space="preserve">Cuarto. Estudio del asunto. </w:t>
      </w:r>
      <w:r w:rsidRPr="001E538E">
        <w:rPr>
          <w:rFonts w:ascii="Palatino Linotype" w:hAnsi="Palatino Linotype" w:cs="Arial"/>
        </w:rPr>
        <w:t>Previo al estudio del presente asunto, es conveniente precisar que la parte solicitante requirió al sujeto obligado le proporcionara información consistente en lo siguiente:</w:t>
      </w:r>
    </w:p>
    <w:p w14:paraId="6465C028" w14:textId="5D7F6DF4" w:rsidR="00AD626F" w:rsidRPr="00771B8F" w:rsidRDefault="00AD626F" w:rsidP="00AD626F">
      <w:pPr>
        <w:pStyle w:val="Prrafodelista"/>
        <w:numPr>
          <w:ilvl w:val="0"/>
          <w:numId w:val="3"/>
        </w:numPr>
        <w:ind w:right="900"/>
        <w:jc w:val="both"/>
        <w:rPr>
          <w:rFonts w:ascii="Palatino Linotype" w:hAnsi="Palatino Linotype" w:cs="Arial"/>
          <w:sz w:val="22"/>
          <w:szCs w:val="22"/>
        </w:rPr>
      </w:pPr>
      <w:r w:rsidRPr="00771B8F">
        <w:rPr>
          <w:rFonts w:ascii="Palatino Linotype" w:hAnsi="Palatino Linotype" w:cs="Arial"/>
          <w:sz w:val="22"/>
          <w:szCs w:val="22"/>
        </w:rPr>
        <w:t xml:space="preserve">En versión pública, todos y cada uno </w:t>
      </w:r>
      <w:r w:rsidR="00771B8F">
        <w:rPr>
          <w:rFonts w:ascii="Palatino Linotype" w:hAnsi="Palatino Linotype" w:cs="Arial"/>
          <w:sz w:val="22"/>
          <w:szCs w:val="22"/>
        </w:rPr>
        <w:t>de los estados de cuenta de paciente Adultos dados de a</w:t>
      </w:r>
      <w:r w:rsidR="00771B8F" w:rsidRPr="00771B8F">
        <w:rPr>
          <w:rFonts w:ascii="Palatino Linotype" w:hAnsi="Palatino Linotype" w:cs="Arial"/>
          <w:sz w:val="22"/>
          <w:szCs w:val="22"/>
        </w:rPr>
        <w:t xml:space="preserve">lta </w:t>
      </w:r>
      <w:r w:rsidRPr="00771B8F">
        <w:rPr>
          <w:rFonts w:ascii="Palatino Linotype" w:hAnsi="Palatino Linotype" w:cs="Arial"/>
          <w:sz w:val="22"/>
          <w:szCs w:val="22"/>
        </w:rPr>
        <w:t xml:space="preserve">del hospital de </w:t>
      </w:r>
      <w:r w:rsidR="00771B8F" w:rsidRPr="00771B8F">
        <w:rPr>
          <w:rFonts w:ascii="Palatino Linotype" w:hAnsi="Palatino Linotype" w:cs="Arial"/>
          <w:sz w:val="22"/>
          <w:szCs w:val="22"/>
        </w:rPr>
        <w:t>ginecología</w:t>
      </w:r>
      <w:r w:rsidRPr="00771B8F">
        <w:rPr>
          <w:rFonts w:ascii="Palatino Linotype" w:hAnsi="Palatino Linotype" w:cs="Arial"/>
          <w:sz w:val="22"/>
          <w:szCs w:val="22"/>
        </w:rPr>
        <w:t xml:space="preserve"> y obstetricia del instituto materno infantil del estado de México, en el periodo del 01 al 07 de enero del 2021. </w:t>
      </w:r>
    </w:p>
    <w:p w14:paraId="2E89A243" w14:textId="77777777" w:rsidR="00AD626F" w:rsidRPr="00771B8F" w:rsidRDefault="00AD626F" w:rsidP="00AD626F">
      <w:pPr>
        <w:ind w:right="900"/>
        <w:jc w:val="both"/>
        <w:rPr>
          <w:rFonts w:ascii="Palatino Linotype" w:hAnsi="Palatino Linotype" w:cs="Arial"/>
          <w:szCs w:val="28"/>
        </w:rPr>
      </w:pPr>
    </w:p>
    <w:p w14:paraId="5B8AEC08" w14:textId="7DF57835" w:rsidR="00AD626F" w:rsidRPr="00771B8F" w:rsidRDefault="00AD626F" w:rsidP="00AD626F">
      <w:pPr>
        <w:pStyle w:val="Prrafodelista"/>
        <w:numPr>
          <w:ilvl w:val="0"/>
          <w:numId w:val="3"/>
        </w:numPr>
        <w:ind w:right="900"/>
        <w:jc w:val="both"/>
        <w:rPr>
          <w:rFonts w:ascii="Palatino Linotype" w:hAnsi="Palatino Linotype" w:cs="Arial"/>
          <w:sz w:val="22"/>
          <w:szCs w:val="28"/>
        </w:rPr>
      </w:pPr>
      <w:r w:rsidRPr="00771B8F">
        <w:rPr>
          <w:rFonts w:ascii="Palatino Linotype" w:hAnsi="Palatino Linotype" w:cs="Arial"/>
          <w:sz w:val="22"/>
          <w:szCs w:val="28"/>
        </w:rPr>
        <w:t xml:space="preserve">En versión pública, todos y cada uno </w:t>
      </w:r>
      <w:r w:rsidR="00771B8F">
        <w:rPr>
          <w:rFonts w:ascii="Palatino Linotype" w:hAnsi="Palatino Linotype" w:cs="Arial"/>
          <w:sz w:val="22"/>
          <w:szCs w:val="22"/>
        </w:rPr>
        <w:t>de los estados de cuenta de paciente Adultos dados de a</w:t>
      </w:r>
      <w:r w:rsidR="00771B8F" w:rsidRPr="00771B8F">
        <w:rPr>
          <w:rFonts w:ascii="Palatino Linotype" w:hAnsi="Palatino Linotype" w:cs="Arial"/>
          <w:sz w:val="22"/>
          <w:szCs w:val="22"/>
        </w:rPr>
        <w:t>lta</w:t>
      </w:r>
      <w:r w:rsidR="00771B8F" w:rsidRPr="00771B8F">
        <w:rPr>
          <w:rFonts w:ascii="Palatino Linotype" w:hAnsi="Palatino Linotype" w:cs="Arial"/>
          <w:sz w:val="22"/>
          <w:szCs w:val="28"/>
        </w:rPr>
        <w:t xml:space="preserve"> </w:t>
      </w:r>
      <w:r w:rsidRPr="00771B8F">
        <w:rPr>
          <w:rFonts w:ascii="Palatino Linotype" w:hAnsi="Palatino Linotype" w:cs="Arial"/>
          <w:sz w:val="22"/>
          <w:szCs w:val="28"/>
        </w:rPr>
        <w:t xml:space="preserve">del hospital de </w:t>
      </w:r>
      <w:r w:rsidR="00771B8F" w:rsidRPr="00771B8F">
        <w:rPr>
          <w:rFonts w:ascii="Palatino Linotype" w:hAnsi="Palatino Linotype" w:cs="Arial"/>
          <w:sz w:val="22"/>
          <w:szCs w:val="28"/>
        </w:rPr>
        <w:t>ginecología</w:t>
      </w:r>
      <w:r w:rsidRPr="00771B8F">
        <w:rPr>
          <w:rFonts w:ascii="Palatino Linotype" w:hAnsi="Palatino Linotype" w:cs="Arial"/>
          <w:sz w:val="22"/>
          <w:szCs w:val="28"/>
        </w:rPr>
        <w:t xml:space="preserve"> y obstetricia del instituto materno infantil del estado de México, en </w:t>
      </w:r>
      <w:r w:rsidR="00771B8F">
        <w:rPr>
          <w:rFonts w:ascii="Palatino Linotype" w:hAnsi="Palatino Linotype" w:cs="Arial"/>
          <w:sz w:val="22"/>
          <w:szCs w:val="28"/>
        </w:rPr>
        <w:t>el periodo del 01 al 07 de marzo</w:t>
      </w:r>
      <w:r w:rsidRPr="00771B8F">
        <w:rPr>
          <w:rFonts w:ascii="Palatino Linotype" w:hAnsi="Palatino Linotype" w:cs="Arial"/>
          <w:sz w:val="22"/>
          <w:szCs w:val="28"/>
        </w:rPr>
        <w:t xml:space="preserve"> del 2021. </w:t>
      </w:r>
    </w:p>
    <w:p w14:paraId="7B8DC84B" w14:textId="77777777" w:rsidR="00AD626F" w:rsidRPr="00771B8F" w:rsidRDefault="00AD626F" w:rsidP="00AD626F">
      <w:pPr>
        <w:ind w:left="567" w:right="900"/>
        <w:jc w:val="both"/>
        <w:rPr>
          <w:rFonts w:ascii="Palatino Linotype" w:hAnsi="Palatino Linotype" w:cs="Arial"/>
          <w:sz w:val="22"/>
          <w:szCs w:val="28"/>
        </w:rPr>
      </w:pPr>
    </w:p>
    <w:p w14:paraId="7136B27E" w14:textId="0D4AC28E" w:rsidR="00AD626F" w:rsidRPr="00771B8F" w:rsidRDefault="00AD626F" w:rsidP="00AD626F">
      <w:pPr>
        <w:pStyle w:val="Prrafodelista"/>
        <w:numPr>
          <w:ilvl w:val="0"/>
          <w:numId w:val="3"/>
        </w:numPr>
        <w:ind w:right="900"/>
        <w:jc w:val="both"/>
        <w:rPr>
          <w:rFonts w:ascii="Palatino Linotype" w:hAnsi="Palatino Linotype" w:cs="Arial"/>
          <w:sz w:val="22"/>
          <w:szCs w:val="28"/>
        </w:rPr>
      </w:pPr>
      <w:r w:rsidRPr="00771B8F">
        <w:rPr>
          <w:rFonts w:ascii="Palatino Linotype" w:hAnsi="Palatino Linotype" w:cs="Arial"/>
          <w:sz w:val="22"/>
          <w:szCs w:val="28"/>
        </w:rPr>
        <w:t xml:space="preserve">En versión pública, todos y cada uno </w:t>
      </w:r>
      <w:r w:rsidR="00771B8F">
        <w:rPr>
          <w:rFonts w:ascii="Palatino Linotype" w:hAnsi="Palatino Linotype" w:cs="Arial"/>
          <w:sz w:val="22"/>
          <w:szCs w:val="22"/>
        </w:rPr>
        <w:t>de los estados de cuenta de paciente Adultos dados de a</w:t>
      </w:r>
      <w:r w:rsidR="00771B8F" w:rsidRPr="00771B8F">
        <w:rPr>
          <w:rFonts w:ascii="Palatino Linotype" w:hAnsi="Palatino Linotype" w:cs="Arial"/>
          <w:sz w:val="22"/>
          <w:szCs w:val="22"/>
        </w:rPr>
        <w:t>lta</w:t>
      </w:r>
      <w:r w:rsidR="00771B8F" w:rsidRPr="00771B8F">
        <w:rPr>
          <w:rFonts w:ascii="Palatino Linotype" w:hAnsi="Palatino Linotype" w:cs="Arial"/>
          <w:sz w:val="22"/>
          <w:szCs w:val="28"/>
        </w:rPr>
        <w:t xml:space="preserve"> </w:t>
      </w:r>
      <w:r w:rsidRPr="00771B8F">
        <w:rPr>
          <w:rFonts w:ascii="Palatino Linotype" w:hAnsi="Palatino Linotype" w:cs="Arial"/>
          <w:sz w:val="22"/>
          <w:szCs w:val="28"/>
        </w:rPr>
        <w:t xml:space="preserve">del hospital para el niño y obstetricia del instituto </w:t>
      </w:r>
      <w:r w:rsidRPr="00771B8F">
        <w:rPr>
          <w:rFonts w:ascii="Palatino Linotype" w:hAnsi="Palatino Linotype" w:cs="Arial"/>
          <w:sz w:val="22"/>
          <w:szCs w:val="28"/>
        </w:rPr>
        <w:lastRenderedPageBreak/>
        <w:t>materno infantil del estado de México, en el periodo del 01 al 07 de enero del 2021.</w:t>
      </w:r>
    </w:p>
    <w:p w14:paraId="6FCFFEFA" w14:textId="77777777" w:rsidR="00AD626F" w:rsidRPr="00771B8F" w:rsidRDefault="00AD626F" w:rsidP="00AD626F">
      <w:pPr>
        <w:ind w:left="567" w:right="900"/>
        <w:jc w:val="both"/>
        <w:rPr>
          <w:rFonts w:ascii="Palatino Linotype" w:hAnsi="Palatino Linotype" w:cs="Arial"/>
          <w:sz w:val="22"/>
          <w:szCs w:val="28"/>
        </w:rPr>
      </w:pPr>
    </w:p>
    <w:p w14:paraId="1D7D4022" w14:textId="3613BFE4" w:rsidR="00AD626F" w:rsidRPr="00771B8F" w:rsidRDefault="00AD626F" w:rsidP="00AD626F">
      <w:pPr>
        <w:pStyle w:val="Prrafodelista"/>
        <w:numPr>
          <w:ilvl w:val="0"/>
          <w:numId w:val="3"/>
        </w:numPr>
        <w:ind w:right="900"/>
        <w:jc w:val="both"/>
        <w:rPr>
          <w:rFonts w:ascii="Palatino Linotype" w:hAnsi="Palatino Linotype" w:cs="Arial"/>
          <w:sz w:val="22"/>
          <w:szCs w:val="28"/>
        </w:rPr>
      </w:pPr>
      <w:r w:rsidRPr="00771B8F">
        <w:rPr>
          <w:rFonts w:ascii="Palatino Linotype" w:hAnsi="Palatino Linotype" w:cs="Arial"/>
          <w:sz w:val="22"/>
          <w:szCs w:val="28"/>
        </w:rPr>
        <w:t xml:space="preserve">En versión pública, todos y cada uno </w:t>
      </w:r>
      <w:r w:rsidR="00771B8F">
        <w:rPr>
          <w:rFonts w:ascii="Palatino Linotype" w:hAnsi="Palatino Linotype" w:cs="Arial"/>
          <w:sz w:val="22"/>
          <w:szCs w:val="22"/>
        </w:rPr>
        <w:t>de los estados de cuenta de pacientes adultos dados de a</w:t>
      </w:r>
      <w:r w:rsidR="00771B8F" w:rsidRPr="00771B8F">
        <w:rPr>
          <w:rFonts w:ascii="Palatino Linotype" w:hAnsi="Palatino Linotype" w:cs="Arial"/>
          <w:sz w:val="22"/>
          <w:szCs w:val="22"/>
        </w:rPr>
        <w:t>lta</w:t>
      </w:r>
      <w:r w:rsidR="00771B8F" w:rsidRPr="00771B8F">
        <w:rPr>
          <w:rFonts w:ascii="Palatino Linotype" w:hAnsi="Palatino Linotype" w:cs="Arial"/>
          <w:sz w:val="22"/>
          <w:szCs w:val="28"/>
        </w:rPr>
        <w:t xml:space="preserve"> </w:t>
      </w:r>
      <w:r w:rsidRPr="00771B8F">
        <w:rPr>
          <w:rFonts w:ascii="Palatino Linotype" w:hAnsi="Palatino Linotype" w:cs="Arial"/>
          <w:sz w:val="22"/>
          <w:szCs w:val="28"/>
        </w:rPr>
        <w:t xml:space="preserve">del hospital de para el niño del instituto materno infantil del estado de México, en el periodo del 01 al 07 de marzo del 2021. </w:t>
      </w:r>
    </w:p>
    <w:p w14:paraId="2436D3E8" w14:textId="542A1C8D" w:rsidR="008C40F7" w:rsidRDefault="00ED1889" w:rsidP="0034246D">
      <w:pPr>
        <w:spacing w:before="240" w:after="240" w:line="360" w:lineRule="auto"/>
        <w:jc w:val="both"/>
        <w:rPr>
          <w:rFonts w:ascii="Palatino Linotype" w:hAnsi="Palatino Linotype" w:cs="Arial"/>
        </w:rPr>
      </w:pPr>
      <w:r w:rsidRPr="008C40F7">
        <w:rPr>
          <w:rFonts w:ascii="Palatino Linotype" w:hAnsi="Palatino Linotype" w:cs="Arial"/>
        </w:rPr>
        <w:t>En respuesta</w:t>
      </w:r>
      <w:r w:rsidR="00277E86" w:rsidRPr="008C40F7">
        <w:rPr>
          <w:rFonts w:ascii="Palatino Linotype" w:hAnsi="Palatino Linotype" w:cs="Arial"/>
        </w:rPr>
        <w:t xml:space="preserve"> a las solicitudes, </w:t>
      </w:r>
      <w:r w:rsidRPr="008C40F7">
        <w:rPr>
          <w:rFonts w:ascii="Palatino Linotype" w:hAnsi="Palatino Linotype" w:cs="Arial"/>
        </w:rPr>
        <w:t xml:space="preserve">el sujeto obligado remitió </w:t>
      </w:r>
      <w:r w:rsidR="00771B8F">
        <w:rPr>
          <w:rFonts w:ascii="Palatino Linotype" w:hAnsi="Palatino Linotype" w:cs="Arial"/>
        </w:rPr>
        <w:t>l</w:t>
      </w:r>
      <w:r w:rsidR="008C40F7" w:rsidRPr="008C40F7">
        <w:rPr>
          <w:rFonts w:ascii="Palatino Linotype" w:hAnsi="Palatino Linotype" w:cs="Arial"/>
        </w:rPr>
        <w:t>os</w:t>
      </w:r>
      <w:r w:rsidR="00277E86" w:rsidRPr="008C40F7">
        <w:rPr>
          <w:rFonts w:ascii="Palatino Linotype" w:hAnsi="Palatino Linotype" w:cs="Arial"/>
        </w:rPr>
        <w:t xml:space="preserve"> archivo</w:t>
      </w:r>
      <w:r w:rsidR="008C40F7" w:rsidRPr="008C40F7">
        <w:rPr>
          <w:rFonts w:ascii="Palatino Linotype" w:hAnsi="Palatino Linotype" w:cs="Arial"/>
        </w:rPr>
        <w:t xml:space="preserve">s electrónicos denominados </w:t>
      </w:r>
      <w:r w:rsidR="00771B8F">
        <w:rPr>
          <w:rFonts w:ascii="Palatino Linotype" w:hAnsi="Palatino Linotype" w:cs="Arial"/>
          <w:b/>
          <w:i/>
          <w:sz w:val="22"/>
          <w:szCs w:val="28"/>
        </w:rPr>
        <w:t>“</w:t>
      </w:r>
      <w:r w:rsidR="00771B8F" w:rsidRPr="008966C4">
        <w:rPr>
          <w:rFonts w:ascii="Palatino Linotype" w:hAnsi="Palatino Linotype" w:cs="Arial"/>
          <w:b/>
          <w:i/>
          <w:sz w:val="22"/>
          <w:szCs w:val="28"/>
        </w:rPr>
        <w:t>cambio de modalidad solic 201.pdf</w:t>
      </w:r>
      <w:r w:rsidR="00771B8F">
        <w:rPr>
          <w:rFonts w:ascii="Palatino Linotype" w:hAnsi="Palatino Linotype" w:cs="Arial"/>
          <w:b/>
          <w:i/>
          <w:sz w:val="22"/>
          <w:szCs w:val="28"/>
        </w:rPr>
        <w:t>”, “</w:t>
      </w:r>
      <w:hyperlink r:id="rId9" w:tgtFrame="_blank" w:history="1">
        <w:r w:rsidR="00771B8F" w:rsidRPr="008966C4">
          <w:rPr>
            <w:rStyle w:val="Hipervnculo"/>
            <w:rFonts w:ascii="Palatino Linotype" w:hAnsi="Palatino Linotype" w:cs="Arial"/>
            <w:b/>
            <w:bCs/>
            <w:i/>
            <w:color w:val="000000" w:themeColor="text1"/>
            <w:sz w:val="22"/>
            <w:szCs w:val="28"/>
            <w:u w:val="none"/>
          </w:rPr>
          <w:t>cambio de modalidad solic 202.pdf</w:t>
        </w:r>
      </w:hyperlink>
      <w:r w:rsidR="00771B8F">
        <w:rPr>
          <w:rFonts w:ascii="Palatino Linotype" w:hAnsi="Palatino Linotype" w:cs="Arial"/>
          <w:b/>
          <w:i/>
          <w:sz w:val="22"/>
          <w:szCs w:val="28"/>
        </w:rPr>
        <w:t>”, “</w:t>
      </w:r>
      <w:r w:rsidR="00771B8F" w:rsidRPr="008966C4">
        <w:rPr>
          <w:rFonts w:ascii="Palatino Linotype" w:hAnsi="Palatino Linotype" w:cs="Arial"/>
          <w:b/>
          <w:i/>
          <w:sz w:val="22"/>
          <w:szCs w:val="28"/>
        </w:rPr>
        <w:t>cambio de modalidad solic 203.pdf</w:t>
      </w:r>
      <w:r w:rsidR="00771B8F">
        <w:rPr>
          <w:rFonts w:ascii="Palatino Linotype" w:hAnsi="Palatino Linotype" w:cs="Arial"/>
          <w:b/>
          <w:i/>
          <w:sz w:val="22"/>
          <w:szCs w:val="28"/>
        </w:rPr>
        <w:t xml:space="preserve"> “</w:t>
      </w:r>
      <w:r w:rsidR="00771B8F" w:rsidRPr="008966C4">
        <w:rPr>
          <w:rFonts w:ascii="Palatino Linotype" w:hAnsi="Palatino Linotype" w:cs="Arial"/>
          <w:b/>
          <w:i/>
          <w:sz w:val="22"/>
          <w:szCs w:val="28"/>
        </w:rPr>
        <w:t>of 690 Lci. Chico -0001.pdf</w:t>
      </w:r>
      <w:r w:rsidR="00771B8F">
        <w:rPr>
          <w:rFonts w:ascii="Palatino Linotype" w:hAnsi="Palatino Linotype" w:cs="Arial"/>
          <w:b/>
          <w:i/>
          <w:sz w:val="22"/>
          <w:szCs w:val="28"/>
        </w:rPr>
        <w:t>” y  “</w:t>
      </w:r>
      <w:r w:rsidR="00771B8F" w:rsidRPr="008966C4">
        <w:rPr>
          <w:rFonts w:ascii="Palatino Linotype" w:hAnsi="Palatino Linotype" w:cs="Arial"/>
          <w:b/>
          <w:i/>
          <w:sz w:val="22"/>
          <w:szCs w:val="28"/>
        </w:rPr>
        <w:t>of 691 Lic. Chico -0001.pdf</w:t>
      </w:r>
      <w:r w:rsidR="00771B8F">
        <w:rPr>
          <w:rFonts w:ascii="Palatino Linotype" w:hAnsi="Palatino Linotype" w:cs="Arial"/>
          <w:b/>
          <w:i/>
          <w:sz w:val="22"/>
          <w:szCs w:val="28"/>
        </w:rPr>
        <w:t>”</w:t>
      </w:r>
      <w:r w:rsidR="008C40F7" w:rsidRPr="008C40F7">
        <w:rPr>
          <w:rFonts w:ascii="Palatino Linotype" w:hAnsi="Palatino Linotype" w:cs="Arial"/>
          <w:b/>
          <w:i/>
        </w:rPr>
        <w:t xml:space="preserve">, </w:t>
      </w:r>
      <w:r w:rsidR="008C40F7" w:rsidRPr="008C40F7">
        <w:rPr>
          <w:rFonts w:ascii="Palatino Linotype" w:hAnsi="Palatino Linotype" w:cs="Arial"/>
        </w:rPr>
        <w:t>los cuales medularmente consisten en oficios suscritos por los Servidores Públicos Habilitados del Hospital de Ginecología y Obstetricia y del Hospital para el N</w:t>
      </w:r>
      <w:r w:rsidR="00771B8F">
        <w:rPr>
          <w:rFonts w:ascii="Palatino Linotype" w:hAnsi="Palatino Linotype" w:cs="Arial"/>
        </w:rPr>
        <w:t>iño</w:t>
      </w:r>
      <w:r w:rsidR="008C40F7">
        <w:rPr>
          <w:rFonts w:ascii="Palatino Linotype" w:hAnsi="Palatino Linotype" w:cs="Arial"/>
        </w:rPr>
        <w:t xml:space="preserve">. </w:t>
      </w:r>
    </w:p>
    <w:p w14:paraId="4AEEC298" w14:textId="77320BE7" w:rsidR="008C40F7" w:rsidRDefault="008C40F7" w:rsidP="00ED1889">
      <w:pPr>
        <w:spacing w:before="240" w:after="240" w:line="360" w:lineRule="auto"/>
        <w:jc w:val="both"/>
        <w:rPr>
          <w:rFonts w:ascii="Palatino Linotype" w:hAnsi="Palatino Linotype" w:cs="Arial"/>
        </w:rPr>
      </w:pPr>
      <w:r>
        <w:rPr>
          <w:rFonts w:ascii="Palatino Linotype" w:hAnsi="Palatino Linotype" w:cs="Arial"/>
        </w:rPr>
        <w:t xml:space="preserve">Lo anterior es así en razón de que conforme al dicho de la autoridad, las solicitudes sobrepasan las capacidades técnicas, administrativas y humanas de las subdirecciones de los hospitales que asumieron contar con la información derivado de que ambos hospitales son considerados para la atención de pacientes </w:t>
      </w:r>
      <w:r w:rsidR="00251CA5">
        <w:rPr>
          <w:rFonts w:ascii="Palatino Linotype" w:hAnsi="Palatino Linotype" w:cs="Arial"/>
        </w:rPr>
        <w:t>covid, por lo tanto, al concentrar al personal en la atención de los pacientes como actividad prioritaria es que el Sujeto Obligado estima materialmente imposible la atención a las solicitudes y es la razón por la que opta por el cambio de modalidad de la entrega de la información.</w:t>
      </w:r>
    </w:p>
    <w:p w14:paraId="25E3B528" w14:textId="36214928" w:rsidR="00ED1889" w:rsidRPr="001E538E" w:rsidRDefault="00ED1889" w:rsidP="00F71DF4">
      <w:pPr>
        <w:spacing w:before="240" w:after="240" w:line="360" w:lineRule="auto"/>
        <w:jc w:val="both"/>
        <w:rPr>
          <w:rFonts w:ascii="Palatino Linotype" w:hAnsi="Palatino Linotype" w:cs="Arial"/>
        </w:rPr>
      </w:pPr>
      <w:r w:rsidRPr="001E538E">
        <w:rPr>
          <w:rFonts w:ascii="Palatino Linotype" w:hAnsi="Palatino Linotype" w:cs="Arial"/>
        </w:rPr>
        <w:t>Una vez conocida</w:t>
      </w:r>
      <w:r w:rsidR="00277E86" w:rsidRPr="001E538E">
        <w:rPr>
          <w:rFonts w:ascii="Palatino Linotype" w:hAnsi="Palatino Linotype" w:cs="Arial"/>
        </w:rPr>
        <w:t>s</w:t>
      </w:r>
      <w:r w:rsidRPr="001E538E">
        <w:rPr>
          <w:rFonts w:ascii="Palatino Linotype" w:hAnsi="Palatino Linotype" w:cs="Arial"/>
        </w:rPr>
        <w:t xml:space="preserve"> la</w:t>
      </w:r>
      <w:r w:rsidR="00277E86" w:rsidRPr="001E538E">
        <w:rPr>
          <w:rFonts w:ascii="Palatino Linotype" w:hAnsi="Palatino Linotype" w:cs="Arial"/>
        </w:rPr>
        <w:t>s</w:t>
      </w:r>
      <w:r w:rsidRPr="001E538E">
        <w:rPr>
          <w:rFonts w:ascii="Palatino Linotype" w:hAnsi="Palatino Linotype" w:cs="Arial"/>
        </w:rPr>
        <w:t xml:space="preserve"> respuesta</w:t>
      </w:r>
      <w:r w:rsidR="00277E86" w:rsidRPr="001E538E">
        <w:rPr>
          <w:rFonts w:ascii="Palatino Linotype" w:hAnsi="Palatino Linotype" w:cs="Arial"/>
        </w:rPr>
        <w:t>s</w:t>
      </w:r>
      <w:r w:rsidRPr="001E538E">
        <w:rPr>
          <w:rFonts w:ascii="Palatino Linotype" w:hAnsi="Palatino Linotype" w:cs="Arial"/>
        </w:rPr>
        <w:t xml:space="preserve"> proporcionada</w:t>
      </w:r>
      <w:r w:rsidR="00277E86" w:rsidRPr="001E538E">
        <w:rPr>
          <w:rFonts w:ascii="Palatino Linotype" w:hAnsi="Palatino Linotype" w:cs="Arial"/>
        </w:rPr>
        <w:t>s</w:t>
      </w:r>
      <w:r w:rsidR="0034246D">
        <w:rPr>
          <w:rFonts w:ascii="Palatino Linotype" w:hAnsi="Palatino Linotype" w:cs="Arial"/>
        </w:rPr>
        <w:t xml:space="preserve">, la </w:t>
      </w:r>
      <w:r w:rsidRPr="001E538E">
        <w:rPr>
          <w:rFonts w:ascii="Palatino Linotype" w:hAnsi="Palatino Linotype" w:cs="Arial"/>
        </w:rPr>
        <w:t xml:space="preserve">solicitante interpuso </w:t>
      </w:r>
      <w:r w:rsidR="00911B41" w:rsidRPr="001E538E">
        <w:rPr>
          <w:rFonts w:ascii="Palatino Linotype" w:hAnsi="Palatino Linotype" w:cs="Arial"/>
        </w:rPr>
        <w:t>los</w:t>
      </w:r>
      <w:r w:rsidRPr="001E538E">
        <w:rPr>
          <w:rFonts w:ascii="Palatino Linotype" w:hAnsi="Palatino Linotype" w:cs="Arial"/>
        </w:rPr>
        <w:t xml:space="preserve"> recurso</w:t>
      </w:r>
      <w:r w:rsidR="00911B41" w:rsidRPr="001E538E">
        <w:rPr>
          <w:rFonts w:ascii="Palatino Linotype" w:hAnsi="Palatino Linotype" w:cs="Arial"/>
        </w:rPr>
        <w:t>s</w:t>
      </w:r>
      <w:r w:rsidRPr="001E538E">
        <w:rPr>
          <w:rFonts w:ascii="Palatino Linotype" w:hAnsi="Palatino Linotype" w:cs="Arial"/>
        </w:rPr>
        <w:t xml:space="preserve"> de revisión que nos ocupa</w:t>
      </w:r>
      <w:r w:rsidR="00911B41" w:rsidRPr="001E538E">
        <w:rPr>
          <w:rFonts w:ascii="Palatino Linotype" w:hAnsi="Palatino Linotype" w:cs="Arial"/>
        </w:rPr>
        <w:t>n</w:t>
      </w:r>
      <w:r w:rsidRPr="001E538E">
        <w:rPr>
          <w:rFonts w:ascii="Palatino Linotype" w:hAnsi="Palatino Linotype" w:cs="Arial"/>
        </w:rPr>
        <w:t xml:space="preserve">, señalando de manera sucinta, como motivos de inconformidad, el cambio de modalidad en la entrega de </w:t>
      </w:r>
      <w:r w:rsidR="00251CA5">
        <w:rPr>
          <w:rFonts w:ascii="Palatino Linotype" w:hAnsi="Palatino Linotype" w:cs="Arial"/>
        </w:rPr>
        <w:t>la información.</w:t>
      </w:r>
    </w:p>
    <w:p w14:paraId="2BA97914" w14:textId="77777777" w:rsidR="00ED1889" w:rsidRPr="001E538E" w:rsidRDefault="00ED1889" w:rsidP="00ED1889">
      <w:pPr>
        <w:spacing w:before="240" w:after="240" w:line="360" w:lineRule="auto"/>
        <w:jc w:val="both"/>
        <w:rPr>
          <w:rFonts w:ascii="Palatino Linotype" w:hAnsi="Palatino Linotype" w:cs="Arial"/>
        </w:rPr>
      </w:pPr>
      <w:r w:rsidRPr="001E538E">
        <w:rPr>
          <w:rFonts w:ascii="Palatino Linotype" w:hAnsi="Palatino Linotype"/>
        </w:rPr>
        <w:lastRenderedPageBreak/>
        <w:t>Una vez admitido el presente recurso de revisión, en términos del artículo 185 fracción II</w:t>
      </w:r>
      <w:r w:rsidRPr="001E538E">
        <w:rPr>
          <w:rStyle w:val="Refdenotaalpie"/>
          <w:rFonts w:ascii="Palatino Linotype" w:hAnsi="Palatino Linotype"/>
        </w:rPr>
        <w:footnoteReference w:id="1"/>
      </w:r>
      <w:r w:rsidRPr="001E538E">
        <w:rPr>
          <w:rFonts w:ascii="Palatino Linotype" w:hAnsi="Palatino Linotype"/>
        </w:rPr>
        <w:t xml:space="preserve"> de la Ley de Transparencia y Acceso a la Información Pública del Estado de México y Municipios, se integró el expediente y se puso a disposición de las partes para que, en un </w:t>
      </w:r>
      <w:r w:rsidRPr="001E538E">
        <w:rPr>
          <w:rFonts w:ascii="Palatino Linotype" w:hAnsi="Palatino Linotype" w:cs="Arial"/>
        </w:rPr>
        <w:t>plazo máximo de siete días hábiles, manifestaran lo que a su derecho resultara conveniente.</w:t>
      </w:r>
    </w:p>
    <w:p w14:paraId="1F96BAED" w14:textId="119EDFE7" w:rsidR="00ED1889" w:rsidRPr="001E538E" w:rsidRDefault="00251CA5" w:rsidP="00ED1889">
      <w:pPr>
        <w:spacing w:before="240" w:after="240" w:line="360" w:lineRule="auto"/>
        <w:jc w:val="both"/>
        <w:rPr>
          <w:rFonts w:ascii="Palatino Linotype" w:hAnsi="Palatino Linotype" w:cs="Arial"/>
          <w:szCs w:val="28"/>
        </w:rPr>
      </w:pPr>
      <w:r>
        <w:rPr>
          <w:rFonts w:ascii="Palatino Linotype" w:hAnsi="Palatino Linotype"/>
        </w:rPr>
        <w:t xml:space="preserve">Al respecto, el Sujeto Obligado </w:t>
      </w:r>
      <w:r>
        <w:rPr>
          <w:rFonts w:ascii="Palatino Linotype" w:hAnsi="Palatino Linotype" w:cs="Arial"/>
          <w:szCs w:val="28"/>
        </w:rPr>
        <w:t>rindió su</w:t>
      </w:r>
      <w:r w:rsidR="00ED1889" w:rsidRPr="001E538E">
        <w:rPr>
          <w:rFonts w:ascii="Palatino Linotype" w:hAnsi="Palatino Linotype" w:cs="Arial"/>
          <w:szCs w:val="28"/>
        </w:rPr>
        <w:t xml:space="preserve"> informe justificado, </w:t>
      </w:r>
      <w:r>
        <w:rPr>
          <w:rFonts w:ascii="Palatino Linotype" w:hAnsi="Palatino Linotype" w:cs="Arial"/>
          <w:szCs w:val="28"/>
        </w:rPr>
        <w:t>s</w:t>
      </w:r>
      <w:r w:rsidR="00771B8F">
        <w:rPr>
          <w:rFonts w:ascii="Palatino Linotype" w:hAnsi="Palatino Linotype" w:cs="Arial"/>
          <w:szCs w:val="28"/>
        </w:rPr>
        <w:t>in embargo, del análisis a los</w:t>
      </w:r>
      <w:r>
        <w:rPr>
          <w:rFonts w:ascii="Palatino Linotype" w:hAnsi="Palatino Linotype" w:cs="Arial"/>
          <w:szCs w:val="28"/>
        </w:rPr>
        <w:t xml:space="preserve"> archivos, se tiene que no modifican la respuesta emitida inicialmente, asimismo, </w:t>
      </w:r>
      <w:r w:rsidR="00ED1889" w:rsidRPr="001E538E">
        <w:rPr>
          <w:rFonts w:ascii="Palatino Linotype" w:hAnsi="Palatino Linotype" w:cs="Arial"/>
          <w:szCs w:val="28"/>
        </w:rPr>
        <w:t xml:space="preserve">la parte recurrente </w:t>
      </w:r>
      <w:r>
        <w:rPr>
          <w:rFonts w:ascii="Palatino Linotype" w:hAnsi="Palatino Linotype" w:cs="Arial"/>
          <w:szCs w:val="28"/>
        </w:rPr>
        <w:t xml:space="preserve">fue omisa </w:t>
      </w:r>
      <w:r w:rsidR="00ED1889" w:rsidRPr="001E538E">
        <w:rPr>
          <w:rFonts w:ascii="Palatino Linotype" w:hAnsi="Palatino Linotype" w:cs="Arial"/>
          <w:szCs w:val="28"/>
        </w:rPr>
        <w:t>en expresar alegato algu</w:t>
      </w:r>
      <w:r>
        <w:rPr>
          <w:rFonts w:ascii="Palatino Linotype" w:hAnsi="Palatino Linotype" w:cs="Arial"/>
          <w:szCs w:val="28"/>
        </w:rPr>
        <w:t>no y ofrecer pruebas, por lo tanto se tiene por precluido su derecho.</w:t>
      </w:r>
    </w:p>
    <w:p w14:paraId="3E0DBA73" w14:textId="42F99E70" w:rsidR="00DB525F" w:rsidRDefault="00DB525F" w:rsidP="00DB525F">
      <w:pPr>
        <w:spacing w:before="240" w:after="240" w:line="360" w:lineRule="auto"/>
        <w:ind w:right="49"/>
        <w:jc w:val="both"/>
        <w:rPr>
          <w:rFonts w:ascii="Palatino Linotype" w:hAnsi="Palatino Linotype"/>
        </w:rPr>
      </w:pPr>
      <w:r w:rsidRPr="00AC3F41">
        <w:rPr>
          <w:rFonts w:ascii="Palatino Linotype" w:hAnsi="Palatino Linotype" w:cs="Arial"/>
          <w:szCs w:val="28"/>
        </w:rPr>
        <w:t>En este sentido, derivado del análisis realizado en las constancias que integran el expediente, se advierte que el sujeto obligado reconoció de manera explícita que cuenta con la información materia de la solicitud, al señalar que</w:t>
      </w:r>
      <w:r w:rsidRPr="00AC3F41">
        <w:rPr>
          <w:rFonts w:ascii="Palatino Linotype" w:hAnsi="Palatino Linotype"/>
        </w:rPr>
        <w:t xml:space="preserve"> </w:t>
      </w:r>
      <w:r w:rsidR="00B60EED">
        <w:rPr>
          <w:rFonts w:ascii="Palatino Linotype" w:hAnsi="Palatino Linotype"/>
        </w:rPr>
        <w:t>para mejor atención de la solicitud se otorgaba el cambio de modalidad a efecto de permitir a la solicitante el acceso a la información requerida.</w:t>
      </w:r>
    </w:p>
    <w:p w14:paraId="79F64ACE" w14:textId="49A493C2" w:rsidR="00771B8F" w:rsidRPr="00771B8F" w:rsidRDefault="00771B8F" w:rsidP="00771B8F">
      <w:pPr>
        <w:spacing w:before="240" w:after="240" w:line="360" w:lineRule="auto"/>
        <w:jc w:val="both"/>
        <w:rPr>
          <w:rFonts w:ascii="Palatino Linotype" w:hAnsi="Palatino Linotype" w:cs="Arial"/>
          <w:lang w:val="es-ES" w:eastAsia="es-ES"/>
        </w:rPr>
      </w:pPr>
      <w:r w:rsidRPr="00771B8F">
        <w:rPr>
          <w:rFonts w:ascii="Palatino Linotype" w:hAnsi="Palatino Linotype" w:cs="Arial"/>
          <w:lang w:val="es-ES" w:eastAsia="es-ES"/>
        </w:rPr>
        <w:t xml:space="preserve">Ahora bien, a efecto de determinar si con los </w:t>
      </w:r>
      <w:r>
        <w:rPr>
          <w:rFonts w:ascii="Palatino Linotype" w:hAnsi="Palatino Linotype" w:cs="Arial"/>
          <w:lang w:val="es-ES" w:eastAsia="es-ES"/>
        </w:rPr>
        <w:t xml:space="preserve">pronunciamientos </w:t>
      </w:r>
      <w:r w:rsidRPr="00771B8F">
        <w:rPr>
          <w:rFonts w:ascii="Palatino Linotype" w:hAnsi="Palatino Linotype" w:cs="Arial"/>
          <w:lang w:val="es-ES" w:eastAsia="es-ES"/>
        </w:rPr>
        <w:t>remitidos por el Sujeto Obligado en respuesta, colma los requerimientos del particular, resulta conveniente traer a colación el siguiente cuadro de análisis:</w:t>
      </w:r>
    </w:p>
    <w:p w14:paraId="650B34D2" w14:textId="77777777" w:rsidR="00771B8F" w:rsidRPr="00AC3F41" w:rsidRDefault="00771B8F" w:rsidP="00DB525F">
      <w:pPr>
        <w:spacing w:before="240" w:after="240" w:line="360" w:lineRule="auto"/>
        <w:ind w:right="49"/>
        <w:jc w:val="both"/>
        <w:rPr>
          <w:rFonts w:ascii="Palatino Linotype" w:hAnsi="Palatino Linotype"/>
        </w:rPr>
      </w:pPr>
    </w:p>
    <w:tbl>
      <w:tblPr>
        <w:tblStyle w:val="Tablaconcuadrcula"/>
        <w:tblW w:w="0" w:type="auto"/>
        <w:tblLook w:val="04A0" w:firstRow="1" w:lastRow="0" w:firstColumn="1" w:lastColumn="0" w:noHBand="0" w:noVBand="1"/>
      </w:tblPr>
      <w:tblGrid>
        <w:gridCol w:w="2207"/>
        <w:gridCol w:w="2207"/>
        <w:gridCol w:w="2207"/>
        <w:gridCol w:w="2207"/>
      </w:tblGrid>
      <w:tr w:rsidR="003C2658" w14:paraId="213441FE" w14:textId="77777777" w:rsidTr="003C2658">
        <w:tc>
          <w:tcPr>
            <w:tcW w:w="2207" w:type="dxa"/>
            <w:shd w:val="clear" w:color="auto" w:fill="002060"/>
          </w:tcPr>
          <w:p w14:paraId="425C7985" w14:textId="1B31301F" w:rsidR="003C2658" w:rsidRPr="003C2658" w:rsidRDefault="003C2658" w:rsidP="003C2658">
            <w:pPr>
              <w:spacing w:before="240" w:after="240"/>
              <w:ind w:right="51"/>
              <w:jc w:val="center"/>
              <w:rPr>
                <w:rFonts w:ascii="Palatino Linotype" w:hAnsi="Palatino Linotype" w:cs="Arial"/>
                <w:sz w:val="22"/>
              </w:rPr>
            </w:pPr>
            <w:r w:rsidRPr="003C2658">
              <w:rPr>
                <w:rFonts w:ascii="Palatino Linotype" w:hAnsi="Palatino Linotype" w:cs="Arial"/>
                <w:sz w:val="22"/>
              </w:rPr>
              <w:lastRenderedPageBreak/>
              <w:t>Solicitud</w:t>
            </w:r>
          </w:p>
        </w:tc>
        <w:tc>
          <w:tcPr>
            <w:tcW w:w="2207" w:type="dxa"/>
            <w:shd w:val="clear" w:color="auto" w:fill="002060"/>
          </w:tcPr>
          <w:p w14:paraId="70AEBEE0" w14:textId="7E91C0F3" w:rsidR="003C2658" w:rsidRPr="003C2658" w:rsidRDefault="003C2658" w:rsidP="003C2658">
            <w:pPr>
              <w:spacing w:before="240" w:after="240"/>
              <w:ind w:right="51"/>
              <w:jc w:val="center"/>
              <w:rPr>
                <w:rFonts w:ascii="Palatino Linotype" w:hAnsi="Palatino Linotype" w:cs="Arial"/>
                <w:sz w:val="22"/>
              </w:rPr>
            </w:pPr>
            <w:r w:rsidRPr="003C2658">
              <w:rPr>
                <w:rFonts w:ascii="Palatino Linotype" w:hAnsi="Palatino Linotype" w:cs="Arial"/>
                <w:sz w:val="22"/>
              </w:rPr>
              <w:t>Respuesta</w:t>
            </w:r>
          </w:p>
        </w:tc>
        <w:tc>
          <w:tcPr>
            <w:tcW w:w="2207" w:type="dxa"/>
            <w:shd w:val="clear" w:color="auto" w:fill="002060"/>
          </w:tcPr>
          <w:p w14:paraId="7ADD963A" w14:textId="574701A2" w:rsidR="003C2658" w:rsidRPr="003C2658" w:rsidRDefault="003C2658" w:rsidP="003C2658">
            <w:pPr>
              <w:spacing w:before="240" w:after="240"/>
              <w:ind w:right="51"/>
              <w:jc w:val="center"/>
              <w:rPr>
                <w:rFonts w:ascii="Palatino Linotype" w:hAnsi="Palatino Linotype" w:cs="Arial"/>
                <w:sz w:val="22"/>
              </w:rPr>
            </w:pPr>
            <w:r w:rsidRPr="003C2658">
              <w:rPr>
                <w:rFonts w:ascii="Palatino Linotype" w:hAnsi="Palatino Linotype" w:cs="Arial"/>
                <w:sz w:val="22"/>
              </w:rPr>
              <w:t>Informe Justificado</w:t>
            </w:r>
          </w:p>
        </w:tc>
        <w:tc>
          <w:tcPr>
            <w:tcW w:w="2207" w:type="dxa"/>
            <w:shd w:val="clear" w:color="auto" w:fill="002060"/>
          </w:tcPr>
          <w:p w14:paraId="21D91CD8" w14:textId="0761BC68" w:rsidR="003C2658" w:rsidRPr="003C2658" w:rsidRDefault="003C2658" w:rsidP="003C2658">
            <w:pPr>
              <w:spacing w:before="240" w:after="240"/>
              <w:ind w:right="51"/>
              <w:jc w:val="center"/>
              <w:rPr>
                <w:rFonts w:ascii="Palatino Linotype" w:hAnsi="Palatino Linotype" w:cs="Arial"/>
                <w:sz w:val="22"/>
              </w:rPr>
            </w:pPr>
            <w:r w:rsidRPr="003C2658">
              <w:rPr>
                <w:rFonts w:ascii="Palatino Linotype" w:hAnsi="Palatino Linotype" w:cs="Arial"/>
                <w:sz w:val="22"/>
              </w:rPr>
              <w:t>Colma</w:t>
            </w:r>
          </w:p>
        </w:tc>
      </w:tr>
      <w:tr w:rsidR="003C2658" w14:paraId="388B8CE2" w14:textId="77777777" w:rsidTr="003C2658">
        <w:tc>
          <w:tcPr>
            <w:tcW w:w="2207" w:type="dxa"/>
          </w:tcPr>
          <w:p w14:paraId="3F076885" w14:textId="77777777" w:rsidR="003C2658" w:rsidRPr="003C2658" w:rsidRDefault="003C2658" w:rsidP="003C2658">
            <w:pPr>
              <w:spacing w:before="240" w:after="240"/>
              <w:ind w:right="51"/>
              <w:jc w:val="both"/>
              <w:rPr>
                <w:rFonts w:ascii="Palatino Linotype" w:hAnsi="Palatino Linotype" w:cs="Arial"/>
                <w:i/>
                <w:sz w:val="20"/>
              </w:rPr>
            </w:pPr>
            <w:r w:rsidRPr="003C2658">
              <w:rPr>
                <w:rFonts w:ascii="Palatino Linotype" w:hAnsi="Palatino Linotype" w:cs="Arial"/>
                <w:i/>
                <w:sz w:val="20"/>
              </w:rPr>
              <w:t xml:space="preserve">En versión pública, todos y cada uno de los estados de cuenta de paciente Adultos dados de alta del hospital de ginecología y obstetricia del instituto materno infantil del estado de México, en el periodo del 01 al 07 de enero del 2021. </w:t>
            </w:r>
          </w:p>
          <w:p w14:paraId="6CD4779A" w14:textId="77777777" w:rsidR="003C2658" w:rsidRDefault="003C2658" w:rsidP="00DB525F">
            <w:pPr>
              <w:spacing w:before="240" w:after="240" w:line="360" w:lineRule="auto"/>
              <w:ind w:right="49"/>
              <w:jc w:val="both"/>
              <w:rPr>
                <w:rFonts w:ascii="Palatino Linotype" w:hAnsi="Palatino Linotype" w:cs="Arial"/>
              </w:rPr>
            </w:pPr>
          </w:p>
        </w:tc>
        <w:tc>
          <w:tcPr>
            <w:tcW w:w="2207" w:type="dxa"/>
          </w:tcPr>
          <w:p w14:paraId="2DFD2FFB" w14:textId="138D2EE9" w:rsidR="003C2658" w:rsidRPr="00F939D2" w:rsidRDefault="00E82996" w:rsidP="00E82996">
            <w:pPr>
              <w:spacing w:before="240" w:after="240"/>
              <w:ind w:right="51"/>
              <w:jc w:val="both"/>
              <w:rPr>
                <w:rFonts w:ascii="Palatino Linotype" w:hAnsi="Palatino Linotype" w:cs="Arial"/>
              </w:rPr>
            </w:pPr>
            <w:r w:rsidRPr="00F939D2">
              <w:rPr>
                <w:rFonts w:ascii="Palatino Linotype" w:hAnsi="Palatino Linotype" w:cs="Arial"/>
                <w:sz w:val="20"/>
              </w:rPr>
              <w:t xml:space="preserve">Mediante el archivo electrónico </w:t>
            </w:r>
            <w:r w:rsidRPr="00F939D2">
              <w:rPr>
                <w:rFonts w:ascii="Palatino Linotype" w:hAnsi="Palatino Linotype" w:cs="Arial"/>
                <w:b/>
                <w:i/>
                <w:sz w:val="20"/>
              </w:rPr>
              <w:t>“cambio de modalidad solic 201.pdf”</w:t>
            </w:r>
            <w:r w:rsidRPr="00F939D2">
              <w:rPr>
                <w:rFonts w:ascii="Palatino Linotype" w:hAnsi="Palatino Linotype" w:cs="Arial"/>
                <w:sz w:val="20"/>
              </w:rPr>
              <w:t xml:space="preserve">, </w:t>
            </w:r>
            <w:r w:rsidR="00F939D2" w:rsidRPr="00F939D2">
              <w:rPr>
                <w:rFonts w:ascii="Palatino Linotype" w:hAnsi="Palatino Linotype" w:cs="Arial"/>
                <w:sz w:val="20"/>
              </w:rPr>
              <w:t xml:space="preserve"> el Servidor Público Habilitado solicita el cambio de modalidad de entrega de la información.</w:t>
            </w:r>
          </w:p>
        </w:tc>
        <w:tc>
          <w:tcPr>
            <w:tcW w:w="2207" w:type="dxa"/>
          </w:tcPr>
          <w:p w14:paraId="65266C59" w14:textId="605A512A" w:rsidR="003C2658" w:rsidRDefault="00F939D2" w:rsidP="00F939D2">
            <w:pPr>
              <w:spacing w:before="240" w:after="240"/>
              <w:ind w:right="51"/>
              <w:jc w:val="both"/>
              <w:rPr>
                <w:rFonts w:ascii="Palatino Linotype" w:hAnsi="Palatino Linotype" w:cs="Arial"/>
              </w:rPr>
            </w:pPr>
            <w:r w:rsidRPr="00870B85">
              <w:rPr>
                <w:rFonts w:ascii="Palatino Linotype" w:hAnsi="Palatino Linotype" w:cs="Arial"/>
                <w:sz w:val="20"/>
              </w:rPr>
              <w:t>Ratifica respuesta inicial</w:t>
            </w:r>
          </w:p>
        </w:tc>
        <w:tc>
          <w:tcPr>
            <w:tcW w:w="2207" w:type="dxa"/>
          </w:tcPr>
          <w:p w14:paraId="0E178D11" w14:textId="466E1D31" w:rsidR="003C2658" w:rsidRDefault="00F939D2" w:rsidP="00F939D2">
            <w:pPr>
              <w:spacing w:before="240" w:after="240" w:line="360" w:lineRule="auto"/>
              <w:ind w:right="49"/>
              <w:jc w:val="center"/>
              <w:rPr>
                <w:rFonts w:ascii="Palatino Linotype" w:hAnsi="Palatino Linotype" w:cs="Arial"/>
              </w:rPr>
            </w:pPr>
            <w:r w:rsidRPr="00F939D2">
              <w:rPr>
                <w:rFonts w:ascii="Palatino Linotype" w:hAnsi="Palatino Linotype" w:cs="Arial"/>
                <w:sz w:val="22"/>
              </w:rPr>
              <w:t>No</w:t>
            </w:r>
          </w:p>
        </w:tc>
      </w:tr>
      <w:tr w:rsidR="003C2658" w14:paraId="6771DC59" w14:textId="77777777" w:rsidTr="003C2658">
        <w:tc>
          <w:tcPr>
            <w:tcW w:w="2207" w:type="dxa"/>
          </w:tcPr>
          <w:p w14:paraId="6788F59A" w14:textId="77777777" w:rsidR="003C2658" w:rsidRPr="003C2658" w:rsidRDefault="003C2658" w:rsidP="003C2658">
            <w:pPr>
              <w:spacing w:before="240" w:after="240"/>
              <w:ind w:right="51"/>
              <w:jc w:val="both"/>
              <w:rPr>
                <w:rFonts w:ascii="Palatino Linotype" w:hAnsi="Palatino Linotype" w:cs="Arial"/>
                <w:i/>
                <w:sz w:val="20"/>
              </w:rPr>
            </w:pPr>
            <w:r w:rsidRPr="003C2658">
              <w:rPr>
                <w:rFonts w:ascii="Palatino Linotype" w:hAnsi="Palatino Linotype" w:cs="Arial"/>
                <w:i/>
                <w:sz w:val="20"/>
              </w:rPr>
              <w:t xml:space="preserve">En versión pública, todos y cada uno de los estados de cuenta de paciente Adultos dados de alta del hospital de ginecología y obstetricia del instituto materno infantil del estado de México, en el periodo del 01 al 07 de marzo del 2021. </w:t>
            </w:r>
          </w:p>
          <w:p w14:paraId="5CA88D6C" w14:textId="77777777" w:rsidR="003C2658" w:rsidRDefault="003C2658" w:rsidP="00DB525F">
            <w:pPr>
              <w:spacing w:before="240" w:after="240" w:line="360" w:lineRule="auto"/>
              <w:ind w:right="49"/>
              <w:jc w:val="both"/>
              <w:rPr>
                <w:rFonts w:ascii="Palatino Linotype" w:hAnsi="Palatino Linotype" w:cs="Arial"/>
              </w:rPr>
            </w:pPr>
          </w:p>
        </w:tc>
        <w:tc>
          <w:tcPr>
            <w:tcW w:w="2207" w:type="dxa"/>
          </w:tcPr>
          <w:p w14:paraId="49464179" w14:textId="4CC7B2BF" w:rsidR="003C2658" w:rsidRDefault="00F939D2" w:rsidP="00F939D2">
            <w:pPr>
              <w:spacing w:before="240" w:after="240"/>
              <w:ind w:right="51"/>
              <w:jc w:val="both"/>
              <w:rPr>
                <w:rFonts w:ascii="Palatino Linotype" w:hAnsi="Palatino Linotype" w:cs="Arial"/>
              </w:rPr>
            </w:pPr>
            <w:r w:rsidRPr="00F939D2">
              <w:rPr>
                <w:rFonts w:ascii="Palatino Linotype" w:hAnsi="Palatino Linotype" w:cs="Arial"/>
                <w:sz w:val="20"/>
              </w:rPr>
              <w:t xml:space="preserve">Mediante el archivo electrónico </w:t>
            </w:r>
            <w:r w:rsidR="00E82996" w:rsidRPr="00F939D2">
              <w:rPr>
                <w:rFonts w:ascii="Palatino Linotype" w:hAnsi="Palatino Linotype" w:cs="Arial"/>
                <w:b/>
                <w:i/>
                <w:sz w:val="20"/>
              </w:rPr>
              <w:t>“cambio de modalidad solic 202.pdf”</w:t>
            </w:r>
            <w:r>
              <w:rPr>
                <w:rFonts w:ascii="Palatino Linotype" w:hAnsi="Palatino Linotype" w:cs="Arial"/>
                <w:sz w:val="20"/>
              </w:rPr>
              <w:t>,</w:t>
            </w:r>
            <w:r w:rsidRPr="00F939D2">
              <w:rPr>
                <w:rFonts w:ascii="Palatino Linotype" w:hAnsi="Palatino Linotype" w:cs="Arial"/>
                <w:sz w:val="20"/>
              </w:rPr>
              <w:t xml:space="preserve">  el Servidor Público Habilitado solicita el cambio de modalidad de entrega de la información.</w:t>
            </w:r>
          </w:p>
        </w:tc>
        <w:tc>
          <w:tcPr>
            <w:tcW w:w="2207" w:type="dxa"/>
          </w:tcPr>
          <w:p w14:paraId="274AA59C" w14:textId="5E0D6105" w:rsidR="003C2658" w:rsidRDefault="00F939D2" w:rsidP="00F939D2">
            <w:pPr>
              <w:spacing w:before="240" w:after="240"/>
              <w:ind w:right="51"/>
              <w:jc w:val="both"/>
              <w:rPr>
                <w:rFonts w:ascii="Palatino Linotype" w:hAnsi="Palatino Linotype" w:cs="Arial"/>
              </w:rPr>
            </w:pPr>
            <w:r w:rsidRPr="00870B85">
              <w:rPr>
                <w:rFonts w:ascii="Palatino Linotype" w:hAnsi="Palatino Linotype" w:cs="Arial"/>
                <w:sz w:val="20"/>
              </w:rPr>
              <w:t>Ratifica respuesta inicial</w:t>
            </w:r>
          </w:p>
        </w:tc>
        <w:tc>
          <w:tcPr>
            <w:tcW w:w="2207" w:type="dxa"/>
          </w:tcPr>
          <w:p w14:paraId="75C025AA" w14:textId="757C526C" w:rsidR="003C2658" w:rsidRDefault="00F939D2" w:rsidP="00F939D2">
            <w:pPr>
              <w:spacing w:before="240" w:after="240" w:line="360" w:lineRule="auto"/>
              <w:ind w:right="49"/>
              <w:jc w:val="center"/>
              <w:rPr>
                <w:rFonts w:ascii="Palatino Linotype" w:hAnsi="Palatino Linotype" w:cs="Arial"/>
              </w:rPr>
            </w:pPr>
            <w:r>
              <w:rPr>
                <w:rFonts w:ascii="Palatino Linotype" w:hAnsi="Palatino Linotype" w:cs="Arial"/>
              </w:rPr>
              <w:t>No</w:t>
            </w:r>
          </w:p>
        </w:tc>
      </w:tr>
      <w:tr w:rsidR="003C2658" w14:paraId="4DAE2BFE" w14:textId="77777777" w:rsidTr="003C2658">
        <w:tc>
          <w:tcPr>
            <w:tcW w:w="2207" w:type="dxa"/>
          </w:tcPr>
          <w:p w14:paraId="15AA73B1" w14:textId="77777777" w:rsidR="003C2658" w:rsidRPr="003C2658" w:rsidRDefault="003C2658" w:rsidP="003C2658">
            <w:pPr>
              <w:spacing w:before="240" w:after="240"/>
              <w:ind w:right="51"/>
              <w:jc w:val="both"/>
              <w:rPr>
                <w:rFonts w:ascii="Palatino Linotype" w:hAnsi="Palatino Linotype" w:cs="Arial"/>
                <w:i/>
                <w:sz w:val="20"/>
              </w:rPr>
            </w:pPr>
            <w:r w:rsidRPr="003C2658">
              <w:rPr>
                <w:rFonts w:ascii="Palatino Linotype" w:hAnsi="Palatino Linotype" w:cs="Arial"/>
                <w:i/>
                <w:sz w:val="20"/>
              </w:rPr>
              <w:t xml:space="preserve">En versión pública, todos y cada uno de los estados de cuenta de paciente Adultos dados de alta del hospital para el niño y obstetricia del instituto materno </w:t>
            </w:r>
            <w:r w:rsidRPr="003C2658">
              <w:rPr>
                <w:rFonts w:ascii="Palatino Linotype" w:hAnsi="Palatino Linotype" w:cs="Arial"/>
                <w:i/>
                <w:sz w:val="20"/>
              </w:rPr>
              <w:lastRenderedPageBreak/>
              <w:t>infantil del estado de México, en el periodo del 01 al 07 de enero del 2021.</w:t>
            </w:r>
          </w:p>
          <w:p w14:paraId="161F2A43" w14:textId="77777777" w:rsidR="003C2658" w:rsidRDefault="003C2658" w:rsidP="00DB525F">
            <w:pPr>
              <w:spacing w:before="240" w:after="240" w:line="360" w:lineRule="auto"/>
              <w:ind w:right="49"/>
              <w:jc w:val="both"/>
              <w:rPr>
                <w:rFonts w:ascii="Palatino Linotype" w:hAnsi="Palatino Linotype" w:cs="Arial"/>
              </w:rPr>
            </w:pPr>
          </w:p>
        </w:tc>
        <w:tc>
          <w:tcPr>
            <w:tcW w:w="2207" w:type="dxa"/>
          </w:tcPr>
          <w:p w14:paraId="44A4FD58" w14:textId="2AEA16A1" w:rsidR="003C2658" w:rsidRDefault="00F939D2" w:rsidP="00F939D2">
            <w:pPr>
              <w:spacing w:before="240" w:after="240"/>
              <w:ind w:right="51"/>
              <w:jc w:val="both"/>
              <w:rPr>
                <w:rFonts w:ascii="Palatino Linotype" w:hAnsi="Palatino Linotype" w:cs="Arial"/>
              </w:rPr>
            </w:pPr>
            <w:r>
              <w:rPr>
                <w:rFonts w:ascii="Palatino Linotype" w:hAnsi="Palatino Linotype" w:cs="Arial"/>
                <w:sz w:val="20"/>
              </w:rPr>
              <w:lastRenderedPageBreak/>
              <w:t>Mediante los</w:t>
            </w:r>
            <w:r w:rsidRPr="00F939D2">
              <w:rPr>
                <w:rFonts w:ascii="Palatino Linotype" w:hAnsi="Palatino Linotype" w:cs="Arial"/>
                <w:sz w:val="20"/>
              </w:rPr>
              <w:t xml:space="preserve"> archivo</w:t>
            </w:r>
            <w:r>
              <w:rPr>
                <w:rFonts w:ascii="Palatino Linotype" w:hAnsi="Palatino Linotype" w:cs="Arial"/>
                <w:sz w:val="20"/>
              </w:rPr>
              <w:t>s</w:t>
            </w:r>
            <w:r w:rsidRPr="00F939D2">
              <w:rPr>
                <w:rFonts w:ascii="Palatino Linotype" w:hAnsi="Palatino Linotype" w:cs="Arial"/>
                <w:sz w:val="20"/>
              </w:rPr>
              <w:t xml:space="preserve"> electrónico</w:t>
            </w:r>
            <w:r>
              <w:rPr>
                <w:rFonts w:ascii="Palatino Linotype" w:hAnsi="Palatino Linotype" w:cs="Arial"/>
                <w:sz w:val="20"/>
              </w:rPr>
              <w:t>s</w:t>
            </w:r>
            <w:r w:rsidRPr="00F939D2">
              <w:rPr>
                <w:rFonts w:ascii="Palatino Linotype" w:hAnsi="Palatino Linotype" w:cs="Arial"/>
              </w:rPr>
              <w:t xml:space="preserve"> </w:t>
            </w:r>
            <w:r w:rsidRPr="00F939D2">
              <w:rPr>
                <w:rFonts w:ascii="Palatino Linotype" w:hAnsi="Palatino Linotype" w:cs="Arial"/>
                <w:b/>
                <w:i/>
                <w:sz w:val="20"/>
              </w:rPr>
              <w:t>“cambio de modalidad solic 203.pdf “of 690 Lci. Chico -0001.pdf”</w:t>
            </w:r>
            <w:r w:rsidRPr="00F939D2">
              <w:rPr>
                <w:rFonts w:ascii="Palatino Linotype" w:hAnsi="Palatino Linotype" w:cs="Arial"/>
                <w:sz w:val="20"/>
              </w:rPr>
              <w:t xml:space="preserve"> </w:t>
            </w:r>
            <w:r>
              <w:rPr>
                <w:rFonts w:ascii="Palatino Linotype" w:hAnsi="Palatino Linotype" w:cs="Arial"/>
                <w:sz w:val="20"/>
              </w:rPr>
              <w:t xml:space="preserve">el servidor público habilitado refiere que </w:t>
            </w:r>
            <w:r w:rsidR="00870B85">
              <w:rPr>
                <w:rFonts w:ascii="Palatino Linotype" w:hAnsi="Palatino Linotype" w:cs="Arial"/>
                <w:sz w:val="20"/>
              </w:rPr>
              <w:lastRenderedPageBreak/>
              <w:t>por cuanto hace al Hospital del Niño no se puede entregar la información en virtud de que al ser un hospital pediátrico no se da atención a adultos, sin embargo, por cuanto hace al hospital de ginecología y obstetricia, solicita el cambio de modalidad en la entrega de la información.</w:t>
            </w:r>
          </w:p>
        </w:tc>
        <w:tc>
          <w:tcPr>
            <w:tcW w:w="2207" w:type="dxa"/>
          </w:tcPr>
          <w:p w14:paraId="0897EADE" w14:textId="3B0E713C" w:rsidR="003C2658" w:rsidRDefault="00870B85" w:rsidP="00870B85">
            <w:pPr>
              <w:spacing w:before="240" w:after="240"/>
              <w:ind w:right="51"/>
              <w:jc w:val="both"/>
              <w:rPr>
                <w:rFonts w:ascii="Palatino Linotype" w:hAnsi="Palatino Linotype" w:cs="Arial"/>
              </w:rPr>
            </w:pPr>
            <w:r w:rsidRPr="00870B85">
              <w:rPr>
                <w:rFonts w:ascii="Palatino Linotype" w:hAnsi="Palatino Linotype" w:cs="Arial"/>
                <w:sz w:val="20"/>
              </w:rPr>
              <w:lastRenderedPageBreak/>
              <w:t>Ratifica respuesta inicial</w:t>
            </w:r>
          </w:p>
        </w:tc>
        <w:tc>
          <w:tcPr>
            <w:tcW w:w="2207" w:type="dxa"/>
          </w:tcPr>
          <w:p w14:paraId="471A0E94" w14:textId="626B1C1C" w:rsidR="003C2658" w:rsidRDefault="00870B85" w:rsidP="00870B85">
            <w:pPr>
              <w:spacing w:before="240" w:after="240" w:line="360" w:lineRule="auto"/>
              <w:ind w:right="49"/>
              <w:jc w:val="center"/>
              <w:rPr>
                <w:rFonts w:ascii="Palatino Linotype" w:hAnsi="Palatino Linotype" w:cs="Arial"/>
              </w:rPr>
            </w:pPr>
            <w:r w:rsidRPr="00870B85">
              <w:rPr>
                <w:rFonts w:ascii="Palatino Linotype" w:hAnsi="Palatino Linotype" w:cs="Arial"/>
                <w:sz w:val="22"/>
              </w:rPr>
              <w:t>Parcialmente</w:t>
            </w:r>
          </w:p>
        </w:tc>
      </w:tr>
      <w:tr w:rsidR="003C2658" w14:paraId="6C575F89" w14:textId="77777777" w:rsidTr="003C2658">
        <w:tc>
          <w:tcPr>
            <w:tcW w:w="2207" w:type="dxa"/>
          </w:tcPr>
          <w:p w14:paraId="2DDA7C27" w14:textId="2FD3DB55" w:rsidR="003C2658" w:rsidRPr="003C2658" w:rsidRDefault="003C2658" w:rsidP="003C2658">
            <w:pPr>
              <w:spacing w:before="240" w:after="240"/>
              <w:ind w:right="51"/>
              <w:jc w:val="both"/>
              <w:rPr>
                <w:rFonts w:ascii="Palatino Linotype" w:hAnsi="Palatino Linotype" w:cs="Arial"/>
                <w:i/>
              </w:rPr>
            </w:pPr>
            <w:r w:rsidRPr="003C2658">
              <w:rPr>
                <w:rFonts w:ascii="Palatino Linotype" w:hAnsi="Palatino Linotype" w:cs="Arial"/>
                <w:i/>
                <w:sz w:val="20"/>
              </w:rPr>
              <w:lastRenderedPageBreak/>
              <w:t>En versión pública, todos y cada uno de los estados de cuenta de pacientes adultos dados de alta del hospital de para el niño del instituto materno infantil del estado de México, en el periodo del 01 al 07 de marzo del 2021.</w:t>
            </w:r>
          </w:p>
        </w:tc>
        <w:tc>
          <w:tcPr>
            <w:tcW w:w="2207" w:type="dxa"/>
          </w:tcPr>
          <w:p w14:paraId="31D9A595" w14:textId="0130AE08" w:rsidR="003C2658" w:rsidRPr="00870B85" w:rsidRDefault="00F939D2" w:rsidP="00870B85">
            <w:pPr>
              <w:spacing w:before="240" w:after="240"/>
              <w:ind w:right="51"/>
              <w:jc w:val="both"/>
              <w:rPr>
                <w:rFonts w:ascii="Palatino Linotype" w:hAnsi="Palatino Linotype" w:cs="Arial"/>
                <w:sz w:val="20"/>
                <w:szCs w:val="20"/>
              </w:rPr>
            </w:pPr>
            <w:r w:rsidRPr="00870B85">
              <w:rPr>
                <w:rFonts w:ascii="Palatino Linotype" w:hAnsi="Palatino Linotype" w:cs="Arial"/>
                <w:sz w:val="20"/>
                <w:szCs w:val="20"/>
              </w:rPr>
              <w:t xml:space="preserve"> </w:t>
            </w:r>
            <w:r w:rsidR="00870B85" w:rsidRPr="00870B85">
              <w:rPr>
                <w:rFonts w:ascii="Palatino Linotype" w:hAnsi="Palatino Linotype" w:cs="Arial"/>
                <w:sz w:val="20"/>
                <w:szCs w:val="20"/>
              </w:rPr>
              <w:t xml:space="preserve">Mediante el archivo electrónico </w:t>
            </w:r>
            <w:r w:rsidRPr="00870B85">
              <w:rPr>
                <w:rFonts w:ascii="Palatino Linotype" w:hAnsi="Palatino Linotype" w:cs="Arial"/>
                <w:b/>
                <w:i/>
                <w:sz w:val="20"/>
                <w:szCs w:val="20"/>
              </w:rPr>
              <w:t>“of 691 Lic. Chico -0001.pdf”</w:t>
            </w:r>
            <w:r w:rsidR="00870B85" w:rsidRPr="00870B85">
              <w:rPr>
                <w:rFonts w:ascii="Palatino Linotype" w:hAnsi="Palatino Linotype" w:cs="Arial"/>
                <w:sz w:val="20"/>
                <w:szCs w:val="20"/>
              </w:rPr>
              <w:t xml:space="preserve"> el servidor público habilitado refiere que por cuanto hace al Hospital del Niño no se puede entregar la información en virtud de que al ser un hospital pediátrico no se da atención a adultos</w:t>
            </w:r>
          </w:p>
        </w:tc>
        <w:tc>
          <w:tcPr>
            <w:tcW w:w="2207" w:type="dxa"/>
          </w:tcPr>
          <w:p w14:paraId="05B20E90" w14:textId="4E66336A" w:rsidR="003C2658" w:rsidRDefault="00870B85" w:rsidP="00870B85">
            <w:pPr>
              <w:spacing w:before="240" w:after="240"/>
              <w:ind w:right="51"/>
              <w:jc w:val="both"/>
              <w:rPr>
                <w:rFonts w:ascii="Palatino Linotype" w:hAnsi="Palatino Linotype" w:cs="Arial"/>
              </w:rPr>
            </w:pPr>
            <w:r w:rsidRPr="00870B85">
              <w:rPr>
                <w:rFonts w:ascii="Palatino Linotype" w:hAnsi="Palatino Linotype" w:cs="Arial"/>
                <w:sz w:val="20"/>
              </w:rPr>
              <w:t>Ratifica respuesta inicial</w:t>
            </w:r>
          </w:p>
        </w:tc>
        <w:tc>
          <w:tcPr>
            <w:tcW w:w="2207" w:type="dxa"/>
          </w:tcPr>
          <w:p w14:paraId="1AE55E17" w14:textId="39F8ECA7" w:rsidR="003C2658" w:rsidRDefault="00870B85" w:rsidP="00870B85">
            <w:pPr>
              <w:spacing w:before="240" w:after="240" w:line="360" w:lineRule="auto"/>
              <w:ind w:right="49"/>
              <w:jc w:val="center"/>
              <w:rPr>
                <w:rFonts w:ascii="Palatino Linotype" w:hAnsi="Palatino Linotype" w:cs="Arial"/>
              </w:rPr>
            </w:pPr>
            <w:r>
              <w:rPr>
                <w:rFonts w:ascii="Palatino Linotype" w:hAnsi="Palatino Linotype" w:cs="Arial"/>
              </w:rPr>
              <w:t>Si</w:t>
            </w:r>
          </w:p>
        </w:tc>
      </w:tr>
    </w:tbl>
    <w:p w14:paraId="49C54A06" w14:textId="77777777" w:rsidR="00771B8F" w:rsidRDefault="00771B8F" w:rsidP="00DB525F">
      <w:pPr>
        <w:spacing w:before="240" w:after="240" w:line="360" w:lineRule="auto"/>
        <w:ind w:right="49"/>
        <w:jc w:val="both"/>
        <w:rPr>
          <w:rFonts w:ascii="Palatino Linotype" w:hAnsi="Palatino Linotype" w:cs="Arial"/>
        </w:rPr>
      </w:pPr>
    </w:p>
    <w:p w14:paraId="30B5AC23" w14:textId="77777777" w:rsidR="00771B8F" w:rsidRDefault="00771B8F" w:rsidP="00DB525F">
      <w:pPr>
        <w:spacing w:before="240" w:after="240" w:line="360" w:lineRule="auto"/>
        <w:ind w:right="49"/>
        <w:jc w:val="both"/>
        <w:rPr>
          <w:rFonts w:ascii="Palatino Linotype" w:hAnsi="Palatino Linotype" w:cs="Arial"/>
        </w:rPr>
      </w:pPr>
    </w:p>
    <w:p w14:paraId="44997A08" w14:textId="77777777" w:rsidR="00771B8F" w:rsidRDefault="00771B8F" w:rsidP="00DB525F">
      <w:pPr>
        <w:spacing w:before="240" w:after="240" w:line="360" w:lineRule="auto"/>
        <w:ind w:right="49"/>
        <w:jc w:val="both"/>
        <w:rPr>
          <w:rFonts w:ascii="Palatino Linotype" w:hAnsi="Palatino Linotype" w:cs="Arial"/>
        </w:rPr>
      </w:pPr>
    </w:p>
    <w:p w14:paraId="4EEB4B0A" w14:textId="77777777" w:rsidR="00771B8F" w:rsidRDefault="00771B8F" w:rsidP="00DB525F">
      <w:pPr>
        <w:spacing w:before="240" w:after="240" w:line="360" w:lineRule="auto"/>
        <w:ind w:right="49"/>
        <w:jc w:val="both"/>
        <w:rPr>
          <w:rFonts w:ascii="Palatino Linotype" w:hAnsi="Palatino Linotype" w:cs="Arial"/>
        </w:rPr>
      </w:pPr>
    </w:p>
    <w:p w14:paraId="2FB6AC0A" w14:textId="037B7E92" w:rsidR="00DB525F" w:rsidRDefault="00DB525F" w:rsidP="00DB525F">
      <w:pPr>
        <w:spacing w:before="240" w:after="240" w:line="360" w:lineRule="auto"/>
        <w:ind w:right="49"/>
        <w:jc w:val="both"/>
        <w:rPr>
          <w:rFonts w:ascii="Palatino Linotype" w:hAnsi="Palatino Linotype" w:cs="Arial"/>
        </w:rPr>
      </w:pPr>
      <w:r w:rsidRPr="00AC3F41">
        <w:rPr>
          <w:rFonts w:ascii="Palatino Linotype" w:hAnsi="Palatino Linotype" w:cs="Arial"/>
        </w:rPr>
        <w:lastRenderedPageBreak/>
        <w:t>Bajo tales consideraciones, es que este Órgano Garante determin</w:t>
      </w:r>
      <w:r w:rsidR="00360214">
        <w:rPr>
          <w:rFonts w:ascii="Palatino Linotype" w:hAnsi="Palatino Linotype" w:cs="Arial"/>
        </w:rPr>
        <w:t xml:space="preserve">a procedente analizar si con los pronunciamientos vertidos por el Sujeto Obligado en las constancias que conforman el expediente electrónico </w:t>
      </w:r>
      <w:r w:rsidRPr="00AC3F41">
        <w:rPr>
          <w:rFonts w:ascii="Palatino Linotype" w:hAnsi="Palatino Linotype" w:cs="Arial"/>
        </w:rPr>
        <w:t xml:space="preserve">se transgredió el derecho humano de acceso a la información pública del recurrente, es decir que la </w:t>
      </w:r>
      <w:r w:rsidRPr="00AC3F41">
        <w:rPr>
          <w:rFonts w:ascii="Palatino Linotype" w:hAnsi="Palatino Linotype" w:cs="Arial"/>
          <w:i/>
        </w:rPr>
        <w:t>Litis</w:t>
      </w:r>
      <w:r w:rsidRPr="00AC3F41">
        <w:rPr>
          <w:rFonts w:ascii="Palatino Linotype" w:hAnsi="Palatino Linotype" w:cs="Arial"/>
        </w:rPr>
        <w:t xml:space="preserve"> consistirá en determinar si la modalidad de entrega presentada por el Sujeto Obligado transgrede el derecho del particular.</w:t>
      </w:r>
    </w:p>
    <w:p w14:paraId="40337437" w14:textId="6B49B862" w:rsidR="0025619D" w:rsidRPr="0025619D" w:rsidRDefault="0025619D" w:rsidP="000578FA">
      <w:pPr>
        <w:spacing w:before="240" w:after="240" w:line="360" w:lineRule="auto"/>
        <w:jc w:val="both"/>
        <w:rPr>
          <w:rFonts w:ascii="Palatino Linotype" w:hAnsi="Palatino Linotype"/>
        </w:rPr>
      </w:pPr>
      <w:r w:rsidRPr="0025619D">
        <w:rPr>
          <w:rFonts w:ascii="Palatino Linotype" w:hAnsi="Palatino Linotype"/>
        </w:rPr>
        <w:t xml:space="preserve">Primeramente, se precisa que se obvia el análisis de la competencia por parte del </w:t>
      </w:r>
      <w:r w:rsidRPr="0025619D">
        <w:rPr>
          <w:rFonts w:ascii="Palatino Linotype" w:hAnsi="Palatino Linotype"/>
          <w:b/>
          <w:bCs/>
        </w:rPr>
        <w:t>Sujeto Obligado</w:t>
      </w:r>
      <w:r w:rsidRPr="0025619D">
        <w:rPr>
          <w:rFonts w:ascii="Palatino Linotype" w:hAnsi="Palatino Linotype"/>
        </w:rPr>
        <w:t xml:space="preserve"> para generar, administrar o poseer la información solicitada, dado que éste ha asumido la misma, en razón de que en su respuesta admit</w:t>
      </w:r>
      <w:r w:rsidR="000578FA">
        <w:rPr>
          <w:rFonts w:ascii="Palatino Linotype" w:hAnsi="Palatino Linotype"/>
        </w:rPr>
        <w:t xml:space="preserve">ió contar con dicha información, por lo que </w:t>
      </w:r>
      <w:r w:rsidRPr="0025619D">
        <w:rPr>
          <w:rFonts w:ascii="Palatino Linotype" w:hAnsi="Palatino Linotype"/>
        </w:rPr>
        <w:t>se actualiza el supuesto jurídico, previsto en el artículo 12 de la Ley de Transparencia y Acceso a la Información Pública del Estado de México y Municipios.</w:t>
      </w:r>
    </w:p>
    <w:p w14:paraId="10FE268B" w14:textId="77777777" w:rsidR="0025619D" w:rsidRPr="0025619D" w:rsidRDefault="0025619D" w:rsidP="0025619D">
      <w:pPr>
        <w:ind w:left="851" w:right="851"/>
        <w:jc w:val="both"/>
        <w:rPr>
          <w:rFonts w:ascii="Palatino Linotype" w:hAnsi="Palatino Linotype"/>
        </w:rPr>
      </w:pPr>
      <w:r w:rsidRPr="0025619D">
        <w:rPr>
          <w:rFonts w:ascii="Palatino Linotype" w:hAnsi="Palatino Linotype"/>
          <w:i/>
          <w:iCs/>
          <w:sz w:val="22"/>
          <w:szCs w:val="22"/>
        </w:rPr>
        <w:t>“</w:t>
      </w:r>
      <w:r w:rsidRPr="0025619D">
        <w:rPr>
          <w:rFonts w:ascii="Palatino Linotype" w:hAnsi="Palatino Linotype"/>
          <w:b/>
          <w:bCs/>
          <w:i/>
          <w:iCs/>
          <w:sz w:val="22"/>
          <w:szCs w:val="22"/>
        </w:rPr>
        <w:t>Artículo 12.</w:t>
      </w:r>
      <w:r w:rsidRPr="0025619D">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01195DB2" w14:textId="77777777" w:rsidR="0025619D" w:rsidRPr="0025619D" w:rsidRDefault="0025619D" w:rsidP="0025619D">
      <w:pPr>
        <w:tabs>
          <w:tab w:val="left" w:pos="8222"/>
        </w:tabs>
        <w:ind w:left="851" w:right="851"/>
        <w:jc w:val="both"/>
        <w:rPr>
          <w:rFonts w:ascii="Palatino Linotype" w:hAnsi="Palatino Linotype"/>
          <w:i/>
          <w:iCs/>
          <w:sz w:val="22"/>
          <w:szCs w:val="22"/>
        </w:rPr>
      </w:pPr>
    </w:p>
    <w:p w14:paraId="452C15CF" w14:textId="77777777" w:rsidR="0025619D" w:rsidRPr="0025619D" w:rsidRDefault="0025619D" w:rsidP="0025619D">
      <w:pPr>
        <w:tabs>
          <w:tab w:val="left" w:pos="8222"/>
        </w:tabs>
        <w:ind w:left="851" w:right="851"/>
        <w:jc w:val="both"/>
        <w:rPr>
          <w:rFonts w:ascii="Palatino Linotype" w:hAnsi="Palatino Linotype"/>
          <w:i/>
          <w:iCs/>
          <w:sz w:val="22"/>
          <w:szCs w:val="22"/>
        </w:rPr>
      </w:pPr>
      <w:r w:rsidRPr="0025619D">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74D7D1E" w14:textId="77777777" w:rsidR="0025619D" w:rsidRPr="0025619D" w:rsidRDefault="0025619D" w:rsidP="0025619D">
      <w:pPr>
        <w:shd w:val="clear" w:color="auto" w:fill="FFFFFF"/>
        <w:ind w:left="851" w:right="902"/>
        <w:jc w:val="both"/>
        <w:rPr>
          <w:rFonts w:ascii="Palatino Linotype" w:hAnsi="Palatino Linotype"/>
        </w:rPr>
      </w:pPr>
    </w:p>
    <w:p w14:paraId="4CF0B489" w14:textId="10D46A65" w:rsidR="0025619D" w:rsidRDefault="0025619D" w:rsidP="000578FA">
      <w:pPr>
        <w:spacing w:before="240" w:after="240" w:line="360" w:lineRule="auto"/>
        <w:jc w:val="both"/>
        <w:rPr>
          <w:rFonts w:ascii="Palatino Linotype" w:hAnsi="Palatino Linotype"/>
        </w:rPr>
      </w:pPr>
      <w:r w:rsidRPr="0025619D">
        <w:rPr>
          <w:rFonts w:ascii="Palatino Linotype" w:hAnsi="Palatino Linotype"/>
        </w:rPr>
        <w:t xml:space="preserve">Así, el estudio de la naturaleza jurídica de la información pública solicitada, tiene por objeto determinar si ésta la genera, posee o administra el </w:t>
      </w:r>
      <w:r w:rsidRPr="0025619D">
        <w:rPr>
          <w:rFonts w:ascii="Palatino Linotype" w:hAnsi="Palatino Linotype"/>
          <w:b/>
          <w:bCs/>
        </w:rPr>
        <w:t>Sujeto Obligado</w:t>
      </w:r>
      <w:r w:rsidRPr="0025619D">
        <w:rPr>
          <w:rFonts w:ascii="Palatino Linotype" w:hAnsi="Palatino Linotype"/>
        </w:rPr>
        <w:t xml:space="preserve">; sin embargo, en aquellos casos en que éste la asume, a nada práctico nos conduciría su </w:t>
      </w:r>
      <w:r w:rsidRPr="0025619D">
        <w:rPr>
          <w:rFonts w:ascii="Palatino Linotype" w:hAnsi="Palatino Linotype"/>
        </w:rPr>
        <w:lastRenderedPageBreak/>
        <w:t>estudio, motivo por el cual, se actualiza el supuesto jurídico, previsto en el artículo 12 de la Ley de la materia, anteriormente referido.</w:t>
      </w:r>
    </w:p>
    <w:p w14:paraId="0D7A1AFA" w14:textId="32784F18" w:rsidR="003C47EF" w:rsidRDefault="003C47EF" w:rsidP="000578FA">
      <w:pPr>
        <w:spacing w:before="240" w:after="240" w:line="360" w:lineRule="auto"/>
        <w:jc w:val="both"/>
        <w:rPr>
          <w:rFonts w:ascii="Palatino Linotype" w:hAnsi="Palatino Linotype"/>
          <w:b/>
        </w:rPr>
      </w:pPr>
      <w:r w:rsidRPr="003C47EF">
        <w:rPr>
          <w:rFonts w:ascii="Palatino Linotype" w:hAnsi="Palatino Linotype"/>
          <w:b/>
        </w:rPr>
        <w:t xml:space="preserve">1.- De la suplencia de la queja </w:t>
      </w:r>
    </w:p>
    <w:p w14:paraId="0B8CC819" w14:textId="66FC7591" w:rsidR="003C47EF" w:rsidRPr="00360214" w:rsidRDefault="003C47EF" w:rsidP="003C47EF">
      <w:pPr>
        <w:spacing w:before="100" w:beforeAutospacing="1" w:after="100" w:afterAutospacing="1" w:line="360" w:lineRule="auto"/>
        <w:jc w:val="both"/>
        <w:rPr>
          <w:rFonts w:ascii="Palatino Linotype" w:hAnsi="Palatino Linotype" w:cs="Arial"/>
          <w:i/>
        </w:rPr>
      </w:pPr>
      <w:r w:rsidRPr="003C47EF">
        <w:rPr>
          <w:rFonts w:ascii="Palatino Linotype" w:hAnsi="Palatino Linotype" w:cs="Arial"/>
        </w:rPr>
        <w:t xml:space="preserve">Aunado a lo anterior, es de precisar, que  para mejor proveer del asunto, resulta importante aplicar la suplencia en favor del recurrente, a efecto de que se realice una búsqueda exhaustiva en los archivos de las unidades competentes y se ordene la entrega de los soportes documentales en los que conste la información requerida, si bien es cierto que la impetrante </w:t>
      </w:r>
      <w:r>
        <w:rPr>
          <w:rFonts w:ascii="Palatino Linotype" w:hAnsi="Palatino Linotype" w:cs="Arial"/>
        </w:rPr>
        <w:t xml:space="preserve">señaló </w:t>
      </w:r>
      <w:r w:rsidR="00360214">
        <w:rPr>
          <w:rFonts w:ascii="Palatino Linotype" w:hAnsi="Palatino Linotype" w:cs="Arial"/>
        </w:rPr>
        <w:t xml:space="preserve">en </w:t>
      </w:r>
      <w:r>
        <w:rPr>
          <w:rFonts w:ascii="Palatino Linotype" w:hAnsi="Palatino Linotype" w:cs="Arial"/>
        </w:rPr>
        <w:t>su solicitud</w:t>
      </w:r>
      <w:r w:rsidRPr="003C47EF">
        <w:rPr>
          <w:rFonts w:ascii="Palatino Linotype" w:hAnsi="Palatino Linotype" w:cs="Arial"/>
          <w:i/>
          <w:sz w:val="22"/>
          <w:szCs w:val="28"/>
        </w:rPr>
        <w:t xml:space="preserve"> </w:t>
      </w:r>
      <w:r>
        <w:rPr>
          <w:rFonts w:ascii="Palatino Linotype" w:hAnsi="Palatino Linotype" w:cs="Arial"/>
          <w:i/>
          <w:sz w:val="22"/>
          <w:szCs w:val="28"/>
        </w:rPr>
        <w:t>“</w:t>
      </w:r>
      <w:r w:rsidR="00360214" w:rsidRPr="00360214">
        <w:rPr>
          <w:rFonts w:ascii="Palatino Linotype" w:hAnsi="Palatino Linotype" w:cs="Arial"/>
          <w:i/>
        </w:rPr>
        <w:t xml:space="preserve">En versión pública, todos y cada uno de los estados de cuenta de paciente Adultos dados de alta del hospital para el niño y obstetricia del instituto materno infantil del estado de México, en el periodo </w:t>
      </w:r>
      <w:r w:rsidR="00360214">
        <w:rPr>
          <w:rFonts w:ascii="Palatino Linotype" w:hAnsi="Palatino Linotype" w:cs="Arial"/>
          <w:i/>
        </w:rPr>
        <w:t>del 01 al 07 de enero del 2021</w:t>
      </w:r>
      <w:r w:rsidRPr="003C47EF">
        <w:rPr>
          <w:rFonts w:ascii="Palatino Linotype" w:hAnsi="Palatino Linotype" w:cs="Arial"/>
        </w:rPr>
        <w:t xml:space="preserve">, también es dable que no debe ser experta en la materia para conocer si toda la información es generada por distintas unidades administrativas, por lo que en aras de proteger el derecho de acceso a la información pública que le asiste es que </w:t>
      </w:r>
      <w:r>
        <w:rPr>
          <w:rFonts w:ascii="Palatino Linotype" w:hAnsi="Palatino Linotype" w:cs="Arial"/>
        </w:rPr>
        <w:t xml:space="preserve">se invoca </w:t>
      </w:r>
      <w:r w:rsidRPr="003C47EF">
        <w:rPr>
          <w:rFonts w:ascii="Palatino Linotype" w:hAnsi="Palatino Linotype" w:cs="Arial"/>
        </w:rPr>
        <w:t>este precepto</w:t>
      </w:r>
      <w:r>
        <w:rPr>
          <w:rFonts w:ascii="Palatino Linotype" w:hAnsi="Palatino Linotype" w:cs="Arial"/>
        </w:rPr>
        <w:t xml:space="preserve"> a efecto de ordenar la información </w:t>
      </w:r>
      <w:r w:rsidR="00360214">
        <w:rPr>
          <w:rFonts w:ascii="Palatino Linotype" w:hAnsi="Palatino Linotype" w:cs="Arial"/>
        </w:rPr>
        <w:t xml:space="preserve">consistente en </w:t>
      </w:r>
      <w:r w:rsidR="00360214" w:rsidRPr="00360214">
        <w:rPr>
          <w:rFonts w:ascii="Palatino Linotype" w:hAnsi="Palatino Linotype" w:cs="Arial"/>
          <w:b/>
        </w:rPr>
        <w:t>los</w:t>
      </w:r>
      <w:r w:rsidR="00360214">
        <w:rPr>
          <w:rFonts w:ascii="Palatino Linotype" w:hAnsi="Palatino Linotype" w:cs="Arial"/>
          <w:b/>
        </w:rPr>
        <w:t xml:space="preserve"> estados de cuenta de paciente a</w:t>
      </w:r>
      <w:r w:rsidR="00360214" w:rsidRPr="00360214">
        <w:rPr>
          <w:rFonts w:ascii="Palatino Linotype" w:hAnsi="Palatino Linotype" w:cs="Arial"/>
          <w:b/>
        </w:rPr>
        <w:t>dultos dados de a</w:t>
      </w:r>
      <w:r w:rsidR="00360214">
        <w:rPr>
          <w:rFonts w:ascii="Palatino Linotype" w:hAnsi="Palatino Linotype" w:cs="Arial"/>
          <w:b/>
        </w:rPr>
        <w:t xml:space="preserve">lta del hospital para el niño, así como el generado en el hospital de ginecología </w:t>
      </w:r>
      <w:r w:rsidR="00360214" w:rsidRPr="00360214">
        <w:rPr>
          <w:rFonts w:ascii="Palatino Linotype" w:hAnsi="Palatino Linotype" w:cs="Arial"/>
          <w:b/>
        </w:rPr>
        <w:t xml:space="preserve">obstetricia del instituto materno infantil del estado de México, </w:t>
      </w:r>
      <w:r w:rsidR="00360214">
        <w:rPr>
          <w:rFonts w:ascii="Palatino Linotype" w:hAnsi="Palatino Linotype" w:cs="Arial"/>
          <w:b/>
        </w:rPr>
        <w:t xml:space="preserve">ambos </w:t>
      </w:r>
      <w:r w:rsidR="00360214" w:rsidRPr="00360214">
        <w:rPr>
          <w:rFonts w:ascii="Palatino Linotype" w:hAnsi="Palatino Linotype" w:cs="Arial"/>
          <w:b/>
        </w:rPr>
        <w:t>en el periodo del 01 al 07 de enero del 2021</w:t>
      </w:r>
      <w:r w:rsidRPr="003C47EF">
        <w:rPr>
          <w:rFonts w:ascii="Palatino Linotype" w:hAnsi="Palatino Linotype" w:cs="Arial"/>
        </w:rPr>
        <w:t xml:space="preserve">, </w:t>
      </w:r>
      <w:r>
        <w:rPr>
          <w:rFonts w:ascii="Palatino Linotype" w:hAnsi="Palatino Linotype" w:cs="Arial"/>
        </w:rPr>
        <w:t xml:space="preserve">ello en razón de </w:t>
      </w:r>
      <w:r w:rsidRPr="003C47EF">
        <w:rPr>
          <w:rFonts w:ascii="Palatino Linotype" w:hAnsi="Palatino Linotype" w:cs="Arial"/>
        </w:rPr>
        <w:t xml:space="preserve">que </w:t>
      </w:r>
      <w:r w:rsidRPr="003C47EF">
        <w:rPr>
          <w:rFonts w:ascii="Palatino Linotype" w:hAnsi="Palatino Linotype"/>
        </w:rPr>
        <w:t xml:space="preserve">este Órgano Garante tiene facultad </w:t>
      </w:r>
      <w:r>
        <w:rPr>
          <w:rFonts w:ascii="Palatino Linotype" w:hAnsi="Palatino Linotype"/>
        </w:rPr>
        <w:t xml:space="preserve">de subsanar cualquier deficiencia en favor de los particulares </w:t>
      </w:r>
      <w:r w:rsidRPr="003C47EF">
        <w:rPr>
          <w:rFonts w:ascii="Palatino Linotype" w:hAnsi="Palatino Linotype"/>
        </w:rPr>
        <w:t xml:space="preserve">en </w:t>
      </w:r>
      <w:r>
        <w:rPr>
          <w:rFonts w:ascii="Palatino Linotype" w:hAnsi="Palatino Linotype"/>
        </w:rPr>
        <w:t xml:space="preserve">observancia a lo que disponen </w:t>
      </w:r>
      <w:r w:rsidRPr="003C47EF">
        <w:rPr>
          <w:rFonts w:ascii="Palatino Linotype" w:hAnsi="Palatino Linotype" w:cs="Arial"/>
        </w:rPr>
        <w:t>los artículos 13 y párrafo cuarto del 181 de la Ley de Transparencia y Acceso a la Información Pública del Estado de México y Municipios, como se observa a continuación:</w:t>
      </w:r>
    </w:p>
    <w:p w14:paraId="32E50F05" w14:textId="77777777" w:rsidR="003C47EF" w:rsidRPr="003C47EF" w:rsidRDefault="003C47EF" w:rsidP="003C47EF">
      <w:pPr>
        <w:ind w:left="993" w:right="1041"/>
        <w:jc w:val="both"/>
        <w:rPr>
          <w:rFonts w:ascii="Palatino Linotype" w:hAnsi="Palatino Linotype"/>
          <w:i/>
          <w:sz w:val="22"/>
          <w:szCs w:val="22"/>
        </w:rPr>
      </w:pPr>
      <w:r w:rsidRPr="003C47EF">
        <w:rPr>
          <w:rFonts w:ascii="Palatino Linotype" w:hAnsi="Palatino Linotype"/>
          <w:b/>
          <w:i/>
          <w:sz w:val="22"/>
          <w:szCs w:val="22"/>
        </w:rPr>
        <w:lastRenderedPageBreak/>
        <w:t>“Artículo 13.</w:t>
      </w:r>
      <w:r w:rsidRPr="003C47EF">
        <w:rPr>
          <w:rFonts w:ascii="Palatino Linotype" w:hAnsi="Palatino Linotype"/>
          <w:i/>
          <w:sz w:val="22"/>
          <w:szCs w:val="22"/>
        </w:rPr>
        <w:t xml:space="preserve"> El Instituto, en el ámbito de sus atribuciones, deberá suplir cualquier deficiencia para garantizar el ejercicio del derecho de acceso a la información.</w:t>
      </w:r>
    </w:p>
    <w:p w14:paraId="187E058A" w14:textId="77777777" w:rsidR="003C47EF" w:rsidRPr="003C47EF" w:rsidRDefault="003C47EF" w:rsidP="003C47EF">
      <w:pPr>
        <w:ind w:left="993" w:right="1041"/>
        <w:jc w:val="both"/>
        <w:rPr>
          <w:rFonts w:ascii="Palatino Linotype" w:hAnsi="Palatino Linotype"/>
          <w:b/>
          <w:i/>
          <w:sz w:val="22"/>
          <w:szCs w:val="22"/>
        </w:rPr>
      </w:pPr>
      <w:r w:rsidRPr="003C47EF">
        <w:rPr>
          <w:rFonts w:ascii="Palatino Linotype" w:hAnsi="Palatino Linotype"/>
          <w:b/>
          <w:i/>
          <w:sz w:val="22"/>
          <w:szCs w:val="22"/>
        </w:rPr>
        <w:t>Artículo 181.</w:t>
      </w:r>
    </w:p>
    <w:p w14:paraId="35A746FD" w14:textId="77777777" w:rsidR="003C47EF" w:rsidRPr="003C47EF" w:rsidRDefault="003C47EF" w:rsidP="003C47EF">
      <w:pPr>
        <w:ind w:left="993" w:right="1041"/>
        <w:jc w:val="both"/>
        <w:rPr>
          <w:rFonts w:ascii="Palatino Linotype" w:hAnsi="Palatino Linotype"/>
          <w:i/>
          <w:sz w:val="22"/>
          <w:szCs w:val="22"/>
        </w:rPr>
      </w:pPr>
      <w:r w:rsidRPr="003C47EF">
        <w:rPr>
          <w:rFonts w:ascii="Palatino Linotype" w:hAnsi="Palatino Linotype"/>
          <w:i/>
          <w:sz w:val="22"/>
          <w:szCs w:val="22"/>
        </w:rPr>
        <w:t>(…)</w:t>
      </w:r>
    </w:p>
    <w:p w14:paraId="6D5B392A" w14:textId="77777777" w:rsidR="003C47EF" w:rsidRPr="003C47EF" w:rsidRDefault="003C47EF" w:rsidP="003C47EF">
      <w:pPr>
        <w:ind w:left="993" w:right="1041"/>
        <w:jc w:val="both"/>
        <w:rPr>
          <w:rFonts w:ascii="Palatino Linotype" w:hAnsi="Palatino Linotype"/>
          <w:i/>
          <w:sz w:val="22"/>
          <w:szCs w:val="22"/>
        </w:rPr>
      </w:pPr>
      <w:r w:rsidRPr="003C47EF">
        <w:rPr>
          <w:rFonts w:ascii="Palatino Linotype" w:hAnsi="Palatino Linotype"/>
          <w:i/>
          <w:sz w:val="22"/>
          <w:szCs w:val="22"/>
        </w:rPr>
        <w:t>Durante el procedimiento deberá aplicarse la suplencia de la queja a favor del recurrente, sin cambiar los hechos expuestos, asegurándose de que las partes puedan presentar, de manera oral o escrita, los argumentos que funden y motiven sus pretensiones.”</w:t>
      </w:r>
    </w:p>
    <w:p w14:paraId="5FACF79E" w14:textId="77777777" w:rsidR="003C47EF" w:rsidRPr="003C47EF" w:rsidRDefault="003C47EF" w:rsidP="003C47EF">
      <w:pPr>
        <w:ind w:left="993" w:right="1041"/>
        <w:jc w:val="both"/>
        <w:rPr>
          <w:rFonts w:ascii="Palatino Linotype" w:hAnsi="Palatino Linotype"/>
          <w:sz w:val="22"/>
          <w:szCs w:val="22"/>
        </w:rPr>
      </w:pPr>
    </w:p>
    <w:p w14:paraId="0B9228D6" w14:textId="7F99184B" w:rsidR="003C47EF" w:rsidRDefault="003C47EF" w:rsidP="000578FA">
      <w:pPr>
        <w:spacing w:before="240" w:after="240" w:line="360" w:lineRule="auto"/>
        <w:jc w:val="both"/>
        <w:rPr>
          <w:rFonts w:ascii="Palatino Linotype" w:hAnsi="Palatino Linotype" w:cs="Arial"/>
          <w:lang w:val="es-ES" w:eastAsia="es-ES"/>
        </w:rPr>
      </w:pPr>
      <w:r w:rsidRPr="003C47EF">
        <w:rPr>
          <w:rFonts w:ascii="Palatino Linotype" w:hAnsi="Palatino Linotype" w:cs="Arial"/>
          <w:lang w:val="es-ES" w:eastAsia="es-ES"/>
        </w:rPr>
        <w:t xml:space="preserve">Por lo anterior, se establece que el Instituto cuenta con la facultad para suplir cualquier deficiencia en la solicitud y así garantizar el efectivo ejercicio del derecho de acceso a la información que asiste al particular. </w:t>
      </w:r>
    </w:p>
    <w:p w14:paraId="63E0C1FB" w14:textId="4F4A595C" w:rsidR="00F4342F" w:rsidRDefault="00F4342F" w:rsidP="000578FA">
      <w:pPr>
        <w:spacing w:before="240" w:after="240" w:line="360" w:lineRule="auto"/>
        <w:jc w:val="both"/>
        <w:rPr>
          <w:rFonts w:ascii="Palatino Linotype" w:hAnsi="Palatino Linotype" w:cs="Arial"/>
          <w:b/>
          <w:lang w:val="es-ES" w:eastAsia="es-ES"/>
        </w:rPr>
      </w:pPr>
      <w:r w:rsidRPr="00F4342F">
        <w:rPr>
          <w:rFonts w:ascii="Palatino Linotype" w:hAnsi="Palatino Linotype" w:cs="Arial"/>
          <w:b/>
          <w:lang w:val="es-ES" w:eastAsia="es-ES"/>
        </w:rPr>
        <w:t>2.- De la atención de adultos en los Hospitales del Niño</w:t>
      </w:r>
    </w:p>
    <w:p w14:paraId="2BAF668E" w14:textId="1ACB0653" w:rsidR="005F3593" w:rsidRPr="005F3593" w:rsidRDefault="00C3203D" w:rsidP="005F3593">
      <w:pPr>
        <w:spacing w:line="360" w:lineRule="auto"/>
        <w:ind w:right="902"/>
        <w:jc w:val="both"/>
        <w:rPr>
          <w:rFonts w:ascii="Palatino Linotype" w:hAnsi="Palatino Linotype" w:cs="Arial"/>
          <w:bCs/>
          <w:szCs w:val="28"/>
        </w:rPr>
      </w:pPr>
      <w:r w:rsidRPr="00C3203D">
        <w:rPr>
          <w:rFonts w:ascii="Palatino Linotype" w:hAnsi="Palatino Linotype" w:cs="Arial"/>
          <w:lang w:val="es-ES" w:eastAsia="es-ES"/>
        </w:rPr>
        <w:t xml:space="preserve">En primera instancia debemos recordar que </w:t>
      </w:r>
      <w:r w:rsidR="005F3593">
        <w:rPr>
          <w:rFonts w:ascii="Palatino Linotype" w:hAnsi="Palatino Linotype" w:cs="Arial"/>
          <w:lang w:val="es-ES" w:eastAsia="es-ES"/>
        </w:rPr>
        <w:t xml:space="preserve">en las solicitudes </w:t>
      </w:r>
      <w:r w:rsidR="005F3593">
        <w:rPr>
          <w:rFonts w:ascii="Palatino Linotype" w:hAnsi="Palatino Linotype" w:cs="Arial"/>
          <w:b/>
          <w:bCs/>
          <w:szCs w:val="28"/>
        </w:rPr>
        <w:t>00203/IMIEM/IP/2021 y 00204</w:t>
      </w:r>
      <w:r w:rsidR="005F3593" w:rsidRPr="00AC073A">
        <w:rPr>
          <w:rFonts w:ascii="Palatino Linotype" w:hAnsi="Palatino Linotype" w:cs="Arial"/>
          <w:b/>
          <w:bCs/>
          <w:szCs w:val="28"/>
        </w:rPr>
        <w:t>/IMIEM/IP/2021</w:t>
      </w:r>
      <w:r w:rsidR="005F3593">
        <w:rPr>
          <w:rFonts w:ascii="Palatino Linotype" w:hAnsi="Palatino Linotype" w:cs="Arial"/>
          <w:b/>
          <w:bCs/>
          <w:szCs w:val="28"/>
        </w:rPr>
        <w:t xml:space="preserve">, </w:t>
      </w:r>
      <w:r w:rsidR="005F3593">
        <w:rPr>
          <w:rFonts w:ascii="Palatino Linotype" w:hAnsi="Palatino Linotype" w:cs="Arial"/>
          <w:bCs/>
          <w:szCs w:val="28"/>
        </w:rPr>
        <w:t>requieren lo siguiente:</w:t>
      </w:r>
    </w:p>
    <w:p w14:paraId="3C2F5BA4" w14:textId="77777777" w:rsidR="005F3593" w:rsidRDefault="005F3593" w:rsidP="005F3593">
      <w:pPr>
        <w:ind w:left="567" w:right="900"/>
        <w:jc w:val="both"/>
        <w:rPr>
          <w:rFonts w:ascii="Palatino Linotype" w:hAnsi="Palatino Linotype" w:cs="Arial"/>
          <w:i/>
          <w:sz w:val="22"/>
          <w:szCs w:val="28"/>
        </w:rPr>
      </w:pPr>
    </w:p>
    <w:p w14:paraId="02FE0F5C" w14:textId="77777777" w:rsidR="005F3593" w:rsidRDefault="005F3593" w:rsidP="005F3593">
      <w:pPr>
        <w:ind w:left="567" w:right="900"/>
        <w:jc w:val="both"/>
        <w:rPr>
          <w:rFonts w:ascii="Palatino Linotype" w:hAnsi="Palatino Linotype" w:cs="Arial"/>
          <w:i/>
          <w:sz w:val="22"/>
          <w:szCs w:val="28"/>
        </w:rPr>
      </w:pPr>
      <w:r>
        <w:rPr>
          <w:rFonts w:ascii="Palatino Linotype" w:hAnsi="Palatino Linotype" w:cs="Arial"/>
          <w:i/>
          <w:sz w:val="22"/>
          <w:szCs w:val="28"/>
        </w:rPr>
        <w:t>“</w:t>
      </w:r>
      <w:r w:rsidRPr="00A24FBC">
        <w:rPr>
          <w:rFonts w:ascii="Palatino Linotype" w:hAnsi="Palatino Linotype" w:cs="Arial"/>
          <w:i/>
          <w:sz w:val="22"/>
          <w:szCs w:val="28"/>
        </w:rPr>
        <w:t xml:space="preserve">e acuerdo a lo señalado en la ley de transparencia, solicitamos en versión publica, todos y cada uno DE LOS </w:t>
      </w:r>
      <w:r w:rsidRPr="005F3593">
        <w:rPr>
          <w:rFonts w:ascii="Palatino Linotype" w:hAnsi="Palatino Linotype" w:cs="Arial"/>
          <w:i/>
          <w:sz w:val="22"/>
          <w:szCs w:val="28"/>
          <w:u w:val="single"/>
        </w:rPr>
        <w:t>ESTADOS DE CUENTA DE PACIENTE ADULTOS DADOS DE ALTA del hospital para el niño</w:t>
      </w:r>
      <w:r w:rsidRPr="00A24FBC">
        <w:rPr>
          <w:rFonts w:ascii="Palatino Linotype" w:hAnsi="Palatino Linotype" w:cs="Arial"/>
          <w:i/>
          <w:sz w:val="22"/>
          <w:szCs w:val="28"/>
        </w:rPr>
        <w:t xml:space="preserve"> y obstetricia del instituto materno infantil del estado de México, en el periodo del 01 al 07 de enero del 2021. LA INFORMACIÓN DEBE SER CLARA Y NÍTIDA. GRACIAS</w:t>
      </w:r>
      <w:r>
        <w:rPr>
          <w:rFonts w:ascii="Palatino Linotype" w:hAnsi="Palatino Linotype" w:cs="Arial"/>
          <w:i/>
          <w:sz w:val="22"/>
          <w:szCs w:val="28"/>
        </w:rPr>
        <w:t>” (Sic)</w:t>
      </w:r>
    </w:p>
    <w:p w14:paraId="679FF19E" w14:textId="77777777" w:rsidR="005F3593" w:rsidRDefault="005F3593" w:rsidP="005F3593">
      <w:pPr>
        <w:ind w:left="567" w:right="900"/>
        <w:jc w:val="both"/>
        <w:rPr>
          <w:rFonts w:ascii="Palatino Linotype" w:hAnsi="Palatino Linotype" w:cs="Arial"/>
          <w:i/>
          <w:sz w:val="22"/>
          <w:szCs w:val="28"/>
        </w:rPr>
      </w:pPr>
    </w:p>
    <w:p w14:paraId="297250F3" w14:textId="1098422C" w:rsidR="005F3593" w:rsidRDefault="005F3593" w:rsidP="005F3593">
      <w:pPr>
        <w:ind w:left="567" w:right="900"/>
        <w:jc w:val="both"/>
        <w:rPr>
          <w:rFonts w:ascii="Palatino Linotype" w:hAnsi="Palatino Linotype" w:cs="Arial"/>
          <w:i/>
          <w:sz w:val="22"/>
          <w:szCs w:val="28"/>
        </w:rPr>
      </w:pPr>
      <w:r>
        <w:rPr>
          <w:rFonts w:ascii="Palatino Linotype" w:hAnsi="Palatino Linotype" w:cs="Arial"/>
          <w:i/>
          <w:sz w:val="22"/>
          <w:szCs w:val="28"/>
        </w:rPr>
        <w:t xml:space="preserve"> “</w:t>
      </w:r>
      <w:r w:rsidRPr="00A24FBC">
        <w:rPr>
          <w:rFonts w:ascii="Palatino Linotype" w:hAnsi="Palatino Linotype" w:cs="Arial"/>
          <w:i/>
          <w:sz w:val="22"/>
          <w:szCs w:val="28"/>
        </w:rPr>
        <w:t xml:space="preserve">e acuerdo a lo señalado en la ley de transparencia, solicitamos en versión publica, todos y cada uno </w:t>
      </w:r>
      <w:r w:rsidRPr="005F3593">
        <w:rPr>
          <w:rFonts w:ascii="Palatino Linotype" w:hAnsi="Palatino Linotype" w:cs="Arial"/>
          <w:i/>
          <w:sz w:val="22"/>
          <w:szCs w:val="28"/>
          <w:u w:val="single"/>
        </w:rPr>
        <w:t>DE LOS ESTADOS DE CUENTA DE PACIENTE ADULTOS DADOS DE ALTA del hospital de para el niño del instituto materno infantil</w:t>
      </w:r>
      <w:r w:rsidRPr="00A24FBC">
        <w:rPr>
          <w:rFonts w:ascii="Palatino Linotype" w:hAnsi="Palatino Linotype" w:cs="Arial"/>
          <w:i/>
          <w:sz w:val="22"/>
          <w:szCs w:val="28"/>
        </w:rPr>
        <w:t xml:space="preserve"> del estado de México, en el periodo del 01 al 07 de marzo del 2021. LA INFORMACIÓN DEBE SER CLARA Y NÍTIDA. GRACIAS</w:t>
      </w:r>
      <w:r>
        <w:rPr>
          <w:rFonts w:ascii="Palatino Linotype" w:hAnsi="Palatino Linotype" w:cs="Arial"/>
          <w:i/>
          <w:sz w:val="22"/>
          <w:szCs w:val="28"/>
        </w:rPr>
        <w:t>” (Sic)</w:t>
      </w:r>
    </w:p>
    <w:p w14:paraId="2634480B" w14:textId="2552F7FC" w:rsidR="00C3203D" w:rsidRDefault="005F3593" w:rsidP="000578FA">
      <w:pPr>
        <w:spacing w:before="240" w:after="240" w:line="360" w:lineRule="auto"/>
        <w:jc w:val="both"/>
        <w:rPr>
          <w:rFonts w:ascii="Palatino Linotype" w:hAnsi="Palatino Linotype" w:cs="Arial"/>
          <w:lang w:val="es-ES" w:eastAsia="es-ES"/>
        </w:rPr>
      </w:pPr>
      <w:r>
        <w:rPr>
          <w:rFonts w:ascii="Palatino Linotype" w:hAnsi="Palatino Linotype" w:cs="Arial"/>
          <w:lang w:val="es-ES" w:eastAsia="es-ES"/>
        </w:rPr>
        <w:lastRenderedPageBreak/>
        <w:t>En respuesta, el Subdirector Administrativo del Hospital del Niño manifest</w:t>
      </w:r>
      <w:r w:rsidR="00292ABF">
        <w:rPr>
          <w:rFonts w:ascii="Palatino Linotype" w:hAnsi="Palatino Linotype" w:cs="Arial"/>
          <w:lang w:val="es-ES" w:eastAsia="es-ES"/>
        </w:rPr>
        <w:t xml:space="preserve">ó que al ser un hospital pediátrico para infantes no se brinda atención a personas adultas, por lo que no se cuenta con dicha información. </w:t>
      </w:r>
    </w:p>
    <w:p w14:paraId="232C7AB6" w14:textId="77777777" w:rsidR="00EE5E91" w:rsidRPr="00D239A8" w:rsidRDefault="00EE5E91" w:rsidP="00EE5E91">
      <w:pPr>
        <w:spacing w:line="360" w:lineRule="auto"/>
        <w:ind w:right="49"/>
        <w:jc w:val="both"/>
        <w:rPr>
          <w:rFonts w:ascii="Palatino Linotype" w:hAnsi="Palatino Linotype" w:cs="Arial"/>
        </w:rPr>
      </w:pPr>
      <w:r w:rsidRPr="00B21F18">
        <w:rPr>
          <w:rFonts w:ascii="Palatino Linotype" w:hAnsi="Palatino Linotype" w:cs="Arial"/>
          <w:bCs/>
          <w:szCs w:val="22"/>
        </w:rPr>
        <w:t>A</w:t>
      </w:r>
      <w:r>
        <w:rPr>
          <w:rFonts w:ascii="Palatino Linotype" w:hAnsi="Palatino Linotype" w:cs="Arial"/>
          <w:bCs/>
          <w:szCs w:val="22"/>
        </w:rPr>
        <w:t>sí las cosas</w:t>
      </w:r>
      <w:r w:rsidRPr="00B21F18">
        <w:rPr>
          <w:rFonts w:ascii="Palatino Linotype" w:hAnsi="Palatino Linotype" w:cs="Arial"/>
          <w:bCs/>
          <w:szCs w:val="22"/>
        </w:rPr>
        <w:t>, es dable sostener que al haber existido un pronunciamiento por parte del</w:t>
      </w:r>
      <w:r>
        <w:rPr>
          <w:rFonts w:ascii="Palatino Linotype" w:hAnsi="Palatino Linotype" w:cs="Arial"/>
          <w:bCs/>
          <w:szCs w:val="22"/>
        </w:rPr>
        <w:t xml:space="preserve"> Servidor Público competente al interior del Sujeto Obligado</w:t>
      </w:r>
      <w:r w:rsidRPr="00B21F18">
        <w:rPr>
          <w:rFonts w:ascii="Palatino Linotype" w:hAnsi="Palatino Linotype" w:cs="Arial"/>
          <w:bCs/>
          <w:szCs w:val="22"/>
        </w:rPr>
        <w:t>,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4E3FF9A2" w14:textId="77777777" w:rsidR="00EE5E91" w:rsidRDefault="00EE5E91" w:rsidP="00EE5E91">
      <w:pPr>
        <w:tabs>
          <w:tab w:val="left" w:pos="709"/>
        </w:tabs>
        <w:ind w:left="567" w:right="1324"/>
        <w:jc w:val="both"/>
        <w:rPr>
          <w:rFonts w:ascii="Palatino Linotype" w:hAnsi="Palatino Linotype" w:cs="Arial"/>
          <w:b/>
          <w:bCs/>
          <w:i/>
          <w:sz w:val="22"/>
          <w:szCs w:val="22"/>
        </w:rPr>
      </w:pPr>
    </w:p>
    <w:p w14:paraId="54C8E2D0" w14:textId="77777777" w:rsidR="00EE5E91" w:rsidRDefault="00EE5E91" w:rsidP="00EE5E91">
      <w:pPr>
        <w:tabs>
          <w:tab w:val="left" w:pos="709"/>
        </w:tabs>
        <w:ind w:left="567" w:right="1324"/>
        <w:jc w:val="both"/>
        <w:rPr>
          <w:rFonts w:ascii="Palatino Linotype" w:hAnsi="Palatino Linotype" w:cs="Arial"/>
          <w:bCs/>
          <w:i/>
          <w:sz w:val="22"/>
          <w:szCs w:val="22"/>
        </w:rPr>
      </w:pPr>
      <w:r w:rsidRPr="00B21F18">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B21F18">
        <w:rPr>
          <w:rFonts w:ascii="Palatino Linotype" w:hAnsi="Palatino Linotype" w:cs="Arial"/>
          <w:bCs/>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w:t>
      </w:r>
    </w:p>
    <w:p w14:paraId="76973DD8" w14:textId="39B21B6E" w:rsidR="00EE5E91" w:rsidRPr="00EE5E91" w:rsidRDefault="00EE5E91" w:rsidP="00EE5E91">
      <w:pPr>
        <w:tabs>
          <w:tab w:val="left" w:pos="709"/>
        </w:tabs>
        <w:ind w:left="567" w:right="1324"/>
        <w:jc w:val="both"/>
        <w:rPr>
          <w:rFonts w:ascii="Palatino Linotype" w:hAnsi="Palatino Linotype" w:cs="Arial"/>
          <w:b/>
          <w:bCs/>
          <w:i/>
          <w:sz w:val="22"/>
          <w:szCs w:val="22"/>
        </w:rPr>
      </w:pPr>
      <w:r w:rsidRPr="00B21F18">
        <w:rPr>
          <w:rFonts w:ascii="Palatino Linotype" w:hAnsi="Palatino Linotype" w:cs="Arial"/>
          <w:bCs/>
          <w:i/>
          <w:sz w:val="22"/>
          <w:szCs w:val="22"/>
        </w:rPr>
        <w:t>recurso revisión, al respecto.</w:t>
      </w:r>
      <w:r w:rsidRPr="00B21F18">
        <w:rPr>
          <w:rFonts w:ascii="Palatino Linotype" w:hAnsi="Palatino Linotype" w:cs="Arial"/>
          <w:b/>
          <w:bCs/>
          <w:i/>
          <w:sz w:val="22"/>
          <w:szCs w:val="22"/>
        </w:rPr>
        <w:t>”</w:t>
      </w:r>
    </w:p>
    <w:p w14:paraId="07589638" w14:textId="77777777" w:rsidR="00EE5E91" w:rsidRDefault="00EE5E91" w:rsidP="000578FA">
      <w:pPr>
        <w:spacing w:before="240" w:after="240" w:line="360" w:lineRule="auto"/>
        <w:jc w:val="both"/>
        <w:rPr>
          <w:rFonts w:ascii="Palatino Linotype" w:hAnsi="Palatino Linotype"/>
        </w:rPr>
      </w:pPr>
    </w:p>
    <w:p w14:paraId="62665A5C" w14:textId="0BD100A3" w:rsidR="00EE5E91" w:rsidRPr="00B21F18" w:rsidRDefault="00EE5E91" w:rsidP="00AD3ECF">
      <w:pPr>
        <w:spacing w:before="240" w:after="240" w:line="360" w:lineRule="auto"/>
        <w:ind w:left="-142" w:right="49"/>
        <w:jc w:val="both"/>
        <w:rPr>
          <w:rFonts w:ascii="Palatino Linotype" w:hAnsi="Palatino Linotype" w:cs="Arial"/>
        </w:rPr>
      </w:pPr>
      <w:r>
        <w:rPr>
          <w:rFonts w:ascii="Palatino Linotype" w:hAnsi="Palatino Linotype"/>
        </w:rPr>
        <w:lastRenderedPageBreak/>
        <w:t xml:space="preserve">Aunado a lo anterior, debe precisarse que </w:t>
      </w:r>
      <w:r>
        <w:rPr>
          <w:rFonts w:ascii="Palatino Linotype" w:hAnsi="Palatino Linotype" w:cs="Arial"/>
        </w:rPr>
        <w:t xml:space="preserve">en la especie </w:t>
      </w:r>
      <w:r w:rsidRPr="00B21F18">
        <w:rPr>
          <w:rFonts w:ascii="Palatino Linotype" w:hAnsi="Palatino Linotype" w:cs="Arial"/>
        </w:rPr>
        <w:t xml:space="preserve">se actualiza el supuesto de un hecho de naturaleza negativa, el cual no puede acreditarse documentalmente, ya que no puede probarse un hecho negativo por ser lógica y materialmente imposible, discernimiento que encuentra apoyo en la siguiente tesis: </w:t>
      </w:r>
    </w:p>
    <w:p w14:paraId="0BA5775B" w14:textId="77777777" w:rsidR="00EE5E91" w:rsidRPr="00B21F18" w:rsidRDefault="00EE5E91" w:rsidP="00EE5E91">
      <w:pPr>
        <w:spacing w:before="120" w:after="120"/>
        <w:ind w:left="567" w:right="1466"/>
        <w:jc w:val="both"/>
        <w:rPr>
          <w:rFonts w:ascii="Palatino Linotype" w:hAnsi="Palatino Linotype" w:cs="Arial"/>
          <w:i/>
          <w:sz w:val="22"/>
          <w:szCs w:val="22"/>
        </w:rPr>
      </w:pPr>
      <w:r w:rsidRPr="00B21F18">
        <w:rPr>
          <w:rFonts w:ascii="Palatino Linotype" w:hAnsi="Palatino Linotype" w:cs="Arial"/>
          <w:b/>
          <w:i/>
          <w:sz w:val="22"/>
          <w:szCs w:val="22"/>
        </w:rPr>
        <w:t>“HECHOS NEGATIVOS, NO SON SUSCEPTIBLES DE DEMOSTRACIÓN</w:t>
      </w:r>
      <w:r w:rsidRPr="00B21F18">
        <w:rPr>
          <w:rFonts w:ascii="Palatino Linotype" w:hAnsi="Palatino Linotype" w:cs="Arial"/>
          <w:i/>
          <w:sz w:val="22"/>
          <w:szCs w:val="22"/>
        </w:rPr>
        <w:t xml:space="preserve">. </w:t>
      </w:r>
    </w:p>
    <w:p w14:paraId="65E0A22B" w14:textId="77777777" w:rsidR="00EE5E91" w:rsidRPr="00B21F18" w:rsidRDefault="00EE5E91" w:rsidP="00EE5E91">
      <w:pPr>
        <w:ind w:left="567" w:right="1466"/>
        <w:jc w:val="both"/>
        <w:rPr>
          <w:rFonts w:ascii="Palatino Linotype" w:hAnsi="Palatino Linotype" w:cs="Arial"/>
          <w:i/>
          <w:sz w:val="22"/>
          <w:szCs w:val="22"/>
        </w:rPr>
      </w:pPr>
      <w:r w:rsidRPr="00B21F18">
        <w:rPr>
          <w:rFonts w:ascii="Palatino Linotype" w:hAnsi="Palatino Linotype" w:cs="Arial"/>
          <w:i/>
          <w:sz w:val="22"/>
          <w:szCs w:val="22"/>
        </w:rPr>
        <w:t>Tratándose de un hecho negativo, el Juez no tiene por qué invocar prueba alguna de la que se desprenda, ya que es bien sabido que esta clase de hechos no son susceptibles de demostración.</w:t>
      </w:r>
    </w:p>
    <w:p w14:paraId="75BA29BA" w14:textId="77777777" w:rsidR="00EE5E91" w:rsidRPr="00B21F18" w:rsidRDefault="00EE5E91" w:rsidP="00EE5E91">
      <w:pPr>
        <w:ind w:left="567" w:right="1466"/>
        <w:jc w:val="both"/>
        <w:rPr>
          <w:rFonts w:ascii="Palatino Linotype" w:hAnsi="Palatino Linotype" w:cs="Arial"/>
          <w:i/>
          <w:sz w:val="22"/>
          <w:szCs w:val="22"/>
        </w:rPr>
      </w:pPr>
    </w:p>
    <w:p w14:paraId="01DFCA2C" w14:textId="77777777" w:rsidR="00EE5E91" w:rsidRPr="00B21F18" w:rsidRDefault="00EE5E91" w:rsidP="00EE5E91">
      <w:pPr>
        <w:spacing w:before="120" w:after="120"/>
        <w:ind w:left="567" w:right="1466"/>
        <w:jc w:val="both"/>
        <w:rPr>
          <w:rFonts w:ascii="Palatino Linotype" w:hAnsi="Palatino Linotype" w:cs="Arial"/>
          <w:i/>
          <w:sz w:val="22"/>
          <w:szCs w:val="22"/>
        </w:rPr>
      </w:pPr>
      <w:r w:rsidRPr="00B21F18">
        <w:rPr>
          <w:rFonts w:ascii="Palatino Linotype" w:hAnsi="Palatino Linotype" w:cs="Arial"/>
          <w:i/>
          <w:sz w:val="22"/>
          <w:szCs w:val="22"/>
        </w:rPr>
        <w:t>Amparo en revisión 2022/61. José García Florín (Menor). 9 de octubre de 1961. Cinco votos. Ponente: José Rivera Pérez Campos.” (Sic)</w:t>
      </w:r>
    </w:p>
    <w:p w14:paraId="015BA85F" w14:textId="77777777" w:rsidR="00EE5E91" w:rsidRPr="00B21F18" w:rsidRDefault="00EE5E91" w:rsidP="00EE5E91">
      <w:pPr>
        <w:ind w:left="284" w:right="615"/>
        <w:contextualSpacing/>
        <w:jc w:val="both"/>
        <w:rPr>
          <w:rFonts w:ascii="Palatino Linotype" w:hAnsi="Palatino Linotype" w:cs="Arial"/>
          <w:i/>
          <w:sz w:val="16"/>
          <w:szCs w:val="16"/>
        </w:rPr>
      </w:pPr>
    </w:p>
    <w:p w14:paraId="28E1A715" w14:textId="6C1224C6" w:rsidR="00EE5E91" w:rsidRPr="00EE5E91" w:rsidRDefault="00EE5E91" w:rsidP="00EE5E91">
      <w:pPr>
        <w:spacing w:before="240" w:after="240" w:line="360" w:lineRule="auto"/>
        <w:ind w:right="49"/>
        <w:jc w:val="both"/>
        <w:rPr>
          <w:rFonts w:ascii="Palatino Linotype" w:hAnsi="Palatino Linotype" w:cs="Arial"/>
        </w:rPr>
      </w:pPr>
      <w:r w:rsidRPr="00B21F18">
        <w:rPr>
          <w:rFonts w:ascii="Palatino Linotype" w:hAnsi="Palatino Linotype" w:cs="Arial"/>
        </w:rPr>
        <w:t xml:space="preserve">Asimismo, cabe precisar que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inexistencia de la documentación. </w:t>
      </w:r>
    </w:p>
    <w:p w14:paraId="2648B5DE" w14:textId="7219F3DD" w:rsidR="00EE5E91" w:rsidRDefault="00EE5E91" w:rsidP="000578FA">
      <w:pPr>
        <w:spacing w:before="240" w:after="240" w:line="360" w:lineRule="auto"/>
        <w:jc w:val="both"/>
        <w:rPr>
          <w:rFonts w:ascii="Palatino Linotype" w:hAnsi="Palatino Linotype" w:cs="Arial"/>
          <w:b/>
          <w:bCs/>
          <w:szCs w:val="28"/>
        </w:rPr>
      </w:pPr>
      <w:r>
        <w:rPr>
          <w:rFonts w:ascii="Palatino Linotype" w:hAnsi="Palatino Linotype"/>
        </w:rPr>
        <w:t xml:space="preserve">En consecuencia, se colige que la atención que presta este hospital es exclusivamente para infantes de manera pediátrica, es decir, no se atienden adultos, por lo que al existir un pronunciamiento del Servidor Público competente, resulta procedente confirmar la respuesta vertida en la solicitud  </w:t>
      </w:r>
      <w:r>
        <w:rPr>
          <w:rFonts w:ascii="Palatino Linotype" w:hAnsi="Palatino Linotype" w:cs="Arial"/>
          <w:b/>
          <w:bCs/>
          <w:szCs w:val="28"/>
        </w:rPr>
        <w:t>00204</w:t>
      </w:r>
      <w:r w:rsidRPr="00AC073A">
        <w:rPr>
          <w:rFonts w:ascii="Palatino Linotype" w:hAnsi="Palatino Linotype" w:cs="Arial"/>
          <w:b/>
          <w:bCs/>
          <w:szCs w:val="28"/>
        </w:rPr>
        <w:t>/IMIEM/IP/2021</w:t>
      </w:r>
      <w:r>
        <w:rPr>
          <w:rFonts w:ascii="Palatino Linotype" w:hAnsi="Palatino Linotype" w:cs="Arial"/>
          <w:b/>
          <w:bCs/>
          <w:szCs w:val="28"/>
        </w:rPr>
        <w:t xml:space="preserve"> </w:t>
      </w:r>
      <w:r w:rsidRPr="0063112B">
        <w:rPr>
          <w:rFonts w:ascii="Palatino Linotype" w:hAnsi="Palatino Linotype" w:cs="Arial"/>
          <w:bCs/>
          <w:szCs w:val="28"/>
        </w:rPr>
        <w:t xml:space="preserve">y </w:t>
      </w:r>
      <w:r>
        <w:rPr>
          <w:rFonts w:ascii="Palatino Linotype" w:hAnsi="Palatino Linotype" w:cs="Arial"/>
          <w:bCs/>
          <w:szCs w:val="28"/>
        </w:rPr>
        <w:t xml:space="preserve">tener por parcialmente atendida la solicitud con número de folio </w:t>
      </w:r>
      <w:r>
        <w:rPr>
          <w:rFonts w:ascii="Palatino Linotype" w:hAnsi="Palatino Linotype" w:cs="Arial"/>
          <w:b/>
          <w:bCs/>
          <w:szCs w:val="28"/>
        </w:rPr>
        <w:t>00203/IMIEM/IP/2021.</w:t>
      </w:r>
    </w:p>
    <w:p w14:paraId="59C32BE5" w14:textId="77777777" w:rsidR="00AD3ECF" w:rsidRDefault="00AD3ECF" w:rsidP="000578FA">
      <w:pPr>
        <w:spacing w:before="240" w:after="240" w:line="360" w:lineRule="auto"/>
        <w:jc w:val="both"/>
        <w:rPr>
          <w:rFonts w:ascii="Palatino Linotype" w:hAnsi="Palatino Linotype"/>
        </w:rPr>
      </w:pPr>
    </w:p>
    <w:p w14:paraId="423A0FDE" w14:textId="77638D78" w:rsidR="009048F5" w:rsidRPr="009048F5" w:rsidRDefault="00F4342F" w:rsidP="000578FA">
      <w:pPr>
        <w:spacing w:before="240" w:after="240" w:line="360" w:lineRule="auto"/>
        <w:jc w:val="both"/>
        <w:rPr>
          <w:rFonts w:ascii="Palatino Linotype" w:hAnsi="Palatino Linotype"/>
          <w:b/>
        </w:rPr>
      </w:pPr>
      <w:r>
        <w:rPr>
          <w:rFonts w:ascii="Palatino Linotype" w:hAnsi="Palatino Linotype"/>
          <w:b/>
        </w:rPr>
        <w:lastRenderedPageBreak/>
        <w:t>3</w:t>
      </w:r>
      <w:r w:rsidR="009048F5" w:rsidRPr="009048F5">
        <w:rPr>
          <w:rFonts w:ascii="Palatino Linotype" w:hAnsi="Palatino Linotype"/>
          <w:b/>
        </w:rPr>
        <w:t>.- Del cambio de modalidad</w:t>
      </w:r>
    </w:p>
    <w:p w14:paraId="38C6CCF4" w14:textId="5F4A85EA" w:rsidR="000578FA" w:rsidRDefault="009D5E60" w:rsidP="000578FA">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Por lo que respecta a las solicitudes </w:t>
      </w:r>
      <w:r>
        <w:rPr>
          <w:rFonts w:ascii="Palatino Linotype" w:hAnsi="Palatino Linotype" w:cs="Arial"/>
          <w:b/>
          <w:bCs/>
          <w:szCs w:val="28"/>
        </w:rPr>
        <w:t xml:space="preserve">00201/IMIEM/IP/2021, 00202/IMIEM/IP/2021  y 00203/IMIEM/IP/2021, </w:t>
      </w:r>
      <w:r w:rsidRPr="009D5E60">
        <w:rPr>
          <w:rFonts w:ascii="Palatino Linotype" w:hAnsi="Palatino Linotype" w:cs="Arial"/>
          <w:bCs/>
          <w:szCs w:val="28"/>
        </w:rPr>
        <w:t xml:space="preserve">por cuanto hace a la información requerida al Hospital de Ginecología y Obstetricia </w:t>
      </w:r>
      <w:r w:rsidR="009048F5">
        <w:rPr>
          <w:rFonts w:ascii="Palatino Linotype" w:hAnsi="Palatino Linotype"/>
        </w:rPr>
        <w:t>debe apuntarse que</w:t>
      </w:r>
      <w:r w:rsidR="000578FA" w:rsidRPr="000578FA">
        <w:rPr>
          <w:rFonts w:ascii="Palatino Linotype" w:hAnsi="Palatino Linotype"/>
        </w:rPr>
        <w:t xml:space="preserve"> del análisis a</w:t>
      </w:r>
      <w:r w:rsidR="00DB525F" w:rsidRPr="000578FA">
        <w:rPr>
          <w:rFonts w:ascii="Palatino Linotype" w:hAnsi="Palatino Linotype"/>
        </w:rPr>
        <w:t xml:space="preserve"> la solicitud de información se desprende que el particular requirió como modalidad de ent</w:t>
      </w:r>
      <w:r w:rsidR="00F71DF4" w:rsidRPr="000578FA">
        <w:rPr>
          <w:rFonts w:ascii="Palatino Linotype" w:hAnsi="Palatino Linotype"/>
        </w:rPr>
        <w:t xml:space="preserve">rega de la información el </w:t>
      </w:r>
      <w:r w:rsidR="00F71DF4" w:rsidRPr="000578FA">
        <w:rPr>
          <w:rFonts w:ascii="Palatino Linotype" w:hAnsi="Palatino Linotype"/>
          <w:b/>
        </w:rPr>
        <w:t>SAIMEX</w:t>
      </w:r>
      <w:r w:rsidR="00DB525F" w:rsidRPr="000578FA">
        <w:rPr>
          <w:rFonts w:ascii="Palatino Linotype" w:hAnsi="Palatino Linotype"/>
        </w:rPr>
        <w:t>, sistema que tiene como propósito facilitar en la entidad el ejercicio del derecho fundamental de acceso a la información pública, de forma sencilla y gratuita.</w:t>
      </w:r>
    </w:p>
    <w:p w14:paraId="203D5740" w14:textId="5F812329" w:rsidR="000578FA" w:rsidRDefault="009048F5" w:rsidP="000578FA">
      <w:pPr>
        <w:autoSpaceDE w:val="0"/>
        <w:autoSpaceDN w:val="0"/>
        <w:adjustRightInd w:val="0"/>
        <w:spacing w:before="240" w:after="240" w:line="360" w:lineRule="auto"/>
        <w:jc w:val="both"/>
        <w:rPr>
          <w:rFonts w:ascii="Palatino Linotype" w:eastAsia="Calibri" w:hAnsi="Palatino Linotype"/>
          <w:bCs/>
          <w:lang w:eastAsia="en-US"/>
        </w:rPr>
      </w:pPr>
      <w:r>
        <w:rPr>
          <w:rFonts w:ascii="Palatino Linotype" w:eastAsia="Calibri" w:hAnsi="Palatino Linotype"/>
          <w:bCs/>
          <w:lang w:eastAsia="en-US"/>
        </w:rPr>
        <w:t xml:space="preserve">De tal suerte </w:t>
      </w:r>
      <w:r w:rsidR="000578FA" w:rsidRPr="002B448B">
        <w:rPr>
          <w:rFonts w:ascii="Palatino Linotype" w:eastAsia="Calibri" w:hAnsi="Palatino Linotype"/>
          <w:bCs/>
          <w:lang w:eastAsia="en-US"/>
        </w:rPr>
        <w:t>que para la atención de las solicitudes de acceso a la información, se  privilegiará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D6019EB" w14:textId="77777777" w:rsidR="001D58CD" w:rsidRPr="001D58CD" w:rsidRDefault="001D58CD" w:rsidP="001D58CD">
      <w:pPr>
        <w:spacing w:before="240" w:after="240" w:line="360" w:lineRule="auto"/>
        <w:jc w:val="both"/>
        <w:rPr>
          <w:rFonts w:ascii="Palatino Linotype" w:hAnsi="Palatino Linotype" w:cs="Arial"/>
        </w:rPr>
      </w:pPr>
      <w:r w:rsidRPr="001D58CD">
        <w:rPr>
          <w:rFonts w:ascii="Palatino Linotype" w:hAnsi="Palatino Linotype" w:cs="Arial"/>
        </w:rPr>
        <w:t xml:space="preserve">En ese contexto, los </w:t>
      </w:r>
      <w:r w:rsidRPr="001D58CD">
        <w:rPr>
          <w:rFonts w:ascii="Palatino Linotype" w:hAnsi="Palatino Linotype"/>
          <w:i/>
        </w:rPr>
        <w:t xml:space="preserve">Lineamientos </w:t>
      </w:r>
      <w:r w:rsidRPr="001D58CD">
        <w:rPr>
          <w:rFonts w:ascii="Palatino Linotype" w:hAnsi="Palatino Linotype" w:cs="Arial"/>
          <w:i/>
        </w:rPr>
        <w:t>para la Recepción, Trámite y Resolución de las Solicitudes de Acceso a la Información Pública, así como de los Recursos de Revisión que deberán observar los Sujetos Obligados por la Ley de Transparencia y Acceso a la Información Pública del Estado de México y Municipios</w:t>
      </w:r>
      <w:r w:rsidRPr="001D58CD">
        <w:rPr>
          <w:rFonts w:ascii="Palatino Linotype" w:hAnsi="Palatino Linotype" w:cs="Arial"/>
        </w:rPr>
        <w:t>, publicados en el Periódico Oficial “Gaceta del Gobierno” del Estado de México, el treinta de octubre de dos mil ocho, en su numeral cincuenta y cuatro, disponen el procedimiento que los sujetos obligados deben seguir para la entrega de la información, según se puede leer enseguida:</w:t>
      </w:r>
    </w:p>
    <w:p w14:paraId="6ACF41EE"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
          <w:bCs/>
          <w:i/>
          <w:noProof/>
          <w:sz w:val="22"/>
          <w:szCs w:val="22"/>
        </w:rPr>
        <w:lastRenderedPageBreak/>
        <w:t>“CINCUENTA Y CUATRO.-</w:t>
      </w:r>
      <w:r w:rsidRPr="001D58CD">
        <w:rPr>
          <w:rFonts w:ascii="Palatino Linotype" w:hAnsi="Palatino Linotype" w:cs="Arial"/>
          <w:bCs/>
          <w:i/>
          <w:noProof/>
          <w:sz w:val="22"/>
          <w:szCs w:val="22"/>
        </w:rPr>
        <w:t xml:space="preserve"> De acuerdo a lo dispuesto por el párrafo segundo del artículo 48 de la Ley, la información podrá ser entregada vía electrónica a través del SICOSIEM. </w:t>
      </w:r>
    </w:p>
    <w:p w14:paraId="2C214784"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Es obligación del responsable de la Unidad de Información verificar que los archivos electrónicos que contengan la información entregada, se encuentra agregada al SICOSIEM.</w:t>
      </w:r>
    </w:p>
    <w:p w14:paraId="13C156C4"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7B2A5F70"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14:paraId="239C3B68"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14:paraId="3B9FD807"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Cuando la información no pueda ser remitida vía electrónica, se deberá fundar y motivar la resolución respectiva, explicando en todo momento las causas que impiden el envío de la información de forma electrónica.</w:t>
      </w:r>
    </w:p>
    <w:p w14:paraId="7E2F56D0"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79225455"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El formato mencionado deberá estar agregado al expediente electrónico de la solicitud de información pública, en el estatus respectivo.”.</w:t>
      </w:r>
      <w:r w:rsidRPr="001D58CD">
        <w:rPr>
          <w:rFonts w:ascii="Palatino Linotype" w:hAnsi="Palatino Linotype" w:cs="Arial"/>
          <w:b/>
          <w:bCs/>
          <w:i/>
          <w:noProof/>
          <w:sz w:val="22"/>
          <w:szCs w:val="22"/>
        </w:rPr>
        <w:t>”</w:t>
      </w:r>
    </w:p>
    <w:p w14:paraId="6DE1755B" w14:textId="6483DEFA" w:rsidR="001D58CD" w:rsidRPr="001D58CD" w:rsidRDefault="001D58CD" w:rsidP="001D58CD">
      <w:pPr>
        <w:tabs>
          <w:tab w:val="left" w:pos="8222"/>
        </w:tabs>
        <w:autoSpaceDE w:val="0"/>
        <w:autoSpaceDN w:val="0"/>
        <w:adjustRightInd w:val="0"/>
        <w:spacing w:before="240" w:after="240" w:line="360" w:lineRule="auto"/>
        <w:ind w:right="-91"/>
        <w:jc w:val="both"/>
        <w:rPr>
          <w:rFonts w:ascii="Palatino Linotype" w:hAnsi="Palatino Linotype"/>
        </w:rPr>
      </w:pPr>
      <w:r w:rsidRPr="001D58CD">
        <w:rPr>
          <w:rFonts w:ascii="Palatino Linotype" w:hAnsi="Palatino Linotype" w:cs="Arial"/>
        </w:rPr>
        <w:t xml:space="preserve">Por lo que se puede concluir, que los sujetos obligados deben proporcionar la información en la modalidad solicitada por los particulares para la entrega de la información, en el caso concreto, </w:t>
      </w:r>
      <w:r w:rsidRPr="001D58CD">
        <w:rPr>
          <w:rFonts w:ascii="Palatino Linotype" w:hAnsi="Palatino Linotype"/>
        </w:rPr>
        <w:t xml:space="preserve">si éste eligió el SAIMEX, el titular de la Unidad de </w:t>
      </w:r>
      <w:r w:rsidRPr="001D58CD">
        <w:rPr>
          <w:rFonts w:ascii="Palatino Linotype" w:hAnsi="Palatino Linotype"/>
        </w:rPr>
        <w:lastRenderedPageBreak/>
        <w:t xml:space="preserve">Transparencia debe agregar los archivos electrónicos que contengan la información requerida y sólo en caso de imposibilidad técnica, y, previo aviso a este Instituto, puede optarse por cambiar la modalidad de entrega. </w:t>
      </w:r>
    </w:p>
    <w:p w14:paraId="6C48F828" w14:textId="165E298A" w:rsidR="000578FA" w:rsidRPr="002B448B" w:rsidRDefault="001D58CD" w:rsidP="000578FA">
      <w:pPr>
        <w:tabs>
          <w:tab w:val="left" w:pos="709"/>
        </w:tabs>
        <w:spacing w:before="240" w:after="240" w:line="360" w:lineRule="auto"/>
        <w:jc w:val="both"/>
        <w:rPr>
          <w:rFonts w:ascii="Palatino Linotype" w:eastAsia="Calibri" w:hAnsi="Palatino Linotype"/>
          <w:lang w:eastAsia="en-US"/>
        </w:rPr>
      </w:pPr>
      <w:r>
        <w:rPr>
          <w:rFonts w:ascii="Palatino Linotype" w:eastAsia="Calibri" w:hAnsi="Palatino Linotype"/>
          <w:bCs/>
          <w:lang w:eastAsia="en-US"/>
        </w:rPr>
        <w:t>Para robustecer lo anterior, debe precisarse que</w:t>
      </w:r>
      <w:r w:rsidR="000578FA" w:rsidRPr="002B448B">
        <w:rPr>
          <w:rFonts w:ascii="Palatino Linotype" w:eastAsia="Calibri" w:hAnsi="Palatino Linotype"/>
          <w:bCs/>
          <w:lang w:eastAsia="en-US"/>
        </w:rPr>
        <w:t xml:space="preserve">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665026E" w14:textId="77777777" w:rsidR="000578FA" w:rsidRPr="000578FA" w:rsidRDefault="000578FA" w:rsidP="004A09FB">
      <w:pPr>
        <w:numPr>
          <w:ilvl w:val="0"/>
          <w:numId w:val="5"/>
        </w:numPr>
        <w:tabs>
          <w:tab w:val="left" w:pos="709"/>
        </w:tabs>
        <w:spacing w:before="120" w:after="120" w:line="360" w:lineRule="auto"/>
        <w:ind w:left="714" w:hanging="357"/>
        <w:jc w:val="both"/>
        <w:rPr>
          <w:rFonts w:ascii="Palatino Linotype" w:eastAsia="Calibri" w:hAnsi="Palatino Linotype"/>
          <w:sz w:val="21"/>
          <w:szCs w:val="21"/>
          <w:lang w:val="es-ES" w:eastAsia="es-ES"/>
        </w:rPr>
      </w:pPr>
      <w:r w:rsidRPr="000578FA">
        <w:rPr>
          <w:rFonts w:ascii="Palatino Linotype" w:eastAsia="Calibri" w:hAnsi="Palatino Linotype"/>
          <w:bCs/>
          <w:i/>
          <w:sz w:val="21"/>
          <w:szCs w:val="21"/>
          <w:lang w:val="es-ES" w:eastAsia="es-E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2C1AFF04" w14:textId="77777777" w:rsidR="000578FA" w:rsidRPr="000578FA" w:rsidRDefault="000578FA" w:rsidP="004A09FB">
      <w:pPr>
        <w:numPr>
          <w:ilvl w:val="0"/>
          <w:numId w:val="5"/>
        </w:numPr>
        <w:tabs>
          <w:tab w:val="left" w:pos="709"/>
        </w:tabs>
        <w:spacing w:before="120" w:after="120" w:line="360" w:lineRule="auto"/>
        <w:ind w:left="714" w:hanging="357"/>
        <w:jc w:val="both"/>
        <w:rPr>
          <w:rFonts w:ascii="Palatino Linotype" w:eastAsia="Calibri" w:hAnsi="Palatino Linotype"/>
          <w:sz w:val="21"/>
          <w:szCs w:val="21"/>
          <w:lang w:val="es-ES" w:eastAsia="es-ES"/>
        </w:rPr>
      </w:pPr>
      <w:r w:rsidRPr="000578FA">
        <w:rPr>
          <w:rFonts w:ascii="Palatino Linotype" w:eastAsia="Calibri" w:hAnsi="Palatino Linotype"/>
          <w:bCs/>
          <w:i/>
          <w:sz w:val="21"/>
          <w:szCs w:val="21"/>
          <w:lang w:val="es-ES" w:eastAsia="es-ES"/>
        </w:rPr>
        <w:t>La respuesta a los requerimientos informativos deberán notificarse al interesado en el menor tiempo posible, que no podrá exceder de quince días, contados a partir del día siguiente a la presentación de ésta. Excepcionalmente, el plazo referido podrá ampliarse por siete días hábiles más, cuando existan razones fundadas y motivadas, a través del Comité de Transparencia;</w:t>
      </w:r>
    </w:p>
    <w:p w14:paraId="22B61A1E" w14:textId="77777777" w:rsidR="000578FA" w:rsidRPr="000578FA" w:rsidRDefault="000578FA" w:rsidP="004A09FB">
      <w:pPr>
        <w:numPr>
          <w:ilvl w:val="0"/>
          <w:numId w:val="5"/>
        </w:numPr>
        <w:tabs>
          <w:tab w:val="left" w:pos="709"/>
        </w:tabs>
        <w:spacing w:before="120" w:after="120" w:line="360" w:lineRule="auto"/>
        <w:ind w:left="714" w:hanging="357"/>
        <w:jc w:val="both"/>
        <w:rPr>
          <w:rFonts w:ascii="Palatino Linotype" w:eastAsia="Calibri" w:hAnsi="Palatino Linotype"/>
          <w:sz w:val="21"/>
          <w:szCs w:val="21"/>
          <w:lang w:val="es-ES" w:eastAsia="es-ES"/>
        </w:rPr>
      </w:pPr>
      <w:r w:rsidRPr="000578FA">
        <w:rPr>
          <w:rFonts w:ascii="Palatino Linotype" w:eastAsia="Calibri" w:hAnsi="Palatino Linotype"/>
          <w:bCs/>
          <w:i/>
          <w:sz w:val="21"/>
          <w:szCs w:val="21"/>
          <w:lang w:val="es-ES" w:eastAsia="es-E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0578FA">
        <w:rPr>
          <w:rFonts w:ascii="Palatino Linotype" w:eastAsia="Calibri" w:hAnsi="Palatino Linotype"/>
          <w:b/>
          <w:bCs/>
          <w:i/>
          <w:sz w:val="21"/>
          <w:szCs w:val="21"/>
          <w:lang w:val="es-ES" w:eastAsia="es-ES"/>
        </w:rPr>
        <w:t>proporcionen las expresiones documentales que se encuentren en sus archivos o que estén constreñidos a elaborar;</w:t>
      </w:r>
    </w:p>
    <w:p w14:paraId="3F14A653" w14:textId="77777777" w:rsidR="000578FA" w:rsidRPr="000578FA" w:rsidRDefault="000578FA" w:rsidP="004A09FB">
      <w:pPr>
        <w:numPr>
          <w:ilvl w:val="0"/>
          <w:numId w:val="5"/>
        </w:numPr>
        <w:tabs>
          <w:tab w:val="left" w:pos="709"/>
        </w:tabs>
        <w:spacing w:before="120" w:after="120" w:line="360" w:lineRule="auto"/>
        <w:ind w:left="714" w:hanging="357"/>
        <w:jc w:val="both"/>
        <w:rPr>
          <w:rFonts w:ascii="Palatino Linotype" w:eastAsia="Calibri" w:hAnsi="Palatino Linotype"/>
          <w:sz w:val="21"/>
          <w:szCs w:val="21"/>
          <w:lang w:val="es-ES" w:eastAsia="es-ES"/>
        </w:rPr>
      </w:pPr>
      <w:r w:rsidRPr="000578FA">
        <w:rPr>
          <w:rFonts w:ascii="Palatino Linotype" w:eastAsia="Calibri" w:hAnsi="Palatino Linotype"/>
          <w:bCs/>
          <w:i/>
          <w:sz w:val="21"/>
          <w:szCs w:val="21"/>
          <w:lang w:val="es-ES" w:eastAsia="es-ES"/>
        </w:rPr>
        <w:lastRenderedPageBreak/>
        <w:t>El acceso se dará en la modalidad de entrega y en su caso, de envío elegido por la solicitante</w:t>
      </w:r>
      <w:r w:rsidRPr="000578FA">
        <w:rPr>
          <w:rFonts w:ascii="Palatino Linotype" w:eastAsia="Calibri" w:hAnsi="Palatino Linotype"/>
          <w:b/>
          <w:bCs/>
          <w:i/>
          <w:sz w:val="21"/>
          <w:szCs w:val="21"/>
          <w:lang w:val="es-ES" w:eastAsia="es-ES"/>
        </w:rPr>
        <w:t>, cuando no pueda entregarse en dicha modalidad, el Sujeto Obligado deberá ofrecer otras; por lo cual, deberá fundar y motivar la necesidad de modificar el medio de entrega</w:t>
      </w:r>
      <w:r w:rsidRPr="000578FA">
        <w:rPr>
          <w:rFonts w:ascii="Palatino Linotype" w:eastAsia="Calibri" w:hAnsi="Palatino Linotype"/>
          <w:bCs/>
          <w:i/>
          <w:sz w:val="21"/>
          <w:szCs w:val="21"/>
          <w:lang w:val="es-ES" w:eastAsia="es-ES"/>
        </w:rPr>
        <w:t>, y</w:t>
      </w:r>
    </w:p>
    <w:p w14:paraId="163D8530" w14:textId="77777777" w:rsidR="000578FA" w:rsidRPr="000578FA" w:rsidRDefault="000578FA" w:rsidP="004A09FB">
      <w:pPr>
        <w:numPr>
          <w:ilvl w:val="0"/>
          <w:numId w:val="5"/>
        </w:numPr>
        <w:tabs>
          <w:tab w:val="left" w:pos="709"/>
        </w:tabs>
        <w:spacing w:before="120" w:after="120" w:line="360" w:lineRule="auto"/>
        <w:ind w:left="714" w:hanging="357"/>
        <w:jc w:val="both"/>
        <w:rPr>
          <w:rFonts w:ascii="Palatino Linotype" w:eastAsia="Calibri" w:hAnsi="Palatino Linotype"/>
          <w:sz w:val="21"/>
          <w:szCs w:val="21"/>
          <w:lang w:val="es-ES" w:eastAsia="es-ES"/>
        </w:rPr>
      </w:pPr>
      <w:r w:rsidRPr="000578FA">
        <w:rPr>
          <w:rFonts w:ascii="Palatino Linotype" w:eastAsia="Calibri" w:hAnsi="Palatino Linotype"/>
          <w:bCs/>
          <w:i/>
          <w:sz w:val="21"/>
          <w:szCs w:val="21"/>
          <w:lang w:val="es-ES" w:eastAsia="es-ES"/>
        </w:rPr>
        <w:t xml:space="preserve">Las </w:t>
      </w:r>
      <w:r w:rsidRPr="000578FA">
        <w:rPr>
          <w:rFonts w:ascii="Palatino Linotype" w:eastAsia="Calibri" w:hAnsi="Palatino Linotype"/>
          <w:b/>
          <w:bCs/>
          <w:i/>
          <w:sz w:val="21"/>
          <w:szCs w:val="21"/>
          <w:lang w:val="es-ES" w:eastAsia="es-ES"/>
        </w:rPr>
        <w:t>Unidades de Transparencia, tendrán disponible la información requerida durante un plazo mínimo de sesenta días hábiles</w:t>
      </w:r>
      <w:r w:rsidRPr="000578FA">
        <w:rPr>
          <w:rFonts w:ascii="Palatino Linotype" w:eastAsia="Calibri" w:hAnsi="Palatino Linotype"/>
          <w:bCs/>
          <w:i/>
          <w:sz w:val="21"/>
          <w:szCs w:val="21"/>
          <w:lang w:val="es-ES" w:eastAsia="es-ES"/>
        </w:rPr>
        <w:t>,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12B3D68" w14:textId="77777777" w:rsidR="000578FA" w:rsidRPr="002B448B" w:rsidRDefault="000578FA" w:rsidP="000578FA">
      <w:pPr>
        <w:tabs>
          <w:tab w:val="left" w:pos="709"/>
        </w:tabs>
        <w:spacing w:before="240" w:after="240" w:line="360" w:lineRule="auto"/>
        <w:jc w:val="both"/>
        <w:rPr>
          <w:rFonts w:ascii="Palatino Linotype" w:eastAsia="Calibri" w:hAnsi="Palatino Linotype"/>
          <w:szCs w:val="23"/>
          <w:lang w:eastAsia="en-US"/>
        </w:rPr>
      </w:pPr>
      <w:r w:rsidRPr="002B448B">
        <w:rPr>
          <w:rFonts w:ascii="Palatino Linotype" w:eastAsia="Calibri" w:hAnsi="Palatino Linotype"/>
          <w:szCs w:val="23"/>
          <w:lang w:eastAsia="en-US"/>
        </w:rPr>
        <w:t>De lo precisado anteriormente se advierte, que el sujeto obligado pretende acreditar su imposibilidad técnica y humana para atender las solicitudes de información que nos ocupa, en la modalidad elegida por el impetrante, ello en virtud del volumen de la información y el procesamiento de la misma.</w:t>
      </w:r>
    </w:p>
    <w:p w14:paraId="02DF96C0" w14:textId="77777777" w:rsidR="000578FA" w:rsidRPr="002B448B" w:rsidRDefault="000578FA" w:rsidP="000578FA">
      <w:pPr>
        <w:tabs>
          <w:tab w:val="left" w:pos="709"/>
        </w:tabs>
        <w:spacing w:before="240" w:after="240" w:line="360" w:lineRule="auto"/>
        <w:jc w:val="both"/>
        <w:rPr>
          <w:rFonts w:ascii="Palatino Linotype" w:eastAsia="Calibri" w:hAnsi="Palatino Linotype"/>
          <w:bCs/>
          <w:szCs w:val="23"/>
          <w:lang w:eastAsia="en-US"/>
        </w:rPr>
      </w:pPr>
      <w:r w:rsidRPr="002B448B">
        <w:rPr>
          <w:rFonts w:ascii="Palatino Linotype" w:eastAsia="Calibri" w:hAnsi="Palatino Linotype"/>
          <w:bCs/>
          <w:iCs/>
          <w:szCs w:val="23"/>
          <w:lang w:eastAsia="en-US"/>
        </w:rPr>
        <w:t xml:space="preserve">Al respecto, </w:t>
      </w:r>
      <w:r w:rsidRPr="002B448B">
        <w:rPr>
          <w:rFonts w:ascii="Palatino Linotype" w:eastAsia="Calibri" w:hAnsi="Palatino Linotype"/>
          <w:bCs/>
          <w:szCs w:val="23"/>
          <w:lang w:eastAsia="en-US"/>
        </w:rPr>
        <w:t xml:space="preserve">el artículo 155, fracción V, de la Ley de Transparencia y Acceso a la Información Pública del Estado de México y Municipios, precisa que para presentar una solicitud, el particular podrá señalar </w:t>
      </w:r>
      <w:r w:rsidRPr="002B448B">
        <w:rPr>
          <w:rFonts w:ascii="Palatino Linotype" w:eastAsia="Calibri" w:hAnsi="Palatino Linotype"/>
          <w:b/>
          <w:bCs/>
          <w:szCs w:val="23"/>
          <w:lang w:eastAsia="en-US"/>
        </w:rPr>
        <w:t>la modalidad en la que prefiere se otorgue el acceso a la información</w:t>
      </w:r>
      <w:r w:rsidRPr="002B448B">
        <w:rPr>
          <w:rFonts w:ascii="Palatino Linotype" w:eastAsia="Calibri" w:hAnsi="Palatino Linotype"/>
          <w:bCs/>
          <w:szCs w:val="23"/>
          <w:lang w:eastAsia="en-US"/>
        </w:rPr>
        <w:t xml:space="preserve">, la cual podrá ser verbal, siempre y cuando sea para fines de orientación, mediante consulta directa, mediante la expedición de copias simples o certificadas o la reproducción en cualquier otro medio, incluidos los electrónicos, es de agregar que el numeral 158 de la Ley en cita, dispone que de manera excepcional, cuando de manera fundada y motivada lo determine el Sujeto Obligado, en los casos en que la entrega de la información que se encuentre a su disposición, sobre pase las capacidades técnicas del Sujeto Obligado para cumplir </w:t>
      </w:r>
      <w:r w:rsidRPr="002B448B">
        <w:rPr>
          <w:rFonts w:ascii="Palatino Linotype" w:eastAsia="Calibri" w:hAnsi="Palatino Linotype"/>
          <w:bCs/>
          <w:szCs w:val="23"/>
          <w:lang w:eastAsia="en-US"/>
        </w:rPr>
        <w:lastRenderedPageBreak/>
        <w:t>con la solicitud, se podrá poner a disposición del solicitante la información en consulta directa.</w:t>
      </w:r>
    </w:p>
    <w:p w14:paraId="56A700AA" w14:textId="77777777" w:rsidR="000578FA" w:rsidRPr="002B448B" w:rsidRDefault="000578FA" w:rsidP="000578FA">
      <w:pPr>
        <w:tabs>
          <w:tab w:val="left" w:pos="709"/>
        </w:tabs>
        <w:spacing w:before="240" w:after="240" w:line="360" w:lineRule="auto"/>
        <w:jc w:val="both"/>
        <w:rPr>
          <w:rFonts w:ascii="Palatino Linotype" w:eastAsia="Calibri" w:hAnsi="Palatino Linotype"/>
          <w:b/>
          <w:bCs/>
          <w:szCs w:val="23"/>
          <w:lang w:eastAsia="en-US"/>
        </w:rPr>
      </w:pPr>
      <w:r w:rsidRPr="002B448B">
        <w:rPr>
          <w:rFonts w:ascii="Palatino Linotype" w:eastAsia="Calibri" w:hAnsi="Palatino Linotype"/>
          <w:bCs/>
          <w:szCs w:val="23"/>
          <w:lang w:eastAsia="en-US"/>
        </w:rPr>
        <w:t>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p>
    <w:p w14:paraId="5FD16D73" w14:textId="77777777" w:rsidR="000578FA" w:rsidRPr="000578FA" w:rsidRDefault="000578FA" w:rsidP="000578FA">
      <w:pPr>
        <w:tabs>
          <w:tab w:val="left" w:pos="709"/>
        </w:tabs>
        <w:spacing w:before="240" w:after="240" w:line="360" w:lineRule="auto"/>
        <w:jc w:val="both"/>
        <w:rPr>
          <w:rFonts w:ascii="Palatino Linotype" w:eastAsia="Calibri" w:hAnsi="Palatino Linotype"/>
          <w:bCs/>
          <w:sz w:val="23"/>
          <w:szCs w:val="23"/>
          <w:lang w:eastAsia="en-US"/>
        </w:rPr>
      </w:pPr>
      <w:r w:rsidRPr="000578FA">
        <w:rPr>
          <w:rFonts w:ascii="Palatino Linotype" w:eastAsia="Calibri" w:hAnsi="Palatino Linotype"/>
          <w:bCs/>
          <w:lang w:eastAsia="en-US"/>
        </w:rPr>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r w:rsidRPr="000578FA">
        <w:rPr>
          <w:rFonts w:ascii="Palatino Linotype" w:eastAsia="Calibri" w:hAnsi="Palatino Linotype"/>
          <w:bCs/>
          <w:sz w:val="23"/>
          <w:szCs w:val="23"/>
          <w:lang w:eastAsia="en-US"/>
        </w:rPr>
        <w:t>:</w:t>
      </w:r>
    </w:p>
    <w:p w14:paraId="0060B0A5"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bCs/>
          <w:i/>
          <w:sz w:val="22"/>
          <w:szCs w:val="22"/>
          <w:lang w:eastAsia="en-US"/>
        </w:rPr>
      </w:pPr>
      <w:r w:rsidRPr="000578FA">
        <w:rPr>
          <w:rFonts w:ascii="Palatino Linotype" w:eastAsia="Calibri" w:hAnsi="Palatino Linotype"/>
          <w:b/>
          <w:bCs/>
          <w:i/>
          <w:sz w:val="22"/>
          <w:szCs w:val="22"/>
          <w:lang w:eastAsia="en-US"/>
        </w:rPr>
        <w:t>“Modalidad de entrega. Procedencia de proporcionar la información solicitada en una diversa a la elegida por el solicitante.</w:t>
      </w:r>
      <w:r w:rsidRPr="000578FA">
        <w:rPr>
          <w:rFonts w:ascii="Palatino Linotype" w:eastAsia="Calibri" w:hAnsi="Palatino Linotype"/>
          <w:bCs/>
          <w:i/>
          <w:sz w:val="22"/>
          <w:szCs w:val="22"/>
          <w:lang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18655195" w14:textId="77777777" w:rsidR="000578FA" w:rsidRPr="000578FA" w:rsidRDefault="000578FA" w:rsidP="000578FA">
      <w:pPr>
        <w:tabs>
          <w:tab w:val="left" w:pos="709"/>
        </w:tabs>
        <w:spacing w:before="240" w:after="240" w:line="360" w:lineRule="auto"/>
        <w:jc w:val="both"/>
        <w:rPr>
          <w:rFonts w:ascii="Palatino Linotype" w:eastAsia="Calibri" w:hAnsi="Palatino Linotype"/>
          <w:bCs/>
          <w:sz w:val="23"/>
          <w:szCs w:val="23"/>
          <w:lang w:eastAsia="en-US"/>
        </w:rPr>
      </w:pPr>
      <w:r w:rsidRPr="000578FA">
        <w:rPr>
          <w:rFonts w:ascii="Palatino Linotype" w:eastAsia="Calibri" w:hAnsi="Palatino Linotype"/>
          <w:bCs/>
          <w:sz w:val="23"/>
          <w:szCs w:val="23"/>
          <w:lang w:eastAsia="en-US"/>
        </w:rPr>
        <w:lastRenderedPageBreak/>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 </w:t>
      </w:r>
    </w:p>
    <w:p w14:paraId="01F777FB" w14:textId="353C64BE" w:rsidR="000578FA" w:rsidRPr="008220E9" w:rsidRDefault="000578FA" w:rsidP="008220E9">
      <w:pPr>
        <w:spacing w:before="100" w:beforeAutospacing="1" w:after="100" w:afterAutospacing="1" w:line="360" w:lineRule="auto"/>
        <w:jc w:val="both"/>
        <w:rPr>
          <w:rFonts w:ascii="Palatino Linotype" w:hAnsi="Palatino Linotype" w:cs="Arial"/>
          <w:lang w:val="es-ES" w:eastAsia="es-ES"/>
        </w:rPr>
      </w:pPr>
      <w:r w:rsidRPr="008220E9">
        <w:rPr>
          <w:rFonts w:ascii="Palatino Linotype" w:eastAsia="Calibri" w:hAnsi="Palatino Linotype"/>
          <w:bCs/>
          <w:lang w:eastAsia="en-US"/>
        </w:rPr>
        <w:t xml:space="preserve">Ahora bien, </w:t>
      </w:r>
      <w:r w:rsidR="008220E9" w:rsidRPr="008220E9">
        <w:rPr>
          <w:rFonts w:ascii="Palatino Linotype" w:hAnsi="Palatino Linotype" w:cs="Arial"/>
          <w:lang w:val="es-ES" w:eastAsia="es-ES"/>
        </w:rPr>
        <w:t>retomando el caso en concreto, se puede advertir de la respuesta inicial que el Sujeto Obligado por conducto del Subdirector Administrativo del Hospital para el Niño y la Subdirectora Administrativa del Hospital de Ginecología y Obstetricia libremente determinaron la procedencia del cambio en la modalidad de entrega, argumentando la imposibilidad de atender la solicitud que nos ocupa, derivado del número de solicitudes presentadas aunado a la concentración del personal para la atención de pacientes que contrajeron la enfermedad generada por el virus SARS-CoV2 (COVID-19)</w:t>
      </w:r>
      <w:r w:rsidRPr="008220E9">
        <w:rPr>
          <w:rFonts w:ascii="Palatino Linotype" w:eastAsia="Calibri" w:hAnsi="Palatino Linotype"/>
          <w:bCs/>
          <w:lang w:eastAsia="en-US"/>
        </w:rPr>
        <w:t xml:space="preserve">, </w:t>
      </w:r>
      <w:r w:rsidR="008220E9" w:rsidRPr="008220E9">
        <w:rPr>
          <w:rFonts w:ascii="Palatino Linotype" w:eastAsia="Calibri" w:hAnsi="Palatino Linotype"/>
          <w:bCs/>
          <w:lang w:eastAsia="en-US"/>
        </w:rPr>
        <w:t xml:space="preserve">esto sin que obrara la debida fundamentación ni motivación </w:t>
      </w:r>
      <w:r w:rsidRPr="008220E9">
        <w:rPr>
          <w:rFonts w:ascii="Palatino Linotype" w:eastAsia="Calibri" w:hAnsi="Palatino Linotype"/>
          <w:bCs/>
          <w:lang w:eastAsia="en-US"/>
        </w:rPr>
        <w:t xml:space="preserve"> </w:t>
      </w:r>
      <w:r w:rsidR="008220E9" w:rsidRPr="008220E9">
        <w:rPr>
          <w:rFonts w:ascii="Palatino Linotype" w:eastAsia="Calibri" w:hAnsi="Palatino Linotype"/>
          <w:bCs/>
          <w:lang w:eastAsia="en-US"/>
        </w:rPr>
        <w:t xml:space="preserve">sobre la </w:t>
      </w:r>
      <w:r w:rsidRPr="008220E9">
        <w:rPr>
          <w:rFonts w:ascii="Palatino Linotype" w:eastAsia="Calibri" w:hAnsi="Palatino Linotype"/>
          <w:bCs/>
          <w:lang w:eastAsia="en-US"/>
        </w:rPr>
        <w:t>imposibilidad de entregar documentos en formato electrónico a través de nuestra plataforma digital; es decir no acreditó el impedimento para proporcionar la información solicitada, a través del Sistema de Acceso a la Información Mexiquense SAIMEX.</w:t>
      </w:r>
    </w:p>
    <w:p w14:paraId="0DC29888" w14:textId="77777777" w:rsidR="000578FA" w:rsidRPr="000578FA" w:rsidRDefault="000578FA" w:rsidP="000578FA">
      <w:pPr>
        <w:autoSpaceDE w:val="0"/>
        <w:autoSpaceDN w:val="0"/>
        <w:adjustRightInd w:val="0"/>
        <w:spacing w:before="240" w:after="240" w:line="360" w:lineRule="auto"/>
        <w:ind w:right="-3"/>
        <w:jc w:val="both"/>
        <w:rPr>
          <w:rFonts w:ascii="Palatino Linotype" w:eastAsia="Calibri" w:hAnsi="Palatino Linotype" w:cs="Bookman Old Style"/>
          <w:sz w:val="23"/>
          <w:szCs w:val="23"/>
          <w:lang w:eastAsia="en-US"/>
        </w:rPr>
      </w:pPr>
      <w:r w:rsidRPr="000578FA">
        <w:rPr>
          <w:rFonts w:ascii="Palatino Linotype" w:eastAsia="Calibri" w:hAnsi="Palatino Linotype" w:cs="Bookman Old Style"/>
          <w:sz w:val="23"/>
          <w:szCs w:val="23"/>
          <w:lang w:eastAsia="en-US"/>
        </w:rPr>
        <w:t>Lo anterior, contraviene lo expuesto en la “Relatoría Especial para la Libertad de Expresión Comisión de Derechos Humanos”</w:t>
      </w:r>
      <w:r w:rsidRPr="000578FA">
        <w:rPr>
          <w:rFonts w:ascii="Palatino Linotype" w:eastAsia="Calibri" w:hAnsi="Palatino Linotype" w:cs="Bookman Old Style"/>
          <w:sz w:val="23"/>
          <w:szCs w:val="23"/>
          <w:vertAlign w:val="superscript"/>
          <w:lang w:eastAsia="en-US"/>
        </w:rPr>
        <w:footnoteReference w:id="2"/>
      </w:r>
      <w:r w:rsidRPr="000578FA">
        <w:rPr>
          <w:rFonts w:ascii="Palatino Linotype" w:eastAsia="Calibri" w:hAnsi="Palatino Linotype" w:cs="Bookman Old Style"/>
          <w:sz w:val="23"/>
          <w:szCs w:val="23"/>
          <w:lang w:eastAsia="en-US"/>
        </w:rPr>
        <w:t>, que en su inciso “b”, punto 13 en el que se menciona:</w:t>
      </w:r>
    </w:p>
    <w:p w14:paraId="7D6255DB" w14:textId="77777777" w:rsidR="000578FA" w:rsidRPr="000578FA" w:rsidRDefault="000578FA" w:rsidP="000578FA">
      <w:pPr>
        <w:autoSpaceDE w:val="0"/>
        <w:autoSpaceDN w:val="0"/>
        <w:adjustRightInd w:val="0"/>
        <w:ind w:left="851" w:right="851"/>
        <w:jc w:val="both"/>
        <w:rPr>
          <w:rFonts w:ascii="Palatino Linotype" w:eastAsia="Calibri" w:hAnsi="Palatino Linotype" w:cs="Bookman Old Style"/>
          <w:b/>
          <w:i/>
          <w:sz w:val="22"/>
          <w:szCs w:val="22"/>
          <w:lang w:eastAsia="en-US"/>
        </w:rPr>
      </w:pPr>
      <w:r w:rsidRPr="000578FA">
        <w:rPr>
          <w:rFonts w:ascii="Palatino Linotype" w:eastAsia="Calibri" w:hAnsi="Palatino Linotype" w:cs="Bookman Old Style"/>
          <w:i/>
          <w:sz w:val="22"/>
          <w:szCs w:val="22"/>
          <w:lang w:eastAsia="en-US"/>
        </w:rPr>
        <w:lastRenderedPageBreak/>
        <w:t>‘</w:t>
      </w:r>
      <w:r w:rsidRPr="000578FA">
        <w:rPr>
          <w:rFonts w:ascii="Palatino Linotype" w:eastAsia="Calibri" w:hAnsi="Palatino Linotype" w:cs="Bookman Old Style"/>
          <w:b/>
          <w:i/>
          <w:sz w:val="22"/>
          <w:szCs w:val="22"/>
          <w:lang w:eastAsia="en-US"/>
        </w:rPr>
        <w:t>b. Carga de la probatoria para el Estado en caso de establecer limitaciones al derecho de acceso a la información</w:t>
      </w:r>
    </w:p>
    <w:p w14:paraId="40849B4A" w14:textId="77777777" w:rsidR="000578FA" w:rsidRPr="000578FA" w:rsidRDefault="000578FA" w:rsidP="000578FA">
      <w:pPr>
        <w:autoSpaceDE w:val="0"/>
        <w:autoSpaceDN w:val="0"/>
        <w:adjustRightInd w:val="0"/>
        <w:ind w:left="851" w:right="851"/>
        <w:jc w:val="both"/>
        <w:rPr>
          <w:rFonts w:ascii="Palatino Linotype" w:eastAsia="Calibri" w:hAnsi="Palatino Linotype" w:cs="Bookman Old Style"/>
          <w:b/>
          <w:i/>
          <w:sz w:val="22"/>
          <w:szCs w:val="22"/>
          <w:lang w:eastAsia="en-US"/>
        </w:rPr>
      </w:pPr>
    </w:p>
    <w:p w14:paraId="3A46451E" w14:textId="77777777" w:rsidR="000578FA" w:rsidRPr="000578FA" w:rsidRDefault="000578FA" w:rsidP="000578FA">
      <w:pPr>
        <w:autoSpaceDE w:val="0"/>
        <w:autoSpaceDN w:val="0"/>
        <w:adjustRightInd w:val="0"/>
        <w:ind w:left="851" w:right="851"/>
        <w:jc w:val="both"/>
        <w:rPr>
          <w:rFonts w:ascii="Palatino Linotype" w:eastAsia="Calibri" w:hAnsi="Palatino Linotype" w:cs="Bookman Old Style"/>
          <w:i/>
          <w:sz w:val="22"/>
          <w:szCs w:val="22"/>
          <w:lang w:eastAsia="en-US"/>
        </w:rPr>
      </w:pPr>
      <w:r w:rsidRPr="000578FA">
        <w:rPr>
          <w:rFonts w:ascii="Palatino Linotype" w:eastAsia="Calibri" w:hAnsi="Palatino Linotype" w:cs="Bookman Old Style"/>
          <w:i/>
          <w:sz w:val="22"/>
          <w:szCs w:val="22"/>
          <w:lang w:eastAsia="en-US"/>
        </w:rPr>
        <w:t xml:space="preserve">13. La jurisprudencia de la Corte Interamericana ha establecido que </w:t>
      </w:r>
      <w:r w:rsidRPr="000578FA">
        <w:rPr>
          <w:rFonts w:ascii="Palatino Linotype" w:eastAsia="Calibri" w:hAnsi="Palatino Linotype" w:cs="Bookman Old Style"/>
          <w:b/>
          <w:i/>
          <w:sz w:val="22"/>
          <w:szCs w:val="22"/>
          <w:u w:val="single"/>
          <w:lang w:eastAsia="en-US"/>
        </w:rPr>
        <w:t>el Estado tiene la carga de la prueba de demostrar que las limitaciones al acceso a la información son compatibles con las normas interamericanas sobre libertad de expresión</w:t>
      </w:r>
      <w:r w:rsidRPr="000578FA">
        <w:rPr>
          <w:rFonts w:ascii="Palatino Linotype" w:eastAsia="Calibri" w:hAnsi="Palatino Linotype" w:cs="Bookman Old Style"/>
          <w:i/>
          <w:sz w:val="22"/>
          <w:szCs w:val="22"/>
          <w:lang w:eastAsia="en-US"/>
        </w:rPr>
        <w:t>. Así También lo ha afirmado el Comité Jurídico Interamericano en su resolución sobre los “Principios sobre el Derecho de Acceso a la Información” al establecer que</w:t>
      </w:r>
      <w:r w:rsidRPr="000578FA">
        <w:rPr>
          <w:rFonts w:ascii="Palatino Linotype" w:eastAsia="Calibri" w:hAnsi="Palatino Linotype" w:cs="Bookman Old Style"/>
          <w:b/>
          <w:i/>
          <w:sz w:val="22"/>
          <w:szCs w:val="22"/>
          <w:u w:val="single"/>
          <w:lang w:eastAsia="en-US"/>
        </w:rPr>
        <w:t>, la carga de la prueba para justificar cualquier negativa de acceso a la información debe recaer en el órgano al cual la información fue solicitada”. Lo anterior permite generar seguridad jurídica en el ejercicio del derecho de acceso a la información</w:t>
      </w:r>
      <w:r w:rsidRPr="000578FA">
        <w:rPr>
          <w:rFonts w:ascii="Palatino Linotype" w:eastAsia="Calibri" w:hAnsi="Palatino Linotype" w:cs="Bookman Old Style"/>
          <w:i/>
          <w:sz w:val="22"/>
          <w:szCs w:val="22"/>
          <w:lang w:eastAsia="en-US"/>
        </w:rPr>
        <w:t>, pues, al estar la información en control del Estado debe evitarse al máximo la actuación discrecional y arbitraje del mismo en el establecimiento de las restricciones al derecho’</w:t>
      </w:r>
    </w:p>
    <w:p w14:paraId="34D66492" w14:textId="77777777" w:rsidR="000578FA" w:rsidRPr="000578FA" w:rsidRDefault="000578FA" w:rsidP="000578FA">
      <w:pPr>
        <w:autoSpaceDE w:val="0"/>
        <w:autoSpaceDN w:val="0"/>
        <w:adjustRightInd w:val="0"/>
        <w:ind w:left="851" w:right="851"/>
        <w:jc w:val="both"/>
        <w:rPr>
          <w:rFonts w:ascii="Palatino Linotype" w:eastAsia="Calibri" w:hAnsi="Palatino Linotype" w:cs="Bookman Old Style"/>
          <w:i/>
          <w:sz w:val="22"/>
          <w:szCs w:val="22"/>
          <w:lang w:eastAsia="en-US"/>
        </w:rPr>
      </w:pPr>
    </w:p>
    <w:p w14:paraId="1FDCF242" w14:textId="77777777" w:rsidR="000578FA" w:rsidRPr="000578FA" w:rsidRDefault="000578FA" w:rsidP="000578FA">
      <w:pPr>
        <w:autoSpaceDE w:val="0"/>
        <w:autoSpaceDN w:val="0"/>
        <w:adjustRightInd w:val="0"/>
        <w:ind w:left="851" w:right="851"/>
        <w:jc w:val="both"/>
        <w:rPr>
          <w:rFonts w:ascii="Palatino Linotype" w:eastAsia="Calibri" w:hAnsi="Palatino Linotype" w:cs="Bookman Old Style"/>
          <w:i/>
          <w:sz w:val="22"/>
          <w:szCs w:val="22"/>
          <w:lang w:eastAsia="en-US"/>
        </w:rPr>
      </w:pPr>
      <w:r w:rsidRPr="000578FA">
        <w:rPr>
          <w:rFonts w:ascii="Palatino Linotype" w:eastAsia="Calibri" w:hAnsi="Palatino Linotype" w:cs="Bookman Old Style"/>
          <w:i/>
          <w:sz w:val="22"/>
          <w:szCs w:val="22"/>
          <w:lang w:eastAsia="en-US"/>
        </w:rPr>
        <w:t xml:space="preserve">Énfasis añadido.      </w:t>
      </w:r>
    </w:p>
    <w:p w14:paraId="7A4690CF" w14:textId="77777777" w:rsidR="000578FA" w:rsidRPr="000578FA" w:rsidRDefault="000578FA" w:rsidP="000578FA">
      <w:pPr>
        <w:tabs>
          <w:tab w:val="left" w:pos="709"/>
        </w:tabs>
        <w:spacing w:before="240" w:after="240" w:line="360" w:lineRule="auto"/>
        <w:jc w:val="both"/>
        <w:rPr>
          <w:rFonts w:ascii="Palatino Linotype" w:eastAsia="Calibri" w:hAnsi="Palatino Linotype"/>
          <w:lang w:eastAsia="en-US"/>
        </w:rPr>
      </w:pPr>
      <w:r w:rsidRPr="000578FA">
        <w:rPr>
          <w:rFonts w:ascii="Palatino Linotype" w:eastAsia="Calibri" w:hAnsi="Palatino Linotype"/>
          <w:lang w:eastAsia="en-US"/>
        </w:rPr>
        <w:t>Ahora bien, dada la naturaleza de la información que se relacionan con las solicitudes a las que hacen referencia los recursos de revisión de merito se debe tomar en cuenta que el artículo 23, fracción I de la Ley de Transparencia y Acceso a la Información Pública del Estado de México y Municipios, señala lo siguiente:</w:t>
      </w:r>
    </w:p>
    <w:p w14:paraId="002E564E" w14:textId="77777777" w:rsidR="000578FA" w:rsidRPr="000578FA" w:rsidRDefault="000578FA" w:rsidP="000578FA">
      <w:pPr>
        <w:tabs>
          <w:tab w:val="left" w:pos="709"/>
        </w:tabs>
        <w:spacing w:before="240" w:after="240"/>
        <w:ind w:left="708"/>
        <w:jc w:val="both"/>
        <w:rPr>
          <w:rFonts w:ascii="Palatino Linotype" w:eastAsia="Calibri" w:hAnsi="Palatino Linotype"/>
          <w:i/>
          <w:iCs/>
          <w:sz w:val="22"/>
          <w:szCs w:val="22"/>
          <w:lang w:eastAsia="en-US"/>
        </w:rPr>
      </w:pPr>
      <w:r w:rsidRPr="000578FA">
        <w:rPr>
          <w:rFonts w:ascii="Palatino Linotype" w:eastAsia="Calibri" w:hAnsi="Palatino Linotype"/>
          <w:i/>
          <w:iCs/>
          <w:sz w:val="22"/>
          <w:szCs w:val="22"/>
          <w:lang w:eastAsia="en-US"/>
        </w:rPr>
        <w:t>“Artículo 23. Son sujetos obligados a transparentar y permitir el acceso a su información y proteger los datos personales que obren en su poder:</w:t>
      </w:r>
    </w:p>
    <w:p w14:paraId="0CB1A09E" w14:textId="77777777" w:rsidR="000578FA" w:rsidRPr="000578FA" w:rsidRDefault="000578FA" w:rsidP="000578FA">
      <w:pPr>
        <w:tabs>
          <w:tab w:val="left" w:pos="709"/>
        </w:tabs>
        <w:spacing w:before="240" w:after="240"/>
        <w:ind w:left="708"/>
        <w:jc w:val="both"/>
        <w:rPr>
          <w:rFonts w:ascii="Palatino Linotype" w:eastAsia="Calibri" w:hAnsi="Palatino Linotype"/>
          <w:bCs/>
          <w:i/>
          <w:iCs/>
          <w:color w:val="FF0000"/>
          <w:lang w:eastAsia="en-US"/>
        </w:rPr>
      </w:pPr>
      <w:r w:rsidRPr="000578FA">
        <w:rPr>
          <w:rFonts w:ascii="Palatino Linotype" w:eastAsia="Calibri" w:hAnsi="Palatino Linotype"/>
          <w:i/>
          <w:iCs/>
          <w:sz w:val="22"/>
          <w:szCs w:val="22"/>
          <w:lang w:eastAsia="en-US"/>
        </w:rPr>
        <w:t xml:space="preserve"> …</w:t>
      </w:r>
    </w:p>
    <w:p w14:paraId="578C9950" w14:textId="108F47B4" w:rsidR="000578FA" w:rsidRPr="000578FA" w:rsidRDefault="009048F5" w:rsidP="009048F5">
      <w:pPr>
        <w:tabs>
          <w:tab w:val="left" w:pos="709"/>
        </w:tabs>
        <w:spacing w:before="240" w:after="240"/>
        <w:ind w:left="708" w:right="900"/>
        <w:jc w:val="both"/>
        <w:rPr>
          <w:rFonts w:ascii="Palatino Linotype" w:eastAsia="Calibri" w:hAnsi="Palatino Linotype"/>
          <w:bCs/>
          <w:i/>
          <w:iCs/>
          <w:sz w:val="23"/>
          <w:szCs w:val="23"/>
          <w:lang w:eastAsia="en-US"/>
        </w:rPr>
      </w:pPr>
      <w:r w:rsidRPr="009048F5">
        <w:rPr>
          <w:rFonts w:ascii="Palatino Linotype" w:eastAsia="Calibri" w:hAnsi="Palatino Linotype"/>
          <w:i/>
          <w:iCs/>
          <w:sz w:val="22"/>
          <w:szCs w:val="22"/>
          <w:lang w:eastAsia="en-US"/>
        </w:rPr>
        <w:t>I. El Poder Ejecutivo del Estado de México, las dependencias, organismos auxiliares, órganos, entidades, fideicomisos y fondos públicos, así como la Pr</w:t>
      </w:r>
      <w:r>
        <w:rPr>
          <w:rFonts w:ascii="Palatino Linotype" w:eastAsia="Calibri" w:hAnsi="Palatino Linotype"/>
          <w:i/>
          <w:iCs/>
          <w:sz w:val="22"/>
          <w:szCs w:val="22"/>
          <w:lang w:eastAsia="en-US"/>
        </w:rPr>
        <w:t>ocuraduría General de Justicia;”</w:t>
      </w:r>
    </w:p>
    <w:p w14:paraId="65683C0A" w14:textId="77777777" w:rsidR="008220E9" w:rsidRDefault="008220E9" w:rsidP="000578FA">
      <w:pPr>
        <w:tabs>
          <w:tab w:val="left" w:pos="709"/>
        </w:tabs>
        <w:spacing w:after="160" w:line="360" w:lineRule="auto"/>
        <w:jc w:val="both"/>
        <w:rPr>
          <w:rFonts w:ascii="Palatino Linotype" w:eastAsia="Calibri" w:hAnsi="Palatino Linotype" w:cs="Tahoma"/>
          <w:iCs/>
          <w:lang w:eastAsia="en-US"/>
        </w:rPr>
      </w:pPr>
    </w:p>
    <w:p w14:paraId="29DC562F" w14:textId="56D19EAE" w:rsidR="002F68DD" w:rsidRDefault="000578FA" w:rsidP="000578FA">
      <w:pPr>
        <w:tabs>
          <w:tab w:val="left" w:pos="709"/>
        </w:tabs>
        <w:spacing w:after="160" w:line="360" w:lineRule="auto"/>
        <w:jc w:val="both"/>
        <w:rPr>
          <w:rFonts w:ascii="Palatino Linotype" w:eastAsia="Calibri" w:hAnsi="Palatino Linotype" w:cs="Tahoma"/>
          <w:iCs/>
          <w:sz w:val="22"/>
          <w:szCs w:val="22"/>
          <w:lang w:val="es-ES" w:eastAsia="en-US"/>
        </w:rPr>
      </w:pPr>
      <w:r w:rsidRPr="000578FA">
        <w:rPr>
          <w:rFonts w:ascii="Palatino Linotype" w:eastAsia="Calibri" w:hAnsi="Palatino Linotype" w:cs="Tahoma"/>
          <w:iCs/>
          <w:lang w:eastAsia="en-US"/>
        </w:rPr>
        <w:lastRenderedPageBreak/>
        <w:t xml:space="preserve">Por lo anterior, no resultaba justificable el cambio de modalidad en la entrega de la información en las instalaciones del </w:t>
      </w:r>
      <w:r w:rsidR="009048F5" w:rsidRPr="009048F5">
        <w:rPr>
          <w:rFonts w:ascii="Palatino Linotype" w:eastAsia="Calibri" w:hAnsi="Palatino Linotype" w:cs="Tahoma"/>
          <w:b/>
          <w:iCs/>
          <w:lang w:eastAsia="en-US"/>
        </w:rPr>
        <w:t>Sujeto Obligado</w:t>
      </w:r>
      <w:r w:rsidR="009048F5" w:rsidRPr="000578FA">
        <w:rPr>
          <w:rFonts w:ascii="Palatino Linotype" w:eastAsia="Calibri" w:hAnsi="Palatino Linotype" w:cs="Tahoma"/>
          <w:iCs/>
          <w:lang w:eastAsia="en-US"/>
        </w:rPr>
        <w:t xml:space="preserve"> </w:t>
      </w:r>
      <w:r w:rsidRPr="000578FA">
        <w:rPr>
          <w:rFonts w:ascii="Palatino Linotype" w:eastAsia="Calibri" w:hAnsi="Palatino Linotype" w:cs="Tahoma"/>
          <w:iCs/>
          <w:lang w:eastAsia="en-US"/>
        </w:rPr>
        <w:t xml:space="preserve">pues como ha quedado precisado, la obligación de tenerla pública antecede a la fecha del ingreso de la solicitud. En este sentido, consentir el cambio de modalidad por parte del pleno es de manera directa justificar la omisión del </w:t>
      </w:r>
      <w:r w:rsidR="009048F5" w:rsidRPr="009048F5">
        <w:rPr>
          <w:rFonts w:ascii="Palatino Linotype" w:eastAsia="Calibri" w:hAnsi="Palatino Linotype" w:cs="Tahoma"/>
          <w:b/>
          <w:iCs/>
          <w:lang w:eastAsia="en-US"/>
        </w:rPr>
        <w:t>Instituto Materno Infantil del Estado de México</w:t>
      </w:r>
      <w:r w:rsidR="009048F5">
        <w:rPr>
          <w:rFonts w:ascii="Palatino Linotype" w:eastAsia="Calibri" w:hAnsi="Palatino Linotype" w:cs="Tahoma"/>
          <w:iCs/>
          <w:lang w:eastAsia="en-US"/>
        </w:rPr>
        <w:t xml:space="preserve"> </w:t>
      </w:r>
      <w:r w:rsidRPr="000578FA">
        <w:rPr>
          <w:rFonts w:ascii="Palatino Linotype" w:eastAsia="Calibri" w:hAnsi="Palatino Linotype" w:cs="Tahoma"/>
          <w:iCs/>
          <w:lang w:eastAsia="en-US"/>
        </w:rPr>
        <w:t>en dar atención a la solicitud de la impetrante</w:t>
      </w:r>
      <w:r w:rsidRPr="000578FA">
        <w:rPr>
          <w:rFonts w:ascii="Palatino Linotype" w:eastAsia="Calibri" w:hAnsi="Palatino Linotype" w:cs="Tahoma"/>
          <w:iCs/>
          <w:sz w:val="22"/>
          <w:szCs w:val="22"/>
          <w:lang w:val="es-ES" w:eastAsia="en-US"/>
        </w:rPr>
        <w:t xml:space="preserve">. </w:t>
      </w:r>
    </w:p>
    <w:p w14:paraId="5EBAC47D" w14:textId="7DCEC968" w:rsidR="002F68DD" w:rsidRDefault="00F4342F" w:rsidP="008220E9">
      <w:pPr>
        <w:tabs>
          <w:tab w:val="left" w:pos="709"/>
        </w:tabs>
        <w:spacing w:after="160" w:line="360" w:lineRule="auto"/>
        <w:jc w:val="both"/>
        <w:rPr>
          <w:rFonts w:ascii="Palatino Linotype" w:eastAsia="Calibri" w:hAnsi="Palatino Linotype" w:cs="Tahoma"/>
          <w:b/>
          <w:iCs/>
          <w:szCs w:val="22"/>
          <w:lang w:eastAsia="en-US"/>
        </w:rPr>
      </w:pPr>
      <w:r>
        <w:rPr>
          <w:rFonts w:ascii="Palatino Linotype" w:eastAsia="Calibri" w:hAnsi="Palatino Linotype" w:cs="Tahoma"/>
          <w:b/>
          <w:iCs/>
          <w:szCs w:val="22"/>
          <w:lang w:val="es-ES" w:eastAsia="en-US"/>
        </w:rPr>
        <w:t>4</w:t>
      </w:r>
      <w:r w:rsidR="008220E9" w:rsidRPr="008220E9">
        <w:rPr>
          <w:rFonts w:ascii="Palatino Linotype" w:eastAsia="Calibri" w:hAnsi="Palatino Linotype" w:cs="Tahoma"/>
          <w:b/>
          <w:iCs/>
          <w:szCs w:val="22"/>
          <w:lang w:val="es-ES" w:eastAsia="en-US"/>
        </w:rPr>
        <w:t xml:space="preserve">.- </w:t>
      </w:r>
      <w:bookmarkStart w:id="2" w:name="_Toc71674118"/>
      <w:bookmarkStart w:id="3" w:name="_Toc81390621"/>
      <w:r w:rsidR="008220E9" w:rsidRPr="008220E9">
        <w:rPr>
          <w:rFonts w:ascii="Palatino Linotype" w:eastAsia="Calibri" w:hAnsi="Palatino Linotype" w:cs="Tahoma"/>
          <w:b/>
          <w:iCs/>
          <w:szCs w:val="22"/>
          <w:lang w:eastAsia="en-US"/>
        </w:rPr>
        <w:t>Del reporte de incidencias</w:t>
      </w:r>
      <w:bookmarkEnd w:id="2"/>
      <w:bookmarkEnd w:id="3"/>
    </w:p>
    <w:p w14:paraId="184B9B1B" w14:textId="64B6BDF2" w:rsidR="008220E9" w:rsidRPr="008220E9" w:rsidRDefault="008220E9" w:rsidP="008220E9">
      <w:pPr>
        <w:tabs>
          <w:tab w:val="left" w:pos="709"/>
        </w:tabs>
        <w:spacing w:after="160" w:line="360" w:lineRule="auto"/>
        <w:jc w:val="both"/>
        <w:rPr>
          <w:rFonts w:ascii="Palatino Linotype" w:eastAsia="Calibri" w:hAnsi="Palatino Linotype" w:cs="Tahoma"/>
          <w:b/>
          <w:iCs/>
          <w:szCs w:val="22"/>
          <w:lang w:eastAsia="en-US"/>
        </w:rPr>
      </w:pPr>
      <w:r w:rsidRPr="008220E9">
        <w:rPr>
          <w:rFonts w:ascii="Palatino Linotype" w:eastAsia="MS Mincho" w:hAnsi="Palatino Linotype" w:cs="Arial"/>
          <w:lang w:val="es-ES_tradnl" w:eastAsia="es-ES"/>
        </w:rPr>
        <w:t xml:space="preserve">Por otro lado, es necesario subrayar, que no basta con que el </w:t>
      </w:r>
      <w:r w:rsidRPr="008220E9">
        <w:rPr>
          <w:rFonts w:ascii="Palatino Linotype" w:eastAsia="MS Mincho" w:hAnsi="Palatino Linotype" w:cs="Arial"/>
          <w:b/>
          <w:lang w:val="es-ES_tradnl" w:eastAsia="es-ES"/>
        </w:rPr>
        <w:t>SUJETO OBLIGADO</w:t>
      </w:r>
      <w:r w:rsidRPr="008220E9">
        <w:rPr>
          <w:rFonts w:ascii="Palatino Linotype" w:eastAsia="MS Mincho" w:hAnsi="Palatino Linotype" w:cs="Arial"/>
          <w:lang w:val="es-ES_tradnl" w:eastAsia="es-ES"/>
        </w:rPr>
        <w:t xml:space="preserve"> alegue que debido al volumen de la información no puede entregarla</w:t>
      </w:r>
      <w:r w:rsidRPr="008220E9">
        <w:rPr>
          <w:rFonts w:ascii="Palatino Linotype" w:eastAsia="MS Mincho" w:hAnsi="Palatino Linotype" w:cs="Arial"/>
          <w:u w:val="single"/>
          <w:lang w:val="es-ES_tradnl" w:eastAsia="es-ES"/>
        </w:rPr>
        <w:t xml:space="preserve"> </w:t>
      </w:r>
      <w:r w:rsidRPr="008220E9">
        <w:rPr>
          <w:rFonts w:ascii="Palatino Linotype" w:eastAsia="MS Mincho" w:hAnsi="Palatino Linotype" w:cs="Arial"/>
          <w:lang w:val="es-ES_tradnl" w:eastAsia="es-ES"/>
        </w:rPr>
        <w:t xml:space="preserve">vía electrónica, se requiere también generar previo a la respuesta un reporte de incidencias ante la Dirección de Informática de éste Instituto, de conformidad con el numeral </w:t>
      </w:r>
      <w:r w:rsidRPr="008220E9">
        <w:rPr>
          <w:rFonts w:ascii="Palatino Linotype" w:eastAsia="MS Mincho" w:hAnsi="Palatino Linotype" w:cs="Arial"/>
          <w:b/>
          <w:lang w:val="es-ES_tradnl" w:eastAsia="es-ES"/>
        </w:rPr>
        <w:t>CINCUENTA Y CUATRO DE LOS</w:t>
      </w:r>
      <w:r w:rsidRPr="008220E9">
        <w:rPr>
          <w:rFonts w:ascii="Palatino Linotype" w:eastAsia="MS Mincho" w:hAnsi="Palatino Linotype" w:cs="Arial"/>
          <w:lang w:val="es-ES_tradnl" w:eastAsia="es-ES"/>
        </w:rPr>
        <w:t xml:space="preserve"> </w:t>
      </w:r>
      <w:r w:rsidRPr="008220E9">
        <w:rPr>
          <w:rFonts w:ascii="Palatino Linotype" w:eastAsia="MS Mincho" w:hAnsi="Palatino Linotype"/>
          <w:b/>
          <w:lang w:val="es-ES_tradnl" w:eastAsia="es-ES"/>
        </w:rPr>
        <w:t xml:space="preserve">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w:t>
      </w:r>
      <w:r w:rsidRPr="008220E9">
        <w:rPr>
          <w:rFonts w:ascii="Palatino Linotype" w:eastAsia="MS Mincho" w:hAnsi="Palatino Linotype"/>
          <w:lang w:val="es-ES_tradnl" w:eastAsia="es-ES"/>
        </w:rPr>
        <w:t>que a la letra señalan:</w:t>
      </w:r>
    </w:p>
    <w:p w14:paraId="278A25AA" w14:textId="77777777" w:rsidR="008220E9" w:rsidRPr="008220E9" w:rsidRDefault="008220E9" w:rsidP="008220E9">
      <w:pPr>
        <w:ind w:left="720"/>
        <w:contextualSpacing/>
        <w:rPr>
          <w:rFonts w:ascii="Palatino Linotype" w:eastAsia="MS Mincho" w:hAnsi="Palatino Linotype" w:cs="Arial"/>
          <w:lang w:val="es-ES_tradnl" w:eastAsia="es-ES"/>
        </w:rPr>
      </w:pPr>
    </w:p>
    <w:p w14:paraId="79D3AFD7" w14:textId="5E0DB7E4" w:rsidR="008220E9" w:rsidRPr="008220E9" w:rsidRDefault="008220E9" w:rsidP="008220E9">
      <w:pPr>
        <w:ind w:left="567" w:right="900"/>
        <w:jc w:val="both"/>
        <w:rPr>
          <w:rFonts w:ascii="Palatino Linotype" w:eastAsia="MS Mincho" w:hAnsi="Palatino Linotype"/>
          <w:i/>
          <w:sz w:val="22"/>
          <w:lang w:val="es-ES_tradnl" w:eastAsia="es-ES"/>
        </w:rPr>
      </w:pPr>
      <w:r w:rsidRPr="008220E9">
        <w:rPr>
          <w:rFonts w:ascii="Palatino Linotype" w:eastAsia="MS Mincho" w:hAnsi="Palatino Linotype"/>
          <w:b/>
          <w:i/>
          <w:sz w:val="22"/>
          <w:lang w:val="es-ES_tradnl" w:eastAsia="es-ES"/>
        </w:rPr>
        <w:t>“CINCUENTA Y CUATRO.-</w:t>
      </w:r>
      <w:r w:rsidRPr="008220E9">
        <w:rPr>
          <w:rFonts w:ascii="Palatino Linotype" w:eastAsia="MS Mincho" w:hAnsi="Palatino Linotype"/>
          <w:i/>
          <w:sz w:val="22"/>
          <w:lang w:val="es-ES_tradnl" w:eastAsia="es-ES"/>
        </w:rPr>
        <w:t xml:space="preserve"> De acuerdo a lo dispuesto por el párrafo segundo del artículo 48 de la Ley, la información podrá ser entregada vía electrónica a través del SICOSIEM. </w:t>
      </w:r>
    </w:p>
    <w:p w14:paraId="490DB714" w14:textId="77777777" w:rsidR="008220E9" w:rsidRPr="008220E9" w:rsidRDefault="008220E9" w:rsidP="008220E9">
      <w:pPr>
        <w:spacing w:line="360" w:lineRule="auto"/>
        <w:ind w:left="567" w:right="567"/>
        <w:jc w:val="both"/>
        <w:rPr>
          <w:rFonts w:ascii="Palatino Linotype" w:eastAsia="MS Mincho" w:hAnsi="Palatino Linotype"/>
          <w:i/>
          <w:lang w:val="es-ES_tradnl" w:eastAsia="es-ES"/>
        </w:rPr>
      </w:pPr>
    </w:p>
    <w:p w14:paraId="2E354A5E" w14:textId="77777777" w:rsidR="008220E9" w:rsidRPr="008220E9" w:rsidRDefault="008220E9" w:rsidP="008220E9">
      <w:pPr>
        <w:ind w:left="567" w:right="900"/>
        <w:jc w:val="both"/>
        <w:rPr>
          <w:rFonts w:ascii="Palatino Linotype" w:eastAsia="MS Mincho" w:hAnsi="Palatino Linotype"/>
          <w:i/>
          <w:sz w:val="22"/>
          <w:lang w:val="es-ES_tradnl" w:eastAsia="es-ES"/>
        </w:rPr>
      </w:pPr>
      <w:r w:rsidRPr="008220E9">
        <w:rPr>
          <w:rFonts w:ascii="Palatino Linotype" w:eastAsia="MS Mincho" w:hAnsi="Palatino Linotype"/>
          <w:i/>
          <w:sz w:val="22"/>
          <w:lang w:val="es-ES_tradnl" w:eastAsia="es-ES"/>
        </w:rPr>
        <w:lastRenderedPageBreak/>
        <w:t>Es obligación del responsable de la Unidad de Información verificar que los archivos electrónicos que contengan la información entregada, se encuentra agregada al SICOSIEM.</w:t>
      </w:r>
    </w:p>
    <w:p w14:paraId="4D72B24B" w14:textId="77777777" w:rsidR="008220E9" w:rsidRPr="008220E9" w:rsidRDefault="008220E9" w:rsidP="008220E9">
      <w:pPr>
        <w:ind w:left="567" w:right="900"/>
        <w:jc w:val="both"/>
        <w:rPr>
          <w:rFonts w:ascii="Palatino Linotype" w:eastAsia="MS Mincho" w:hAnsi="Palatino Linotype"/>
          <w:i/>
          <w:sz w:val="22"/>
          <w:lang w:val="es-ES_tradnl" w:eastAsia="es-ES"/>
        </w:rPr>
      </w:pPr>
    </w:p>
    <w:p w14:paraId="442EBF49" w14:textId="77777777" w:rsidR="008220E9" w:rsidRPr="008220E9" w:rsidRDefault="008220E9" w:rsidP="008220E9">
      <w:pPr>
        <w:ind w:left="567" w:right="900"/>
        <w:jc w:val="both"/>
        <w:rPr>
          <w:rFonts w:ascii="Palatino Linotype" w:eastAsia="MS Mincho" w:hAnsi="Palatino Linotype"/>
          <w:b/>
          <w:i/>
          <w:sz w:val="22"/>
          <w:lang w:val="es-ES_tradnl" w:eastAsia="es-ES"/>
        </w:rPr>
      </w:pPr>
      <w:r w:rsidRPr="008220E9">
        <w:rPr>
          <w:rFonts w:ascii="Palatino Linotype" w:eastAsia="MS Mincho" w:hAnsi="Palatino Linotype"/>
          <w:i/>
          <w:sz w:val="22"/>
          <w:lang w:val="es-ES_tradnl" w:eastAsia="es-ES"/>
        </w:rPr>
        <w:t xml:space="preserve">En caso de que el responsable de la Unidad de Información no pueda agregar al SICOSIEM los archivos electrónicos que contengan la información por motivos técnicos, </w:t>
      </w:r>
      <w:r w:rsidRPr="008220E9">
        <w:rPr>
          <w:rFonts w:ascii="Palatino Linotype" w:eastAsia="MS Mincho" w:hAnsi="Palatino Linotype"/>
          <w:b/>
          <w:i/>
          <w:sz w:val="22"/>
          <w:lang w:val="es-ES_tradnl" w:eastAsia="es-ES"/>
        </w:rPr>
        <w:t>debe avisar de inmediato al Instituto, a través del correo electrónico institucional, Además de comunicarse vía telefónica de inmediato a efecto de que reciba el apoyo técnico correspondiente.</w:t>
      </w:r>
    </w:p>
    <w:p w14:paraId="506D3DC4" w14:textId="77777777" w:rsidR="008220E9" w:rsidRPr="008220E9" w:rsidRDefault="008220E9" w:rsidP="008220E9">
      <w:pPr>
        <w:ind w:left="567" w:right="900"/>
        <w:jc w:val="both"/>
        <w:rPr>
          <w:rFonts w:ascii="Palatino Linotype" w:eastAsia="MS Mincho" w:hAnsi="Palatino Linotype"/>
          <w:b/>
          <w:i/>
          <w:sz w:val="22"/>
          <w:lang w:val="es-ES_tradnl" w:eastAsia="es-ES"/>
        </w:rPr>
      </w:pPr>
      <w:r w:rsidRPr="008220E9">
        <w:rPr>
          <w:rFonts w:ascii="Palatino Linotype" w:eastAsia="MS Mincho" w:hAnsi="Palatino Linotype"/>
          <w:b/>
          <w:i/>
          <w:sz w:val="22"/>
          <w:lang w:val="es-ES_tradnl" w:eastAsia="es-ES"/>
        </w:rPr>
        <w:t>La Dirección de Sistemas e Informática del Instituto, debe llevar un registro de incidencias en el cual se asienten todas las llamas referentes al apoyo técnico para agregar los archivos electrónicos al SICOSIEM.</w:t>
      </w:r>
    </w:p>
    <w:p w14:paraId="09E777C6" w14:textId="77777777" w:rsidR="008220E9" w:rsidRPr="008220E9" w:rsidRDefault="008220E9" w:rsidP="008220E9">
      <w:pPr>
        <w:ind w:left="567" w:right="900"/>
        <w:jc w:val="both"/>
        <w:rPr>
          <w:rFonts w:ascii="Palatino Linotype" w:eastAsia="MS Mincho" w:hAnsi="Palatino Linotype"/>
          <w:b/>
          <w:i/>
          <w:sz w:val="22"/>
          <w:lang w:val="es-ES_tradnl" w:eastAsia="es-ES"/>
        </w:rPr>
      </w:pPr>
    </w:p>
    <w:p w14:paraId="0FEAAC2B" w14:textId="77777777" w:rsidR="008220E9" w:rsidRPr="008220E9" w:rsidRDefault="008220E9" w:rsidP="008220E9">
      <w:pPr>
        <w:ind w:left="567" w:right="900"/>
        <w:jc w:val="both"/>
        <w:rPr>
          <w:rFonts w:ascii="Palatino Linotype" w:eastAsia="MS Mincho" w:hAnsi="Palatino Linotype"/>
          <w:b/>
          <w:i/>
          <w:sz w:val="22"/>
          <w:lang w:val="es-ES_tradnl" w:eastAsia="es-ES"/>
        </w:rPr>
      </w:pPr>
      <w:r w:rsidRPr="008220E9">
        <w:rPr>
          <w:rFonts w:ascii="Palatino Linotype" w:eastAsia="MS Mincho" w:hAnsi="Palatino Linotype"/>
          <w:b/>
          <w:i/>
          <w:sz w:val="22"/>
          <w:lang w:val="es-ES_tradnl" w:eastAsia="es-ES"/>
        </w:rPr>
        <w:t xml:space="preserve">La omisión por parte del responsable de la Unidad de Información del procedimiento antes descrito presume la negativa de la entrega de la Información. </w:t>
      </w:r>
    </w:p>
    <w:p w14:paraId="38DB9ACE" w14:textId="77777777" w:rsidR="008220E9" w:rsidRPr="008220E9" w:rsidRDefault="008220E9" w:rsidP="008220E9">
      <w:pPr>
        <w:ind w:left="567" w:right="900"/>
        <w:jc w:val="both"/>
        <w:rPr>
          <w:rFonts w:ascii="Palatino Linotype" w:eastAsia="MS Mincho" w:hAnsi="Palatino Linotype"/>
          <w:i/>
          <w:sz w:val="22"/>
          <w:lang w:val="es-ES_tradnl" w:eastAsia="es-ES"/>
        </w:rPr>
      </w:pPr>
    </w:p>
    <w:p w14:paraId="5BCE989E" w14:textId="77777777" w:rsidR="008220E9" w:rsidRPr="008220E9" w:rsidRDefault="008220E9" w:rsidP="008220E9">
      <w:pPr>
        <w:ind w:left="567" w:right="900"/>
        <w:jc w:val="both"/>
        <w:rPr>
          <w:rFonts w:ascii="Palatino Linotype" w:eastAsia="MS Mincho" w:hAnsi="Palatino Linotype"/>
          <w:i/>
          <w:sz w:val="22"/>
          <w:lang w:val="es-ES_tradnl" w:eastAsia="es-ES"/>
        </w:rPr>
      </w:pPr>
      <w:r w:rsidRPr="008220E9">
        <w:rPr>
          <w:rFonts w:ascii="Palatino Linotype" w:eastAsia="MS Mincho" w:hAnsi="Palatino Linotype"/>
          <w:i/>
          <w:sz w:val="22"/>
          <w:lang w:val="es-ES_tradnl" w:eastAsia="es-ES"/>
        </w:rPr>
        <w:t>Cuando la información no pueda ser remitida vía electrónica, se deberá fundar y motivar la resolución respectiva, explicando en todo momento las causas que impiden el envío de la información de forma electrónica.</w:t>
      </w:r>
    </w:p>
    <w:p w14:paraId="1FC1BFB0" w14:textId="77777777" w:rsidR="008220E9" w:rsidRPr="008220E9" w:rsidRDefault="008220E9" w:rsidP="008220E9">
      <w:pPr>
        <w:ind w:left="567" w:right="900"/>
        <w:jc w:val="both"/>
        <w:rPr>
          <w:rFonts w:ascii="Palatino Linotype" w:eastAsia="MS Mincho" w:hAnsi="Palatino Linotype"/>
          <w:i/>
          <w:sz w:val="22"/>
          <w:lang w:val="es-ES_tradnl" w:eastAsia="es-ES"/>
        </w:rPr>
      </w:pPr>
    </w:p>
    <w:p w14:paraId="444D381D" w14:textId="1117DA47" w:rsidR="008220E9" w:rsidRPr="008220E9" w:rsidRDefault="008220E9" w:rsidP="002F68DD">
      <w:pPr>
        <w:ind w:left="567" w:right="900"/>
        <w:jc w:val="both"/>
        <w:rPr>
          <w:rFonts w:ascii="Palatino Linotype" w:eastAsia="MS Mincho" w:hAnsi="Palatino Linotype"/>
          <w:i/>
          <w:lang w:val="es-ES_tradnl" w:eastAsia="es-ES"/>
        </w:rPr>
      </w:pPr>
      <w:r w:rsidRPr="008220E9">
        <w:rPr>
          <w:rFonts w:ascii="Palatino Linotype" w:eastAsia="MS Mincho" w:hAnsi="Palatino Linotype"/>
          <w:i/>
          <w:sz w:val="22"/>
          <w:lang w:val="es-ES_tradnl" w:eastAsia="es-ES"/>
        </w:rPr>
        <w:t xml:space="preserve">En el supuesto de que la información sea puesta a disposición del solicitante la Unidad de Información deberá señalar en su respuesta, con toda claridad el lugar </w:t>
      </w:r>
      <w:r w:rsidRPr="008220E9">
        <w:rPr>
          <w:rFonts w:ascii="Palatino Linotype" w:eastAsia="MS Mincho" w:hAnsi="Palatino Linotype"/>
          <w:i/>
          <w:lang w:val="es-ES_tradnl" w:eastAsia="es-ES"/>
        </w:rPr>
        <w:t>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616E8102" w14:textId="24E58563" w:rsidR="008220E9" w:rsidRPr="008220E9" w:rsidRDefault="008220E9" w:rsidP="002F68DD">
      <w:pPr>
        <w:ind w:left="567" w:right="900"/>
        <w:jc w:val="both"/>
        <w:rPr>
          <w:rFonts w:ascii="Palatino Linotype" w:eastAsia="MS Mincho" w:hAnsi="Palatino Linotype"/>
          <w:i/>
          <w:lang w:val="es-ES_tradnl" w:eastAsia="es-ES"/>
        </w:rPr>
      </w:pPr>
      <w:r w:rsidRPr="008220E9">
        <w:rPr>
          <w:rFonts w:ascii="Palatino Linotype" w:eastAsia="MS Mincho" w:hAnsi="Palatino Linotype"/>
          <w:i/>
          <w:lang w:val="es-ES_tradnl" w:eastAsia="es-ES"/>
        </w:rPr>
        <w:t>El formato mencionado deberá estar agregado al expediente electrónico de la solicitud de información pública, en el estatus respectivo.</w:t>
      </w:r>
      <w:r w:rsidR="002F68DD">
        <w:rPr>
          <w:rFonts w:ascii="Palatino Linotype" w:eastAsia="MS Mincho" w:hAnsi="Palatino Linotype"/>
          <w:i/>
          <w:lang w:val="es-ES_tradnl" w:eastAsia="es-ES"/>
        </w:rPr>
        <w:t>”</w:t>
      </w:r>
    </w:p>
    <w:p w14:paraId="5B1D8572" w14:textId="77777777" w:rsidR="008220E9" w:rsidRDefault="008220E9" w:rsidP="008220E9">
      <w:pPr>
        <w:spacing w:line="360" w:lineRule="auto"/>
        <w:contextualSpacing/>
        <w:jc w:val="both"/>
        <w:rPr>
          <w:rFonts w:ascii="Palatino Linotype" w:eastAsia="MS Mincho" w:hAnsi="Palatino Linotype" w:cs="Arial"/>
          <w:lang w:val="es-ES_tradnl" w:eastAsia="es-ES"/>
        </w:rPr>
      </w:pPr>
    </w:p>
    <w:p w14:paraId="675806B6" w14:textId="107EAC15" w:rsidR="008220E9" w:rsidRPr="008220E9" w:rsidRDefault="00F4342F" w:rsidP="008220E9">
      <w:pPr>
        <w:spacing w:line="360" w:lineRule="auto"/>
        <w:contextualSpacing/>
        <w:jc w:val="both"/>
        <w:rPr>
          <w:rFonts w:ascii="Palatino Linotype" w:eastAsia="MS Mincho" w:hAnsi="Palatino Linotype" w:cs="Arial"/>
          <w:lang w:val="es-ES_tradnl" w:eastAsia="es-ES"/>
        </w:rPr>
      </w:pPr>
      <w:r>
        <w:rPr>
          <w:rFonts w:ascii="Palatino Linotype" w:eastAsia="Calibri" w:hAnsi="Palatino Linotype" w:cs="Tahoma"/>
          <w:iCs/>
          <w:noProof/>
          <w:sz w:val="22"/>
          <w:szCs w:val="22"/>
        </w:rPr>
        <w:lastRenderedPageBreak/>
        <w:drawing>
          <wp:anchor distT="0" distB="0" distL="114300" distR="114300" simplePos="0" relativeHeight="251667456" behindDoc="0" locked="0" layoutInCell="1" allowOverlap="1" wp14:anchorId="630296F1" wp14:editId="1643A1B4">
            <wp:simplePos x="0" y="0"/>
            <wp:positionH relativeFrom="column">
              <wp:posOffset>-756285</wp:posOffset>
            </wp:positionH>
            <wp:positionV relativeFrom="paragraph">
              <wp:posOffset>2107565</wp:posOffset>
            </wp:positionV>
            <wp:extent cx="7094220" cy="1504950"/>
            <wp:effectExtent l="152400" t="152400" r="354330" b="36195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94220" cy="1504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220E9" w:rsidRPr="008220E9">
        <w:rPr>
          <w:rFonts w:ascii="Palatino Linotype" w:eastAsia="MS Mincho" w:hAnsi="Palatino Linotype" w:cs="Arial"/>
          <w:lang w:val="es-ES_tradnl" w:eastAsia="es-ES"/>
        </w:rPr>
        <w:t xml:space="preserve">En ese sentido, esta Ponencia que resuelve, solicitó vía correo electrónico a la Dirección de Informática, informara respecto a la capacidad máxima que soporta el </w:t>
      </w:r>
      <w:r w:rsidR="008220E9" w:rsidRPr="008220E9">
        <w:rPr>
          <w:rFonts w:ascii="Palatino Linotype" w:eastAsia="MS Mincho" w:hAnsi="Palatino Linotype" w:cs="Arial"/>
          <w:b/>
          <w:lang w:val="es-ES_tradnl" w:eastAsia="es-ES"/>
        </w:rPr>
        <w:t>SAIMEX</w:t>
      </w:r>
      <w:r w:rsidR="008220E9" w:rsidRPr="008220E9">
        <w:rPr>
          <w:rFonts w:ascii="Palatino Linotype" w:eastAsia="MS Mincho" w:hAnsi="Palatino Linotype" w:cs="Arial"/>
          <w:lang w:val="es-ES_tradnl" w:eastAsia="es-ES"/>
        </w:rPr>
        <w:t xml:space="preserve"> para adjuntar archivos electrónicos, y verificar si existió registro de incidencias por parte del Instituto Materno Infantil del Estado de México</w:t>
      </w:r>
      <w:r w:rsidR="008220E9" w:rsidRPr="008220E9">
        <w:rPr>
          <w:rFonts w:ascii="Palatino Linotype" w:eastAsia="MS Mincho" w:hAnsi="Palatino Linotype" w:cs="Arial"/>
          <w:b/>
          <w:lang w:val="es-ES_tradnl" w:eastAsia="es-ES"/>
        </w:rPr>
        <w:t xml:space="preserve">, </w:t>
      </w:r>
      <w:r w:rsidR="008220E9" w:rsidRPr="008220E9">
        <w:rPr>
          <w:rFonts w:ascii="Palatino Linotype" w:eastAsia="MS Mincho" w:hAnsi="Palatino Linotype" w:cs="Arial"/>
          <w:lang w:val="es-ES_tradnl" w:eastAsia="es-ES"/>
        </w:rPr>
        <w:t>relativas a los asuntos de mérito en los que se pretende el cambio de modalidad, obteniendo la siguiente respuesta:</w:t>
      </w:r>
    </w:p>
    <w:p w14:paraId="05F9E10B" w14:textId="657A6B48" w:rsidR="008220E9" w:rsidRDefault="00F4342F" w:rsidP="000578FA">
      <w:pPr>
        <w:tabs>
          <w:tab w:val="left" w:pos="709"/>
        </w:tabs>
        <w:spacing w:after="160" w:line="360" w:lineRule="auto"/>
        <w:jc w:val="both"/>
        <w:rPr>
          <w:rFonts w:ascii="Palatino Linotype" w:eastAsia="Calibri" w:hAnsi="Palatino Linotype" w:cs="Tahoma"/>
          <w:iCs/>
          <w:sz w:val="22"/>
          <w:szCs w:val="22"/>
          <w:lang w:val="es-ES" w:eastAsia="en-US"/>
        </w:rPr>
      </w:pPr>
      <w:r>
        <w:rPr>
          <w:rFonts w:ascii="Palatino Linotype" w:eastAsia="Calibri" w:hAnsi="Palatino Linotype" w:cs="Tahoma"/>
          <w:iCs/>
          <w:noProof/>
          <w:sz w:val="22"/>
          <w:szCs w:val="22"/>
        </w:rPr>
        <mc:AlternateContent>
          <mc:Choice Requires="wps">
            <w:drawing>
              <wp:anchor distT="0" distB="0" distL="114300" distR="114300" simplePos="0" relativeHeight="251668480" behindDoc="0" locked="0" layoutInCell="1" allowOverlap="1" wp14:anchorId="24729C9F" wp14:editId="75A4B7F8">
                <wp:simplePos x="0" y="0"/>
                <wp:positionH relativeFrom="column">
                  <wp:posOffset>234315</wp:posOffset>
                </wp:positionH>
                <wp:positionV relativeFrom="paragraph">
                  <wp:posOffset>2257425</wp:posOffset>
                </wp:positionV>
                <wp:extent cx="5715000" cy="3352800"/>
                <wp:effectExtent l="0" t="0" r="19050" b="19050"/>
                <wp:wrapNone/>
                <wp:docPr id="10" name="Conector recto 10"/>
                <wp:cNvGraphicFramePr/>
                <a:graphic xmlns:a="http://schemas.openxmlformats.org/drawingml/2006/main">
                  <a:graphicData uri="http://schemas.microsoft.com/office/word/2010/wordprocessingShape">
                    <wps:wsp>
                      <wps:cNvCnPr/>
                      <wps:spPr>
                        <a:xfrm flipH="1">
                          <a:off x="0" y="0"/>
                          <a:ext cx="5715000" cy="3352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CB2DE5" id="Conector recto 10"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18.45pt,177.75pt" to="468.45pt,4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" strokecolor="black [3040]"/>
            </w:pict>
          </mc:Fallback>
        </mc:AlternateContent>
      </w:r>
    </w:p>
    <w:p w14:paraId="1E7C0187" w14:textId="3D3A65E5" w:rsidR="002F68DD" w:rsidRDefault="002F68DD" w:rsidP="000578FA">
      <w:pPr>
        <w:tabs>
          <w:tab w:val="left" w:pos="709"/>
        </w:tabs>
        <w:spacing w:after="160" w:line="360" w:lineRule="auto"/>
        <w:jc w:val="both"/>
        <w:rPr>
          <w:rFonts w:ascii="Palatino Linotype" w:eastAsia="Calibri" w:hAnsi="Palatino Linotype" w:cs="Tahoma"/>
          <w:iCs/>
          <w:sz w:val="22"/>
          <w:szCs w:val="22"/>
          <w:lang w:val="es-ES" w:eastAsia="en-US"/>
        </w:rPr>
      </w:pPr>
    </w:p>
    <w:p w14:paraId="4CD3FCCB" w14:textId="0AC23070" w:rsidR="002F68DD" w:rsidRDefault="002F68DD" w:rsidP="000578FA">
      <w:pPr>
        <w:tabs>
          <w:tab w:val="left" w:pos="709"/>
        </w:tabs>
        <w:spacing w:after="160" w:line="360" w:lineRule="auto"/>
        <w:jc w:val="both"/>
        <w:rPr>
          <w:rFonts w:ascii="Palatino Linotype" w:eastAsia="Calibri" w:hAnsi="Palatino Linotype" w:cs="Tahoma"/>
          <w:iCs/>
          <w:sz w:val="22"/>
          <w:szCs w:val="22"/>
          <w:lang w:val="es-ES" w:eastAsia="en-US"/>
        </w:rPr>
      </w:pPr>
    </w:p>
    <w:p w14:paraId="7B95CAB0" w14:textId="7038F178" w:rsidR="002F68DD" w:rsidRDefault="002F68DD" w:rsidP="000578FA">
      <w:pPr>
        <w:tabs>
          <w:tab w:val="left" w:pos="709"/>
        </w:tabs>
        <w:spacing w:after="160" w:line="360" w:lineRule="auto"/>
        <w:jc w:val="both"/>
        <w:rPr>
          <w:rFonts w:ascii="Palatino Linotype" w:eastAsia="Calibri" w:hAnsi="Palatino Linotype" w:cs="Tahoma"/>
          <w:iCs/>
          <w:sz w:val="22"/>
          <w:szCs w:val="22"/>
          <w:lang w:val="es-ES" w:eastAsia="en-US"/>
        </w:rPr>
      </w:pPr>
    </w:p>
    <w:p w14:paraId="3C8DC510" w14:textId="77777777" w:rsidR="002F68DD" w:rsidRDefault="002F68DD" w:rsidP="000578FA">
      <w:pPr>
        <w:tabs>
          <w:tab w:val="left" w:pos="709"/>
        </w:tabs>
        <w:spacing w:after="160" w:line="360" w:lineRule="auto"/>
        <w:jc w:val="both"/>
        <w:rPr>
          <w:rFonts w:ascii="Palatino Linotype" w:eastAsia="Calibri" w:hAnsi="Palatino Linotype" w:cs="Tahoma"/>
          <w:iCs/>
          <w:sz w:val="22"/>
          <w:szCs w:val="22"/>
          <w:lang w:val="es-ES" w:eastAsia="en-US"/>
        </w:rPr>
      </w:pPr>
    </w:p>
    <w:p w14:paraId="25CDCBDC" w14:textId="77777777" w:rsidR="002F68DD" w:rsidRDefault="002F68DD" w:rsidP="000578FA">
      <w:pPr>
        <w:tabs>
          <w:tab w:val="left" w:pos="709"/>
        </w:tabs>
        <w:spacing w:after="160" w:line="360" w:lineRule="auto"/>
        <w:jc w:val="both"/>
        <w:rPr>
          <w:rFonts w:ascii="Palatino Linotype" w:eastAsia="Calibri" w:hAnsi="Palatino Linotype" w:cs="Tahoma"/>
          <w:iCs/>
          <w:sz w:val="22"/>
          <w:szCs w:val="22"/>
          <w:lang w:val="es-ES" w:eastAsia="en-US"/>
        </w:rPr>
      </w:pPr>
    </w:p>
    <w:p w14:paraId="6312709D" w14:textId="77777777" w:rsidR="002F68DD" w:rsidRDefault="002F68DD" w:rsidP="000578FA">
      <w:pPr>
        <w:tabs>
          <w:tab w:val="left" w:pos="709"/>
        </w:tabs>
        <w:spacing w:after="160" w:line="360" w:lineRule="auto"/>
        <w:jc w:val="both"/>
        <w:rPr>
          <w:rFonts w:ascii="Palatino Linotype" w:eastAsia="Calibri" w:hAnsi="Palatino Linotype" w:cs="Tahoma"/>
          <w:iCs/>
          <w:sz w:val="22"/>
          <w:szCs w:val="22"/>
          <w:lang w:val="es-ES" w:eastAsia="en-US"/>
        </w:rPr>
      </w:pPr>
    </w:p>
    <w:p w14:paraId="557731FE" w14:textId="77777777" w:rsidR="002F68DD" w:rsidRDefault="002F68DD" w:rsidP="000578FA">
      <w:pPr>
        <w:tabs>
          <w:tab w:val="left" w:pos="709"/>
        </w:tabs>
        <w:spacing w:after="160" w:line="360" w:lineRule="auto"/>
        <w:jc w:val="both"/>
        <w:rPr>
          <w:rFonts w:ascii="Palatino Linotype" w:eastAsia="Calibri" w:hAnsi="Palatino Linotype" w:cs="Tahoma"/>
          <w:iCs/>
          <w:sz w:val="22"/>
          <w:szCs w:val="22"/>
          <w:lang w:val="es-ES" w:eastAsia="en-US"/>
        </w:rPr>
      </w:pPr>
    </w:p>
    <w:p w14:paraId="666838D0" w14:textId="0CA2B60D" w:rsidR="002F68DD" w:rsidRPr="000578FA" w:rsidRDefault="00F4342F" w:rsidP="000578FA">
      <w:pPr>
        <w:tabs>
          <w:tab w:val="left" w:pos="709"/>
        </w:tabs>
        <w:spacing w:after="160" w:line="360" w:lineRule="auto"/>
        <w:jc w:val="both"/>
        <w:rPr>
          <w:rFonts w:ascii="Palatino Linotype" w:eastAsia="Calibri" w:hAnsi="Palatino Linotype" w:cs="Tahoma"/>
          <w:iCs/>
          <w:sz w:val="22"/>
          <w:szCs w:val="22"/>
          <w:lang w:val="es-ES" w:eastAsia="en-US"/>
        </w:rPr>
      </w:pPr>
      <w:r>
        <w:rPr>
          <w:rFonts w:ascii="Palatino Linotype" w:eastAsia="Calibri" w:hAnsi="Palatino Linotype"/>
          <w:noProof/>
          <w:sz w:val="23"/>
          <w:szCs w:val="23"/>
        </w:rPr>
        <w:lastRenderedPageBreak/>
        <w:drawing>
          <wp:inline distT="0" distB="0" distL="0" distR="0" wp14:anchorId="592ECBFD" wp14:editId="73549CBF">
            <wp:extent cx="5610225" cy="70580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7058025"/>
                    </a:xfrm>
                    <a:prstGeom prst="rect">
                      <a:avLst/>
                    </a:prstGeom>
                    <a:noFill/>
                    <a:ln>
                      <a:noFill/>
                    </a:ln>
                  </pic:spPr>
                </pic:pic>
              </a:graphicData>
            </a:graphic>
          </wp:inline>
        </w:drawing>
      </w:r>
    </w:p>
    <w:p w14:paraId="4325836D" w14:textId="5DC5130C" w:rsidR="002F68DD" w:rsidRDefault="00F4342F" w:rsidP="000578FA">
      <w:pPr>
        <w:tabs>
          <w:tab w:val="left" w:pos="709"/>
        </w:tabs>
        <w:spacing w:before="240" w:after="240" w:line="360" w:lineRule="auto"/>
        <w:jc w:val="both"/>
        <w:rPr>
          <w:rFonts w:ascii="Palatino Linotype" w:eastAsia="Calibri" w:hAnsi="Palatino Linotype"/>
          <w:sz w:val="23"/>
          <w:szCs w:val="23"/>
          <w:lang w:eastAsia="en-US"/>
        </w:rPr>
      </w:pPr>
      <w:r>
        <w:rPr>
          <w:rFonts w:ascii="Palatino Linotype" w:eastAsia="Calibri" w:hAnsi="Palatino Linotype"/>
          <w:noProof/>
          <w:sz w:val="23"/>
          <w:szCs w:val="23"/>
        </w:rPr>
        <w:lastRenderedPageBreak/>
        <w:drawing>
          <wp:anchor distT="0" distB="0" distL="114300" distR="114300" simplePos="0" relativeHeight="251663360" behindDoc="0" locked="0" layoutInCell="1" allowOverlap="1" wp14:anchorId="37C7C6BB" wp14:editId="2015609D">
            <wp:simplePos x="0" y="0"/>
            <wp:positionH relativeFrom="column">
              <wp:posOffset>-32385</wp:posOffset>
            </wp:positionH>
            <wp:positionV relativeFrom="paragraph">
              <wp:posOffset>0</wp:posOffset>
            </wp:positionV>
            <wp:extent cx="5851525" cy="7172325"/>
            <wp:effectExtent l="0" t="0" r="0"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1525" cy="717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3A247" w14:textId="1B789B72" w:rsidR="002F68DD" w:rsidRDefault="00F4342F" w:rsidP="000578FA">
      <w:pPr>
        <w:tabs>
          <w:tab w:val="left" w:pos="709"/>
        </w:tabs>
        <w:spacing w:before="240" w:after="240" w:line="360" w:lineRule="auto"/>
        <w:jc w:val="both"/>
        <w:rPr>
          <w:rFonts w:ascii="Palatino Linotype" w:eastAsia="Calibri" w:hAnsi="Palatino Linotype"/>
          <w:sz w:val="23"/>
          <w:szCs w:val="23"/>
          <w:lang w:eastAsia="en-US"/>
        </w:rPr>
      </w:pPr>
      <w:r>
        <w:rPr>
          <w:rFonts w:ascii="Palatino Linotype" w:eastAsia="Calibri" w:hAnsi="Palatino Linotype"/>
          <w:noProof/>
          <w:sz w:val="23"/>
          <w:szCs w:val="23"/>
        </w:rPr>
        <w:lastRenderedPageBreak/>
        <mc:AlternateContent>
          <mc:Choice Requires="wps">
            <w:drawing>
              <wp:anchor distT="0" distB="0" distL="114300" distR="114300" simplePos="0" relativeHeight="251664384" behindDoc="0" locked="0" layoutInCell="1" allowOverlap="1" wp14:anchorId="7DAFF0A3" wp14:editId="03C2D136">
                <wp:simplePos x="0" y="0"/>
                <wp:positionH relativeFrom="column">
                  <wp:posOffset>815340</wp:posOffset>
                </wp:positionH>
                <wp:positionV relativeFrom="paragraph">
                  <wp:posOffset>4060190</wp:posOffset>
                </wp:positionV>
                <wp:extent cx="4314825" cy="1400175"/>
                <wp:effectExtent l="57150" t="38100" r="85725" b="104775"/>
                <wp:wrapNone/>
                <wp:docPr id="14" name="Rectángulo 14"/>
                <wp:cNvGraphicFramePr/>
                <a:graphic xmlns:a="http://schemas.openxmlformats.org/drawingml/2006/main">
                  <a:graphicData uri="http://schemas.microsoft.com/office/word/2010/wordprocessingShape">
                    <wps:wsp>
                      <wps:cNvSpPr/>
                      <wps:spPr>
                        <a:xfrm>
                          <a:off x="0" y="0"/>
                          <a:ext cx="4314825" cy="1400175"/>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5DFE7E" id="Rectángulo 14" o:spid="_x0000_s1026" style="position:absolute;margin-left:64.2pt;margin-top:319.7pt;width:339.75pt;height:110.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" filled="f" strokecolor="#002060" strokeweight="3pt">
                <v:shadow on="t" color="black" opacity="22937f" origin=",.5" offset="0,.63889mm"/>
              </v:rect>
            </w:pict>
          </mc:Fallback>
        </mc:AlternateContent>
      </w:r>
      <w:r>
        <w:rPr>
          <w:rFonts w:ascii="Palatino Linotype" w:eastAsia="Calibri" w:hAnsi="Palatino Linotype"/>
          <w:noProof/>
          <w:sz w:val="23"/>
          <w:szCs w:val="23"/>
        </w:rPr>
        <w:drawing>
          <wp:inline distT="0" distB="0" distL="0" distR="0" wp14:anchorId="7CC2369A" wp14:editId="41B59CDE">
            <wp:extent cx="5610225" cy="72199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7219950"/>
                    </a:xfrm>
                    <a:prstGeom prst="rect">
                      <a:avLst/>
                    </a:prstGeom>
                    <a:noFill/>
                    <a:ln>
                      <a:noFill/>
                    </a:ln>
                  </pic:spPr>
                </pic:pic>
              </a:graphicData>
            </a:graphic>
          </wp:inline>
        </w:drawing>
      </w:r>
    </w:p>
    <w:p w14:paraId="16557BAD" w14:textId="287AF56C" w:rsidR="002F68DD" w:rsidRDefault="00F4342F" w:rsidP="000578FA">
      <w:pPr>
        <w:tabs>
          <w:tab w:val="left" w:pos="709"/>
        </w:tabs>
        <w:spacing w:before="240" w:after="240" w:line="360" w:lineRule="auto"/>
        <w:jc w:val="both"/>
        <w:rPr>
          <w:rFonts w:ascii="Palatino Linotype" w:eastAsia="Calibri" w:hAnsi="Palatino Linotype"/>
          <w:sz w:val="23"/>
          <w:szCs w:val="23"/>
          <w:lang w:eastAsia="en-US"/>
        </w:rPr>
      </w:pPr>
      <w:r>
        <w:rPr>
          <w:rFonts w:ascii="Palatino Linotype" w:eastAsia="Calibri" w:hAnsi="Palatino Linotype"/>
          <w:noProof/>
          <w:sz w:val="23"/>
          <w:szCs w:val="23"/>
        </w:rPr>
        <w:lastRenderedPageBreak/>
        <w:drawing>
          <wp:anchor distT="0" distB="0" distL="114300" distR="114300" simplePos="0" relativeHeight="251665408" behindDoc="0" locked="0" layoutInCell="1" allowOverlap="1" wp14:anchorId="639D844F" wp14:editId="692C7298">
            <wp:simplePos x="0" y="0"/>
            <wp:positionH relativeFrom="column">
              <wp:posOffset>-80010</wp:posOffset>
            </wp:positionH>
            <wp:positionV relativeFrom="paragraph">
              <wp:posOffset>233680</wp:posOffset>
            </wp:positionV>
            <wp:extent cx="5948680" cy="668655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8680" cy="668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4F722" w14:textId="063B355D" w:rsidR="002F68DD" w:rsidRDefault="002F68DD" w:rsidP="000578FA">
      <w:pPr>
        <w:tabs>
          <w:tab w:val="left" w:pos="709"/>
        </w:tabs>
        <w:spacing w:before="240" w:after="240" w:line="360" w:lineRule="auto"/>
        <w:jc w:val="both"/>
        <w:rPr>
          <w:rFonts w:ascii="Palatino Linotype" w:eastAsia="Calibri" w:hAnsi="Palatino Linotype"/>
          <w:sz w:val="23"/>
          <w:szCs w:val="23"/>
          <w:lang w:eastAsia="en-US"/>
        </w:rPr>
      </w:pPr>
    </w:p>
    <w:p w14:paraId="7E699DD4" w14:textId="46418A16" w:rsidR="002F68DD" w:rsidRDefault="002F68DD" w:rsidP="000578FA">
      <w:pPr>
        <w:tabs>
          <w:tab w:val="left" w:pos="709"/>
        </w:tabs>
        <w:spacing w:before="240" w:after="240" w:line="360" w:lineRule="auto"/>
        <w:jc w:val="both"/>
        <w:rPr>
          <w:rFonts w:ascii="Palatino Linotype" w:eastAsia="Calibri" w:hAnsi="Palatino Linotype"/>
          <w:sz w:val="23"/>
          <w:szCs w:val="23"/>
          <w:lang w:eastAsia="en-US"/>
        </w:rPr>
      </w:pPr>
    </w:p>
    <w:p w14:paraId="3C96B3F2" w14:textId="77777777" w:rsidR="002F68DD" w:rsidRDefault="002F68DD" w:rsidP="002F68DD">
      <w:pPr>
        <w:tabs>
          <w:tab w:val="left" w:pos="709"/>
        </w:tabs>
        <w:spacing w:before="240" w:after="240" w:line="360" w:lineRule="auto"/>
        <w:jc w:val="both"/>
        <w:rPr>
          <w:rFonts w:ascii="Palatino Linotype" w:eastAsia="Calibri" w:hAnsi="Palatino Linotype"/>
          <w:sz w:val="23"/>
          <w:szCs w:val="23"/>
          <w:lang w:eastAsia="en-US"/>
        </w:rPr>
      </w:pPr>
      <w:r>
        <w:rPr>
          <w:rFonts w:ascii="Palatino Linotype" w:eastAsia="Calibri" w:hAnsi="Palatino Linotype"/>
          <w:noProof/>
          <w:sz w:val="23"/>
          <w:szCs w:val="23"/>
        </w:rPr>
        <w:drawing>
          <wp:inline distT="0" distB="0" distL="0" distR="0" wp14:anchorId="5A9E117A" wp14:editId="58FA36A6">
            <wp:extent cx="5610225" cy="45720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4572000"/>
                    </a:xfrm>
                    <a:prstGeom prst="rect">
                      <a:avLst/>
                    </a:prstGeom>
                    <a:noFill/>
                    <a:ln>
                      <a:noFill/>
                    </a:ln>
                  </pic:spPr>
                </pic:pic>
              </a:graphicData>
            </a:graphic>
          </wp:inline>
        </w:drawing>
      </w:r>
    </w:p>
    <w:p w14:paraId="5A19AE44" w14:textId="77777777" w:rsidR="003C64E8" w:rsidRDefault="003C64E8" w:rsidP="002F68DD">
      <w:pPr>
        <w:tabs>
          <w:tab w:val="left" w:pos="709"/>
        </w:tabs>
        <w:spacing w:before="240" w:after="240" w:line="360" w:lineRule="auto"/>
        <w:jc w:val="both"/>
        <w:rPr>
          <w:rFonts w:ascii="Palatino Linotype" w:eastAsia="MS Mincho" w:hAnsi="Palatino Linotype" w:cs="Arial"/>
          <w:lang w:val="es-ES_tradnl" w:eastAsia="es-ES"/>
        </w:rPr>
      </w:pPr>
    </w:p>
    <w:p w14:paraId="263F3BD3" w14:textId="77777777" w:rsidR="003C64E8" w:rsidRDefault="003C64E8" w:rsidP="002F68DD">
      <w:pPr>
        <w:tabs>
          <w:tab w:val="left" w:pos="709"/>
        </w:tabs>
        <w:spacing w:before="240" w:after="240" w:line="360" w:lineRule="auto"/>
        <w:jc w:val="both"/>
        <w:rPr>
          <w:rFonts w:ascii="Palatino Linotype" w:eastAsia="MS Mincho" w:hAnsi="Palatino Linotype" w:cs="Arial"/>
          <w:lang w:val="es-ES_tradnl" w:eastAsia="es-ES"/>
        </w:rPr>
      </w:pPr>
    </w:p>
    <w:p w14:paraId="62E6CE50" w14:textId="77777777" w:rsidR="003C64E8" w:rsidRDefault="003C64E8" w:rsidP="002F68DD">
      <w:pPr>
        <w:tabs>
          <w:tab w:val="left" w:pos="709"/>
        </w:tabs>
        <w:spacing w:before="240" w:after="240" w:line="360" w:lineRule="auto"/>
        <w:jc w:val="both"/>
        <w:rPr>
          <w:rFonts w:ascii="Palatino Linotype" w:eastAsia="MS Mincho" w:hAnsi="Palatino Linotype" w:cs="Arial"/>
          <w:lang w:val="es-ES_tradnl" w:eastAsia="es-ES"/>
        </w:rPr>
      </w:pPr>
    </w:p>
    <w:p w14:paraId="4B85C9E6" w14:textId="77777777" w:rsidR="003C64E8" w:rsidRDefault="003C64E8" w:rsidP="002F68DD">
      <w:pPr>
        <w:tabs>
          <w:tab w:val="left" w:pos="709"/>
        </w:tabs>
        <w:spacing w:before="240" w:after="240" w:line="360" w:lineRule="auto"/>
        <w:jc w:val="both"/>
        <w:rPr>
          <w:rFonts w:ascii="Palatino Linotype" w:eastAsia="MS Mincho" w:hAnsi="Palatino Linotype" w:cs="Arial"/>
          <w:lang w:val="es-ES_tradnl" w:eastAsia="es-ES"/>
        </w:rPr>
      </w:pPr>
    </w:p>
    <w:p w14:paraId="669F598A" w14:textId="2BC861F1" w:rsidR="003C64E8" w:rsidRDefault="00F4342F" w:rsidP="002F68DD">
      <w:pPr>
        <w:tabs>
          <w:tab w:val="left" w:pos="709"/>
        </w:tabs>
        <w:spacing w:before="240" w:after="240" w:line="360" w:lineRule="auto"/>
        <w:jc w:val="both"/>
        <w:rPr>
          <w:rFonts w:ascii="Palatino Linotype" w:eastAsia="MS Mincho" w:hAnsi="Palatino Linotype" w:cs="Arial"/>
          <w:lang w:val="es-ES_tradnl" w:eastAsia="es-ES"/>
        </w:rPr>
      </w:pPr>
      <w:r>
        <w:rPr>
          <w:rFonts w:ascii="Palatino Linotype" w:eastAsia="MS Mincho" w:hAnsi="Palatino Linotype" w:cs="Arial"/>
          <w:noProof/>
        </w:rPr>
        <w:lastRenderedPageBreak/>
        <w:drawing>
          <wp:inline distT="0" distB="0" distL="0" distR="0" wp14:anchorId="416215F8" wp14:editId="6AF1A681">
            <wp:extent cx="5610225" cy="68675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6867525"/>
                    </a:xfrm>
                    <a:prstGeom prst="rect">
                      <a:avLst/>
                    </a:prstGeom>
                    <a:noFill/>
                    <a:ln>
                      <a:noFill/>
                    </a:ln>
                  </pic:spPr>
                </pic:pic>
              </a:graphicData>
            </a:graphic>
          </wp:inline>
        </w:drawing>
      </w:r>
    </w:p>
    <w:p w14:paraId="0A3AECEF" w14:textId="26E44EEE" w:rsidR="003C64E8" w:rsidRDefault="003C64E8" w:rsidP="002F68DD">
      <w:pPr>
        <w:tabs>
          <w:tab w:val="left" w:pos="709"/>
        </w:tabs>
        <w:spacing w:before="240" w:after="240" w:line="360" w:lineRule="auto"/>
        <w:jc w:val="both"/>
        <w:rPr>
          <w:rFonts w:ascii="Palatino Linotype" w:eastAsia="MS Mincho" w:hAnsi="Palatino Linotype" w:cs="Arial"/>
          <w:lang w:val="es-ES_tradnl" w:eastAsia="es-ES"/>
        </w:rPr>
      </w:pPr>
    </w:p>
    <w:p w14:paraId="4E8CFC17" w14:textId="2345FA14" w:rsidR="003C64E8" w:rsidRDefault="003C64E8" w:rsidP="002F68DD">
      <w:pPr>
        <w:tabs>
          <w:tab w:val="left" w:pos="709"/>
        </w:tabs>
        <w:spacing w:before="240" w:after="240" w:line="360" w:lineRule="auto"/>
        <w:jc w:val="both"/>
        <w:rPr>
          <w:rFonts w:ascii="Palatino Linotype" w:eastAsia="MS Mincho" w:hAnsi="Palatino Linotype" w:cs="Arial"/>
          <w:lang w:val="es-ES_tradnl" w:eastAsia="es-ES"/>
        </w:rPr>
      </w:pPr>
      <w:r>
        <w:rPr>
          <w:rFonts w:ascii="Palatino Linotype" w:eastAsia="MS Mincho" w:hAnsi="Palatino Linotype" w:cs="Arial"/>
          <w:noProof/>
        </w:rPr>
        <w:drawing>
          <wp:inline distT="0" distB="0" distL="0" distR="0" wp14:anchorId="735EBB8A" wp14:editId="58F3FD37">
            <wp:extent cx="5610225" cy="52387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5238750"/>
                    </a:xfrm>
                    <a:prstGeom prst="rect">
                      <a:avLst/>
                    </a:prstGeom>
                    <a:noFill/>
                    <a:ln>
                      <a:noFill/>
                    </a:ln>
                  </pic:spPr>
                </pic:pic>
              </a:graphicData>
            </a:graphic>
          </wp:inline>
        </w:drawing>
      </w:r>
    </w:p>
    <w:p w14:paraId="2139D42B" w14:textId="00588129" w:rsidR="002F68DD" w:rsidRPr="002F68DD" w:rsidRDefault="002F68DD" w:rsidP="002F68DD">
      <w:pPr>
        <w:tabs>
          <w:tab w:val="left" w:pos="709"/>
        </w:tabs>
        <w:spacing w:before="240" w:after="240" w:line="360" w:lineRule="auto"/>
        <w:jc w:val="both"/>
        <w:rPr>
          <w:rFonts w:ascii="Palatino Linotype" w:eastAsia="MS Mincho" w:hAnsi="Palatino Linotype" w:cs="Arial"/>
          <w:lang w:val="es-ES_tradnl" w:eastAsia="es-ES"/>
        </w:rPr>
      </w:pPr>
      <w:r>
        <w:rPr>
          <w:rFonts w:ascii="Palatino Linotype" w:eastAsia="MS Mincho" w:hAnsi="Palatino Linotype" w:cs="Arial"/>
          <w:lang w:val="es-ES_tradnl" w:eastAsia="es-ES"/>
        </w:rPr>
        <w:t xml:space="preserve">De las capturas insertadas con antelación, </w:t>
      </w:r>
      <w:r w:rsidRPr="002F68DD">
        <w:rPr>
          <w:rFonts w:ascii="Palatino Linotype" w:eastAsia="MS Mincho" w:hAnsi="Palatino Linotype" w:cs="Arial"/>
          <w:lang w:val="es-ES_tradnl" w:eastAsia="es-ES"/>
        </w:rPr>
        <w:t xml:space="preserve"> se desprende que el máximo de archivos que soporta el SAIMEX para adjuntar información es de hasta 8,000 hojas o peso aproximado de 500Mb, en ese sentido el</w:t>
      </w:r>
      <w:r w:rsidRPr="002F68DD">
        <w:rPr>
          <w:rFonts w:ascii="Palatino Linotype" w:eastAsia="MS Mincho" w:hAnsi="Palatino Linotype" w:cs="Arial"/>
          <w:b/>
          <w:lang w:val="es-ES_tradnl" w:eastAsia="es-ES"/>
        </w:rPr>
        <w:t xml:space="preserve"> </w:t>
      </w:r>
      <w:r w:rsidR="003C64E8" w:rsidRPr="002F68DD">
        <w:rPr>
          <w:rFonts w:ascii="Palatino Linotype" w:eastAsia="MS Mincho" w:hAnsi="Palatino Linotype" w:cs="Arial"/>
          <w:b/>
          <w:lang w:val="es-ES_tradnl" w:eastAsia="es-ES"/>
        </w:rPr>
        <w:t xml:space="preserve">Sujeto Obligado </w:t>
      </w:r>
      <w:r w:rsidRPr="002F68DD">
        <w:rPr>
          <w:rFonts w:ascii="Palatino Linotype" w:eastAsia="MS Mincho" w:hAnsi="Palatino Linotype" w:cs="Arial"/>
          <w:lang w:val="es-ES_tradnl" w:eastAsia="es-ES"/>
        </w:rPr>
        <w:t xml:space="preserve">no señaló con claridad a cuanto equivale el número de fojas </w:t>
      </w:r>
      <w:r w:rsidR="003C64E8">
        <w:rPr>
          <w:rFonts w:ascii="Palatino Linotype" w:eastAsia="MS Mincho" w:hAnsi="Palatino Linotype" w:cs="Arial"/>
          <w:lang w:val="es-ES_tradnl" w:eastAsia="es-ES"/>
        </w:rPr>
        <w:t>o peso aproximado de megaby</w:t>
      </w:r>
      <w:r w:rsidR="003C64E8" w:rsidRPr="002F68DD">
        <w:rPr>
          <w:rFonts w:ascii="Palatino Linotype" w:eastAsia="MS Mincho" w:hAnsi="Palatino Linotype" w:cs="Arial"/>
          <w:lang w:val="es-ES_tradnl" w:eastAsia="es-ES"/>
        </w:rPr>
        <w:t>tes</w:t>
      </w:r>
      <w:r w:rsidRPr="002F68DD">
        <w:rPr>
          <w:rFonts w:ascii="Palatino Linotype" w:eastAsia="MS Mincho" w:hAnsi="Palatino Linotype" w:cs="Arial"/>
          <w:lang w:val="es-ES_tradnl" w:eastAsia="es-ES"/>
        </w:rPr>
        <w:t xml:space="preserve">, que </w:t>
      </w:r>
      <w:r w:rsidRPr="002F68DD">
        <w:rPr>
          <w:rFonts w:ascii="Palatino Linotype" w:eastAsia="MS Mincho" w:hAnsi="Palatino Linotype" w:cs="Arial"/>
          <w:lang w:val="es-ES_tradnl" w:eastAsia="es-ES"/>
        </w:rPr>
        <w:lastRenderedPageBreak/>
        <w:t xml:space="preserve">imposibilite la entrega de la información por la vía solicitada; asimismo, se desprende con claridad que </w:t>
      </w:r>
      <w:r w:rsidR="003C64E8">
        <w:rPr>
          <w:rFonts w:ascii="Palatino Linotype" w:eastAsia="MS Mincho" w:hAnsi="Palatino Linotype" w:cs="Arial"/>
          <w:lang w:val="es-ES_tradnl" w:eastAsia="es-ES"/>
        </w:rPr>
        <w:t xml:space="preserve">con lo manifestado por el Sujeto Obligado no es susceptible de considerarse un reporte de incidencias propiamente, toda vez que lo que requieren es la acumulación de las solicitudes, a lo que </w:t>
      </w:r>
      <w:r w:rsidRPr="002F68DD">
        <w:rPr>
          <w:rFonts w:ascii="Palatino Linotype" w:eastAsia="MS Mincho" w:hAnsi="Palatino Linotype" w:cs="Arial"/>
          <w:lang w:val="es-ES_tradnl" w:eastAsia="es-ES"/>
        </w:rPr>
        <w:t xml:space="preserve">la Dirección de Informática </w:t>
      </w:r>
      <w:r w:rsidR="003C64E8">
        <w:rPr>
          <w:rFonts w:ascii="Palatino Linotype" w:eastAsia="MS Mincho" w:hAnsi="Palatino Linotype" w:cs="Arial"/>
          <w:lang w:val="es-ES_tradnl" w:eastAsia="es-ES"/>
        </w:rPr>
        <w:t xml:space="preserve">manifiesta que </w:t>
      </w:r>
      <w:r w:rsidRPr="002F68DD">
        <w:rPr>
          <w:rFonts w:ascii="Palatino Linotype" w:eastAsia="MS Mincho" w:hAnsi="Palatino Linotype" w:cs="Arial"/>
          <w:lang w:val="es-ES_tradnl" w:eastAsia="es-ES"/>
        </w:rPr>
        <w:t>no realiza acumulaciones, por lo cual no tiene registro de incidencias y únicamente dio cuenta de la existencia de los oficios remitidos. Por tanto, es que se concluye que no es procedente el cambio de modalidad de entrega de la información, resultando procedentes las razones o motivos d</w:t>
      </w:r>
      <w:r w:rsidR="003C64E8">
        <w:rPr>
          <w:rFonts w:ascii="Palatino Linotype" w:eastAsia="MS Mincho" w:hAnsi="Palatino Linotype" w:cs="Arial"/>
          <w:lang w:val="es-ES_tradnl" w:eastAsia="es-ES"/>
        </w:rPr>
        <w:t xml:space="preserve">e inconformidad expuestos por la </w:t>
      </w:r>
      <w:r w:rsidRPr="002F68DD">
        <w:rPr>
          <w:rFonts w:ascii="Palatino Linotype" w:eastAsia="MS Mincho" w:hAnsi="Palatino Linotype" w:cs="Arial"/>
          <w:lang w:val="es-ES_tradnl" w:eastAsia="es-ES"/>
        </w:rPr>
        <w:t xml:space="preserve">hoy </w:t>
      </w:r>
      <w:r w:rsidR="003C64E8" w:rsidRPr="002F68DD">
        <w:rPr>
          <w:rFonts w:ascii="Palatino Linotype" w:eastAsia="MS Mincho" w:hAnsi="Palatino Linotype" w:cs="Arial"/>
          <w:b/>
          <w:lang w:val="es-ES_tradnl" w:eastAsia="es-ES"/>
        </w:rPr>
        <w:t>Recurrente</w:t>
      </w:r>
      <w:r w:rsidRPr="002F68DD">
        <w:rPr>
          <w:rFonts w:ascii="Palatino Linotype" w:eastAsia="MS Mincho" w:hAnsi="Palatino Linotype" w:cs="Arial"/>
          <w:b/>
          <w:lang w:val="es-ES_tradnl" w:eastAsia="es-ES"/>
        </w:rPr>
        <w:t>.</w:t>
      </w:r>
    </w:p>
    <w:p w14:paraId="2581CACD" w14:textId="034D7390" w:rsidR="005F6CAD" w:rsidRPr="0006108E" w:rsidRDefault="005F6CAD" w:rsidP="005F6CAD">
      <w:pPr>
        <w:spacing w:before="240" w:after="240" w:line="360" w:lineRule="auto"/>
        <w:jc w:val="both"/>
        <w:rPr>
          <w:rFonts w:ascii="Palatino Linotype" w:hAnsi="Palatino Linotype" w:cs="Arial"/>
        </w:rPr>
      </w:pPr>
      <w:r w:rsidRPr="005F6CAD">
        <w:rPr>
          <w:rFonts w:ascii="Palatino Linotype" w:eastAsia="Calibri" w:hAnsi="Palatino Linotype"/>
          <w:szCs w:val="23"/>
          <w:lang w:eastAsia="en-US"/>
        </w:rPr>
        <w:t>No obstante</w:t>
      </w:r>
      <w:r>
        <w:rPr>
          <w:rFonts w:ascii="Palatino Linotype" w:eastAsia="Calibri" w:hAnsi="Palatino Linotype"/>
          <w:szCs w:val="23"/>
          <w:lang w:eastAsia="en-US"/>
        </w:rPr>
        <w:t>, no pasa desapercibido para este Instituto que en el oficio remitido advierte que en fecha 16 de junio de la presente anualidad, al realizar las acciones correspondientes para digitalizar la información requerida, el UPS de la red sufrió un menoscabo que puso en riesgo la operatividad de la red y del propio hospital, por lo que se hace del conocimiento del Sujeto Obligado que para el caso en el que  deseen efectuar el cambio de modalidad</w:t>
      </w:r>
      <w:r w:rsidR="0096356E">
        <w:rPr>
          <w:rFonts w:ascii="Palatino Linotype" w:eastAsia="Calibri" w:hAnsi="Palatino Linotype"/>
          <w:szCs w:val="23"/>
          <w:lang w:eastAsia="en-US"/>
        </w:rPr>
        <w:t xml:space="preserve"> en el futuro</w:t>
      </w:r>
      <w:r>
        <w:rPr>
          <w:rFonts w:ascii="Palatino Linotype" w:eastAsia="Calibri" w:hAnsi="Palatino Linotype"/>
          <w:szCs w:val="23"/>
          <w:lang w:eastAsia="en-US"/>
        </w:rPr>
        <w:t xml:space="preserve">, debe tener en cuenta </w:t>
      </w:r>
      <w:r w:rsidRPr="0006108E">
        <w:rPr>
          <w:rFonts w:ascii="Palatino Linotype" w:hAnsi="Palatino Linotype"/>
        </w:rPr>
        <w:t xml:space="preserve">que </w:t>
      </w:r>
      <w:r w:rsidR="0096356E">
        <w:rPr>
          <w:rFonts w:ascii="Palatino Linotype" w:hAnsi="Palatino Linotype"/>
        </w:rPr>
        <w:t xml:space="preserve">por regla general, </w:t>
      </w:r>
      <w:r w:rsidRPr="0006108E">
        <w:rPr>
          <w:rFonts w:ascii="Palatino Linotype" w:hAnsi="Palatino Linotype"/>
        </w:rPr>
        <w:t xml:space="preserve">el acceso a la información debe darse en la modalidad de entrega elegida por el solicitante,  y sólo para los casos en que se encuentren impedidos los sujetos obligados podrán ofrecer otra u otras modalidades debiendo fundar y motivar </w:t>
      </w:r>
      <w:r w:rsidRPr="0006108E">
        <w:rPr>
          <w:rFonts w:ascii="Palatino Linotype" w:eastAsia="Calibri" w:hAnsi="Palatino Linotype" w:cs="Arial"/>
          <w:lang w:val="es-ES_tradnl"/>
        </w:rPr>
        <w:t>adecuadamente el cambio de modalidad en la entrega de la información</w:t>
      </w:r>
      <w:r w:rsidRPr="005F6CAD">
        <w:rPr>
          <w:rFonts w:ascii="Palatino Linotype" w:hAnsi="Palatino Linotype"/>
          <w:vertAlign w:val="superscript"/>
          <w:lang w:val="es-ES_tradnl"/>
        </w:rPr>
        <w:t xml:space="preserve"> </w:t>
      </w:r>
      <w:r w:rsidRPr="005F6CAD">
        <w:rPr>
          <w:rFonts w:ascii="Palatino Linotype" w:hAnsi="Palatino Linotype"/>
          <w:vertAlign w:val="superscript"/>
        </w:rPr>
        <w:footnoteReference w:id="3"/>
      </w:r>
      <w:r w:rsidRPr="0006108E">
        <w:rPr>
          <w:rFonts w:ascii="Palatino Linotype" w:hAnsi="Palatino Linotype"/>
        </w:rPr>
        <w:t xml:space="preserve">, en términos de lo dispuesto en el artículo 16 de la </w:t>
      </w:r>
      <w:r w:rsidRPr="0006108E">
        <w:rPr>
          <w:rFonts w:ascii="Palatino Linotype" w:hAnsi="Palatino Linotype"/>
          <w:i/>
        </w:rPr>
        <w:t xml:space="preserve">Constitución Política de los Estados </w:t>
      </w:r>
      <w:r w:rsidRPr="0006108E">
        <w:rPr>
          <w:rFonts w:ascii="Palatino Linotype" w:hAnsi="Palatino Linotype"/>
          <w:i/>
        </w:rPr>
        <w:lastRenderedPageBreak/>
        <w:t>Unidos Mexicanos</w:t>
      </w:r>
      <w:r w:rsidRPr="0006108E">
        <w:rPr>
          <w:rFonts w:ascii="Palatino Linotype" w:hAnsi="Palatino Linotype"/>
        </w:rPr>
        <w:t xml:space="preserve">, </w:t>
      </w:r>
      <w:r w:rsidRPr="0006108E">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7F4DEFF7" w14:textId="77777777" w:rsidR="005F6CAD" w:rsidRPr="005F6CAD" w:rsidRDefault="005F6CAD" w:rsidP="005F6CAD">
      <w:pPr>
        <w:ind w:left="851" w:right="851"/>
        <w:jc w:val="both"/>
        <w:rPr>
          <w:rFonts w:ascii="Palatino Linotype" w:hAnsi="Palatino Linotype" w:cs="Arial"/>
          <w:i/>
          <w:sz w:val="22"/>
          <w:szCs w:val="20"/>
        </w:rPr>
      </w:pPr>
      <w:r w:rsidRPr="005F6CAD">
        <w:rPr>
          <w:rFonts w:ascii="Palatino Linotype" w:hAnsi="Palatino Linotype" w:cs="Arial"/>
          <w:b/>
          <w:bCs/>
          <w:i/>
          <w:sz w:val="22"/>
          <w:szCs w:val="20"/>
        </w:rPr>
        <w:t>“FUNDAMENTACIÓN Y MOTIVACIÓN DE LOS ACTOS ADMINISTRATIVOS</w:t>
      </w:r>
      <w:r w:rsidRPr="005F6CAD">
        <w:rPr>
          <w:rFonts w:ascii="Palatino Linotype" w:hAnsi="Palatino Linotype" w:cs="Arial"/>
          <w:i/>
          <w:sz w:val="22"/>
          <w:szCs w:val="20"/>
        </w:rPr>
        <w:t>.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4B46B5C8" w14:textId="5F043F8F" w:rsidR="00ED0018" w:rsidRPr="00ED0018" w:rsidRDefault="00ED0018" w:rsidP="00ED0018">
      <w:pPr>
        <w:spacing w:before="240" w:after="240" w:line="360" w:lineRule="auto"/>
        <w:ind w:right="51"/>
        <w:jc w:val="both"/>
        <w:rPr>
          <w:rFonts w:ascii="Palatino Linotype" w:hAnsi="Palatino Linotype" w:cs="Arial"/>
          <w:lang w:val="es-ES" w:eastAsia="es-ES"/>
        </w:rPr>
      </w:pPr>
      <w:r>
        <w:rPr>
          <w:rFonts w:ascii="Palatino Linotype" w:hAnsi="Palatino Linotype" w:cs="Arial"/>
          <w:lang w:val="es-ES" w:eastAsia="es-ES"/>
        </w:rPr>
        <w:t xml:space="preserve">Recordemos </w:t>
      </w:r>
      <w:r w:rsidRPr="00ED0018">
        <w:rPr>
          <w:rFonts w:ascii="Palatino Linotype" w:hAnsi="Palatino Linotype" w:cs="Arial"/>
          <w:lang w:val="es-ES" w:eastAsia="es-ES"/>
        </w:rPr>
        <w:t xml:space="preserve">que </w:t>
      </w:r>
      <w:r>
        <w:rPr>
          <w:rFonts w:ascii="Palatino Linotype" w:hAnsi="Palatino Linotype" w:cs="Arial"/>
          <w:lang w:val="es-ES" w:eastAsia="es-ES"/>
        </w:rPr>
        <w:t xml:space="preserve">en el presente asunto, </w:t>
      </w:r>
      <w:r w:rsidRPr="00ED0018">
        <w:rPr>
          <w:rFonts w:ascii="Palatino Linotype" w:hAnsi="Palatino Linotype" w:cs="Arial"/>
          <w:lang w:val="es-ES" w:eastAsia="es-ES"/>
        </w:rPr>
        <w:t xml:space="preserve">el Sujeto Obligado libremente determinó la procedencia del cambio en la modalidad de entrega, argumentando la imposibilidad de atender la solicitud que nos ocupa, argumentando la falta de </w:t>
      </w:r>
      <w:r w:rsidRPr="00ED0018">
        <w:rPr>
          <w:rFonts w:ascii="Palatino Linotype" w:hAnsi="Palatino Linotype" w:cs="Arial"/>
          <w:lang w:val="es-ES" w:eastAsia="es-ES"/>
        </w:rPr>
        <w:lastRenderedPageBreak/>
        <w:t>personal para atender la solicitud,</w:t>
      </w:r>
      <w:r>
        <w:rPr>
          <w:rFonts w:ascii="Palatino Linotype" w:hAnsi="Palatino Linotype" w:cs="Arial"/>
          <w:lang w:val="es-ES" w:eastAsia="es-ES"/>
        </w:rPr>
        <w:t xml:space="preserve"> por lo que se le invita al Ente Recurrido a que de estimar que sus capacidades técnicas, administrativas y humanas se ven sobrepasadas, lo manifieste de manera fundada y motivada, así como presentar un reporte de incidencias generado por este Instituto, a efecto de que pueda practicar el cambio de modalidad conforme a lo establecido por nuestro marco jurídico, </w:t>
      </w:r>
      <w:r w:rsidRPr="00ED0018">
        <w:rPr>
          <w:rFonts w:ascii="Palatino Linotype" w:hAnsi="Palatino Linotype" w:cs="Arial"/>
          <w:color w:val="000000"/>
          <w:lang w:val="es-ES" w:eastAsia="es-ES"/>
        </w:rPr>
        <w:t>empero en caso de ofrecer otra u otras modalidades de entrega deberá fundar y motivar su respuesta, conforme a lo siguiente:</w:t>
      </w:r>
    </w:p>
    <w:p w14:paraId="72B89AB0" w14:textId="77777777" w:rsidR="00ED0018" w:rsidRPr="00ED0018" w:rsidRDefault="00ED0018" w:rsidP="00ED0018">
      <w:pPr>
        <w:spacing w:after="120"/>
        <w:ind w:left="851" w:right="851"/>
        <w:jc w:val="both"/>
        <w:rPr>
          <w:rFonts w:ascii="Palatino Linotype" w:hAnsi="Palatino Linotype" w:cs="Arial"/>
          <w:i/>
          <w:color w:val="000000"/>
          <w:sz w:val="22"/>
          <w:szCs w:val="20"/>
          <w:lang w:val="es-ES" w:eastAsia="es-ES"/>
        </w:rPr>
      </w:pPr>
      <w:r w:rsidRPr="00ED0018">
        <w:rPr>
          <w:rFonts w:ascii="Palatino Linotype" w:hAnsi="Palatino Linotype" w:cs="Arial"/>
          <w:b/>
          <w:i/>
          <w:color w:val="000000"/>
          <w:sz w:val="22"/>
          <w:szCs w:val="20"/>
          <w:lang w:val="es-ES" w:eastAsia="es-ES"/>
        </w:rPr>
        <w:t>“Artículo 160.</w:t>
      </w:r>
      <w:r w:rsidRPr="00ED0018">
        <w:rPr>
          <w:rFonts w:ascii="Palatino Linotype" w:hAnsi="Palatino Linotype" w:cs="Arial"/>
          <w:i/>
          <w:color w:val="000000"/>
          <w:sz w:val="22"/>
          <w:szCs w:val="20"/>
          <w:lang w:val="es-ES"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F133465" w14:textId="008A3903" w:rsidR="00ED0018" w:rsidRPr="00ED0018" w:rsidRDefault="00ED0018" w:rsidP="00ED0018">
      <w:pPr>
        <w:spacing w:after="120"/>
        <w:ind w:left="851" w:right="851"/>
        <w:jc w:val="both"/>
        <w:rPr>
          <w:rFonts w:ascii="Palatino Linotype" w:hAnsi="Palatino Linotype" w:cs="Arial"/>
          <w:i/>
          <w:color w:val="000000"/>
          <w:sz w:val="22"/>
          <w:szCs w:val="20"/>
          <w:lang w:val="es-ES" w:eastAsia="es-ES"/>
        </w:rPr>
      </w:pPr>
      <w:r w:rsidRPr="00ED0018">
        <w:rPr>
          <w:rFonts w:ascii="Palatino Linotype" w:hAnsi="Palatino Linotype" w:cs="Arial"/>
          <w:b/>
          <w:i/>
          <w:color w:val="000000"/>
          <w:sz w:val="22"/>
          <w:szCs w:val="20"/>
          <w:lang w:val="es-ES" w:eastAsia="es-ES"/>
        </w:rPr>
        <w:t>Artículo 164.</w:t>
      </w:r>
      <w:r w:rsidRPr="00ED0018">
        <w:rPr>
          <w:rFonts w:ascii="Palatino Linotype" w:hAnsi="Palatino Linotype" w:cs="Arial"/>
          <w:i/>
          <w:color w:val="000000"/>
          <w:sz w:val="22"/>
          <w:szCs w:val="20"/>
          <w:lang w:val="es-ES" w:eastAsia="es-ES"/>
        </w:rPr>
        <w:t xml:space="preserve">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w:t>
      </w:r>
      <w:r>
        <w:rPr>
          <w:rFonts w:ascii="Palatino Linotype" w:hAnsi="Palatino Linotype" w:cs="Arial"/>
          <w:i/>
          <w:color w:val="000000"/>
          <w:sz w:val="22"/>
          <w:szCs w:val="20"/>
          <w:lang w:val="es-ES" w:eastAsia="es-ES"/>
        </w:rPr>
        <w:t xml:space="preserve">s modalidades.” </w:t>
      </w:r>
    </w:p>
    <w:p w14:paraId="75306D05" w14:textId="49C56628" w:rsidR="002F68DD" w:rsidRPr="00ED0018" w:rsidRDefault="00ED0018" w:rsidP="00ED0018">
      <w:pPr>
        <w:spacing w:before="240" w:after="240" w:line="360" w:lineRule="auto"/>
        <w:jc w:val="both"/>
        <w:rPr>
          <w:rFonts w:ascii="Palatino Linotype" w:hAnsi="Palatino Linotype"/>
        </w:rPr>
      </w:pPr>
      <w:r>
        <w:rPr>
          <w:rFonts w:ascii="Palatino Linotype" w:hAnsi="Palatino Linotype"/>
        </w:rPr>
        <w:t>De no tener en observancia lo expuesto hasta el momento</w:t>
      </w:r>
      <w:r w:rsidRPr="00ED0018">
        <w:rPr>
          <w:rFonts w:ascii="Palatino Linotype" w:hAnsi="Palatino Linotype"/>
        </w:rPr>
        <w:t>, se desprende</w:t>
      </w:r>
      <w:r>
        <w:rPr>
          <w:rFonts w:ascii="Palatino Linotype" w:hAnsi="Palatino Linotype"/>
        </w:rPr>
        <w:t>rá</w:t>
      </w:r>
      <w:r w:rsidRPr="00ED0018">
        <w:rPr>
          <w:rFonts w:ascii="Palatino Linotype" w:hAnsi="Palatino Linotype"/>
        </w:rPr>
        <w:t xml:space="preserv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Pr="00ED0018">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w:t>
      </w:r>
      <w:r w:rsidRPr="00ED0018">
        <w:rPr>
          <w:rFonts w:ascii="Palatino Linotype" w:hAnsi="Palatino Linotype" w:cs="Arial"/>
        </w:rPr>
        <w:lastRenderedPageBreak/>
        <w:t>de México y demás relativos y aplicables en la Materia</w:t>
      </w:r>
      <w:r w:rsidRPr="00ED0018">
        <w:rPr>
          <w:rFonts w:ascii="Palatino Linotype" w:hAnsi="Palatino Linotype"/>
        </w:rPr>
        <w:t>, al establecer que toda información en posesión de cualquier autoridad, entidad, órgano y organismo federal, estatal y municipal, es pública y previamente, razón por la cual será precedente ordenar la entrega de la misma.</w:t>
      </w:r>
    </w:p>
    <w:p w14:paraId="546D9D66" w14:textId="61A14689" w:rsidR="000578FA" w:rsidRPr="00ED0018" w:rsidRDefault="000578FA" w:rsidP="000578FA">
      <w:pPr>
        <w:tabs>
          <w:tab w:val="left" w:pos="709"/>
        </w:tabs>
        <w:spacing w:before="240" w:after="240" w:line="360" w:lineRule="auto"/>
        <w:jc w:val="both"/>
        <w:rPr>
          <w:rFonts w:ascii="Palatino Linotype" w:eastAsia="Calibri" w:hAnsi="Palatino Linotype"/>
          <w:bCs/>
          <w:szCs w:val="23"/>
          <w:lang w:eastAsia="en-US"/>
        </w:rPr>
      </w:pPr>
      <w:r w:rsidRPr="00ED0018">
        <w:rPr>
          <w:rFonts w:ascii="Palatino Linotype" w:eastAsia="Calibri" w:hAnsi="Palatino Linotype"/>
          <w:szCs w:val="23"/>
          <w:lang w:eastAsia="en-US"/>
        </w:rPr>
        <w:t xml:space="preserve">En adición, cabe señalar que en </w:t>
      </w:r>
      <w:r w:rsidR="009048F5" w:rsidRPr="00ED0018">
        <w:rPr>
          <w:rFonts w:ascii="Palatino Linotype" w:eastAsia="Calibri" w:hAnsi="Palatino Linotype"/>
          <w:szCs w:val="23"/>
          <w:lang w:eastAsia="en-US"/>
        </w:rPr>
        <w:t>los oficios que</w:t>
      </w:r>
      <w:r w:rsidRPr="00ED0018">
        <w:rPr>
          <w:rFonts w:ascii="Palatino Linotype" w:eastAsia="Calibri" w:hAnsi="Palatino Linotype"/>
          <w:szCs w:val="23"/>
          <w:lang w:eastAsia="en-US"/>
        </w:rPr>
        <w:t xml:space="preserve"> proporciona como respuesta, no precisó si la puesta a disposición de la información debe ser en versión pública, en caso de que contenga datos personales; al respecto los Lineamientos Generales en materia de Clasificación y Desclasificación de la Información, así como para la Elaboración de Versiones Públicas establecen lo siguiente:</w:t>
      </w:r>
    </w:p>
    <w:p w14:paraId="7BC2FDFB" w14:textId="688CE4AB" w:rsidR="000578FA" w:rsidRPr="000578FA" w:rsidRDefault="009048F5" w:rsidP="009048F5">
      <w:pPr>
        <w:tabs>
          <w:tab w:val="left" w:pos="709"/>
        </w:tabs>
        <w:spacing w:after="160" w:line="256" w:lineRule="auto"/>
        <w:ind w:left="851" w:right="851"/>
        <w:jc w:val="both"/>
        <w:rPr>
          <w:rFonts w:ascii="Palatino Linotype" w:eastAsia="Calibri" w:hAnsi="Palatino Linotype"/>
          <w:i/>
          <w:sz w:val="21"/>
          <w:szCs w:val="21"/>
          <w:lang w:eastAsia="en-US"/>
        </w:rPr>
      </w:pPr>
      <w:r>
        <w:rPr>
          <w:rFonts w:ascii="Palatino Linotype" w:eastAsia="Calibri" w:hAnsi="Palatino Linotype"/>
          <w:b/>
          <w:bCs/>
          <w:i/>
          <w:sz w:val="21"/>
          <w:szCs w:val="21"/>
          <w:lang w:eastAsia="en-US"/>
        </w:rPr>
        <w:t>“</w:t>
      </w:r>
      <w:r w:rsidR="000578FA" w:rsidRPr="000578FA">
        <w:rPr>
          <w:rFonts w:ascii="Palatino Linotype" w:eastAsia="Calibri" w:hAnsi="Palatino Linotype"/>
          <w:b/>
          <w:bCs/>
          <w:i/>
          <w:sz w:val="21"/>
          <w:szCs w:val="21"/>
          <w:lang w:eastAsia="en-US"/>
        </w:rPr>
        <w:t xml:space="preserve">Sexagésimo séptimo. </w:t>
      </w:r>
      <w:r w:rsidR="000578FA" w:rsidRPr="000578FA">
        <w:rPr>
          <w:rFonts w:ascii="Palatino Linotype" w:eastAsia="Calibri" w:hAnsi="Palatino Linotype"/>
          <w:b/>
          <w:i/>
          <w:sz w:val="21"/>
          <w:szCs w:val="21"/>
          <w:u w:val="single"/>
          <w:lang w:eastAsia="en-US"/>
        </w:rPr>
        <w:t>Para la atención de solicitudes en las que la modalidad de entrega de la información sea la consulta directa</w:t>
      </w:r>
      <w:r w:rsidR="000578FA" w:rsidRPr="000578FA">
        <w:rPr>
          <w:rFonts w:ascii="Palatino Linotype" w:eastAsia="Calibri" w:hAnsi="Palatino Linotype"/>
          <w:i/>
          <w:sz w:val="21"/>
          <w:szCs w:val="21"/>
          <w:lang w:eastAsia="en-US"/>
        </w:rPr>
        <w:t xml:space="preserve"> y, con el fin de garantizar el acceso a la información </w:t>
      </w:r>
      <w:r w:rsidR="000578FA" w:rsidRPr="000578FA">
        <w:rPr>
          <w:rFonts w:ascii="Palatino Linotype" w:eastAsia="Calibri" w:hAnsi="Palatino Linotype"/>
          <w:b/>
          <w:i/>
          <w:sz w:val="21"/>
          <w:szCs w:val="21"/>
          <w:u w:val="single"/>
          <w:lang w:eastAsia="en-US"/>
        </w:rPr>
        <w:t>que conste en documentos que contengan partes o secciones clasificadas como reservadas o confidenciales</w:t>
      </w:r>
      <w:r w:rsidR="000578FA" w:rsidRPr="000578FA">
        <w:rPr>
          <w:rFonts w:ascii="Palatino Linotype" w:eastAsia="Calibri" w:hAnsi="Palatino Linotype"/>
          <w:i/>
          <w:sz w:val="21"/>
          <w:szCs w:val="21"/>
          <w:lang w:eastAsia="en-US"/>
        </w:rPr>
        <w:t xml:space="preserve"> en la modalidad antes citada, </w:t>
      </w:r>
      <w:r w:rsidR="000578FA" w:rsidRPr="000578FA">
        <w:rPr>
          <w:rFonts w:ascii="Palatino Linotype" w:eastAsia="Calibri" w:hAnsi="Palatino Linotype"/>
          <w:b/>
          <w:i/>
          <w:sz w:val="21"/>
          <w:szCs w:val="21"/>
          <w:u w:val="single"/>
          <w:lang w:eastAsia="en-US"/>
        </w:rPr>
        <w:t>previamente el Comité de Transparencia del sujeto obligado deberá emitir la resolución en la que funde y motive la clasificación de las partes o secciones que no podrán dejarse a la vista del solicitante</w:t>
      </w:r>
      <w:r w:rsidR="000578FA" w:rsidRPr="000578FA">
        <w:rPr>
          <w:rFonts w:ascii="Palatino Linotype" w:eastAsia="Calibri" w:hAnsi="Palatino Linotype"/>
          <w:i/>
          <w:sz w:val="21"/>
          <w:szCs w:val="21"/>
          <w:lang w:eastAsia="en-US"/>
        </w:rPr>
        <w:t xml:space="preserve">. </w:t>
      </w:r>
    </w:p>
    <w:p w14:paraId="6255653B" w14:textId="7B3AFF19"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Sexagésimo octavo. </w:t>
      </w:r>
      <w:r w:rsidRPr="000578FA">
        <w:rPr>
          <w:rFonts w:ascii="Palatino Linotype" w:eastAsia="Calibri" w:hAnsi="Palatino Linotype"/>
          <w:b/>
          <w:i/>
          <w:sz w:val="21"/>
          <w:szCs w:val="21"/>
          <w:u w:val="single"/>
          <w:lang w:eastAsia="en-US"/>
        </w:rPr>
        <w:t>En la resolución del Comité de Transparencia</w:t>
      </w:r>
      <w:r w:rsidRPr="000578FA">
        <w:rPr>
          <w:rFonts w:ascii="Palatino Linotype" w:eastAsia="Calibri" w:hAnsi="Palatino Linotype"/>
          <w:i/>
          <w:sz w:val="21"/>
          <w:szCs w:val="21"/>
          <w:lang w:eastAsia="en-US"/>
        </w:rPr>
        <w:t xml:space="preserve"> a que se refiere el lineamiento inmediato anterior, </w:t>
      </w:r>
      <w:r w:rsidRPr="000578FA">
        <w:rPr>
          <w:rFonts w:ascii="Palatino Linotype" w:eastAsia="Calibri" w:hAnsi="Palatino Linotype"/>
          <w:b/>
          <w:i/>
          <w:sz w:val="21"/>
          <w:szCs w:val="21"/>
          <w:u w:val="single"/>
          <w:lang w:eastAsia="en-US"/>
        </w:rPr>
        <w:t>se deberán establecer las medidas que el personal encargado de permitir el acceso al solicitante deberá implementar, a fin de que se resguarde la información clasificada</w:t>
      </w:r>
      <w:r w:rsidRPr="000578FA">
        <w:rPr>
          <w:rFonts w:ascii="Palatino Linotype" w:eastAsia="Calibri" w:hAnsi="Palatino Linotype"/>
          <w:i/>
          <w:sz w:val="21"/>
          <w:szCs w:val="21"/>
          <w:lang w:eastAsia="en-US"/>
        </w:rPr>
        <w:t xml:space="preserve">, atendiendo a la naturaleza del documento y el formato en el que obra. </w:t>
      </w:r>
    </w:p>
    <w:p w14:paraId="46351C18" w14:textId="2159539A"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Sexagésimo noveno. </w:t>
      </w:r>
      <w:r w:rsidRPr="000578FA">
        <w:rPr>
          <w:rFonts w:ascii="Palatino Linotype" w:eastAsia="Calibri" w:hAnsi="Palatino Linotype"/>
          <w:b/>
          <w:i/>
          <w:sz w:val="21"/>
          <w:szCs w:val="21"/>
          <w:u w:val="single"/>
          <w:lang w:eastAsia="en-US"/>
        </w:rPr>
        <w:t>En caso de que no sea posible otorgar acceso a la información en la modalidad de consulta directa</w:t>
      </w:r>
      <w:r w:rsidRPr="000578FA">
        <w:rPr>
          <w:rFonts w:ascii="Palatino Linotype" w:eastAsia="Calibri" w:hAnsi="Palatino Linotype"/>
          <w:i/>
          <w:sz w:val="21"/>
          <w:szCs w:val="21"/>
          <w:lang w:eastAsia="en-US"/>
        </w:rPr>
        <w:t xml:space="preserve"> ya sea por la naturaleza, contenido, el formato del documento o características físicas del mismo, el sujeto obligado </w:t>
      </w:r>
      <w:r w:rsidRPr="000578FA">
        <w:rPr>
          <w:rFonts w:ascii="Palatino Linotype" w:eastAsia="Calibri" w:hAnsi="Palatino Linotype"/>
          <w:b/>
          <w:i/>
          <w:sz w:val="21"/>
          <w:szCs w:val="21"/>
          <w:u w:val="single"/>
          <w:lang w:eastAsia="en-US"/>
        </w:rPr>
        <w:t>deberá justificar el impedimento para el acceso a la consulta directa y, de ser posible, ofrecer las demás modalidades en las que es viable</w:t>
      </w:r>
      <w:r w:rsidRPr="000578FA">
        <w:rPr>
          <w:rFonts w:ascii="Palatino Linotype" w:eastAsia="Calibri" w:hAnsi="Palatino Linotype"/>
          <w:i/>
          <w:sz w:val="21"/>
          <w:szCs w:val="21"/>
          <w:lang w:eastAsia="en-US"/>
        </w:rPr>
        <w:t xml:space="preserve"> el acceso a la información. </w:t>
      </w:r>
    </w:p>
    <w:p w14:paraId="1CD39527" w14:textId="7AE8F59C"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lastRenderedPageBreak/>
        <w:t xml:space="preserve">Septuagésimo. </w:t>
      </w:r>
      <w:r w:rsidRPr="000578FA">
        <w:rPr>
          <w:rFonts w:ascii="Palatino Linotype" w:eastAsia="Calibri" w:hAnsi="Palatino Linotype"/>
          <w:b/>
          <w:i/>
          <w:sz w:val="21"/>
          <w:szCs w:val="21"/>
          <w:u w:val="single"/>
          <w:lang w:eastAsia="en-US"/>
        </w:rPr>
        <w:t>Para el desahogo de las actuaciones tendientes a permitir la consulta directa</w:t>
      </w:r>
      <w:r w:rsidRPr="000578FA">
        <w:rPr>
          <w:rFonts w:ascii="Palatino Linotype" w:eastAsia="Calibri" w:hAnsi="Palatino Linotype"/>
          <w:i/>
          <w:sz w:val="21"/>
          <w:szCs w:val="21"/>
          <w:lang w:eastAsia="en-US"/>
        </w:rPr>
        <w:t xml:space="preserve">, en los casos en que ésta resulte procedente, los sujetos obligados deberán observar lo siguiente: </w:t>
      </w:r>
    </w:p>
    <w:p w14:paraId="36F7E155" w14:textId="5CA0653B"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I. </w:t>
      </w:r>
      <w:r w:rsidRPr="000578FA">
        <w:rPr>
          <w:rFonts w:ascii="Palatino Linotype" w:eastAsia="Calibri" w:hAnsi="Palatino Linotype"/>
          <w:b/>
          <w:i/>
          <w:sz w:val="21"/>
          <w:szCs w:val="21"/>
          <w:u w:val="single"/>
          <w:lang w:eastAsia="en-US"/>
        </w:rPr>
        <w:t>Señalar claramente al particular</w:t>
      </w:r>
      <w:r w:rsidRPr="000578FA">
        <w:rPr>
          <w:rFonts w:ascii="Palatino Linotype" w:eastAsia="Calibri" w:hAnsi="Palatino Linotype"/>
          <w:i/>
          <w:sz w:val="21"/>
          <w:szCs w:val="21"/>
          <w:lang w:eastAsia="en-US"/>
        </w:rPr>
        <w:t xml:space="preserve">, en la respuesta a su solicitud, </w:t>
      </w:r>
      <w:r w:rsidRPr="000578FA">
        <w:rPr>
          <w:rFonts w:ascii="Palatino Linotype" w:eastAsia="Calibri" w:hAnsi="Palatino Linotype"/>
          <w:b/>
          <w:i/>
          <w:sz w:val="21"/>
          <w:szCs w:val="21"/>
          <w:u w:val="single"/>
          <w:lang w:eastAsia="en-US"/>
        </w:rPr>
        <w:t>el lugar, día y hora en que se podrá llevar a cabo la consulta de la documentación</w:t>
      </w:r>
      <w:r w:rsidRPr="000578FA">
        <w:rPr>
          <w:rFonts w:ascii="Palatino Linotype" w:eastAsia="Calibri" w:hAnsi="Palatino Linotype"/>
          <w:i/>
          <w:sz w:val="21"/>
          <w:szCs w:val="21"/>
          <w:lang w:eastAsia="en-US"/>
        </w:rPr>
        <w:t xml:space="preserve"> solicitada. En caso de que, derivado del volumen o de las particularidades de los documentos, el sujeto obligado determine que se requiere más de un día para realizar la consulta, en la respuesta a la solicitud también </w:t>
      </w:r>
      <w:r w:rsidRPr="000578FA">
        <w:rPr>
          <w:rFonts w:ascii="Palatino Linotype" w:eastAsia="Calibri" w:hAnsi="Palatino Linotype"/>
          <w:b/>
          <w:i/>
          <w:sz w:val="21"/>
          <w:szCs w:val="21"/>
          <w:u w:val="single"/>
          <w:lang w:eastAsia="en-US"/>
        </w:rPr>
        <w:t>se deberá indicar esta situación al solicitante y los días, y horarios en que podrá llevarse a cabo</w:t>
      </w:r>
      <w:r w:rsidRPr="000578FA">
        <w:rPr>
          <w:rFonts w:ascii="Palatino Linotype" w:eastAsia="Calibri" w:hAnsi="Palatino Linotype"/>
          <w:i/>
          <w:sz w:val="21"/>
          <w:szCs w:val="21"/>
          <w:lang w:eastAsia="en-US"/>
        </w:rPr>
        <w:t xml:space="preserve">. </w:t>
      </w:r>
    </w:p>
    <w:p w14:paraId="4993FE95" w14:textId="27B93153"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II. </w:t>
      </w:r>
      <w:r w:rsidRPr="000578FA">
        <w:rPr>
          <w:rFonts w:ascii="Palatino Linotype" w:eastAsia="Calibri" w:hAnsi="Palatino Linotype"/>
          <w:i/>
          <w:sz w:val="21"/>
          <w:szCs w:val="21"/>
          <w:lang w:eastAsia="en-US"/>
        </w:rPr>
        <w:t xml:space="preserve">En su caso, la procedencia de los ajustes razonables solicitados y/o la procedencia de acceso en la lengua indígena requerida; </w:t>
      </w:r>
    </w:p>
    <w:p w14:paraId="3AC9F279" w14:textId="06A616EC"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III. </w:t>
      </w:r>
      <w:r w:rsidRPr="000578FA">
        <w:rPr>
          <w:rFonts w:ascii="Palatino Linotype" w:eastAsia="Calibri" w:hAnsi="Palatino Linotype"/>
          <w:b/>
          <w:i/>
          <w:sz w:val="21"/>
          <w:szCs w:val="21"/>
          <w:u w:val="single"/>
          <w:lang w:eastAsia="en-US"/>
        </w:rPr>
        <w:t xml:space="preserve">Indicar claramente la ubicación del lugar en que el solicitante podrá llevar a cabo la consulta de la información </w:t>
      </w:r>
      <w:r w:rsidRPr="000578FA">
        <w:rPr>
          <w:rFonts w:ascii="Palatino Linotype" w:eastAsia="Calibri" w:hAnsi="Palatino Linotype"/>
          <w:i/>
          <w:sz w:val="21"/>
          <w:szCs w:val="21"/>
          <w:lang w:eastAsia="en-US"/>
        </w:rPr>
        <w:t xml:space="preserve">debiendo ser éste, en la medida de lo posible, el domicilio de la Unidad de Transparencia, así como el nombre, cargo y datos de contacto del personal que le permitirá el acceso; </w:t>
      </w:r>
    </w:p>
    <w:p w14:paraId="59C2B8FE" w14:textId="5C71B669"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IV. </w:t>
      </w:r>
      <w:r w:rsidRPr="000578FA">
        <w:rPr>
          <w:rFonts w:ascii="Palatino Linotype" w:eastAsia="Calibri" w:hAnsi="Palatino Linotype"/>
          <w:i/>
          <w:sz w:val="21"/>
          <w:szCs w:val="21"/>
          <w:lang w:eastAsia="en-US"/>
        </w:rPr>
        <w:t xml:space="preserve">Proporcionar al solicitante las facilidades y asistencia requerida para la consulta de los documentos; </w:t>
      </w:r>
    </w:p>
    <w:p w14:paraId="0F6E1F8E" w14:textId="116FCE5D"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V. </w:t>
      </w:r>
      <w:r w:rsidRPr="000578FA">
        <w:rPr>
          <w:rFonts w:ascii="Palatino Linotype" w:eastAsia="Calibri" w:hAnsi="Palatino Linotype"/>
          <w:i/>
          <w:sz w:val="21"/>
          <w:szCs w:val="21"/>
          <w:lang w:eastAsia="en-US"/>
        </w:rPr>
        <w:t>Abstenerse de requerir al solicitante que acredite interés alguno;</w:t>
      </w:r>
    </w:p>
    <w:p w14:paraId="0DB4F578" w14:textId="67D6A45E"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VI. </w:t>
      </w:r>
      <w:r w:rsidRPr="000578FA">
        <w:rPr>
          <w:rFonts w:ascii="Palatino Linotype" w:eastAsia="Calibri" w:hAnsi="Palatino Linotype"/>
          <w:i/>
          <w:sz w:val="21"/>
          <w:szCs w:val="21"/>
          <w:lang w:eastAsia="en-US"/>
        </w:rPr>
        <w:t xml:space="preserve">Adoptar las medidas técnicas, físicas, administrativas y demás que resulten necesarias para garantizar la integridad de la información a consultar, de conformidad con las características específicas del documento solicitado, tales como: </w:t>
      </w:r>
    </w:p>
    <w:p w14:paraId="7239BCA8"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a) </w:t>
      </w:r>
      <w:r w:rsidRPr="000578FA">
        <w:rPr>
          <w:rFonts w:ascii="Palatino Linotype" w:eastAsia="Calibri" w:hAnsi="Palatino Linotype"/>
          <w:i/>
          <w:sz w:val="21"/>
          <w:szCs w:val="21"/>
          <w:lang w:eastAsia="en-US"/>
        </w:rPr>
        <w:t xml:space="preserve">Contar con instalaciones y mobiliario adecuado para asegurar tanto la integridad del documento consultado, como para proporcionar al solicitante las mejores condiciones para poder llevar a cabo la consulta directa; </w:t>
      </w:r>
    </w:p>
    <w:p w14:paraId="2C075E7C"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b) </w:t>
      </w:r>
      <w:r w:rsidRPr="000578FA">
        <w:rPr>
          <w:rFonts w:ascii="Palatino Linotype" w:eastAsia="Calibri" w:hAnsi="Palatino Linotype"/>
          <w:i/>
          <w:sz w:val="21"/>
          <w:szCs w:val="21"/>
          <w:lang w:eastAsia="en-US"/>
        </w:rPr>
        <w:t xml:space="preserve">Equipo y personal de vigilancia; </w:t>
      </w:r>
    </w:p>
    <w:p w14:paraId="31C092CA"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c) </w:t>
      </w:r>
      <w:r w:rsidRPr="000578FA">
        <w:rPr>
          <w:rFonts w:ascii="Palatino Linotype" w:eastAsia="Calibri" w:hAnsi="Palatino Linotype"/>
          <w:i/>
          <w:sz w:val="21"/>
          <w:szCs w:val="21"/>
          <w:lang w:eastAsia="en-US"/>
        </w:rPr>
        <w:t xml:space="preserve">Plan de acción contra robo o vandalismo; </w:t>
      </w:r>
    </w:p>
    <w:p w14:paraId="43CC1DC2"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d) </w:t>
      </w:r>
      <w:r w:rsidRPr="000578FA">
        <w:rPr>
          <w:rFonts w:ascii="Palatino Linotype" w:eastAsia="Calibri" w:hAnsi="Palatino Linotype"/>
          <w:i/>
          <w:sz w:val="21"/>
          <w:szCs w:val="21"/>
          <w:lang w:eastAsia="en-US"/>
        </w:rPr>
        <w:t xml:space="preserve">Extintores de fuego de gas inocuo; </w:t>
      </w:r>
    </w:p>
    <w:p w14:paraId="089E752B"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e) </w:t>
      </w:r>
      <w:r w:rsidRPr="000578FA">
        <w:rPr>
          <w:rFonts w:ascii="Palatino Linotype" w:eastAsia="Calibri" w:hAnsi="Palatino Linotype"/>
          <w:i/>
          <w:sz w:val="21"/>
          <w:szCs w:val="21"/>
          <w:lang w:eastAsia="en-US"/>
        </w:rPr>
        <w:t xml:space="preserve">Registro e identificación del personal autorizado para el tratamiento de los documentos o expedientes a revisar; </w:t>
      </w:r>
    </w:p>
    <w:p w14:paraId="4201B65B"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f) </w:t>
      </w:r>
      <w:r w:rsidRPr="000578FA">
        <w:rPr>
          <w:rFonts w:ascii="Palatino Linotype" w:eastAsia="Calibri" w:hAnsi="Palatino Linotype"/>
          <w:i/>
          <w:sz w:val="21"/>
          <w:szCs w:val="21"/>
          <w:lang w:eastAsia="en-US"/>
        </w:rPr>
        <w:t xml:space="preserve">Registro e identificación de los particulares autorizados para llevar a cabo la consulta directa, y </w:t>
      </w:r>
    </w:p>
    <w:p w14:paraId="44172DC7" w14:textId="306C923A"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lastRenderedPageBreak/>
        <w:t xml:space="preserve">g) </w:t>
      </w:r>
      <w:r w:rsidRPr="000578FA">
        <w:rPr>
          <w:rFonts w:ascii="Palatino Linotype" w:eastAsia="Calibri" w:hAnsi="Palatino Linotype"/>
          <w:i/>
          <w:sz w:val="21"/>
          <w:szCs w:val="21"/>
          <w:lang w:eastAsia="en-US"/>
        </w:rPr>
        <w:t xml:space="preserve">Las demás que, a criterio de los sujetos obligados, resulten necesarias. </w:t>
      </w:r>
    </w:p>
    <w:p w14:paraId="7377872D" w14:textId="50327A02"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VII. </w:t>
      </w:r>
      <w:r w:rsidRPr="000578FA">
        <w:rPr>
          <w:rFonts w:ascii="Palatino Linotype" w:eastAsia="Calibri" w:hAnsi="Palatino Linotype"/>
          <w:i/>
          <w:sz w:val="21"/>
          <w:szCs w:val="21"/>
          <w:lang w:eastAsia="en-US"/>
        </w:rPr>
        <w:t xml:space="preserve">Hacer del conocimiento del solicitante, previo al acceso a la información, las reglas a que se sujetará la consulta para garantizar la integridad de los documentos, y </w:t>
      </w:r>
    </w:p>
    <w:p w14:paraId="00847249" w14:textId="3B7F8EBF"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VIII. </w:t>
      </w:r>
      <w:r w:rsidRPr="000578FA">
        <w:rPr>
          <w:rFonts w:ascii="Palatino Linotype" w:eastAsia="Calibri" w:hAnsi="Palatino Linotype"/>
          <w:b/>
          <w:i/>
          <w:sz w:val="21"/>
          <w:szCs w:val="21"/>
          <w:u w:val="single"/>
          <w:lang w:eastAsia="en-US"/>
        </w:rPr>
        <w:t>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w:t>
      </w:r>
      <w:r w:rsidRPr="000578FA">
        <w:rPr>
          <w:rFonts w:ascii="Palatino Linotype" w:eastAsia="Calibri" w:hAnsi="Palatino Linotype"/>
          <w:i/>
          <w:sz w:val="21"/>
          <w:szCs w:val="21"/>
          <w:lang w:eastAsia="en-US"/>
        </w:rPr>
        <w:t xml:space="preserve">, en la que se clasificaron las partes o secciones que no podrán dejarse a la vista del solicitante. </w:t>
      </w:r>
    </w:p>
    <w:p w14:paraId="2FEF862B" w14:textId="2793FE12"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Septuagésimo primero. </w:t>
      </w:r>
      <w:r w:rsidRPr="000578FA">
        <w:rPr>
          <w:rFonts w:ascii="Palatino Linotype" w:eastAsia="Calibri" w:hAnsi="Palatino Linotype"/>
          <w:i/>
          <w:sz w:val="21"/>
          <w:szCs w:val="21"/>
          <w:lang w:eastAsia="en-US"/>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40B6FBBF" w14:textId="7386B35B"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El solicitante deberá observar en todo momento las reglas que el sujeto obligado haya hecho de su conocimiento para efectos de la conservación de los documentos. </w:t>
      </w:r>
    </w:p>
    <w:p w14:paraId="4DEB412C" w14:textId="119B9A74"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Septuagésimo segundo. </w:t>
      </w:r>
      <w:r w:rsidRPr="000578FA">
        <w:rPr>
          <w:rFonts w:ascii="Palatino Linotype" w:eastAsia="Calibri" w:hAnsi="Palatino Linotype"/>
          <w:i/>
          <w:sz w:val="21"/>
          <w:szCs w:val="21"/>
          <w:lang w:eastAsia="en-US"/>
        </w:rPr>
        <w:t xml:space="preserve">El solicitante deberá realizar la consulta de los documentos requeridos en el lugar, horarios y con la persona destinada para tal efecto. </w:t>
      </w:r>
    </w:p>
    <w:p w14:paraId="2FEF03BD" w14:textId="1981194D"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6991A1C6" w14:textId="0F085A3D" w:rsidR="000578FA" w:rsidRPr="000578FA" w:rsidRDefault="000578FA" w:rsidP="00E74197">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Septuagésimo tercero. </w:t>
      </w:r>
      <w:r w:rsidRPr="000578FA">
        <w:rPr>
          <w:rFonts w:ascii="Palatino Linotype" w:eastAsia="Calibri" w:hAnsi="Palatino Linotype"/>
          <w:i/>
          <w:sz w:val="21"/>
          <w:szCs w:val="21"/>
          <w:lang w:eastAsia="en-US"/>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5423DC79" w14:textId="058F5D06"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La información deberá ser entregada sin costo, cuando implique la entrega de no más de veinte hojas simples.</w:t>
      </w:r>
      <w:r w:rsidR="009048F5">
        <w:rPr>
          <w:rFonts w:ascii="Palatino Linotype" w:eastAsia="Calibri" w:hAnsi="Palatino Linotype"/>
          <w:i/>
          <w:sz w:val="21"/>
          <w:szCs w:val="21"/>
          <w:lang w:eastAsia="en-US"/>
        </w:rPr>
        <w:t>”</w:t>
      </w:r>
    </w:p>
    <w:p w14:paraId="7ECDEDF0" w14:textId="02D2F2A8" w:rsidR="000578FA" w:rsidRPr="000578FA" w:rsidRDefault="009048F5" w:rsidP="000578FA">
      <w:pPr>
        <w:tabs>
          <w:tab w:val="left" w:pos="709"/>
        </w:tabs>
        <w:spacing w:after="160" w:line="256" w:lineRule="auto"/>
        <w:ind w:left="851" w:right="851"/>
        <w:jc w:val="both"/>
        <w:rPr>
          <w:rFonts w:ascii="Palatino Linotype" w:eastAsia="Calibri" w:hAnsi="Palatino Linotype"/>
          <w:i/>
          <w:sz w:val="21"/>
          <w:szCs w:val="21"/>
          <w:lang w:eastAsia="en-US"/>
        </w:rPr>
      </w:pPr>
      <w:r>
        <w:rPr>
          <w:rFonts w:ascii="Palatino Linotype" w:eastAsia="Calibri" w:hAnsi="Palatino Linotype"/>
          <w:i/>
          <w:sz w:val="21"/>
          <w:szCs w:val="21"/>
          <w:lang w:eastAsia="en-US"/>
        </w:rPr>
        <w:t>(Énfasis añadido)</w:t>
      </w:r>
    </w:p>
    <w:p w14:paraId="29631315" w14:textId="4E6FE18C" w:rsidR="000578FA" w:rsidRPr="000578FA" w:rsidRDefault="009048F5" w:rsidP="000578FA">
      <w:pPr>
        <w:tabs>
          <w:tab w:val="left" w:pos="709"/>
        </w:tabs>
        <w:spacing w:before="240" w:after="240" w:line="360" w:lineRule="auto"/>
        <w:jc w:val="both"/>
        <w:rPr>
          <w:rFonts w:ascii="Palatino Linotype" w:eastAsia="Calibri" w:hAnsi="Palatino Linotype"/>
          <w:sz w:val="23"/>
          <w:szCs w:val="23"/>
          <w:lang w:eastAsia="en-US"/>
        </w:rPr>
      </w:pPr>
      <w:r>
        <w:rPr>
          <w:rFonts w:ascii="Palatino Linotype" w:eastAsia="Calibri" w:hAnsi="Palatino Linotype"/>
          <w:sz w:val="23"/>
          <w:szCs w:val="23"/>
          <w:lang w:eastAsia="en-US"/>
        </w:rPr>
        <w:lastRenderedPageBreak/>
        <w:t>De manera que p</w:t>
      </w:r>
      <w:r w:rsidR="000578FA" w:rsidRPr="000578FA">
        <w:rPr>
          <w:rFonts w:ascii="Palatino Linotype" w:eastAsia="Calibri" w:hAnsi="Palatino Linotype"/>
          <w:sz w:val="23"/>
          <w:szCs w:val="23"/>
          <w:lang w:eastAsia="en-US"/>
        </w:rPr>
        <w:t xml:space="preserve">ara el desahogo de las actuaciones tendientes a permitir la consulta directa, en los casos en que esta resulte procedente, los sujetos obligados deberán observar lo siguiente: </w:t>
      </w:r>
    </w:p>
    <w:p w14:paraId="1DB69C81" w14:textId="599C8876" w:rsidR="000578FA" w:rsidRPr="009048F5" w:rsidRDefault="000578FA" w:rsidP="009048F5">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43E5F7D5" w14:textId="5A7857C8" w:rsidR="000578FA" w:rsidRPr="009048F5" w:rsidRDefault="000578FA" w:rsidP="009048F5">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En su caso, la procedencia de los ajustes razonables solicitados y/o la procedencia de acceso en la lengua indígena requerida. </w:t>
      </w:r>
    </w:p>
    <w:p w14:paraId="00CB529C" w14:textId="51AF16A9" w:rsidR="000578FA" w:rsidRPr="009048F5" w:rsidRDefault="000578FA" w:rsidP="009048F5">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Indicar claramente la ubicación del lugar en que el solicitante podrá llevar a cabo la consulta de la información debiendo ser este, en la medida de lo posible, el domicilio de la Unidad de Transparencia, así como el nombre, cargo y datos de contacto del personal que le permitirá el acceso. </w:t>
      </w:r>
    </w:p>
    <w:p w14:paraId="3DC5CD49" w14:textId="587E6BA3" w:rsidR="000578FA" w:rsidRPr="009048F5" w:rsidRDefault="000578FA" w:rsidP="009048F5">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Proporcionar al solicitante las facilidades y asistencia requerida para la consulta de los documentos. </w:t>
      </w:r>
    </w:p>
    <w:p w14:paraId="75A2CABA" w14:textId="07E40B8E" w:rsidR="000578FA" w:rsidRPr="009048F5" w:rsidRDefault="000578FA" w:rsidP="009048F5">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Abstenerse de requerir al solicitante que acredite interés alguno.</w:t>
      </w:r>
    </w:p>
    <w:p w14:paraId="01484A52" w14:textId="77777777" w:rsidR="000578FA" w:rsidRPr="000578FA" w:rsidRDefault="000578FA" w:rsidP="004A09FB">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Adoptar las medidas técnicas, físicas, administrativas y demás que resulten necesarias para garantizar la integridad de la información a consultar, de conformidad con las características específicas del documento solicitado. </w:t>
      </w:r>
    </w:p>
    <w:p w14:paraId="4D57CBEF" w14:textId="77777777" w:rsidR="000578FA" w:rsidRPr="000578FA" w:rsidRDefault="000578FA" w:rsidP="004A09FB">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Hacer del conocimiento del solicitante, previo al acceso a la información, las reglas a que se sujetará la consulta para garantizar la integridad de los documentos, y </w:t>
      </w:r>
    </w:p>
    <w:p w14:paraId="3C3766BE"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p>
    <w:p w14:paraId="346D60F0" w14:textId="77777777" w:rsidR="000578FA" w:rsidRPr="000578FA" w:rsidRDefault="000578FA" w:rsidP="004A09FB">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632CAFD3" w14:textId="77777777" w:rsidR="000578FA" w:rsidRPr="000578FA" w:rsidRDefault="000578FA" w:rsidP="000578FA">
      <w:pPr>
        <w:ind w:left="720"/>
        <w:contextualSpacing/>
        <w:rPr>
          <w:rFonts w:ascii="Palatino Linotype" w:eastAsia="Calibri" w:hAnsi="Palatino Linotype"/>
          <w:i/>
          <w:sz w:val="21"/>
          <w:szCs w:val="21"/>
          <w:lang w:val="es-ES" w:eastAsia="es-ES"/>
        </w:rPr>
      </w:pPr>
    </w:p>
    <w:p w14:paraId="6E7DF1C5" w14:textId="24592D29" w:rsidR="00B36BD5" w:rsidRPr="001D58CD" w:rsidRDefault="00B36BD5" w:rsidP="00F91E88">
      <w:pPr>
        <w:spacing w:before="240" w:after="240" w:line="360" w:lineRule="auto"/>
        <w:jc w:val="both"/>
        <w:rPr>
          <w:rFonts w:ascii="Palatino Linotype" w:hAnsi="Palatino Linotype"/>
        </w:rPr>
      </w:pPr>
      <w:r w:rsidRPr="001D58CD">
        <w:rPr>
          <w:rFonts w:ascii="Palatino Linotype" w:hAnsi="Palatino Linotype"/>
        </w:rPr>
        <w:lastRenderedPageBreak/>
        <w:t>Ahora bien, no pasa de la óptica del este Órgano Garante que conforme a las diversas solicitudes de información se encuentran diversos documentos que puedieran contener información de carácter confidencial que por su naturaleza contenga datos personales suceptibles de ser resguardados por el Sujeto Obligado y para los cuales se deberá emitir una versión pública de los documentos con estricto apego al procedimiento del derecho de acceso a la información pública, ello en términos del Considerando siguiente.</w:t>
      </w:r>
    </w:p>
    <w:p w14:paraId="51215A37" w14:textId="77777777" w:rsidR="005A52D2" w:rsidRDefault="005A52D2" w:rsidP="005A52D2">
      <w:pPr>
        <w:spacing w:before="240" w:after="240" w:line="360" w:lineRule="auto"/>
        <w:ind w:right="49"/>
        <w:jc w:val="both"/>
        <w:rPr>
          <w:rFonts w:ascii="Palatino Linotype" w:hAnsi="Palatino Linotype"/>
        </w:rPr>
      </w:pPr>
      <w:r>
        <w:rPr>
          <w:rFonts w:ascii="Palatino Linotype" w:hAnsi="Palatino Linotype"/>
          <w:b/>
        </w:rPr>
        <w:t xml:space="preserve">Quinto. </w:t>
      </w:r>
      <w:r>
        <w:rPr>
          <w:rFonts w:ascii="Palatino Linotype" w:hAnsi="Palatino Linotype" w:cs="Arial"/>
          <w:b/>
        </w:rPr>
        <w:t>V</w:t>
      </w:r>
      <w:r>
        <w:rPr>
          <w:rFonts w:ascii="Palatino Linotype" w:hAnsi="Palatino Linotype"/>
          <w:b/>
        </w:rPr>
        <w:t xml:space="preserve">ersión Pública. </w:t>
      </w:r>
      <w:r>
        <w:rPr>
          <w:rFonts w:ascii="Palatino Linotype" w:hAnsi="Palatino Linotype"/>
        </w:rPr>
        <w:t xml:space="preserve">Finalmente para la entrega de los soportes documentales que en todo caso deberá proporcionar el sujeto obligado para dar satisfacción de la derecho humano de acceso a la información de la particular,  deberá considerar que ello no es absoluto, </w:t>
      </w:r>
      <w:r>
        <w:rPr>
          <w:rFonts w:ascii="Palatino Linotype" w:hAnsi="Palatino Linotype" w:cs="Arial"/>
        </w:rPr>
        <w:t xml:space="preserve">sino que encuentra como excepciones que la información sobre la cual se peticiona el acceso, contenga datos que deban ser clasificados en los términos que la misma Ley de la Materia señala, el Sujeto Obligado </w:t>
      </w:r>
      <w:r>
        <w:rPr>
          <w:rFonts w:ascii="Palatino Linotype" w:hAnsi="Palatino Linotype"/>
        </w:rPr>
        <w:t>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078ED1D7" w14:textId="77777777" w:rsidR="005A52D2" w:rsidRDefault="005A52D2" w:rsidP="005A52D2">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XXI y XLV, 91, 132 fracciones II y III, y 143 fracción I de la Ley de Transparencia y Acceso a la Información Pública del Estado de México y Municipios que establecen:</w:t>
      </w:r>
    </w:p>
    <w:p w14:paraId="0D14E120"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w:t>
      </w:r>
      <w:r>
        <w:rPr>
          <w:rFonts w:ascii="Palatino Linotype" w:hAnsi="Palatino Linotype" w:cs="Arial"/>
          <w:b/>
          <w:i/>
          <w:sz w:val="22"/>
          <w:szCs w:val="20"/>
        </w:rPr>
        <w:t>Artículo 3</w:t>
      </w:r>
      <w:r>
        <w:rPr>
          <w:rFonts w:ascii="Palatino Linotype" w:hAnsi="Palatino Linotype" w:cs="Arial"/>
          <w:i/>
          <w:sz w:val="22"/>
          <w:szCs w:val="20"/>
        </w:rPr>
        <w:t>. Para los efectos de la presente Ley se entenderá por:</w:t>
      </w:r>
    </w:p>
    <w:p w14:paraId="750D4F0E"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i/>
          <w:sz w:val="22"/>
          <w:szCs w:val="20"/>
        </w:rPr>
        <w:t>[…]</w:t>
      </w:r>
    </w:p>
    <w:p w14:paraId="1A9EC266"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lastRenderedPageBreak/>
        <w:t>IX. Datos personales:</w:t>
      </w:r>
      <w:r>
        <w:rPr>
          <w:rFonts w:ascii="Palatino Linotype" w:hAnsi="Palatino Linotype" w:cs="Arial"/>
          <w:i/>
          <w:sz w:val="22"/>
          <w:szCs w:val="20"/>
        </w:rPr>
        <w:t xml:space="preserve"> La información concerniente a una persona, identificada o identificable según lo dispuesto por la Ley de Protección de Datos Personales del Estado de México; </w:t>
      </w:r>
    </w:p>
    <w:p w14:paraId="579495B3"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XX. Información clasificada</w:t>
      </w:r>
      <w:r>
        <w:rPr>
          <w:rFonts w:ascii="Palatino Linotype" w:hAnsi="Palatino Linotype" w:cs="Arial"/>
          <w:i/>
          <w:sz w:val="22"/>
          <w:szCs w:val="20"/>
        </w:rPr>
        <w:t>: Aquella considerada por la presente Ley como reservada o confidencial;</w:t>
      </w:r>
    </w:p>
    <w:p w14:paraId="7A3FDB46"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XXI. Información confidencial:</w:t>
      </w:r>
      <w:r>
        <w:rPr>
          <w:rFonts w:ascii="Palatino Linotype" w:hAnsi="Palatino Linotype" w:cs="Arial"/>
          <w:i/>
          <w:sz w:val="22"/>
          <w:szCs w:val="2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ECC182B"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XLV. Versión pública:</w:t>
      </w:r>
      <w:r>
        <w:rPr>
          <w:rFonts w:ascii="Palatino Linotype" w:hAnsi="Palatino Linotype" w:cs="Arial"/>
          <w:i/>
          <w:sz w:val="22"/>
          <w:szCs w:val="20"/>
        </w:rPr>
        <w:t xml:space="preserve"> Documento en el que se elimine, suprime o borra la información clasificada como reservada o confidencial para permitir su acceso.</w:t>
      </w:r>
    </w:p>
    <w:p w14:paraId="76C820AE"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i/>
          <w:sz w:val="22"/>
          <w:szCs w:val="20"/>
        </w:rPr>
        <w:t>[…]</w:t>
      </w:r>
    </w:p>
    <w:p w14:paraId="769AA52D"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 xml:space="preserve">Artículo 91. </w:t>
      </w:r>
      <w:r>
        <w:rPr>
          <w:rFonts w:ascii="Palatino Linotype" w:hAnsi="Palatino Linotype" w:cs="Arial"/>
          <w:i/>
          <w:sz w:val="22"/>
          <w:szCs w:val="20"/>
        </w:rPr>
        <w:t>El acceso a la información pública será restringido excepcionalmente, cuando ésta sea clasificada como reservada o confidencial.</w:t>
      </w:r>
    </w:p>
    <w:p w14:paraId="25BF93D4"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 xml:space="preserve">Artículo 132. </w:t>
      </w:r>
      <w:r>
        <w:rPr>
          <w:rFonts w:ascii="Palatino Linotype" w:hAnsi="Palatino Linotype" w:cs="Arial"/>
          <w:i/>
          <w:sz w:val="22"/>
          <w:szCs w:val="20"/>
        </w:rPr>
        <w:t>La clasificación de la información se llevará a cabo en el momento en que:</w:t>
      </w:r>
    </w:p>
    <w:p w14:paraId="4196F5D2"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w:t>
      </w:r>
      <w:r>
        <w:rPr>
          <w:rFonts w:ascii="Palatino Linotype" w:hAnsi="Palatino Linotype" w:cs="Arial"/>
          <w:i/>
          <w:sz w:val="22"/>
          <w:szCs w:val="20"/>
        </w:rPr>
        <w:t>. Se reciba una solicitud de acceso a la información;</w:t>
      </w:r>
    </w:p>
    <w:p w14:paraId="57614FE8"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w:t>
      </w:r>
      <w:r>
        <w:rPr>
          <w:rFonts w:ascii="Palatino Linotype" w:hAnsi="Palatino Linotype" w:cs="Arial"/>
          <w:i/>
          <w:sz w:val="22"/>
          <w:szCs w:val="20"/>
        </w:rPr>
        <w:t>. Se determine mediante resolución de autoridad competente; o</w:t>
      </w:r>
    </w:p>
    <w:p w14:paraId="4B435039"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III</w:t>
      </w:r>
      <w:r>
        <w:rPr>
          <w:rFonts w:ascii="Palatino Linotype" w:hAnsi="Palatino Linotype" w:cs="Arial"/>
          <w:i/>
          <w:sz w:val="22"/>
          <w:szCs w:val="20"/>
        </w:rPr>
        <w:t>. Se generen versiones públicas para dar cumplimiento a las obligaciones de transparencia previstas en esta Ley.</w:t>
      </w:r>
    </w:p>
    <w:p w14:paraId="7069657C"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w:t>
      </w:r>
    </w:p>
    <w:p w14:paraId="16672A87"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Artículo 143</w:t>
      </w:r>
      <w:r>
        <w:rPr>
          <w:rFonts w:ascii="Palatino Linotype" w:hAnsi="Palatino Linotype" w:cs="Arial"/>
          <w:i/>
          <w:sz w:val="22"/>
          <w:szCs w:val="20"/>
        </w:rPr>
        <w:t>. Para los efectos de esta Ley se considera información confidencial, la clasificada como tal, de manera permanente, por su naturaleza, cuando:</w:t>
      </w:r>
    </w:p>
    <w:p w14:paraId="0ED746DA"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w:t>
      </w:r>
      <w:r>
        <w:rPr>
          <w:rFonts w:ascii="Palatino Linotype" w:hAnsi="Palatino Linotype" w:cs="Arial"/>
          <w:i/>
          <w:sz w:val="22"/>
          <w:szCs w:val="20"/>
        </w:rPr>
        <w:t xml:space="preserve"> Se refiera a la información privada y los datos personales concernientes a una persona física o jurídico colectiva identificada o identificable;</w:t>
      </w:r>
    </w:p>
    <w:p w14:paraId="73C5C972"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w:t>
      </w:r>
      <w:r>
        <w:rPr>
          <w:rFonts w:ascii="Palatino Linotype" w:hAnsi="Palatino Linotype" w:cs="Arial"/>
          <w:i/>
          <w:sz w:val="22"/>
          <w:szCs w:val="20"/>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5CE19B9"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III</w:t>
      </w:r>
      <w:r>
        <w:rPr>
          <w:rFonts w:ascii="Palatino Linotype" w:hAnsi="Palatino Linotype" w:cs="Arial"/>
          <w:i/>
          <w:sz w:val="22"/>
          <w:szCs w:val="20"/>
        </w:rPr>
        <w:t>. La que presenten los particulares a los sujetos obligados, de conformidad con lo dispuesto por las leyes o los tratados internacionales.</w:t>
      </w:r>
    </w:p>
    <w:p w14:paraId="4EBD72B2"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lastRenderedPageBreak/>
        <w:t>La información confidencial no estará sujeta a temporalidad alguna y sólo podrán tener acceso a ella los titulares de la misma, sus representantes y los servidores públicos facultados para ello.</w:t>
      </w:r>
    </w:p>
    <w:p w14:paraId="54E6021C"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No se considerará confidencial la información que se encuentre en los registros públicos o en fuentes de acceso público, ni tampoco la que sea considerada por la presente ley como información pública.”</w:t>
      </w:r>
    </w:p>
    <w:p w14:paraId="16EBD825" w14:textId="77777777" w:rsidR="005A52D2" w:rsidRDefault="005A52D2" w:rsidP="005A52D2">
      <w:pPr>
        <w:spacing w:before="240" w:after="240" w:line="360" w:lineRule="auto"/>
        <w:jc w:val="both"/>
        <w:rPr>
          <w:rFonts w:ascii="Palatino Linotype" w:hAnsi="Palatino Linotype" w:cs="Arial"/>
        </w:rPr>
      </w:pPr>
      <w:r>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0CFD376" w14:textId="77777777" w:rsidR="005A52D2" w:rsidRDefault="005A52D2" w:rsidP="005A52D2">
      <w:pPr>
        <w:spacing w:before="240" w:after="240" w:line="360" w:lineRule="auto"/>
        <w:jc w:val="both"/>
        <w:rPr>
          <w:rFonts w:ascii="Palatino Linotype" w:hAnsi="Palatino Linotype" w:cs="Arial"/>
        </w:rPr>
      </w:pPr>
      <w:r>
        <w:rPr>
          <w:rFonts w:ascii="Palatino Linotype" w:hAnsi="Palatino Linotype" w:cs="Arial"/>
        </w:rPr>
        <w:t>Entorno a lo que aquí nos interesa, los Lineamientos Quincuagésimo sexto, Quincuagésimo séptimo y Quincuagésimo octavo, establecen lo siguiente:</w:t>
      </w:r>
    </w:p>
    <w:p w14:paraId="6FF055C4"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w:t>
      </w:r>
      <w:r>
        <w:rPr>
          <w:rFonts w:ascii="Palatino Linotype" w:hAnsi="Palatino Linotype" w:cs="Arial"/>
          <w:b/>
          <w:i/>
          <w:sz w:val="22"/>
          <w:szCs w:val="20"/>
        </w:rPr>
        <w:t>Quincuagésimo sexto</w:t>
      </w:r>
      <w:r>
        <w:rPr>
          <w:rFonts w:ascii="Palatino Linotype" w:hAnsi="Palatino Linotype" w:cs="Arial"/>
          <w:i/>
          <w:sz w:val="22"/>
          <w:szCs w:val="20"/>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21742CD"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Quincuagésimo séptimo</w:t>
      </w:r>
      <w:r>
        <w:rPr>
          <w:rFonts w:ascii="Palatino Linotype" w:hAnsi="Palatino Linotype" w:cs="Arial"/>
          <w:i/>
          <w:sz w:val="22"/>
          <w:szCs w:val="20"/>
        </w:rPr>
        <w:t xml:space="preserve">. Se considera, en principio, como información pública y no podrá omitirse de las versiones públicas la siguiente: </w:t>
      </w:r>
    </w:p>
    <w:p w14:paraId="016AA365"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w:t>
      </w:r>
      <w:r>
        <w:rPr>
          <w:rFonts w:ascii="Palatino Linotype" w:hAnsi="Palatino Linotype" w:cs="Arial"/>
          <w:i/>
          <w:sz w:val="22"/>
          <w:szCs w:val="20"/>
        </w:rPr>
        <w:t xml:space="preserve">. La relativa a las Obligaciones de Transparencia que contempla el Título V de la Ley General y las demás disposiciones legales aplicables; </w:t>
      </w:r>
    </w:p>
    <w:p w14:paraId="730B02F9"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lastRenderedPageBreak/>
        <w:t>II.</w:t>
      </w:r>
      <w:r>
        <w:rPr>
          <w:rFonts w:ascii="Palatino Linotype" w:hAnsi="Palatino Linotype" w:cs="Arial"/>
          <w:i/>
          <w:sz w:val="22"/>
          <w:szCs w:val="20"/>
        </w:rPr>
        <w:t xml:space="preserve"> El nombre de los servidores públicos en los documentos, y sus firmas autógrafas, cuando sean utilizados en el ejercicio de las facultades conferidas para el desempeño del servicio público, y </w:t>
      </w:r>
    </w:p>
    <w:p w14:paraId="087E0DE3"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III.</w:t>
      </w:r>
      <w:r>
        <w:rPr>
          <w:rFonts w:ascii="Palatino Linotype" w:hAnsi="Palatino Linotype" w:cs="Arial"/>
          <w:i/>
          <w:sz w:val="22"/>
          <w:szCs w:val="2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6E76D0B"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 xml:space="preserve">Lo anterior, siempre y cuando no se acredite alguna causal de clasificación, prevista en las leyes o en los tratados internaciones suscritos por el Estado mexicano. </w:t>
      </w:r>
    </w:p>
    <w:p w14:paraId="574F25F2"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Quincuagésimo octavo</w:t>
      </w:r>
      <w:r>
        <w:rPr>
          <w:rFonts w:ascii="Palatino Linotype" w:hAnsi="Palatino Linotype" w:cs="Arial"/>
          <w:i/>
          <w:sz w:val="22"/>
          <w:szCs w:val="20"/>
        </w:rPr>
        <w:t>. Los sujetos obligados garantizarán que los sistemas o medios empleados para eliminar la información en las versiones públicas no permitan la recuperación o visualización de la misma.”</w:t>
      </w:r>
    </w:p>
    <w:p w14:paraId="126FA4C9" w14:textId="77777777" w:rsidR="005A52D2" w:rsidRDefault="005A52D2" w:rsidP="005A52D2">
      <w:pPr>
        <w:spacing w:before="240" w:after="240" w:line="360" w:lineRule="auto"/>
        <w:jc w:val="both"/>
        <w:rPr>
          <w:rFonts w:ascii="Palatino Linotype" w:hAnsi="Palatino Linotype" w:cs="Arial"/>
        </w:rPr>
      </w:pPr>
      <w:r>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0116DC3" w14:textId="77777777" w:rsidR="005A52D2" w:rsidRDefault="005A52D2" w:rsidP="005A52D2">
      <w:pPr>
        <w:spacing w:before="240" w:after="240" w:line="360" w:lineRule="auto"/>
        <w:jc w:val="both"/>
        <w:rPr>
          <w:rFonts w:ascii="Palatino Linotype" w:hAnsi="Palatino Linotype"/>
        </w:rPr>
      </w:pPr>
      <w:r>
        <w:rPr>
          <w:rFonts w:ascii="Palatino Linotype" w:hAnsi="Palatino Linotype" w:cs="Arial"/>
        </w:rPr>
        <w:t>En relación directa con ello, los Lineamientos en estudio</w:t>
      </w:r>
      <w:r>
        <w:rPr>
          <w:rFonts w:ascii="Palatino Linotype" w:hAnsi="Palatino Linotype"/>
        </w:rPr>
        <w:t xml:space="preserve"> 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1134"/>
        <w:gridCol w:w="3119"/>
        <w:gridCol w:w="1129"/>
        <w:gridCol w:w="3446"/>
      </w:tblGrid>
      <w:tr w:rsidR="005A52D2" w14:paraId="7D2ED7BF" w14:textId="77777777" w:rsidTr="00893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17ACBB44" w14:textId="77777777" w:rsidR="005A52D2" w:rsidRDefault="005A52D2" w:rsidP="008930CA">
            <w:pPr>
              <w:jc w:val="center"/>
              <w:rPr>
                <w:rFonts w:ascii="Palatino Linotype" w:hAnsi="Palatino Linotype"/>
                <w:b w:val="0"/>
                <w:sz w:val="12"/>
                <w:szCs w:val="12"/>
              </w:rPr>
            </w:pPr>
            <w:r>
              <w:rPr>
                <w:rFonts w:ascii="Palatino Linotype" w:hAnsi="Palatino Linotype"/>
                <w:b w:val="0"/>
                <w:sz w:val="12"/>
                <w:szCs w:val="12"/>
              </w:rPr>
              <w:t>Parcial</w:t>
            </w:r>
          </w:p>
        </w:tc>
        <w:tc>
          <w:tcPr>
            <w:tcW w:w="4575" w:type="dxa"/>
            <w:gridSpan w:val="2"/>
            <w:tcBorders>
              <w:top w:val="nil"/>
              <w:left w:val="nil"/>
              <w:right w:val="nil"/>
            </w:tcBorders>
            <w:hideMark/>
          </w:tcPr>
          <w:p w14:paraId="5898E8FB" w14:textId="77777777" w:rsidR="005A52D2" w:rsidRDefault="005A52D2" w:rsidP="008930C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Pr>
                <w:rFonts w:ascii="Palatino Linotype" w:hAnsi="Palatino Linotype"/>
                <w:b w:val="0"/>
                <w:sz w:val="12"/>
                <w:szCs w:val="12"/>
              </w:rPr>
              <w:t>Total</w:t>
            </w:r>
          </w:p>
        </w:tc>
      </w:tr>
      <w:tr w:rsidR="005A52D2" w14:paraId="45D7346D"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917B02D" w14:textId="77777777" w:rsidR="005A52D2" w:rsidRDefault="005A52D2" w:rsidP="008930CA">
            <w:pPr>
              <w:jc w:val="center"/>
              <w:rPr>
                <w:rFonts w:ascii="Palatino Linotype" w:hAnsi="Palatino Linotype"/>
                <w:b w:val="0"/>
                <w:sz w:val="12"/>
                <w:szCs w:val="12"/>
              </w:rPr>
            </w:pPr>
            <w:r>
              <w:rPr>
                <w:rFonts w:ascii="Palatino Linotype" w:hAnsi="Palatino Linotype"/>
                <w:b w:val="0"/>
                <w:sz w:val="12"/>
                <w:szCs w:val="12"/>
              </w:rPr>
              <w:t>Concepto</w:t>
            </w:r>
          </w:p>
        </w:tc>
        <w:tc>
          <w:tcPr>
            <w:tcW w:w="3119" w:type="dxa"/>
            <w:hideMark/>
          </w:tcPr>
          <w:p w14:paraId="6CCE7680" w14:textId="77777777" w:rsidR="005A52D2" w:rsidRDefault="005A52D2" w:rsidP="008930C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Dónde</w:t>
            </w:r>
          </w:p>
        </w:tc>
        <w:tc>
          <w:tcPr>
            <w:tcW w:w="1129" w:type="dxa"/>
            <w:hideMark/>
          </w:tcPr>
          <w:p w14:paraId="47A509A1" w14:textId="77777777" w:rsidR="005A52D2" w:rsidRDefault="005A52D2" w:rsidP="008930C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Concepto</w:t>
            </w:r>
          </w:p>
        </w:tc>
        <w:tc>
          <w:tcPr>
            <w:tcW w:w="3446" w:type="dxa"/>
            <w:hideMark/>
          </w:tcPr>
          <w:p w14:paraId="216F4C84" w14:textId="77777777" w:rsidR="005A52D2" w:rsidRDefault="005A52D2" w:rsidP="008930C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Dónde</w:t>
            </w:r>
          </w:p>
        </w:tc>
      </w:tr>
      <w:tr w:rsidR="005A52D2" w14:paraId="4D863BED" w14:textId="77777777" w:rsidTr="008930CA">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6C031695" w14:textId="77777777" w:rsidR="005A52D2" w:rsidRDefault="005A52D2" w:rsidP="008930CA">
            <w:pPr>
              <w:jc w:val="center"/>
              <w:rPr>
                <w:rFonts w:ascii="Palatino Linotype" w:hAnsi="Palatino Linotype"/>
                <w:b w:val="0"/>
                <w:sz w:val="12"/>
                <w:szCs w:val="12"/>
              </w:rPr>
            </w:pPr>
            <w:r>
              <w:rPr>
                <w:rFonts w:ascii="Palatino Linotype" w:hAnsi="Palatino Linotype"/>
                <w:b w:val="0"/>
                <w:sz w:val="12"/>
                <w:szCs w:val="12"/>
              </w:rPr>
              <w:t>Sello oficial o logotipo del sujeto obligado</w:t>
            </w:r>
          </w:p>
        </w:tc>
      </w:tr>
      <w:tr w:rsidR="005A52D2" w14:paraId="428274AC"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31B5DF38"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lastRenderedPageBreak/>
              <w:t>Fecha de clasificación</w:t>
            </w:r>
          </w:p>
        </w:tc>
        <w:tc>
          <w:tcPr>
            <w:tcW w:w="3119" w:type="dxa"/>
            <w:hideMark/>
          </w:tcPr>
          <w:p w14:paraId="2941454E"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la que el Comité de Transparencia confirmó la clasificación del documento, en su caso.</w:t>
            </w:r>
          </w:p>
        </w:tc>
        <w:tc>
          <w:tcPr>
            <w:tcW w:w="1129" w:type="dxa"/>
            <w:hideMark/>
          </w:tcPr>
          <w:p w14:paraId="480C92A2"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Fecha de clasificación</w:t>
            </w:r>
          </w:p>
        </w:tc>
        <w:tc>
          <w:tcPr>
            <w:tcW w:w="3446" w:type="dxa"/>
            <w:hideMark/>
          </w:tcPr>
          <w:p w14:paraId="25622DC4"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la que el Comité de Transparencia confirmó la clasificación del documento, en su caso.</w:t>
            </w:r>
          </w:p>
        </w:tc>
      </w:tr>
      <w:tr w:rsidR="005A52D2" w14:paraId="0560C9F1"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21C2B45E"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Área</w:t>
            </w:r>
          </w:p>
        </w:tc>
        <w:tc>
          <w:tcPr>
            <w:tcW w:w="3119" w:type="dxa"/>
            <w:hideMark/>
          </w:tcPr>
          <w:p w14:paraId="458E315F"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área del cual es titular quien clasifica.</w:t>
            </w:r>
          </w:p>
        </w:tc>
        <w:tc>
          <w:tcPr>
            <w:tcW w:w="1129" w:type="dxa"/>
            <w:hideMark/>
          </w:tcPr>
          <w:p w14:paraId="7B08DE54"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Área</w:t>
            </w:r>
          </w:p>
        </w:tc>
        <w:tc>
          <w:tcPr>
            <w:tcW w:w="3446" w:type="dxa"/>
            <w:hideMark/>
          </w:tcPr>
          <w:p w14:paraId="1E462E09"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área de la cual es el titular quien clasifica.</w:t>
            </w:r>
          </w:p>
        </w:tc>
      </w:tr>
      <w:tr w:rsidR="005A52D2" w14:paraId="586604BD"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D2FDEA4"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Información reservada</w:t>
            </w:r>
          </w:p>
        </w:tc>
        <w:tc>
          <w:tcPr>
            <w:tcW w:w="3119" w:type="dxa"/>
            <w:hideMark/>
          </w:tcPr>
          <w:p w14:paraId="607D2D57"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hideMark/>
          </w:tcPr>
          <w:p w14:paraId="3D4154DF"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Reservado</w:t>
            </w:r>
          </w:p>
        </w:tc>
        <w:tc>
          <w:tcPr>
            <w:tcW w:w="3446" w:type="dxa"/>
            <w:hideMark/>
          </w:tcPr>
          <w:p w14:paraId="0E61C8EE"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Leyenda de información RESERVADA.</w:t>
            </w:r>
          </w:p>
        </w:tc>
      </w:tr>
      <w:tr w:rsidR="005A52D2" w14:paraId="12E785B1"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5CD09BED"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Fundamento legal</w:t>
            </w:r>
          </w:p>
        </w:tc>
        <w:tc>
          <w:tcPr>
            <w:tcW w:w="3119" w:type="dxa"/>
            <w:hideMark/>
          </w:tcPr>
          <w:p w14:paraId="49FAC80F"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ordenamiento, el o los artículos, fracción(es), párrafo(s) con base en los cuales se sustente la reserva.</w:t>
            </w:r>
          </w:p>
        </w:tc>
        <w:tc>
          <w:tcPr>
            <w:tcW w:w="1129" w:type="dxa"/>
            <w:hideMark/>
          </w:tcPr>
          <w:p w14:paraId="34D9D60B"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Periodo de reserva</w:t>
            </w:r>
          </w:p>
        </w:tc>
        <w:tc>
          <w:tcPr>
            <w:tcW w:w="3446" w:type="dxa"/>
            <w:hideMark/>
          </w:tcPr>
          <w:p w14:paraId="23F541BC"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5A52D2" w14:paraId="1968FA2E"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57009A36"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Ampliación del periodo de reserva</w:t>
            </w:r>
          </w:p>
        </w:tc>
        <w:tc>
          <w:tcPr>
            <w:tcW w:w="3119" w:type="dxa"/>
            <w:hideMark/>
          </w:tcPr>
          <w:p w14:paraId="4D28EB53"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1129" w:type="dxa"/>
            <w:hideMark/>
          </w:tcPr>
          <w:p w14:paraId="35D8A399"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Fundamento legal</w:t>
            </w:r>
          </w:p>
        </w:tc>
        <w:tc>
          <w:tcPr>
            <w:tcW w:w="3446" w:type="dxa"/>
            <w:hideMark/>
          </w:tcPr>
          <w:p w14:paraId="5308F342"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 de los ordenamientos jurídicos, el o los artículos, fracción(es), párrafo(s) con base en los cuales se sustenta la reserva.</w:t>
            </w:r>
          </w:p>
        </w:tc>
      </w:tr>
      <w:tr w:rsidR="005A52D2" w14:paraId="1FBA33AC"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6B5269F6"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Confidencial</w:t>
            </w:r>
          </w:p>
        </w:tc>
        <w:tc>
          <w:tcPr>
            <w:tcW w:w="3119" w:type="dxa"/>
            <w:hideMark/>
          </w:tcPr>
          <w:p w14:paraId="53B7E57F"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50EC1EF7"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Ampliación del periodo de reserva</w:t>
            </w:r>
          </w:p>
        </w:tc>
        <w:tc>
          <w:tcPr>
            <w:tcW w:w="3446" w:type="dxa"/>
            <w:hideMark/>
          </w:tcPr>
          <w:p w14:paraId="0D6CBDCE"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5A52D2" w14:paraId="47F4F59C"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55D0AED"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Fundamento legal</w:t>
            </w:r>
          </w:p>
        </w:tc>
        <w:tc>
          <w:tcPr>
            <w:tcW w:w="3119" w:type="dxa"/>
            <w:hideMark/>
          </w:tcPr>
          <w:p w14:paraId="1D78FDD7"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ordenamiento, el o los artículos, fracción(es), párrafo(s) con base en los cuales se sustente la confidencialidad.</w:t>
            </w:r>
          </w:p>
        </w:tc>
        <w:tc>
          <w:tcPr>
            <w:tcW w:w="1129" w:type="dxa"/>
            <w:hideMark/>
          </w:tcPr>
          <w:p w14:paraId="45AEEF7B"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Confidencial</w:t>
            </w:r>
          </w:p>
        </w:tc>
        <w:tc>
          <w:tcPr>
            <w:tcW w:w="3446" w:type="dxa"/>
            <w:hideMark/>
          </w:tcPr>
          <w:p w14:paraId="63261B5F"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Leyenda de información CONFIDENCIAL.</w:t>
            </w:r>
          </w:p>
        </w:tc>
      </w:tr>
      <w:tr w:rsidR="005A52D2" w14:paraId="6F5FF7E4"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1B7F434E"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Rúbrica del titular del área</w:t>
            </w:r>
          </w:p>
        </w:tc>
        <w:tc>
          <w:tcPr>
            <w:tcW w:w="3119" w:type="dxa"/>
            <w:hideMark/>
          </w:tcPr>
          <w:p w14:paraId="7C45D4CF"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clasifica.</w:t>
            </w:r>
          </w:p>
        </w:tc>
        <w:tc>
          <w:tcPr>
            <w:tcW w:w="1129" w:type="dxa"/>
            <w:hideMark/>
          </w:tcPr>
          <w:p w14:paraId="1E02025C"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Fundamento legal</w:t>
            </w:r>
          </w:p>
        </w:tc>
        <w:tc>
          <w:tcPr>
            <w:tcW w:w="3446" w:type="dxa"/>
            <w:hideMark/>
          </w:tcPr>
          <w:p w14:paraId="4E215252"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5A52D2" w14:paraId="12214D72"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FB5D971"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Fecha de desclasificación</w:t>
            </w:r>
          </w:p>
        </w:tc>
        <w:tc>
          <w:tcPr>
            <w:tcW w:w="3119" w:type="dxa"/>
            <w:hideMark/>
          </w:tcPr>
          <w:p w14:paraId="0E63A862"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que se desclasifica el documento.</w:t>
            </w:r>
          </w:p>
        </w:tc>
        <w:tc>
          <w:tcPr>
            <w:tcW w:w="1129" w:type="dxa"/>
            <w:hideMark/>
          </w:tcPr>
          <w:p w14:paraId="203F7366"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Rúbrica del titular del área</w:t>
            </w:r>
          </w:p>
        </w:tc>
        <w:tc>
          <w:tcPr>
            <w:tcW w:w="3446" w:type="dxa"/>
            <w:hideMark/>
          </w:tcPr>
          <w:p w14:paraId="3D3AC195"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clasifica.</w:t>
            </w:r>
          </w:p>
        </w:tc>
      </w:tr>
      <w:tr w:rsidR="005A52D2" w14:paraId="5AFB1C82"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22A4B980"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Rúbrica y cargo del servidor público</w:t>
            </w:r>
          </w:p>
        </w:tc>
        <w:tc>
          <w:tcPr>
            <w:tcW w:w="3119" w:type="dxa"/>
            <w:hideMark/>
          </w:tcPr>
          <w:p w14:paraId="246D27FD"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desclasifica.</w:t>
            </w:r>
          </w:p>
        </w:tc>
        <w:tc>
          <w:tcPr>
            <w:tcW w:w="1129" w:type="dxa"/>
            <w:hideMark/>
          </w:tcPr>
          <w:p w14:paraId="0AA3C924"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Fecha de desclasificación</w:t>
            </w:r>
          </w:p>
        </w:tc>
        <w:tc>
          <w:tcPr>
            <w:tcW w:w="3446" w:type="dxa"/>
            <w:hideMark/>
          </w:tcPr>
          <w:p w14:paraId="48680E58"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que se desclasifica.</w:t>
            </w:r>
          </w:p>
        </w:tc>
      </w:tr>
      <w:tr w:rsidR="005A52D2" w14:paraId="2D9C3585"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E819F8F" w14:textId="77777777" w:rsidR="005A52D2" w:rsidRDefault="005A52D2" w:rsidP="008930CA">
            <w:pPr>
              <w:jc w:val="both"/>
              <w:rPr>
                <w:rFonts w:ascii="Palatino Linotype" w:hAnsi="Palatino Linotype"/>
                <w:sz w:val="12"/>
                <w:szCs w:val="12"/>
              </w:rPr>
            </w:pPr>
          </w:p>
        </w:tc>
        <w:tc>
          <w:tcPr>
            <w:tcW w:w="3119" w:type="dxa"/>
          </w:tcPr>
          <w:p w14:paraId="7DD32635"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1129" w:type="dxa"/>
            <w:hideMark/>
          </w:tcPr>
          <w:p w14:paraId="286DC9CC"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Partes o secciones reservadas o confidenciales</w:t>
            </w:r>
          </w:p>
        </w:tc>
        <w:tc>
          <w:tcPr>
            <w:tcW w:w="3446" w:type="dxa"/>
            <w:hideMark/>
          </w:tcPr>
          <w:p w14:paraId="16E36B68"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En caso que una vez desclasificado el expediente, subsistanpartes o secciones del mismo reservadas o confidenciales, se señalará este hecho.</w:t>
            </w:r>
          </w:p>
        </w:tc>
      </w:tr>
      <w:tr w:rsidR="005A52D2" w14:paraId="720E0002" w14:textId="77777777" w:rsidTr="008930CA">
        <w:tc>
          <w:tcPr>
            <w:cnfStyle w:val="001000000000" w:firstRow="0" w:lastRow="0" w:firstColumn="1" w:lastColumn="0" w:oddVBand="0" w:evenVBand="0" w:oddHBand="0" w:evenHBand="0" w:firstRowFirstColumn="0" w:firstRowLastColumn="0" w:lastRowFirstColumn="0" w:lastRowLastColumn="0"/>
            <w:tcW w:w="1134" w:type="dxa"/>
          </w:tcPr>
          <w:p w14:paraId="5CBE06C2" w14:textId="77777777" w:rsidR="005A52D2" w:rsidRDefault="005A52D2" w:rsidP="008930CA">
            <w:pPr>
              <w:jc w:val="both"/>
              <w:rPr>
                <w:rFonts w:ascii="Palatino Linotype" w:hAnsi="Palatino Linotype"/>
                <w:sz w:val="12"/>
                <w:szCs w:val="12"/>
              </w:rPr>
            </w:pPr>
          </w:p>
        </w:tc>
        <w:tc>
          <w:tcPr>
            <w:tcW w:w="3119" w:type="dxa"/>
          </w:tcPr>
          <w:p w14:paraId="01161958"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1129" w:type="dxa"/>
            <w:hideMark/>
          </w:tcPr>
          <w:p w14:paraId="47D708C7"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Rúbrica y cargo del servidor público</w:t>
            </w:r>
          </w:p>
        </w:tc>
        <w:tc>
          <w:tcPr>
            <w:tcW w:w="3446" w:type="dxa"/>
            <w:hideMark/>
          </w:tcPr>
          <w:p w14:paraId="1F78A2E5"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desclasifica.</w:t>
            </w:r>
          </w:p>
        </w:tc>
      </w:tr>
    </w:tbl>
    <w:p w14:paraId="4EF1FC32" w14:textId="77777777" w:rsidR="00ED1889" w:rsidRPr="001E538E" w:rsidRDefault="00ED1889" w:rsidP="00ED1889">
      <w:pPr>
        <w:autoSpaceDE w:val="0"/>
        <w:autoSpaceDN w:val="0"/>
        <w:adjustRightInd w:val="0"/>
        <w:spacing w:before="240" w:after="240" w:line="360" w:lineRule="auto"/>
        <w:jc w:val="both"/>
        <w:rPr>
          <w:rFonts w:ascii="Palatino Linotype" w:hAnsi="Palatino Linotype" w:cs="Arial"/>
        </w:rPr>
      </w:pPr>
      <w:r w:rsidRPr="001E538E">
        <w:rPr>
          <w:rFonts w:ascii="Palatino Linotype" w:hAnsi="Palatino Linotype" w:cs="Arial"/>
        </w:rPr>
        <w:t xml:space="preserve">Así, con fundamento en lo prescrito en los artículos 5 párrafos </w:t>
      </w:r>
      <w:r w:rsidRPr="001E538E">
        <w:rPr>
          <w:rFonts w:ascii="Palatino Linotype" w:hAnsi="Palatino Linotype"/>
          <w:shd w:val="clear" w:color="auto" w:fill="FFFFFF"/>
        </w:rPr>
        <w:t>vigésimo segundo, vigésimo tercero y vigésimo cuarto</w:t>
      </w:r>
      <w:r w:rsidRPr="001E538E">
        <w:rPr>
          <w:rFonts w:ascii="Palatino Linotype" w:hAnsi="Palatino Linotype" w:cs="Arial"/>
        </w:rPr>
        <w:t xml:space="preserve"> de la Constitución Política del Estado Libre y Soberano de México; 2, fracción II; 29, 36 fracciones I y II; 176, 178, 181, 185 de la Ley de Transparencia y Acceso a la Información Pública del Estado de México y Municipios, este Pleno:</w:t>
      </w:r>
    </w:p>
    <w:p w14:paraId="3464E19B" w14:textId="77777777" w:rsidR="00ED1889" w:rsidRPr="001E538E" w:rsidRDefault="00ED1889" w:rsidP="004A09FB">
      <w:pPr>
        <w:pStyle w:val="Prrafodelista"/>
        <w:numPr>
          <w:ilvl w:val="0"/>
          <w:numId w:val="1"/>
        </w:numPr>
        <w:spacing w:before="240" w:after="240" w:line="360" w:lineRule="auto"/>
        <w:jc w:val="center"/>
        <w:rPr>
          <w:rFonts w:ascii="Palatino Linotype" w:hAnsi="Palatino Linotype" w:cs="Arial"/>
          <w:b/>
        </w:rPr>
      </w:pPr>
      <w:r w:rsidRPr="001E538E">
        <w:rPr>
          <w:rFonts w:ascii="Palatino Linotype" w:hAnsi="Palatino Linotype" w:cs="Arial"/>
          <w:b/>
        </w:rPr>
        <w:t>R E S U E L V E:</w:t>
      </w:r>
    </w:p>
    <w:p w14:paraId="1D2FD02D" w14:textId="1636F3B9" w:rsidR="00ED1889" w:rsidRDefault="00ED1889" w:rsidP="00ED1889">
      <w:pPr>
        <w:spacing w:before="240" w:after="240" w:line="360" w:lineRule="auto"/>
        <w:jc w:val="both"/>
        <w:rPr>
          <w:rFonts w:ascii="Palatino Linotype" w:hAnsi="Palatino Linotype" w:cs="Arial"/>
        </w:rPr>
      </w:pPr>
      <w:r w:rsidRPr="001E538E">
        <w:rPr>
          <w:rFonts w:ascii="Palatino Linotype" w:hAnsi="Palatino Linotype" w:cs="Arial"/>
          <w:b/>
        </w:rPr>
        <w:lastRenderedPageBreak/>
        <w:t xml:space="preserve">Primero. </w:t>
      </w:r>
      <w:r w:rsidR="009D5E60">
        <w:rPr>
          <w:rFonts w:ascii="Palatino Linotype" w:hAnsi="Palatino Linotype" w:cs="Arial"/>
        </w:rPr>
        <w:t xml:space="preserve">Resultan </w:t>
      </w:r>
      <w:r w:rsidR="00AD3ECF" w:rsidRPr="00AD3ECF">
        <w:rPr>
          <w:rFonts w:ascii="Palatino Linotype" w:hAnsi="Palatino Linotype" w:cs="Arial"/>
          <w:b/>
        </w:rPr>
        <w:t xml:space="preserve">parcialmente </w:t>
      </w:r>
      <w:r w:rsidR="00C75EEA">
        <w:rPr>
          <w:rFonts w:ascii="Palatino Linotype" w:hAnsi="Palatino Linotype" w:cs="Arial"/>
          <w:b/>
        </w:rPr>
        <w:t>fundada</w:t>
      </w:r>
      <w:r w:rsidRPr="00C54205">
        <w:rPr>
          <w:rFonts w:ascii="Palatino Linotype" w:hAnsi="Palatino Linotype" w:cs="Arial"/>
          <w:b/>
        </w:rPr>
        <w:t>s</w:t>
      </w:r>
      <w:r w:rsidRPr="001E538E">
        <w:rPr>
          <w:rFonts w:ascii="Palatino Linotype" w:hAnsi="Palatino Linotype" w:cs="Arial"/>
        </w:rPr>
        <w:t xml:space="preserve"> </w:t>
      </w:r>
      <w:r w:rsidRPr="001E538E">
        <w:rPr>
          <w:rFonts w:ascii="Palatino Linotype" w:eastAsia="Arial Unicode MS" w:hAnsi="Palatino Linotype" w:cs="Arial"/>
        </w:rPr>
        <w:t>las razones o motivos de inconfo</w:t>
      </w:r>
      <w:r w:rsidR="00190510">
        <w:rPr>
          <w:rFonts w:ascii="Palatino Linotype" w:eastAsia="Arial Unicode MS" w:hAnsi="Palatino Linotype" w:cs="Arial"/>
        </w:rPr>
        <w:t xml:space="preserve">rmidad hechos valer por la </w:t>
      </w:r>
      <w:r w:rsidRPr="001E538E">
        <w:rPr>
          <w:rFonts w:ascii="Palatino Linotype" w:eastAsia="Arial Unicode MS" w:hAnsi="Palatino Linotype" w:cs="Arial"/>
        </w:rPr>
        <w:t xml:space="preserve"> Recurrente en </w:t>
      </w:r>
      <w:r w:rsidR="002C1F21">
        <w:rPr>
          <w:rFonts w:ascii="Palatino Linotype" w:eastAsia="Arial Unicode MS" w:hAnsi="Palatino Linotype" w:cs="Arial"/>
        </w:rPr>
        <w:t>los</w:t>
      </w:r>
      <w:r w:rsidR="00F139A1" w:rsidRPr="001E538E">
        <w:rPr>
          <w:rFonts w:ascii="Palatino Linotype" w:eastAsia="Arial Unicode MS" w:hAnsi="Palatino Linotype" w:cs="Arial"/>
        </w:rPr>
        <w:t xml:space="preserve"> </w:t>
      </w:r>
      <w:r w:rsidRPr="001E538E">
        <w:rPr>
          <w:rFonts w:ascii="Palatino Linotype" w:eastAsia="Arial Unicode MS" w:hAnsi="Palatino Linotype" w:cs="Arial"/>
        </w:rPr>
        <w:t>recurso</w:t>
      </w:r>
      <w:r w:rsidR="002C1F21">
        <w:rPr>
          <w:rFonts w:ascii="Palatino Linotype" w:eastAsia="Arial Unicode MS" w:hAnsi="Palatino Linotype" w:cs="Arial"/>
        </w:rPr>
        <w:t>s</w:t>
      </w:r>
      <w:r w:rsidRPr="001E538E">
        <w:rPr>
          <w:rFonts w:ascii="Palatino Linotype" w:eastAsia="Arial Unicode MS" w:hAnsi="Palatino Linotype" w:cs="Arial"/>
        </w:rPr>
        <w:t xml:space="preserve"> de </w:t>
      </w:r>
      <w:r w:rsidR="005422E3" w:rsidRPr="001E538E">
        <w:rPr>
          <w:rFonts w:ascii="Palatino Linotype" w:eastAsia="Arial Unicode MS" w:hAnsi="Palatino Linotype" w:cs="Arial"/>
        </w:rPr>
        <w:t>revisión</w:t>
      </w:r>
      <w:r w:rsidR="005422E3">
        <w:rPr>
          <w:rFonts w:ascii="Palatino Linotype" w:hAnsi="Palatino Linotype" w:cs="Arial"/>
          <w:b/>
        </w:rPr>
        <w:t xml:space="preserve"> </w:t>
      </w:r>
      <w:r w:rsidR="009D5E60" w:rsidRPr="009D5E60">
        <w:rPr>
          <w:rFonts w:ascii="Palatino Linotype" w:hAnsi="Palatino Linotype" w:cs="Arial"/>
          <w:b/>
          <w:sz w:val="22"/>
        </w:rPr>
        <w:t xml:space="preserve">03659/INFOEM/IP/RR/2021 </w:t>
      </w:r>
      <w:r w:rsidR="005422E3" w:rsidRPr="009D5E60">
        <w:rPr>
          <w:rFonts w:ascii="Palatino Linotype" w:hAnsi="Palatino Linotype"/>
          <w:b/>
          <w:sz w:val="22"/>
          <w:szCs w:val="22"/>
          <w:lang w:val="es-ES_tradnl"/>
        </w:rPr>
        <w:t xml:space="preserve">y </w:t>
      </w:r>
      <w:r w:rsidR="009D5E60" w:rsidRPr="009D5E60">
        <w:rPr>
          <w:rFonts w:ascii="Palatino Linotype" w:hAnsi="Palatino Linotype" w:cs="Arial"/>
          <w:b/>
          <w:sz w:val="22"/>
        </w:rPr>
        <w:t xml:space="preserve">03660/INFOEM/IP/RR/2021 </w:t>
      </w:r>
      <w:r w:rsidRPr="001E538E">
        <w:rPr>
          <w:rFonts w:ascii="Palatino Linotype" w:hAnsi="Palatino Linotype" w:cs="Arial"/>
        </w:rPr>
        <w:t xml:space="preserve">por ende, en términos de los argumentos de derecho señalados en el considerando </w:t>
      </w:r>
      <w:r w:rsidR="00607763" w:rsidRPr="002C1F21">
        <w:rPr>
          <w:rFonts w:ascii="Palatino Linotype" w:hAnsi="Palatino Linotype" w:cs="Arial"/>
          <w:b/>
        </w:rPr>
        <w:t>C</w:t>
      </w:r>
      <w:r w:rsidRPr="002C1F21">
        <w:rPr>
          <w:rFonts w:ascii="Palatino Linotype" w:hAnsi="Palatino Linotype" w:cs="Arial"/>
          <w:b/>
        </w:rPr>
        <w:t>uarto</w:t>
      </w:r>
      <w:r w:rsidRPr="001E538E">
        <w:rPr>
          <w:rFonts w:ascii="Palatino Linotype" w:hAnsi="Palatino Linotype" w:cs="Arial"/>
        </w:rPr>
        <w:t>, se</w:t>
      </w:r>
      <w:r w:rsidRPr="001E538E">
        <w:rPr>
          <w:rFonts w:ascii="Palatino Linotype" w:hAnsi="Palatino Linotype" w:cs="Arial"/>
          <w:b/>
        </w:rPr>
        <w:t xml:space="preserve"> </w:t>
      </w:r>
      <w:r w:rsidR="00870E8A">
        <w:rPr>
          <w:rFonts w:ascii="Palatino Linotype" w:hAnsi="Palatino Linotype" w:cs="Arial"/>
          <w:b/>
        </w:rPr>
        <w:t>REVOCAN</w:t>
      </w:r>
      <w:r w:rsidRPr="001E538E">
        <w:rPr>
          <w:rFonts w:ascii="Palatino Linotype" w:hAnsi="Palatino Linotype" w:cs="Arial"/>
          <w:b/>
        </w:rPr>
        <w:t xml:space="preserve"> </w:t>
      </w:r>
      <w:r w:rsidRPr="001E538E">
        <w:rPr>
          <w:rFonts w:ascii="Palatino Linotype" w:hAnsi="Palatino Linotype" w:cs="Arial"/>
        </w:rPr>
        <w:t>la</w:t>
      </w:r>
      <w:r w:rsidR="00F139A1" w:rsidRPr="001E538E">
        <w:rPr>
          <w:rFonts w:ascii="Palatino Linotype" w:hAnsi="Palatino Linotype" w:cs="Arial"/>
        </w:rPr>
        <w:t>s</w:t>
      </w:r>
      <w:r w:rsidRPr="001E538E">
        <w:rPr>
          <w:rFonts w:ascii="Palatino Linotype" w:hAnsi="Palatino Linotype" w:cs="Arial"/>
        </w:rPr>
        <w:t xml:space="preserve"> respuesta</w:t>
      </w:r>
      <w:r w:rsidR="00F139A1" w:rsidRPr="001E538E">
        <w:rPr>
          <w:rFonts w:ascii="Palatino Linotype" w:hAnsi="Palatino Linotype" w:cs="Arial"/>
        </w:rPr>
        <w:t>s</w:t>
      </w:r>
      <w:r w:rsidRPr="001E538E">
        <w:rPr>
          <w:rFonts w:ascii="Palatino Linotype" w:hAnsi="Palatino Linotype" w:cs="Arial"/>
        </w:rPr>
        <w:t xml:space="preserve"> del </w:t>
      </w:r>
      <w:r w:rsidR="00607763">
        <w:rPr>
          <w:rFonts w:ascii="Palatino Linotype" w:hAnsi="Palatino Linotype" w:cs="Arial"/>
          <w:b/>
        </w:rPr>
        <w:t>S</w:t>
      </w:r>
      <w:r w:rsidRPr="001E538E">
        <w:rPr>
          <w:rFonts w:ascii="Palatino Linotype" w:hAnsi="Palatino Linotype" w:cs="Arial"/>
          <w:b/>
        </w:rPr>
        <w:t xml:space="preserve">ujeto </w:t>
      </w:r>
      <w:r w:rsidR="00607763">
        <w:rPr>
          <w:rFonts w:ascii="Palatino Linotype" w:hAnsi="Palatino Linotype" w:cs="Arial"/>
          <w:b/>
        </w:rPr>
        <w:t>O</w:t>
      </w:r>
      <w:r w:rsidRPr="001E538E">
        <w:rPr>
          <w:rFonts w:ascii="Palatino Linotype" w:hAnsi="Palatino Linotype" w:cs="Arial"/>
          <w:b/>
        </w:rPr>
        <w:t>bligado</w:t>
      </w:r>
      <w:r w:rsidRPr="001E538E">
        <w:rPr>
          <w:rFonts w:ascii="Palatino Linotype" w:hAnsi="Palatino Linotype" w:cs="Arial"/>
        </w:rPr>
        <w:t>.</w:t>
      </w:r>
    </w:p>
    <w:p w14:paraId="4A645EEC" w14:textId="727A57CC" w:rsidR="00870E8A" w:rsidRDefault="009D5E60" w:rsidP="009D5E60">
      <w:pPr>
        <w:pBdr>
          <w:top w:val="nil"/>
          <w:left w:val="nil"/>
          <w:bottom w:val="nil"/>
          <w:right w:val="nil"/>
          <w:between w:val="nil"/>
        </w:pBdr>
        <w:spacing w:line="360" w:lineRule="auto"/>
        <w:contextualSpacing/>
        <w:jc w:val="both"/>
        <w:rPr>
          <w:rFonts w:ascii="Palatino Linotype" w:eastAsia="Palatino Linotype" w:hAnsi="Palatino Linotype" w:cs="Palatino Linotype"/>
          <w:lang w:val="es-ES"/>
        </w:rPr>
      </w:pPr>
      <w:r w:rsidRPr="009D5E60">
        <w:rPr>
          <w:rFonts w:ascii="Palatino Linotype" w:hAnsi="Palatino Linotype" w:cs="Arial"/>
          <w:b/>
        </w:rPr>
        <w:t>Segundo.</w:t>
      </w:r>
      <w:r>
        <w:rPr>
          <w:rFonts w:ascii="Palatino Linotype" w:hAnsi="Palatino Linotype" w:cs="Arial"/>
        </w:rPr>
        <w:t xml:space="preserve"> </w:t>
      </w:r>
      <w:r w:rsidRPr="009D5E60">
        <w:rPr>
          <w:rFonts w:ascii="Palatino Linotype" w:eastAsia="Palatino Linotype" w:hAnsi="Palatino Linotype" w:cs="Palatino Linotype"/>
          <w:lang w:val="es-ES"/>
        </w:rPr>
        <w:t xml:space="preserve">Resulta </w:t>
      </w:r>
      <w:r w:rsidRPr="009D5E60">
        <w:rPr>
          <w:rFonts w:ascii="Palatino Linotype" w:eastAsia="Palatino Linotype" w:hAnsi="Palatino Linotype" w:cs="Palatino Linotype"/>
          <w:b/>
          <w:lang w:val="es-ES"/>
        </w:rPr>
        <w:t>parcialmente fundado</w:t>
      </w:r>
      <w:r w:rsidRPr="009D5E60">
        <w:rPr>
          <w:rFonts w:ascii="Palatino Linotype" w:eastAsia="Palatino Linotype" w:hAnsi="Palatino Linotype" w:cs="Palatino Linotype"/>
          <w:lang w:val="es-ES"/>
        </w:rPr>
        <w:t xml:space="preserve"> el motivo de inconf</w:t>
      </w:r>
      <w:r w:rsidR="00870E8A">
        <w:rPr>
          <w:rFonts w:ascii="Palatino Linotype" w:eastAsia="Palatino Linotype" w:hAnsi="Palatino Linotype" w:cs="Palatino Linotype"/>
          <w:lang w:val="es-ES"/>
        </w:rPr>
        <w:t>ormidad hecho valer por la</w:t>
      </w:r>
      <w:r w:rsidRPr="009D5E60">
        <w:rPr>
          <w:rFonts w:ascii="Palatino Linotype" w:eastAsia="Palatino Linotype" w:hAnsi="Palatino Linotype" w:cs="Palatino Linotype"/>
          <w:lang w:val="es-ES"/>
        </w:rPr>
        <w:t xml:space="preserve"> recurrente en el Recurso de Revisión</w:t>
      </w:r>
      <w:r w:rsidRPr="009D5E60">
        <w:rPr>
          <w:rFonts w:ascii="Palatino Linotype" w:eastAsia="Palatino Linotype" w:hAnsi="Palatino Linotype" w:cs="Palatino Linotype"/>
          <w:b/>
          <w:lang w:val="es-ES"/>
        </w:rPr>
        <w:t xml:space="preserve"> </w:t>
      </w:r>
      <w:r w:rsidRPr="009D5E60">
        <w:rPr>
          <w:rFonts w:ascii="Palatino Linotype" w:hAnsi="Palatino Linotype" w:cs="Arial"/>
          <w:b/>
          <w:sz w:val="22"/>
        </w:rPr>
        <w:t>03661/INFOEM/IP/RR/2021</w:t>
      </w:r>
      <w:r w:rsidRPr="009D5E60">
        <w:rPr>
          <w:rFonts w:ascii="Palatino Linotype" w:eastAsia="Palatino Linotype" w:hAnsi="Palatino Linotype" w:cs="Palatino Linotype"/>
          <w:b/>
          <w:lang w:val="es-ES"/>
        </w:rPr>
        <w:t xml:space="preserve">, </w:t>
      </w:r>
      <w:r w:rsidRPr="009D5E60">
        <w:rPr>
          <w:rFonts w:ascii="Palatino Linotype" w:eastAsia="Palatino Linotype" w:hAnsi="Palatino Linotype" w:cs="Palatino Linotype"/>
          <w:lang w:val="es-ES"/>
        </w:rPr>
        <w:t xml:space="preserve">por lo que, en términos del considerando </w:t>
      </w:r>
      <w:r w:rsidRPr="009D5E60">
        <w:rPr>
          <w:rFonts w:ascii="Palatino Linotype" w:eastAsia="Palatino Linotype" w:hAnsi="Palatino Linotype" w:cs="Palatino Linotype"/>
          <w:b/>
          <w:lang w:val="es-ES"/>
        </w:rPr>
        <w:t xml:space="preserve">Cuarto </w:t>
      </w:r>
      <w:r w:rsidRPr="009D5E60">
        <w:rPr>
          <w:rFonts w:ascii="Palatino Linotype" w:eastAsia="Palatino Linotype" w:hAnsi="Palatino Linotype" w:cs="Palatino Linotype"/>
          <w:lang w:val="es-ES"/>
        </w:rPr>
        <w:t xml:space="preserve">de esta resolución, se </w:t>
      </w:r>
      <w:r w:rsidR="00870E8A">
        <w:rPr>
          <w:rFonts w:ascii="Palatino Linotype" w:eastAsia="Palatino Linotype" w:hAnsi="Palatino Linotype" w:cs="Palatino Linotype"/>
          <w:b/>
          <w:lang w:val="es-ES"/>
        </w:rPr>
        <w:t>MODIFICA</w:t>
      </w:r>
      <w:r w:rsidRPr="009D5E60">
        <w:rPr>
          <w:rFonts w:ascii="Palatino Linotype" w:eastAsia="Palatino Linotype" w:hAnsi="Palatino Linotype" w:cs="Palatino Linotype"/>
          <w:b/>
          <w:lang w:val="es-ES"/>
        </w:rPr>
        <w:t xml:space="preserve"> </w:t>
      </w:r>
      <w:r w:rsidRPr="009D5E60">
        <w:rPr>
          <w:rFonts w:ascii="Palatino Linotype" w:eastAsia="Palatino Linotype" w:hAnsi="Palatino Linotype" w:cs="Palatino Linotype"/>
          <w:lang w:val="es-ES"/>
        </w:rPr>
        <w:t>la respuesta emitida por el Sujeto Obligado.</w:t>
      </w:r>
    </w:p>
    <w:p w14:paraId="47218C4A" w14:textId="77777777" w:rsidR="00870E8A" w:rsidRPr="009D5E60" w:rsidRDefault="00870E8A" w:rsidP="009D5E60">
      <w:pPr>
        <w:pBdr>
          <w:top w:val="nil"/>
          <w:left w:val="nil"/>
          <w:bottom w:val="nil"/>
          <w:right w:val="nil"/>
          <w:between w:val="nil"/>
        </w:pBdr>
        <w:spacing w:line="360" w:lineRule="auto"/>
        <w:contextualSpacing/>
        <w:jc w:val="both"/>
        <w:rPr>
          <w:rFonts w:ascii="Palatino Linotype" w:eastAsia="Palatino Linotype" w:hAnsi="Palatino Linotype" w:cs="Palatino Linotype"/>
          <w:lang w:val="es-ES"/>
        </w:rPr>
      </w:pPr>
    </w:p>
    <w:p w14:paraId="7717EE8D" w14:textId="0E526E47" w:rsidR="009D5E60" w:rsidRPr="00870E8A" w:rsidRDefault="00870E8A" w:rsidP="00870E8A">
      <w:pPr>
        <w:kinsoku w:val="0"/>
        <w:overflowPunct w:val="0"/>
        <w:autoSpaceDE w:val="0"/>
        <w:autoSpaceDN w:val="0"/>
        <w:adjustRightInd w:val="0"/>
        <w:spacing w:line="405" w:lineRule="auto"/>
        <w:jc w:val="both"/>
        <w:rPr>
          <w:rFonts w:ascii="Palatino Linotype" w:hAnsi="Palatino Linotype" w:cs="Arial"/>
          <w:lang w:val="es-ES" w:eastAsia="es-ES"/>
        </w:rPr>
      </w:pPr>
      <w:r>
        <w:rPr>
          <w:rFonts w:ascii="Palatino Linotype" w:hAnsi="Palatino Linotype" w:cs="Arial"/>
          <w:b/>
          <w:lang w:val="es-ES" w:eastAsia="es-ES"/>
        </w:rPr>
        <w:t>Terc</w:t>
      </w:r>
      <w:r w:rsidRPr="00870E8A">
        <w:rPr>
          <w:rFonts w:ascii="Palatino Linotype" w:hAnsi="Palatino Linotype" w:cs="Arial"/>
          <w:b/>
          <w:lang w:val="es-ES" w:eastAsia="es-ES"/>
        </w:rPr>
        <w:t>ero.</w:t>
      </w:r>
      <w:r w:rsidRPr="00870E8A">
        <w:rPr>
          <w:rFonts w:ascii="Palatino Linotype" w:hAnsi="Palatino Linotype" w:cs="Arial"/>
          <w:lang w:val="es-ES" w:eastAsia="es-ES"/>
        </w:rPr>
        <w:t xml:space="preserve"> Resultan </w:t>
      </w:r>
      <w:r w:rsidRPr="00870E8A">
        <w:rPr>
          <w:rFonts w:ascii="Palatino Linotype" w:hAnsi="Palatino Linotype" w:cs="Arial"/>
          <w:b/>
          <w:lang w:val="es-ES" w:eastAsia="es-ES"/>
        </w:rPr>
        <w:t>infundados</w:t>
      </w:r>
      <w:r w:rsidRPr="00870E8A">
        <w:rPr>
          <w:rFonts w:ascii="Palatino Linotype" w:hAnsi="Palatino Linotype" w:cs="Arial"/>
          <w:lang w:val="es-ES" w:eastAsia="es-ES"/>
        </w:rPr>
        <w:t xml:space="preserve"> los motivos</w:t>
      </w:r>
      <w:r>
        <w:rPr>
          <w:rFonts w:ascii="Palatino Linotype" w:hAnsi="Palatino Linotype" w:cs="Arial"/>
          <w:lang w:val="es-ES" w:eastAsia="es-ES"/>
        </w:rPr>
        <w:t xml:space="preserve"> de inconformidad aducido por la</w:t>
      </w:r>
      <w:r w:rsidRPr="00870E8A">
        <w:rPr>
          <w:rFonts w:ascii="Palatino Linotype" w:hAnsi="Palatino Linotype" w:cs="Arial"/>
          <w:lang w:val="es-ES" w:eastAsia="es-ES"/>
        </w:rPr>
        <w:t xml:space="preserve"> recurrente </w:t>
      </w:r>
      <w:r w:rsidRPr="00870E8A">
        <w:rPr>
          <w:rFonts w:ascii="Palatino Linotype" w:eastAsia="Palatino Linotype" w:hAnsi="Palatino Linotype" w:cs="Palatino Linotype"/>
          <w:lang w:eastAsia="en-US"/>
        </w:rPr>
        <w:t xml:space="preserve">en el recurso de revisión </w:t>
      </w:r>
      <w:r w:rsidRPr="00870E8A">
        <w:rPr>
          <w:rFonts w:ascii="Palatino Linotype" w:hAnsi="Palatino Linotype"/>
          <w:b/>
          <w:sz w:val="22"/>
          <w:szCs w:val="22"/>
          <w:lang w:val="es-ES_tradnl" w:eastAsia="es-ES"/>
        </w:rPr>
        <w:t>03662/INFOEM/IP/RR/2021</w:t>
      </w:r>
      <w:r w:rsidRPr="00870E8A">
        <w:rPr>
          <w:rFonts w:ascii="Palatino Linotype" w:hAnsi="Palatino Linotype"/>
          <w:b/>
          <w:szCs w:val="22"/>
          <w:lang w:val="es-ES_tradnl" w:eastAsia="es-ES"/>
        </w:rPr>
        <w:t xml:space="preserve">, </w:t>
      </w:r>
      <w:r w:rsidRPr="00870E8A">
        <w:rPr>
          <w:rFonts w:ascii="Palatino Linotype" w:eastAsia="Palatino Linotype" w:hAnsi="Palatino Linotype" w:cs="Palatino Linotype"/>
          <w:lang w:eastAsia="en-US"/>
        </w:rPr>
        <w:t>por lo que,</w:t>
      </w:r>
      <w:r w:rsidRPr="00870E8A">
        <w:rPr>
          <w:rFonts w:ascii="Palatino Linotype" w:hAnsi="Palatino Linotype" w:cs="Arial"/>
          <w:lang w:val="es-ES" w:eastAsia="es-ES"/>
        </w:rPr>
        <w:t xml:space="preserve"> en términos de los argumentos señalados en el </w:t>
      </w:r>
      <w:r w:rsidRPr="00870E8A">
        <w:rPr>
          <w:rFonts w:ascii="Palatino Linotype" w:hAnsi="Palatino Linotype" w:cs="Arial"/>
          <w:b/>
          <w:lang w:val="es-ES" w:eastAsia="es-ES"/>
        </w:rPr>
        <w:t>Considerando Cuarto</w:t>
      </w:r>
      <w:r w:rsidRPr="00870E8A">
        <w:rPr>
          <w:rFonts w:ascii="Palatino Linotype" w:hAnsi="Palatino Linotype" w:cs="Arial"/>
          <w:lang w:val="es-ES" w:eastAsia="es-ES"/>
        </w:rPr>
        <w:t xml:space="preserve"> se </w:t>
      </w:r>
      <w:r w:rsidRPr="00870E8A">
        <w:rPr>
          <w:rFonts w:ascii="Palatino Linotype" w:hAnsi="Palatino Linotype" w:cs="Arial"/>
          <w:b/>
          <w:lang w:val="es-ES" w:eastAsia="es-ES"/>
        </w:rPr>
        <w:t>CONFIRMA</w:t>
      </w:r>
      <w:r w:rsidRPr="00870E8A">
        <w:rPr>
          <w:rFonts w:ascii="Palatino Linotype" w:hAnsi="Palatino Linotype" w:cs="Arial"/>
          <w:lang w:val="es-ES" w:eastAsia="es-ES"/>
        </w:rPr>
        <w:t xml:space="preserve"> la respuesta emitida por el Sujeto Obligado.</w:t>
      </w:r>
    </w:p>
    <w:p w14:paraId="12A75AE3" w14:textId="39566B84" w:rsidR="00870E8A" w:rsidRDefault="00870E8A" w:rsidP="00ED1889">
      <w:pPr>
        <w:spacing w:before="240" w:after="240" w:line="360" w:lineRule="auto"/>
        <w:jc w:val="both"/>
        <w:rPr>
          <w:rFonts w:ascii="Palatino Linotype" w:hAnsi="Palatino Linotype" w:cs="Arial"/>
        </w:rPr>
      </w:pPr>
      <w:r>
        <w:rPr>
          <w:rFonts w:ascii="Palatino Linotype" w:hAnsi="Palatino Linotype" w:cs="Arial"/>
          <w:b/>
        </w:rPr>
        <w:t>Cuart</w:t>
      </w:r>
      <w:r w:rsidR="00ED1889" w:rsidRPr="001E538E">
        <w:rPr>
          <w:rFonts w:ascii="Palatino Linotype" w:hAnsi="Palatino Linotype" w:cs="Arial"/>
          <w:b/>
        </w:rPr>
        <w:t xml:space="preserve">o. </w:t>
      </w:r>
      <w:r w:rsidR="00607763" w:rsidRPr="00415D4C">
        <w:rPr>
          <w:rFonts w:ascii="Palatino Linotype" w:hAnsi="Palatino Linotype" w:cs="Arial"/>
        </w:rPr>
        <w:t>Se</w:t>
      </w:r>
      <w:r w:rsidR="00607763" w:rsidRPr="00415D4C">
        <w:rPr>
          <w:rFonts w:ascii="Palatino Linotype" w:hAnsi="Palatino Linotype" w:cs="Arial"/>
          <w:b/>
        </w:rPr>
        <w:t xml:space="preserve"> ORDENA </w:t>
      </w:r>
      <w:r w:rsidR="00607763" w:rsidRPr="00415D4C">
        <w:rPr>
          <w:rFonts w:ascii="Palatino Linotype" w:hAnsi="Palatino Linotype" w:cs="Arial"/>
        </w:rPr>
        <w:t xml:space="preserve">al </w:t>
      </w:r>
      <w:r w:rsidR="009048F5">
        <w:rPr>
          <w:rFonts w:ascii="Palatino Linotype" w:hAnsi="Palatino Linotype" w:cs="Arial"/>
          <w:b/>
        </w:rPr>
        <w:t>Instituto Materno Infantil del Estado de México</w:t>
      </w:r>
      <w:r w:rsidR="00607763" w:rsidRPr="00415D4C">
        <w:rPr>
          <w:rFonts w:ascii="Palatino Linotype" w:hAnsi="Palatino Linotype" w:cs="Arial"/>
          <w:b/>
        </w:rPr>
        <w:t xml:space="preserve">, </w:t>
      </w:r>
      <w:r w:rsidR="00607763">
        <w:rPr>
          <w:rFonts w:ascii="Palatino Linotype" w:hAnsi="Palatino Linotype" w:cs="Arial"/>
        </w:rPr>
        <w:t xml:space="preserve">Sujeto Obligado, que </w:t>
      </w:r>
      <w:r w:rsidR="00607763" w:rsidRPr="00415D4C">
        <w:rPr>
          <w:rFonts w:ascii="Palatino Linotype" w:hAnsi="Palatino Linotype" w:cs="Arial"/>
        </w:rPr>
        <w:t>haga entrega</w:t>
      </w:r>
      <w:r w:rsidR="00607763">
        <w:rPr>
          <w:rFonts w:ascii="Palatino Linotype" w:hAnsi="Palatino Linotype" w:cs="Arial"/>
        </w:rPr>
        <w:t xml:space="preserve"> vía</w:t>
      </w:r>
      <w:r w:rsidR="002C1F21">
        <w:rPr>
          <w:rFonts w:ascii="Palatino Linotype" w:hAnsi="Palatino Linotype" w:cs="Arial"/>
        </w:rPr>
        <w:t xml:space="preserve"> </w:t>
      </w:r>
      <w:r w:rsidR="002C1F21" w:rsidRPr="002C1F21">
        <w:rPr>
          <w:rFonts w:ascii="Palatino Linotype" w:hAnsi="Palatino Linotype" w:cs="Arial"/>
          <w:b/>
        </w:rPr>
        <w:t>SAIMEX</w:t>
      </w:r>
      <w:r w:rsidR="00607763">
        <w:rPr>
          <w:rFonts w:ascii="Palatino Linotype" w:hAnsi="Palatino Linotype" w:cs="Arial"/>
        </w:rPr>
        <w:t xml:space="preserve">, en </w:t>
      </w:r>
      <w:r w:rsidR="00607763" w:rsidRPr="00AD3ECF">
        <w:rPr>
          <w:rFonts w:ascii="Palatino Linotype" w:hAnsi="Palatino Linotype" w:cs="Arial"/>
          <w:b/>
        </w:rPr>
        <w:t>versión pública de resultar procedente</w:t>
      </w:r>
      <w:r w:rsidR="00607763">
        <w:rPr>
          <w:rFonts w:ascii="Palatino Linotype" w:hAnsi="Palatino Linotype" w:cs="Arial"/>
        </w:rPr>
        <w:t>,</w:t>
      </w:r>
      <w:r w:rsidR="00607763" w:rsidRPr="00415D4C">
        <w:rPr>
          <w:rFonts w:ascii="Palatino Linotype" w:hAnsi="Palatino Linotype" w:cs="Arial"/>
        </w:rPr>
        <w:t xml:space="preserve"> en términos de</w:t>
      </w:r>
      <w:r w:rsidR="00607763">
        <w:rPr>
          <w:rFonts w:ascii="Palatino Linotype" w:hAnsi="Palatino Linotype" w:cs="Arial"/>
        </w:rPr>
        <w:t xml:space="preserve"> </w:t>
      </w:r>
      <w:r w:rsidR="00607763" w:rsidRPr="00415D4C">
        <w:rPr>
          <w:rFonts w:ascii="Palatino Linotype" w:hAnsi="Palatino Linotype" w:cs="Arial"/>
        </w:rPr>
        <w:t>l</w:t>
      </w:r>
      <w:r w:rsidR="00607763">
        <w:rPr>
          <w:rFonts w:ascii="Palatino Linotype" w:hAnsi="Palatino Linotype" w:cs="Arial"/>
        </w:rPr>
        <w:t>os</w:t>
      </w:r>
      <w:r w:rsidR="00607763" w:rsidRPr="00415D4C">
        <w:rPr>
          <w:rFonts w:ascii="Palatino Linotype" w:hAnsi="Palatino Linotype" w:cs="Arial"/>
        </w:rPr>
        <w:t xml:space="preserve"> Considerando</w:t>
      </w:r>
      <w:r w:rsidR="00607763">
        <w:rPr>
          <w:rFonts w:ascii="Palatino Linotype" w:hAnsi="Palatino Linotype" w:cs="Arial"/>
        </w:rPr>
        <w:t>s</w:t>
      </w:r>
      <w:r w:rsidR="00607763" w:rsidRPr="00415D4C">
        <w:rPr>
          <w:rFonts w:ascii="Palatino Linotype" w:hAnsi="Palatino Linotype" w:cs="Arial"/>
        </w:rPr>
        <w:t xml:space="preserve"> </w:t>
      </w:r>
      <w:r w:rsidR="002C1F21">
        <w:rPr>
          <w:rFonts w:ascii="Palatino Linotype" w:hAnsi="Palatino Linotype" w:cs="Arial"/>
          <w:b/>
        </w:rPr>
        <w:t>Cuarto y</w:t>
      </w:r>
      <w:r w:rsidR="002C1F21" w:rsidRPr="002C1F21">
        <w:rPr>
          <w:rFonts w:ascii="Palatino Linotype" w:hAnsi="Palatino Linotype" w:cs="Arial"/>
          <w:b/>
        </w:rPr>
        <w:t xml:space="preserve"> Quinto</w:t>
      </w:r>
      <w:r w:rsidR="002C1F21" w:rsidRPr="00415D4C">
        <w:rPr>
          <w:rFonts w:ascii="Palatino Linotype" w:hAnsi="Palatino Linotype" w:cs="Arial"/>
        </w:rPr>
        <w:t xml:space="preserve"> </w:t>
      </w:r>
      <w:r w:rsidR="00607763" w:rsidRPr="00415D4C">
        <w:rPr>
          <w:rFonts w:ascii="Palatino Linotype" w:hAnsi="Palatino Linotype" w:cs="Arial"/>
        </w:rPr>
        <w:t>de esta resolución, lo siguiente:</w:t>
      </w:r>
    </w:p>
    <w:p w14:paraId="608135E1" w14:textId="7A14E34C" w:rsidR="009D5E60" w:rsidRPr="009D5E60" w:rsidRDefault="009D5E60" w:rsidP="00870E8A">
      <w:pPr>
        <w:numPr>
          <w:ilvl w:val="0"/>
          <w:numId w:val="3"/>
        </w:numPr>
        <w:spacing w:after="160" w:line="259" w:lineRule="auto"/>
        <w:ind w:left="567" w:right="900" w:hanging="141"/>
        <w:contextualSpacing/>
        <w:jc w:val="both"/>
        <w:rPr>
          <w:rFonts w:ascii="Palatino Linotype" w:hAnsi="Palatino Linotype" w:cs="Arial"/>
          <w:i/>
          <w:sz w:val="22"/>
          <w:szCs w:val="22"/>
          <w:lang w:val="es-ES" w:eastAsia="es-ES"/>
        </w:rPr>
      </w:pPr>
      <w:r w:rsidRPr="009D5E60">
        <w:rPr>
          <w:rFonts w:ascii="Palatino Linotype" w:hAnsi="Palatino Linotype" w:cs="Arial"/>
          <w:i/>
          <w:sz w:val="22"/>
          <w:szCs w:val="22"/>
          <w:lang w:val="es-ES" w:eastAsia="es-ES"/>
        </w:rPr>
        <w:t xml:space="preserve">Estados de cuenta de pacientes adultos dados de alta del hospital de ginecología y obstetricia del instituto materno infantil del estado de México, en el periodo del 01 al 07 de enero del 2021. </w:t>
      </w:r>
    </w:p>
    <w:p w14:paraId="57FCECCD" w14:textId="77777777" w:rsidR="009D5E60" w:rsidRPr="009D5E60" w:rsidRDefault="009D5E60" w:rsidP="009D5E60">
      <w:pPr>
        <w:ind w:right="900"/>
        <w:jc w:val="both"/>
        <w:rPr>
          <w:rFonts w:ascii="Palatino Linotype" w:hAnsi="Palatino Linotype" w:cs="Arial"/>
          <w:i/>
          <w:szCs w:val="28"/>
        </w:rPr>
      </w:pPr>
    </w:p>
    <w:p w14:paraId="2C14DF0D" w14:textId="20EBA067" w:rsidR="009D5E60" w:rsidRDefault="009D5E60" w:rsidP="00870E8A">
      <w:pPr>
        <w:numPr>
          <w:ilvl w:val="0"/>
          <w:numId w:val="3"/>
        </w:numPr>
        <w:spacing w:after="160" w:line="259" w:lineRule="auto"/>
        <w:ind w:left="567" w:right="900" w:hanging="153"/>
        <w:contextualSpacing/>
        <w:jc w:val="both"/>
        <w:rPr>
          <w:rFonts w:ascii="Palatino Linotype" w:hAnsi="Palatino Linotype" w:cs="Arial"/>
          <w:i/>
          <w:sz w:val="22"/>
          <w:szCs w:val="28"/>
          <w:lang w:val="es-ES" w:eastAsia="es-ES"/>
        </w:rPr>
      </w:pPr>
      <w:r w:rsidRPr="009D5E60">
        <w:rPr>
          <w:rFonts w:ascii="Palatino Linotype" w:hAnsi="Palatino Linotype" w:cs="Arial"/>
          <w:i/>
          <w:sz w:val="22"/>
          <w:szCs w:val="22"/>
          <w:lang w:val="es-ES" w:eastAsia="es-ES"/>
        </w:rPr>
        <w:lastRenderedPageBreak/>
        <w:t>Estados de cuenta de pacientes adultos dados de alta</w:t>
      </w:r>
      <w:r w:rsidRPr="009D5E60">
        <w:rPr>
          <w:rFonts w:ascii="Palatino Linotype" w:hAnsi="Palatino Linotype" w:cs="Arial"/>
          <w:i/>
          <w:sz w:val="22"/>
          <w:szCs w:val="28"/>
          <w:lang w:val="es-ES" w:eastAsia="es-ES"/>
        </w:rPr>
        <w:t xml:space="preserve"> del hospital de ginecología y obstetricia del instituto materno infantil del estado de México, en el periodo del 01 al 07 de marzo del 2021. </w:t>
      </w:r>
    </w:p>
    <w:p w14:paraId="51FD004F" w14:textId="27F9FB3B" w:rsidR="00607763" w:rsidRPr="00681225" w:rsidRDefault="00607763" w:rsidP="00870E8A">
      <w:pPr>
        <w:spacing w:before="240" w:after="240"/>
        <w:ind w:left="567" w:right="900"/>
        <w:jc w:val="both"/>
        <w:rPr>
          <w:rFonts w:ascii="Palatino Linotype" w:hAnsi="Palatino Linotype"/>
          <w:i/>
          <w:iCs/>
        </w:rPr>
      </w:pPr>
      <w:r w:rsidRPr="00870E8A">
        <w:rPr>
          <w:rFonts w:ascii="Palatino Linotype" w:hAnsi="Palatino Linotype"/>
          <w:i/>
          <w:iCs/>
          <w:sz w:val="22"/>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w:t>
      </w:r>
      <w:r w:rsidRPr="00681225">
        <w:rPr>
          <w:rFonts w:ascii="Palatino Linotype" w:hAnsi="Palatino Linotype"/>
          <w:i/>
          <w:iCs/>
        </w:rPr>
        <w:t>disposición de la parte recurrente, mismo que igualmente hará de su conocimiento.</w:t>
      </w:r>
    </w:p>
    <w:p w14:paraId="60DC4EB6" w14:textId="6D80EC6F" w:rsidR="00681225" w:rsidRPr="00810724" w:rsidRDefault="00681225" w:rsidP="002C1F21">
      <w:pPr>
        <w:spacing w:before="240" w:after="240"/>
        <w:ind w:left="567" w:right="900"/>
        <w:jc w:val="both"/>
        <w:rPr>
          <w:rFonts w:ascii="Palatino Linotype" w:hAnsi="Palatino Linotype"/>
          <w:i/>
          <w:iCs/>
          <w:sz w:val="22"/>
        </w:rPr>
      </w:pPr>
      <w:r w:rsidRPr="00810724">
        <w:rPr>
          <w:rFonts w:ascii="Palatino Linotype" w:hAnsi="Palatino Linotype"/>
          <w:i/>
          <w:iCs/>
          <w:sz w:val="22"/>
        </w:rPr>
        <w:t xml:space="preserve">Para el caso de que exista impedimento justificado para entregar la información vía </w:t>
      </w:r>
      <w:r w:rsidRPr="00810724">
        <w:rPr>
          <w:rFonts w:ascii="Palatino Linotype" w:hAnsi="Palatino Linotype"/>
          <w:b/>
          <w:bCs/>
          <w:i/>
          <w:iCs/>
          <w:sz w:val="22"/>
        </w:rPr>
        <w:t>SAIMEX</w:t>
      </w:r>
      <w:r w:rsidRPr="00810724">
        <w:rPr>
          <w:rFonts w:ascii="Palatino Linotype" w:hAnsi="Palatino Linotype"/>
          <w:i/>
          <w:iCs/>
          <w:sz w:val="22"/>
        </w:rPr>
        <w:t xml:space="preserve">, el sujeto obligado, deberá proponer otros </w:t>
      </w:r>
      <w:r w:rsidRPr="00810724">
        <w:rPr>
          <w:rFonts w:ascii="Palatino Linotype" w:hAnsi="Palatino Linotype"/>
          <w:i/>
          <w:iCs/>
          <w:sz w:val="22"/>
          <w:shd w:val="clear" w:color="auto" w:fill="FFFFFF"/>
        </w:rPr>
        <w:t>medios electrónicos, tales como habilitar una liga electrónica que deberá</w:t>
      </w:r>
      <w:r w:rsidRPr="00810724">
        <w:rPr>
          <w:rFonts w:ascii="Palatino Linotype" w:hAnsi="Palatino Linotype"/>
          <w:i/>
          <w:iCs/>
          <w:sz w:val="22"/>
        </w:rPr>
        <w:t xml:space="preserve"> </w:t>
      </w:r>
      <w:r w:rsidRPr="00810724">
        <w:rPr>
          <w:rFonts w:ascii="Palatino Linotype" w:hAnsi="Palatino Linotype"/>
          <w:i/>
          <w:iCs/>
          <w:sz w:val="22"/>
          <w:shd w:val="clear" w:color="auto" w:fill="FFFFFF"/>
        </w:rPr>
        <w:t>proporcionarle para que descargue los archivos; enviar la información a la cuenta</w:t>
      </w:r>
      <w:r w:rsidRPr="00810724">
        <w:rPr>
          <w:rFonts w:ascii="Palatino Linotype" w:hAnsi="Palatino Linotype"/>
          <w:i/>
          <w:iCs/>
          <w:sz w:val="22"/>
        </w:rPr>
        <w:t xml:space="preserve"> </w:t>
      </w:r>
      <w:r w:rsidRPr="00810724">
        <w:rPr>
          <w:rFonts w:ascii="Palatino Linotype" w:hAnsi="Palatino Linotype"/>
          <w:i/>
          <w:iCs/>
          <w:sz w:val="22"/>
          <w:shd w:val="clear" w:color="auto" w:fill="FFFFFF"/>
        </w:rPr>
        <w:t>de correo electrónico de la particular; concederle el acceso en disco compacto, con la posibilidad</w:t>
      </w:r>
      <w:r w:rsidRPr="00810724">
        <w:rPr>
          <w:rFonts w:ascii="Palatino Linotype" w:hAnsi="Palatino Linotype"/>
          <w:i/>
          <w:iCs/>
          <w:sz w:val="22"/>
        </w:rPr>
        <w:t xml:space="preserve"> </w:t>
      </w:r>
      <w:r w:rsidRPr="00810724">
        <w:rPr>
          <w:rFonts w:ascii="Palatino Linotype" w:hAnsi="Palatino Linotype"/>
          <w:i/>
          <w:iCs/>
          <w:sz w:val="22"/>
          <w:shd w:val="clear" w:color="auto" w:fill="FFFFFF"/>
        </w:rPr>
        <w:t>de envío mediante correo certificado, previo pago del costo del CD y del envío; o darle la posibilidad de obtenerla de manera gratuita si ella misma aporta el CD o la USB en la que se le proporcionarán los archivos electrónicos.</w:t>
      </w:r>
    </w:p>
    <w:p w14:paraId="6FA81CE9" w14:textId="1EA26C36" w:rsidR="00681225" w:rsidRPr="00C471AF" w:rsidRDefault="00C402E8" w:rsidP="00681225">
      <w:pPr>
        <w:spacing w:after="240" w:line="360" w:lineRule="auto"/>
        <w:jc w:val="both"/>
        <w:rPr>
          <w:rFonts w:ascii="Palatino Linotype" w:hAnsi="Palatino Linotype"/>
          <w:shd w:val="clear" w:color="auto" w:fill="FFFFFF"/>
        </w:rPr>
      </w:pPr>
      <w:r>
        <w:rPr>
          <w:rFonts w:ascii="Palatino Linotype" w:hAnsi="Palatino Linotype" w:cs="Arial"/>
          <w:b/>
          <w:bCs/>
          <w:shd w:val="clear" w:color="auto" w:fill="FFFFFF"/>
        </w:rPr>
        <w:t>Quinto. Notifíque</w:t>
      </w:r>
      <w:r w:rsidRPr="00C471AF">
        <w:rPr>
          <w:rFonts w:ascii="Palatino Linotype" w:hAnsi="Palatino Linotype" w:cs="Arial"/>
          <w:b/>
          <w:bCs/>
          <w:shd w:val="clear" w:color="auto" w:fill="FFFFFF"/>
        </w:rPr>
        <w:t>se</w:t>
      </w:r>
      <w:r w:rsidR="00681225" w:rsidRPr="00C471AF">
        <w:rPr>
          <w:rFonts w:ascii="Palatino Linotype" w:hAnsi="Palatino Linotype"/>
          <w:shd w:val="clear" w:color="auto" w:fill="FFFFFF"/>
        </w:rPr>
        <w:t xml:space="preserve"> al Responsable de la Unidad de Transparencia del</w:t>
      </w:r>
      <w:r w:rsidR="00681225" w:rsidRPr="00C471AF">
        <w:rPr>
          <w:rStyle w:val="apple-converted-space"/>
          <w:rFonts w:ascii="Palatino Linotype" w:hAnsi="Palatino Linotype"/>
          <w:bCs/>
          <w:shd w:val="clear" w:color="auto" w:fill="FFFFFF"/>
        </w:rPr>
        <w:t> </w:t>
      </w:r>
      <w:r w:rsidR="00681225" w:rsidRPr="00C471AF">
        <w:rPr>
          <w:rFonts w:ascii="Palatino Linotype" w:hAnsi="Palatino Linotype"/>
          <w:bCs/>
          <w:shd w:val="clear" w:color="auto" w:fill="FFFFFF"/>
        </w:rPr>
        <w:t xml:space="preserve">Sujeto Obligado </w:t>
      </w:r>
      <w:r w:rsidR="00681225" w:rsidRPr="00C471AF">
        <w:rPr>
          <w:rStyle w:val="apple-converted-space"/>
          <w:rFonts w:ascii="Palatino Linotype" w:hAnsi="Palatino Linotype" w:cs="Arial"/>
          <w:b/>
          <w:bCs/>
          <w:i/>
          <w:iCs/>
          <w:shd w:val="clear" w:color="auto" w:fill="FFFFFF"/>
        </w:rPr>
        <w:t> </w:t>
      </w:r>
      <w:r w:rsidR="00681225" w:rsidRPr="00C471AF">
        <w:rPr>
          <w:rStyle w:val="apple-converted-space"/>
          <w:rFonts w:ascii="Palatino Linotype" w:hAnsi="Palatino Linotype" w:cs="Arial"/>
          <w:bCs/>
          <w:iCs/>
          <w:shd w:val="clear" w:color="auto" w:fill="FFFFFF"/>
        </w:rPr>
        <w:t>la presente resolución</w:t>
      </w:r>
      <w:r w:rsidR="00681225" w:rsidRPr="00C471AF">
        <w:rPr>
          <w:rFonts w:ascii="Palatino Linotype" w:hAnsi="Palatino Linotype"/>
          <w:shd w:val="clear" w:color="auto" w:fill="FFFFFF"/>
        </w:rPr>
        <w:t xml:space="preserve">, para que conforme a los artículo 186, último párrafo y 189, párrafo segundo de la Ley de Transparencia y Acceso a la Información Pública del Estado de México y Municipios dé cumplimiento a lo ordenado dentro </w:t>
      </w:r>
      <w:r w:rsidR="00681225" w:rsidRPr="002C1F21">
        <w:rPr>
          <w:rFonts w:ascii="Palatino Linotype" w:hAnsi="Palatino Linotype"/>
          <w:color w:val="0D0D0D" w:themeColor="text1" w:themeTint="F2"/>
          <w:shd w:val="clear" w:color="auto" w:fill="FFFFFF"/>
        </w:rPr>
        <w:t xml:space="preserve">del plazo de </w:t>
      </w:r>
      <w:r w:rsidR="00AD7202" w:rsidRPr="00AD7202">
        <w:rPr>
          <w:rFonts w:ascii="Palatino Linotype" w:hAnsi="Palatino Linotype"/>
          <w:color w:val="0D0D0D" w:themeColor="text1" w:themeTint="F2"/>
          <w:shd w:val="clear" w:color="auto" w:fill="FFFFFF"/>
        </w:rPr>
        <w:t xml:space="preserve">veinte </w:t>
      </w:r>
      <w:r w:rsidR="00681225" w:rsidRPr="00AD7202">
        <w:rPr>
          <w:rFonts w:ascii="Palatino Linotype" w:hAnsi="Palatino Linotype"/>
          <w:color w:val="0D0D0D" w:themeColor="text1" w:themeTint="F2"/>
          <w:shd w:val="clear" w:color="auto" w:fill="FFFFFF"/>
        </w:rPr>
        <w:t>días hábiles</w:t>
      </w:r>
      <w:r w:rsidR="00681225" w:rsidRPr="002C1F21">
        <w:rPr>
          <w:rFonts w:ascii="Palatino Linotype" w:hAnsi="Palatino Linotype"/>
          <w:color w:val="0D0D0D" w:themeColor="text1" w:themeTint="F2"/>
          <w:shd w:val="clear" w:color="auto" w:fill="FFFFFF"/>
        </w:rPr>
        <w:t xml:space="preserve">, </w:t>
      </w:r>
      <w:r w:rsidR="00681225" w:rsidRPr="00C471AF">
        <w:rPr>
          <w:rFonts w:ascii="Palatino Linotype" w:hAnsi="Palatino Linotype"/>
          <w:shd w:val="clear" w:color="auto" w:fill="FFFFFF"/>
        </w:rPr>
        <w:t>debiendo informar a este Instituto en un plazo de tres días hábiles siguientes sobre el cumplimiento dado a la misma.</w:t>
      </w:r>
    </w:p>
    <w:p w14:paraId="1F6A1BB8" w14:textId="3609D57E" w:rsidR="00681225" w:rsidRPr="00C471AF" w:rsidRDefault="00C402E8" w:rsidP="00681225">
      <w:pPr>
        <w:spacing w:after="240" w:line="360" w:lineRule="auto"/>
        <w:jc w:val="both"/>
        <w:rPr>
          <w:rFonts w:ascii="Palatino Linotype" w:hAnsi="Palatino Linotype" w:cs="Arial"/>
          <w:b/>
        </w:rPr>
      </w:pPr>
      <w:r>
        <w:rPr>
          <w:rFonts w:ascii="Palatino Linotype" w:hAnsi="Palatino Linotype" w:cs="Arial"/>
          <w:b/>
          <w:bCs/>
        </w:rPr>
        <w:t>Sex</w:t>
      </w:r>
      <w:r w:rsidR="00AD7202" w:rsidRPr="00AD7202">
        <w:rPr>
          <w:rFonts w:ascii="Palatino Linotype" w:hAnsi="Palatino Linotype" w:cs="Arial"/>
          <w:b/>
          <w:bCs/>
        </w:rPr>
        <w:t>to.</w:t>
      </w:r>
      <w:r w:rsidR="00AD7202">
        <w:rPr>
          <w:rFonts w:ascii="Palatino Linotype" w:hAnsi="Palatino Linotype" w:cs="Arial"/>
          <w:bCs/>
        </w:rPr>
        <w:t xml:space="preserve"> </w:t>
      </w:r>
      <w:r w:rsidR="00681225" w:rsidRPr="00C471AF">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4B62C19" w14:textId="332C200D" w:rsidR="00681225" w:rsidRDefault="00C402E8" w:rsidP="00681225">
      <w:pPr>
        <w:spacing w:before="240" w:after="240" w:line="360" w:lineRule="auto"/>
        <w:jc w:val="both"/>
        <w:rPr>
          <w:rFonts w:ascii="Palatino Linotype" w:hAnsi="Palatino Linotype" w:cs="Arial"/>
        </w:rPr>
      </w:pPr>
      <w:r>
        <w:rPr>
          <w:rFonts w:ascii="Palatino Linotype" w:hAnsi="Palatino Linotype" w:cs="Arial"/>
          <w:b/>
        </w:rPr>
        <w:lastRenderedPageBreak/>
        <w:t>Séptim</w:t>
      </w:r>
      <w:r w:rsidR="00681225" w:rsidRPr="00C471AF">
        <w:rPr>
          <w:rFonts w:ascii="Palatino Linotype" w:hAnsi="Palatino Linotype" w:cs="Arial"/>
          <w:b/>
        </w:rPr>
        <w:t>o.  Hágase del conocimiento</w:t>
      </w:r>
      <w:r w:rsidR="00681225" w:rsidRPr="00C471AF">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16466E98" w14:textId="40D0505A" w:rsidR="00F139A1" w:rsidRDefault="00ED0018" w:rsidP="00F139A1">
      <w:pPr>
        <w:spacing w:before="240" w:after="240" w:line="360" w:lineRule="auto"/>
        <w:jc w:val="both"/>
        <w:rPr>
          <w:rFonts w:ascii="Palatino Linotype" w:hAnsi="Palatino Linotype" w:cs="Arial"/>
        </w:rPr>
      </w:pPr>
      <w:r w:rsidRPr="00ED0018">
        <w:rPr>
          <w:rFonts w:ascii="Palatino Linotype" w:hAnsi="Palatino Linotype" w:cs="Arial"/>
          <w:lang w:val="es-ES"/>
        </w:rPr>
        <w:t>ASÍ LO RESUELVE, POR UNANIMIDAD DE VOTOS, EL PLENO DEL INSTITUTO DE TRANSPARENCIA, ACCESO A LA INFORMACIÓN PÚBLICA Y PROTECCIÓN DE DATOS PERSONALES DEL ESTADO DE MÉXICO Y MUNICIPIOS, CONFORMADO POR LOS COMISIONADOS </w:t>
      </w:r>
      <w:r w:rsidRPr="00ED0018">
        <w:rPr>
          <w:rFonts w:ascii="Palatino Linotype" w:hAnsi="Palatino Linotype" w:cs="Arial"/>
        </w:rPr>
        <w:t>JOSÉ MARTÍNEZ VILCHIS, MARÍA DEL ROSARIO MEJÍA AYALA, SHARON CRISTINA MORALES MARTÍNEZ, LUIS GUSTAVO PARRA N</w:t>
      </w:r>
      <w:r>
        <w:rPr>
          <w:rFonts w:ascii="Palatino Linotype" w:hAnsi="Palatino Linotype" w:cs="Arial"/>
        </w:rPr>
        <w:t>ORIEGA Y GUADALUPE RAMÍREZ PEÑA</w:t>
      </w:r>
      <w:r w:rsidR="00F139A1" w:rsidRPr="001E538E">
        <w:rPr>
          <w:rFonts w:ascii="Palatino Linotype" w:hAnsi="Palatino Linotype"/>
        </w:rPr>
        <w:t>;</w:t>
      </w:r>
      <w:r w:rsidR="00F139A1" w:rsidRPr="001E538E">
        <w:rPr>
          <w:rFonts w:ascii="Palatino Linotype" w:hAnsi="Palatino Linotype" w:cs="Arial"/>
        </w:rPr>
        <w:t xml:space="preserve"> </w:t>
      </w:r>
      <w:r w:rsidR="002C1F21">
        <w:rPr>
          <w:rFonts w:ascii="Palatino Linotype" w:hAnsi="Palatino Linotype" w:cs="Arial"/>
        </w:rPr>
        <w:t xml:space="preserve">EN LA </w:t>
      </w:r>
      <w:r w:rsidR="00870E8A">
        <w:rPr>
          <w:rFonts w:ascii="Palatino Linotype" w:hAnsi="Palatino Linotype" w:cs="Arial"/>
        </w:rPr>
        <w:t>TRIGÉSIMA CUART</w:t>
      </w:r>
      <w:r>
        <w:rPr>
          <w:rFonts w:ascii="Palatino Linotype" w:hAnsi="Palatino Linotype" w:cs="Arial"/>
        </w:rPr>
        <w:t>A</w:t>
      </w:r>
      <w:r w:rsidR="00F139A1" w:rsidRPr="001E538E">
        <w:rPr>
          <w:rFonts w:ascii="Palatino Linotype" w:hAnsi="Palatino Linotype" w:cs="Arial"/>
        </w:rPr>
        <w:t xml:space="preserve"> SESIÓN ORDINARIA CELEBRADA EL </w:t>
      </w:r>
      <w:r w:rsidR="00870E8A">
        <w:rPr>
          <w:rFonts w:ascii="Palatino Linotype" w:hAnsi="Palatino Linotype" w:cs="Arial"/>
        </w:rPr>
        <w:t>VEINTINUEVE</w:t>
      </w:r>
      <w:r w:rsidR="00F139A1" w:rsidRPr="001E538E">
        <w:rPr>
          <w:rFonts w:ascii="Palatino Linotype" w:hAnsi="Palatino Linotype" w:cs="Arial"/>
        </w:rPr>
        <w:t xml:space="preserve"> DE </w:t>
      </w:r>
      <w:r>
        <w:rPr>
          <w:rFonts w:ascii="Palatino Linotype" w:hAnsi="Palatino Linotype" w:cs="Arial"/>
        </w:rPr>
        <w:t>SEPTIEMBRE</w:t>
      </w:r>
      <w:r w:rsidR="00F139A1" w:rsidRPr="001E538E">
        <w:rPr>
          <w:rFonts w:ascii="Palatino Linotype" w:hAnsi="Palatino Linotype" w:cs="Arial"/>
        </w:rPr>
        <w:t xml:space="preserve"> DE DOS MIL VEINT</w:t>
      </w:r>
      <w:r w:rsidR="00CC36D5">
        <w:rPr>
          <w:rFonts w:ascii="Palatino Linotype" w:hAnsi="Palatino Linotype" w:cs="Arial"/>
        </w:rPr>
        <w:t>IUNO</w:t>
      </w:r>
      <w:r w:rsidR="00F139A1" w:rsidRPr="001E538E">
        <w:rPr>
          <w:rFonts w:ascii="Palatino Linotype" w:hAnsi="Palatino Linotype" w:cs="Arial"/>
        </w:rPr>
        <w:t>, ANTE EL SECRETARIO TÉCNICO DEL PLENO, ALEXIS TAPIA</w:t>
      </w:r>
      <w:r w:rsidR="00F139A1" w:rsidRPr="001E538E">
        <w:rPr>
          <w:rFonts w:ascii="Palatino Linotype" w:hAnsi="Palatino Linotype" w:cs="Arial"/>
          <w:lang w:val="es-ES_tradnl"/>
        </w:rPr>
        <w:t xml:space="preserve"> RAMÍREZ</w:t>
      </w:r>
      <w:r w:rsidR="00F139A1" w:rsidRPr="001E538E">
        <w:rPr>
          <w:rFonts w:ascii="Palatino Linotype" w:hAnsi="Palatino Linotype" w:cs="Arial"/>
        </w:rPr>
        <w:t>.</w:t>
      </w:r>
    </w:p>
    <w:p w14:paraId="4FB661AF" w14:textId="327B9949" w:rsidR="003C1C47" w:rsidRDefault="00870E8A" w:rsidP="00F139A1">
      <w:pPr>
        <w:spacing w:before="240" w:after="240" w:line="360" w:lineRule="auto"/>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666432" behindDoc="0" locked="0" layoutInCell="1" allowOverlap="1" wp14:anchorId="2C705B81" wp14:editId="6EA2AC34">
                <wp:simplePos x="0" y="0"/>
                <wp:positionH relativeFrom="column">
                  <wp:posOffset>-80011</wp:posOffset>
                </wp:positionH>
                <wp:positionV relativeFrom="paragraph">
                  <wp:posOffset>12701</wp:posOffset>
                </wp:positionV>
                <wp:extent cx="5781675" cy="3200400"/>
                <wp:effectExtent l="0" t="0" r="28575" b="19050"/>
                <wp:wrapNone/>
                <wp:docPr id="1" name="Conector recto 1"/>
                <wp:cNvGraphicFramePr/>
                <a:graphic xmlns:a="http://schemas.openxmlformats.org/drawingml/2006/main">
                  <a:graphicData uri="http://schemas.microsoft.com/office/word/2010/wordprocessingShape">
                    <wps:wsp>
                      <wps:cNvCnPr/>
                      <wps:spPr>
                        <a:xfrm flipH="1">
                          <a:off x="0" y="0"/>
                          <a:ext cx="5781675" cy="3200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55E4A" id="Conector recto 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pt" to="448.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" strokecolor="black [3040]"/>
            </w:pict>
          </mc:Fallback>
        </mc:AlternateContent>
      </w:r>
    </w:p>
    <w:p w14:paraId="22CE5E47" w14:textId="77777777" w:rsidR="003C1C47" w:rsidRDefault="003C1C47" w:rsidP="00F139A1">
      <w:pPr>
        <w:spacing w:before="240" w:after="240" w:line="360" w:lineRule="auto"/>
        <w:jc w:val="both"/>
        <w:rPr>
          <w:rFonts w:ascii="Palatino Linotype" w:hAnsi="Palatino Linotype" w:cs="Arial"/>
        </w:rPr>
      </w:pPr>
    </w:p>
    <w:p w14:paraId="62038C41" w14:textId="77777777" w:rsidR="003C1C47" w:rsidRDefault="003C1C47" w:rsidP="00F139A1">
      <w:pPr>
        <w:spacing w:before="240" w:after="240" w:line="360" w:lineRule="auto"/>
        <w:jc w:val="both"/>
        <w:rPr>
          <w:rFonts w:ascii="Palatino Linotype" w:hAnsi="Palatino Linotype" w:cs="Arial"/>
        </w:rPr>
      </w:pPr>
    </w:p>
    <w:p w14:paraId="3D2877E0" w14:textId="77777777" w:rsidR="003C1C47" w:rsidRDefault="003C1C47" w:rsidP="00F139A1">
      <w:pPr>
        <w:spacing w:before="240" w:after="240" w:line="360" w:lineRule="auto"/>
        <w:jc w:val="both"/>
        <w:rPr>
          <w:rFonts w:ascii="Palatino Linotype" w:hAnsi="Palatino Linotype" w:cs="Arial"/>
        </w:rPr>
      </w:pPr>
    </w:p>
    <w:p w14:paraId="548B932E" w14:textId="77777777" w:rsidR="003C1C47" w:rsidRDefault="003C1C47" w:rsidP="00F139A1">
      <w:pPr>
        <w:spacing w:before="240" w:after="240" w:line="360" w:lineRule="auto"/>
        <w:jc w:val="both"/>
        <w:rPr>
          <w:rFonts w:ascii="Palatino Linotype" w:hAnsi="Palatino Linotype" w:cs="Arial"/>
        </w:rPr>
      </w:pPr>
    </w:p>
    <w:p w14:paraId="099A3E81" w14:textId="77777777" w:rsidR="003C1C47" w:rsidRDefault="003C1C47" w:rsidP="00F139A1">
      <w:pPr>
        <w:spacing w:before="240" w:after="240" w:line="360" w:lineRule="auto"/>
        <w:jc w:val="both"/>
        <w:rPr>
          <w:rFonts w:ascii="Palatino Linotype" w:hAnsi="Palatino Linotype" w:cs="Arial"/>
        </w:rPr>
      </w:pPr>
    </w:p>
    <w:p w14:paraId="4BA6976D" w14:textId="77777777" w:rsidR="003C1C47" w:rsidRDefault="003C1C47" w:rsidP="00F139A1">
      <w:pPr>
        <w:spacing w:before="240" w:after="240" w:line="360" w:lineRule="auto"/>
        <w:jc w:val="both"/>
        <w:rPr>
          <w:rFonts w:ascii="Palatino Linotype" w:hAnsi="Palatino Linotype" w:cs="Arial"/>
        </w:rPr>
        <w:sectPr w:rsidR="003C1C47" w:rsidSect="00DF49AD">
          <w:headerReference w:type="default" r:id="rId18"/>
          <w:footerReference w:type="default" r:id="rId19"/>
          <w:headerReference w:type="first" r:id="rId20"/>
          <w:footerReference w:type="first" r:id="rId21"/>
          <w:pgSz w:w="12240" w:h="15840" w:code="1"/>
          <w:pgMar w:top="1985" w:right="1701" w:bottom="1701" w:left="1701" w:header="709" w:footer="709" w:gutter="0"/>
          <w:cols w:space="708"/>
          <w:titlePg/>
          <w:docGrid w:linePitch="360"/>
        </w:sectPr>
      </w:pPr>
    </w:p>
    <w:p w14:paraId="7D5C98D3" w14:textId="4D017306" w:rsidR="003C1C47" w:rsidRPr="001E538E" w:rsidRDefault="003C1C47" w:rsidP="00F139A1">
      <w:pPr>
        <w:spacing w:before="240" w:after="240" w:line="360" w:lineRule="auto"/>
        <w:jc w:val="both"/>
        <w:rPr>
          <w:rFonts w:ascii="Palatino Linotype" w:hAnsi="Palatino Linotype" w:cs="Arial"/>
        </w:rPr>
      </w:pPr>
    </w:p>
    <w:sectPr w:rsidR="003C1C47" w:rsidRPr="001E538E" w:rsidSect="00DF49AD">
      <w:headerReference w:type="first" r:id="rId22"/>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5C3108" w14:textId="77777777" w:rsidR="005E7FB8" w:rsidRDefault="005E7FB8" w:rsidP="00C80F8C">
      <w:r>
        <w:separator/>
      </w:r>
    </w:p>
  </w:endnote>
  <w:endnote w:type="continuationSeparator" w:id="0">
    <w:p w14:paraId="7676133F" w14:textId="77777777" w:rsidR="005E7FB8" w:rsidRDefault="005E7FB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947BD" w14:textId="77777777" w:rsidR="003C2658" w:rsidRPr="00F12350" w:rsidRDefault="003C2658"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C0FD9">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C0FD9">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p>
  <w:p w14:paraId="6C1210D3" w14:textId="77777777" w:rsidR="003C2658" w:rsidRDefault="003C265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B1E8B" w14:textId="77777777" w:rsidR="003C2658" w:rsidRPr="00F12350" w:rsidRDefault="003C2658"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C0FD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C0FD9">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p>
  <w:p w14:paraId="001FB156" w14:textId="0E1BF97A" w:rsidR="003C2658" w:rsidRDefault="003C26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12602" w14:textId="77777777" w:rsidR="005E7FB8" w:rsidRDefault="005E7FB8" w:rsidP="00C80F8C">
      <w:r>
        <w:separator/>
      </w:r>
    </w:p>
  </w:footnote>
  <w:footnote w:type="continuationSeparator" w:id="0">
    <w:p w14:paraId="111DC063" w14:textId="77777777" w:rsidR="005E7FB8" w:rsidRDefault="005E7FB8" w:rsidP="00C80F8C">
      <w:r>
        <w:continuationSeparator/>
      </w:r>
    </w:p>
  </w:footnote>
  <w:footnote w:id="1">
    <w:p w14:paraId="3D1F3715" w14:textId="77777777" w:rsidR="003C2658" w:rsidRPr="009D1805" w:rsidRDefault="003C2658" w:rsidP="00ED1889">
      <w:pPr>
        <w:pStyle w:val="Textonotapie"/>
        <w:jc w:val="both"/>
        <w:rPr>
          <w:rFonts w:ascii="Palatino Linotype" w:hAnsi="Palatino Linotype"/>
          <w:sz w:val="16"/>
          <w:szCs w:val="16"/>
        </w:rPr>
      </w:pPr>
      <w:r w:rsidRPr="009D1805">
        <w:rPr>
          <w:rStyle w:val="Refdenotaalpie"/>
          <w:rFonts w:ascii="Palatino Linotype" w:hAnsi="Palatino Linotype"/>
          <w:sz w:val="16"/>
          <w:szCs w:val="16"/>
        </w:rPr>
        <w:footnoteRef/>
      </w:r>
      <w:r w:rsidRPr="009D1805">
        <w:rPr>
          <w:rFonts w:ascii="Palatino Linotype" w:hAnsi="Palatino Linotype"/>
          <w:sz w:val="16"/>
          <w:szCs w:val="16"/>
        </w:rPr>
        <w:t xml:space="preserve"> “</w:t>
      </w:r>
      <w:r w:rsidRPr="009D1805">
        <w:rPr>
          <w:rFonts w:ascii="Palatino Linotype" w:hAnsi="Palatino Linotype"/>
          <w:b/>
          <w:sz w:val="16"/>
          <w:szCs w:val="16"/>
        </w:rPr>
        <w:t>Artículo 185.</w:t>
      </w:r>
      <w:r w:rsidRPr="009D1805">
        <w:rPr>
          <w:rFonts w:ascii="Palatino Linotype" w:hAnsi="Palatino Linotype"/>
          <w:sz w:val="16"/>
          <w:szCs w:val="16"/>
        </w:rPr>
        <w:t xml:space="preserve"> El Instituto resolverá el recurso de revisión conforme a lo siguiente: (…)</w:t>
      </w:r>
    </w:p>
    <w:p w14:paraId="7190FF7C" w14:textId="77777777" w:rsidR="003C2658" w:rsidRPr="009D1805" w:rsidRDefault="003C2658" w:rsidP="00ED1889">
      <w:pPr>
        <w:pStyle w:val="Textonotapie"/>
        <w:jc w:val="both"/>
        <w:rPr>
          <w:rFonts w:ascii="Palatino Linotype" w:hAnsi="Palatino Linotype"/>
          <w:sz w:val="16"/>
          <w:szCs w:val="16"/>
        </w:rPr>
      </w:pPr>
      <w:r w:rsidRPr="009D1805">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05701820" w14:textId="77777777" w:rsidR="003C2658" w:rsidRPr="00BA45EA" w:rsidRDefault="003C2658" w:rsidP="000578FA">
      <w:pPr>
        <w:pStyle w:val="Textonotapie"/>
        <w:jc w:val="both"/>
        <w:rPr>
          <w:i/>
        </w:rPr>
      </w:pPr>
      <w:r w:rsidRPr="00BA45EA">
        <w:rPr>
          <w:rStyle w:val="Refdenotaalpie"/>
          <w:rFonts w:ascii="Palatino Linotype" w:hAnsi="Palatino Linotype"/>
          <w:i/>
        </w:rPr>
        <w:footnoteRef/>
      </w:r>
      <w:r w:rsidRPr="00BA45EA">
        <w:rPr>
          <w:rFonts w:ascii="Palatino Linotype" w:hAnsi="Palatino Linotype"/>
          <w:i/>
        </w:rPr>
        <w:t xml:space="preserve"> “El derecho de acceso a la información en</w:t>
      </w:r>
      <w:r>
        <w:rPr>
          <w:rFonts w:ascii="Palatino Linotype" w:hAnsi="Palatino Linotype"/>
          <w:i/>
        </w:rPr>
        <w:t xml:space="preserve"> </w:t>
      </w:r>
      <w:r w:rsidRPr="00BA45EA">
        <w:rPr>
          <w:rFonts w:ascii="Palatino Linotype" w:hAnsi="Palatino Linotype"/>
          <w:i/>
        </w:rPr>
        <w:t>el marco jurídico interamericano”.</w:t>
      </w:r>
      <w:r>
        <w:t xml:space="preserve"> </w:t>
      </w:r>
      <w:r w:rsidRPr="00BA45EA">
        <w:rPr>
          <w:rFonts w:ascii="Palatino Linotype" w:hAnsi="Palatino Linotype" w:cs="Bookman Old Style"/>
          <w:i/>
        </w:rPr>
        <w:t>Relatoría Especial para la Libertad de Expresión Comisión de Derechos Humanos</w:t>
      </w:r>
      <w:r>
        <w:rPr>
          <w:rFonts w:ascii="Palatino Linotype" w:hAnsi="Palatino Linotype" w:cs="Bookman Old Style"/>
          <w:i/>
        </w:rPr>
        <w:t>. Organización de los Estados Americanos.2010. página 4.</w:t>
      </w:r>
    </w:p>
  </w:footnote>
  <w:footnote w:id="3">
    <w:p w14:paraId="6BFBC5BC" w14:textId="77777777" w:rsidR="003C2658" w:rsidRDefault="003C2658" w:rsidP="005F6CAD">
      <w:pPr>
        <w:pStyle w:val="ADB1"/>
        <w:jc w:val="both"/>
        <w:rPr>
          <w:rFonts w:ascii="Palatino Linotype" w:hAnsi="Palatino Linotype"/>
          <w:i/>
          <w:sz w:val="16"/>
          <w:szCs w:val="16"/>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441AB" w14:textId="12A1A2BB" w:rsidR="003C2658" w:rsidRDefault="003C2658"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E04B97" wp14:editId="4A60B764">
          <wp:simplePos x="0" y="0"/>
          <wp:positionH relativeFrom="page">
            <wp:posOffset>-27940</wp:posOffset>
          </wp:positionH>
          <wp:positionV relativeFrom="paragraph">
            <wp:posOffset>-427134</wp:posOffset>
          </wp:positionV>
          <wp:extent cx="7809876" cy="10165823"/>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3C2658" w:rsidRPr="008A510F" w14:paraId="617605DB" w14:textId="77777777" w:rsidTr="00DF49AD">
      <w:tc>
        <w:tcPr>
          <w:tcW w:w="2489" w:type="dxa"/>
          <w:shd w:val="clear" w:color="auto" w:fill="auto"/>
        </w:tcPr>
        <w:p w14:paraId="3EC806A0" w14:textId="1E01B6CE" w:rsidR="003C2658" w:rsidRPr="008A510F" w:rsidRDefault="003C2658"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1AB3093C" w14:textId="5A5AB316" w:rsidR="003C2658" w:rsidRPr="008A510F" w:rsidRDefault="003C2658" w:rsidP="00F83E6F">
          <w:pPr>
            <w:ind w:right="175"/>
            <w:jc w:val="both"/>
            <w:rPr>
              <w:rFonts w:ascii="Palatino Linotype" w:hAnsi="Palatino Linotype"/>
              <w:b/>
              <w:sz w:val="22"/>
              <w:szCs w:val="22"/>
              <w:lang w:val="es-ES_tradnl"/>
            </w:rPr>
          </w:pPr>
          <w:r>
            <w:rPr>
              <w:rFonts w:ascii="Palatino Linotype" w:hAnsi="Palatino Linotype"/>
              <w:b/>
              <w:sz w:val="22"/>
              <w:szCs w:val="22"/>
              <w:lang w:val="es-ES_tradnl"/>
            </w:rPr>
            <w:t>03659/INFOEM/IP/RR/2021 y acumulados</w:t>
          </w:r>
        </w:p>
      </w:tc>
    </w:tr>
    <w:tr w:rsidR="003C2658" w:rsidRPr="008A510F" w14:paraId="5794E524" w14:textId="77777777" w:rsidTr="00DF49AD">
      <w:trPr>
        <w:trHeight w:val="228"/>
      </w:trPr>
      <w:tc>
        <w:tcPr>
          <w:tcW w:w="2489" w:type="dxa"/>
          <w:shd w:val="clear" w:color="auto" w:fill="auto"/>
          <w:vAlign w:val="center"/>
        </w:tcPr>
        <w:p w14:paraId="07CB9235" w14:textId="3828DC8B" w:rsidR="003C2658" w:rsidRPr="008A510F" w:rsidRDefault="003C2658" w:rsidP="00B76005">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27B4A118" w14:textId="07DFC8E2" w:rsidR="003C2658" w:rsidRPr="00927A01" w:rsidRDefault="003C2658" w:rsidP="00F77CF7">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Instituto Materno Infantil del Estado de México</w:t>
          </w:r>
        </w:p>
      </w:tc>
    </w:tr>
    <w:tr w:rsidR="003C2658" w:rsidRPr="008A510F" w14:paraId="43AB1535" w14:textId="77777777" w:rsidTr="00DF49AD">
      <w:tc>
        <w:tcPr>
          <w:tcW w:w="2489" w:type="dxa"/>
          <w:shd w:val="clear" w:color="auto" w:fill="auto"/>
          <w:vAlign w:val="center"/>
        </w:tcPr>
        <w:p w14:paraId="0627849A" w14:textId="7F54D270" w:rsidR="003C2658" w:rsidRPr="008A510F" w:rsidRDefault="003C2658"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3516B85A" w14:textId="0ACAC2DC" w:rsidR="003C2658" w:rsidRPr="008A510F" w:rsidRDefault="003C2658"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15597B28" w14:textId="77777777" w:rsidR="003C2658" w:rsidRDefault="003C2658"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489"/>
      <w:gridCol w:w="3464"/>
    </w:tblGrid>
    <w:tr w:rsidR="003C2658" w:rsidRPr="008A510F" w14:paraId="05F038EC" w14:textId="77777777" w:rsidTr="00A072F4">
      <w:tc>
        <w:tcPr>
          <w:tcW w:w="2489" w:type="dxa"/>
          <w:shd w:val="clear" w:color="auto" w:fill="auto"/>
        </w:tcPr>
        <w:p w14:paraId="35212F6B" w14:textId="4EA8A204" w:rsidR="003C2658" w:rsidRPr="008A510F" w:rsidRDefault="003C2658" w:rsidP="003B30CF">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5524F5A2" w14:textId="68E38D26" w:rsidR="003C2658" w:rsidRPr="008A510F" w:rsidRDefault="003C2658" w:rsidP="00F83E6F">
          <w:pPr>
            <w:ind w:right="175"/>
            <w:jc w:val="both"/>
            <w:rPr>
              <w:rFonts w:ascii="Palatino Linotype" w:hAnsi="Palatino Linotype"/>
              <w:b/>
              <w:sz w:val="22"/>
              <w:szCs w:val="22"/>
              <w:lang w:val="es-ES_tradnl"/>
            </w:rPr>
          </w:pPr>
          <w:r>
            <w:rPr>
              <w:rFonts w:ascii="Palatino Linotype" w:hAnsi="Palatino Linotype"/>
              <w:b/>
              <w:sz w:val="22"/>
              <w:szCs w:val="22"/>
              <w:lang w:val="es-ES_tradnl"/>
            </w:rPr>
            <w:t>03659/INFOEM/IP/RR/2021 y acumulados</w:t>
          </w:r>
        </w:p>
      </w:tc>
    </w:tr>
    <w:tr w:rsidR="003C2658" w:rsidRPr="008A510F" w14:paraId="1D7C4AFE" w14:textId="77777777" w:rsidTr="00A072F4">
      <w:tc>
        <w:tcPr>
          <w:tcW w:w="2489" w:type="dxa"/>
          <w:shd w:val="clear" w:color="auto" w:fill="auto"/>
        </w:tcPr>
        <w:p w14:paraId="6BC46CE1" w14:textId="77777777" w:rsidR="003C2658" w:rsidRPr="008A510F" w:rsidRDefault="003C2658" w:rsidP="003B30CF">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464" w:type="dxa"/>
          <w:shd w:val="clear" w:color="auto" w:fill="auto"/>
          <w:vAlign w:val="center"/>
        </w:tcPr>
        <w:p w14:paraId="6991E7F3" w14:textId="5CE411A1" w:rsidR="003C2658" w:rsidRPr="003F42DE" w:rsidRDefault="006C0FD9" w:rsidP="003F42DE">
          <w:pPr>
            <w:ind w:left="-45" w:right="176"/>
            <w:jc w:val="both"/>
          </w:pPr>
          <w:r>
            <w:rPr>
              <w:rFonts w:ascii="Palatino Linotype" w:hAnsi="Palatino Linotype"/>
              <w:b/>
              <w:sz w:val="22"/>
              <w:szCs w:val="22"/>
              <w:lang w:val="es-ES_tradnl"/>
            </w:rPr>
            <w:t>XXXXXXX XX XX  XXXX XXXXXX</w:t>
          </w:r>
        </w:p>
      </w:tc>
    </w:tr>
    <w:tr w:rsidR="003C2658" w:rsidRPr="008A510F" w14:paraId="7708229D" w14:textId="77777777" w:rsidTr="00A072F4">
      <w:trPr>
        <w:trHeight w:val="228"/>
      </w:trPr>
      <w:tc>
        <w:tcPr>
          <w:tcW w:w="2489" w:type="dxa"/>
          <w:shd w:val="clear" w:color="auto" w:fill="auto"/>
          <w:vAlign w:val="center"/>
        </w:tcPr>
        <w:p w14:paraId="4455B376" w14:textId="77777777" w:rsidR="003C2658" w:rsidRPr="008A510F" w:rsidRDefault="003C2658" w:rsidP="003B30CF">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26D290C2" w14:textId="2CE6EB72" w:rsidR="003C2658" w:rsidRPr="00927A01" w:rsidRDefault="003C2658" w:rsidP="00F83E6F">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Instituto Materno Infantil del Estado de México</w:t>
          </w:r>
        </w:p>
      </w:tc>
    </w:tr>
    <w:tr w:rsidR="003C2658" w:rsidRPr="008A510F" w14:paraId="2FFC1B81" w14:textId="77777777" w:rsidTr="00A072F4">
      <w:tc>
        <w:tcPr>
          <w:tcW w:w="2489" w:type="dxa"/>
          <w:shd w:val="clear" w:color="auto" w:fill="auto"/>
          <w:vAlign w:val="center"/>
        </w:tcPr>
        <w:p w14:paraId="0E24CD76" w14:textId="76FBF3C4" w:rsidR="003C2658" w:rsidRPr="008A510F" w:rsidRDefault="003C2658" w:rsidP="003B30CF">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34EAD50D" w14:textId="2EEF7324" w:rsidR="003C2658" w:rsidRPr="008A510F" w:rsidRDefault="003C2658" w:rsidP="003B30CF">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75B7FE26" w14:textId="5D770DF5" w:rsidR="003C2658" w:rsidRDefault="003C2658"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30D07E80" wp14:editId="489598B2">
          <wp:simplePos x="0" y="0"/>
          <wp:positionH relativeFrom="margin">
            <wp:posOffset>-1099185</wp:posOffset>
          </wp:positionH>
          <wp:positionV relativeFrom="paragraph">
            <wp:posOffset>-1384714</wp:posOffset>
          </wp:positionV>
          <wp:extent cx="7809876" cy="10165823"/>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928BA" w14:textId="5B09DD0F" w:rsidR="003C2658" w:rsidRDefault="003C2658" w:rsidP="006B10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14BC2930"/>
    <w:multiLevelType w:val="hybridMultilevel"/>
    <w:tmpl w:val="892E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0006265"/>
    <w:multiLevelType w:val="hybridMultilevel"/>
    <w:tmpl w:val="E1C83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6E1"/>
    <w:rsid w:val="00000739"/>
    <w:rsid w:val="00000D12"/>
    <w:rsid w:val="00001AA1"/>
    <w:rsid w:val="00001B65"/>
    <w:rsid w:val="000023D4"/>
    <w:rsid w:val="000023E2"/>
    <w:rsid w:val="000024F6"/>
    <w:rsid w:val="00002575"/>
    <w:rsid w:val="000026C2"/>
    <w:rsid w:val="0000274C"/>
    <w:rsid w:val="00002FBE"/>
    <w:rsid w:val="00003182"/>
    <w:rsid w:val="00003C42"/>
    <w:rsid w:val="00003F5B"/>
    <w:rsid w:val="000041F0"/>
    <w:rsid w:val="00004981"/>
    <w:rsid w:val="00004B1F"/>
    <w:rsid w:val="00004B3B"/>
    <w:rsid w:val="000053DB"/>
    <w:rsid w:val="0000568D"/>
    <w:rsid w:val="00005DEA"/>
    <w:rsid w:val="00006AEC"/>
    <w:rsid w:val="00007133"/>
    <w:rsid w:val="00007349"/>
    <w:rsid w:val="000074FA"/>
    <w:rsid w:val="0000766A"/>
    <w:rsid w:val="00007CE9"/>
    <w:rsid w:val="00007DDC"/>
    <w:rsid w:val="00010367"/>
    <w:rsid w:val="0001095D"/>
    <w:rsid w:val="0001176F"/>
    <w:rsid w:val="00012129"/>
    <w:rsid w:val="000121F1"/>
    <w:rsid w:val="00012388"/>
    <w:rsid w:val="0001326A"/>
    <w:rsid w:val="000132BA"/>
    <w:rsid w:val="0001395B"/>
    <w:rsid w:val="00013E9E"/>
    <w:rsid w:val="000141D5"/>
    <w:rsid w:val="00014256"/>
    <w:rsid w:val="0001448F"/>
    <w:rsid w:val="00014521"/>
    <w:rsid w:val="00014551"/>
    <w:rsid w:val="000145B3"/>
    <w:rsid w:val="00014682"/>
    <w:rsid w:val="000149A7"/>
    <w:rsid w:val="00014D7E"/>
    <w:rsid w:val="00015119"/>
    <w:rsid w:val="000151C8"/>
    <w:rsid w:val="000154A8"/>
    <w:rsid w:val="0001594F"/>
    <w:rsid w:val="00015BB7"/>
    <w:rsid w:val="00015BDA"/>
    <w:rsid w:val="00016059"/>
    <w:rsid w:val="00016170"/>
    <w:rsid w:val="00016555"/>
    <w:rsid w:val="000169F7"/>
    <w:rsid w:val="00016E80"/>
    <w:rsid w:val="00017203"/>
    <w:rsid w:val="0001757A"/>
    <w:rsid w:val="000176C5"/>
    <w:rsid w:val="00017899"/>
    <w:rsid w:val="00017DEC"/>
    <w:rsid w:val="000208EF"/>
    <w:rsid w:val="00020AF4"/>
    <w:rsid w:val="00020DB3"/>
    <w:rsid w:val="00021550"/>
    <w:rsid w:val="000215E2"/>
    <w:rsid w:val="00021A61"/>
    <w:rsid w:val="00021B72"/>
    <w:rsid w:val="00021FDB"/>
    <w:rsid w:val="00022392"/>
    <w:rsid w:val="000223A3"/>
    <w:rsid w:val="00022ECC"/>
    <w:rsid w:val="000235D2"/>
    <w:rsid w:val="0002401E"/>
    <w:rsid w:val="00024543"/>
    <w:rsid w:val="00024A6B"/>
    <w:rsid w:val="00024A9A"/>
    <w:rsid w:val="00024AC5"/>
    <w:rsid w:val="00025298"/>
    <w:rsid w:val="00025299"/>
    <w:rsid w:val="00025366"/>
    <w:rsid w:val="00025950"/>
    <w:rsid w:val="00025A32"/>
    <w:rsid w:val="00025F0D"/>
    <w:rsid w:val="0002649B"/>
    <w:rsid w:val="000265F8"/>
    <w:rsid w:val="00026E3B"/>
    <w:rsid w:val="00026F66"/>
    <w:rsid w:val="00027165"/>
    <w:rsid w:val="000272DE"/>
    <w:rsid w:val="0002753D"/>
    <w:rsid w:val="00027B19"/>
    <w:rsid w:val="000302DF"/>
    <w:rsid w:val="00030445"/>
    <w:rsid w:val="000306DD"/>
    <w:rsid w:val="00030799"/>
    <w:rsid w:val="00030B88"/>
    <w:rsid w:val="00030C6C"/>
    <w:rsid w:val="0003133C"/>
    <w:rsid w:val="00032007"/>
    <w:rsid w:val="00032E4B"/>
    <w:rsid w:val="00033820"/>
    <w:rsid w:val="000338F5"/>
    <w:rsid w:val="00033AB3"/>
    <w:rsid w:val="00033B37"/>
    <w:rsid w:val="00034003"/>
    <w:rsid w:val="0003424A"/>
    <w:rsid w:val="00034466"/>
    <w:rsid w:val="000344A3"/>
    <w:rsid w:val="00034C6C"/>
    <w:rsid w:val="00034ECC"/>
    <w:rsid w:val="000351A5"/>
    <w:rsid w:val="00035621"/>
    <w:rsid w:val="000357A7"/>
    <w:rsid w:val="00035880"/>
    <w:rsid w:val="00035CA2"/>
    <w:rsid w:val="00035FA1"/>
    <w:rsid w:val="00036178"/>
    <w:rsid w:val="0003644F"/>
    <w:rsid w:val="0003681E"/>
    <w:rsid w:val="00036A62"/>
    <w:rsid w:val="00036AF5"/>
    <w:rsid w:val="00036D51"/>
    <w:rsid w:val="0003789D"/>
    <w:rsid w:val="00037904"/>
    <w:rsid w:val="00037C3E"/>
    <w:rsid w:val="00037D55"/>
    <w:rsid w:val="000406D1"/>
    <w:rsid w:val="000408E6"/>
    <w:rsid w:val="00040AFD"/>
    <w:rsid w:val="00040BD0"/>
    <w:rsid w:val="00040F01"/>
    <w:rsid w:val="00041861"/>
    <w:rsid w:val="00041968"/>
    <w:rsid w:val="000419B9"/>
    <w:rsid w:val="00041E53"/>
    <w:rsid w:val="00042499"/>
    <w:rsid w:val="00042D1E"/>
    <w:rsid w:val="00043052"/>
    <w:rsid w:val="00043810"/>
    <w:rsid w:val="000440F2"/>
    <w:rsid w:val="00044238"/>
    <w:rsid w:val="00044295"/>
    <w:rsid w:val="00044302"/>
    <w:rsid w:val="00044653"/>
    <w:rsid w:val="000457C8"/>
    <w:rsid w:val="00045B17"/>
    <w:rsid w:val="000464C0"/>
    <w:rsid w:val="00046DEB"/>
    <w:rsid w:val="000470F2"/>
    <w:rsid w:val="000470FE"/>
    <w:rsid w:val="000473AA"/>
    <w:rsid w:val="000473B3"/>
    <w:rsid w:val="00047622"/>
    <w:rsid w:val="000476A2"/>
    <w:rsid w:val="00047748"/>
    <w:rsid w:val="00047D51"/>
    <w:rsid w:val="00047E69"/>
    <w:rsid w:val="0005078C"/>
    <w:rsid w:val="00051975"/>
    <w:rsid w:val="000530F8"/>
    <w:rsid w:val="0005336D"/>
    <w:rsid w:val="00053829"/>
    <w:rsid w:val="00053C62"/>
    <w:rsid w:val="000546CC"/>
    <w:rsid w:val="00054B4C"/>
    <w:rsid w:val="0005547F"/>
    <w:rsid w:val="000559AB"/>
    <w:rsid w:val="000559F8"/>
    <w:rsid w:val="00055A97"/>
    <w:rsid w:val="00056302"/>
    <w:rsid w:val="0005637D"/>
    <w:rsid w:val="0005640C"/>
    <w:rsid w:val="00056A69"/>
    <w:rsid w:val="00056C16"/>
    <w:rsid w:val="00057386"/>
    <w:rsid w:val="0005759C"/>
    <w:rsid w:val="0005767C"/>
    <w:rsid w:val="000578FA"/>
    <w:rsid w:val="00057B34"/>
    <w:rsid w:val="00060185"/>
    <w:rsid w:val="00060500"/>
    <w:rsid w:val="000606CB"/>
    <w:rsid w:val="000607E3"/>
    <w:rsid w:val="00060BBA"/>
    <w:rsid w:val="00060C59"/>
    <w:rsid w:val="000610D8"/>
    <w:rsid w:val="0006110D"/>
    <w:rsid w:val="0006148B"/>
    <w:rsid w:val="00061CBB"/>
    <w:rsid w:val="00062167"/>
    <w:rsid w:val="00063573"/>
    <w:rsid w:val="00063717"/>
    <w:rsid w:val="000638CC"/>
    <w:rsid w:val="00063DF5"/>
    <w:rsid w:val="00063E57"/>
    <w:rsid w:val="000644BE"/>
    <w:rsid w:val="00064682"/>
    <w:rsid w:val="00064FF9"/>
    <w:rsid w:val="00065029"/>
    <w:rsid w:val="000650FA"/>
    <w:rsid w:val="00066134"/>
    <w:rsid w:val="00066BAA"/>
    <w:rsid w:val="00066BE9"/>
    <w:rsid w:val="00066F09"/>
    <w:rsid w:val="00066F7A"/>
    <w:rsid w:val="00067149"/>
    <w:rsid w:val="00067D83"/>
    <w:rsid w:val="00067EBE"/>
    <w:rsid w:val="00070034"/>
    <w:rsid w:val="0007007A"/>
    <w:rsid w:val="000708D5"/>
    <w:rsid w:val="00070E4A"/>
    <w:rsid w:val="00071A97"/>
    <w:rsid w:val="00071C6C"/>
    <w:rsid w:val="00071CBC"/>
    <w:rsid w:val="00071D9F"/>
    <w:rsid w:val="0007202E"/>
    <w:rsid w:val="00072101"/>
    <w:rsid w:val="00072431"/>
    <w:rsid w:val="00072998"/>
    <w:rsid w:val="00072FC0"/>
    <w:rsid w:val="000732FF"/>
    <w:rsid w:val="000734C5"/>
    <w:rsid w:val="0007380A"/>
    <w:rsid w:val="000746C9"/>
    <w:rsid w:val="00074B17"/>
    <w:rsid w:val="00074E94"/>
    <w:rsid w:val="00075015"/>
    <w:rsid w:val="000754EB"/>
    <w:rsid w:val="00075CD7"/>
    <w:rsid w:val="0007607B"/>
    <w:rsid w:val="00076330"/>
    <w:rsid w:val="0007652E"/>
    <w:rsid w:val="000766C8"/>
    <w:rsid w:val="00076B85"/>
    <w:rsid w:val="00076EEA"/>
    <w:rsid w:val="00076FFA"/>
    <w:rsid w:val="0007721A"/>
    <w:rsid w:val="000775A4"/>
    <w:rsid w:val="0007794D"/>
    <w:rsid w:val="0007798E"/>
    <w:rsid w:val="000779EE"/>
    <w:rsid w:val="00077B7C"/>
    <w:rsid w:val="00077D7E"/>
    <w:rsid w:val="00077F29"/>
    <w:rsid w:val="00080086"/>
    <w:rsid w:val="00080185"/>
    <w:rsid w:val="000806B8"/>
    <w:rsid w:val="00080CA0"/>
    <w:rsid w:val="00081A5E"/>
    <w:rsid w:val="00081D22"/>
    <w:rsid w:val="00081DCD"/>
    <w:rsid w:val="00082165"/>
    <w:rsid w:val="000821DF"/>
    <w:rsid w:val="00082AEF"/>
    <w:rsid w:val="00082AFC"/>
    <w:rsid w:val="000831D1"/>
    <w:rsid w:val="000831F0"/>
    <w:rsid w:val="00083976"/>
    <w:rsid w:val="000839A1"/>
    <w:rsid w:val="00084798"/>
    <w:rsid w:val="00084F44"/>
    <w:rsid w:val="0008531B"/>
    <w:rsid w:val="0008532C"/>
    <w:rsid w:val="0008542A"/>
    <w:rsid w:val="00085D4A"/>
    <w:rsid w:val="00085F4B"/>
    <w:rsid w:val="00086105"/>
    <w:rsid w:val="000867B6"/>
    <w:rsid w:val="00086AA4"/>
    <w:rsid w:val="00086C1F"/>
    <w:rsid w:val="0008790A"/>
    <w:rsid w:val="0008798F"/>
    <w:rsid w:val="00087F07"/>
    <w:rsid w:val="00087F26"/>
    <w:rsid w:val="000905D6"/>
    <w:rsid w:val="000906BF"/>
    <w:rsid w:val="000907D5"/>
    <w:rsid w:val="00090E23"/>
    <w:rsid w:val="000910EC"/>
    <w:rsid w:val="000910F7"/>
    <w:rsid w:val="000914B2"/>
    <w:rsid w:val="00091A1B"/>
    <w:rsid w:val="00091C8A"/>
    <w:rsid w:val="000922DA"/>
    <w:rsid w:val="00093E8D"/>
    <w:rsid w:val="000942DA"/>
    <w:rsid w:val="000943AF"/>
    <w:rsid w:val="00094772"/>
    <w:rsid w:val="0009499F"/>
    <w:rsid w:val="00095680"/>
    <w:rsid w:val="000957AA"/>
    <w:rsid w:val="00095862"/>
    <w:rsid w:val="000959B4"/>
    <w:rsid w:val="00095CED"/>
    <w:rsid w:val="00095D75"/>
    <w:rsid w:val="00096029"/>
    <w:rsid w:val="00096190"/>
    <w:rsid w:val="00096231"/>
    <w:rsid w:val="000970AD"/>
    <w:rsid w:val="0009710B"/>
    <w:rsid w:val="00097687"/>
    <w:rsid w:val="00097DFA"/>
    <w:rsid w:val="000A025A"/>
    <w:rsid w:val="000A02C3"/>
    <w:rsid w:val="000A05A0"/>
    <w:rsid w:val="000A0A47"/>
    <w:rsid w:val="000A0CF8"/>
    <w:rsid w:val="000A13CA"/>
    <w:rsid w:val="000A18A9"/>
    <w:rsid w:val="000A1D24"/>
    <w:rsid w:val="000A1E2C"/>
    <w:rsid w:val="000A2041"/>
    <w:rsid w:val="000A26DC"/>
    <w:rsid w:val="000A2BD0"/>
    <w:rsid w:val="000A2D0C"/>
    <w:rsid w:val="000A31D0"/>
    <w:rsid w:val="000A3394"/>
    <w:rsid w:val="000A3465"/>
    <w:rsid w:val="000A4685"/>
    <w:rsid w:val="000A489D"/>
    <w:rsid w:val="000A48A8"/>
    <w:rsid w:val="000A4ADC"/>
    <w:rsid w:val="000A4AEF"/>
    <w:rsid w:val="000A5739"/>
    <w:rsid w:val="000A5A50"/>
    <w:rsid w:val="000A5A52"/>
    <w:rsid w:val="000A5ED9"/>
    <w:rsid w:val="000A6219"/>
    <w:rsid w:val="000A6402"/>
    <w:rsid w:val="000A6A7F"/>
    <w:rsid w:val="000A6B77"/>
    <w:rsid w:val="000A7047"/>
    <w:rsid w:val="000A7568"/>
    <w:rsid w:val="000A7741"/>
    <w:rsid w:val="000B04AB"/>
    <w:rsid w:val="000B0865"/>
    <w:rsid w:val="000B0E9A"/>
    <w:rsid w:val="000B13BC"/>
    <w:rsid w:val="000B164B"/>
    <w:rsid w:val="000B1AF8"/>
    <w:rsid w:val="000B1E5C"/>
    <w:rsid w:val="000B202F"/>
    <w:rsid w:val="000B2442"/>
    <w:rsid w:val="000B25ED"/>
    <w:rsid w:val="000B282E"/>
    <w:rsid w:val="000B30A0"/>
    <w:rsid w:val="000B30BC"/>
    <w:rsid w:val="000B3390"/>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7135"/>
    <w:rsid w:val="000B7258"/>
    <w:rsid w:val="000B72CA"/>
    <w:rsid w:val="000B7486"/>
    <w:rsid w:val="000B782E"/>
    <w:rsid w:val="000B7867"/>
    <w:rsid w:val="000B7CC3"/>
    <w:rsid w:val="000C01A9"/>
    <w:rsid w:val="000C0284"/>
    <w:rsid w:val="000C05D1"/>
    <w:rsid w:val="000C073F"/>
    <w:rsid w:val="000C07B1"/>
    <w:rsid w:val="000C096A"/>
    <w:rsid w:val="000C0BB1"/>
    <w:rsid w:val="000C0FC2"/>
    <w:rsid w:val="000C1C81"/>
    <w:rsid w:val="000C2B11"/>
    <w:rsid w:val="000C30D9"/>
    <w:rsid w:val="000C30F6"/>
    <w:rsid w:val="000C36AB"/>
    <w:rsid w:val="000C3A4C"/>
    <w:rsid w:val="000C3ADF"/>
    <w:rsid w:val="000C3BC6"/>
    <w:rsid w:val="000C4352"/>
    <w:rsid w:val="000C4453"/>
    <w:rsid w:val="000C4583"/>
    <w:rsid w:val="000C46A7"/>
    <w:rsid w:val="000C4742"/>
    <w:rsid w:val="000C4FC4"/>
    <w:rsid w:val="000C5DDC"/>
    <w:rsid w:val="000C5ECF"/>
    <w:rsid w:val="000C6A05"/>
    <w:rsid w:val="000C702A"/>
    <w:rsid w:val="000C7091"/>
    <w:rsid w:val="000C7BB4"/>
    <w:rsid w:val="000C7BF2"/>
    <w:rsid w:val="000D03E1"/>
    <w:rsid w:val="000D06E4"/>
    <w:rsid w:val="000D0E47"/>
    <w:rsid w:val="000D1043"/>
    <w:rsid w:val="000D12A1"/>
    <w:rsid w:val="000D13AF"/>
    <w:rsid w:val="000D14BF"/>
    <w:rsid w:val="000D160E"/>
    <w:rsid w:val="000D187F"/>
    <w:rsid w:val="000D1AEF"/>
    <w:rsid w:val="000D1E9D"/>
    <w:rsid w:val="000D1F26"/>
    <w:rsid w:val="000D22C1"/>
    <w:rsid w:val="000D2317"/>
    <w:rsid w:val="000D26EB"/>
    <w:rsid w:val="000D287A"/>
    <w:rsid w:val="000D2AC1"/>
    <w:rsid w:val="000D2D89"/>
    <w:rsid w:val="000D2E1A"/>
    <w:rsid w:val="000D366B"/>
    <w:rsid w:val="000D3A56"/>
    <w:rsid w:val="000D4269"/>
    <w:rsid w:val="000D42EF"/>
    <w:rsid w:val="000D45A0"/>
    <w:rsid w:val="000D4F1A"/>
    <w:rsid w:val="000D5129"/>
    <w:rsid w:val="000D5790"/>
    <w:rsid w:val="000D5E9F"/>
    <w:rsid w:val="000D63BF"/>
    <w:rsid w:val="000D6E17"/>
    <w:rsid w:val="000D6F3D"/>
    <w:rsid w:val="000D6F81"/>
    <w:rsid w:val="000D6FA7"/>
    <w:rsid w:val="000E1104"/>
    <w:rsid w:val="000E126B"/>
    <w:rsid w:val="000E14DD"/>
    <w:rsid w:val="000E1A7B"/>
    <w:rsid w:val="000E1B7F"/>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877"/>
    <w:rsid w:val="000E592A"/>
    <w:rsid w:val="000E70AD"/>
    <w:rsid w:val="000E7AFA"/>
    <w:rsid w:val="000F0445"/>
    <w:rsid w:val="000F0A63"/>
    <w:rsid w:val="000F0B2B"/>
    <w:rsid w:val="000F0B6A"/>
    <w:rsid w:val="000F0FF5"/>
    <w:rsid w:val="000F15B8"/>
    <w:rsid w:val="000F1A31"/>
    <w:rsid w:val="000F1BD5"/>
    <w:rsid w:val="000F1DDC"/>
    <w:rsid w:val="000F23A9"/>
    <w:rsid w:val="000F2F43"/>
    <w:rsid w:val="000F3214"/>
    <w:rsid w:val="000F32FD"/>
    <w:rsid w:val="000F36CA"/>
    <w:rsid w:val="000F3B3D"/>
    <w:rsid w:val="000F3EAB"/>
    <w:rsid w:val="000F4680"/>
    <w:rsid w:val="000F46C9"/>
    <w:rsid w:val="000F4EA0"/>
    <w:rsid w:val="000F540E"/>
    <w:rsid w:val="000F54DD"/>
    <w:rsid w:val="000F6049"/>
    <w:rsid w:val="000F620C"/>
    <w:rsid w:val="000F65B7"/>
    <w:rsid w:val="000F676A"/>
    <w:rsid w:val="000F6933"/>
    <w:rsid w:val="000F70AD"/>
    <w:rsid w:val="000F70F5"/>
    <w:rsid w:val="000F73CB"/>
    <w:rsid w:val="000F7425"/>
    <w:rsid w:val="000F7BE8"/>
    <w:rsid w:val="0010030C"/>
    <w:rsid w:val="0010035E"/>
    <w:rsid w:val="00100808"/>
    <w:rsid w:val="00101844"/>
    <w:rsid w:val="00101AEB"/>
    <w:rsid w:val="00101B60"/>
    <w:rsid w:val="0010226E"/>
    <w:rsid w:val="00102A68"/>
    <w:rsid w:val="00103A50"/>
    <w:rsid w:val="00103DCE"/>
    <w:rsid w:val="00103F07"/>
    <w:rsid w:val="001047CE"/>
    <w:rsid w:val="00104D59"/>
    <w:rsid w:val="001056ED"/>
    <w:rsid w:val="00105721"/>
    <w:rsid w:val="0010592C"/>
    <w:rsid w:val="001059F8"/>
    <w:rsid w:val="00105B0D"/>
    <w:rsid w:val="001061B6"/>
    <w:rsid w:val="001063B4"/>
    <w:rsid w:val="0010645C"/>
    <w:rsid w:val="001066DC"/>
    <w:rsid w:val="00106957"/>
    <w:rsid w:val="00107042"/>
    <w:rsid w:val="00107114"/>
    <w:rsid w:val="001073E0"/>
    <w:rsid w:val="00110808"/>
    <w:rsid w:val="00111668"/>
    <w:rsid w:val="00111F66"/>
    <w:rsid w:val="00112434"/>
    <w:rsid w:val="0011254C"/>
    <w:rsid w:val="00112751"/>
    <w:rsid w:val="0011276E"/>
    <w:rsid w:val="00112E84"/>
    <w:rsid w:val="001130DF"/>
    <w:rsid w:val="001131A7"/>
    <w:rsid w:val="001135C4"/>
    <w:rsid w:val="00113623"/>
    <w:rsid w:val="00113BA4"/>
    <w:rsid w:val="00113E6D"/>
    <w:rsid w:val="00113F0C"/>
    <w:rsid w:val="00114066"/>
    <w:rsid w:val="001140F8"/>
    <w:rsid w:val="0011437B"/>
    <w:rsid w:val="001144F7"/>
    <w:rsid w:val="00114785"/>
    <w:rsid w:val="00114950"/>
    <w:rsid w:val="00114F1C"/>
    <w:rsid w:val="00115142"/>
    <w:rsid w:val="00115330"/>
    <w:rsid w:val="00115D45"/>
    <w:rsid w:val="00115F17"/>
    <w:rsid w:val="00117056"/>
    <w:rsid w:val="001170DB"/>
    <w:rsid w:val="00117441"/>
    <w:rsid w:val="00117585"/>
    <w:rsid w:val="0011762E"/>
    <w:rsid w:val="0011780B"/>
    <w:rsid w:val="001178C2"/>
    <w:rsid w:val="00117A90"/>
    <w:rsid w:val="00117C9E"/>
    <w:rsid w:val="001200BC"/>
    <w:rsid w:val="0012019B"/>
    <w:rsid w:val="001204F8"/>
    <w:rsid w:val="001208EF"/>
    <w:rsid w:val="00120AE0"/>
    <w:rsid w:val="00120B69"/>
    <w:rsid w:val="001217E2"/>
    <w:rsid w:val="00121809"/>
    <w:rsid w:val="00121B54"/>
    <w:rsid w:val="00121B9D"/>
    <w:rsid w:val="0012201D"/>
    <w:rsid w:val="00122389"/>
    <w:rsid w:val="001223EF"/>
    <w:rsid w:val="00122A25"/>
    <w:rsid w:val="00122C3F"/>
    <w:rsid w:val="0012477A"/>
    <w:rsid w:val="00124DD3"/>
    <w:rsid w:val="00124F20"/>
    <w:rsid w:val="00125F96"/>
    <w:rsid w:val="00125F9A"/>
    <w:rsid w:val="00126513"/>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3F22"/>
    <w:rsid w:val="001348A2"/>
    <w:rsid w:val="00134AEE"/>
    <w:rsid w:val="00134F03"/>
    <w:rsid w:val="0013575F"/>
    <w:rsid w:val="0013618C"/>
    <w:rsid w:val="0013664E"/>
    <w:rsid w:val="00136816"/>
    <w:rsid w:val="00136866"/>
    <w:rsid w:val="00136D1B"/>
    <w:rsid w:val="0013733D"/>
    <w:rsid w:val="00137529"/>
    <w:rsid w:val="00137997"/>
    <w:rsid w:val="00137EA0"/>
    <w:rsid w:val="00140136"/>
    <w:rsid w:val="001405F4"/>
    <w:rsid w:val="001407C2"/>
    <w:rsid w:val="00140A2C"/>
    <w:rsid w:val="001410EC"/>
    <w:rsid w:val="0014198E"/>
    <w:rsid w:val="00141AE7"/>
    <w:rsid w:val="00141E62"/>
    <w:rsid w:val="0014226C"/>
    <w:rsid w:val="00142281"/>
    <w:rsid w:val="00142421"/>
    <w:rsid w:val="00143F5D"/>
    <w:rsid w:val="0014406F"/>
    <w:rsid w:val="00144328"/>
    <w:rsid w:val="00144351"/>
    <w:rsid w:val="0014441C"/>
    <w:rsid w:val="001447E3"/>
    <w:rsid w:val="0014486E"/>
    <w:rsid w:val="00144924"/>
    <w:rsid w:val="00144AF4"/>
    <w:rsid w:val="001452F8"/>
    <w:rsid w:val="001452FC"/>
    <w:rsid w:val="0014546B"/>
    <w:rsid w:val="00145631"/>
    <w:rsid w:val="0014574E"/>
    <w:rsid w:val="001457A8"/>
    <w:rsid w:val="001458EB"/>
    <w:rsid w:val="001459A3"/>
    <w:rsid w:val="00145CC2"/>
    <w:rsid w:val="00145E32"/>
    <w:rsid w:val="00145E77"/>
    <w:rsid w:val="001462C0"/>
    <w:rsid w:val="0014632A"/>
    <w:rsid w:val="0014698D"/>
    <w:rsid w:val="001469DE"/>
    <w:rsid w:val="0014704B"/>
    <w:rsid w:val="001473DB"/>
    <w:rsid w:val="00147813"/>
    <w:rsid w:val="001478CB"/>
    <w:rsid w:val="00147957"/>
    <w:rsid w:val="00147FF3"/>
    <w:rsid w:val="00150001"/>
    <w:rsid w:val="00150860"/>
    <w:rsid w:val="001508D9"/>
    <w:rsid w:val="001516B6"/>
    <w:rsid w:val="0015173E"/>
    <w:rsid w:val="00151840"/>
    <w:rsid w:val="00152551"/>
    <w:rsid w:val="00152AD8"/>
    <w:rsid w:val="00152C23"/>
    <w:rsid w:val="001532CC"/>
    <w:rsid w:val="001537D5"/>
    <w:rsid w:val="00153FA8"/>
    <w:rsid w:val="00154249"/>
    <w:rsid w:val="001545A5"/>
    <w:rsid w:val="00154D5A"/>
    <w:rsid w:val="0015510A"/>
    <w:rsid w:val="00155236"/>
    <w:rsid w:val="00155695"/>
    <w:rsid w:val="00155944"/>
    <w:rsid w:val="00156179"/>
    <w:rsid w:val="0015619C"/>
    <w:rsid w:val="0015644E"/>
    <w:rsid w:val="00156976"/>
    <w:rsid w:val="00156D5A"/>
    <w:rsid w:val="0015757F"/>
    <w:rsid w:val="00157A60"/>
    <w:rsid w:val="00157D6D"/>
    <w:rsid w:val="00157E73"/>
    <w:rsid w:val="00157E82"/>
    <w:rsid w:val="00160927"/>
    <w:rsid w:val="00160A11"/>
    <w:rsid w:val="00161360"/>
    <w:rsid w:val="001613E1"/>
    <w:rsid w:val="00161FC5"/>
    <w:rsid w:val="001620FC"/>
    <w:rsid w:val="00162324"/>
    <w:rsid w:val="00162478"/>
    <w:rsid w:val="00163186"/>
    <w:rsid w:val="0016323E"/>
    <w:rsid w:val="00163292"/>
    <w:rsid w:val="001632F2"/>
    <w:rsid w:val="0016346E"/>
    <w:rsid w:val="00163EA0"/>
    <w:rsid w:val="00164333"/>
    <w:rsid w:val="001643C5"/>
    <w:rsid w:val="001643E6"/>
    <w:rsid w:val="001648B9"/>
    <w:rsid w:val="00164BD1"/>
    <w:rsid w:val="00164F0E"/>
    <w:rsid w:val="00165265"/>
    <w:rsid w:val="001656BB"/>
    <w:rsid w:val="00165C15"/>
    <w:rsid w:val="00165CAF"/>
    <w:rsid w:val="00165EBE"/>
    <w:rsid w:val="001660D8"/>
    <w:rsid w:val="001660DF"/>
    <w:rsid w:val="00166211"/>
    <w:rsid w:val="00166877"/>
    <w:rsid w:val="00166A53"/>
    <w:rsid w:val="00166BFE"/>
    <w:rsid w:val="00167222"/>
    <w:rsid w:val="0016762B"/>
    <w:rsid w:val="00167905"/>
    <w:rsid w:val="00170080"/>
    <w:rsid w:val="00170571"/>
    <w:rsid w:val="00170E1F"/>
    <w:rsid w:val="00172B98"/>
    <w:rsid w:val="00172C49"/>
    <w:rsid w:val="00172F81"/>
    <w:rsid w:val="00173064"/>
    <w:rsid w:val="001730B8"/>
    <w:rsid w:val="00173473"/>
    <w:rsid w:val="0017348F"/>
    <w:rsid w:val="00173EDB"/>
    <w:rsid w:val="0017417A"/>
    <w:rsid w:val="00174377"/>
    <w:rsid w:val="001745FF"/>
    <w:rsid w:val="00174CC6"/>
    <w:rsid w:val="0017515A"/>
    <w:rsid w:val="00175610"/>
    <w:rsid w:val="0017573A"/>
    <w:rsid w:val="001759B9"/>
    <w:rsid w:val="00175AD2"/>
    <w:rsid w:val="001765F2"/>
    <w:rsid w:val="001770A8"/>
    <w:rsid w:val="001770C7"/>
    <w:rsid w:val="001774A1"/>
    <w:rsid w:val="001777B5"/>
    <w:rsid w:val="0017791F"/>
    <w:rsid w:val="00180031"/>
    <w:rsid w:val="00180217"/>
    <w:rsid w:val="001802AD"/>
    <w:rsid w:val="001809F3"/>
    <w:rsid w:val="001811B7"/>
    <w:rsid w:val="001814C8"/>
    <w:rsid w:val="0018164D"/>
    <w:rsid w:val="0018173D"/>
    <w:rsid w:val="001824E9"/>
    <w:rsid w:val="00182CC5"/>
    <w:rsid w:val="001837BB"/>
    <w:rsid w:val="00183FFE"/>
    <w:rsid w:val="00184175"/>
    <w:rsid w:val="0018493C"/>
    <w:rsid w:val="00184ACC"/>
    <w:rsid w:val="00184AF3"/>
    <w:rsid w:val="00184BBB"/>
    <w:rsid w:val="00184CE7"/>
    <w:rsid w:val="001858A8"/>
    <w:rsid w:val="00185B5A"/>
    <w:rsid w:val="00185BAF"/>
    <w:rsid w:val="00185BF0"/>
    <w:rsid w:val="00186547"/>
    <w:rsid w:val="001869F3"/>
    <w:rsid w:val="00186ADF"/>
    <w:rsid w:val="00186E8F"/>
    <w:rsid w:val="00187FA7"/>
    <w:rsid w:val="0019006E"/>
    <w:rsid w:val="001901D8"/>
    <w:rsid w:val="001901E6"/>
    <w:rsid w:val="001903A1"/>
    <w:rsid w:val="001903F3"/>
    <w:rsid w:val="001904AE"/>
    <w:rsid w:val="00190510"/>
    <w:rsid w:val="001905C3"/>
    <w:rsid w:val="001906BB"/>
    <w:rsid w:val="0019083E"/>
    <w:rsid w:val="001909D4"/>
    <w:rsid w:val="00191133"/>
    <w:rsid w:val="001912A3"/>
    <w:rsid w:val="00191CAF"/>
    <w:rsid w:val="001934D2"/>
    <w:rsid w:val="001938EE"/>
    <w:rsid w:val="0019412A"/>
    <w:rsid w:val="00194135"/>
    <w:rsid w:val="00194589"/>
    <w:rsid w:val="001949C4"/>
    <w:rsid w:val="00194B1A"/>
    <w:rsid w:val="00194CFF"/>
    <w:rsid w:val="00195236"/>
    <w:rsid w:val="0019545D"/>
    <w:rsid w:val="001954B6"/>
    <w:rsid w:val="001954BC"/>
    <w:rsid w:val="001955BB"/>
    <w:rsid w:val="00196177"/>
    <w:rsid w:val="00196300"/>
    <w:rsid w:val="0019635D"/>
    <w:rsid w:val="00196411"/>
    <w:rsid w:val="00196A91"/>
    <w:rsid w:val="00196E46"/>
    <w:rsid w:val="00197722"/>
    <w:rsid w:val="00197A65"/>
    <w:rsid w:val="00197B17"/>
    <w:rsid w:val="00197CE4"/>
    <w:rsid w:val="00197FBA"/>
    <w:rsid w:val="001A03C8"/>
    <w:rsid w:val="001A0600"/>
    <w:rsid w:val="001A0B9A"/>
    <w:rsid w:val="001A1388"/>
    <w:rsid w:val="001A13AD"/>
    <w:rsid w:val="001A242F"/>
    <w:rsid w:val="001A2453"/>
    <w:rsid w:val="001A281E"/>
    <w:rsid w:val="001A389C"/>
    <w:rsid w:val="001A3C8E"/>
    <w:rsid w:val="001A3DD8"/>
    <w:rsid w:val="001A3E84"/>
    <w:rsid w:val="001A3E96"/>
    <w:rsid w:val="001A3F6A"/>
    <w:rsid w:val="001A477D"/>
    <w:rsid w:val="001A49E2"/>
    <w:rsid w:val="001A4C2D"/>
    <w:rsid w:val="001A4C61"/>
    <w:rsid w:val="001A4E78"/>
    <w:rsid w:val="001A590F"/>
    <w:rsid w:val="001A5AA0"/>
    <w:rsid w:val="001A5F72"/>
    <w:rsid w:val="001A600E"/>
    <w:rsid w:val="001A6454"/>
    <w:rsid w:val="001A6687"/>
    <w:rsid w:val="001A6C29"/>
    <w:rsid w:val="001A6F14"/>
    <w:rsid w:val="001A7540"/>
    <w:rsid w:val="001A7A84"/>
    <w:rsid w:val="001A7EEA"/>
    <w:rsid w:val="001B012F"/>
    <w:rsid w:val="001B05BC"/>
    <w:rsid w:val="001B096F"/>
    <w:rsid w:val="001B0B12"/>
    <w:rsid w:val="001B0C21"/>
    <w:rsid w:val="001B0EC0"/>
    <w:rsid w:val="001B137C"/>
    <w:rsid w:val="001B1EC8"/>
    <w:rsid w:val="001B205E"/>
    <w:rsid w:val="001B210C"/>
    <w:rsid w:val="001B21D7"/>
    <w:rsid w:val="001B2402"/>
    <w:rsid w:val="001B2DEC"/>
    <w:rsid w:val="001B482C"/>
    <w:rsid w:val="001B4BD8"/>
    <w:rsid w:val="001B54F4"/>
    <w:rsid w:val="001B5836"/>
    <w:rsid w:val="001B58EB"/>
    <w:rsid w:val="001B5A73"/>
    <w:rsid w:val="001B5D17"/>
    <w:rsid w:val="001B5EB6"/>
    <w:rsid w:val="001B648C"/>
    <w:rsid w:val="001B7257"/>
    <w:rsid w:val="001B72D4"/>
    <w:rsid w:val="001B7694"/>
    <w:rsid w:val="001B7857"/>
    <w:rsid w:val="001B7F0C"/>
    <w:rsid w:val="001C0465"/>
    <w:rsid w:val="001C06D6"/>
    <w:rsid w:val="001C0DB5"/>
    <w:rsid w:val="001C1918"/>
    <w:rsid w:val="001C1921"/>
    <w:rsid w:val="001C1C0A"/>
    <w:rsid w:val="001C1E1E"/>
    <w:rsid w:val="001C2084"/>
    <w:rsid w:val="001C248C"/>
    <w:rsid w:val="001C27AE"/>
    <w:rsid w:val="001C27D1"/>
    <w:rsid w:val="001C2C7E"/>
    <w:rsid w:val="001C3650"/>
    <w:rsid w:val="001C3CE9"/>
    <w:rsid w:val="001C3FD7"/>
    <w:rsid w:val="001C4372"/>
    <w:rsid w:val="001C4C72"/>
    <w:rsid w:val="001C4E66"/>
    <w:rsid w:val="001C553F"/>
    <w:rsid w:val="001C58E8"/>
    <w:rsid w:val="001C59BF"/>
    <w:rsid w:val="001C5BB1"/>
    <w:rsid w:val="001C5E3D"/>
    <w:rsid w:val="001C64C7"/>
    <w:rsid w:val="001C65CE"/>
    <w:rsid w:val="001C6F00"/>
    <w:rsid w:val="001C6FA6"/>
    <w:rsid w:val="001C71DB"/>
    <w:rsid w:val="001C73A8"/>
    <w:rsid w:val="001D0016"/>
    <w:rsid w:val="001D04B9"/>
    <w:rsid w:val="001D0561"/>
    <w:rsid w:val="001D070D"/>
    <w:rsid w:val="001D0A8A"/>
    <w:rsid w:val="001D0B9E"/>
    <w:rsid w:val="001D0BE2"/>
    <w:rsid w:val="001D0E01"/>
    <w:rsid w:val="001D270B"/>
    <w:rsid w:val="001D2D78"/>
    <w:rsid w:val="001D2EBA"/>
    <w:rsid w:val="001D2F10"/>
    <w:rsid w:val="001D2F58"/>
    <w:rsid w:val="001D3363"/>
    <w:rsid w:val="001D3923"/>
    <w:rsid w:val="001D3C9C"/>
    <w:rsid w:val="001D40B4"/>
    <w:rsid w:val="001D4E9C"/>
    <w:rsid w:val="001D58CD"/>
    <w:rsid w:val="001D611D"/>
    <w:rsid w:val="001D64D7"/>
    <w:rsid w:val="001D6661"/>
    <w:rsid w:val="001D6672"/>
    <w:rsid w:val="001D6687"/>
    <w:rsid w:val="001D7271"/>
    <w:rsid w:val="001D7487"/>
    <w:rsid w:val="001D7D15"/>
    <w:rsid w:val="001E009E"/>
    <w:rsid w:val="001E0562"/>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82"/>
    <w:rsid w:val="001E49CD"/>
    <w:rsid w:val="001E4AAE"/>
    <w:rsid w:val="001E4B5F"/>
    <w:rsid w:val="001E4BFC"/>
    <w:rsid w:val="001E4C41"/>
    <w:rsid w:val="001E4D78"/>
    <w:rsid w:val="001E525F"/>
    <w:rsid w:val="001E529C"/>
    <w:rsid w:val="001E538E"/>
    <w:rsid w:val="001E5B67"/>
    <w:rsid w:val="001E5C8A"/>
    <w:rsid w:val="001E600F"/>
    <w:rsid w:val="001E6185"/>
    <w:rsid w:val="001E65A1"/>
    <w:rsid w:val="001E66FE"/>
    <w:rsid w:val="001E7485"/>
    <w:rsid w:val="001E750B"/>
    <w:rsid w:val="001E7AE5"/>
    <w:rsid w:val="001E7D0B"/>
    <w:rsid w:val="001F039E"/>
    <w:rsid w:val="001F0440"/>
    <w:rsid w:val="001F05A4"/>
    <w:rsid w:val="001F067D"/>
    <w:rsid w:val="001F0B09"/>
    <w:rsid w:val="001F1058"/>
    <w:rsid w:val="001F1E4F"/>
    <w:rsid w:val="001F2ED5"/>
    <w:rsid w:val="001F3807"/>
    <w:rsid w:val="001F4105"/>
    <w:rsid w:val="001F419B"/>
    <w:rsid w:val="001F4348"/>
    <w:rsid w:val="001F44A6"/>
    <w:rsid w:val="001F451F"/>
    <w:rsid w:val="001F474D"/>
    <w:rsid w:val="001F4E38"/>
    <w:rsid w:val="001F573F"/>
    <w:rsid w:val="001F591B"/>
    <w:rsid w:val="001F5B48"/>
    <w:rsid w:val="001F5D61"/>
    <w:rsid w:val="001F5ECB"/>
    <w:rsid w:val="001F5F32"/>
    <w:rsid w:val="001F6823"/>
    <w:rsid w:val="001F6AA4"/>
    <w:rsid w:val="001F73EE"/>
    <w:rsid w:val="001F74ED"/>
    <w:rsid w:val="001F777C"/>
    <w:rsid w:val="001F780A"/>
    <w:rsid w:val="001F7D91"/>
    <w:rsid w:val="001F7E9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491"/>
    <w:rsid w:val="00204507"/>
    <w:rsid w:val="002046F7"/>
    <w:rsid w:val="00204E18"/>
    <w:rsid w:val="002058B4"/>
    <w:rsid w:val="00205FC0"/>
    <w:rsid w:val="00206351"/>
    <w:rsid w:val="00206B43"/>
    <w:rsid w:val="00206F29"/>
    <w:rsid w:val="002072CF"/>
    <w:rsid w:val="00207B3C"/>
    <w:rsid w:val="00207C90"/>
    <w:rsid w:val="00210091"/>
    <w:rsid w:val="0021025C"/>
    <w:rsid w:val="00210C3F"/>
    <w:rsid w:val="00210C50"/>
    <w:rsid w:val="00211644"/>
    <w:rsid w:val="00211EF7"/>
    <w:rsid w:val="00212760"/>
    <w:rsid w:val="00212C9A"/>
    <w:rsid w:val="00213234"/>
    <w:rsid w:val="00213300"/>
    <w:rsid w:val="0021334C"/>
    <w:rsid w:val="00213EB2"/>
    <w:rsid w:val="00214152"/>
    <w:rsid w:val="002144E5"/>
    <w:rsid w:val="002145D6"/>
    <w:rsid w:val="00214618"/>
    <w:rsid w:val="00214915"/>
    <w:rsid w:val="00214CD1"/>
    <w:rsid w:val="00214D98"/>
    <w:rsid w:val="00214E76"/>
    <w:rsid w:val="00214FBD"/>
    <w:rsid w:val="002156D7"/>
    <w:rsid w:val="00215990"/>
    <w:rsid w:val="00215DBB"/>
    <w:rsid w:val="00216147"/>
    <w:rsid w:val="002161B4"/>
    <w:rsid w:val="00216672"/>
    <w:rsid w:val="0021682D"/>
    <w:rsid w:val="00216AB9"/>
    <w:rsid w:val="002171AA"/>
    <w:rsid w:val="00217655"/>
    <w:rsid w:val="00217900"/>
    <w:rsid w:val="00217B30"/>
    <w:rsid w:val="00217E73"/>
    <w:rsid w:val="00217F14"/>
    <w:rsid w:val="002205AC"/>
    <w:rsid w:val="00220CED"/>
    <w:rsid w:val="00220E88"/>
    <w:rsid w:val="00220FD6"/>
    <w:rsid w:val="0022116E"/>
    <w:rsid w:val="00221577"/>
    <w:rsid w:val="002218A8"/>
    <w:rsid w:val="00221E77"/>
    <w:rsid w:val="002223DE"/>
    <w:rsid w:val="002223F1"/>
    <w:rsid w:val="00222777"/>
    <w:rsid w:val="00222854"/>
    <w:rsid w:val="00222868"/>
    <w:rsid w:val="0022312B"/>
    <w:rsid w:val="00223D05"/>
    <w:rsid w:val="00224204"/>
    <w:rsid w:val="00224592"/>
    <w:rsid w:val="00224979"/>
    <w:rsid w:val="00224DE7"/>
    <w:rsid w:val="0022511E"/>
    <w:rsid w:val="00225381"/>
    <w:rsid w:val="00225811"/>
    <w:rsid w:val="00225E05"/>
    <w:rsid w:val="00225FE2"/>
    <w:rsid w:val="00226285"/>
    <w:rsid w:val="002262E3"/>
    <w:rsid w:val="00226B9C"/>
    <w:rsid w:val="00227318"/>
    <w:rsid w:val="0022784E"/>
    <w:rsid w:val="0022790E"/>
    <w:rsid w:val="002279C2"/>
    <w:rsid w:val="00227A6E"/>
    <w:rsid w:val="00227EE3"/>
    <w:rsid w:val="00230375"/>
    <w:rsid w:val="00230622"/>
    <w:rsid w:val="00230681"/>
    <w:rsid w:val="002309BF"/>
    <w:rsid w:val="00230E91"/>
    <w:rsid w:val="0023134F"/>
    <w:rsid w:val="00231711"/>
    <w:rsid w:val="00232113"/>
    <w:rsid w:val="00232287"/>
    <w:rsid w:val="0023271C"/>
    <w:rsid w:val="0023279A"/>
    <w:rsid w:val="002327C8"/>
    <w:rsid w:val="002329A0"/>
    <w:rsid w:val="00233907"/>
    <w:rsid w:val="00233D03"/>
    <w:rsid w:val="00234452"/>
    <w:rsid w:val="002347EF"/>
    <w:rsid w:val="00234F68"/>
    <w:rsid w:val="00235017"/>
    <w:rsid w:val="002350EA"/>
    <w:rsid w:val="00235CD9"/>
    <w:rsid w:val="00235F37"/>
    <w:rsid w:val="00236153"/>
    <w:rsid w:val="002363E6"/>
    <w:rsid w:val="002364E3"/>
    <w:rsid w:val="00236690"/>
    <w:rsid w:val="00237024"/>
    <w:rsid w:val="002374FD"/>
    <w:rsid w:val="00240C76"/>
    <w:rsid w:val="0024121A"/>
    <w:rsid w:val="00241347"/>
    <w:rsid w:val="00241FCD"/>
    <w:rsid w:val="002423C7"/>
    <w:rsid w:val="002425AF"/>
    <w:rsid w:val="002426FE"/>
    <w:rsid w:val="00242BB4"/>
    <w:rsid w:val="002434FE"/>
    <w:rsid w:val="0024350E"/>
    <w:rsid w:val="00244A1E"/>
    <w:rsid w:val="00244A4B"/>
    <w:rsid w:val="00244D7E"/>
    <w:rsid w:val="00244FFD"/>
    <w:rsid w:val="00245260"/>
    <w:rsid w:val="00245267"/>
    <w:rsid w:val="0024561F"/>
    <w:rsid w:val="002457D5"/>
    <w:rsid w:val="00245E9C"/>
    <w:rsid w:val="00245EA1"/>
    <w:rsid w:val="002460C4"/>
    <w:rsid w:val="002461AD"/>
    <w:rsid w:val="002466F0"/>
    <w:rsid w:val="00246845"/>
    <w:rsid w:val="00246D50"/>
    <w:rsid w:val="00246DCE"/>
    <w:rsid w:val="00247235"/>
    <w:rsid w:val="002475AE"/>
    <w:rsid w:val="0024767B"/>
    <w:rsid w:val="002479BF"/>
    <w:rsid w:val="00247EFE"/>
    <w:rsid w:val="00247FF9"/>
    <w:rsid w:val="00250117"/>
    <w:rsid w:val="002502FC"/>
    <w:rsid w:val="00250309"/>
    <w:rsid w:val="00250458"/>
    <w:rsid w:val="00251025"/>
    <w:rsid w:val="0025118F"/>
    <w:rsid w:val="002512AD"/>
    <w:rsid w:val="00251472"/>
    <w:rsid w:val="00251A6E"/>
    <w:rsid w:val="00251B17"/>
    <w:rsid w:val="00251CA5"/>
    <w:rsid w:val="00251CAD"/>
    <w:rsid w:val="00251D0D"/>
    <w:rsid w:val="00251D31"/>
    <w:rsid w:val="00252BF3"/>
    <w:rsid w:val="00252C69"/>
    <w:rsid w:val="00252DC7"/>
    <w:rsid w:val="00252E8F"/>
    <w:rsid w:val="00252FF4"/>
    <w:rsid w:val="002535B9"/>
    <w:rsid w:val="00254EDB"/>
    <w:rsid w:val="0025594A"/>
    <w:rsid w:val="00255CD7"/>
    <w:rsid w:val="00255F18"/>
    <w:rsid w:val="0025619D"/>
    <w:rsid w:val="002561DF"/>
    <w:rsid w:val="00256A73"/>
    <w:rsid w:val="00256BF7"/>
    <w:rsid w:val="002571EE"/>
    <w:rsid w:val="00257425"/>
    <w:rsid w:val="002574C8"/>
    <w:rsid w:val="00257AD7"/>
    <w:rsid w:val="0026052F"/>
    <w:rsid w:val="00260989"/>
    <w:rsid w:val="00260CA8"/>
    <w:rsid w:val="00260D3C"/>
    <w:rsid w:val="00260D8C"/>
    <w:rsid w:val="002616BB"/>
    <w:rsid w:val="0026268A"/>
    <w:rsid w:val="002632BA"/>
    <w:rsid w:val="0026356F"/>
    <w:rsid w:val="002645B0"/>
    <w:rsid w:val="002645C0"/>
    <w:rsid w:val="0026464A"/>
    <w:rsid w:val="00264A96"/>
    <w:rsid w:val="00264C5B"/>
    <w:rsid w:val="002650AB"/>
    <w:rsid w:val="002652B8"/>
    <w:rsid w:val="00265E69"/>
    <w:rsid w:val="002662BD"/>
    <w:rsid w:val="00267C03"/>
    <w:rsid w:val="00270333"/>
    <w:rsid w:val="00270539"/>
    <w:rsid w:val="00270F46"/>
    <w:rsid w:val="00271166"/>
    <w:rsid w:val="002711FB"/>
    <w:rsid w:val="0027121C"/>
    <w:rsid w:val="0027140B"/>
    <w:rsid w:val="002714F4"/>
    <w:rsid w:val="00271A70"/>
    <w:rsid w:val="00271EBE"/>
    <w:rsid w:val="00273A2E"/>
    <w:rsid w:val="00273D21"/>
    <w:rsid w:val="00273E3C"/>
    <w:rsid w:val="00274329"/>
    <w:rsid w:val="0027492C"/>
    <w:rsid w:val="00274E7C"/>
    <w:rsid w:val="0027513A"/>
    <w:rsid w:val="00275195"/>
    <w:rsid w:val="00275366"/>
    <w:rsid w:val="002753D6"/>
    <w:rsid w:val="00275690"/>
    <w:rsid w:val="00275B50"/>
    <w:rsid w:val="00275BA9"/>
    <w:rsid w:val="00275DC7"/>
    <w:rsid w:val="00275F71"/>
    <w:rsid w:val="00276AA6"/>
    <w:rsid w:val="00276CA7"/>
    <w:rsid w:val="00276D55"/>
    <w:rsid w:val="00277037"/>
    <w:rsid w:val="00277982"/>
    <w:rsid w:val="002779C6"/>
    <w:rsid w:val="00277A0B"/>
    <w:rsid w:val="00277A97"/>
    <w:rsid w:val="00277E86"/>
    <w:rsid w:val="00280085"/>
    <w:rsid w:val="00280C96"/>
    <w:rsid w:val="00280DAF"/>
    <w:rsid w:val="00280EAA"/>
    <w:rsid w:val="00281520"/>
    <w:rsid w:val="0028161B"/>
    <w:rsid w:val="002817B3"/>
    <w:rsid w:val="002817BD"/>
    <w:rsid w:val="0028190A"/>
    <w:rsid w:val="0028219B"/>
    <w:rsid w:val="00283198"/>
    <w:rsid w:val="0028332D"/>
    <w:rsid w:val="00283381"/>
    <w:rsid w:val="00283484"/>
    <w:rsid w:val="002836BA"/>
    <w:rsid w:val="002843C2"/>
    <w:rsid w:val="00284794"/>
    <w:rsid w:val="002847DA"/>
    <w:rsid w:val="00285241"/>
    <w:rsid w:val="00285375"/>
    <w:rsid w:val="002855AB"/>
    <w:rsid w:val="002857BB"/>
    <w:rsid w:val="00286119"/>
    <w:rsid w:val="00286655"/>
    <w:rsid w:val="002866C5"/>
    <w:rsid w:val="0028694D"/>
    <w:rsid w:val="00286C9D"/>
    <w:rsid w:val="00286F27"/>
    <w:rsid w:val="00287523"/>
    <w:rsid w:val="0028756E"/>
    <w:rsid w:val="00287676"/>
    <w:rsid w:val="00287B2A"/>
    <w:rsid w:val="00287DD9"/>
    <w:rsid w:val="00287E98"/>
    <w:rsid w:val="002902C1"/>
    <w:rsid w:val="00290DA2"/>
    <w:rsid w:val="00291383"/>
    <w:rsid w:val="00291F6A"/>
    <w:rsid w:val="002925BD"/>
    <w:rsid w:val="00292ABF"/>
    <w:rsid w:val="00293CA5"/>
    <w:rsid w:val="00293D2C"/>
    <w:rsid w:val="002940E9"/>
    <w:rsid w:val="002944C8"/>
    <w:rsid w:val="0029492D"/>
    <w:rsid w:val="002949D9"/>
    <w:rsid w:val="00294D96"/>
    <w:rsid w:val="0029534F"/>
    <w:rsid w:val="00295974"/>
    <w:rsid w:val="00295C49"/>
    <w:rsid w:val="00295DD1"/>
    <w:rsid w:val="00295F22"/>
    <w:rsid w:val="00296164"/>
    <w:rsid w:val="00296255"/>
    <w:rsid w:val="00296373"/>
    <w:rsid w:val="0029675B"/>
    <w:rsid w:val="002967E6"/>
    <w:rsid w:val="00297161"/>
    <w:rsid w:val="002971D3"/>
    <w:rsid w:val="0029786B"/>
    <w:rsid w:val="0029791A"/>
    <w:rsid w:val="002979F3"/>
    <w:rsid w:val="00297F2A"/>
    <w:rsid w:val="002A0102"/>
    <w:rsid w:val="002A05F6"/>
    <w:rsid w:val="002A0AD1"/>
    <w:rsid w:val="002A0B60"/>
    <w:rsid w:val="002A0C56"/>
    <w:rsid w:val="002A0EA8"/>
    <w:rsid w:val="002A113F"/>
    <w:rsid w:val="002A1343"/>
    <w:rsid w:val="002A1A6A"/>
    <w:rsid w:val="002A1AA1"/>
    <w:rsid w:val="002A1AD9"/>
    <w:rsid w:val="002A1CB3"/>
    <w:rsid w:val="002A1EEB"/>
    <w:rsid w:val="002A2473"/>
    <w:rsid w:val="002A258F"/>
    <w:rsid w:val="002A2B49"/>
    <w:rsid w:val="002A3A26"/>
    <w:rsid w:val="002A3E37"/>
    <w:rsid w:val="002A3FD0"/>
    <w:rsid w:val="002A412F"/>
    <w:rsid w:val="002A49F4"/>
    <w:rsid w:val="002A51A6"/>
    <w:rsid w:val="002A54FE"/>
    <w:rsid w:val="002A5627"/>
    <w:rsid w:val="002A5B17"/>
    <w:rsid w:val="002A68BD"/>
    <w:rsid w:val="002A6948"/>
    <w:rsid w:val="002A6F41"/>
    <w:rsid w:val="002A7DEA"/>
    <w:rsid w:val="002B02F1"/>
    <w:rsid w:val="002B0929"/>
    <w:rsid w:val="002B0963"/>
    <w:rsid w:val="002B279D"/>
    <w:rsid w:val="002B2828"/>
    <w:rsid w:val="002B28C8"/>
    <w:rsid w:val="002B29C4"/>
    <w:rsid w:val="002B2DE4"/>
    <w:rsid w:val="002B2FFF"/>
    <w:rsid w:val="002B3065"/>
    <w:rsid w:val="002B308F"/>
    <w:rsid w:val="002B30F6"/>
    <w:rsid w:val="002B3ADE"/>
    <w:rsid w:val="002B41FE"/>
    <w:rsid w:val="002B42EA"/>
    <w:rsid w:val="002B448B"/>
    <w:rsid w:val="002B4813"/>
    <w:rsid w:val="002B49D7"/>
    <w:rsid w:val="002B4A1A"/>
    <w:rsid w:val="002B4D76"/>
    <w:rsid w:val="002B4DB8"/>
    <w:rsid w:val="002B5536"/>
    <w:rsid w:val="002B582C"/>
    <w:rsid w:val="002B5DE5"/>
    <w:rsid w:val="002B5ED5"/>
    <w:rsid w:val="002B643E"/>
    <w:rsid w:val="002B66C4"/>
    <w:rsid w:val="002B6BE5"/>
    <w:rsid w:val="002B6DDE"/>
    <w:rsid w:val="002B6E44"/>
    <w:rsid w:val="002B7575"/>
    <w:rsid w:val="002B7C16"/>
    <w:rsid w:val="002B7EB1"/>
    <w:rsid w:val="002B7EC6"/>
    <w:rsid w:val="002C03E2"/>
    <w:rsid w:val="002C0545"/>
    <w:rsid w:val="002C09D7"/>
    <w:rsid w:val="002C0F6B"/>
    <w:rsid w:val="002C120F"/>
    <w:rsid w:val="002C16DC"/>
    <w:rsid w:val="002C1F21"/>
    <w:rsid w:val="002C203A"/>
    <w:rsid w:val="002C26A5"/>
    <w:rsid w:val="002C2FB5"/>
    <w:rsid w:val="002C34C1"/>
    <w:rsid w:val="002C4ED1"/>
    <w:rsid w:val="002C4F71"/>
    <w:rsid w:val="002C4FA8"/>
    <w:rsid w:val="002C532B"/>
    <w:rsid w:val="002C56F7"/>
    <w:rsid w:val="002C5721"/>
    <w:rsid w:val="002C587B"/>
    <w:rsid w:val="002C5A08"/>
    <w:rsid w:val="002C5AF2"/>
    <w:rsid w:val="002C5AF3"/>
    <w:rsid w:val="002C5EEB"/>
    <w:rsid w:val="002C636B"/>
    <w:rsid w:val="002C640F"/>
    <w:rsid w:val="002C697C"/>
    <w:rsid w:val="002C69A6"/>
    <w:rsid w:val="002C6D55"/>
    <w:rsid w:val="002C7087"/>
    <w:rsid w:val="002C71E9"/>
    <w:rsid w:val="002C784A"/>
    <w:rsid w:val="002C79B6"/>
    <w:rsid w:val="002C7EB1"/>
    <w:rsid w:val="002D0581"/>
    <w:rsid w:val="002D0A92"/>
    <w:rsid w:val="002D12B3"/>
    <w:rsid w:val="002D1397"/>
    <w:rsid w:val="002D1D8D"/>
    <w:rsid w:val="002D236E"/>
    <w:rsid w:val="002D246E"/>
    <w:rsid w:val="002D265E"/>
    <w:rsid w:val="002D28BB"/>
    <w:rsid w:val="002D2B3B"/>
    <w:rsid w:val="002D2C86"/>
    <w:rsid w:val="002D3931"/>
    <w:rsid w:val="002D393F"/>
    <w:rsid w:val="002D39AB"/>
    <w:rsid w:val="002D432F"/>
    <w:rsid w:val="002D4601"/>
    <w:rsid w:val="002D466E"/>
    <w:rsid w:val="002D4E33"/>
    <w:rsid w:val="002D4FF5"/>
    <w:rsid w:val="002D572C"/>
    <w:rsid w:val="002D5A38"/>
    <w:rsid w:val="002D5A45"/>
    <w:rsid w:val="002D6782"/>
    <w:rsid w:val="002E0213"/>
    <w:rsid w:val="002E02EC"/>
    <w:rsid w:val="002E05B2"/>
    <w:rsid w:val="002E0C1B"/>
    <w:rsid w:val="002E0D1C"/>
    <w:rsid w:val="002E137A"/>
    <w:rsid w:val="002E1B61"/>
    <w:rsid w:val="002E20E2"/>
    <w:rsid w:val="002E223B"/>
    <w:rsid w:val="002E2493"/>
    <w:rsid w:val="002E260D"/>
    <w:rsid w:val="002E2642"/>
    <w:rsid w:val="002E26CE"/>
    <w:rsid w:val="002E2A91"/>
    <w:rsid w:val="002E2FAF"/>
    <w:rsid w:val="002E34B9"/>
    <w:rsid w:val="002E37FA"/>
    <w:rsid w:val="002E3FA0"/>
    <w:rsid w:val="002E40CC"/>
    <w:rsid w:val="002E4468"/>
    <w:rsid w:val="002E4D52"/>
    <w:rsid w:val="002E55EA"/>
    <w:rsid w:val="002E5693"/>
    <w:rsid w:val="002E5B0E"/>
    <w:rsid w:val="002E628C"/>
    <w:rsid w:val="002E6B18"/>
    <w:rsid w:val="002E6C47"/>
    <w:rsid w:val="002E70FC"/>
    <w:rsid w:val="002E7226"/>
    <w:rsid w:val="002F00A7"/>
    <w:rsid w:val="002F06A9"/>
    <w:rsid w:val="002F06DF"/>
    <w:rsid w:val="002F0761"/>
    <w:rsid w:val="002F0A42"/>
    <w:rsid w:val="002F0DC1"/>
    <w:rsid w:val="002F0E35"/>
    <w:rsid w:val="002F176A"/>
    <w:rsid w:val="002F195F"/>
    <w:rsid w:val="002F1B1D"/>
    <w:rsid w:val="002F1E9A"/>
    <w:rsid w:val="002F1FDC"/>
    <w:rsid w:val="002F201A"/>
    <w:rsid w:val="002F206A"/>
    <w:rsid w:val="002F2B5F"/>
    <w:rsid w:val="002F2D9C"/>
    <w:rsid w:val="002F33D1"/>
    <w:rsid w:val="002F359D"/>
    <w:rsid w:val="002F37FA"/>
    <w:rsid w:val="002F3983"/>
    <w:rsid w:val="002F3B6A"/>
    <w:rsid w:val="002F47F4"/>
    <w:rsid w:val="002F4ABC"/>
    <w:rsid w:val="002F51B9"/>
    <w:rsid w:val="002F55F3"/>
    <w:rsid w:val="002F56FB"/>
    <w:rsid w:val="002F59D2"/>
    <w:rsid w:val="002F5A29"/>
    <w:rsid w:val="002F5E98"/>
    <w:rsid w:val="002F6457"/>
    <w:rsid w:val="002F68DD"/>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C22"/>
    <w:rsid w:val="00303D34"/>
    <w:rsid w:val="00303DFF"/>
    <w:rsid w:val="00303E1F"/>
    <w:rsid w:val="0030473F"/>
    <w:rsid w:val="00304806"/>
    <w:rsid w:val="003048BC"/>
    <w:rsid w:val="0030494F"/>
    <w:rsid w:val="00305C58"/>
    <w:rsid w:val="00305F93"/>
    <w:rsid w:val="003069F4"/>
    <w:rsid w:val="003076BC"/>
    <w:rsid w:val="003105ED"/>
    <w:rsid w:val="00310712"/>
    <w:rsid w:val="003108E7"/>
    <w:rsid w:val="00311203"/>
    <w:rsid w:val="003114FB"/>
    <w:rsid w:val="003117FF"/>
    <w:rsid w:val="00311BD3"/>
    <w:rsid w:val="00312193"/>
    <w:rsid w:val="0031252D"/>
    <w:rsid w:val="003127E9"/>
    <w:rsid w:val="00312871"/>
    <w:rsid w:val="00312B47"/>
    <w:rsid w:val="00312CB7"/>
    <w:rsid w:val="00312E0F"/>
    <w:rsid w:val="00312F69"/>
    <w:rsid w:val="00312F83"/>
    <w:rsid w:val="00313471"/>
    <w:rsid w:val="003134C1"/>
    <w:rsid w:val="00314634"/>
    <w:rsid w:val="0031499A"/>
    <w:rsid w:val="00314BA7"/>
    <w:rsid w:val="00314C43"/>
    <w:rsid w:val="0031525F"/>
    <w:rsid w:val="003152E0"/>
    <w:rsid w:val="00315390"/>
    <w:rsid w:val="003155D8"/>
    <w:rsid w:val="00315630"/>
    <w:rsid w:val="003163DB"/>
    <w:rsid w:val="003168F3"/>
    <w:rsid w:val="003169D7"/>
    <w:rsid w:val="00316A70"/>
    <w:rsid w:val="00320038"/>
    <w:rsid w:val="0032003D"/>
    <w:rsid w:val="00320E4B"/>
    <w:rsid w:val="00320F28"/>
    <w:rsid w:val="00321089"/>
    <w:rsid w:val="00321996"/>
    <w:rsid w:val="003219FE"/>
    <w:rsid w:val="00321B45"/>
    <w:rsid w:val="00321C7B"/>
    <w:rsid w:val="00322905"/>
    <w:rsid w:val="00322B25"/>
    <w:rsid w:val="00323202"/>
    <w:rsid w:val="0032350A"/>
    <w:rsid w:val="00323A25"/>
    <w:rsid w:val="00323E5C"/>
    <w:rsid w:val="00323F22"/>
    <w:rsid w:val="0032403F"/>
    <w:rsid w:val="00324CE7"/>
    <w:rsid w:val="0032517F"/>
    <w:rsid w:val="00325616"/>
    <w:rsid w:val="003256D5"/>
    <w:rsid w:val="00325968"/>
    <w:rsid w:val="00325D55"/>
    <w:rsid w:val="003268C5"/>
    <w:rsid w:val="00326927"/>
    <w:rsid w:val="003269E1"/>
    <w:rsid w:val="00326AA2"/>
    <w:rsid w:val="00327021"/>
    <w:rsid w:val="003271C8"/>
    <w:rsid w:val="0032723C"/>
    <w:rsid w:val="0032746A"/>
    <w:rsid w:val="003274D9"/>
    <w:rsid w:val="00327519"/>
    <w:rsid w:val="00327EBF"/>
    <w:rsid w:val="0033010C"/>
    <w:rsid w:val="003303E9"/>
    <w:rsid w:val="0033077B"/>
    <w:rsid w:val="00330833"/>
    <w:rsid w:val="00330F32"/>
    <w:rsid w:val="003314AC"/>
    <w:rsid w:val="003321A6"/>
    <w:rsid w:val="00332499"/>
    <w:rsid w:val="00332F5B"/>
    <w:rsid w:val="00333865"/>
    <w:rsid w:val="003338F7"/>
    <w:rsid w:val="00333947"/>
    <w:rsid w:val="00333DEC"/>
    <w:rsid w:val="00333DF9"/>
    <w:rsid w:val="003344EF"/>
    <w:rsid w:val="003349F4"/>
    <w:rsid w:val="00334A11"/>
    <w:rsid w:val="00334B09"/>
    <w:rsid w:val="003357C6"/>
    <w:rsid w:val="0033585B"/>
    <w:rsid w:val="00335892"/>
    <w:rsid w:val="00335978"/>
    <w:rsid w:val="00335A86"/>
    <w:rsid w:val="00335DA7"/>
    <w:rsid w:val="00335E47"/>
    <w:rsid w:val="0033678E"/>
    <w:rsid w:val="003367F5"/>
    <w:rsid w:val="00336B0F"/>
    <w:rsid w:val="00337026"/>
    <w:rsid w:val="00337111"/>
    <w:rsid w:val="003375C9"/>
    <w:rsid w:val="00337CC2"/>
    <w:rsid w:val="00337E62"/>
    <w:rsid w:val="00340191"/>
    <w:rsid w:val="00340859"/>
    <w:rsid w:val="00340A36"/>
    <w:rsid w:val="00340D2C"/>
    <w:rsid w:val="003411BA"/>
    <w:rsid w:val="003411F4"/>
    <w:rsid w:val="003417C8"/>
    <w:rsid w:val="00341DAB"/>
    <w:rsid w:val="003422F2"/>
    <w:rsid w:val="0034244D"/>
    <w:rsid w:val="0034246D"/>
    <w:rsid w:val="00342E84"/>
    <w:rsid w:val="00342EA0"/>
    <w:rsid w:val="00343181"/>
    <w:rsid w:val="003433F4"/>
    <w:rsid w:val="003435DA"/>
    <w:rsid w:val="00343658"/>
    <w:rsid w:val="003439D5"/>
    <w:rsid w:val="00344604"/>
    <w:rsid w:val="0034489C"/>
    <w:rsid w:val="00344B23"/>
    <w:rsid w:val="00344F2D"/>
    <w:rsid w:val="003451BB"/>
    <w:rsid w:val="00345486"/>
    <w:rsid w:val="00345760"/>
    <w:rsid w:val="003457E1"/>
    <w:rsid w:val="00345F6E"/>
    <w:rsid w:val="003463E7"/>
    <w:rsid w:val="003465D1"/>
    <w:rsid w:val="00346638"/>
    <w:rsid w:val="00346730"/>
    <w:rsid w:val="0034743F"/>
    <w:rsid w:val="00347480"/>
    <w:rsid w:val="003476EA"/>
    <w:rsid w:val="003477DD"/>
    <w:rsid w:val="00347865"/>
    <w:rsid w:val="00347E6E"/>
    <w:rsid w:val="003503FA"/>
    <w:rsid w:val="0035054A"/>
    <w:rsid w:val="00350A92"/>
    <w:rsid w:val="00351078"/>
    <w:rsid w:val="00351DA8"/>
    <w:rsid w:val="00351DDC"/>
    <w:rsid w:val="003523CD"/>
    <w:rsid w:val="0035242E"/>
    <w:rsid w:val="00352758"/>
    <w:rsid w:val="00352795"/>
    <w:rsid w:val="00352920"/>
    <w:rsid w:val="003530AB"/>
    <w:rsid w:val="00353206"/>
    <w:rsid w:val="003532BB"/>
    <w:rsid w:val="003534FB"/>
    <w:rsid w:val="003534FC"/>
    <w:rsid w:val="003538C9"/>
    <w:rsid w:val="00354649"/>
    <w:rsid w:val="0035487E"/>
    <w:rsid w:val="00354AC9"/>
    <w:rsid w:val="00354DB7"/>
    <w:rsid w:val="003554A9"/>
    <w:rsid w:val="00355921"/>
    <w:rsid w:val="00355B61"/>
    <w:rsid w:val="00355DF1"/>
    <w:rsid w:val="00355EE0"/>
    <w:rsid w:val="00355F3B"/>
    <w:rsid w:val="00356016"/>
    <w:rsid w:val="003565DD"/>
    <w:rsid w:val="00356B18"/>
    <w:rsid w:val="00356E01"/>
    <w:rsid w:val="00356E6C"/>
    <w:rsid w:val="00356EDD"/>
    <w:rsid w:val="00356FF9"/>
    <w:rsid w:val="003576B8"/>
    <w:rsid w:val="00357881"/>
    <w:rsid w:val="00357D2F"/>
    <w:rsid w:val="00357F31"/>
    <w:rsid w:val="00357F86"/>
    <w:rsid w:val="00360214"/>
    <w:rsid w:val="00360251"/>
    <w:rsid w:val="0036055E"/>
    <w:rsid w:val="003606E1"/>
    <w:rsid w:val="00360CD8"/>
    <w:rsid w:val="003611D6"/>
    <w:rsid w:val="00361BA6"/>
    <w:rsid w:val="00361CBA"/>
    <w:rsid w:val="003620C6"/>
    <w:rsid w:val="00362417"/>
    <w:rsid w:val="0036257F"/>
    <w:rsid w:val="00362726"/>
    <w:rsid w:val="00362B27"/>
    <w:rsid w:val="00362D4F"/>
    <w:rsid w:val="00363156"/>
    <w:rsid w:val="003631C3"/>
    <w:rsid w:val="003637BA"/>
    <w:rsid w:val="00363850"/>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702F1"/>
    <w:rsid w:val="0037035F"/>
    <w:rsid w:val="0037054A"/>
    <w:rsid w:val="003709E2"/>
    <w:rsid w:val="003710B9"/>
    <w:rsid w:val="0037116A"/>
    <w:rsid w:val="003711E8"/>
    <w:rsid w:val="00371B35"/>
    <w:rsid w:val="00371C2C"/>
    <w:rsid w:val="00371CEA"/>
    <w:rsid w:val="00372735"/>
    <w:rsid w:val="00372956"/>
    <w:rsid w:val="003732F9"/>
    <w:rsid w:val="00373884"/>
    <w:rsid w:val="00373B2E"/>
    <w:rsid w:val="00373D01"/>
    <w:rsid w:val="00373F6A"/>
    <w:rsid w:val="00374252"/>
    <w:rsid w:val="00375618"/>
    <w:rsid w:val="003761BF"/>
    <w:rsid w:val="003761EC"/>
    <w:rsid w:val="0037666F"/>
    <w:rsid w:val="003767A4"/>
    <w:rsid w:val="00377B79"/>
    <w:rsid w:val="00377BB5"/>
    <w:rsid w:val="00377D3D"/>
    <w:rsid w:val="00377F3A"/>
    <w:rsid w:val="0038046C"/>
    <w:rsid w:val="00380929"/>
    <w:rsid w:val="00380AE1"/>
    <w:rsid w:val="00380BAD"/>
    <w:rsid w:val="00380F69"/>
    <w:rsid w:val="0038175B"/>
    <w:rsid w:val="00381A46"/>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C64"/>
    <w:rsid w:val="00387F3A"/>
    <w:rsid w:val="00390819"/>
    <w:rsid w:val="00390D44"/>
    <w:rsid w:val="00390E01"/>
    <w:rsid w:val="00391177"/>
    <w:rsid w:val="003912E8"/>
    <w:rsid w:val="003914D4"/>
    <w:rsid w:val="003915AD"/>
    <w:rsid w:val="0039169E"/>
    <w:rsid w:val="003917AA"/>
    <w:rsid w:val="0039196E"/>
    <w:rsid w:val="003919FD"/>
    <w:rsid w:val="00391E5B"/>
    <w:rsid w:val="003920EA"/>
    <w:rsid w:val="003926E8"/>
    <w:rsid w:val="00392945"/>
    <w:rsid w:val="00392C04"/>
    <w:rsid w:val="003930A7"/>
    <w:rsid w:val="003931B2"/>
    <w:rsid w:val="0039396A"/>
    <w:rsid w:val="00393CEF"/>
    <w:rsid w:val="00393F3A"/>
    <w:rsid w:val="00394105"/>
    <w:rsid w:val="00394798"/>
    <w:rsid w:val="00394874"/>
    <w:rsid w:val="00394EB3"/>
    <w:rsid w:val="00395E14"/>
    <w:rsid w:val="00396181"/>
    <w:rsid w:val="003970AE"/>
    <w:rsid w:val="00397740"/>
    <w:rsid w:val="003A0096"/>
    <w:rsid w:val="003A0368"/>
    <w:rsid w:val="003A0D61"/>
    <w:rsid w:val="003A0E65"/>
    <w:rsid w:val="003A1643"/>
    <w:rsid w:val="003A178E"/>
    <w:rsid w:val="003A1D14"/>
    <w:rsid w:val="003A1D8E"/>
    <w:rsid w:val="003A1EF4"/>
    <w:rsid w:val="003A2223"/>
    <w:rsid w:val="003A22E4"/>
    <w:rsid w:val="003A293E"/>
    <w:rsid w:val="003A30AA"/>
    <w:rsid w:val="003A3ACE"/>
    <w:rsid w:val="003A4454"/>
    <w:rsid w:val="003A46DA"/>
    <w:rsid w:val="003A4F1B"/>
    <w:rsid w:val="003A4F87"/>
    <w:rsid w:val="003A5139"/>
    <w:rsid w:val="003A5297"/>
    <w:rsid w:val="003A5529"/>
    <w:rsid w:val="003A5B49"/>
    <w:rsid w:val="003A5FCC"/>
    <w:rsid w:val="003A60CB"/>
    <w:rsid w:val="003A675A"/>
    <w:rsid w:val="003A68BB"/>
    <w:rsid w:val="003A7106"/>
    <w:rsid w:val="003B01D4"/>
    <w:rsid w:val="003B01F0"/>
    <w:rsid w:val="003B0627"/>
    <w:rsid w:val="003B09AA"/>
    <w:rsid w:val="003B147C"/>
    <w:rsid w:val="003B169E"/>
    <w:rsid w:val="003B195A"/>
    <w:rsid w:val="003B1BD8"/>
    <w:rsid w:val="003B1CB3"/>
    <w:rsid w:val="003B1E5A"/>
    <w:rsid w:val="003B226F"/>
    <w:rsid w:val="003B284D"/>
    <w:rsid w:val="003B30CF"/>
    <w:rsid w:val="003B30EA"/>
    <w:rsid w:val="003B3623"/>
    <w:rsid w:val="003B365D"/>
    <w:rsid w:val="003B37F5"/>
    <w:rsid w:val="003B3E8E"/>
    <w:rsid w:val="003B41D6"/>
    <w:rsid w:val="003B4500"/>
    <w:rsid w:val="003B48C3"/>
    <w:rsid w:val="003B4CCE"/>
    <w:rsid w:val="003B519F"/>
    <w:rsid w:val="003B5464"/>
    <w:rsid w:val="003B573B"/>
    <w:rsid w:val="003B57B8"/>
    <w:rsid w:val="003B618F"/>
    <w:rsid w:val="003B73B8"/>
    <w:rsid w:val="003B786E"/>
    <w:rsid w:val="003B7935"/>
    <w:rsid w:val="003C0178"/>
    <w:rsid w:val="003C02F5"/>
    <w:rsid w:val="003C069E"/>
    <w:rsid w:val="003C0955"/>
    <w:rsid w:val="003C1C47"/>
    <w:rsid w:val="003C1DD3"/>
    <w:rsid w:val="003C1DFF"/>
    <w:rsid w:val="003C24C5"/>
    <w:rsid w:val="003C25A2"/>
    <w:rsid w:val="003C2658"/>
    <w:rsid w:val="003C2683"/>
    <w:rsid w:val="003C2753"/>
    <w:rsid w:val="003C27EB"/>
    <w:rsid w:val="003C281A"/>
    <w:rsid w:val="003C2BE5"/>
    <w:rsid w:val="003C2D31"/>
    <w:rsid w:val="003C2F7C"/>
    <w:rsid w:val="003C428A"/>
    <w:rsid w:val="003C43B2"/>
    <w:rsid w:val="003C47EF"/>
    <w:rsid w:val="003C49AD"/>
    <w:rsid w:val="003C6103"/>
    <w:rsid w:val="003C636E"/>
    <w:rsid w:val="003C64E8"/>
    <w:rsid w:val="003C6613"/>
    <w:rsid w:val="003C6801"/>
    <w:rsid w:val="003C68FB"/>
    <w:rsid w:val="003C74FE"/>
    <w:rsid w:val="003C7602"/>
    <w:rsid w:val="003C7726"/>
    <w:rsid w:val="003C77CA"/>
    <w:rsid w:val="003C7B9A"/>
    <w:rsid w:val="003D0546"/>
    <w:rsid w:val="003D08DE"/>
    <w:rsid w:val="003D0AAD"/>
    <w:rsid w:val="003D18DB"/>
    <w:rsid w:val="003D1B5F"/>
    <w:rsid w:val="003D1C30"/>
    <w:rsid w:val="003D21E7"/>
    <w:rsid w:val="003D2C18"/>
    <w:rsid w:val="003D34C2"/>
    <w:rsid w:val="003D35F8"/>
    <w:rsid w:val="003D3608"/>
    <w:rsid w:val="003D37C6"/>
    <w:rsid w:val="003D39EA"/>
    <w:rsid w:val="003D4014"/>
    <w:rsid w:val="003D43E5"/>
    <w:rsid w:val="003D47BF"/>
    <w:rsid w:val="003D49DF"/>
    <w:rsid w:val="003D4C07"/>
    <w:rsid w:val="003D5280"/>
    <w:rsid w:val="003D52BC"/>
    <w:rsid w:val="003D573A"/>
    <w:rsid w:val="003D5B7A"/>
    <w:rsid w:val="003D5DDB"/>
    <w:rsid w:val="003D6013"/>
    <w:rsid w:val="003D62A3"/>
    <w:rsid w:val="003D657F"/>
    <w:rsid w:val="003D6674"/>
    <w:rsid w:val="003D69C6"/>
    <w:rsid w:val="003D6B5A"/>
    <w:rsid w:val="003D6F07"/>
    <w:rsid w:val="003D6F25"/>
    <w:rsid w:val="003D707F"/>
    <w:rsid w:val="003D774A"/>
    <w:rsid w:val="003D798F"/>
    <w:rsid w:val="003D7A22"/>
    <w:rsid w:val="003D7BCE"/>
    <w:rsid w:val="003D7E49"/>
    <w:rsid w:val="003D7F0B"/>
    <w:rsid w:val="003E0565"/>
    <w:rsid w:val="003E0646"/>
    <w:rsid w:val="003E0D0F"/>
    <w:rsid w:val="003E0D15"/>
    <w:rsid w:val="003E1A04"/>
    <w:rsid w:val="003E21FC"/>
    <w:rsid w:val="003E27EA"/>
    <w:rsid w:val="003E3E8B"/>
    <w:rsid w:val="003E4458"/>
    <w:rsid w:val="003E44B2"/>
    <w:rsid w:val="003E4D59"/>
    <w:rsid w:val="003E52D9"/>
    <w:rsid w:val="003E5663"/>
    <w:rsid w:val="003E56CD"/>
    <w:rsid w:val="003E5747"/>
    <w:rsid w:val="003E60C3"/>
    <w:rsid w:val="003E6319"/>
    <w:rsid w:val="003E6896"/>
    <w:rsid w:val="003E6930"/>
    <w:rsid w:val="003E6C5E"/>
    <w:rsid w:val="003E79B4"/>
    <w:rsid w:val="003E7B97"/>
    <w:rsid w:val="003E7E53"/>
    <w:rsid w:val="003E7E85"/>
    <w:rsid w:val="003F03CA"/>
    <w:rsid w:val="003F059F"/>
    <w:rsid w:val="003F063F"/>
    <w:rsid w:val="003F0CCD"/>
    <w:rsid w:val="003F1028"/>
    <w:rsid w:val="003F1484"/>
    <w:rsid w:val="003F170F"/>
    <w:rsid w:val="003F1BA2"/>
    <w:rsid w:val="003F1EE4"/>
    <w:rsid w:val="003F277B"/>
    <w:rsid w:val="003F292C"/>
    <w:rsid w:val="003F2F40"/>
    <w:rsid w:val="003F30D2"/>
    <w:rsid w:val="003F3940"/>
    <w:rsid w:val="003F3C65"/>
    <w:rsid w:val="003F42DE"/>
    <w:rsid w:val="003F4329"/>
    <w:rsid w:val="003F4693"/>
    <w:rsid w:val="003F5541"/>
    <w:rsid w:val="003F61C5"/>
    <w:rsid w:val="003F6963"/>
    <w:rsid w:val="003F6BB9"/>
    <w:rsid w:val="003F6CD4"/>
    <w:rsid w:val="003F6ED1"/>
    <w:rsid w:val="003F6FD3"/>
    <w:rsid w:val="003F7CA7"/>
    <w:rsid w:val="003F7E60"/>
    <w:rsid w:val="00400053"/>
    <w:rsid w:val="0040006B"/>
    <w:rsid w:val="00401E11"/>
    <w:rsid w:val="0040237E"/>
    <w:rsid w:val="004023D0"/>
    <w:rsid w:val="00402840"/>
    <w:rsid w:val="00402FE4"/>
    <w:rsid w:val="004039B5"/>
    <w:rsid w:val="00403C54"/>
    <w:rsid w:val="00403C97"/>
    <w:rsid w:val="00404265"/>
    <w:rsid w:val="004044D1"/>
    <w:rsid w:val="00404CFB"/>
    <w:rsid w:val="004050DB"/>
    <w:rsid w:val="004056CA"/>
    <w:rsid w:val="0040616E"/>
    <w:rsid w:val="00406D88"/>
    <w:rsid w:val="00406FF2"/>
    <w:rsid w:val="004071F0"/>
    <w:rsid w:val="00407341"/>
    <w:rsid w:val="00407DC8"/>
    <w:rsid w:val="0041082E"/>
    <w:rsid w:val="00410D75"/>
    <w:rsid w:val="00410F2A"/>
    <w:rsid w:val="00411C72"/>
    <w:rsid w:val="00411F51"/>
    <w:rsid w:val="00412138"/>
    <w:rsid w:val="00412675"/>
    <w:rsid w:val="00412ACD"/>
    <w:rsid w:val="004134C2"/>
    <w:rsid w:val="00413AA4"/>
    <w:rsid w:val="004143FD"/>
    <w:rsid w:val="004155F8"/>
    <w:rsid w:val="00415D60"/>
    <w:rsid w:val="00415E8C"/>
    <w:rsid w:val="00415EAC"/>
    <w:rsid w:val="004160F7"/>
    <w:rsid w:val="0041674C"/>
    <w:rsid w:val="0041678C"/>
    <w:rsid w:val="00416B9D"/>
    <w:rsid w:val="00416DE7"/>
    <w:rsid w:val="0041726E"/>
    <w:rsid w:val="00417642"/>
    <w:rsid w:val="0041782E"/>
    <w:rsid w:val="00417A3D"/>
    <w:rsid w:val="00417DC6"/>
    <w:rsid w:val="00417F76"/>
    <w:rsid w:val="00417FEB"/>
    <w:rsid w:val="004208B3"/>
    <w:rsid w:val="00420CB0"/>
    <w:rsid w:val="00420E81"/>
    <w:rsid w:val="00421441"/>
    <w:rsid w:val="00421DCD"/>
    <w:rsid w:val="00422257"/>
    <w:rsid w:val="00422638"/>
    <w:rsid w:val="004226B9"/>
    <w:rsid w:val="00423236"/>
    <w:rsid w:val="004233D0"/>
    <w:rsid w:val="004241A2"/>
    <w:rsid w:val="0042426F"/>
    <w:rsid w:val="004247A1"/>
    <w:rsid w:val="00424B75"/>
    <w:rsid w:val="00424E65"/>
    <w:rsid w:val="00424E9F"/>
    <w:rsid w:val="00424EC1"/>
    <w:rsid w:val="004258CB"/>
    <w:rsid w:val="00425C6D"/>
    <w:rsid w:val="004264CA"/>
    <w:rsid w:val="00426AC2"/>
    <w:rsid w:val="00426B78"/>
    <w:rsid w:val="00426C25"/>
    <w:rsid w:val="004272D5"/>
    <w:rsid w:val="004275E2"/>
    <w:rsid w:val="004276ED"/>
    <w:rsid w:val="00427B48"/>
    <w:rsid w:val="004312A9"/>
    <w:rsid w:val="004312BC"/>
    <w:rsid w:val="00431692"/>
    <w:rsid w:val="00432483"/>
    <w:rsid w:val="004327D3"/>
    <w:rsid w:val="00432BCD"/>
    <w:rsid w:val="004330AB"/>
    <w:rsid w:val="00433777"/>
    <w:rsid w:val="004338CF"/>
    <w:rsid w:val="00433FE2"/>
    <w:rsid w:val="00434478"/>
    <w:rsid w:val="00434B64"/>
    <w:rsid w:val="00434E66"/>
    <w:rsid w:val="00434E97"/>
    <w:rsid w:val="00434FCB"/>
    <w:rsid w:val="00435267"/>
    <w:rsid w:val="00435285"/>
    <w:rsid w:val="00435478"/>
    <w:rsid w:val="0043571E"/>
    <w:rsid w:val="004361E9"/>
    <w:rsid w:val="004364DF"/>
    <w:rsid w:val="004366E6"/>
    <w:rsid w:val="0043685F"/>
    <w:rsid w:val="004369BA"/>
    <w:rsid w:val="004369D5"/>
    <w:rsid w:val="00437B88"/>
    <w:rsid w:val="00437CA4"/>
    <w:rsid w:val="00437EAA"/>
    <w:rsid w:val="00437F05"/>
    <w:rsid w:val="00440182"/>
    <w:rsid w:val="004402D5"/>
    <w:rsid w:val="00440617"/>
    <w:rsid w:val="004410D1"/>
    <w:rsid w:val="004411A7"/>
    <w:rsid w:val="004413B5"/>
    <w:rsid w:val="00441712"/>
    <w:rsid w:val="00441A71"/>
    <w:rsid w:val="00441A9B"/>
    <w:rsid w:val="00441CE6"/>
    <w:rsid w:val="0044236D"/>
    <w:rsid w:val="0044270F"/>
    <w:rsid w:val="00442AFD"/>
    <w:rsid w:val="00442C0D"/>
    <w:rsid w:val="00442CC6"/>
    <w:rsid w:val="00442D63"/>
    <w:rsid w:val="00442DA5"/>
    <w:rsid w:val="00443683"/>
    <w:rsid w:val="00443804"/>
    <w:rsid w:val="004439B4"/>
    <w:rsid w:val="00443A06"/>
    <w:rsid w:val="00443A3D"/>
    <w:rsid w:val="00444559"/>
    <w:rsid w:val="0044481D"/>
    <w:rsid w:val="00444962"/>
    <w:rsid w:val="00444C69"/>
    <w:rsid w:val="00444DF2"/>
    <w:rsid w:val="00444EA6"/>
    <w:rsid w:val="00445124"/>
    <w:rsid w:val="00445273"/>
    <w:rsid w:val="004452FD"/>
    <w:rsid w:val="004457AF"/>
    <w:rsid w:val="00445B93"/>
    <w:rsid w:val="00445EBF"/>
    <w:rsid w:val="004463FD"/>
    <w:rsid w:val="00446723"/>
    <w:rsid w:val="0044764B"/>
    <w:rsid w:val="00447709"/>
    <w:rsid w:val="00447D94"/>
    <w:rsid w:val="0045042A"/>
    <w:rsid w:val="00450ECE"/>
    <w:rsid w:val="00451926"/>
    <w:rsid w:val="00451FC4"/>
    <w:rsid w:val="00452A2B"/>
    <w:rsid w:val="00452AF2"/>
    <w:rsid w:val="00452CF3"/>
    <w:rsid w:val="00453310"/>
    <w:rsid w:val="004546BB"/>
    <w:rsid w:val="00454C5F"/>
    <w:rsid w:val="00455209"/>
    <w:rsid w:val="004557F4"/>
    <w:rsid w:val="00455F0A"/>
    <w:rsid w:val="004564C5"/>
    <w:rsid w:val="00456A96"/>
    <w:rsid w:val="00456AFB"/>
    <w:rsid w:val="00456EE2"/>
    <w:rsid w:val="00457490"/>
    <w:rsid w:val="004575C4"/>
    <w:rsid w:val="0046047D"/>
    <w:rsid w:val="00460518"/>
    <w:rsid w:val="00460989"/>
    <w:rsid w:val="004613EE"/>
    <w:rsid w:val="004615E4"/>
    <w:rsid w:val="004625D8"/>
    <w:rsid w:val="0046270B"/>
    <w:rsid w:val="004627E6"/>
    <w:rsid w:val="00462A99"/>
    <w:rsid w:val="00462BFC"/>
    <w:rsid w:val="00462C2D"/>
    <w:rsid w:val="004630C7"/>
    <w:rsid w:val="00463ACF"/>
    <w:rsid w:val="00463CEC"/>
    <w:rsid w:val="0046422D"/>
    <w:rsid w:val="004646A0"/>
    <w:rsid w:val="00464B80"/>
    <w:rsid w:val="00464C00"/>
    <w:rsid w:val="00464D59"/>
    <w:rsid w:val="00464EB5"/>
    <w:rsid w:val="004650F6"/>
    <w:rsid w:val="004650FB"/>
    <w:rsid w:val="00465F46"/>
    <w:rsid w:val="00465F7C"/>
    <w:rsid w:val="0046600F"/>
    <w:rsid w:val="00466024"/>
    <w:rsid w:val="00466600"/>
    <w:rsid w:val="0046668F"/>
    <w:rsid w:val="00466B8F"/>
    <w:rsid w:val="00466E5E"/>
    <w:rsid w:val="0046711A"/>
    <w:rsid w:val="00467B9F"/>
    <w:rsid w:val="00467E75"/>
    <w:rsid w:val="00470116"/>
    <w:rsid w:val="00470141"/>
    <w:rsid w:val="00470A1B"/>
    <w:rsid w:val="00470E2D"/>
    <w:rsid w:val="00470E92"/>
    <w:rsid w:val="00471488"/>
    <w:rsid w:val="0047160C"/>
    <w:rsid w:val="004716D9"/>
    <w:rsid w:val="00471727"/>
    <w:rsid w:val="00471D66"/>
    <w:rsid w:val="004720EB"/>
    <w:rsid w:val="00472539"/>
    <w:rsid w:val="00472717"/>
    <w:rsid w:val="004732D4"/>
    <w:rsid w:val="004737C8"/>
    <w:rsid w:val="00473CB0"/>
    <w:rsid w:val="00473DE3"/>
    <w:rsid w:val="00474090"/>
    <w:rsid w:val="004745F4"/>
    <w:rsid w:val="00474EBB"/>
    <w:rsid w:val="00475272"/>
    <w:rsid w:val="0047567A"/>
    <w:rsid w:val="00475709"/>
    <w:rsid w:val="004758F1"/>
    <w:rsid w:val="00476105"/>
    <w:rsid w:val="0047646D"/>
    <w:rsid w:val="00476727"/>
    <w:rsid w:val="00476B6A"/>
    <w:rsid w:val="00476F59"/>
    <w:rsid w:val="0047707E"/>
    <w:rsid w:val="00477238"/>
    <w:rsid w:val="0047786F"/>
    <w:rsid w:val="00477C80"/>
    <w:rsid w:val="00477D6B"/>
    <w:rsid w:val="00480125"/>
    <w:rsid w:val="004803B4"/>
    <w:rsid w:val="00480F4B"/>
    <w:rsid w:val="004811E6"/>
    <w:rsid w:val="0048191F"/>
    <w:rsid w:val="00481951"/>
    <w:rsid w:val="00481ACD"/>
    <w:rsid w:val="00482B0E"/>
    <w:rsid w:val="00482B69"/>
    <w:rsid w:val="00482CAA"/>
    <w:rsid w:val="00483068"/>
    <w:rsid w:val="0048315F"/>
    <w:rsid w:val="0048435B"/>
    <w:rsid w:val="0048464A"/>
    <w:rsid w:val="00484937"/>
    <w:rsid w:val="00484AC9"/>
    <w:rsid w:val="00484B5C"/>
    <w:rsid w:val="00485BA7"/>
    <w:rsid w:val="00486542"/>
    <w:rsid w:val="004869DE"/>
    <w:rsid w:val="00486AE2"/>
    <w:rsid w:val="004870F1"/>
    <w:rsid w:val="004871C4"/>
    <w:rsid w:val="00487321"/>
    <w:rsid w:val="0049022F"/>
    <w:rsid w:val="004910CC"/>
    <w:rsid w:val="004912A5"/>
    <w:rsid w:val="004916C9"/>
    <w:rsid w:val="00491708"/>
    <w:rsid w:val="0049175B"/>
    <w:rsid w:val="0049279B"/>
    <w:rsid w:val="00492E09"/>
    <w:rsid w:val="00492EB7"/>
    <w:rsid w:val="004939D8"/>
    <w:rsid w:val="00493EFC"/>
    <w:rsid w:val="004946EA"/>
    <w:rsid w:val="004950CE"/>
    <w:rsid w:val="00495157"/>
    <w:rsid w:val="00495570"/>
    <w:rsid w:val="0049561C"/>
    <w:rsid w:val="00495986"/>
    <w:rsid w:val="00495A8A"/>
    <w:rsid w:val="00495B06"/>
    <w:rsid w:val="00496A03"/>
    <w:rsid w:val="00496F35"/>
    <w:rsid w:val="00497341"/>
    <w:rsid w:val="0049754A"/>
    <w:rsid w:val="0049769D"/>
    <w:rsid w:val="00497B4B"/>
    <w:rsid w:val="00497D97"/>
    <w:rsid w:val="00497EAE"/>
    <w:rsid w:val="004A0479"/>
    <w:rsid w:val="004A0752"/>
    <w:rsid w:val="004A09FB"/>
    <w:rsid w:val="004A155D"/>
    <w:rsid w:val="004A1995"/>
    <w:rsid w:val="004A1D7F"/>
    <w:rsid w:val="004A1D92"/>
    <w:rsid w:val="004A218B"/>
    <w:rsid w:val="004A2843"/>
    <w:rsid w:val="004A2EE3"/>
    <w:rsid w:val="004A380F"/>
    <w:rsid w:val="004A4243"/>
    <w:rsid w:val="004A434C"/>
    <w:rsid w:val="004A4E0A"/>
    <w:rsid w:val="004A50A2"/>
    <w:rsid w:val="004A55FB"/>
    <w:rsid w:val="004A58E9"/>
    <w:rsid w:val="004A5A35"/>
    <w:rsid w:val="004A6090"/>
    <w:rsid w:val="004A6568"/>
    <w:rsid w:val="004A65E9"/>
    <w:rsid w:val="004A6772"/>
    <w:rsid w:val="004A6839"/>
    <w:rsid w:val="004A69D9"/>
    <w:rsid w:val="004A711E"/>
    <w:rsid w:val="004A71B3"/>
    <w:rsid w:val="004A72E2"/>
    <w:rsid w:val="004B0F19"/>
    <w:rsid w:val="004B144D"/>
    <w:rsid w:val="004B174B"/>
    <w:rsid w:val="004B1A00"/>
    <w:rsid w:val="004B251C"/>
    <w:rsid w:val="004B2A7E"/>
    <w:rsid w:val="004B37EB"/>
    <w:rsid w:val="004B3843"/>
    <w:rsid w:val="004B3924"/>
    <w:rsid w:val="004B3A6E"/>
    <w:rsid w:val="004B3DED"/>
    <w:rsid w:val="004B3F2C"/>
    <w:rsid w:val="004B3F9A"/>
    <w:rsid w:val="004B428A"/>
    <w:rsid w:val="004B42BB"/>
    <w:rsid w:val="004B4634"/>
    <w:rsid w:val="004B4BE0"/>
    <w:rsid w:val="004B54C6"/>
    <w:rsid w:val="004B5511"/>
    <w:rsid w:val="004B5E76"/>
    <w:rsid w:val="004B6289"/>
    <w:rsid w:val="004B63C6"/>
    <w:rsid w:val="004B66B1"/>
    <w:rsid w:val="004B6CC3"/>
    <w:rsid w:val="004B6D34"/>
    <w:rsid w:val="004B76C0"/>
    <w:rsid w:val="004B7A4A"/>
    <w:rsid w:val="004B7CC0"/>
    <w:rsid w:val="004B7EFB"/>
    <w:rsid w:val="004C027E"/>
    <w:rsid w:val="004C07D0"/>
    <w:rsid w:val="004C083C"/>
    <w:rsid w:val="004C09A0"/>
    <w:rsid w:val="004C0DCE"/>
    <w:rsid w:val="004C1279"/>
    <w:rsid w:val="004C15FA"/>
    <w:rsid w:val="004C172B"/>
    <w:rsid w:val="004C17EC"/>
    <w:rsid w:val="004C28BB"/>
    <w:rsid w:val="004C341C"/>
    <w:rsid w:val="004C3C01"/>
    <w:rsid w:val="004C3D6E"/>
    <w:rsid w:val="004C3E63"/>
    <w:rsid w:val="004C4A8B"/>
    <w:rsid w:val="004C4BF3"/>
    <w:rsid w:val="004C4C35"/>
    <w:rsid w:val="004C4D33"/>
    <w:rsid w:val="004C50B8"/>
    <w:rsid w:val="004C5143"/>
    <w:rsid w:val="004C52D1"/>
    <w:rsid w:val="004C5311"/>
    <w:rsid w:val="004C5A7E"/>
    <w:rsid w:val="004C67DA"/>
    <w:rsid w:val="004C6ACC"/>
    <w:rsid w:val="004C73B9"/>
    <w:rsid w:val="004C748B"/>
    <w:rsid w:val="004C74D4"/>
    <w:rsid w:val="004C7A98"/>
    <w:rsid w:val="004C7EF3"/>
    <w:rsid w:val="004D0572"/>
    <w:rsid w:val="004D0A26"/>
    <w:rsid w:val="004D0A3C"/>
    <w:rsid w:val="004D0F03"/>
    <w:rsid w:val="004D1143"/>
    <w:rsid w:val="004D16E0"/>
    <w:rsid w:val="004D1903"/>
    <w:rsid w:val="004D1999"/>
    <w:rsid w:val="004D1D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87"/>
    <w:rsid w:val="004D6ED7"/>
    <w:rsid w:val="004D70ED"/>
    <w:rsid w:val="004D726D"/>
    <w:rsid w:val="004D76D8"/>
    <w:rsid w:val="004D7E1F"/>
    <w:rsid w:val="004D7E37"/>
    <w:rsid w:val="004E0381"/>
    <w:rsid w:val="004E13C1"/>
    <w:rsid w:val="004E179A"/>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3E5"/>
    <w:rsid w:val="004E581B"/>
    <w:rsid w:val="004E58B0"/>
    <w:rsid w:val="004E6072"/>
    <w:rsid w:val="004E6201"/>
    <w:rsid w:val="004E6F8E"/>
    <w:rsid w:val="004E71AA"/>
    <w:rsid w:val="004E76B4"/>
    <w:rsid w:val="004E77D1"/>
    <w:rsid w:val="004E7953"/>
    <w:rsid w:val="004E7BCB"/>
    <w:rsid w:val="004E7BD4"/>
    <w:rsid w:val="004E7BDE"/>
    <w:rsid w:val="004E7E07"/>
    <w:rsid w:val="004F070D"/>
    <w:rsid w:val="004F080F"/>
    <w:rsid w:val="004F10DF"/>
    <w:rsid w:val="004F1236"/>
    <w:rsid w:val="004F18A1"/>
    <w:rsid w:val="004F2457"/>
    <w:rsid w:val="004F2657"/>
    <w:rsid w:val="004F28EF"/>
    <w:rsid w:val="004F2990"/>
    <w:rsid w:val="004F2B34"/>
    <w:rsid w:val="004F31A6"/>
    <w:rsid w:val="004F3CE3"/>
    <w:rsid w:val="004F3ED4"/>
    <w:rsid w:val="004F40F6"/>
    <w:rsid w:val="004F426E"/>
    <w:rsid w:val="004F4C5A"/>
    <w:rsid w:val="004F50F1"/>
    <w:rsid w:val="004F55B7"/>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1F9"/>
    <w:rsid w:val="00503D33"/>
    <w:rsid w:val="00504446"/>
    <w:rsid w:val="00504979"/>
    <w:rsid w:val="00504C7B"/>
    <w:rsid w:val="00504E25"/>
    <w:rsid w:val="00505277"/>
    <w:rsid w:val="0050567B"/>
    <w:rsid w:val="0050649C"/>
    <w:rsid w:val="00506538"/>
    <w:rsid w:val="005066A5"/>
    <w:rsid w:val="00506B4D"/>
    <w:rsid w:val="00506BAC"/>
    <w:rsid w:val="00506D1A"/>
    <w:rsid w:val="0050718B"/>
    <w:rsid w:val="005104B0"/>
    <w:rsid w:val="00510544"/>
    <w:rsid w:val="005111F1"/>
    <w:rsid w:val="0051144B"/>
    <w:rsid w:val="005118DA"/>
    <w:rsid w:val="005119B7"/>
    <w:rsid w:val="0051250E"/>
    <w:rsid w:val="0051284B"/>
    <w:rsid w:val="00512B66"/>
    <w:rsid w:val="00512C7A"/>
    <w:rsid w:val="00512F91"/>
    <w:rsid w:val="005130DC"/>
    <w:rsid w:val="00513330"/>
    <w:rsid w:val="00513BDB"/>
    <w:rsid w:val="005145DC"/>
    <w:rsid w:val="00514A40"/>
    <w:rsid w:val="00514F6D"/>
    <w:rsid w:val="00514FC6"/>
    <w:rsid w:val="005151ED"/>
    <w:rsid w:val="005159BA"/>
    <w:rsid w:val="00515A06"/>
    <w:rsid w:val="00515D91"/>
    <w:rsid w:val="00515FB5"/>
    <w:rsid w:val="00516A1A"/>
    <w:rsid w:val="0051730C"/>
    <w:rsid w:val="00517441"/>
    <w:rsid w:val="00517894"/>
    <w:rsid w:val="00517BC6"/>
    <w:rsid w:val="00517FDE"/>
    <w:rsid w:val="0052000B"/>
    <w:rsid w:val="00520401"/>
    <w:rsid w:val="0052063E"/>
    <w:rsid w:val="00520949"/>
    <w:rsid w:val="0052098B"/>
    <w:rsid w:val="005209BE"/>
    <w:rsid w:val="00521210"/>
    <w:rsid w:val="005213B7"/>
    <w:rsid w:val="00521698"/>
    <w:rsid w:val="00521BDE"/>
    <w:rsid w:val="00521CEC"/>
    <w:rsid w:val="005220BA"/>
    <w:rsid w:val="00522138"/>
    <w:rsid w:val="00522D9A"/>
    <w:rsid w:val="005232A4"/>
    <w:rsid w:val="0052377F"/>
    <w:rsid w:val="00523AEB"/>
    <w:rsid w:val="00523C56"/>
    <w:rsid w:val="005240AB"/>
    <w:rsid w:val="00524577"/>
    <w:rsid w:val="00524632"/>
    <w:rsid w:val="00524652"/>
    <w:rsid w:val="0052472D"/>
    <w:rsid w:val="00524A5E"/>
    <w:rsid w:val="005251C5"/>
    <w:rsid w:val="0052573A"/>
    <w:rsid w:val="00525FB0"/>
    <w:rsid w:val="00526219"/>
    <w:rsid w:val="00526309"/>
    <w:rsid w:val="005268F0"/>
    <w:rsid w:val="00526D00"/>
    <w:rsid w:val="00526DCE"/>
    <w:rsid w:val="00526ECD"/>
    <w:rsid w:val="005270BD"/>
    <w:rsid w:val="005273C2"/>
    <w:rsid w:val="005274F8"/>
    <w:rsid w:val="0052758E"/>
    <w:rsid w:val="00527C24"/>
    <w:rsid w:val="00527C98"/>
    <w:rsid w:val="0053002D"/>
    <w:rsid w:val="00530512"/>
    <w:rsid w:val="00530AAF"/>
    <w:rsid w:val="005310A0"/>
    <w:rsid w:val="0053173C"/>
    <w:rsid w:val="00531976"/>
    <w:rsid w:val="005319B2"/>
    <w:rsid w:val="00531BDD"/>
    <w:rsid w:val="00531D1D"/>
    <w:rsid w:val="00531DED"/>
    <w:rsid w:val="00532194"/>
    <w:rsid w:val="005322CB"/>
    <w:rsid w:val="00532744"/>
    <w:rsid w:val="0053284C"/>
    <w:rsid w:val="00532AFE"/>
    <w:rsid w:val="00532CC6"/>
    <w:rsid w:val="0053302A"/>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5A"/>
    <w:rsid w:val="00540282"/>
    <w:rsid w:val="00540353"/>
    <w:rsid w:val="005414AE"/>
    <w:rsid w:val="005416ED"/>
    <w:rsid w:val="005417F6"/>
    <w:rsid w:val="00541921"/>
    <w:rsid w:val="00541C57"/>
    <w:rsid w:val="00541EB7"/>
    <w:rsid w:val="005422E3"/>
    <w:rsid w:val="0054232A"/>
    <w:rsid w:val="00542AB5"/>
    <w:rsid w:val="00542D76"/>
    <w:rsid w:val="00543AF4"/>
    <w:rsid w:val="00544199"/>
    <w:rsid w:val="005447FC"/>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F6A"/>
    <w:rsid w:val="005513D5"/>
    <w:rsid w:val="005514E6"/>
    <w:rsid w:val="00551547"/>
    <w:rsid w:val="00551664"/>
    <w:rsid w:val="005523BC"/>
    <w:rsid w:val="005524D0"/>
    <w:rsid w:val="00552B12"/>
    <w:rsid w:val="005537D5"/>
    <w:rsid w:val="00553E9A"/>
    <w:rsid w:val="005543F8"/>
    <w:rsid w:val="0055463C"/>
    <w:rsid w:val="00554BB0"/>
    <w:rsid w:val="00554D2B"/>
    <w:rsid w:val="00554F84"/>
    <w:rsid w:val="005553FC"/>
    <w:rsid w:val="00555646"/>
    <w:rsid w:val="0055571F"/>
    <w:rsid w:val="00555A5C"/>
    <w:rsid w:val="00555A85"/>
    <w:rsid w:val="00555B0C"/>
    <w:rsid w:val="00555F8E"/>
    <w:rsid w:val="005564FB"/>
    <w:rsid w:val="00556640"/>
    <w:rsid w:val="00557246"/>
    <w:rsid w:val="005577E6"/>
    <w:rsid w:val="005578C8"/>
    <w:rsid w:val="00557A79"/>
    <w:rsid w:val="00557B99"/>
    <w:rsid w:val="00557F8A"/>
    <w:rsid w:val="005604D9"/>
    <w:rsid w:val="005604EC"/>
    <w:rsid w:val="00560737"/>
    <w:rsid w:val="005609A0"/>
    <w:rsid w:val="00560BCB"/>
    <w:rsid w:val="00560E5B"/>
    <w:rsid w:val="00560E93"/>
    <w:rsid w:val="005618AF"/>
    <w:rsid w:val="00562E5E"/>
    <w:rsid w:val="005630BA"/>
    <w:rsid w:val="00563448"/>
    <w:rsid w:val="00565053"/>
    <w:rsid w:val="0056541A"/>
    <w:rsid w:val="00565583"/>
    <w:rsid w:val="0056575D"/>
    <w:rsid w:val="00565863"/>
    <w:rsid w:val="005658DE"/>
    <w:rsid w:val="00565DC2"/>
    <w:rsid w:val="00565E48"/>
    <w:rsid w:val="00566193"/>
    <w:rsid w:val="005666D5"/>
    <w:rsid w:val="00566AD4"/>
    <w:rsid w:val="00566EAF"/>
    <w:rsid w:val="00566FB0"/>
    <w:rsid w:val="0056731F"/>
    <w:rsid w:val="00567AFE"/>
    <w:rsid w:val="00570279"/>
    <w:rsid w:val="00570584"/>
    <w:rsid w:val="0057070F"/>
    <w:rsid w:val="00570816"/>
    <w:rsid w:val="005709B3"/>
    <w:rsid w:val="00570EE7"/>
    <w:rsid w:val="00571B99"/>
    <w:rsid w:val="00571BE1"/>
    <w:rsid w:val="0057214B"/>
    <w:rsid w:val="005721B9"/>
    <w:rsid w:val="00572804"/>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ACF"/>
    <w:rsid w:val="00574BDD"/>
    <w:rsid w:val="005750FD"/>
    <w:rsid w:val="0057522C"/>
    <w:rsid w:val="0057547F"/>
    <w:rsid w:val="0057550F"/>
    <w:rsid w:val="00575798"/>
    <w:rsid w:val="00575C1F"/>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CA7"/>
    <w:rsid w:val="00581F5E"/>
    <w:rsid w:val="005828AF"/>
    <w:rsid w:val="00583052"/>
    <w:rsid w:val="0058310C"/>
    <w:rsid w:val="0058342D"/>
    <w:rsid w:val="00583942"/>
    <w:rsid w:val="0058435F"/>
    <w:rsid w:val="00584426"/>
    <w:rsid w:val="00584B77"/>
    <w:rsid w:val="00584E08"/>
    <w:rsid w:val="00584E45"/>
    <w:rsid w:val="00584F91"/>
    <w:rsid w:val="00585328"/>
    <w:rsid w:val="005856C3"/>
    <w:rsid w:val="00585785"/>
    <w:rsid w:val="00585DF9"/>
    <w:rsid w:val="0058616C"/>
    <w:rsid w:val="0058636F"/>
    <w:rsid w:val="005863DC"/>
    <w:rsid w:val="00586DE6"/>
    <w:rsid w:val="005870D0"/>
    <w:rsid w:val="00587104"/>
    <w:rsid w:val="0058711B"/>
    <w:rsid w:val="00587226"/>
    <w:rsid w:val="00587751"/>
    <w:rsid w:val="00587DAC"/>
    <w:rsid w:val="005904AF"/>
    <w:rsid w:val="005909B1"/>
    <w:rsid w:val="00590F54"/>
    <w:rsid w:val="00591073"/>
    <w:rsid w:val="00591D5A"/>
    <w:rsid w:val="00591FCF"/>
    <w:rsid w:val="00592B80"/>
    <w:rsid w:val="0059380E"/>
    <w:rsid w:val="00593849"/>
    <w:rsid w:val="00593A50"/>
    <w:rsid w:val="00593A9F"/>
    <w:rsid w:val="00593F82"/>
    <w:rsid w:val="0059424E"/>
    <w:rsid w:val="005944BF"/>
    <w:rsid w:val="0059452A"/>
    <w:rsid w:val="00594719"/>
    <w:rsid w:val="00594E53"/>
    <w:rsid w:val="005950A8"/>
    <w:rsid w:val="0059541A"/>
    <w:rsid w:val="0059594C"/>
    <w:rsid w:val="00595F1B"/>
    <w:rsid w:val="00595FD5"/>
    <w:rsid w:val="0059638E"/>
    <w:rsid w:val="0059667A"/>
    <w:rsid w:val="0059689F"/>
    <w:rsid w:val="00596B16"/>
    <w:rsid w:val="005970EF"/>
    <w:rsid w:val="00597395"/>
    <w:rsid w:val="00597834"/>
    <w:rsid w:val="005A0848"/>
    <w:rsid w:val="005A0A08"/>
    <w:rsid w:val="005A1169"/>
    <w:rsid w:val="005A1AC4"/>
    <w:rsid w:val="005A1BDA"/>
    <w:rsid w:val="005A286C"/>
    <w:rsid w:val="005A28D2"/>
    <w:rsid w:val="005A290C"/>
    <w:rsid w:val="005A2E9B"/>
    <w:rsid w:val="005A315C"/>
    <w:rsid w:val="005A3240"/>
    <w:rsid w:val="005A335D"/>
    <w:rsid w:val="005A3393"/>
    <w:rsid w:val="005A3545"/>
    <w:rsid w:val="005A3929"/>
    <w:rsid w:val="005A3B20"/>
    <w:rsid w:val="005A3C96"/>
    <w:rsid w:val="005A3D25"/>
    <w:rsid w:val="005A3E24"/>
    <w:rsid w:val="005A3EAA"/>
    <w:rsid w:val="005A441C"/>
    <w:rsid w:val="005A4C7E"/>
    <w:rsid w:val="005A4E6F"/>
    <w:rsid w:val="005A5199"/>
    <w:rsid w:val="005A52D2"/>
    <w:rsid w:val="005A5E02"/>
    <w:rsid w:val="005A5F60"/>
    <w:rsid w:val="005A608F"/>
    <w:rsid w:val="005A6579"/>
    <w:rsid w:val="005A6682"/>
    <w:rsid w:val="005A6C07"/>
    <w:rsid w:val="005A6E64"/>
    <w:rsid w:val="005A7000"/>
    <w:rsid w:val="005A70A5"/>
    <w:rsid w:val="005A7C28"/>
    <w:rsid w:val="005A7D4E"/>
    <w:rsid w:val="005B0769"/>
    <w:rsid w:val="005B0909"/>
    <w:rsid w:val="005B099B"/>
    <w:rsid w:val="005B0CEF"/>
    <w:rsid w:val="005B1495"/>
    <w:rsid w:val="005B1736"/>
    <w:rsid w:val="005B1AB5"/>
    <w:rsid w:val="005B231E"/>
    <w:rsid w:val="005B2595"/>
    <w:rsid w:val="005B2AB2"/>
    <w:rsid w:val="005B2BB9"/>
    <w:rsid w:val="005B3298"/>
    <w:rsid w:val="005B3378"/>
    <w:rsid w:val="005B4407"/>
    <w:rsid w:val="005B4CB5"/>
    <w:rsid w:val="005B4EBC"/>
    <w:rsid w:val="005B4F32"/>
    <w:rsid w:val="005B5192"/>
    <w:rsid w:val="005B5771"/>
    <w:rsid w:val="005B5C0E"/>
    <w:rsid w:val="005B5CA1"/>
    <w:rsid w:val="005B66B7"/>
    <w:rsid w:val="005B674E"/>
    <w:rsid w:val="005B6895"/>
    <w:rsid w:val="005B68DB"/>
    <w:rsid w:val="005B6C08"/>
    <w:rsid w:val="005B6FFA"/>
    <w:rsid w:val="005B728B"/>
    <w:rsid w:val="005B77FB"/>
    <w:rsid w:val="005C01A2"/>
    <w:rsid w:val="005C0262"/>
    <w:rsid w:val="005C07B0"/>
    <w:rsid w:val="005C0E27"/>
    <w:rsid w:val="005C128D"/>
    <w:rsid w:val="005C13AF"/>
    <w:rsid w:val="005C1583"/>
    <w:rsid w:val="005C18CF"/>
    <w:rsid w:val="005C198E"/>
    <w:rsid w:val="005C1C68"/>
    <w:rsid w:val="005C260B"/>
    <w:rsid w:val="005C26B3"/>
    <w:rsid w:val="005C2DA6"/>
    <w:rsid w:val="005C3374"/>
    <w:rsid w:val="005C381D"/>
    <w:rsid w:val="005C3A5B"/>
    <w:rsid w:val="005C4405"/>
    <w:rsid w:val="005C467B"/>
    <w:rsid w:val="005C4D22"/>
    <w:rsid w:val="005C52C5"/>
    <w:rsid w:val="005C56EB"/>
    <w:rsid w:val="005C629E"/>
    <w:rsid w:val="005C633E"/>
    <w:rsid w:val="005C67A6"/>
    <w:rsid w:val="005C6E37"/>
    <w:rsid w:val="005C6F70"/>
    <w:rsid w:val="005C6FF4"/>
    <w:rsid w:val="005C7063"/>
    <w:rsid w:val="005C7207"/>
    <w:rsid w:val="005C7759"/>
    <w:rsid w:val="005C77BE"/>
    <w:rsid w:val="005C7D70"/>
    <w:rsid w:val="005D0C76"/>
    <w:rsid w:val="005D1062"/>
    <w:rsid w:val="005D1175"/>
    <w:rsid w:val="005D1A4F"/>
    <w:rsid w:val="005D1E2D"/>
    <w:rsid w:val="005D2153"/>
    <w:rsid w:val="005D22C5"/>
    <w:rsid w:val="005D2553"/>
    <w:rsid w:val="005D2AEA"/>
    <w:rsid w:val="005D3266"/>
    <w:rsid w:val="005D3285"/>
    <w:rsid w:val="005D3530"/>
    <w:rsid w:val="005D40EE"/>
    <w:rsid w:val="005D4357"/>
    <w:rsid w:val="005D532C"/>
    <w:rsid w:val="005D533C"/>
    <w:rsid w:val="005D558F"/>
    <w:rsid w:val="005D580E"/>
    <w:rsid w:val="005D5B22"/>
    <w:rsid w:val="005D5E3D"/>
    <w:rsid w:val="005D693B"/>
    <w:rsid w:val="005D6BB2"/>
    <w:rsid w:val="005D74A4"/>
    <w:rsid w:val="005D74CE"/>
    <w:rsid w:val="005D7B3D"/>
    <w:rsid w:val="005E066A"/>
    <w:rsid w:val="005E0C42"/>
    <w:rsid w:val="005E0CE4"/>
    <w:rsid w:val="005E0E75"/>
    <w:rsid w:val="005E106F"/>
    <w:rsid w:val="005E1098"/>
    <w:rsid w:val="005E1167"/>
    <w:rsid w:val="005E1B00"/>
    <w:rsid w:val="005E2066"/>
    <w:rsid w:val="005E209F"/>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E7FB8"/>
    <w:rsid w:val="005F01BB"/>
    <w:rsid w:val="005F020B"/>
    <w:rsid w:val="005F028C"/>
    <w:rsid w:val="005F0949"/>
    <w:rsid w:val="005F11C8"/>
    <w:rsid w:val="005F1365"/>
    <w:rsid w:val="005F1447"/>
    <w:rsid w:val="005F17BD"/>
    <w:rsid w:val="005F1F27"/>
    <w:rsid w:val="005F2111"/>
    <w:rsid w:val="005F289D"/>
    <w:rsid w:val="005F2DD4"/>
    <w:rsid w:val="005F3282"/>
    <w:rsid w:val="005F3351"/>
    <w:rsid w:val="005F3538"/>
    <w:rsid w:val="005F3593"/>
    <w:rsid w:val="005F3B15"/>
    <w:rsid w:val="005F43AF"/>
    <w:rsid w:val="005F44F4"/>
    <w:rsid w:val="005F4602"/>
    <w:rsid w:val="005F4709"/>
    <w:rsid w:val="005F4994"/>
    <w:rsid w:val="005F4BDD"/>
    <w:rsid w:val="005F4C2F"/>
    <w:rsid w:val="005F4EB3"/>
    <w:rsid w:val="005F51FC"/>
    <w:rsid w:val="005F5928"/>
    <w:rsid w:val="005F625C"/>
    <w:rsid w:val="005F6982"/>
    <w:rsid w:val="005F69A6"/>
    <w:rsid w:val="005F6C76"/>
    <w:rsid w:val="005F6CAD"/>
    <w:rsid w:val="005F6CC2"/>
    <w:rsid w:val="005F6FB2"/>
    <w:rsid w:val="005F704F"/>
    <w:rsid w:val="005F7316"/>
    <w:rsid w:val="005F7528"/>
    <w:rsid w:val="005F76C1"/>
    <w:rsid w:val="005F77BD"/>
    <w:rsid w:val="005F7843"/>
    <w:rsid w:val="005F7CC1"/>
    <w:rsid w:val="005F7CE4"/>
    <w:rsid w:val="006001CD"/>
    <w:rsid w:val="006003C9"/>
    <w:rsid w:val="00600509"/>
    <w:rsid w:val="00600BBE"/>
    <w:rsid w:val="00600CA7"/>
    <w:rsid w:val="00602297"/>
    <w:rsid w:val="006027DA"/>
    <w:rsid w:val="00602F70"/>
    <w:rsid w:val="00603197"/>
    <w:rsid w:val="00603B2D"/>
    <w:rsid w:val="00603D72"/>
    <w:rsid w:val="00604676"/>
    <w:rsid w:val="00604BD9"/>
    <w:rsid w:val="00604D6D"/>
    <w:rsid w:val="00604E8D"/>
    <w:rsid w:val="006050C3"/>
    <w:rsid w:val="006057A0"/>
    <w:rsid w:val="00605DED"/>
    <w:rsid w:val="00606223"/>
    <w:rsid w:val="00606468"/>
    <w:rsid w:val="006064F3"/>
    <w:rsid w:val="00606654"/>
    <w:rsid w:val="0060687C"/>
    <w:rsid w:val="006069D2"/>
    <w:rsid w:val="00606B33"/>
    <w:rsid w:val="006072A2"/>
    <w:rsid w:val="00607434"/>
    <w:rsid w:val="00607763"/>
    <w:rsid w:val="00607995"/>
    <w:rsid w:val="00610390"/>
    <w:rsid w:val="0061061D"/>
    <w:rsid w:val="00610B33"/>
    <w:rsid w:val="00610E58"/>
    <w:rsid w:val="00610F5F"/>
    <w:rsid w:val="006114FC"/>
    <w:rsid w:val="0061159F"/>
    <w:rsid w:val="00611771"/>
    <w:rsid w:val="0061288C"/>
    <w:rsid w:val="00612ED2"/>
    <w:rsid w:val="006132D9"/>
    <w:rsid w:val="0061349D"/>
    <w:rsid w:val="00613EFF"/>
    <w:rsid w:val="006144EF"/>
    <w:rsid w:val="00614DA9"/>
    <w:rsid w:val="00615060"/>
    <w:rsid w:val="006150C3"/>
    <w:rsid w:val="006167A5"/>
    <w:rsid w:val="006168F7"/>
    <w:rsid w:val="00616A66"/>
    <w:rsid w:val="006171D5"/>
    <w:rsid w:val="006171FA"/>
    <w:rsid w:val="00617659"/>
    <w:rsid w:val="00617B86"/>
    <w:rsid w:val="00617ED7"/>
    <w:rsid w:val="006202E0"/>
    <w:rsid w:val="00621056"/>
    <w:rsid w:val="006216FD"/>
    <w:rsid w:val="006217EE"/>
    <w:rsid w:val="006217F0"/>
    <w:rsid w:val="006218FE"/>
    <w:rsid w:val="006219B9"/>
    <w:rsid w:val="006219EB"/>
    <w:rsid w:val="00621EEF"/>
    <w:rsid w:val="0062204B"/>
    <w:rsid w:val="006227FC"/>
    <w:rsid w:val="006231A5"/>
    <w:rsid w:val="006232DE"/>
    <w:rsid w:val="006234E6"/>
    <w:rsid w:val="00623511"/>
    <w:rsid w:val="00623C72"/>
    <w:rsid w:val="00623F9D"/>
    <w:rsid w:val="0062420D"/>
    <w:rsid w:val="0062463C"/>
    <w:rsid w:val="006250A2"/>
    <w:rsid w:val="00625445"/>
    <w:rsid w:val="006260E3"/>
    <w:rsid w:val="00626310"/>
    <w:rsid w:val="00626432"/>
    <w:rsid w:val="00626877"/>
    <w:rsid w:val="006272FA"/>
    <w:rsid w:val="00627AEC"/>
    <w:rsid w:val="00627E73"/>
    <w:rsid w:val="006302EC"/>
    <w:rsid w:val="0063044F"/>
    <w:rsid w:val="006305D8"/>
    <w:rsid w:val="0063112B"/>
    <w:rsid w:val="0063130F"/>
    <w:rsid w:val="00632405"/>
    <w:rsid w:val="006329C2"/>
    <w:rsid w:val="00632C26"/>
    <w:rsid w:val="00633034"/>
    <w:rsid w:val="0063316C"/>
    <w:rsid w:val="00633488"/>
    <w:rsid w:val="006336A2"/>
    <w:rsid w:val="00633CE5"/>
    <w:rsid w:val="00633F7E"/>
    <w:rsid w:val="006340B6"/>
    <w:rsid w:val="00634485"/>
    <w:rsid w:val="006347CF"/>
    <w:rsid w:val="006349E2"/>
    <w:rsid w:val="00634E33"/>
    <w:rsid w:val="00635166"/>
    <w:rsid w:val="00635E46"/>
    <w:rsid w:val="006363B6"/>
    <w:rsid w:val="0063657C"/>
    <w:rsid w:val="0063697C"/>
    <w:rsid w:val="00636ACB"/>
    <w:rsid w:val="00636B79"/>
    <w:rsid w:val="00637287"/>
    <w:rsid w:val="0063765E"/>
    <w:rsid w:val="00637A53"/>
    <w:rsid w:val="00637BAB"/>
    <w:rsid w:val="006409B4"/>
    <w:rsid w:val="00640F1D"/>
    <w:rsid w:val="00641198"/>
    <w:rsid w:val="0064154A"/>
    <w:rsid w:val="0064171B"/>
    <w:rsid w:val="00641777"/>
    <w:rsid w:val="00641C34"/>
    <w:rsid w:val="006424C5"/>
    <w:rsid w:val="00643019"/>
    <w:rsid w:val="0064351D"/>
    <w:rsid w:val="00643579"/>
    <w:rsid w:val="006436A4"/>
    <w:rsid w:val="00643C40"/>
    <w:rsid w:val="00643CCD"/>
    <w:rsid w:val="00643D3D"/>
    <w:rsid w:val="00643FB6"/>
    <w:rsid w:val="006447A4"/>
    <w:rsid w:val="00644A90"/>
    <w:rsid w:val="0064567F"/>
    <w:rsid w:val="00645F20"/>
    <w:rsid w:val="00646069"/>
    <w:rsid w:val="00646353"/>
    <w:rsid w:val="00647163"/>
    <w:rsid w:val="006472E6"/>
    <w:rsid w:val="00647E4C"/>
    <w:rsid w:val="00647EBB"/>
    <w:rsid w:val="00650F81"/>
    <w:rsid w:val="00651CC2"/>
    <w:rsid w:val="00651D8F"/>
    <w:rsid w:val="00651F8F"/>
    <w:rsid w:val="0065246D"/>
    <w:rsid w:val="0065274C"/>
    <w:rsid w:val="00652B0D"/>
    <w:rsid w:val="00652D29"/>
    <w:rsid w:val="00653140"/>
    <w:rsid w:val="0065326C"/>
    <w:rsid w:val="006532CF"/>
    <w:rsid w:val="0065365D"/>
    <w:rsid w:val="0065421A"/>
    <w:rsid w:val="006546AE"/>
    <w:rsid w:val="00654A04"/>
    <w:rsid w:val="00654AD6"/>
    <w:rsid w:val="0065522F"/>
    <w:rsid w:val="006555E9"/>
    <w:rsid w:val="00656105"/>
    <w:rsid w:val="00656C56"/>
    <w:rsid w:val="00656D49"/>
    <w:rsid w:val="00657305"/>
    <w:rsid w:val="006576A8"/>
    <w:rsid w:val="006602EB"/>
    <w:rsid w:val="00660AB3"/>
    <w:rsid w:val="006623FB"/>
    <w:rsid w:val="006626FB"/>
    <w:rsid w:val="0066331A"/>
    <w:rsid w:val="006637F9"/>
    <w:rsid w:val="00664347"/>
    <w:rsid w:val="006643F7"/>
    <w:rsid w:val="00664408"/>
    <w:rsid w:val="0066449D"/>
    <w:rsid w:val="00664699"/>
    <w:rsid w:val="0066469A"/>
    <w:rsid w:val="006648EA"/>
    <w:rsid w:val="006649F4"/>
    <w:rsid w:val="00664B8B"/>
    <w:rsid w:val="00665004"/>
    <w:rsid w:val="00665010"/>
    <w:rsid w:val="006656D8"/>
    <w:rsid w:val="00665D5C"/>
    <w:rsid w:val="00665F0C"/>
    <w:rsid w:val="00666534"/>
    <w:rsid w:val="00666B1F"/>
    <w:rsid w:val="00666BC2"/>
    <w:rsid w:val="00666BF8"/>
    <w:rsid w:val="00666C5A"/>
    <w:rsid w:val="0066748C"/>
    <w:rsid w:val="00667ABB"/>
    <w:rsid w:val="00667E6E"/>
    <w:rsid w:val="00670403"/>
    <w:rsid w:val="006704FA"/>
    <w:rsid w:val="006706E3"/>
    <w:rsid w:val="00670E03"/>
    <w:rsid w:val="006710FC"/>
    <w:rsid w:val="006716DC"/>
    <w:rsid w:val="00671AB5"/>
    <w:rsid w:val="00671DD8"/>
    <w:rsid w:val="00672428"/>
    <w:rsid w:val="00672543"/>
    <w:rsid w:val="006732C0"/>
    <w:rsid w:val="006732D9"/>
    <w:rsid w:val="00673665"/>
    <w:rsid w:val="006736E9"/>
    <w:rsid w:val="00673AA0"/>
    <w:rsid w:val="00673E66"/>
    <w:rsid w:val="00673F52"/>
    <w:rsid w:val="00674172"/>
    <w:rsid w:val="00674816"/>
    <w:rsid w:val="00675185"/>
    <w:rsid w:val="00675444"/>
    <w:rsid w:val="0067576E"/>
    <w:rsid w:val="0067597D"/>
    <w:rsid w:val="00675D55"/>
    <w:rsid w:val="00676454"/>
    <w:rsid w:val="006767C4"/>
    <w:rsid w:val="006768EC"/>
    <w:rsid w:val="006769EC"/>
    <w:rsid w:val="006769FA"/>
    <w:rsid w:val="00676AB9"/>
    <w:rsid w:val="00676CAE"/>
    <w:rsid w:val="00676F0F"/>
    <w:rsid w:val="006777D7"/>
    <w:rsid w:val="006778CF"/>
    <w:rsid w:val="00677B5C"/>
    <w:rsid w:val="00677DDF"/>
    <w:rsid w:val="006806CB"/>
    <w:rsid w:val="00681079"/>
    <w:rsid w:val="00681225"/>
    <w:rsid w:val="0068210F"/>
    <w:rsid w:val="00682422"/>
    <w:rsid w:val="00682BE6"/>
    <w:rsid w:val="00682C9C"/>
    <w:rsid w:val="00683259"/>
    <w:rsid w:val="006832D4"/>
    <w:rsid w:val="00683AAC"/>
    <w:rsid w:val="00683CBF"/>
    <w:rsid w:val="00684CF9"/>
    <w:rsid w:val="00685573"/>
    <w:rsid w:val="0068587A"/>
    <w:rsid w:val="00685BB9"/>
    <w:rsid w:val="00686196"/>
    <w:rsid w:val="006864F5"/>
    <w:rsid w:val="00687BAA"/>
    <w:rsid w:val="006904E1"/>
    <w:rsid w:val="00690A5E"/>
    <w:rsid w:val="006917EA"/>
    <w:rsid w:val="006919FC"/>
    <w:rsid w:val="0069214C"/>
    <w:rsid w:val="00692301"/>
    <w:rsid w:val="006926A2"/>
    <w:rsid w:val="0069274A"/>
    <w:rsid w:val="00692AE2"/>
    <w:rsid w:val="00693D82"/>
    <w:rsid w:val="00693E2E"/>
    <w:rsid w:val="00694055"/>
    <w:rsid w:val="006944D7"/>
    <w:rsid w:val="00694935"/>
    <w:rsid w:val="00694F8E"/>
    <w:rsid w:val="00694FDA"/>
    <w:rsid w:val="00696439"/>
    <w:rsid w:val="00697004"/>
    <w:rsid w:val="00697742"/>
    <w:rsid w:val="006978FF"/>
    <w:rsid w:val="006A0270"/>
    <w:rsid w:val="006A03B1"/>
    <w:rsid w:val="006A047F"/>
    <w:rsid w:val="006A13CF"/>
    <w:rsid w:val="006A1829"/>
    <w:rsid w:val="006A19EA"/>
    <w:rsid w:val="006A1C6F"/>
    <w:rsid w:val="006A24CC"/>
    <w:rsid w:val="006A3D4E"/>
    <w:rsid w:val="006A3DA1"/>
    <w:rsid w:val="006A3DAE"/>
    <w:rsid w:val="006A3F80"/>
    <w:rsid w:val="006A44CF"/>
    <w:rsid w:val="006A4742"/>
    <w:rsid w:val="006A5A7E"/>
    <w:rsid w:val="006A61EB"/>
    <w:rsid w:val="006A64F9"/>
    <w:rsid w:val="006A66A9"/>
    <w:rsid w:val="006A68BB"/>
    <w:rsid w:val="006A6ECB"/>
    <w:rsid w:val="006A6FC9"/>
    <w:rsid w:val="006A72CA"/>
    <w:rsid w:val="006A76B6"/>
    <w:rsid w:val="006A7910"/>
    <w:rsid w:val="006A7D91"/>
    <w:rsid w:val="006B035D"/>
    <w:rsid w:val="006B09AB"/>
    <w:rsid w:val="006B0CB6"/>
    <w:rsid w:val="006B0E07"/>
    <w:rsid w:val="006B0E38"/>
    <w:rsid w:val="006B1081"/>
    <w:rsid w:val="006B2394"/>
    <w:rsid w:val="006B23A3"/>
    <w:rsid w:val="006B2688"/>
    <w:rsid w:val="006B2F3A"/>
    <w:rsid w:val="006B3B5A"/>
    <w:rsid w:val="006B3B80"/>
    <w:rsid w:val="006B3F90"/>
    <w:rsid w:val="006B447C"/>
    <w:rsid w:val="006B4633"/>
    <w:rsid w:val="006B5283"/>
    <w:rsid w:val="006B5FBB"/>
    <w:rsid w:val="006B64BE"/>
    <w:rsid w:val="006B6A51"/>
    <w:rsid w:val="006B73F6"/>
    <w:rsid w:val="006B753E"/>
    <w:rsid w:val="006B78BE"/>
    <w:rsid w:val="006B78F4"/>
    <w:rsid w:val="006B7CF3"/>
    <w:rsid w:val="006B7D51"/>
    <w:rsid w:val="006B7F8B"/>
    <w:rsid w:val="006C051B"/>
    <w:rsid w:val="006C087E"/>
    <w:rsid w:val="006C0FD9"/>
    <w:rsid w:val="006C1311"/>
    <w:rsid w:val="006C151C"/>
    <w:rsid w:val="006C1590"/>
    <w:rsid w:val="006C1D0F"/>
    <w:rsid w:val="006C20AF"/>
    <w:rsid w:val="006C2777"/>
    <w:rsid w:val="006C27D7"/>
    <w:rsid w:val="006C290E"/>
    <w:rsid w:val="006C2F4E"/>
    <w:rsid w:val="006C3107"/>
    <w:rsid w:val="006C35AE"/>
    <w:rsid w:val="006C3F5F"/>
    <w:rsid w:val="006C4EF1"/>
    <w:rsid w:val="006C50DE"/>
    <w:rsid w:val="006C5409"/>
    <w:rsid w:val="006C6743"/>
    <w:rsid w:val="006C675C"/>
    <w:rsid w:val="006C7068"/>
    <w:rsid w:val="006C758C"/>
    <w:rsid w:val="006C76CE"/>
    <w:rsid w:val="006C76D8"/>
    <w:rsid w:val="006C7864"/>
    <w:rsid w:val="006C7E81"/>
    <w:rsid w:val="006D019B"/>
    <w:rsid w:val="006D08F4"/>
    <w:rsid w:val="006D095C"/>
    <w:rsid w:val="006D0A70"/>
    <w:rsid w:val="006D0F25"/>
    <w:rsid w:val="006D2373"/>
    <w:rsid w:val="006D276A"/>
    <w:rsid w:val="006D2889"/>
    <w:rsid w:val="006D2EFC"/>
    <w:rsid w:val="006D33CF"/>
    <w:rsid w:val="006D4050"/>
    <w:rsid w:val="006D44D7"/>
    <w:rsid w:val="006D5846"/>
    <w:rsid w:val="006D58DB"/>
    <w:rsid w:val="006D5E18"/>
    <w:rsid w:val="006D5E3A"/>
    <w:rsid w:val="006D67CB"/>
    <w:rsid w:val="006D72AC"/>
    <w:rsid w:val="006D744D"/>
    <w:rsid w:val="006D766B"/>
    <w:rsid w:val="006D7B05"/>
    <w:rsid w:val="006D7B1B"/>
    <w:rsid w:val="006E021F"/>
    <w:rsid w:val="006E0A92"/>
    <w:rsid w:val="006E0C40"/>
    <w:rsid w:val="006E0D87"/>
    <w:rsid w:val="006E15D9"/>
    <w:rsid w:val="006E2125"/>
    <w:rsid w:val="006E212F"/>
    <w:rsid w:val="006E2883"/>
    <w:rsid w:val="006E3027"/>
    <w:rsid w:val="006E30FF"/>
    <w:rsid w:val="006E35DB"/>
    <w:rsid w:val="006E3B2E"/>
    <w:rsid w:val="006E4958"/>
    <w:rsid w:val="006E4F2D"/>
    <w:rsid w:val="006E4F86"/>
    <w:rsid w:val="006E545D"/>
    <w:rsid w:val="006E5C56"/>
    <w:rsid w:val="006E6389"/>
    <w:rsid w:val="006E65B0"/>
    <w:rsid w:val="006E67E0"/>
    <w:rsid w:val="006E6A8B"/>
    <w:rsid w:val="006E6C5C"/>
    <w:rsid w:val="006E75E0"/>
    <w:rsid w:val="006E7816"/>
    <w:rsid w:val="006E7B0E"/>
    <w:rsid w:val="006F02B9"/>
    <w:rsid w:val="006F156A"/>
    <w:rsid w:val="006F2024"/>
    <w:rsid w:val="006F2094"/>
    <w:rsid w:val="006F2BF2"/>
    <w:rsid w:val="006F2E08"/>
    <w:rsid w:val="006F2F99"/>
    <w:rsid w:val="006F301C"/>
    <w:rsid w:val="006F3040"/>
    <w:rsid w:val="006F30F8"/>
    <w:rsid w:val="006F3522"/>
    <w:rsid w:val="006F37A9"/>
    <w:rsid w:val="006F3DA4"/>
    <w:rsid w:val="006F477A"/>
    <w:rsid w:val="006F4C20"/>
    <w:rsid w:val="006F55E1"/>
    <w:rsid w:val="006F5BB0"/>
    <w:rsid w:val="006F5CA3"/>
    <w:rsid w:val="006F6286"/>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54CE"/>
    <w:rsid w:val="0070554C"/>
    <w:rsid w:val="00705777"/>
    <w:rsid w:val="00705C18"/>
    <w:rsid w:val="00705CAE"/>
    <w:rsid w:val="00705D56"/>
    <w:rsid w:val="00706109"/>
    <w:rsid w:val="00706343"/>
    <w:rsid w:val="00706931"/>
    <w:rsid w:val="00706BF4"/>
    <w:rsid w:val="00706C72"/>
    <w:rsid w:val="00706CBF"/>
    <w:rsid w:val="00706E65"/>
    <w:rsid w:val="00706F8D"/>
    <w:rsid w:val="0070703E"/>
    <w:rsid w:val="00707983"/>
    <w:rsid w:val="00707B32"/>
    <w:rsid w:val="007101C1"/>
    <w:rsid w:val="007104A0"/>
    <w:rsid w:val="00710FEF"/>
    <w:rsid w:val="00711E44"/>
    <w:rsid w:val="007127E8"/>
    <w:rsid w:val="00712FF2"/>
    <w:rsid w:val="007140DC"/>
    <w:rsid w:val="00714256"/>
    <w:rsid w:val="007158C1"/>
    <w:rsid w:val="007168AC"/>
    <w:rsid w:val="007169F0"/>
    <w:rsid w:val="00716A17"/>
    <w:rsid w:val="00716B5C"/>
    <w:rsid w:val="00716CFB"/>
    <w:rsid w:val="007171AE"/>
    <w:rsid w:val="0071742A"/>
    <w:rsid w:val="007174FB"/>
    <w:rsid w:val="00717CA7"/>
    <w:rsid w:val="00720150"/>
    <w:rsid w:val="0072039E"/>
    <w:rsid w:val="00720474"/>
    <w:rsid w:val="00721221"/>
    <w:rsid w:val="007214EF"/>
    <w:rsid w:val="00721A5C"/>
    <w:rsid w:val="00722F52"/>
    <w:rsid w:val="00722F77"/>
    <w:rsid w:val="00723EAB"/>
    <w:rsid w:val="007241AA"/>
    <w:rsid w:val="007253C1"/>
    <w:rsid w:val="0072551F"/>
    <w:rsid w:val="00725945"/>
    <w:rsid w:val="00725B17"/>
    <w:rsid w:val="00725C83"/>
    <w:rsid w:val="00725F17"/>
    <w:rsid w:val="00726140"/>
    <w:rsid w:val="007262A8"/>
    <w:rsid w:val="00726733"/>
    <w:rsid w:val="00726DA1"/>
    <w:rsid w:val="00726EA5"/>
    <w:rsid w:val="00726FC9"/>
    <w:rsid w:val="00727923"/>
    <w:rsid w:val="007305FC"/>
    <w:rsid w:val="00730818"/>
    <w:rsid w:val="0073211B"/>
    <w:rsid w:val="00733652"/>
    <w:rsid w:val="007336E7"/>
    <w:rsid w:val="00733C9F"/>
    <w:rsid w:val="00733FF3"/>
    <w:rsid w:val="0073487E"/>
    <w:rsid w:val="00734D68"/>
    <w:rsid w:val="00734DA4"/>
    <w:rsid w:val="00734DF2"/>
    <w:rsid w:val="00734EE0"/>
    <w:rsid w:val="0073551B"/>
    <w:rsid w:val="007359EB"/>
    <w:rsid w:val="00735A0E"/>
    <w:rsid w:val="00735B72"/>
    <w:rsid w:val="00735B98"/>
    <w:rsid w:val="00735F40"/>
    <w:rsid w:val="00736B47"/>
    <w:rsid w:val="00736C06"/>
    <w:rsid w:val="00736EF9"/>
    <w:rsid w:val="007373A9"/>
    <w:rsid w:val="007403AD"/>
    <w:rsid w:val="0074069D"/>
    <w:rsid w:val="007406B6"/>
    <w:rsid w:val="0074072E"/>
    <w:rsid w:val="00740731"/>
    <w:rsid w:val="007410CB"/>
    <w:rsid w:val="0074133B"/>
    <w:rsid w:val="007414DA"/>
    <w:rsid w:val="007417FE"/>
    <w:rsid w:val="007417FF"/>
    <w:rsid w:val="00741F5C"/>
    <w:rsid w:val="007420F1"/>
    <w:rsid w:val="00742E2B"/>
    <w:rsid w:val="00743046"/>
    <w:rsid w:val="007431B6"/>
    <w:rsid w:val="007432C6"/>
    <w:rsid w:val="00743383"/>
    <w:rsid w:val="00743468"/>
    <w:rsid w:val="0074499E"/>
    <w:rsid w:val="007455EF"/>
    <w:rsid w:val="007457F1"/>
    <w:rsid w:val="0074592E"/>
    <w:rsid w:val="00745A64"/>
    <w:rsid w:val="00745ACE"/>
    <w:rsid w:val="00745C37"/>
    <w:rsid w:val="00746045"/>
    <w:rsid w:val="00746079"/>
    <w:rsid w:val="007462DB"/>
    <w:rsid w:val="00746801"/>
    <w:rsid w:val="007471DF"/>
    <w:rsid w:val="007472BB"/>
    <w:rsid w:val="007474D2"/>
    <w:rsid w:val="0074753C"/>
    <w:rsid w:val="007475B6"/>
    <w:rsid w:val="0074771C"/>
    <w:rsid w:val="00747AD1"/>
    <w:rsid w:val="00747B95"/>
    <w:rsid w:val="00747CBE"/>
    <w:rsid w:val="00747ECD"/>
    <w:rsid w:val="00747EDE"/>
    <w:rsid w:val="00750203"/>
    <w:rsid w:val="00750AD8"/>
    <w:rsid w:val="00750B09"/>
    <w:rsid w:val="00750BAD"/>
    <w:rsid w:val="00750C5B"/>
    <w:rsid w:val="00750E0A"/>
    <w:rsid w:val="00750F4D"/>
    <w:rsid w:val="007510FB"/>
    <w:rsid w:val="00751543"/>
    <w:rsid w:val="00751B71"/>
    <w:rsid w:val="00751B88"/>
    <w:rsid w:val="00751C3F"/>
    <w:rsid w:val="00751CD1"/>
    <w:rsid w:val="00752100"/>
    <w:rsid w:val="0075210E"/>
    <w:rsid w:val="007522D6"/>
    <w:rsid w:val="007527E5"/>
    <w:rsid w:val="00752822"/>
    <w:rsid w:val="00752E12"/>
    <w:rsid w:val="007531F1"/>
    <w:rsid w:val="00753759"/>
    <w:rsid w:val="00753A4D"/>
    <w:rsid w:val="00754347"/>
    <w:rsid w:val="00754AFA"/>
    <w:rsid w:val="00754DB2"/>
    <w:rsid w:val="00754ED5"/>
    <w:rsid w:val="00755541"/>
    <w:rsid w:val="0075566E"/>
    <w:rsid w:val="00755B60"/>
    <w:rsid w:val="00755EB0"/>
    <w:rsid w:val="0075695A"/>
    <w:rsid w:val="007569AF"/>
    <w:rsid w:val="00756B56"/>
    <w:rsid w:val="00756BAA"/>
    <w:rsid w:val="00757ED1"/>
    <w:rsid w:val="00760422"/>
    <w:rsid w:val="007608A9"/>
    <w:rsid w:val="00760DE7"/>
    <w:rsid w:val="00760EEA"/>
    <w:rsid w:val="00761258"/>
    <w:rsid w:val="0076156C"/>
    <w:rsid w:val="00761A16"/>
    <w:rsid w:val="00762A3C"/>
    <w:rsid w:val="00762FD7"/>
    <w:rsid w:val="007631FE"/>
    <w:rsid w:val="00763A7B"/>
    <w:rsid w:val="00763E6F"/>
    <w:rsid w:val="00763F87"/>
    <w:rsid w:val="00764010"/>
    <w:rsid w:val="00765062"/>
    <w:rsid w:val="00765660"/>
    <w:rsid w:val="00765A64"/>
    <w:rsid w:val="00765EDE"/>
    <w:rsid w:val="00766906"/>
    <w:rsid w:val="0076694A"/>
    <w:rsid w:val="00767545"/>
    <w:rsid w:val="00767BC8"/>
    <w:rsid w:val="00767FDF"/>
    <w:rsid w:val="007700B9"/>
    <w:rsid w:val="00770581"/>
    <w:rsid w:val="00770631"/>
    <w:rsid w:val="0077140F"/>
    <w:rsid w:val="00771744"/>
    <w:rsid w:val="00771B8F"/>
    <w:rsid w:val="007725A0"/>
    <w:rsid w:val="0077277F"/>
    <w:rsid w:val="007727C8"/>
    <w:rsid w:val="00772C3F"/>
    <w:rsid w:val="00772CEC"/>
    <w:rsid w:val="00772F5D"/>
    <w:rsid w:val="00772FF8"/>
    <w:rsid w:val="0077358E"/>
    <w:rsid w:val="0077386B"/>
    <w:rsid w:val="00773956"/>
    <w:rsid w:val="00773B49"/>
    <w:rsid w:val="00774696"/>
    <w:rsid w:val="007746A1"/>
    <w:rsid w:val="00774988"/>
    <w:rsid w:val="0077503C"/>
    <w:rsid w:val="00775439"/>
    <w:rsid w:val="00775470"/>
    <w:rsid w:val="007754B5"/>
    <w:rsid w:val="007755C1"/>
    <w:rsid w:val="00775A0E"/>
    <w:rsid w:val="00775C2B"/>
    <w:rsid w:val="00775EB4"/>
    <w:rsid w:val="00775FC7"/>
    <w:rsid w:val="00775FE1"/>
    <w:rsid w:val="00776161"/>
    <w:rsid w:val="007761A8"/>
    <w:rsid w:val="00776246"/>
    <w:rsid w:val="007766FA"/>
    <w:rsid w:val="00776C9C"/>
    <w:rsid w:val="00776D3B"/>
    <w:rsid w:val="00776ED7"/>
    <w:rsid w:val="00777260"/>
    <w:rsid w:val="0077737C"/>
    <w:rsid w:val="007775E3"/>
    <w:rsid w:val="0077772A"/>
    <w:rsid w:val="00777A3E"/>
    <w:rsid w:val="00777BE0"/>
    <w:rsid w:val="00777BE5"/>
    <w:rsid w:val="00777C01"/>
    <w:rsid w:val="0078042F"/>
    <w:rsid w:val="0078064A"/>
    <w:rsid w:val="0078096A"/>
    <w:rsid w:val="00780C95"/>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419"/>
    <w:rsid w:val="00785796"/>
    <w:rsid w:val="007857DD"/>
    <w:rsid w:val="0078591E"/>
    <w:rsid w:val="00786455"/>
    <w:rsid w:val="0078668F"/>
    <w:rsid w:val="00786D82"/>
    <w:rsid w:val="00786E16"/>
    <w:rsid w:val="0078714A"/>
    <w:rsid w:val="007875E8"/>
    <w:rsid w:val="007900DF"/>
    <w:rsid w:val="007909D9"/>
    <w:rsid w:val="0079157A"/>
    <w:rsid w:val="007917A6"/>
    <w:rsid w:val="00791DD5"/>
    <w:rsid w:val="007923F9"/>
    <w:rsid w:val="00792A9D"/>
    <w:rsid w:val="00792C6D"/>
    <w:rsid w:val="00793399"/>
    <w:rsid w:val="007939DD"/>
    <w:rsid w:val="00793CC7"/>
    <w:rsid w:val="0079415C"/>
    <w:rsid w:val="007941D5"/>
    <w:rsid w:val="00794235"/>
    <w:rsid w:val="00794B52"/>
    <w:rsid w:val="00794F58"/>
    <w:rsid w:val="0079508E"/>
    <w:rsid w:val="00795092"/>
    <w:rsid w:val="00795116"/>
    <w:rsid w:val="007953A1"/>
    <w:rsid w:val="007959BD"/>
    <w:rsid w:val="00795AF5"/>
    <w:rsid w:val="00795BEC"/>
    <w:rsid w:val="00795CBD"/>
    <w:rsid w:val="00795D0B"/>
    <w:rsid w:val="00795F81"/>
    <w:rsid w:val="00797082"/>
    <w:rsid w:val="00797826"/>
    <w:rsid w:val="007A02E5"/>
    <w:rsid w:val="007A0350"/>
    <w:rsid w:val="007A0A39"/>
    <w:rsid w:val="007A0A63"/>
    <w:rsid w:val="007A0CAC"/>
    <w:rsid w:val="007A0D06"/>
    <w:rsid w:val="007A0E45"/>
    <w:rsid w:val="007A10A8"/>
    <w:rsid w:val="007A1102"/>
    <w:rsid w:val="007A1204"/>
    <w:rsid w:val="007A1667"/>
    <w:rsid w:val="007A2434"/>
    <w:rsid w:val="007A354E"/>
    <w:rsid w:val="007A3EF4"/>
    <w:rsid w:val="007A4595"/>
    <w:rsid w:val="007A4620"/>
    <w:rsid w:val="007A4E97"/>
    <w:rsid w:val="007A59C7"/>
    <w:rsid w:val="007A5B4C"/>
    <w:rsid w:val="007A651D"/>
    <w:rsid w:val="007A6571"/>
    <w:rsid w:val="007A69FC"/>
    <w:rsid w:val="007A6B51"/>
    <w:rsid w:val="007A6DDA"/>
    <w:rsid w:val="007A6EBD"/>
    <w:rsid w:val="007A71A0"/>
    <w:rsid w:val="007A760A"/>
    <w:rsid w:val="007A7743"/>
    <w:rsid w:val="007A7A43"/>
    <w:rsid w:val="007A7DC7"/>
    <w:rsid w:val="007B00BD"/>
    <w:rsid w:val="007B017E"/>
    <w:rsid w:val="007B0193"/>
    <w:rsid w:val="007B0271"/>
    <w:rsid w:val="007B09E3"/>
    <w:rsid w:val="007B0CA9"/>
    <w:rsid w:val="007B0CC2"/>
    <w:rsid w:val="007B0DCE"/>
    <w:rsid w:val="007B0E0F"/>
    <w:rsid w:val="007B0E43"/>
    <w:rsid w:val="007B0F5A"/>
    <w:rsid w:val="007B1365"/>
    <w:rsid w:val="007B144B"/>
    <w:rsid w:val="007B14E6"/>
    <w:rsid w:val="007B165C"/>
    <w:rsid w:val="007B168A"/>
    <w:rsid w:val="007B1822"/>
    <w:rsid w:val="007B187A"/>
    <w:rsid w:val="007B1B04"/>
    <w:rsid w:val="007B264B"/>
    <w:rsid w:val="007B2863"/>
    <w:rsid w:val="007B2A00"/>
    <w:rsid w:val="007B2B96"/>
    <w:rsid w:val="007B2EB8"/>
    <w:rsid w:val="007B3331"/>
    <w:rsid w:val="007B3600"/>
    <w:rsid w:val="007B3A16"/>
    <w:rsid w:val="007B3DF6"/>
    <w:rsid w:val="007B42B3"/>
    <w:rsid w:val="007B47EA"/>
    <w:rsid w:val="007B47FD"/>
    <w:rsid w:val="007B4B4B"/>
    <w:rsid w:val="007B503A"/>
    <w:rsid w:val="007B5291"/>
    <w:rsid w:val="007B5884"/>
    <w:rsid w:val="007B61CB"/>
    <w:rsid w:val="007B679F"/>
    <w:rsid w:val="007B68F1"/>
    <w:rsid w:val="007B6EED"/>
    <w:rsid w:val="007B7427"/>
    <w:rsid w:val="007B75C1"/>
    <w:rsid w:val="007B75F8"/>
    <w:rsid w:val="007B77A3"/>
    <w:rsid w:val="007B78E2"/>
    <w:rsid w:val="007B7E50"/>
    <w:rsid w:val="007B7E68"/>
    <w:rsid w:val="007C0454"/>
    <w:rsid w:val="007C065B"/>
    <w:rsid w:val="007C06A0"/>
    <w:rsid w:val="007C09A3"/>
    <w:rsid w:val="007C1115"/>
    <w:rsid w:val="007C178D"/>
    <w:rsid w:val="007C1B36"/>
    <w:rsid w:val="007C1F2A"/>
    <w:rsid w:val="007C2074"/>
    <w:rsid w:val="007C2393"/>
    <w:rsid w:val="007C2601"/>
    <w:rsid w:val="007C2678"/>
    <w:rsid w:val="007C2834"/>
    <w:rsid w:val="007C2882"/>
    <w:rsid w:val="007C2DA1"/>
    <w:rsid w:val="007C328B"/>
    <w:rsid w:val="007C3BAB"/>
    <w:rsid w:val="007C46A0"/>
    <w:rsid w:val="007C4F14"/>
    <w:rsid w:val="007C4FF4"/>
    <w:rsid w:val="007C54F1"/>
    <w:rsid w:val="007C550C"/>
    <w:rsid w:val="007C5B64"/>
    <w:rsid w:val="007C619A"/>
    <w:rsid w:val="007C6810"/>
    <w:rsid w:val="007C6A00"/>
    <w:rsid w:val="007C6B25"/>
    <w:rsid w:val="007C6C8E"/>
    <w:rsid w:val="007C6CBA"/>
    <w:rsid w:val="007C6D62"/>
    <w:rsid w:val="007C6EEC"/>
    <w:rsid w:val="007C6F72"/>
    <w:rsid w:val="007C7506"/>
    <w:rsid w:val="007C76B2"/>
    <w:rsid w:val="007C770E"/>
    <w:rsid w:val="007C7A5A"/>
    <w:rsid w:val="007C7AEE"/>
    <w:rsid w:val="007D0004"/>
    <w:rsid w:val="007D09A4"/>
    <w:rsid w:val="007D0ABD"/>
    <w:rsid w:val="007D0B4C"/>
    <w:rsid w:val="007D162F"/>
    <w:rsid w:val="007D1BB9"/>
    <w:rsid w:val="007D275B"/>
    <w:rsid w:val="007D2871"/>
    <w:rsid w:val="007D2EDF"/>
    <w:rsid w:val="007D386F"/>
    <w:rsid w:val="007D3928"/>
    <w:rsid w:val="007D4281"/>
    <w:rsid w:val="007D4FE6"/>
    <w:rsid w:val="007D593C"/>
    <w:rsid w:val="007D5B9E"/>
    <w:rsid w:val="007D5F4A"/>
    <w:rsid w:val="007D60F5"/>
    <w:rsid w:val="007D62D4"/>
    <w:rsid w:val="007D654C"/>
    <w:rsid w:val="007D6CEB"/>
    <w:rsid w:val="007D6D45"/>
    <w:rsid w:val="007D6D70"/>
    <w:rsid w:val="007D73EC"/>
    <w:rsid w:val="007D7A63"/>
    <w:rsid w:val="007D7E31"/>
    <w:rsid w:val="007E064B"/>
    <w:rsid w:val="007E0844"/>
    <w:rsid w:val="007E0C21"/>
    <w:rsid w:val="007E0E21"/>
    <w:rsid w:val="007E13A3"/>
    <w:rsid w:val="007E16E6"/>
    <w:rsid w:val="007E18C6"/>
    <w:rsid w:val="007E1FF4"/>
    <w:rsid w:val="007E21EC"/>
    <w:rsid w:val="007E25AB"/>
    <w:rsid w:val="007E265C"/>
    <w:rsid w:val="007E281C"/>
    <w:rsid w:val="007E2857"/>
    <w:rsid w:val="007E2EA4"/>
    <w:rsid w:val="007E2FEA"/>
    <w:rsid w:val="007E303D"/>
    <w:rsid w:val="007E335F"/>
    <w:rsid w:val="007E3596"/>
    <w:rsid w:val="007E3854"/>
    <w:rsid w:val="007E4089"/>
    <w:rsid w:val="007E52F6"/>
    <w:rsid w:val="007E5F96"/>
    <w:rsid w:val="007E6263"/>
    <w:rsid w:val="007E629D"/>
    <w:rsid w:val="007E6365"/>
    <w:rsid w:val="007E6546"/>
    <w:rsid w:val="007E680D"/>
    <w:rsid w:val="007E6A0E"/>
    <w:rsid w:val="007E6B4D"/>
    <w:rsid w:val="007E6E4D"/>
    <w:rsid w:val="007E6FDE"/>
    <w:rsid w:val="007E7016"/>
    <w:rsid w:val="007E79BE"/>
    <w:rsid w:val="007E7A3E"/>
    <w:rsid w:val="007E7C1F"/>
    <w:rsid w:val="007E7CB9"/>
    <w:rsid w:val="007F07C8"/>
    <w:rsid w:val="007F14FC"/>
    <w:rsid w:val="007F1693"/>
    <w:rsid w:val="007F183E"/>
    <w:rsid w:val="007F1D0A"/>
    <w:rsid w:val="007F1DC9"/>
    <w:rsid w:val="007F1DEA"/>
    <w:rsid w:val="007F267B"/>
    <w:rsid w:val="007F2C11"/>
    <w:rsid w:val="007F2DBE"/>
    <w:rsid w:val="007F3524"/>
    <w:rsid w:val="007F3958"/>
    <w:rsid w:val="007F39EA"/>
    <w:rsid w:val="007F4202"/>
    <w:rsid w:val="007F42AA"/>
    <w:rsid w:val="007F4439"/>
    <w:rsid w:val="007F4801"/>
    <w:rsid w:val="007F4933"/>
    <w:rsid w:val="007F4DD8"/>
    <w:rsid w:val="007F518C"/>
    <w:rsid w:val="007F522F"/>
    <w:rsid w:val="007F587C"/>
    <w:rsid w:val="007F5CAA"/>
    <w:rsid w:val="007F5EDC"/>
    <w:rsid w:val="007F60EB"/>
    <w:rsid w:val="007F6425"/>
    <w:rsid w:val="007F767F"/>
    <w:rsid w:val="007F78B5"/>
    <w:rsid w:val="00800275"/>
    <w:rsid w:val="00800351"/>
    <w:rsid w:val="00800813"/>
    <w:rsid w:val="00800C92"/>
    <w:rsid w:val="00800D6B"/>
    <w:rsid w:val="00801016"/>
    <w:rsid w:val="008015F5"/>
    <w:rsid w:val="008015FC"/>
    <w:rsid w:val="00801689"/>
    <w:rsid w:val="00801785"/>
    <w:rsid w:val="0080185D"/>
    <w:rsid w:val="00801C98"/>
    <w:rsid w:val="00801E49"/>
    <w:rsid w:val="00801F1D"/>
    <w:rsid w:val="00801FAE"/>
    <w:rsid w:val="008022CC"/>
    <w:rsid w:val="0080235E"/>
    <w:rsid w:val="00802863"/>
    <w:rsid w:val="008028A1"/>
    <w:rsid w:val="008028C2"/>
    <w:rsid w:val="00802B57"/>
    <w:rsid w:val="00802EE9"/>
    <w:rsid w:val="00803191"/>
    <w:rsid w:val="008039EB"/>
    <w:rsid w:val="00803B0F"/>
    <w:rsid w:val="008043F6"/>
    <w:rsid w:val="00804526"/>
    <w:rsid w:val="00804853"/>
    <w:rsid w:val="0080540C"/>
    <w:rsid w:val="008054D5"/>
    <w:rsid w:val="00805E1B"/>
    <w:rsid w:val="008060D9"/>
    <w:rsid w:val="0080612D"/>
    <w:rsid w:val="008061AC"/>
    <w:rsid w:val="0080665E"/>
    <w:rsid w:val="008071FF"/>
    <w:rsid w:val="008076BB"/>
    <w:rsid w:val="00807CED"/>
    <w:rsid w:val="00807E7F"/>
    <w:rsid w:val="00810724"/>
    <w:rsid w:val="00810C97"/>
    <w:rsid w:val="00811078"/>
    <w:rsid w:val="008110D0"/>
    <w:rsid w:val="008112B9"/>
    <w:rsid w:val="008113EC"/>
    <w:rsid w:val="00811A88"/>
    <w:rsid w:val="008120AB"/>
    <w:rsid w:val="00813463"/>
    <w:rsid w:val="008135EA"/>
    <w:rsid w:val="008136AC"/>
    <w:rsid w:val="00813C0E"/>
    <w:rsid w:val="00813C6B"/>
    <w:rsid w:val="00813E02"/>
    <w:rsid w:val="00813E14"/>
    <w:rsid w:val="00813F06"/>
    <w:rsid w:val="00814AAC"/>
    <w:rsid w:val="00815040"/>
    <w:rsid w:val="008156BE"/>
    <w:rsid w:val="008157CD"/>
    <w:rsid w:val="00815E19"/>
    <w:rsid w:val="00815F3F"/>
    <w:rsid w:val="00815FF6"/>
    <w:rsid w:val="00816A82"/>
    <w:rsid w:val="00816B05"/>
    <w:rsid w:val="00816BD1"/>
    <w:rsid w:val="00817C70"/>
    <w:rsid w:val="00820348"/>
    <w:rsid w:val="0082044B"/>
    <w:rsid w:val="0082079F"/>
    <w:rsid w:val="008208D4"/>
    <w:rsid w:val="00820DAA"/>
    <w:rsid w:val="00820FB0"/>
    <w:rsid w:val="00821362"/>
    <w:rsid w:val="00821722"/>
    <w:rsid w:val="00821C80"/>
    <w:rsid w:val="00821CA4"/>
    <w:rsid w:val="008220E9"/>
    <w:rsid w:val="00822150"/>
    <w:rsid w:val="00822B72"/>
    <w:rsid w:val="00822C5B"/>
    <w:rsid w:val="00822D04"/>
    <w:rsid w:val="0082319B"/>
    <w:rsid w:val="00823A10"/>
    <w:rsid w:val="00824A76"/>
    <w:rsid w:val="00824CB4"/>
    <w:rsid w:val="00825E81"/>
    <w:rsid w:val="00826FFC"/>
    <w:rsid w:val="008271E9"/>
    <w:rsid w:val="008272FD"/>
    <w:rsid w:val="008279B4"/>
    <w:rsid w:val="00830FA0"/>
    <w:rsid w:val="00831035"/>
    <w:rsid w:val="008311E6"/>
    <w:rsid w:val="00831832"/>
    <w:rsid w:val="0083212B"/>
    <w:rsid w:val="008322F4"/>
    <w:rsid w:val="008324F6"/>
    <w:rsid w:val="008326E9"/>
    <w:rsid w:val="00832731"/>
    <w:rsid w:val="00832959"/>
    <w:rsid w:val="00832BD6"/>
    <w:rsid w:val="00832E66"/>
    <w:rsid w:val="00833482"/>
    <w:rsid w:val="008336E9"/>
    <w:rsid w:val="0083381C"/>
    <w:rsid w:val="008339B3"/>
    <w:rsid w:val="00834649"/>
    <w:rsid w:val="00834B74"/>
    <w:rsid w:val="00834CB7"/>
    <w:rsid w:val="00834E05"/>
    <w:rsid w:val="00834F9B"/>
    <w:rsid w:val="00835499"/>
    <w:rsid w:val="008358A4"/>
    <w:rsid w:val="00835B89"/>
    <w:rsid w:val="00835F27"/>
    <w:rsid w:val="00835FD5"/>
    <w:rsid w:val="0083685B"/>
    <w:rsid w:val="00837491"/>
    <w:rsid w:val="0083770F"/>
    <w:rsid w:val="00837AAA"/>
    <w:rsid w:val="00837CFD"/>
    <w:rsid w:val="00837E8F"/>
    <w:rsid w:val="00837F7F"/>
    <w:rsid w:val="0084018C"/>
    <w:rsid w:val="0084067E"/>
    <w:rsid w:val="0084159A"/>
    <w:rsid w:val="00841974"/>
    <w:rsid w:val="008419C9"/>
    <w:rsid w:val="00841A25"/>
    <w:rsid w:val="00841F45"/>
    <w:rsid w:val="00842394"/>
    <w:rsid w:val="00842CB8"/>
    <w:rsid w:val="00842DFC"/>
    <w:rsid w:val="00842F0D"/>
    <w:rsid w:val="0084382D"/>
    <w:rsid w:val="00843D15"/>
    <w:rsid w:val="0084432D"/>
    <w:rsid w:val="00845064"/>
    <w:rsid w:val="00845795"/>
    <w:rsid w:val="0084607A"/>
    <w:rsid w:val="0084607D"/>
    <w:rsid w:val="00846482"/>
    <w:rsid w:val="00846504"/>
    <w:rsid w:val="008469E1"/>
    <w:rsid w:val="00847100"/>
    <w:rsid w:val="008476FB"/>
    <w:rsid w:val="008504B5"/>
    <w:rsid w:val="00850521"/>
    <w:rsid w:val="00850971"/>
    <w:rsid w:val="00850B32"/>
    <w:rsid w:val="00850BA6"/>
    <w:rsid w:val="00850BD2"/>
    <w:rsid w:val="00851591"/>
    <w:rsid w:val="00851615"/>
    <w:rsid w:val="00851BE0"/>
    <w:rsid w:val="00851E5A"/>
    <w:rsid w:val="008527DE"/>
    <w:rsid w:val="00852BBC"/>
    <w:rsid w:val="00852C71"/>
    <w:rsid w:val="00852E82"/>
    <w:rsid w:val="0085371A"/>
    <w:rsid w:val="0085397E"/>
    <w:rsid w:val="00853A3B"/>
    <w:rsid w:val="00854067"/>
    <w:rsid w:val="00854308"/>
    <w:rsid w:val="008544B9"/>
    <w:rsid w:val="008546DC"/>
    <w:rsid w:val="00854827"/>
    <w:rsid w:val="00854B35"/>
    <w:rsid w:val="00854E15"/>
    <w:rsid w:val="008551D0"/>
    <w:rsid w:val="00856227"/>
    <w:rsid w:val="0085626D"/>
    <w:rsid w:val="00856793"/>
    <w:rsid w:val="00856CB0"/>
    <w:rsid w:val="00856EF4"/>
    <w:rsid w:val="00857CFD"/>
    <w:rsid w:val="0086007A"/>
    <w:rsid w:val="00860098"/>
    <w:rsid w:val="00860259"/>
    <w:rsid w:val="0086049D"/>
    <w:rsid w:val="00860634"/>
    <w:rsid w:val="008608C0"/>
    <w:rsid w:val="00861D7D"/>
    <w:rsid w:val="008625EE"/>
    <w:rsid w:val="00862B42"/>
    <w:rsid w:val="00862DFF"/>
    <w:rsid w:val="00863105"/>
    <w:rsid w:val="00863285"/>
    <w:rsid w:val="008634BB"/>
    <w:rsid w:val="008644F5"/>
    <w:rsid w:val="00864BD7"/>
    <w:rsid w:val="00865213"/>
    <w:rsid w:val="00865356"/>
    <w:rsid w:val="008653E3"/>
    <w:rsid w:val="00865696"/>
    <w:rsid w:val="00865AEE"/>
    <w:rsid w:val="00865BF5"/>
    <w:rsid w:val="008663D1"/>
    <w:rsid w:val="00866A39"/>
    <w:rsid w:val="00866E6B"/>
    <w:rsid w:val="00867001"/>
    <w:rsid w:val="00867229"/>
    <w:rsid w:val="00867D02"/>
    <w:rsid w:val="00870B66"/>
    <w:rsid w:val="00870B85"/>
    <w:rsid w:val="00870CCA"/>
    <w:rsid w:val="00870DD0"/>
    <w:rsid w:val="00870E8A"/>
    <w:rsid w:val="0087104B"/>
    <w:rsid w:val="008718F3"/>
    <w:rsid w:val="0087225E"/>
    <w:rsid w:val="008723CE"/>
    <w:rsid w:val="008725B3"/>
    <w:rsid w:val="008726C5"/>
    <w:rsid w:val="00873562"/>
    <w:rsid w:val="00873669"/>
    <w:rsid w:val="00873960"/>
    <w:rsid w:val="00873C0B"/>
    <w:rsid w:val="00873C79"/>
    <w:rsid w:val="00873DBB"/>
    <w:rsid w:val="008741B6"/>
    <w:rsid w:val="00874350"/>
    <w:rsid w:val="008749A7"/>
    <w:rsid w:val="008749C3"/>
    <w:rsid w:val="00875110"/>
    <w:rsid w:val="00875630"/>
    <w:rsid w:val="008757F1"/>
    <w:rsid w:val="00875F33"/>
    <w:rsid w:val="0087613F"/>
    <w:rsid w:val="008764F7"/>
    <w:rsid w:val="008765BA"/>
    <w:rsid w:val="0087666A"/>
    <w:rsid w:val="0087698E"/>
    <w:rsid w:val="0087719B"/>
    <w:rsid w:val="0087736F"/>
    <w:rsid w:val="00877437"/>
    <w:rsid w:val="00877682"/>
    <w:rsid w:val="00877941"/>
    <w:rsid w:val="00877C00"/>
    <w:rsid w:val="00877CAA"/>
    <w:rsid w:val="00877D3B"/>
    <w:rsid w:val="00877F1D"/>
    <w:rsid w:val="00880470"/>
    <w:rsid w:val="00880BE2"/>
    <w:rsid w:val="008811FC"/>
    <w:rsid w:val="0088137A"/>
    <w:rsid w:val="00881D2E"/>
    <w:rsid w:val="00881D40"/>
    <w:rsid w:val="00882265"/>
    <w:rsid w:val="008822D2"/>
    <w:rsid w:val="00882429"/>
    <w:rsid w:val="008829C9"/>
    <w:rsid w:val="00882A86"/>
    <w:rsid w:val="00882D8E"/>
    <w:rsid w:val="00882D93"/>
    <w:rsid w:val="00883031"/>
    <w:rsid w:val="00883727"/>
    <w:rsid w:val="00883BB2"/>
    <w:rsid w:val="00883DB4"/>
    <w:rsid w:val="008846E7"/>
    <w:rsid w:val="00884B53"/>
    <w:rsid w:val="00884DD1"/>
    <w:rsid w:val="00885D95"/>
    <w:rsid w:val="00885DFC"/>
    <w:rsid w:val="00886481"/>
    <w:rsid w:val="0088696E"/>
    <w:rsid w:val="00886F62"/>
    <w:rsid w:val="00886F81"/>
    <w:rsid w:val="00887860"/>
    <w:rsid w:val="00887898"/>
    <w:rsid w:val="00887BC5"/>
    <w:rsid w:val="00890545"/>
    <w:rsid w:val="008907C0"/>
    <w:rsid w:val="008909A5"/>
    <w:rsid w:val="00890AA4"/>
    <w:rsid w:val="008917C6"/>
    <w:rsid w:val="00891E30"/>
    <w:rsid w:val="0089215C"/>
    <w:rsid w:val="00892341"/>
    <w:rsid w:val="00892A83"/>
    <w:rsid w:val="00892AFC"/>
    <w:rsid w:val="00892B1E"/>
    <w:rsid w:val="008930CA"/>
    <w:rsid w:val="0089324E"/>
    <w:rsid w:val="00893B4B"/>
    <w:rsid w:val="0089404B"/>
    <w:rsid w:val="008944FC"/>
    <w:rsid w:val="00894B93"/>
    <w:rsid w:val="00894F8B"/>
    <w:rsid w:val="00895784"/>
    <w:rsid w:val="00895D85"/>
    <w:rsid w:val="0089604A"/>
    <w:rsid w:val="008963EF"/>
    <w:rsid w:val="00896528"/>
    <w:rsid w:val="008966C4"/>
    <w:rsid w:val="0089760A"/>
    <w:rsid w:val="00897A0D"/>
    <w:rsid w:val="00897A35"/>
    <w:rsid w:val="00897CF1"/>
    <w:rsid w:val="00897EFB"/>
    <w:rsid w:val="008A07E0"/>
    <w:rsid w:val="008A0ABE"/>
    <w:rsid w:val="008A0AE3"/>
    <w:rsid w:val="008A0D4D"/>
    <w:rsid w:val="008A0E36"/>
    <w:rsid w:val="008A0EEB"/>
    <w:rsid w:val="008A115E"/>
    <w:rsid w:val="008A13A1"/>
    <w:rsid w:val="008A13F3"/>
    <w:rsid w:val="008A1733"/>
    <w:rsid w:val="008A17F1"/>
    <w:rsid w:val="008A19AF"/>
    <w:rsid w:val="008A1B30"/>
    <w:rsid w:val="008A1DCD"/>
    <w:rsid w:val="008A1F6B"/>
    <w:rsid w:val="008A2B20"/>
    <w:rsid w:val="008A2F0E"/>
    <w:rsid w:val="008A3637"/>
    <w:rsid w:val="008A37CE"/>
    <w:rsid w:val="008A3E38"/>
    <w:rsid w:val="008A3F13"/>
    <w:rsid w:val="008A4058"/>
    <w:rsid w:val="008A4123"/>
    <w:rsid w:val="008A44BB"/>
    <w:rsid w:val="008A4658"/>
    <w:rsid w:val="008A46E9"/>
    <w:rsid w:val="008A4A69"/>
    <w:rsid w:val="008A5059"/>
    <w:rsid w:val="008A52C1"/>
    <w:rsid w:val="008A532F"/>
    <w:rsid w:val="008A53AE"/>
    <w:rsid w:val="008A57F9"/>
    <w:rsid w:val="008A5824"/>
    <w:rsid w:val="008A5960"/>
    <w:rsid w:val="008A60A5"/>
    <w:rsid w:val="008A62B1"/>
    <w:rsid w:val="008A65B4"/>
    <w:rsid w:val="008A6773"/>
    <w:rsid w:val="008A68DC"/>
    <w:rsid w:val="008A6F8C"/>
    <w:rsid w:val="008A7415"/>
    <w:rsid w:val="008A7BFE"/>
    <w:rsid w:val="008A7EE6"/>
    <w:rsid w:val="008B0246"/>
    <w:rsid w:val="008B0317"/>
    <w:rsid w:val="008B035D"/>
    <w:rsid w:val="008B0C8C"/>
    <w:rsid w:val="008B0F11"/>
    <w:rsid w:val="008B1B3B"/>
    <w:rsid w:val="008B1CC7"/>
    <w:rsid w:val="008B220C"/>
    <w:rsid w:val="008B24D6"/>
    <w:rsid w:val="008B2542"/>
    <w:rsid w:val="008B2902"/>
    <w:rsid w:val="008B2AEC"/>
    <w:rsid w:val="008B2BED"/>
    <w:rsid w:val="008B2DE5"/>
    <w:rsid w:val="008B2E2C"/>
    <w:rsid w:val="008B3222"/>
    <w:rsid w:val="008B3D17"/>
    <w:rsid w:val="008B3E3C"/>
    <w:rsid w:val="008B4150"/>
    <w:rsid w:val="008B425E"/>
    <w:rsid w:val="008B46D6"/>
    <w:rsid w:val="008B4B2D"/>
    <w:rsid w:val="008B4DF2"/>
    <w:rsid w:val="008B5056"/>
    <w:rsid w:val="008B554A"/>
    <w:rsid w:val="008B599B"/>
    <w:rsid w:val="008B59D3"/>
    <w:rsid w:val="008B5D57"/>
    <w:rsid w:val="008B6015"/>
    <w:rsid w:val="008B6253"/>
    <w:rsid w:val="008B6A36"/>
    <w:rsid w:val="008B6AFE"/>
    <w:rsid w:val="008B6B40"/>
    <w:rsid w:val="008B7207"/>
    <w:rsid w:val="008B72C9"/>
    <w:rsid w:val="008B7955"/>
    <w:rsid w:val="008C13EB"/>
    <w:rsid w:val="008C15B8"/>
    <w:rsid w:val="008C1609"/>
    <w:rsid w:val="008C240F"/>
    <w:rsid w:val="008C25B1"/>
    <w:rsid w:val="008C2C2F"/>
    <w:rsid w:val="008C33A7"/>
    <w:rsid w:val="008C33FB"/>
    <w:rsid w:val="008C36D2"/>
    <w:rsid w:val="008C36F2"/>
    <w:rsid w:val="008C3816"/>
    <w:rsid w:val="008C3DA2"/>
    <w:rsid w:val="008C3F06"/>
    <w:rsid w:val="008C40F7"/>
    <w:rsid w:val="008C4220"/>
    <w:rsid w:val="008C490C"/>
    <w:rsid w:val="008C4CEC"/>
    <w:rsid w:val="008C51B3"/>
    <w:rsid w:val="008C549B"/>
    <w:rsid w:val="008C6229"/>
    <w:rsid w:val="008C6898"/>
    <w:rsid w:val="008C6AC3"/>
    <w:rsid w:val="008C7673"/>
    <w:rsid w:val="008C7685"/>
    <w:rsid w:val="008C7BC4"/>
    <w:rsid w:val="008C7CCA"/>
    <w:rsid w:val="008D0C84"/>
    <w:rsid w:val="008D13F0"/>
    <w:rsid w:val="008D14B3"/>
    <w:rsid w:val="008D1526"/>
    <w:rsid w:val="008D1766"/>
    <w:rsid w:val="008D1D9E"/>
    <w:rsid w:val="008D2096"/>
    <w:rsid w:val="008D2337"/>
    <w:rsid w:val="008D27A8"/>
    <w:rsid w:val="008D31C6"/>
    <w:rsid w:val="008D3629"/>
    <w:rsid w:val="008D3C96"/>
    <w:rsid w:val="008D413B"/>
    <w:rsid w:val="008D44A6"/>
    <w:rsid w:val="008D47A9"/>
    <w:rsid w:val="008D47F6"/>
    <w:rsid w:val="008D4A93"/>
    <w:rsid w:val="008D4AD2"/>
    <w:rsid w:val="008D4B7A"/>
    <w:rsid w:val="008D4D80"/>
    <w:rsid w:val="008D4E1F"/>
    <w:rsid w:val="008D5096"/>
    <w:rsid w:val="008D55F4"/>
    <w:rsid w:val="008D5851"/>
    <w:rsid w:val="008D601C"/>
    <w:rsid w:val="008D6A46"/>
    <w:rsid w:val="008D6A6D"/>
    <w:rsid w:val="008D6BA3"/>
    <w:rsid w:val="008D6EDA"/>
    <w:rsid w:val="008D71B7"/>
    <w:rsid w:val="008D74DD"/>
    <w:rsid w:val="008E0554"/>
    <w:rsid w:val="008E07C0"/>
    <w:rsid w:val="008E114D"/>
    <w:rsid w:val="008E1367"/>
    <w:rsid w:val="008E1943"/>
    <w:rsid w:val="008E1D06"/>
    <w:rsid w:val="008E2AB3"/>
    <w:rsid w:val="008E31C6"/>
    <w:rsid w:val="008E3438"/>
    <w:rsid w:val="008E3708"/>
    <w:rsid w:val="008E386B"/>
    <w:rsid w:val="008E3B44"/>
    <w:rsid w:val="008E3B71"/>
    <w:rsid w:val="008E3D8D"/>
    <w:rsid w:val="008E440B"/>
    <w:rsid w:val="008E4FA7"/>
    <w:rsid w:val="008E523B"/>
    <w:rsid w:val="008E565D"/>
    <w:rsid w:val="008E56AC"/>
    <w:rsid w:val="008E5946"/>
    <w:rsid w:val="008E6767"/>
    <w:rsid w:val="008E6841"/>
    <w:rsid w:val="008E6882"/>
    <w:rsid w:val="008E6ABC"/>
    <w:rsid w:val="008E71A8"/>
    <w:rsid w:val="008E75D7"/>
    <w:rsid w:val="008E7606"/>
    <w:rsid w:val="008E7880"/>
    <w:rsid w:val="008E7E23"/>
    <w:rsid w:val="008F06BB"/>
    <w:rsid w:val="008F0D27"/>
    <w:rsid w:val="008F0DCA"/>
    <w:rsid w:val="008F0DFF"/>
    <w:rsid w:val="008F1399"/>
    <w:rsid w:val="008F13CA"/>
    <w:rsid w:val="008F14B6"/>
    <w:rsid w:val="008F14FD"/>
    <w:rsid w:val="008F1798"/>
    <w:rsid w:val="008F182B"/>
    <w:rsid w:val="008F1A63"/>
    <w:rsid w:val="008F1FE5"/>
    <w:rsid w:val="008F2435"/>
    <w:rsid w:val="008F263E"/>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606D"/>
    <w:rsid w:val="008F69A8"/>
    <w:rsid w:val="008F6B33"/>
    <w:rsid w:val="008F6E02"/>
    <w:rsid w:val="008F7691"/>
    <w:rsid w:val="008F77C3"/>
    <w:rsid w:val="008F7AC9"/>
    <w:rsid w:val="008F7B57"/>
    <w:rsid w:val="008F7E25"/>
    <w:rsid w:val="009000DE"/>
    <w:rsid w:val="0090038C"/>
    <w:rsid w:val="0090063D"/>
    <w:rsid w:val="00900F5C"/>
    <w:rsid w:val="00900FE9"/>
    <w:rsid w:val="009013AB"/>
    <w:rsid w:val="00901529"/>
    <w:rsid w:val="00901785"/>
    <w:rsid w:val="00902021"/>
    <w:rsid w:val="009020E8"/>
    <w:rsid w:val="00902D7B"/>
    <w:rsid w:val="00902D95"/>
    <w:rsid w:val="00903344"/>
    <w:rsid w:val="00903696"/>
    <w:rsid w:val="009036B5"/>
    <w:rsid w:val="0090388E"/>
    <w:rsid w:val="00903991"/>
    <w:rsid w:val="009048F5"/>
    <w:rsid w:val="009050BE"/>
    <w:rsid w:val="009057DC"/>
    <w:rsid w:val="00905A61"/>
    <w:rsid w:val="00905E52"/>
    <w:rsid w:val="009066F6"/>
    <w:rsid w:val="009072A8"/>
    <w:rsid w:val="00910019"/>
    <w:rsid w:val="00910391"/>
    <w:rsid w:val="009109BD"/>
    <w:rsid w:val="009110F7"/>
    <w:rsid w:val="00911756"/>
    <w:rsid w:val="00911B41"/>
    <w:rsid w:val="00911CDB"/>
    <w:rsid w:val="00911D3F"/>
    <w:rsid w:val="00911D8E"/>
    <w:rsid w:val="00912272"/>
    <w:rsid w:val="00912AB9"/>
    <w:rsid w:val="00912B2F"/>
    <w:rsid w:val="009132E7"/>
    <w:rsid w:val="00913440"/>
    <w:rsid w:val="009139FB"/>
    <w:rsid w:val="00913DDA"/>
    <w:rsid w:val="009143B4"/>
    <w:rsid w:val="00914572"/>
    <w:rsid w:val="00914B9E"/>
    <w:rsid w:val="00914F8F"/>
    <w:rsid w:val="009161F0"/>
    <w:rsid w:val="0091642B"/>
    <w:rsid w:val="00916512"/>
    <w:rsid w:val="00916668"/>
    <w:rsid w:val="009166BC"/>
    <w:rsid w:val="0091683D"/>
    <w:rsid w:val="00916849"/>
    <w:rsid w:val="00916E89"/>
    <w:rsid w:val="0092037A"/>
    <w:rsid w:val="009203E4"/>
    <w:rsid w:val="00920893"/>
    <w:rsid w:val="00920A38"/>
    <w:rsid w:val="00921378"/>
    <w:rsid w:val="009217D1"/>
    <w:rsid w:val="009218EF"/>
    <w:rsid w:val="0092193A"/>
    <w:rsid w:val="00921D03"/>
    <w:rsid w:val="00921E34"/>
    <w:rsid w:val="00922119"/>
    <w:rsid w:val="00922FC8"/>
    <w:rsid w:val="00922FEA"/>
    <w:rsid w:val="00923622"/>
    <w:rsid w:val="00923B73"/>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4E"/>
    <w:rsid w:val="0093144E"/>
    <w:rsid w:val="00931657"/>
    <w:rsid w:val="00931929"/>
    <w:rsid w:val="00931AAD"/>
    <w:rsid w:val="00931B1A"/>
    <w:rsid w:val="00931C7B"/>
    <w:rsid w:val="009320A9"/>
    <w:rsid w:val="00932321"/>
    <w:rsid w:val="0093253F"/>
    <w:rsid w:val="009325BD"/>
    <w:rsid w:val="00932BD3"/>
    <w:rsid w:val="00933082"/>
    <w:rsid w:val="00933BB2"/>
    <w:rsid w:val="00933D6E"/>
    <w:rsid w:val="0093474C"/>
    <w:rsid w:val="00934831"/>
    <w:rsid w:val="00934930"/>
    <w:rsid w:val="00934B71"/>
    <w:rsid w:val="0093540B"/>
    <w:rsid w:val="009355D3"/>
    <w:rsid w:val="009356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113"/>
    <w:rsid w:val="009442F3"/>
    <w:rsid w:val="009444CD"/>
    <w:rsid w:val="00944AAE"/>
    <w:rsid w:val="00944B09"/>
    <w:rsid w:val="00944B64"/>
    <w:rsid w:val="00944E71"/>
    <w:rsid w:val="00944F83"/>
    <w:rsid w:val="0094521E"/>
    <w:rsid w:val="0094527D"/>
    <w:rsid w:val="00946262"/>
    <w:rsid w:val="009462E2"/>
    <w:rsid w:val="00946455"/>
    <w:rsid w:val="009465BE"/>
    <w:rsid w:val="0094796F"/>
    <w:rsid w:val="00950A5C"/>
    <w:rsid w:val="00950B8C"/>
    <w:rsid w:val="00950CFE"/>
    <w:rsid w:val="00950D5C"/>
    <w:rsid w:val="00950E32"/>
    <w:rsid w:val="00950ED6"/>
    <w:rsid w:val="009516E0"/>
    <w:rsid w:val="0095187E"/>
    <w:rsid w:val="00951AE4"/>
    <w:rsid w:val="00951B4E"/>
    <w:rsid w:val="00951F13"/>
    <w:rsid w:val="00952217"/>
    <w:rsid w:val="00952311"/>
    <w:rsid w:val="009524E3"/>
    <w:rsid w:val="00952A1D"/>
    <w:rsid w:val="00952AF2"/>
    <w:rsid w:val="00952D91"/>
    <w:rsid w:val="00952EB7"/>
    <w:rsid w:val="00953088"/>
    <w:rsid w:val="009531BB"/>
    <w:rsid w:val="009531E7"/>
    <w:rsid w:val="009532F6"/>
    <w:rsid w:val="00953365"/>
    <w:rsid w:val="00953373"/>
    <w:rsid w:val="009533C6"/>
    <w:rsid w:val="0095449B"/>
    <w:rsid w:val="00954507"/>
    <w:rsid w:val="00954AEB"/>
    <w:rsid w:val="00954C4D"/>
    <w:rsid w:val="00954CFD"/>
    <w:rsid w:val="00954D16"/>
    <w:rsid w:val="00954E86"/>
    <w:rsid w:val="009552DE"/>
    <w:rsid w:val="009555E2"/>
    <w:rsid w:val="00955AB6"/>
    <w:rsid w:val="00955D8B"/>
    <w:rsid w:val="00955DA5"/>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3C"/>
    <w:rsid w:val="00961A93"/>
    <w:rsid w:val="00961D80"/>
    <w:rsid w:val="009620A8"/>
    <w:rsid w:val="0096356E"/>
    <w:rsid w:val="00963694"/>
    <w:rsid w:val="00963724"/>
    <w:rsid w:val="00963A3E"/>
    <w:rsid w:val="00964401"/>
    <w:rsid w:val="00964545"/>
    <w:rsid w:val="0096495C"/>
    <w:rsid w:val="00964E4F"/>
    <w:rsid w:val="00964E5D"/>
    <w:rsid w:val="009653CE"/>
    <w:rsid w:val="00965440"/>
    <w:rsid w:val="0096574E"/>
    <w:rsid w:val="00965A05"/>
    <w:rsid w:val="00965BC4"/>
    <w:rsid w:val="00965CFE"/>
    <w:rsid w:val="00965E0E"/>
    <w:rsid w:val="00966606"/>
    <w:rsid w:val="00966AFF"/>
    <w:rsid w:val="00966BD7"/>
    <w:rsid w:val="009678AC"/>
    <w:rsid w:val="00967AD0"/>
    <w:rsid w:val="00967C63"/>
    <w:rsid w:val="0097050B"/>
    <w:rsid w:val="00970511"/>
    <w:rsid w:val="00970B66"/>
    <w:rsid w:val="009713BA"/>
    <w:rsid w:val="009716E5"/>
    <w:rsid w:val="00971757"/>
    <w:rsid w:val="009718EB"/>
    <w:rsid w:val="00972741"/>
    <w:rsid w:val="00972A01"/>
    <w:rsid w:val="00973242"/>
    <w:rsid w:val="0097349F"/>
    <w:rsid w:val="0097428A"/>
    <w:rsid w:val="00974534"/>
    <w:rsid w:val="00974942"/>
    <w:rsid w:val="00974B93"/>
    <w:rsid w:val="0097500F"/>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3B"/>
    <w:rsid w:val="00980617"/>
    <w:rsid w:val="00980B7E"/>
    <w:rsid w:val="0098101B"/>
    <w:rsid w:val="00981522"/>
    <w:rsid w:val="00981933"/>
    <w:rsid w:val="009825AF"/>
    <w:rsid w:val="00982688"/>
    <w:rsid w:val="00982B08"/>
    <w:rsid w:val="00982C45"/>
    <w:rsid w:val="0098328A"/>
    <w:rsid w:val="009832A0"/>
    <w:rsid w:val="00983762"/>
    <w:rsid w:val="00983AFC"/>
    <w:rsid w:val="00983EE2"/>
    <w:rsid w:val="009847BD"/>
    <w:rsid w:val="0098494A"/>
    <w:rsid w:val="00984BF6"/>
    <w:rsid w:val="009856A3"/>
    <w:rsid w:val="009860FB"/>
    <w:rsid w:val="00987103"/>
    <w:rsid w:val="0098760D"/>
    <w:rsid w:val="00990158"/>
    <w:rsid w:val="009903C1"/>
    <w:rsid w:val="00990407"/>
    <w:rsid w:val="00990745"/>
    <w:rsid w:val="009908C6"/>
    <w:rsid w:val="0099090C"/>
    <w:rsid w:val="00990BE6"/>
    <w:rsid w:val="0099100C"/>
    <w:rsid w:val="009914FE"/>
    <w:rsid w:val="00991753"/>
    <w:rsid w:val="00991A5B"/>
    <w:rsid w:val="00991B08"/>
    <w:rsid w:val="00991D13"/>
    <w:rsid w:val="00992360"/>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F1D"/>
    <w:rsid w:val="00995057"/>
    <w:rsid w:val="009951B9"/>
    <w:rsid w:val="00995C45"/>
    <w:rsid w:val="00995F05"/>
    <w:rsid w:val="00996154"/>
    <w:rsid w:val="00996678"/>
    <w:rsid w:val="00996BF5"/>
    <w:rsid w:val="009972C1"/>
    <w:rsid w:val="009974C8"/>
    <w:rsid w:val="00997558"/>
    <w:rsid w:val="00997EB2"/>
    <w:rsid w:val="009A0381"/>
    <w:rsid w:val="009A05B6"/>
    <w:rsid w:val="009A06D9"/>
    <w:rsid w:val="009A09DB"/>
    <w:rsid w:val="009A0AAA"/>
    <w:rsid w:val="009A0C1B"/>
    <w:rsid w:val="009A1424"/>
    <w:rsid w:val="009A1601"/>
    <w:rsid w:val="009A174A"/>
    <w:rsid w:val="009A1964"/>
    <w:rsid w:val="009A1B0C"/>
    <w:rsid w:val="009A1BEB"/>
    <w:rsid w:val="009A2076"/>
    <w:rsid w:val="009A21AC"/>
    <w:rsid w:val="009A2D74"/>
    <w:rsid w:val="009A31B9"/>
    <w:rsid w:val="009A3308"/>
    <w:rsid w:val="009A36BD"/>
    <w:rsid w:val="009A3704"/>
    <w:rsid w:val="009A4021"/>
    <w:rsid w:val="009A45B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C1C"/>
    <w:rsid w:val="009A6C2F"/>
    <w:rsid w:val="009A6E68"/>
    <w:rsid w:val="009A7066"/>
    <w:rsid w:val="009A7167"/>
    <w:rsid w:val="009A71E2"/>
    <w:rsid w:val="009A735F"/>
    <w:rsid w:val="009A73BC"/>
    <w:rsid w:val="009A7426"/>
    <w:rsid w:val="009A7462"/>
    <w:rsid w:val="009A765A"/>
    <w:rsid w:val="009B1E76"/>
    <w:rsid w:val="009B20AB"/>
    <w:rsid w:val="009B23A2"/>
    <w:rsid w:val="009B2485"/>
    <w:rsid w:val="009B2A35"/>
    <w:rsid w:val="009B30C1"/>
    <w:rsid w:val="009B31EE"/>
    <w:rsid w:val="009B32D5"/>
    <w:rsid w:val="009B4451"/>
    <w:rsid w:val="009B4609"/>
    <w:rsid w:val="009B4764"/>
    <w:rsid w:val="009B47BC"/>
    <w:rsid w:val="009B483E"/>
    <w:rsid w:val="009B4A68"/>
    <w:rsid w:val="009B56B5"/>
    <w:rsid w:val="009B6213"/>
    <w:rsid w:val="009B64FC"/>
    <w:rsid w:val="009B65B6"/>
    <w:rsid w:val="009B679D"/>
    <w:rsid w:val="009B78B8"/>
    <w:rsid w:val="009B79C3"/>
    <w:rsid w:val="009B7B1B"/>
    <w:rsid w:val="009B7F36"/>
    <w:rsid w:val="009C036B"/>
    <w:rsid w:val="009C0607"/>
    <w:rsid w:val="009C08B0"/>
    <w:rsid w:val="009C0912"/>
    <w:rsid w:val="009C0C14"/>
    <w:rsid w:val="009C0CA8"/>
    <w:rsid w:val="009C12E8"/>
    <w:rsid w:val="009C12F5"/>
    <w:rsid w:val="009C1E77"/>
    <w:rsid w:val="009C231F"/>
    <w:rsid w:val="009C2421"/>
    <w:rsid w:val="009C2856"/>
    <w:rsid w:val="009C3089"/>
    <w:rsid w:val="009C38C3"/>
    <w:rsid w:val="009C3B06"/>
    <w:rsid w:val="009C4A78"/>
    <w:rsid w:val="009C50EF"/>
    <w:rsid w:val="009C54A8"/>
    <w:rsid w:val="009C54E2"/>
    <w:rsid w:val="009C589E"/>
    <w:rsid w:val="009C5C7F"/>
    <w:rsid w:val="009C5F6E"/>
    <w:rsid w:val="009C62A2"/>
    <w:rsid w:val="009C6602"/>
    <w:rsid w:val="009C6930"/>
    <w:rsid w:val="009C7170"/>
    <w:rsid w:val="009C7768"/>
    <w:rsid w:val="009C7967"/>
    <w:rsid w:val="009D00F3"/>
    <w:rsid w:val="009D0839"/>
    <w:rsid w:val="009D0E58"/>
    <w:rsid w:val="009D0F3F"/>
    <w:rsid w:val="009D107B"/>
    <w:rsid w:val="009D1805"/>
    <w:rsid w:val="009D1821"/>
    <w:rsid w:val="009D26C7"/>
    <w:rsid w:val="009D27FC"/>
    <w:rsid w:val="009D307C"/>
    <w:rsid w:val="009D3482"/>
    <w:rsid w:val="009D3954"/>
    <w:rsid w:val="009D3973"/>
    <w:rsid w:val="009D48CA"/>
    <w:rsid w:val="009D4CC7"/>
    <w:rsid w:val="009D54CF"/>
    <w:rsid w:val="009D5E60"/>
    <w:rsid w:val="009D5E6C"/>
    <w:rsid w:val="009D5F0D"/>
    <w:rsid w:val="009D61E7"/>
    <w:rsid w:val="009D6B04"/>
    <w:rsid w:val="009D6CC9"/>
    <w:rsid w:val="009D6FEC"/>
    <w:rsid w:val="009D7ED2"/>
    <w:rsid w:val="009E04BB"/>
    <w:rsid w:val="009E0740"/>
    <w:rsid w:val="009E0B0E"/>
    <w:rsid w:val="009E0E7D"/>
    <w:rsid w:val="009E104A"/>
    <w:rsid w:val="009E1199"/>
    <w:rsid w:val="009E15CD"/>
    <w:rsid w:val="009E251D"/>
    <w:rsid w:val="009E283D"/>
    <w:rsid w:val="009E2BFF"/>
    <w:rsid w:val="009E2FF0"/>
    <w:rsid w:val="009E3462"/>
    <w:rsid w:val="009E3A65"/>
    <w:rsid w:val="009E45D9"/>
    <w:rsid w:val="009E49B2"/>
    <w:rsid w:val="009E4CEB"/>
    <w:rsid w:val="009E5724"/>
    <w:rsid w:val="009E5F44"/>
    <w:rsid w:val="009E5FD3"/>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663"/>
    <w:rsid w:val="009F3E34"/>
    <w:rsid w:val="009F4480"/>
    <w:rsid w:val="009F473A"/>
    <w:rsid w:val="009F4804"/>
    <w:rsid w:val="009F493B"/>
    <w:rsid w:val="009F494F"/>
    <w:rsid w:val="009F5271"/>
    <w:rsid w:val="009F56CF"/>
    <w:rsid w:val="009F59C1"/>
    <w:rsid w:val="009F5C03"/>
    <w:rsid w:val="009F5E3B"/>
    <w:rsid w:val="009F62B0"/>
    <w:rsid w:val="009F6334"/>
    <w:rsid w:val="009F68BC"/>
    <w:rsid w:val="009F6977"/>
    <w:rsid w:val="009F6CC3"/>
    <w:rsid w:val="009F6E5F"/>
    <w:rsid w:val="009F70DE"/>
    <w:rsid w:val="009F720B"/>
    <w:rsid w:val="009F7345"/>
    <w:rsid w:val="009F73E4"/>
    <w:rsid w:val="009F7616"/>
    <w:rsid w:val="009F77A2"/>
    <w:rsid w:val="009F783B"/>
    <w:rsid w:val="00A005C3"/>
    <w:rsid w:val="00A00A7C"/>
    <w:rsid w:val="00A00C98"/>
    <w:rsid w:val="00A0155E"/>
    <w:rsid w:val="00A01A2C"/>
    <w:rsid w:val="00A01A3E"/>
    <w:rsid w:val="00A01A8C"/>
    <w:rsid w:val="00A01B91"/>
    <w:rsid w:val="00A01EE8"/>
    <w:rsid w:val="00A026DF"/>
    <w:rsid w:val="00A02C72"/>
    <w:rsid w:val="00A02E49"/>
    <w:rsid w:val="00A02E4E"/>
    <w:rsid w:val="00A030EA"/>
    <w:rsid w:val="00A03163"/>
    <w:rsid w:val="00A04326"/>
    <w:rsid w:val="00A0438D"/>
    <w:rsid w:val="00A04CD1"/>
    <w:rsid w:val="00A05064"/>
    <w:rsid w:val="00A05715"/>
    <w:rsid w:val="00A060A8"/>
    <w:rsid w:val="00A0618A"/>
    <w:rsid w:val="00A06FD2"/>
    <w:rsid w:val="00A072F4"/>
    <w:rsid w:val="00A075C8"/>
    <w:rsid w:val="00A07D84"/>
    <w:rsid w:val="00A101B1"/>
    <w:rsid w:val="00A1064D"/>
    <w:rsid w:val="00A10677"/>
    <w:rsid w:val="00A10AE5"/>
    <w:rsid w:val="00A11253"/>
    <w:rsid w:val="00A114B4"/>
    <w:rsid w:val="00A11DB7"/>
    <w:rsid w:val="00A12BD3"/>
    <w:rsid w:val="00A13018"/>
    <w:rsid w:val="00A133D2"/>
    <w:rsid w:val="00A13BCD"/>
    <w:rsid w:val="00A13F40"/>
    <w:rsid w:val="00A14E51"/>
    <w:rsid w:val="00A14FB7"/>
    <w:rsid w:val="00A152A6"/>
    <w:rsid w:val="00A16154"/>
    <w:rsid w:val="00A16314"/>
    <w:rsid w:val="00A17141"/>
    <w:rsid w:val="00A17213"/>
    <w:rsid w:val="00A179E9"/>
    <w:rsid w:val="00A201F5"/>
    <w:rsid w:val="00A20913"/>
    <w:rsid w:val="00A21140"/>
    <w:rsid w:val="00A21456"/>
    <w:rsid w:val="00A21498"/>
    <w:rsid w:val="00A216DF"/>
    <w:rsid w:val="00A21A33"/>
    <w:rsid w:val="00A21AFF"/>
    <w:rsid w:val="00A21C88"/>
    <w:rsid w:val="00A2214B"/>
    <w:rsid w:val="00A2247E"/>
    <w:rsid w:val="00A224FA"/>
    <w:rsid w:val="00A22CB6"/>
    <w:rsid w:val="00A238EB"/>
    <w:rsid w:val="00A23B31"/>
    <w:rsid w:val="00A23C82"/>
    <w:rsid w:val="00A24585"/>
    <w:rsid w:val="00A24743"/>
    <w:rsid w:val="00A24F60"/>
    <w:rsid w:val="00A24FBC"/>
    <w:rsid w:val="00A2541D"/>
    <w:rsid w:val="00A2584C"/>
    <w:rsid w:val="00A25DA8"/>
    <w:rsid w:val="00A26AB7"/>
    <w:rsid w:val="00A26AEE"/>
    <w:rsid w:val="00A26BA5"/>
    <w:rsid w:val="00A27845"/>
    <w:rsid w:val="00A27CC7"/>
    <w:rsid w:val="00A27DA0"/>
    <w:rsid w:val="00A3018C"/>
    <w:rsid w:val="00A30278"/>
    <w:rsid w:val="00A3136B"/>
    <w:rsid w:val="00A3139C"/>
    <w:rsid w:val="00A318A6"/>
    <w:rsid w:val="00A31D42"/>
    <w:rsid w:val="00A31E2D"/>
    <w:rsid w:val="00A31F9C"/>
    <w:rsid w:val="00A32052"/>
    <w:rsid w:val="00A3255A"/>
    <w:rsid w:val="00A32659"/>
    <w:rsid w:val="00A3331B"/>
    <w:rsid w:val="00A33409"/>
    <w:rsid w:val="00A34DAF"/>
    <w:rsid w:val="00A350B3"/>
    <w:rsid w:val="00A353F3"/>
    <w:rsid w:val="00A3564A"/>
    <w:rsid w:val="00A35715"/>
    <w:rsid w:val="00A35AAD"/>
    <w:rsid w:val="00A35B9C"/>
    <w:rsid w:val="00A35D0C"/>
    <w:rsid w:val="00A35DA7"/>
    <w:rsid w:val="00A36748"/>
    <w:rsid w:val="00A3714B"/>
    <w:rsid w:val="00A37185"/>
    <w:rsid w:val="00A37301"/>
    <w:rsid w:val="00A373D4"/>
    <w:rsid w:val="00A3758D"/>
    <w:rsid w:val="00A37B08"/>
    <w:rsid w:val="00A401D7"/>
    <w:rsid w:val="00A403D3"/>
    <w:rsid w:val="00A40642"/>
    <w:rsid w:val="00A407F7"/>
    <w:rsid w:val="00A40ADF"/>
    <w:rsid w:val="00A40CE3"/>
    <w:rsid w:val="00A415CB"/>
    <w:rsid w:val="00A41CD8"/>
    <w:rsid w:val="00A420D6"/>
    <w:rsid w:val="00A42DCC"/>
    <w:rsid w:val="00A4313C"/>
    <w:rsid w:val="00A435CE"/>
    <w:rsid w:val="00A43C02"/>
    <w:rsid w:val="00A43CCC"/>
    <w:rsid w:val="00A4408A"/>
    <w:rsid w:val="00A444E6"/>
    <w:rsid w:val="00A44D1E"/>
    <w:rsid w:val="00A45109"/>
    <w:rsid w:val="00A4550A"/>
    <w:rsid w:val="00A45591"/>
    <w:rsid w:val="00A45C22"/>
    <w:rsid w:val="00A46250"/>
    <w:rsid w:val="00A46279"/>
    <w:rsid w:val="00A463E0"/>
    <w:rsid w:val="00A463EF"/>
    <w:rsid w:val="00A46422"/>
    <w:rsid w:val="00A46661"/>
    <w:rsid w:val="00A46884"/>
    <w:rsid w:val="00A46903"/>
    <w:rsid w:val="00A474D8"/>
    <w:rsid w:val="00A4754A"/>
    <w:rsid w:val="00A47B01"/>
    <w:rsid w:val="00A47E1D"/>
    <w:rsid w:val="00A5009F"/>
    <w:rsid w:val="00A50522"/>
    <w:rsid w:val="00A507A1"/>
    <w:rsid w:val="00A507E6"/>
    <w:rsid w:val="00A50AF3"/>
    <w:rsid w:val="00A50BF2"/>
    <w:rsid w:val="00A50F71"/>
    <w:rsid w:val="00A5107E"/>
    <w:rsid w:val="00A517B6"/>
    <w:rsid w:val="00A51BFB"/>
    <w:rsid w:val="00A522C6"/>
    <w:rsid w:val="00A523AE"/>
    <w:rsid w:val="00A52A83"/>
    <w:rsid w:val="00A52AE3"/>
    <w:rsid w:val="00A53B9A"/>
    <w:rsid w:val="00A53C1E"/>
    <w:rsid w:val="00A53D2C"/>
    <w:rsid w:val="00A53D8E"/>
    <w:rsid w:val="00A53DB0"/>
    <w:rsid w:val="00A5417F"/>
    <w:rsid w:val="00A54BAC"/>
    <w:rsid w:val="00A54EBC"/>
    <w:rsid w:val="00A550DE"/>
    <w:rsid w:val="00A55483"/>
    <w:rsid w:val="00A556D8"/>
    <w:rsid w:val="00A55D9B"/>
    <w:rsid w:val="00A55F6B"/>
    <w:rsid w:val="00A5622C"/>
    <w:rsid w:val="00A567A0"/>
    <w:rsid w:val="00A56939"/>
    <w:rsid w:val="00A57429"/>
    <w:rsid w:val="00A57DF3"/>
    <w:rsid w:val="00A60959"/>
    <w:rsid w:val="00A60F4D"/>
    <w:rsid w:val="00A61C51"/>
    <w:rsid w:val="00A625F2"/>
    <w:rsid w:val="00A627D5"/>
    <w:rsid w:val="00A62A99"/>
    <w:rsid w:val="00A62C06"/>
    <w:rsid w:val="00A62FE2"/>
    <w:rsid w:val="00A63582"/>
    <w:rsid w:val="00A635A3"/>
    <w:rsid w:val="00A640ED"/>
    <w:rsid w:val="00A642FB"/>
    <w:rsid w:val="00A6431C"/>
    <w:rsid w:val="00A646AA"/>
    <w:rsid w:val="00A64D21"/>
    <w:rsid w:val="00A6586A"/>
    <w:rsid w:val="00A65FAC"/>
    <w:rsid w:val="00A65FED"/>
    <w:rsid w:val="00A6638D"/>
    <w:rsid w:val="00A66D2A"/>
    <w:rsid w:val="00A66F26"/>
    <w:rsid w:val="00A67542"/>
    <w:rsid w:val="00A6766E"/>
    <w:rsid w:val="00A67831"/>
    <w:rsid w:val="00A6799E"/>
    <w:rsid w:val="00A67D96"/>
    <w:rsid w:val="00A7004E"/>
    <w:rsid w:val="00A700FC"/>
    <w:rsid w:val="00A70554"/>
    <w:rsid w:val="00A70FA5"/>
    <w:rsid w:val="00A7183E"/>
    <w:rsid w:val="00A72027"/>
    <w:rsid w:val="00A7212C"/>
    <w:rsid w:val="00A722B1"/>
    <w:rsid w:val="00A732CA"/>
    <w:rsid w:val="00A73318"/>
    <w:rsid w:val="00A7377D"/>
    <w:rsid w:val="00A739EC"/>
    <w:rsid w:val="00A73ABD"/>
    <w:rsid w:val="00A73AC5"/>
    <w:rsid w:val="00A73C2E"/>
    <w:rsid w:val="00A73DF7"/>
    <w:rsid w:val="00A747AD"/>
    <w:rsid w:val="00A749F7"/>
    <w:rsid w:val="00A74E1E"/>
    <w:rsid w:val="00A74ECA"/>
    <w:rsid w:val="00A75340"/>
    <w:rsid w:val="00A76053"/>
    <w:rsid w:val="00A7643C"/>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1140"/>
    <w:rsid w:val="00A81746"/>
    <w:rsid w:val="00A8328A"/>
    <w:rsid w:val="00A83573"/>
    <w:rsid w:val="00A8367C"/>
    <w:rsid w:val="00A83815"/>
    <w:rsid w:val="00A8431D"/>
    <w:rsid w:val="00A8487B"/>
    <w:rsid w:val="00A84F16"/>
    <w:rsid w:val="00A851DD"/>
    <w:rsid w:val="00A85C50"/>
    <w:rsid w:val="00A85D7C"/>
    <w:rsid w:val="00A85D86"/>
    <w:rsid w:val="00A85E67"/>
    <w:rsid w:val="00A85F5F"/>
    <w:rsid w:val="00A8600C"/>
    <w:rsid w:val="00A86326"/>
    <w:rsid w:val="00A86B2A"/>
    <w:rsid w:val="00A8740F"/>
    <w:rsid w:val="00A87537"/>
    <w:rsid w:val="00A9042D"/>
    <w:rsid w:val="00A9046F"/>
    <w:rsid w:val="00A90814"/>
    <w:rsid w:val="00A90842"/>
    <w:rsid w:val="00A90942"/>
    <w:rsid w:val="00A90EA3"/>
    <w:rsid w:val="00A9114C"/>
    <w:rsid w:val="00A91191"/>
    <w:rsid w:val="00A91AF3"/>
    <w:rsid w:val="00A923B1"/>
    <w:rsid w:val="00A92491"/>
    <w:rsid w:val="00A924EC"/>
    <w:rsid w:val="00A9283D"/>
    <w:rsid w:val="00A92FCE"/>
    <w:rsid w:val="00A930F0"/>
    <w:rsid w:val="00A932B7"/>
    <w:rsid w:val="00A93563"/>
    <w:rsid w:val="00A93993"/>
    <w:rsid w:val="00A93C0F"/>
    <w:rsid w:val="00A940B1"/>
    <w:rsid w:val="00A94146"/>
    <w:rsid w:val="00A941AF"/>
    <w:rsid w:val="00A94529"/>
    <w:rsid w:val="00A95D46"/>
    <w:rsid w:val="00A95F2E"/>
    <w:rsid w:val="00A96318"/>
    <w:rsid w:val="00A96540"/>
    <w:rsid w:val="00A96843"/>
    <w:rsid w:val="00A96E27"/>
    <w:rsid w:val="00A96F28"/>
    <w:rsid w:val="00A96F58"/>
    <w:rsid w:val="00A970BB"/>
    <w:rsid w:val="00A97657"/>
    <w:rsid w:val="00A97AC6"/>
    <w:rsid w:val="00A97C11"/>
    <w:rsid w:val="00AA0108"/>
    <w:rsid w:val="00AA036C"/>
    <w:rsid w:val="00AA06BF"/>
    <w:rsid w:val="00AA1282"/>
    <w:rsid w:val="00AA16D9"/>
    <w:rsid w:val="00AA19E6"/>
    <w:rsid w:val="00AA1C73"/>
    <w:rsid w:val="00AA1DC5"/>
    <w:rsid w:val="00AA224C"/>
    <w:rsid w:val="00AA22A9"/>
    <w:rsid w:val="00AA2B62"/>
    <w:rsid w:val="00AA316F"/>
    <w:rsid w:val="00AA3207"/>
    <w:rsid w:val="00AA326A"/>
    <w:rsid w:val="00AA3B5E"/>
    <w:rsid w:val="00AA3F13"/>
    <w:rsid w:val="00AA419F"/>
    <w:rsid w:val="00AA4934"/>
    <w:rsid w:val="00AA4B36"/>
    <w:rsid w:val="00AA4D14"/>
    <w:rsid w:val="00AA51BA"/>
    <w:rsid w:val="00AA5641"/>
    <w:rsid w:val="00AA59CD"/>
    <w:rsid w:val="00AA5EE7"/>
    <w:rsid w:val="00AA605C"/>
    <w:rsid w:val="00AA63D2"/>
    <w:rsid w:val="00AA6971"/>
    <w:rsid w:val="00AA6A2D"/>
    <w:rsid w:val="00AA6E4D"/>
    <w:rsid w:val="00AA6F34"/>
    <w:rsid w:val="00AA7088"/>
    <w:rsid w:val="00AA7255"/>
    <w:rsid w:val="00AA7398"/>
    <w:rsid w:val="00AA73BC"/>
    <w:rsid w:val="00AA74F0"/>
    <w:rsid w:val="00AA76D4"/>
    <w:rsid w:val="00AA7B02"/>
    <w:rsid w:val="00AB0EAF"/>
    <w:rsid w:val="00AB140D"/>
    <w:rsid w:val="00AB1D19"/>
    <w:rsid w:val="00AB1E50"/>
    <w:rsid w:val="00AB1FD2"/>
    <w:rsid w:val="00AB21AE"/>
    <w:rsid w:val="00AB2291"/>
    <w:rsid w:val="00AB28D8"/>
    <w:rsid w:val="00AB2A07"/>
    <w:rsid w:val="00AB313E"/>
    <w:rsid w:val="00AB403D"/>
    <w:rsid w:val="00AB4391"/>
    <w:rsid w:val="00AB44B2"/>
    <w:rsid w:val="00AB46E5"/>
    <w:rsid w:val="00AB4840"/>
    <w:rsid w:val="00AB4D42"/>
    <w:rsid w:val="00AB4F3A"/>
    <w:rsid w:val="00AB579C"/>
    <w:rsid w:val="00AB6103"/>
    <w:rsid w:val="00AB6165"/>
    <w:rsid w:val="00AB68F6"/>
    <w:rsid w:val="00AB7017"/>
    <w:rsid w:val="00AB7235"/>
    <w:rsid w:val="00AB75DB"/>
    <w:rsid w:val="00AB779E"/>
    <w:rsid w:val="00AB78AB"/>
    <w:rsid w:val="00AB78DC"/>
    <w:rsid w:val="00AB79EB"/>
    <w:rsid w:val="00AB7E00"/>
    <w:rsid w:val="00AB7F36"/>
    <w:rsid w:val="00AC00D8"/>
    <w:rsid w:val="00AC01B2"/>
    <w:rsid w:val="00AC03F9"/>
    <w:rsid w:val="00AC073A"/>
    <w:rsid w:val="00AC0AEE"/>
    <w:rsid w:val="00AC0C51"/>
    <w:rsid w:val="00AC16AE"/>
    <w:rsid w:val="00AC1C1B"/>
    <w:rsid w:val="00AC1EF9"/>
    <w:rsid w:val="00AC1FA3"/>
    <w:rsid w:val="00AC2E1F"/>
    <w:rsid w:val="00AC397A"/>
    <w:rsid w:val="00AC398B"/>
    <w:rsid w:val="00AC3CA5"/>
    <w:rsid w:val="00AC3EB2"/>
    <w:rsid w:val="00AC404E"/>
    <w:rsid w:val="00AC46B4"/>
    <w:rsid w:val="00AC47D9"/>
    <w:rsid w:val="00AC486A"/>
    <w:rsid w:val="00AC4A9E"/>
    <w:rsid w:val="00AC4C38"/>
    <w:rsid w:val="00AC5034"/>
    <w:rsid w:val="00AC5283"/>
    <w:rsid w:val="00AC537E"/>
    <w:rsid w:val="00AC57C3"/>
    <w:rsid w:val="00AC6057"/>
    <w:rsid w:val="00AC67B3"/>
    <w:rsid w:val="00AC6851"/>
    <w:rsid w:val="00AC68B2"/>
    <w:rsid w:val="00AC6B98"/>
    <w:rsid w:val="00AC6C93"/>
    <w:rsid w:val="00AC6D73"/>
    <w:rsid w:val="00AC703F"/>
    <w:rsid w:val="00AC7189"/>
    <w:rsid w:val="00AC71BE"/>
    <w:rsid w:val="00AC7440"/>
    <w:rsid w:val="00AC775D"/>
    <w:rsid w:val="00AC7BC6"/>
    <w:rsid w:val="00AC7D71"/>
    <w:rsid w:val="00AD03F6"/>
    <w:rsid w:val="00AD0DB0"/>
    <w:rsid w:val="00AD1034"/>
    <w:rsid w:val="00AD1165"/>
    <w:rsid w:val="00AD129B"/>
    <w:rsid w:val="00AD19E4"/>
    <w:rsid w:val="00AD1A35"/>
    <w:rsid w:val="00AD1C2F"/>
    <w:rsid w:val="00AD2010"/>
    <w:rsid w:val="00AD2145"/>
    <w:rsid w:val="00AD22C3"/>
    <w:rsid w:val="00AD237A"/>
    <w:rsid w:val="00AD268E"/>
    <w:rsid w:val="00AD38C9"/>
    <w:rsid w:val="00AD3ECF"/>
    <w:rsid w:val="00AD3F33"/>
    <w:rsid w:val="00AD4D9C"/>
    <w:rsid w:val="00AD50B3"/>
    <w:rsid w:val="00AD56DC"/>
    <w:rsid w:val="00AD58FA"/>
    <w:rsid w:val="00AD5C71"/>
    <w:rsid w:val="00AD626F"/>
    <w:rsid w:val="00AD640B"/>
    <w:rsid w:val="00AD64A3"/>
    <w:rsid w:val="00AD65CC"/>
    <w:rsid w:val="00AD665F"/>
    <w:rsid w:val="00AD6DB1"/>
    <w:rsid w:val="00AD7202"/>
    <w:rsid w:val="00AD73A1"/>
    <w:rsid w:val="00AD77C4"/>
    <w:rsid w:val="00AD7E8F"/>
    <w:rsid w:val="00AE00D1"/>
    <w:rsid w:val="00AE0F39"/>
    <w:rsid w:val="00AE19BF"/>
    <w:rsid w:val="00AE1E23"/>
    <w:rsid w:val="00AE2513"/>
    <w:rsid w:val="00AE2B3B"/>
    <w:rsid w:val="00AE2B75"/>
    <w:rsid w:val="00AE3A3A"/>
    <w:rsid w:val="00AE3E6A"/>
    <w:rsid w:val="00AE4460"/>
    <w:rsid w:val="00AE4746"/>
    <w:rsid w:val="00AE4D95"/>
    <w:rsid w:val="00AE5385"/>
    <w:rsid w:val="00AE5652"/>
    <w:rsid w:val="00AE583C"/>
    <w:rsid w:val="00AE6512"/>
    <w:rsid w:val="00AE6734"/>
    <w:rsid w:val="00AE7149"/>
    <w:rsid w:val="00AE76A0"/>
    <w:rsid w:val="00AF069E"/>
    <w:rsid w:val="00AF0C35"/>
    <w:rsid w:val="00AF0C64"/>
    <w:rsid w:val="00AF1165"/>
    <w:rsid w:val="00AF14E4"/>
    <w:rsid w:val="00AF17AC"/>
    <w:rsid w:val="00AF19B0"/>
    <w:rsid w:val="00AF1AAD"/>
    <w:rsid w:val="00AF2BD0"/>
    <w:rsid w:val="00AF31BC"/>
    <w:rsid w:val="00AF3294"/>
    <w:rsid w:val="00AF450A"/>
    <w:rsid w:val="00AF458C"/>
    <w:rsid w:val="00AF4739"/>
    <w:rsid w:val="00AF4B6D"/>
    <w:rsid w:val="00AF4F7D"/>
    <w:rsid w:val="00AF5558"/>
    <w:rsid w:val="00AF6407"/>
    <w:rsid w:val="00AF68D6"/>
    <w:rsid w:val="00AF6917"/>
    <w:rsid w:val="00AF70DD"/>
    <w:rsid w:val="00AF729E"/>
    <w:rsid w:val="00AF75CA"/>
    <w:rsid w:val="00B00A3B"/>
    <w:rsid w:val="00B00A79"/>
    <w:rsid w:val="00B00F24"/>
    <w:rsid w:val="00B012DD"/>
    <w:rsid w:val="00B01679"/>
    <w:rsid w:val="00B01E0E"/>
    <w:rsid w:val="00B0246B"/>
    <w:rsid w:val="00B028E6"/>
    <w:rsid w:val="00B02CEB"/>
    <w:rsid w:val="00B02F27"/>
    <w:rsid w:val="00B0365A"/>
    <w:rsid w:val="00B03859"/>
    <w:rsid w:val="00B03881"/>
    <w:rsid w:val="00B03E20"/>
    <w:rsid w:val="00B03E33"/>
    <w:rsid w:val="00B04862"/>
    <w:rsid w:val="00B0492F"/>
    <w:rsid w:val="00B04DCA"/>
    <w:rsid w:val="00B04FDF"/>
    <w:rsid w:val="00B05776"/>
    <w:rsid w:val="00B05E70"/>
    <w:rsid w:val="00B065B9"/>
    <w:rsid w:val="00B06C41"/>
    <w:rsid w:val="00B06F4F"/>
    <w:rsid w:val="00B074D3"/>
    <w:rsid w:val="00B07858"/>
    <w:rsid w:val="00B07B3E"/>
    <w:rsid w:val="00B10568"/>
    <w:rsid w:val="00B106BD"/>
    <w:rsid w:val="00B10B2B"/>
    <w:rsid w:val="00B11640"/>
    <w:rsid w:val="00B11B43"/>
    <w:rsid w:val="00B130AE"/>
    <w:rsid w:val="00B132F2"/>
    <w:rsid w:val="00B137F2"/>
    <w:rsid w:val="00B1386B"/>
    <w:rsid w:val="00B139C0"/>
    <w:rsid w:val="00B13C39"/>
    <w:rsid w:val="00B13F29"/>
    <w:rsid w:val="00B13F7F"/>
    <w:rsid w:val="00B141A9"/>
    <w:rsid w:val="00B1434A"/>
    <w:rsid w:val="00B1474B"/>
    <w:rsid w:val="00B15A26"/>
    <w:rsid w:val="00B15E6D"/>
    <w:rsid w:val="00B15FC8"/>
    <w:rsid w:val="00B1693B"/>
    <w:rsid w:val="00B16CA0"/>
    <w:rsid w:val="00B16E1A"/>
    <w:rsid w:val="00B178AD"/>
    <w:rsid w:val="00B203A4"/>
    <w:rsid w:val="00B21252"/>
    <w:rsid w:val="00B213E2"/>
    <w:rsid w:val="00B215CB"/>
    <w:rsid w:val="00B218F4"/>
    <w:rsid w:val="00B21C38"/>
    <w:rsid w:val="00B21DCC"/>
    <w:rsid w:val="00B21E5E"/>
    <w:rsid w:val="00B22289"/>
    <w:rsid w:val="00B22733"/>
    <w:rsid w:val="00B22DE1"/>
    <w:rsid w:val="00B22E8B"/>
    <w:rsid w:val="00B22F3E"/>
    <w:rsid w:val="00B233A3"/>
    <w:rsid w:val="00B2352A"/>
    <w:rsid w:val="00B23765"/>
    <w:rsid w:val="00B23D8C"/>
    <w:rsid w:val="00B24088"/>
    <w:rsid w:val="00B24135"/>
    <w:rsid w:val="00B242A7"/>
    <w:rsid w:val="00B242D6"/>
    <w:rsid w:val="00B2466E"/>
    <w:rsid w:val="00B24896"/>
    <w:rsid w:val="00B24FE3"/>
    <w:rsid w:val="00B25556"/>
    <w:rsid w:val="00B262D3"/>
    <w:rsid w:val="00B26577"/>
    <w:rsid w:val="00B26792"/>
    <w:rsid w:val="00B269E3"/>
    <w:rsid w:val="00B26AC9"/>
    <w:rsid w:val="00B26ADD"/>
    <w:rsid w:val="00B2745F"/>
    <w:rsid w:val="00B274E3"/>
    <w:rsid w:val="00B3059E"/>
    <w:rsid w:val="00B305CE"/>
    <w:rsid w:val="00B306E6"/>
    <w:rsid w:val="00B30E10"/>
    <w:rsid w:val="00B31423"/>
    <w:rsid w:val="00B31654"/>
    <w:rsid w:val="00B31726"/>
    <w:rsid w:val="00B31846"/>
    <w:rsid w:val="00B318E9"/>
    <w:rsid w:val="00B32115"/>
    <w:rsid w:val="00B32228"/>
    <w:rsid w:val="00B32AC2"/>
    <w:rsid w:val="00B32B4D"/>
    <w:rsid w:val="00B32ECE"/>
    <w:rsid w:val="00B33398"/>
    <w:rsid w:val="00B337DA"/>
    <w:rsid w:val="00B34CB9"/>
    <w:rsid w:val="00B34EC9"/>
    <w:rsid w:val="00B35573"/>
    <w:rsid w:val="00B357DF"/>
    <w:rsid w:val="00B358C4"/>
    <w:rsid w:val="00B35BCB"/>
    <w:rsid w:val="00B36304"/>
    <w:rsid w:val="00B365A7"/>
    <w:rsid w:val="00B366B2"/>
    <w:rsid w:val="00B36A20"/>
    <w:rsid w:val="00B36BD5"/>
    <w:rsid w:val="00B36F53"/>
    <w:rsid w:val="00B37032"/>
    <w:rsid w:val="00B37299"/>
    <w:rsid w:val="00B37511"/>
    <w:rsid w:val="00B37851"/>
    <w:rsid w:val="00B37DE7"/>
    <w:rsid w:val="00B37FA5"/>
    <w:rsid w:val="00B40189"/>
    <w:rsid w:val="00B401B2"/>
    <w:rsid w:val="00B40655"/>
    <w:rsid w:val="00B408E1"/>
    <w:rsid w:val="00B40905"/>
    <w:rsid w:val="00B40921"/>
    <w:rsid w:val="00B40CBB"/>
    <w:rsid w:val="00B41A9A"/>
    <w:rsid w:val="00B41F34"/>
    <w:rsid w:val="00B41FB3"/>
    <w:rsid w:val="00B41FDF"/>
    <w:rsid w:val="00B42232"/>
    <w:rsid w:val="00B427A0"/>
    <w:rsid w:val="00B42BD8"/>
    <w:rsid w:val="00B43074"/>
    <w:rsid w:val="00B4313B"/>
    <w:rsid w:val="00B43412"/>
    <w:rsid w:val="00B43ADD"/>
    <w:rsid w:val="00B43D9D"/>
    <w:rsid w:val="00B44576"/>
    <w:rsid w:val="00B448C7"/>
    <w:rsid w:val="00B44E87"/>
    <w:rsid w:val="00B45191"/>
    <w:rsid w:val="00B4552D"/>
    <w:rsid w:val="00B45754"/>
    <w:rsid w:val="00B459FB"/>
    <w:rsid w:val="00B45BD6"/>
    <w:rsid w:val="00B45BD9"/>
    <w:rsid w:val="00B460A4"/>
    <w:rsid w:val="00B462BA"/>
    <w:rsid w:val="00B466A0"/>
    <w:rsid w:val="00B5031D"/>
    <w:rsid w:val="00B504F9"/>
    <w:rsid w:val="00B508B6"/>
    <w:rsid w:val="00B50AD4"/>
    <w:rsid w:val="00B50BD5"/>
    <w:rsid w:val="00B51445"/>
    <w:rsid w:val="00B516B6"/>
    <w:rsid w:val="00B517DE"/>
    <w:rsid w:val="00B5180B"/>
    <w:rsid w:val="00B52912"/>
    <w:rsid w:val="00B529AB"/>
    <w:rsid w:val="00B52D5C"/>
    <w:rsid w:val="00B52F72"/>
    <w:rsid w:val="00B52FA8"/>
    <w:rsid w:val="00B53710"/>
    <w:rsid w:val="00B53D1A"/>
    <w:rsid w:val="00B54B28"/>
    <w:rsid w:val="00B54DA5"/>
    <w:rsid w:val="00B551E9"/>
    <w:rsid w:val="00B55501"/>
    <w:rsid w:val="00B5589C"/>
    <w:rsid w:val="00B55DCD"/>
    <w:rsid w:val="00B5666C"/>
    <w:rsid w:val="00B56AA8"/>
    <w:rsid w:val="00B56C11"/>
    <w:rsid w:val="00B5784F"/>
    <w:rsid w:val="00B579ED"/>
    <w:rsid w:val="00B57D92"/>
    <w:rsid w:val="00B60A3B"/>
    <w:rsid w:val="00B60D3E"/>
    <w:rsid w:val="00B60EED"/>
    <w:rsid w:val="00B618FF"/>
    <w:rsid w:val="00B62611"/>
    <w:rsid w:val="00B628C5"/>
    <w:rsid w:val="00B62D85"/>
    <w:rsid w:val="00B63612"/>
    <w:rsid w:val="00B63C71"/>
    <w:rsid w:val="00B63D2E"/>
    <w:rsid w:val="00B63EE5"/>
    <w:rsid w:val="00B646A8"/>
    <w:rsid w:val="00B64835"/>
    <w:rsid w:val="00B64DD1"/>
    <w:rsid w:val="00B64EC1"/>
    <w:rsid w:val="00B6505A"/>
    <w:rsid w:val="00B6528C"/>
    <w:rsid w:val="00B657FD"/>
    <w:rsid w:val="00B659A4"/>
    <w:rsid w:val="00B65AA5"/>
    <w:rsid w:val="00B65BF6"/>
    <w:rsid w:val="00B662D7"/>
    <w:rsid w:val="00B66389"/>
    <w:rsid w:val="00B666B4"/>
    <w:rsid w:val="00B66C0A"/>
    <w:rsid w:val="00B6709D"/>
    <w:rsid w:val="00B673DA"/>
    <w:rsid w:val="00B67469"/>
    <w:rsid w:val="00B67639"/>
    <w:rsid w:val="00B67682"/>
    <w:rsid w:val="00B67BCA"/>
    <w:rsid w:val="00B701A2"/>
    <w:rsid w:val="00B7042F"/>
    <w:rsid w:val="00B7078B"/>
    <w:rsid w:val="00B70913"/>
    <w:rsid w:val="00B70BC1"/>
    <w:rsid w:val="00B70DF0"/>
    <w:rsid w:val="00B70EE2"/>
    <w:rsid w:val="00B71358"/>
    <w:rsid w:val="00B7160C"/>
    <w:rsid w:val="00B7165B"/>
    <w:rsid w:val="00B71810"/>
    <w:rsid w:val="00B71AA6"/>
    <w:rsid w:val="00B71B7E"/>
    <w:rsid w:val="00B71CE3"/>
    <w:rsid w:val="00B71ED4"/>
    <w:rsid w:val="00B72270"/>
    <w:rsid w:val="00B72E8F"/>
    <w:rsid w:val="00B73535"/>
    <w:rsid w:val="00B735D6"/>
    <w:rsid w:val="00B735FF"/>
    <w:rsid w:val="00B73A0D"/>
    <w:rsid w:val="00B73D15"/>
    <w:rsid w:val="00B74F4C"/>
    <w:rsid w:val="00B75AFE"/>
    <w:rsid w:val="00B75DC0"/>
    <w:rsid w:val="00B76005"/>
    <w:rsid w:val="00B766E4"/>
    <w:rsid w:val="00B76AC6"/>
    <w:rsid w:val="00B76EC4"/>
    <w:rsid w:val="00B7706D"/>
    <w:rsid w:val="00B771A6"/>
    <w:rsid w:val="00B778B2"/>
    <w:rsid w:val="00B77A80"/>
    <w:rsid w:val="00B77F24"/>
    <w:rsid w:val="00B80068"/>
    <w:rsid w:val="00B81DA6"/>
    <w:rsid w:val="00B81F75"/>
    <w:rsid w:val="00B81FB2"/>
    <w:rsid w:val="00B829FB"/>
    <w:rsid w:val="00B82B81"/>
    <w:rsid w:val="00B83455"/>
    <w:rsid w:val="00B83495"/>
    <w:rsid w:val="00B83890"/>
    <w:rsid w:val="00B83ADC"/>
    <w:rsid w:val="00B83FF1"/>
    <w:rsid w:val="00B84993"/>
    <w:rsid w:val="00B84C84"/>
    <w:rsid w:val="00B84EBB"/>
    <w:rsid w:val="00B84FF2"/>
    <w:rsid w:val="00B85B21"/>
    <w:rsid w:val="00B85BFC"/>
    <w:rsid w:val="00B85C7C"/>
    <w:rsid w:val="00B86177"/>
    <w:rsid w:val="00B8617B"/>
    <w:rsid w:val="00B8627B"/>
    <w:rsid w:val="00B862CF"/>
    <w:rsid w:val="00B868EC"/>
    <w:rsid w:val="00B879D6"/>
    <w:rsid w:val="00B87B28"/>
    <w:rsid w:val="00B90899"/>
    <w:rsid w:val="00B90A12"/>
    <w:rsid w:val="00B90DBE"/>
    <w:rsid w:val="00B90EC1"/>
    <w:rsid w:val="00B91E66"/>
    <w:rsid w:val="00B9224C"/>
    <w:rsid w:val="00B923F3"/>
    <w:rsid w:val="00B9271F"/>
    <w:rsid w:val="00B92BBB"/>
    <w:rsid w:val="00B92CBA"/>
    <w:rsid w:val="00B93369"/>
    <w:rsid w:val="00B9347E"/>
    <w:rsid w:val="00B93967"/>
    <w:rsid w:val="00B93D68"/>
    <w:rsid w:val="00B93EA0"/>
    <w:rsid w:val="00B94529"/>
    <w:rsid w:val="00B94C94"/>
    <w:rsid w:val="00B95BDE"/>
    <w:rsid w:val="00B95C8C"/>
    <w:rsid w:val="00B96194"/>
    <w:rsid w:val="00B9647E"/>
    <w:rsid w:val="00B97082"/>
    <w:rsid w:val="00B972F5"/>
    <w:rsid w:val="00B9768C"/>
    <w:rsid w:val="00B97EB4"/>
    <w:rsid w:val="00B97F79"/>
    <w:rsid w:val="00BA0064"/>
    <w:rsid w:val="00BA06E8"/>
    <w:rsid w:val="00BA0796"/>
    <w:rsid w:val="00BA084E"/>
    <w:rsid w:val="00BA0912"/>
    <w:rsid w:val="00BA09D6"/>
    <w:rsid w:val="00BA131C"/>
    <w:rsid w:val="00BA154A"/>
    <w:rsid w:val="00BA2545"/>
    <w:rsid w:val="00BA2771"/>
    <w:rsid w:val="00BA28EC"/>
    <w:rsid w:val="00BA2CB8"/>
    <w:rsid w:val="00BA3521"/>
    <w:rsid w:val="00BA4630"/>
    <w:rsid w:val="00BA4CE4"/>
    <w:rsid w:val="00BA5008"/>
    <w:rsid w:val="00BA5058"/>
    <w:rsid w:val="00BA59B7"/>
    <w:rsid w:val="00BA64DE"/>
    <w:rsid w:val="00BA6845"/>
    <w:rsid w:val="00BA6B19"/>
    <w:rsid w:val="00BA6C5F"/>
    <w:rsid w:val="00BA701E"/>
    <w:rsid w:val="00BA71CF"/>
    <w:rsid w:val="00BA7563"/>
    <w:rsid w:val="00BA7892"/>
    <w:rsid w:val="00BA7925"/>
    <w:rsid w:val="00BA7940"/>
    <w:rsid w:val="00BA7F0D"/>
    <w:rsid w:val="00BB00A6"/>
    <w:rsid w:val="00BB0C15"/>
    <w:rsid w:val="00BB0FEC"/>
    <w:rsid w:val="00BB2360"/>
    <w:rsid w:val="00BB2539"/>
    <w:rsid w:val="00BB2D47"/>
    <w:rsid w:val="00BB34A6"/>
    <w:rsid w:val="00BB36C1"/>
    <w:rsid w:val="00BB3903"/>
    <w:rsid w:val="00BB3AE1"/>
    <w:rsid w:val="00BB3C05"/>
    <w:rsid w:val="00BB3C54"/>
    <w:rsid w:val="00BB44FD"/>
    <w:rsid w:val="00BB48E4"/>
    <w:rsid w:val="00BB4ED5"/>
    <w:rsid w:val="00BB5513"/>
    <w:rsid w:val="00BB593C"/>
    <w:rsid w:val="00BB5AC1"/>
    <w:rsid w:val="00BB60E4"/>
    <w:rsid w:val="00BB653E"/>
    <w:rsid w:val="00BB6BC1"/>
    <w:rsid w:val="00BB77E8"/>
    <w:rsid w:val="00BB78D7"/>
    <w:rsid w:val="00BB790F"/>
    <w:rsid w:val="00BB79C7"/>
    <w:rsid w:val="00BB7E37"/>
    <w:rsid w:val="00BC06B1"/>
    <w:rsid w:val="00BC0D87"/>
    <w:rsid w:val="00BC11BB"/>
    <w:rsid w:val="00BC1806"/>
    <w:rsid w:val="00BC1825"/>
    <w:rsid w:val="00BC18D4"/>
    <w:rsid w:val="00BC2377"/>
    <w:rsid w:val="00BC2C39"/>
    <w:rsid w:val="00BC2CEE"/>
    <w:rsid w:val="00BC38E3"/>
    <w:rsid w:val="00BC3A7F"/>
    <w:rsid w:val="00BC4597"/>
    <w:rsid w:val="00BC470A"/>
    <w:rsid w:val="00BC49EA"/>
    <w:rsid w:val="00BC4D41"/>
    <w:rsid w:val="00BC50F5"/>
    <w:rsid w:val="00BC5109"/>
    <w:rsid w:val="00BC5288"/>
    <w:rsid w:val="00BC555C"/>
    <w:rsid w:val="00BC59DC"/>
    <w:rsid w:val="00BC59F2"/>
    <w:rsid w:val="00BC6543"/>
    <w:rsid w:val="00BC67EC"/>
    <w:rsid w:val="00BC6A55"/>
    <w:rsid w:val="00BC6AA8"/>
    <w:rsid w:val="00BC6E03"/>
    <w:rsid w:val="00BC70F7"/>
    <w:rsid w:val="00BC7589"/>
    <w:rsid w:val="00BC75A7"/>
    <w:rsid w:val="00BC770B"/>
    <w:rsid w:val="00BC7942"/>
    <w:rsid w:val="00BD018D"/>
    <w:rsid w:val="00BD05C1"/>
    <w:rsid w:val="00BD15B6"/>
    <w:rsid w:val="00BD197E"/>
    <w:rsid w:val="00BD2050"/>
    <w:rsid w:val="00BD246C"/>
    <w:rsid w:val="00BD2570"/>
    <w:rsid w:val="00BD25C4"/>
    <w:rsid w:val="00BD27FC"/>
    <w:rsid w:val="00BD2948"/>
    <w:rsid w:val="00BD29F7"/>
    <w:rsid w:val="00BD3D84"/>
    <w:rsid w:val="00BD4829"/>
    <w:rsid w:val="00BD48BB"/>
    <w:rsid w:val="00BD496A"/>
    <w:rsid w:val="00BD4C44"/>
    <w:rsid w:val="00BD4F59"/>
    <w:rsid w:val="00BD4F74"/>
    <w:rsid w:val="00BD5766"/>
    <w:rsid w:val="00BD58D9"/>
    <w:rsid w:val="00BD59B0"/>
    <w:rsid w:val="00BD5A2A"/>
    <w:rsid w:val="00BD6183"/>
    <w:rsid w:val="00BD631B"/>
    <w:rsid w:val="00BD6991"/>
    <w:rsid w:val="00BD6BAE"/>
    <w:rsid w:val="00BD7232"/>
    <w:rsid w:val="00BD7483"/>
    <w:rsid w:val="00BD75B7"/>
    <w:rsid w:val="00BD7CA8"/>
    <w:rsid w:val="00BE02C0"/>
    <w:rsid w:val="00BE0880"/>
    <w:rsid w:val="00BE0AED"/>
    <w:rsid w:val="00BE1027"/>
    <w:rsid w:val="00BE10FC"/>
    <w:rsid w:val="00BE1CF7"/>
    <w:rsid w:val="00BE2055"/>
    <w:rsid w:val="00BE234B"/>
    <w:rsid w:val="00BE251C"/>
    <w:rsid w:val="00BE2991"/>
    <w:rsid w:val="00BE2BE7"/>
    <w:rsid w:val="00BE2E5D"/>
    <w:rsid w:val="00BE3745"/>
    <w:rsid w:val="00BE3B02"/>
    <w:rsid w:val="00BE3FEC"/>
    <w:rsid w:val="00BE41FD"/>
    <w:rsid w:val="00BE43F3"/>
    <w:rsid w:val="00BE4672"/>
    <w:rsid w:val="00BE46FC"/>
    <w:rsid w:val="00BE4B35"/>
    <w:rsid w:val="00BE5191"/>
    <w:rsid w:val="00BE5743"/>
    <w:rsid w:val="00BE5A67"/>
    <w:rsid w:val="00BE5B5B"/>
    <w:rsid w:val="00BE5B82"/>
    <w:rsid w:val="00BE5F39"/>
    <w:rsid w:val="00BE615E"/>
    <w:rsid w:val="00BE6311"/>
    <w:rsid w:val="00BE6418"/>
    <w:rsid w:val="00BE6423"/>
    <w:rsid w:val="00BE6815"/>
    <w:rsid w:val="00BE73EE"/>
    <w:rsid w:val="00BE77DF"/>
    <w:rsid w:val="00BE7AAE"/>
    <w:rsid w:val="00BE7B66"/>
    <w:rsid w:val="00BF0026"/>
    <w:rsid w:val="00BF00FF"/>
    <w:rsid w:val="00BF145E"/>
    <w:rsid w:val="00BF158A"/>
    <w:rsid w:val="00BF1A53"/>
    <w:rsid w:val="00BF1BEF"/>
    <w:rsid w:val="00BF25CA"/>
    <w:rsid w:val="00BF2888"/>
    <w:rsid w:val="00BF2A81"/>
    <w:rsid w:val="00BF2F39"/>
    <w:rsid w:val="00BF3348"/>
    <w:rsid w:val="00BF34D0"/>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0FD2"/>
    <w:rsid w:val="00C013FE"/>
    <w:rsid w:val="00C01C3D"/>
    <w:rsid w:val="00C01C91"/>
    <w:rsid w:val="00C0254C"/>
    <w:rsid w:val="00C025BF"/>
    <w:rsid w:val="00C025F2"/>
    <w:rsid w:val="00C02CF8"/>
    <w:rsid w:val="00C02F51"/>
    <w:rsid w:val="00C03111"/>
    <w:rsid w:val="00C03665"/>
    <w:rsid w:val="00C03E00"/>
    <w:rsid w:val="00C0445A"/>
    <w:rsid w:val="00C045DE"/>
    <w:rsid w:val="00C04BFF"/>
    <w:rsid w:val="00C04EBB"/>
    <w:rsid w:val="00C04FB1"/>
    <w:rsid w:val="00C056AA"/>
    <w:rsid w:val="00C0587B"/>
    <w:rsid w:val="00C068B7"/>
    <w:rsid w:val="00C06E55"/>
    <w:rsid w:val="00C06FC6"/>
    <w:rsid w:val="00C072DB"/>
    <w:rsid w:val="00C074B0"/>
    <w:rsid w:val="00C0754B"/>
    <w:rsid w:val="00C07A96"/>
    <w:rsid w:val="00C1041A"/>
    <w:rsid w:val="00C10632"/>
    <w:rsid w:val="00C10AAE"/>
    <w:rsid w:val="00C10C94"/>
    <w:rsid w:val="00C10EDB"/>
    <w:rsid w:val="00C11B0F"/>
    <w:rsid w:val="00C122D6"/>
    <w:rsid w:val="00C125C7"/>
    <w:rsid w:val="00C12A9A"/>
    <w:rsid w:val="00C12CB1"/>
    <w:rsid w:val="00C12E2D"/>
    <w:rsid w:val="00C13458"/>
    <w:rsid w:val="00C135A6"/>
    <w:rsid w:val="00C13983"/>
    <w:rsid w:val="00C145B3"/>
    <w:rsid w:val="00C14933"/>
    <w:rsid w:val="00C1532C"/>
    <w:rsid w:val="00C1589A"/>
    <w:rsid w:val="00C15EBB"/>
    <w:rsid w:val="00C15F11"/>
    <w:rsid w:val="00C160A3"/>
    <w:rsid w:val="00C160AA"/>
    <w:rsid w:val="00C163F2"/>
    <w:rsid w:val="00C1696F"/>
    <w:rsid w:val="00C16BF5"/>
    <w:rsid w:val="00C1782F"/>
    <w:rsid w:val="00C17B0F"/>
    <w:rsid w:val="00C20078"/>
    <w:rsid w:val="00C201D0"/>
    <w:rsid w:val="00C20365"/>
    <w:rsid w:val="00C209CB"/>
    <w:rsid w:val="00C217AA"/>
    <w:rsid w:val="00C21EAE"/>
    <w:rsid w:val="00C224F8"/>
    <w:rsid w:val="00C2257B"/>
    <w:rsid w:val="00C225B8"/>
    <w:rsid w:val="00C22A65"/>
    <w:rsid w:val="00C2324D"/>
    <w:rsid w:val="00C23790"/>
    <w:rsid w:val="00C237C3"/>
    <w:rsid w:val="00C23C55"/>
    <w:rsid w:val="00C23E24"/>
    <w:rsid w:val="00C24562"/>
    <w:rsid w:val="00C2490E"/>
    <w:rsid w:val="00C24BD1"/>
    <w:rsid w:val="00C24DE6"/>
    <w:rsid w:val="00C253DF"/>
    <w:rsid w:val="00C2563C"/>
    <w:rsid w:val="00C25F4D"/>
    <w:rsid w:val="00C2637C"/>
    <w:rsid w:val="00C2674B"/>
    <w:rsid w:val="00C268CC"/>
    <w:rsid w:val="00C2774E"/>
    <w:rsid w:val="00C27A02"/>
    <w:rsid w:val="00C27CFF"/>
    <w:rsid w:val="00C27D01"/>
    <w:rsid w:val="00C27FFE"/>
    <w:rsid w:val="00C30087"/>
    <w:rsid w:val="00C301FB"/>
    <w:rsid w:val="00C302AF"/>
    <w:rsid w:val="00C3039B"/>
    <w:rsid w:val="00C30AA3"/>
    <w:rsid w:val="00C31544"/>
    <w:rsid w:val="00C3203D"/>
    <w:rsid w:val="00C322BC"/>
    <w:rsid w:val="00C3260D"/>
    <w:rsid w:val="00C327F7"/>
    <w:rsid w:val="00C32890"/>
    <w:rsid w:val="00C33008"/>
    <w:rsid w:val="00C3336A"/>
    <w:rsid w:val="00C334D4"/>
    <w:rsid w:val="00C33502"/>
    <w:rsid w:val="00C33CC5"/>
    <w:rsid w:val="00C33EC3"/>
    <w:rsid w:val="00C34006"/>
    <w:rsid w:val="00C340A2"/>
    <w:rsid w:val="00C34724"/>
    <w:rsid w:val="00C347EC"/>
    <w:rsid w:val="00C350C5"/>
    <w:rsid w:val="00C3550F"/>
    <w:rsid w:val="00C355CD"/>
    <w:rsid w:val="00C35929"/>
    <w:rsid w:val="00C35B78"/>
    <w:rsid w:val="00C368FC"/>
    <w:rsid w:val="00C36C8B"/>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2E8"/>
    <w:rsid w:val="00C40566"/>
    <w:rsid w:val="00C40AB7"/>
    <w:rsid w:val="00C410D0"/>
    <w:rsid w:val="00C418C2"/>
    <w:rsid w:val="00C41D5F"/>
    <w:rsid w:val="00C41E8E"/>
    <w:rsid w:val="00C42071"/>
    <w:rsid w:val="00C422DF"/>
    <w:rsid w:val="00C423C4"/>
    <w:rsid w:val="00C427ED"/>
    <w:rsid w:val="00C42B4D"/>
    <w:rsid w:val="00C42F52"/>
    <w:rsid w:val="00C42F91"/>
    <w:rsid w:val="00C430BC"/>
    <w:rsid w:val="00C434C9"/>
    <w:rsid w:val="00C43933"/>
    <w:rsid w:val="00C43B70"/>
    <w:rsid w:val="00C4455B"/>
    <w:rsid w:val="00C445B9"/>
    <w:rsid w:val="00C44CA3"/>
    <w:rsid w:val="00C45158"/>
    <w:rsid w:val="00C45F64"/>
    <w:rsid w:val="00C4603E"/>
    <w:rsid w:val="00C465E1"/>
    <w:rsid w:val="00C46878"/>
    <w:rsid w:val="00C4690D"/>
    <w:rsid w:val="00C46ABF"/>
    <w:rsid w:val="00C46B10"/>
    <w:rsid w:val="00C47200"/>
    <w:rsid w:val="00C4789B"/>
    <w:rsid w:val="00C47CF4"/>
    <w:rsid w:val="00C47F65"/>
    <w:rsid w:val="00C5026D"/>
    <w:rsid w:val="00C50290"/>
    <w:rsid w:val="00C50312"/>
    <w:rsid w:val="00C5056D"/>
    <w:rsid w:val="00C50608"/>
    <w:rsid w:val="00C50A52"/>
    <w:rsid w:val="00C52ED6"/>
    <w:rsid w:val="00C53135"/>
    <w:rsid w:val="00C5328B"/>
    <w:rsid w:val="00C53599"/>
    <w:rsid w:val="00C536F2"/>
    <w:rsid w:val="00C53715"/>
    <w:rsid w:val="00C53738"/>
    <w:rsid w:val="00C537A6"/>
    <w:rsid w:val="00C538F7"/>
    <w:rsid w:val="00C54205"/>
    <w:rsid w:val="00C5458D"/>
    <w:rsid w:val="00C546B9"/>
    <w:rsid w:val="00C5489D"/>
    <w:rsid w:val="00C5491A"/>
    <w:rsid w:val="00C549B2"/>
    <w:rsid w:val="00C54B26"/>
    <w:rsid w:val="00C550A4"/>
    <w:rsid w:val="00C553A1"/>
    <w:rsid w:val="00C55966"/>
    <w:rsid w:val="00C559FE"/>
    <w:rsid w:val="00C55B65"/>
    <w:rsid w:val="00C55D7B"/>
    <w:rsid w:val="00C55F87"/>
    <w:rsid w:val="00C56311"/>
    <w:rsid w:val="00C56344"/>
    <w:rsid w:val="00C565F1"/>
    <w:rsid w:val="00C56917"/>
    <w:rsid w:val="00C56BCB"/>
    <w:rsid w:val="00C56DDB"/>
    <w:rsid w:val="00C5702B"/>
    <w:rsid w:val="00C57447"/>
    <w:rsid w:val="00C576BF"/>
    <w:rsid w:val="00C579F1"/>
    <w:rsid w:val="00C57BDA"/>
    <w:rsid w:val="00C62579"/>
    <w:rsid w:val="00C62621"/>
    <w:rsid w:val="00C62F46"/>
    <w:rsid w:val="00C63030"/>
    <w:rsid w:val="00C63AD9"/>
    <w:rsid w:val="00C63B11"/>
    <w:rsid w:val="00C63CF7"/>
    <w:rsid w:val="00C645A5"/>
    <w:rsid w:val="00C6471B"/>
    <w:rsid w:val="00C65596"/>
    <w:rsid w:val="00C65CCA"/>
    <w:rsid w:val="00C6675F"/>
    <w:rsid w:val="00C6695A"/>
    <w:rsid w:val="00C66A96"/>
    <w:rsid w:val="00C66B1D"/>
    <w:rsid w:val="00C66B40"/>
    <w:rsid w:val="00C66B65"/>
    <w:rsid w:val="00C66BFB"/>
    <w:rsid w:val="00C66FD4"/>
    <w:rsid w:val="00C6749F"/>
    <w:rsid w:val="00C7069F"/>
    <w:rsid w:val="00C70A80"/>
    <w:rsid w:val="00C70ADF"/>
    <w:rsid w:val="00C710C2"/>
    <w:rsid w:val="00C713E4"/>
    <w:rsid w:val="00C7173F"/>
    <w:rsid w:val="00C71C19"/>
    <w:rsid w:val="00C7227B"/>
    <w:rsid w:val="00C72494"/>
    <w:rsid w:val="00C72830"/>
    <w:rsid w:val="00C72F27"/>
    <w:rsid w:val="00C73166"/>
    <w:rsid w:val="00C731A3"/>
    <w:rsid w:val="00C731FD"/>
    <w:rsid w:val="00C73725"/>
    <w:rsid w:val="00C73771"/>
    <w:rsid w:val="00C73C13"/>
    <w:rsid w:val="00C74CB7"/>
    <w:rsid w:val="00C74F1F"/>
    <w:rsid w:val="00C75350"/>
    <w:rsid w:val="00C75585"/>
    <w:rsid w:val="00C75786"/>
    <w:rsid w:val="00C7596C"/>
    <w:rsid w:val="00C75C19"/>
    <w:rsid w:val="00C75E98"/>
    <w:rsid w:val="00C75EEA"/>
    <w:rsid w:val="00C75F02"/>
    <w:rsid w:val="00C76076"/>
    <w:rsid w:val="00C7643A"/>
    <w:rsid w:val="00C7676A"/>
    <w:rsid w:val="00C76F0A"/>
    <w:rsid w:val="00C770A3"/>
    <w:rsid w:val="00C770F6"/>
    <w:rsid w:val="00C77596"/>
    <w:rsid w:val="00C806E1"/>
    <w:rsid w:val="00C80782"/>
    <w:rsid w:val="00C807EF"/>
    <w:rsid w:val="00C80C0D"/>
    <w:rsid w:val="00C80EF0"/>
    <w:rsid w:val="00C80F8C"/>
    <w:rsid w:val="00C81F7F"/>
    <w:rsid w:val="00C82851"/>
    <w:rsid w:val="00C82DC2"/>
    <w:rsid w:val="00C82EDE"/>
    <w:rsid w:val="00C83297"/>
    <w:rsid w:val="00C83420"/>
    <w:rsid w:val="00C83603"/>
    <w:rsid w:val="00C836EA"/>
    <w:rsid w:val="00C8392F"/>
    <w:rsid w:val="00C8398E"/>
    <w:rsid w:val="00C83DDD"/>
    <w:rsid w:val="00C848D9"/>
    <w:rsid w:val="00C84F3E"/>
    <w:rsid w:val="00C8559B"/>
    <w:rsid w:val="00C85864"/>
    <w:rsid w:val="00C85BA2"/>
    <w:rsid w:val="00C85C73"/>
    <w:rsid w:val="00C85FD2"/>
    <w:rsid w:val="00C86C35"/>
    <w:rsid w:val="00C86E7B"/>
    <w:rsid w:val="00C87A72"/>
    <w:rsid w:val="00C906E1"/>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51E6"/>
    <w:rsid w:val="00C95578"/>
    <w:rsid w:val="00C95675"/>
    <w:rsid w:val="00C958E3"/>
    <w:rsid w:val="00C95B1C"/>
    <w:rsid w:val="00C95F8E"/>
    <w:rsid w:val="00C95FDF"/>
    <w:rsid w:val="00C96375"/>
    <w:rsid w:val="00C967AB"/>
    <w:rsid w:val="00C96846"/>
    <w:rsid w:val="00C96DAF"/>
    <w:rsid w:val="00C97118"/>
    <w:rsid w:val="00C9784F"/>
    <w:rsid w:val="00C97C58"/>
    <w:rsid w:val="00CA04A6"/>
    <w:rsid w:val="00CA0557"/>
    <w:rsid w:val="00CA069F"/>
    <w:rsid w:val="00CA1478"/>
    <w:rsid w:val="00CA1BC1"/>
    <w:rsid w:val="00CA1BCF"/>
    <w:rsid w:val="00CA1F37"/>
    <w:rsid w:val="00CA21A0"/>
    <w:rsid w:val="00CA2507"/>
    <w:rsid w:val="00CA2D5A"/>
    <w:rsid w:val="00CA30DB"/>
    <w:rsid w:val="00CA31A8"/>
    <w:rsid w:val="00CA3259"/>
    <w:rsid w:val="00CA3653"/>
    <w:rsid w:val="00CA384E"/>
    <w:rsid w:val="00CA3F9F"/>
    <w:rsid w:val="00CA4360"/>
    <w:rsid w:val="00CA4AB9"/>
    <w:rsid w:val="00CA4DBE"/>
    <w:rsid w:val="00CA4EEE"/>
    <w:rsid w:val="00CA5356"/>
    <w:rsid w:val="00CA58A7"/>
    <w:rsid w:val="00CA5B10"/>
    <w:rsid w:val="00CA5CD1"/>
    <w:rsid w:val="00CA60E4"/>
    <w:rsid w:val="00CA67DD"/>
    <w:rsid w:val="00CA7967"/>
    <w:rsid w:val="00CA7CFF"/>
    <w:rsid w:val="00CB032B"/>
    <w:rsid w:val="00CB063C"/>
    <w:rsid w:val="00CB06FE"/>
    <w:rsid w:val="00CB081F"/>
    <w:rsid w:val="00CB0BEC"/>
    <w:rsid w:val="00CB1EF7"/>
    <w:rsid w:val="00CB1F2D"/>
    <w:rsid w:val="00CB2176"/>
    <w:rsid w:val="00CB22E6"/>
    <w:rsid w:val="00CB240B"/>
    <w:rsid w:val="00CB26A5"/>
    <w:rsid w:val="00CB31CB"/>
    <w:rsid w:val="00CB322B"/>
    <w:rsid w:val="00CB3251"/>
    <w:rsid w:val="00CB37B5"/>
    <w:rsid w:val="00CB3905"/>
    <w:rsid w:val="00CB4563"/>
    <w:rsid w:val="00CB5009"/>
    <w:rsid w:val="00CB5029"/>
    <w:rsid w:val="00CB5725"/>
    <w:rsid w:val="00CB5A00"/>
    <w:rsid w:val="00CB63C4"/>
    <w:rsid w:val="00CB6976"/>
    <w:rsid w:val="00CB6BB2"/>
    <w:rsid w:val="00CB7033"/>
    <w:rsid w:val="00CB70A9"/>
    <w:rsid w:val="00CB70AF"/>
    <w:rsid w:val="00CB70F5"/>
    <w:rsid w:val="00CB719A"/>
    <w:rsid w:val="00CB73FE"/>
    <w:rsid w:val="00CB77F7"/>
    <w:rsid w:val="00CB7828"/>
    <w:rsid w:val="00CB7845"/>
    <w:rsid w:val="00CB7F2E"/>
    <w:rsid w:val="00CC044F"/>
    <w:rsid w:val="00CC07F4"/>
    <w:rsid w:val="00CC1074"/>
    <w:rsid w:val="00CC12D5"/>
    <w:rsid w:val="00CC16C7"/>
    <w:rsid w:val="00CC17FF"/>
    <w:rsid w:val="00CC1BCC"/>
    <w:rsid w:val="00CC2960"/>
    <w:rsid w:val="00CC36D5"/>
    <w:rsid w:val="00CC37D6"/>
    <w:rsid w:val="00CC46F4"/>
    <w:rsid w:val="00CC54F8"/>
    <w:rsid w:val="00CC5A44"/>
    <w:rsid w:val="00CC5AEE"/>
    <w:rsid w:val="00CC64AB"/>
    <w:rsid w:val="00CC66E5"/>
    <w:rsid w:val="00CC6C64"/>
    <w:rsid w:val="00CC6F40"/>
    <w:rsid w:val="00CC7083"/>
    <w:rsid w:val="00CC730D"/>
    <w:rsid w:val="00CC7472"/>
    <w:rsid w:val="00CC7704"/>
    <w:rsid w:val="00CC7854"/>
    <w:rsid w:val="00CD04B7"/>
    <w:rsid w:val="00CD0C17"/>
    <w:rsid w:val="00CD0EF8"/>
    <w:rsid w:val="00CD123D"/>
    <w:rsid w:val="00CD1A07"/>
    <w:rsid w:val="00CD20FF"/>
    <w:rsid w:val="00CD289E"/>
    <w:rsid w:val="00CD28F2"/>
    <w:rsid w:val="00CD2A23"/>
    <w:rsid w:val="00CD3124"/>
    <w:rsid w:val="00CD3942"/>
    <w:rsid w:val="00CD3B29"/>
    <w:rsid w:val="00CD3B35"/>
    <w:rsid w:val="00CD3B64"/>
    <w:rsid w:val="00CD3F79"/>
    <w:rsid w:val="00CD4024"/>
    <w:rsid w:val="00CD45B7"/>
    <w:rsid w:val="00CD4604"/>
    <w:rsid w:val="00CD4C7E"/>
    <w:rsid w:val="00CD515B"/>
    <w:rsid w:val="00CD5505"/>
    <w:rsid w:val="00CD55CA"/>
    <w:rsid w:val="00CD589D"/>
    <w:rsid w:val="00CD5DBD"/>
    <w:rsid w:val="00CD62D5"/>
    <w:rsid w:val="00CD633A"/>
    <w:rsid w:val="00CD68E5"/>
    <w:rsid w:val="00CD6CF9"/>
    <w:rsid w:val="00CD6FA9"/>
    <w:rsid w:val="00CD7977"/>
    <w:rsid w:val="00CE0082"/>
    <w:rsid w:val="00CE00AA"/>
    <w:rsid w:val="00CE0147"/>
    <w:rsid w:val="00CE0843"/>
    <w:rsid w:val="00CE08E7"/>
    <w:rsid w:val="00CE0A27"/>
    <w:rsid w:val="00CE1110"/>
    <w:rsid w:val="00CE1321"/>
    <w:rsid w:val="00CE19D9"/>
    <w:rsid w:val="00CE1EF6"/>
    <w:rsid w:val="00CE201A"/>
    <w:rsid w:val="00CE2B8F"/>
    <w:rsid w:val="00CE2BC5"/>
    <w:rsid w:val="00CE3B9E"/>
    <w:rsid w:val="00CE3D7D"/>
    <w:rsid w:val="00CE3DF6"/>
    <w:rsid w:val="00CE40B1"/>
    <w:rsid w:val="00CE4E73"/>
    <w:rsid w:val="00CE5674"/>
    <w:rsid w:val="00CE5693"/>
    <w:rsid w:val="00CE5DD1"/>
    <w:rsid w:val="00CE6384"/>
    <w:rsid w:val="00CE64DF"/>
    <w:rsid w:val="00CE6A09"/>
    <w:rsid w:val="00CE6A4B"/>
    <w:rsid w:val="00CE79B9"/>
    <w:rsid w:val="00CF0275"/>
    <w:rsid w:val="00CF0628"/>
    <w:rsid w:val="00CF0953"/>
    <w:rsid w:val="00CF0B09"/>
    <w:rsid w:val="00CF100F"/>
    <w:rsid w:val="00CF1285"/>
    <w:rsid w:val="00CF169F"/>
    <w:rsid w:val="00CF1BFD"/>
    <w:rsid w:val="00CF1D7A"/>
    <w:rsid w:val="00CF25A8"/>
    <w:rsid w:val="00CF2FE7"/>
    <w:rsid w:val="00CF30E7"/>
    <w:rsid w:val="00CF38C5"/>
    <w:rsid w:val="00CF3DC1"/>
    <w:rsid w:val="00CF3F05"/>
    <w:rsid w:val="00CF4864"/>
    <w:rsid w:val="00CF4D4B"/>
    <w:rsid w:val="00CF4F5E"/>
    <w:rsid w:val="00CF51DB"/>
    <w:rsid w:val="00CF5C70"/>
    <w:rsid w:val="00CF5CD8"/>
    <w:rsid w:val="00CF605E"/>
    <w:rsid w:val="00CF7004"/>
    <w:rsid w:val="00CF74E0"/>
    <w:rsid w:val="00CF7681"/>
    <w:rsid w:val="00CF7FF9"/>
    <w:rsid w:val="00D00410"/>
    <w:rsid w:val="00D0090F"/>
    <w:rsid w:val="00D00DEB"/>
    <w:rsid w:val="00D0113B"/>
    <w:rsid w:val="00D0245C"/>
    <w:rsid w:val="00D02808"/>
    <w:rsid w:val="00D0318C"/>
    <w:rsid w:val="00D03444"/>
    <w:rsid w:val="00D03961"/>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9FD"/>
    <w:rsid w:val="00D11BA3"/>
    <w:rsid w:val="00D12181"/>
    <w:rsid w:val="00D12220"/>
    <w:rsid w:val="00D124F9"/>
    <w:rsid w:val="00D126D6"/>
    <w:rsid w:val="00D12AAE"/>
    <w:rsid w:val="00D13454"/>
    <w:rsid w:val="00D134E8"/>
    <w:rsid w:val="00D13651"/>
    <w:rsid w:val="00D13EC2"/>
    <w:rsid w:val="00D13FF2"/>
    <w:rsid w:val="00D1434D"/>
    <w:rsid w:val="00D14EE6"/>
    <w:rsid w:val="00D156FB"/>
    <w:rsid w:val="00D15907"/>
    <w:rsid w:val="00D15979"/>
    <w:rsid w:val="00D163E8"/>
    <w:rsid w:val="00D16853"/>
    <w:rsid w:val="00D170AD"/>
    <w:rsid w:val="00D1743E"/>
    <w:rsid w:val="00D177A6"/>
    <w:rsid w:val="00D20167"/>
    <w:rsid w:val="00D201F2"/>
    <w:rsid w:val="00D207DD"/>
    <w:rsid w:val="00D20820"/>
    <w:rsid w:val="00D20A4F"/>
    <w:rsid w:val="00D20B5C"/>
    <w:rsid w:val="00D21098"/>
    <w:rsid w:val="00D211A6"/>
    <w:rsid w:val="00D211F0"/>
    <w:rsid w:val="00D2302E"/>
    <w:rsid w:val="00D23440"/>
    <w:rsid w:val="00D236AC"/>
    <w:rsid w:val="00D248FB"/>
    <w:rsid w:val="00D24C89"/>
    <w:rsid w:val="00D24D47"/>
    <w:rsid w:val="00D24EE1"/>
    <w:rsid w:val="00D24FA9"/>
    <w:rsid w:val="00D24FDB"/>
    <w:rsid w:val="00D250FE"/>
    <w:rsid w:val="00D25451"/>
    <w:rsid w:val="00D259B8"/>
    <w:rsid w:val="00D25A44"/>
    <w:rsid w:val="00D25AB5"/>
    <w:rsid w:val="00D25E88"/>
    <w:rsid w:val="00D267C9"/>
    <w:rsid w:val="00D26CD5"/>
    <w:rsid w:val="00D26EEE"/>
    <w:rsid w:val="00D26FA5"/>
    <w:rsid w:val="00D274BB"/>
    <w:rsid w:val="00D274E0"/>
    <w:rsid w:val="00D27599"/>
    <w:rsid w:val="00D27C96"/>
    <w:rsid w:val="00D27CE4"/>
    <w:rsid w:val="00D3013E"/>
    <w:rsid w:val="00D302CA"/>
    <w:rsid w:val="00D30433"/>
    <w:rsid w:val="00D30A80"/>
    <w:rsid w:val="00D30BBE"/>
    <w:rsid w:val="00D3194D"/>
    <w:rsid w:val="00D3218E"/>
    <w:rsid w:val="00D3236D"/>
    <w:rsid w:val="00D331DD"/>
    <w:rsid w:val="00D3320A"/>
    <w:rsid w:val="00D333CC"/>
    <w:rsid w:val="00D334AF"/>
    <w:rsid w:val="00D33563"/>
    <w:rsid w:val="00D3399A"/>
    <w:rsid w:val="00D33B85"/>
    <w:rsid w:val="00D33C79"/>
    <w:rsid w:val="00D33EAD"/>
    <w:rsid w:val="00D340E5"/>
    <w:rsid w:val="00D34480"/>
    <w:rsid w:val="00D34CF4"/>
    <w:rsid w:val="00D34FC3"/>
    <w:rsid w:val="00D35466"/>
    <w:rsid w:val="00D3574F"/>
    <w:rsid w:val="00D35793"/>
    <w:rsid w:val="00D35D17"/>
    <w:rsid w:val="00D35DCB"/>
    <w:rsid w:val="00D3614A"/>
    <w:rsid w:val="00D36647"/>
    <w:rsid w:val="00D36A84"/>
    <w:rsid w:val="00D36BD1"/>
    <w:rsid w:val="00D373B8"/>
    <w:rsid w:val="00D37E8A"/>
    <w:rsid w:val="00D4032F"/>
    <w:rsid w:val="00D40677"/>
    <w:rsid w:val="00D40718"/>
    <w:rsid w:val="00D4150E"/>
    <w:rsid w:val="00D41A11"/>
    <w:rsid w:val="00D41B47"/>
    <w:rsid w:val="00D421BB"/>
    <w:rsid w:val="00D421D6"/>
    <w:rsid w:val="00D4249A"/>
    <w:rsid w:val="00D424BC"/>
    <w:rsid w:val="00D425DC"/>
    <w:rsid w:val="00D425F6"/>
    <w:rsid w:val="00D4265F"/>
    <w:rsid w:val="00D42CCD"/>
    <w:rsid w:val="00D43958"/>
    <w:rsid w:val="00D4410F"/>
    <w:rsid w:val="00D44C46"/>
    <w:rsid w:val="00D44CB4"/>
    <w:rsid w:val="00D452CA"/>
    <w:rsid w:val="00D4578E"/>
    <w:rsid w:val="00D45815"/>
    <w:rsid w:val="00D462F8"/>
    <w:rsid w:val="00D4647E"/>
    <w:rsid w:val="00D4759E"/>
    <w:rsid w:val="00D500DE"/>
    <w:rsid w:val="00D50616"/>
    <w:rsid w:val="00D507A6"/>
    <w:rsid w:val="00D50EE1"/>
    <w:rsid w:val="00D51CFF"/>
    <w:rsid w:val="00D51FD2"/>
    <w:rsid w:val="00D5268C"/>
    <w:rsid w:val="00D52845"/>
    <w:rsid w:val="00D5287C"/>
    <w:rsid w:val="00D52EFD"/>
    <w:rsid w:val="00D532B6"/>
    <w:rsid w:val="00D5346C"/>
    <w:rsid w:val="00D53760"/>
    <w:rsid w:val="00D539C8"/>
    <w:rsid w:val="00D53ADF"/>
    <w:rsid w:val="00D53BBF"/>
    <w:rsid w:val="00D53C6D"/>
    <w:rsid w:val="00D53D9A"/>
    <w:rsid w:val="00D53F30"/>
    <w:rsid w:val="00D5407C"/>
    <w:rsid w:val="00D54324"/>
    <w:rsid w:val="00D54A7D"/>
    <w:rsid w:val="00D54D03"/>
    <w:rsid w:val="00D552C7"/>
    <w:rsid w:val="00D55350"/>
    <w:rsid w:val="00D55C78"/>
    <w:rsid w:val="00D55D10"/>
    <w:rsid w:val="00D5623B"/>
    <w:rsid w:val="00D56429"/>
    <w:rsid w:val="00D569BC"/>
    <w:rsid w:val="00D5723F"/>
    <w:rsid w:val="00D578C8"/>
    <w:rsid w:val="00D57AF9"/>
    <w:rsid w:val="00D60F2A"/>
    <w:rsid w:val="00D60F5B"/>
    <w:rsid w:val="00D61042"/>
    <w:rsid w:val="00D6145E"/>
    <w:rsid w:val="00D6191F"/>
    <w:rsid w:val="00D62B54"/>
    <w:rsid w:val="00D62CD1"/>
    <w:rsid w:val="00D63218"/>
    <w:rsid w:val="00D63620"/>
    <w:rsid w:val="00D6389D"/>
    <w:rsid w:val="00D63985"/>
    <w:rsid w:val="00D639F5"/>
    <w:rsid w:val="00D63E82"/>
    <w:rsid w:val="00D63FB4"/>
    <w:rsid w:val="00D642C6"/>
    <w:rsid w:val="00D645CB"/>
    <w:rsid w:val="00D64895"/>
    <w:rsid w:val="00D6494E"/>
    <w:rsid w:val="00D6507A"/>
    <w:rsid w:val="00D650A8"/>
    <w:rsid w:val="00D6546D"/>
    <w:rsid w:val="00D65603"/>
    <w:rsid w:val="00D65BDB"/>
    <w:rsid w:val="00D66497"/>
    <w:rsid w:val="00D66C66"/>
    <w:rsid w:val="00D66E7C"/>
    <w:rsid w:val="00D675D9"/>
    <w:rsid w:val="00D67B86"/>
    <w:rsid w:val="00D67F36"/>
    <w:rsid w:val="00D70195"/>
    <w:rsid w:val="00D7072C"/>
    <w:rsid w:val="00D70A1C"/>
    <w:rsid w:val="00D70D7F"/>
    <w:rsid w:val="00D70DBD"/>
    <w:rsid w:val="00D715A6"/>
    <w:rsid w:val="00D7164C"/>
    <w:rsid w:val="00D717AC"/>
    <w:rsid w:val="00D717C8"/>
    <w:rsid w:val="00D725FC"/>
    <w:rsid w:val="00D726AF"/>
    <w:rsid w:val="00D726B2"/>
    <w:rsid w:val="00D726BB"/>
    <w:rsid w:val="00D7321B"/>
    <w:rsid w:val="00D733B5"/>
    <w:rsid w:val="00D73ABF"/>
    <w:rsid w:val="00D73B09"/>
    <w:rsid w:val="00D73C11"/>
    <w:rsid w:val="00D7482B"/>
    <w:rsid w:val="00D74E06"/>
    <w:rsid w:val="00D74EC0"/>
    <w:rsid w:val="00D74EF9"/>
    <w:rsid w:val="00D751B5"/>
    <w:rsid w:val="00D75269"/>
    <w:rsid w:val="00D75B34"/>
    <w:rsid w:val="00D75C92"/>
    <w:rsid w:val="00D75EBA"/>
    <w:rsid w:val="00D76621"/>
    <w:rsid w:val="00D76881"/>
    <w:rsid w:val="00D7689A"/>
    <w:rsid w:val="00D76D8A"/>
    <w:rsid w:val="00D77430"/>
    <w:rsid w:val="00D77508"/>
    <w:rsid w:val="00D778EF"/>
    <w:rsid w:val="00D77B79"/>
    <w:rsid w:val="00D8063B"/>
    <w:rsid w:val="00D80C68"/>
    <w:rsid w:val="00D80E29"/>
    <w:rsid w:val="00D818C0"/>
    <w:rsid w:val="00D81B40"/>
    <w:rsid w:val="00D81D80"/>
    <w:rsid w:val="00D822D5"/>
    <w:rsid w:val="00D826C5"/>
    <w:rsid w:val="00D82D2C"/>
    <w:rsid w:val="00D83165"/>
    <w:rsid w:val="00D833D8"/>
    <w:rsid w:val="00D841EC"/>
    <w:rsid w:val="00D843FE"/>
    <w:rsid w:val="00D84442"/>
    <w:rsid w:val="00D8456D"/>
    <w:rsid w:val="00D84C32"/>
    <w:rsid w:val="00D84FBA"/>
    <w:rsid w:val="00D8532D"/>
    <w:rsid w:val="00D854C9"/>
    <w:rsid w:val="00D85691"/>
    <w:rsid w:val="00D856BB"/>
    <w:rsid w:val="00D8580E"/>
    <w:rsid w:val="00D85C2E"/>
    <w:rsid w:val="00D85E63"/>
    <w:rsid w:val="00D865E0"/>
    <w:rsid w:val="00D8755D"/>
    <w:rsid w:val="00D8755E"/>
    <w:rsid w:val="00D8761B"/>
    <w:rsid w:val="00D87CB0"/>
    <w:rsid w:val="00D87CF6"/>
    <w:rsid w:val="00D87D40"/>
    <w:rsid w:val="00D90130"/>
    <w:rsid w:val="00D90138"/>
    <w:rsid w:val="00D90433"/>
    <w:rsid w:val="00D9073A"/>
    <w:rsid w:val="00D90ADA"/>
    <w:rsid w:val="00D90C58"/>
    <w:rsid w:val="00D90F03"/>
    <w:rsid w:val="00D910C7"/>
    <w:rsid w:val="00D9198B"/>
    <w:rsid w:val="00D91DC1"/>
    <w:rsid w:val="00D92B1C"/>
    <w:rsid w:val="00D92F47"/>
    <w:rsid w:val="00D93204"/>
    <w:rsid w:val="00D9385F"/>
    <w:rsid w:val="00D93980"/>
    <w:rsid w:val="00D94EB1"/>
    <w:rsid w:val="00D94F2C"/>
    <w:rsid w:val="00D95640"/>
    <w:rsid w:val="00D95827"/>
    <w:rsid w:val="00D95A47"/>
    <w:rsid w:val="00D95F33"/>
    <w:rsid w:val="00D9685C"/>
    <w:rsid w:val="00D96998"/>
    <w:rsid w:val="00D96C6E"/>
    <w:rsid w:val="00D96EEC"/>
    <w:rsid w:val="00D9730D"/>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82D"/>
    <w:rsid w:val="00DA1E5A"/>
    <w:rsid w:val="00DA24AB"/>
    <w:rsid w:val="00DA27EC"/>
    <w:rsid w:val="00DA2BD2"/>
    <w:rsid w:val="00DA3BD9"/>
    <w:rsid w:val="00DA402E"/>
    <w:rsid w:val="00DA41E3"/>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D60"/>
    <w:rsid w:val="00DB1650"/>
    <w:rsid w:val="00DB1716"/>
    <w:rsid w:val="00DB23C8"/>
    <w:rsid w:val="00DB2AF8"/>
    <w:rsid w:val="00DB47B2"/>
    <w:rsid w:val="00DB525F"/>
    <w:rsid w:val="00DB57A6"/>
    <w:rsid w:val="00DB5B51"/>
    <w:rsid w:val="00DB5DFC"/>
    <w:rsid w:val="00DB63D7"/>
    <w:rsid w:val="00DB6452"/>
    <w:rsid w:val="00DB6AEF"/>
    <w:rsid w:val="00DB6F77"/>
    <w:rsid w:val="00DB7C20"/>
    <w:rsid w:val="00DB7EE4"/>
    <w:rsid w:val="00DB7F79"/>
    <w:rsid w:val="00DC043C"/>
    <w:rsid w:val="00DC0894"/>
    <w:rsid w:val="00DC104B"/>
    <w:rsid w:val="00DC1692"/>
    <w:rsid w:val="00DC1729"/>
    <w:rsid w:val="00DC188A"/>
    <w:rsid w:val="00DC1BFC"/>
    <w:rsid w:val="00DC21CF"/>
    <w:rsid w:val="00DC246A"/>
    <w:rsid w:val="00DC25EC"/>
    <w:rsid w:val="00DC26D8"/>
    <w:rsid w:val="00DC26EF"/>
    <w:rsid w:val="00DC3439"/>
    <w:rsid w:val="00DC34A3"/>
    <w:rsid w:val="00DC36A7"/>
    <w:rsid w:val="00DC3844"/>
    <w:rsid w:val="00DC3962"/>
    <w:rsid w:val="00DC3AD8"/>
    <w:rsid w:val="00DC404C"/>
    <w:rsid w:val="00DC46E9"/>
    <w:rsid w:val="00DC4745"/>
    <w:rsid w:val="00DC4820"/>
    <w:rsid w:val="00DC4B63"/>
    <w:rsid w:val="00DC4BDB"/>
    <w:rsid w:val="00DC6070"/>
    <w:rsid w:val="00DC6EE9"/>
    <w:rsid w:val="00DC7894"/>
    <w:rsid w:val="00DC7A93"/>
    <w:rsid w:val="00DC7F4B"/>
    <w:rsid w:val="00DD0C44"/>
    <w:rsid w:val="00DD0C59"/>
    <w:rsid w:val="00DD1708"/>
    <w:rsid w:val="00DD214F"/>
    <w:rsid w:val="00DD23E3"/>
    <w:rsid w:val="00DD2468"/>
    <w:rsid w:val="00DD2BD6"/>
    <w:rsid w:val="00DD2F03"/>
    <w:rsid w:val="00DD2FC5"/>
    <w:rsid w:val="00DD3339"/>
    <w:rsid w:val="00DD3377"/>
    <w:rsid w:val="00DD3824"/>
    <w:rsid w:val="00DD3870"/>
    <w:rsid w:val="00DD3AF0"/>
    <w:rsid w:val="00DD4522"/>
    <w:rsid w:val="00DD4605"/>
    <w:rsid w:val="00DD4734"/>
    <w:rsid w:val="00DD47DA"/>
    <w:rsid w:val="00DD5986"/>
    <w:rsid w:val="00DD6C30"/>
    <w:rsid w:val="00DD7A6F"/>
    <w:rsid w:val="00DE078A"/>
    <w:rsid w:val="00DE0B33"/>
    <w:rsid w:val="00DE1204"/>
    <w:rsid w:val="00DE146C"/>
    <w:rsid w:val="00DE1509"/>
    <w:rsid w:val="00DE1938"/>
    <w:rsid w:val="00DE1B9C"/>
    <w:rsid w:val="00DE1BB4"/>
    <w:rsid w:val="00DE208C"/>
    <w:rsid w:val="00DE228F"/>
    <w:rsid w:val="00DE2E52"/>
    <w:rsid w:val="00DE2F40"/>
    <w:rsid w:val="00DE2FE4"/>
    <w:rsid w:val="00DE3371"/>
    <w:rsid w:val="00DE3A9C"/>
    <w:rsid w:val="00DE3CF6"/>
    <w:rsid w:val="00DE3E99"/>
    <w:rsid w:val="00DE4DF8"/>
    <w:rsid w:val="00DE4FB9"/>
    <w:rsid w:val="00DE4FD4"/>
    <w:rsid w:val="00DE531C"/>
    <w:rsid w:val="00DE535B"/>
    <w:rsid w:val="00DE572A"/>
    <w:rsid w:val="00DE5A1F"/>
    <w:rsid w:val="00DE5A26"/>
    <w:rsid w:val="00DE5CDF"/>
    <w:rsid w:val="00DE7065"/>
    <w:rsid w:val="00DE71D5"/>
    <w:rsid w:val="00DE78A6"/>
    <w:rsid w:val="00DE7DDB"/>
    <w:rsid w:val="00DE7E30"/>
    <w:rsid w:val="00DF0083"/>
    <w:rsid w:val="00DF009A"/>
    <w:rsid w:val="00DF0851"/>
    <w:rsid w:val="00DF0BDE"/>
    <w:rsid w:val="00DF1975"/>
    <w:rsid w:val="00DF1A0E"/>
    <w:rsid w:val="00DF1C01"/>
    <w:rsid w:val="00DF1DDE"/>
    <w:rsid w:val="00DF2107"/>
    <w:rsid w:val="00DF25EC"/>
    <w:rsid w:val="00DF26CD"/>
    <w:rsid w:val="00DF3227"/>
    <w:rsid w:val="00DF3625"/>
    <w:rsid w:val="00DF42A3"/>
    <w:rsid w:val="00DF49AD"/>
    <w:rsid w:val="00DF4B0C"/>
    <w:rsid w:val="00DF538C"/>
    <w:rsid w:val="00DF565A"/>
    <w:rsid w:val="00DF592F"/>
    <w:rsid w:val="00DF5D22"/>
    <w:rsid w:val="00DF5EA5"/>
    <w:rsid w:val="00DF6352"/>
    <w:rsid w:val="00DF6592"/>
    <w:rsid w:val="00DF6707"/>
    <w:rsid w:val="00DF6E04"/>
    <w:rsid w:val="00DF6E3F"/>
    <w:rsid w:val="00DF6E51"/>
    <w:rsid w:val="00E006F6"/>
    <w:rsid w:val="00E009CC"/>
    <w:rsid w:val="00E00CB0"/>
    <w:rsid w:val="00E01374"/>
    <w:rsid w:val="00E013EF"/>
    <w:rsid w:val="00E01421"/>
    <w:rsid w:val="00E01506"/>
    <w:rsid w:val="00E016A4"/>
    <w:rsid w:val="00E019DF"/>
    <w:rsid w:val="00E01DCD"/>
    <w:rsid w:val="00E01F1B"/>
    <w:rsid w:val="00E025A0"/>
    <w:rsid w:val="00E02E40"/>
    <w:rsid w:val="00E032E8"/>
    <w:rsid w:val="00E035B9"/>
    <w:rsid w:val="00E035E3"/>
    <w:rsid w:val="00E03793"/>
    <w:rsid w:val="00E03854"/>
    <w:rsid w:val="00E040BE"/>
    <w:rsid w:val="00E0410A"/>
    <w:rsid w:val="00E0431F"/>
    <w:rsid w:val="00E0482B"/>
    <w:rsid w:val="00E04C06"/>
    <w:rsid w:val="00E04E3B"/>
    <w:rsid w:val="00E054A5"/>
    <w:rsid w:val="00E05D84"/>
    <w:rsid w:val="00E065F0"/>
    <w:rsid w:val="00E068FC"/>
    <w:rsid w:val="00E06C71"/>
    <w:rsid w:val="00E07049"/>
    <w:rsid w:val="00E070A8"/>
    <w:rsid w:val="00E07E77"/>
    <w:rsid w:val="00E10247"/>
    <w:rsid w:val="00E10829"/>
    <w:rsid w:val="00E10EFF"/>
    <w:rsid w:val="00E11DD0"/>
    <w:rsid w:val="00E124BA"/>
    <w:rsid w:val="00E13296"/>
    <w:rsid w:val="00E13DDC"/>
    <w:rsid w:val="00E13E1A"/>
    <w:rsid w:val="00E142DE"/>
    <w:rsid w:val="00E14D4F"/>
    <w:rsid w:val="00E1517B"/>
    <w:rsid w:val="00E15485"/>
    <w:rsid w:val="00E15C0B"/>
    <w:rsid w:val="00E15C39"/>
    <w:rsid w:val="00E15E5B"/>
    <w:rsid w:val="00E16021"/>
    <w:rsid w:val="00E162C1"/>
    <w:rsid w:val="00E16E21"/>
    <w:rsid w:val="00E16F6C"/>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9A5"/>
    <w:rsid w:val="00E23D70"/>
    <w:rsid w:val="00E24630"/>
    <w:rsid w:val="00E249B7"/>
    <w:rsid w:val="00E258AE"/>
    <w:rsid w:val="00E25B60"/>
    <w:rsid w:val="00E26326"/>
    <w:rsid w:val="00E26CB2"/>
    <w:rsid w:val="00E26D87"/>
    <w:rsid w:val="00E26DF8"/>
    <w:rsid w:val="00E279B3"/>
    <w:rsid w:val="00E27B0E"/>
    <w:rsid w:val="00E27D56"/>
    <w:rsid w:val="00E30092"/>
    <w:rsid w:val="00E30337"/>
    <w:rsid w:val="00E3056B"/>
    <w:rsid w:val="00E306F0"/>
    <w:rsid w:val="00E3081B"/>
    <w:rsid w:val="00E308EC"/>
    <w:rsid w:val="00E3092B"/>
    <w:rsid w:val="00E30AB4"/>
    <w:rsid w:val="00E31A49"/>
    <w:rsid w:val="00E31D78"/>
    <w:rsid w:val="00E31E80"/>
    <w:rsid w:val="00E32250"/>
    <w:rsid w:val="00E323A8"/>
    <w:rsid w:val="00E323CC"/>
    <w:rsid w:val="00E3268C"/>
    <w:rsid w:val="00E32A6D"/>
    <w:rsid w:val="00E32D22"/>
    <w:rsid w:val="00E33969"/>
    <w:rsid w:val="00E33DC0"/>
    <w:rsid w:val="00E34821"/>
    <w:rsid w:val="00E358BB"/>
    <w:rsid w:val="00E35BC6"/>
    <w:rsid w:val="00E35F5A"/>
    <w:rsid w:val="00E36031"/>
    <w:rsid w:val="00E3689D"/>
    <w:rsid w:val="00E369BA"/>
    <w:rsid w:val="00E36D28"/>
    <w:rsid w:val="00E36EA6"/>
    <w:rsid w:val="00E372EF"/>
    <w:rsid w:val="00E37A3C"/>
    <w:rsid w:val="00E37BD7"/>
    <w:rsid w:val="00E37CDD"/>
    <w:rsid w:val="00E404AC"/>
    <w:rsid w:val="00E40561"/>
    <w:rsid w:val="00E40E7A"/>
    <w:rsid w:val="00E4111C"/>
    <w:rsid w:val="00E41A2B"/>
    <w:rsid w:val="00E41CB2"/>
    <w:rsid w:val="00E41F81"/>
    <w:rsid w:val="00E4271C"/>
    <w:rsid w:val="00E429E5"/>
    <w:rsid w:val="00E42BAA"/>
    <w:rsid w:val="00E42D84"/>
    <w:rsid w:val="00E42E49"/>
    <w:rsid w:val="00E43177"/>
    <w:rsid w:val="00E437B3"/>
    <w:rsid w:val="00E437FD"/>
    <w:rsid w:val="00E4411B"/>
    <w:rsid w:val="00E441D0"/>
    <w:rsid w:val="00E4421C"/>
    <w:rsid w:val="00E444D6"/>
    <w:rsid w:val="00E44ADC"/>
    <w:rsid w:val="00E44C22"/>
    <w:rsid w:val="00E44DB9"/>
    <w:rsid w:val="00E44E7D"/>
    <w:rsid w:val="00E455EB"/>
    <w:rsid w:val="00E455F4"/>
    <w:rsid w:val="00E456E8"/>
    <w:rsid w:val="00E456E9"/>
    <w:rsid w:val="00E45BB8"/>
    <w:rsid w:val="00E46091"/>
    <w:rsid w:val="00E46750"/>
    <w:rsid w:val="00E469C3"/>
    <w:rsid w:val="00E47133"/>
    <w:rsid w:val="00E47DBF"/>
    <w:rsid w:val="00E47F8D"/>
    <w:rsid w:val="00E50148"/>
    <w:rsid w:val="00E509AC"/>
    <w:rsid w:val="00E50B53"/>
    <w:rsid w:val="00E5124D"/>
    <w:rsid w:val="00E513D7"/>
    <w:rsid w:val="00E51778"/>
    <w:rsid w:val="00E51881"/>
    <w:rsid w:val="00E51D4C"/>
    <w:rsid w:val="00E520B6"/>
    <w:rsid w:val="00E52645"/>
    <w:rsid w:val="00E5268F"/>
    <w:rsid w:val="00E52771"/>
    <w:rsid w:val="00E52A20"/>
    <w:rsid w:val="00E52B09"/>
    <w:rsid w:val="00E52BB3"/>
    <w:rsid w:val="00E53183"/>
    <w:rsid w:val="00E535AC"/>
    <w:rsid w:val="00E53841"/>
    <w:rsid w:val="00E53A11"/>
    <w:rsid w:val="00E53DF3"/>
    <w:rsid w:val="00E541C4"/>
    <w:rsid w:val="00E54FB4"/>
    <w:rsid w:val="00E55149"/>
    <w:rsid w:val="00E55221"/>
    <w:rsid w:val="00E5591E"/>
    <w:rsid w:val="00E55AC2"/>
    <w:rsid w:val="00E55E99"/>
    <w:rsid w:val="00E561E9"/>
    <w:rsid w:val="00E561ED"/>
    <w:rsid w:val="00E565B6"/>
    <w:rsid w:val="00E56BFD"/>
    <w:rsid w:val="00E56D90"/>
    <w:rsid w:val="00E56E82"/>
    <w:rsid w:val="00E57C2D"/>
    <w:rsid w:val="00E57FFB"/>
    <w:rsid w:val="00E60168"/>
    <w:rsid w:val="00E601C6"/>
    <w:rsid w:val="00E60461"/>
    <w:rsid w:val="00E609E7"/>
    <w:rsid w:val="00E60B64"/>
    <w:rsid w:val="00E61755"/>
    <w:rsid w:val="00E61CFD"/>
    <w:rsid w:val="00E61F2A"/>
    <w:rsid w:val="00E61FC0"/>
    <w:rsid w:val="00E623A5"/>
    <w:rsid w:val="00E624C7"/>
    <w:rsid w:val="00E62DCB"/>
    <w:rsid w:val="00E630DF"/>
    <w:rsid w:val="00E63210"/>
    <w:rsid w:val="00E63EBA"/>
    <w:rsid w:val="00E64769"/>
    <w:rsid w:val="00E64821"/>
    <w:rsid w:val="00E64F8F"/>
    <w:rsid w:val="00E6540D"/>
    <w:rsid w:val="00E65575"/>
    <w:rsid w:val="00E656E6"/>
    <w:rsid w:val="00E65810"/>
    <w:rsid w:val="00E65A78"/>
    <w:rsid w:val="00E663BD"/>
    <w:rsid w:val="00E66754"/>
    <w:rsid w:val="00E66E1C"/>
    <w:rsid w:val="00E67542"/>
    <w:rsid w:val="00E67CCD"/>
    <w:rsid w:val="00E7044C"/>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197"/>
    <w:rsid w:val="00E7439E"/>
    <w:rsid w:val="00E7450A"/>
    <w:rsid w:val="00E74AEB"/>
    <w:rsid w:val="00E74B4C"/>
    <w:rsid w:val="00E75640"/>
    <w:rsid w:val="00E759BC"/>
    <w:rsid w:val="00E75A12"/>
    <w:rsid w:val="00E75CA7"/>
    <w:rsid w:val="00E75E5A"/>
    <w:rsid w:val="00E76940"/>
    <w:rsid w:val="00E76A99"/>
    <w:rsid w:val="00E77000"/>
    <w:rsid w:val="00E77045"/>
    <w:rsid w:val="00E77CEB"/>
    <w:rsid w:val="00E77DAB"/>
    <w:rsid w:val="00E77EC4"/>
    <w:rsid w:val="00E800F8"/>
    <w:rsid w:val="00E805C0"/>
    <w:rsid w:val="00E8133E"/>
    <w:rsid w:val="00E8189A"/>
    <w:rsid w:val="00E81B4A"/>
    <w:rsid w:val="00E82102"/>
    <w:rsid w:val="00E826F1"/>
    <w:rsid w:val="00E82916"/>
    <w:rsid w:val="00E82996"/>
    <w:rsid w:val="00E829EF"/>
    <w:rsid w:val="00E82CED"/>
    <w:rsid w:val="00E82D4D"/>
    <w:rsid w:val="00E82E5B"/>
    <w:rsid w:val="00E83145"/>
    <w:rsid w:val="00E834CD"/>
    <w:rsid w:val="00E83908"/>
    <w:rsid w:val="00E839F6"/>
    <w:rsid w:val="00E83B11"/>
    <w:rsid w:val="00E83B5B"/>
    <w:rsid w:val="00E83E31"/>
    <w:rsid w:val="00E83FE2"/>
    <w:rsid w:val="00E84B3A"/>
    <w:rsid w:val="00E84FE1"/>
    <w:rsid w:val="00E8595A"/>
    <w:rsid w:val="00E865C6"/>
    <w:rsid w:val="00E86855"/>
    <w:rsid w:val="00E86E4F"/>
    <w:rsid w:val="00E879FB"/>
    <w:rsid w:val="00E87D65"/>
    <w:rsid w:val="00E90915"/>
    <w:rsid w:val="00E91377"/>
    <w:rsid w:val="00E914D8"/>
    <w:rsid w:val="00E91EFF"/>
    <w:rsid w:val="00E9249A"/>
    <w:rsid w:val="00E9259E"/>
    <w:rsid w:val="00E927D6"/>
    <w:rsid w:val="00E92995"/>
    <w:rsid w:val="00E92AC2"/>
    <w:rsid w:val="00E930E3"/>
    <w:rsid w:val="00E9344B"/>
    <w:rsid w:val="00E9387D"/>
    <w:rsid w:val="00E93B11"/>
    <w:rsid w:val="00E94472"/>
    <w:rsid w:val="00E94AA0"/>
    <w:rsid w:val="00E94B22"/>
    <w:rsid w:val="00E94FE7"/>
    <w:rsid w:val="00E951A5"/>
    <w:rsid w:val="00E952EA"/>
    <w:rsid w:val="00E95629"/>
    <w:rsid w:val="00E95BF6"/>
    <w:rsid w:val="00E962AB"/>
    <w:rsid w:val="00E9691F"/>
    <w:rsid w:val="00E96A63"/>
    <w:rsid w:val="00E97969"/>
    <w:rsid w:val="00E979BE"/>
    <w:rsid w:val="00E97BCA"/>
    <w:rsid w:val="00E97D58"/>
    <w:rsid w:val="00EA01EC"/>
    <w:rsid w:val="00EA08F8"/>
    <w:rsid w:val="00EA0C6A"/>
    <w:rsid w:val="00EA1279"/>
    <w:rsid w:val="00EA12E7"/>
    <w:rsid w:val="00EA13EF"/>
    <w:rsid w:val="00EA1A04"/>
    <w:rsid w:val="00EA1B75"/>
    <w:rsid w:val="00EA22F1"/>
    <w:rsid w:val="00EA2BC4"/>
    <w:rsid w:val="00EA2EBB"/>
    <w:rsid w:val="00EA3328"/>
    <w:rsid w:val="00EA3844"/>
    <w:rsid w:val="00EA39B6"/>
    <w:rsid w:val="00EA3C08"/>
    <w:rsid w:val="00EA4132"/>
    <w:rsid w:val="00EA44E2"/>
    <w:rsid w:val="00EA4784"/>
    <w:rsid w:val="00EA483B"/>
    <w:rsid w:val="00EA4ACC"/>
    <w:rsid w:val="00EA4B93"/>
    <w:rsid w:val="00EA4DB1"/>
    <w:rsid w:val="00EA4E9B"/>
    <w:rsid w:val="00EA4FA6"/>
    <w:rsid w:val="00EA5C33"/>
    <w:rsid w:val="00EA60BF"/>
    <w:rsid w:val="00EA645D"/>
    <w:rsid w:val="00EA6497"/>
    <w:rsid w:val="00EA6A6D"/>
    <w:rsid w:val="00EA7063"/>
    <w:rsid w:val="00EA70A5"/>
    <w:rsid w:val="00EA7740"/>
    <w:rsid w:val="00EA7D69"/>
    <w:rsid w:val="00EA7E91"/>
    <w:rsid w:val="00EB058D"/>
    <w:rsid w:val="00EB129B"/>
    <w:rsid w:val="00EB12BE"/>
    <w:rsid w:val="00EB13F9"/>
    <w:rsid w:val="00EB1409"/>
    <w:rsid w:val="00EB14DB"/>
    <w:rsid w:val="00EB16BA"/>
    <w:rsid w:val="00EB1D5C"/>
    <w:rsid w:val="00EB1DDF"/>
    <w:rsid w:val="00EB257C"/>
    <w:rsid w:val="00EB2B69"/>
    <w:rsid w:val="00EB34CE"/>
    <w:rsid w:val="00EB36D0"/>
    <w:rsid w:val="00EB3C89"/>
    <w:rsid w:val="00EB430D"/>
    <w:rsid w:val="00EB4C66"/>
    <w:rsid w:val="00EB502C"/>
    <w:rsid w:val="00EB5089"/>
    <w:rsid w:val="00EB50D8"/>
    <w:rsid w:val="00EB5451"/>
    <w:rsid w:val="00EB54C1"/>
    <w:rsid w:val="00EB567E"/>
    <w:rsid w:val="00EB599E"/>
    <w:rsid w:val="00EB5D86"/>
    <w:rsid w:val="00EB617F"/>
    <w:rsid w:val="00EB62EE"/>
    <w:rsid w:val="00EB646F"/>
    <w:rsid w:val="00EB6DFC"/>
    <w:rsid w:val="00EB6EB1"/>
    <w:rsid w:val="00EB7470"/>
    <w:rsid w:val="00EB7565"/>
    <w:rsid w:val="00EB78DD"/>
    <w:rsid w:val="00EC01E5"/>
    <w:rsid w:val="00EC0372"/>
    <w:rsid w:val="00EC07DD"/>
    <w:rsid w:val="00EC0D38"/>
    <w:rsid w:val="00EC0ED6"/>
    <w:rsid w:val="00EC0F3E"/>
    <w:rsid w:val="00EC12E0"/>
    <w:rsid w:val="00EC156B"/>
    <w:rsid w:val="00EC1752"/>
    <w:rsid w:val="00EC1DF0"/>
    <w:rsid w:val="00EC1E80"/>
    <w:rsid w:val="00EC20F3"/>
    <w:rsid w:val="00EC24F6"/>
    <w:rsid w:val="00EC2FD2"/>
    <w:rsid w:val="00EC302B"/>
    <w:rsid w:val="00EC30FB"/>
    <w:rsid w:val="00EC3E73"/>
    <w:rsid w:val="00EC3F22"/>
    <w:rsid w:val="00EC4ECD"/>
    <w:rsid w:val="00EC53A8"/>
    <w:rsid w:val="00EC55F4"/>
    <w:rsid w:val="00EC5865"/>
    <w:rsid w:val="00EC58E0"/>
    <w:rsid w:val="00EC596B"/>
    <w:rsid w:val="00EC59EE"/>
    <w:rsid w:val="00EC5D60"/>
    <w:rsid w:val="00EC60E1"/>
    <w:rsid w:val="00EC6F9C"/>
    <w:rsid w:val="00EC70F2"/>
    <w:rsid w:val="00EC7400"/>
    <w:rsid w:val="00EC7442"/>
    <w:rsid w:val="00EC75CE"/>
    <w:rsid w:val="00EC76F1"/>
    <w:rsid w:val="00EC7F47"/>
    <w:rsid w:val="00ED0018"/>
    <w:rsid w:val="00ED08C1"/>
    <w:rsid w:val="00ED0950"/>
    <w:rsid w:val="00ED0FDB"/>
    <w:rsid w:val="00ED1339"/>
    <w:rsid w:val="00ED1889"/>
    <w:rsid w:val="00ED1BE4"/>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D7D0B"/>
    <w:rsid w:val="00EE00C4"/>
    <w:rsid w:val="00EE011E"/>
    <w:rsid w:val="00EE01A1"/>
    <w:rsid w:val="00EE07AE"/>
    <w:rsid w:val="00EE0CB7"/>
    <w:rsid w:val="00EE0D7C"/>
    <w:rsid w:val="00EE170B"/>
    <w:rsid w:val="00EE1B49"/>
    <w:rsid w:val="00EE1F32"/>
    <w:rsid w:val="00EE2284"/>
    <w:rsid w:val="00EE2643"/>
    <w:rsid w:val="00EE2B97"/>
    <w:rsid w:val="00EE2FAF"/>
    <w:rsid w:val="00EE354F"/>
    <w:rsid w:val="00EE3C27"/>
    <w:rsid w:val="00EE4023"/>
    <w:rsid w:val="00EE4107"/>
    <w:rsid w:val="00EE42D2"/>
    <w:rsid w:val="00EE430A"/>
    <w:rsid w:val="00EE4389"/>
    <w:rsid w:val="00EE43FE"/>
    <w:rsid w:val="00EE4617"/>
    <w:rsid w:val="00EE482D"/>
    <w:rsid w:val="00EE4A8B"/>
    <w:rsid w:val="00EE51A3"/>
    <w:rsid w:val="00EE568F"/>
    <w:rsid w:val="00EE5BAF"/>
    <w:rsid w:val="00EE5E91"/>
    <w:rsid w:val="00EE5F5B"/>
    <w:rsid w:val="00EE6153"/>
    <w:rsid w:val="00EE6D40"/>
    <w:rsid w:val="00EE77A9"/>
    <w:rsid w:val="00EE7968"/>
    <w:rsid w:val="00EF02B5"/>
    <w:rsid w:val="00EF0641"/>
    <w:rsid w:val="00EF0C37"/>
    <w:rsid w:val="00EF123D"/>
    <w:rsid w:val="00EF1D2B"/>
    <w:rsid w:val="00EF1E1E"/>
    <w:rsid w:val="00EF1E43"/>
    <w:rsid w:val="00EF20AD"/>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0C4"/>
    <w:rsid w:val="00EF63E3"/>
    <w:rsid w:val="00EF6591"/>
    <w:rsid w:val="00EF6CE2"/>
    <w:rsid w:val="00EF6FA2"/>
    <w:rsid w:val="00EF740B"/>
    <w:rsid w:val="00EF7621"/>
    <w:rsid w:val="00EF7A33"/>
    <w:rsid w:val="00EF7CAB"/>
    <w:rsid w:val="00F004E5"/>
    <w:rsid w:val="00F005E7"/>
    <w:rsid w:val="00F00E1F"/>
    <w:rsid w:val="00F01506"/>
    <w:rsid w:val="00F01576"/>
    <w:rsid w:val="00F0169B"/>
    <w:rsid w:val="00F018DC"/>
    <w:rsid w:val="00F02757"/>
    <w:rsid w:val="00F0293F"/>
    <w:rsid w:val="00F02F34"/>
    <w:rsid w:val="00F03540"/>
    <w:rsid w:val="00F037AB"/>
    <w:rsid w:val="00F04097"/>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65B"/>
    <w:rsid w:val="00F10895"/>
    <w:rsid w:val="00F10F6E"/>
    <w:rsid w:val="00F112B7"/>
    <w:rsid w:val="00F1157A"/>
    <w:rsid w:val="00F11707"/>
    <w:rsid w:val="00F12350"/>
    <w:rsid w:val="00F12469"/>
    <w:rsid w:val="00F12FFA"/>
    <w:rsid w:val="00F13057"/>
    <w:rsid w:val="00F130B8"/>
    <w:rsid w:val="00F13139"/>
    <w:rsid w:val="00F1356C"/>
    <w:rsid w:val="00F139A1"/>
    <w:rsid w:val="00F14215"/>
    <w:rsid w:val="00F149F0"/>
    <w:rsid w:val="00F14CA8"/>
    <w:rsid w:val="00F14F41"/>
    <w:rsid w:val="00F15C42"/>
    <w:rsid w:val="00F15DA6"/>
    <w:rsid w:val="00F1617B"/>
    <w:rsid w:val="00F167C3"/>
    <w:rsid w:val="00F16E7C"/>
    <w:rsid w:val="00F17327"/>
    <w:rsid w:val="00F17614"/>
    <w:rsid w:val="00F20507"/>
    <w:rsid w:val="00F209A0"/>
    <w:rsid w:val="00F20A4F"/>
    <w:rsid w:val="00F20BF0"/>
    <w:rsid w:val="00F20EA3"/>
    <w:rsid w:val="00F210CB"/>
    <w:rsid w:val="00F210FA"/>
    <w:rsid w:val="00F21914"/>
    <w:rsid w:val="00F219EA"/>
    <w:rsid w:val="00F21DCA"/>
    <w:rsid w:val="00F21F31"/>
    <w:rsid w:val="00F2247B"/>
    <w:rsid w:val="00F227C5"/>
    <w:rsid w:val="00F23828"/>
    <w:rsid w:val="00F238D9"/>
    <w:rsid w:val="00F23AB9"/>
    <w:rsid w:val="00F23B30"/>
    <w:rsid w:val="00F23C6A"/>
    <w:rsid w:val="00F249C9"/>
    <w:rsid w:val="00F250FC"/>
    <w:rsid w:val="00F251A7"/>
    <w:rsid w:val="00F255DA"/>
    <w:rsid w:val="00F25F96"/>
    <w:rsid w:val="00F260F7"/>
    <w:rsid w:val="00F261FD"/>
    <w:rsid w:val="00F26522"/>
    <w:rsid w:val="00F26620"/>
    <w:rsid w:val="00F26D94"/>
    <w:rsid w:val="00F26E9D"/>
    <w:rsid w:val="00F27135"/>
    <w:rsid w:val="00F27386"/>
    <w:rsid w:val="00F2743B"/>
    <w:rsid w:val="00F3007D"/>
    <w:rsid w:val="00F300C1"/>
    <w:rsid w:val="00F3092B"/>
    <w:rsid w:val="00F3094C"/>
    <w:rsid w:val="00F31824"/>
    <w:rsid w:val="00F31F01"/>
    <w:rsid w:val="00F32BD0"/>
    <w:rsid w:val="00F32C81"/>
    <w:rsid w:val="00F33348"/>
    <w:rsid w:val="00F334C7"/>
    <w:rsid w:val="00F3363B"/>
    <w:rsid w:val="00F339B7"/>
    <w:rsid w:val="00F33A9C"/>
    <w:rsid w:val="00F33B89"/>
    <w:rsid w:val="00F33C02"/>
    <w:rsid w:val="00F34A73"/>
    <w:rsid w:val="00F34BC1"/>
    <w:rsid w:val="00F34DFA"/>
    <w:rsid w:val="00F35031"/>
    <w:rsid w:val="00F35297"/>
    <w:rsid w:val="00F3599C"/>
    <w:rsid w:val="00F361C6"/>
    <w:rsid w:val="00F362FE"/>
    <w:rsid w:val="00F369CB"/>
    <w:rsid w:val="00F37432"/>
    <w:rsid w:val="00F3757F"/>
    <w:rsid w:val="00F37697"/>
    <w:rsid w:val="00F37C8C"/>
    <w:rsid w:val="00F401B4"/>
    <w:rsid w:val="00F40315"/>
    <w:rsid w:val="00F40494"/>
    <w:rsid w:val="00F405F5"/>
    <w:rsid w:val="00F40BB3"/>
    <w:rsid w:val="00F40C1A"/>
    <w:rsid w:val="00F40E5F"/>
    <w:rsid w:val="00F40FB3"/>
    <w:rsid w:val="00F411D5"/>
    <w:rsid w:val="00F41306"/>
    <w:rsid w:val="00F41E50"/>
    <w:rsid w:val="00F42117"/>
    <w:rsid w:val="00F421CB"/>
    <w:rsid w:val="00F42CE1"/>
    <w:rsid w:val="00F430A0"/>
    <w:rsid w:val="00F43173"/>
    <w:rsid w:val="00F4342F"/>
    <w:rsid w:val="00F43668"/>
    <w:rsid w:val="00F44794"/>
    <w:rsid w:val="00F44D84"/>
    <w:rsid w:val="00F44E32"/>
    <w:rsid w:val="00F4529A"/>
    <w:rsid w:val="00F469EC"/>
    <w:rsid w:val="00F46A8B"/>
    <w:rsid w:val="00F46E36"/>
    <w:rsid w:val="00F473B1"/>
    <w:rsid w:val="00F475BA"/>
    <w:rsid w:val="00F50088"/>
    <w:rsid w:val="00F5055E"/>
    <w:rsid w:val="00F507B7"/>
    <w:rsid w:val="00F50C18"/>
    <w:rsid w:val="00F51686"/>
    <w:rsid w:val="00F5191D"/>
    <w:rsid w:val="00F524C4"/>
    <w:rsid w:val="00F53495"/>
    <w:rsid w:val="00F5386C"/>
    <w:rsid w:val="00F538FA"/>
    <w:rsid w:val="00F54076"/>
    <w:rsid w:val="00F54782"/>
    <w:rsid w:val="00F54C2C"/>
    <w:rsid w:val="00F56971"/>
    <w:rsid w:val="00F56C87"/>
    <w:rsid w:val="00F56DBD"/>
    <w:rsid w:val="00F56F85"/>
    <w:rsid w:val="00F578C9"/>
    <w:rsid w:val="00F57E81"/>
    <w:rsid w:val="00F60090"/>
    <w:rsid w:val="00F60722"/>
    <w:rsid w:val="00F61152"/>
    <w:rsid w:val="00F6117D"/>
    <w:rsid w:val="00F614C0"/>
    <w:rsid w:val="00F615BA"/>
    <w:rsid w:val="00F61CF5"/>
    <w:rsid w:val="00F61DC2"/>
    <w:rsid w:val="00F61FB9"/>
    <w:rsid w:val="00F6227F"/>
    <w:rsid w:val="00F6229D"/>
    <w:rsid w:val="00F6278D"/>
    <w:rsid w:val="00F6286C"/>
    <w:rsid w:val="00F63019"/>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BF5"/>
    <w:rsid w:val="00F70F34"/>
    <w:rsid w:val="00F70FB7"/>
    <w:rsid w:val="00F715D5"/>
    <w:rsid w:val="00F7161D"/>
    <w:rsid w:val="00F71DEE"/>
    <w:rsid w:val="00F71DF4"/>
    <w:rsid w:val="00F71E23"/>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62D"/>
    <w:rsid w:val="00F75ACE"/>
    <w:rsid w:val="00F76521"/>
    <w:rsid w:val="00F76637"/>
    <w:rsid w:val="00F77B9C"/>
    <w:rsid w:val="00F77CF7"/>
    <w:rsid w:val="00F808EB"/>
    <w:rsid w:val="00F80E2A"/>
    <w:rsid w:val="00F80E83"/>
    <w:rsid w:val="00F80E8A"/>
    <w:rsid w:val="00F812CE"/>
    <w:rsid w:val="00F81607"/>
    <w:rsid w:val="00F81CCF"/>
    <w:rsid w:val="00F81E40"/>
    <w:rsid w:val="00F82011"/>
    <w:rsid w:val="00F823F6"/>
    <w:rsid w:val="00F82BF0"/>
    <w:rsid w:val="00F82C0E"/>
    <w:rsid w:val="00F830F6"/>
    <w:rsid w:val="00F83809"/>
    <w:rsid w:val="00F838B9"/>
    <w:rsid w:val="00F83E6F"/>
    <w:rsid w:val="00F83F2E"/>
    <w:rsid w:val="00F83FA3"/>
    <w:rsid w:val="00F845EE"/>
    <w:rsid w:val="00F8485F"/>
    <w:rsid w:val="00F849BC"/>
    <w:rsid w:val="00F84B92"/>
    <w:rsid w:val="00F84D05"/>
    <w:rsid w:val="00F8520E"/>
    <w:rsid w:val="00F85357"/>
    <w:rsid w:val="00F8618F"/>
    <w:rsid w:val="00F86393"/>
    <w:rsid w:val="00F86A4F"/>
    <w:rsid w:val="00F86C26"/>
    <w:rsid w:val="00F86CBE"/>
    <w:rsid w:val="00F86DC1"/>
    <w:rsid w:val="00F86DED"/>
    <w:rsid w:val="00F86FB1"/>
    <w:rsid w:val="00F87384"/>
    <w:rsid w:val="00F87922"/>
    <w:rsid w:val="00F87D20"/>
    <w:rsid w:val="00F87F69"/>
    <w:rsid w:val="00F9083A"/>
    <w:rsid w:val="00F90C60"/>
    <w:rsid w:val="00F91457"/>
    <w:rsid w:val="00F9174B"/>
    <w:rsid w:val="00F9199D"/>
    <w:rsid w:val="00F91E88"/>
    <w:rsid w:val="00F9205A"/>
    <w:rsid w:val="00F92BAA"/>
    <w:rsid w:val="00F92C10"/>
    <w:rsid w:val="00F92DC8"/>
    <w:rsid w:val="00F93851"/>
    <w:rsid w:val="00F93878"/>
    <w:rsid w:val="00F939AC"/>
    <w:rsid w:val="00F939D2"/>
    <w:rsid w:val="00F93F3F"/>
    <w:rsid w:val="00F93F9F"/>
    <w:rsid w:val="00F94290"/>
    <w:rsid w:val="00F9523A"/>
    <w:rsid w:val="00F952C5"/>
    <w:rsid w:val="00F95509"/>
    <w:rsid w:val="00F95A17"/>
    <w:rsid w:val="00F963EC"/>
    <w:rsid w:val="00F9650F"/>
    <w:rsid w:val="00F96C4D"/>
    <w:rsid w:val="00F96DDB"/>
    <w:rsid w:val="00F9700C"/>
    <w:rsid w:val="00F97763"/>
    <w:rsid w:val="00F97FB3"/>
    <w:rsid w:val="00FA00BC"/>
    <w:rsid w:val="00FA0F51"/>
    <w:rsid w:val="00FA1590"/>
    <w:rsid w:val="00FA1A6B"/>
    <w:rsid w:val="00FA234B"/>
    <w:rsid w:val="00FA2519"/>
    <w:rsid w:val="00FA2705"/>
    <w:rsid w:val="00FA2BA0"/>
    <w:rsid w:val="00FA3B5E"/>
    <w:rsid w:val="00FA4640"/>
    <w:rsid w:val="00FA4963"/>
    <w:rsid w:val="00FA49C4"/>
    <w:rsid w:val="00FA4D4A"/>
    <w:rsid w:val="00FA58FA"/>
    <w:rsid w:val="00FA6247"/>
    <w:rsid w:val="00FA63E9"/>
    <w:rsid w:val="00FA6557"/>
    <w:rsid w:val="00FA6659"/>
    <w:rsid w:val="00FA6B73"/>
    <w:rsid w:val="00FA6C20"/>
    <w:rsid w:val="00FA6C85"/>
    <w:rsid w:val="00FA6DA1"/>
    <w:rsid w:val="00FA6E84"/>
    <w:rsid w:val="00FA71AB"/>
    <w:rsid w:val="00FA7209"/>
    <w:rsid w:val="00FA7746"/>
    <w:rsid w:val="00FA7CC6"/>
    <w:rsid w:val="00FB0787"/>
    <w:rsid w:val="00FB07BE"/>
    <w:rsid w:val="00FB07FE"/>
    <w:rsid w:val="00FB1362"/>
    <w:rsid w:val="00FB14EE"/>
    <w:rsid w:val="00FB1850"/>
    <w:rsid w:val="00FB1925"/>
    <w:rsid w:val="00FB1C56"/>
    <w:rsid w:val="00FB2196"/>
    <w:rsid w:val="00FB2650"/>
    <w:rsid w:val="00FB2802"/>
    <w:rsid w:val="00FB2D5A"/>
    <w:rsid w:val="00FB2F4C"/>
    <w:rsid w:val="00FB369B"/>
    <w:rsid w:val="00FB420E"/>
    <w:rsid w:val="00FB476C"/>
    <w:rsid w:val="00FB4856"/>
    <w:rsid w:val="00FB48D6"/>
    <w:rsid w:val="00FB5634"/>
    <w:rsid w:val="00FB628A"/>
    <w:rsid w:val="00FB6420"/>
    <w:rsid w:val="00FB656B"/>
    <w:rsid w:val="00FB661E"/>
    <w:rsid w:val="00FB6EFE"/>
    <w:rsid w:val="00FB6F69"/>
    <w:rsid w:val="00FB71B2"/>
    <w:rsid w:val="00FB7A55"/>
    <w:rsid w:val="00FB7C28"/>
    <w:rsid w:val="00FB7C2E"/>
    <w:rsid w:val="00FB7CB6"/>
    <w:rsid w:val="00FB7F88"/>
    <w:rsid w:val="00FC026C"/>
    <w:rsid w:val="00FC0983"/>
    <w:rsid w:val="00FC10E1"/>
    <w:rsid w:val="00FC13AE"/>
    <w:rsid w:val="00FC19DE"/>
    <w:rsid w:val="00FC1FB3"/>
    <w:rsid w:val="00FC2111"/>
    <w:rsid w:val="00FC221B"/>
    <w:rsid w:val="00FC22D7"/>
    <w:rsid w:val="00FC22EA"/>
    <w:rsid w:val="00FC23A3"/>
    <w:rsid w:val="00FC25C4"/>
    <w:rsid w:val="00FC2995"/>
    <w:rsid w:val="00FC3025"/>
    <w:rsid w:val="00FC30C7"/>
    <w:rsid w:val="00FC33D2"/>
    <w:rsid w:val="00FC3573"/>
    <w:rsid w:val="00FC3982"/>
    <w:rsid w:val="00FC3FC0"/>
    <w:rsid w:val="00FC44A1"/>
    <w:rsid w:val="00FC47A9"/>
    <w:rsid w:val="00FC49B3"/>
    <w:rsid w:val="00FC4A7A"/>
    <w:rsid w:val="00FC4E4F"/>
    <w:rsid w:val="00FC51A9"/>
    <w:rsid w:val="00FC5274"/>
    <w:rsid w:val="00FC52B1"/>
    <w:rsid w:val="00FC52D3"/>
    <w:rsid w:val="00FC58FD"/>
    <w:rsid w:val="00FC5D00"/>
    <w:rsid w:val="00FC5FD4"/>
    <w:rsid w:val="00FC6325"/>
    <w:rsid w:val="00FC6387"/>
    <w:rsid w:val="00FC683E"/>
    <w:rsid w:val="00FC6999"/>
    <w:rsid w:val="00FC6A62"/>
    <w:rsid w:val="00FC6F0D"/>
    <w:rsid w:val="00FC6F63"/>
    <w:rsid w:val="00FC72F1"/>
    <w:rsid w:val="00FC789B"/>
    <w:rsid w:val="00FC78AE"/>
    <w:rsid w:val="00FC79F9"/>
    <w:rsid w:val="00FD01A1"/>
    <w:rsid w:val="00FD03F2"/>
    <w:rsid w:val="00FD06A0"/>
    <w:rsid w:val="00FD09E4"/>
    <w:rsid w:val="00FD0EB6"/>
    <w:rsid w:val="00FD0F0E"/>
    <w:rsid w:val="00FD10F5"/>
    <w:rsid w:val="00FD197B"/>
    <w:rsid w:val="00FD19B6"/>
    <w:rsid w:val="00FD27CB"/>
    <w:rsid w:val="00FD2A38"/>
    <w:rsid w:val="00FD2B89"/>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0FC5"/>
    <w:rsid w:val="00FE1B02"/>
    <w:rsid w:val="00FE1F5A"/>
    <w:rsid w:val="00FE2795"/>
    <w:rsid w:val="00FE288E"/>
    <w:rsid w:val="00FE2B0E"/>
    <w:rsid w:val="00FE3261"/>
    <w:rsid w:val="00FE32CF"/>
    <w:rsid w:val="00FE3578"/>
    <w:rsid w:val="00FE3841"/>
    <w:rsid w:val="00FE3E59"/>
    <w:rsid w:val="00FE4EAB"/>
    <w:rsid w:val="00FE588A"/>
    <w:rsid w:val="00FE58FA"/>
    <w:rsid w:val="00FE5928"/>
    <w:rsid w:val="00FE5AE2"/>
    <w:rsid w:val="00FE5D48"/>
    <w:rsid w:val="00FE5FD4"/>
    <w:rsid w:val="00FE6A4F"/>
    <w:rsid w:val="00FE6BFD"/>
    <w:rsid w:val="00FE703B"/>
    <w:rsid w:val="00FE7109"/>
    <w:rsid w:val="00FE74CF"/>
    <w:rsid w:val="00FE7502"/>
    <w:rsid w:val="00FE75A8"/>
    <w:rsid w:val="00FE76F3"/>
    <w:rsid w:val="00FE78BF"/>
    <w:rsid w:val="00FE7D64"/>
    <w:rsid w:val="00FE7E37"/>
    <w:rsid w:val="00FF0057"/>
    <w:rsid w:val="00FF0085"/>
    <w:rsid w:val="00FF0E96"/>
    <w:rsid w:val="00FF142D"/>
    <w:rsid w:val="00FF149E"/>
    <w:rsid w:val="00FF1B64"/>
    <w:rsid w:val="00FF1C43"/>
    <w:rsid w:val="00FF2116"/>
    <w:rsid w:val="00FF21EE"/>
    <w:rsid w:val="00FF2266"/>
    <w:rsid w:val="00FF2351"/>
    <w:rsid w:val="00FF2815"/>
    <w:rsid w:val="00FF2B18"/>
    <w:rsid w:val="00FF3477"/>
    <w:rsid w:val="00FF3A3D"/>
    <w:rsid w:val="00FF3E29"/>
    <w:rsid w:val="00FF41DE"/>
    <w:rsid w:val="00FF4919"/>
    <w:rsid w:val="00FF4AF4"/>
    <w:rsid w:val="00FF4BD5"/>
    <w:rsid w:val="00FF4C9B"/>
    <w:rsid w:val="00FF4D5C"/>
    <w:rsid w:val="00FF4F9A"/>
    <w:rsid w:val="00FF5474"/>
    <w:rsid w:val="00FF5508"/>
    <w:rsid w:val="00FF57AF"/>
    <w:rsid w:val="00FF5B60"/>
    <w:rsid w:val="00FF5D72"/>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1FD563"/>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680"/>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70816"/>
    <w:pPr>
      <w:keepNext/>
      <w:keepLines/>
      <w:spacing w:before="40"/>
      <w:outlineLvl w:val="2"/>
    </w:pPr>
    <w:rPr>
      <w:rFonts w:asciiTheme="majorHAnsi" w:eastAsiaTheme="majorEastAsia" w:hAnsiTheme="majorHAnsi" w:cstheme="majorBidi"/>
      <w:color w:val="243F60" w:themeColor="accent1" w:themeShade="7F"/>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rPr>
      <w:lang w:val="es-ES" w:eastAsia="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eastAsia="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aliases w:val="independiente,independiente Car Car Car"/>
    <w:basedOn w:val="Normal"/>
    <w:link w:val="TextoCar"/>
    <w:qFormat/>
    <w:rsid w:val="000470FE"/>
    <w:pPr>
      <w:spacing w:after="101" w:line="216" w:lineRule="exact"/>
      <w:ind w:firstLine="288"/>
      <w:jc w:val="both"/>
    </w:pPr>
    <w:rPr>
      <w:rFonts w:ascii="Arial" w:hAnsi="Arial" w:cs="Arial"/>
      <w:sz w:val="18"/>
      <w:szCs w:val="18"/>
      <w:lang w:eastAsia="es-ES"/>
    </w:rPr>
  </w:style>
  <w:style w:type="paragraph" w:styleId="NormalWeb">
    <w:name w:val="Normal (Web)"/>
    <w:basedOn w:val="Normal"/>
    <w:uiPriority w:val="99"/>
    <w:rsid w:val="000470FE"/>
    <w:pPr>
      <w:spacing w:before="100" w:beforeAutospacing="1" w:after="100" w:afterAutospacing="1"/>
    </w:pPr>
    <w:rPr>
      <w:lang w:val="es-ES" w:eastAsia="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lang w:val="es-ES" w:eastAsia="es-ES"/>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eastAsia="es-ES"/>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lang w:val="es-ES" w:eastAsia="es-ES"/>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eastAsia="es-ES"/>
    </w:rPr>
  </w:style>
  <w:style w:type="paragraph" w:styleId="Lista2">
    <w:name w:val="List 2"/>
    <w:basedOn w:val="Normal"/>
    <w:uiPriority w:val="99"/>
    <w:unhideWhenUsed/>
    <w:rsid w:val="00603D72"/>
    <w:pPr>
      <w:ind w:left="566" w:hanging="283"/>
      <w:contextualSpacing/>
    </w:pPr>
    <w:rPr>
      <w:lang w:val="es-ES" w:eastAsia="es-ES"/>
    </w:rPr>
  </w:style>
  <w:style w:type="paragraph" w:styleId="Lista3">
    <w:name w:val="List 3"/>
    <w:basedOn w:val="Normal"/>
    <w:uiPriority w:val="99"/>
    <w:unhideWhenUsed/>
    <w:rsid w:val="00603D72"/>
    <w:pPr>
      <w:ind w:left="849" w:hanging="283"/>
      <w:contextualSpacing/>
    </w:pPr>
    <w:rPr>
      <w:lang w:val="es-ES" w:eastAsia="es-ES"/>
    </w:rPr>
  </w:style>
  <w:style w:type="paragraph" w:styleId="Listaconvietas3">
    <w:name w:val="List Bullet 3"/>
    <w:basedOn w:val="Normal"/>
    <w:uiPriority w:val="99"/>
    <w:unhideWhenUsed/>
    <w:rsid w:val="00603D72"/>
    <w:pPr>
      <w:numPr>
        <w:numId w:val="2"/>
      </w:numPr>
      <w:contextualSpacing/>
    </w:pPr>
    <w:rPr>
      <w:lang w:val="es-ES" w:eastAsia="es-ES"/>
    </w:rPr>
  </w:style>
  <w:style w:type="paragraph" w:styleId="Continuarlista">
    <w:name w:val="List Continue"/>
    <w:basedOn w:val="Normal"/>
    <w:uiPriority w:val="99"/>
    <w:unhideWhenUsed/>
    <w:rsid w:val="00603D72"/>
    <w:pPr>
      <w:spacing w:after="120"/>
      <w:ind w:left="283"/>
      <w:contextualSpacing/>
    </w:pPr>
    <w:rPr>
      <w:lang w:val="es-ES" w:eastAsia="es-ES"/>
    </w:rPr>
  </w:style>
  <w:style w:type="paragraph" w:styleId="Continuarlista2">
    <w:name w:val="List Continue 2"/>
    <w:basedOn w:val="Normal"/>
    <w:uiPriority w:val="99"/>
    <w:unhideWhenUsed/>
    <w:rsid w:val="00603D72"/>
    <w:pPr>
      <w:spacing w:after="120"/>
      <w:ind w:left="566"/>
      <w:contextualSpacing/>
    </w:pPr>
    <w:rPr>
      <w:lang w:val="es-ES" w:eastAsia="es-ES"/>
    </w:rPr>
  </w:style>
  <w:style w:type="paragraph" w:styleId="Textoindependiente">
    <w:name w:val="Body Text"/>
    <w:basedOn w:val="Normal"/>
    <w:link w:val="TextoindependienteCar"/>
    <w:uiPriority w:val="99"/>
    <w:unhideWhenUsed/>
    <w:rsid w:val="00603D72"/>
    <w:pPr>
      <w:spacing w:after="120"/>
    </w:pPr>
    <w:rPr>
      <w:lang w:val="es-ES" w:eastAsia="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eastAsia="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570816"/>
    <w:rPr>
      <w:rFonts w:asciiTheme="majorHAnsi" w:eastAsiaTheme="majorEastAsia" w:hAnsiTheme="majorHAnsi" w:cstheme="majorBidi"/>
      <w:color w:val="243F60" w:themeColor="accent1" w:themeShade="7F"/>
      <w:lang w:val="es-ES"/>
    </w:rPr>
  </w:style>
  <w:style w:type="table" w:customStyle="1" w:styleId="Tabladelista1clara-nfasis1112">
    <w:name w:val="Tabla de lista 1 clara - Énfasis 1112"/>
    <w:basedOn w:val="Tablanormal"/>
    <w:next w:val="Tabladelista1clara-nfasis1"/>
    <w:uiPriority w:val="46"/>
    <w:rsid w:val="00776161"/>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Mencinsinresolver1">
    <w:name w:val="Mención sin resolver1"/>
    <w:basedOn w:val="Fuentedeprrafopredeter"/>
    <w:uiPriority w:val="99"/>
    <w:semiHidden/>
    <w:unhideWhenUsed/>
    <w:rsid w:val="00B771A6"/>
    <w:rPr>
      <w:color w:val="605E5C"/>
      <w:shd w:val="clear" w:color="auto" w:fill="E1DFDD"/>
    </w:rPr>
  </w:style>
  <w:style w:type="paragraph" w:customStyle="1" w:styleId="ADB1">
    <w:name w:val="ADB1"/>
    <w:basedOn w:val="Normal"/>
    <w:next w:val="Textonotapie"/>
    <w:unhideWhenUsed/>
    <w:qFormat/>
    <w:rsid w:val="005F6CAD"/>
    <w:rPr>
      <w:rFonts w:ascii="Calibri" w:eastAsia="Cambria" w:hAnsi="Calibr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641301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2197651">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631558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620958339">
          <w:marLeft w:val="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13526969">
          <w:marLeft w:val="0"/>
          <w:marRight w:val="0"/>
          <w:marTop w:val="0"/>
          <w:marBottom w:val="101"/>
          <w:divBdr>
            <w:top w:val="none" w:sz="0" w:space="0" w:color="auto"/>
            <w:left w:val="none" w:sz="0" w:space="0" w:color="auto"/>
            <w:bottom w:val="none" w:sz="0" w:space="0" w:color="auto"/>
            <w:right w:val="none" w:sz="0" w:space="0" w:color="auto"/>
          </w:divBdr>
        </w:div>
      </w:divsChild>
    </w:div>
    <w:div w:id="46801744">
      <w:bodyDiv w:val="1"/>
      <w:marLeft w:val="0"/>
      <w:marRight w:val="0"/>
      <w:marTop w:val="0"/>
      <w:marBottom w:val="0"/>
      <w:divBdr>
        <w:top w:val="none" w:sz="0" w:space="0" w:color="auto"/>
        <w:left w:val="none" w:sz="0" w:space="0" w:color="auto"/>
        <w:bottom w:val="none" w:sz="0" w:space="0" w:color="auto"/>
        <w:right w:val="none" w:sz="0" w:space="0" w:color="auto"/>
      </w:divBdr>
    </w:div>
    <w:div w:id="51929726">
      <w:bodyDiv w:val="1"/>
      <w:marLeft w:val="0"/>
      <w:marRight w:val="0"/>
      <w:marTop w:val="0"/>
      <w:marBottom w:val="0"/>
      <w:divBdr>
        <w:top w:val="none" w:sz="0" w:space="0" w:color="auto"/>
        <w:left w:val="none" w:sz="0" w:space="0" w:color="auto"/>
        <w:bottom w:val="none" w:sz="0" w:space="0" w:color="auto"/>
        <w:right w:val="none" w:sz="0" w:space="0" w:color="auto"/>
      </w:divBdr>
    </w:div>
    <w:div w:id="68701152">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95833249">
      <w:bodyDiv w:val="1"/>
      <w:marLeft w:val="0"/>
      <w:marRight w:val="0"/>
      <w:marTop w:val="0"/>
      <w:marBottom w:val="0"/>
      <w:divBdr>
        <w:top w:val="none" w:sz="0" w:space="0" w:color="auto"/>
        <w:left w:val="none" w:sz="0" w:space="0" w:color="auto"/>
        <w:bottom w:val="none" w:sz="0" w:space="0" w:color="auto"/>
        <w:right w:val="none" w:sz="0" w:space="0" w:color="auto"/>
      </w:divBdr>
      <w:divsChild>
        <w:div w:id="1792434443">
          <w:marLeft w:val="0"/>
          <w:marRight w:val="0"/>
          <w:marTop w:val="0"/>
          <w:marBottom w:val="0"/>
          <w:divBdr>
            <w:top w:val="none" w:sz="0" w:space="0" w:color="auto"/>
            <w:left w:val="none" w:sz="0" w:space="0" w:color="auto"/>
            <w:bottom w:val="none" w:sz="0" w:space="0" w:color="auto"/>
            <w:right w:val="none" w:sz="0" w:space="0" w:color="auto"/>
          </w:divBdr>
          <w:divsChild>
            <w:div w:id="2102944377">
              <w:marLeft w:val="0"/>
              <w:marRight w:val="0"/>
              <w:marTop w:val="0"/>
              <w:marBottom w:val="0"/>
              <w:divBdr>
                <w:top w:val="none" w:sz="0" w:space="0" w:color="auto"/>
                <w:left w:val="none" w:sz="0" w:space="0" w:color="auto"/>
                <w:bottom w:val="none" w:sz="0" w:space="0" w:color="auto"/>
                <w:right w:val="none" w:sz="0" w:space="0" w:color="auto"/>
              </w:divBdr>
              <w:divsChild>
                <w:div w:id="87373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3744506">
      <w:bodyDiv w:val="1"/>
      <w:marLeft w:val="0"/>
      <w:marRight w:val="0"/>
      <w:marTop w:val="0"/>
      <w:marBottom w:val="0"/>
      <w:divBdr>
        <w:top w:val="none" w:sz="0" w:space="0" w:color="auto"/>
        <w:left w:val="none" w:sz="0" w:space="0" w:color="auto"/>
        <w:bottom w:val="none" w:sz="0" w:space="0" w:color="auto"/>
        <w:right w:val="none" w:sz="0" w:space="0" w:color="auto"/>
      </w:divBdr>
    </w:div>
    <w:div w:id="147482852">
      <w:bodyDiv w:val="1"/>
      <w:marLeft w:val="0"/>
      <w:marRight w:val="0"/>
      <w:marTop w:val="0"/>
      <w:marBottom w:val="0"/>
      <w:divBdr>
        <w:top w:val="none" w:sz="0" w:space="0" w:color="auto"/>
        <w:left w:val="none" w:sz="0" w:space="0" w:color="auto"/>
        <w:bottom w:val="none" w:sz="0" w:space="0" w:color="auto"/>
        <w:right w:val="none" w:sz="0" w:space="0" w:color="auto"/>
      </w:divBdr>
    </w:div>
    <w:div w:id="15349787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582546">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7786635">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4188562">
      <w:bodyDiv w:val="1"/>
      <w:marLeft w:val="0"/>
      <w:marRight w:val="0"/>
      <w:marTop w:val="0"/>
      <w:marBottom w:val="0"/>
      <w:divBdr>
        <w:top w:val="none" w:sz="0" w:space="0" w:color="auto"/>
        <w:left w:val="none" w:sz="0" w:space="0" w:color="auto"/>
        <w:bottom w:val="none" w:sz="0" w:space="0" w:color="auto"/>
        <w:right w:val="none" w:sz="0" w:space="0" w:color="auto"/>
      </w:divBdr>
      <w:divsChild>
        <w:div w:id="1242564976">
          <w:marLeft w:val="0"/>
          <w:marRight w:val="0"/>
          <w:marTop w:val="0"/>
          <w:marBottom w:val="0"/>
          <w:divBdr>
            <w:top w:val="none" w:sz="0" w:space="0" w:color="auto"/>
            <w:left w:val="none" w:sz="0" w:space="0" w:color="auto"/>
            <w:bottom w:val="none" w:sz="0" w:space="0" w:color="auto"/>
            <w:right w:val="none" w:sz="0" w:space="0" w:color="auto"/>
          </w:divBdr>
          <w:divsChild>
            <w:div w:id="771702724">
              <w:marLeft w:val="0"/>
              <w:marRight w:val="0"/>
              <w:marTop w:val="0"/>
              <w:marBottom w:val="0"/>
              <w:divBdr>
                <w:top w:val="none" w:sz="0" w:space="0" w:color="auto"/>
                <w:left w:val="none" w:sz="0" w:space="0" w:color="auto"/>
                <w:bottom w:val="none" w:sz="0" w:space="0" w:color="auto"/>
                <w:right w:val="none" w:sz="0" w:space="0" w:color="auto"/>
              </w:divBdr>
              <w:divsChild>
                <w:div w:id="11641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1569977">
      <w:bodyDiv w:val="1"/>
      <w:marLeft w:val="0"/>
      <w:marRight w:val="0"/>
      <w:marTop w:val="0"/>
      <w:marBottom w:val="0"/>
      <w:divBdr>
        <w:top w:val="none" w:sz="0" w:space="0" w:color="auto"/>
        <w:left w:val="none" w:sz="0" w:space="0" w:color="auto"/>
        <w:bottom w:val="none" w:sz="0" w:space="0" w:color="auto"/>
        <w:right w:val="none" w:sz="0" w:space="0" w:color="auto"/>
      </w:divBdr>
    </w:div>
    <w:div w:id="262495206">
      <w:bodyDiv w:val="1"/>
      <w:marLeft w:val="0"/>
      <w:marRight w:val="0"/>
      <w:marTop w:val="0"/>
      <w:marBottom w:val="0"/>
      <w:divBdr>
        <w:top w:val="none" w:sz="0" w:space="0" w:color="auto"/>
        <w:left w:val="none" w:sz="0" w:space="0" w:color="auto"/>
        <w:bottom w:val="none" w:sz="0" w:space="0" w:color="auto"/>
        <w:right w:val="none" w:sz="0" w:space="0" w:color="auto"/>
      </w:divBdr>
      <w:divsChild>
        <w:div w:id="1093354301">
          <w:marLeft w:val="0"/>
          <w:marRight w:val="0"/>
          <w:marTop w:val="0"/>
          <w:marBottom w:val="0"/>
          <w:divBdr>
            <w:top w:val="none" w:sz="0" w:space="0" w:color="auto"/>
            <w:left w:val="none" w:sz="0" w:space="0" w:color="auto"/>
            <w:bottom w:val="none" w:sz="0" w:space="0" w:color="auto"/>
            <w:right w:val="none" w:sz="0" w:space="0" w:color="auto"/>
          </w:divBdr>
          <w:divsChild>
            <w:div w:id="935134357">
              <w:marLeft w:val="0"/>
              <w:marRight w:val="0"/>
              <w:marTop w:val="0"/>
              <w:marBottom w:val="0"/>
              <w:divBdr>
                <w:top w:val="none" w:sz="0" w:space="0" w:color="auto"/>
                <w:left w:val="none" w:sz="0" w:space="0" w:color="auto"/>
                <w:bottom w:val="none" w:sz="0" w:space="0" w:color="auto"/>
                <w:right w:val="none" w:sz="0" w:space="0" w:color="auto"/>
              </w:divBdr>
              <w:divsChild>
                <w:div w:id="4707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8998882">
      <w:bodyDiv w:val="1"/>
      <w:marLeft w:val="0"/>
      <w:marRight w:val="0"/>
      <w:marTop w:val="0"/>
      <w:marBottom w:val="0"/>
      <w:divBdr>
        <w:top w:val="none" w:sz="0" w:space="0" w:color="auto"/>
        <w:left w:val="none" w:sz="0" w:space="0" w:color="auto"/>
        <w:bottom w:val="none" w:sz="0" w:space="0" w:color="auto"/>
        <w:right w:val="none" w:sz="0" w:space="0" w:color="auto"/>
      </w:divBdr>
      <w:divsChild>
        <w:div w:id="1335380561">
          <w:marLeft w:val="0"/>
          <w:marRight w:val="0"/>
          <w:marTop w:val="0"/>
          <w:marBottom w:val="0"/>
          <w:divBdr>
            <w:top w:val="none" w:sz="0" w:space="0" w:color="auto"/>
            <w:left w:val="none" w:sz="0" w:space="0" w:color="auto"/>
            <w:bottom w:val="none" w:sz="0" w:space="0" w:color="auto"/>
            <w:right w:val="none" w:sz="0" w:space="0" w:color="auto"/>
          </w:divBdr>
          <w:divsChild>
            <w:div w:id="371155066">
              <w:marLeft w:val="0"/>
              <w:marRight w:val="0"/>
              <w:marTop w:val="0"/>
              <w:marBottom w:val="0"/>
              <w:divBdr>
                <w:top w:val="none" w:sz="0" w:space="0" w:color="auto"/>
                <w:left w:val="none" w:sz="0" w:space="0" w:color="auto"/>
                <w:bottom w:val="none" w:sz="0" w:space="0" w:color="auto"/>
                <w:right w:val="none" w:sz="0" w:space="0" w:color="auto"/>
              </w:divBdr>
              <w:divsChild>
                <w:div w:id="18048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1518545409">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26612087">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36838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8827641">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791137">
      <w:bodyDiv w:val="1"/>
      <w:marLeft w:val="0"/>
      <w:marRight w:val="0"/>
      <w:marTop w:val="0"/>
      <w:marBottom w:val="0"/>
      <w:divBdr>
        <w:top w:val="none" w:sz="0" w:space="0" w:color="auto"/>
        <w:left w:val="none" w:sz="0" w:space="0" w:color="auto"/>
        <w:bottom w:val="none" w:sz="0" w:space="0" w:color="auto"/>
        <w:right w:val="none" w:sz="0" w:space="0" w:color="auto"/>
      </w:divBdr>
    </w:div>
    <w:div w:id="331034324">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3600434">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0303568">
      <w:bodyDiv w:val="1"/>
      <w:marLeft w:val="0"/>
      <w:marRight w:val="0"/>
      <w:marTop w:val="0"/>
      <w:marBottom w:val="0"/>
      <w:divBdr>
        <w:top w:val="none" w:sz="0" w:space="0" w:color="auto"/>
        <w:left w:val="none" w:sz="0" w:space="0" w:color="auto"/>
        <w:bottom w:val="none" w:sz="0" w:space="0" w:color="auto"/>
        <w:right w:val="none" w:sz="0" w:space="0" w:color="auto"/>
      </w:divBdr>
    </w:div>
    <w:div w:id="38124995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95207306">
      <w:bodyDiv w:val="1"/>
      <w:marLeft w:val="0"/>
      <w:marRight w:val="0"/>
      <w:marTop w:val="0"/>
      <w:marBottom w:val="0"/>
      <w:divBdr>
        <w:top w:val="none" w:sz="0" w:space="0" w:color="auto"/>
        <w:left w:val="none" w:sz="0" w:space="0" w:color="auto"/>
        <w:bottom w:val="none" w:sz="0" w:space="0" w:color="auto"/>
        <w:right w:val="none" w:sz="0" w:space="0" w:color="auto"/>
      </w:divBdr>
      <w:divsChild>
        <w:div w:id="110786212">
          <w:marLeft w:val="0"/>
          <w:marRight w:val="0"/>
          <w:marTop w:val="0"/>
          <w:marBottom w:val="0"/>
          <w:divBdr>
            <w:top w:val="none" w:sz="0" w:space="0" w:color="auto"/>
            <w:left w:val="none" w:sz="0" w:space="0" w:color="auto"/>
            <w:bottom w:val="none" w:sz="0" w:space="0" w:color="auto"/>
            <w:right w:val="none" w:sz="0" w:space="0" w:color="auto"/>
          </w:divBdr>
          <w:divsChild>
            <w:div w:id="936790802">
              <w:marLeft w:val="0"/>
              <w:marRight w:val="0"/>
              <w:marTop w:val="0"/>
              <w:marBottom w:val="0"/>
              <w:divBdr>
                <w:top w:val="none" w:sz="0" w:space="0" w:color="auto"/>
                <w:left w:val="none" w:sz="0" w:space="0" w:color="auto"/>
                <w:bottom w:val="none" w:sz="0" w:space="0" w:color="auto"/>
                <w:right w:val="none" w:sz="0" w:space="0" w:color="auto"/>
              </w:divBdr>
              <w:divsChild>
                <w:div w:id="4253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36605743">
      <w:bodyDiv w:val="1"/>
      <w:marLeft w:val="0"/>
      <w:marRight w:val="0"/>
      <w:marTop w:val="0"/>
      <w:marBottom w:val="0"/>
      <w:divBdr>
        <w:top w:val="none" w:sz="0" w:space="0" w:color="auto"/>
        <w:left w:val="none" w:sz="0" w:space="0" w:color="auto"/>
        <w:bottom w:val="none" w:sz="0" w:space="0" w:color="auto"/>
        <w:right w:val="none" w:sz="0" w:space="0" w:color="auto"/>
      </w:divBdr>
    </w:div>
    <w:div w:id="445659773">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8888227">
      <w:bodyDiv w:val="1"/>
      <w:marLeft w:val="0"/>
      <w:marRight w:val="0"/>
      <w:marTop w:val="0"/>
      <w:marBottom w:val="0"/>
      <w:divBdr>
        <w:top w:val="none" w:sz="0" w:space="0" w:color="auto"/>
        <w:left w:val="none" w:sz="0" w:space="0" w:color="auto"/>
        <w:bottom w:val="none" w:sz="0" w:space="0" w:color="auto"/>
        <w:right w:val="none" w:sz="0" w:space="0" w:color="auto"/>
      </w:divBdr>
    </w:div>
    <w:div w:id="465392307">
      <w:bodyDiv w:val="1"/>
      <w:marLeft w:val="0"/>
      <w:marRight w:val="0"/>
      <w:marTop w:val="0"/>
      <w:marBottom w:val="0"/>
      <w:divBdr>
        <w:top w:val="none" w:sz="0" w:space="0" w:color="auto"/>
        <w:left w:val="none" w:sz="0" w:space="0" w:color="auto"/>
        <w:bottom w:val="none" w:sz="0" w:space="0" w:color="auto"/>
        <w:right w:val="none" w:sz="0" w:space="0" w:color="auto"/>
      </w:divBdr>
    </w:div>
    <w:div w:id="47121346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30149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4973824">
      <w:bodyDiv w:val="1"/>
      <w:marLeft w:val="0"/>
      <w:marRight w:val="0"/>
      <w:marTop w:val="0"/>
      <w:marBottom w:val="0"/>
      <w:divBdr>
        <w:top w:val="none" w:sz="0" w:space="0" w:color="auto"/>
        <w:left w:val="none" w:sz="0" w:space="0" w:color="auto"/>
        <w:bottom w:val="none" w:sz="0" w:space="0" w:color="auto"/>
        <w:right w:val="none" w:sz="0" w:space="0" w:color="auto"/>
      </w:divBdr>
      <w:divsChild>
        <w:div w:id="1786194030">
          <w:marLeft w:val="0"/>
          <w:marRight w:val="0"/>
          <w:marTop w:val="0"/>
          <w:marBottom w:val="0"/>
          <w:divBdr>
            <w:top w:val="none" w:sz="0" w:space="0" w:color="auto"/>
            <w:left w:val="none" w:sz="0" w:space="0" w:color="auto"/>
            <w:bottom w:val="none" w:sz="0" w:space="0" w:color="auto"/>
            <w:right w:val="none" w:sz="0" w:space="0" w:color="auto"/>
          </w:divBdr>
          <w:divsChild>
            <w:div w:id="1700937735">
              <w:marLeft w:val="0"/>
              <w:marRight w:val="0"/>
              <w:marTop w:val="0"/>
              <w:marBottom w:val="0"/>
              <w:divBdr>
                <w:top w:val="none" w:sz="0" w:space="0" w:color="auto"/>
                <w:left w:val="none" w:sz="0" w:space="0" w:color="auto"/>
                <w:bottom w:val="none" w:sz="0" w:space="0" w:color="auto"/>
                <w:right w:val="none" w:sz="0" w:space="0" w:color="auto"/>
              </w:divBdr>
              <w:divsChild>
                <w:div w:id="14014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07527468">
      <w:bodyDiv w:val="1"/>
      <w:marLeft w:val="0"/>
      <w:marRight w:val="0"/>
      <w:marTop w:val="0"/>
      <w:marBottom w:val="0"/>
      <w:divBdr>
        <w:top w:val="none" w:sz="0" w:space="0" w:color="auto"/>
        <w:left w:val="none" w:sz="0" w:space="0" w:color="auto"/>
        <w:bottom w:val="none" w:sz="0" w:space="0" w:color="auto"/>
        <w:right w:val="none" w:sz="0" w:space="0" w:color="auto"/>
      </w:divBdr>
    </w:div>
    <w:div w:id="508176437">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031606">
      <w:bodyDiv w:val="1"/>
      <w:marLeft w:val="0"/>
      <w:marRight w:val="0"/>
      <w:marTop w:val="0"/>
      <w:marBottom w:val="0"/>
      <w:divBdr>
        <w:top w:val="none" w:sz="0" w:space="0" w:color="auto"/>
        <w:left w:val="none" w:sz="0" w:space="0" w:color="auto"/>
        <w:bottom w:val="none" w:sz="0" w:space="0" w:color="auto"/>
        <w:right w:val="none" w:sz="0" w:space="0" w:color="auto"/>
      </w:divBdr>
    </w:div>
    <w:div w:id="51303457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1848055758">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97528740">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6546951">
      <w:bodyDiv w:val="1"/>
      <w:marLeft w:val="0"/>
      <w:marRight w:val="0"/>
      <w:marTop w:val="0"/>
      <w:marBottom w:val="0"/>
      <w:divBdr>
        <w:top w:val="none" w:sz="0" w:space="0" w:color="auto"/>
        <w:left w:val="none" w:sz="0" w:space="0" w:color="auto"/>
        <w:bottom w:val="none" w:sz="0" w:space="0" w:color="auto"/>
        <w:right w:val="none" w:sz="0" w:space="0" w:color="auto"/>
      </w:divBdr>
    </w:div>
    <w:div w:id="538204933">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1020466">
      <w:bodyDiv w:val="1"/>
      <w:marLeft w:val="0"/>
      <w:marRight w:val="0"/>
      <w:marTop w:val="0"/>
      <w:marBottom w:val="0"/>
      <w:divBdr>
        <w:top w:val="none" w:sz="0" w:space="0" w:color="auto"/>
        <w:left w:val="none" w:sz="0" w:space="0" w:color="auto"/>
        <w:bottom w:val="none" w:sz="0" w:space="0" w:color="auto"/>
        <w:right w:val="none" w:sz="0" w:space="0" w:color="auto"/>
      </w:divBdr>
    </w:div>
    <w:div w:id="5735857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1931974">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1691834648">
          <w:marLeft w:val="0"/>
          <w:marRight w:val="0"/>
          <w:marTop w:val="0"/>
          <w:marBottom w:val="94"/>
          <w:divBdr>
            <w:top w:val="none" w:sz="0" w:space="0" w:color="auto"/>
            <w:left w:val="none" w:sz="0" w:space="0" w:color="auto"/>
            <w:bottom w:val="none" w:sz="0" w:space="0" w:color="auto"/>
            <w:right w:val="none" w:sz="0" w:space="0" w:color="auto"/>
          </w:divBdr>
        </w:div>
        <w:div w:id="55131848">
          <w:marLeft w:val="864"/>
          <w:marRight w:val="0"/>
          <w:marTop w:val="0"/>
          <w:marBottom w:val="94"/>
          <w:divBdr>
            <w:top w:val="none" w:sz="0" w:space="0" w:color="auto"/>
            <w:left w:val="none" w:sz="0" w:space="0" w:color="auto"/>
            <w:bottom w:val="none" w:sz="0" w:space="0" w:color="auto"/>
            <w:right w:val="none" w:sz="0" w:space="0" w:color="auto"/>
          </w:divBdr>
        </w:div>
      </w:divsChild>
    </w:div>
    <w:div w:id="610862753">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096405">
      <w:bodyDiv w:val="1"/>
      <w:marLeft w:val="0"/>
      <w:marRight w:val="0"/>
      <w:marTop w:val="0"/>
      <w:marBottom w:val="0"/>
      <w:divBdr>
        <w:top w:val="none" w:sz="0" w:space="0" w:color="auto"/>
        <w:left w:val="none" w:sz="0" w:space="0" w:color="auto"/>
        <w:bottom w:val="none" w:sz="0" w:space="0" w:color="auto"/>
        <w:right w:val="none" w:sz="0" w:space="0" w:color="auto"/>
      </w:divBdr>
      <w:divsChild>
        <w:div w:id="1998262034">
          <w:marLeft w:val="0"/>
          <w:marRight w:val="0"/>
          <w:marTop w:val="0"/>
          <w:marBottom w:val="0"/>
          <w:divBdr>
            <w:top w:val="none" w:sz="0" w:space="0" w:color="auto"/>
            <w:left w:val="none" w:sz="0" w:space="0" w:color="auto"/>
            <w:bottom w:val="none" w:sz="0" w:space="0" w:color="auto"/>
            <w:right w:val="none" w:sz="0" w:space="0" w:color="auto"/>
          </w:divBdr>
          <w:divsChild>
            <w:div w:id="812060089">
              <w:marLeft w:val="0"/>
              <w:marRight w:val="0"/>
              <w:marTop w:val="0"/>
              <w:marBottom w:val="0"/>
              <w:divBdr>
                <w:top w:val="none" w:sz="0" w:space="0" w:color="auto"/>
                <w:left w:val="none" w:sz="0" w:space="0" w:color="auto"/>
                <w:bottom w:val="none" w:sz="0" w:space="0" w:color="auto"/>
                <w:right w:val="none" w:sz="0" w:space="0" w:color="auto"/>
              </w:divBdr>
              <w:divsChild>
                <w:div w:id="17439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990195">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998266751">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439565587">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87216151">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30989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2365184">
      <w:bodyDiv w:val="1"/>
      <w:marLeft w:val="0"/>
      <w:marRight w:val="0"/>
      <w:marTop w:val="0"/>
      <w:marBottom w:val="0"/>
      <w:divBdr>
        <w:top w:val="none" w:sz="0" w:space="0" w:color="auto"/>
        <w:left w:val="none" w:sz="0" w:space="0" w:color="auto"/>
        <w:bottom w:val="none" w:sz="0" w:space="0" w:color="auto"/>
        <w:right w:val="none" w:sz="0" w:space="0" w:color="auto"/>
      </w:divBdr>
    </w:div>
    <w:div w:id="727337043">
      <w:bodyDiv w:val="1"/>
      <w:marLeft w:val="0"/>
      <w:marRight w:val="0"/>
      <w:marTop w:val="0"/>
      <w:marBottom w:val="0"/>
      <w:divBdr>
        <w:top w:val="none" w:sz="0" w:space="0" w:color="auto"/>
        <w:left w:val="none" w:sz="0" w:space="0" w:color="auto"/>
        <w:bottom w:val="none" w:sz="0" w:space="0" w:color="auto"/>
        <w:right w:val="none" w:sz="0" w:space="0" w:color="auto"/>
      </w:divBdr>
      <w:divsChild>
        <w:div w:id="1729838382">
          <w:marLeft w:val="0"/>
          <w:marRight w:val="0"/>
          <w:marTop w:val="0"/>
          <w:marBottom w:val="0"/>
          <w:divBdr>
            <w:top w:val="none" w:sz="0" w:space="0" w:color="auto"/>
            <w:left w:val="none" w:sz="0" w:space="0" w:color="auto"/>
            <w:bottom w:val="none" w:sz="0" w:space="0" w:color="auto"/>
            <w:right w:val="none" w:sz="0" w:space="0" w:color="auto"/>
          </w:divBdr>
          <w:divsChild>
            <w:div w:id="674847493">
              <w:marLeft w:val="0"/>
              <w:marRight w:val="0"/>
              <w:marTop w:val="0"/>
              <w:marBottom w:val="0"/>
              <w:divBdr>
                <w:top w:val="none" w:sz="0" w:space="0" w:color="auto"/>
                <w:left w:val="none" w:sz="0" w:space="0" w:color="auto"/>
                <w:bottom w:val="none" w:sz="0" w:space="0" w:color="auto"/>
                <w:right w:val="none" w:sz="0" w:space="0" w:color="auto"/>
              </w:divBdr>
              <w:divsChild>
                <w:div w:id="15330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804274585">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6853767">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1450274745">
          <w:marLeft w:val="0"/>
          <w:marRight w:val="0"/>
          <w:marTop w:val="0"/>
          <w:marBottom w:val="0"/>
          <w:divBdr>
            <w:top w:val="none" w:sz="0" w:space="0" w:color="auto"/>
            <w:left w:val="none" w:sz="0" w:space="0" w:color="auto"/>
            <w:bottom w:val="none" w:sz="0" w:space="0" w:color="auto"/>
            <w:right w:val="none" w:sz="0" w:space="0" w:color="auto"/>
          </w:divBdr>
        </w:div>
        <w:div w:id="839538479">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3425334">
      <w:bodyDiv w:val="1"/>
      <w:marLeft w:val="0"/>
      <w:marRight w:val="0"/>
      <w:marTop w:val="0"/>
      <w:marBottom w:val="0"/>
      <w:divBdr>
        <w:top w:val="none" w:sz="0" w:space="0" w:color="auto"/>
        <w:left w:val="none" w:sz="0" w:space="0" w:color="auto"/>
        <w:bottom w:val="none" w:sz="0" w:space="0" w:color="auto"/>
        <w:right w:val="none" w:sz="0" w:space="0" w:color="auto"/>
      </w:divBdr>
    </w:div>
    <w:div w:id="803700621">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2016817">
      <w:bodyDiv w:val="1"/>
      <w:marLeft w:val="0"/>
      <w:marRight w:val="0"/>
      <w:marTop w:val="0"/>
      <w:marBottom w:val="0"/>
      <w:divBdr>
        <w:top w:val="none" w:sz="0" w:space="0" w:color="auto"/>
        <w:left w:val="none" w:sz="0" w:space="0" w:color="auto"/>
        <w:bottom w:val="none" w:sz="0" w:space="0" w:color="auto"/>
        <w:right w:val="none" w:sz="0" w:space="0" w:color="auto"/>
      </w:divBdr>
      <w:divsChild>
        <w:div w:id="955790020">
          <w:marLeft w:val="0"/>
          <w:marRight w:val="0"/>
          <w:marTop w:val="0"/>
          <w:marBottom w:val="0"/>
          <w:divBdr>
            <w:top w:val="none" w:sz="0" w:space="0" w:color="auto"/>
            <w:left w:val="none" w:sz="0" w:space="0" w:color="auto"/>
            <w:bottom w:val="none" w:sz="0" w:space="0" w:color="auto"/>
            <w:right w:val="none" w:sz="0" w:space="0" w:color="auto"/>
          </w:divBdr>
          <w:divsChild>
            <w:div w:id="1459301821">
              <w:marLeft w:val="0"/>
              <w:marRight w:val="0"/>
              <w:marTop w:val="0"/>
              <w:marBottom w:val="0"/>
              <w:divBdr>
                <w:top w:val="none" w:sz="0" w:space="0" w:color="auto"/>
                <w:left w:val="none" w:sz="0" w:space="0" w:color="auto"/>
                <w:bottom w:val="none" w:sz="0" w:space="0" w:color="auto"/>
                <w:right w:val="none" w:sz="0" w:space="0" w:color="auto"/>
              </w:divBdr>
              <w:divsChild>
                <w:div w:id="417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2889829">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7939940">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376155802">
          <w:marLeft w:val="0"/>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119999460">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3563836">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177489">
      <w:bodyDiv w:val="1"/>
      <w:marLeft w:val="0"/>
      <w:marRight w:val="0"/>
      <w:marTop w:val="0"/>
      <w:marBottom w:val="0"/>
      <w:divBdr>
        <w:top w:val="none" w:sz="0" w:space="0" w:color="auto"/>
        <w:left w:val="none" w:sz="0" w:space="0" w:color="auto"/>
        <w:bottom w:val="none" w:sz="0" w:space="0" w:color="auto"/>
        <w:right w:val="none" w:sz="0" w:space="0" w:color="auto"/>
      </w:divBdr>
      <w:divsChild>
        <w:div w:id="749738911">
          <w:marLeft w:val="0"/>
          <w:marRight w:val="0"/>
          <w:marTop w:val="0"/>
          <w:marBottom w:val="0"/>
          <w:divBdr>
            <w:top w:val="none" w:sz="0" w:space="0" w:color="auto"/>
            <w:left w:val="none" w:sz="0" w:space="0" w:color="auto"/>
            <w:bottom w:val="none" w:sz="0" w:space="0" w:color="auto"/>
            <w:right w:val="none" w:sz="0" w:space="0" w:color="auto"/>
          </w:divBdr>
          <w:divsChild>
            <w:div w:id="966857760">
              <w:marLeft w:val="0"/>
              <w:marRight w:val="0"/>
              <w:marTop w:val="0"/>
              <w:marBottom w:val="0"/>
              <w:divBdr>
                <w:top w:val="none" w:sz="0" w:space="0" w:color="auto"/>
                <w:left w:val="none" w:sz="0" w:space="0" w:color="auto"/>
                <w:bottom w:val="none" w:sz="0" w:space="0" w:color="auto"/>
                <w:right w:val="none" w:sz="0" w:space="0" w:color="auto"/>
              </w:divBdr>
              <w:divsChild>
                <w:div w:id="7688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324340">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087745">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6274887">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280117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7485233">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3792079">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6950623">
      <w:bodyDiv w:val="1"/>
      <w:marLeft w:val="0"/>
      <w:marRight w:val="0"/>
      <w:marTop w:val="0"/>
      <w:marBottom w:val="0"/>
      <w:divBdr>
        <w:top w:val="none" w:sz="0" w:space="0" w:color="auto"/>
        <w:left w:val="none" w:sz="0" w:space="0" w:color="auto"/>
        <w:bottom w:val="none" w:sz="0" w:space="0" w:color="auto"/>
        <w:right w:val="none" w:sz="0" w:space="0" w:color="auto"/>
      </w:divBdr>
    </w:div>
    <w:div w:id="1137648195">
      <w:bodyDiv w:val="1"/>
      <w:marLeft w:val="0"/>
      <w:marRight w:val="0"/>
      <w:marTop w:val="0"/>
      <w:marBottom w:val="0"/>
      <w:divBdr>
        <w:top w:val="none" w:sz="0" w:space="0" w:color="auto"/>
        <w:left w:val="none" w:sz="0" w:space="0" w:color="auto"/>
        <w:bottom w:val="none" w:sz="0" w:space="0" w:color="auto"/>
        <w:right w:val="none" w:sz="0" w:space="0" w:color="auto"/>
      </w:divBdr>
      <w:divsChild>
        <w:div w:id="958949458">
          <w:marLeft w:val="0"/>
          <w:marRight w:val="0"/>
          <w:marTop w:val="0"/>
          <w:marBottom w:val="0"/>
          <w:divBdr>
            <w:top w:val="none" w:sz="0" w:space="0" w:color="auto"/>
            <w:left w:val="none" w:sz="0" w:space="0" w:color="auto"/>
            <w:bottom w:val="none" w:sz="0" w:space="0" w:color="auto"/>
            <w:right w:val="none" w:sz="0" w:space="0" w:color="auto"/>
          </w:divBdr>
          <w:divsChild>
            <w:div w:id="492915125">
              <w:marLeft w:val="0"/>
              <w:marRight w:val="0"/>
              <w:marTop w:val="0"/>
              <w:marBottom w:val="0"/>
              <w:divBdr>
                <w:top w:val="none" w:sz="0" w:space="0" w:color="auto"/>
                <w:left w:val="none" w:sz="0" w:space="0" w:color="auto"/>
                <w:bottom w:val="none" w:sz="0" w:space="0" w:color="auto"/>
                <w:right w:val="none" w:sz="0" w:space="0" w:color="auto"/>
              </w:divBdr>
              <w:divsChild>
                <w:div w:id="7445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1771440">
      <w:bodyDiv w:val="1"/>
      <w:marLeft w:val="0"/>
      <w:marRight w:val="0"/>
      <w:marTop w:val="0"/>
      <w:marBottom w:val="0"/>
      <w:divBdr>
        <w:top w:val="none" w:sz="0" w:space="0" w:color="auto"/>
        <w:left w:val="none" w:sz="0" w:space="0" w:color="auto"/>
        <w:bottom w:val="none" w:sz="0" w:space="0" w:color="auto"/>
        <w:right w:val="none" w:sz="0" w:space="0" w:color="auto"/>
      </w:divBdr>
    </w:div>
    <w:div w:id="1143931144">
      <w:bodyDiv w:val="1"/>
      <w:marLeft w:val="0"/>
      <w:marRight w:val="0"/>
      <w:marTop w:val="0"/>
      <w:marBottom w:val="0"/>
      <w:divBdr>
        <w:top w:val="none" w:sz="0" w:space="0" w:color="auto"/>
        <w:left w:val="none" w:sz="0" w:space="0" w:color="auto"/>
        <w:bottom w:val="none" w:sz="0" w:space="0" w:color="auto"/>
        <w:right w:val="none" w:sz="0" w:space="0" w:color="auto"/>
      </w:divBdr>
    </w:div>
    <w:div w:id="1156727959">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3686774">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0555473">
      <w:bodyDiv w:val="1"/>
      <w:marLeft w:val="0"/>
      <w:marRight w:val="0"/>
      <w:marTop w:val="0"/>
      <w:marBottom w:val="0"/>
      <w:divBdr>
        <w:top w:val="none" w:sz="0" w:space="0" w:color="auto"/>
        <w:left w:val="none" w:sz="0" w:space="0" w:color="auto"/>
        <w:bottom w:val="none" w:sz="0" w:space="0" w:color="auto"/>
        <w:right w:val="none" w:sz="0" w:space="0" w:color="auto"/>
      </w:divBdr>
    </w:div>
    <w:div w:id="1213732512">
      <w:bodyDiv w:val="1"/>
      <w:marLeft w:val="0"/>
      <w:marRight w:val="0"/>
      <w:marTop w:val="0"/>
      <w:marBottom w:val="0"/>
      <w:divBdr>
        <w:top w:val="none" w:sz="0" w:space="0" w:color="auto"/>
        <w:left w:val="none" w:sz="0" w:space="0" w:color="auto"/>
        <w:bottom w:val="none" w:sz="0" w:space="0" w:color="auto"/>
        <w:right w:val="none" w:sz="0" w:space="0" w:color="auto"/>
      </w:divBdr>
      <w:divsChild>
        <w:div w:id="1238176033">
          <w:marLeft w:val="0"/>
          <w:marRight w:val="0"/>
          <w:marTop w:val="0"/>
          <w:marBottom w:val="82"/>
          <w:divBdr>
            <w:top w:val="none" w:sz="0" w:space="0" w:color="auto"/>
            <w:left w:val="none" w:sz="0" w:space="0" w:color="auto"/>
            <w:bottom w:val="none" w:sz="0" w:space="0" w:color="auto"/>
            <w:right w:val="none" w:sz="0" w:space="0" w:color="auto"/>
          </w:divBdr>
        </w:div>
        <w:div w:id="1023020081">
          <w:marLeft w:val="0"/>
          <w:marRight w:val="0"/>
          <w:marTop w:val="0"/>
          <w:marBottom w:val="82"/>
          <w:divBdr>
            <w:top w:val="none" w:sz="0" w:space="0" w:color="auto"/>
            <w:left w:val="none" w:sz="0" w:space="0" w:color="auto"/>
            <w:bottom w:val="none" w:sz="0" w:space="0" w:color="auto"/>
            <w:right w:val="none" w:sz="0" w:space="0" w:color="auto"/>
          </w:divBdr>
        </w:div>
      </w:divsChild>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3560307">
      <w:bodyDiv w:val="1"/>
      <w:marLeft w:val="0"/>
      <w:marRight w:val="0"/>
      <w:marTop w:val="0"/>
      <w:marBottom w:val="0"/>
      <w:divBdr>
        <w:top w:val="none" w:sz="0" w:space="0" w:color="auto"/>
        <w:left w:val="none" w:sz="0" w:space="0" w:color="auto"/>
        <w:bottom w:val="none" w:sz="0" w:space="0" w:color="auto"/>
        <w:right w:val="none" w:sz="0" w:space="0" w:color="auto"/>
      </w:divBdr>
    </w:div>
    <w:div w:id="122814684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822675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76643112">
      <w:bodyDiv w:val="1"/>
      <w:marLeft w:val="0"/>
      <w:marRight w:val="0"/>
      <w:marTop w:val="0"/>
      <w:marBottom w:val="0"/>
      <w:divBdr>
        <w:top w:val="none" w:sz="0" w:space="0" w:color="auto"/>
        <w:left w:val="none" w:sz="0" w:space="0" w:color="auto"/>
        <w:bottom w:val="none" w:sz="0" w:space="0" w:color="auto"/>
        <w:right w:val="none" w:sz="0" w:space="0" w:color="auto"/>
      </w:divBdr>
      <w:divsChild>
        <w:div w:id="582447401">
          <w:marLeft w:val="0"/>
          <w:marRight w:val="0"/>
          <w:marTop w:val="0"/>
          <w:marBottom w:val="0"/>
          <w:divBdr>
            <w:top w:val="none" w:sz="0" w:space="0" w:color="auto"/>
            <w:left w:val="none" w:sz="0" w:space="0" w:color="auto"/>
            <w:bottom w:val="none" w:sz="0" w:space="0" w:color="auto"/>
            <w:right w:val="none" w:sz="0" w:space="0" w:color="auto"/>
          </w:divBdr>
          <w:divsChild>
            <w:div w:id="1630624678">
              <w:marLeft w:val="0"/>
              <w:marRight w:val="0"/>
              <w:marTop w:val="0"/>
              <w:marBottom w:val="0"/>
              <w:divBdr>
                <w:top w:val="none" w:sz="0" w:space="0" w:color="auto"/>
                <w:left w:val="none" w:sz="0" w:space="0" w:color="auto"/>
                <w:bottom w:val="none" w:sz="0" w:space="0" w:color="auto"/>
                <w:right w:val="none" w:sz="0" w:space="0" w:color="auto"/>
              </w:divBdr>
              <w:divsChild>
                <w:div w:id="168493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7735044">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45530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544322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6918906">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589474">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78231340">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54273907">
      <w:bodyDiv w:val="1"/>
      <w:marLeft w:val="0"/>
      <w:marRight w:val="0"/>
      <w:marTop w:val="0"/>
      <w:marBottom w:val="0"/>
      <w:divBdr>
        <w:top w:val="none" w:sz="0" w:space="0" w:color="auto"/>
        <w:left w:val="none" w:sz="0" w:space="0" w:color="auto"/>
        <w:bottom w:val="none" w:sz="0" w:space="0" w:color="auto"/>
        <w:right w:val="none" w:sz="0" w:space="0" w:color="auto"/>
      </w:divBdr>
    </w:div>
    <w:div w:id="1564102836">
      <w:bodyDiv w:val="1"/>
      <w:marLeft w:val="0"/>
      <w:marRight w:val="0"/>
      <w:marTop w:val="0"/>
      <w:marBottom w:val="0"/>
      <w:divBdr>
        <w:top w:val="none" w:sz="0" w:space="0" w:color="auto"/>
        <w:left w:val="none" w:sz="0" w:space="0" w:color="auto"/>
        <w:bottom w:val="none" w:sz="0" w:space="0" w:color="auto"/>
        <w:right w:val="none" w:sz="0" w:space="0" w:color="auto"/>
      </w:divBdr>
    </w:div>
    <w:div w:id="1582986737">
      <w:bodyDiv w:val="1"/>
      <w:marLeft w:val="0"/>
      <w:marRight w:val="0"/>
      <w:marTop w:val="0"/>
      <w:marBottom w:val="0"/>
      <w:divBdr>
        <w:top w:val="none" w:sz="0" w:space="0" w:color="auto"/>
        <w:left w:val="none" w:sz="0" w:space="0" w:color="auto"/>
        <w:bottom w:val="none" w:sz="0" w:space="0" w:color="auto"/>
        <w:right w:val="none" w:sz="0" w:space="0" w:color="auto"/>
      </w:divBdr>
    </w:div>
    <w:div w:id="1597980956">
      <w:bodyDiv w:val="1"/>
      <w:marLeft w:val="0"/>
      <w:marRight w:val="0"/>
      <w:marTop w:val="0"/>
      <w:marBottom w:val="0"/>
      <w:divBdr>
        <w:top w:val="none" w:sz="0" w:space="0" w:color="auto"/>
        <w:left w:val="none" w:sz="0" w:space="0" w:color="auto"/>
        <w:bottom w:val="none" w:sz="0" w:space="0" w:color="auto"/>
        <w:right w:val="none" w:sz="0" w:space="0" w:color="auto"/>
      </w:divBdr>
    </w:div>
    <w:div w:id="1606501091">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676612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456415613">
          <w:marLeft w:val="0"/>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27880583">
          <w:marLeft w:val="864"/>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7270080">
      <w:bodyDiv w:val="1"/>
      <w:marLeft w:val="0"/>
      <w:marRight w:val="0"/>
      <w:marTop w:val="0"/>
      <w:marBottom w:val="0"/>
      <w:divBdr>
        <w:top w:val="none" w:sz="0" w:space="0" w:color="auto"/>
        <w:left w:val="none" w:sz="0" w:space="0" w:color="auto"/>
        <w:bottom w:val="none" w:sz="0" w:space="0" w:color="auto"/>
        <w:right w:val="none" w:sz="0" w:space="0" w:color="auto"/>
      </w:divBdr>
      <w:divsChild>
        <w:div w:id="842160440">
          <w:marLeft w:val="0"/>
          <w:marRight w:val="0"/>
          <w:marTop w:val="0"/>
          <w:marBottom w:val="0"/>
          <w:divBdr>
            <w:top w:val="none" w:sz="0" w:space="0" w:color="auto"/>
            <w:left w:val="none" w:sz="0" w:space="0" w:color="auto"/>
            <w:bottom w:val="none" w:sz="0" w:space="0" w:color="auto"/>
            <w:right w:val="none" w:sz="0" w:space="0" w:color="auto"/>
          </w:divBdr>
          <w:divsChild>
            <w:div w:id="1761752309">
              <w:marLeft w:val="0"/>
              <w:marRight w:val="0"/>
              <w:marTop w:val="0"/>
              <w:marBottom w:val="0"/>
              <w:divBdr>
                <w:top w:val="none" w:sz="0" w:space="0" w:color="auto"/>
                <w:left w:val="none" w:sz="0" w:space="0" w:color="auto"/>
                <w:bottom w:val="none" w:sz="0" w:space="0" w:color="auto"/>
                <w:right w:val="none" w:sz="0" w:space="0" w:color="auto"/>
              </w:divBdr>
              <w:divsChild>
                <w:div w:id="12397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1197630">
      <w:bodyDiv w:val="1"/>
      <w:marLeft w:val="0"/>
      <w:marRight w:val="0"/>
      <w:marTop w:val="0"/>
      <w:marBottom w:val="0"/>
      <w:divBdr>
        <w:top w:val="none" w:sz="0" w:space="0" w:color="auto"/>
        <w:left w:val="none" w:sz="0" w:space="0" w:color="auto"/>
        <w:bottom w:val="none" w:sz="0" w:space="0" w:color="auto"/>
        <w:right w:val="none" w:sz="0" w:space="0" w:color="auto"/>
      </w:divBdr>
    </w:div>
    <w:div w:id="1708331380">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24939585">
      <w:bodyDiv w:val="1"/>
      <w:marLeft w:val="0"/>
      <w:marRight w:val="0"/>
      <w:marTop w:val="0"/>
      <w:marBottom w:val="0"/>
      <w:divBdr>
        <w:top w:val="none" w:sz="0" w:space="0" w:color="auto"/>
        <w:left w:val="none" w:sz="0" w:space="0" w:color="auto"/>
        <w:bottom w:val="none" w:sz="0" w:space="0" w:color="auto"/>
        <w:right w:val="none" w:sz="0" w:space="0" w:color="auto"/>
      </w:divBdr>
    </w:div>
    <w:div w:id="1727608409">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3673886">
      <w:bodyDiv w:val="1"/>
      <w:marLeft w:val="0"/>
      <w:marRight w:val="0"/>
      <w:marTop w:val="0"/>
      <w:marBottom w:val="0"/>
      <w:divBdr>
        <w:top w:val="none" w:sz="0" w:space="0" w:color="auto"/>
        <w:left w:val="none" w:sz="0" w:space="0" w:color="auto"/>
        <w:bottom w:val="none" w:sz="0" w:space="0" w:color="auto"/>
        <w:right w:val="none" w:sz="0" w:space="0" w:color="auto"/>
      </w:divBdr>
    </w:div>
    <w:div w:id="1744066023">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1160343132">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7943647">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1027823">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1995292">
      <w:bodyDiv w:val="1"/>
      <w:marLeft w:val="0"/>
      <w:marRight w:val="0"/>
      <w:marTop w:val="0"/>
      <w:marBottom w:val="0"/>
      <w:divBdr>
        <w:top w:val="none" w:sz="0" w:space="0" w:color="auto"/>
        <w:left w:val="none" w:sz="0" w:space="0" w:color="auto"/>
        <w:bottom w:val="none" w:sz="0" w:space="0" w:color="auto"/>
        <w:right w:val="none" w:sz="0" w:space="0" w:color="auto"/>
      </w:divBdr>
      <w:divsChild>
        <w:div w:id="422921050">
          <w:marLeft w:val="0"/>
          <w:marRight w:val="0"/>
          <w:marTop w:val="0"/>
          <w:marBottom w:val="0"/>
          <w:divBdr>
            <w:top w:val="none" w:sz="0" w:space="0" w:color="auto"/>
            <w:left w:val="none" w:sz="0" w:space="0" w:color="auto"/>
            <w:bottom w:val="none" w:sz="0" w:space="0" w:color="auto"/>
            <w:right w:val="none" w:sz="0" w:space="0" w:color="auto"/>
          </w:divBdr>
          <w:divsChild>
            <w:div w:id="1577281197">
              <w:marLeft w:val="0"/>
              <w:marRight w:val="0"/>
              <w:marTop w:val="0"/>
              <w:marBottom w:val="0"/>
              <w:divBdr>
                <w:top w:val="none" w:sz="0" w:space="0" w:color="auto"/>
                <w:left w:val="none" w:sz="0" w:space="0" w:color="auto"/>
                <w:bottom w:val="none" w:sz="0" w:space="0" w:color="auto"/>
                <w:right w:val="none" w:sz="0" w:space="0" w:color="auto"/>
              </w:divBdr>
              <w:divsChild>
                <w:div w:id="20085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660407">
      <w:bodyDiv w:val="1"/>
      <w:marLeft w:val="0"/>
      <w:marRight w:val="0"/>
      <w:marTop w:val="0"/>
      <w:marBottom w:val="0"/>
      <w:divBdr>
        <w:top w:val="none" w:sz="0" w:space="0" w:color="auto"/>
        <w:left w:val="none" w:sz="0" w:space="0" w:color="auto"/>
        <w:bottom w:val="none" w:sz="0" w:space="0" w:color="auto"/>
        <w:right w:val="none" w:sz="0" w:space="0" w:color="auto"/>
      </w:divBdr>
    </w:div>
    <w:div w:id="181016991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44733614">
      <w:bodyDiv w:val="1"/>
      <w:marLeft w:val="0"/>
      <w:marRight w:val="0"/>
      <w:marTop w:val="0"/>
      <w:marBottom w:val="0"/>
      <w:divBdr>
        <w:top w:val="none" w:sz="0" w:space="0" w:color="auto"/>
        <w:left w:val="none" w:sz="0" w:space="0" w:color="auto"/>
        <w:bottom w:val="none" w:sz="0" w:space="0" w:color="auto"/>
        <w:right w:val="none" w:sz="0" w:space="0" w:color="auto"/>
      </w:divBdr>
    </w:div>
    <w:div w:id="1850486844">
      <w:bodyDiv w:val="1"/>
      <w:marLeft w:val="0"/>
      <w:marRight w:val="0"/>
      <w:marTop w:val="0"/>
      <w:marBottom w:val="0"/>
      <w:divBdr>
        <w:top w:val="none" w:sz="0" w:space="0" w:color="auto"/>
        <w:left w:val="none" w:sz="0" w:space="0" w:color="auto"/>
        <w:bottom w:val="none" w:sz="0" w:space="0" w:color="auto"/>
        <w:right w:val="none" w:sz="0" w:space="0" w:color="auto"/>
      </w:divBdr>
    </w:div>
    <w:div w:id="1856459602">
      <w:bodyDiv w:val="1"/>
      <w:marLeft w:val="0"/>
      <w:marRight w:val="0"/>
      <w:marTop w:val="0"/>
      <w:marBottom w:val="0"/>
      <w:divBdr>
        <w:top w:val="none" w:sz="0" w:space="0" w:color="auto"/>
        <w:left w:val="none" w:sz="0" w:space="0" w:color="auto"/>
        <w:bottom w:val="none" w:sz="0" w:space="0" w:color="auto"/>
        <w:right w:val="none" w:sz="0" w:space="0" w:color="auto"/>
      </w:divBdr>
    </w:div>
    <w:div w:id="1856919701">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61355604">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212606">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804892">
      <w:bodyDiv w:val="1"/>
      <w:marLeft w:val="0"/>
      <w:marRight w:val="0"/>
      <w:marTop w:val="0"/>
      <w:marBottom w:val="0"/>
      <w:divBdr>
        <w:top w:val="none" w:sz="0" w:space="0" w:color="auto"/>
        <w:left w:val="none" w:sz="0" w:space="0" w:color="auto"/>
        <w:bottom w:val="none" w:sz="0" w:space="0" w:color="auto"/>
        <w:right w:val="none" w:sz="0" w:space="0" w:color="auto"/>
      </w:divBdr>
      <w:divsChild>
        <w:div w:id="982274967">
          <w:marLeft w:val="0"/>
          <w:marRight w:val="0"/>
          <w:marTop w:val="0"/>
          <w:marBottom w:val="0"/>
          <w:divBdr>
            <w:top w:val="none" w:sz="0" w:space="0" w:color="auto"/>
            <w:left w:val="none" w:sz="0" w:space="0" w:color="auto"/>
            <w:bottom w:val="none" w:sz="0" w:space="0" w:color="auto"/>
            <w:right w:val="none" w:sz="0" w:space="0" w:color="auto"/>
          </w:divBdr>
          <w:divsChild>
            <w:div w:id="548542057">
              <w:marLeft w:val="0"/>
              <w:marRight w:val="0"/>
              <w:marTop w:val="0"/>
              <w:marBottom w:val="0"/>
              <w:divBdr>
                <w:top w:val="none" w:sz="0" w:space="0" w:color="auto"/>
                <w:left w:val="none" w:sz="0" w:space="0" w:color="auto"/>
                <w:bottom w:val="none" w:sz="0" w:space="0" w:color="auto"/>
                <w:right w:val="none" w:sz="0" w:space="0" w:color="auto"/>
              </w:divBdr>
              <w:divsChild>
                <w:div w:id="13345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47242">
      <w:bodyDiv w:val="1"/>
      <w:marLeft w:val="0"/>
      <w:marRight w:val="0"/>
      <w:marTop w:val="0"/>
      <w:marBottom w:val="0"/>
      <w:divBdr>
        <w:top w:val="none" w:sz="0" w:space="0" w:color="auto"/>
        <w:left w:val="none" w:sz="0" w:space="0" w:color="auto"/>
        <w:bottom w:val="none" w:sz="0" w:space="0" w:color="auto"/>
        <w:right w:val="none" w:sz="0" w:space="0" w:color="auto"/>
      </w:divBdr>
      <w:divsChild>
        <w:div w:id="1707751147">
          <w:marLeft w:val="0"/>
          <w:marRight w:val="0"/>
          <w:marTop w:val="0"/>
          <w:marBottom w:val="0"/>
          <w:divBdr>
            <w:top w:val="none" w:sz="0" w:space="0" w:color="auto"/>
            <w:left w:val="none" w:sz="0" w:space="0" w:color="auto"/>
            <w:bottom w:val="none" w:sz="0" w:space="0" w:color="auto"/>
            <w:right w:val="none" w:sz="0" w:space="0" w:color="auto"/>
          </w:divBdr>
          <w:divsChild>
            <w:div w:id="460417474">
              <w:marLeft w:val="0"/>
              <w:marRight w:val="0"/>
              <w:marTop w:val="0"/>
              <w:marBottom w:val="0"/>
              <w:divBdr>
                <w:top w:val="none" w:sz="0" w:space="0" w:color="auto"/>
                <w:left w:val="none" w:sz="0" w:space="0" w:color="auto"/>
                <w:bottom w:val="none" w:sz="0" w:space="0" w:color="auto"/>
                <w:right w:val="none" w:sz="0" w:space="0" w:color="auto"/>
              </w:divBdr>
              <w:divsChild>
                <w:div w:id="2935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3704">
      <w:bodyDiv w:val="1"/>
      <w:marLeft w:val="0"/>
      <w:marRight w:val="0"/>
      <w:marTop w:val="0"/>
      <w:marBottom w:val="0"/>
      <w:divBdr>
        <w:top w:val="none" w:sz="0" w:space="0" w:color="auto"/>
        <w:left w:val="none" w:sz="0" w:space="0" w:color="auto"/>
        <w:bottom w:val="none" w:sz="0" w:space="0" w:color="auto"/>
        <w:right w:val="none" w:sz="0" w:space="0" w:color="auto"/>
      </w:divBdr>
    </w:div>
    <w:div w:id="1935552453">
      <w:bodyDiv w:val="1"/>
      <w:marLeft w:val="0"/>
      <w:marRight w:val="0"/>
      <w:marTop w:val="0"/>
      <w:marBottom w:val="0"/>
      <w:divBdr>
        <w:top w:val="none" w:sz="0" w:space="0" w:color="auto"/>
        <w:left w:val="none" w:sz="0" w:space="0" w:color="auto"/>
        <w:bottom w:val="none" w:sz="0" w:space="0" w:color="auto"/>
        <w:right w:val="none" w:sz="0" w:space="0" w:color="auto"/>
      </w:divBdr>
    </w:div>
    <w:div w:id="193686113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3798459">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7487973">
      <w:bodyDiv w:val="1"/>
      <w:marLeft w:val="0"/>
      <w:marRight w:val="0"/>
      <w:marTop w:val="0"/>
      <w:marBottom w:val="0"/>
      <w:divBdr>
        <w:top w:val="none" w:sz="0" w:space="0" w:color="auto"/>
        <w:left w:val="none" w:sz="0" w:space="0" w:color="auto"/>
        <w:bottom w:val="none" w:sz="0" w:space="0" w:color="auto"/>
        <w:right w:val="none" w:sz="0" w:space="0" w:color="auto"/>
      </w:divBdr>
    </w:div>
    <w:div w:id="1999843371">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362413">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11759524">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0325505">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6582054">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083673659">
      <w:bodyDiv w:val="1"/>
      <w:marLeft w:val="0"/>
      <w:marRight w:val="0"/>
      <w:marTop w:val="0"/>
      <w:marBottom w:val="0"/>
      <w:divBdr>
        <w:top w:val="none" w:sz="0" w:space="0" w:color="auto"/>
        <w:left w:val="none" w:sz="0" w:space="0" w:color="auto"/>
        <w:bottom w:val="none" w:sz="0" w:space="0" w:color="auto"/>
        <w:right w:val="none" w:sz="0" w:space="0" w:color="auto"/>
      </w:divBdr>
    </w:div>
    <w:div w:id="2091998045">
      <w:bodyDiv w:val="1"/>
      <w:marLeft w:val="0"/>
      <w:marRight w:val="0"/>
      <w:marTop w:val="0"/>
      <w:marBottom w:val="0"/>
      <w:divBdr>
        <w:top w:val="none" w:sz="0" w:space="0" w:color="auto"/>
        <w:left w:val="none" w:sz="0" w:space="0" w:color="auto"/>
        <w:bottom w:val="none" w:sz="0" w:space="0" w:color="auto"/>
        <w:right w:val="none" w:sz="0" w:space="0" w:color="auto"/>
      </w:divBdr>
    </w:div>
    <w:div w:id="2097049159">
      <w:bodyDiv w:val="1"/>
      <w:marLeft w:val="0"/>
      <w:marRight w:val="0"/>
      <w:marTop w:val="0"/>
      <w:marBottom w:val="0"/>
      <w:divBdr>
        <w:top w:val="none" w:sz="0" w:space="0" w:color="auto"/>
        <w:left w:val="none" w:sz="0" w:space="0" w:color="auto"/>
        <w:bottom w:val="none" w:sz="0" w:space="0" w:color="auto"/>
        <w:right w:val="none" w:sz="0" w:space="0" w:color="auto"/>
      </w:divBdr>
    </w:div>
    <w:div w:id="2101288651">
      <w:bodyDiv w:val="1"/>
      <w:marLeft w:val="0"/>
      <w:marRight w:val="0"/>
      <w:marTop w:val="0"/>
      <w:marBottom w:val="0"/>
      <w:divBdr>
        <w:top w:val="none" w:sz="0" w:space="0" w:color="auto"/>
        <w:left w:val="none" w:sz="0" w:space="0" w:color="auto"/>
        <w:bottom w:val="none" w:sz="0" w:space="0" w:color="auto"/>
        <w:right w:val="none" w:sz="0" w:space="0" w:color="auto"/>
      </w:divBdr>
      <w:divsChild>
        <w:div w:id="108934053">
          <w:marLeft w:val="1008"/>
          <w:marRight w:val="0"/>
          <w:marTop w:val="0"/>
          <w:marBottom w:val="82"/>
          <w:divBdr>
            <w:top w:val="none" w:sz="0" w:space="0" w:color="auto"/>
            <w:left w:val="none" w:sz="0" w:space="0" w:color="auto"/>
            <w:bottom w:val="none" w:sz="0" w:space="0" w:color="auto"/>
            <w:right w:val="none" w:sz="0" w:space="0" w:color="auto"/>
          </w:divBdr>
        </w:div>
        <w:div w:id="1383945455">
          <w:marLeft w:val="1008"/>
          <w:marRight w:val="0"/>
          <w:marTop w:val="0"/>
          <w:marBottom w:val="82"/>
          <w:divBdr>
            <w:top w:val="none" w:sz="0" w:space="0" w:color="auto"/>
            <w:left w:val="none" w:sz="0" w:space="0" w:color="auto"/>
            <w:bottom w:val="none" w:sz="0" w:space="0" w:color="auto"/>
            <w:right w:val="none" w:sz="0" w:space="0" w:color="auto"/>
          </w:divBdr>
        </w:div>
      </w:divsChild>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2456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63989.pag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1163989.page" TargetMode="External"/><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8F364-FF7E-4896-9921-2F054AA50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52</Pages>
  <Words>11345</Words>
  <Characters>62403</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4</cp:revision>
  <cp:lastPrinted>2020-03-11T19:26:00Z</cp:lastPrinted>
  <dcterms:created xsi:type="dcterms:W3CDTF">2021-09-23T22:05:00Z</dcterms:created>
  <dcterms:modified xsi:type="dcterms:W3CDTF">2021-10-04T18:00:00Z</dcterms:modified>
</cp:coreProperties>
</file>