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771312" w14:textId="1CB998F8" w:rsidR="0080696B" w:rsidRPr="00667998" w:rsidRDefault="0080696B" w:rsidP="0080696B">
      <w:pPr>
        <w:shd w:val="clear" w:color="auto" w:fill="FFFFFF"/>
        <w:spacing w:after="0" w:line="360" w:lineRule="auto"/>
        <w:jc w:val="both"/>
        <w:rPr>
          <w:rFonts w:ascii="Palatino Linotype" w:eastAsia="Times New Roman" w:hAnsi="Palatino Linotype" w:cs="Arial"/>
          <w:color w:val="000000"/>
          <w:sz w:val="24"/>
          <w:szCs w:val="24"/>
          <w:lang w:eastAsia="es-MX"/>
        </w:rPr>
      </w:pP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o</w:t>
      </w:r>
      <w:r w:rsidR="00064B4F">
        <w:rPr>
          <w:rFonts w:ascii="Palatino Linotype" w:eastAsia="Times New Roman" w:hAnsi="Palatino Linotype" w:cs="Arial"/>
          <w:color w:val="000000"/>
          <w:sz w:val="24"/>
          <w:szCs w:val="24"/>
          <w:lang w:eastAsia="es-MX"/>
        </w:rPr>
        <w:t>cho</w:t>
      </w:r>
      <w:r>
        <w:rPr>
          <w:rFonts w:ascii="Palatino Linotype" w:eastAsia="Times New Roman" w:hAnsi="Palatino Linotype" w:cs="Arial"/>
          <w:color w:val="000000"/>
          <w:sz w:val="24"/>
          <w:szCs w:val="24"/>
          <w:lang w:eastAsia="es-MX"/>
        </w:rPr>
        <w:t xml:space="preserve"> de </w:t>
      </w:r>
      <w:r w:rsidR="00064B4F">
        <w:rPr>
          <w:rFonts w:ascii="Palatino Linotype" w:eastAsia="Times New Roman" w:hAnsi="Palatino Linotype" w:cs="Arial"/>
          <w:color w:val="000000"/>
          <w:sz w:val="24"/>
          <w:szCs w:val="24"/>
          <w:lang w:eastAsia="es-MX"/>
        </w:rPr>
        <w:t>septiembre</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iuno</w:t>
      </w:r>
      <w:r w:rsidRPr="00667998">
        <w:rPr>
          <w:rFonts w:ascii="Palatino Linotype" w:eastAsia="Times New Roman" w:hAnsi="Palatino Linotype" w:cs="Arial"/>
          <w:color w:val="000000"/>
          <w:sz w:val="24"/>
          <w:szCs w:val="24"/>
          <w:lang w:eastAsia="es-MX"/>
        </w:rPr>
        <w:t>.</w:t>
      </w:r>
    </w:p>
    <w:p w14:paraId="7D2363F0" w14:textId="77777777" w:rsidR="0080696B" w:rsidRPr="00667998" w:rsidRDefault="0080696B" w:rsidP="0080696B">
      <w:pPr>
        <w:shd w:val="clear" w:color="auto" w:fill="FFFFFF"/>
        <w:spacing w:after="0" w:line="360" w:lineRule="auto"/>
        <w:jc w:val="both"/>
        <w:rPr>
          <w:rFonts w:ascii="Palatino Linotype" w:eastAsia="Times New Roman" w:hAnsi="Palatino Linotype" w:cs="Arial"/>
          <w:color w:val="000000"/>
          <w:sz w:val="2"/>
          <w:szCs w:val="24"/>
          <w:lang w:eastAsia="es-MX"/>
        </w:rPr>
      </w:pPr>
    </w:p>
    <w:p w14:paraId="51BDFC8D" w14:textId="77777777" w:rsidR="0080696B" w:rsidRPr="00667998" w:rsidRDefault="0080696B" w:rsidP="0080696B">
      <w:pPr>
        <w:tabs>
          <w:tab w:val="left" w:pos="1701"/>
        </w:tabs>
        <w:spacing w:after="0" w:line="360" w:lineRule="auto"/>
        <w:jc w:val="both"/>
        <w:rPr>
          <w:rFonts w:ascii="Palatino Linotype" w:hAnsi="Palatino Linotype" w:cs="Arial"/>
          <w:b/>
          <w:sz w:val="24"/>
        </w:rPr>
      </w:pPr>
    </w:p>
    <w:p w14:paraId="008E8B90" w14:textId="2386D878" w:rsidR="0080696B" w:rsidRPr="00667998" w:rsidRDefault="0080696B" w:rsidP="0080696B">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w:t>
      </w:r>
      <w:r w:rsidR="00064B4F">
        <w:rPr>
          <w:rFonts w:ascii="Palatino Linotype" w:hAnsi="Palatino Linotype" w:cs="Arial"/>
          <w:b/>
          <w:bCs/>
          <w:sz w:val="24"/>
          <w:lang w:eastAsia="es-MX"/>
        </w:rPr>
        <w:t>362</w:t>
      </w:r>
      <w:r>
        <w:rPr>
          <w:rFonts w:ascii="Palatino Linotype" w:hAnsi="Palatino Linotype" w:cs="Arial"/>
          <w:b/>
          <w:bCs/>
          <w:sz w:val="24"/>
          <w:lang w:eastAsia="es-MX"/>
        </w:rPr>
        <w:t>5</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21</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por </w:t>
      </w:r>
      <w:r>
        <w:rPr>
          <w:rFonts w:ascii="Palatino Linotype" w:hAnsi="Palatino Linotype" w:cs="Arial"/>
          <w:sz w:val="24"/>
          <w:szCs w:val="24"/>
        </w:rPr>
        <w:t>l</w:t>
      </w:r>
      <w:r w:rsidR="00064B4F">
        <w:rPr>
          <w:rFonts w:ascii="Palatino Linotype" w:hAnsi="Palatino Linotype" w:cs="Arial"/>
          <w:sz w:val="24"/>
          <w:szCs w:val="24"/>
        </w:rPr>
        <w:t>a</w:t>
      </w:r>
      <w:r>
        <w:rPr>
          <w:rFonts w:ascii="Palatino Linotype" w:hAnsi="Palatino Linotype" w:cs="Arial"/>
          <w:sz w:val="24"/>
          <w:szCs w:val="24"/>
        </w:rPr>
        <w:t xml:space="preserve"> </w:t>
      </w:r>
      <w:r w:rsidRPr="00667998">
        <w:rPr>
          <w:rFonts w:ascii="Palatino Linotype" w:hAnsi="Palatino Linotype" w:cs="Arial"/>
          <w:b/>
          <w:sz w:val="24"/>
          <w:szCs w:val="24"/>
        </w:rPr>
        <w:t>C.</w:t>
      </w:r>
      <w:r>
        <w:rPr>
          <w:rFonts w:ascii="Palatino Linotype" w:hAnsi="Palatino Linotype" w:cs="Arial"/>
          <w:b/>
          <w:sz w:val="24"/>
          <w:szCs w:val="24"/>
        </w:rPr>
        <w:t xml:space="preserve"> </w:t>
      </w:r>
      <w:proofErr w:type="spellStart"/>
      <w:r w:rsidR="000D38B9">
        <w:rPr>
          <w:rFonts w:ascii="Palatino Linotype" w:hAnsi="Palatino Linotype" w:cs="Arial"/>
          <w:b/>
          <w:sz w:val="24"/>
          <w:szCs w:val="24"/>
        </w:rPr>
        <w:t>xxxxxxxxxxxxxxxxxx</w:t>
      </w:r>
      <w:proofErr w:type="spellEnd"/>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sidR="000809DC">
        <w:rPr>
          <w:rFonts w:ascii="Palatino Linotype" w:hAnsi="Palatino Linotype" w:cs="Arial"/>
          <w:sz w:val="24"/>
          <w:szCs w:val="24"/>
        </w:rPr>
        <w:t>La</w:t>
      </w:r>
      <w:r w:rsidRPr="00667998">
        <w:rPr>
          <w:rFonts w:ascii="Palatino Linotype" w:hAnsi="Palatino Linotype" w:cs="Arial"/>
          <w:b/>
          <w:sz w:val="24"/>
          <w:szCs w:val="24"/>
        </w:rPr>
        <w:t xml:space="preserve"> Recurrente</w:t>
      </w:r>
      <w:r w:rsidRPr="00667998">
        <w:rPr>
          <w:rFonts w:ascii="Palatino Linotype" w:hAnsi="Palatino Linotype" w:cs="Arial"/>
          <w:sz w:val="24"/>
          <w:szCs w:val="24"/>
        </w:rPr>
        <w:t>, en contra de la respuesta de</w:t>
      </w:r>
      <w:r>
        <w:rPr>
          <w:rFonts w:ascii="Palatino Linotype" w:hAnsi="Palatino Linotype" w:cs="Arial"/>
          <w:sz w:val="24"/>
          <w:szCs w:val="24"/>
        </w:rPr>
        <w:t xml:space="preserve"> </w:t>
      </w:r>
      <w:r w:rsidRPr="00667998">
        <w:rPr>
          <w:rFonts w:ascii="Palatino Linotype" w:hAnsi="Palatino Linotype" w:cs="Arial"/>
          <w:sz w:val="24"/>
          <w:szCs w:val="24"/>
        </w:rPr>
        <w:t>l</w:t>
      </w:r>
      <w:r>
        <w:rPr>
          <w:rFonts w:ascii="Palatino Linotype" w:hAnsi="Palatino Linotype" w:cs="Arial"/>
          <w:sz w:val="24"/>
          <w:szCs w:val="24"/>
        </w:rPr>
        <w:t>a</w:t>
      </w:r>
      <w:r w:rsidRPr="00667998">
        <w:rPr>
          <w:rFonts w:ascii="Palatino Linotype" w:hAnsi="Palatino Linotype" w:cs="Arial"/>
          <w:sz w:val="24"/>
          <w:szCs w:val="24"/>
        </w:rPr>
        <w:t xml:space="preserve"> </w:t>
      </w:r>
      <w:r>
        <w:rPr>
          <w:rFonts w:ascii="Palatino Linotype" w:hAnsi="Palatino Linotype" w:cs="Arial"/>
          <w:b/>
          <w:sz w:val="24"/>
          <w:szCs w:val="24"/>
        </w:rPr>
        <w:t>Secretaría de</w:t>
      </w:r>
      <w:r w:rsidR="00064B4F">
        <w:rPr>
          <w:rFonts w:ascii="Palatino Linotype" w:hAnsi="Palatino Linotype" w:cs="Arial"/>
          <w:b/>
          <w:sz w:val="24"/>
          <w:szCs w:val="24"/>
        </w:rPr>
        <w:t>l Trabajo</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778CBAB9" w14:textId="77777777" w:rsidR="0080696B" w:rsidRPr="004A1460" w:rsidRDefault="0080696B" w:rsidP="0080696B">
      <w:pPr>
        <w:tabs>
          <w:tab w:val="left" w:pos="1701"/>
        </w:tabs>
        <w:spacing w:after="0" w:line="360" w:lineRule="auto"/>
        <w:jc w:val="both"/>
        <w:rPr>
          <w:rFonts w:ascii="Palatino Linotype" w:hAnsi="Palatino Linotype" w:cs="Arial"/>
          <w:sz w:val="24"/>
        </w:rPr>
      </w:pPr>
    </w:p>
    <w:p w14:paraId="6CE439E0" w14:textId="77777777" w:rsidR="0080696B" w:rsidRPr="00667998" w:rsidRDefault="0080696B" w:rsidP="0080696B">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0A8D36B2" w14:textId="77777777" w:rsidR="0080696B" w:rsidRPr="00667998" w:rsidRDefault="0080696B" w:rsidP="0080696B">
      <w:pPr>
        <w:spacing w:after="0" w:line="360" w:lineRule="auto"/>
        <w:jc w:val="center"/>
        <w:rPr>
          <w:rFonts w:ascii="Palatino Linotype" w:hAnsi="Palatino Linotype"/>
          <w:b/>
          <w:sz w:val="24"/>
        </w:rPr>
      </w:pPr>
    </w:p>
    <w:p w14:paraId="667808ED" w14:textId="77777777" w:rsidR="0080696B" w:rsidRPr="00667998" w:rsidRDefault="0080696B" w:rsidP="0080696B">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25FB6A21" w14:textId="4C343038" w:rsidR="0080696B" w:rsidRPr="00667998" w:rsidRDefault="0080696B" w:rsidP="0080696B">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sidR="00064B4F">
        <w:rPr>
          <w:rFonts w:ascii="Palatino Linotype" w:hAnsi="Palatino Linotype" w:cs="Arial"/>
          <w:sz w:val="24"/>
        </w:rPr>
        <w:t>once</w:t>
      </w:r>
      <w:r>
        <w:rPr>
          <w:rFonts w:ascii="Palatino Linotype" w:hAnsi="Palatino Linotype" w:cs="Arial"/>
          <w:sz w:val="24"/>
        </w:rPr>
        <w:t xml:space="preserve"> de</w:t>
      </w:r>
      <w:r w:rsidRPr="00667998">
        <w:rPr>
          <w:rFonts w:ascii="Palatino Linotype" w:hAnsi="Palatino Linotype" w:cs="Arial"/>
          <w:sz w:val="24"/>
        </w:rPr>
        <w:t xml:space="preserve"> </w:t>
      </w:r>
      <w:r w:rsidR="00064B4F">
        <w:rPr>
          <w:rFonts w:ascii="Palatino Linotype" w:hAnsi="Palatino Linotype" w:cs="Arial"/>
          <w:sz w:val="24"/>
        </w:rPr>
        <w:t>junio</w:t>
      </w:r>
      <w:r w:rsidRPr="00667998">
        <w:rPr>
          <w:rFonts w:ascii="Palatino Linotype" w:hAnsi="Palatino Linotype" w:cs="Arial"/>
          <w:sz w:val="24"/>
        </w:rPr>
        <w:t xml:space="preserve"> de dos mil ve</w:t>
      </w:r>
      <w:r>
        <w:rPr>
          <w:rFonts w:ascii="Palatino Linotype" w:hAnsi="Palatino Linotype" w:cs="Arial"/>
          <w:sz w:val="24"/>
        </w:rPr>
        <w:t>intiuno</w:t>
      </w:r>
      <w:r w:rsidRPr="00667998">
        <w:rPr>
          <w:rFonts w:ascii="Palatino Linotype" w:hAnsi="Palatino Linotype" w:cs="Arial"/>
          <w:sz w:val="24"/>
        </w:rPr>
        <w:t xml:space="preserve">, </w:t>
      </w:r>
      <w:r>
        <w:rPr>
          <w:rFonts w:ascii="Palatino Linotype" w:hAnsi="Palatino Linotype" w:cs="Arial"/>
          <w:sz w:val="24"/>
        </w:rPr>
        <w:t>la</w:t>
      </w:r>
      <w:r w:rsidRPr="00667998">
        <w:rPr>
          <w:rFonts w:ascii="Palatino Linotype" w:hAnsi="Palatino Linotype" w:cs="Arial"/>
          <w:sz w:val="24"/>
        </w:rPr>
        <w:t xml:space="preserv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00F121AB">
        <w:rPr>
          <w:rFonts w:ascii="Palatino Linotype" w:hAnsi="Palatino Linotype" w:cs="Arial"/>
          <w:sz w:val="24"/>
          <w:szCs w:val="24"/>
        </w:rPr>
        <w:t>Sistema de Acceso a la Información Mexiquense (</w:t>
      </w:r>
      <w:r w:rsidRPr="00667998">
        <w:rPr>
          <w:rFonts w:ascii="Palatino Linotype" w:hAnsi="Palatino Linotype" w:cs="Arial"/>
          <w:b/>
          <w:sz w:val="24"/>
        </w:rPr>
        <w:t>SAIMEX</w:t>
      </w:r>
      <w:r w:rsidR="00F121AB">
        <w:rPr>
          <w:rFonts w:ascii="Palatino Linotype" w:hAnsi="Palatino Linotype" w:cs="Arial"/>
          <w:b/>
          <w:sz w:val="24"/>
        </w:rPr>
        <w:t>),</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Pr="005171EC">
        <w:rPr>
          <w:rFonts w:ascii="Palatino Linotype" w:hAnsi="Palatino Linotype" w:cs="Arial"/>
          <w:b/>
          <w:sz w:val="24"/>
        </w:rPr>
        <w:t>00</w:t>
      </w:r>
      <w:r>
        <w:rPr>
          <w:rFonts w:ascii="Palatino Linotype" w:hAnsi="Palatino Linotype" w:cs="Arial"/>
          <w:b/>
          <w:sz w:val="24"/>
        </w:rPr>
        <w:t>1</w:t>
      </w:r>
      <w:r w:rsidR="00064B4F">
        <w:rPr>
          <w:rFonts w:ascii="Palatino Linotype" w:hAnsi="Palatino Linotype" w:cs="Arial"/>
          <w:b/>
          <w:sz w:val="24"/>
        </w:rPr>
        <w:t>66</w:t>
      </w:r>
      <w:r w:rsidRPr="005171EC">
        <w:rPr>
          <w:rFonts w:ascii="Palatino Linotype" w:hAnsi="Palatino Linotype" w:cs="Arial"/>
          <w:b/>
          <w:sz w:val="24"/>
        </w:rPr>
        <w:t>/</w:t>
      </w:r>
      <w:r>
        <w:rPr>
          <w:rFonts w:ascii="Palatino Linotype" w:hAnsi="Palatino Linotype" w:cs="Arial"/>
          <w:b/>
          <w:sz w:val="24"/>
        </w:rPr>
        <w:t>S</w:t>
      </w:r>
      <w:r w:rsidR="00064B4F">
        <w:rPr>
          <w:rFonts w:ascii="Palatino Linotype" w:hAnsi="Palatino Linotype" w:cs="Arial"/>
          <w:b/>
          <w:sz w:val="24"/>
        </w:rPr>
        <w:t>T</w:t>
      </w:r>
      <w:r w:rsidRPr="005171EC">
        <w:rPr>
          <w:rFonts w:ascii="Palatino Linotype" w:hAnsi="Palatino Linotype" w:cs="Arial"/>
          <w:b/>
          <w:sz w:val="24"/>
        </w:rPr>
        <w:t>/IP/20</w:t>
      </w:r>
      <w:r>
        <w:rPr>
          <w:rFonts w:ascii="Palatino Linotype" w:hAnsi="Palatino Linotype" w:cs="Arial"/>
          <w:b/>
          <w:sz w:val="24"/>
        </w:rPr>
        <w:t>21</w:t>
      </w:r>
      <w:r w:rsidRPr="00667998">
        <w:rPr>
          <w:rFonts w:ascii="Palatino Linotype" w:hAnsi="Palatino Linotype" w:cs="Arial"/>
          <w:sz w:val="24"/>
        </w:rPr>
        <w:t>, mediante la cual solicitó lo siguiente:</w:t>
      </w:r>
    </w:p>
    <w:p w14:paraId="39233B65" w14:textId="77777777" w:rsidR="0080696B" w:rsidRPr="004A1460" w:rsidRDefault="0080696B" w:rsidP="0080696B"/>
    <w:p w14:paraId="17AA6F81" w14:textId="369560BA" w:rsidR="0080696B" w:rsidRDefault="0080696B" w:rsidP="0080696B">
      <w:pPr>
        <w:spacing w:after="0" w:line="240" w:lineRule="auto"/>
        <w:ind w:left="567" w:right="850"/>
        <w:jc w:val="both"/>
        <w:rPr>
          <w:rFonts w:ascii="Palatino Linotype" w:hAnsi="Palatino Linotype" w:cs="Arial"/>
          <w:i/>
          <w:sz w:val="24"/>
        </w:rPr>
      </w:pPr>
      <w:r w:rsidRPr="00667998">
        <w:rPr>
          <w:rFonts w:ascii="Palatino Linotype" w:hAnsi="Palatino Linotype" w:cs="Arial"/>
          <w:i/>
          <w:sz w:val="24"/>
        </w:rPr>
        <w:t>“</w:t>
      </w:r>
      <w:r w:rsidR="00064B4F" w:rsidRPr="00064B4F">
        <w:rPr>
          <w:rFonts w:ascii="Palatino Linotype" w:hAnsi="Palatino Linotype" w:cs="Arial"/>
          <w:i/>
          <w:sz w:val="24"/>
        </w:rPr>
        <w:t>Se anexa requerimiento de información.</w:t>
      </w:r>
      <w:r w:rsidRPr="00667998">
        <w:rPr>
          <w:rFonts w:ascii="Palatino Linotype" w:hAnsi="Palatino Linotype" w:cs="Arial"/>
          <w:i/>
          <w:sz w:val="24"/>
        </w:rPr>
        <w:t>” (Sic).</w:t>
      </w:r>
    </w:p>
    <w:p w14:paraId="1BAC7E96" w14:textId="4381111D" w:rsidR="00064B4F" w:rsidRDefault="00064B4F" w:rsidP="0080696B">
      <w:pPr>
        <w:spacing w:after="0" w:line="240" w:lineRule="auto"/>
        <w:ind w:left="567" w:right="850"/>
        <w:jc w:val="both"/>
        <w:rPr>
          <w:rFonts w:ascii="Palatino Linotype" w:hAnsi="Palatino Linotype" w:cs="Arial"/>
          <w:i/>
          <w:sz w:val="24"/>
        </w:rPr>
      </w:pPr>
    </w:p>
    <w:p w14:paraId="497A7075" w14:textId="520B769C" w:rsidR="00064B4F" w:rsidRDefault="000D38B9" w:rsidP="00064B4F">
      <w:pPr>
        <w:spacing w:after="0" w:line="240" w:lineRule="auto"/>
        <w:ind w:left="567" w:right="850"/>
        <w:jc w:val="center"/>
        <w:rPr>
          <w:rFonts w:ascii="Palatino Linotype" w:hAnsi="Palatino Linotype" w:cs="Arial"/>
          <w:i/>
          <w:sz w:val="24"/>
        </w:rPr>
      </w:pPr>
      <w:r>
        <w:rPr>
          <w:rFonts w:ascii="Palatino Linotype" w:hAnsi="Palatino Linotype" w:cs="Arial"/>
          <w:i/>
          <w:noProof/>
          <w:sz w:val="24"/>
          <w:lang w:eastAsia="es-MX"/>
        </w:rPr>
        <w:lastRenderedPageBreak/>
        <w:drawing>
          <wp:inline distT="0" distB="0" distL="0" distR="0" wp14:anchorId="5D9E240C" wp14:editId="4CAA539E">
            <wp:extent cx="3959258" cy="5594604"/>
            <wp:effectExtent l="0" t="0" r="3175"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63284" cy="5600293"/>
                    </a:xfrm>
                    <a:prstGeom prst="rect">
                      <a:avLst/>
                    </a:prstGeom>
                    <a:noFill/>
                    <a:ln>
                      <a:noFill/>
                    </a:ln>
                  </pic:spPr>
                </pic:pic>
              </a:graphicData>
            </a:graphic>
          </wp:inline>
        </w:drawing>
      </w:r>
    </w:p>
    <w:p w14:paraId="42E60BB0" w14:textId="47852664" w:rsidR="00064B4F" w:rsidRPr="00667998" w:rsidRDefault="00064B4F" w:rsidP="00064B4F">
      <w:pPr>
        <w:spacing w:after="0" w:line="240" w:lineRule="auto"/>
        <w:ind w:left="567" w:right="850"/>
        <w:jc w:val="center"/>
        <w:rPr>
          <w:rFonts w:ascii="Palatino Linotype" w:hAnsi="Palatino Linotype" w:cs="Arial"/>
          <w:i/>
          <w:sz w:val="24"/>
        </w:rPr>
      </w:pPr>
      <w:r>
        <w:rPr>
          <w:noProof/>
          <w:lang w:eastAsia="es-MX"/>
        </w:rPr>
        <w:drawing>
          <wp:inline distT="0" distB="0" distL="0" distR="0" wp14:anchorId="5A1EAD02" wp14:editId="4840687E">
            <wp:extent cx="4348716" cy="166306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274" t="23260" r="34903" b="53872"/>
                    <a:stretch/>
                  </pic:blipFill>
                  <pic:spPr bwMode="auto">
                    <a:xfrm>
                      <a:off x="0" y="0"/>
                      <a:ext cx="4424818" cy="1692168"/>
                    </a:xfrm>
                    <a:prstGeom prst="rect">
                      <a:avLst/>
                    </a:prstGeom>
                    <a:ln>
                      <a:noFill/>
                    </a:ln>
                    <a:extLst>
                      <a:ext uri="{53640926-AAD7-44D8-BBD7-CCE9431645EC}">
                        <a14:shadowObscured xmlns:a14="http://schemas.microsoft.com/office/drawing/2010/main"/>
                      </a:ext>
                    </a:extLst>
                  </pic:spPr>
                </pic:pic>
              </a:graphicData>
            </a:graphic>
          </wp:inline>
        </w:drawing>
      </w:r>
    </w:p>
    <w:p w14:paraId="00846B3A" w14:textId="77777777" w:rsidR="0080696B" w:rsidRPr="00667998" w:rsidRDefault="0080696B" w:rsidP="0080696B">
      <w:pPr>
        <w:spacing w:after="0" w:line="360" w:lineRule="auto"/>
        <w:ind w:right="850"/>
        <w:jc w:val="both"/>
        <w:rPr>
          <w:rFonts w:ascii="Palatino Linotype" w:hAnsi="Palatino Linotype" w:cs="Arial"/>
          <w:b/>
          <w:sz w:val="2"/>
        </w:rPr>
      </w:pPr>
    </w:p>
    <w:p w14:paraId="73124EDC" w14:textId="77777777" w:rsidR="0080696B" w:rsidRPr="004A1460" w:rsidRDefault="0080696B" w:rsidP="0080696B"/>
    <w:p w14:paraId="20683002" w14:textId="5247892B" w:rsidR="0080696B" w:rsidRPr="00667998" w:rsidRDefault="0080696B" w:rsidP="0080696B">
      <w:pPr>
        <w:spacing w:after="0" w:line="360" w:lineRule="auto"/>
        <w:ind w:right="850"/>
        <w:jc w:val="both"/>
        <w:rPr>
          <w:rFonts w:ascii="Palatino Linotype" w:hAnsi="Palatino Linotype" w:cs="Arial"/>
          <w:b/>
          <w:sz w:val="24"/>
        </w:rPr>
      </w:pPr>
      <w:r w:rsidRPr="00667998">
        <w:rPr>
          <w:rFonts w:ascii="Palatino Linotype" w:hAnsi="Palatino Linotype" w:cs="Arial"/>
          <w:b/>
          <w:sz w:val="24"/>
        </w:rPr>
        <w:lastRenderedPageBreak/>
        <w:t xml:space="preserve">MODALIDAD DE ENTREGA: </w:t>
      </w:r>
      <w:r w:rsidR="00835FC3">
        <w:rPr>
          <w:rFonts w:ascii="Palatino Linotype" w:hAnsi="Palatino Linotype" w:cs="Arial"/>
          <w:sz w:val="24"/>
        </w:rPr>
        <w:t>Copias certificadas (con costo)</w:t>
      </w:r>
      <w:r>
        <w:rPr>
          <w:rFonts w:ascii="Palatino Linotype" w:hAnsi="Palatino Linotype" w:cs="Arial"/>
          <w:b/>
          <w:sz w:val="24"/>
        </w:rPr>
        <w:t>.</w:t>
      </w:r>
    </w:p>
    <w:p w14:paraId="580672E6" w14:textId="77777777" w:rsidR="0080696B" w:rsidRDefault="0080696B" w:rsidP="0080696B">
      <w:pPr>
        <w:spacing w:after="0" w:line="360" w:lineRule="auto"/>
        <w:jc w:val="both"/>
        <w:rPr>
          <w:rFonts w:ascii="Palatino Linotype" w:hAnsi="Palatino Linotype" w:cs="Arial"/>
          <w:b/>
          <w:sz w:val="24"/>
        </w:rPr>
      </w:pPr>
    </w:p>
    <w:p w14:paraId="0A72C7E9" w14:textId="77777777" w:rsidR="0080696B" w:rsidRPr="004A1460" w:rsidRDefault="0080696B" w:rsidP="0080696B">
      <w:pPr>
        <w:spacing w:after="0" w:line="360" w:lineRule="auto"/>
        <w:jc w:val="both"/>
        <w:rPr>
          <w:rFonts w:ascii="Palatino Linotype" w:hAnsi="Palatino Linotype" w:cs="Arial"/>
          <w:b/>
          <w:sz w:val="24"/>
        </w:rPr>
      </w:pPr>
    </w:p>
    <w:p w14:paraId="706BEDC3" w14:textId="77777777" w:rsidR="0080696B" w:rsidRPr="00667998" w:rsidRDefault="0080696B" w:rsidP="0080696B">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SEGUNDO. </w:t>
      </w:r>
      <w:r w:rsidRPr="00667998">
        <w:rPr>
          <w:rFonts w:ascii="Palatino Linotype" w:hAnsi="Palatino Linotype" w:cs="Arial"/>
          <w:b/>
          <w:sz w:val="28"/>
          <w:szCs w:val="20"/>
        </w:rPr>
        <w:t>De la respuesta del Sujeto Obligado.</w:t>
      </w:r>
    </w:p>
    <w:p w14:paraId="778D53EA" w14:textId="159E137E" w:rsidR="0080696B" w:rsidRPr="00667998" w:rsidRDefault="0080696B" w:rsidP="0080696B">
      <w:pPr>
        <w:tabs>
          <w:tab w:val="right" w:pos="8505"/>
        </w:tabs>
        <w:spacing w:after="0" w:line="360" w:lineRule="auto"/>
        <w:jc w:val="both"/>
        <w:rPr>
          <w:rFonts w:ascii="Palatino Linotype" w:hAnsi="Palatino Linotype" w:cs="Arial"/>
          <w:sz w:val="24"/>
        </w:rPr>
      </w:pPr>
      <w:r w:rsidRPr="00667998">
        <w:rPr>
          <w:rFonts w:ascii="Palatino Linotype" w:hAnsi="Palatino Linotype" w:cs="Arial"/>
          <w:sz w:val="24"/>
        </w:rPr>
        <w:t xml:space="preserve">De las constancias que obran en el </w:t>
      </w:r>
      <w:r w:rsidR="00F121AB">
        <w:rPr>
          <w:rFonts w:ascii="Palatino Linotype" w:hAnsi="Palatino Linotype" w:cs="Arial"/>
          <w:sz w:val="24"/>
          <w:szCs w:val="24"/>
        </w:rPr>
        <w:t>Sistema de Acceso a la Información Mexiquense (</w:t>
      </w:r>
      <w:r w:rsidRPr="00667998">
        <w:rPr>
          <w:rFonts w:ascii="Palatino Linotype" w:hAnsi="Palatino Linotype" w:cs="Arial"/>
          <w:sz w:val="24"/>
        </w:rPr>
        <w:t>SAIMEX</w:t>
      </w:r>
      <w:r w:rsidR="00F121AB">
        <w:rPr>
          <w:rFonts w:ascii="Palatino Linotype" w:hAnsi="Palatino Linotype" w:cs="Arial"/>
          <w:sz w:val="24"/>
        </w:rPr>
        <w:t>)</w:t>
      </w:r>
      <w:r w:rsidRPr="00667998">
        <w:rPr>
          <w:rFonts w:ascii="Palatino Linotype" w:hAnsi="Palatino Linotype" w:cs="Arial"/>
          <w:sz w:val="24"/>
        </w:rPr>
        <w:t xml:space="preserve">, se advierte que en fecha </w:t>
      </w:r>
      <w:r>
        <w:rPr>
          <w:rFonts w:ascii="Palatino Linotype" w:hAnsi="Palatino Linotype" w:cs="Arial"/>
          <w:sz w:val="24"/>
        </w:rPr>
        <w:t>veinti</w:t>
      </w:r>
      <w:r w:rsidR="00273311">
        <w:rPr>
          <w:rFonts w:ascii="Palatino Linotype" w:hAnsi="Palatino Linotype" w:cs="Arial"/>
          <w:sz w:val="24"/>
        </w:rPr>
        <w:t>nueve</w:t>
      </w:r>
      <w:r>
        <w:rPr>
          <w:rFonts w:ascii="Palatino Linotype" w:hAnsi="Palatino Linotype" w:cs="Arial"/>
          <w:sz w:val="24"/>
        </w:rPr>
        <w:t xml:space="preserve"> de </w:t>
      </w:r>
      <w:r w:rsidR="00273311">
        <w:rPr>
          <w:rFonts w:ascii="Palatino Linotype" w:hAnsi="Palatino Linotype" w:cs="Arial"/>
          <w:sz w:val="24"/>
        </w:rPr>
        <w:t>junio</w:t>
      </w:r>
      <w:r w:rsidRPr="00667998">
        <w:rPr>
          <w:rFonts w:ascii="Palatino Linotype" w:hAnsi="Palatino Linotype" w:cs="Arial"/>
          <w:sz w:val="24"/>
        </w:rPr>
        <w:t xml:space="preserve"> de dos mil </w:t>
      </w:r>
      <w:r>
        <w:rPr>
          <w:rFonts w:ascii="Palatino Linotype" w:hAnsi="Palatino Linotype" w:cs="Arial"/>
          <w:sz w:val="24"/>
        </w:rPr>
        <w:t>veintiuno</w:t>
      </w:r>
      <w:r w:rsidRPr="00667998">
        <w:rPr>
          <w:rFonts w:ascii="Palatino Linotype" w:hAnsi="Palatino Linotype" w:cs="Arial"/>
          <w:sz w:val="24"/>
        </w:rPr>
        <w:t xml:space="preserve">, el </w:t>
      </w:r>
      <w:r w:rsidRPr="00667998">
        <w:rPr>
          <w:rFonts w:ascii="Palatino Linotype" w:hAnsi="Palatino Linotype" w:cs="Arial"/>
          <w:b/>
          <w:sz w:val="24"/>
        </w:rPr>
        <w:t>Sujeto Obligado</w:t>
      </w:r>
      <w:r w:rsidRPr="00667998">
        <w:rPr>
          <w:rFonts w:ascii="Palatino Linotype" w:hAnsi="Palatino Linotype" w:cs="Arial"/>
          <w:sz w:val="24"/>
        </w:rPr>
        <w:t xml:space="preserve"> notificó la siguiente respuesta:</w:t>
      </w:r>
    </w:p>
    <w:p w14:paraId="03D91E70" w14:textId="77777777" w:rsidR="0080696B" w:rsidRPr="004A1460" w:rsidRDefault="0080696B" w:rsidP="0080696B">
      <w:pPr>
        <w:pStyle w:val="Sinespaciado"/>
      </w:pPr>
    </w:p>
    <w:p w14:paraId="4ECC2346" w14:textId="77777777" w:rsidR="00273311" w:rsidRPr="00273311" w:rsidRDefault="0080696B" w:rsidP="00273311">
      <w:pPr>
        <w:spacing w:after="0" w:line="240" w:lineRule="auto"/>
        <w:ind w:left="567" w:right="567"/>
        <w:jc w:val="both"/>
        <w:rPr>
          <w:rFonts w:ascii="Palatino Linotype" w:hAnsi="Palatino Linotype" w:cs="Arial"/>
          <w:i/>
        </w:rPr>
      </w:pPr>
      <w:r w:rsidRPr="00667998">
        <w:rPr>
          <w:rFonts w:ascii="Palatino Linotype" w:hAnsi="Palatino Linotype" w:cs="Arial"/>
          <w:i/>
        </w:rPr>
        <w:t>“</w:t>
      </w:r>
      <w:r w:rsidR="00273311" w:rsidRPr="00273311">
        <w:rPr>
          <w:rFonts w:ascii="Palatino Linotype" w:hAnsi="Palatino Linotype" w:cs="Arial"/>
          <w:i/>
        </w:rPr>
        <w:t xml:space="preserve">Con base en el Reglamento Interior y el Manual General de Organización ambos de esta Dependencia, correspondió a la Procuraduría de la Defensa del Trabajo de la Secretaría del Trabajo del Gobierno del Estado de México, atender su solicitud. Por lo que, adjunto al presente en archivo PDF el oficio de respuesta con la información proporcionada por el Servidor Público Habilitado de la unidad administrativa antes mencionada. Asimismo, se pone a su disposición, en el Módulo de Transparencia y Acceso a la Información Pública de la Secretaría del Trabajo del Gobierno del Estado de México, sito Calle Rafael M. Hidalgo No. 301, Quinto Piso, Col. Cuauhtémoc, C.P. 50130, Toluca, Estado de México, previa cita concertada a los teléfonos 722 1 08 38 56, 722 2 76 09 00 Extensiones 74706 </w:t>
      </w:r>
      <w:proofErr w:type="spellStart"/>
      <w:r w:rsidR="00273311" w:rsidRPr="00273311">
        <w:rPr>
          <w:rFonts w:ascii="Palatino Linotype" w:hAnsi="Palatino Linotype" w:cs="Arial"/>
          <w:i/>
        </w:rPr>
        <w:t>ó</w:t>
      </w:r>
      <w:proofErr w:type="spellEnd"/>
      <w:r w:rsidR="00273311" w:rsidRPr="00273311">
        <w:rPr>
          <w:rFonts w:ascii="Palatino Linotype" w:hAnsi="Palatino Linotype" w:cs="Arial"/>
          <w:i/>
        </w:rPr>
        <w:t xml:space="preserve"> 74708, la copia certificada del: Oficio con número 204030013/5543/2019 de fecha 29 de noviembre de 2019 y con número de folio de asesoría 11455, consistente en 1 foja previo pago de derechos conforme a lo dispuesto en el artículo 174 fracción </w:t>
      </w:r>
      <w:proofErr w:type="spellStart"/>
      <w:r w:rsidR="00273311" w:rsidRPr="00273311">
        <w:rPr>
          <w:rFonts w:ascii="Palatino Linotype" w:hAnsi="Palatino Linotype" w:cs="Arial"/>
          <w:i/>
        </w:rPr>
        <w:t>Ill</w:t>
      </w:r>
      <w:proofErr w:type="spellEnd"/>
      <w:r w:rsidR="00273311" w:rsidRPr="00273311">
        <w:rPr>
          <w:rFonts w:ascii="Palatino Linotype" w:hAnsi="Palatino Linotype" w:cs="Arial"/>
          <w:i/>
        </w:rPr>
        <w:t xml:space="preserve"> de la Ley de Transparencia y Acceso a la información Pública del Estado de México y Municipios, y 73 fracción I del Código Financiero del Estado de México y Municipios mediante la obtención del FORMATO UNIVERSAL DE PAGO, que se encuentra disponible en el siguiente enlace electrónico: https://sfpya.edomexico.gob.mx/recaudacion/</w:t>
      </w:r>
    </w:p>
    <w:p w14:paraId="0872098E" w14:textId="77777777" w:rsidR="00273311" w:rsidRPr="00273311" w:rsidRDefault="00273311" w:rsidP="00273311">
      <w:pPr>
        <w:spacing w:after="0" w:line="240" w:lineRule="auto"/>
        <w:ind w:left="567" w:right="567"/>
        <w:jc w:val="both"/>
        <w:rPr>
          <w:rFonts w:ascii="Palatino Linotype" w:hAnsi="Palatino Linotype" w:cs="Arial"/>
          <w:i/>
        </w:rPr>
      </w:pPr>
      <w:r w:rsidRPr="00273311">
        <w:rPr>
          <w:rFonts w:ascii="Palatino Linotype" w:hAnsi="Palatino Linotype" w:cs="Arial"/>
          <w:i/>
        </w:rPr>
        <w:t>ATENTAMENTE</w:t>
      </w:r>
    </w:p>
    <w:p w14:paraId="7733D60D" w14:textId="08C96F28" w:rsidR="0080696B" w:rsidRPr="005171EC" w:rsidRDefault="00273311" w:rsidP="00273311">
      <w:pPr>
        <w:spacing w:after="0" w:line="240" w:lineRule="auto"/>
        <w:ind w:left="567" w:right="567"/>
        <w:jc w:val="both"/>
        <w:rPr>
          <w:rFonts w:ascii="Palatino Linotype" w:hAnsi="Palatino Linotype" w:cs="Arial"/>
          <w:i/>
        </w:rPr>
      </w:pPr>
      <w:r w:rsidRPr="00273311">
        <w:rPr>
          <w:rFonts w:ascii="Palatino Linotype" w:hAnsi="Palatino Linotype" w:cs="Arial"/>
          <w:i/>
        </w:rPr>
        <w:t xml:space="preserve">L.D. Raúl Vargas Herrera </w:t>
      </w:r>
      <w:r w:rsidR="0080696B" w:rsidRPr="00667998">
        <w:rPr>
          <w:rFonts w:ascii="Palatino Linotype" w:hAnsi="Palatino Linotype" w:cs="Arial"/>
          <w:i/>
        </w:rPr>
        <w:t>“(Sic).</w:t>
      </w:r>
    </w:p>
    <w:p w14:paraId="1AA7968E" w14:textId="77777777" w:rsidR="0080696B" w:rsidRPr="00667998" w:rsidRDefault="0080696B" w:rsidP="0080696B">
      <w:pPr>
        <w:pStyle w:val="Sinespaciado"/>
      </w:pPr>
    </w:p>
    <w:p w14:paraId="2A47735E" w14:textId="77777777" w:rsidR="0080696B" w:rsidRDefault="0080696B" w:rsidP="0080696B">
      <w:pPr>
        <w:spacing w:line="276" w:lineRule="auto"/>
        <w:jc w:val="both"/>
        <w:rPr>
          <w:rFonts w:ascii="Palatino Linotype" w:hAnsi="Palatino Linotype" w:cs="Arial"/>
        </w:rPr>
      </w:pPr>
    </w:p>
    <w:p w14:paraId="1221B651" w14:textId="63AC21D6" w:rsidR="0080696B" w:rsidRPr="000647B2" w:rsidRDefault="0080696B" w:rsidP="00273311">
      <w:pPr>
        <w:spacing w:line="276" w:lineRule="auto"/>
        <w:jc w:val="both"/>
        <w:rPr>
          <w:rFonts w:ascii="Palatino Linotype" w:hAnsi="Palatino Linotype" w:cs="Arial"/>
        </w:rPr>
      </w:pPr>
      <w:r w:rsidRPr="000647B2">
        <w:rPr>
          <w:rFonts w:ascii="Palatino Linotype" w:hAnsi="Palatino Linotype" w:cs="Arial"/>
        </w:rPr>
        <w:t>Adjuntando l</w:t>
      </w:r>
      <w:r w:rsidR="00273311">
        <w:rPr>
          <w:rFonts w:ascii="Palatino Linotype" w:hAnsi="Palatino Linotype" w:cs="Arial"/>
        </w:rPr>
        <w:t>os</w:t>
      </w:r>
      <w:r w:rsidRPr="000647B2">
        <w:rPr>
          <w:rFonts w:ascii="Palatino Linotype" w:hAnsi="Palatino Linotype" w:cs="Arial"/>
        </w:rPr>
        <w:t xml:space="preserve"> archivo</w:t>
      </w:r>
      <w:r w:rsidR="00273311">
        <w:rPr>
          <w:rFonts w:ascii="Palatino Linotype" w:hAnsi="Palatino Linotype" w:cs="Arial"/>
        </w:rPr>
        <w:t>s</w:t>
      </w:r>
      <w:r w:rsidRPr="000647B2">
        <w:rPr>
          <w:rFonts w:ascii="Palatino Linotype" w:hAnsi="Palatino Linotype" w:cs="Arial"/>
        </w:rPr>
        <w:t xml:space="preserve"> electrónico</w:t>
      </w:r>
      <w:r w:rsidR="00273311">
        <w:rPr>
          <w:rFonts w:ascii="Palatino Linotype" w:hAnsi="Palatino Linotype" w:cs="Arial"/>
        </w:rPr>
        <w:t>s</w:t>
      </w:r>
      <w:r w:rsidRPr="000647B2">
        <w:rPr>
          <w:rFonts w:ascii="Palatino Linotype" w:hAnsi="Palatino Linotype" w:cs="Arial"/>
        </w:rPr>
        <w:t xml:space="preserve"> denominado</w:t>
      </w:r>
      <w:r w:rsidR="00273311">
        <w:rPr>
          <w:rFonts w:ascii="Palatino Linotype" w:hAnsi="Palatino Linotype" w:cs="Arial"/>
        </w:rPr>
        <w:t>s</w:t>
      </w:r>
      <w:r w:rsidRPr="000647B2">
        <w:rPr>
          <w:rFonts w:ascii="Palatino Linotype" w:hAnsi="Palatino Linotype" w:cs="Arial"/>
        </w:rPr>
        <w:t xml:space="preserve"> </w:t>
      </w:r>
      <w:r w:rsidRPr="000647B2">
        <w:rPr>
          <w:rFonts w:ascii="Palatino Linotype" w:hAnsi="Palatino Linotype" w:cs="Arial"/>
          <w:i/>
        </w:rPr>
        <w:t>“</w:t>
      </w:r>
      <w:r w:rsidR="00273311" w:rsidRPr="00273311">
        <w:rPr>
          <w:rFonts w:ascii="Palatino Linotype" w:hAnsi="Palatino Linotype"/>
          <w:i/>
        </w:rPr>
        <w:t>RESPUESTA SAIMEX.pdf</w:t>
      </w:r>
      <w:r w:rsidR="00273311">
        <w:rPr>
          <w:rFonts w:ascii="Palatino Linotype" w:hAnsi="Palatino Linotype"/>
          <w:i/>
        </w:rPr>
        <w:t>” y “</w:t>
      </w:r>
      <w:r w:rsidR="00273311" w:rsidRPr="00273311">
        <w:rPr>
          <w:rFonts w:ascii="Palatino Linotype" w:hAnsi="Palatino Linotype"/>
          <w:i/>
        </w:rPr>
        <w:t>Respuesta.00166.pdf</w:t>
      </w:r>
      <w:r w:rsidRPr="000647B2">
        <w:rPr>
          <w:rFonts w:ascii="Palatino Linotype" w:hAnsi="Palatino Linotype" w:cs="Arial"/>
          <w:i/>
        </w:rPr>
        <w:t>”</w:t>
      </w:r>
      <w:r w:rsidRPr="000647B2">
        <w:rPr>
          <w:rFonts w:ascii="Palatino Linotype" w:hAnsi="Palatino Linotype" w:cs="Arial"/>
        </w:rPr>
        <w:t>; mismo</w:t>
      </w:r>
      <w:r w:rsidR="00273311">
        <w:rPr>
          <w:rFonts w:ascii="Palatino Linotype" w:hAnsi="Palatino Linotype" w:cs="Arial"/>
        </w:rPr>
        <w:t>s</w:t>
      </w:r>
      <w:r w:rsidRPr="000647B2">
        <w:rPr>
          <w:rFonts w:ascii="Palatino Linotype" w:hAnsi="Palatino Linotype" w:cs="Arial"/>
        </w:rPr>
        <w:t xml:space="preserve"> que no se reproduce por ser del conocimiento de las partes, sin embargo, serán materia del estudio en el </w:t>
      </w:r>
      <w:r w:rsidRPr="000647B2">
        <w:rPr>
          <w:rFonts w:ascii="Palatino Linotype" w:hAnsi="Palatino Linotype" w:cs="Arial"/>
          <w:b/>
        </w:rPr>
        <w:t>CONSIDERADO</w:t>
      </w:r>
      <w:r w:rsidRPr="000647B2">
        <w:rPr>
          <w:rFonts w:ascii="Palatino Linotype" w:hAnsi="Palatino Linotype" w:cs="Arial"/>
        </w:rPr>
        <w:t xml:space="preserve"> respectivo.</w:t>
      </w:r>
    </w:p>
    <w:p w14:paraId="325BFABF" w14:textId="77777777" w:rsidR="0080696B" w:rsidRDefault="0080696B" w:rsidP="0080696B">
      <w:pPr>
        <w:spacing w:line="360" w:lineRule="auto"/>
        <w:jc w:val="both"/>
        <w:rPr>
          <w:rFonts w:ascii="Palatino Linotype" w:hAnsi="Palatino Linotype" w:cs="Arial"/>
          <w:sz w:val="28"/>
          <w:lang w:val="es-ES"/>
        </w:rPr>
      </w:pPr>
    </w:p>
    <w:p w14:paraId="58F2EBED" w14:textId="77777777" w:rsidR="0080696B" w:rsidRPr="00667998" w:rsidRDefault="0080696B" w:rsidP="0080696B">
      <w:pPr>
        <w:spacing w:after="0" w:line="360" w:lineRule="auto"/>
        <w:jc w:val="both"/>
        <w:rPr>
          <w:rFonts w:ascii="Palatino Linotype" w:hAnsi="Palatino Linotype" w:cs="Arial"/>
          <w:b/>
          <w:sz w:val="28"/>
        </w:rPr>
      </w:pPr>
      <w:r w:rsidRPr="00667998">
        <w:rPr>
          <w:rFonts w:ascii="Palatino Linotype" w:hAnsi="Palatino Linotype" w:cs="Arial"/>
          <w:b/>
          <w:sz w:val="28"/>
        </w:rPr>
        <w:lastRenderedPageBreak/>
        <w:t xml:space="preserve">TERCERO. </w:t>
      </w:r>
      <w:r w:rsidRPr="00667998">
        <w:rPr>
          <w:rFonts w:ascii="Palatino Linotype" w:hAnsi="Palatino Linotype"/>
          <w:b/>
          <w:sz w:val="28"/>
        </w:rPr>
        <w:t>Del recurso de revisión.</w:t>
      </w:r>
    </w:p>
    <w:p w14:paraId="7A51CF11" w14:textId="6C12759C" w:rsidR="0080696B" w:rsidRPr="00667998" w:rsidRDefault="0080696B" w:rsidP="0080696B">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el</w:t>
      </w:r>
      <w:r w:rsidRPr="00667998">
        <w:rPr>
          <w:rFonts w:ascii="Palatino Linotype" w:hAnsi="Palatino Linotype" w:cs="Arial"/>
          <w:b/>
          <w:sz w:val="24"/>
          <w:szCs w:val="24"/>
        </w:rPr>
        <w:t xml:space="preserve"> Recurrente </w:t>
      </w:r>
      <w:r w:rsidRPr="00667998">
        <w:rPr>
          <w:rFonts w:ascii="Palatino Linotype" w:hAnsi="Palatino Linotype" w:cs="Arial"/>
          <w:sz w:val="24"/>
          <w:szCs w:val="24"/>
        </w:rPr>
        <w:t xml:space="preserve">interpuso el presente recurso de revisión, en fecha </w:t>
      </w:r>
      <w:r>
        <w:rPr>
          <w:rFonts w:ascii="Palatino Linotype" w:hAnsi="Palatino Linotype" w:cs="Arial"/>
          <w:sz w:val="24"/>
          <w:szCs w:val="24"/>
        </w:rPr>
        <w:t xml:space="preserve">cinco de </w:t>
      </w:r>
      <w:r w:rsidR="000214A2">
        <w:rPr>
          <w:rFonts w:ascii="Palatino Linotype" w:hAnsi="Palatino Linotype" w:cs="Arial"/>
          <w:sz w:val="24"/>
          <w:szCs w:val="24"/>
        </w:rPr>
        <w:t>juli</w:t>
      </w:r>
      <w:r>
        <w:rPr>
          <w:rFonts w:ascii="Palatino Linotype" w:hAnsi="Palatino Linotype" w:cs="Arial"/>
          <w:sz w:val="24"/>
          <w:szCs w:val="24"/>
        </w:rPr>
        <w:t>o</w:t>
      </w:r>
      <w:r w:rsidRPr="00667998">
        <w:rPr>
          <w:rFonts w:ascii="Palatino Linotype" w:hAnsi="Palatino Linotype" w:cs="Arial"/>
          <w:sz w:val="24"/>
          <w:szCs w:val="24"/>
        </w:rPr>
        <w:t xml:space="preserve"> de dos mil </w:t>
      </w:r>
      <w:r>
        <w:rPr>
          <w:rFonts w:ascii="Palatino Linotype" w:hAnsi="Palatino Linotype" w:cs="Arial"/>
          <w:sz w:val="24"/>
          <w:szCs w:val="24"/>
        </w:rPr>
        <w:t>veintiuno</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w:t>
      </w:r>
      <w:r w:rsidR="000214A2">
        <w:rPr>
          <w:rFonts w:ascii="Palatino Linotype" w:hAnsi="Palatino Linotype" w:cs="Arial"/>
          <w:b/>
          <w:bCs/>
          <w:sz w:val="24"/>
          <w:szCs w:val="24"/>
          <w:lang w:eastAsia="es-MX"/>
        </w:rPr>
        <w:t>362</w:t>
      </w:r>
      <w:r>
        <w:rPr>
          <w:rFonts w:ascii="Palatino Linotype" w:hAnsi="Palatino Linotype" w:cs="Arial"/>
          <w:b/>
          <w:bCs/>
          <w:sz w:val="24"/>
          <w:szCs w:val="24"/>
          <w:lang w:eastAsia="es-MX"/>
        </w:rPr>
        <w:t>5</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21</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2F81B590" w14:textId="77777777" w:rsidR="0080696B" w:rsidRPr="00667998" w:rsidRDefault="0080696B" w:rsidP="0080696B">
      <w:pPr>
        <w:spacing w:after="0" w:line="360" w:lineRule="auto"/>
        <w:jc w:val="both"/>
        <w:rPr>
          <w:rFonts w:ascii="Palatino Linotype" w:hAnsi="Palatino Linotype" w:cs="Arial"/>
          <w:b/>
          <w:sz w:val="8"/>
        </w:rPr>
      </w:pPr>
    </w:p>
    <w:p w14:paraId="1E1F2EDB" w14:textId="77777777" w:rsidR="0080696B" w:rsidRPr="00667998" w:rsidRDefault="0080696B" w:rsidP="0080696B">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2D553D5C" w14:textId="5DBAE1F9" w:rsidR="0080696B" w:rsidRPr="00667998" w:rsidRDefault="0080696B" w:rsidP="0080696B">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0214A2" w:rsidRPr="000214A2">
        <w:rPr>
          <w:rFonts w:ascii="Palatino Linotype" w:hAnsi="Palatino Linotype" w:cs="Arial"/>
          <w:i/>
        </w:rPr>
        <w:t xml:space="preserve">omisión de emitir copias certificadas del oficio de respuesta a la solicitud, mismos que fueron solicitados en esa modalidad en la solicitud de información a través de este sistema Saimex, ya que solo se dejan a disposición en copia certificada el oficio de fecha 29 de noviembre de 2019, y no así, el oficio de la respuesta emitido por la autoridad a quien se </w:t>
      </w:r>
      <w:proofErr w:type="spellStart"/>
      <w:r w:rsidR="000214A2" w:rsidRPr="000214A2">
        <w:rPr>
          <w:rFonts w:ascii="Palatino Linotype" w:hAnsi="Palatino Linotype" w:cs="Arial"/>
          <w:i/>
        </w:rPr>
        <w:t>solicito</w:t>
      </w:r>
      <w:proofErr w:type="spellEnd"/>
      <w:r w:rsidR="000214A2" w:rsidRPr="000214A2">
        <w:rPr>
          <w:rFonts w:ascii="Palatino Linotype" w:hAnsi="Palatino Linotype" w:cs="Arial"/>
          <w:i/>
        </w:rPr>
        <w:t xml:space="preserve"> la información</w:t>
      </w:r>
      <w:r w:rsidRPr="00710F70">
        <w:rPr>
          <w:rFonts w:ascii="Palatino Linotype" w:hAnsi="Palatino Linotype" w:cs="Arial"/>
          <w:i/>
        </w:rPr>
        <w:t>.</w:t>
      </w:r>
      <w:r w:rsidRPr="00667998">
        <w:rPr>
          <w:rFonts w:ascii="Palatino Linotype" w:hAnsi="Palatino Linotype" w:cs="Arial"/>
          <w:i/>
        </w:rPr>
        <w:t>” [Sic].</w:t>
      </w:r>
    </w:p>
    <w:p w14:paraId="3A1FB5EF" w14:textId="77777777" w:rsidR="0080696B" w:rsidRPr="004A1460" w:rsidRDefault="0080696B" w:rsidP="0080696B">
      <w:pPr>
        <w:spacing w:after="0" w:line="360" w:lineRule="auto"/>
        <w:ind w:left="851" w:right="851"/>
        <w:jc w:val="both"/>
        <w:rPr>
          <w:rFonts w:ascii="Palatino Linotype" w:hAnsi="Palatino Linotype" w:cs="Arial"/>
          <w:i/>
          <w:sz w:val="24"/>
          <w:szCs w:val="24"/>
        </w:rPr>
      </w:pPr>
    </w:p>
    <w:p w14:paraId="6D935E8C" w14:textId="77777777" w:rsidR="0080696B" w:rsidRPr="00667998" w:rsidRDefault="0080696B" w:rsidP="0080696B">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499F2110" w14:textId="1BED4BB6" w:rsidR="0080696B" w:rsidRPr="00667998" w:rsidRDefault="0080696B" w:rsidP="0080696B">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0214A2" w:rsidRPr="000214A2">
        <w:rPr>
          <w:rFonts w:ascii="Palatino Linotype" w:hAnsi="Palatino Linotype" w:cs="Arial"/>
          <w:i/>
        </w:rPr>
        <w:t xml:space="preserve">omisión de emitir copias certificadas del oficio de respuesta a la solicitud, mismos que fueron solicitados en esa modalidad en la solicitud de información a través de este sistema Saimex, ya que solo se dejan a disposición en copia certificada el oficio de fecha 29 de noviembre de 2019, y no así, el oficio de la respuesta emitido por la autoridad a quien se </w:t>
      </w:r>
      <w:proofErr w:type="spellStart"/>
      <w:r w:rsidR="000214A2" w:rsidRPr="000214A2">
        <w:rPr>
          <w:rFonts w:ascii="Palatino Linotype" w:hAnsi="Palatino Linotype" w:cs="Arial"/>
          <w:i/>
        </w:rPr>
        <w:t>solicito</w:t>
      </w:r>
      <w:proofErr w:type="spellEnd"/>
      <w:r w:rsidR="000214A2" w:rsidRPr="000214A2">
        <w:rPr>
          <w:rFonts w:ascii="Palatino Linotype" w:hAnsi="Palatino Linotype" w:cs="Arial"/>
          <w:i/>
        </w:rPr>
        <w:t xml:space="preserve"> la información, ya que la solicitante requiere de ambos en copias certificadas</w:t>
      </w:r>
      <w:r w:rsidRPr="00667998">
        <w:rPr>
          <w:rFonts w:ascii="Palatino Linotype" w:hAnsi="Palatino Linotype" w:cs="Arial"/>
          <w:i/>
        </w:rPr>
        <w:t>” [Sic].</w:t>
      </w:r>
    </w:p>
    <w:p w14:paraId="78C4348E" w14:textId="77777777" w:rsidR="0080696B" w:rsidRPr="00667998" w:rsidRDefault="0080696B" w:rsidP="0080696B">
      <w:pPr>
        <w:spacing w:after="0" w:line="360" w:lineRule="auto"/>
        <w:ind w:right="851"/>
        <w:jc w:val="both"/>
        <w:rPr>
          <w:rFonts w:ascii="Palatino Linotype" w:hAnsi="Palatino Linotype" w:cs="Arial"/>
          <w:i/>
          <w:sz w:val="24"/>
        </w:rPr>
      </w:pPr>
    </w:p>
    <w:p w14:paraId="1A21324F" w14:textId="10515F38" w:rsidR="0080696B" w:rsidRPr="000214A2" w:rsidRDefault="000214A2" w:rsidP="000214A2">
      <w:pPr>
        <w:pStyle w:val="Sinespaciado"/>
        <w:spacing w:line="360" w:lineRule="auto"/>
        <w:rPr>
          <w:rFonts w:ascii="Palatino Linotype" w:hAnsi="Palatino Linotype"/>
        </w:rPr>
      </w:pPr>
      <w:r w:rsidRPr="000214A2">
        <w:rPr>
          <w:rFonts w:ascii="Palatino Linotype" w:hAnsi="Palatino Linotype"/>
        </w:rPr>
        <w:t>Adjuntando así mismo los archivos electrónicos denominados “RESPUESTA SAIMEX secretaria del trabajo.pdf” y “Respuesta.00166 secretaria del trabajo.pdf</w:t>
      </w:r>
      <w:r>
        <w:rPr>
          <w:rFonts w:ascii="Palatino Linotype" w:hAnsi="Palatino Linotype"/>
        </w:rPr>
        <w:t xml:space="preserve">” los cuales versan en la respuesta emitida por el Sujeto Obligado, de los que se hará </w:t>
      </w:r>
      <w:proofErr w:type="spellStart"/>
      <w:r>
        <w:rPr>
          <w:rFonts w:ascii="Palatino Linotype" w:hAnsi="Palatino Linotype"/>
        </w:rPr>
        <w:t>merito</w:t>
      </w:r>
      <w:proofErr w:type="spellEnd"/>
      <w:r>
        <w:rPr>
          <w:rFonts w:ascii="Palatino Linotype" w:hAnsi="Palatino Linotype"/>
        </w:rPr>
        <w:t xml:space="preserve"> de su estudio en el Considerando respectivo.</w:t>
      </w:r>
    </w:p>
    <w:p w14:paraId="0693CAF5" w14:textId="1CBEADDB" w:rsidR="0080696B" w:rsidRDefault="0080696B" w:rsidP="0080696B">
      <w:pPr>
        <w:pStyle w:val="Sinespaciado"/>
      </w:pPr>
    </w:p>
    <w:p w14:paraId="5A205B1C" w14:textId="77777777" w:rsidR="000214A2" w:rsidRPr="00667998" w:rsidRDefault="000214A2" w:rsidP="0080696B">
      <w:pPr>
        <w:pStyle w:val="Sinespaciado"/>
      </w:pPr>
    </w:p>
    <w:p w14:paraId="3569FF4C" w14:textId="77777777" w:rsidR="000809DC" w:rsidRDefault="000809DC" w:rsidP="0080696B">
      <w:pPr>
        <w:spacing w:after="0" w:line="360" w:lineRule="auto"/>
        <w:jc w:val="both"/>
        <w:rPr>
          <w:rFonts w:ascii="Palatino Linotype" w:hAnsi="Palatino Linotype" w:cs="Arial"/>
          <w:b/>
          <w:sz w:val="28"/>
        </w:rPr>
      </w:pPr>
    </w:p>
    <w:p w14:paraId="7F53C37D" w14:textId="77777777" w:rsidR="000809DC" w:rsidRDefault="000809DC" w:rsidP="0080696B">
      <w:pPr>
        <w:spacing w:after="0" w:line="360" w:lineRule="auto"/>
        <w:jc w:val="both"/>
        <w:rPr>
          <w:rFonts w:ascii="Palatino Linotype" w:hAnsi="Palatino Linotype" w:cs="Arial"/>
          <w:b/>
          <w:sz w:val="28"/>
        </w:rPr>
      </w:pPr>
    </w:p>
    <w:p w14:paraId="6EDDCCB4" w14:textId="3E73E638" w:rsidR="0080696B" w:rsidRPr="00667998" w:rsidRDefault="0080696B" w:rsidP="0080696B">
      <w:pPr>
        <w:spacing w:after="0" w:line="360" w:lineRule="auto"/>
        <w:jc w:val="both"/>
        <w:rPr>
          <w:rFonts w:ascii="Palatino Linotype" w:hAnsi="Palatino Linotype" w:cs="Arial"/>
          <w:b/>
          <w:sz w:val="24"/>
          <w:szCs w:val="24"/>
        </w:rPr>
      </w:pPr>
      <w:r w:rsidRPr="00667998">
        <w:rPr>
          <w:rFonts w:ascii="Palatino Linotype" w:hAnsi="Palatino Linotype" w:cs="Arial"/>
          <w:b/>
          <w:sz w:val="28"/>
        </w:rPr>
        <w:t>CUARTO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4E02FBF8" w14:textId="297BC998" w:rsidR="0080696B" w:rsidRPr="00667998" w:rsidRDefault="0080696B" w:rsidP="0080696B">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lastRenderedPageBreak/>
        <w:t xml:space="preserve">El medio de impugnación le fue turnado a la Comisionada Presidenta </w:t>
      </w:r>
      <w:r w:rsidRPr="00667998">
        <w:rPr>
          <w:rFonts w:ascii="Palatino Linotype" w:hAnsi="Palatino Linotype" w:cs="Arial"/>
          <w:b/>
          <w:sz w:val="24"/>
          <w:szCs w:val="24"/>
        </w:rPr>
        <w:t>Zulema Martínez Sánchez</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A21F7B">
        <w:rPr>
          <w:rFonts w:ascii="Palatino Linotype" w:hAnsi="Palatino Linotype" w:cs="Arial"/>
          <w:sz w:val="24"/>
          <w:szCs w:val="24"/>
        </w:rPr>
        <w:t>nueve</w:t>
      </w:r>
      <w:r>
        <w:rPr>
          <w:rFonts w:ascii="Palatino Linotype" w:hAnsi="Palatino Linotype" w:cs="Arial"/>
          <w:sz w:val="24"/>
          <w:szCs w:val="24"/>
        </w:rPr>
        <w:t xml:space="preserve"> </w:t>
      </w:r>
      <w:r w:rsidRPr="00667998">
        <w:rPr>
          <w:rFonts w:ascii="Palatino Linotype" w:hAnsi="Palatino Linotype" w:cs="Arial"/>
          <w:sz w:val="24"/>
          <w:szCs w:val="24"/>
        </w:rPr>
        <w:t xml:space="preserve">de </w:t>
      </w:r>
      <w:r w:rsidR="00A21F7B">
        <w:rPr>
          <w:rFonts w:ascii="Palatino Linotype" w:hAnsi="Palatino Linotype" w:cs="Arial"/>
          <w:sz w:val="24"/>
          <w:szCs w:val="24"/>
        </w:rPr>
        <w:t>juli</w:t>
      </w:r>
      <w:r>
        <w:rPr>
          <w:rFonts w:ascii="Palatino Linotype" w:hAnsi="Palatino Linotype" w:cs="Arial"/>
          <w:sz w:val="24"/>
          <w:szCs w:val="24"/>
        </w:rPr>
        <w:t>o</w:t>
      </w:r>
      <w:r w:rsidRPr="00667998">
        <w:rPr>
          <w:rFonts w:ascii="Palatino Linotype" w:hAnsi="Palatino Linotype" w:cs="Arial"/>
          <w:sz w:val="24"/>
          <w:szCs w:val="24"/>
        </w:rPr>
        <w:t xml:space="preserve"> del año dos mil </w:t>
      </w:r>
      <w:r>
        <w:rPr>
          <w:rFonts w:ascii="Palatino Linotype" w:hAnsi="Palatino Linotype" w:cs="Arial"/>
          <w:sz w:val="24"/>
          <w:szCs w:val="24"/>
        </w:rPr>
        <w:t>veintiuno</w:t>
      </w:r>
      <w:r w:rsidRPr="00667998">
        <w:rPr>
          <w:rFonts w:ascii="Palatino Linotype" w:hAnsi="Palatino Linotype" w:cs="Arial"/>
          <w:sz w:val="24"/>
          <w:szCs w:val="24"/>
        </w:rPr>
        <w:t>, determinándose en él, un plazo de siete días para que las partes manifestaran lo que a su derecho corresponda en términos del numeral ya citado.</w:t>
      </w:r>
    </w:p>
    <w:p w14:paraId="63892631" w14:textId="77777777" w:rsidR="0080696B" w:rsidRPr="00667998" w:rsidRDefault="0080696B" w:rsidP="0080696B">
      <w:pPr>
        <w:spacing w:after="0" w:line="360" w:lineRule="auto"/>
        <w:jc w:val="both"/>
        <w:rPr>
          <w:rFonts w:ascii="Palatino Linotype" w:hAnsi="Palatino Linotype" w:cs="Arial"/>
          <w:sz w:val="24"/>
          <w:szCs w:val="24"/>
        </w:rPr>
      </w:pPr>
    </w:p>
    <w:p w14:paraId="1F8B227C" w14:textId="77777777" w:rsidR="0080696B" w:rsidRPr="00667998" w:rsidRDefault="0080696B" w:rsidP="0080696B">
      <w:pPr>
        <w:spacing w:after="0" w:line="360" w:lineRule="auto"/>
        <w:jc w:val="both"/>
        <w:rPr>
          <w:rFonts w:ascii="Palatino Linotype" w:hAnsi="Palatino Linotype" w:cs="Arial"/>
          <w:b/>
          <w:sz w:val="28"/>
          <w:szCs w:val="28"/>
        </w:rPr>
      </w:pPr>
      <w:r w:rsidRPr="00667998">
        <w:rPr>
          <w:rFonts w:ascii="Palatino Linotype" w:hAnsi="Palatino Linotype" w:cs="Arial"/>
          <w:b/>
          <w:sz w:val="28"/>
        </w:rPr>
        <w:t xml:space="preserve">QUINTO. </w:t>
      </w:r>
      <w:r w:rsidRPr="00667998">
        <w:rPr>
          <w:rFonts w:ascii="Palatino Linotype" w:hAnsi="Palatino Linotype" w:cs="Arial"/>
          <w:b/>
          <w:sz w:val="28"/>
          <w:szCs w:val="28"/>
        </w:rPr>
        <w:t>De la etapa de instrucción.</w:t>
      </w:r>
    </w:p>
    <w:p w14:paraId="37B6AC1D" w14:textId="5DCA706F" w:rsidR="0080696B" w:rsidRDefault="0080696B" w:rsidP="0080696B">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w:t>
      </w:r>
      <w:r w:rsidR="00F121AB">
        <w:rPr>
          <w:rFonts w:ascii="Palatino Linotype" w:hAnsi="Palatino Linotype" w:cs="Arial"/>
          <w:sz w:val="24"/>
          <w:szCs w:val="24"/>
        </w:rPr>
        <w:t>Sistema de Acceso a la Información Mexiquense (</w:t>
      </w:r>
      <w:r w:rsidRPr="00667998">
        <w:rPr>
          <w:rFonts w:ascii="Palatino Linotype" w:hAnsi="Palatino Linotype" w:cs="Arial"/>
          <w:sz w:val="24"/>
          <w:szCs w:val="24"/>
        </w:rPr>
        <w:t>SAIMEX</w:t>
      </w:r>
      <w:r w:rsidR="00F121AB">
        <w:rPr>
          <w:rFonts w:ascii="Palatino Linotype" w:hAnsi="Palatino Linotype" w:cs="Arial"/>
          <w:sz w:val="24"/>
          <w:szCs w:val="24"/>
        </w:rPr>
        <w:t>)</w:t>
      </w:r>
      <w:r w:rsidRPr="00667998">
        <w:rPr>
          <w:rFonts w:ascii="Palatino Linotype" w:hAnsi="Palatino Linotype" w:cs="Arial"/>
          <w:sz w:val="24"/>
          <w:szCs w:val="24"/>
        </w:rPr>
        <w:t>, se advierte que</w:t>
      </w:r>
      <w:r>
        <w:rPr>
          <w:rFonts w:ascii="Palatino Linotype" w:hAnsi="Palatino Linotype" w:cs="Arial"/>
          <w:sz w:val="24"/>
          <w:szCs w:val="24"/>
        </w:rPr>
        <w:t xml:space="preserve"> el particular omitió sus manifestaciones, </w:t>
      </w:r>
      <w:bookmarkStart w:id="0" w:name="_Hlk73017581"/>
      <w:r>
        <w:rPr>
          <w:rFonts w:ascii="Palatino Linotype" w:hAnsi="Palatino Linotype" w:cs="Arial"/>
          <w:sz w:val="24"/>
          <w:szCs w:val="24"/>
        </w:rPr>
        <w:t xml:space="preserve">asimismo,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 xml:space="preserve"> presentó su</w:t>
      </w:r>
      <w:r>
        <w:rPr>
          <w:rFonts w:ascii="Palatino Linotype" w:hAnsi="Palatino Linotype" w:cs="Arial"/>
          <w:sz w:val="24"/>
          <w:szCs w:val="24"/>
        </w:rPr>
        <w:t xml:space="preserve"> respectivo Informe Justificado el </w:t>
      </w:r>
      <w:r w:rsidR="00A21F7B">
        <w:rPr>
          <w:rFonts w:ascii="Palatino Linotype" w:hAnsi="Palatino Linotype" w:cs="Arial"/>
          <w:sz w:val="24"/>
          <w:szCs w:val="24"/>
        </w:rPr>
        <w:t>nueve</w:t>
      </w:r>
      <w:r>
        <w:rPr>
          <w:rFonts w:ascii="Palatino Linotype" w:hAnsi="Palatino Linotype" w:cs="Arial"/>
          <w:sz w:val="24"/>
          <w:szCs w:val="24"/>
        </w:rPr>
        <w:t xml:space="preserve"> de ju</w:t>
      </w:r>
      <w:r w:rsidR="00A21F7B">
        <w:rPr>
          <w:rFonts w:ascii="Palatino Linotype" w:hAnsi="Palatino Linotype" w:cs="Arial"/>
          <w:sz w:val="24"/>
          <w:szCs w:val="24"/>
        </w:rPr>
        <w:t>l</w:t>
      </w:r>
      <w:r>
        <w:rPr>
          <w:rFonts w:ascii="Palatino Linotype" w:hAnsi="Palatino Linotype" w:cs="Arial"/>
          <w:sz w:val="24"/>
          <w:szCs w:val="24"/>
        </w:rPr>
        <w:t xml:space="preserve">io de dos mil veintiuno, a través de </w:t>
      </w:r>
      <w:r w:rsidR="00A21F7B">
        <w:rPr>
          <w:rFonts w:ascii="Palatino Linotype" w:hAnsi="Palatino Linotype" w:cs="Arial"/>
          <w:sz w:val="24"/>
          <w:szCs w:val="24"/>
        </w:rPr>
        <w:t>dos</w:t>
      </w:r>
      <w:r>
        <w:rPr>
          <w:rFonts w:ascii="Palatino Linotype" w:hAnsi="Palatino Linotype" w:cs="Arial"/>
          <w:sz w:val="24"/>
          <w:szCs w:val="24"/>
        </w:rPr>
        <w:t xml:space="preserve"> archivos electrónicos denominados “</w:t>
      </w:r>
      <w:r w:rsidR="00A21F7B" w:rsidRPr="00A21F7B">
        <w:rPr>
          <w:rFonts w:ascii="Palatino Linotype" w:hAnsi="Palatino Linotype" w:cs="Arial"/>
          <w:sz w:val="24"/>
          <w:szCs w:val="24"/>
        </w:rPr>
        <w:t>RespuestaSPH.00166.pdf</w:t>
      </w:r>
      <w:r>
        <w:rPr>
          <w:rFonts w:ascii="Palatino Linotype" w:hAnsi="Palatino Linotype" w:cs="Arial"/>
          <w:sz w:val="24"/>
          <w:szCs w:val="24"/>
        </w:rPr>
        <w:t>”</w:t>
      </w:r>
      <w:r w:rsidR="00A21F7B">
        <w:rPr>
          <w:rFonts w:ascii="Palatino Linotype" w:hAnsi="Palatino Linotype" w:cs="Arial"/>
          <w:sz w:val="24"/>
          <w:szCs w:val="24"/>
        </w:rPr>
        <w:t xml:space="preserve"> y </w:t>
      </w:r>
      <w:r>
        <w:rPr>
          <w:rFonts w:ascii="Palatino Linotype" w:hAnsi="Palatino Linotype" w:cs="Arial"/>
          <w:sz w:val="24"/>
          <w:szCs w:val="24"/>
        </w:rPr>
        <w:t>“</w:t>
      </w:r>
      <w:r w:rsidR="00A21F7B" w:rsidRPr="00A21F7B">
        <w:rPr>
          <w:rFonts w:ascii="Palatino Linotype" w:hAnsi="Palatino Linotype" w:cs="Arial"/>
          <w:sz w:val="24"/>
          <w:szCs w:val="24"/>
        </w:rPr>
        <w:t>I.J.03625.pdf</w:t>
      </w:r>
      <w:r>
        <w:rPr>
          <w:rFonts w:ascii="Palatino Linotype" w:hAnsi="Palatino Linotype" w:cs="Arial"/>
          <w:sz w:val="24"/>
          <w:szCs w:val="24"/>
        </w:rPr>
        <w:t>”</w:t>
      </w:r>
      <w:r w:rsidRPr="00667998">
        <w:rPr>
          <w:rFonts w:ascii="Palatino Linotype" w:hAnsi="Palatino Linotype" w:cs="Arial"/>
          <w:sz w:val="24"/>
          <w:szCs w:val="24"/>
        </w:rPr>
        <w:t>;</w:t>
      </w:r>
      <w:r>
        <w:rPr>
          <w:rFonts w:ascii="Palatino Linotype" w:hAnsi="Palatino Linotype" w:cs="Arial"/>
          <w:sz w:val="24"/>
          <w:szCs w:val="24"/>
        </w:rPr>
        <w:t xml:space="preserve"> </w:t>
      </w:r>
      <w:r w:rsidR="00A21F7B">
        <w:rPr>
          <w:rFonts w:ascii="Palatino Linotype" w:hAnsi="Palatino Linotype" w:cs="Arial"/>
          <w:sz w:val="24"/>
          <w:szCs w:val="24"/>
        </w:rPr>
        <w:t xml:space="preserve">los cuales fueron puestos a la vista de la recurrente en fecha trece de julio de la presente anualidad, </w:t>
      </w:r>
      <w:r>
        <w:rPr>
          <w:rFonts w:ascii="Palatino Linotype" w:hAnsi="Palatino Linotype" w:cs="Arial"/>
          <w:sz w:val="24"/>
          <w:szCs w:val="24"/>
        </w:rPr>
        <w:t>mismos que se describen a continuación:</w:t>
      </w:r>
    </w:p>
    <w:p w14:paraId="75F5AFCB" w14:textId="77777777" w:rsidR="0080696B" w:rsidRDefault="0080696B" w:rsidP="0080696B">
      <w:pPr>
        <w:spacing w:after="0" w:line="360" w:lineRule="auto"/>
        <w:jc w:val="both"/>
        <w:rPr>
          <w:rFonts w:ascii="Palatino Linotype" w:hAnsi="Palatino Linotype" w:cs="Arial"/>
          <w:sz w:val="24"/>
          <w:szCs w:val="24"/>
        </w:rPr>
      </w:pPr>
    </w:p>
    <w:p w14:paraId="6D660816" w14:textId="4FBA9177" w:rsidR="0080696B" w:rsidRDefault="00A21F7B" w:rsidP="0080696B">
      <w:pPr>
        <w:pStyle w:val="Prrafodelista"/>
        <w:numPr>
          <w:ilvl w:val="0"/>
          <w:numId w:val="2"/>
        </w:numPr>
        <w:spacing w:line="360" w:lineRule="auto"/>
        <w:jc w:val="both"/>
        <w:rPr>
          <w:rFonts w:ascii="Palatino Linotype" w:hAnsi="Palatino Linotype" w:cs="Arial"/>
        </w:rPr>
      </w:pPr>
      <w:r w:rsidRPr="00A21F7B">
        <w:rPr>
          <w:rFonts w:ascii="Palatino Linotype" w:hAnsi="Palatino Linotype" w:cs="Arial"/>
          <w:b/>
          <w:bCs/>
        </w:rPr>
        <w:t>RespuestaSPH.00166.pdf</w:t>
      </w:r>
      <w:r w:rsidR="0080696B">
        <w:rPr>
          <w:rFonts w:ascii="Palatino Linotype" w:hAnsi="Palatino Linotype" w:cs="Arial"/>
        </w:rPr>
        <w:t xml:space="preserve">: </w:t>
      </w:r>
      <w:r>
        <w:rPr>
          <w:rFonts w:ascii="Palatino Linotype" w:hAnsi="Palatino Linotype" w:cs="Arial"/>
        </w:rPr>
        <w:t>Documento consistente en una foja, con número de oficio 2090000600001S/00377/2021, por medio del cual el Servidor Público Habilitado de la Procuraduría de la Defensa del Trabajo hace del conocimiento al Titular de la Unidad de Planeación e Igualdad de Género y Presidente del Comité de Transparencia de la Secretaría del Trabajo, el trámite que se debe llevar con respecto al citatorio, así mismo manifiesta que se pone a disposición  el oficio de respuesta a la solicitud de información previo pago por copias certificadas.</w:t>
      </w:r>
    </w:p>
    <w:p w14:paraId="436B6031" w14:textId="2CAED042" w:rsidR="00A21F7B" w:rsidRDefault="00A21F7B" w:rsidP="0080696B">
      <w:pPr>
        <w:pStyle w:val="Prrafodelista"/>
        <w:numPr>
          <w:ilvl w:val="0"/>
          <w:numId w:val="2"/>
        </w:numPr>
        <w:spacing w:line="360" w:lineRule="auto"/>
        <w:jc w:val="both"/>
        <w:rPr>
          <w:rFonts w:ascii="Palatino Linotype" w:hAnsi="Palatino Linotype" w:cs="Arial"/>
        </w:rPr>
      </w:pPr>
      <w:r w:rsidRPr="003C103C">
        <w:rPr>
          <w:rFonts w:ascii="Palatino Linotype" w:hAnsi="Palatino Linotype" w:cs="Arial"/>
          <w:b/>
          <w:bCs/>
        </w:rPr>
        <w:lastRenderedPageBreak/>
        <w:t>I.J.03625.pdf</w:t>
      </w:r>
      <w:r w:rsidR="003C103C">
        <w:rPr>
          <w:rFonts w:ascii="Palatino Linotype" w:hAnsi="Palatino Linotype" w:cs="Arial"/>
        </w:rPr>
        <w:t>: Documento consistente en ocho fojas. De fecha nueve de julio de dos mil veintiuno, por medio del cual el Titular  de la Unidad de Planeación e Igualdad de Género y Presidente del Comité de Transparencia de la Secretaría del Trabajo, manifiesta las respuestas otorgadas a la recurrente, señalando los pasos para realizar el pago de derechos, para la obtención de la información requerida.</w:t>
      </w:r>
    </w:p>
    <w:p w14:paraId="450BE575" w14:textId="77777777" w:rsidR="0080696B" w:rsidRDefault="0080696B" w:rsidP="0080696B">
      <w:pPr>
        <w:pStyle w:val="Prrafodelista"/>
        <w:spacing w:line="360" w:lineRule="auto"/>
        <w:ind w:left="1440"/>
        <w:jc w:val="both"/>
        <w:rPr>
          <w:rFonts w:ascii="Palatino Linotype" w:hAnsi="Palatino Linotype" w:cs="Arial"/>
        </w:rPr>
      </w:pPr>
    </w:p>
    <w:bookmarkEnd w:id="0"/>
    <w:p w14:paraId="594E92A6" w14:textId="77777777" w:rsidR="0080696B" w:rsidRPr="00C220D0" w:rsidRDefault="0080696B" w:rsidP="0080696B">
      <w:pPr>
        <w:spacing w:after="0" w:line="360" w:lineRule="auto"/>
        <w:jc w:val="both"/>
        <w:rPr>
          <w:rFonts w:ascii="Palatino Linotype" w:hAnsi="Palatino Linotype" w:cs="Arial"/>
          <w:b/>
          <w:sz w:val="28"/>
          <w:szCs w:val="28"/>
        </w:rPr>
      </w:pPr>
      <w:r>
        <w:rPr>
          <w:rFonts w:ascii="Palatino Linotype" w:hAnsi="Palatino Linotype" w:cs="Arial"/>
          <w:b/>
          <w:sz w:val="28"/>
        </w:rPr>
        <w:t>SEX</w:t>
      </w:r>
      <w:r w:rsidRPr="00667998">
        <w:rPr>
          <w:rFonts w:ascii="Palatino Linotype" w:hAnsi="Palatino Linotype" w:cs="Arial"/>
          <w:b/>
          <w:sz w:val="28"/>
        </w:rPr>
        <w:t xml:space="preserve">TO.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365CD78D" w14:textId="1B59D564" w:rsidR="0080696B" w:rsidRPr="00667998" w:rsidRDefault="0080696B" w:rsidP="0080696B">
      <w:pPr>
        <w:spacing w:after="0" w:line="360" w:lineRule="auto"/>
        <w:jc w:val="both"/>
        <w:rPr>
          <w:rFonts w:ascii="Palatino Linotype" w:hAnsi="Palatino Linotype" w:cs="Arial"/>
          <w:sz w:val="24"/>
          <w:szCs w:val="24"/>
        </w:rPr>
      </w:pPr>
      <w:r>
        <w:rPr>
          <w:rFonts w:ascii="Palatino Linotype" w:hAnsi="Palatino Linotype" w:cs="Arial"/>
          <w:sz w:val="24"/>
          <w:szCs w:val="24"/>
        </w:rPr>
        <w:t>P</w:t>
      </w:r>
      <w:r w:rsidRPr="00667998">
        <w:rPr>
          <w:rFonts w:ascii="Palatino Linotype" w:hAnsi="Palatino Linotype" w:cs="Arial"/>
          <w:sz w:val="24"/>
          <w:szCs w:val="24"/>
        </w:rPr>
        <w:t xml:space="preserve">or lo que en fecha </w:t>
      </w:r>
      <w:r>
        <w:rPr>
          <w:rFonts w:ascii="Palatino Linotype" w:hAnsi="Palatino Linotype" w:cs="Arial"/>
          <w:sz w:val="24"/>
          <w:szCs w:val="24"/>
        </w:rPr>
        <w:t>d</w:t>
      </w:r>
      <w:r w:rsidR="009C574E">
        <w:rPr>
          <w:rFonts w:ascii="Palatino Linotype" w:hAnsi="Palatino Linotype" w:cs="Arial"/>
          <w:sz w:val="24"/>
          <w:szCs w:val="24"/>
        </w:rPr>
        <w:t>o</w:t>
      </w:r>
      <w:r>
        <w:rPr>
          <w:rFonts w:ascii="Palatino Linotype" w:hAnsi="Palatino Linotype" w:cs="Arial"/>
          <w:sz w:val="24"/>
          <w:szCs w:val="24"/>
        </w:rPr>
        <w:t xml:space="preserve">s de </w:t>
      </w:r>
      <w:r w:rsidR="009C574E">
        <w:rPr>
          <w:rFonts w:ascii="Palatino Linotype" w:hAnsi="Palatino Linotype" w:cs="Arial"/>
          <w:sz w:val="24"/>
          <w:szCs w:val="24"/>
        </w:rPr>
        <w:t>agost</w:t>
      </w:r>
      <w:r>
        <w:rPr>
          <w:rFonts w:ascii="Palatino Linotype" w:hAnsi="Palatino Linotype" w:cs="Arial"/>
          <w:sz w:val="24"/>
          <w:szCs w:val="24"/>
        </w:rPr>
        <w:t>o de dos mil veintiuno</w:t>
      </w:r>
      <w:r w:rsidRPr="00667998">
        <w:rPr>
          <w:rFonts w:ascii="Palatino Linotype" w:hAnsi="Palatino Linotype" w:cs="Arial"/>
          <w:sz w:val="24"/>
          <w:szCs w:val="24"/>
        </w:rPr>
        <w:t>, se decretó el cierre de la misma del expediente electrónico formado con motivo de la interposición del presente recurso de revisión, a fin de que la Comisionada Ponente presentara el proyecto de resolución correspondiente.</w:t>
      </w:r>
    </w:p>
    <w:p w14:paraId="22C60F9F" w14:textId="371C8F84" w:rsidR="0080696B" w:rsidRDefault="0080696B" w:rsidP="0080696B">
      <w:pPr>
        <w:pStyle w:val="Sinespaciado"/>
      </w:pPr>
    </w:p>
    <w:p w14:paraId="5DBA9970" w14:textId="77777777" w:rsidR="000809DC" w:rsidRPr="00667998" w:rsidRDefault="000809DC" w:rsidP="0080696B">
      <w:pPr>
        <w:pStyle w:val="Sinespaciado"/>
      </w:pPr>
    </w:p>
    <w:p w14:paraId="2352009C" w14:textId="18F7C3FC" w:rsidR="0080696B" w:rsidRPr="00667998" w:rsidRDefault="0080696B" w:rsidP="0080696B">
      <w:pPr>
        <w:spacing w:after="0" w:line="360" w:lineRule="auto"/>
        <w:jc w:val="both"/>
        <w:rPr>
          <w:rFonts w:ascii="Palatino Linotype" w:hAnsi="Palatino Linotype" w:cs="Arial"/>
          <w:sz w:val="24"/>
          <w:szCs w:val="24"/>
        </w:rPr>
      </w:pPr>
      <w:r>
        <w:rPr>
          <w:rFonts w:ascii="Palatino Linotype" w:hAnsi="Palatino Linotype" w:cs="Arial"/>
          <w:sz w:val="24"/>
          <w:szCs w:val="24"/>
        </w:rPr>
        <w:t>Asimismo</w:t>
      </w:r>
      <w:r w:rsidRPr="00667998">
        <w:rPr>
          <w:rFonts w:ascii="Palatino Linotype" w:hAnsi="Palatino Linotype" w:cs="Arial"/>
          <w:sz w:val="24"/>
          <w:szCs w:val="24"/>
        </w:rPr>
        <w:t>,</w:t>
      </w:r>
      <w:r>
        <w:rPr>
          <w:rFonts w:ascii="Palatino Linotype" w:hAnsi="Palatino Linotype" w:cs="Arial"/>
          <w:sz w:val="24"/>
          <w:szCs w:val="24"/>
        </w:rPr>
        <w:t xml:space="preserve"> cabe destacar que</w:t>
      </w:r>
      <w:r w:rsidRPr="00667998">
        <w:rPr>
          <w:rFonts w:ascii="Palatino Linotype" w:hAnsi="Palatino Linotype" w:cs="Arial"/>
          <w:sz w:val="24"/>
          <w:szCs w:val="24"/>
        </w:rPr>
        <w:t xml:space="preserve"> en fecha </w:t>
      </w:r>
      <w:r w:rsidR="009C574E">
        <w:rPr>
          <w:rFonts w:ascii="Palatino Linotype" w:hAnsi="Palatino Linotype" w:cs="Arial"/>
          <w:sz w:val="24"/>
          <w:szCs w:val="24"/>
        </w:rPr>
        <w:t>tres</w:t>
      </w:r>
      <w:r>
        <w:rPr>
          <w:rFonts w:ascii="Palatino Linotype" w:hAnsi="Palatino Linotype" w:cs="Arial"/>
          <w:sz w:val="24"/>
          <w:szCs w:val="24"/>
        </w:rPr>
        <w:t xml:space="preserve"> de </w:t>
      </w:r>
      <w:r w:rsidR="009C574E">
        <w:rPr>
          <w:rFonts w:ascii="Palatino Linotype" w:hAnsi="Palatino Linotype" w:cs="Arial"/>
          <w:sz w:val="24"/>
          <w:szCs w:val="24"/>
        </w:rPr>
        <w:t>septiembre</w:t>
      </w:r>
      <w:r w:rsidRPr="00667998">
        <w:rPr>
          <w:rFonts w:ascii="Palatino Linotype" w:hAnsi="Palatino Linotype" w:cs="Arial"/>
          <w:sz w:val="24"/>
          <w:szCs w:val="24"/>
        </w:rPr>
        <w:t xml:space="preserve"> del año en curso, se amplió el plazo para dictar resolución, en términos del artículo 181, de la Ley de Transparencia y Acceso a la Información Pública del Estado de México y Municipios.</w:t>
      </w:r>
    </w:p>
    <w:p w14:paraId="1BEE1CD8" w14:textId="628CE5B5" w:rsidR="0080696B" w:rsidRDefault="0080696B" w:rsidP="0080696B">
      <w:pPr>
        <w:spacing w:after="0" w:line="360" w:lineRule="auto"/>
        <w:jc w:val="both"/>
        <w:rPr>
          <w:rFonts w:ascii="Palatino Linotype" w:hAnsi="Palatino Linotype" w:cs="Arial"/>
          <w:sz w:val="24"/>
          <w:szCs w:val="24"/>
        </w:rPr>
      </w:pPr>
    </w:p>
    <w:p w14:paraId="525537EE" w14:textId="4B7F87BF" w:rsidR="00064B4F" w:rsidRDefault="00064B4F" w:rsidP="0080696B">
      <w:pPr>
        <w:spacing w:after="0" w:line="360" w:lineRule="auto"/>
        <w:jc w:val="both"/>
        <w:rPr>
          <w:rFonts w:ascii="Palatino Linotype" w:hAnsi="Palatino Linotype" w:cs="Arial"/>
          <w:sz w:val="24"/>
          <w:szCs w:val="24"/>
        </w:rPr>
      </w:pPr>
    </w:p>
    <w:p w14:paraId="731A68F9" w14:textId="5A9D3966" w:rsidR="00064B4F" w:rsidRPr="007A43B0" w:rsidRDefault="00064B4F" w:rsidP="00064B4F">
      <w:pPr>
        <w:spacing w:after="0" w:line="360" w:lineRule="auto"/>
        <w:jc w:val="both"/>
        <w:rPr>
          <w:rFonts w:ascii="Palatino Linotype" w:hAnsi="Palatino Linotype" w:cs="Arial"/>
          <w:b/>
          <w:bCs/>
          <w:sz w:val="24"/>
          <w:szCs w:val="24"/>
        </w:rPr>
      </w:pPr>
      <w:r w:rsidRPr="007A43B0">
        <w:rPr>
          <w:rFonts w:ascii="Palatino Linotype" w:hAnsi="Palatino Linotype" w:cs="Arial"/>
          <w:b/>
          <w:bCs/>
          <w:sz w:val="28"/>
          <w:szCs w:val="28"/>
        </w:rPr>
        <w:t>SÉPTIMO.</w:t>
      </w:r>
      <w:r>
        <w:rPr>
          <w:rFonts w:ascii="Palatino Linotype" w:hAnsi="Palatino Linotype" w:cs="Arial"/>
          <w:b/>
          <w:bCs/>
          <w:sz w:val="28"/>
          <w:szCs w:val="28"/>
        </w:rPr>
        <w:t xml:space="preserve"> </w:t>
      </w:r>
      <w:r w:rsidRPr="007A43B0">
        <w:rPr>
          <w:rFonts w:ascii="Palatino Linotype" w:hAnsi="Palatino Linotype" w:cs="Arial"/>
          <w:b/>
          <w:bCs/>
          <w:sz w:val="28"/>
          <w:szCs w:val="28"/>
        </w:rPr>
        <w:t xml:space="preserve">Del returno del recurso de revisión </w:t>
      </w:r>
    </w:p>
    <w:p w14:paraId="573A082D" w14:textId="4BED1D61" w:rsidR="00064B4F" w:rsidRDefault="00064B4F" w:rsidP="00064B4F">
      <w:pPr>
        <w:spacing w:after="0" w:line="360" w:lineRule="auto"/>
        <w:jc w:val="both"/>
        <w:rPr>
          <w:rFonts w:ascii="Palatino Linotype" w:hAnsi="Palatino Linotype" w:cs="Arial"/>
          <w:sz w:val="24"/>
          <w:szCs w:val="24"/>
        </w:rPr>
      </w:pPr>
      <w:r w:rsidRPr="007A43B0">
        <w:rPr>
          <w:rFonts w:ascii="Palatino Linotype" w:hAnsi="Palatino Linotype" w:cs="Arial"/>
          <w:sz w:val="24"/>
          <w:szCs w:val="24"/>
        </w:rPr>
        <w:t>En fecha veintitrés de agosto de dos mil veintiuno por acuerdo del Pleno de este Órgano Garante, en la Segunda Sesión Extraordinaria fue returnado el recurso de revisión 0</w:t>
      </w:r>
      <w:r>
        <w:rPr>
          <w:rFonts w:ascii="Palatino Linotype" w:hAnsi="Palatino Linotype" w:cs="Arial"/>
          <w:sz w:val="24"/>
          <w:szCs w:val="24"/>
        </w:rPr>
        <w:t>3625</w:t>
      </w:r>
      <w:r w:rsidRPr="007A43B0">
        <w:rPr>
          <w:rFonts w:ascii="Palatino Linotype" w:hAnsi="Palatino Linotype" w:cs="Arial"/>
          <w:sz w:val="24"/>
          <w:szCs w:val="24"/>
        </w:rPr>
        <w:t>/INFOEM/IP/RR/2021, al Comisionado José Martínez Vilchis para su resolución y presentación al Pleno.</w:t>
      </w:r>
    </w:p>
    <w:p w14:paraId="0846B994" w14:textId="611EBBE0" w:rsidR="00064B4F" w:rsidRDefault="00064B4F" w:rsidP="0080696B">
      <w:pPr>
        <w:spacing w:after="0" w:line="360" w:lineRule="auto"/>
        <w:jc w:val="both"/>
        <w:rPr>
          <w:rFonts w:ascii="Palatino Linotype" w:hAnsi="Palatino Linotype" w:cs="Arial"/>
          <w:sz w:val="24"/>
          <w:szCs w:val="24"/>
        </w:rPr>
      </w:pPr>
    </w:p>
    <w:p w14:paraId="0FB3BDE4" w14:textId="77777777" w:rsidR="00E12082" w:rsidRPr="00584F17" w:rsidRDefault="00E12082" w:rsidP="00E12082">
      <w:pPr>
        <w:pStyle w:val="Sinespaciado"/>
        <w:spacing w:line="360" w:lineRule="auto"/>
        <w:jc w:val="both"/>
        <w:rPr>
          <w:rFonts w:ascii="Palatino Linotype" w:hAnsi="Palatino Linotype" w:cs="Arial"/>
          <w:b/>
          <w:sz w:val="28"/>
          <w:szCs w:val="28"/>
        </w:rPr>
      </w:pPr>
      <w:r w:rsidRPr="002A07D4">
        <w:rPr>
          <w:rFonts w:ascii="Palatino Linotype" w:hAnsi="Palatino Linotype" w:cs="Arial"/>
          <w:b/>
          <w:sz w:val="28"/>
          <w:szCs w:val="28"/>
        </w:rPr>
        <w:lastRenderedPageBreak/>
        <w:t>OCTAVO</w:t>
      </w:r>
      <w:r w:rsidRPr="00584F17">
        <w:rPr>
          <w:rFonts w:ascii="Palatino Linotype" w:hAnsi="Palatino Linotype" w:cs="Arial"/>
          <w:b/>
          <w:sz w:val="28"/>
          <w:szCs w:val="28"/>
        </w:rPr>
        <w:t>. De la ampliación del término para resolver.</w:t>
      </w:r>
    </w:p>
    <w:p w14:paraId="7D8894CA" w14:textId="244EF89B" w:rsidR="00E12082" w:rsidRDefault="00E12082" w:rsidP="00E12082">
      <w:pPr>
        <w:pStyle w:val="Sinespaciado"/>
        <w:spacing w:line="360" w:lineRule="auto"/>
        <w:jc w:val="both"/>
        <w:rPr>
          <w:rFonts w:ascii="Palatino Linotype" w:hAnsi="Palatino Linotype" w:cs="Arial"/>
        </w:rPr>
      </w:pPr>
      <w:r w:rsidRPr="00584F17">
        <w:rPr>
          <w:rFonts w:ascii="Palatino Linotype" w:hAnsi="Palatino Linotype" w:cs="Arial"/>
        </w:rPr>
        <w:t xml:space="preserve">En fecha </w:t>
      </w:r>
      <w:r>
        <w:rPr>
          <w:rFonts w:ascii="Palatino Linotype" w:hAnsi="Palatino Linotype" w:cs="Arial"/>
        </w:rPr>
        <w:t>tres</w:t>
      </w:r>
      <w:r w:rsidRPr="00584F17">
        <w:rPr>
          <w:rFonts w:ascii="Palatino Linotype" w:hAnsi="Palatino Linotype" w:cs="Arial"/>
        </w:rPr>
        <w:t xml:space="preserve"> de </w:t>
      </w:r>
      <w:r>
        <w:rPr>
          <w:rFonts w:ascii="Palatino Linotype" w:hAnsi="Palatino Linotype" w:cs="Arial"/>
        </w:rPr>
        <w:t>septiembre</w:t>
      </w:r>
      <w:r w:rsidRPr="00584F17">
        <w:rPr>
          <w:rFonts w:ascii="Palatino Linotype" w:hAnsi="Palatino Linotype" w:cs="Arial"/>
        </w:rPr>
        <w:t xml:space="preserve"> de dos mil veintiuno, se amplió el término para resolver los recursos de revisión en términos del artículo 181 párrafo tercero de la Ley de Transparencia y Acceso a la Información Pública del Estado de México y Municipios por un plazo de quince días hábiles.</w:t>
      </w:r>
    </w:p>
    <w:p w14:paraId="18D5387A" w14:textId="77777777" w:rsidR="0080696B" w:rsidRDefault="0080696B" w:rsidP="0080696B">
      <w:pPr>
        <w:spacing w:after="0" w:line="360" w:lineRule="auto"/>
        <w:jc w:val="both"/>
        <w:rPr>
          <w:rFonts w:ascii="Palatino Linotype" w:hAnsi="Palatino Linotype" w:cs="Arial"/>
          <w:sz w:val="24"/>
          <w:szCs w:val="24"/>
        </w:rPr>
      </w:pPr>
    </w:p>
    <w:p w14:paraId="46E46807" w14:textId="77777777" w:rsidR="0080696B" w:rsidRPr="00667998" w:rsidRDefault="0080696B" w:rsidP="0080696B">
      <w:pPr>
        <w:spacing w:after="0" w:line="360" w:lineRule="auto"/>
        <w:jc w:val="both"/>
        <w:rPr>
          <w:rFonts w:ascii="Palatino Linotype" w:hAnsi="Palatino Linotype" w:cs="Arial"/>
          <w:sz w:val="24"/>
          <w:szCs w:val="24"/>
        </w:rPr>
      </w:pPr>
    </w:p>
    <w:p w14:paraId="4377A7DD" w14:textId="77777777" w:rsidR="0080696B" w:rsidRPr="00667998" w:rsidRDefault="0080696B" w:rsidP="0080696B">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606FA286" w14:textId="77777777" w:rsidR="0080696B" w:rsidRPr="00C220D0" w:rsidRDefault="0080696B" w:rsidP="0080696B">
      <w:pPr>
        <w:pStyle w:val="Sinespaciado"/>
        <w:rPr>
          <w:rFonts w:ascii="Palatino Linotype" w:hAnsi="Palatino Linotype"/>
        </w:rPr>
      </w:pPr>
    </w:p>
    <w:p w14:paraId="35BAD555" w14:textId="77777777" w:rsidR="0080696B" w:rsidRPr="00667998" w:rsidRDefault="0080696B" w:rsidP="0080696B">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62DD2822" w14:textId="77777777" w:rsidR="000809DC" w:rsidRPr="00667998" w:rsidRDefault="0080696B" w:rsidP="000809DC">
      <w:pPr>
        <w:pStyle w:val="Sinespaciado"/>
        <w:spacing w:line="360" w:lineRule="auto"/>
        <w:jc w:val="both"/>
        <w:rPr>
          <w:rFonts w:ascii="Palatino Linotype" w:hAnsi="Palatino Linotype"/>
        </w:rPr>
      </w:pPr>
      <w:r w:rsidRPr="0066799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w:t>
      </w:r>
      <w:r w:rsidR="000809DC" w:rsidRPr="00667998">
        <w:rPr>
          <w:rFonts w:ascii="Palatino Linotype" w:hAnsi="Palatino Linotype"/>
        </w:rPr>
        <w:t xml:space="preserve">de conformidad con los artículos: </w:t>
      </w:r>
      <w:r w:rsidR="000809DC" w:rsidRPr="00584F17">
        <w:rPr>
          <w:rFonts w:ascii="Palatino Linotype" w:hAnsi="Palatino Linotype"/>
        </w:rPr>
        <w:t>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5B96F1DF" w14:textId="59599E4E" w:rsidR="0080696B" w:rsidRDefault="0080696B" w:rsidP="0080696B">
      <w:pPr>
        <w:pStyle w:val="Sinespaciado"/>
        <w:spacing w:line="360" w:lineRule="auto"/>
        <w:jc w:val="both"/>
        <w:rPr>
          <w:rFonts w:ascii="Palatino Linotype" w:hAnsi="Palatino Linotype"/>
        </w:rPr>
      </w:pPr>
    </w:p>
    <w:p w14:paraId="214479E3" w14:textId="5B04AD50" w:rsidR="009C574E" w:rsidRDefault="009C574E" w:rsidP="0080696B">
      <w:pPr>
        <w:pStyle w:val="Sinespaciado"/>
        <w:spacing w:line="360" w:lineRule="auto"/>
        <w:jc w:val="both"/>
        <w:rPr>
          <w:rFonts w:ascii="Palatino Linotype" w:hAnsi="Palatino Linotype"/>
        </w:rPr>
      </w:pPr>
    </w:p>
    <w:p w14:paraId="245D548D" w14:textId="77777777" w:rsidR="009C574E" w:rsidRDefault="009C574E" w:rsidP="009C574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Aunado a lo anterior, este Órgano Garante estima pertinente realizar un pronunciamiento ya que consientes de la situación que se vive en la actualidad a fin de </w:t>
      </w:r>
      <w:r>
        <w:rPr>
          <w:rFonts w:ascii="Palatino Linotype" w:hAnsi="Palatino Linotype" w:cs="Arial"/>
          <w:sz w:val="24"/>
          <w:szCs w:val="24"/>
        </w:rPr>
        <w:lastRenderedPageBreak/>
        <w:t>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5D79CA93" w14:textId="77777777" w:rsidR="009C574E" w:rsidRPr="00667998" w:rsidRDefault="009C574E" w:rsidP="0080696B">
      <w:pPr>
        <w:pStyle w:val="Sinespaciado"/>
        <w:spacing w:line="360" w:lineRule="auto"/>
        <w:jc w:val="both"/>
        <w:rPr>
          <w:rFonts w:ascii="Palatino Linotype" w:hAnsi="Palatino Linotype"/>
        </w:rPr>
      </w:pPr>
    </w:p>
    <w:p w14:paraId="48C9E99A" w14:textId="77777777" w:rsidR="0080696B" w:rsidRPr="00667998" w:rsidRDefault="0080696B" w:rsidP="0080696B">
      <w:pPr>
        <w:spacing w:after="0" w:line="360" w:lineRule="auto"/>
        <w:jc w:val="both"/>
        <w:rPr>
          <w:rFonts w:ascii="Palatino Linotype" w:hAnsi="Palatino Linotype" w:cs="Arial"/>
          <w:sz w:val="24"/>
        </w:rPr>
      </w:pPr>
    </w:p>
    <w:p w14:paraId="0513A0E0" w14:textId="77777777" w:rsidR="0080696B" w:rsidRPr="00667998" w:rsidRDefault="0080696B" w:rsidP="0080696B">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5D0F6260" w14:textId="77777777" w:rsidR="0080696B" w:rsidRPr="00667998" w:rsidRDefault="0080696B" w:rsidP="0080696B">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323DF523" w14:textId="77777777" w:rsidR="0080696B" w:rsidRDefault="0080696B" w:rsidP="0080696B">
      <w:pPr>
        <w:pStyle w:val="Prrafodelista"/>
        <w:autoSpaceDE w:val="0"/>
        <w:autoSpaceDN w:val="0"/>
        <w:adjustRightInd w:val="0"/>
        <w:spacing w:line="360" w:lineRule="auto"/>
        <w:ind w:left="0"/>
        <w:jc w:val="both"/>
        <w:rPr>
          <w:rFonts w:ascii="Palatino Linotype" w:hAnsi="Palatino Linotype" w:cs="Arial"/>
          <w:b/>
        </w:rPr>
      </w:pPr>
    </w:p>
    <w:p w14:paraId="0DF207A6" w14:textId="3E75F2D0" w:rsidR="0080696B" w:rsidRPr="00BA7961" w:rsidRDefault="0080696B" w:rsidP="0080696B">
      <w:pPr>
        <w:autoSpaceDE w:val="0"/>
        <w:autoSpaceDN w:val="0"/>
        <w:adjustRightInd w:val="0"/>
        <w:spacing w:after="0" w:line="360" w:lineRule="auto"/>
        <w:jc w:val="both"/>
        <w:rPr>
          <w:rFonts w:ascii="Palatino Linotype" w:hAnsi="Palatino Linotype" w:cs="Arial"/>
          <w:b/>
          <w:sz w:val="26"/>
          <w:szCs w:val="26"/>
        </w:rPr>
      </w:pPr>
      <w:r>
        <w:rPr>
          <w:rFonts w:ascii="Palatino Linotype" w:hAnsi="Palatino Linotype" w:cs="Arial"/>
          <w:b/>
          <w:sz w:val="26"/>
          <w:szCs w:val="26"/>
        </w:rPr>
        <w:t xml:space="preserve">TERCERO. </w:t>
      </w:r>
      <w:r w:rsidRPr="00BA7961">
        <w:rPr>
          <w:rFonts w:ascii="Palatino Linotype" w:hAnsi="Palatino Linotype" w:cs="Arial"/>
          <w:b/>
          <w:sz w:val="26"/>
          <w:szCs w:val="26"/>
        </w:rPr>
        <w:t>Del estudio de las causas de improcedencia</w:t>
      </w:r>
      <w:r w:rsidR="00FF675A">
        <w:rPr>
          <w:rFonts w:ascii="Palatino Linotype" w:hAnsi="Palatino Linotype" w:cs="Arial"/>
          <w:b/>
          <w:sz w:val="26"/>
          <w:szCs w:val="26"/>
        </w:rPr>
        <w:t xml:space="preserve"> y sobreseimiento</w:t>
      </w:r>
      <w:r w:rsidRPr="00BA7961">
        <w:rPr>
          <w:rFonts w:ascii="Palatino Linotype" w:hAnsi="Palatino Linotype" w:cs="Arial"/>
          <w:b/>
          <w:sz w:val="26"/>
          <w:szCs w:val="26"/>
        </w:rPr>
        <w:t xml:space="preserve">. </w:t>
      </w:r>
    </w:p>
    <w:p w14:paraId="62BB9D79" w14:textId="77777777" w:rsidR="00FF675A" w:rsidRDefault="00FF675A" w:rsidP="00FF675A">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 xml:space="preserve">Ley de Transparencia </w:t>
      </w:r>
      <w:r w:rsidRPr="00025A37">
        <w:rPr>
          <w:rFonts w:ascii="Palatino Linotype" w:hAnsi="Palatino Linotype" w:cs="Arial"/>
        </w:rPr>
        <w:lastRenderedPageBreak/>
        <w:t>y Acceso a la Información Pública del Estado de México y Municipios</w:t>
      </w:r>
      <w:r>
        <w:rPr>
          <w:rFonts w:ascii="Palatino Linotype" w:hAnsi="Palatino Linotype" w:cs="Arial"/>
        </w:rPr>
        <w:t>, en correlación con la seguridad jurídica que debe generar lo actuado ante este Organismo garante.</w:t>
      </w:r>
    </w:p>
    <w:p w14:paraId="68FD977F" w14:textId="77777777" w:rsidR="0080696B" w:rsidRDefault="0080696B" w:rsidP="0080696B">
      <w:pPr>
        <w:pStyle w:val="Prrafodelista"/>
        <w:autoSpaceDE w:val="0"/>
        <w:autoSpaceDN w:val="0"/>
        <w:adjustRightInd w:val="0"/>
        <w:spacing w:line="360" w:lineRule="auto"/>
        <w:ind w:left="0"/>
        <w:jc w:val="both"/>
        <w:rPr>
          <w:rFonts w:ascii="Palatino Linotype" w:hAnsi="Palatino Linotype" w:cs="Arial"/>
        </w:rPr>
      </w:pPr>
    </w:p>
    <w:p w14:paraId="68A1170B" w14:textId="77777777" w:rsidR="00FF675A" w:rsidRDefault="00FF675A" w:rsidP="00FF675A">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Resolutor; presupuestos procesales de inicio o trámite de un proceso que dotan de seguridad jurídica la resolución emitida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w:t>
      </w:r>
      <w:r w:rsidRPr="00FC0BF5">
        <w:rPr>
          <w:rFonts w:ascii="Palatino Linotype" w:hAnsi="Palatino Linotype" w:cs="Arial"/>
        </w:rPr>
        <w:t>Estudio de causales de</w:t>
      </w:r>
      <w:r>
        <w:rPr>
          <w:rFonts w:ascii="Palatino Linotype" w:hAnsi="Palatino Linotype" w:cs="Arial"/>
        </w:rPr>
        <w:t xml:space="preserve"> improcedencia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43A18233" w14:textId="77777777" w:rsidR="0080696B" w:rsidRPr="00FF675A" w:rsidRDefault="0080696B" w:rsidP="0080696B">
      <w:pPr>
        <w:pStyle w:val="Sinespaciado"/>
        <w:spacing w:line="360" w:lineRule="auto"/>
        <w:jc w:val="both"/>
        <w:rPr>
          <w:rFonts w:ascii="Palatino Linotype" w:hAnsi="Palatino Linotype"/>
          <w:lang w:val="es-ES"/>
        </w:rPr>
      </w:pPr>
    </w:p>
    <w:p w14:paraId="0A4C0404" w14:textId="77777777" w:rsidR="00FF675A" w:rsidRDefault="00FF675A" w:rsidP="00FF675A">
      <w:pPr>
        <w:autoSpaceDE w:val="0"/>
        <w:autoSpaceDN w:val="0"/>
        <w:adjustRightInd w:val="0"/>
        <w:spacing w:line="360" w:lineRule="auto"/>
        <w:jc w:val="both"/>
        <w:rPr>
          <w:rFonts w:ascii="Palatino Linotype" w:hAnsi="Palatino Linotype" w:cs="Arial"/>
          <w:sz w:val="24"/>
          <w:szCs w:val="24"/>
        </w:rPr>
      </w:pPr>
      <w:r w:rsidRPr="00552846">
        <w:rPr>
          <w:rFonts w:ascii="Palatino Linotype" w:hAnsi="Palatino Linotype" w:cs="Arial"/>
          <w:sz w:val="24"/>
          <w:szCs w:val="24"/>
        </w:rPr>
        <w:t>En primer término es necesario hacer alusión a la solicitud de información ya q</w:t>
      </w:r>
      <w:r>
        <w:rPr>
          <w:rFonts w:ascii="Palatino Linotype" w:hAnsi="Palatino Linotype" w:cs="Arial"/>
          <w:sz w:val="24"/>
          <w:szCs w:val="24"/>
        </w:rPr>
        <w:t>ue de ella deriva por un lado e</w:t>
      </w:r>
      <w:r w:rsidRPr="00552846">
        <w:rPr>
          <w:rFonts w:ascii="Palatino Linotype" w:hAnsi="Palatino Linotype" w:cs="Arial"/>
          <w:sz w:val="24"/>
          <w:szCs w:val="24"/>
        </w:rPr>
        <w:t xml:space="preserve">l procedimiento de acceso a la información ante </w:t>
      </w:r>
      <w:r w:rsidRPr="00FE69D7">
        <w:rPr>
          <w:rFonts w:ascii="Palatino Linotype" w:hAnsi="Palatino Linotype" w:cs="Arial"/>
          <w:b/>
          <w:sz w:val="24"/>
          <w:szCs w:val="24"/>
        </w:rPr>
        <w:t>El Sujeto Obligado</w:t>
      </w:r>
      <w:r w:rsidRPr="00552846">
        <w:rPr>
          <w:rFonts w:ascii="Palatino Linotype" w:hAnsi="Palatino Linotype" w:cs="Arial"/>
          <w:sz w:val="24"/>
          <w:szCs w:val="24"/>
        </w:rPr>
        <w:t>, y por otro lado la materia sobre la que versara el recurso de</w:t>
      </w:r>
      <w:r>
        <w:rPr>
          <w:rFonts w:ascii="Palatino Linotype" w:hAnsi="Palatino Linotype" w:cs="Arial"/>
          <w:sz w:val="24"/>
          <w:szCs w:val="24"/>
        </w:rPr>
        <w:t xml:space="preserve"> </w:t>
      </w:r>
      <w:r w:rsidRPr="00552846">
        <w:rPr>
          <w:rFonts w:ascii="Palatino Linotype" w:hAnsi="Palatino Linotype" w:cs="Arial"/>
          <w:sz w:val="24"/>
          <w:szCs w:val="24"/>
        </w:rPr>
        <w:t xml:space="preserve">revisión ante este </w:t>
      </w:r>
      <w:r w:rsidRPr="00552846">
        <w:rPr>
          <w:rFonts w:ascii="Palatino Linotype" w:hAnsi="Palatino Linotype" w:cs="Arial"/>
          <w:sz w:val="24"/>
          <w:szCs w:val="24"/>
        </w:rPr>
        <w:lastRenderedPageBreak/>
        <w:t>Órgano Garante; se resalta la innegable necesidad de</w:t>
      </w:r>
      <w:r>
        <w:rPr>
          <w:rFonts w:ascii="Palatino Linotype" w:hAnsi="Palatino Linotype" w:cs="Arial"/>
          <w:sz w:val="24"/>
          <w:szCs w:val="24"/>
        </w:rPr>
        <w:t xml:space="preserve"> </w:t>
      </w:r>
      <w:r w:rsidRPr="00552846">
        <w:rPr>
          <w:rFonts w:ascii="Palatino Linotype" w:hAnsi="Palatino Linotype" w:cs="Arial"/>
          <w:sz w:val="24"/>
          <w:szCs w:val="24"/>
        </w:rPr>
        <w:t>interpretar el texto de las solicitud, porque no se podría entender el derecho de</w:t>
      </w:r>
      <w:r>
        <w:rPr>
          <w:rFonts w:ascii="Palatino Linotype" w:hAnsi="Palatino Linotype" w:cs="Arial"/>
          <w:sz w:val="24"/>
          <w:szCs w:val="24"/>
        </w:rPr>
        <w:t xml:space="preserve"> </w:t>
      </w:r>
      <w:r w:rsidRPr="00552846">
        <w:rPr>
          <w:rFonts w:ascii="Palatino Linotype" w:hAnsi="Palatino Linotype" w:cs="Arial"/>
          <w:sz w:val="24"/>
          <w:szCs w:val="24"/>
        </w:rPr>
        <w:t>acceso a la información sin la existencia de solicitudes de información a la luz de</w:t>
      </w:r>
      <w:r>
        <w:rPr>
          <w:rFonts w:ascii="Palatino Linotype" w:hAnsi="Palatino Linotype" w:cs="Arial"/>
          <w:sz w:val="24"/>
          <w:szCs w:val="24"/>
        </w:rPr>
        <w:t xml:space="preserve"> </w:t>
      </w:r>
      <w:r w:rsidRPr="00552846">
        <w:rPr>
          <w:rFonts w:ascii="Palatino Linotype" w:hAnsi="Palatino Linotype" w:cs="Arial"/>
          <w:sz w:val="24"/>
          <w:szCs w:val="24"/>
        </w:rPr>
        <w:t>su interpretación ya que ésta es la fuente de la materia objeto de la transparencia</w:t>
      </w:r>
      <w:r>
        <w:rPr>
          <w:rFonts w:ascii="Palatino Linotype" w:hAnsi="Palatino Linotype" w:cs="Arial"/>
          <w:sz w:val="24"/>
          <w:szCs w:val="24"/>
        </w:rPr>
        <w:t xml:space="preserve"> </w:t>
      </w:r>
      <w:r w:rsidRPr="00552846">
        <w:rPr>
          <w:rFonts w:ascii="Palatino Linotype" w:hAnsi="Palatino Linotype" w:cs="Arial"/>
          <w:sz w:val="24"/>
          <w:szCs w:val="24"/>
        </w:rPr>
        <w:t>específica en cada recurso de revisión; es decir, no podemos establecer una</w:t>
      </w:r>
      <w:r>
        <w:rPr>
          <w:rFonts w:ascii="Palatino Linotype" w:hAnsi="Palatino Linotype" w:cs="Arial"/>
          <w:sz w:val="24"/>
          <w:szCs w:val="24"/>
        </w:rPr>
        <w:t xml:space="preserve"> </w:t>
      </w:r>
      <w:r w:rsidRPr="00552846">
        <w:rPr>
          <w:rFonts w:ascii="Palatino Linotype" w:hAnsi="Palatino Linotype" w:cs="Arial"/>
          <w:sz w:val="24"/>
          <w:szCs w:val="24"/>
        </w:rPr>
        <w:t>materia o un tema como objeto de derecho de acceso a la información, si de la</w:t>
      </w:r>
      <w:r>
        <w:rPr>
          <w:rFonts w:ascii="Palatino Linotype" w:hAnsi="Palatino Linotype" w:cs="Arial"/>
          <w:sz w:val="24"/>
          <w:szCs w:val="24"/>
        </w:rPr>
        <w:t xml:space="preserve"> </w:t>
      </w:r>
      <w:r w:rsidRPr="00552846">
        <w:rPr>
          <w:rFonts w:ascii="Palatino Linotype" w:hAnsi="Palatino Linotype" w:cs="Arial"/>
          <w:sz w:val="24"/>
          <w:szCs w:val="24"/>
        </w:rPr>
        <w:t>solicitud no se entiende o no se precisan temas o materias objetivas; por ello es</w:t>
      </w:r>
      <w:r>
        <w:rPr>
          <w:rFonts w:ascii="Palatino Linotype" w:hAnsi="Palatino Linotype" w:cs="Arial"/>
          <w:sz w:val="24"/>
          <w:szCs w:val="24"/>
        </w:rPr>
        <w:t xml:space="preserve"> </w:t>
      </w:r>
      <w:r w:rsidRPr="00552846">
        <w:rPr>
          <w:rFonts w:ascii="Palatino Linotype" w:hAnsi="Palatino Linotype" w:cs="Arial"/>
          <w:sz w:val="24"/>
          <w:szCs w:val="24"/>
        </w:rPr>
        <w:t>de notoria importancia el trabajo de interpretación que se le dé a las solicitudes de</w:t>
      </w:r>
      <w:r>
        <w:rPr>
          <w:rFonts w:ascii="Palatino Linotype" w:hAnsi="Palatino Linotype" w:cs="Arial"/>
          <w:sz w:val="24"/>
          <w:szCs w:val="24"/>
        </w:rPr>
        <w:t xml:space="preserve"> </w:t>
      </w:r>
      <w:r w:rsidRPr="00552846">
        <w:rPr>
          <w:rFonts w:ascii="Palatino Linotype" w:hAnsi="Palatino Linotype" w:cs="Arial"/>
          <w:sz w:val="24"/>
          <w:szCs w:val="24"/>
        </w:rPr>
        <w:t>información, ya que el sujeto obligado puede considerar una circunstancia en</w:t>
      </w:r>
      <w:r>
        <w:rPr>
          <w:rFonts w:ascii="Palatino Linotype" w:hAnsi="Palatino Linotype" w:cs="Arial"/>
          <w:sz w:val="24"/>
          <w:szCs w:val="24"/>
        </w:rPr>
        <w:t xml:space="preserve"> </w:t>
      </w:r>
      <w:r w:rsidRPr="00552846">
        <w:rPr>
          <w:rFonts w:ascii="Palatino Linotype" w:hAnsi="Palatino Linotype" w:cs="Arial"/>
          <w:sz w:val="24"/>
          <w:szCs w:val="24"/>
        </w:rPr>
        <w:t>particular diversa a la que el particular objetivamente requiere.</w:t>
      </w:r>
    </w:p>
    <w:p w14:paraId="2142B265" w14:textId="77777777" w:rsidR="00FF675A" w:rsidRDefault="00FF675A" w:rsidP="00FF675A">
      <w:pPr>
        <w:autoSpaceDE w:val="0"/>
        <w:autoSpaceDN w:val="0"/>
        <w:adjustRightInd w:val="0"/>
        <w:spacing w:line="360" w:lineRule="auto"/>
        <w:jc w:val="both"/>
        <w:rPr>
          <w:rFonts w:ascii="Palatino Linotype" w:hAnsi="Palatino Linotype" w:cs="Arial"/>
          <w:sz w:val="24"/>
          <w:szCs w:val="24"/>
        </w:rPr>
      </w:pPr>
      <w:r w:rsidRPr="004B3753">
        <w:rPr>
          <w:rFonts w:ascii="Palatino Linotype" w:hAnsi="Palatino Linotype" w:cs="Arial"/>
          <w:sz w:val="24"/>
          <w:szCs w:val="24"/>
        </w:rPr>
        <w:t>Ya que el planteamiento del problema es de toral importancia, a efecto de determinar la intención o voluntad de</w:t>
      </w:r>
      <w:r>
        <w:rPr>
          <w:rFonts w:ascii="Palatino Linotype" w:hAnsi="Palatino Linotype" w:cs="Arial"/>
          <w:sz w:val="24"/>
          <w:szCs w:val="24"/>
        </w:rPr>
        <w:t>l</w:t>
      </w:r>
      <w:r>
        <w:rPr>
          <w:rFonts w:ascii="Palatino Linotype" w:hAnsi="Palatino Linotype" w:cs="Arial"/>
          <w:b/>
          <w:sz w:val="24"/>
          <w:szCs w:val="24"/>
        </w:rPr>
        <w:t xml:space="preserve"> </w:t>
      </w:r>
      <w:r w:rsidRPr="004B3753">
        <w:rPr>
          <w:rFonts w:ascii="Palatino Linotype" w:hAnsi="Palatino Linotype" w:cs="Arial"/>
          <w:b/>
          <w:sz w:val="24"/>
          <w:szCs w:val="24"/>
        </w:rPr>
        <w:t>Recurrente</w:t>
      </w:r>
      <w:r w:rsidRPr="004B3753">
        <w:rPr>
          <w:rFonts w:ascii="Palatino Linotype" w:hAnsi="Palatino Linotype" w:cs="Arial"/>
          <w:sz w:val="24"/>
          <w:szCs w:val="24"/>
        </w:rPr>
        <w:t xml:space="preserve"> a la</w:t>
      </w:r>
      <w:r>
        <w:rPr>
          <w:rFonts w:ascii="Palatino Linotype" w:hAnsi="Palatino Linotype" w:cs="Arial"/>
          <w:sz w:val="24"/>
          <w:szCs w:val="24"/>
        </w:rPr>
        <w:t xml:space="preserve"> luz de la interpretación de la solicitud</w:t>
      </w:r>
      <w:r w:rsidRPr="004B3753">
        <w:rPr>
          <w:rFonts w:ascii="Palatino Linotype" w:hAnsi="Palatino Linotype" w:cs="Arial"/>
          <w:sz w:val="24"/>
          <w:szCs w:val="24"/>
        </w:rPr>
        <w:t xml:space="preserve"> de información, y que puede genera</w:t>
      </w:r>
      <w:r>
        <w:rPr>
          <w:rFonts w:ascii="Palatino Linotype" w:hAnsi="Palatino Linotype" w:cs="Arial"/>
          <w:sz w:val="24"/>
          <w:szCs w:val="24"/>
        </w:rPr>
        <w:t xml:space="preserve">r de forma objetiva y material </w:t>
      </w:r>
      <w:r w:rsidRPr="009A18AC">
        <w:rPr>
          <w:rFonts w:ascii="Palatino Linotype" w:hAnsi="Palatino Linotype" w:cs="Arial"/>
          <w:b/>
          <w:sz w:val="24"/>
          <w:szCs w:val="24"/>
        </w:rPr>
        <w:t>El Sujeto Obligado</w:t>
      </w:r>
      <w:r w:rsidRPr="004B3753">
        <w:rPr>
          <w:rFonts w:ascii="Palatino Linotype" w:hAnsi="Palatino Linotype" w:cs="Arial"/>
          <w:sz w:val="24"/>
          <w:szCs w:val="24"/>
        </w:rPr>
        <w:t xml:space="preserve"> que se relacione con esa intención, respecto del presente asunto se realiza a continuación.</w:t>
      </w:r>
    </w:p>
    <w:p w14:paraId="01D7E354" w14:textId="77777777" w:rsidR="0080696B" w:rsidRPr="00AD2A55" w:rsidRDefault="0080696B" w:rsidP="0080696B">
      <w:pPr>
        <w:autoSpaceDE w:val="0"/>
        <w:autoSpaceDN w:val="0"/>
        <w:adjustRightInd w:val="0"/>
        <w:spacing w:after="0" w:line="360" w:lineRule="auto"/>
        <w:jc w:val="both"/>
        <w:rPr>
          <w:rFonts w:ascii="Palatino Linotype" w:hAnsi="Palatino Linotype" w:cs="Arial"/>
          <w:sz w:val="24"/>
          <w:szCs w:val="24"/>
        </w:rPr>
      </w:pPr>
    </w:p>
    <w:p w14:paraId="685EAA47" w14:textId="4040D7F4" w:rsidR="0080696B" w:rsidRDefault="00BE59B1" w:rsidP="0080696B">
      <w:pPr>
        <w:pStyle w:val="Sinespaciado"/>
        <w:spacing w:line="360" w:lineRule="auto"/>
        <w:jc w:val="both"/>
        <w:rPr>
          <w:rFonts w:ascii="Palatino Linotype" w:hAnsi="Palatino Linotype"/>
        </w:rPr>
      </w:pPr>
      <w:r>
        <w:rPr>
          <w:rFonts w:ascii="Palatino Linotype" w:hAnsi="Palatino Linotype"/>
        </w:rPr>
        <w:t xml:space="preserve">Una vez sentado lo anterior, en una aproximación inicial, es procedente mencionar que la solicitud de información </w:t>
      </w:r>
      <w:r w:rsidRPr="005171EC">
        <w:rPr>
          <w:rFonts w:ascii="Palatino Linotype" w:hAnsi="Palatino Linotype" w:cs="Arial"/>
          <w:b/>
        </w:rPr>
        <w:t>00</w:t>
      </w:r>
      <w:r>
        <w:rPr>
          <w:rFonts w:ascii="Palatino Linotype" w:hAnsi="Palatino Linotype" w:cs="Arial"/>
          <w:b/>
        </w:rPr>
        <w:t>166</w:t>
      </w:r>
      <w:r w:rsidRPr="005171EC">
        <w:rPr>
          <w:rFonts w:ascii="Palatino Linotype" w:hAnsi="Palatino Linotype" w:cs="Arial"/>
          <w:b/>
        </w:rPr>
        <w:t>/</w:t>
      </w:r>
      <w:r>
        <w:rPr>
          <w:rFonts w:ascii="Palatino Linotype" w:hAnsi="Palatino Linotype" w:cs="Arial"/>
          <w:b/>
        </w:rPr>
        <w:t>ST</w:t>
      </w:r>
      <w:r w:rsidRPr="005171EC">
        <w:rPr>
          <w:rFonts w:ascii="Palatino Linotype" w:hAnsi="Palatino Linotype" w:cs="Arial"/>
          <w:b/>
        </w:rPr>
        <w:t>/IP/20</w:t>
      </w:r>
      <w:r>
        <w:rPr>
          <w:rFonts w:ascii="Palatino Linotype" w:hAnsi="Palatino Linotype" w:cs="Arial"/>
          <w:b/>
        </w:rPr>
        <w:t>21</w:t>
      </w:r>
      <w:r>
        <w:rPr>
          <w:rFonts w:ascii="Palatino Linotype" w:hAnsi="Palatino Linotype"/>
          <w:b/>
        </w:rPr>
        <w:t xml:space="preserve"> </w:t>
      </w:r>
      <w:r>
        <w:rPr>
          <w:rFonts w:ascii="Palatino Linotype" w:hAnsi="Palatino Linotype"/>
        </w:rPr>
        <w:t>dispone a la literalidad lo siguiente:</w:t>
      </w:r>
    </w:p>
    <w:p w14:paraId="14B2E6BB" w14:textId="50347E4E" w:rsidR="009C574E" w:rsidRDefault="000D38B9" w:rsidP="009C574E">
      <w:pPr>
        <w:spacing w:after="0" w:line="240" w:lineRule="auto"/>
        <w:ind w:left="567" w:right="850"/>
        <w:jc w:val="center"/>
        <w:rPr>
          <w:rFonts w:ascii="Palatino Linotype" w:hAnsi="Palatino Linotype" w:cs="Arial"/>
          <w:i/>
          <w:sz w:val="24"/>
        </w:rPr>
      </w:pPr>
      <w:r>
        <w:rPr>
          <w:rFonts w:ascii="Palatino Linotype" w:hAnsi="Palatino Linotype" w:cs="Arial"/>
          <w:i/>
          <w:noProof/>
          <w:sz w:val="24"/>
          <w:lang w:eastAsia="es-MX"/>
        </w:rPr>
        <w:drawing>
          <wp:inline distT="0" distB="0" distL="0" distR="0" wp14:anchorId="611877F8" wp14:editId="32335B56">
            <wp:extent cx="5011848" cy="219644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1984" cy="2200887"/>
                    </a:xfrm>
                    <a:prstGeom prst="rect">
                      <a:avLst/>
                    </a:prstGeom>
                    <a:noFill/>
                    <a:ln>
                      <a:noFill/>
                    </a:ln>
                  </pic:spPr>
                </pic:pic>
              </a:graphicData>
            </a:graphic>
          </wp:inline>
        </w:drawing>
      </w:r>
    </w:p>
    <w:p w14:paraId="2E4A5340" w14:textId="77777777" w:rsidR="009C574E" w:rsidRPr="00667998" w:rsidRDefault="009C574E" w:rsidP="009C574E">
      <w:pPr>
        <w:spacing w:after="0" w:line="240" w:lineRule="auto"/>
        <w:ind w:left="567" w:right="850"/>
        <w:jc w:val="center"/>
        <w:rPr>
          <w:rFonts w:ascii="Palatino Linotype" w:hAnsi="Palatino Linotype" w:cs="Arial"/>
          <w:i/>
          <w:sz w:val="24"/>
        </w:rPr>
      </w:pPr>
      <w:r>
        <w:rPr>
          <w:noProof/>
          <w:lang w:eastAsia="es-MX"/>
        </w:rPr>
        <w:lastRenderedPageBreak/>
        <w:drawing>
          <wp:inline distT="0" distB="0" distL="0" distR="0" wp14:anchorId="160F28C4" wp14:editId="0188C5A5">
            <wp:extent cx="5366219" cy="616689"/>
            <wp:effectExtent l="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274" t="23260" r="34903" b="69868"/>
                    <a:stretch/>
                  </pic:blipFill>
                  <pic:spPr bwMode="auto">
                    <a:xfrm>
                      <a:off x="0" y="0"/>
                      <a:ext cx="5467071" cy="628279"/>
                    </a:xfrm>
                    <a:prstGeom prst="rect">
                      <a:avLst/>
                    </a:prstGeom>
                    <a:ln>
                      <a:noFill/>
                    </a:ln>
                    <a:extLst>
                      <a:ext uri="{53640926-AAD7-44D8-BBD7-CCE9431645EC}">
                        <a14:shadowObscured xmlns:a14="http://schemas.microsoft.com/office/drawing/2010/main"/>
                      </a:ext>
                    </a:extLst>
                  </pic:spPr>
                </pic:pic>
              </a:graphicData>
            </a:graphic>
          </wp:inline>
        </w:drawing>
      </w:r>
    </w:p>
    <w:p w14:paraId="09E32A49" w14:textId="77777777" w:rsidR="0080696B" w:rsidRDefault="0080696B" w:rsidP="0080696B">
      <w:pPr>
        <w:pStyle w:val="Sinespaciado"/>
        <w:spacing w:line="360" w:lineRule="auto"/>
        <w:jc w:val="both"/>
      </w:pPr>
    </w:p>
    <w:p w14:paraId="6AD9E399" w14:textId="7699FB36" w:rsidR="0080696B" w:rsidRDefault="0080696B" w:rsidP="0080696B">
      <w:pPr>
        <w:pStyle w:val="Sinespaciado"/>
        <w:spacing w:line="360" w:lineRule="auto"/>
        <w:jc w:val="both"/>
        <w:rPr>
          <w:rFonts w:ascii="Palatino Linotype" w:hAnsi="Palatino Linotype"/>
        </w:rPr>
      </w:pPr>
      <w:r w:rsidRPr="00667998">
        <w:rPr>
          <w:rFonts w:ascii="Palatino Linotype" w:hAnsi="Palatino Linotype"/>
        </w:rPr>
        <w:t xml:space="preserve">A lo que el </w:t>
      </w:r>
      <w:r w:rsidRPr="00667998">
        <w:rPr>
          <w:rFonts w:ascii="Palatino Linotype" w:hAnsi="Palatino Linotype"/>
          <w:b/>
        </w:rPr>
        <w:t>Sujeto Obligado</w:t>
      </w:r>
      <w:r w:rsidRPr="00667998">
        <w:rPr>
          <w:rFonts w:ascii="Palatino Linotype" w:hAnsi="Palatino Linotype"/>
        </w:rPr>
        <w:t xml:space="preserve"> remitió </w:t>
      </w:r>
      <w:r>
        <w:rPr>
          <w:rFonts w:ascii="Palatino Linotype" w:hAnsi="Palatino Linotype"/>
        </w:rPr>
        <w:t>en respuesta el</w:t>
      </w:r>
      <w:r w:rsidRPr="00667998">
        <w:rPr>
          <w:rFonts w:ascii="Palatino Linotype" w:hAnsi="Palatino Linotype" w:cs="Arial"/>
        </w:rPr>
        <w:t xml:space="preserve"> archivo denominado</w:t>
      </w:r>
      <w:r>
        <w:rPr>
          <w:rFonts w:ascii="Palatino Linotype" w:hAnsi="Palatino Linotype" w:cs="Arial"/>
          <w:i/>
        </w:rPr>
        <w:t xml:space="preserve"> </w:t>
      </w:r>
      <w:r w:rsidR="009D7CBF" w:rsidRPr="000647B2">
        <w:rPr>
          <w:rFonts w:ascii="Palatino Linotype" w:hAnsi="Palatino Linotype" w:cs="Arial"/>
          <w:i/>
        </w:rPr>
        <w:t>“</w:t>
      </w:r>
      <w:bookmarkStart w:id="1" w:name="_Hlk80913525"/>
      <w:r w:rsidR="009D7CBF" w:rsidRPr="00273311">
        <w:rPr>
          <w:rFonts w:ascii="Palatino Linotype" w:hAnsi="Palatino Linotype"/>
          <w:i/>
        </w:rPr>
        <w:t>RESPUESTA SAIMEX.pdf</w:t>
      </w:r>
      <w:bookmarkEnd w:id="1"/>
      <w:r w:rsidR="009D7CBF">
        <w:rPr>
          <w:rFonts w:ascii="Palatino Linotype" w:hAnsi="Palatino Linotype"/>
          <w:i/>
        </w:rPr>
        <w:t>” y “</w:t>
      </w:r>
      <w:r w:rsidR="009D7CBF" w:rsidRPr="00273311">
        <w:rPr>
          <w:rFonts w:ascii="Palatino Linotype" w:hAnsi="Palatino Linotype"/>
          <w:i/>
        </w:rPr>
        <w:t>Respuesta.00166.pdf</w:t>
      </w:r>
      <w:r w:rsidR="009D7CBF" w:rsidRPr="000647B2">
        <w:rPr>
          <w:rFonts w:ascii="Palatino Linotype" w:hAnsi="Palatino Linotype" w:cs="Arial"/>
          <w:i/>
        </w:rPr>
        <w:t>”</w:t>
      </w:r>
      <w:r>
        <w:rPr>
          <w:rFonts w:ascii="Palatino Linotype" w:hAnsi="Palatino Linotype" w:cs="Arial"/>
        </w:rPr>
        <w:t>;</w:t>
      </w:r>
      <w:r>
        <w:rPr>
          <w:rFonts w:ascii="Palatino Linotype" w:hAnsi="Palatino Linotype"/>
        </w:rPr>
        <w:t xml:space="preserve"> que contiene </w:t>
      </w:r>
      <w:r w:rsidRPr="00667998">
        <w:rPr>
          <w:rFonts w:ascii="Palatino Linotype" w:hAnsi="Palatino Linotype"/>
        </w:rPr>
        <w:t>información</w:t>
      </w:r>
      <w:r>
        <w:rPr>
          <w:rFonts w:ascii="Palatino Linotype" w:hAnsi="Palatino Linotype"/>
        </w:rPr>
        <w:t>,</w:t>
      </w:r>
      <w:r w:rsidRPr="00667998">
        <w:rPr>
          <w:rFonts w:ascii="Palatino Linotype" w:hAnsi="Palatino Linotype"/>
        </w:rPr>
        <w:t xml:space="preserve"> </w:t>
      </w:r>
      <w:r>
        <w:rPr>
          <w:rFonts w:ascii="Palatino Linotype" w:hAnsi="Palatino Linotype"/>
        </w:rPr>
        <w:t>de la</w:t>
      </w:r>
      <w:r w:rsidRPr="00667998">
        <w:rPr>
          <w:rFonts w:ascii="Palatino Linotype" w:hAnsi="Palatino Linotype"/>
        </w:rPr>
        <w:t xml:space="preserve"> cual se </w:t>
      </w:r>
      <w:r>
        <w:rPr>
          <w:rFonts w:ascii="Palatino Linotype" w:hAnsi="Palatino Linotype"/>
        </w:rPr>
        <w:t>describe a continuación:</w:t>
      </w:r>
    </w:p>
    <w:p w14:paraId="43FD48F3" w14:textId="77777777" w:rsidR="0080696B" w:rsidRDefault="0080696B" w:rsidP="0080696B">
      <w:pPr>
        <w:pStyle w:val="Sinespaciado"/>
        <w:spacing w:line="360" w:lineRule="auto"/>
        <w:jc w:val="both"/>
        <w:rPr>
          <w:rFonts w:ascii="Palatino Linotype" w:hAnsi="Palatino Linotype"/>
        </w:rPr>
      </w:pPr>
    </w:p>
    <w:p w14:paraId="66E464C5" w14:textId="6358D6E3" w:rsidR="0080696B" w:rsidRDefault="009D7CBF" w:rsidP="0080696B">
      <w:pPr>
        <w:pStyle w:val="Prrafodelista"/>
        <w:numPr>
          <w:ilvl w:val="0"/>
          <w:numId w:val="2"/>
        </w:numPr>
        <w:spacing w:line="360" w:lineRule="auto"/>
        <w:jc w:val="both"/>
        <w:rPr>
          <w:rFonts w:ascii="Palatino Linotype" w:hAnsi="Palatino Linotype" w:cs="Arial"/>
        </w:rPr>
      </w:pPr>
      <w:r w:rsidRPr="009D7CBF">
        <w:rPr>
          <w:rFonts w:ascii="Palatino Linotype" w:hAnsi="Palatino Linotype" w:cs="Arial"/>
          <w:b/>
          <w:bCs/>
        </w:rPr>
        <w:t>RESPUESTA SAIMEX.pdf</w:t>
      </w:r>
      <w:r w:rsidR="0080696B">
        <w:rPr>
          <w:rFonts w:ascii="Palatino Linotype" w:hAnsi="Palatino Linotype" w:cs="Arial"/>
        </w:rPr>
        <w:t>: Documento en dos fojas, mismo que consiste en oficio número 20</w:t>
      </w:r>
      <w:r>
        <w:rPr>
          <w:rFonts w:ascii="Palatino Linotype" w:hAnsi="Palatino Linotype" w:cs="Arial"/>
        </w:rPr>
        <w:t>9000600001S</w:t>
      </w:r>
      <w:r w:rsidR="0080696B">
        <w:rPr>
          <w:rFonts w:ascii="Palatino Linotype" w:hAnsi="Palatino Linotype" w:cs="Arial"/>
        </w:rPr>
        <w:t>/0</w:t>
      </w:r>
      <w:r>
        <w:rPr>
          <w:rFonts w:ascii="Palatino Linotype" w:hAnsi="Palatino Linotype" w:cs="Arial"/>
        </w:rPr>
        <w:t>0353</w:t>
      </w:r>
      <w:r w:rsidR="0080696B">
        <w:rPr>
          <w:rFonts w:ascii="Palatino Linotype" w:hAnsi="Palatino Linotype" w:cs="Arial"/>
        </w:rPr>
        <w:t>/2021 de fecha veint</w:t>
      </w:r>
      <w:r>
        <w:rPr>
          <w:rFonts w:ascii="Palatino Linotype" w:hAnsi="Palatino Linotype" w:cs="Arial"/>
        </w:rPr>
        <w:t>iocho</w:t>
      </w:r>
      <w:r w:rsidR="0080696B">
        <w:rPr>
          <w:rFonts w:ascii="Palatino Linotype" w:hAnsi="Palatino Linotype" w:cs="Arial"/>
        </w:rPr>
        <w:t xml:space="preserve"> de </w:t>
      </w:r>
      <w:r>
        <w:rPr>
          <w:rFonts w:ascii="Palatino Linotype" w:hAnsi="Palatino Linotype" w:cs="Arial"/>
        </w:rPr>
        <w:t>juni</w:t>
      </w:r>
      <w:r w:rsidR="0080696B">
        <w:rPr>
          <w:rFonts w:ascii="Palatino Linotype" w:hAnsi="Palatino Linotype" w:cs="Arial"/>
        </w:rPr>
        <w:t xml:space="preserve">o de dos mil veintiuno por medio del cual el </w:t>
      </w:r>
      <w:r>
        <w:rPr>
          <w:rFonts w:ascii="Palatino Linotype" w:hAnsi="Palatino Linotype" w:cs="Arial"/>
        </w:rPr>
        <w:t>S</w:t>
      </w:r>
      <w:r w:rsidR="0080696B">
        <w:rPr>
          <w:rFonts w:ascii="Palatino Linotype" w:hAnsi="Palatino Linotype" w:cs="Arial"/>
        </w:rPr>
        <w:t xml:space="preserve">ervidor Público Habilitado de la </w:t>
      </w:r>
      <w:r>
        <w:rPr>
          <w:rFonts w:ascii="Palatino Linotype" w:hAnsi="Palatino Linotype" w:cs="Arial"/>
        </w:rPr>
        <w:t>Procuraduría de la Defensa del Trabajo</w:t>
      </w:r>
      <w:r w:rsidR="0080696B">
        <w:rPr>
          <w:rFonts w:ascii="Palatino Linotype" w:hAnsi="Palatino Linotype" w:cs="Arial"/>
        </w:rPr>
        <w:t xml:space="preserve"> ma</w:t>
      </w:r>
      <w:r>
        <w:rPr>
          <w:rFonts w:ascii="Palatino Linotype" w:hAnsi="Palatino Linotype" w:cs="Arial"/>
        </w:rPr>
        <w:t>nifiesta</w:t>
      </w:r>
      <w:r w:rsidR="0080696B">
        <w:rPr>
          <w:rFonts w:ascii="Palatino Linotype" w:hAnsi="Palatino Linotype" w:cs="Arial"/>
        </w:rPr>
        <w:t xml:space="preserve"> al Titular de la Unidad de Transparencia que </w:t>
      </w:r>
      <w:r>
        <w:rPr>
          <w:rFonts w:ascii="Palatino Linotype" w:hAnsi="Palatino Linotype" w:cs="Arial"/>
        </w:rPr>
        <w:t>da respuesta a los cuestionamientos planteados por la parte recurrente, tal y como se inserta a continuación a modo de ejemplo:</w:t>
      </w:r>
    </w:p>
    <w:p w14:paraId="6238B734" w14:textId="77777777" w:rsidR="009D7CBF" w:rsidRDefault="009D7CBF" w:rsidP="009D7CBF">
      <w:pPr>
        <w:pStyle w:val="Prrafodelista"/>
        <w:spacing w:line="360" w:lineRule="auto"/>
        <w:ind w:left="720"/>
        <w:jc w:val="both"/>
        <w:rPr>
          <w:rFonts w:ascii="Palatino Linotype" w:hAnsi="Palatino Linotype" w:cs="Arial"/>
        </w:rPr>
      </w:pPr>
    </w:p>
    <w:p w14:paraId="0E9E1451" w14:textId="3FA770DE" w:rsidR="0080696B" w:rsidRDefault="009D7CBF" w:rsidP="009D7CBF">
      <w:pPr>
        <w:pStyle w:val="Prrafodelista"/>
        <w:spacing w:line="360" w:lineRule="auto"/>
        <w:ind w:left="720"/>
        <w:jc w:val="center"/>
        <w:rPr>
          <w:rFonts w:ascii="Palatino Linotype" w:hAnsi="Palatino Linotype" w:cs="Arial"/>
          <w:b/>
          <w:bCs/>
        </w:rPr>
      </w:pPr>
      <w:r>
        <w:rPr>
          <w:noProof/>
          <w:lang w:val="es-MX" w:eastAsia="es-MX"/>
        </w:rPr>
        <mc:AlternateContent>
          <mc:Choice Requires="wps">
            <w:drawing>
              <wp:anchor distT="0" distB="0" distL="114300" distR="114300" simplePos="0" relativeHeight="251679744" behindDoc="0" locked="0" layoutInCell="1" allowOverlap="1" wp14:anchorId="41D12AC8" wp14:editId="447C2B74">
                <wp:simplePos x="0" y="0"/>
                <wp:positionH relativeFrom="column">
                  <wp:posOffset>379862</wp:posOffset>
                </wp:positionH>
                <wp:positionV relativeFrom="paragraph">
                  <wp:posOffset>2273256</wp:posOffset>
                </wp:positionV>
                <wp:extent cx="404037" cy="459415"/>
                <wp:effectExtent l="0" t="19050" r="34290" b="36195"/>
                <wp:wrapNone/>
                <wp:docPr id="34" name="Flecha: a la derecha 34"/>
                <wp:cNvGraphicFramePr/>
                <a:graphic xmlns:a="http://schemas.openxmlformats.org/drawingml/2006/main">
                  <a:graphicData uri="http://schemas.microsoft.com/office/word/2010/wordprocessingShape">
                    <wps:wsp>
                      <wps:cNvSpPr/>
                      <wps:spPr>
                        <a:xfrm>
                          <a:off x="0" y="0"/>
                          <a:ext cx="404037" cy="45941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1D5424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34" o:spid="_x0000_s1026" type="#_x0000_t13" style="position:absolute;margin-left:29.9pt;margin-top:179pt;width:31.8pt;height:36.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" adj="10800" fillcolor="red" strokecolor="red" strokeweight="1pt"/>
            </w:pict>
          </mc:Fallback>
        </mc:AlternateContent>
      </w:r>
      <w:r>
        <w:rPr>
          <w:noProof/>
          <w:lang w:val="es-MX" w:eastAsia="es-MX"/>
        </w:rPr>
        <mc:AlternateContent>
          <mc:Choice Requires="wps">
            <w:drawing>
              <wp:anchor distT="0" distB="0" distL="114300" distR="114300" simplePos="0" relativeHeight="251673600" behindDoc="0" locked="0" layoutInCell="1" allowOverlap="1" wp14:anchorId="5258DB68" wp14:editId="5B8B94CD">
                <wp:simplePos x="0" y="0"/>
                <wp:positionH relativeFrom="column">
                  <wp:posOffset>373853</wp:posOffset>
                </wp:positionH>
                <wp:positionV relativeFrom="paragraph">
                  <wp:posOffset>578485</wp:posOffset>
                </wp:positionV>
                <wp:extent cx="404037" cy="459415"/>
                <wp:effectExtent l="0" t="19050" r="34290" b="36195"/>
                <wp:wrapNone/>
                <wp:docPr id="31" name="Flecha: a la derecha 31"/>
                <wp:cNvGraphicFramePr/>
                <a:graphic xmlns:a="http://schemas.openxmlformats.org/drawingml/2006/main">
                  <a:graphicData uri="http://schemas.microsoft.com/office/word/2010/wordprocessingShape">
                    <wps:wsp>
                      <wps:cNvSpPr/>
                      <wps:spPr>
                        <a:xfrm>
                          <a:off x="0" y="0"/>
                          <a:ext cx="404037" cy="45941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8AC8047" id="Flecha: a la derecha 31" o:spid="_x0000_s1026" type="#_x0000_t13" style="position:absolute;margin-left:29.45pt;margin-top:45.55pt;width:31.8pt;height:36.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" adj="10800" fillcolor="red" strokecolor="red" strokeweight="1pt"/>
            </w:pict>
          </mc:Fallback>
        </mc:AlternateContent>
      </w:r>
      <w:bookmarkStart w:id="2" w:name="_GoBack"/>
      <w:r w:rsidR="000D38B9">
        <w:rPr>
          <w:rFonts w:ascii="Palatino Linotype" w:hAnsi="Palatino Linotype" w:cs="Arial"/>
          <w:b/>
          <w:bCs/>
          <w:noProof/>
          <w:lang w:val="es-MX" w:eastAsia="es-MX"/>
        </w:rPr>
        <w:drawing>
          <wp:inline distT="0" distB="0" distL="0" distR="0" wp14:anchorId="7716022C" wp14:editId="02889AEB">
            <wp:extent cx="4933351" cy="3082565"/>
            <wp:effectExtent l="0" t="0" r="635"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1988" cy="3087961"/>
                    </a:xfrm>
                    <a:prstGeom prst="rect">
                      <a:avLst/>
                    </a:prstGeom>
                    <a:noFill/>
                    <a:ln>
                      <a:noFill/>
                    </a:ln>
                  </pic:spPr>
                </pic:pic>
              </a:graphicData>
            </a:graphic>
          </wp:inline>
        </w:drawing>
      </w:r>
      <w:bookmarkEnd w:id="2"/>
    </w:p>
    <w:p w14:paraId="617E3307" w14:textId="314EDB05" w:rsidR="0080696B" w:rsidRDefault="0080696B" w:rsidP="0080696B">
      <w:pPr>
        <w:pStyle w:val="Prrafodelista"/>
        <w:spacing w:line="360" w:lineRule="auto"/>
        <w:ind w:left="720"/>
        <w:jc w:val="center"/>
        <w:rPr>
          <w:noProof/>
        </w:rPr>
      </w:pPr>
    </w:p>
    <w:p w14:paraId="417877F2" w14:textId="2B15D7D4" w:rsidR="0080696B" w:rsidRDefault="009D7CBF" w:rsidP="0080696B">
      <w:pPr>
        <w:pStyle w:val="Prrafodelista"/>
        <w:spacing w:line="360" w:lineRule="auto"/>
        <w:ind w:left="720"/>
        <w:jc w:val="center"/>
        <w:rPr>
          <w:noProof/>
        </w:rPr>
      </w:pPr>
      <w:r>
        <w:rPr>
          <w:noProof/>
          <w:lang w:val="es-MX" w:eastAsia="es-MX"/>
        </w:rPr>
        <mc:AlternateContent>
          <mc:Choice Requires="wps">
            <w:drawing>
              <wp:anchor distT="0" distB="0" distL="114300" distR="114300" simplePos="0" relativeHeight="251675648" behindDoc="0" locked="0" layoutInCell="1" allowOverlap="1" wp14:anchorId="38E816CA" wp14:editId="3D080962">
                <wp:simplePos x="0" y="0"/>
                <wp:positionH relativeFrom="column">
                  <wp:posOffset>520996</wp:posOffset>
                </wp:positionH>
                <wp:positionV relativeFrom="paragraph">
                  <wp:posOffset>1837616</wp:posOffset>
                </wp:positionV>
                <wp:extent cx="404037" cy="459415"/>
                <wp:effectExtent l="0" t="19050" r="34290" b="36195"/>
                <wp:wrapNone/>
                <wp:docPr id="32" name="Flecha: a la derecha 32"/>
                <wp:cNvGraphicFramePr/>
                <a:graphic xmlns:a="http://schemas.openxmlformats.org/drawingml/2006/main">
                  <a:graphicData uri="http://schemas.microsoft.com/office/word/2010/wordprocessingShape">
                    <wps:wsp>
                      <wps:cNvSpPr/>
                      <wps:spPr>
                        <a:xfrm>
                          <a:off x="0" y="0"/>
                          <a:ext cx="404037" cy="45941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18D1C5F" id="Flecha: a la derecha 32" o:spid="_x0000_s1026" type="#_x0000_t13" style="position:absolute;margin-left:41pt;margin-top:144.7pt;width:31.8pt;height:36.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" adj="10800" fillcolor="red" strokecolor="red" strokeweight="1pt"/>
            </w:pict>
          </mc:Fallback>
        </mc:AlternateContent>
      </w:r>
      <w:r>
        <w:rPr>
          <w:noProof/>
          <w:lang w:val="es-MX" w:eastAsia="es-MX"/>
        </w:rPr>
        <mc:AlternateContent>
          <mc:Choice Requires="wps">
            <w:drawing>
              <wp:anchor distT="0" distB="0" distL="114300" distR="114300" simplePos="0" relativeHeight="251677696" behindDoc="0" locked="0" layoutInCell="1" allowOverlap="1" wp14:anchorId="57B320B7" wp14:editId="3FC31B22">
                <wp:simplePos x="0" y="0"/>
                <wp:positionH relativeFrom="column">
                  <wp:posOffset>464554</wp:posOffset>
                </wp:positionH>
                <wp:positionV relativeFrom="paragraph">
                  <wp:posOffset>732834</wp:posOffset>
                </wp:positionV>
                <wp:extent cx="404037" cy="459415"/>
                <wp:effectExtent l="0" t="19050" r="34290" b="36195"/>
                <wp:wrapNone/>
                <wp:docPr id="33" name="Flecha: a la derecha 33"/>
                <wp:cNvGraphicFramePr/>
                <a:graphic xmlns:a="http://schemas.openxmlformats.org/drawingml/2006/main">
                  <a:graphicData uri="http://schemas.microsoft.com/office/word/2010/wordprocessingShape">
                    <wps:wsp>
                      <wps:cNvSpPr/>
                      <wps:spPr>
                        <a:xfrm>
                          <a:off x="0" y="0"/>
                          <a:ext cx="404037" cy="45941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A175E26" id="Flecha: a la derecha 33" o:spid="_x0000_s1026" type="#_x0000_t13" style="position:absolute;margin-left:36.6pt;margin-top:57.7pt;width:31.8pt;height:36.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" adj="10800" fillcolor="red" strokecolor="red" strokeweight="1pt"/>
            </w:pict>
          </mc:Fallback>
        </mc:AlternateContent>
      </w:r>
      <w:r>
        <w:rPr>
          <w:noProof/>
          <w:lang w:val="es-MX" w:eastAsia="es-MX"/>
        </w:rPr>
        <w:drawing>
          <wp:inline distT="0" distB="0" distL="0" distR="0" wp14:anchorId="308EE11B" wp14:editId="184732E3">
            <wp:extent cx="4755217" cy="2275368"/>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539" t="20676" r="28922" b="43138"/>
                    <a:stretch/>
                  </pic:blipFill>
                  <pic:spPr bwMode="auto">
                    <a:xfrm>
                      <a:off x="0" y="0"/>
                      <a:ext cx="4820906" cy="2306800"/>
                    </a:xfrm>
                    <a:prstGeom prst="rect">
                      <a:avLst/>
                    </a:prstGeom>
                    <a:ln>
                      <a:noFill/>
                    </a:ln>
                    <a:extLst>
                      <a:ext uri="{53640926-AAD7-44D8-BBD7-CCE9431645EC}">
                        <a14:shadowObscured xmlns:a14="http://schemas.microsoft.com/office/drawing/2010/main"/>
                      </a:ext>
                    </a:extLst>
                  </pic:spPr>
                </pic:pic>
              </a:graphicData>
            </a:graphic>
          </wp:inline>
        </w:drawing>
      </w:r>
    </w:p>
    <w:p w14:paraId="459E680A" w14:textId="77777777" w:rsidR="0080696B" w:rsidRDefault="0080696B" w:rsidP="0080696B">
      <w:pPr>
        <w:pStyle w:val="Prrafodelista"/>
        <w:spacing w:line="360" w:lineRule="auto"/>
        <w:ind w:left="720"/>
        <w:jc w:val="center"/>
        <w:rPr>
          <w:rFonts w:ascii="Palatino Linotype" w:hAnsi="Palatino Linotype" w:cs="Arial"/>
        </w:rPr>
      </w:pPr>
    </w:p>
    <w:p w14:paraId="18B796A8" w14:textId="77777777" w:rsidR="0065201B" w:rsidRDefault="0065201B" w:rsidP="0080696B">
      <w:pPr>
        <w:spacing w:after="0" w:line="360" w:lineRule="auto"/>
        <w:jc w:val="both"/>
        <w:rPr>
          <w:rFonts w:ascii="Palatino Linotype" w:hAnsi="Palatino Linotype"/>
          <w:sz w:val="24"/>
          <w:szCs w:val="24"/>
        </w:rPr>
      </w:pPr>
    </w:p>
    <w:p w14:paraId="3B7EA8BC" w14:textId="6FBBF51F" w:rsidR="0080696B" w:rsidRDefault="0080696B" w:rsidP="0080696B">
      <w:pPr>
        <w:spacing w:after="0" w:line="360" w:lineRule="auto"/>
        <w:jc w:val="both"/>
        <w:rPr>
          <w:rFonts w:ascii="Palatino Linotype" w:hAnsi="Palatino Linotype"/>
          <w:sz w:val="24"/>
          <w:szCs w:val="24"/>
        </w:rPr>
      </w:pPr>
      <w:r w:rsidRPr="002B3BB9">
        <w:rPr>
          <w:rFonts w:ascii="Palatino Linotype" w:hAnsi="Palatino Linotype"/>
          <w:sz w:val="24"/>
          <w:szCs w:val="24"/>
        </w:rPr>
        <w:t>Ante dicha respuesta, la parte Recurrente consideró que su derecho al acceso a la información había sido conculcado, por lo que interpuso el presente recurso de revisión dando como razones o motivos de inconformidad que</w:t>
      </w:r>
      <w:r>
        <w:rPr>
          <w:rFonts w:ascii="Palatino Linotype" w:hAnsi="Palatino Linotype"/>
          <w:sz w:val="24"/>
          <w:szCs w:val="24"/>
        </w:rPr>
        <w:t>:</w:t>
      </w:r>
    </w:p>
    <w:p w14:paraId="051C0A8B" w14:textId="77777777" w:rsidR="0080696B" w:rsidRPr="00667998" w:rsidRDefault="0080696B" w:rsidP="0080696B">
      <w:pPr>
        <w:pStyle w:val="Sinespaciado"/>
      </w:pPr>
    </w:p>
    <w:p w14:paraId="1FCD2C99" w14:textId="48AB2605" w:rsidR="0080696B" w:rsidRPr="00667998" w:rsidRDefault="0080696B" w:rsidP="0080696B">
      <w:pPr>
        <w:spacing w:after="0" w:line="240" w:lineRule="auto"/>
        <w:ind w:left="567" w:right="567"/>
        <w:jc w:val="both"/>
        <w:rPr>
          <w:rFonts w:ascii="Palatino Linotype" w:hAnsi="Palatino Linotype" w:cs="Arial"/>
          <w:i/>
          <w:sz w:val="24"/>
        </w:rPr>
      </w:pPr>
      <w:r w:rsidRPr="00667998">
        <w:rPr>
          <w:rFonts w:ascii="Palatino Linotype" w:hAnsi="Palatino Linotype" w:cs="Arial"/>
          <w:i/>
          <w:sz w:val="24"/>
        </w:rPr>
        <w:t>“</w:t>
      </w:r>
      <w:r w:rsidR="009D7CBF" w:rsidRPr="009D7CBF">
        <w:rPr>
          <w:rFonts w:ascii="Palatino Linotype" w:hAnsi="Palatino Linotype" w:cs="Arial"/>
          <w:i/>
          <w:sz w:val="24"/>
        </w:rPr>
        <w:t xml:space="preserve">omisión de emitir copias certificadas del oficio de respuesta a la solicitud, mismos que fueron solicitados en esa modalidad en la solicitud de información a través de este sistema Saimex, ya que solo se dejan a disposición en copia certificada el oficio de fecha 29 de noviembre de 2019, y no así, el oficio de la respuesta emitido por la autoridad a quien se </w:t>
      </w:r>
      <w:proofErr w:type="spellStart"/>
      <w:r w:rsidR="009D7CBF" w:rsidRPr="009D7CBF">
        <w:rPr>
          <w:rFonts w:ascii="Palatino Linotype" w:hAnsi="Palatino Linotype" w:cs="Arial"/>
          <w:i/>
          <w:sz w:val="24"/>
        </w:rPr>
        <w:t>solicito</w:t>
      </w:r>
      <w:proofErr w:type="spellEnd"/>
      <w:r w:rsidR="009D7CBF" w:rsidRPr="009D7CBF">
        <w:rPr>
          <w:rFonts w:ascii="Palatino Linotype" w:hAnsi="Palatino Linotype" w:cs="Arial"/>
          <w:i/>
          <w:sz w:val="24"/>
        </w:rPr>
        <w:t xml:space="preserve"> la información, ya que la solicitante requiere de ambos en copias certificadas</w:t>
      </w:r>
      <w:r w:rsidRPr="00667998">
        <w:rPr>
          <w:rFonts w:ascii="Palatino Linotype" w:hAnsi="Palatino Linotype" w:cs="Arial"/>
          <w:i/>
          <w:sz w:val="24"/>
        </w:rPr>
        <w:t>” [Sic].</w:t>
      </w:r>
    </w:p>
    <w:p w14:paraId="074ED08E" w14:textId="77777777" w:rsidR="0080696B" w:rsidRDefault="0080696B" w:rsidP="0080696B">
      <w:pPr>
        <w:spacing w:after="0" w:line="360" w:lineRule="auto"/>
        <w:jc w:val="both"/>
        <w:rPr>
          <w:rFonts w:ascii="Palatino Linotype" w:hAnsi="Palatino Linotype" w:cs="Arial"/>
          <w:sz w:val="24"/>
        </w:rPr>
      </w:pPr>
    </w:p>
    <w:p w14:paraId="28B1A5D1" w14:textId="77777777" w:rsidR="00E12082" w:rsidRDefault="00E12082" w:rsidP="00B37D21">
      <w:pPr>
        <w:spacing w:line="360" w:lineRule="auto"/>
        <w:jc w:val="both"/>
        <w:rPr>
          <w:rFonts w:ascii="Palatino Linotype" w:hAnsi="Palatino Linotype"/>
          <w:sz w:val="24"/>
          <w:szCs w:val="24"/>
        </w:rPr>
      </w:pPr>
    </w:p>
    <w:p w14:paraId="0E52BFA7" w14:textId="42330011" w:rsidR="00B37D21" w:rsidRDefault="0080696B" w:rsidP="00B37D21">
      <w:pPr>
        <w:spacing w:line="360" w:lineRule="auto"/>
        <w:jc w:val="both"/>
        <w:rPr>
          <w:rFonts w:ascii="Palatino Linotype" w:hAnsi="Palatino Linotype" w:cs="Arial"/>
          <w:sz w:val="24"/>
          <w:szCs w:val="24"/>
        </w:rPr>
      </w:pPr>
      <w:r w:rsidRPr="00B37D21">
        <w:rPr>
          <w:rFonts w:ascii="Palatino Linotype" w:hAnsi="Palatino Linotype"/>
          <w:sz w:val="24"/>
          <w:szCs w:val="24"/>
        </w:rPr>
        <w:t xml:space="preserve">Posteriormente el Sujeto Obligado remite su Informe Justificado, mediante el cual modifica su respuesta a través del archivo electrónico denominado </w:t>
      </w:r>
      <w:r w:rsidR="00B37D21">
        <w:rPr>
          <w:rFonts w:ascii="Palatino Linotype" w:hAnsi="Palatino Linotype"/>
          <w:sz w:val="24"/>
          <w:szCs w:val="24"/>
        </w:rPr>
        <w:t>“</w:t>
      </w:r>
      <w:r w:rsidR="00B37D21" w:rsidRPr="00B37D21">
        <w:rPr>
          <w:rFonts w:ascii="Palatino Linotype" w:hAnsi="Palatino Linotype" w:cs="Arial"/>
          <w:b/>
          <w:bCs/>
          <w:sz w:val="24"/>
          <w:szCs w:val="24"/>
        </w:rPr>
        <w:t>RespuestaSPH.00166.pdf</w:t>
      </w:r>
      <w:r w:rsidR="00B37D21">
        <w:rPr>
          <w:rFonts w:ascii="Palatino Linotype" w:hAnsi="Palatino Linotype" w:cs="Arial"/>
          <w:b/>
          <w:bCs/>
          <w:sz w:val="24"/>
          <w:szCs w:val="24"/>
        </w:rPr>
        <w:t xml:space="preserve">” </w:t>
      </w:r>
      <w:r w:rsidR="00B37D21" w:rsidRPr="00B37D21">
        <w:rPr>
          <w:rFonts w:ascii="Palatino Linotype" w:hAnsi="Palatino Linotype" w:cs="Arial"/>
          <w:sz w:val="24"/>
          <w:szCs w:val="24"/>
        </w:rPr>
        <w:t xml:space="preserve">consistente en número de oficio 2090000600001S/00377/2021, por medio del cual el Servidor Público Habilitado de la </w:t>
      </w:r>
      <w:r w:rsidR="00B37D21" w:rsidRPr="00B37D21">
        <w:rPr>
          <w:rFonts w:ascii="Palatino Linotype" w:hAnsi="Palatino Linotype" w:cs="Arial"/>
          <w:sz w:val="24"/>
          <w:szCs w:val="24"/>
        </w:rPr>
        <w:lastRenderedPageBreak/>
        <w:t xml:space="preserve">Procuraduría de la Defensa del Trabajo </w:t>
      </w:r>
      <w:r w:rsidR="00B37D21">
        <w:rPr>
          <w:rFonts w:ascii="Palatino Linotype" w:hAnsi="Palatino Linotype" w:cs="Arial"/>
          <w:sz w:val="24"/>
          <w:szCs w:val="24"/>
        </w:rPr>
        <w:t>señala</w:t>
      </w:r>
      <w:r w:rsidR="00B37D21" w:rsidRPr="00B37D21">
        <w:rPr>
          <w:rFonts w:ascii="Palatino Linotype" w:hAnsi="Palatino Linotype" w:cs="Arial"/>
          <w:sz w:val="24"/>
          <w:szCs w:val="24"/>
        </w:rPr>
        <w:t xml:space="preserve"> el trámite que se debe llevar con respecto al citatorio, manif</w:t>
      </w:r>
      <w:r w:rsidR="00B37D21">
        <w:rPr>
          <w:rFonts w:ascii="Palatino Linotype" w:hAnsi="Palatino Linotype" w:cs="Arial"/>
          <w:sz w:val="24"/>
          <w:szCs w:val="24"/>
        </w:rPr>
        <w:t>estando asimismo,</w:t>
      </w:r>
      <w:r w:rsidR="00B37D21" w:rsidRPr="00B37D21">
        <w:rPr>
          <w:rFonts w:ascii="Palatino Linotype" w:hAnsi="Palatino Linotype" w:cs="Arial"/>
          <w:sz w:val="24"/>
          <w:szCs w:val="24"/>
        </w:rPr>
        <w:t xml:space="preserve"> que se pone a disposición  el oficio de respuesta a la solicitud de información previo pago por copias certificadas.</w:t>
      </w:r>
    </w:p>
    <w:p w14:paraId="39966E68" w14:textId="30076D4B" w:rsidR="00E12082" w:rsidRDefault="00E12082" w:rsidP="00B37D21">
      <w:pPr>
        <w:spacing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82816" behindDoc="0" locked="0" layoutInCell="1" allowOverlap="1" wp14:anchorId="27F89C3B" wp14:editId="1275F9F4">
                <wp:simplePos x="0" y="0"/>
                <wp:positionH relativeFrom="column">
                  <wp:posOffset>-51436</wp:posOffset>
                </wp:positionH>
                <wp:positionV relativeFrom="paragraph">
                  <wp:posOffset>394970</wp:posOffset>
                </wp:positionV>
                <wp:extent cx="5667375" cy="2971800"/>
                <wp:effectExtent l="0" t="0" r="28575" b="19050"/>
                <wp:wrapNone/>
                <wp:docPr id="3" name="Conector recto 3"/>
                <wp:cNvGraphicFramePr/>
                <a:graphic xmlns:a="http://schemas.openxmlformats.org/drawingml/2006/main">
                  <a:graphicData uri="http://schemas.microsoft.com/office/word/2010/wordprocessingShape">
                    <wps:wsp>
                      <wps:cNvCnPr/>
                      <wps:spPr>
                        <a:xfrm>
                          <a:off x="0" y="0"/>
                          <a:ext cx="5667375" cy="2971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FCE767" id="Conector recto 3"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4.05pt,31.1pt" to="442.2pt,2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" strokecolor="#4472c4 [3204]" strokeweight=".5pt">
                <v:stroke joinstyle="miter"/>
              </v:line>
            </w:pict>
          </mc:Fallback>
        </mc:AlternateContent>
      </w:r>
    </w:p>
    <w:p w14:paraId="0605EDC6" w14:textId="77777777" w:rsidR="00E12082" w:rsidRPr="00B37D21" w:rsidRDefault="00E12082" w:rsidP="00B37D21">
      <w:pPr>
        <w:spacing w:line="360" w:lineRule="auto"/>
        <w:jc w:val="both"/>
        <w:rPr>
          <w:rFonts w:ascii="Palatino Linotype" w:hAnsi="Palatino Linotype" w:cs="Arial"/>
          <w:sz w:val="24"/>
          <w:szCs w:val="24"/>
        </w:rPr>
      </w:pPr>
    </w:p>
    <w:p w14:paraId="27BA00D0" w14:textId="55B21CA0" w:rsidR="0080696B" w:rsidRDefault="00B37D21" w:rsidP="0080696B">
      <w:pPr>
        <w:spacing w:line="360" w:lineRule="auto"/>
        <w:jc w:val="center"/>
        <w:rPr>
          <w:rFonts w:ascii="Palatino Linotype" w:hAnsi="Palatino Linotype" w:cs="Arial"/>
          <w:sz w:val="24"/>
          <w:szCs w:val="24"/>
        </w:rPr>
      </w:pPr>
      <w:r w:rsidRPr="0065213F">
        <w:rPr>
          <w:rFonts w:ascii="Palatino Linotype" w:hAnsi="Palatino Linotype" w:cs="Arial"/>
          <w:noProof/>
          <w:sz w:val="24"/>
          <w:szCs w:val="24"/>
          <w:lang w:eastAsia="es-MX"/>
        </w:rPr>
        <w:lastRenderedPageBreak/>
        <mc:AlternateContent>
          <mc:Choice Requires="wps">
            <w:drawing>
              <wp:anchor distT="0" distB="0" distL="114300" distR="114300" simplePos="0" relativeHeight="251681792" behindDoc="0" locked="0" layoutInCell="1" allowOverlap="1" wp14:anchorId="2D00FF5E" wp14:editId="3DB5322B">
                <wp:simplePos x="0" y="0"/>
                <wp:positionH relativeFrom="margin">
                  <wp:posOffset>624840</wp:posOffset>
                </wp:positionH>
                <wp:positionV relativeFrom="paragraph">
                  <wp:posOffset>3221991</wp:posOffset>
                </wp:positionV>
                <wp:extent cx="4514850" cy="1238250"/>
                <wp:effectExtent l="0" t="0" r="19050" b="19050"/>
                <wp:wrapNone/>
                <wp:docPr id="7" name="Rectángulo 7"/>
                <wp:cNvGraphicFramePr/>
                <a:graphic xmlns:a="http://schemas.openxmlformats.org/drawingml/2006/main">
                  <a:graphicData uri="http://schemas.microsoft.com/office/word/2010/wordprocessingShape">
                    <wps:wsp>
                      <wps:cNvSpPr/>
                      <wps:spPr>
                        <a:xfrm>
                          <a:off x="0" y="0"/>
                          <a:ext cx="4514850" cy="12382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C4B8F77" id="Rectángulo 7" o:spid="_x0000_s1026" style="position:absolute;margin-left:49.2pt;margin-top:253.7pt;width:355.5pt;height:9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" filled="f" strokecolor="red" strokeweight="1.5pt">
                <w10:wrap anchorx="margin"/>
              </v:rect>
            </w:pict>
          </mc:Fallback>
        </mc:AlternateContent>
      </w:r>
      <w:r>
        <w:rPr>
          <w:noProof/>
          <w:lang w:eastAsia="es-MX"/>
        </w:rPr>
        <w:drawing>
          <wp:inline distT="0" distB="0" distL="0" distR="0" wp14:anchorId="7CCA97BF" wp14:editId="0EF6E252">
            <wp:extent cx="5074970" cy="663892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718" t="14538" r="33105" b="5980"/>
                    <a:stretch/>
                  </pic:blipFill>
                  <pic:spPr bwMode="auto">
                    <a:xfrm>
                      <a:off x="0" y="0"/>
                      <a:ext cx="5114611" cy="6690783"/>
                    </a:xfrm>
                    <a:prstGeom prst="rect">
                      <a:avLst/>
                    </a:prstGeom>
                    <a:ln>
                      <a:noFill/>
                    </a:ln>
                    <a:extLst>
                      <a:ext uri="{53640926-AAD7-44D8-BBD7-CCE9431645EC}">
                        <a14:shadowObscured xmlns:a14="http://schemas.microsoft.com/office/drawing/2010/main"/>
                      </a:ext>
                    </a:extLst>
                  </pic:spPr>
                </pic:pic>
              </a:graphicData>
            </a:graphic>
          </wp:inline>
        </w:drawing>
      </w:r>
    </w:p>
    <w:p w14:paraId="1AF32820" w14:textId="7D570C7E" w:rsidR="008A249F" w:rsidRDefault="008A249F" w:rsidP="0065201B">
      <w:pPr>
        <w:widowControl w:val="0"/>
        <w:autoSpaceDE w:val="0"/>
        <w:autoSpaceDN w:val="0"/>
        <w:adjustRightInd w:val="0"/>
        <w:spacing w:before="240" w:line="360" w:lineRule="auto"/>
        <w:ind w:right="51"/>
        <w:jc w:val="both"/>
        <w:rPr>
          <w:rFonts w:ascii="Palatino Linotype" w:hAnsi="Palatino Linotype"/>
          <w:sz w:val="24"/>
          <w:szCs w:val="24"/>
        </w:rPr>
      </w:pPr>
    </w:p>
    <w:p w14:paraId="536C6C7A" w14:textId="77777777" w:rsidR="008A249F" w:rsidRPr="00230F2C" w:rsidRDefault="008A249F" w:rsidP="008A249F">
      <w:pPr>
        <w:spacing w:line="360" w:lineRule="auto"/>
        <w:jc w:val="both"/>
        <w:rPr>
          <w:rFonts w:ascii="Palatino Linotype" w:hAnsi="Palatino Linotype" w:cs="Arial"/>
          <w:sz w:val="24"/>
          <w:szCs w:val="24"/>
        </w:rPr>
      </w:pPr>
      <w:r w:rsidRPr="00230F2C">
        <w:rPr>
          <w:rFonts w:ascii="Palatino Linotype" w:hAnsi="Palatino Linotype" w:cs="Arial"/>
          <w:sz w:val="24"/>
          <w:szCs w:val="24"/>
        </w:rPr>
        <w:lastRenderedPageBreak/>
        <w:t xml:space="preserve">Ahora bien, la respuesta emitida por </w:t>
      </w:r>
      <w:r w:rsidRPr="00230F2C">
        <w:rPr>
          <w:rFonts w:ascii="Palatino Linotype" w:hAnsi="Palatino Linotype" w:cs="Arial"/>
          <w:b/>
          <w:sz w:val="24"/>
          <w:szCs w:val="24"/>
        </w:rPr>
        <w:t xml:space="preserve">El Sujeto Obligado </w:t>
      </w:r>
      <w:r w:rsidRPr="00230F2C">
        <w:rPr>
          <w:rFonts w:ascii="Palatino Linotype" w:hAnsi="Palatino Linotype" w:cs="Arial"/>
          <w:sz w:val="24"/>
          <w:szCs w:val="24"/>
        </w:rPr>
        <w:t>mediante informe justificado tiene la presunción legal de ser verídica, considerado que fue emitida por un servidor público en ejercicio de sus funciones, lo que conlleva la presunción de veracidad de todo acto administrativo.</w:t>
      </w:r>
    </w:p>
    <w:p w14:paraId="018A67C1" w14:textId="77777777" w:rsidR="008A249F" w:rsidRPr="00230F2C" w:rsidRDefault="008A249F" w:rsidP="008A249F">
      <w:pPr>
        <w:pStyle w:val="Sinespaciado"/>
        <w:spacing w:line="360" w:lineRule="auto"/>
        <w:jc w:val="both"/>
        <w:rPr>
          <w:rFonts w:ascii="Palatino Linotype" w:hAnsi="Palatino Linotype"/>
          <w:sz w:val="28"/>
          <w:szCs w:val="28"/>
        </w:rPr>
      </w:pPr>
    </w:p>
    <w:p w14:paraId="35BB0C03" w14:textId="77777777" w:rsidR="008A249F" w:rsidRDefault="008A249F" w:rsidP="008A249F">
      <w:pPr>
        <w:pStyle w:val="Sinespaciado"/>
        <w:spacing w:line="360" w:lineRule="auto"/>
        <w:jc w:val="both"/>
        <w:rPr>
          <w:rFonts w:ascii="Palatino Linotype" w:hAnsi="Palatino Linotype"/>
        </w:rPr>
      </w:pPr>
      <w:r w:rsidRPr="00CE46BA">
        <w:rPr>
          <w:rFonts w:ascii="Palatino Linotype" w:hAnsi="Palatino Linotype"/>
        </w:rPr>
        <w:t xml:space="preserve">En ese contexto, esta Ponencia Resolutora considera necesario precisar en relación a la información proporcionada por el Sujeto Obligado mediante </w:t>
      </w:r>
      <w:r>
        <w:rPr>
          <w:rFonts w:ascii="Palatino Linotype" w:hAnsi="Palatino Linotype"/>
        </w:rPr>
        <w:t>Informe justificado</w:t>
      </w:r>
      <w:r w:rsidRPr="00CE46BA">
        <w:rPr>
          <w:rFonts w:ascii="Palatino Linotype" w:hAnsi="Palatino Linotype"/>
        </w:rPr>
        <w:t>, este Instituto no está facultado para dudar de la veracidad de la información proporcionada, pues no existe precepto legal alguno en la Ley de la materia que permita que, vía recurso de revisión, pueda pronunciarse al respecto. Sirve de apoyo a lo anterior, por analogía, el criterio 31/10 emitido por el entonces Instituto Federal de Acceso a la Información y Protección de Datos (IFAI) hoy Instituto Nacional de Transparencia, Acceso a la Información y Protección de Datos Personales (INAI), que a la letra indica:</w:t>
      </w:r>
    </w:p>
    <w:p w14:paraId="63C8B212" w14:textId="77777777" w:rsidR="008A249F" w:rsidRPr="00CE46BA" w:rsidRDefault="008A249F" w:rsidP="008A249F">
      <w:pPr>
        <w:pStyle w:val="Sinespaciado"/>
        <w:spacing w:line="360" w:lineRule="auto"/>
        <w:jc w:val="both"/>
        <w:rPr>
          <w:rFonts w:ascii="Palatino Linotype" w:hAnsi="Palatino Linotype"/>
        </w:rPr>
      </w:pPr>
    </w:p>
    <w:p w14:paraId="25643FD2" w14:textId="77777777" w:rsidR="008A249F" w:rsidRPr="00CE46BA" w:rsidRDefault="008A249F" w:rsidP="008A249F">
      <w:pPr>
        <w:pStyle w:val="Sinespaciado"/>
        <w:spacing w:line="360" w:lineRule="auto"/>
        <w:jc w:val="both"/>
        <w:rPr>
          <w:rFonts w:ascii="Palatino Linotype" w:hAnsi="Palatino Linotype"/>
        </w:rPr>
      </w:pPr>
    </w:p>
    <w:p w14:paraId="11F1289E" w14:textId="77777777" w:rsidR="008A249F" w:rsidRPr="00C96AC8" w:rsidRDefault="008A249F" w:rsidP="008A249F">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w:t>
      </w:r>
      <w:r w:rsidRPr="00C96AC8">
        <w:rPr>
          <w:rFonts w:ascii="Palatino Linotype" w:hAnsi="Palatino Linotype"/>
          <w:i/>
        </w:rPr>
        <w:lastRenderedPageBreak/>
        <w:t>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BAFFA41" w14:textId="77777777" w:rsidR="008A249F" w:rsidRPr="00C96AC8" w:rsidRDefault="008A249F" w:rsidP="008A249F">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Expedientes: </w:t>
      </w:r>
    </w:p>
    <w:p w14:paraId="59208D0B" w14:textId="77777777" w:rsidR="008A249F" w:rsidRPr="00C96AC8" w:rsidRDefault="008A249F" w:rsidP="008A249F">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2440/07 Comisión Federal de Electricidad - Alonso Lujambio Irazábal </w:t>
      </w:r>
    </w:p>
    <w:p w14:paraId="50CFBB88" w14:textId="77777777" w:rsidR="008A249F" w:rsidRPr="00C96AC8" w:rsidRDefault="008A249F" w:rsidP="008A249F">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0113/09 Instituto de Seguridad y Servicios Sociales de los Trabajadores del Estado – Alonso Lujambio Irazábal </w:t>
      </w:r>
    </w:p>
    <w:p w14:paraId="4C5A36C2" w14:textId="77777777" w:rsidR="008A249F" w:rsidRPr="00C96AC8" w:rsidRDefault="008A249F" w:rsidP="008A249F">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1624/09 Instituto Nacional para la Educación de los Adultos - María </w:t>
      </w:r>
      <w:proofErr w:type="spellStart"/>
      <w:r w:rsidRPr="00C96AC8">
        <w:rPr>
          <w:rFonts w:ascii="Palatino Linotype" w:hAnsi="Palatino Linotype"/>
          <w:i/>
        </w:rPr>
        <w:t>Marván</w:t>
      </w:r>
      <w:proofErr w:type="spellEnd"/>
      <w:r w:rsidRPr="00C96AC8">
        <w:rPr>
          <w:rFonts w:ascii="Palatino Linotype" w:hAnsi="Palatino Linotype"/>
          <w:i/>
        </w:rPr>
        <w:t xml:space="preserve"> Laborde </w:t>
      </w:r>
    </w:p>
    <w:p w14:paraId="3BF38EF6" w14:textId="77777777" w:rsidR="008A249F" w:rsidRPr="00C96AC8" w:rsidRDefault="008A249F" w:rsidP="008A249F">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2395/09 Secretaría de Economía - María </w:t>
      </w:r>
      <w:proofErr w:type="spellStart"/>
      <w:r w:rsidRPr="00C96AC8">
        <w:rPr>
          <w:rFonts w:ascii="Palatino Linotype" w:hAnsi="Palatino Linotype"/>
          <w:i/>
        </w:rPr>
        <w:t>Marván</w:t>
      </w:r>
      <w:proofErr w:type="spellEnd"/>
      <w:r w:rsidRPr="00C96AC8">
        <w:rPr>
          <w:rFonts w:ascii="Palatino Linotype" w:hAnsi="Palatino Linotype"/>
          <w:i/>
        </w:rPr>
        <w:t xml:space="preserve"> Laborde </w:t>
      </w:r>
    </w:p>
    <w:p w14:paraId="09C04F15" w14:textId="77777777" w:rsidR="008A249F" w:rsidRPr="00C96AC8" w:rsidRDefault="008A249F" w:rsidP="008A249F">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0837/10 Administración Portuaria Integral de Veracruz, S.A. de C.V. – María </w:t>
      </w:r>
      <w:proofErr w:type="spellStart"/>
      <w:r w:rsidRPr="00C96AC8">
        <w:rPr>
          <w:rFonts w:ascii="Palatino Linotype" w:hAnsi="Palatino Linotype"/>
          <w:i/>
        </w:rPr>
        <w:t>Marván</w:t>
      </w:r>
      <w:proofErr w:type="spellEnd"/>
      <w:r w:rsidRPr="00C96AC8">
        <w:rPr>
          <w:rFonts w:ascii="Palatino Linotype" w:hAnsi="Palatino Linotype"/>
          <w:i/>
        </w:rPr>
        <w:t xml:space="preserve"> Laborde”</w:t>
      </w:r>
    </w:p>
    <w:p w14:paraId="31A698B2" w14:textId="77777777" w:rsidR="008A249F" w:rsidRDefault="008A249F" w:rsidP="008A249F">
      <w:pPr>
        <w:pStyle w:val="Sinespaciado"/>
        <w:spacing w:line="360" w:lineRule="auto"/>
        <w:jc w:val="both"/>
        <w:rPr>
          <w:rFonts w:ascii="Palatino Linotype" w:hAnsi="Palatino Linotype"/>
        </w:rPr>
      </w:pPr>
    </w:p>
    <w:p w14:paraId="5F3CA3C1" w14:textId="77777777" w:rsidR="008A249F" w:rsidRPr="00C96AC8" w:rsidRDefault="008A249F" w:rsidP="008A249F">
      <w:pPr>
        <w:pStyle w:val="Sinespaciado"/>
        <w:spacing w:line="360" w:lineRule="auto"/>
        <w:jc w:val="both"/>
        <w:rPr>
          <w:rFonts w:ascii="Palatino Linotype" w:hAnsi="Palatino Linotype"/>
        </w:rPr>
      </w:pPr>
    </w:p>
    <w:p w14:paraId="3462FAB5" w14:textId="77777777" w:rsidR="008A249F" w:rsidRPr="00CE46BA" w:rsidRDefault="008A249F" w:rsidP="008A249F">
      <w:pPr>
        <w:pStyle w:val="Sinespaciado"/>
        <w:spacing w:line="360" w:lineRule="auto"/>
        <w:jc w:val="both"/>
        <w:rPr>
          <w:rFonts w:ascii="Palatino Linotype" w:hAnsi="Palatino Linotype"/>
        </w:rPr>
      </w:pPr>
      <w:r w:rsidRPr="00CE46BA">
        <w:rPr>
          <w:rFonts w:ascii="Palatino Linotype" w:hAnsi="Palatino Linotype"/>
        </w:rPr>
        <w:t xml:space="preserve">Bajo esa tesitura, podemos concluir, que el Sujeto Obligado en atención a la solicitud de información, mediante respuesta por parte del </w:t>
      </w:r>
      <w:r>
        <w:rPr>
          <w:rFonts w:ascii="Palatino Linotype" w:hAnsi="Palatino Linotype"/>
        </w:rPr>
        <w:t>Servidor Público Habilitado de la Procuraduría de la Defensa del Trabajo</w:t>
      </w:r>
      <w:r w:rsidRPr="00CE46BA">
        <w:rPr>
          <w:rFonts w:ascii="Palatino Linotype" w:hAnsi="Palatino Linotype"/>
        </w:rPr>
        <w:t>, adhirió información que no se había presentado en la respuesta primigenia, posteriormente en informe justificado remitió la información correspondiente, haciendo constar que contiene los parámetros requeridos por el particular.</w:t>
      </w:r>
    </w:p>
    <w:p w14:paraId="5438B231" w14:textId="77777777" w:rsidR="008A249F" w:rsidRDefault="008A249F" w:rsidP="008A249F">
      <w:pPr>
        <w:pStyle w:val="Sinespaciado"/>
        <w:spacing w:line="360" w:lineRule="auto"/>
        <w:jc w:val="both"/>
        <w:rPr>
          <w:rFonts w:ascii="Palatino Linotype" w:hAnsi="Palatino Linotype"/>
        </w:rPr>
      </w:pPr>
    </w:p>
    <w:p w14:paraId="1E18E3BC" w14:textId="77777777" w:rsidR="008A249F" w:rsidRDefault="008A249F" w:rsidP="008A249F">
      <w:pPr>
        <w:pStyle w:val="Sinespaciado"/>
        <w:spacing w:line="360" w:lineRule="auto"/>
        <w:jc w:val="both"/>
        <w:rPr>
          <w:rFonts w:ascii="Palatino Linotype" w:hAnsi="Palatino Linotype"/>
        </w:rPr>
      </w:pPr>
    </w:p>
    <w:p w14:paraId="3BE56649" w14:textId="77777777" w:rsidR="008A249F" w:rsidRPr="00C96AC8" w:rsidRDefault="008A249F" w:rsidP="008A249F">
      <w:pPr>
        <w:spacing w:line="360" w:lineRule="auto"/>
        <w:jc w:val="both"/>
        <w:rPr>
          <w:rFonts w:ascii="Palatino Linotype" w:hAnsi="Palatino Linotype" w:cs="Arial"/>
          <w:sz w:val="24"/>
          <w:lang w:eastAsia="es-MX"/>
        </w:rPr>
      </w:pPr>
      <w:r w:rsidRPr="00C96AC8">
        <w:rPr>
          <w:rFonts w:ascii="Palatino Linotype" w:hAnsi="Palatino Linotype" w:cs="Arial"/>
          <w:sz w:val="24"/>
          <w:lang w:eastAsia="es-MX"/>
        </w:rPr>
        <w:t>En este sentido, aplica la fracción III del artículo 192 de la Ley de Transparencia y Acceso a la Información Pública del Estado de México y Municipios, mismo que establece que en los casos que el sujeto Obligado modifique su respuesta, de tal manera que el recurso de revisión quede sin materia porque se actualiza tal circunstancia, ya que el acto impugnado que dio origen al presente recurso de revisión fue atendido en un acto posterior, ya que adhirió a su contestación original información que no se proporcionó en un principio y de esta manera se está dando certeza jurídica a</w:t>
      </w:r>
      <w:r>
        <w:rPr>
          <w:rFonts w:ascii="Palatino Linotype" w:hAnsi="Palatino Linotype" w:cs="Arial"/>
          <w:sz w:val="24"/>
          <w:lang w:eastAsia="es-MX"/>
        </w:rPr>
        <w:t xml:space="preserve"> </w:t>
      </w:r>
      <w:r w:rsidRPr="00C96AC8">
        <w:rPr>
          <w:rFonts w:ascii="Palatino Linotype" w:hAnsi="Palatino Linotype" w:cs="Arial"/>
          <w:sz w:val="24"/>
          <w:lang w:eastAsia="es-MX"/>
        </w:rPr>
        <w:t>l</w:t>
      </w:r>
      <w:r>
        <w:rPr>
          <w:rFonts w:ascii="Palatino Linotype" w:hAnsi="Palatino Linotype" w:cs="Arial"/>
          <w:sz w:val="24"/>
          <w:lang w:eastAsia="es-MX"/>
        </w:rPr>
        <w:t>a parte</w:t>
      </w:r>
      <w:r w:rsidRPr="00C96AC8">
        <w:rPr>
          <w:rFonts w:ascii="Palatino Linotype" w:hAnsi="Palatino Linotype" w:cs="Arial"/>
          <w:sz w:val="24"/>
          <w:lang w:eastAsia="es-MX"/>
        </w:rPr>
        <w:t xml:space="preserve"> Recurrente.</w:t>
      </w:r>
    </w:p>
    <w:p w14:paraId="6A91C0D4" w14:textId="77777777" w:rsidR="008A249F" w:rsidRPr="00C96AC8" w:rsidRDefault="008A249F" w:rsidP="008A249F">
      <w:pPr>
        <w:spacing w:line="360" w:lineRule="auto"/>
        <w:jc w:val="both"/>
        <w:rPr>
          <w:rFonts w:ascii="Palatino Linotype" w:hAnsi="Palatino Linotype" w:cs="Arial"/>
          <w:sz w:val="24"/>
          <w:lang w:eastAsia="es-MX"/>
        </w:rPr>
      </w:pPr>
      <w:r w:rsidRPr="00C96AC8">
        <w:rPr>
          <w:rFonts w:ascii="Palatino Linotype" w:hAnsi="Palatino Linotype" w:cs="Arial"/>
          <w:sz w:val="24"/>
          <w:lang w:eastAsia="es-MX"/>
        </w:rPr>
        <w:t xml:space="preserve"> </w:t>
      </w:r>
    </w:p>
    <w:p w14:paraId="749F7BB3" w14:textId="77777777" w:rsidR="008A249F" w:rsidRDefault="008A249F" w:rsidP="008A249F">
      <w:pPr>
        <w:spacing w:line="360" w:lineRule="auto"/>
        <w:jc w:val="both"/>
        <w:rPr>
          <w:rFonts w:ascii="Palatino Linotype" w:hAnsi="Palatino Linotype" w:cs="Arial"/>
          <w:sz w:val="24"/>
        </w:rPr>
      </w:pPr>
      <w:r w:rsidRPr="00C96AC8">
        <w:rPr>
          <w:rFonts w:ascii="Palatino Linotype" w:hAnsi="Palatino Linotype" w:cs="Arial"/>
          <w:sz w:val="24"/>
        </w:rPr>
        <w:t>Luego, conforme a la transcripción que antecede conviene desglosar los elementos que deben tomarse en consideración para que el sobreseimiento del presente recurso de revisión, son los siguientes:</w:t>
      </w:r>
    </w:p>
    <w:p w14:paraId="25597771" w14:textId="77777777" w:rsidR="008A249F" w:rsidRDefault="008A249F" w:rsidP="008A249F">
      <w:pPr>
        <w:spacing w:line="360" w:lineRule="auto"/>
        <w:jc w:val="both"/>
        <w:rPr>
          <w:rFonts w:ascii="Palatino Linotype" w:hAnsi="Palatino Linotype" w:cs="Arial"/>
          <w:sz w:val="24"/>
        </w:rPr>
      </w:pPr>
    </w:p>
    <w:p w14:paraId="7447F5CD" w14:textId="77777777" w:rsidR="008A249F" w:rsidRPr="00431467" w:rsidRDefault="008A249F" w:rsidP="008A249F">
      <w:pPr>
        <w:spacing w:line="360" w:lineRule="auto"/>
        <w:ind w:left="708"/>
        <w:jc w:val="both"/>
        <w:rPr>
          <w:rFonts w:ascii="Palatino Linotype" w:hAnsi="Palatino Linotype" w:cs="Arial"/>
          <w:sz w:val="24"/>
          <w:szCs w:val="24"/>
        </w:rPr>
      </w:pPr>
      <w:r w:rsidRPr="00431467">
        <w:rPr>
          <w:rFonts w:ascii="Palatino Linotype" w:hAnsi="Palatino Linotype" w:cs="Arial"/>
          <w:sz w:val="24"/>
          <w:szCs w:val="24"/>
        </w:rPr>
        <w:t xml:space="preserve">1.- El sujeto obligado responsable; </w:t>
      </w:r>
    </w:p>
    <w:p w14:paraId="07ADABD1" w14:textId="77777777" w:rsidR="008A249F" w:rsidRPr="00431467" w:rsidRDefault="008A249F" w:rsidP="008A249F">
      <w:pPr>
        <w:spacing w:line="360" w:lineRule="auto"/>
        <w:ind w:left="708"/>
        <w:jc w:val="both"/>
        <w:rPr>
          <w:rFonts w:ascii="Palatino Linotype" w:hAnsi="Palatino Linotype" w:cs="Arial"/>
          <w:sz w:val="24"/>
          <w:szCs w:val="24"/>
        </w:rPr>
      </w:pPr>
      <w:r w:rsidRPr="00431467">
        <w:rPr>
          <w:rFonts w:ascii="Palatino Linotype" w:hAnsi="Palatino Linotype" w:cs="Arial"/>
          <w:sz w:val="24"/>
          <w:szCs w:val="24"/>
        </w:rPr>
        <w:t>2.- Acto;</w:t>
      </w:r>
    </w:p>
    <w:p w14:paraId="2CA52B99" w14:textId="77777777" w:rsidR="008A249F" w:rsidRPr="00431467" w:rsidRDefault="008A249F" w:rsidP="008A249F">
      <w:pPr>
        <w:spacing w:line="360" w:lineRule="auto"/>
        <w:ind w:left="708"/>
        <w:jc w:val="both"/>
        <w:rPr>
          <w:rFonts w:ascii="Palatino Linotype" w:hAnsi="Palatino Linotype" w:cs="Arial"/>
          <w:sz w:val="24"/>
          <w:szCs w:val="24"/>
        </w:rPr>
      </w:pPr>
      <w:r w:rsidRPr="00431467">
        <w:rPr>
          <w:rFonts w:ascii="Palatino Linotype" w:hAnsi="Palatino Linotype" w:cs="Arial"/>
          <w:sz w:val="24"/>
          <w:szCs w:val="24"/>
        </w:rPr>
        <w:t>3.- Que se modifique o revoque; y</w:t>
      </w:r>
    </w:p>
    <w:p w14:paraId="578648AC" w14:textId="77777777" w:rsidR="008A249F" w:rsidRPr="00431467" w:rsidRDefault="008A249F" w:rsidP="008A249F">
      <w:pPr>
        <w:spacing w:line="360" w:lineRule="auto"/>
        <w:ind w:left="708"/>
        <w:jc w:val="both"/>
        <w:rPr>
          <w:rFonts w:ascii="Palatino Linotype" w:hAnsi="Palatino Linotype" w:cs="Arial"/>
          <w:sz w:val="24"/>
          <w:szCs w:val="24"/>
        </w:rPr>
      </w:pPr>
      <w:r w:rsidRPr="00431467">
        <w:rPr>
          <w:rFonts w:ascii="Palatino Linotype" w:hAnsi="Palatino Linotype" w:cs="Arial"/>
          <w:sz w:val="24"/>
          <w:szCs w:val="24"/>
        </w:rPr>
        <w:t>4.- De tal manera que el medio de impugnación quede sin efecto o materia.</w:t>
      </w:r>
    </w:p>
    <w:p w14:paraId="559EE23F" w14:textId="77777777" w:rsidR="008A249F" w:rsidRPr="00AC1D20" w:rsidRDefault="008A249F" w:rsidP="008A249F">
      <w:pPr>
        <w:spacing w:line="360" w:lineRule="auto"/>
        <w:ind w:left="708"/>
        <w:jc w:val="both"/>
        <w:rPr>
          <w:rFonts w:ascii="Palatino Linotype" w:hAnsi="Palatino Linotype" w:cs="Arial"/>
        </w:rPr>
      </w:pPr>
    </w:p>
    <w:p w14:paraId="4B5A7D14" w14:textId="77777777" w:rsidR="008A249F" w:rsidRPr="00C96AC8" w:rsidRDefault="008A249F" w:rsidP="008A249F">
      <w:pPr>
        <w:spacing w:line="360" w:lineRule="auto"/>
        <w:jc w:val="both"/>
        <w:rPr>
          <w:rFonts w:ascii="Palatino Linotype" w:hAnsi="Palatino Linotype" w:cs="Arial"/>
          <w:sz w:val="24"/>
        </w:rPr>
      </w:pPr>
      <w:r w:rsidRPr="00C96AC8">
        <w:rPr>
          <w:rFonts w:ascii="Palatino Linotype" w:hAnsi="Palatino Linotype" w:cs="Arial"/>
          <w:sz w:val="24"/>
        </w:rPr>
        <w:t xml:space="preserve">El primer elemento normativo, se actualiza ya que el Sujeto Obligado responsable es </w:t>
      </w:r>
      <w:r>
        <w:rPr>
          <w:rFonts w:ascii="Palatino Linotype" w:hAnsi="Palatino Linotype" w:cs="Arial"/>
          <w:sz w:val="24"/>
        </w:rPr>
        <w:t>la Secretaría del Trabajo.</w:t>
      </w:r>
    </w:p>
    <w:p w14:paraId="697D3B36" w14:textId="77777777" w:rsidR="008A249F" w:rsidRDefault="008A249F" w:rsidP="008A249F">
      <w:pPr>
        <w:spacing w:line="360" w:lineRule="auto"/>
        <w:jc w:val="both"/>
        <w:rPr>
          <w:rFonts w:ascii="Palatino Linotype" w:hAnsi="Palatino Linotype" w:cs="Arial"/>
          <w:sz w:val="24"/>
        </w:rPr>
      </w:pPr>
    </w:p>
    <w:p w14:paraId="04556362" w14:textId="77777777" w:rsidR="008A249F" w:rsidRDefault="008A249F" w:rsidP="008A249F">
      <w:pPr>
        <w:spacing w:line="360" w:lineRule="auto"/>
        <w:jc w:val="both"/>
        <w:rPr>
          <w:rFonts w:ascii="Palatino Linotype" w:hAnsi="Palatino Linotype" w:cs="Arial"/>
          <w:sz w:val="24"/>
        </w:rPr>
      </w:pPr>
      <w:r w:rsidRPr="00C96AC8">
        <w:rPr>
          <w:rFonts w:ascii="Palatino Linotype" w:hAnsi="Palatino Linotype" w:cs="Arial"/>
          <w:sz w:val="24"/>
        </w:rPr>
        <w:lastRenderedPageBreak/>
        <w:t>El segundo elemento normativo, es la existencia de un acto, en el caso en concreto que nos ocupa se actualiza con la existencia de las respuestas por parte del Sujeto Obligado, las cuales precisamente son las que se impugnan.</w:t>
      </w:r>
    </w:p>
    <w:p w14:paraId="5AD25521" w14:textId="77777777" w:rsidR="008A249F" w:rsidRPr="00C96AC8" w:rsidRDefault="008A249F" w:rsidP="008A249F">
      <w:pPr>
        <w:spacing w:line="360" w:lineRule="auto"/>
        <w:jc w:val="both"/>
        <w:rPr>
          <w:rFonts w:ascii="Palatino Linotype" w:hAnsi="Palatino Linotype" w:cs="Arial"/>
          <w:sz w:val="24"/>
          <w:highlight w:val="yellow"/>
        </w:rPr>
      </w:pPr>
    </w:p>
    <w:p w14:paraId="5218CB79" w14:textId="77777777" w:rsidR="008A249F" w:rsidRPr="00C96AC8" w:rsidRDefault="008A249F" w:rsidP="008A249F">
      <w:pPr>
        <w:spacing w:line="360" w:lineRule="auto"/>
        <w:jc w:val="both"/>
        <w:rPr>
          <w:rFonts w:ascii="Palatino Linotype" w:hAnsi="Palatino Linotype" w:cs="Arial"/>
          <w:sz w:val="24"/>
        </w:rPr>
      </w:pPr>
      <w:r w:rsidRPr="00C96AC8">
        <w:rPr>
          <w:rFonts w:ascii="Palatino Linotype" w:hAnsi="Palatino Linotype" w:cs="Arial"/>
          <w:sz w:val="24"/>
        </w:rPr>
        <w:t xml:space="preserve">Cabe destacar que la respuesta que da el Sujeto Obligado, el precepto normativo en estudio, los consagra como “acto”, esto es así, ya que las respuestas que emiten los Sujetos Obligados son consideradas, (en el contexto que la propia Ley establece), como “actos”, sin los cuales no existiría certeza de la existencia o inexistencia de información pública, porque precisamente la evidencia notoria y específica del actuar del Sujeto Obligado se observa a través de sus actos que necesariamente ejecuta y con las que ejerce sus atribuciones legalmente conferidas. </w:t>
      </w:r>
    </w:p>
    <w:p w14:paraId="1C42BDCC" w14:textId="77777777" w:rsidR="008A249F" w:rsidRPr="00C96AC8" w:rsidRDefault="008A249F" w:rsidP="008A249F">
      <w:pPr>
        <w:spacing w:line="360" w:lineRule="auto"/>
        <w:jc w:val="both"/>
        <w:rPr>
          <w:rFonts w:ascii="Palatino Linotype" w:hAnsi="Palatino Linotype" w:cs="Arial"/>
          <w:sz w:val="24"/>
        </w:rPr>
      </w:pPr>
    </w:p>
    <w:p w14:paraId="4777F09C" w14:textId="77777777" w:rsidR="008A249F" w:rsidRPr="00C96AC8" w:rsidRDefault="008A249F" w:rsidP="008A249F">
      <w:pPr>
        <w:spacing w:line="360" w:lineRule="auto"/>
        <w:jc w:val="both"/>
        <w:rPr>
          <w:rFonts w:ascii="Palatino Linotype" w:hAnsi="Palatino Linotype" w:cs="Arial"/>
          <w:sz w:val="24"/>
          <w:lang w:eastAsia="es-MX"/>
        </w:rPr>
      </w:pPr>
      <w:r w:rsidRPr="00C96AC8">
        <w:rPr>
          <w:rFonts w:ascii="Palatino Linotype" w:hAnsi="Palatino Linotype" w:cs="Arial"/>
          <w:sz w:val="24"/>
          <w:lang w:eastAsia="es-MX"/>
        </w:rPr>
        <w:t>El tercer requisito es que el Sujeto Obligado modifique su respuesta, con la finalidad de dejar sin materia el presente recurso de revisión, siendo así el Sujeto Obligado mediante informe justificado, complemento remitiendo la información solicitada por el particular.</w:t>
      </w:r>
    </w:p>
    <w:p w14:paraId="5223582E" w14:textId="77777777" w:rsidR="0065201B" w:rsidRPr="008A249F" w:rsidRDefault="0065201B" w:rsidP="0065201B">
      <w:pPr>
        <w:pStyle w:val="Prrafodelista"/>
        <w:widowControl w:val="0"/>
        <w:autoSpaceDE w:val="0"/>
        <w:autoSpaceDN w:val="0"/>
        <w:adjustRightInd w:val="0"/>
        <w:spacing w:before="240" w:after="240" w:line="360" w:lineRule="auto"/>
        <w:ind w:left="0" w:right="49"/>
        <w:jc w:val="both"/>
        <w:rPr>
          <w:rFonts w:ascii="Palatino Linotype" w:hAnsi="Palatino Linotype" w:cs="Arial"/>
          <w:lang w:val="es-MX"/>
        </w:rPr>
      </w:pPr>
    </w:p>
    <w:p w14:paraId="04759B15" w14:textId="77777777" w:rsidR="0080696B" w:rsidRPr="0065201B" w:rsidRDefault="0080696B" w:rsidP="0080696B">
      <w:pPr>
        <w:spacing w:line="360" w:lineRule="auto"/>
        <w:jc w:val="both"/>
        <w:rPr>
          <w:rFonts w:ascii="Palatino Linotype" w:hAnsi="Palatino Linotype" w:cs="Arial"/>
          <w:sz w:val="24"/>
          <w:lang w:val="es-ES" w:eastAsia="es-MX"/>
        </w:rPr>
      </w:pPr>
    </w:p>
    <w:p w14:paraId="2ECB281B" w14:textId="3490C728" w:rsidR="0080696B" w:rsidRDefault="0080696B" w:rsidP="0080696B">
      <w:pPr>
        <w:pStyle w:val="Prrafodelista"/>
        <w:spacing w:line="360" w:lineRule="auto"/>
        <w:ind w:left="0" w:right="51"/>
        <w:jc w:val="both"/>
        <w:rPr>
          <w:rFonts w:ascii="Palatino Linotype" w:hAnsi="Palatino Linotype" w:cs="Arial"/>
          <w:bCs/>
          <w:lang w:eastAsia="es-MX"/>
        </w:rPr>
      </w:pPr>
      <w:r w:rsidRPr="00835647">
        <w:rPr>
          <w:rFonts w:ascii="Palatino Linotype" w:hAnsi="Palatino Linotype" w:cs="Arial"/>
        </w:rPr>
        <w:t>En mérito de lo expuesto en líneas anteriores</w:t>
      </w:r>
      <w:r w:rsidRPr="00835647">
        <w:rPr>
          <w:rFonts w:ascii="Palatino Linotype" w:hAnsi="Palatino Linotype"/>
          <w:noProof/>
          <w:lang w:eastAsia="es-MX"/>
        </w:rPr>
        <w:t>, resultan parcialmente procedentes los moti</w:t>
      </w:r>
      <w:r>
        <w:rPr>
          <w:rFonts w:ascii="Palatino Linotype" w:hAnsi="Palatino Linotype"/>
          <w:noProof/>
          <w:lang w:eastAsia="es-MX"/>
        </w:rPr>
        <w:t>vos de inconformidad que arguye el</w:t>
      </w:r>
      <w:r w:rsidRPr="00835647">
        <w:rPr>
          <w:rFonts w:ascii="Palatino Linotype" w:hAnsi="Palatino Linotype"/>
          <w:b/>
          <w:noProof/>
          <w:lang w:eastAsia="es-MX"/>
        </w:rPr>
        <w:t xml:space="preserve"> Recurrente</w:t>
      </w:r>
      <w:r w:rsidRPr="00835647">
        <w:rPr>
          <w:rFonts w:ascii="Palatino Linotype" w:hAnsi="Palatino Linotype"/>
          <w:noProof/>
          <w:lang w:eastAsia="es-MX"/>
        </w:rPr>
        <w:t xml:space="preserve"> en su medio de impugnación que fue materia de estudio, </w:t>
      </w:r>
      <w:r w:rsidRPr="00835647">
        <w:rPr>
          <w:rFonts w:ascii="Palatino Linotype" w:hAnsi="Palatino Linotype" w:cs="Arial"/>
        </w:rPr>
        <w:t xml:space="preserve">por ello con fundamento en el artículo 186, fracción I, en concordancia con el artículo 192, fracción </w:t>
      </w:r>
      <w:r>
        <w:rPr>
          <w:rFonts w:ascii="Palatino Linotype" w:hAnsi="Palatino Linotype" w:cs="Arial"/>
        </w:rPr>
        <w:t>III</w:t>
      </w:r>
      <w:r w:rsidRPr="00835647">
        <w:rPr>
          <w:rFonts w:ascii="Palatino Linotype" w:hAnsi="Palatino Linotype" w:cs="Arial"/>
        </w:rPr>
        <w:t xml:space="preserve">, de la Ley de Transparencia y Acceso a la </w:t>
      </w:r>
      <w:r w:rsidRPr="00835647">
        <w:rPr>
          <w:rFonts w:ascii="Palatino Linotype" w:hAnsi="Palatino Linotype" w:cs="Arial"/>
        </w:rPr>
        <w:lastRenderedPageBreak/>
        <w:t xml:space="preserve">Información Pública del Estado de México y Municipios, se </w:t>
      </w:r>
      <w:r w:rsidRPr="00835647">
        <w:rPr>
          <w:rFonts w:ascii="Palatino Linotype" w:hAnsi="Palatino Linotype" w:cs="Arial"/>
          <w:b/>
        </w:rPr>
        <w:t>SOBRESEE</w:t>
      </w:r>
      <w:r w:rsidRPr="00835647">
        <w:rPr>
          <w:rFonts w:ascii="Palatino Linotype" w:hAnsi="Palatino Linotype" w:cs="Arial"/>
        </w:rPr>
        <w:t xml:space="preserve"> el recurso de revisión </w:t>
      </w:r>
      <w:bookmarkStart w:id="3" w:name="_Hlk55587556"/>
      <w:r w:rsidRPr="00AC77C9">
        <w:rPr>
          <w:rFonts w:ascii="Palatino Linotype" w:eastAsiaTheme="minorEastAsia" w:hAnsi="Palatino Linotype" w:cstheme="minorBidi"/>
          <w:b/>
          <w:lang w:val="es-ES_tradnl"/>
        </w:rPr>
        <w:t>0</w:t>
      </w:r>
      <w:r w:rsidR="00C23A7D">
        <w:rPr>
          <w:rFonts w:ascii="Palatino Linotype" w:eastAsiaTheme="minorEastAsia" w:hAnsi="Palatino Linotype" w:cstheme="minorBidi"/>
          <w:b/>
          <w:lang w:val="es-ES_tradnl"/>
        </w:rPr>
        <w:t>362</w:t>
      </w:r>
      <w:r>
        <w:rPr>
          <w:rFonts w:ascii="Palatino Linotype" w:eastAsiaTheme="minorEastAsia" w:hAnsi="Palatino Linotype" w:cstheme="minorBidi"/>
          <w:b/>
          <w:lang w:val="es-ES_tradnl"/>
        </w:rPr>
        <w:t>5</w:t>
      </w:r>
      <w:r w:rsidRPr="00AC77C9">
        <w:rPr>
          <w:rFonts w:ascii="Palatino Linotype" w:eastAsiaTheme="minorEastAsia" w:hAnsi="Palatino Linotype" w:cstheme="minorBidi"/>
          <w:b/>
          <w:lang w:val="es-ES_tradnl"/>
        </w:rPr>
        <w:t>/</w:t>
      </w:r>
      <w:r>
        <w:rPr>
          <w:rFonts w:ascii="Palatino Linotype" w:eastAsiaTheme="minorEastAsia" w:hAnsi="Palatino Linotype" w:cstheme="minorBidi"/>
          <w:b/>
          <w:lang w:val="es-ES_tradnl"/>
        </w:rPr>
        <w:t>INFOEM/</w:t>
      </w:r>
      <w:r w:rsidRPr="00AC77C9">
        <w:rPr>
          <w:rFonts w:ascii="Palatino Linotype" w:eastAsiaTheme="minorEastAsia" w:hAnsi="Palatino Linotype" w:cstheme="minorBidi"/>
          <w:b/>
          <w:lang w:val="es-ES_tradnl"/>
        </w:rPr>
        <w:t>IP</w:t>
      </w:r>
      <w:r>
        <w:rPr>
          <w:rFonts w:ascii="Palatino Linotype" w:eastAsiaTheme="minorEastAsia" w:hAnsi="Palatino Linotype" w:cstheme="minorBidi"/>
          <w:b/>
          <w:lang w:val="es-ES_tradnl"/>
        </w:rPr>
        <w:t>/RR</w:t>
      </w:r>
      <w:r w:rsidRPr="00AC77C9">
        <w:rPr>
          <w:rFonts w:ascii="Palatino Linotype" w:eastAsiaTheme="minorEastAsia" w:hAnsi="Palatino Linotype" w:cstheme="minorBidi"/>
          <w:b/>
          <w:lang w:val="es-ES_tradnl"/>
        </w:rPr>
        <w:t>/20</w:t>
      </w:r>
      <w:r>
        <w:rPr>
          <w:rFonts w:ascii="Palatino Linotype" w:eastAsiaTheme="minorEastAsia" w:hAnsi="Palatino Linotype" w:cstheme="minorBidi"/>
          <w:b/>
          <w:lang w:val="es-ES_tradnl"/>
        </w:rPr>
        <w:t>2</w:t>
      </w:r>
      <w:bookmarkEnd w:id="3"/>
      <w:r>
        <w:rPr>
          <w:rFonts w:ascii="Palatino Linotype" w:eastAsiaTheme="minorEastAsia" w:hAnsi="Palatino Linotype" w:cstheme="minorBidi"/>
          <w:b/>
          <w:lang w:val="es-ES_tradnl"/>
        </w:rPr>
        <w:t>1</w:t>
      </w:r>
      <w:r w:rsidRPr="00835647">
        <w:rPr>
          <w:rFonts w:ascii="Palatino Linotype" w:eastAsiaTheme="minorEastAsia" w:hAnsi="Palatino Linotype" w:cstheme="minorBidi"/>
          <w:lang w:val="es-ES_tradnl"/>
        </w:rPr>
        <w:t>,</w:t>
      </w:r>
      <w:r w:rsidRPr="00835647">
        <w:rPr>
          <w:rFonts w:ascii="Palatino Linotype" w:eastAsiaTheme="minorEastAsia" w:hAnsi="Palatino Linotype" w:cstheme="minorBidi"/>
          <w:b/>
          <w:lang w:val="es-ES_tradnl"/>
        </w:rPr>
        <w:t xml:space="preserve"> </w:t>
      </w:r>
      <w:r w:rsidRPr="00835647">
        <w:rPr>
          <w:rFonts w:ascii="Palatino Linotype" w:hAnsi="Palatino Linotype" w:cs="Arial"/>
          <w:bCs/>
          <w:lang w:eastAsia="es-MX"/>
        </w:rPr>
        <w:t>que ha sido materia del presente fallo.</w:t>
      </w:r>
    </w:p>
    <w:p w14:paraId="42CE657B" w14:textId="77777777" w:rsidR="0080696B" w:rsidRPr="00667998" w:rsidRDefault="0080696B" w:rsidP="0080696B">
      <w:pPr>
        <w:pStyle w:val="Textoindependiente"/>
        <w:spacing w:after="0" w:line="360" w:lineRule="auto"/>
        <w:jc w:val="both"/>
        <w:rPr>
          <w:rFonts w:ascii="Palatino Linotype" w:hAnsi="Palatino Linotype"/>
          <w:sz w:val="24"/>
          <w:szCs w:val="24"/>
        </w:rPr>
      </w:pPr>
    </w:p>
    <w:p w14:paraId="0317F914" w14:textId="77777777" w:rsidR="0080696B" w:rsidRDefault="0080696B" w:rsidP="0080696B">
      <w:pPr>
        <w:spacing w:after="0" w:line="360" w:lineRule="auto"/>
        <w:jc w:val="center"/>
        <w:rPr>
          <w:rFonts w:ascii="Palatino Linotype" w:eastAsia="Times New Roman" w:hAnsi="Palatino Linotype"/>
          <w:b/>
          <w:bCs/>
          <w:spacing w:val="60"/>
          <w:sz w:val="28"/>
          <w:lang w:val="es-ES_tradnl"/>
        </w:rPr>
      </w:pPr>
      <w:r w:rsidRPr="00667998">
        <w:rPr>
          <w:rFonts w:ascii="Palatino Linotype" w:eastAsia="Times New Roman" w:hAnsi="Palatino Linotype"/>
          <w:b/>
          <w:bCs/>
          <w:spacing w:val="60"/>
          <w:sz w:val="28"/>
          <w:lang w:val="es-ES_tradnl"/>
        </w:rPr>
        <w:t>SE    RESUELVE</w:t>
      </w:r>
    </w:p>
    <w:p w14:paraId="49BB1C21" w14:textId="77777777" w:rsidR="0080696B" w:rsidRPr="00667998" w:rsidRDefault="0080696B" w:rsidP="0080696B">
      <w:pPr>
        <w:spacing w:after="0" w:line="360" w:lineRule="auto"/>
        <w:jc w:val="center"/>
        <w:rPr>
          <w:rFonts w:ascii="Palatino Linotype" w:eastAsia="Times New Roman" w:hAnsi="Palatino Linotype"/>
          <w:b/>
          <w:bCs/>
          <w:spacing w:val="60"/>
          <w:sz w:val="28"/>
          <w:lang w:val="es-ES_tradnl"/>
        </w:rPr>
      </w:pPr>
    </w:p>
    <w:p w14:paraId="2A32E9BF" w14:textId="77777777" w:rsidR="0080696B" w:rsidRPr="00667998" w:rsidRDefault="0080696B" w:rsidP="0080696B">
      <w:pPr>
        <w:pStyle w:val="Sinespaciado"/>
      </w:pPr>
    </w:p>
    <w:p w14:paraId="7E3E0100" w14:textId="197554D9" w:rsidR="0080696B" w:rsidRPr="00CE46BA" w:rsidRDefault="0080696B" w:rsidP="0080696B">
      <w:pPr>
        <w:pStyle w:val="Sinespaciado"/>
        <w:spacing w:line="360" w:lineRule="auto"/>
        <w:jc w:val="both"/>
        <w:rPr>
          <w:rFonts w:ascii="Palatino Linotype" w:hAnsi="Palatino Linotype" w:cs="Arial"/>
        </w:rPr>
      </w:pPr>
      <w:r w:rsidRPr="00CE46BA">
        <w:rPr>
          <w:rFonts w:ascii="Palatino Linotype" w:hAnsi="Palatino Linotype" w:cs="Arial"/>
          <w:b/>
        </w:rPr>
        <w:t>PRIMERO.</w:t>
      </w:r>
      <w:r w:rsidRPr="00CE46BA">
        <w:rPr>
          <w:rFonts w:ascii="Palatino Linotype" w:hAnsi="Palatino Linotype" w:cs="Arial"/>
        </w:rPr>
        <w:t xml:space="preserve"> Se</w:t>
      </w:r>
      <w:r w:rsidRPr="00CE46BA">
        <w:rPr>
          <w:rFonts w:ascii="Palatino Linotype" w:hAnsi="Palatino Linotype" w:cs="Arial"/>
          <w:b/>
        </w:rPr>
        <w:t xml:space="preserve"> SOBRESEE </w:t>
      </w:r>
      <w:r w:rsidRPr="00CE46BA">
        <w:rPr>
          <w:rFonts w:ascii="Palatino Linotype" w:hAnsi="Palatino Linotype" w:cs="Arial"/>
        </w:rPr>
        <w:t xml:space="preserve">el </w:t>
      </w:r>
      <w:r w:rsidRPr="00DB46E1">
        <w:rPr>
          <w:rFonts w:ascii="Palatino Linotype" w:hAnsi="Palatino Linotype" w:cs="Arial"/>
        </w:rPr>
        <w:t xml:space="preserve">recurso de revisión número </w:t>
      </w:r>
      <w:r w:rsidRPr="00AC77C9">
        <w:rPr>
          <w:rFonts w:ascii="Palatino Linotype" w:eastAsiaTheme="minorEastAsia" w:hAnsi="Palatino Linotype" w:cstheme="minorBidi"/>
          <w:b/>
          <w:lang w:val="es-ES_tradnl"/>
        </w:rPr>
        <w:t>0</w:t>
      </w:r>
      <w:r w:rsidR="00C23A7D">
        <w:rPr>
          <w:rFonts w:ascii="Palatino Linotype" w:eastAsiaTheme="minorEastAsia" w:hAnsi="Palatino Linotype" w:cstheme="minorBidi"/>
          <w:b/>
          <w:lang w:val="es-ES_tradnl"/>
        </w:rPr>
        <w:t>362</w:t>
      </w:r>
      <w:r>
        <w:rPr>
          <w:rFonts w:ascii="Palatino Linotype" w:eastAsiaTheme="minorEastAsia" w:hAnsi="Palatino Linotype" w:cstheme="minorBidi"/>
          <w:b/>
          <w:lang w:val="es-ES_tradnl"/>
        </w:rPr>
        <w:t>5</w:t>
      </w:r>
      <w:r w:rsidRPr="00AC77C9">
        <w:rPr>
          <w:rFonts w:ascii="Palatino Linotype" w:eastAsiaTheme="minorEastAsia" w:hAnsi="Palatino Linotype" w:cstheme="minorBidi"/>
          <w:b/>
          <w:lang w:val="es-ES_tradnl"/>
        </w:rPr>
        <w:t>/</w:t>
      </w:r>
      <w:r>
        <w:rPr>
          <w:rFonts w:ascii="Palatino Linotype" w:eastAsiaTheme="minorEastAsia" w:hAnsi="Palatino Linotype" w:cstheme="minorBidi"/>
          <w:b/>
          <w:lang w:val="es-ES_tradnl"/>
        </w:rPr>
        <w:t>INFOEM/</w:t>
      </w:r>
      <w:r w:rsidRPr="00AC77C9">
        <w:rPr>
          <w:rFonts w:ascii="Palatino Linotype" w:eastAsiaTheme="minorEastAsia" w:hAnsi="Palatino Linotype" w:cstheme="minorBidi"/>
          <w:b/>
          <w:lang w:val="es-ES_tradnl"/>
        </w:rPr>
        <w:t>IP</w:t>
      </w:r>
      <w:r>
        <w:rPr>
          <w:rFonts w:ascii="Palatino Linotype" w:eastAsiaTheme="minorEastAsia" w:hAnsi="Palatino Linotype" w:cstheme="minorBidi"/>
          <w:b/>
          <w:lang w:val="es-ES_tradnl"/>
        </w:rPr>
        <w:t>/RR</w:t>
      </w:r>
      <w:r w:rsidRPr="00AC77C9">
        <w:rPr>
          <w:rFonts w:ascii="Palatino Linotype" w:eastAsiaTheme="minorEastAsia" w:hAnsi="Palatino Linotype" w:cstheme="minorBidi"/>
          <w:b/>
          <w:lang w:val="es-ES_tradnl"/>
        </w:rPr>
        <w:t>/20</w:t>
      </w:r>
      <w:r>
        <w:rPr>
          <w:rFonts w:ascii="Palatino Linotype" w:eastAsiaTheme="minorEastAsia" w:hAnsi="Palatino Linotype" w:cstheme="minorBidi"/>
          <w:b/>
          <w:lang w:val="es-ES_tradnl"/>
        </w:rPr>
        <w:t>21</w:t>
      </w:r>
      <w:r w:rsidRPr="00CE46BA">
        <w:rPr>
          <w:rFonts w:ascii="Palatino Linotype" w:hAnsi="Palatino Linotype" w:cs="Arial"/>
        </w:rPr>
        <w:t xml:space="preserve">, porque al modificar la respuesta al recurso de revisión quedó sin materia en términos del </w:t>
      </w:r>
      <w:r w:rsidRPr="00CE46BA">
        <w:rPr>
          <w:rFonts w:ascii="Palatino Linotype" w:hAnsi="Palatino Linotype" w:cs="Arial"/>
          <w:b/>
        </w:rPr>
        <w:t>Considerando TERCERO</w:t>
      </w:r>
      <w:r w:rsidRPr="00CE46BA">
        <w:rPr>
          <w:rFonts w:ascii="Palatino Linotype" w:hAnsi="Palatino Linotype" w:cs="Arial"/>
        </w:rPr>
        <w:t xml:space="preserve"> de la presente resolución.</w:t>
      </w:r>
    </w:p>
    <w:p w14:paraId="2BB95B2E" w14:textId="77777777" w:rsidR="0080696B" w:rsidRDefault="0080696B" w:rsidP="0080696B">
      <w:pPr>
        <w:spacing w:line="360" w:lineRule="auto"/>
        <w:jc w:val="both"/>
        <w:rPr>
          <w:rFonts w:ascii="Palatino Linotype" w:hAnsi="Palatino Linotype" w:cs="Arial"/>
          <w:sz w:val="24"/>
          <w:szCs w:val="24"/>
        </w:rPr>
      </w:pPr>
    </w:p>
    <w:p w14:paraId="00EBC90F" w14:textId="65DBB79B" w:rsidR="0080696B" w:rsidRPr="00CE46BA" w:rsidRDefault="0080696B" w:rsidP="0080696B">
      <w:pPr>
        <w:pStyle w:val="Sinespaciado"/>
        <w:spacing w:line="360" w:lineRule="auto"/>
        <w:jc w:val="both"/>
        <w:rPr>
          <w:rFonts w:ascii="Palatino Linotype" w:hAnsi="Palatino Linotype" w:cs="Arial"/>
        </w:rPr>
      </w:pPr>
      <w:r w:rsidRPr="00CE46BA">
        <w:rPr>
          <w:rFonts w:ascii="Palatino Linotype" w:hAnsi="Palatino Linotype" w:cs="Arial"/>
          <w:b/>
        </w:rPr>
        <w:t>SEGUNDO.</w:t>
      </w:r>
      <w:r w:rsidRPr="00CE46BA">
        <w:rPr>
          <w:rFonts w:ascii="Palatino Linotype" w:hAnsi="Palatino Linotype" w:cs="Arial"/>
        </w:rPr>
        <w:t xml:space="preserve"> Notifíquese la presente resolución al Titular de la Unidad de Transparencia del </w:t>
      </w:r>
      <w:r w:rsidRPr="00CE46BA">
        <w:rPr>
          <w:rFonts w:ascii="Palatino Linotype" w:hAnsi="Palatino Linotype" w:cs="Arial"/>
          <w:b/>
        </w:rPr>
        <w:t>Sujeto Obligado</w:t>
      </w:r>
      <w:r w:rsidRPr="00CE46BA">
        <w:rPr>
          <w:rFonts w:ascii="Palatino Linotype" w:hAnsi="Palatino Linotype" w:cs="Arial"/>
        </w:rPr>
        <w:t xml:space="preserve"> mediante el </w:t>
      </w:r>
      <w:r w:rsidR="00F121AB">
        <w:rPr>
          <w:rFonts w:ascii="Palatino Linotype" w:hAnsi="Palatino Linotype" w:cs="Arial"/>
        </w:rPr>
        <w:t>Sistema de Acceso a la Información Mexiquense (</w:t>
      </w:r>
      <w:r w:rsidRPr="00CE46BA">
        <w:rPr>
          <w:rFonts w:ascii="Palatino Linotype" w:hAnsi="Palatino Linotype" w:cs="Arial"/>
        </w:rPr>
        <w:t>SAIMEX</w:t>
      </w:r>
      <w:r w:rsidR="00F121AB">
        <w:rPr>
          <w:rFonts w:ascii="Palatino Linotype" w:hAnsi="Palatino Linotype" w:cs="Arial"/>
        </w:rPr>
        <w:t>)</w:t>
      </w:r>
      <w:r>
        <w:rPr>
          <w:rFonts w:ascii="Palatino Linotype" w:hAnsi="Palatino Linotype" w:cs="Arial"/>
        </w:rPr>
        <w:t>.</w:t>
      </w:r>
    </w:p>
    <w:p w14:paraId="708CF3A7" w14:textId="77777777" w:rsidR="0080696B" w:rsidRDefault="0080696B" w:rsidP="0080696B">
      <w:pPr>
        <w:pStyle w:val="Sinespaciado"/>
        <w:spacing w:line="360" w:lineRule="auto"/>
        <w:jc w:val="both"/>
        <w:rPr>
          <w:rFonts w:ascii="Palatino Linotype" w:hAnsi="Palatino Linotype" w:cs="Arial"/>
          <w:sz w:val="32"/>
        </w:rPr>
      </w:pPr>
    </w:p>
    <w:p w14:paraId="6A6C3824" w14:textId="50C988E7" w:rsidR="0080696B" w:rsidRPr="00CE46BA" w:rsidRDefault="0080696B" w:rsidP="0080696B">
      <w:pPr>
        <w:pStyle w:val="Sinespaciado"/>
        <w:spacing w:line="360" w:lineRule="auto"/>
        <w:jc w:val="both"/>
        <w:rPr>
          <w:rFonts w:ascii="Palatino Linotype" w:eastAsia="Calibri" w:hAnsi="Palatino Linotype" w:cs="Arial"/>
        </w:rPr>
      </w:pPr>
      <w:r w:rsidRPr="00CE46BA">
        <w:rPr>
          <w:rFonts w:ascii="Palatino Linotype" w:eastAsia="Calibri" w:hAnsi="Palatino Linotype" w:cs="Arial"/>
          <w:b/>
        </w:rPr>
        <w:t xml:space="preserve">TERCERO. </w:t>
      </w:r>
      <w:r w:rsidRPr="00CE46BA">
        <w:rPr>
          <w:rFonts w:ascii="Palatino Linotype" w:eastAsia="Calibri" w:hAnsi="Palatino Linotype" w:cs="Arial"/>
        </w:rPr>
        <w:t xml:space="preserve">Notifíquese la presente resolución a la parte </w:t>
      </w:r>
      <w:r w:rsidRPr="00CE46BA">
        <w:rPr>
          <w:rFonts w:ascii="Palatino Linotype" w:eastAsia="Calibri" w:hAnsi="Palatino Linotype" w:cs="Arial"/>
          <w:b/>
        </w:rPr>
        <w:t xml:space="preserve">Recurrente, </w:t>
      </w:r>
      <w:r w:rsidRPr="00CE46BA">
        <w:rPr>
          <w:rFonts w:ascii="Palatino Linotype" w:hAnsi="Palatino Linotype" w:cs="Arial"/>
        </w:rPr>
        <w:t xml:space="preserve">mediante el </w:t>
      </w:r>
      <w:r w:rsidR="00F121AB">
        <w:rPr>
          <w:rFonts w:ascii="Palatino Linotype" w:hAnsi="Palatino Linotype" w:cs="Arial"/>
        </w:rPr>
        <w:t>Sistema de Acceso a la Información Mexiquense (</w:t>
      </w:r>
      <w:r w:rsidRPr="00CE46BA">
        <w:rPr>
          <w:rFonts w:ascii="Palatino Linotype" w:hAnsi="Palatino Linotype" w:cs="Arial"/>
        </w:rPr>
        <w:t>SAIMEX</w:t>
      </w:r>
      <w:r w:rsidR="00F121AB">
        <w:rPr>
          <w:rFonts w:ascii="Palatino Linotype" w:hAnsi="Palatino Linotype" w:cs="Arial"/>
        </w:rPr>
        <w:t>)</w:t>
      </w:r>
      <w:r>
        <w:rPr>
          <w:rFonts w:ascii="Palatino Linotype" w:hAnsi="Palatino Linotype" w:cs="Arial"/>
          <w:b/>
          <w:bCs/>
        </w:rPr>
        <w:t xml:space="preserve">, </w:t>
      </w:r>
      <w:r w:rsidRPr="00366F7E">
        <w:rPr>
          <w:rFonts w:ascii="Palatino Linotype" w:hAnsi="Palatino Linotype" w:cs="Arial"/>
        </w:rPr>
        <w:t>y</w:t>
      </w:r>
      <w:r w:rsidRPr="00CE46BA">
        <w:rPr>
          <w:rFonts w:ascii="Palatino Linotype" w:hAnsi="Palatino Linotype"/>
        </w:rPr>
        <w:t xml:space="preserve"> hágase de su conocimiento que en caso de que considere que le cause algún perjuicio, podrá promover el Juicio de Amparo en los términos de las leyes aplicables, de acuerdo a lo estipulado por el artículo 196, de la Ley de Transparencia y Acceso a la Información Pública del Estado de México y Municipios.</w:t>
      </w:r>
    </w:p>
    <w:p w14:paraId="54B2A6CD" w14:textId="77777777" w:rsidR="0080696B" w:rsidRDefault="0080696B" w:rsidP="0080696B">
      <w:pPr>
        <w:shd w:val="clear" w:color="auto" w:fill="FFFFFF" w:themeFill="background1"/>
        <w:spacing w:line="360" w:lineRule="auto"/>
        <w:contextualSpacing/>
        <w:jc w:val="both"/>
        <w:rPr>
          <w:rFonts w:ascii="Palatino Linotype" w:eastAsia="Calibri" w:hAnsi="Palatino Linotype" w:cs="Arial"/>
          <w:b/>
          <w:bCs/>
          <w:sz w:val="24"/>
          <w:szCs w:val="24"/>
        </w:rPr>
      </w:pPr>
    </w:p>
    <w:p w14:paraId="397EC714" w14:textId="77777777" w:rsidR="00F121AB" w:rsidRDefault="00F121AB" w:rsidP="0080696B">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2AAA0720" w14:textId="51785ED5" w:rsidR="0080696B" w:rsidRDefault="007D5402" w:rsidP="0080696B">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lastRenderedPageBreak/>
        <w:t>ASÍ LO ACORDÓ</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LUIS GUSTAVO PARRA NORIEGA</w:t>
      </w:r>
      <w:r w:rsidR="00E12082">
        <w:rPr>
          <w:rFonts w:ascii="Palatino Linotype" w:eastAsiaTheme="minorEastAsia" w:hAnsi="Palatino Linotype"/>
          <w:color w:val="000000" w:themeColor="text1"/>
          <w:sz w:val="24"/>
          <w:szCs w:val="24"/>
          <w:lang w:val="es-ES_tradnl" w:eastAsia="es-ES"/>
        </w:rPr>
        <w:t xml:space="preserve"> (EMITIENDO VOTO PARTICULAR)</w:t>
      </w:r>
      <w:r>
        <w:rPr>
          <w:rFonts w:ascii="Palatino Linotype" w:eastAsiaTheme="minorEastAsia" w:hAnsi="Palatino Linotype"/>
          <w:color w:val="000000" w:themeColor="text1"/>
          <w:sz w:val="24"/>
          <w:szCs w:val="24"/>
          <w:lang w:val="es-ES_tradnl" w:eastAsia="es-ES"/>
        </w:rPr>
        <w:t xml:space="preserve">, SHARON CRISTINA MORALES MARTÍNEZ, MARÍA DEL ROSARIO MEJÍA AYALA </w:t>
      </w:r>
      <w:r w:rsidRPr="00667998">
        <w:rPr>
          <w:rFonts w:ascii="Palatino Linotype" w:eastAsiaTheme="minorEastAsia" w:hAnsi="Palatino Linotype"/>
          <w:color w:val="000000" w:themeColor="text1"/>
          <w:sz w:val="24"/>
          <w:szCs w:val="24"/>
          <w:lang w:val="es-ES_tradnl" w:eastAsia="es-ES"/>
        </w:rPr>
        <w:t xml:space="preserve">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Pr>
          <w:rFonts w:ascii="Palatino Linotype" w:eastAsiaTheme="minorEastAsia" w:hAnsi="Palatino Linotype"/>
          <w:color w:val="000000" w:themeColor="text1"/>
          <w:sz w:val="24"/>
          <w:szCs w:val="24"/>
          <w:lang w:val="es-ES_tradnl" w:eastAsia="es-ES"/>
        </w:rPr>
        <w:t>TRI</w:t>
      </w:r>
      <w:r w:rsidRPr="00CC689C">
        <w:rPr>
          <w:rFonts w:ascii="Palatino Linotype" w:eastAsiaTheme="minorEastAsia" w:hAnsi="Palatino Linotype"/>
          <w:color w:val="000000" w:themeColor="text1"/>
          <w:sz w:val="24"/>
          <w:szCs w:val="24"/>
          <w:lang w:val="es-ES_tradnl" w:eastAsia="es-ES"/>
        </w:rPr>
        <w:t>GÉSIMA</w:t>
      </w:r>
      <w:r>
        <w:rPr>
          <w:rFonts w:ascii="Palatino Linotype" w:eastAsiaTheme="minorEastAsia" w:hAnsi="Palatino Linotype"/>
          <w:color w:val="000000" w:themeColor="text1"/>
          <w:sz w:val="24"/>
          <w:szCs w:val="24"/>
          <w:lang w:val="es-ES_tradnl" w:eastAsia="es-ES"/>
        </w:rPr>
        <w:t xml:space="preserve"> PRIMERA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Pr>
          <w:rFonts w:ascii="Palatino Linotype" w:eastAsiaTheme="minorEastAsia" w:hAnsi="Palatino Linotype"/>
          <w:color w:val="000000" w:themeColor="text1"/>
          <w:sz w:val="24"/>
          <w:szCs w:val="24"/>
          <w:lang w:val="es-ES_tradnl" w:eastAsia="es-ES"/>
        </w:rPr>
        <w:t>OCHO</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DE SEPTIEMBRE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IUNO</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sidR="0080696B" w:rsidRPr="00667998">
        <w:rPr>
          <w:rFonts w:ascii="Palatino Linotype" w:eastAsiaTheme="minorEastAsia" w:hAnsi="Palatino Linotype"/>
          <w:color w:val="000000" w:themeColor="text1"/>
          <w:sz w:val="24"/>
          <w:szCs w:val="24"/>
          <w:lang w:val="es-ES_tradnl" w:eastAsia="es-ES"/>
        </w:rPr>
        <w:t>.------------------------------</w:t>
      </w:r>
      <w:r w:rsidR="0080696B">
        <w:rPr>
          <w:rFonts w:ascii="Palatino Linotype" w:eastAsiaTheme="minorEastAsia" w:hAnsi="Palatino Linotype"/>
          <w:color w:val="000000" w:themeColor="text1"/>
          <w:sz w:val="24"/>
          <w:szCs w:val="24"/>
          <w:lang w:val="es-ES_tradnl" w:eastAsia="es-ES"/>
        </w:rPr>
        <w:t>-------------------------------</w:t>
      </w:r>
      <w:r w:rsidR="0080696B" w:rsidRPr="00667998">
        <w:rPr>
          <w:rFonts w:ascii="Palatino Linotype" w:eastAsiaTheme="minorEastAsia" w:hAnsi="Palatino Linotype"/>
          <w:color w:val="000000" w:themeColor="text1"/>
          <w:sz w:val="24"/>
          <w:szCs w:val="24"/>
          <w:lang w:val="es-ES_tradnl" w:eastAsia="es-ES"/>
        </w:rPr>
        <w:t>-----------------------------------------------------------------------------------------------------------------------------------------------------------------------------------------------------------------------------------------------------------------------------------------------------------------------------------------------------------------------------------------------------------------------------------------------------------------------------------------------------------------------------------------------------------------------------------------------------------------------------------------------------------------------------------------------------------------------------------------------------------------------------------------------------------------------------------------------------------------------------------------------------------------------------------------------------------------------------------------------</w:t>
      </w:r>
      <w:r w:rsidR="00BE59B1" w:rsidRPr="00667998">
        <w:rPr>
          <w:rFonts w:ascii="Palatino Linotype" w:eastAsiaTheme="minorEastAsia" w:hAnsi="Palatino Linotype"/>
          <w:color w:val="000000" w:themeColor="text1"/>
          <w:sz w:val="24"/>
          <w:szCs w:val="24"/>
          <w:lang w:val="es-ES_tradnl" w:eastAsia="es-ES"/>
        </w:rPr>
        <w:t xml:space="preserve">------------------------------------------------------------------------------------------------------------------------------------------------------------------------------------------------------------------------------------------------------------------------------------------------------------------------- </w:t>
      </w:r>
    </w:p>
    <w:p w14:paraId="57E01723" w14:textId="77777777" w:rsidR="0080696B" w:rsidRPr="00667998" w:rsidRDefault="0080696B" w:rsidP="0080696B">
      <w:pPr>
        <w:pStyle w:val="Textoindependiente"/>
        <w:spacing w:after="0" w:line="360" w:lineRule="auto"/>
        <w:jc w:val="both"/>
        <w:rPr>
          <w:rFonts w:ascii="Palatino Linotype" w:hAnsi="Palatino Linotype" w:cs="Arial"/>
          <w:szCs w:val="20"/>
        </w:rPr>
      </w:pPr>
    </w:p>
    <w:p w14:paraId="4AE4829D" w14:textId="77777777" w:rsidR="0080696B" w:rsidRPr="00AC4660" w:rsidRDefault="0080696B" w:rsidP="0080696B">
      <w:pPr>
        <w:spacing w:after="0" w:line="240" w:lineRule="auto"/>
        <w:rPr>
          <w:rFonts w:ascii="Palatino Linotype" w:hAnsi="Palatino Linotype"/>
          <w:sz w:val="8"/>
          <w:szCs w:val="18"/>
        </w:rPr>
      </w:pPr>
    </w:p>
    <w:p w14:paraId="3B73A644" w14:textId="412BFA57" w:rsidR="0080696B" w:rsidRPr="00EB66ED" w:rsidRDefault="007D5402" w:rsidP="0080696B">
      <w:pPr>
        <w:spacing w:after="0" w:line="240" w:lineRule="auto"/>
        <w:rPr>
          <w:rFonts w:ascii="Palatino Linotype" w:hAnsi="Palatino Linotype"/>
          <w:sz w:val="16"/>
          <w:szCs w:val="18"/>
        </w:rPr>
      </w:pPr>
      <w:r>
        <w:rPr>
          <w:rFonts w:ascii="Palatino Linotype" w:hAnsi="Palatino Linotype"/>
          <w:sz w:val="16"/>
          <w:szCs w:val="18"/>
        </w:rPr>
        <w:t>J</w:t>
      </w:r>
      <w:r w:rsidR="0080696B" w:rsidRPr="00667998">
        <w:rPr>
          <w:rFonts w:ascii="Palatino Linotype" w:hAnsi="Palatino Linotype"/>
          <w:sz w:val="16"/>
          <w:szCs w:val="18"/>
        </w:rPr>
        <w:t>M</w:t>
      </w:r>
      <w:r>
        <w:rPr>
          <w:rFonts w:ascii="Palatino Linotype" w:hAnsi="Palatino Linotype"/>
          <w:sz w:val="16"/>
          <w:szCs w:val="18"/>
        </w:rPr>
        <w:t>V</w:t>
      </w:r>
      <w:r w:rsidR="0080696B" w:rsidRPr="00667998">
        <w:rPr>
          <w:rFonts w:ascii="Palatino Linotype" w:hAnsi="Palatino Linotype"/>
          <w:sz w:val="16"/>
          <w:szCs w:val="18"/>
        </w:rPr>
        <w:t>/</w:t>
      </w:r>
      <w:r>
        <w:rPr>
          <w:rFonts w:ascii="Palatino Linotype" w:hAnsi="Palatino Linotype"/>
          <w:sz w:val="16"/>
          <w:szCs w:val="18"/>
        </w:rPr>
        <w:t>CCR</w:t>
      </w:r>
      <w:r w:rsidR="0080696B" w:rsidRPr="00667998">
        <w:rPr>
          <w:rFonts w:ascii="Palatino Linotype" w:hAnsi="Palatino Linotype"/>
          <w:sz w:val="16"/>
          <w:szCs w:val="18"/>
        </w:rPr>
        <w:t>/</w:t>
      </w:r>
      <w:proofErr w:type="spellStart"/>
      <w:r w:rsidR="0080696B">
        <w:rPr>
          <w:rFonts w:ascii="Palatino Linotype" w:hAnsi="Palatino Linotype"/>
          <w:sz w:val="16"/>
          <w:szCs w:val="18"/>
        </w:rPr>
        <w:t>bpac</w:t>
      </w:r>
      <w:proofErr w:type="spellEnd"/>
    </w:p>
    <w:p w14:paraId="5EBE4163" w14:textId="77777777" w:rsidR="0080696B" w:rsidRDefault="0080696B" w:rsidP="0080696B"/>
    <w:p w14:paraId="43DF6621" w14:textId="77777777" w:rsidR="0080696B" w:rsidRDefault="0080696B" w:rsidP="0080696B"/>
    <w:p w14:paraId="6C5DE0CB" w14:textId="77777777" w:rsidR="0080696B" w:rsidRDefault="0080696B" w:rsidP="0080696B"/>
    <w:p w14:paraId="69568B97" w14:textId="77777777" w:rsidR="00095C1D" w:rsidRDefault="00095C1D"/>
    <w:sectPr w:rsidR="00095C1D" w:rsidSect="0003121D">
      <w:headerReference w:type="even" r:id="rId13"/>
      <w:headerReference w:type="default" r:id="rId14"/>
      <w:footerReference w:type="default" r:id="rId15"/>
      <w:headerReference w:type="first" r:id="rId16"/>
      <w:footerReference w:type="first" r:id="rId17"/>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9549AC" w14:textId="77777777" w:rsidR="00C0416E" w:rsidRDefault="00C0416E" w:rsidP="0080696B">
      <w:pPr>
        <w:spacing w:after="0" w:line="240" w:lineRule="auto"/>
      </w:pPr>
      <w:r>
        <w:separator/>
      </w:r>
    </w:p>
  </w:endnote>
  <w:endnote w:type="continuationSeparator" w:id="0">
    <w:p w14:paraId="3C693FDF" w14:textId="77777777" w:rsidR="00C0416E" w:rsidRDefault="00C0416E" w:rsidP="008069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89D8E" w14:textId="77777777" w:rsidR="00732E0E" w:rsidRPr="000B69FA" w:rsidRDefault="00F121AB" w:rsidP="00732E0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04DFE">
      <w:rPr>
        <w:rFonts w:ascii="Palatino Linotype" w:hAnsi="Palatino Linotype"/>
        <w:bCs/>
        <w:noProof/>
        <w:sz w:val="20"/>
      </w:rPr>
      <w:t>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04DFE">
      <w:rPr>
        <w:rFonts w:ascii="Palatino Linotype" w:hAnsi="Palatino Linotype"/>
        <w:bCs/>
        <w:noProof/>
        <w:sz w:val="20"/>
      </w:rPr>
      <w:t>21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9ADF1" w14:textId="77777777" w:rsidR="00732E0E" w:rsidRPr="000B69FA" w:rsidRDefault="00F121AB" w:rsidP="00732E0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D38B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D38B9">
      <w:rPr>
        <w:rFonts w:ascii="Palatino Linotype" w:hAnsi="Palatino Linotype"/>
        <w:bCs/>
        <w:noProof/>
        <w:sz w:val="20"/>
      </w:rPr>
      <w:t>21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E89151" w14:textId="77777777" w:rsidR="00C0416E" w:rsidRDefault="00C0416E" w:rsidP="0080696B">
      <w:pPr>
        <w:spacing w:after="0" w:line="240" w:lineRule="auto"/>
      </w:pPr>
      <w:r>
        <w:separator/>
      </w:r>
    </w:p>
  </w:footnote>
  <w:footnote w:type="continuationSeparator" w:id="0">
    <w:p w14:paraId="69F81D85" w14:textId="77777777" w:rsidR="00C0416E" w:rsidRDefault="00C0416E" w:rsidP="0080696B">
      <w:pPr>
        <w:spacing w:after="0" w:line="240" w:lineRule="auto"/>
      </w:pPr>
      <w:r>
        <w:continuationSeparator/>
      </w:r>
    </w:p>
  </w:footnote>
  <w:footnote w:id="1">
    <w:p w14:paraId="06FDF597" w14:textId="77777777" w:rsidR="00FF675A" w:rsidRPr="00911081" w:rsidRDefault="00FF675A" w:rsidP="00FF675A">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57C3473E" w14:textId="77777777" w:rsidR="00FF675A" w:rsidRPr="00911081" w:rsidRDefault="00FF675A" w:rsidP="00FF675A">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7667D8" w14:textId="6C2B3D3A" w:rsidR="00917172" w:rsidRDefault="00C0416E">
    <w:pPr>
      <w:pStyle w:val="Encabezado"/>
    </w:pPr>
    <w:r>
      <w:rPr>
        <w:noProof/>
        <w:lang w:val="es-MX" w:eastAsia="es-MX"/>
      </w:rPr>
      <w:pict w14:anchorId="51D8BB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3266266"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027F1" w14:textId="029A3676" w:rsidR="00732E0E" w:rsidRDefault="00C0416E">
    <w:pPr>
      <w:pStyle w:val="Encabezado"/>
    </w:pPr>
    <w:r>
      <w:rPr>
        <w:noProof/>
        <w:lang w:val="es-MX" w:eastAsia="es-MX"/>
      </w:rPr>
      <w:pict w14:anchorId="712810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3266267"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732E0E" w14:paraId="3EBC38D0" w14:textId="77777777" w:rsidTr="00732E0E">
      <w:trPr>
        <w:trHeight w:val="227"/>
      </w:trPr>
      <w:tc>
        <w:tcPr>
          <w:tcW w:w="5529" w:type="dxa"/>
          <w:hideMark/>
        </w:tcPr>
        <w:p w14:paraId="73A90B89" w14:textId="77777777" w:rsidR="00732E0E" w:rsidRDefault="00F121AB"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72C6F72" w14:textId="1B6F5A99" w:rsidR="00732E0E" w:rsidRPr="00B4142F" w:rsidRDefault="00F121AB" w:rsidP="005171EC">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80696B">
            <w:rPr>
              <w:rFonts w:ascii="Palatino Linotype" w:hAnsi="Palatino Linotype" w:cs="Arial"/>
              <w:bCs/>
              <w:sz w:val="24"/>
              <w:lang w:eastAsia="es-MX"/>
            </w:rPr>
            <w:t>362</w:t>
          </w:r>
          <w:r>
            <w:rPr>
              <w:rFonts w:ascii="Palatino Linotype" w:hAnsi="Palatino Linotype" w:cs="Arial"/>
              <w:bCs/>
              <w:sz w:val="24"/>
              <w:lang w:eastAsia="es-MX"/>
            </w:rPr>
            <w:t>5/INFOEM/IP/RR/2021</w:t>
          </w:r>
        </w:p>
      </w:tc>
    </w:tr>
    <w:tr w:rsidR="00732E0E" w14:paraId="2BA0D553" w14:textId="77777777" w:rsidTr="00732E0E">
      <w:trPr>
        <w:trHeight w:val="242"/>
      </w:trPr>
      <w:tc>
        <w:tcPr>
          <w:tcW w:w="5529" w:type="dxa"/>
          <w:hideMark/>
        </w:tcPr>
        <w:p w14:paraId="55DC5994" w14:textId="77777777" w:rsidR="00732E0E" w:rsidRDefault="00F121AB"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016570B1" w14:textId="6C5E44FF" w:rsidR="00732E0E" w:rsidRPr="00F06FED" w:rsidRDefault="00F121AB" w:rsidP="00E00CAD">
          <w:pPr>
            <w:spacing w:after="120" w:line="256" w:lineRule="auto"/>
            <w:ind w:left="639" w:right="214"/>
            <w:jc w:val="right"/>
            <w:rPr>
              <w:rFonts w:ascii="Palatino Linotype" w:hAnsi="Palatino Linotype" w:cs="Arial"/>
            </w:rPr>
          </w:pPr>
          <w:r>
            <w:rPr>
              <w:rFonts w:ascii="Palatino Linotype" w:hAnsi="Palatino Linotype" w:cs="Arial"/>
              <w:szCs w:val="20"/>
            </w:rPr>
            <w:t>Secretaría de</w:t>
          </w:r>
          <w:r w:rsidR="0080696B">
            <w:rPr>
              <w:rFonts w:ascii="Palatino Linotype" w:hAnsi="Palatino Linotype" w:cs="Arial"/>
              <w:szCs w:val="20"/>
            </w:rPr>
            <w:t>l Trabajo</w:t>
          </w:r>
          <w:r>
            <w:rPr>
              <w:rFonts w:ascii="Palatino Linotype" w:hAnsi="Palatino Linotype" w:cs="Arial"/>
              <w:szCs w:val="20"/>
            </w:rPr>
            <w:t xml:space="preserve"> Finanzas</w:t>
          </w:r>
        </w:p>
      </w:tc>
    </w:tr>
    <w:tr w:rsidR="00732E0E" w14:paraId="6751F93E" w14:textId="77777777" w:rsidTr="00732E0E">
      <w:trPr>
        <w:trHeight w:val="342"/>
      </w:trPr>
      <w:tc>
        <w:tcPr>
          <w:tcW w:w="5529" w:type="dxa"/>
          <w:hideMark/>
        </w:tcPr>
        <w:p w14:paraId="54248C45" w14:textId="360FEF56" w:rsidR="00732E0E" w:rsidRDefault="00F121AB"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BE734E">
            <w:rPr>
              <w:rFonts w:ascii="Palatino Linotype" w:hAnsi="Palatino Linotype" w:cs="Arial"/>
              <w:b/>
              <w:szCs w:val="20"/>
            </w:rPr>
            <w:t>o</w:t>
          </w:r>
          <w:r>
            <w:rPr>
              <w:rFonts w:ascii="Palatino Linotype" w:hAnsi="Palatino Linotype" w:cs="Arial"/>
              <w:b/>
              <w:szCs w:val="20"/>
            </w:rPr>
            <w:t xml:space="preserve"> Ponente:</w:t>
          </w:r>
        </w:p>
      </w:tc>
      <w:tc>
        <w:tcPr>
          <w:tcW w:w="4536" w:type="dxa"/>
          <w:hideMark/>
        </w:tcPr>
        <w:p w14:paraId="19262479" w14:textId="19A23DFB" w:rsidR="00732E0E" w:rsidRDefault="0080696B" w:rsidP="00E00CAD">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4ED39DB5" w14:textId="77777777" w:rsidR="00732E0E" w:rsidRDefault="00C0416E">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732E0E" w14:paraId="771D1B48" w14:textId="77777777" w:rsidTr="00732E0E">
      <w:trPr>
        <w:trHeight w:val="227"/>
      </w:trPr>
      <w:tc>
        <w:tcPr>
          <w:tcW w:w="5529" w:type="dxa"/>
          <w:hideMark/>
        </w:tcPr>
        <w:p w14:paraId="3059BA07" w14:textId="77777777" w:rsidR="00732E0E" w:rsidRDefault="00F121AB" w:rsidP="00732E0E">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D4264AC" w14:textId="453F8074" w:rsidR="00732E0E" w:rsidRPr="00B4142F" w:rsidRDefault="00F121AB" w:rsidP="005171EC">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80696B">
            <w:rPr>
              <w:rFonts w:ascii="Palatino Linotype" w:hAnsi="Palatino Linotype" w:cs="Arial"/>
              <w:bCs/>
              <w:sz w:val="24"/>
              <w:lang w:eastAsia="es-MX"/>
            </w:rPr>
            <w:t>362</w:t>
          </w:r>
          <w:r>
            <w:rPr>
              <w:rFonts w:ascii="Palatino Linotype" w:hAnsi="Palatino Linotype" w:cs="Arial"/>
              <w:bCs/>
              <w:sz w:val="24"/>
              <w:lang w:eastAsia="es-MX"/>
            </w:rPr>
            <w:t>5/INFOEM/IP/RR/2021</w:t>
          </w:r>
        </w:p>
      </w:tc>
    </w:tr>
    <w:tr w:rsidR="00732E0E" w14:paraId="2E540C6C" w14:textId="77777777" w:rsidTr="00732E0E">
      <w:trPr>
        <w:trHeight w:val="196"/>
      </w:trPr>
      <w:tc>
        <w:tcPr>
          <w:tcW w:w="5529" w:type="dxa"/>
          <w:hideMark/>
        </w:tcPr>
        <w:p w14:paraId="32ACA2A7" w14:textId="77777777" w:rsidR="00732E0E" w:rsidRDefault="00F121AB" w:rsidP="00732E0E">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3E8A022" w14:textId="7725D9C1" w:rsidR="00732E0E" w:rsidRPr="00F06FED" w:rsidRDefault="000D38B9" w:rsidP="00E00CAD">
          <w:pPr>
            <w:spacing w:after="120" w:line="256" w:lineRule="auto"/>
            <w:ind w:left="639" w:right="214"/>
            <w:jc w:val="right"/>
            <w:rPr>
              <w:rFonts w:ascii="Palatino Linotype" w:hAnsi="Palatino Linotype" w:cs="Arial"/>
            </w:rPr>
          </w:pPr>
          <w:proofErr w:type="spellStart"/>
          <w:r>
            <w:rPr>
              <w:rFonts w:ascii="Palatino Linotype" w:hAnsi="Palatino Linotype" w:cs="Arial"/>
            </w:rPr>
            <w:t>xxxxxxxxxxxxxxxxxx</w:t>
          </w:r>
          <w:proofErr w:type="spellEnd"/>
        </w:p>
      </w:tc>
    </w:tr>
    <w:tr w:rsidR="00732E0E" w14:paraId="3876BEF2" w14:textId="77777777" w:rsidTr="00732E0E">
      <w:trPr>
        <w:trHeight w:val="242"/>
      </w:trPr>
      <w:tc>
        <w:tcPr>
          <w:tcW w:w="5529" w:type="dxa"/>
          <w:hideMark/>
        </w:tcPr>
        <w:p w14:paraId="696D5D6E" w14:textId="77777777" w:rsidR="00732E0E" w:rsidRDefault="00F121AB" w:rsidP="00732E0E">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A628C4" w14:textId="5D525D8F" w:rsidR="00732E0E" w:rsidRDefault="00F121AB" w:rsidP="00E00CAD">
          <w:pPr>
            <w:spacing w:after="120" w:line="256" w:lineRule="auto"/>
            <w:ind w:left="639" w:right="214"/>
            <w:jc w:val="right"/>
            <w:rPr>
              <w:rFonts w:ascii="Palatino Linotype" w:hAnsi="Palatino Linotype" w:cs="Arial"/>
              <w:szCs w:val="20"/>
            </w:rPr>
          </w:pPr>
          <w:r>
            <w:rPr>
              <w:rFonts w:ascii="Palatino Linotype" w:hAnsi="Palatino Linotype" w:cs="Arial"/>
              <w:szCs w:val="20"/>
            </w:rPr>
            <w:t>Secretaría de</w:t>
          </w:r>
          <w:r w:rsidR="0080696B">
            <w:rPr>
              <w:rFonts w:ascii="Palatino Linotype" w:hAnsi="Palatino Linotype" w:cs="Arial"/>
              <w:szCs w:val="20"/>
            </w:rPr>
            <w:t>l Trabajo</w:t>
          </w:r>
        </w:p>
      </w:tc>
    </w:tr>
    <w:tr w:rsidR="00732E0E" w14:paraId="7B07D322" w14:textId="77777777" w:rsidTr="00732E0E">
      <w:trPr>
        <w:trHeight w:val="342"/>
      </w:trPr>
      <w:tc>
        <w:tcPr>
          <w:tcW w:w="5529" w:type="dxa"/>
          <w:hideMark/>
        </w:tcPr>
        <w:p w14:paraId="3E88184A" w14:textId="6EEEAFC7" w:rsidR="00732E0E" w:rsidRDefault="00F121AB" w:rsidP="00732E0E">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BE734E">
            <w:rPr>
              <w:rFonts w:ascii="Palatino Linotype" w:hAnsi="Palatino Linotype" w:cs="Arial"/>
              <w:b/>
              <w:szCs w:val="20"/>
            </w:rPr>
            <w:t>o</w:t>
          </w:r>
          <w:r>
            <w:rPr>
              <w:rFonts w:ascii="Palatino Linotype" w:hAnsi="Palatino Linotype" w:cs="Arial"/>
              <w:b/>
              <w:szCs w:val="20"/>
            </w:rPr>
            <w:t xml:space="preserve"> Ponente:</w:t>
          </w:r>
        </w:p>
      </w:tc>
      <w:tc>
        <w:tcPr>
          <w:tcW w:w="4536" w:type="dxa"/>
          <w:hideMark/>
        </w:tcPr>
        <w:p w14:paraId="0618A893" w14:textId="552F2130" w:rsidR="00732E0E" w:rsidRDefault="0080696B" w:rsidP="00E00CAD">
          <w:pPr>
            <w:spacing w:after="120" w:line="256" w:lineRule="auto"/>
            <w:ind w:left="639" w:right="214"/>
            <w:jc w:val="right"/>
            <w:rPr>
              <w:rFonts w:ascii="Palatino Linotype" w:hAnsi="Palatino Linotype" w:cs="Arial"/>
              <w:szCs w:val="20"/>
            </w:rPr>
          </w:pPr>
          <w:r>
            <w:rPr>
              <w:rFonts w:ascii="Palatino Linotype" w:hAnsi="Palatino Linotype" w:cs="Arial"/>
              <w:szCs w:val="20"/>
            </w:rPr>
            <w:t>José</w:t>
          </w:r>
          <w:r w:rsidR="00F121AB">
            <w:rPr>
              <w:rFonts w:ascii="Palatino Linotype" w:hAnsi="Palatino Linotype" w:cs="Arial"/>
              <w:szCs w:val="20"/>
            </w:rPr>
            <w:t xml:space="preserve"> Martínez </w:t>
          </w:r>
          <w:r>
            <w:rPr>
              <w:rFonts w:ascii="Palatino Linotype" w:hAnsi="Palatino Linotype" w:cs="Arial"/>
              <w:szCs w:val="20"/>
            </w:rPr>
            <w:t>Vilchis</w:t>
          </w:r>
        </w:p>
      </w:tc>
    </w:tr>
  </w:tbl>
  <w:p w14:paraId="763BC758" w14:textId="23DA3B51" w:rsidR="00732E0E" w:rsidRDefault="00C0416E">
    <w:pPr>
      <w:pStyle w:val="Encabezado"/>
    </w:pPr>
    <w:r>
      <w:rPr>
        <w:noProof/>
        <w:lang w:val="es-MX" w:eastAsia="es-MX"/>
      </w:rPr>
      <w:pict w14:anchorId="062247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3266265"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57606C"/>
    <w:multiLevelType w:val="hybridMultilevel"/>
    <w:tmpl w:val="362A77FA"/>
    <w:lvl w:ilvl="0" w:tplc="DA2C7BE4">
      <w:numFmt w:val="bullet"/>
      <w:lvlText w:val="-"/>
      <w:lvlJc w:val="left"/>
      <w:pPr>
        <w:ind w:left="720" w:hanging="360"/>
      </w:pPr>
      <w:rPr>
        <w:rFonts w:ascii="Palatino Linotype" w:eastAsiaTheme="minorHAns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8513598"/>
    <w:multiLevelType w:val="hybridMultilevel"/>
    <w:tmpl w:val="48382364"/>
    <w:lvl w:ilvl="0" w:tplc="7B68D2D2">
      <w:numFmt w:val="bullet"/>
      <w:lvlText w:val=""/>
      <w:lvlJc w:val="left"/>
      <w:pPr>
        <w:ind w:left="1080" w:hanging="360"/>
      </w:pPr>
      <w:rPr>
        <w:rFonts w:ascii="Symbol" w:eastAsia="Times New Roman" w:hAnsi="Symbol"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55544CDF"/>
    <w:multiLevelType w:val="hybridMultilevel"/>
    <w:tmpl w:val="F44CC7E2"/>
    <w:lvl w:ilvl="0" w:tplc="ACE68DEA">
      <w:start w:val="1"/>
      <w:numFmt w:val="decimal"/>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96B"/>
    <w:rsid w:val="000214A2"/>
    <w:rsid w:val="00064B4F"/>
    <w:rsid w:val="000809DC"/>
    <w:rsid w:val="00095C1D"/>
    <w:rsid w:val="000D38B9"/>
    <w:rsid w:val="00242EE9"/>
    <w:rsid w:val="00273311"/>
    <w:rsid w:val="00396FFB"/>
    <w:rsid w:val="003C103C"/>
    <w:rsid w:val="0065201B"/>
    <w:rsid w:val="006A7EC5"/>
    <w:rsid w:val="00704DFE"/>
    <w:rsid w:val="007D5402"/>
    <w:rsid w:val="0080696B"/>
    <w:rsid w:val="00835FC3"/>
    <w:rsid w:val="0083743F"/>
    <w:rsid w:val="008A249F"/>
    <w:rsid w:val="00917172"/>
    <w:rsid w:val="009C574E"/>
    <w:rsid w:val="009D7CBF"/>
    <w:rsid w:val="00A21F7B"/>
    <w:rsid w:val="00B37D21"/>
    <w:rsid w:val="00BE59B1"/>
    <w:rsid w:val="00BE734E"/>
    <w:rsid w:val="00C0416E"/>
    <w:rsid w:val="00C21D87"/>
    <w:rsid w:val="00C23A7D"/>
    <w:rsid w:val="00C412F9"/>
    <w:rsid w:val="00E12082"/>
    <w:rsid w:val="00F121AB"/>
    <w:rsid w:val="00FF67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FD16AF"/>
  <w15:chartTrackingRefBased/>
  <w15:docId w15:val="{625DFD74-EFBE-4706-A1A9-2870C4D39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696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0696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80696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80696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80696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0696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0696B"/>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80696B"/>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0696B"/>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80696B"/>
    <w:pPr>
      <w:spacing w:after="120"/>
    </w:pPr>
  </w:style>
  <w:style w:type="character" w:customStyle="1" w:styleId="TextoindependienteCar">
    <w:name w:val="Texto independiente Car"/>
    <w:basedOn w:val="Fuentedeprrafopredeter"/>
    <w:link w:val="Textoindependiente"/>
    <w:uiPriority w:val="99"/>
    <w:rsid w:val="0080696B"/>
  </w:style>
  <w:style w:type="character" w:styleId="Hipervnculo">
    <w:name w:val="Hyperlink"/>
    <w:aliases w:val="Hipervínculo1,Hipervínculo11,Hipervínculo12,Hipervínculo13,Hipervínculo14,Hipervínculo15"/>
    <w:basedOn w:val="Fuentedeprrafopredeter"/>
    <w:uiPriority w:val="99"/>
    <w:unhideWhenUsed/>
    <w:rsid w:val="0080696B"/>
    <w:rPr>
      <w:color w:val="0563C1" w:themeColor="hyperlink"/>
      <w:u w:val="single"/>
    </w:rPr>
  </w:style>
  <w:style w:type="character" w:styleId="Refdecomentario">
    <w:name w:val="annotation reference"/>
    <w:basedOn w:val="Fuentedeprrafopredeter"/>
    <w:uiPriority w:val="99"/>
    <w:semiHidden/>
    <w:unhideWhenUsed/>
    <w:rsid w:val="0080696B"/>
    <w:rPr>
      <w:sz w:val="16"/>
      <w:szCs w:val="16"/>
    </w:rPr>
  </w:style>
  <w:style w:type="paragraph" w:styleId="Textocomentario">
    <w:name w:val="annotation text"/>
    <w:basedOn w:val="Normal"/>
    <w:link w:val="TextocomentarioCar"/>
    <w:uiPriority w:val="99"/>
    <w:semiHidden/>
    <w:unhideWhenUsed/>
    <w:rsid w:val="0080696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0696B"/>
    <w:rPr>
      <w:sz w:val="20"/>
      <w:szCs w:val="20"/>
    </w:rPr>
  </w:style>
  <w:style w:type="paragraph" w:customStyle="1" w:styleId="Citas">
    <w:name w:val="Citas"/>
    <w:basedOn w:val="Normal"/>
    <w:qFormat/>
    <w:rsid w:val="0080696B"/>
    <w:pPr>
      <w:spacing w:before="240" w:line="360" w:lineRule="auto"/>
      <w:ind w:left="851" w:right="851"/>
      <w:jc w:val="both"/>
    </w:pPr>
    <w:rPr>
      <w:rFonts w:ascii="Palatino Linotype" w:hAnsi="Palatino Linotype" w:cs="Arial"/>
      <w:i/>
    </w:rPr>
  </w:style>
  <w:style w:type="character" w:customStyle="1" w:styleId="apple-converted-space">
    <w:name w:val="apple-converted-space"/>
    <w:basedOn w:val="Fuentedeprrafopredeter"/>
    <w:rsid w:val="00FF675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FF675A"/>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5201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5201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239100">
      <w:bodyDiv w:val="1"/>
      <w:marLeft w:val="0"/>
      <w:marRight w:val="0"/>
      <w:marTop w:val="0"/>
      <w:marBottom w:val="0"/>
      <w:divBdr>
        <w:top w:val="none" w:sz="0" w:space="0" w:color="auto"/>
        <w:left w:val="none" w:sz="0" w:space="0" w:color="auto"/>
        <w:bottom w:val="none" w:sz="0" w:space="0" w:color="auto"/>
        <w:right w:val="none" w:sz="0" w:space="0" w:color="auto"/>
      </w:divBdr>
    </w:div>
    <w:div w:id="246614787">
      <w:bodyDiv w:val="1"/>
      <w:marLeft w:val="0"/>
      <w:marRight w:val="0"/>
      <w:marTop w:val="0"/>
      <w:marBottom w:val="0"/>
      <w:divBdr>
        <w:top w:val="none" w:sz="0" w:space="0" w:color="auto"/>
        <w:left w:val="none" w:sz="0" w:space="0" w:color="auto"/>
        <w:bottom w:val="none" w:sz="0" w:space="0" w:color="auto"/>
        <w:right w:val="none" w:sz="0" w:space="0" w:color="auto"/>
      </w:divBdr>
    </w:div>
    <w:div w:id="785733890">
      <w:bodyDiv w:val="1"/>
      <w:marLeft w:val="0"/>
      <w:marRight w:val="0"/>
      <w:marTop w:val="0"/>
      <w:marBottom w:val="0"/>
      <w:divBdr>
        <w:top w:val="none" w:sz="0" w:space="0" w:color="auto"/>
        <w:left w:val="none" w:sz="0" w:space="0" w:color="auto"/>
        <w:bottom w:val="none" w:sz="0" w:space="0" w:color="auto"/>
        <w:right w:val="none" w:sz="0" w:space="0" w:color="auto"/>
      </w:divBdr>
    </w:div>
    <w:div w:id="1998679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21</Pages>
  <Words>3558</Words>
  <Characters>19572</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6</cp:revision>
  <dcterms:created xsi:type="dcterms:W3CDTF">2021-09-09T15:14:00Z</dcterms:created>
  <dcterms:modified xsi:type="dcterms:W3CDTF">2021-10-07T16:42:00Z</dcterms:modified>
</cp:coreProperties>
</file>