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53115F94" w:rsidR="007A5836" w:rsidRPr="00B22E97" w:rsidRDefault="007A5836" w:rsidP="009A6B96">
      <w:pPr>
        <w:spacing w:line="360" w:lineRule="auto"/>
        <w:jc w:val="both"/>
        <w:rPr>
          <w:rFonts w:ascii="Palatino Linotype" w:hAnsi="Palatino Linotype"/>
        </w:rPr>
      </w:pPr>
      <w:r w:rsidRPr="00B22E9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182742" w:rsidRPr="00B22E97">
        <w:rPr>
          <w:rFonts w:ascii="Palatino Linotype" w:hAnsi="Palatino Linotype"/>
        </w:rPr>
        <w:t>trece</w:t>
      </w:r>
      <w:r w:rsidRPr="00B22E97">
        <w:rPr>
          <w:rFonts w:ascii="Palatino Linotype" w:hAnsi="Palatino Linotype"/>
        </w:rPr>
        <w:t xml:space="preserve"> de </w:t>
      </w:r>
      <w:r w:rsidR="00182742" w:rsidRPr="00B22E97">
        <w:rPr>
          <w:rFonts w:ascii="Palatino Linotype" w:hAnsi="Palatino Linotype"/>
        </w:rPr>
        <w:t>octubre</w:t>
      </w:r>
      <w:r w:rsidRPr="00B22E97">
        <w:rPr>
          <w:rFonts w:ascii="Palatino Linotype" w:hAnsi="Palatino Linotype"/>
        </w:rPr>
        <w:t xml:space="preserve"> de dos mil veintiuno.</w:t>
      </w:r>
    </w:p>
    <w:p w14:paraId="03450F91" w14:textId="77777777" w:rsidR="007A5836" w:rsidRPr="00B22E97" w:rsidRDefault="007A5836" w:rsidP="009A6B96">
      <w:pPr>
        <w:spacing w:line="360" w:lineRule="auto"/>
        <w:jc w:val="both"/>
        <w:rPr>
          <w:rFonts w:ascii="Palatino Linotype" w:hAnsi="Palatino Linotype"/>
        </w:rPr>
      </w:pPr>
    </w:p>
    <w:p w14:paraId="0B72D996" w14:textId="33E75479" w:rsidR="007A5836" w:rsidRPr="00B22E97" w:rsidRDefault="007A5836" w:rsidP="009A6B96">
      <w:pPr>
        <w:spacing w:line="360" w:lineRule="auto"/>
        <w:jc w:val="both"/>
        <w:rPr>
          <w:rFonts w:ascii="Palatino Linotype" w:hAnsi="Palatino Linotype"/>
        </w:rPr>
      </w:pPr>
      <w:r w:rsidRPr="00B22E97">
        <w:rPr>
          <w:rFonts w:ascii="Palatino Linotype" w:hAnsi="Palatino Linotype"/>
          <w:b/>
        </w:rPr>
        <w:t>VISTO</w:t>
      </w:r>
      <w:r w:rsidRPr="00B22E97">
        <w:rPr>
          <w:rFonts w:ascii="Palatino Linotype" w:hAnsi="Palatino Linotype"/>
        </w:rPr>
        <w:t xml:space="preserve"> el expediente formado con motivo del recurso de revisión</w:t>
      </w:r>
      <w:r w:rsidRPr="00B22E97">
        <w:rPr>
          <w:rFonts w:ascii="Palatino Linotype" w:hAnsi="Palatino Linotype"/>
          <w:b/>
          <w:bCs/>
        </w:rPr>
        <w:t xml:space="preserve"> </w:t>
      </w:r>
      <w:r w:rsidR="00D66460" w:rsidRPr="00B22E97">
        <w:rPr>
          <w:rFonts w:ascii="Palatino Linotype" w:hAnsi="Palatino Linotype"/>
          <w:b/>
          <w:bCs/>
        </w:rPr>
        <w:t>04062/INFOEM/IP/RR/2021</w:t>
      </w:r>
      <w:r w:rsidRPr="00B22E97">
        <w:rPr>
          <w:rFonts w:ascii="Palatino Linotype" w:hAnsi="Palatino Linotype"/>
        </w:rPr>
        <w:t xml:space="preserve">, promovido por </w:t>
      </w:r>
      <w:r w:rsidR="00D66460" w:rsidRPr="00B22E97">
        <w:rPr>
          <w:rFonts w:ascii="Palatino Linotype" w:hAnsi="Palatino Linotype"/>
        </w:rPr>
        <w:t xml:space="preserve">el C. </w:t>
      </w:r>
      <w:r w:rsidR="000423BB">
        <w:rPr>
          <w:rFonts w:ascii="Palatino Linotype" w:hAnsi="Palatino Linotype"/>
          <w:b/>
        </w:rPr>
        <w:t>XXXX XXXXXX XXXXXXXX XXXX</w:t>
      </w:r>
      <w:r w:rsidR="00D66460" w:rsidRPr="00B22E97">
        <w:rPr>
          <w:rFonts w:ascii="Palatino Linotype" w:hAnsi="Palatino Linotype"/>
        </w:rPr>
        <w:t xml:space="preserve"> </w:t>
      </w:r>
      <w:r w:rsidR="00020FB5" w:rsidRPr="00B22E97">
        <w:rPr>
          <w:rFonts w:ascii="Palatino Linotype" w:hAnsi="Palatino Linotype"/>
        </w:rPr>
        <w:t xml:space="preserve">en lo sucesivo </w:t>
      </w:r>
      <w:r w:rsidR="00020FB5" w:rsidRPr="00B22E97">
        <w:rPr>
          <w:rFonts w:ascii="Palatino Linotype" w:hAnsi="Palatino Linotype"/>
          <w:b/>
        </w:rPr>
        <w:t xml:space="preserve">EL </w:t>
      </w:r>
      <w:r w:rsidRPr="00B22E97">
        <w:rPr>
          <w:rFonts w:ascii="Palatino Linotype" w:hAnsi="Palatino Linotype" w:cs="Arial"/>
          <w:b/>
        </w:rPr>
        <w:t>RECURRENTE</w:t>
      </w:r>
      <w:r w:rsidRPr="00B22E97">
        <w:rPr>
          <w:rFonts w:ascii="Palatino Linotype" w:hAnsi="Palatino Linotype"/>
        </w:rPr>
        <w:t>, en contra de la respuesta emitida por el</w:t>
      </w:r>
      <w:r w:rsidRPr="00B22E97">
        <w:rPr>
          <w:rFonts w:ascii="Palatino Linotype" w:hAnsi="Palatino Linotype"/>
          <w:b/>
          <w:bCs/>
        </w:rPr>
        <w:t xml:space="preserve"> </w:t>
      </w:r>
      <w:r w:rsidR="00D66460" w:rsidRPr="00B22E97">
        <w:rPr>
          <w:rFonts w:ascii="Palatino Linotype" w:hAnsi="Palatino Linotype"/>
          <w:b/>
          <w:bCs/>
        </w:rPr>
        <w:t>Ayuntamiento de Tecámac</w:t>
      </w:r>
      <w:r w:rsidR="00020FB5" w:rsidRPr="00B22E97">
        <w:rPr>
          <w:rFonts w:ascii="Palatino Linotype" w:hAnsi="Palatino Linotype"/>
          <w:b/>
          <w:bCs/>
        </w:rPr>
        <w:t>,</w:t>
      </w:r>
      <w:r w:rsidRPr="00B22E97">
        <w:rPr>
          <w:rFonts w:ascii="Palatino Linotype" w:hAnsi="Palatino Linotype"/>
        </w:rPr>
        <w:t xml:space="preserve"> en lo sucesivo </w:t>
      </w:r>
      <w:r w:rsidRPr="00B22E97">
        <w:rPr>
          <w:rFonts w:ascii="Palatino Linotype" w:hAnsi="Palatino Linotype"/>
          <w:b/>
        </w:rPr>
        <w:t>EL SUJETO OBLIGADO</w:t>
      </w:r>
      <w:r w:rsidRPr="00B22E97">
        <w:rPr>
          <w:rFonts w:ascii="Palatino Linotype" w:hAnsi="Palatino Linotype"/>
        </w:rPr>
        <w:t xml:space="preserve">, se procede a dictar la presente resolución con base en lo siguiente: </w:t>
      </w:r>
    </w:p>
    <w:p w14:paraId="501213E7" w14:textId="77777777" w:rsidR="007A5836" w:rsidRPr="00B22E97" w:rsidRDefault="007A5836" w:rsidP="009A6B96">
      <w:pPr>
        <w:tabs>
          <w:tab w:val="left" w:pos="9072"/>
        </w:tabs>
        <w:jc w:val="both"/>
        <w:rPr>
          <w:rFonts w:ascii="Palatino Linotype" w:hAnsi="Palatino Linotype"/>
        </w:rPr>
      </w:pPr>
    </w:p>
    <w:p w14:paraId="60926F88" w14:textId="77777777" w:rsidR="007A5836" w:rsidRPr="00B22E97" w:rsidRDefault="007A5836" w:rsidP="009A6B96">
      <w:pPr>
        <w:jc w:val="center"/>
        <w:rPr>
          <w:rFonts w:ascii="Palatino Linotype" w:hAnsi="Palatino Linotype"/>
          <w:b/>
          <w:bCs/>
          <w:spacing w:val="60"/>
          <w:sz w:val="28"/>
        </w:rPr>
      </w:pPr>
      <w:r w:rsidRPr="00B22E97">
        <w:rPr>
          <w:rFonts w:ascii="Palatino Linotype" w:hAnsi="Palatino Linotype"/>
          <w:b/>
          <w:bCs/>
          <w:spacing w:val="60"/>
          <w:sz w:val="28"/>
        </w:rPr>
        <w:t>RESULTANDO</w:t>
      </w:r>
    </w:p>
    <w:p w14:paraId="6CCD912A" w14:textId="77777777" w:rsidR="007A5836" w:rsidRPr="00B22E97" w:rsidRDefault="007A5836" w:rsidP="009A6B96">
      <w:pPr>
        <w:jc w:val="center"/>
        <w:rPr>
          <w:rFonts w:ascii="Palatino Linotype" w:hAnsi="Palatino Linotype"/>
          <w:b/>
          <w:bCs/>
          <w:spacing w:val="60"/>
        </w:rPr>
      </w:pPr>
    </w:p>
    <w:p w14:paraId="2546F384" w14:textId="72C84D7D" w:rsidR="007A5836" w:rsidRPr="00B22E97" w:rsidRDefault="00B003B5" w:rsidP="009A6B96">
      <w:pPr>
        <w:pStyle w:val="Prrafodelista"/>
        <w:spacing w:line="360" w:lineRule="auto"/>
        <w:ind w:left="0"/>
        <w:contextualSpacing/>
        <w:jc w:val="both"/>
        <w:rPr>
          <w:rFonts w:ascii="Palatino Linotype" w:hAnsi="Palatino Linotype" w:cs="Arial"/>
        </w:rPr>
      </w:pPr>
      <w:r w:rsidRPr="00B22E97">
        <w:rPr>
          <w:rFonts w:ascii="Palatino Linotype" w:hAnsi="Palatino Linotype"/>
          <w:b/>
          <w:sz w:val="28"/>
          <w:szCs w:val="28"/>
        </w:rPr>
        <w:t>I.</w:t>
      </w:r>
      <w:r w:rsidRPr="00B22E97">
        <w:rPr>
          <w:rFonts w:ascii="Palatino Linotype" w:hAnsi="Palatino Linotype"/>
        </w:rPr>
        <w:t xml:space="preserve"> </w:t>
      </w:r>
      <w:r w:rsidR="007A5836" w:rsidRPr="00B22E97">
        <w:rPr>
          <w:rFonts w:ascii="Palatino Linotype" w:hAnsi="Palatino Linotype"/>
        </w:rPr>
        <w:t xml:space="preserve">En fecha </w:t>
      </w:r>
      <w:r w:rsidR="00D66460" w:rsidRPr="00B22E97">
        <w:rPr>
          <w:rFonts w:ascii="Palatino Linotype" w:hAnsi="Palatino Linotype"/>
        </w:rPr>
        <w:t xml:space="preserve">quince </w:t>
      </w:r>
      <w:r w:rsidR="00020FB5" w:rsidRPr="00B22E97">
        <w:rPr>
          <w:rFonts w:ascii="Palatino Linotype" w:hAnsi="Palatino Linotype"/>
        </w:rPr>
        <w:t>de julio</w:t>
      </w:r>
      <w:r w:rsidR="007A5836" w:rsidRPr="00B22E97">
        <w:rPr>
          <w:rFonts w:ascii="Palatino Linotype" w:hAnsi="Palatino Linotype"/>
        </w:rPr>
        <w:t xml:space="preserve"> de dos mil veintiuno, </w:t>
      </w:r>
      <w:r w:rsidR="007A5836" w:rsidRPr="00B22E97">
        <w:rPr>
          <w:rFonts w:ascii="Palatino Linotype" w:hAnsi="Palatino Linotype"/>
          <w:b/>
        </w:rPr>
        <w:t>EL RECURRENTE</w:t>
      </w:r>
      <w:r w:rsidR="007A5836" w:rsidRPr="00B22E97">
        <w:rPr>
          <w:rFonts w:ascii="Palatino Linotype" w:hAnsi="Palatino Linotype"/>
        </w:rPr>
        <w:t xml:space="preserve"> presentó a través del Sistema de Acceso a la Información Mexiquense, en lo subsecuente </w:t>
      </w:r>
      <w:r w:rsidR="007A5836" w:rsidRPr="00B22E97">
        <w:rPr>
          <w:rFonts w:ascii="Palatino Linotype" w:hAnsi="Palatino Linotype"/>
          <w:b/>
        </w:rPr>
        <w:t>EL SAIMEX</w:t>
      </w:r>
      <w:r w:rsidR="007A5836" w:rsidRPr="00B22E97">
        <w:rPr>
          <w:rFonts w:ascii="Palatino Linotype" w:hAnsi="Palatino Linotype"/>
        </w:rPr>
        <w:t xml:space="preserve">, ante </w:t>
      </w:r>
      <w:r w:rsidR="007A5836" w:rsidRPr="00B22E97">
        <w:rPr>
          <w:rFonts w:ascii="Palatino Linotype" w:hAnsi="Palatino Linotype"/>
          <w:b/>
        </w:rPr>
        <w:t>EL SUJETO OBLIGADO</w:t>
      </w:r>
      <w:r w:rsidR="007A5836" w:rsidRPr="00B22E97">
        <w:rPr>
          <w:rFonts w:ascii="Palatino Linotype" w:hAnsi="Palatino Linotype"/>
        </w:rPr>
        <w:t xml:space="preserve">, la solicitud de acceso a información pública, a la que se le asignó el número </w:t>
      </w:r>
      <w:r w:rsidR="00D66460" w:rsidRPr="00B22E97">
        <w:rPr>
          <w:rFonts w:ascii="Palatino Linotype" w:hAnsi="Palatino Linotype"/>
          <w:b/>
          <w:bCs/>
        </w:rPr>
        <w:t>00295/TECAMAC/IP/2021</w:t>
      </w:r>
      <w:r w:rsidR="007A5836" w:rsidRPr="00B22E97">
        <w:rPr>
          <w:rFonts w:ascii="Palatino Linotype" w:hAnsi="Palatino Linotype"/>
          <w:b/>
          <w:bCs/>
        </w:rPr>
        <w:t>,</w:t>
      </w:r>
      <w:r w:rsidR="007A5836" w:rsidRPr="00B22E97">
        <w:rPr>
          <w:rFonts w:ascii="Palatino Linotype" w:hAnsi="Palatino Linotype"/>
        </w:rPr>
        <w:t xml:space="preserve"> mediante la cual solicitó, vía </w:t>
      </w:r>
      <w:r w:rsidR="007A5836" w:rsidRPr="00B22E97">
        <w:rPr>
          <w:rFonts w:ascii="Palatino Linotype" w:hAnsi="Palatino Linotype"/>
          <w:b/>
        </w:rPr>
        <w:t>SAIMEX</w:t>
      </w:r>
      <w:r w:rsidR="007A5836" w:rsidRPr="00B22E97">
        <w:rPr>
          <w:rFonts w:ascii="Palatino Linotype" w:hAnsi="Palatino Linotype"/>
        </w:rPr>
        <w:t xml:space="preserve">, lo </w:t>
      </w:r>
      <w:r w:rsidR="007A5836" w:rsidRPr="00B22E97">
        <w:rPr>
          <w:rFonts w:ascii="Palatino Linotype" w:hAnsi="Palatino Linotype" w:cs="Arial"/>
        </w:rPr>
        <w:t>siguiente</w:t>
      </w:r>
      <w:r w:rsidR="007A5836" w:rsidRPr="00B22E97">
        <w:rPr>
          <w:rFonts w:ascii="Palatino Linotype" w:hAnsi="Palatino Linotype"/>
        </w:rPr>
        <w:t>:</w:t>
      </w:r>
    </w:p>
    <w:p w14:paraId="2DF8E127" w14:textId="77777777" w:rsidR="007A5836" w:rsidRPr="00B22E97" w:rsidRDefault="007A5836" w:rsidP="009A6B96">
      <w:pPr>
        <w:pStyle w:val="Prrafodelista"/>
        <w:ind w:left="851" w:right="899"/>
        <w:jc w:val="both"/>
        <w:rPr>
          <w:rFonts w:ascii="Palatino Linotype" w:hAnsi="Palatino Linotype" w:cs="Arial"/>
          <w:i/>
        </w:rPr>
      </w:pPr>
    </w:p>
    <w:p w14:paraId="3FE2529C" w14:textId="1A9A686C" w:rsidR="007A5836" w:rsidRPr="00B22E97" w:rsidRDefault="007A5836" w:rsidP="009A6B96">
      <w:pPr>
        <w:pStyle w:val="Prrafodelista"/>
        <w:ind w:left="851" w:right="899"/>
        <w:jc w:val="both"/>
        <w:rPr>
          <w:rFonts w:ascii="Palatino Linotype" w:hAnsi="Palatino Linotype" w:cs="Arial"/>
          <w:i/>
          <w:sz w:val="22"/>
        </w:rPr>
      </w:pPr>
      <w:r w:rsidRPr="00B22E97">
        <w:rPr>
          <w:rFonts w:ascii="Palatino Linotype" w:hAnsi="Palatino Linotype" w:cs="Arial"/>
          <w:i/>
          <w:sz w:val="22"/>
        </w:rPr>
        <w:t>“</w:t>
      </w:r>
      <w:r w:rsidR="00D66460" w:rsidRPr="00B22E97">
        <w:rPr>
          <w:rFonts w:ascii="Palatino Linotype" w:hAnsi="Palatino Linotype" w:cs="Arial"/>
          <w:i/>
          <w:sz w:val="22"/>
        </w:rPr>
        <w:t xml:space="preserve">Solicito me informen del </w:t>
      </w:r>
      <w:proofErr w:type="spellStart"/>
      <w:r w:rsidR="00D66460" w:rsidRPr="00B22E97">
        <w:rPr>
          <w:rFonts w:ascii="Palatino Linotype" w:hAnsi="Palatino Linotype" w:cs="Arial"/>
          <w:i/>
          <w:sz w:val="22"/>
        </w:rPr>
        <w:t>numero</w:t>
      </w:r>
      <w:proofErr w:type="spellEnd"/>
      <w:r w:rsidR="00D66460" w:rsidRPr="00B22E97">
        <w:rPr>
          <w:rFonts w:ascii="Palatino Linotype" w:hAnsi="Palatino Linotype" w:cs="Arial"/>
          <w:i/>
          <w:sz w:val="22"/>
        </w:rPr>
        <w:t xml:space="preserve"> de patrullas , costo, modo de adquisición de cada una ellas, patrullas que se adquirieron con recurso propio, tal y como lo menciona la presidenta, y se puede leer en las patrullas, que se compraron con el cobro del impuesto predial de este año, facturas, empresa en la que realizó la compra, características de cada patrulla, al gasto extra que se generó en su caso, por adecuaciones a cada vehículo, como por ejemplo el rotulado, y alguna otra adecuación, de igual manera quiero se me informe sobre el monto recaudado por impuesto predial a la fecha, reportado por mes,</w:t>
      </w:r>
      <w:bookmarkStart w:id="0" w:name="_GoBack"/>
      <w:bookmarkEnd w:id="0"/>
      <w:r w:rsidR="00D66460" w:rsidRPr="00B22E97">
        <w:rPr>
          <w:rFonts w:ascii="Palatino Linotype" w:hAnsi="Palatino Linotype" w:cs="Arial"/>
          <w:i/>
          <w:sz w:val="22"/>
        </w:rPr>
        <w:t xml:space="preserve"> y el total del padrón del impuesto predial,</w:t>
      </w:r>
      <w:r w:rsidRPr="00B22E97">
        <w:rPr>
          <w:rFonts w:ascii="Palatino Linotype" w:hAnsi="Palatino Linotype" w:cs="Arial"/>
          <w:i/>
          <w:sz w:val="22"/>
        </w:rPr>
        <w:t>”(Sic).</w:t>
      </w:r>
    </w:p>
    <w:p w14:paraId="68880269" w14:textId="77777777" w:rsidR="007A5836" w:rsidRPr="00B22E97" w:rsidRDefault="007A5836" w:rsidP="009A6B96">
      <w:pPr>
        <w:pStyle w:val="Prrafodelista"/>
        <w:ind w:left="0"/>
        <w:rPr>
          <w:rFonts w:ascii="Palatino Linotype" w:hAnsi="Palatino Linotype" w:cs="Arial"/>
        </w:rPr>
      </w:pPr>
    </w:p>
    <w:p w14:paraId="5BF514F5" w14:textId="2FCB8FD8" w:rsidR="00020FB5" w:rsidRPr="00B22E97" w:rsidRDefault="00B003B5" w:rsidP="009A6B96">
      <w:pPr>
        <w:pStyle w:val="Prrafodelista"/>
        <w:spacing w:line="360" w:lineRule="auto"/>
        <w:ind w:left="0"/>
        <w:jc w:val="both"/>
        <w:rPr>
          <w:rFonts w:ascii="Palatino Linotype" w:hAnsi="Palatino Linotype"/>
          <w:bCs/>
        </w:rPr>
      </w:pPr>
      <w:r w:rsidRPr="00B22E97">
        <w:rPr>
          <w:rFonts w:ascii="Palatino Linotype" w:hAnsi="Palatino Linotype"/>
          <w:b/>
          <w:sz w:val="28"/>
          <w:szCs w:val="28"/>
        </w:rPr>
        <w:lastRenderedPageBreak/>
        <w:t>II.</w:t>
      </w:r>
      <w:r w:rsidRPr="00B22E97">
        <w:rPr>
          <w:rFonts w:ascii="Palatino Linotype" w:hAnsi="Palatino Linotype"/>
        </w:rPr>
        <w:t xml:space="preserve"> </w:t>
      </w:r>
      <w:r w:rsidR="00020FB5" w:rsidRPr="00B22E97">
        <w:rPr>
          <w:rFonts w:ascii="Palatino Linotype" w:hAnsi="Palatino Linotype" w:cs="Arial"/>
        </w:rPr>
        <w:t xml:space="preserve">En cumplimiento al artículo 162 de la Ley de Transparencia y Acceso a la Información Pública del Estado de México y Municipios, el </w:t>
      </w:r>
      <w:r w:rsidR="00D66460" w:rsidRPr="00B22E97">
        <w:rPr>
          <w:rFonts w:ascii="Palatino Linotype" w:hAnsi="Palatino Linotype" w:cs="Arial"/>
        </w:rPr>
        <w:t>dieciséis de julio</w:t>
      </w:r>
      <w:r w:rsidR="00020FB5" w:rsidRPr="00B22E97">
        <w:rPr>
          <w:rFonts w:ascii="Palatino Linotype" w:hAnsi="Palatino Linotype" w:cs="Arial"/>
        </w:rPr>
        <w:t xml:space="preserve"> de dos mil veintiuno, el Titular de la Unidad de Transparencia del </w:t>
      </w:r>
      <w:r w:rsidR="00020FB5" w:rsidRPr="00B22E97">
        <w:rPr>
          <w:rFonts w:ascii="Palatino Linotype" w:hAnsi="Palatino Linotype" w:cs="Arial"/>
          <w:b/>
        </w:rPr>
        <w:t>SUJETO OBLIGADO</w:t>
      </w:r>
      <w:r w:rsidR="00020FB5" w:rsidRPr="00B22E97">
        <w:rPr>
          <w:rFonts w:ascii="Palatino Linotype" w:hAnsi="Palatino Linotype" w:cs="Arial"/>
        </w:rPr>
        <w:t xml:space="preserve">, </w:t>
      </w:r>
      <w:r w:rsidR="00020FB5" w:rsidRPr="00B22E97">
        <w:rPr>
          <w:rFonts w:ascii="Palatino Linotype" w:hAnsi="Palatino Linotype"/>
          <w:bCs/>
        </w:rPr>
        <w:t>turnó el r</w:t>
      </w:r>
      <w:r w:rsidR="00182742" w:rsidRPr="00B22E97">
        <w:rPr>
          <w:rFonts w:ascii="Palatino Linotype" w:hAnsi="Palatino Linotype"/>
          <w:bCs/>
        </w:rPr>
        <w:t>equerimiento de información al s</w:t>
      </w:r>
      <w:r w:rsidR="00020FB5" w:rsidRPr="00B22E97">
        <w:rPr>
          <w:rFonts w:ascii="Palatino Linotype" w:hAnsi="Palatino Linotype"/>
          <w:bCs/>
        </w:rPr>
        <w:t xml:space="preserve">ervidor </w:t>
      </w:r>
      <w:r w:rsidR="00182742" w:rsidRPr="00B22E97">
        <w:rPr>
          <w:rFonts w:ascii="Palatino Linotype" w:hAnsi="Palatino Linotype"/>
          <w:bCs/>
        </w:rPr>
        <w:t>p</w:t>
      </w:r>
      <w:r w:rsidR="00020FB5" w:rsidRPr="00B22E97">
        <w:rPr>
          <w:rFonts w:ascii="Palatino Linotype" w:hAnsi="Palatino Linotype"/>
          <w:bCs/>
        </w:rPr>
        <w:t xml:space="preserve">úblico </w:t>
      </w:r>
      <w:r w:rsidR="00182742" w:rsidRPr="00B22E97">
        <w:rPr>
          <w:rFonts w:ascii="Palatino Linotype" w:hAnsi="Palatino Linotype"/>
          <w:bCs/>
        </w:rPr>
        <w:t>h</w:t>
      </w:r>
      <w:r w:rsidR="00020FB5" w:rsidRPr="00B22E97">
        <w:rPr>
          <w:rFonts w:ascii="Palatino Linotype" w:hAnsi="Palatino Linotype"/>
          <w:bCs/>
        </w:rPr>
        <w:t>abilitado que estimó pertinente, a fin de colmar la solicitud de acceso a la información; tal y como, se aprecia en la imagen siguiente:</w:t>
      </w:r>
    </w:p>
    <w:p w14:paraId="6431D777" w14:textId="77777777" w:rsidR="00020FB5" w:rsidRPr="00B22E97" w:rsidRDefault="00020FB5" w:rsidP="009A6B96">
      <w:pPr>
        <w:spacing w:line="360" w:lineRule="auto"/>
        <w:jc w:val="both"/>
        <w:rPr>
          <w:rFonts w:ascii="Palatino Linotype" w:hAnsi="Palatino Linotype"/>
          <w:bCs/>
        </w:rPr>
      </w:pPr>
    </w:p>
    <w:p w14:paraId="6438D7C8" w14:textId="6E0D0A3F" w:rsidR="00FD5701" w:rsidRPr="00B22E97" w:rsidRDefault="00D66460" w:rsidP="009A6B96">
      <w:pPr>
        <w:spacing w:line="360" w:lineRule="auto"/>
        <w:jc w:val="both"/>
        <w:rPr>
          <w:rFonts w:ascii="Palatino Linotype" w:hAnsi="Palatino Linotype"/>
          <w:bCs/>
        </w:rPr>
      </w:pPr>
      <w:r w:rsidRPr="00B22E97">
        <w:rPr>
          <w:rFonts w:ascii="Palatino Linotype" w:hAnsi="Palatino Linotype"/>
          <w:noProof/>
          <w:lang w:eastAsia="es-MX"/>
        </w:rPr>
        <w:drawing>
          <wp:inline distT="0" distB="0" distL="0" distR="0" wp14:anchorId="054F0156" wp14:editId="13B8C17D">
            <wp:extent cx="5791835" cy="1043872"/>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4059" cy="1046075"/>
                    </a:xfrm>
                    <a:prstGeom prst="rect">
                      <a:avLst/>
                    </a:prstGeom>
                  </pic:spPr>
                </pic:pic>
              </a:graphicData>
            </a:graphic>
          </wp:inline>
        </w:drawing>
      </w:r>
    </w:p>
    <w:p w14:paraId="6723CF9D" w14:textId="591DB86B" w:rsidR="00020FB5" w:rsidRPr="00B22E97" w:rsidRDefault="00020FB5" w:rsidP="009A6B96">
      <w:pPr>
        <w:pStyle w:val="Prrafodelista"/>
        <w:spacing w:line="360" w:lineRule="auto"/>
        <w:ind w:left="720"/>
        <w:jc w:val="both"/>
        <w:rPr>
          <w:rFonts w:ascii="Palatino Linotype" w:hAnsi="Palatino Linotype"/>
          <w:bCs/>
        </w:rPr>
      </w:pPr>
    </w:p>
    <w:p w14:paraId="44D16AE2" w14:textId="300E74F4" w:rsidR="007A5836" w:rsidRPr="00B22E97" w:rsidRDefault="00B003B5" w:rsidP="009A6B96">
      <w:pPr>
        <w:pStyle w:val="Prrafodelista"/>
        <w:spacing w:line="360" w:lineRule="auto"/>
        <w:ind w:left="0"/>
        <w:jc w:val="both"/>
        <w:rPr>
          <w:rFonts w:ascii="Palatino Linotype" w:hAnsi="Palatino Linotype" w:cs="Arial"/>
        </w:rPr>
      </w:pPr>
      <w:r w:rsidRPr="00B22E97">
        <w:rPr>
          <w:rFonts w:ascii="Palatino Linotype" w:hAnsi="Palatino Linotype"/>
          <w:b/>
          <w:sz w:val="28"/>
          <w:szCs w:val="28"/>
        </w:rPr>
        <w:t>III.</w:t>
      </w:r>
      <w:r w:rsidRPr="00B22E97">
        <w:rPr>
          <w:rFonts w:ascii="Palatino Linotype" w:hAnsi="Palatino Linotype"/>
        </w:rPr>
        <w:t xml:space="preserve"> </w:t>
      </w:r>
      <w:r w:rsidR="007A5836" w:rsidRPr="00B22E97">
        <w:rPr>
          <w:rFonts w:ascii="Palatino Linotype" w:hAnsi="Palatino Linotype" w:cs="Arial"/>
        </w:rPr>
        <w:t xml:space="preserve">De las constancias que integran el expediente electrónico del </w:t>
      </w:r>
      <w:r w:rsidR="007A5836" w:rsidRPr="00B22E97">
        <w:rPr>
          <w:rFonts w:ascii="Palatino Linotype" w:hAnsi="Palatino Linotype" w:cs="Arial"/>
          <w:b/>
        </w:rPr>
        <w:t>SAIMEX</w:t>
      </w:r>
      <w:r w:rsidR="007A5836" w:rsidRPr="00B22E97">
        <w:rPr>
          <w:rFonts w:ascii="Palatino Linotype" w:hAnsi="Palatino Linotype" w:cs="Arial"/>
        </w:rPr>
        <w:t xml:space="preserve"> se advierte que </w:t>
      </w:r>
      <w:r w:rsidR="007A5836" w:rsidRPr="00B22E97">
        <w:rPr>
          <w:rFonts w:ascii="Palatino Linotype" w:hAnsi="Palatino Linotype" w:cs="Arial"/>
          <w:b/>
        </w:rPr>
        <w:t>EL SUJETO OBLIGADO</w:t>
      </w:r>
      <w:r w:rsidR="007A5836" w:rsidRPr="00B22E97">
        <w:rPr>
          <w:rFonts w:ascii="Palatino Linotype" w:hAnsi="Palatino Linotype" w:cs="Arial"/>
        </w:rPr>
        <w:t xml:space="preserve"> dio respuesta a la solicitud de acceso a la información, en fecha </w:t>
      </w:r>
      <w:r w:rsidR="00D66460" w:rsidRPr="00B22E97">
        <w:rPr>
          <w:rFonts w:ascii="Palatino Linotype" w:hAnsi="Palatino Linotype" w:cs="Arial"/>
        </w:rPr>
        <w:t>dieciséis</w:t>
      </w:r>
      <w:r w:rsidR="00FD5701" w:rsidRPr="00B22E97">
        <w:rPr>
          <w:rFonts w:ascii="Palatino Linotype" w:hAnsi="Palatino Linotype" w:cs="Arial"/>
        </w:rPr>
        <w:t xml:space="preserve"> de agosto</w:t>
      </w:r>
      <w:r w:rsidR="007A5836" w:rsidRPr="00B22E97">
        <w:rPr>
          <w:rFonts w:ascii="Palatino Linotype" w:hAnsi="Palatino Linotype" w:cs="Arial"/>
        </w:rPr>
        <w:t xml:space="preserve"> de dos mil veintiuno, en los términos que a continuación se citan:</w:t>
      </w:r>
    </w:p>
    <w:p w14:paraId="1D4EE80F" w14:textId="77777777" w:rsidR="007A5836" w:rsidRPr="00B22E97" w:rsidRDefault="007A5836" w:rsidP="009A6B96">
      <w:pPr>
        <w:pStyle w:val="Prrafodelista"/>
        <w:ind w:left="0"/>
        <w:jc w:val="both"/>
        <w:rPr>
          <w:rFonts w:ascii="Palatino Linotype" w:hAnsi="Palatino Linotype" w:cs="Arial"/>
        </w:rPr>
      </w:pPr>
    </w:p>
    <w:p w14:paraId="7789D625" w14:textId="7A38DA14" w:rsidR="00D66460" w:rsidRPr="00B22E97" w:rsidRDefault="007A5836" w:rsidP="009A6B96">
      <w:pPr>
        <w:pStyle w:val="Prrafodelista"/>
        <w:tabs>
          <w:tab w:val="left" w:pos="8222"/>
        </w:tabs>
        <w:ind w:left="851" w:right="899"/>
        <w:jc w:val="both"/>
        <w:rPr>
          <w:rFonts w:ascii="Palatino Linotype" w:hAnsi="Palatino Linotype" w:cs="Arial"/>
          <w:i/>
          <w:sz w:val="22"/>
        </w:rPr>
      </w:pPr>
      <w:r w:rsidRPr="00B22E97">
        <w:rPr>
          <w:rFonts w:ascii="Palatino Linotype" w:hAnsi="Palatino Linotype" w:cs="Arial"/>
          <w:i/>
          <w:sz w:val="22"/>
        </w:rPr>
        <w:t>“</w:t>
      </w:r>
      <w:r w:rsidR="00D66460" w:rsidRPr="00B22E97">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0891CDD" w14:textId="77777777" w:rsidR="00D66460" w:rsidRPr="00B22E97" w:rsidRDefault="00D66460" w:rsidP="009A6B96">
      <w:pPr>
        <w:pStyle w:val="Prrafodelista"/>
        <w:tabs>
          <w:tab w:val="left" w:pos="8222"/>
        </w:tabs>
        <w:ind w:left="851" w:right="899"/>
        <w:jc w:val="both"/>
        <w:rPr>
          <w:rFonts w:ascii="Palatino Linotype" w:hAnsi="Palatino Linotype" w:cs="Arial"/>
          <w:i/>
          <w:sz w:val="22"/>
        </w:rPr>
      </w:pPr>
    </w:p>
    <w:p w14:paraId="7DE930C4" w14:textId="77777777" w:rsidR="00D66460" w:rsidRPr="00B22E97" w:rsidRDefault="00D66460" w:rsidP="009A6B96">
      <w:pPr>
        <w:pStyle w:val="Prrafodelista"/>
        <w:tabs>
          <w:tab w:val="left" w:pos="8222"/>
        </w:tabs>
        <w:ind w:left="851" w:right="899"/>
        <w:jc w:val="both"/>
        <w:rPr>
          <w:rFonts w:ascii="Palatino Linotype" w:hAnsi="Palatino Linotype" w:cs="Arial"/>
          <w:i/>
          <w:sz w:val="22"/>
        </w:rPr>
      </w:pPr>
      <w:r w:rsidRPr="00B22E97">
        <w:rPr>
          <w:rFonts w:ascii="Palatino Linotype" w:hAnsi="Palatino Linotype" w:cs="Arial"/>
          <w:i/>
          <w:sz w:val="22"/>
        </w:rPr>
        <w:t>EN ATENCIÓN A SU SOLICITUD 00295/TECAMAC/IP/2021, DONDE SOLICITA INFORMACIÓN REFERENTE A LA ADQUISICIÓN DE PATRULLAS, SE PROPORCIONA INFORMACIÓN.</w:t>
      </w:r>
    </w:p>
    <w:p w14:paraId="47251B48" w14:textId="77777777" w:rsidR="00D66460" w:rsidRPr="00B22E97" w:rsidRDefault="00D66460" w:rsidP="009A6B96">
      <w:pPr>
        <w:pStyle w:val="Prrafodelista"/>
        <w:tabs>
          <w:tab w:val="left" w:pos="8222"/>
        </w:tabs>
        <w:ind w:left="851" w:right="899"/>
        <w:jc w:val="both"/>
        <w:rPr>
          <w:rFonts w:ascii="Palatino Linotype" w:hAnsi="Palatino Linotype" w:cs="Arial"/>
          <w:i/>
          <w:sz w:val="22"/>
        </w:rPr>
      </w:pPr>
    </w:p>
    <w:p w14:paraId="7600BB9F" w14:textId="77777777" w:rsidR="00D66460" w:rsidRPr="00B22E97" w:rsidRDefault="00D66460" w:rsidP="009A6B96">
      <w:pPr>
        <w:pStyle w:val="Prrafodelista"/>
        <w:tabs>
          <w:tab w:val="left" w:pos="8222"/>
        </w:tabs>
        <w:ind w:left="851" w:right="899"/>
        <w:jc w:val="both"/>
        <w:rPr>
          <w:rFonts w:ascii="Palatino Linotype" w:hAnsi="Palatino Linotype" w:cs="Arial"/>
          <w:i/>
          <w:sz w:val="22"/>
        </w:rPr>
      </w:pPr>
      <w:r w:rsidRPr="00B22E97">
        <w:rPr>
          <w:rFonts w:ascii="Palatino Linotype" w:hAnsi="Palatino Linotype" w:cs="Arial"/>
          <w:i/>
          <w:sz w:val="22"/>
        </w:rPr>
        <w:t>ATENTAMENTE</w:t>
      </w:r>
    </w:p>
    <w:p w14:paraId="6D460F61" w14:textId="152ABCAC" w:rsidR="007A5836" w:rsidRPr="00B22E97" w:rsidRDefault="00D66460" w:rsidP="009A6B96">
      <w:pPr>
        <w:pStyle w:val="Prrafodelista"/>
        <w:tabs>
          <w:tab w:val="left" w:pos="8222"/>
        </w:tabs>
        <w:ind w:left="851" w:right="899"/>
        <w:jc w:val="both"/>
        <w:rPr>
          <w:rFonts w:ascii="Palatino Linotype" w:hAnsi="Palatino Linotype" w:cs="Arial"/>
          <w:i/>
          <w:sz w:val="22"/>
        </w:rPr>
      </w:pPr>
      <w:r w:rsidRPr="00B22E97">
        <w:rPr>
          <w:rFonts w:ascii="Palatino Linotype" w:hAnsi="Palatino Linotype" w:cs="Arial"/>
          <w:i/>
          <w:sz w:val="22"/>
        </w:rPr>
        <w:t>C. CARLOS ALONSO HERNÁNDEZ PELÁEZ</w:t>
      </w:r>
      <w:r w:rsidR="007A5836" w:rsidRPr="00B22E97">
        <w:rPr>
          <w:rFonts w:ascii="Palatino Linotype" w:hAnsi="Palatino Linotype" w:cs="Arial"/>
          <w:i/>
          <w:sz w:val="22"/>
        </w:rPr>
        <w:t>”</w:t>
      </w:r>
    </w:p>
    <w:p w14:paraId="33C8E058" w14:textId="77777777" w:rsidR="007A5836" w:rsidRPr="00B22E97" w:rsidRDefault="007A5836" w:rsidP="009A6B96">
      <w:pPr>
        <w:ind w:left="709" w:right="757"/>
        <w:jc w:val="both"/>
        <w:rPr>
          <w:rFonts w:ascii="Palatino Linotype" w:hAnsi="Palatino Linotype" w:cs="Arial"/>
          <w:i/>
          <w:sz w:val="22"/>
        </w:rPr>
      </w:pPr>
    </w:p>
    <w:p w14:paraId="78F54467" w14:textId="31A90971" w:rsidR="00FD5701" w:rsidRPr="00B22E97" w:rsidRDefault="007A5836" w:rsidP="009A6B96">
      <w:pPr>
        <w:spacing w:line="360" w:lineRule="auto"/>
        <w:jc w:val="both"/>
        <w:rPr>
          <w:rFonts w:ascii="Palatino Linotype" w:hAnsi="Palatino Linotype" w:cs="Arial"/>
        </w:rPr>
      </w:pPr>
      <w:r w:rsidRPr="00B22E97">
        <w:rPr>
          <w:rFonts w:ascii="Palatino Linotype" w:hAnsi="Palatino Linotype" w:cs="Arial"/>
        </w:rPr>
        <w:t xml:space="preserve">Adjunto a su respuesta, </w:t>
      </w:r>
      <w:r w:rsidRPr="00B22E97">
        <w:rPr>
          <w:rFonts w:ascii="Palatino Linotype" w:hAnsi="Palatino Linotype" w:cs="Arial"/>
          <w:b/>
        </w:rPr>
        <w:t xml:space="preserve">EL SUJETO OBLIGADO </w:t>
      </w:r>
      <w:r w:rsidRPr="00B22E97">
        <w:rPr>
          <w:rFonts w:ascii="Palatino Linotype" w:hAnsi="Palatino Linotype" w:cs="Arial"/>
        </w:rPr>
        <w:t xml:space="preserve">remitió el archivo electrónico </w:t>
      </w:r>
      <w:r w:rsidR="00D66460" w:rsidRPr="00B22E97">
        <w:rPr>
          <w:rFonts w:ascii="Palatino Linotype" w:hAnsi="Palatino Linotype" w:cs="Arial"/>
          <w:b/>
        </w:rPr>
        <w:t>SOLICITUD 00295.pdf</w:t>
      </w:r>
      <w:r w:rsidRPr="00B22E97">
        <w:rPr>
          <w:rFonts w:ascii="Palatino Linotype" w:hAnsi="Palatino Linotype" w:cs="Arial"/>
          <w:b/>
        </w:rPr>
        <w:t xml:space="preserve"> </w:t>
      </w:r>
      <w:r w:rsidRPr="00B22E97">
        <w:rPr>
          <w:rFonts w:ascii="Palatino Linotype" w:hAnsi="Palatino Linotype" w:cs="Arial"/>
        </w:rPr>
        <w:t xml:space="preserve">el cual contiene </w:t>
      </w:r>
      <w:r w:rsidR="00D66460" w:rsidRPr="00B22E97">
        <w:rPr>
          <w:rFonts w:ascii="Palatino Linotype" w:hAnsi="Palatino Linotype" w:cs="Arial"/>
        </w:rPr>
        <w:t>el pronunciamiento que a continuación se ilustra:</w:t>
      </w:r>
    </w:p>
    <w:p w14:paraId="3CDBF816" w14:textId="77777777" w:rsidR="00D66460" w:rsidRPr="00B22E97" w:rsidRDefault="00D66460" w:rsidP="009A6B96">
      <w:pPr>
        <w:spacing w:line="360" w:lineRule="auto"/>
        <w:jc w:val="both"/>
        <w:rPr>
          <w:rFonts w:ascii="Palatino Linotype" w:hAnsi="Palatino Linotype" w:cs="Arial"/>
        </w:rPr>
      </w:pPr>
    </w:p>
    <w:p w14:paraId="5DC93B22" w14:textId="12C30EAA" w:rsidR="00D66460" w:rsidRPr="00B22E97" w:rsidRDefault="00D66460" w:rsidP="009A6B96">
      <w:pPr>
        <w:spacing w:line="360" w:lineRule="auto"/>
        <w:jc w:val="both"/>
        <w:rPr>
          <w:rFonts w:ascii="Palatino Linotype" w:hAnsi="Palatino Linotype" w:cs="Arial"/>
        </w:rPr>
      </w:pPr>
      <w:r w:rsidRPr="00B22E97">
        <w:rPr>
          <w:rFonts w:ascii="Palatino Linotype" w:hAnsi="Palatino Linotype"/>
          <w:noProof/>
          <w:lang w:eastAsia="es-MX"/>
        </w:rPr>
        <w:drawing>
          <wp:inline distT="0" distB="0" distL="0" distR="0" wp14:anchorId="60163C90" wp14:editId="501E51FA">
            <wp:extent cx="5724525" cy="24765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24525" cy="2476500"/>
                    </a:xfrm>
                    <a:prstGeom prst="rect">
                      <a:avLst/>
                    </a:prstGeom>
                  </pic:spPr>
                </pic:pic>
              </a:graphicData>
            </a:graphic>
          </wp:inline>
        </w:drawing>
      </w:r>
    </w:p>
    <w:p w14:paraId="77001510" w14:textId="77777777" w:rsidR="00616084" w:rsidRPr="00B22E97" w:rsidRDefault="00616084" w:rsidP="009A6B96">
      <w:pPr>
        <w:spacing w:line="360" w:lineRule="auto"/>
        <w:jc w:val="both"/>
        <w:rPr>
          <w:rFonts w:ascii="Palatino Linotype" w:hAnsi="Palatino Linotype" w:cs="Arial"/>
        </w:rPr>
      </w:pPr>
    </w:p>
    <w:p w14:paraId="66ABF5C5" w14:textId="4095E6DA" w:rsidR="007A5836" w:rsidRPr="00B22E97" w:rsidRDefault="00B003B5" w:rsidP="009A6B96">
      <w:pPr>
        <w:pStyle w:val="Prrafodelista"/>
        <w:spacing w:line="360" w:lineRule="auto"/>
        <w:ind w:left="0"/>
        <w:jc w:val="both"/>
        <w:rPr>
          <w:rFonts w:ascii="Palatino Linotype" w:hAnsi="Palatino Linotype" w:cs="Arial"/>
        </w:rPr>
      </w:pPr>
      <w:r w:rsidRPr="00B22E97">
        <w:rPr>
          <w:rFonts w:ascii="Palatino Linotype" w:hAnsi="Palatino Linotype"/>
          <w:b/>
          <w:sz w:val="28"/>
          <w:szCs w:val="28"/>
        </w:rPr>
        <w:t>IV.</w:t>
      </w:r>
      <w:r w:rsidRPr="00B22E97">
        <w:rPr>
          <w:rFonts w:ascii="Palatino Linotype" w:hAnsi="Palatino Linotype"/>
        </w:rPr>
        <w:t xml:space="preserve"> </w:t>
      </w:r>
      <w:r w:rsidR="007A5836" w:rsidRPr="00B22E97">
        <w:rPr>
          <w:rFonts w:ascii="Palatino Linotype" w:hAnsi="Palatino Linotype"/>
        </w:rPr>
        <w:t xml:space="preserve">Inconforme con la </w:t>
      </w:r>
      <w:r w:rsidR="007A5836" w:rsidRPr="00B22E97">
        <w:rPr>
          <w:rFonts w:ascii="Palatino Linotype" w:hAnsi="Palatino Linotype" w:cs="Arial"/>
        </w:rPr>
        <w:t xml:space="preserve">respuesta </w:t>
      </w:r>
      <w:r w:rsidR="007A5836" w:rsidRPr="00B22E97">
        <w:rPr>
          <w:rFonts w:ascii="Palatino Linotype" w:hAnsi="Palatino Linotype"/>
        </w:rPr>
        <w:t xml:space="preserve">del </w:t>
      </w:r>
      <w:r w:rsidR="007A5836" w:rsidRPr="00B22E97">
        <w:rPr>
          <w:rFonts w:ascii="Palatino Linotype" w:hAnsi="Palatino Linotype"/>
          <w:b/>
        </w:rPr>
        <w:t>SUJETO OBLIGADO</w:t>
      </w:r>
      <w:r w:rsidR="007A5836" w:rsidRPr="00B22E97">
        <w:rPr>
          <w:rFonts w:ascii="Palatino Linotype" w:hAnsi="Palatino Linotype"/>
        </w:rPr>
        <w:t xml:space="preserve">, el </w:t>
      </w:r>
      <w:r w:rsidR="00D66460" w:rsidRPr="00B22E97">
        <w:rPr>
          <w:rFonts w:ascii="Palatino Linotype" w:hAnsi="Palatino Linotype"/>
        </w:rPr>
        <w:t>diecisiete</w:t>
      </w:r>
      <w:r w:rsidR="00306542" w:rsidRPr="00B22E97">
        <w:rPr>
          <w:rFonts w:ascii="Palatino Linotype" w:hAnsi="Palatino Linotype"/>
        </w:rPr>
        <w:t xml:space="preserve"> de agosto de dos mil veintiuno</w:t>
      </w:r>
      <w:r w:rsidR="007A5836" w:rsidRPr="00B22E97">
        <w:rPr>
          <w:rFonts w:ascii="Palatino Linotype" w:hAnsi="Palatino Linotype"/>
        </w:rPr>
        <w:t xml:space="preserve">, </w:t>
      </w:r>
      <w:r w:rsidR="007A5836" w:rsidRPr="00B22E97">
        <w:rPr>
          <w:rFonts w:ascii="Palatino Linotype" w:hAnsi="Palatino Linotype"/>
          <w:b/>
        </w:rPr>
        <w:t>EL RECURRENTE</w:t>
      </w:r>
      <w:r w:rsidR="007A5836" w:rsidRPr="00B22E97">
        <w:rPr>
          <w:rFonts w:ascii="Palatino Linotype" w:hAnsi="Palatino Linotype"/>
        </w:rPr>
        <w:t xml:space="preserve"> interpuso el recurso de revisión objeto del presente estudio, el cual fue registrado en </w:t>
      </w:r>
      <w:r w:rsidR="007A5836" w:rsidRPr="00B22E97">
        <w:rPr>
          <w:rFonts w:ascii="Palatino Linotype" w:hAnsi="Palatino Linotype"/>
          <w:b/>
        </w:rPr>
        <w:t>EL SAIMEX</w:t>
      </w:r>
      <w:r w:rsidR="007A5836" w:rsidRPr="00B22E97">
        <w:rPr>
          <w:rFonts w:ascii="Palatino Linotype" w:hAnsi="Palatino Linotype"/>
        </w:rPr>
        <w:t xml:space="preserve"> y se le asignó el número de expediente </w:t>
      </w:r>
      <w:r w:rsidR="00306542" w:rsidRPr="00B22E97">
        <w:rPr>
          <w:rFonts w:ascii="Palatino Linotype" w:hAnsi="Palatino Linotype" w:cs="Arial"/>
          <w:b/>
          <w:bCs/>
        </w:rPr>
        <w:t>0</w:t>
      </w:r>
      <w:r w:rsidR="00D66460" w:rsidRPr="00B22E97">
        <w:rPr>
          <w:rFonts w:ascii="Palatino Linotype" w:hAnsi="Palatino Linotype" w:cs="Arial"/>
          <w:b/>
          <w:bCs/>
        </w:rPr>
        <w:t>4062</w:t>
      </w:r>
      <w:r w:rsidR="00306542" w:rsidRPr="00B22E97">
        <w:rPr>
          <w:rFonts w:ascii="Palatino Linotype" w:hAnsi="Palatino Linotype" w:cs="Arial"/>
          <w:b/>
          <w:bCs/>
        </w:rPr>
        <w:t>/INFOEM/IP/RR/2021</w:t>
      </w:r>
      <w:r w:rsidR="007A5836" w:rsidRPr="00B22E97">
        <w:rPr>
          <w:rFonts w:ascii="Palatino Linotype" w:hAnsi="Palatino Linotype" w:cs="Arial"/>
        </w:rPr>
        <w:t>, en el que señaló como acto impugnado lo siguiente:</w:t>
      </w:r>
    </w:p>
    <w:p w14:paraId="6E006293" w14:textId="77777777" w:rsidR="007A5836" w:rsidRPr="00B22E97" w:rsidRDefault="007A5836" w:rsidP="009A6B96">
      <w:pPr>
        <w:pStyle w:val="Prrafodelista"/>
        <w:ind w:left="0"/>
        <w:jc w:val="both"/>
        <w:rPr>
          <w:rFonts w:ascii="Palatino Linotype" w:hAnsi="Palatino Linotype" w:cs="Arial"/>
        </w:rPr>
      </w:pPr>
    </w:p>
    <w:p w14:paraId="1FD2A3B4" w14:textId="042CB9CA" w:rsidR="007A5836" w:rsidRPr="00B22E97" w:rsidRDefault="007A5836" w:rsidP="009A6B96">
      <w:pPr>
        <w:ind w:left="851" w:right="899"/>
        <w:jc w:val="both"/>
        <w:rPr>
          <w:rFonts w:ascii="Palatino Linotype" w:eastAsiaTheme="minorHAnsi" w:hAnsi="Palatino Linotype" w:cstheme="minorBidi"/>
          <w:sz w:val="20"/>
          <w:szCs w:val="20"/>
          <w:lang w:val="es-ES_tradnl" w:eastAsia="es-ES_tradnl"/>
        </w:rPr>
      </w:pPr>
      <w:r w:rsidRPr="00B22E97">
        <w:rPr>
          <w:rFonts w:ascii="Palatino Linotype" w:hAnsi="Palatino Linotype"/>
          <w:i/>
          <w:sz w:val="22"/>
        </w:rPr>
        <w:t>“</w:t>
      </w:r>
      <w:r w:rsidR="00D66460" w:rsidRPr="00B22E97">
        <w:rPr>
          <w:rFonts w:ascii="Palatino Linotype" w:hAnsi="Palatino Linotype" w:cs="Arial"/>
          <w:i/>
          <w:spacing w:val="-6"/>
          <w:sz w:val="22"/>
          <w:lang w:eastAsia="es-MX"/>
        </w:rPr>
        <w:t>No se me entrego la información solicitada de forma completa</w:t>
      </w:r>
      <w:r w:rsidRPr="00B22E97">
        <w:rPr>
          <w:rFonts w:ascii="Palatino Linotype" w:hAnsi="Palatino Linotype" w:cs="Arial"/>
          <w:i/>
          <w:spacing w:val="-6"/>
          <w:sz w:val="22"/>
          <w:lang w:eastAsia="es-MX"/>
        </w:rPr>
        <w:t>”</w:t>
      </w:r>
    </w:p>
    <w:p w14:paraId="6EDF056F" w14:textId="77777777" w:rsidR="007A5836" w:rsidRPr="00B22E97" w:rsidRDefault="007A5836" w:rsidP="009A6B96">
      <w:pPr>
        <w:ind w:right="757"/>
        <w:jc w:val="both"/>
        <w:rPr>
          <w:rFonts w:ascii="Palatino Linotype" w:hAnsi="Palatino Linotype" w:cs="Arial"/>
          <w:spacing w:val="-6"/>
          <w:lang w:eastAsia="es-MX"/>
        </w:rPr>
      </w:pPr>
    </w:p>
    <w:p w14:paraId="7CE05361" w14:textId="77777777" w:rsidR="007A5836" w:rsidRPr="00B22E97" w:rsidRDefault="007A5836" w:rsidP="009A6B96">
      <w:pPr>
        <w:spacing w:line="360" w:lineRule="auto"/>
        <w:ind w:right="757"/>
        <w:jc w:val="both"/>
        <w:rPr>
          <w:rFonts w:ascii="Palatino Linotype" w:hAnsi="Palatino Linotype" w:cs="Arial"/>
        </w:rPr>
      </w:pPr>
      <w:r w:rsidRPr="00B22E97">
        <w:rPr>
          <w:rFonts w:ascii="Palatino Linotype" w:hAnsi="Palatino Linotype" w:cs="Arial"/>
          <w:spacing w:val="-6"/>
          <w:lang w:eastAsia="es-MX"/>
        </w:rPr>
        <w:t>A</w:t>
      </w:r>
      <w:r w:rsidRPr="00B22E97">
        <w:rPr>
          <w:rFonts w:ascii="Palatino Linotype" w:hAnsi="Palatino Linotype" w:cs="Arial"/>
          <w:lang w:eastAsia="es-MX"/>
        </w:rPr>
        <w:t xml:space="preserve">simismo, manifestó como </w:t>
      </w:r>
      <w:r w:rsidRPr="00B22E97">
        <w:rPr>
          <w:rFonts w:ascii="Palatino Linotype" w:hAnsi="Palatino Linotype" w:cs="Arial"/>
        </w:rPr>
        <w:t>razones o motivos de inconformidad:</w:t>
      </w:r>
    </w:p>
    <w:p w14:paraId="44EBAB58" w14:textId="77777777" w:rsidR="007A5836" w:rsidRPr="00B22E97" w:rsidRDefault="007A5836" w:rsidP="009A6B96">
      <w:pPr>
        <w:pStyle w:val="Prrafodelista"/>
        <w:ind w:left="709" w:right="757"/>
        <w:jc w:val="both"/>
        <w:rPr>
          <w:rFonts w:ascii="Palatino Linotype" w:hAnsi="Palatino Linotype" w:cs="Arial"/>
          <w:i/>
          <w:spacing w:val="-6"/>
          <w:lang w:eastAsia="es-MX"/>
        </w:rPr>
      </w:pPr>
    </w:p>
    <w:p w14:paraId="20193998" w14:textId="12C33E10" w:rsidR="007A5836" w:rsidRPr="00B22E97" w:rsidRDefault="007A5836" w:rsidP="009A6B96">
      <w:pPr>
        <w:ind w:left="851" w:right="899"/>
        <w:jc w:val="both"/>
        <w:rPr>
          <w:rFonts w:ascii="Palatino Linotype" w:hAnsi="Palatino Linotype" w:cs="Arial"/>
          <w:i/>
          <w:spacing w:val="-6"/>
          <w:sz w:val="22"/>
          <w:lang w:eastAsia="es-MX"/>
        </w:rPr>
      </w:pPr>
      <w:r w:rsidRPr="00B22E97">
        <w:rPr>
          <w:rFonts w:ascii="Palatino Linotype" w:hAnsi="Palatino Linotype" w:cs="Arial"/>
          <w:i/>
          <w:spacing w:val="-6"/>
          <w:sz w:val="22"/>
          <w:lang w:eastAsia="es-MX"/>
        </w:rPr>
        <w:lastRenderedPageBreak/>
        <w:t>“</w:t>
      </w:r>
      <w:r w:rsidR="00D66460" w:rsidRPr="00B22E97">
        <w:rPr>
          <w:rFonts w:ascii="Palatino Linotype" w:hAnsi="Palatino Linotype" w:cs="Arial"/>
          <w:i/>
          <w:spacing w:val="-6"/>
          <w:sz w:val="22"/>
          <w:lang w:eastAsia="es-MX"/>
        </w:rPr>
        <w:t>De lo solicitado no se hizo entrega de modo de adquisición de las 47 patrullas que aluden, facturas, empresa en la que realizó la compra, el gasto extra que se generó en su caso, por adecuaciones a cada vehículo, el monto recaudado por impuesto predial a la fecha, reportado por mes.</w:t>
      </w:r>
      <w:r w:rsidRPr="00B22E97">
        <w:rPr>
          <w:rFonts w:ascii="Palatino Linotype" w:hAnsi="Palatino Linotype" w:cs="Arial"/>
          <w:i/>
          <w:spacing w:val="-6"/>
          <w:sz w:val="22"/>
          <w:lang w:eastAsia="es-MX"/>
        </w:rPr>
        <w:t>”</w:t>
      </w:r>
    </w:p>
    <w:p w14:paraId="02C341E8" w14:textId="77777777" w:rsidR="007A5836" w:rsidRPr="00B22E97" w:rsidRDefault="007A5836" w:rsidP="009A6B96">
      <w:pPr>
        <w:ind w:right="757"/>
        <w:jc w:val="both"/>
        <w:rPr>
          <w:rFonts w:ascii="Palatino Linotype" w:hAnsi="Palatino Linotype" w:cs="Arial"/>
          <w:i/>
          <w:spacing w:val="-6"/>
          <w:lang w:eastAsia="es-MX"/>
        </w:rPr>
      </w:pPr>
    </w:p>
    <w:p w14:paraId="17C411EA" w14:textId="0759A2BF" w:rsidR="007A5836" w:rsidRPr="00B22E97" w:rsidRDefault="00B003B5" w:rsidP="009A6B96">
      <w:pPr>
        <w:pStyle w:val="Prrafodelista"/>
        <w:spacing w:line="360" w:lineRule="auto"/>
        <w:ind w:left="0"/>
        <w:contextualSpacing/>
        <w:jc w:val="both"/>
        <w:rPr>
          <w:rFonts w:ascii="Palatino Linotype" w:hAnsi="Palatino Linotype" w:cs="Arial"/>
        </w:rPr>
      </w:pPr>
      <w:r w:rsidRPr="00B22E97">
        <w:rPr>
          <w:rFonts w:ascii="Palatino Linotype" w:hAnsi="Palatino Linotype"/>
          <w:b/>
          <w:sz w:val="28"/>
          <w:szCs w:val="28"/>
        </w:rPr>
        <w:t>V.</w:t>
      </w:r>
      <w:r w:rsidRPr="00B22E97">
        <w:rPr>
          <w:rFonts w:ascii="Palatino Linotype" w:hAnsi="Palatino Linotype"/>
        </w:rPr>
        <w:t xml:space="preserve"> </w:t>
      </w:r>
      <w:r w:rsidR="007A5836" w:rsidRPr="00B22E97">
        <w:rPr>
          <w:rFonts w:ascii="Palatino Linotype" w:hAnsi="Palatino Linotype" w:cs="Arial"/>
        </w:rPr>
        <w:t xml:space="preserve">El recurso de que se trata se envió electrónicamente al Instituto de </w:t>
      </w:r>
      <w:r w:rsidR="007A5836" w:rsidRPr="00B22E97">
        <w:rPr>
          <w:rFonts w:ascii="Palatino Linotype" w:eastAsia="Arial Unicode MS" w:hAnsi="Palatino Linotype" w:cs="Arial"/>
        </w:rPr>
        <w:t>Transparencia</w:t>
      </w:r>
      <w:r w:rsidR="007A5836" w:rsidRPr="00B22E97">
        <w:rPr>
          <w:rFonts w:ascii="Palatino Linotype" w:hAnsi="Palatino Linotype" w:cs="Arial"/>
        </w:rPr>
        <w:t xml:space="preserve">, Acceso a la Información Pública y Protección de Datos Personales del Estado de México y Municipios en fecha </w:t>
      </w:r>
      <w:r w:rsidR="002F525A" w:rsidRPr="00B22E97">
        <w:rPr>
          <w:rFonts w:ascii="Palatino Linotype" w:hAnsi="Palatino Linotype" w:cs="Arial"/>
        </w:rPr>
        <w:t>diecisiete</w:t>
      </w:r>
      <w:r w:rsidR="00306542" w:rsidRPr="00B22E97">
        <w:rPr>
          <w:rFonts w:ascii="Palatino Linotype" w:hAnsi="Palatino Linotype" w:cs="Arial"/>
        </w:rPr>
        <w:t xml:space="preserve"> de agosto de dos mil veintiuno</w:t>
      </w:r>
      <w:r w:rsidR="007A5836" w:rsidRPr="00B22E97">
        <w:rPr>
          <w:rFonts w:ascii="Palatino Linotype" w:hAnsi="Palatino Linotype" w:cs="Arial"/>
        </w:rPr>
        <w:t xml:space="preserve">,  con fundamento en el artículo 185, fracción I de la </w:t>
      </w:r>
      <w:r w:rsidR="007A5836" w:rsidRPr="00B22E97">
        <w:rPr>
          <w:rFonts w:ascii="Palatino Linotype" w:hAnsi="Palatino Linotype"/>
        </w:rPr>
        <w:t>Ley de Transparencia y Acceso a la Información Pública del Estado de México y Municipios</w:t>
      </w:r>
      <w:r w:rsidR="007A5836" w:rsidRPr="00B22E97">
        <w:rPr>
          <w:rFonts w:ascii="Palatino Linotype" w:hAnsi="Palatino Linotype" w:cs="Arial"/>
        </w:rPr>
        <w:t>, se turnó, a través del</w:t>
      </w:r>
      <w:r w:rsidR="007A5836" w:rsidRPr="00B22E97">
        <w:rPr>
          <w:rFonts w:ascii="Palatino Linotype" w:eastAsia="Arial Unicode MS" w:hAnsi="Palatino Linotype" w:cs="Arial"/>
        </w:rPr>
        <w:t xml:space="preserve"> </w:t>
      </w:r>
      <w:r w:rsidR="007A5836" w:rsidRPr="00B22E97">
        <w:rPr>
          <w:rFonts w:ascii="Palatino Linotype" w:eastAsia="Arial Unicode MS" w:hAnsi="Palatino Linotype" w:cs="Arial"/>
          <w:b/>
        </w:rPr>
        <w:t>SAIMEX</w:t>
      </w:r>
      <w:r w:rsidR="007A5836" w:rsidRPr="00B22E97">
        <w:rPr>
          <w:rFonts w:ascii="Palatino Linotype" w:hAnsi="Palatino Linotype"/>
        </w:rPr>
        <w:t xml:space="preserve">, a la </w:t>
      </w:r>
      <w:r w:rsidR="00306542" w:rsidRPr="00B22E97">
        <w:rPr>
          <w:rFonts w:ascii="Palatino Linotype" w:hAnsi="Palatino Linotype"/>
        </w:rPr>
        <w:t xml:space="preserve">entonces </w:t>
      </w:r>
      <w:r w:rsidR="007A5836" w:rsidRPr="00B22E97">
        <w:rPr>
          <w:rFonts w:ascii="Palatino Linotype" w:hAnsi="Palatino Linotype" w:cs="Arial"/>
        </w:rPr>
        <w:t xml:space="preserve">Comisionada </w:t>
      </w:r>
      <w:r w:rsidR="00306542" w:rsidRPr="00B22E97">
        <w:rPr>
          <w:rFonts w:ascii="Palatino Linotype" w:hAnsi="Palatino Linotype" w:cs="Arial"/>
        </w:rPr>
        <w:t>Eva Abaid Yapur</w:t>
      </w:r>
      <w:r w:rsidR="007A5836" w:rsidRPr="00B22E97">
        <w:rPr>
          <w:rFonts w:ascii="Palatino Linotype" w:hAnsi="Palatino Linotype" w:cs="Arial"/>
        </w:rPr>
        <w:t>, a efecto de que decretara su admisión o desechamiento.</w:t>
      </w:r>
    </w:p>
    <w:p w14:paraId="0D328308" w14:textId="77777777" w:rsidR="009B60D3" w:rsidRPr="00B22E97" w:rsidRDefault="009B60D3" w:rsidP="009A6B96">
      <w:pPr>
        <w:pStyle w:val="Prrafodelista"/>
        <w:spacing w:line="360" w:lineRule="auto"/>
        <w:ind w:left="0"/>
        <w:contextualSpacing/>
        <w:jc w:val="both"/>
        <w:rPr>
          <w:rFonts w:ascii="Palatino Linotype" w:hAnsi="Palatino Linotype" w:cs="Arial"/>
        </w:rPr>
      </w:pPr>
    </w:p>
    <w:p w14:paraId="19A30DFC" w14:textId="6BA76855" w:rsidR="002F525A" w:rsidRPr="00B22E97" w:rsidRDefault="00B003B5" w:rsidP="009A6B96">
      <w:pPr>
        <w:pStyle w:val="Prrafodelista"/>
        <w:spacing w:line="360" w:lineRule="auto"/>
        <w:ind w:left="0"/>
        <w:contextualSpacing/>
        <w:jc w:val="both"/>
        <w:rPr>
          <w:rFonts w:ascii="Palatino Linotype" w:hAnsi="Palatino Linotype" w:cs="Arial"/>
        </w:rPr>
      </w:pPr>
      <w:r w:rsidRPr="00B22E97">
        <w:rPr>
          <w:rFonts w:ascii="Palatino Linotype" w:hAnsi="Palatino Linotype"/>
          <w:b/>
          <w:sz w:val="28"/>
          <w:szCs w:val="28"/>
        </w:rPr>
        <w:t>VI.</w:t>
      </w:r>
      <w:r w:rsidRPr="00B22E97">
        <w:rPr>
          <w:rFonts w:ascii="Palatino Linotype" w:hAnsi="Palatino Linotype"/>
        </w:rPr>
        <w:t xml:space="preserve"> </w:t>
      </w:r>
      <w:r w:rsidR="002F525A" w:rsidRPr="00B22E97">
        <w:rPr>
          <w:rFonts w:ascii="Palatino Linotype" w:hAnsi="Palatino Linotype" w:cs="Arial"/>
        </w:rPr>
        <w:t xml:space="preserve">En fecha veintitrés de agosto del año en curso, mediante Segunda Sesión Extraordinaria del Pleno del Instituto de Transparencia, Acceso a la Información Pública y Protección de Datos Personales del Estado de México y Municipios, se aprobó el </w:t>
      </w:r>
      <w:proofErr w:type="spellStart"/>
      <w:r w:rsidR="002F525A" w:rsidRPr="00B22E97">
        <w:rPr>
          <w:rFonts w:ascii="Palatino Linotype" w:hAnsi="Palatino Linotype" w:cs="Arial"/>
        </w:rPr>
        <w:t>returno</w:t>
      </w:r>
      <w:proofErr w:type="spellEnd"/>
      <w:r w:rsidR="002F525A" w:rsidRPr="00B22E97">
        <w:rPr>
          <w:rFonts w:ascii="Palatino Linotype" w:hAnsi="Palatino Linotype" w:cs="Arial"/>
        </w:rPr>
        <w:t xml:space="preserve"> del recurso de revisión a la Comisionada </w:t>
      </w:r>
      <w:r w:rsidRPr="00B22E97">
        <w:rPr>
          <w:rFonts w:ascii="Palatino Linotype" w:hAnsi="Palatino Linotype"/>
          <w:b/>
          <w:sz w:val="22"/>
          <w:szCs w:val="22"/>
          <w:lang w:val="es-ES_tradnl"/>
        </w:rPr>
        <w:t>Sharon Cristina Morales Martínez</w:t>
      </w:r>
      <w:r w:rsidR="002F525A" w:rsidRPr="00B22E97">
        <w:rPr>
          <w:rFonts w:ascii="Palatino Linotype" w:hAnsi="Palatino Linotype" w:cs="Arial"/>
        </w:rPr>
        <w:t>, a efecto de que decretara su admisión o desechamiento.</w:t>
      </w:r>
    </w:p>
    <w:p w14:paraId="2B4D8C89" w14:textId="1A6E6EF3" w:rsidR="002F525A" w:rsidRPr="00B22E97" w:rsidRDefault="002F525A" w:rsidP="009A6B96">
      <w:pPr>
        <w:pStyle w:val="Prrafodelista"/>
        <w:spacing w:line="360" w:lineRule="auto"/>
        <w:ind w:left="0"/>
        <w:jc w:val="both"/>
        <w:rPr>
          <w:rFonts w:ascii="Palatino Linotype" w:hAnsi="Palatino Linotype" w:cs="Arial"/>
        </w:rPr>
      </w:pPr>
    </w:p>
    <w:p w14:paraId="2A66725B" w14:textId="7B9389AA" w:rsidR="007A5836" w:rsidRPr="00B22E97" w:rsidRDefault="00B003B5" w:rsidP="009A6B96">
      <w:pPr>
        <w:pStyle w:val="Prrafodelista"/>
        <w:spacing w:line="360" w:lineRule="auto"/>
        <w:ind w:left="0"/>
        <w:contextualSpacing/>
        <w:jc w:val="both"/>
        <w:rPr>
          <w:rFonts w:ascii="Palatino Linotype" w:hAnsi="Palatino Linotype" w:cs="Arial"/>
        </w:rPr>
      </w:pPr>
      <w:r w:rsidRPr="00B22E97">
        <w:rPr>
          <w:rFonts w:ascii="Palatino Linotype" w:hAnsi="Palatino Linotype"/>
          <w:b/>
          <w:sz w:val="28"/>
          <w:szCs w:val="28"/>
        </w:rPr>
        <w:t>VII.</w:t>
      </w:r>
      <w:r w:rsidRPr="00B22E97">
        <w:rPr>
          <w:rFonts w:ascii="Palatino Linotype" w:hAnsi="Palatino Linotype"/>
        </w:rPr>
        <w:t xml:space="preserve"> </w:t>
      </w:r>
      <w:r w:rsidR="007A5836" w:rsidRPr="00B22E97">
        <w:rPr>
          <w:rFonts w:ascii="Palatino Linotype" w:hAnsi="Palatino Linotype" w:cs="Arial"/>
        </w:rPr>
        <w:t xml:space="preserve">En fecha </w:t>
      </w:r>
      <w:r w:rsidR="002F525A" w:rsidRPr="00B22E97">
        <w:rPr>
          <w:rFonts w:ascii="Palatino Linotype" w:hAnsi="Palatino Linotype" w:cs="Arial"/>
        </w:rPr>
        <w:t>veinticinco</w:t>
      </w:r>
      <w:r w:rsidR="00306542" w:rsidRPr="00B22E97">
        <w:rPr>
          <w:rFonts w:ascii="Palatino Linotype" w:hAnsi="Palatino Linotype" w:cs="Arial"/>
        </w:rPr>
        <w:t xml:space="preserve"> de agosto de dos mil veintiuno</w:t>
      </w:r>
      <w:r w:rsidR="007A5836" w:rsidRPr="00B22E97">
        <w:rPr>
          <w:rFonts w:ascii="Palatino Linotype" w:hAnsi="Palatino Linotype" w:cs="Arial"/>
        </w:rPr>
        <w:t xml:space="preserve">, atento a lo dispuesto en el artículo 185, fracciones I, II y IV de la </w:t>
      </w:r>
      <w:r w:rsidR="007A5836" w:rsidRPr="00B22E97">
        <w:rPr>
          <w:rFonts w:ascii="Palatino Linotype" w:hAnsi="Palatino Linotype"/>
        </w:rPr>
        <w:t>Ley de Transparencia y Acceso a la Información Pública del Estado de México y Municipios, se a</w:t>
      </w:r>
      <w:r w:rsidR="007A5836" w:rsidRPr="00B22E97">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616084" w:rsidRPr="00B22E97">
        <w:rPr>
          <w:rFonts w:ascii="Palatino Linotype" w:hAnsi="Palatino Linotype" w:cs="Arial"/>
          <w:b/>
        </w:rPr>
        <w:t>EL</w:t>
      </w:r>
      <w:r w:rsidR="007A5836" w:rsidRPr="00B22E97">
        <w:rPr>
          <w:rFonts w:ascii="Palatino Linotype" w:hAnsi="Palatino Linotype" w:cs="Arial"/>
          <w:b/>
        </w:rPr>
        <w:t xml:space="preserve"> RECURRENTE</w:t>
      </w:r>
      <w:r w:rsidR="007A5836" w:rsidRPr="00B22E97">
        <w:rPr>
          <w:rFonts w:ascii="Palatino Linotype" w:hAnsi="Palatino Linotype" w:cs="Arial"/>
        </w:rPr>
        <w:t xml:space="preserve"> realizara manifestaciones y alegatos, </w:t>
      </w:r>
      <w:r w:rsidR="007A5836" w:rsidRPr="00B22E97">
        <w:rPr>
          <w:rFonts w:ascii="Palatino Linotype" w:hAnsi="Palatino Linotype" w:cs="Arial"/>
        </w:rPr>
        <w:lastRenderedPageBreak/>
        <w:t>así como ofreciera las pruebas que a su derecho conviniera y, en el caso del</w:t>
      </w:r>
      <w:r w:rsidR="007A5836" w:rsidRPr="00B22E97">
        <w:rPr>
          <w:rFonts w:ascii="Palatino Linotype" w:hAnsi="Palatino Linotype" w:cs="Arial"/>
          <w:b/>
        </w:rPr>
        <w:t xml:space="preserve"> SUJETO OBLIGADO</w:t>
      </w:r>
      <w:r w:rsidR="007A5836" w:rsidRPr="00B22E97">
        <w:rPr>
          <w:rFonts w:ascii="Palatino Linotype" w:hAnsi="Palatino Linotype" w:cs="Arial"/>
        </w:rPr>
        <w:t xml:space="preserve"> exhibiera el Informe Justificado. </w:t>
      </w:r>
    </w:p>
    <w:p w14:paraId="373DC3FB" w14:textId="77777777" w:rsidR="007A5836" w:rsidRPr="00B22E97" w:rsidRDefault="007A5836" w:rsidP="009A6B96">
      <w:pPr>
        <w:pStyle w:val="Prrafodelista"/>
        <w:spacing w:line="360" w:lineRule="auto"/>
        <w:rPr>
          <w:rFonts w:ascii="Palatino Linotype" w:hAnsi="Palatino Linotype" w:cs="Arial"/>
        </w:rPr>
      </w:pPr>
    </w:p>
    <w:p w14:paraId="1B931C56" w14:textId="598484DF" w:rsidR="00306542" w:rsidRPr="00B22E97" w:rsidRDefault="00B003B5" w:rsidP="009A6B96">
      <w:pPr>
        <w:pStyle w:val="Prrafodelista"/>
        <w:spacing w:line="360" w:lineRule="auto"/>
        <w:ind w:left="0"/>
        <w:jc w:val="both"/>
        <w:rPr>
          <w:rFonts w:ascii="Palatino Linotype" w:hAnsi="Palatino Linotype" w:cs="Arial"/>
        </w:rPr>
      </w:pPr>
      <w:r w:rsidRPr="00B22E97">
        <w:rPr>
          <w:rFonts w:ascii="Palatino Linotype" w:hAnsi="Palatino Linotype"/>
          <w:b/>
          <w:sz w:val="28"/>
          <w:szCs w:val="28"/>
        </w:rPr>
        <w:t>VIII.</w:t>
      </w:r>
      <w:r w:rsidRPr="00B22E97">
        <w:rPr>
          <w:rFonts w:ascii="Palatino Linotype" w:hAnsi="Palatino Linotype" w:cs="Arial"/>
        </w:rPr>
        <w:t xml:space="preserve"> </w:t>
      </w:r>
      <w:r w:rsidR="007A5836" w:rsidRPr="00B22E97">
        <w:rPr>
          <w:rFonts w:ascii="Palatino Linotype" w:hAnsi="Palatino Linotype" w:cs="Arial"/>
        </w:rPr>
        <w:t xml:space="preserve">De las constancias que obran en el </w:t>
      </w:r>
      <w:r w:rsidR="007A5836" w:rsidRPr="00B22E97">
        <w:rPr>
          <w:rFonts w:ascii="Palatino Linotype" w:hAnsi="Palatino Linotype" w:cs="Arial"/>
          <w:b/>
        </w:rPr>
        <w:t>SAIMEX</w:t>
      </w:r>
      <w:r w:rsidR="007A5836" w:rsidRPr="00B22E97">
        <w:rPr>
          <w:rFonts w:ascii="Palatino Linotype" w:hAnsi="Palatino Linotype" w:cs="Arial"/>
        </w:rPr>
        <w:t xml:space="preserve">, se desprende que dentro del término concedido a las partes </w:t>
      </w:r>
      <w:r w:rsidR="00DA4E22" w:rsidRPr="00B22E97">
        <w:rPr>
          <w:rFonts w:ascii="Palatino Linotype" w:hAnsi="Palatino Linotype" w:cs="Arial"/>
          <w:b/>
        </w:rPr>
        <w:t>EL</w:t>
      </w:r>
      <w:r w:rsidR="007A5836" w:rsidRPr="00B22E97">
        <w:rPr>
          <w:rFonts w:ascii="Palatino Linotype" w:hAnsi="Palatino Linotype" w:cs="Arial"/>
          <w:b/>
        </w:rPr>
        <w:t xml:space="preserve"> RECURRENTE </w:t>
      </w:r>
      <w:r w:rsidR="007A5836" w:rsidRPr="00B22E97">
        <w:rPr>
          <w:rFonts w:ascii="Palatino Linotype" w:hAnsi="Palatino Linotype" w:cs="Arial"/>
        </w:rPr>
        <w:t xml:space="preserve">no presentó </w:t>
      </w:r>
      <w:r w:rsidR="007A5836" w:rsidRPr="00B22E97">
        <w:rPr>
          <w:rFonts w:ascii="Palatino Linotype" w:hAnsi="Palatino Linotype"/>
        </w:rPr>
        <w:t>manifestaciones</w:t>
      </w:r>
      <w:r w:rsidR="007A5836" w:rsidRPr="00B22E97">
        <w:rPr>
          <w:rFonts w:ascii="Palatino Linotype" w:hAnsi="Palatino Linotype" w:cs="Arial"/>
        </w:rPr>
        <w:t xml:space="preserve"> y alegatos, ni ofreció los medios de prueba que a su derecho convinieran. Por su parte </w:t>
      </w:r>
      <w:r w:rsidR="007A5836" w:rsidRPr="00B22E97">
        <w:rPr>
          <w:rFonts w:ascii="Palatino Linotype" w:hAnsi="Palatino Linotype" w:cs="Arial"/>
          <w:b/>
        </w:rPr>
        <w:t>EL SUJETO OBLIGADO,</w:t>
      </w:r>
      <w:r w:rsidR="007A5836" w:rsidRPr="00B22E97">
        <w:rPr>
          <w:rFonts w:ascii="Palatino Linotype" w:hAnsi="Palatino Linotype" w:cs="Arial"/>
        </w:rPr>
        <w:t xml:space="preserve"> </w:t>
      </w:r>
      <w:r w:rsidR="002F525A" w:rsidRPr="00B22E97">
        <w:rPr>
          <w:rFonts w:ascii="Palatino Linotype" w:hAnsi="Palatino Linotype" w:cs="Arial"/>
        </w:rPr>
        <w:t>fue omiso en rendir el Informe Justificado correspondiente, tal y como se demuestra con la imagen inserta:</w:t>
      </w:r>
    </w:p>
    <w:p w14:paraId="5052C260" w14:textId="77777777" w:rsidR="00306542" w:rsidRPr="00B22E97" w:rsidRDefault="00306542" w:rsidP="009A6B96">
      <w:pPr>
        <w:spacing w:line="360" w:lineRule="auto"/>
        <w:jc w:val="both"/>
        <w:rPr>
          <w:rFonts w:ascii="Palatino Linotype" w:hAnsi="Palatino Linotype" w:cs="Arial"/>
        </w:rPr>
      </w:pPr>
    </w:p>
    <w:p w14:paraId="78B9AA9A" w14:textId="77777777" w:rsidR="002F525A" w:rsidRPr="00B22E97" w:rsidRDefault="002F525A" w:rsidP="009A6B96">
      <w:pPr>
        <w:spacing w:line="360" w:lineRule="auto"/>
        <w:jc w:val="center"/>
        <w:rPr>
          <w:rFonts w:ascii="Palatino Linotype" w:hAnsi="Palatino Linotype" w:cs="Arial"/>
        </w:rPr>
      </w:pPr>
      <w:r w:rsidRPr="00B22E97">
        <w:rPr>
          <w:rFonts w:ascii="Palatino Linotype" w:hAnsi="Palatino Linotype"/>
          <w:noProof/>
          <w:lang w:eastAsia="es-MX"/>
        </w:rPr>
        <w:drawing>
          <wp:inline distT="0" distB="0" distL="0" distR="0" wp14:anchorId="43972F91" wp14:editId="251D8666">
            <wp:extent cx="5791835" cy="182054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820545"/>
                    </a:xfrm>
                    <a:prstGeom prst="rect">
                      <a:avLst/>
                    </a:prstGeom>
                  </pic:spPr>
                </pic:pic>
              </a:graphicData>
            </a:graphic>
          </wp:inline>
        </w:drawing>
      </w:r>
    </w:p>
    <w:p w14:paraId="08BEBECD" w14:textId="77777777" w:rsidR="00B003B5" w:rsidRPr="00B22E97" w:rsidRDefault="00B003B5" w:rsidP="009A6B96">
      <w:pPr>
        <w:spacing w:line="360" w:lineRule="auto"/>
        <w:jc w:val="both"/>
        <w:rPr>
          <w:rFonts w:ascii="Palatino Linotype" w:hAnsi="Palatino Linotype" w:cs="Arial"/>
        </w:rPr>
      </w:pPr>
    </w:p>
    <w:p w14:paraId="18AA7386" w14:textId="03243D83" w:rsidR="00B003B5" w:rsidRPr="00B22E97" w:rsidRDefault="00B003B5" w:rsidP="009A6B96">
      <w:pPr>
        <w:spacing w:line="360" w:lineRule="auto"/>
        <w:jc w:val="both"/>
        <w:rPr>
          <w:rFonts w:ascii="Palatino Linotype" w:hAnsi="Palatino Linotype"/>
        </w:rPr>
      </w:pPr>
      <w:r w:rsidRPr="00B22E97">
        <w:rPr>
          <w:rFonts w:ascii="Palatino Linotype" w:hAnsi="Palatino Linotype"/>
          <w:b/>
          <w:color w:val="000000" w:themeColor="text1"/>
          <w:sz w:val="28"/>
          <w:szCs w:val="28"/>
        </w:rPr>
        <w:t xml:space="preserve">IX. </w:t>
      </w:r>
      <w:r w:rsidRPr="00B22E97">
        <w:rPr>
          <w:rFonts w:ascii="Palatino Linotype" w:hAnsi="Palatino Linotype"/>
        </w:rPr>
        <w:t>En fecha seis de septiembre de dos mil veintiuno, se notificó a las partes el Acuerdo de Cierre de Instrucción.</w:t>
      </w:r>
    </w:p>
    <w:p w14:paraId="5E1EA63B" w14:textId="77777777" w:rsidR="00B003B5" w:rsidRPr="00B22E97" w:rsidRDefault="00B003B5" w:rsidP="009A6B96">
      <w:pPr>
        <w:spacing w:line="360" w:lineRule="auto"/>
        <w:jc w:val="both"/>
        <w:rPr>
          <w:rFonts w:ascii="Palatino Linotype" w:hAnsi="Palatino Linotype"/>
        </w:rPr>
      </w:pPr>
    </w:p>
    <w:p w14:paraId="6265C5D5" w14:textId="15C4F462" w:rsidR="00B003B5" w:rsidRPr="00B22E97" w:rsidRDefault="00B003B5" w:rsidP="009A6B96">
      <w:pPr>
        <w:spacing w:line="360" w:lineRule="auto"/>
        <w:jc w:val="both"/>
        <w:rPr>
          <w:rFonts w:ascii="Palatino Linotype" w:hAnsi="Palatino Linotype" w:cs="Arial"/>
          <w:b/>
        </w:rPr>
      </w:pPr>
      <w:r w:rsidRPr="00B22E97">
        <w:rPr>
          <w:rFonts w:ascii="Palatino Linotype" w:hAnsi="Palatino Linotype"/>
          <w:b/>
          <w:color w:val="000000" w:themeColor="text1"/>
          <w:sz w:val="28"/>
          <w:szCs w:val="28"/>
        </w:rPr>
        <w:t xml:space="preserve">X. </w:t>
      </w:r>
      <w:r w:rsidRPr="00B22E97">
        <w:rPr>
          <w:rFonts w:ascii="Palatino Linotype" w:hAnsi="Palatino Linotype" w:cs="Arial"/>
        </w:rPr>
        <w:t xml:space="preserve">Posteriormente, el </w:t>
      </w:r>
      <w:r w:rsidR="003A5891" w:rsidRPr="00B22E97">
        <w:rPr>
          <w:rFonts w:ascii="Palatino Linotype" w:hAnsi="Palatino Linotype" w:cs="Arial"/>
          <w:b/>
        </w:rPr>
        <w:t>cinco</w:t>
      </w:r>
      <w:r w:rsidRPr="00B22E97">
        <w:rPr>
          <w:rFonts w:ascii="Palatino Linotype" w:hAnsi="Palatino Linotype" w:cs="Arial"/>
          <w:b/>
        </w:rPr>
        <w:t xml:space="preserve"> de octubre de dos mil veintiuno</w:t>
      </w:r>
      <w:r w:rsidRPr="00B22E97">
        <w:rPr>
          <w:rFonts w:ascii="Palatino Linotype" w:hAnsi="Palatino Linotype" w:cs="Arial"/>
        </w:rPr>
        <w:t xml:space="preserve">, se acordó ampliar el plazo para resolver el recurso de revisión de mérito, por un periodo de hasta quince días hábiles, de conformidad con el artículo 181, tercer párrafo de la Ley de Transparencia y Acceso a la Información Pública del Estado de México y Municipios; </w:t>
      </w:r>
    </w:p>
    <w:p w14:paraId="75636400" w14:textId="77777777" w:rsidR="00B003B5" w:rsidRPr="00B22E97" w:rsidRDefault="00B003B5" w:rsidP="009A6B96">
      <w:pPr>
        <w:spacing w:line="360" w:lineRule="auto"/>
        <w:jc w:val="both"/>
        <w:rPr>
          <w:rFonts w:ascii="Palatino Linotype" w:hAnsi="Palatino Linotype"/>
        </w:rPr>
      </w:pPr>
    </w:p>
    <w:p w14:paraId="01005C39" w14:textId="77777777" w:rsidR="00B003B5" w:rsidRPr="00B22E97" w:rsidRDefault="00B003B5" w:rsidP="009A6B96">
      <w:pPr>
        <w:spacing w:line="360" w:lineRule="auto"/>
        <w:jc w:val="both"/>
        <w:rPr>
          <w:rFonts w:ascii="Palatino Linotype" w:hAnsi="Palatino Linotype" w:cs="Arial"/>
          <w:color w:val="000000" w:themeColor="text1"/>
        </w:rPr>
      </w:pPr>
      <w:r w:rsidRPr="00B22E97">
        <w:rPr>
          <w:rFonts w:ascii="Palatino Linotype" w:hAnsi="Palatino Linotype"/>
          <w:b/>
          <w:color w:val="000000" w:themeColor="text1"/>
          <w:sz w:val="28"/>
          <w:szCs w:val="28"/>
        </w:rPr>
        <w:t xml:space="preserve">XI. </w:t>
      </w:r>
      <w:r w:rsidRPr="00B22E97">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Pr="00B22E97">
        <w:rPr>
          <w:rFonts w:ascii="Palatino Linotype" w:hAnsi="Palatino Linotype"/>
          <w:b/>
          <w:sz w:val="22"/>
          <w:szCs w:val="22"/>
          <w:lang w:val="es-ES_tradnl"/>
        </w:rPr>
        <w:t>Sharon Cristina Morales Martínez</w:t>
      </w:r>
      <w:r w:rsidRPr="00B22E97" w:rsidDel="002C786B">
        <w:rPr>
          <w:rFonts w:ascii="Palatino Linotype" w:hAnsi="Palatino Linotype"/>
          <w:b/>
          <w:sz w:val="22"/>
          <w:szCs w:val="22"/>
          <w:lang w:val="es-ES_tradnl"/>
        </w:rPr>
        <w:t xml:space="preserve"> </w:t>
      </w:r>
      <w:r w:rsidRPr="00B22E97">
        <w:rPr>
          <w:rFonts w:ascii="Palatino Linotype" w:hAnsi="Palatino Linotype" w:cs="Arial"/>
        </w:rPr>
        <w:t>formule y presente al Pleno el proyecto de resolución correspondiente</w:t>
      </w:r>
      <w:r w:rsidRPr="00B22E97">
        <w:rPr>
          <w:rFonts w:ascii="Palatino Linotype" w:hAnsi="Palatino Linotype" w:cs="Arial"/>
          <w:color w:val="000000" w:themeColor="text1"/>
        </w:rPr>
        <w:t>; y</w:t>
      </w:r>
    </w:p>
    <w:p w14:paraId="70BC50AB" w14:textId="77777777" w:rsidR="007A5836" w:rsidRPr="00B22E97" w:rsidRDefault="007A5836" w:rsidP="009A6B96">
      <w:pPr>
        <w:pStyle w:val="Prrafodelista"/>
        <w:ind w:left="0"/>
        <w:jc w:val="both"/>
        <w:rPr>
          <w:rFonts w:ascii="Palatino Linotype" w:hAnsi="Palatino Linotype"/>
        </w:rPr>
      </w:pPr>
    </w:p>
    <w:p w14:paraId="036F9547" w14:textId="77777777" w:rsidR="007A5836" w:rsidRPr="00B22E97" w:rsidRDefault="007A5836" w:rsidP="009A6B96">
      <w:pPr>
        <w:jc w:val="center"/>
        <w:rPr>
          <w:rFonts w:ascii="Palatino Linotype" w:hAnsi="Palatino Linotype"/>
          <w:b/>
          <w:bCs/>
          <w:spacing w:val="60"/>
          <w:sz w:val="28"/>
        </w:rPr>
      </w:pPr>
      <w:r w:rsidRPr="00B22E97">
        <w:rPr>
          <w:rFonts w:ascii="Palatino Linotype" w:hAnsi="Palatino Linotype"/>
          <w:b/>
          <w:bCs/>
          <w:spacing w:val="60"/>
          <w:sz w:val="28"/>
        </w:rPr>
        <w:t>CONSIDERANDO</w:t>
      </w:r>
    </w:p>
    <w:p w14:paraId="6ABE80A9" w14:textId="77777777" w:rsidR="007A5836" w:rsidRPr="00B22E97" w:rsidRDefault="007A5836" w:rsidP="009A6B96">
      <w:pPr>
        <w:jc w:val="center"/>
        <w:rPr>
          <w:rFonts w:ascii="Palatino Linotype" w:hAnsi="Palatino Linotype"/>
          <w:b/>
          <w:bCs/>
          <w:spacing w:val="60"/>
        </w:rPr>
      </w:pPr>
    </w:p>
    <w:p w14:paraId="2B78C40F" w14:textId="5EEBCE90" w:rsidR="00633F63" w:rsidRPr="00B22E97" w:rsidRDefault="009A6B96" w:rsidP="009A6B96">
      <w:pPr>
        <w:pStyle w:val="Prrafodelista"/>
        <w:spacing w:line="360" w:lineRule="auto"/>
        <w:ind w:left="0" w:right="50"/>
        <w:jc w:val="both"/>
        <w:rPr>
          <w:rFonts w:ascii="Palatino Linotype" w:hAnsi="Palatino Linotype" w:cs="Arial"/>
        </w:rPr>
      </w:pPr>
      <w:r w:rsidRPr="00B22E97">
        <w:rPr>
          <w:rFonts w:ascii="Palatino Linotype" w:hAnsi="Palatino Linotype"/>
          <w:b/>
          <w:sz w:val="28"/>
        </w:rPr>
        <w:t>PRIMERO.</w:t>
      </w:r>
      <w:r w:rsidRPr="00B22E97">
        <w:rPr>
          <w:rFonts w:ascii="Palatino Linotype" w:hAnsi="Palatino Linotype"/>
        </w:rPr>
        <w:t xml:space="preserve"> </w:t>
      </w:r>
      <w:r w:rsidR="00633F63" w:rsidRPr="00B22E97">
        <w:rPr>
          <w:rFonts w:ascii="Palatino Linotype" w:hAnsi="Palatino Linotype"/>
          <w:b/>
        </w:rPr>
        <w:t>Competencia</w:t>
      </w:r>
      <w:r w:rsidR="00633F63" w:rsidRPr="00B22E97">
        <w:rPr>
          <w:rFonts w:ascii="Palatino Linotype" w:hAnsi="Palatino Linotype"/>
        </w:rPr>
        <w:t>.</w:t>
      </w:r>
      <w:r w:rsidR="00633F63" w:rsidRPr="00B22E97">
        <w:rPr>
          <w:rFonts w:ascii="Palatino Linotype" w:hAnsi="Palatino Linotype"/>
          <w:b/>
        </w:rPr>
        <w:t xml:space="preserve"> </w:t>
      </w:r>
      <w:r w:rsidR="00633F63" w:rsidRPr="00B22E97">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633F63" w:rsidRPr="00B22E97">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53063FF3" w14:textId="77777777" w:rsidR="00633F63" w:rsidRPr="00B22E97" w:rsidRDefault="00633F63" w:rsidP="009A6B96">
      <w:pPr>
        <w:spacing w:line="360" w:lineRule="auto"/>
        <w:ind w:right="50"/>
        <w:jc w:val="both"/>
        <w:rPr>
          <w:rFonts w:ascii="Palatino Linotype" w:hAnsi="Palatino Linotype" w:cs="Arial"/>
        </w:rPr>
      </w:pPr>
    </w:p>
    <w:p w14:paraId="31D03893" w14:textId="77777777" w:rsidR="00633F63" w:rsidRPr="00B22E97" w:rsidRDefault="00633F63" w:rsidP="009A6B96">
      <w:pPr>
        <w:widowControl w:val="0"/>
        <w:tabs>
          <w:tab w:val="left" w:pos="1701"/>
        </w:tabs>
        <w:autoSpaceDE w:val="0"/>
        <w:autoSpaceDN w:val="0"/>
        <w:adjustRightInd w:val="0"/>
        <w:spacing w:line="360" w:lineRule="auto"/>
        <w:jc w:val="both"/>
        <w:rPr>
          <w:rFonts w:ascii="Palatino Linotype" w:hAnsi="Palatino Linotype"/>
          <w:b/>
        </w:rPr>
      </w:pPr>
      <w:r w:rsidRPr="00B22E97">
        <w:rPr>
          <w:rFonts w:ascii="Palatino Linotype" w:hAnsi="Palatino Linotype"/>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w:t>
      </w:r>
      <w:r w:rsidRPr="00B22E97">
        <w:rPr>
          <w:rFonts w:ascii="Palatino Linotype" w:hAnsi="Palatino Linotype"/>
        </w:rPr>
        <w:lastRenderedPageBreak/>
        <w:t>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C173D71" w14:textId="77777777" w:rsidR="00633F63" w:rsidRPr="00B22E97" w:rsidRDefault="00633F63" w:rsidP="009A6B96">
      <w:pPr>
        <w:widowControl w:val="0"/>
        <w:tabs>
          <w:tab w:val="left" w:pos="1701"/>
        </w:tabs>
        <w:autoSpaceDE w:val="0"/>
        <w:autoSpaceDN w:val="0"/>
        <w:adjustRightInd w:val="0"/>
        <w:spacing w:line="360" w:lineRule="auto"/>
        <w:jc w:val="both"/>
        <w:rPr>
          <w:rFonts w:ascii="Palatino Linotype" w:hAnsi="Palatino Linotype"/>
          <w:b/>
        </w:rPr>
      </w:pPr>
    </w:p>
    <w:p w14:paraId="429CC9F4" w14:textId="4A1444B2" w:rsidR="00633F63" w:rsidRPr="00B22E97" w:rsidRDefault="009A6B96" w:rsidP="009A6B96">
      <w:pPr>
        <w:pStyle w:val="Prrafodelista"/>
        <w:widowControl w:val="0"/>
        <w:tabs>
          <w:tab w:val="left" w:pos="0"/>
        </w:tabs>
        <w:autoSpaceDE w:val="0"/>
        <w:autoSpaceDN w:val="0"/>
        <w:adjustRightInd w:val="0"/>
        <w:spacing w:line="360" w:lineRule="auto"/>
        <w:ind w:left="0"/>
        <w:jc w:val="both"/>
        <w:rPr>
          <w:rFonts w:ascii="Palatino Linotype" w:hAnsi="Palatino Linotype"/>
          <w:b/>
        </w:rPr>
      </w:pPr>
      <w:r w:rsidRPr="00B22E97">
        <w:rPr>
          <w:rFonts w:ascii="Palatino Linotype" w:hAnsi="Palatino Linotype"/>
          <w:b/>
          <w:sz w:val="28"/>
        </w:rPr>
        <w:t xml:space="preserve">SEGUNDO. </w:t>
      </w:r>
      <w:r w:rsidR="00633F63" w:rsidRPr="00B22E97">
        <w:rPr>
          <w:rFonts w:ascii="Palatino Linotype" w:hAnsi="Palatino Linotype" w:cs="Arial"/>
          <w:b/>
        </w:rPr>
        <w:t>Interés.</w:t>
      </w:r>
      <w:r w:rsidR="00633F63" w:rsidRPr="00B22E97">
        <w:rPr>
          <w:rFonts w:ascii="Palatino Linotype" w:hAnsi="Palatino Linotype" w:cs="Arial"/>
        </w:rPr>
        <w:t xml:space="preserve"> El </w:t>
      </w:r>
      <w:r w:rsidR="00633F63" w:rsidRPr="00B22E97">
        <w:rPr>
          <w:rFonts w:ascii="Palatino Linotype" w:hAnsi="Palatino Linotype"/>
        </w:rPr>
        <w:t>recurso</w:t>
      </w:r>
      <w:r w:rsidR="00633F63" w:rsidRPr="00B22E97">
        <w:rPr>
          <w:rFonts w:ascii="Palatino Linotype" w:hAnsi="Palatino Linotype" w:cs="Arial"/>
        </w:rPr>
        <w:t xml:space="preserve"> de revisión fue </w:t>
      </w:r>
      <w:r w:rsidR="00633F63" w:rsidRPr="00B22E97">
        <w:rPr>
          <w:rFonts w:ascii="Palatino Linotype" w:hAnsi="Palatino Linotype"/>
        </w:rPr>
        <w:t>interpuesto</w:t>
      </w:r>
      <w:r w:rsidR="00633F63" w:rsidRPr="00B22E97">
        <w:rPr>
          <w:rFonts w:ascii="Palatino Linotype" w:hAnsi="Palatino Linotype" w:cs="Arial"/>
        </w:rPr>
        <w:t xml:space="preserve"> por parte legítima en atención a que fue </w:t>
      </w:r>
      <w:r w:rsidR="00633F63" w:rsidRPr="00B22E97">
        <w:rPr>
          <w:rFonts w:ascii="Palatino Linotype" w:hAnsi="Palatino Linotype"/>
        </w:rPr>
        <w:t>presentado</w:t>
      </w:r>
      <w:r w:rsidR="00633F63" w:rsidRPr="00B22E97">
        <w:rPr>
          <w:rFonts w:ascii="Palatino Linotype" w:hAnsi="Palatino Linotype" w:cs="Arial"/>
        </w:rPr>
        <w:t xml:space="preserve"> por </w:t>
      </w:r>
      <w:r w:rsidR="00DA4E22" w:rsidRPr="00B22E97">
        <w:rPr>
          <w:rFonts w:ascii="Palatino Linotype" w:hAnsi="Palatino Linotype" w:cs="Arial"/>
          <w:b/>
        </w:rPr>
        <w:t>EL</w:t>
      </w:r>
      <w:r w:rsidR="00633F63" w:rsidRPr="00B22E97">
        <w:rPr>
          <w:rFonts w:ascii="Palatino Linotype" w:hAnsi="Palatino Linotype" w:cs="Arial"/>
          <w:b/>
        </w:rPr>
        <w:t xml:space="preserve"> RECURRENTE</w:t>
      </w:r>
      <w:r w:rsidR="00633F63" w:rsidRPr="00B22E97">
        <w:rPr>
          <w:rFonts w:ascii="Palatino Linotype" w:hAnsi="Palatino Linotype" w:cs="Arial"/>
          <w:snapToGrid w:val="0"/>
        </w:rPr>
        <w:t xml:space="preserve">, </w:t>
      </w:r>
      <w:r w:rsidR="00633F63" w:rsidRPr="00B22E97">
        <w:rPr>
          <w:rFonts w:ascii="Palatino Linotype" w:hAnsi="Palatino Linotype" w:cs="Arial"/>
        </w:rPr>
        <w:t>quien</w:t>
      </w:r>
      <w:r w:rsidR="00633F63" w:rsidRPr="00B22E97">
        <w:rPr>
          <w:rFonts w:ascii="Palatino Linotype" w:hAnsi="Palatino Linotype" w:cs="Arial"/>
          <w:snapToGrid w:val="0"/>
        </w:rPr>
        <w:t xml:space="preserve"> </w:t>
      </w:r>
      <w:r w:rsidR="00633F63" w:rsidRPr="00B22E97">
        <w:rPr>
          <w:rFonts w:ascii="Palatino Linotype" w:hAnsi="Palatino Linotype"/>
        </w:rPr>
        <w:t>formuló</w:t>
      </w:r>
      <w:r w:rsidR="00633F63" w:rsidRPr="00B22E97">
        <w:rPr>
          <w:rFonts w:ascii="Palatino Linotype" w:hAnsi="Palatino Linotype" w:cs="Arial"/>
          <w:snapToGrid w:val="0"/>
        </w:rPr>
        <w:t xml:space="preserve"> la </w:t>
      </w:r>
      <w:r w:rsidR="00633F63" w:rsidRPr="00B22E97">
        <w:rPr>
          <w:rFonts w:ascii="Palatino Linotype" w:hAnsi="Palatino Linotype" w:cs="Arial"/>
        </w:rPr>
        <w:t>solicitud</w:t>
      </w:r>
      <w:r w:rsidR="00633F63" w:rsidRPr="00B22E97">
        <w:rPr>
          <w:rFonts w:ascii="Palatino Linotype" w:hAnsi="Palatino Linotype" w:cs="Arial"/>
          <w:snapToGrid w:val="0"/>
        </w:rPr>
        <w:t xml:space="preserve"> de información pública </w:t>
      </w:r>
      <w:r w:rsidR="00633F63" w:rsidRPr="00B22E97">
        <w:rPr>
          <w:rFonts w:ascii="Palatino Linotype" w:hAnsi="Palatino Linotype"/>
        </w:rPr>
        <w:t>número</w:t>
      </w:r>
      <w:r w:rsidR="00633F63" w:rsidRPr="00B22E97">
        <w:rPr>
          <w:rFonts w:ascii="Palatino Linotype" w:hAnsi="Palatino Linotype"/>
          <w:b/>
          <w:bCs/>
        </w:rPr>
        <w:t xml:space="preserve"> </w:t>
      </w:r>
      <w:r w:rsidR="002F525A" w:rsidRPr="00B22E97">
        <w:rPr>
          <w:rFonts w:ascii="Palatino Linotype" w:hAnsi="Palatino Linotype"/>
          <w:b/>
          <w:bCs/>
        </w:rPr>
        <w:t>00295/TECAMAC/IP/2021</w:t>
      </w:r>
      <w:r w:rsidR="00633F63" w:rsidRPr="00B22E97">
        <w:rPr>
          <w:rFonts w:ascii="Palatino Linotype" w:hAnsi="Palatino Linotype" w:cs="Arial"/>
          <w:lang w:val="es-ES_tradnl"/>
        </w:rPr>
        <w:t>.</w:t>
      </w:r>
    </w:p>
    <w:p w14:paraId="088FFE43" w14:textId="77777777" w:rsidR="002E5574" w:rsidRPr="00B22E97" w:rsidRDefault="002E5574" w:rsidP="009A6B96">
      <w:pPr>
        <w:pStyle w:val="Prrafodelista"/>
        <w:widowControl w:val="0"/>
        <w:tabs>
          <w:tab w:val="left" w:pos="1701"/>
        </w:tabs>
        <w:autoSpaceDE w:val="0"/>
        <w:autoSpaceDN w:val="0"/>
        <w:adjustRightInd w:val="0"/>
        <w:spacing w:line="360" w:lineRule="auto"/>
        <w:ind w:left="0"/>
        <w:jc w:val="both"/>
        <w:rPr>
          <w:rFonts w:ascii="Palatino Linotype" w:hAnsi="Palatino Linotype"/>
          <w:b/>
        </w:rPr>
      </w:pPr>
    </w:p>
    <w:p w14:paraId="5625552A" w14:textId="09BD22A3" w:rsidR="00633F63" w:rsidRPr="00B22E97" w:rsidRDefault="009A6B96" w:rsidP="009A6B96">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B22E97">
        <w:rPr>
          <w:rFonts w:ascii="Palatino Linotype" w:hAnsi="Palatino Linotype"/>
          <w:b/>
          <w:sz w:val="28"/>
        </w:rPr>
        <w:t xml:space="preserve">TERCERO. </w:t>
      </w:r>
      <w:r w:rsidR="00633F63" w:rsidRPr="00B22E97">
        <w:rPr>
          <w:rFonts w:ascii="Palatino Linotype" w:hAnsi="Palatino Linotype" w:cs="Arial"/>
          <w:b/>
        </w:rPr>
        <w:t xml:space="preserve">Oportunidad. </w:t>
      </w:r>
      <w:r w:rsidR="00633F63" w:rsidRPr="00B22E97">
        <w:rPr>
          <w:rFonts w:ascii="Palatino Linotype" w:hAnsi="Palatino Linotype" w:cs="Arial"/>
        </w:rPr>
        <w:t xml:space="preserve">El recurso de revisión fue interpuesto dentro del plazo de quince días hábiles contados a partir del día siguiente al en que </w:t>
      </w:r>
      <w:r w:rsidR="00DA4E22" w:rsidRPr="00B22E97">
        <w:rPr>
          <w:rFonts w:ascii="Palatino Linotype" w:hAnsi="Palatino Linotype" w:cs="Arial"/>
          <w:b/>
        </w:rPr>
        <w:t>EL</w:t>
      </w:r>
      <w:r w:rsidR="00633F63" w:rsidRPr="00B22E97">
        <w:rPr>
          <w:rFonts w:ascii="Palatino Linotype" w:hAnsi="Palatino Linotype" w:cs="Arial"/>
          <w:b/>
        </w:rPr>
        <w:t xml:space="preserve"> RECURRENTE </w:t>
      </w:r>
      <w:r w:rsidR="00633F63" w:rsidRPr="00B22E97">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714118FA" w14:textId="77777777" w:rsidR="00633F63" w:rsidRPr="00B22E97" w:rsidRDefault="00633F63" w:rsidP="009A6B96">
      <w:pPr>
        <w:ind w:left="851" w:right="902"/>
        <w:jc w:val="both"/>
        <w:rPr>
          <w:rFonts w:ascii="Palatino Linotype" w:eastAsiaTheme="minorEastAsia" w:hAnsi="Palatino Linotype" w:cs="Arial"/>
          <w:lang w:val="es-ES_tradnl"/>
        </w:rPr>
      </w:pPr>
    </w:p>
    <w:p w14:paraId="69681E29" w14:textId="77777777" w:rsidR="00633F63" w:rsidRPr="00B22E97" w:rsidRDefault="00633F63" w:rsidP="009A6B96">
      <w:pPr>
        <w:tabs>
          <w:tab w:val="left" w:pos="851"/>
        </w:tabs>
        <w:ind w:left="851" w:right="901"/>
        <w:jc w:val="both"/>
        <w:rPr>
          <w:rFonts w:ascii="Palatino Linotype" w:eastAsiaTheme="minorEastAsia" w:hAnsi="Palatino Linotype" w:cs="Arial"/>
          <w:i/>
          <w:sz w:val="22"/>
          <w:lang w:val="es-ES_tradnl"/>
        </w:rPr>
      </w:pPr>
      <w:r w:rsidRPr="00B22E97">
        <w:rPr>
          <w:rFonts w:ascii="Palatino Linotype" w:eastAsiaTheme="minorEastAsia" w:hAnsi="Palatino Linotype" w:cs="Arial"/>
          <w:b/>
          <w:i/>
          <w:sz w:val="22"/>
          <w:lang w:val="es-ES_tradnl"/>
        </w:rPr>
        <w:t>“Artículo 178.</w:t>
      </w:r>
      <w:r w:rsidRPr="00B22E97">
        <w:rPr>
          <w:rFonts w:ascii="Palatino Linotype" w:eastAsiaTheme="minorEastAsia" w:hAnsi="Palatino Linotype" w:cs="Arial"/>
          <w:i/>
          <w:sz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B22E97" w:rsidRDefault="00633F63" w:rsidP="009A6B96">
      <w:pPr>
        <w:tabs>
          <w:tab w:val="left" w:pos="851"/>
        </w:tabs>
        <w:ind w:left="851" w:right="901"/>
        <w:jc w:val="both"/>
        <w:rPr>
          <w:rFonts w:ascii="Palatino Linotype" w:eastAsiaTheme="minorEastAsia" w:hAnsi="Palatino Linotype" w:cs="Arial"/>
          <w:i/>
          <w:sz w:val="22"/>
          <w:lang w:val="es-ES_tradnl"/>
        </w:rPr>
      </w:pPr>
    </w:p>
    <w:p w14:paraId="4AF594ED" w14:textId="77777777" w:rsidR="00633F63" w:rsidRPr="00B22E97" w:rsidRDefault="00633F63" w:rsidP="009A6B96">
      <w:pPr>
        <w:tabs>
          <w:tab w:val="left" w:pos="851"/>
        </w:tabs>
        <w:ind w:left="851" w:right="901"/>
        <w:jc w:val="both"/>
        <w:rPr>
          <w:rFonts w:ascii="Palatino Linotype" w:eastAsiaTheme="minorEastAsia" w:hAnsi="Palatino Linotype" w:cs="Arial"/>
          <w:i/>
          <w:sz w:val="22"/>
          <w:lang w:val="es-ES_tradnl"/>
        </w:rPr>
      </w:pPr>
      <w:r w:rsidRPr="00B22E97">
        <w:rPr>
          <w:rFonts w:ascii="Palatino Linotype" w:eastAsiaTheme="minorEastAsia" w:hAnsi="Palatino Linotype" w:cs="Arial"/>
          <w:i/>
          <w:sz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A5F2CE0" w14:textId="77777777" w:rsidR="00633F63" w:rsidRPr="00B22E97" w:rsidRDefault="00633F63" w:rsidP="009A6B96">
      <w:pPr>
        <w:tabs>
          <w:tab w:val="left" w:pos="851"/>
        </w:tabs>
        <w:ind w:left="851" w:right="901"/>
        <w:jc w:val="both"/>
        <w:rPr>
          <w:rFonts w:ascii="Palatino Linotype" w:eastAsiaTheme="minorEastAsia" w:hAnsi="Palatino Linotype" w:cs="Arial"/>
          <w:i/>
          <w:sz w:val="22"/>
          <w:lang w:val="es-ES_tradnl"/>
        </w:rPr>
      </w:pPr>
    </w:p>
    <w:p w14:paraId="404972FA" w14:textId="77777777" w:rsidR="00633F63" w:rsidRPr="00B22E97" w:rsidRDefault="00633F63" w:rsidP="009A6B96">
      <w:pPr>
        <w:tabs>
          <w:tab w:val="left" w:pos="851"/>
        </w:tabs>
        <w:ind w:left="851" w:right="901"/>
        <w:jc w:val="both"/>
        <w:rPr>
          <w:rFonts w:ascii="Palatino Linotype" w:eastAsiaTheme="minorEastAsia" w:hAnsi="Palatino Linotype" w:cs="Arial"/>
          <w:i/>
          <w:lang w:val="es-ES_tradnl"/>
        </w:rPr>
      </w:pPr>
      <w:r w:rsidRPr="00B22E97">
        <w:rPr>
          <w:rFonts w:ascii="Palatino Linotype" w:eastAsiaTheme="minorEastAsia" w:hAnsi="Palatino Linotype" w:cs="Arial"/>
          <w:i/>
          <w:sz w:val="22"/>
          <w:lang w:val="es-ES_tradnl"/>
        </w:rPr>
        <w:t>En el caso de que se interponga ante la Unidad de Transparencia, ésta deberá remitir el recurso de revisión al Instituto a más tardar al día siguiente de haberlo recibido.</w:t>
      </w:r>
      <w:r w:rsidRPr="00B22E97">
        <w:rPr>
          <w:rFonts w:ascii="Palatino Linotype" w:eastAsiaTheme="minorEastAsia" w:hAnsi="Palatino Linotype" w:cs="Arial"/>
          <w:b/>
          <w:i/>
          <w:sz w:val="22"/>
          <w:lang w:val="es-ES_tradnl"/>
        </w:rPr>
        <w:t>”</w:t>
      </w:r>
    </w:p>
    <w:p w14:paraId="5CCCC659" w14:textId="77777777" w:rsidR="00633F63" w:rsidRPr="00B22E97" w:rsidRDefault="00633F63" w:rsidP="009A6B96">
      <w:pPr>
        <w:ind w:left="851" w:right="902"/>
        <w:jc w:val="both"/>
        <w:rPr>
          <w:rFonts w:ascii="Palatino Linotype" w:eastAsiaTheme="minorEastAsia" w:hAnsi="Palatino Linotype" w:cs="Arial"/>
          <w:lang w:val="es-ES_tradnl"/>
        </w:rPr>
      </w:pPr>
    </w:p>
    <w:p w14:paraId="36E222E4" w14:textId="299437DC" w:rsidR="00633F63" w:rsidRPr="00B22E97" w:rsidRDefault="00633F63" w:rsidP="009A6B96">
      <w:pPr>
        <w:spacing w:line="360" w:lineRule="auto"/>
        <w:jc w:val="both"/>
        <w:rPr>
          <w:rFonts w:ascii="Palatino Linotype" w:eastAsiaTheme="minorEastAsia" w:hAnsi="Palatino Linotype" w:cs="Arial"/>
          <w:lang w:val="es-ES_tradnl"/>
        </w:rPr>
      </w:pPr>
      <w:r w:rsidRPr="00B22E97">
        <w:rPr>
          <w:rFonts w:ascii="Palatino Linotype" w:eastAsiaTheme="minorEastAsia" w:hAnsi="Palatino Linotype" w:cs="Arial"/>
          <w:lang w:val="es-ES_tradnl"/>
        </w:rPr>
        <w:lastRenderedPageBreak/>
        <w:t xml:space="preserve">En esa tesitura, atendiendo a que </w:t>
      </w:r>
      <w:r w:rsidRPr="00B22E97">
        <w:rPr>
          <w:rFonts w:ascii="Palatino Linotype" w:eastAsiaTheme="minorEastAsia" w:hAnsi="Palatino Linotype" w:cs="Arial"/>
          <w:b/>
          <w:lang w:val="es-ES_tradnl"/>
        </w:rPr>
        <w:t>EL SUJETO OBLIGADO</w:t>
      </w:r>
      <w:r w:rsidRPr="00B22E97">
        <w:rPr>
          <w:rFonts w:ascii="Palatino Linotype" w:eastAsiaTheme="minorEastAsia" w:hAnsi="Palatino Linotype" w:cs="Arial"/>
          <w:lang w:val="es-ES_tradnl"/>
        </w:rPr>
        <w:t xml:space="preserve"> notificó la respuesta a la solicitud de información pública el día </w:t>
      </w:r>
      <w:r w:rsidR="002F525A" w:rsidRPr="00B22E97">
        <w:rPr>
          <w:rFonts w:ascii="Palatino Linotype" w:eastAsiaTheme="minorEastAsia" w:hAnsi="Palatino Linotype" w:cs="Arial"/>
          <w:b/>
          <w:lang w:val="es-ES_tradnl"/>
        </w:rPr>
        <w:t>dieciséis</w:t>
      </w:r>
      <w:r w:rsidR="00DA4E22" w:rsidRPr="00B22E97">
        <w:rPr>
          <w:rFonts w:ascii="Palatino Linotype" w:eastAsiaTheme="minorEastAsia" w:hAnsi="Palatino Linotype" w:cs="Arial"/>
          <w:b/>
          <w:lang w:val="es-ES_tradnl"/>
        </w:rPr>
        <w:t xml:space="preserve"> de agosto</w:t>
      </w:r>
      <w:r w:rsidRPr="00B22E97">
        <w:rPr>
          <w:rFonts w:ascii="Palatino Linotype" w:eastAsiaTheme="minorEastAsia" w:hAnsi="Palatino Linotype" w:cs="Arial"/>
          <w:b/>
          <w:lang w:val="es-ES_tradnl"/>
        </w:rPr>
        <w:t xml:space="preserve"> de dos mil veintiuno</w:t>
      </w:r>
      <w:r w:rsidRPr="00B22E97">
        <w:rPr>
          <w:rFonts w:ascii="Palatino Linotype" w:eastAsiaTheme="minorEastAsia" w:hAnsi="Palatino Linotype" w:cs="Arial"/>
          <w:lang w:val="es-ES_tradnl"/>
        </w:rPr>
        <w:t xml:space="preserve">; el plazo de quince días hábiles que el artículo 178 de la Ley de la materia otorga al </w:t>
      </w:r>
      <w:r w:rsidRPr="00B22E97">
        <w:rPr>
          <w:rFonts w:ascii="Palatino Linotype" w:eastAsiaTheme="minorEastAsia" w:hAnsi="Palatino Linotype" w:cs="Arial"/>
          <w:b/>
          <w:lang w:val="es-ES_tradnl"/>
        </w:rPr>
        <w:t>RECURRENTE</w:t>
      </w:r>
      <w:r w:rsidRPr="00B22E97">
        <w:rPr>
          <w:rFonts w:ascii="Palatino Linotype" w:eastAsiaTheme="minorEastAsia" w:hAnsi="Palatino Linotype" w:cs="Arial"/>
          <w:lang w:val="es-ES_tradnl"/>
        </w:rPr>
        <w:t xml:space="preserve"> para presentar el recurso de revisión, transcurrió del </w:t>
      </w:r>
      <w:r w:rsidR="002F525A" w:rsidRPr="00B22E97">
        <w:rPr>
          <w:rFonts w:ascii="Palatino Linotype" w:eastAsiaTheme="minorEastAsia" w:hAnsi="Palatino Linotype" w:cs="Arial"/>
          <w:b/>
          <w:lang w:val="es-ES_tradnl"/>
        </w:rPr>
        <w:t xml:space="preserve">diecisiete de agosto al seis de septiembre de </w:t>
      </w:r>
      <w:r w:rsidRPr="00B22E97">
        <w:rPr>
          <w:rFonts w:ascii="Palatino Linotype" w:eastAsiaTheme="minorEastAsia" w:hAnsi="Palatino Linotype" w:cs="Arial"/>
          <w:b/>
          <w:lang w:val="es-ES_tradnl"/>
        </w:rPr>
        <w:t>dos mil veint</w:t>
      </w:r>
      <w:r w:rsidR="00DA4E22" w:rsidRPr="00B22E97">
        <w:rPr>
          <w:rFonts w:ascii="Palatino Linotype" w:eastAsiaTheme="minorEastAsia" w:hAnsi="Palatino Linotype" w:cs="Arial"/>
          <w:b/>
          <w:lang w:val="es-ES_tradnl"/>
        </w:rPr>
        <w:t>iuno</w:t>
      </w:r>
      <w:r w:rsidRPr="00B22E97">
        <w:rPr>
          <w:rFonts w:ascii="Palatino Linotype" w:eastAsiaTheme="minorEastAsia" w:hAnsi="Palatino Linotype" w:cs="Arial"/>
          <w:lang w:val="es-ES_tradnl"/>
        </w:rPr>
        <w:t>, sin contemplar en el cómputo los días veinti</w:t>
      </w:r>
      <w:r w:rsidR="002F525A" w:rsidRPr="00B22E97">
        <w:rPr>
          <w:rFonts w:ascii="Palatino Linotype" w:eastAsiaTheme="minorEastAsia" w:hAnsi="Palatino Linotype" w:cs="Arial"/>
          <w:lang w:val="es-ES_tradnl"/>
        </w:rPr>
        <w:t xml:space="preserve">uno, </w:t>
      </w:r>
      <w:r w:rsidR="003F0FA5" w:rsidRPr="00B22E97">
        <w:rPr>
          <w:rFonts w:ascii="Palatino Linotype" w:eastAsiaTheme="minorEastAsia" w:hAnsi="Palatino Linotype" w:cs="Arial"/>
          <w:lang w:val="es-ES_tradnl"/>
        </w:rPr>
        <w:t>veintidós</w:t>
      </w:r>
      <w:r w:rsidR="002F525A" w:rsidRPr="00B22E97">
        <w:rPr>
          <w:rFonts w:ascii="Palatino Linotype" w:eastAsiaTheme="minorEastAsia" w:hAnsi="Palatino Linotype" w:cs="Arial"/>
          <w:lang w:val="es-ES_tradnl"/>
        </w:rPr>
        <w:t>, veintiocho y veintinueve</w:t>
      </w:r>
      <w:r w:rsidR="003F0FA5" w:rsidRPr="00B22E97">
        <w:rPr>
          <w:rFonts w:ascii="Palatino Linotype" w:eastAsiaTheme="minorEastAsia" w:hAnsi="Palatino Linotype" w:cs="Arial"/>
          <w:lang w:val="es-ES_tradnl"/>
        </w:rPr>
        <w:t xml:space="preserve"> </w:t>
      </w:r>
      <w:r w:rsidRPr="00B22E97">
        <w:rPr>
          <w:rFonts w:ascii="Palatino Linotype" w:eastAsiaTheme="minorEastAsia" w:hAnsi="Palatino Linotype" w:cs="Arial"/>
          <w:lang w:val="es-ES_tradnl"/>
        </w:rPr>
        <w:t>de agosto de dos mil veintiuno</w:t>
      </w:r>
      <w:r w:rsidR="002F525A" w:rsidRPr="00B22E97">
        <w:rPr>
          <w:rFonts w:ascii="Palatino Linotype" w:eastAsiaTheme="minorEastAsia" w:hAnsi="Palatino Linotype" w:cs="Arial"/>
          <w:lang w:val="es-ES_tradnl"/>
        </w:rPr>
        <w:t>; así como el cuatro y cinco de septiembre de dos mil veintiuno</w:t>
      </w:r>
      <w:r w:rsidRPr="00B22E97">
        <w:rPr>
          <w:rFonts w:ascii="Palatino Linotype" w:eastAsiaTheme="minorEastAsia" w:hAnsi="Palatino Linotype" w:cs="Arial"/>
          <w:lang w:val="es-ES_tradnl"/>
        </w:rPr>
        <w:t>, por corresponder a sábados y domingos, considerados como días inhábiles, en términos del artículo 3, fracción X de la Ley de Transparencia y Acceso a la Información Pública del Estado de México y Municipios</w:t>
      </w:r>
      <w:r w:rsidR="003F0FA5" w:rsidRPr="00B22E97">
        <w:rPr>
          <w:rFonts w:ascii="Palatino Linotype" w:eastAsiaTheme="minorEastAsia" w:hAnsi="Palatino Linotype" w:cs="Arial"/>
          <w:lang w:val="es-ES_tradnl"/>
        </w:rPr>
        <w:t>.</w:t>
      </w:r>
      <w:r w:rsidRPr="00B22E97">
        <w:rPr>
          <w:rFonts w:ascii="Palatino Linotype" w:eastAsiaTheme="minorEastAsia" w:hAnsi="Palatino Linotype" w:cs="Arial"/>
          <w:lang w:val="es-ES_tradnl"/>
        </w:rPr>
        <w:t xml:space="preserve"> </w:t>
      </w:r>
    </w:p>
    <w:p w14:paraId="1C616783" w14:textId="77777777" w:rsidR="00633F63" w:rsidRPr="00B22E97" w:rsidRDefault="00633F63" w:rsidP="009A6B96">
      <w:pPr>
        <w:spacing w:line="360" w:lineRule="auto"/>
        <w:jc w:val="both"/>
        <w:rPr>
          <w:rFonts w:ascii="Palatino Linotype" w:eastAsiaTheme="minorEastAsia" w:hAnsi="Palatino Linotype" w:cs="Arial"/>
          <w:lang w:val="es-ES_tradnl"/>
        </w:rPr>
      </w:pPr>
    </w:p>
    <w:p w14:paraId="5FCCC888" w14:textId="6053E317" w:rsidR="00633F63" w:rsidRPr="00B22E97" w:rsidRDefault="00633F63" w:rsidP="009A6B96">
      <w:pPr>
        <w:spacing w:line="360" w:lineRule="auto"/>
        <w:jc w:val="both"/>
        <w:rPr>
          <w:rFonts w:ascii="Palatino Linotype" w:eastAsiaTheme="minorEastAsia" w:hAnsi="Palatino Linotype" w:cs="Arial"/>
          <w:lang w:val="es-ES_tradnl"/>
        </w:rPr>
      </w:pPr>
      <w:r w:rsidRPr="00B22E97">
        <w:rPr>
          <w:rFonts w:ascii="Palatino Linotype" w:eastAsiaTheme="minorEastAsia" w:hAnsi="Palatino Linotype" w:cs="Arial"/>
          <w:lang w:val="es-ES_tradnl"/>
        </w:rPr>
        <w:t xml:space="preserve">En ese tenor, si el recurso de revisión que nos ocupa, se interpuso el </w:t>
      </w:r>
      <w:r w:rsidR="002F525A" w:rsidRPr="00B22E97">
        <w:rPr>
          <w:rFonts w:ascii="Palatino Linotype" w:eastAsiaTheme="minorEastAsia" w:hAnsi="Palatino Linotype" w:cs="Arial"/>
          <w:b/>
          <w:lang w:val="es-ES_tradnl"/>
        </w:rPr>
        <w:t>diecisiete</w:t>
      </w:r>
      <w:r w:rsidR="005A79A6" w:rsidRPr="00B22E97">
        <w:rPr>
          <w:rFonts w:ascii="Palatino Linotype" w:eastAsiaTheme="minorEastAsia" w:hAnsi="Palatino Linotype" w:cs="Arial"/>
          <w:b/>
          <w:lang w:val="es-ES_tradnl"/>
        </w:rPr>
        <w:t xml:space="preserve"> de agosto</w:t>
      </w:r>
      <w:r w:rsidRPr="00B22E97">
        <w:rPr>
          <w:rFonts w:ascii="Palatino Linotype" w:eastAsiaTheme="minorEastAsia" w:hAnsi="Palatino Linotype" w:cs="Arial"/>
          <w:lang w:val="es-ES_tradnl"/>
        </w:rPr>
        <w:t xml:space="preserve"> </w:t>
      </w:r>
      <w:r w:rsidRPr="00B22E97">
        <w:rPr>
          <w:rFonts w:ascii="Palatino Linotype" w:eastAsiaTheme="minorEastAsia" w:hAnsi="Palatino Linotype" w:cs="Arial"/>
          <w:b/>
          <w:lang w:val="es-ES_tradnl"/>
        </w:rPr>
        <w:t>de dos mil veintiuno</w:t>
      </w:r>
      <w:r w:rsidRPr="00B22E97">
        <w:rPr>
          <w:rFonts w:ascii="Palatino Linotype" w:eastAsiaTheme="minorEastAsia" w:hAnsi="Palatino Linotype" w:cs="Arial"/>
          <w:lang w:val="es-ES_tradnl"/>
        </w:rPr>
        <w:t>, éste se encuentra dentro de los márgenes temporales previstos en el precepto legal citado en el párrafo anterior y, por tanto, su interposición se considera oportuna.</w:t>
      </w:r>
    </w:p>
    <w:p w14:paraId="16745C2F" w14:textId="77777777" w:rsidR="007A5836" w:rsidRPr="00B22E97" w:rsidRDefault="007A5836" w:rsidP="009A6B96">
      <w:pPr>
        <w:spacing w:line="360" w:lineRule="auto"/>
        <w:rPr>
          <w:rFonts w:ascii="Palatino Linotype" w:eastAsiaTheme="minorHAnsi" w:hAnsi="Palatino Linotype" w:cstheme="minorBidi"/>
          <w:sz w:val="20"/>
          <w:szCs w:val="20"/>
          <w:lang w:val="es-ES_tradnl" w:eastAsia="es-ES_tradnl"/>
        </w:rPr>
      </w:pPr>
    </w:p>
    <w:p w14:paraId="763983D6" w14:textId="70EFF8FD" w:rsidR="002F525A" w:rsidRPr="00B22E97" w:rsidRDefault="009A6B96" w:rsidP="009A6B96">
      <w:pPr>
        <w:pStyle w:val="Prrafodelista"/>
        <w:spacing w:line="360" w:lineRule="auto"/>
        <w:ind w:left="0"/>
        <w:contextualSpacing/>
        <w:jc w:val="both"/>
        <w:rPr>
          <w:rFonts w:ascii="Palatino Linotype" w:hAnsi="Palatino Linotype"/>
          <w:color w:val="212121"/>
          <w:bdr w:val="none" w:sz="0" w:space="0" w:color="auto" w:frame="1"/>
          <w:lang w:eastAsia="es-MX"/>
        </w:rPr>
      </w:pPr>
      <w:r w:rsidRPr="00B22E97">
        <w:rPr>
          <w:rFonts w:ascii="Palatino Linotype" w:hAnsi="Palatino Linotype"/>
          <w:b/>
          <w:sz w:val="28"/>
        </w:rPr>
        <w:t xml:space="preserve">CUARTO. </w:t>
      </w:r>
      <w:r w:rsidR="002F525A" w:rsidRPr="00B22E97">
        <w:rPr>
          <w:rFonts w:ascii="Palatino Linotype" w:hAnsi="Palatino Linotype" w:cs="Arial"/>
          <w:b/>
        </w:rPr>
        <w:t xml:space="preserve">Procedibilidad. </w:t>
      </w:r>
      <w:r w:rsidR="002F525A" w:rsidRPr="00B22E97">
        <w:rPr>
          <w:rFonts w:ascii="Palatino Linotype" w:hAnsi="Palatino Linotype" w:cs="Arial"/>
        </w:rPr>
        <w:t xml:space="preserve">Del análisis efectuado, se advierte que resulta procedente la interposición del </w:t>
      </w:r>
      <w:r w:rsidR="002F525A" w:rsidRPr="00B22E97">
        <w:rPr>
          <w:rFonts w:ascii="Palatino Linotype" w:hAnsi="Palatino Linotype"/>
        </w:rPr>
        <w:t>recurso</w:t>
      </w:r>
      <w:r w:rsidR="002F525A" w:rsidRPr="00B22E97">
        <w:rPr>
          <w:rFonts w:ascii="Palatino Linotype" w:hAnsi="Palatino Linotype" w:cs="Arial"/>
        </w:rPr>
        <w:t xml:space="preserve"> y se concluye la acreditación </w:t>
      </w:r>
      <w:r w:rsidR="002F525A" w:rsidRPr="00B22E97">
        <w:rPr>
          <w:rFonts w:ascii="Palatino Linotype" w:hAnsi="Palatino Linotype"/>
        </w:rPr>
        <w:t>plena</w:t>
      </w:r>
      <w:r w:rsidR="002F525A" w:rsidRPr="00B22E97">
        <w:rPr>
          <w:rFonts w:ascii="Palatino Linotype" w:hAnsi="Palatino Linotype" w:cs="Arial"/>
        </w:rPr>
        <w:t xml:space="preserve"> de todos y cada uno de los elementos formales exigidos por el artículo 180 de la </w:t>
      </w:r>
      <w:r w:rsidR="002F525A" w:rsidRPr="00B22E97">
        <w:rPr>
          <w:rFonts w:ascii="Palatino Linotype" w:hAnsi="Palatino Linotype"/>
        </w:rPr>
        <w:t xml:space="preserve">Ley de Transparencia y Acceso a la Información Pública del </w:t>
      </w:r>
      <w:r w:rsidR="002F525A" w:rsidRPr="00B22E97">
        <w:rPr>
          <w:rFonts w:ascii="Palatino Linotype" w:hAnsi="Palatino Linotype" w:cs="Arial"/>
        </w:rPr>
        <w:t>Estado</w:t>
      </w:r>
      <w:r w:rsidR="002F525A" w:rsidRPr="00B22E97">
        <w:rPr>
          <w:rFonts w:ascii="Palatino Linotype" w:hAnsi="Palatino Linotype"/>
        </w:rPr>
        <w:t xml:space="preserve"> de México y Municipios, en atención a que fue presentado mediante el formato visible en </w:t>
      </w:r>
      <w:r w:rsidR="002F525A" w:rsidRPr="00B22E97">
        <w:rPr>
          <w:rFonts w:ascii="Palatino Linotype" w:hAnsi="Palatino Linotype"/>
          <w:b/>
        </w:rPr>
        <w:t>EL SAIMEX.</w:t>
      </w:r>
    </w:p>
    <w:p w14:paraId="0C6E2CF1" w14:textId="77777777" w:rsidR="007A5836" w:rsidRPr="00B22E97" w:rsidRDefault="007A5836" w:rsidP="009A6B96">
      <w:pPr>
        <w:spacing w:line="360" w:lineRule="auto"/>
        <w:jc w:val="both"/>
        <w:rPr>
          <w:rFonts w:ascii="Palatino Linotype" w:eastAsiaTheme="minorHAnsi" w:hAnsi="Palatino Linotype" w:cstheme="minorBidi"/>
          <w:sz w:val="20"/>
          <w:szCs w:val="20"/>
          <w:lang w:val="es-ES_tradnl" w:eastAsia="es-ES_tradnl"/>
        </w:rPr>
      </w:pPr>
    </w:p>
    <w:p w14:paraId="3403035B" w14:textId="77777777" w:rsidR="009A6B96" w:rsidRPr="00B22E97" w:rsidRDefault="009A6B96" w:rsidP="009A6B96">
      <w:pPr>
        <w:spacing w:line="360" w:lineRule="auto"/>
        <w:jc w:val="both"/>
        <w:rPr>
          <w:rFonts w:ascii="Palatino Linotype" w:hAnsi="Palatino Linotype" w:cs="Arial"/>
          <w:color w:val="000000" w:themeColor="text1"/>
        </w:rPr>
      </w:pPr>
      <w:r w:rsidRPr="00B22E97">
        <w:rPr>
          <w:rFonts w:ascii="Palatino Linotype" w:hAnsi="Palatino Linotype" w:cs="Arial"/>
          <w:b/>
          <w:color w:val="000000" w:themeColor="text1"/>
          <w:sz w:val="28"/>
          <w:szCs w:val="28"/>
        </w:rPr>
        <w:t>QUINTO</w:t>
      </w:r>
      <w:r w:rsidRPr="00B22E97">
        <w:rPr>
          <w:rFonts w:ascii="Palatino Linotype" w:hAnsi="Palatino Linotype" w:cs="Arial"/>
          <w:b/>
          <w:color w:val="000000" w:themeColor="text1"/>
        </w:rPr>
        <w:t xml:space="preserve">. </w:t>
      </w:r>
      <w:r w:rsidRPr="00B22E97">
        <w:rPr>
          <w:rFonts w:ascii="Palatino Linotype" w:eastAsiaTheme="minorEastAsia" w:hAnsi="Palatino Linotype" w:cs="Arial"/>
          <w:b/>
          <w:color w:val="000000" w:themeColor="text1"/>
          <w:lang w:val="es-ES_tradnl"/>
        </w:rPr>
        <w:t>Estudio y resolución del asunto</w:t>
      </w:r>
      <w:r w:rsidRPr="00B22E97">
        <w:rPr>
          <w:rFonts w:ascii="Palatino Linotype" w:eastAsiaTheme="minorEastAsia" w:hAnsi="Palatino Linotype" w:cstheme="minorBidi"/>
          <w:b/>
          <w:color w:val="000000" w:themeColor="text1"/>
          <w:lang w:val="es-ES_tradnl"/>
        </w:rPr>
        <w:t xml:space="preserve">. </w:t>
      </w:r>
      <w:r w:rsidRPr="00B22E97">
        <w:rPr>
          <w:rFonts w:ascii="Palatino Linotype" w:hAnsi="Palatino Linotype" w:cs="Arial"/>
          <w:color w:val="000000" w:themeColor="text1"/>
        </w:rPr>
        <w:t xml:space="preserve">Una vez determinada la vía sobre la que versará el presente recurso, y previa revisión del expediente electrónico formado en </w:t>
      </w:r>
      <w:r w:rsidRPr="00B22E97">
        <w:rPr>
          <w:rFonts w:ascii="Palatino Linotype" w:hAnsi="Palatino Linotype" w:cs="Arial"/>
          <w:b/>
          <w:color w:val="000000" w:themeColor="text1"/>
        </w:rPr>
        <w:t xml:space="preserve">EL </w:t>
      </w:r>
      <w:r w:rsidRPr="00B22E97">
        <w:rPr>
          <w:rFonts w:ascii="Palatino Linotype" w:hAnsi="Palatino Linotype" w:cs="Arial"/>
          <w:b/>
          <w:color w:val="000000" w:themeColor="text1"/>
        </w:rPr>
        <w:lastRenderedPageBreak/>
        <w:t>SAIMEX</w:t>
      </w:r>
      <w:r w:rsidRPr="00B22E97">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72A494B8" w14:textId="77777777" w:rsidR="009A6B96" w:rsidRPr="00B22E97" w:rsidRDefault="009A6B96" w:rsidP="009A6B96">
      <w:pPr>
        <w:spacing w:line="360" w:lineRule="auto"/>
        <w:jc w:val="both"/>
        <w:rPr>
          <w:rFonts w:ascii="Palatino Linotype" w:hAnsi="Palatino Linotype" w:cs="Arial"/>
          <w:color w:val="000000" w:themeColor="text1"/>
        </w:rPr>
      </w:pPr>
    </w:p>
    <w:p w14:paraId="2EEA4ECE" w14:textId="77777777" w:rsidR="009A6B96" w:rsidRPr="00B22E97" w:rsidRDefault="009A6B96" w:rsidP="009A6B96">
      <w:pPr>
        <w:spacing w:line="360" w:lineRule="auto"/>
        <w:jc w:val="both"/>
        <w:rPr>
          <w:rFonts w:ascii="Palatino Linotype" w:hAnsi="Palatino Linotype"/>
          <w:color w:val="222222"/>
          <w:lang w:eastAsia="es-MX"/>
        </w:rPr>
      </w:pPr>
      <w:r w:rsidRPr="00B22E97">
        <w:rPr>
          <w:rFonts w:ascii="Palatino Linotype" w:hAnsi="Palatino Linotype"/>
          <w:color w:val="222222"/>
          <w:lang w:eastAsia="es-MX"/>
        </w:rPr>
        <w:t xml:space="preserve">Primeramente, se precisa que se obvia el análisis de la competencia por parte del </w:t>
      </w:r>
      <w:r w:rsidRPr="00B22E97">
        <w:rPr>
          <w:rFonts w:ascii="Palatino Linotype" w:hAnsi="Palatino Linotype"/>
          <w:b/>
          <w:bCs/>
          <w:color w:val="222222"/>
          <w:lang w:eastAsia="es-MX"/>
        </w:rPr>
        <w:t>SUJETO OBLIGADO</w:t>
      </w:r>
      <w:r w:rsidRPr="00B22E97">
        <w:rPr>
          <w:rFonts w:ascii="Palatino Linotype" w:hAnsi="Palatino Linotype"/>
          <w:color w:val="222222"/>
          <w:lang w:eastAsia="es-MX"/>
        </w:rPr>
        <w:t>, para generar, administrar o poseer la información solicitada, dado que éste ha asumido la misma, en razón de que en su respuesta admitió contar con dicha información.</w:t>
      </w:r>
    </w:p>
    <w:p w14:paraId="6DDE0754" w14:textId="77777777" w:rsidR="009A6B96" w:rsidRPr="00B22E97" w:rsidRDefault="009A6B96" w:rsidP="009A6B96">
      <w:pPr>
        <w:spacing w:line="360" w:lineRule="auto"/>
        <w:jc w:val="both"/>
        <w:rPr>
          <w:rFonts w:ascii="Palatino Linotype" w:hAnsi="Palatino Linotype"/>
          <w:color w:val="222222"/>
          <w:lang w:eastAsia="es-MX"/>
        </w:rPr>
      </w:pPr>
    </w:p>
    <w:p w14:paraId="79CC2131" w14:textId="77777777" w:rsidR="009A6B96" w:rsidRPr="00B22E97" w:rsidRDefault="009A6B96" w:rsidP="009A6B96">
      <w:pPr>
        <w:spacing w:line="360" w:lineRule="auto"/>
        <w:jc w:val="both"/>
        <w:rPr>
          <w:rFonts w:ascii="Palatino Linotype" w:hAnsi="Palatino Linotype"/>
          <w:color w:val="222222"/>
          <w:lang w:eastAsia="es-MX"/>
        </w:rPr>
      </w:pPr>
      <w:r w:rsidRPr="00B22E97">
        <w:rPr>
          <w:rFonts w:ascii="Palatino Linotype" w:hAnsi="Palatino Linotype"/>
          <w:color w:val="222222"/>
          <w:lang w:eastAsia="es-MX"/>
        </w:rPr>
        <w:t xml:space="preserve">En efecto, el hecho de que </w:t>
      </w:r>
      <w:r w:rsidRPr="00B22E97">
        <w:rPr>
          <w:rFonts w:ascii="Palatino Linotype" w:hAnsi="Palatino Linotype"/>
          <w:b/>
          <w:bCs/>
          <w:color w:val="222222"/>
          <w:lang w:eastAsia="es-MX"/>
        </w:rPr>
        <w:t>EL SUJETO OBLIGADO</w:t>
      </w:r>
      <w:r w:rsidRPr="00B22E97">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2722426C" w14:textId="77777777" w:rsidR="009A6B96" w:rsidRPr="00B22E97" w:rsidRDefault="009A6B96" w:rsidP="009A6B96">
      <w:pPr>
        <w:jc w:val="both"/>
        <w:rPr>
          <w:rFonts w:ascii="Palatino Linotype" w:hAnsi="Palatino Linotype"/>
          <w:color w:val="222222"/>
          <w:lang w:eastAsia="es-MX"/>
        </w:rPr>
      </w:pPr>
    </w:p>
    <w:p w14:paraId="685AF92E" w14:textId="77777777" w:rsidR="009A6B96" w:rsidRPr="00B22E97" w:rsidRDefault="009A6B96" w:rsidP="009A6B96">
      <w:pPr>
        <w:shd w:val="clear" w:color="auto" w:fill="FFFFFF"/>
        <w:ind w:left="851" w:right="902"/>
        <w:jc w:val="both"/>
        <w:rPr>
          <w:rFonts w:ascii="Palatino Linotype" w:hAnsi="Palatino Linotype"/>
          <w:color w:val="222222"/>
          <w:lang w:eastAsia="es-MX"/>
        </w:rPr>
      </w:pPr>
      <w:r w:rsidRPr="00B22E97">
        <w:rPr>
          <w:rFonts w:ascii="Palatino Linotype" w:hAnsi="Palatino Linotype"/>
          <w:i/>
          <w:iCs/>
          <w:color w:val="222222"/>
          <w:sz w:val="22"/>
          <w:szCs w:val="22"/>
          <w:lang w:eastAsia="es-MX"/>
        </w:rPr>
        <w:t>“</w:t>
      </w:r>
      <w:r w:rsidRPr="00B22E97">
        <w:rPr>
          <w:rFonts w:ascii="Palatino Linotype" w:hAnsi="Palatino Linotype"/>
          <w:b/>
          <w:bCs/>
          <w:i/>
          <w:iCs/>
          <w:color w:val="222222"/>
          <w:sz w:val="22"/>
          <w:szCs w:val="22"/>
          <w:lang w:eastAsia="es-MX"/>
        </w:rPr>
        <w:t>Artículo 12.</w:t>
      </w:r>
      <w:r w:rsidRPr="00B22E97">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051652A6" w14:textId="77777777" w:rsidR="009A6B96" w:rsidRPr="00B22E97" w:rsidRDefault="009A6B96" w:rsidP="009A6B96">
      <w:pPr>
        <w:shd w:val="clear" w:color="auto" w:fill="FFFFFF"/>
        <w:ind w:left="851" w:right="902"/>
        <w:jc w:val="both"/>
        <w:rPr>
          <w:rFonts w:ascii="Palatino Linotype" w:hAnsi="Palatino Linotype"/>
          <w:i/>
          <w:iCs/>
          <w:color w:val="222222"/>
          <w:sz w:val="22"/>
          <w:szCs w:val="22"/>
          <w:lang w:eastAsia="es-MX"/>
        </w:rPr>
      </w:pPr>
      <w:r w:rsidRPr="00B22E97">
        <w:rPr>
          <w:rFonts w:ascii="Palatino Linotype" w:hAnsi="Palatino Linotype"/>
          <w:i/>
          <w:iCs/>
          <w:color w:val="222222"/>
          <w:sz w:val="22"/>
          <w:szCs w:val="22"/>
          <w:lang w:eastAsia="es-MX"/>
        </w:rPr>
        <w:t xml:space="preserve">Los sujetos obligados sólo proporcionarán la información pública que se les requiera y que obre en sus archivos y en el estado en que ésta se encuentre. La obligación de </w:t>
      </w:r>
      <w:r w:rsidRPr="00B22E97">
        <w:rPr>
          <w:rFonts w:ascii="Palatino Linotype" w:hAnsi="Palatino Linotype"/>
          <w:i/>
          <w:iCs/>
          <w:color w:val="222222"/>
          <w:sz w:val="22"/>
          <w:szCs w:val="22"/>
          <w:lang w:eastAsia="es-MX"/>
        </w:rPr>
        <w:lastRenderedPageBreak/>
        <w:t>proporcionar información no comprende el procesamiento de la misma, ni el presentarla conforme al interés del solicitante; no estarán obligados a generarla, resumirla, efectuar cálculos o practicar investigaciones.”</w:t>
      </w:r>
    </w:p>
    <w:p w14:paraId="446D6439" w14:textId="77777777" w:rsidR="009A6B96" w:rsidRPr="00B22E97" w:rsidRDefault="009A6B96" w:rsidP="009A6B96">
      <w:pPr>
        <w:shd w:val="clear" w:color="auto" w:fill="FFFFFF"/>
        <w:ind w:left="851" w:right="902"/>
        <w:jc w:val="both"/>
        <w:rPr>
          <w:rFonts w:ascii="Palatino Linotype" w:hAnsi="Palatino Linotype"/>
          <w:color w:val="222222"/>
          <w:lang w:eastAsia="es-MX"/>
        </w:rPr>
      </w:pPr>
    </w:p>
    <w:p w14:paraId="33AAC835" w14:textId="77777777" w:rsidR="009A6B96" w:rsidRPr="00B22E97" w:rsidRDefault="009A6B96" w:rsidP="009A6B96">
      <w:pPr>
        <w:spacing w:line="360" w:lineRule="auto"/>
        <w:jc w:val="both"/>
        <w:rPr>
          <w:rFonts w:ascii="Palatino Linotype" w:hAnsi="Palatino Linotype"/>
          <w:color w:val="222222"/>
          <w:lang w:eastAsia="es-MX"/>
        </w:rPr>
      </w:pPr>
      <w:r w:rsidRPr="00B22E97">
        <w:rPr>
          <w:rFonts w:ascii="Palatino Linotype" w:hAnsi="Palatino Linotype"/>
          <w:color w:val="222222"/>
          <w:lang w:eastAsia="es-MX"/>
        </w:rPr>
        <w:t>Así, el estudio de la naturaleza jurídica de la información pública solicitada, tiene por objeto determinar si ésta la genera, posee o administra </w:t>
      </w:r>
      <w:r w:rsidRPr="00B22E97">
        <w:rPr>
          <w:rFonts w:ascii="Palatino Linotype" w:hAnsi="Palatino Linotype"/>
          <w:b/>
          <w:bCs/>
          <w:color w:val="222222"/>
          <w:lang w:eastAsia="es-MX"/>
        </w:rPr>
        <w:t>EL SUJETO OBLIGADO</w:t>
      </w:r>
      <w:r w:rsidRPr="00B22E97">
        <w:rPr>
          <w:rFonts w:ascii="Palatino Linotype" w:hAnsi="Palatino Linotype"/>
          <w:color w:val="222222"/>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39CF6981" w14:textId="77777777" w:rsidR="009A6B96" w:rsidRPr="00B22E97" w:rsidRDefault="009A6B96" w:rsidP="009A6B96">
      <w:pPr>
        <w:spacing w:line="360" w:lineRule="auto"/>
        <w:jc w:val="both"/>
        <w:rPr>
          <w:rFonts w:ascii="Palatino Linotype" w:hAnsi="Palatino Linotype"/>
          <w:color w:val="222222"/>
          <w:lang w:eastAsia="es-MX"/>
        </w:rPr>
      </w:pPr>
    </w:p>
    <w:p w14:paraId="21B20496" w14:textId="77777777" w:rsidR="007177BE" w:rsidRPr="00B22E97" w:rsidRDefault="007177BE" w:rsidP="009A6B96">
      <w:pPr>
        <w:spacing w:line="360" w:lineRule="auto"/>
        <w:jc w:val="both"/>
        <w:rPr>
          <w:rFonts w:ascii="Palatino Linotype" w:hAnsi="Palatino Linotype" w:cs="Arial"/>
        </w:rPr>
      </w:pPr>
      <w:r w:rsidRPr="00B22E97">
        <w:rPr>
          <w:rFonts w:ascii="Palatino Linotype" w:eastAsiaTheme="minorEastAsia" w:hAnsi="Palatino Linotype" w:cs="Arial"/>
          <w:lang w:val="es-ES_tradnl"/>
        </w:rPr>
        <w:t xml:space="preserve">Una vez precisado lo anterior, se procede a analizar las documentales que integran el expediente electrónico, a fin de determinar si con la información remitida por parte del </w:t>
      </w:r>
      <w:r w:rsidRPr="00B22E97">
        <w:rPr>
          <w:rFonts w:ascii="Palatino Linotype" w:eastAsiaTheme="minorEastAsia" w:hAnsi="Palatino Linotype" w:cs="Arial"/>
          <w:b/>
          <w:lang w:val="es-ES_tradnl"/>
        </w:rPr>
        <w:t xml:space="preserve">SUJETO OBLIGADO </w:t>
      </w:r>
      <w:r w:rsidRPr="00B22E97">
        <w:rPr>
          <w:rFonts w:ascii="Palatino Linotype" w:eastAsiaTheme="minorEastAsia" w:hAnsi="Palatino Linotype" w:cs="Arial"/>
          <w:lang w:val="es-ES_tradnl"/>
        </w:rPr>
        <w:t xml:space="preserve">mediante respuesta, se colma el derecho de </w:t>
      </w:r>
      <w:r w:rsidRPr="00B22E97">
        <w:rPr>
          <w:rFonts w:ascii="Palatino Linotype" w:hAnsi="Palatino Linotype" w:cs="Arial"/>
        </w:rPr>
        <w:t xml:space="preserve">acceso a la información ejercido por </w:t>
      </w:r>
      <w:r w:rsidRPr="00B22E97">
        <w:rPr>
          <w:rFonts w:ascii="Palatino Linotype" w:hAnsi="Palatino Linotype" w:cs="Arial"/>
          <w:b/>
        </w:rPr>
        <w:t>EL RECURRENTE</w:t>
      </w:r>
      <w:r w:rsidRPr="00B22E97">
        <w:rPr>
          <w:rFonts w:ascii="Palatino Linotype" w:hAnsi="Palatino Linotype" w:cs="Arial"/>
        </w:rPr>
        <w:t>; atento a ello, se realiza la siguiente tabla, para mayor entendimiento:</w:t>
      </w:r>
    </w:p>
    <w:p w14:paraId="4130014A" w14:textId="77777777" w:rsidR="009A6B96" w:rsidRPr="00B22E97" w:rsidRDefault="009A6B96" w:rsidP="009A6B96">
      <w:pPr>
        <w:spacing w:line="360" w:lineRule="auto"/>
        <w:jc w:val="both"/>
        <w:rPr>
          <w:rFonts w:ascii="Palatino Linotype" w:hAnsi="Palatino Linotype" w:cs="Arial"/>
        </w:rPr>
      </w:pPr>
    </w:p>
    <w:tbl>
      <w:tblPr>
        <w:tblStyle w:val="Tablaconcuadrcula"/>
        <w:tblW w:w="9067" w:type="dxa"/>
        <w:tblLayout w:type="fixed"/>
        <w:tblLook w:val="04A0" w:firstRow="1" w:lastRow="0" w:firstColumn="1" w:lastColumn="0" w:noHBand="0" w:noVBand="1"/>
      </w:tblPr>
      <w:tblGrid>
        <w:gridCol w:w="2277"/>
        <w:gridCol w:w="3388"/>
        <w:gridCol w:w="1843"/>
        <w:gridCol w:w="1559"/>
      </w:tblGrid>
      <w:tr w:rsidR="007177BE" w:rsidRPr="00B22E97" w14:paraId="36CCC6C8" w14:textId="77777777" w:rsidTr="00287395">
        <w:trPr>
          <w:tblHeader/>
        </w:trPr>
        <w:tc>
          <w:tcPr>
            <w:tcW w:w="2277" w:type="dxa"/>
            <w:shd w:val="pct15" w:color="auto" w:fill="auto"/>
          </w:tcPr>
          <w:p w14:paraId="1C6C4C4A" w14:textId="77777777" w:rsidR="007177BE" w:rsidRPr="00B22E97" w:rsidRDefault="007177BE" w:rsidP="009A6B96">
            <w:pPr>
              <w:ind w:right="49"/>
              <w:jc w:val="center"/>
              <w:rPr>
                <w:rFonts w:ascii="Palatino Linotype" w:hAnsi="Palatino Linotype" w:cs="Arial"/>
                <w:color w:val="000000" w:themeColor="text1"/>
              </w:rPr>
            </w:pPr>
            <w:r w:rsidRPr="00B22E97">
              <w:rPr>
                <w:rFonts w:ascii="Palatino Linotype" w:hAnsi="Palatino Linotype" w:cs="Bookman Old Style"/>
                <w:b/>
                <w:bCs/>
                <w:i/>
              </w:rPr>
              <w:t>Solicitud</w:t>
            </w:r>
          </w:p>
        </w:tc>
        <w:tc>
          <w:tcPr>
            <w:tcW w:w="3388" w:type="dxa"/>
            <w:shd w:val="pct15" w:color="auto" w:fill="auto"/>
          </w:tcPr>
          <w:p w14:paraId="01B779FE" w14:textId="77777777" w:rsidR="007177BE" w:rsidRPr="00B22E97" w:rsidRDefault="007177BE" w:rsidP="009A6B96">
            <w:pPr>
              <w:ind w:right="49"/>
              <w:jc w:val="center"/>
              <w:rPr>
                <w:rFonts w:ascii="Palatino Linotype" w:hAnsi="Palatino Linotype" w:cs="Arial"/>
                <w:color w:val="000000" w:themeColor="text1"/>
              </w:rPr>
            </w:pPr>
            <w:r w:rsidRPr="00B22E97">
              <w:rPr>
                <w:rFonts w:ascii="Palatino Linotype" w:hAnsi="Palatino Linotype" w:cs="Bookman Old Style"/>
                <w:b/>
                <w:bCs/>
                <w:i/>
              </w:rPr>
              <w:t xml:space="preserve">Respuesta </w:t>
            </w:r>
          </w:p>
        </w:tc>
        <w:tc>
          <w:tcPr>
            <w:tcW w:w="1843" w:type="dxa"/>
            <w:shd w:val="pct15" w:color="auto" w:fill="auto"/>
          </w:tcPr>
          <w:p w14:paraId="76CFC735" w14:textId="77777777" w:rsidR="007177BE" w:rsidRPr="00B22E97" w:rsidRDefault="007177BE" w:rsidP="009A6B96">
            <w:pPr>
              <w:ind w:right="49"/>
              <w:jc w:val="center"/>
              <w:rPr>
                <w:rFonts w:ascii="Palatino Linotype" w:hAnsi="Palatino Linotype" w:cs="Bookman Old Style"/>
                <w:b/>
                <w:bCs/>
                <w:i/>
              </w:rPr>
            </w:pPr>
            <w:r w:rsidRPr="00B22E97">
              <w:rPr>
                <w:rFonts w:ascii="Palatino Linotype" w:hAnsi="Palatino Linotype" w:cs="Bookman Old Style"/>
                <w:b/>
                <w:bCs/>
                <w:i/>
              </w:rPr>
              <w:t>Observaciones</w:t>
            </w:r>
          </w:p>
        </w:tc>
        <w:tc>
          <w:tcPr>
            <w:tcW w:w="1559" w:type="dxa"/>
            <w:shd w:val="pct15" w:color="auto" w:fill="auto"/>
          </w:tcPr>
          <w:p w14:paraId="1C1A3678" w14:textId="77777777" w:rsidR="007177BE" w:rsidRPr="00B22E97" w:rsidRDefault="007177BE" w:rsidP="009A6B96">
            <w:pPr>
              <w:pStyle w:val="Prrafodelista"/>
              <w:autoSpaceDE w:val="0"/>
              <w:autoSpaceDN w:val="0"/>
              <w:adjustRightInd w:val="0"/>
              <w:ind w:left="0"/>
              <w:jc w:val="center"/>
              <w:rPr>
                <w:rFonts w:ascii="Palatino Linotype" w:eastAsiaTheme="minorEastAsia" w:hAnsi="Palatino Linotype" w:cs="Bookman Old Style"/>
                <w:b/>
                <w:bCs/>
                <w:i/>
                <w:sz w:val="20"/>
                <w:szCs w:val="20"/>
                <w:lang w:eastAsia="es-MX"/>
              </w:rPr>
            </w:pPr>
            <w:r w:rsidRPr="00B22E97">
              <w:rPr>
                <w:rFonts w:ascii="Palatino Linotype" w:eastAsiaTheme="minorEastAsia" w:hAnsi="Palatino Linotype" w:cs="Bookman Old Style"/>
                <w:b/>
                <w:bCs/>
                <w:i/>
                <w:sz w:val="20"/>
                <w:szCs w:val="20"/>
                <w:lang w:eastAsia="es-MX"/>
              </w:rPr>
              <w:t>Colma</w:t>
            </w:r>
          </w:p>
          <w:p w14:paraId="34A84787" w14:textId="77777777" w:rsidR="007177BE" w:rsidRPr="00B22E97" w:rsidRDefault="007177BE" w:rsidP="009A6B96">
            <w:pPr>
              <w:ind w:right="49"/>
              <w:jc w:val="center"/>
              <w:rPr>
                <w:rFonts w:ascii="Palatino Linotype" w:hAnsi="Palatino Linotype" w:cs="Arial"/>
                <w:color w:val="000000" w:themeColor="text1"/>
              </w:rPr>
            </w:pPr>
            <w:r w:rsidRPr="00B22E97">
              <w:rPr>
                <w:rFonts w:ascii="Palatino Linotype" w:hAnsi="Palatino Linotype" w:cs="Bookman Old Style"/>
                <w:b/>
                <w:bCs/>
                <w:i/>
              </w:rPr>
              <w:t>Sí/No</w:t>
            </w:r>
          </w:p>
        </w:tc>
      </w:tr>
      <w:tr w:rsidR="007177BE" w:rsidRPr="00B22E97" w14:paraId="33A082D9" w14:textId="77777777" w:rsidTr="00B5712F">
        <w:trPr>
          <w:tblHeader/>
        </w:trPr>
        <w:tc>
          <w:tcPr>
            <w:tcW w:w="9067" w:type="dxa"/>
            <w:gridSpan w:val="4"/>
            <w:shd w:val="pct15" w:color="auto" w:fill="auto"/>
          </w:tcPr>
          <w:p w14:paraId="6E57A6A2" w14:textId="293A953E" w:rsidR="007177BE" w:rsidRPr="00B22E97" w:rsidRDefault="007177BE" w:rsidP="009A6B96">
            <w:pPr>
              <w:pStyle w:val="Prrafodelista"/>
              <w:autoSpaceDE w:val="0"/>
              <w:autoSpaceDN w:val="0"/>
              <w:adjustRightInd w:val="0"/>
              <w:ind w:left="0"/>
              <w:jc w:val="center"/>
              <w:rPr>
                <w:rFonts w:ascii="Palatino Linotype" w:eastAsiaTheme="minorEastAsia" w:hAnsi="Palatino Linotype" w:cs="Bookman Old Style"/>
                <w:b/>
                <w:bCs/>
                <w:i/>
                <w:sz w:val="20"/>
                <w:szCs w:val="20"/>
                <w:lang w:eastAsia="es-MX"/>
              </w:rPr>
            </w:pPr>
            <w:r w:rsidRPr="00B22E97">
              <w:rPr>
                <w:rFonts w:ascii="Palatino Linotype" w:eastAsiaTheme="minorEastAsia" w:hAnsi="Palatino Linotype" w:cs="Bookman Old Style"/>
                <w:b/>
                <w:bCs/>
                <w:i/>
                <w:sz w:val="20"/>
                <w:szCs w:val="20"/>
                <w:lang w:eastAsia="es-MX"/>
              </w:rPr>
              <w:t>De las patrullas</w:t>
            </w:r>
          </w:p>
        </w:tc>
      </w:tr>
      <w:tr w:rsidR="007177BE" w:rsidRPr="00B22E97" w14:paraId="5D3BA392" w14:textId="77777777" w:rsidTr="00287395">
        <w:tc>
          <w:tcPr>
            <w:tcW w:w="2277" w:type="dxa"/>
          </w:tcPr>
          <w:p w14:paraId="68F2BE18" w14:textId="4063610F" w:rsidR="007177BE" w:rsidRPr="00B22E97" w:rsidRDefault="007177BE" w:rsidP="009A6B96">
            <w:pPr>
              <w:pStyle w:val="Prrafodelista"/>
              <w:numPr>
                <w:ilvl w:val="0"/>
                <w:numId w:val="10"/>
              </w:numPr>
              <w:ind w:left="313" w:right="49" w:hanging="284"/>
              <w:jc w:val="both"/>
              <w:rPr>
                <w:rFonts w:ascii="Palatino Linotype" w:hAnsi="Palatino Linotype"/>
                <w:color w:val="222222"/>
                <w:sz w:val="20"/>
                <w:lang w:val="es-ES" w:eastAsia="es-MX"/>
              </w:rPr>
            </w:pPr>
            <w:r w:rsidRPr="00B22E97">
              <w:rPr>
                <w:rFonts w:ascii="Palatino Linotype" w:eastAsia="Arial Unicode MS" w:hAnsi="Palatino Linotype" w:cs="Arial"/>
              </w:rPr>
              <w:t>El número de patrullas</w:t>
            </w:r>
          </w:p>
        </w:tc>
        <w:tc>
          <w:tcPr>
            <w:tcW w:w="3388" w:type="dxa"/>
          </w:tcPr>
          <w:p w14:paraId="5BD520B5" w14:textId="03CB497F" w:rsidR="007177BE" w:rsidRPr="00B22E97" w:rsidRDefault="007177BE" w:rsidP="009A6B96">
            <w:pPr>
              <w:ind w:left="29" w:right="49"/>
              <w:jc w:val="both"/>
              <w:rPr>
                <w:rFonts w:ascii="Palatino Linotype" w:hAnsi="Palatino Linotype"/>
                <w:color w:val="222222"/>
                <w:sz w:val="20"/>
                <w:lang w:val="es-ES" w:eastAsia="es-MX"/>
              </w:rPr>
            </w:pPr>
            <w:r w:rsidRPr="00B22E97">
              <w:rPr>
                <w:rFonts w:ascii="Palatino Linotype" w:hAnsi="Palatino Linotype"/>
                <w:color w:val="222222"/>
                <w:sz w:val="20"/>
                <w:lang w:val="es-ES" w:eastAsia="es-MX"/>
              </w:rPr>
              <w:t>40</w:t>
            </w:r>
            <w:r w:rsidR="00B5712F" w:rsidRPr="00B22E97">
              <w:rPr>
                <w:rFonts w:ascii="Palatino Linotype" w:hAnsi="Palatino Linotype"/>
                <w:color w:val="222222"/>
                <w:sz w:val="20"/>
                <w:lang w:val="es-ES" w:eastAsia="es-MX"/>
              </w:rPr>
              <w:t xml:space="preserve"> - </w:t>
            </w:r>
            <w:r w:rsidRPr="00B22E97">
              <w:rPr>
                <w:rFonts w:ascii="Palatino Linotype" w:hAnsi="Palatino Linotype"/>
                <w:color w:val="222222"/>
                <w:sz w:val="20"/>
                <w:lang w:val="es-ES" w:eastAsia="es-MX"/>
              </w:rPr>
              <w:t xml:space="preserve">vehículo Sedan, marca Dodge </w:t>
            </w:r>
            <w:proofErr w:type="spellStart"/>
            <w:r w:rsidRPr="00B22E97">
              <w:rPr>
                <w:rFonts w:ascii="Palatino Linotype" w:hAnsi="Palatino Linotype"/>
                <w:color w:val="222222"/>
                <w:sz w:val="20"/>
                <w:lang w:val="es-ES" w:eastAsia="es-MX"/>
              </w:rPr>
              <w:t>Attitude</w:t>
            </w:r>
            <w:proofErr w:type="spellEnd"/>
            <w:r w:rsidRPr="00B22E97">
              <w:rPr>
                <w:rFonts w:ascii="Palatino Linotype" w:hAnsi="Palatino Linotype"/>
                <w:color w:val="222222"/>
                <w:sz w:val="20"/>
                <w:lang w:val="es-ES" w:eastAsia="es-MX"/>
              </w:rPr>
              <w:t>, equipamiento y conversión a patrulla: torreta, estrobos, bocina, radio, sirena, tumbaburros y servicio de rotulación (pintura y recorte de vinil).</w:t>
            </w:r>
          </w:p>
          <w:p w14:paraId="43739DF2" w14:textId="56C4BD66" w:rsidR="007177BE" w:rsidRPr="00B22E97" w:rsidRDefault="007177BE" w:rsidP="009A6B96">
            <w:pPr>
              <w:ind w:left="29" w:right="49"/>
              <w:jc w:val="both"/>
              <w:rPr>
                <w:rFonts w:ascii="Palatino Linotype" w:hAnsi="Palatino Linotype"/>
                <w:color w:val="222222"/>
                <w:sz w:val="20"/>
                <w:lang w:val="es-ES" w:eastAsia="es-MX"/>
              </w:rPr>
            </w:pPr>
            <w:r w:rsidRPr="00B22E97">
              <w:rPr>
                <w:rFonts w:ascii="Palatino Linotype" w:hAnsi="Palatino Linotype"/>
                <w:color w:val="222222"/>
                <w:sz w:val="20"/>
                <w:lang w:val="es-ES" w:eastAsia="es-MX"/>
              </w:rPr>
              <w:t>7</w:t>
            </w:r>
            <w:r w:rsidR="00B5712F" w:rsidRPr="00B22E97">
              <w:rPr>
                <w:rFonts w:ascii="Palatino Linotype" w:hAnsi="Palatino Linotype"/>
                <w:color w:val="222222"/>
                <w:sz w:val="20"/>
                <w:lang w:val="es-ES" w:eastAsia="es-MX"/>
              </w:rPr>
              <w:t xml:space="preserve"> - </w:t>
            </w:r>
            <w:r w:rsidRPr="00B22E97">
              <w:rPr>
                <w:rFonts w:ascii="Palatino Linotype" w:hAnsi="Palatino Linotype"/>
                <w:color w:val="222222"/>
                <w:sz w:val="20"/>
                <w:lang w:val="es-ES" w:eastAsia="es-MX"/>
              </w:rPr>
              <w:t xml:space="preserve">vehículo Ford pick, equipamiento 1 tumbaburros para FORD F-150, 1 gancho de arrastre, </w:t>
            </w:r>
            <w:r w:rsidRPr="00B22E97">
              <w:rPr>
                <w:rFonts w:ascii="Palatino Linotype" w:hAnsi="Palatino Linotype"/>
                <w:color w:val="222222"/>
                <w:sz w:val="20"/>
                <w:lang w:val="es-ES" w:eastAsia="es-MX"/>
              </w:rPr>
              <w:lastRenderedPageBreak/>
              <w:t xml:space="preserve">1 estructura </w:t>
            </w:r>
            <w:proofErr w:type="spellStart"/>
            <w:r w:rsidRPr="00B22E97">
              <w:rPr>
                <w:rFonts w:ascii="Palatino Linotype" w:hAnsi="Palatino Linotype"/>
                <w:color w:val="222222"/>
                <w:sz w:val="20"/>
                <w:lang w:val="es-ES" w:eastAsia="es-MX"/>
              </w:rPr>
              <w:t>rolbar</w:t>
            </w:r>
            <w:proofErr w:type="spellEnd"/>
            <w:r w:rsidRPr="00B22E97">
              <w:rPr>
                <w:rFonts w:ascii="Palatino Linotype" w:hAnsi="Palatino Linotype"/>
                <w:color w:val="222222"/>
                <w:sz w:val="20"/>
                <w:lang w:val="es-ES" w:eastAsia="es-MX"/>
              </w:rPr>
              <w:t>, 1 banca trasera doble, 1 escalón/defensa trasera, 1 torreta para patrulla, radio sirena y bocina, estrobos y servicio de rotulación (pintura y recorte vinil)</w:t>
            </w:r>
          </w:p>
        </w:tc>
        <w:tc>
          <w:tcPr>
            <w:tcW w:w="1843" w:type="dxa"/>
          </w:tcPr>
          <w:p w14:paraId="457F3716" w14:textId="12E4DEBE" w:rsidR="007177BE" w:rsidRPr="00B22E97" w:rsidRDefault="007177BE" w:rsidP="009A6B96">
            <w:pPr>
              <w:pStyle w:val="Prrafodelista"/>
              <w:ind w:left="91" w:right="49"/>
              <w:jc w:val="both"/>
              <w:rPr>
                <w:rFonts w:ascii="Palatino Linotype" w:hAnsi="Palatino Linotype" w:cs="Bookman Old Style"/>
                <w:bCs/>
                <w:sz w:val="20"/>
                <w:szCs w:val="20"/>
              </w:rPr>
            </w:pPr>
          </w:p>
        </w:tc>
        <w:tc>
          <w:tcPr>
            <w:tcW w:w="1559" w:type="dxa"/>
          </w:tcPr>
          <w:p w14:paraId="3C712F98" w14:textId="2CA8992D" w:rsidR="007177BE" w:rsidRPr="00B22E97" w:rsidRDefault="00B5712F" w:rsidP="009A6B96">
            <w:pPr>
              <w:ind w:right="49"/>
              <w:jc w:val="center"/>
              <w:rPr>
                <w:rFonts w:ascii="Palatino Linotype" w:hAnsi="Palatino Linotype" w:cs="Bookman Old Style"/>
                <w:b/>
                <w:bCs/>
                <w:i/>
              </w:rPr>
            </w:pPr>
            <w:r w:rsidRPr="00B22E97">
              <w:rPr>
                <w:rFonts w:ascii="Palatino Linotype" w:hAnsi="Palatino Linotype" w:cs="Bookman Old Style"/>
                <w:b/>
                <w:bCs/>
                <w:i/>
              </w:rPr>
              <w:t>Si</w:t>
            </w:r>
          </w:p>
        </w:tc>
      </w:tr>
      <w:tr w:rsidR="007177BE" w:rsidRPr="00B22E97" w14:paraId="40734674" w14:textId="77777777" w:rsidTr="00287395">
        <w:tc>
          <w:tcPr>
            <w:tcW w:w="2277" w:type="dxa"/>
          </w:tcPr>
          <w:p w14:paraId="37121845" w14:textId="1A54B6E4" w:rsidR="007177BE" w:rsidRPr="00B22E97" w:rsidRDefault="007177BE" w:rsidP="009A6B96">
            <w:pPr>
              <w:pStyle w:val="Prrafodelista"/>
              <w:numPr>
                <w:ilvl w:val="0"/>
                <w:numId w:val="10"/>
              </w:numPr>
              <w:ind w:left="313" w:right="49" w:hanging="284"/>
              <w:jc w:val="both"/>
              <w:rPr>
                <w:rFonts w:ascii="Palatino Linotype" w:hAnsi="Palatino Linotype"/>
                <w:color w:val="222222"/>
                <w:sz w:val="20"/>
                <w:lang w:val="es-ES" w:eastAsia="es-MX"/>
              </w:rPr>
            </w:pPr>
            <w:r w:rsidRPr="00B22E97">
              <w:rPr>
                <w:rFonts w:ascii="Palatino Linotype" w:eastAsia="Arial Unicode MS" w:hAnsi="Palatino Linotype" w:cs="Arial"/>
              </w:rPr>
              <w:lastRenderedPageBreak/>
              <w:t>El Costo</w:t>
            </w:r>
          </w:p>
        </w:tc>
        <w:tc>
          <w:tcPr>
            <w:tcW w:w="3388" w:type="dxa"/>
          </w:tcPr>
          <w:p w14:paraId="5B091582" w14:textId="068B04FB" w:rsidR="00B5712F" w:rsidRPr="00B22E97" w:rsidRDefault="00B5712F" w:rsidP="009A6B96">
            <w:pPr>
              <w:ind w:left="29" w:right="49"/>
              <w:jc w:val="both"/>
              <w:rPr>
                <w:rFonts w:ascii="Palatino Linotype" w:hAnsi="Palatino Linotype"/>
                <w:color w:val="222222"/>
                <w:sz w:val="20"/>
                <w:lang w:val="es-ES" w:eastAsia="es-MX"/>
              </w:rPr>
            </w:pPr>
            <w:r w:rsidRPr="00B22E97">
              <w:rPr>
                <w:rFonts w:ascii="Palatino Linotype" w:hAnsi="Palatino Linotype"/>
                <w:color w:val="222222"/>
                <w:sz w:val="20"/>
                <w:lang w:val="es-ES" w:eastAsia="es-MX"/>
              </w:rPr>
              <w:t>Costo por unidad con IVA</w:t>
            </w:r>
          </w:p>
          <w:p w14:paraId="687242BB" w14:textId="77777777" w:rsidR="00287395" w:rsidRPr="00B22E97" w:rsidRDefault="007177BE" w:rsidP="009A6B96">
            <w:pPr>
              <w:ind w:left="29" w:right="49"/>
              <w:jc w:val="both"/>
              <w:rPr>
                <w:rFonts w:ascii="Palatino Linotype" w:hAnsi="Palatino Linotype"/>
                <w:color w:val="222222"/>
                <w:sz w:val="20"/>
                <w:lang w:val="es-ES" w:eastAsia="es-MX"/>
              </w:rPr>
            </w:pPr>
            <w:r w:rsidRPr="00B22E97">
              <w:rPr>
                <w:rFonts w:ascii="Palatino Linotype" w:hAnsi="Palatino Linotype"/>
                <w:color w:val="222222"/>
                <w:sz w:val="20"/>
                <w:lang w:val="es-ES" w:eastAsia="es-MX"/>
              </w:rPr>
              <w:t>$319,000.0</w:t>
            </w:r>
            <w:r w:rsidR="00B5712F" w:rsidRPr="00B22E97">
              <w:rPr>
                <w:rFonts w:ascii="Palatino Linotype" w:hAnsi="Palatino Linotype"/>
                <w:color w:val="222222"/>
                <w:sz w:val="20"/>
                <w:lang w:val="es-ES" w:eastAsia="es-MX"/>
              </w:rPr>
              <w:t>0 vehículo Sedan</w:t>
            </w:r>
          </w:p>
          <w:p w14:paraId="4C39D68C" w14:textId="0276F02E" w:rsidR="00B5712F" w:rsidRPr="00B22E97" w:rsidRDefault="00B5712F" w:rsidP="009A6B96">
            <w:pPr>
              <w:ind w:left="29" w:right="49"/>
              <w:jc w:val="both"/>
              <w:rPr>
                <w:rFonts w:ascii="Palatino Linotype" w:hAnsi="Palatino Linotype"/>
                <w:color w:val="222222"/>
                <w:sz w:val="20"/>
                <w:lang w:val="es-ES" w:eastAsia="es-MX"/>
              </w:rPr>
            </w:pPr>
            <w:r w:rsidRPr="00B22E97">
              <w:rPr>
                <w:rFonts w:ascii="Palatino Linotype" w:hAnsi="Palatino Linotype"/>
                <w:color w:val="222222"/>
                <w:sz w:val="20"/>
                <w:lang w:val="es-ES" w:eastAsia="es-MX"/>
              </w:rPr>
              <w:t>$841,960.00 vehículo Ford pick</w:t>
            </w:r>
          </w:p>
        </w:tc>
        <w:tc>
          <w:tcPr>
            <w:tcW w:w="1843" w:type="dxa"/>
          </w:tcPr>
          <w:p w14:paraId="61E89DA3" w14:textId="77777777" w:rsidR="007177BE" w:rsidRPr="00B22E97" w:rsidRDefault="007177BE" w:rsidP="009A6B96">
            <w:pPr>
              <w:pStyle w:val="Prrafodelista"/>
              <w:ind w:left="91" w:right="49"/>
              <w:jc w:val="both"/>
              <w:rPr>
                <w:rFonts w:ascii="Palatino Linotype" w:hAnsi="Palatino Linotype" w:cs="Bookman Old Style"/>
                <w:bCs/>
                <w:sz w:val="20"/>
                <w:szCs w:val="20"/>
              </w:rPr>
            </w:pPr>
          </w:p>
        </w:tc>
        <w:tc>
          <w:tcPr>
            <w:tcW w:w="1559" w:type="dxa"/>
          </w:tcPr>
          <w:p w14:paraId="33F45BD2" w14:textId="35059D77" w:rsidR="007177BE" w:rsidRPr="00B22E97" w:rsidRDefault="00B5712F" w:rsidP="009A6B96">
            <w:pPr>
              <w:ind w:right="49"/>
              <w:jc w:val="center"/>
              <w:rPr>
                <w:rFonts w:ascii="Palatino Linotype" w:hAnsi="Palatino Linotype" w:cs="Bookman Old Style"/>
                <w:b/>
                <w:bCs/>
                <w:i/>
              </w:rPr>
            </w:pPr>
            <w:r w:rsidRPr="00B22E97">
              <w:rPr>
                <w:rFonts w:ascii="Palatino Linotype" w:hAnsi="Palatino Linotype" w:cs="Bookman Old Style"/>
                <w:b/>
                <w:bCs/>
                <w:i/>
              </w:rPr>
              <w:t>Si</w:t>
            </w:r>
          </w:p>
        </w:tc>
      </w:tr>
      <w:tr w:rsidR="007177BE" w:rsidRPr="00B22E97" w14:paraId="468B43BC" w14:textId="77777777" w:rsidTr="00287395">
        <w:tc>
          <w:tcPr>
            <w:tcW w:w="2277" w:type="dxa"/>
          </w:tcPr>
          <w:p w14:paraId="06CC706C" w14:textId="2BED225F" w:rsidR="007177BE" w:rsidRPr="00B22E97" w:rsidRDefault="007177BE" w:rsidP="009A6B96">
            <w:pPr>
              <w:pStyle w:val="Prrafodelista"/>
              <w:numPr>
                <w:ilvl w:val="0"/>
                <w:numId w:val="10"/>
              </w:numPr>
              <w:ind w:left="313" w:right="49" w:hanging="284"/>
              <w:jc w:val="both"/>
              <w:rPr>
                <w:rFonts w:ascii="Palatino Linotype" w:hAnsi="Palatino Linotype"/>
                <w:color w:val="222222"/>
                <w:sz w:val="20"/>
                <w:lang w:val="es-ES" w:eastAsia="es-MX"/>
              </w:rPr>
            </w:pPr>
            <w:r w:rsidRPr="00B22E97">
              <w:rPr>
                <w:rFonts w:ascii="Palatino Linotype" w:eastAsia="Arial Unicode MS" w:hAnsi="Palatino Linotype" w:cs="Arial"/>
              </w:rPr>
              <w:t>La modalidad de adquisición</w:t>
            </w:r>
          </w:p>
        </w:tc>
        <w:tc>
          <w:tcPr>
            <w:tcW w:w="3388" w:type="dxa"/>
          </w:tcPr>
          <w:p w14:paraId="6C018AD7" w14:textId="77777777" w:rsidR="007177BE" w:rsidRPr="00B22E97" w:rsidRDefault="007177BE" w:rsidP="009A6B96">
            <w:pPr>
              <w:ind w:left="29" w:right="49"/>
              <w:jc w:val="both"/>
              <w:rPr>
                <w:rFonts w:ascii="Palatino Linotype" w:hAnsi="Palatino Linotype"/>
                <w:color w:val="222222"/>
                <w:sz w:val="20"/>
                <w:lang w:val="es-ES" w:eastAsia="es-MX"/>
              </w:rPr>
            </w:pPr>
          </w:p>
        </w:tc>
        <w:tc>
          <w:tcPr>
            <w:tcW w:w="1843" w:type="dxa"/>
          </w:tcPr>
          <w:p w14:paraId="12384F5F" w14:textId="77777777" w:rsidR="007177BE" w:rsidRPr="00B22E97" w:rsidRDefault="007177BE" w:rsidP="009A6B96">
            <w:pPr>
              <w:pStyle w:val="Prrafodelista"/>
              <w:ind w:left="91" w:right="49"/>
              <w:jc w:val="both"/>
              <w:rPr>
                <w:rFonts w:ascii="Palatino Linotype" w:hAnsi="Palatino Linotype" w:cs="Bookman Old Style"/>
                <w:bCs/>
                <w:sz w:val="20"/>
                <w:szCs w:val="20"/>
              </w:rPr>
            </w:pPr>
          </w:p>
        </w:tc>
        <w:tc>
          <w:tcPr>
            <w:tcW w:w="1559" w:type="dxa"/>
          </w:tcPr>
          <w:p w14:paraId="1549AD55" w14:textId="661A698B" w:rsidR="007177BE" w:rsidRPr="00B22E97" w:rsidRDefault="00287395" w:rsidP="009A6B96">
            <w:pPr>
              <w:ind w:right="49"/>
              <w:jc w:val="center"/>
              <w:rPr>
                <w:rFonts w:ascii="Palatino Linotype" w:hAnsi="Palatino Linotype" w:cs="Bookman Old Style"/>
                <w:b/>
                <w:bCs/>
                <w:i/>
              </w:rPr>
            </w:pPr>
            <w:r w:rsidRPr="00B22E97">
              <w:rPr>
                <w:rFonts w:ascii="Palatino Linotype" w:hAnsi="Palatino Linotype" w:cs="Bookman Old Style"/>
                <w:b/>
                <w:bCs/>
                <w:i/>
              </w:rPr>
              <w:t xml:space="preserve">No </w:t>
            </w:r>
          </w:p>
        </w:tc>
      </w:tr>
      <w:tr w:rsidR="007177BE" w:rsidRPr="00B22E97" w14:paraId="40695BF9" w14:textId="77777777" w:rsidTr="00287395">
        <w:tc>
          <w:tcPr>
            <w:tcW w:w="2277" w:type="dxa"/>
          </w:tcPr>
          <w:p w14:paraId="2BB1A97A" w14:textId="5BF2AD96" w:rsidR="007177BE" w:rsidRPr="00B22E97" w:rsidRDefault="007177BE" w:rsidP="009A6B96">
            <w:pPr>
              <w:pStyle w:val="Prrafodelista"/>
              <w:numPr>
                <w:ilvl w:val="0"/>
                <w:numId w:val="10"/>
              </w:numPr>
              <w:ind w:left="313" w:right="49" w:hanging="284"/>
              <w:jc w:val="both"/>
              <w:rPr>
                <w:rFonts w:ascii="Palatino Linotype" w:hAnsi="Palatino Linotype"/>
                <w:color w:val="222222"/>
                <w:sz w:val="20"/>
                <w:lang w:val="es-ES" w:eastAsia="es-MX"/>
              </w:rPr>
            </w:pPr>
            <w:r w:rsidRPr="00B22E97">
              <w:rPr>
                <w:rFonts w:ascii="Palatino Linotype" w:eastAsia="Arial Unicode MS" w:hAnsi="Palatino Linotype" w:cs="Arial"/>
              </w:rPr>
              <w:t>Las adquiridas con recurso propio</w:t>
            </w:r>
          </w:p>
        </w:tc>
        <w:tc>
          <w:tcPr>
            <w:tcW w:w="3388" w:type="dxa"/>
          </w:tcPr>
          <w:p w14:paraId="59BF6B49" w14:textId="6208C6F9" w:rsidR="007177BE" w:rsidRPr="00B22E97" w:rsidRDefault="00287395" w:rsidP="009A6B96">
            <w:pPr>
              <w:ind w:left="29" w:right="49"/>
              <w:jc w:val="both"/>
              <w:rPr>
                <w:rFonts w:ascii="Palatino Linotype" w:hAnsi="Palatino Linotype"/>
                <w:color w:val="222222"/>
                <w:sz w:val="20"/>
                <w:lang w:val="es-ES" w:eastAsia="es-MX"/>
              </w:rPr>
            </w:pPr>
            <w:r w:rsidRPr="00B22E97">
              <w:rPr>
                <w:rFonts w:ascii="Palatino Linotype" w:hAnsi="Palatino Linotype"/>
                <w:color w:val="222222"/>
                <w:sz w:val="20"/>
                <w:lang w:val="es-ES" w:eastAsia="es-MX"/>
              </w:rPr>
              <w:t xml:space="preserve">Omitió pronunciarse al respecto </w:t>
            </w:r>
          </w:p>
        </w:tc>
        <w:tc>
          <w:tcPr>
            <w:tcW w:w="1843" w:type="dxa"/>
          </w:tcPr>
          <w:p w14:paraId="1F83B1AE" w14:textId="3B8B326E" w:rsidR="007177BE" w:rsidRPr="00B22E97" w:rsidRDefault="00287395" w:rsidP="009A6B96">
            <w:pPr>
              <w:pStyle w:val="Prrafodelista"/>
              <w:ind w:left="91" w:right="49"/>
              <w:jc w:val="both"/>
              <w:rPr>
                <w:rFonts w:ascii="Palatino Linotype" w:hAnsi="Palatino Linotype" w:cs="Bookman Old Style"/>
                <w:bCs/>
                <w:sz w:val="20"/>
                <w:szCs w:val="20"/>
              </w:rPr>
            </w:pPr>
            <w:r w:rsidRPr="00B22E97">
              <w:rPr>
                <w:rFonts w:ascii="Palatino Linotype" w:hAnsi="Palatino Linotype" w:cs="Bookman Old Style"/>
                <w:bCs/>
                <w:sz w:val="20"/>
                <w:szCs w:val="20"/>
              </w:rPr>
              <w:t xml:space="preserve">No expreso motivo de inconformidad al respecto </w:t>
            </w:r>
          </w:p>
        </w:tc>
        <w:tc>
          <w:tcPr>
            <w:tcW w:w="1559" w:type="dxa"/>
          </w:tcPr>
          <w:p w14:paraId="1A4411BE" w14:textId="2A4F3403" w:rsidR="007177BE" w:rsidRPr="00B22E97" w:rsidRDefault="00287395" w:rsidP="009A6B96">
            <w:pPr>
              <w:ind w:right="49"/>
              <w:jc w:val="center"/>
              <w:rPr>
                <w:rFonts w:ascii="Palatino Linotype" w:hAnsi="Palatino Linotype" w:cs="Bookman Old Style"/>
                <w:b/>
                <w:bCs/>
                <w:i/>
              </w:rPr>
            </w:pPr>
            <w:r w:rsidRPr="00B22E97">
              <w:rPr>
                <w:rFonts w:ascii="Palatino Linotype" w:hAnsi="Palatino Linotype" w:cs="Bookman Old Style"/>
                <w:b/>
                <w:bCs/>
                <w:i/>
              </w:rPr>
              <w:t>Si</w:t>
            </w:r>
          </w:p>
        </w:tc>
      </w:tr>
      <w:tr w:rsidR="00287395" w:rsidRPr="00B22E97" w14:paraId="5B180B93" w14:textId="77777777" w:rsidTr="00287395">
        <w:tc>
          <w:tcPr>
            <w:tcW w:w="2277" w:type="dxa"/>
          </w:tcPr>
          <w:p w14:paraId="27F56070" w14:textId="4B2CBC15" w:rsidR="00287395" w:rsidRPr="00B22E97" w:rsidRDefault="00287395" w:rsidP="009A6B96">
            <w:pPr>
              <w:pStyle w:val="Prrafodelista"/>
              <w:numPr>
                <w:ilvl w:val="0"/>
                <w:numId w:val="10"/>
              </w:numPr>
              <w:ind w:left="313" w:right="49" w:hanging="284"/>
              <w:jc w:val="both"/>
              <w:rPr>
                <w:rFonts w:ascii="Palatino Linotype" w:eastAsia="Arial Unicode MS" w:hAnsi="Palatino Linotype" w:cs="Arial"/>
              </w:rPr>
            </w:pPr>
            <w:r w:rsidRPr="00B22E97">
              <w:rPr>
                <w:rFonts w:ascii="Palatino Linotype" w:eastAsia="Arial Unicode MS" w:hAnsi="Palatino Linotype" w:cs="Arial"/>
              </w:rPr>
              <w:t>Facturas de las adquisiciones</w:t>
            </w:r>
          </w:p>
        </w:tc>
        <w:tc>
          <w:tcPr>
            <w:tcW w:w="3388" w:type="dxa"/>
          </w:tcPr>
          <w:p w14:paraId="0B8180CF" w14:textId="77777777" w:rsidR="00287395" w:rsidRPr="00B22E97" w:rsidRDefault="00287395" w:rsidP="009A6B96">
            <w:pPr>
              <w:ind w:left="29" w:right="49"/>
              <w:jc w:val="both"/>
              <w:rPr>
                <w:rFonts w:ascii="Palatino Linotype" w:hAnsi="Palatino Linotype"/>
                <w:color w:val="222222"/>
                <w:sz w:val="20"/>
                <w:lang w:val="es-ES" w:eastAsia="es-MX"/>
              </w:rPr>
            </w:pPr>
          </w:p>
        </w:tc>
        <w:tc>
          <w:tcPr>
            <w:tcW w:w="1843" w:type="dxa"/>
          </w:tcPr>
          <w:p w14:paraId="023729B2" w14:textId="77777777" w:rsidR="00287395" w:rsidRPr="00B22E97" w:rsidRDefault="00287395" w:rsidP="009A6B96">
            <w:pPr>
              <w:pStyle w:val="Prrafodelista"/>
              <w:ind w:left="91" w:right="49"/>
              <w:jc w:val="both"/>
              <w:rPr>
                <w:rFonts w:ascii="Palatino Linotype" w:hAnsi="Palatino Linotype" w:cs="Bookman Old Style"/>
                <w:bCs/>
                <w:sz w:val="20"/>
                <w:szCs w:val="20"/>
              </w:rPr>
            </w:pPr>
          </w:p>
        </w:tc>
        <w:tc>
          <w:tcPr>
            <w:tcW w:w="1559" w:type="dxa"/>
          </w:tcPr>
          <w:p w14:paraId="19473063" w14:textId="0ABAE698" w:rsidR="00287395" w:rsidRPr="00B22E97" w:rsidRDefault="00287395" w:rsidP="009A6B96">
            <w:pPr>
              <w:ind w:right="49"/>
              <w:jc w:val="center"/>
              <w:rPr>
                <w:rFonts w:ascii="Palatino Linotype" w:hAnsi="Palatino Linotype" w:cs="Bookman Old Style"/>
                <w:b/>
                <w:bCs/>
                <w:i/>
              </w:rPr>
            </w:pPr>
            <w:r w:rsidRPr="00B22E97">
              <w:rPr>
                <w:rFonts w:ascii="Palatino Linotype" w:hAnsi="Palatino Linotype" w:cs="Bookman Old Style"/>
                <w:b/>
                <w:bCs/>
                <w:i/>
              </w:rPr>
              <w:t>No</w:t>
            </w:r>
          </w:p>
        </w:tc>
      </w:tr>
      <w:tr w:rsidR="00287395" w:rsidRPr="00B22E97" w14:paraId="5444EB9D" w14:textId="77777777" w:rsidTr="00287395">
        <w:tc>
          <w:tcPr>
            <w:tcW w:w="2277" w:type="dxa"/>
          </w:tcPr>
          <w:p w14:paraId="6D186441" w14:textId="120C514B" w:rsidR="00287395" w:rsidRPr="00B22E97" w:rsidRDefault="00287395" w:rsidP="009A6B96">
            <w:pPr>
              <w:pStyle w:val="Prrafodelista"/>
              <w:numPr>
                <w:ilvl w:val="0"/>
                <w:numId w:val="10"/>
              </w:numPr>
              <w:ind w:left="313" w:right="49" w:hanging="284"/>
              <w:jc w:val="both"/>
              <w:rPr>
                <w:rFonts w:ascii="Palatino Linotype" w:eastAsia="Arial Unicode MS" w:hAnsi="Palatino Linotype" w:cs="Arial"/>
              </w:rPr>
            </w:pPr>
            <w:r w:rsidRPr="00B22E97">
              <w:rPr>
                <w:rFonts w:ascii="Palatino Linotype" w:eastAsia="Arial Unicode MS" w:hAnsi="Palatino Linotype" w:cs="Arial"/>
              </w:rPr>
              <w:t>Empresa adjudicada para la adquisición</w:t>
            </w:r>
          </w:p>
        </w:tc>
        <w:tc>
          <w:tcPr>
            <w:tcW w:w="3388" w:type="dxa"/>
          </w:tcPr>
          <w:p w14:paraId="5BCB15EF" w14:textId="77777777" w:rsidR="00287395" w:rsidRPr="00B22E97" w:rsidRDefault="00287395" w:rsidP="009A6B96">
            <w:pPr>
              <w:ind w:left="29" w:right="49"/>
              <w:jc w:val="both"/>
              <w:rPr>
                <w:rFonts w:ascii="Palatino Linotype" w:hAnsi="Palatino Linotype"/>
                <w:color w:val="222222"/>
                <w:sz w:val="20"/>
                <w:lang w:val="es-ES" w:eastAsia="es-MX"/>
              </w:rPr>
            </w:pPr>
          </w:p>
        </w:tc>
        <w:tc>
          <w:tcPr>
            <w:tcW w:w="1843" w:type="dxa"/>
          </w:tcPr>
          <w:p w14:paraId="191569A3" w14:textId="77777777" w:rsidR="00287395" w:rsidRPr="00B22E97" w:rsidRDefault="00287395" w:rsidP="009A6B96">
            <w:pPr>
              <w:pStyle w:val="Prrafodelista"/>
              <w:ind w:left="91" w:right="49"/>
              <w:jc w:val="both"/>
              <w:rPr>
                <w:rFonts w:ascii="Palatino Linotype" w:hAnsi="Palatino Linotype" w:cs="Bookman Old Style"/>
                <w:bCs/>
                <w:sz w:val="20"/>
                <w:szCs w:val="20"/>
              </w:rPr>
            </w:pPr>
          </w:p>
        </w:tc>
        <w:tc>
          <w:tcPr>
            <w:tcW w:w="1559" w:type="dxa"/>
          </w:tcPr>
          <w:p w14:paraId="658256B3" w14:textId="3F2CFE21" w:rsidR="00287395" w:rsidRPr="00B22E97" w:rsidRDefault="00287395" w:rsidP="009A6B96">
            <w:pPr>
              <w:ind w:right="49"/>
              <w:jc w:val="center"/>
              <w:rPr>
                <w:rFonts w:ascii="Palatino Linotype" w:hAnsi="Palatino Linotype" w:cs="Bookman Old Style"/>
                <w:b/>
                <w:bCs/>
                <w:i/>
              </w:rPr>
            </w:pPr>
            <w:r w:rsidRPr="00B22E97">
              <w:rPr>
                <w:rFonts w:ascii="Palatino Linotype" w:hAnsi="Palatino Linotype" w:cs="Bookman Old Style"/>
                <w:b/>
                <w:bCs/>
                <w:i/>
              </w:rPr>
              <w:t>No</w:t>
            </w:r>
          </w:p>
        </w:tc>
      </w:tr>
      <w:tr w:rsidR="00B5712F" w:rsidRPr="00B22E97" w14:paraId="40B04ED7" w14:textId="77777777" w:rsidTr="00287395">
        <w:tc>
          <w:tcPr>
            <w:tcW w:w="2277" w:type="dxa"/>
          </w:tcPr>
          <w:p w14:paraId="01156E50" w14:textId="281EC5BF" w:rsidR="00B5712F" w:rsidRPr="00B22E97" w:rsidRDefault="00B5712F" w:rsidP="009A6B96">
            <w:pPr>
              <w:pStyle w:val="Prrafodelista"/>
              <w:numPr>
                <w:ilvl w:val="0"/>
                <w:numId w:val="10"/>
              </w:numPr>
              <w:ind w:left="313" w:right="49" w:hanging="284"/>
              <w:jc w:val="both"/>
              <w:rPr>
                <w:rFonts w:ascii="Palatino Linotype" w:eastAsia="Arial Unicode MS" w:hAnsi="Palatino Linotype" w:cs="Arial"/>
              </w:rPr>
            </w:pPr>
            <w:r w:rsidRPr="00B22E97">
              <w:rPr>
                <w:rFonts w:ascii="Palatino Linotype" w:eastAsia="Arial Unicode MS" w:hAnsi="Palatino Linotype" w:cs="Arial"/>
              </w:rPr>
              <w:t>Características</w:t>
            </w:r>
          </w:p>
        </w:tc>
        <w:tc>
          <w:tcPr>
            <w:tcW w:w="3388" w:type="dxa"/>
          </w:tcPr>
          <w:p w14:paraId="7A8F9C5A" w14:textId="3713CCE0" w:rsidR="00B5712F" w:rsidRPr="00B22E97" w:rsidRDefault="00B5712F" w:rsidP="009A6B96">
            <w:pPr>
              <w:ind w:left="29" w:right="49"/>
              <w:jc w:val="both"/>
              <w:rPr>
                <w:rFonts w:ascii="Palatino Linotype" w:hAnsi="Palatino Linotype"/>
                <w:color w:val="222222"/>
                <w:sz w:val="20"/>
                <w:lang w:val="es-ES" w:eastAsia="es-MX"/>
              </w:rPr>
            </w:pPr>
            <w:r w:rsidRPr="00B22E97">
              <w:rPr>
                <w:rFonts w:ascii="Palatino Linotype" w:hAnsi="Palatino Linotype"/>
                <w:color w:val="222222"/>
                <w:sz w:val="20"/>
                <w:lang w:val="es-ES" w:eastAsia="es-MX"/>
              </w:rPr>
              <w:t xml:space="preserve">Vehículo Sedan, marca Dodge </w:t>
            </w:r>
            <w:proofErr w:type="spellStart"/>
            <w:r w:rsidRPr="00B22E97">
              <w:rPr>
                <w:rFonts w:ascii="Palatino Linotype" w:hAnsi="Palatino Linotype"/>
                <w:color w:val="222222"/>
                <w:sz w:val="20"/>
                <w:lang w:val="es-ES" w:eastAsia="es-MX"/>
              </w:rPr>
              <w:t>Attitude</w:t>
            </w:r>
            <w:proofErr w:type="spellEnd"/>
            <w:r w:rsidRPr="00B22E97">
              <w:rPr>
                <w:rFonts w:ascii="Palatino Linotype" w:hAnsi="Palatino Linotype"/>
                <w:color w:val="222222"/>
                <w:sz w:val="20"/>
                <w:lang w:val="es-ES" w:eastAsia="es-MX"/>
              </w:rPr>
              <w:t>, equipamiento y conversión a patrulla: torreta, estrobos, bocina, radio, sirena, tumbaburros y servicio de rotulación (pintura y recorte de vinil).</w:t>
            </w:r>
          </w:p>
          <w:p w14:paraId="2E35972E" w14:textId="6E5D01C3" w:rsidR="00B5712F" w:rsidRPr="00B22E97" w:rsidRDefault="00B5712F" w:rsidP="009A6B96">
            <w:pPr>
              <w:ind w:left="29" w:right="49"/>
              <w:jc w:val="both"/>
              <w:rPr>
                <w:rFonts w:ascii="Palatino Linotype" w:hAnsi="Palatino Linotype"/>
                <w:color w:val="222222"/>
                <w:sz w:val="20"/>
                <w:lang w:val="es-ES" w:eastAsia="es-MX"/>
              </w:rPr>
            </w:pPr>
            <w:r w:rsidRPr="00B22E97">
              <w:rPr>
                <w:rFonts w:ascii="Palatino Linotype" w:hAnsi="Palatino Linotype"/>
                <w:color w:val="222222"/>
                <w:sz w:val="20"/>
                <w:lang w:val="es-ES" w:eastAsia="es-MX"/>
              </w:rPr>
              <w:t xml:space="preserve">Vehículo Ford pick, equipamiento 1 tumbaburros para FORD F-150, 1 gancho de arrastre, 1 estructura </w:t>
            </w:r>
            <w:proofErr w:type="spellStart"/>
            <w:r w:rsidRPr="00B22E97">
              <w:rPr>
                <w:rFonts w:ascii="Palatino Linotype" w:hAnsi="Palatino Linotype"/>
                <w:color w:val="222222"/>
                <w:sz w:val="20"/>
                <w:lang w:val="es-ES" w:eastAsia="es-MX"/>
              </w:rPr>
              <w:t>rolbar</w:t>
            </w:r>
            <w:proofErr w:type="spellEnd"/>
            <w:r w:rsidRPr="00B22E97">
              <w:rPr>
                <w:rFonts w:ascii="Palatino Linotype" w:hAnsi="Palatino Linotype"/>
                <w:color w:val="222222"/>
                <w:sz w:val="20"/>
                <w:lang w:val="es-ES" w:eastAsia="es-MX"/>
              </w:rPr>
              <w:t>, 1 banca trasera doble, 1 escalón/defensa trasera, 1 torreta para patrulla, radio sirena y bocina, estrobos y servicio de rotulación (pintura y recorte vinil)</w:t>
            </w:r>
          </w:p>
        </w:tc>
        <w:tc>
          <w:tcPr>
            <w:tcW w:w="1843" w:type="dxa"/>
          </w:tcPr>
          <w:p w14:paraId="58F58851" w14:textId="77777777" w:rsidR="00B5712F" w:rsidRPr="00B22E97" w:rsidRDefault="00B5712F" w:rsidP="009A6B96">
            <w:pPr>
              <w:pStyle w:val="Prrafodelista"/>
              <w:ind w:left="91" w:right="49"/>
              <w:jc w:val="both"/>
              <w:rPr>
                <w:rFonts w:ascii="Palatino Linotype" w:hAnsi="Palatino Linotype" w:cs="Bookman Old Style"/>
                <w:bCs/>
                <w:sz w:val="20"/>
                <w:szCs w:val="20"/>
              </w:rPr>
            </w:pPr>
          </w:p>
        </w:tc>
        <w:tc>
          <w:tcPr>
            <w:tcW w:w="1559" w:type="dxa"/>
          </w:tcPr>
          <w:p w14:paraId="5E7B7124" w14:textId="2D368B08" w:rsidR="00B5712F" w:rsidRPr="00B22E97" w:rsidRDefault="00B5712F" w:rsidP="009A6B96">
            <w:pPr>
              <w:ind w:right="49"/>
              <w:jc w:val="center"/>
              <w:rPr>
                <w:rFonts w:ascii="Palatino Linotype" w:hAnsi="Palatino Linotype" w:cs="Bookman Old Style"/>
                <w:b/>
                <w:bCs/>
                <w:i/>
              </w:rPr>
            </w:pPr>
            <w:r w:rsidRPr="00B22E97">
              <w:rPr>
                <w:rFonts w:ascii="Palatino Linotype" w:hAnsi="Palatino Linotype" w:cs="Bookman Old Style"/>
                <w:b/>
                <w:bCs/>
                <w:i/>
              </w:rPr>
              <w:t>Si</w:t>
            </w:r>
          </w:p>
        </w:tc>
      </w:tr>
      <w:tr w:rsidR="00B5712F" w:rsidRPr="00B22E97" w14:paraId="7B5DC3B3" w14:textId="77777777" w:rsidTr="00287395">
        <w:tc>
          <w:tcPr>
            <w:tcW w:w="2277" w:type="dxa"/>
          </w:tcPr>
          <w:p w14:paraId="04A10311" w14:textId="294940AB" w:rsidR="00B5712F" w:rsidRPr="00B22E97" w:rsidRDefault="00B5712F" w:rsidP="009A6B96">
            <w:pPr>
              <w:pStyle w:val="Prrafodelista"/>
              <w:numPr>
                <w:ilvl w:val="0"/>
                <w:numId w:val="10"/>
              </w:numPr>
              <w:ind w:left="313" w:right="49" w:hanging="284"/>
              <w:jc w:val="both"/>
              <w:rPr>
                <w:rFonts w:ascii="Palatino Linotype" w:eastAsia="Arial Unicode MS" w:hAnsi="Palatino Linotype" w:cs="Arial"/>
              </w:rPr>
            </w:pPr>
            <w:r w:rsidRPr="00B22E97">
              <w:rPr>
                <w:rFonts w:ascii="Palatino Linotype" w:eastAsia="Arial Unicode MS" w:hAnsi="Palatino Linotype" w:cs="Arial"/>
              </w:rPr>
              <w:t xml:space="preserve">Gasto extraordinario por concepto de rotulado o algún </w:t>
            </w:r>
            <w:r w:rsidRPr="00B22E97">
              <w:rPr>
                <w:rFonts w:ascii="Palatino Linotype" w:eastAsia="Arial Unicode MS" w:hAnsi="Palatino Linotype" w:cs="Arial"/>
              </w:rPr>
              <w:lastRenderedPageBreak/>
              <w:t>otro adicional al de la adjudicación</w:t>
            </w:r>
          </w:p>
        </w:tc>
        <w:tc>
          <w:tcPr>
            <w:tcW w:w="3388" w:type="dxa"/>
          </w:tcPr>
          <w:p w14:paraId="2FFF67F6" w14:textId="77777777" w:rsidR="00B5712F" w:rsidRPr="00B22E97" w:rsidRDefault="00B5712F" w:rsidP="009A6B96">
            <w:pPr>
              <w:ind w:left="29" w:right="49"/>
              <w:jc w:val="both"/>
              <w:rPr>
                <w:rFonts w:ascii="Palatino Linotype" w:hAnsi="Palatino Linotype"/>
                <w:color w:val="222222"/>
                <w:sz w:val="20"/>
                <w:lang w:val="es-ES" w:eastAsia="es-MX"/>
              </w:rPr>
            </w:pPr>
          </w:p>
        </w:tc>
        <w:tc>
          <w:tcPr>
            <w:tcW w:w="1843" w:type="dxa"/>
          </w:tcPr>
          <w:p w14:paraId="74441876" w14:textId="77777777" w:rsidR="00B5712F" w:rsidRPr="00B22E97" w:rsidRDefault="00B5712F" w:rsidP="009A6B96">
            <w:pPr>
              <w:pStyle w:val="Prrafodelista"/>
              <w:ind w:left="91" w:right="49"/>
              <w:jc w:val="both"/>
              <w:rPr>
                <w:rFonts w:ascii="Palatino Linotype" w:hAnsi="Palatino Linotype" w:cs="Bookman Old Style"/>
                <w:bCs/>
                <w:sz w:val="20"/>
                <w:szCs w:val="20"/>
              </w:rPr>
            </w:pPr>
          </w:p>
        </w:tc>
        <w:tc>
          <w:tcPr>
            <w:tcW w:w="1559" w:type="dxa"/>
          </w:tcPr>
          <w:p w14:paraId="736B6DBC" w14:textId="58037B48" w:rsidR="00B5712F" w:rsidRPr="00B22E97" w:rsidRDefault="00287395" w:rsidP="009A6B96">
            <w:pPr>
              <w:ind w:right="49"/>
              <w:jc w:val="center"/>
              <w:rPr>
                <w:rFonts w:ascii="Palatino Linotype" w:hAnsi="Palatino Linotype" w:cs="Bookman Old Style"/>
                <w:b/>
                <w:bCs/>
                <w:i/>
              </w:rPr>
            </w:pPr>
            <w:r w:rsidRPr="00B22E97">
              <w:rPr>
                <w:rFonts w:ascii="Palatino Linotype" w:hAnsi="Palatino Linotype" w:cs="Bookman Old Style"/>
                <w:b/>
                <w:bCs/>
                <w:i/>
              </w:rPr>
              <w:t>No</w:t>
            </w:r>
          </w:p>
        </w:tc>
      </w:tr>
      <w:tr w:rsidR="00B5712F" w:rsidRPr="00B22E97" w14:paraId="66BD54E5" w14:textId="77777777" w:rsidTr="00287395">
        <w:tc>
          <w:tcPr>
            <w:tcW w:w="2277" w:type="dxa"/>
          </w:tcPr>
          <w:p w14:paraId="47096A45" w14:textId="492C7E09" w:rsidR="00B5712F" w:rsidRPr="00B22E97" w:rsidRDefault="00D826F8" w:rsidP="00D826F8">
            <w:pPr>
              <w:pStyle w:val="Prrafodelista"/>
              <w:numPr>
                <w:ilvl w:val="0"/>
                <w:numId w:val="10"/>
              </w:numPr>
              <w:ind w:left="313" w:right="49" w:hanging="284"/>
              <w:jc w:val="both"/>
              <w:rPr>
                <w:rFonts w:ascii="Palatino Linotype" w:eastAsia="Arial Unicode MS" w:hAnsi="Palatino Linotype" w:cs="Arial"/>
              </w:rPr>
            </w:pPr>
            <w:r w:rsidRPr="00B22E97">
              <w:rPr>
                <w:rFonts w:ascii="Palatino Linotype" w:eastAsia="Arial Unicode MS" w:hAnsi="Palatino Linotype" w:cs="Arial"/>
              </w:rPr>
              <w:lastRenderedPageBreak/>
              <w:t>M</w:t>
            </w:r>
            <w:r w:rsidR="00B5712F" w:rsidRPr="00B22E97">
              <w:rPr>
                <w:rFonts w:ascii="Palatino Linotype" w:eastAsia="Arial Unicode MS" w:hAnsi="Palatino Linotype" w:cs="Arial"/>
              </w:rPr>
              <w:t>onto mensual recaudado por impuesto predial</w:t>
            </w:r>
          </w:p>
        </w:tc>
        <w:tc>
          <w:tcPr>
            <w:tcW w:w="3388" w:type="dxa"/>
          </w:tcPr>
          <w:p w14:paraId="4F3EBCCC" w14:textId="6A6BFD0D" w:rsidR="00B5712F" w:rsidRPr="00B22E97" w:rsidRDefault="00B5712F" w:rsidP="009A6B96">
            <w:pPr>
              <w:ind w:left="29" w:right="49"/>
              <w:jc w:val="both"/>
              <w:rPr>
                <w:rFonts w:ascii="Palatino Linotype" w:hAnsi="Palatino Linotype"/>
                <w:color w:val="222222"/>
                <w:sz w:val="20"/>
                <w:lang w:val="es-ES" w:eastAsia="es-MX"/>
              </w:rPr>
            </w:pPr>
            <w:r w:rsidRPr="00B22E97">
              <w:rPr>
                <w:rFonts w:ascii="Palatino Linotype" w:hAnsi="Palatino Linotype"/>
                <w:color w:val="222222"/>
                <w:sz w:val="20"/>
                <w:lang w:val="es-ES" w:eastAsia="es-MX"/>
              </w:rPr>
              <w:t xml:space="preserve">$179´177,167.25 (Ciento setenta y nueve millones setecientos setenta y siete mil ciento sesenta y siete 25/100) </w:t>
            </w:r>
          </w:p>
        </w:tc>
        <w:tc>
          <w:tcPr>
            <w:tcW w:w="1843" w:type="dxa"/>
          </w:tcPr>
          <w:p w14:paraId="34DDAEE2" w14:textId="6CF727FF" w:rsidR="00B5712F" w:rsidRPr="00B22E97" w:rsidRDefault="00B5712F" w:rsidP="009A6B96">
            <w:pPr>
              <w:ind w:right="49"/>
              <w:jc w:val="both"/>
              <w:rPr>
                <w:rFonts w:ascii="Palatino Linotype" w:hAnsi="Palatino Linotype" w:cs="Bookman Old Style"/>
                <w:bCs/>
                <w:sz w:val="20"/>
                <w:szCs w:val="20"/>
              </w:rPr>
            </w:pPr>
            <w:r w:rsidRPr="00B22E97">
              <w:rPr>
                <w:rFonts w:ascii="Palatino Linotype" w:hAnsi="Palatino Linotype" w:cs="Bookman Old Style"/>
                <w:bCs/>
                <w:sz w:val="20"/>
                <w:szCs w:val="20"/>
              </w:rPr>
              <w:t>No se proporcionó la información por mes</w:t>
            </w:r>
          </w:p>
        </w:tc>
        <w:tc>
          <w:tcPr>
            <w:tcW w:w="1559" w:type="dxa"/>
          </w:tcPr>
          <w:p w14:paraId="378AE699" w14:textId="291E5DC8" w:rsidR="00B5712F" w:rsidRPr="00B22E97" w:rsidRDefault="00B5712F" w:rsidP="009A6B96">
            <w:pPr>
              <w:ind w:right="49"/>
              <w:jc w:val="center"/>
              <w:rPr>
                <w:rFonts w:ascii="Palatino Linotype" w:hAnsi="Palatino Linotype" w:cs="Bookman Old Style"/>
                <w:b/>
                <w:bCs/>
                <w:i/>
              </w:rPr>
            </w:pPr>
            <w:r w:rsidRPr="00B22E97">
              <w:rPr>
                <w:rFonts w:ascii="Palatino Linotype" w:hAnsi="Palatino Linotype" w:cs="Bookman Old Style"/>
                <w:b/>
                <w:bCs/>
                <w:i/>
              </w:rPr>
              <w:t>parcialmente</w:t>
            </w:r>
          </w:p>
        </w:tc>
      </w:tr>
      <w:tr w:rsidR="00B5712F" w:rsidRPr="00B22E97" w14:paraId="10EA9316" w14:textId="77777777" w:rsidTr="00287395">
        <w:tc>
          <w:tcPr>
            <w:tcW w:w="2277" w:type="dxa"/>
          </w:tcPr>
          <w:p w14:paraId="05FB85A6" w14:textId="5FB96E60" w:rsidR="00B5712F" w:rsidRPr="00B22E97" w:rsidRDefault="00B5712F" w:rsidP="009A6B96">
            <w:pPr>
              <w:pStyle w:val="Prrafodelista"/>
              <w:numPr>
                <w:ilvl w:val="0"/>
                <w:numId w:val="10"/>
              </w:numPr>
              <w:ind w:left="313" w:right="49" w:hanging="284"/>
              <w:jc w:val="both"/>
              <w:rPr>
                <w:rFonts w:ascii="Palatino Linotype" w:eastAsia="Arial Unicode MS" w:hAnsi="Palatino Linotype" w:cs="Arial"/>
              </w:rPr>
            </w:pPr>
            <w:r w:rsidRPr="00B22E97">
              <w:rPr>
                <w:rFonts w:ascii="Palatino Linotype" w:eastAsia="Arial Unicode MS" w:hAnsi="Palatino Linotype" w:cs="Arial"/>
              </w:rPr>
              <w:t>Padrón de recaudación de impuesto predial</w:t>
            </w:r>
          </w:p>
        </w:tc>
        <w:tc>
          <w:tcPr>
            <w:tcW w:w="3388" w:type="dxa"/>
          </w:tcPr>
          <w:p w14:paraId="1D42DEB7" w14:textId="7A571549" w:rsidR="00B5712F" w:rsidRPr="00B22E97" w:rsidRDefault="00B5712F" w:rsidP="009A6B96">
            <w:pPr>
              <w:ind w:left="29" w:right="49"/>
              <w:jc w:val="both"/>
              <w:rPr>
                <w:rFonts w:ascii="Palatino Linotype" w:hAnsi="Palatino Linotype"/>
                <w:color w:val="222222"/>
                <w:sz w:val="20"/>
                <w:lang w:val="es-ES" w:eastAsia="es-MX"/>
              </w:rPr>
            </w:pPr>
            <w:r w:rsidRPr="00B22E97">
              <w:rPr>
                <w:rFonts w:ascii="Palatino Linotype" w:hAnsi="Palatino Linotype"/>
                <w:color w:val="222222"/>
                <w:sz w:val="20"/>
                <w:lang w:val="es-ES" w:eastAsia="es-MX"/>
              </w:rPr>
              <w:t>230,923 (doscientos treinta mil novecientos veintitrés) cuentas</w:t>
            </w:r>
          </w:p>
        </w:tc>
        <w:tc>
          <w:tcPr>
            <w:tcW w:w="1843" w:type="dxa"/>
          </w:tcPr>
          <w:p w14:paraId="2966C8CE" w14:textId="77777777" w:rsidR="00B5712F" w:rsidRPr="00B22E97" w:rsidRDefault="00B5712F" w:rsidP="009A6B96">
            <w:pPr>
              <w:pStyle w:val="Prrafodelista"/>
              <w:ind w:left="91" w:right="49"/>
              <w:jc w:val="both"/>
              <w:rPr>
                <w:rFonts w:ascii="Palatino Linotype" w:hAnsi="Palatino Linotype" w:cs="Bookman Old Style"/>
                <w:bCs/>
                <w:sz w:val="20"/>
                <w:szCs w:val="20"/>
              </w:rPr>
            </w:pPr>
          </w:p>
        </w:tc>
        <w:tc>
          <w:tcPr>
            <w:tcW w:w="1559" w:type="dxa"/>
          </w:tcPr>
          <w:p w14:paraId="673254C2" w14:textId="11D4BB33" w:rsidR="00B5712F" w:rsidRPr="00B22E97" w:rsidRDefault="00B5712F" w:rsidP="009A6B96">
            <w:pPr>
              <w:ind w:right="49"/>
              <w:jc w:val="center"/>
              <w:rPr>
                <w:rFonts w:ascii="Palatino Linotype" w:hAnsi="Palatino Linotype" w:cs="Bookman Old Style"/>
                <w:b/>
                <w:bCs/>
                <w:i/>
              </w:rPr>
            </w:pPr>
            <w:r w:rsidRPr="00B22E97">
              <w:rPr>
                <w:rFonts w:ascii="Palatino Linotype" w:hAnsi="Palatino Linotype" w:cs="Bookman Old Style"/>
                <w:b/>
                <w:bCs/>
                <w:i/>
              </w:rPr>
              <w:t>Si</w:t>
            </w:r>
          </w:p>
        </w:tc>
      </w:tr>
    </w:tbl>
    <w:p w14:paraId="1E399266" w14:textId="77777777" w:rsidR="007177BE" w:rsidRPr="00B22E97" w:rsidRDefault="007177BE" w:rsidP="009A6B96">
      <w:pPr>
        <w:widowControl w:val="0"/>
        <w:autoSpaceDE w:val="0"/>
        <w:autoSpaceDN w:val="0"/>
        <w:adjustRightInd w:val="0"/>
        <w:spacing w:line="360" w:lineRule="auto"/>
        <w:jc w:val="both"/>
        <w:rPr>
          <w:rFonts w:ascii="Palatino Linotype" w:hAnsi="Palatino Linotype"/>
        </w:rPr>
      </w:pPr>
    </w:p>
    <w:p w14:paraId="3AA7C96D" w14:textId="77777777" w:rsidR="00287395" w:rsidRPr="00B22E97" w:rsidRDefault="00287395" w:rsidP="009A6B96">
      <w:pPr>
        <w:spacing w:line="360" w:lineRule="auto"/>
        <w:jc w:val="both"/>
        <w:rPr>
          <w:rFonts w:ascii="Palatino Linotype" w:hAnsi="Palatino Linotype" w:cs="Arial"/>
        </w:rPr>
      </w:pPr>
      <w:r w:rsidRPr="00B22E97">
        <w:rPr>
          <w:rFonts w:ascii="Palatino Linotype" w:hAnsi="Palatino Linotype" w:cs="Arial"/>
        </w:rPr>
        <w:t xml:space="preserve">De lo anterior, se puede advertir que </w:t>
      </w:r>
      <w:r w:rsidRPr="00B22E97">
        <w:rPr>
          <w:rFonts w:ascii="Palatino Linotype" w:hAnsi="Palatino Linotype" w:cs="Arial"/>
          <w:b/>
        </w:rPr>
        <w:t xml:space="preserve">EL SUJETO OBLIGADO </w:t>
      </w:r>
      <w:r w:rsidRPr="00B22E97">
        <w:rPr>
          <w:rFonts w:ascii="Palatino Linotype" w:hAnsi="Palatino Linotype" w:cs="Arial"/>
        </w:rPr>
        <w:t>no satisfizo el derecho de acceso a la información ejercido por el particular, pues como se puede observar en la tabla que antecede, atendió de manera parcial la misma.</w:t>
      </w:r>
    </w:p>
    <w:p w14:paraId="3509239B" w14:textId="77777777" w:rsidR="00287395" w:rsidRPr="00B22E97" w:rsidRDefault="00287395" w:rsidP="009A6B96">
      <w:pPr>
        <w:widowControl w:val="0"/>
        <w:autoSpaceDE w:val="0"/>
        <w:autoSpaceDN w:val="0"/>
        <w:adjustRightInd w:val="0"/>
        <w:spacing w:line="360" w:lineRule="auto"/>
        <w:jc w:val="both"/>
        <w:rPr>
          <w:rFonts w:ascii="Palatino Linotype" w:hAnsi="Palatino Linotype"/>
        </w:rPr>
      </w:pPr>
    </w:p>
    <w:p w14:paraId="67289825" w14:textId="5B2208EF" w:rsidR="00287395" w:rsidRPr="00B22E97" w:rsidRDefault="00287395" w:rsidP="009A6B96">
      <w:pPr>
        <w:widowControl w:val="0"/>
        <w:autoSpaceDE w:val="0"/>
        <w:autoSpaceDN w:val="0"/>
        <w:adjustRightInd w:val="0"/>
        <w:spacing w:line="360" w:lineRule="auto"/>
        <w:jc w:val="both"/>
        <w:rPr>
          <w:rFonts w:ascii="Palatino Linotype" w:hAnsi="Palatino Linotype" w:cs="Arial"/>
        </w:rPr>
      </w:pPr>
      <w:r w:rsidRPr="00B22E97">
        <w:rPr>
          <w:rFonts w:ascii="Palatino Linotype" w:hAnsi="Palatino Linotype"/>
        </w:rPr>
        <w:t xml:space="preserve">Asimismo, es importante destacar que </w:t>
      </w:r>
      <w:r w:rsidRPr="00B22E97">
        <w:rPr>
          <w:rFonts w:ascii="Palatino Linotype" w:hAnsi="Palatino Linotype" w:cs="Arial"/>
        </w:rPr>
        <w:t>las respuestas correspondientes a los numerales 1, 2,</w:t>
      </w:r>
      <w:r w:rsidR="00D22755" w:rsidRPr="00B22E97">
        <w:rPr>
          <w:rFonts w:ascii="Palatino Linotype" w:hAnsi="Palatino Linotype" w:cs="Arial"/>
        </w:rPr>
        <w:t xml:space="preserve"> </w:t>
      </w:r>
      <w:r w:rsidR="00D826F8" w:rsidRPr="00B22E97">
        <w:rPr>
          <w:rFonts w:ascii="Palatino Linotype" w:hAnsi="Palatino Linotype" w:cs="Arial"/>
        </w:rPr>
        <w:t xml:space="preserve">4, </w:t>
      </w:r>
      <w:r w:rsidR="00D22755" w:rsidRPr="00B22E97">
        <w:rPr>
          <w:rFonts w:ascii="Palatino Linotype" w:hAnsi="Palatino Linotype" w:cs="Arial"/>
        </w:rPr>
        <w:t>7 y 10</w:t>
      </w:r>
      <w:r w:rsidRPr="00B22E97">
        <w:rPr>
          <w:rFonts w:ascii="Palatino Linotype" w:hAnsi="Palatino Linotype" w:cs="Arial"/>
        </w:rPr>
        <w:t xml:space="preserve"> deben declararse consentidas; ello en razón de que </w:t>
      </w:r>
      <w:r w:rsidR="009A6B96" w:rsidRPr="00B22E97">
        <w:rPr>
          <w:rFonts w:ascii="Palatino Linotype" w:hAnsi="Palatino Linotype" w:cs="Arial"/>
        </w:rPr>
        <w:t>el</w:t>
      </w:r>
      <w:r w:rsidRPr="00B22E97">
        <w:rPr>
          <w:rFonts w:ascii="Palatino Linotype" w:hAnsi="Palatino Linotype" w:cs="Arial"/>
        </w:rPr>
        <w:t xml:space="preserve"> particular no realizó manifestaciones de inconformidad al respecto, ya que se advierte que se dan por satisfechos dichos requerimientos de información, ante la falta de impugnación en específico, pues se entiende que </w:t>
      </w:r>
      <w:r w:rsidR="00D22755" w:rsidRPr="00B22E97">
        <w:rPr>
          <w:rFonts w:ascii="Palatino Linotype" w:hAnsi="Palatino Linotype" w:cs="Arial"/>
          <w:b/>
        </w:rPr>
        <w:t>EL</w:t>
      </w:r>
      <w:r w:rsidRPr="00B22E97">
        <w:rPr>
          <w:rFonts w:ascii="Palatino Linotype" w:hAnsi="Palatino Linotype" w:cs="Arial"/>
          <w:b/>
        </w:rPr>
        <w:t xml:space="preserve"> RECURRENTE</w:t>
      </w:r>
      <w:r w:rsidRPr="00B22E97">
        <w:rPr>
          <w:rFonts w:ascii="Palatino Linotype" w:hAnsi="Palatino Linotype" w:cs="Arial"/>
        </w:rPr>
        <w:t xml:space="preserve"> ésta conforme con la información. </w:t>
      </w:r>
    </w:p>
    <w:p w14:paraId="1B61A394" w14:textId="77777777" w:rsidR="00287395" w:rsidRPr="00B22E97" w:rsidRDefault="00287395" w:rsidP="009A6B96">
      <w:pPr>
        <w:spacing w:line="360" w:lineRule="auto"/>
        <w:jc w:val="both"/>
        <w:rPr>
          <w:rFonts w:ascii="Palatino Linotype" w:hAnsi="Palatino Linotype" w:cs="Arial"/>
        </w:rPr>
      </w:pPr>
    </w:p>
    <w:p w14:paraId="0BCD19F8" w14:textId="77777777" w:rsidR="00287395" w:rsidRPr="00B22E97" w:rsidRDefault="00287395" w:rsidP="009A6B96">
      <w:pPr>
        <w:widowControl w:val="0"/>
        <w:autoSpaceDE w:val="0"/>
        <w:autoSpaceDN w:val="0"/>
        <w:adjustRightInd w:val="0"/>
        <w:spacing w:line="360" w:lineRule="auto"/>
        <w:jc w:val="both"/>
        <w:rPr>
          <w:rFonts w:ascii="Palatino Linotype" w:hAnsi="Palatino Linotype" w:cs="Arial"/>
        </w:rPr>
      </w:pPr>
      <w:r w:rsidRPr="00B22E97">
        <w:rPr>
          <w:rFonts w:ascii="Palatino Linotype" w:hAnsi="Palatino Linotype" w:cs="Arial"/>
        </w:rPr>
        <w:t>Sirve de sustento, la tesis jurisprudencial número VI.3o.C. J/60, publicada en el Semanario Judicial de la Federación y su Gaceta bajo el número de registro 176,608 que a la letra dice:</w:t>
      </w:r>
    </w:p>
    <w:p w14:paraId="5669F138" w14:textId="77777777" w:rsidR="00287395" w:rsidRPr="00B22E97" w:rsidRDefault="00287395" w:rsidP="00A812A9">
      <w:pPr>
        <w:widowControl w:val="0"/>
        <w:autoSpaceDE w:val="0"/>
        <w:autoSpaceDN w:val="0"/>
        <w:adjustRightInd w:val="0"/>
        <w:jc w:val="both"/>
        <w:rPr>
          <w:rFonts w:ascii="Palatino Linotype" w:hAnsi="Palatino Linotype" w:cs="Arial"/>
        </w:rPr>
      </w:pPr>
    </w:p>
    <w:p w14:paraId="3957DF0A" w14:textId="77777777" w:rsidR="00287395" w:rsidRPr="00B22E97" w:rsidRDefault="00287395" w:rsidP="00A812A9">
      <w:pPr>
        <w:tabs>
          <w:tab w:val="left" w:pos="851"/>
        </w:tabs>
        <w:ind w:left="851" w:right="901"/>
        <w:jc w:val="both"/>
        <w:rPr>
          <w:rFonts w:ascii="Palatino Linotype" w:hAnsi="Palatino Linotype"/>
          <w:i/>
          <w:sz w:val="22"/>
        </w:rPr>
      </w:pPr>
      <w:r w:rsidRPr="00B22E97">
        <w:rPr>
          <w:rFonts w:ascii="Palatino Linotype" w:hAnsi="Palatino Linotype"/>
          <w:b/>
          <w:bCs/>
          <w:i/>
          <w:sz w:val="22"/>
        </w:rPr>
        <w:t xml:space="preserve">“ACTOS CONSENTIDOS. SON LOS QUE NO SE IMPUGNAN MEDIANTE EL RECURSO IDÓNEO. </w:t>
      </w:r>
      <w:r w:rsidRPr="00B22E97">
        <w:rPr>
          <w:rFonts w:ascii="Palatino Linotype" w:hAnsi="Palatino Linotype"/>
          <w:b/>
          <w:i/>
          <w:sz w:val="22"/>
        </w:rPr>
        <w:t xml:space="preserve">Debe reputarse como consentido el </w:t>
      </w:r>
      <w:r w:rsidRPr="00B22E97">
        <w:rPr>
          <w:rFonts w:ascii="Palatino Linotype" w:hAnsi="Palatino Linotype"/>
          <w:b/>
          <w:i/>
          <w:sz w:val="22"/>
        </w:rPr>
        <w:lastRenderedPageBreak/>
        <w:t xml:space="preserve">acto que no se </w:t>
      </w:r>
      <w:r w:rsidRPr="00B22E97">
        <w:rPr>
          <w:rFonts w:ascii="Palatino Linotype" w:hAnsi="Palatino Linotype" w:cs="Arial"/>
          <w:b/>
          <w:i/>
          <w:sz w:val="22"/>
          <w:szCs w:val="22"/>
        </w:rPr>
        <w:t>impugnó</w:t>
      </w:r>
      <w:r w:rsidRPr="00B22E97">
        <w:rPr>
          <w:rFonts w:ascii="Palatino Linotype" w:hAnsi="Palatino Linotype"/>
          <w:b/>
          <w:i/>
          <w:sz w:val="22"/>
        </w:rPr>
        <w:t xml:space="preserve"> por el medio establecido por la ley,</w:t>
      </w:r>
      <w:r w:rsidRPr="00B22E97">
        <w:rPr>
          <w:rFonts w:ascii="Palatino Linotype" w:hAnsi="Palatino Linotype"/>
          <w:i/>
          <w:sz w:val="22"/>
        </w:rPr>
        <w:t xml:space="preserve">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B145979" w14:textId="77777777" w:rsidR="00287395" w:rsidRPr="00B22E97" w:rsidRDefault="00287395" w:rsidP="00A812A9">
      <w:pPr>
        <w:tabs>
          <w:tab w:val="left" w:pos="851"/>
        </w:tabs>
        <w:ind w:left="851" w:right="901"/>
        <w:jc w:val="both"/>
        <w:rPr>
          <w:rFonts w:ascii="Palatino Linotype" w:hAnsi="Palatino Linotype"/>
          <w:i/>
          <w:sz w:val="22"/>
          <w:szCs w:val="22"/>
        </w:rPr>
      </w:pPr>
      <w:r w:rsidRPr="00B22E97">
        <w:rPr>
          <w:rFonts w:ascii="Palatino Linotype" w:hAnsi="Palatino Linotype"/>
          <w:i/>
          <w:sz w:val="22"/>
          <w:szCs w:val="22"/>
        </w:rPr>
        <w:t>(Énfasis añadido)</w:t>
      </w:r>
    </w:p>
    <w:p w14:paraId="56B964CD" w14:textId="77777777" w:rsidR="00287395" w:rsidRPr="00B22E97" w:rsidRDefault="00287395" w:rsidP="00A812A9">
      <w:pPr>
        <w:jc w:val="both"/>
        <w:rPr>
          <w:rFonts w:ascii="Palatino Linotype" w:hAnsi="Palatino Linotype" w:cs="Arial"/>
        </w:rPr>
      </w:pPr>
    </w:p>
    <w:p w14:paraId="305E5D15" w14:textId="4D19274B" w:rsidR="00D22755" w:rsidRPr="00B22E97" w:rsidRDefault="00D22755" w:rsidP="009A6B96">
      <w:pPr>
        <w:shd w:val="clear" w:color="auto" w:fill="FFFFFF"/>
        <w:spacing w:line="360" w:lineRule="auto"/>
        <w:ind w:right="49"/>
        <w:jc w:val="both"/>
        <w:rPr>
          <w:rFonts w:ascii="Palatino Linotype" w:hAnsi="Palatino Linotype" w:cs="Arial"/>
        </w:rPr>
      </w:pPr>
      <w:r w:rsidRPr="00B22E97">
        <w:rPr>
          <w:rFonts w:ascii="Palatino Linotype" w:hAnsi="Palatino Linotype" w:cs="Arial"/>
        </w:rPr>
        <w:t>Lo anterior es así, debido a que, cuando</w:t>
      </w:r>
      <w:r w:rsidRPr="00B22E97">
        <w:rPr>
          <w:rStyle w:val="apple-converted-space"/>
          <w:rFonts w:ascii="Palatino Linotype" w:hAnsi="Palatino Linotype" w:cs="Arial"/>
        </w:rPr>
        <w:t> </w:t>
      </w:r>
      <w:r w:rsidRPr="00B22E97">
        <w:rPr>
          <w:rFonts w:ascii="Palatino Linotype" w:hAnsi="Palatino Linotype" w:cs="Arial"/>
          <w:b/>
          <w:bCs/>
        </w:rPr>
        <w:t>EL RECURRENTE</w:t>
      </w:r>
      <w:r w:rsidRPr="00B22E97">
        <w:rPr>
          <w:rStyle w:val="apple-converted-space"/>
          <w:rFonts w:ascii="Palatino Linotype" w:hAnsi="Palatino Linotype" w:cs="Arial"/>
          <w:b/>
          <w:bCs/>
        </w:rPr>
        <w:t> </w:t>
      </w:r>
      <w:r w:rsidRPr="00B22E97">
        <w:rPr>
          <w:rFonts w:ascii="Palatino Linotype" w:hAnsi="Palatino Linotype" w:cs="Arial"/>
        </w:rPr>
        <w:t>impugnó la respuesta del</w:t>
      </w:r>
      <w:r w:rsidRPr="00B22E97">
        <w:rPr>
          <w:rStyle w:val="apple-converted-space"/>
          <w:rFonts w:ascii="Palatino Linotype" w:hAnsi="Palatino Linotype" w:cs="Arial"/>
        </w:rPr>
        <w:t> </w:t>
      </w:r>
      <w:r w:rsidRPr="00B22E97">
        <w:rPr>
          <w:rFonts w:ascii="Palatino Linotype" w:hAnsi="Palatino Linotype" w:cs="Arial"/>
          <w:b/>
          <w:bCs/>
        </w:rPr>
        <w:t>SUJETO OBLIGADO</w:t>
      </w:r>
      <w:r w:rsidRPr="00B22E97">
        <w:rPr>
          <w:rFonts w:ascii="Palatino Linotype" w:hAnsi="Palatino Linotype" w:cs="Arial"/>
        </w:rPr>
        <w:t>, no expresó razón o motivo de inconformidad en contra de todos los rubros solicitados, es decir, la relacionada con el número de patrullas; el costo; las adquiridas con recurso propio; las características de las mismas y el Padrón de recaudación de impuesto predial; por lo que, dichos rubros deben declararse atendidos, pues se entiende que</w:t>
      </w:r>
      <w:r w:rsidRPr="00B22E97">
        <w:rPr>
          <w:rStyle w:val="apple-converted-space"/>
          <w:rFonts w:ascii="Palatino Linotype" w:hAnsi="Palatino Linotype" w:cs="Arial"/>
        </w:rPr>
        <w:t xml:space="preserve"> </w:t>
      </w:r>
      <w:r w:rsidRPr="00B22E97">
        <w:rPr>
          <w:rFonts w:ascii="Palatino Linotype" w:hAnsi="Palatino Linotype" w:cs="Arial"/>
          <w:b/>
          <w:bCs/>
        </w:rPr>
        <w:t>EL RECURRENTE</w:t>
      </w:r>
      <w:r w:rsidRPr="00B22E97">
        <w:rPr>
          <w:rStyle w:val="apple-converted-space"/>
          <w:rFonts w:ascii="Palatino Linotype" w:hAnsi="Palatino Linotype" w:cs="Arial"/>
        </w:rPr>
        <w:t xml:space="preserve"> </w:t>
      </w:r>
      <w:r w:rsidRPr="00B22E97">
        <w:rPr>
          <w:rFonts w:ascii="Palatino Linotype" w:hAnsi="Palatino Linotype" w:cs="Arial"/>
        </w:rPr>
        <w:t>está conforme con la información entregada al no contravenir la misma.</w:t>
      </w:r>
    </w:p>
    <w:p w14:paraId="2F25AEEB" w14:textId="77777777" w:rsidR="00D22755" w:rsidRPr="00B22E97" w:rsidRDefault="00D22755" w:rsidP="009A6B96">
      <w:pPr>
        <w:shd w:val="clear" w:color="auto" w:fill="FFFFFF"/>
        <w:spacing w:line="360" w:lineRule="auto"/>
        <w:ind w:right="49"/>
        <w:jc w:val="both"/>
        <w:rPr>
          <w:rFonts w:ascii="Palatino Linotype" w:hAnsi="Palatino Linotype" w:cs="Arial"/>
        </w:rPr>
      </w:pPr>
    </w:p>
    <w:p w14:paraId="53B4415D" w14:textId="77777777" w:rsidR="00D22755" w:rsidRPr="00B22E97" w:rsidRDefault="00D22755" w:rsidP="009A6B96">
      <w:pPr>
        <w:shd w:val="clear" w:color="auto" w:fill="FFFFFF"/>
        <w:spacing w:line="360" w:lineRule="auto"/>
        <w:ind w:right="49"/>
        <w:jc w:val="both"/>
        <w:rPr>
          <w:rFonts w:ascii="Palatino Linotype" w:hAnsi="Palatino Linotype" w:cs="Arial"/>
        </w:rPr>
      </w:pPr>
      <w:r w:rsidRPr="00B22E97">
        <w:rPr>
          <w:rFonts w:ascii="Palatino Linotype" w:eastAsia="Arial Unicode MS" w:hAnsi="Palatino Linotype" w:cs="Arial"/>
        </w:rPr>
        <w:t xml:space="preserve">Consecuentemente, la parte de la respuesta que no fue impugnada debe declararse consentida por </w:t>
      </w:r>
      <w:r w:rsidRPr="00B22E97">
        <w:rPr>
          <w:rFonts w:ascii="Palatino Linotype" w:eastAsia="Arial Unicode MS" w:hAnsi="Palatino Linotype" w:cs="Arial"/>
          <w:b/>
        </w:rPr>
        <w:t>EL RECURRENTE</w:t>
      </w:r>
      <w:r w:rsidRPr="00B22E97">
        <w:rPr>
          <w:rFonts w:ascii="Palatino Linotype" w:eastAsia="Arial Unicode MS" w:hAnsi="Palatino Linotype" w:cs="Arial"/>
        </w:rPr>
        <w:t>, toda vez que no realizó manifestaciones de inconformidad; por lo que, no pueden producirse efectos jurídicos tendentes a revocar, confirmar o modificar el acto reclamado ya que se infiere su consentimiento ante la falta de impugnación eficaz.</w:t>
      </w:r>
    </w:p>
    <w:p w14:paraId="453C7E60" w14:textId="77777777" w:rsidR="00D22755" w:rsidRPr="00B22E97" w:rsidRDefault="00D22755" w:rsidP="009A6B96">
      <w:pPr>
        <w:shd w:val="clear" w:color="auto" w:fill="FFFFFF"/>
        <w:spacing w:line="360" w:lineRule="auto"/>
        <w:ind w:right="-851"/>
        <w:jc w:val="both"/>
        <w:rPr>
          <w:rFonts w:ascii="Palatino Linotype" w:hAnsi="Palatino Linotype" w:cs="Arial"/>
        </w:rPr>
      </w:pPr>
      <w:r w:rsidRPr="00B22E97">
        <w:rPr>
          <w:rFonts w:ascii="Palatino Linotype" w:hAnsi="Palatino Linotype" w:cs="Arial"/>
        </w:rPr>
        <w:t> </w:t>
      </w:r>
    </w:p>
    <w:p w14:paraId="3CC910CD" w14:textId="77777777" w:rsidR="00D22755" w:rsidRPr="00B22E97" w:rsidRDefault="00D22755" w:rsidP="009A6B96">
      <w:pPr>
        <w:shd w:val="clear" w:color="auto" w:fill="FFFFFF"/>
        <w:spacing w:line="360" w:lineRule="auto"/>
        <w:ind w:right="49"/>
        <w:jc w:val="both"/>
        <w:rPr>
          <w:rFonts w:ascii="Palatino Linotype" w:hAnsi="Palatino Linotype" w:cs="Arial"/>
        </w:rPr>
      </w:pPr>
      <w:r w:rsidRPr="00B22E97">
        <w:rPr>
          <w:rFonts w:ascii="Palatino Linotype" w:hAnsi="Palatino Linotype" w:cs="Arial"/>
        </w:rPr>
        <w:t>Como apoyo a lo anterior, por analogía, la Tesis Jurisprudencial Número 3ª./J.7/91, Publicada en el Semanario Judicial de la Federación y su Gaceta bajo el número de registro 174,177, que establece lo siguiente:</w:t>
      </w:r>
    </w:p>
    <w:p w14:paraId="08965FD8" w14:textId="77777777" w:rsidR="00D22755" w:rsidRPr="00B22E97" w:rsidRDefault="00D22755" w:rsidP="00A812A9">
      <w:pPr>
        <w:shd w:val="clear" w:color="auto" w:fill="FFFFFF"/>
        <w:ind w:right="49"/>
        <w:jc w:val="both"/>
        <w:rPr>
          <w:rFonts w:ascii="Palatino Linotype" w:hAnsi="Palatino Linotype" w:cs="Arial"/>
        </w:rPr>
      </w:pPr>
    </w:p>
    <w:p w14:paraId="0BE78D01" w14:textId="77777777" w:rsidR="00D22755" w:rsidRPr="00B22E97" w:rsidRDefault="00D22755" w:rsidP="00A812A9">
      <w:pPr>
        <w:shd w:val="clear" w:color="auto" w:fill="FFFFFF"/>
        <w:ind w:left="851" w:right="899"/>
        <w:jc w:val="both"/>
        <w:rPr>
          <w:rFonts w:ascii="Palatino Linotype" w:hAnsi="Palatino Linotype" w:cs="Arial"/>
          <w:i/>
          <w:iCs/>
          <w:sz w:val="22"/>
          <w:szCs w:val="22"/>
        </w:rPr>
      </w:pPr>
      <w:r w:rsidRPr="00B22E97">
        <w:rPr>
          <w:rFonts w:ascii="Palatino Linotype" w:hAnsi="Palatino Linotype" w:cs="Arial"/>
          <w:b/>
          <w:bCs/>
          <w:i/>
          <w:iCs/>
          <w:sz w:val="22"/>
          <w:szCs w:val="22"/>
        </w:rPr>
        <w:t>“REVISIÓN EN AMPARO. LOS RESOLUTIVOS NO COMBATIDOS DEBEN DECLARARSE FIRMES.</w:t>
      </w:r>
      <w:r w:rsidRPr="00B22E97">
        <w:rPr>
          <w:rStyle w:val="apple-converted-space"/>
          <w:rFonts w:ascii="Palatino Linotype" w:hAnsi="Palatino Linotype" w:cs="Arial"/>
          <w:b/>
          <w:bCs/>
          <w:i/>
          <w:iCs/>
          <w:sz w:val="22"/>
          <w:szCs w:val="22"/>
        </w:rPr>
        <w:t> </w:t>
      </w:r>
      <w:r w:rsidRPr="00B22E97">
        <w:rPr>
          <w:rFonts w:ascii="Palatino Linotype" w:hAnsi="Palatino Linotype" w:cs="Arial"/>
          <w:i/>
          <w:iCs/>
          <w:sz w:val="22"/>
          <w:szCs w:val="22"/>
        </w:rPr>
        <w:t xml:space="preserve">Cuando algún resolutivo de la sentencia impugnada afecta a la recurrente, y ésta no expresa agravio en contra de las </w:t>
      </w:r>
      <w:r w:rsidRPr="00B22E97">
        <w:rPr>
          <w:rFonts w:ascii="Palatino Linotype" w:hAnsi="Palatino Linotype" w:cs="Arial"/>
          <w:i/>
          <w:iCs/>
          <w:sz w:val="22"/>
          <w:szCs w:val="22"/>
        </w:rPr>
        <w:lastRenderedPageBreak/>
        <w:t>consideraciones que le sirven de base, dicho resolutivo debe declararse firme. Esto es, en el caso referido, no obstante que la materia de la revisión comprende a</w:t>
      </w:r>
      <w:r w:rsidRPr="00B22E97">
        <w:rPr>
          <w:rStyle w:val="apple-converted-space"/>
          <w:rFonts w:ascii="Palatino Linotype" w:hAnsi="Palatino Linotype" w:cs="Arial"/>
          <w:i/>
          <w:iCs/>
          <w:sz w:val="22"/>
          <w:szCs w:val="22"/>
        </w:rPr>
        <w:t> </w:t>
      </w:r>
      <w:r w:rsidRPr="00B22E97">
        <w:rPr>
          <w:rFonts w:ascii="Palatino Linotype" w:hAnsi="Palatino Linotype" w:cs="Arial"/>
          <w:i/>
          <w:iCs/>
          <w:sz w:val="22"/>
          <w:szCs w:val="22"/>
        </w:rPr>
        <w:t>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ACAC7C3" w14:textId="77777777" w:rsidR="00D22755" w:rsidRPr="00B22E97" w:rsidRDefault="00D22755" w:rsidP="00A812A9">
      <w:pPr>
        <w:jc w:val="both"/>
        <w:rPr>
          <w:rFonts w:ascii="Palatino Linotype" w:hAnsi="Palatino Linotype"/>
        </w:rPr>
      </w:pPr>
    </w:p>
    <w:p w14:paraId="215CF167" w14:textId="77777777" w:rsidR="00287395" w:rsidRPr="00B22E97" w:rsidRDefault="00287395" w:rsidP="009A6B96">
      <w:pPr>
        <w:spacing w:line="360" w:lineRule="auto"/>
        <w:jc w:val="both"/>
        <w:rPr>
          <w:rFonts w:ascii="Palatino Linotype" w:hAnsi="Palatino Linotype"/>
        </w:rPr>
      </w:pPr>
      <w:r w:rsidRPr="00B22E97">
        <w:rPr>
          <w:rFonts w:ascii="Palatino Linotype" w:hAnsi="Palatino Linotype"/>
        </w:rPr>
        <w:t xml:space="preserve">Asimismo, no se omite comentar que al haber existido un pronunciamiento por parte del </w:t>
      </w:r>
      <w:r w:rsidRPr="00B22E97">
        <w:rPr>
          <w:rFonts w:ascii="Palatino Linotype" w:hAnsi="Palatino Linotype"/>
          <w:b/>
        </w:rPr>
        <w:t>SUJETO OBLIGADO</w:t>
      </w:r>
      <w:r w:rsidRPr="00B22E97">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05A5C999" w14:textId="77777777" w:rsidR="00287395" w:rsidRPr="00B22E97" w:rsidRDefault="00287395" w:rsidP="009A6B96">
      <w:pPr>
        <w:spacing w:line="360" w:lineRule="auto"/>
        <w:jc w:val="both"/>
        <w:rPr>
          <w:rFonts w:ascii="Palatino Linotype" w:hAnsi="Palatino Linotype"/>
        </w:rPr>
      </w:pPr>
    </w:p>
    <w:p w14:paraId="4433A981" w14:textId="77777777" w:rsidR="00287395" w:rsidRPr="00B22E97" w:rsidRDefault="00287395" w:rsidP="009A6B96">
      <w:pPr>
        <w:spacing w:line="360" w:lineRule="auto"/>
        <w:jc w:val="both"/>
        <w:rPr>
          <w:rFonts w:ascii="Palatino Linotype" w:hAnsi="Palatino Linotype" w:cs="Arial"/>
        </w:rPr>
      </w:pPr>
      <w:r w:rsidRPr="00B22E97">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14:paraId="0CFA992D" w14:textId="77777777" w:rsidR="00287395" w:rsidRPr="00B22E97" w:rsidRDefault="00287395" w:rsidP="00A812A9">
      <w:pPr>
        <w:jc w:val="both"/>
        <w:rPr>
          <w:rFonts w:ascii="Palatino Linotype" w:hAnsi="Palatino Linotype" w:cs="Arial"/>
        </w:rPr>
      </w:pPr>
    </w:p>
    <w:p w14:paraId="04D308A0" w14:textId="77777777" w:rsidR="00287395" w:rsidRPr="00B22E97" w:rsidRDefault="00287395" w:rsidP="00A812A9">
      <w:pPr>
        <w:tabs>
          <w:tab w:val="left" w:pos="851"/>
        </w:tabs>
        <w:ind w:left="851" w:right="901"/>
        <w:jc w:val="both"/>
        <w:rPr>
          <w:rFonts w:ascii="Palatino Linotype" w:hAnsi="Palatino Linotype" w:cs="Arial"/>
          <w:i/>
          <w:sz w:val="22"/>
        </w:rPr>
      </w:pPr>
      <w:r w:rsidRPr="00B22E97">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B22E97">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w:t>
      </w:r>
      <w:r w:rsidRPr="00B22E97">
        <w:rPr>
          <w:rFonts w:ascii="Palatino Linotype" w:hAnsi="Palatino Linotype" w:cs="Arial"/>
          <w:i/>
          <w:sz w:val="22"/>
        </w:rPr>
        <w:lastRenderedPageBreak/>
        <w:t xml:space="preserve">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B22E97">
        <w:rPr>
          <w:rFonts w:ascii="Palatino Linotype" w:hAnsi="Palatino Linotype" w:cs="Arial"/>
          <w:i/>
          <w:sz w:val="22"/>
        </w:rPr>
        <w:t>Marván</w:t>
      </w:r>
      <w:proofErr w:type="spellEnd"/>
      <w:r w:rsidRPr="00B22E97">
        <w:rPr>
          <w:rFonts w:ascii="Palatino Linotype" w:hAnsi="Palatino Linotype" w:cs="Arial"/>
          <w:i/>
          <w:sz w:val="22"/>
        </w:rPr>
        <w:t xml:space="preserve"> Laborde 2395/09 Secretaría de Economía - María </w:t>
      </w:r>
      <w:proofErr w:type="spellStart"/>
      <w:r w:rsidRPr="00B22E97">
        <w:rPr>
          <w:rFonts w:ascii="Palatino Linotype" w:hAnsi="Palatino Linotype" w:cs="Arial"/>
          <w:i/>
          <w:sz w:val="22"/>
        </w:rPr>
        <w:t>Marván</w:t>
      </w:r>
      <w:proofErr w:type="spellEnd"/>
      <w:r w:rsidRPr="00B22E97">
        <w:rPr>
          <w:rFonts w:ascii="Palatino Linotype" w:hAnsi="Palatino Linotype" w:cs="Arial"/>
          <w:i/>
          <w:sz w:val="22"/>
        </w:rPr>
        <w:t xml:space="preserve"> Laborde 0837/10 Administración Portuaria Integral de Veracruz, S.A. de C.V. – María </w:t>
      </w:r>
      <w:proofErr w:type="spellStart"/>
      <w:r w:rsidRPr="00B22E97">
        <w:rPr>
          <w:rFonts w:ascii="Palatino Linotype" w:hAnsi="Palatino Linotype" w:cs="Arial"/>
          <w:i/>
          <w:sz w:val="22"/>
        </w:rPr>
        <w:t>Marván</w:t>
      </w:r>
      <w:proofErr w:type="spellEnd"/>
      <w:r w:rsidRPr="00B22E97">
        <w:rPr>
          <w:rFonts w:ascii="Palatino Linotype" w:hAnsi="Palatino Linotype" w:cs="Arial"/>
          <w:i/>
          <w:sz w:val="22"/>
        </w:rPr>
        <w:t xml:space="preserve"> Laborde </w:t>
      </w:r>
    </w:p>
    <w:p w14:paraId="2EFE9B39" w14:textId="77777777" w:rsidR="00287395" w:rsidRPr="00B22E97" w:rsidRDefault="00287395" w:rsidP="00A812A9">
      <w:pPr>
        <w:tabs>
          <w:tab w:val="left" w:pos="851"/>
        </w:tabs>
        <w:ind w:left="851" w:right="901"/>
        <w:jc w:val="both"/>
        <w:rPr>
          <w:rFonts w:ascii="Palatino Linotype" w:hAnsi="Palatino Linotype" w:cs="Arial"/>
          <w:b/>
          <w:i/>
          <w:sz w:val="22"/>
        </w:rPr>
      </w:pPr>
      <w:r w:rsidRPr="00B22E97">
        <w:rPr>
          <w:rFonts w:ascii="Palatino Linotype" w:hAnsi="Palatino Linotype" w:cs="Arial"/>
          <w:i/>
          <w:sz w:val="22"/>
        </w:rPr>
        <w:t>Criterio 31/10</w:t>
      </w:r>
      <w:r w:rsidRPr="00B22E97">
        <w:rPr>
          <w:rFonts w:ascii="Palatino Linotype" w:hAnsi="Palatino Linotype" w:cs="Arial"/>
          <w:b/>
          <w:i/>
          <w:sz w:val="22"/>
        </w:rPr>
        <w:t>”</w:t>
      </w:r>
      <w:r w:rsidRPr="00B22E97">
        <w:rPr>
          <w:rFonts w:ascii="Palatino Linotype" w:hAnsi="Palatino Linotype" w:cs="Arial"/>
          <w:i/>
          <w:sz w:val="22"/>
        </w:rPr>
        <w:t xml:space="preserve"> (sic)</w:t>
      </w:r>
    </w:p>
    <w:p w14:paraId="78959CEA" w14:textId="77777777" w:rsidR="00287395" w:rsidRPr="00B22E97" w:rsidRDefault="00287395" w:rsidP="00A812A9">
      <w:pPr>
        <w:tabs>
          <w:tab w:val="left" w:pos="4962"/>
        </w:tabs>
        <w:jc w:val="both"/>
        <w:rPr>
          <w:rFonts w:ascii="Palatino Linotype" w:eastAsia="Calibri" w:hAnsi="Palatino Linotype" w:cs="Arial"/>
        </w:rPr>
      </w:pPr>
    </w:p>
    <w:p w14:paraId="71687968" w14:textId="77777777" w:rsidR="00D22755" w:rsidRPr="00B22E97" w:rsidRDefault="00D22755" w:rsidP="009A6B96">
      <w:pPr>
        <w:spacing w:line="360" w:lineRule="auto"/>
        <w:jc w:val="both"/>
        <w:rPr>
          <w:rFonts w:ascii="Palatino Linotype" w:hAnsi="Palatino Linotype" w:cs="Arial"/>
          <w:lang w:eastAsia="es-MX"/>
        </w:rPr>
      </w:pPr>
      <w:r w:rsidRPr="00B22E97">
        <w:rPr>
          <w:rFonts w:ascii="Palatino Linotype" w:hAnsi="Palatino Linotype" w:cs="Arial"/>
          <w:lang w:eastAsia="es-MX"/>
        </w:rPr>
        <w:t xml:space="preserve">En ese contexto, esta Ponencia considera conveniente entrar al estudio de los rubros que fueron impugnados por el hoy </w:t>
      </w:r>
      <w:r w:rsidRPr="00B22E97">
        <w:rPr>
          <w:rFonts w:ascii="Palatino Linotype" w:hAnsi="Palatino Linotype" w:cs="Arial"/>
          <w:b/>
          <w:lang w:eastAsia="es-MX"/>
        </w:rPr>
        <w:t>RECURRENTE</w:t>
      </w:r>
      <w:r w:rsidRPr="00B22E97">
        <w:rPr>
          <w:rFonts w:ascii="Palatino Linotype" w:hAnsi="Palatino Linotype" w:cs="Arial"/>
          <w:lang w:eastAsia="es-MX"/>
        </w:rPr>
        <w:t xml:space="preserve">, a fin de verificar si la respuesta del </w:t>
      </w:r>
      <w:r w:rsidRPr="00B22E97">
        <w:rPr>
          <w:rFonts w:ascii="Palatino Linotype" w:hAnsi="Palatino Linotype" w:cs="Arial"/>
          <w:b/>
          <w:lang w:eastAsia="es-MX"/>
        </w:rPr>
        <w:t>SUJETO OBLIGADO</w:t>
      </w:r>
      <w:r w:rsidRPr="00B22E97">
        <w:rPr>
          <w:rFonts w:ascii="Palatino Linotype" w:hAnsi="Palatino Linotype" w:cs="Arial"/>
          <w:lang w:eastAsia="es-MX"/>
        </w:rPr>
        <w:t xml:space="preserve"> satisfizo el derecho de acceso a la información pública del particular.</w:t>
      </w:r>
    </w:p>
    <w:p w14:paraId="3BECFED6" w14:textId="77777777" w:rsidR="00D22755" w:rsidRPr="00B22E97" w:rsidRDefault="00D22755" w:rsidP="009A6B96">
      <w:pPr>
        <w:widowControl w:val="0"/>
        <w:autoSpaceDE w:val="0"/>
        <w:autoSpaceDN w:val="0"/>
        <w:adjustRightInd w:val="0"/>
        <w:spacing w:line="360" w:lineRule="auto"/>
        <w:jc w:val="both"/>
        <w:rPr>
          <w:rFonts w:ascii="Palatino Linotype" w:eastAsia="Calibri" w:hAnsi="Palatino Linotype" w:cs="Arial"/>
        </w:rPr>
      </w:pPr>
    </w:p>
    <w:p w14:paraId="6653B840" w14:textId="72D6BB63" w:rsidR="00D22755" w:rsidRPr="00B22E97" w:rsidRDefault="00D22755" w:rsidP="009A6B96">
      <w:pPr>
        <w:spacing w:line="360" w:lineRule="auto"/>
        <w:jc w:val="both"/>
        <w:rPr>
          <w:rFonts w:ascii="Palatino Linotype" w:hAnsi="Palatino Linotype"/>
          <w:color w:val="222222"/>
          <w:lang w:eastAsia="es-MX"/>
        </w:rPr>
      </w:pPr>
      <w:r w:rsidRPr="00B22E97">
        <w:rPr>
          <w:rFonts w:ascii="Palatino Linotype" w:hAnsi="Palatino Linotype"/>
          <w:color w:val="222222"/>
          <w:lang w:eastAsia="es-MX"/>
        </w:rPr>
        <w:t xml:space="preserve">Por lo anterior, primeramente se precisa que se obvia el análisis de la competencia por parte del </w:t>
      </w:r>
      <w:r w:rsidRPr="00B22E97">
        <w:rPr>
          <w:rFonts w:ascii="Palatino Linotype" w:hAnsi="Palatino Linotype"/>
          <w:b/>
          <w:bCs/>
          <w:color w:val="222222"/>
          <w:lang w:eastAsia="es-MX"/>
        </w:rPr>
        <w:t>SUJETO OBLIGADO</w:t>
      </w:r>
      <w:r w:rsidRPr="00B22E97">
        <w:rPr>
          <w:rFonts w:ascii="Palatino Linotype" w:hAnsi="Palatino Linotype"/>
          <w:color w:val="222222"/>
          <w:lang w:eastAsia="es-MX"/>
        </w:rPr>
        <w:t>, para generar, administrar o poseer la información solicitada, dado que éste ha asumido la misma, en razón de que en su respuesta admitió contar con dicha información.</w:t>
      </w:r>
    </w:p>
    <w:p w14:paraId="34D06E41" w14:textId="77777777" w:rsidR="00D22755" w:rsidRPr="00B22E97" w:rsidRDefault="00D22755" w:rsidP="009A6B96">
      <w:pPr>
        <w:spacing w:line="360" w:lineRule="auto"/>
        <w:jc w:val="both"/>
        <w:rPr>
          <w:rFonts w:ascii="Palatino Linotype" w:hAnsi="Palatino Linotype"/>
          <w:color w:val="222222"/>
          <w:lang w:eastAsia="es-MX"/>
        </w:rPr>
      </w:pPr>
    </w:p>
    <w:p w14:paraId="3B2288E2" w14:textId="77777777" w:rsidR="00D22755" w:rsidRPr="00B22E97" w:rsidRDefault="00D22755" w:rsidP="009A6B96">
      <w:pPr>
        <w:spacing w:line="360" w:lineRule="auto"/>
        <w:jc w:val="both"/>
        <w:rPr>
          <w:rFonts w:ascii="Palatino Linotype" w:hAnsi="Palatino Linotype"/>
          <w:color w:val="222222"/>
          <w:lang w:eastAsia="es-MX"/>
        </w:rPr>
      </w:pPr>
      <w:r w:rsidRPr="00B22E97">
        <w:rPr>
          <w:rFonts w:ascii="Palatino Linotype" w:hAnsi="Palatino Linotype"/>
          <w:color w:val="222222"/>
          <w:lang w:eastAsia="es-MX"/>
        </w:rPr>
        <w:t xml:space="preserve">En efecto, el hecho de que </w:t>
      </w:r>
      <w:r w:rsidRPr="00B22E97">
        <w:rPr>
          <w:rFonts w:ascii="Palatino Linotype" w:hAnsi="Palatino Linotype"/>
          <w:b/>
          <w:bCs/>
          <w:color w:val="222222"/>
          <w:lang w:eastAsia="es-MX"/>
        </w:rPr>
        <w:t>EL SUJETO OBLIGADO</w:t>
      </w:r>
      <w:r w:rsidRPr="00B22E97">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36EA14B4" w14:textId="77777777" w:rsidR="00D22755" w:rsidRPr="00B22E97" w:rsidRDefault="00D22755" w:rsidP="00A812A9">
      <w:pPr>
        <w:jc w:val="both"/>
        <w:rPr>
          <w:rFonts w:ascii="Palatino Linotype" w:hAnsi="Palatino Linotype"/>
          <w:color w:val="222222"/>
          <w:lang w:eastAsia="es-MX"/>
        </w:rPr>
      </w:pPr>
    </w:p>
    <w:p w14:paraId="4D29059F" w14:textId="77777777" w:rsidR="00D22755" w:rsidRPr="00B22E97" w:rsidRDefault="00D22755" w:rsidP="00A812A9">
      <w:pPr>
        <w:shd w:val="clear" w:color="auto" w:fill="FFFFFF"/>
        <w:ind w:left="851" w:right="902"/>
        <w:jc w:val="both"/>
        <w:rPr>
          <w:rFonts w:ascii="Palatino Linotype" w:hAnsi="Palatino Linotype"/>
          <w:color w:val="222222"/>
          <w:lang w:eastAsia="es-MX"/>
        </w:rPr>
      </w:pPr>
      <w:r w:rsidRPr="00B22E97">
        <w:rPr>
          <w:rFonts w:ascii="Palatino Linotype" w:hAnsi="Palatino Linotype"/>
          <w:i/>
          <w:iCs/>
          <w:color w:val="222222"/>
          <w:sz w:val="22"/>
          <w:szCs w:val="22"/>
          <w:lang w:eastAsia="es-MX"/>
        </w:rPr>
        <w:t>“</w:t>
      </w:r>
      <w:r w:rsidRPr="00B22E97">
        <w:rPr>
          <w:rFonts w:ascii="Palatino Linotype" w:hAnsi="Palatino Linotype"/>
          <w:b/>
          <w:bCs/>
          <w:i/>
          <w:iCs/>
          <w:color w:val="222222"/>
          <w:sz w:val="22"/>
          <w:szCs w:val="22"/>
          <w:lang w:eastAsia="es-MX"/>
        </w:rPr>
        <w:t>Artículo 12.</w:t>
      </w:r>
      <w:r w:rsidRPr="00B22E97">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39C9827F" w14:textId="77777777" w:rsidR="00D22755" w:rsidRPr="00B22E97" w:rsidRDefault="00D22755" w:rsidP="00A812A9">
      <w:pPr>
        <w:shd w:val="clear" w:color="auto" w:fill="FFFFFF"/>
        <w:ind w:left="851" w:right="902"/>
        <w:jc w:val="both"/>
        <w:rPr>
          <w:rFonts w:ascii="Palatino Linotype" w:hAnsi="Palatino Linotype"/>
          <w:i/>
          <w:iCs/>
          <w:color w:val="222222"/>
          <w:sz w:val="22"/>
          <w:szCs w:val="22"/>
          <w:lang w:eastAsia="es-MX"/>
        </w:rPr>
      </w:pPr>
      <w:r w:rsidRPr="00B22E97">
        <w:rPr>
          <w:rFonts w:ascii="Palatino Linotype" w:hAnsi="Palatino Linotype"/>
          <w:i/>
          <w:iCs/>
          <w:color w:val="222222"/>
          <w:sz w:val="22"/>
          <w:szCs w:val="22"/>
          <w:lang w:eastAsia="es-MX"/>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2A024E5" w14:textId="77777777" w:rsidR="00D22755" w:rsidRPr="00B22E97" w:rsidRDefault="00D22755" w:rsidP="00A812A9">
      <w:pPr>
        <w:shd w:val="clear" w:color="auto" w:fill="FFFFFF"/>
        <w:ind w:left="851" w:right="902"/>
        <w:jc w:val="both"/>
        <w:rPr>
          <w:rFonts w:ascii="Palatino Linotype" w:hAnsi="Palatino Linotype"/>
          <w:color w:val="222222"/>
          <w:lang w:eastAsia="es-MX"/>
        </w:rPr>
      </w:pPr>
    </w:p>
    <w:p w14:paraId="54B4281A" w14:textId="77777777" w:rsidR="00D22755" w:rsidRPr="00B22E97" w:rsidRDefault="00D22755" w:rsidP="009A6B96">
      <w:pPr>
        <w:spacing w:line="360" w:lineRule="auto"/>
        <w:jc w:val="both"/>
        <w:rPr>
          <w:rFonts w:ascii="Palatino Linotype" w:hAnsi="Palatino Linotype"/>
          <w:color w:val="222222"/>
          <w:lang w:eastAsia="es-MX"/>
        </w:rPr>
      </w:pPr>
      <w:r w:rsidRPr="00B22E97">
        <w:rPr>
          <w:rFonts w:ascii="Palatino Linotype" w:hAnsi="Palatino Linotype"/>
          <w:color w:val="222222"/>
          <w:lang w:eastAsia="es-MX"/>
        </w:rPr>
        <w:t>Así, el estudio de la naturaleza jurídica de la información pública solicitada, tiene por objeto determinar si ésta la genera, posee o administra </w:t>
      </w:r>
      <w:r w:rsidRPr="00B22E97">
        <w:rPr>
          <w:rFonts w:ascii="Palatino Linotype" w:hAnsi="Palatino Linotype"/>
          <w:b/>
          <w:bCs/>
          <w:color w:val="222222"/>
          <w:lang w:eastAsia="es-MX"/>
        </w:rPr>
        <w:t>EL SUJETO OBLIGADO</w:t>
      </w:r>
      <w:r w:rsidRPr="00B22E97">
        <w:rPr>
          <w:rFonts w:ascii="Palatino Linotype" w:hAnsi="Palatino Linotype"/>
          <w:color w:val="222222"/>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1E734F28" w14:textId="77777777" w:rsidR="00D22755" w:rsidRPr="00B22E97" w:rsidRDefault="00D22755" w:rsidP="009A6B96">
      <w:pPr>
        <w:spacing w:line="360" w:lineRule="auto"/>
        <w:jc w:val="both"/>
        <w:rPr>
          <w:rFonts w:ascii="Palatino Linotype" w:hAnsi="Palatino Linotype"/>
          <w:color w:val="222222"/>
          <w:lang w:eastAsia="es-MX"/>
        </w:rPr>
      </w:pPr>
    </w:p>
    <w:p w14:paraId="687A18C6" w14:textId="5909BE23" w:rsidR="002F565F" w:rsidRPr="00B22E97" w:rsidRDefault="00D22755" w:rsidP="009A6B96">
      <w:pPr>
        <w:spacing w:line="360" w:lineRule="auto"/>
        <w:jc w:val="both"/>
        <w:rPr>
          <w:rFonts w:ascii="Palatino Linotype" w:hAnsi="Palatino Linotype" w:cs="Arial"/>
        </w:rPr>
      </w:pPr>
      <w:r w:rsidRPr="00B22E97">
        <w:rPr>
          <w:rFonts w:ascii="Palatino Linotype" w:eastAsiaTheme="minorEastAsia" w:hAnsi="Palatino Linotype" w:cs="Arial"/>
          <w:lang w:val="es-ES_tradnl"/>
        </w:rPr>
        <w:t xml:space="preserve">Una vez precisado lo anterior, </w:t>
      </w:r>
      <w:r w:rsidR="00E2505D" w:rsidRPr="00B22E97">
        <w:rPr>
          <w:rFonts w:ascii="Palatino Linotype" w:eastAsiaTheme="minorEastAsia" w:hAnsi="Palatino Linotype" w:cs="Arial"/>
          <w:lang w:val="es-ES_tradnl"/>
        </w:rPr>
        <w:t xml:space="preserve">en relación a la solicitud identificada con los numerales 3, 6 y 8 relacionada con la modalidad de adquisición de </w:t>
      </w:r>
      <w:r w:rsidR="006C15E0" w:rsidRPr="00B22E97">
        <w:rPr>
          <w:rFonts w:ascii="Palatino Linotype" w:hAnsi="Palatino Linotype"/>
        </w:rPr>
        <w:t>las patrullas</w:t>
      </w:r>
      <w:r w:rsidR="002F565F" w:rsidRPr="00B22E97">
        <w:rPr>
          <w:rFonts w:ascii="Palatino Linotype" w:hAnsi="Palatino Linotype" w:cs="Arial"/>
          <w:lang w:eastAsia="es-MX"/>
        </w:rPr>
        <w:t>, e</w:t>
      </w:r>
      <w:r w:rsidR="006C15E0" w:rsidRPr="00B22E97">
        <w:rPr>
          <w:rFonts w:ascii="Palatino Linotype" w:hAnsi="Palatino Linotype" w:cs="Arial"/>
          <w:lang w:eastAsia="es-MX"/>
        </w:rPr>
        <w:t>mpresa adjudicada para la adquisición;</w:t>
      </w:r>
      <w:r w:rsidR="002F565F" w:rsidRPr="00B22E97">
        <w:rPr>
          <w:rFonts w:ascii="Palatino Linotype" w:hAnsi="Palatino Linotype" w:cs="Arial"/>
          <w:lang w:eastAsia="es-MX"/>
        </w:rPr>
        <w:t xml:space="preserve"> y g</w:t>
      </w:r>
      <w:r w:rsidR="006C15E0" w:rsidRPr="00B22E97">
        <w:rPr>
          <w:rFonts w:ascii="Palatino Linotype" w:hAnsi="Palatino Linotype" w:cs="Arial"/>
          <w:lang w:eastAsia="es-MX"/>
        </w:rPr>
        <w:t>asto extraordinario por co</w:t>
      </w:r>
      <w:r w:rsidR="002F565F" w:rsidRPr="00B22E97">
        <w:rPr>
          <w:rFonts w:ascii="Palatino Linotype" w:hAnsi="Palatino Linotype" w:cs="Arial"/>
          <w:lang w:eastAsia="es-MX"/>
        </w:rPr>
        <w:t>ncepto de rotulado o alguna otra adecuación; al respecto, es de mencionar que se trata de</w:t>
      </w:r>
      <w:r w:rsidR="002F565F" w:rsidRPr="00B22E97">
        <w:rPr>
          <w:rFonts w:ascii="Palatino Linotype" w:hAnsi="Palatino Linotype" w:cs="Arial"/>
        </w:rPr>
        <w:t xml:space="preserve"> información contemplada en la fracción XXIX del artículo 92 de la Ley de la materia, el cual contempla las obligaciones de transparencia común que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w:t>
      </w:r>
    </w:p>
    <w:p w14:paraId="2F1549FC" w14:textId="77777777" w:rsidR="002F565F" w:rsidRPr="00B22E97" w:rsidRDefault="002F565F" w:rsidP="009A6B96">
      <w:pPr>
        <w:spacing w:line="360" w:lineRule="auto"/>
        <w:jc w:val="both"/>
        <w:rPr>
          <w:rFonts w:ascii="Palatino Linotype" w:hAnsi="Palatino Linotype" w:cs="Arial"/>
        </w:rPr>
      </w:pPr>
    </w:p>
    <w:p w14:paraId="5EC40B28" w14:textId="77777777" w:rsidR="002F565F" w:rsidRPr="00B22E97" w:rsidRDefault="002F565F" w:rsidP="009A6B96">
      <w:pPr>
        <w:spacing w:line="360" w:lineRule="auto"/>
        <w:jc w:val="both"/>
        <w:rPr>
          <w:rFonts w:ascii="Palatino Linotype" w:hAnsi="Palatino Linotype" w:cs="Arial"/>
          <w:lang w:eastAsia="es-MX"/>
        </w:rPr>
      </w:pPr>
      <w:r w:rsidRPr="00B22E97">
        <w:rPr>
          <w:rFonts w:ascii="Palatino Linotype" w:hAnsi="Palatino Linotype" w:cs="Arial"/>
          <w:lang w:eastAsia="es-MX"/>
        </w:rPr>
        <w:t xml:space="preserve">Entonces, al tratarse de procedimientos adquisitivos, es importante dejar claro que la Ley de Contratación Pública del Estado de México y Municipios, tiene por objeto </w:t>
      </w:r>
      <w:r w:rsidRPr="00B22E97">
        <w:rPr>
          <w:rFonts w:ascii="Palatino Linotype" w:hAnsi="Palatino Linotype" w:cs="Arial"/>
          <w:lang w:eastAsia="es-MX"/>
        </w:rPr>
        <w:lastRenderedPageBreak/>
        <w:t xml:space="preserve">regular los actos relativos a la planeación, programación, presupuestación, ejecución y control de la adquisición, enajenación y arrendamiento de bienes, y la contratación de servicios de cualquier naturaleza, que realicen los Ayuntamientos de los Municipios del Estado. </w:t>
      </w:r>
    </w:p>
    <w:p w14:paraId="21ECE9BB" w14:textId="77777777" w:rsidR="002F565F" w:rsidRPr="00B22E97" w:rsidRDefault="002F565F" w:rsidP="009A6B96">
      <w:pPr>
        <w:spacing w:line="360" w:lineRule="auto"/>
        <w:jc w:val="both"/>
        <w:rPr>
          <w:rFonts w:ascii="Palatino Linotype" w:hAnsi="Palatino Linotype" w:cs="Arial"/>
          <w:lang w:eastAsia="es-MX"/>
        </w:rPr>
      </w:pPr>
    </w:p>
    <w:p w14:paraId="18CF6980" w14:textId="77777777" w:rsidR="002F565F" w:rsidRPr="00B22E97" w:rsidRDefault="002F565F" w:rsidP="009A6B96">
      <w:pPr>
        <w:spacing w:line="360" w:lineRule="auto"/>
        <w:jc w:val="both"/>
        <w:rPr>
          <w:rFonts w:ascii="Palatino Linotype" w:hAnsi="Palatino Linotype" w:cs="Arial"/>
          <w:lang w:eastAsia="es-MX"/>
        </w:rPr>
      </w:pPr>
      <w:r w:rsidRPr="00B22E97">
        <w:rPr>
          <w:rFonts w:ascii="Palatino Linotype" w:hAnsi="Palatino Linotype" w:cs="Arial"/>
          <w:lang w:eastAsia="es-MX"/>
        </w:rPr>
        <w:t xml:space="preserve">Así las cosas, tenemos que para la substanciación de los procedimientos de adquisiciones y servicios se integran comités los cuales son Órganos colegiados que tienen facultades de opinión, esto con la finalidad de auxiliar en este caso a los Ayuntamientos, para tomar una decisión, apegada al interés y beneficio público y social. </w:t>
      </w:r>
    </w:p>
    <w:p w14:paraId="680F20AD" w14:textId="77777777" w:rsidR="002F565F" w:rsidRPr="00B22E97" w:rsidRDefault="002F565F" w:rsidP="009A6B96">
      <w:pPr>
        <w:spacing w:line="360" w:lineRule="auto"/>
        <w:jc w:val="both"/>
        <w:rPr>
          <w:rFonts w:ascii="Palatino Linotype" w:hAnsi="Palatino Linotype" w:cs="Arial"/>
          <w:lang w:eastAsia="es-MX"/>
        </w:rPr>
      </w:pPr>
    </w:p>
    <w:p w14:paraId="27656A23" w14:textId="77777777" w:rsidR="002F565F" w:rsidRPr="00B22E97" w:rsidRDefault="002F565F" w:rsidP="009A6B96">
      <w:pPr>
        <w:spacing w:line="360" w:lineRule="auto"/>
        <w:jc w:val="both"/>
        <w:rPr>
          <w:rFonts w:ascii="Palatino Linotype" w:hAnsi="Palatino Linotype" w:cs="Arial"/>
          <w:lang w:eastAsia="es-MX"/>
        </w:rPr>
      </w:pPr>
      <w:r w:rsidRPr="00B22E97">
        <w:rPr>
          <w:rFonts w:ascii="Palatino Linotype" w:hAnsi="Palatino Linotype" w:cs="Arial"/>
          <w:lang w:eastAsia="es-MX"/>
        </w:rPr>
        <w:t xml:space="preserve">Entre las funciones de los comités de adquisiciones y de servicios se encuentran las siguientes: </w:t>
      </w:r>
    </w:p>
    <w:p w14:paraId="75DC7985" w14:textId="77777777" w:rsidR="00A812A9" w:rsidRPr="00B22E97" w:rsidRDefault="00A812A9" w:rsidP="009A6B96">
      <w:pPr>
        <w:spacing w:line="360" w:lineRule="auto"/>
        <w:jc w:val="both"/>
        <w:rPr>
          <w:rFonts w:ascii="Palatino Linotype" w:hAnsi="Palatino Linotype" w:cs="Arial"/>
          <w:lang w:eastAsia="es-MX"/>
        </w:rPr>
      </w:pPr>
    </w:p>
    <w:p w14:paraId="78A579A8" w14:textId="77777777" w:rsidR="002F565F" w:rsidRPr="00B22E97" w:rsidRDefault="002F565F" w:rsidP="009A6B96">
      <w:pPr>
        <w:spacing w:line="360" w:lineRule="auto"/>
        <w:ind w:left="1413" w:right="757" w:hanging="705"/>
        <w:jc w:val="both"/>
        <w:rPr>
          <w:rFonts w:ascii="Palatino Linotype" w:hAnsi="Palatino Linotype" w:cs="Arial"/>
          <w:lang w:eastAsia="es-MX"/>
        </w:rPr>
      </w:pPr>
      <w:r w:rsidRPr="00B22E97">
        <w:rPr>
          <w:rFonts w:ascii="Palatino Linotype" w:hAnsi="Palatino Linotype" w:cs="Arial"/>
          <w:lang w:eastAsia="es-MX"/>
        </w:rPr>
        <w:t>•</w:t>
      </w:r>
      <w:r w:rsidRPr="00B22E97">
        <w:rPr>
          <w:rFonts w:ascii="Palatino Linotype" w:hAnsi="Palatino Linotype" w:cs="Arial"/>
          <w:lang w:eastAsia="es-MX"/>
        </w:rPr>
        <w:tab/>
        <w:t xml:space="preserve">Dictaminar sobre la procedencia de los casos de excepción al procedimiento de licitación pública. </w:t>
      </w:r>
    </w:p>
    <w:p w14:paraId="7F392407" w14:textId="77777777" w:rsidR="002F565F" w:rsidRPr="00B22E97" w:rsidRDefault="002F565F" w:rsidP="009A6B96">
      <w:pPr>
        <w:spacing w:line="360" w:lineRule="auto"/>
        <w:ind w:left="1413" w:right="757" w:hanging="705"/>
        <w:jc w:val="both"/>
        <w:rPr>
          <w:rFonts w:ascii="Palatino Linotype" w:hAnsi="Palatino Linotype" w:cs="Arial"/>
          <w:lang w:eastAsia="es-MX"/>
        </w:rPr>
      </w:pPr>
      <w:r w:rsidRPr="00B22E97">
        <w:rPr>
          <w:rFonts w:ascii="Palatino Linotype" w:hAnsi="Palatino Linotype" w:cs="Arial"/>
          <w:lang w:eastAsia="es-MX"/>
        </w:rPr>
        <w:t>•</w:t>
      </w:r>
      <w:r w:rsidRPr="00B22E97">
        <w:rPr>
          <w:rFonts w:ascii="Palatino Linotype" w:hAnsi="Palatino Linotype" w:cs="Arial"/>
          <w:lang w:eastAsia="es-MX"/>
        </w:rPr>
        <w:tab/>
        <w:t xml:space="preserve">Participar en los procedimientos de licitación, invitación restringida y adjudicación directa, hasta dejarlos en estado de dictar el fallo correspondiente, incluidos los que tengan que desahogarse bajo la modalidad de subasta inversa. </w:t>
      </w:r>
    </w:p>
    <w:p w14:paraId="4E282670" w14:textId="77777777" w:rsidR="002F565F" w:rsidRPr="00B22E97" w:rsidRDefault="002F565F" w:rsidP="009A6B96">
      <w:pPr>
        <w:spacing w:line="360" w:lineRule="auto"/>
        <w:ind w:right="757" w:firstLine="708"/>
        <w:jc w:val="both"/>
        <w:rPr>
          <w:rFonts w:ascii="Palatino Linotype" w:hAnsi="Palatino Linotype" w:cs="Arial"/>
          <w:lang w:eastAsia="es-MX"/>
        </w:rPr>
      </w:pPr>
      <w:r w:rsidRPr="00B22E97">
        <w:rPr>
          <w:rFonts w:ascii="Palatino Linotype" w:hAnsi="Palatino Linotype" w:cs="Arial"/>
          <w:lang w:eastAsia="es-MX"/>
        </w:rPr>
        <w:t>•</w:t>
      </w:r>
      <w:r w:rsidRPr="00B22E97">
        <w:rPr>
          <w:rFonts w:ascii="Palatino Linotype" w:hAnsi="Palatino Linotype" w:cs="Arial"/>
          <w:lang w:eastAsia="es-MX"/>
        </w:rPr>
        <w:tab/>
        <w:t xml:space="preserve">Emitir los dictámenes de adjudicación.   </w:t>
      </w:r>
    </w:p>
    <w:p w14:paraId="7557874D" w14:textId="77777777" w:rsidR="002F565F" w:rsidRPr="00B22E97" w:rsidRDefault="002F565F" w:rsidP="009A6B96">
      <w:pPr>
        <w:spacing w:line="360" w:lineRule="auto"/>
        <w:ind w:right="757" w:firstLine="708"/>
        <w:jc w:val="both"/>
        <w:rPr>
          <w:rFonts w:ascii="Palatino Linotype" w:hAnsi="Palatino Linotype" w:cs="Arial"/>
          <w:lang w:eastAsia="es-MX"/>
        </w:rPr>
      </w:pPr>
    </w:p>
    <w:p w14:paraId="39EE9567" w14:textId="77777777" w:rsidR="002F565F" w:rsidRPr="00B22E97" w:rsidRDefault="002F565F" w:rsidP="009A6B96">
      <w:pPr>
        <w:spacing w:line="360" w:lineRule="auto"/>
        <w:jc w:val="both"/>
        <w:rPr>
          <w:rFonts w:ascii="Palatino Linotype" w:hAnsi="Palatino Linotype" w:cs="Arial"/>
          <w:lang w:eastAsia="es-MX"/>
        </w:rPr>
      </w:pPr>
      <w:r w:rsidRPr="00B22E97">
        <w:rPr>
          <w:rFonts w:ascii="Palatino Linotype" w:hAnsi="Palatino Linotype" w:cs="Arial"/>
          <w:lang w:eastAsia="es-MX"/>
        </w:rPr>
        <w:t xml:space="preserve">Por otro lado, tenemos que, por cada acto administrativo de esta naturaleza, se tendrá que dejar constancia de los actos, a efecto de que se le dé formalidad y sustento, todo </w:t>
      </w:r>
      <w:r w:rsidRPr="00B22E97">
        <w:rPr>
          <w:rFonts w:ascii="Palatino Linotype" w:hAnsi="Palatino Linotype" w:cs="Arial"/>
          <w:lang w:eastAsia="es-MX"/>
        </w:rPr>
        <w:lastRenderedPageBreak/>
        <w:t>ello conforme a derecho, como nos dice el artículo 39 de la Ley de Contratación que se señala a continuación:</w:t>
      </w:r>
    </w:p>
    <w:p w14:paraId="10E650C9" w14:textId="77777777" w:rsidR="002F565F" w:rsidRPr="00B22E97" w:rsidRDefault="002F565F" w:rsidP="00A812A9">
      <w:pPr>
        <w:jc w:val="both"/>
        <w:rPr>
          <w:rFonts w:ascii="Palatino Linotype" w:hAnsi="Palatino Linotype" w:cs="Arial"/>
          <w:lang w:eastAsia="es-MX"/>
        </w:rPr>
      </w:pPr>
    </w:p>
    <w:p w14:paraId="6EB5E39E" w14:textId="77777777" w:rsidR="002F565F" w:rsidRPr="00B22E97" w:rsidRDefault="002F565F" w:rsidP="00A812A9">
      <w:pPr>
        <w:ind w:left="851" w:right="899"/>
        <w:jc w:val="both"/>
        <w:rPr>
          <w:rFonts w:ascii="Palatino Linotype" w:hAnsi="Palatino Linotype" w:cs="Arial"/>
          <w:i/>
          <w:sz w:val="22"/>
          <w:lang w:eastAsia="es-MX"/>
        </w:rPr>
      </w:pPr>
      <w:r w:rsidRPr="00B22E97">
        <w:rPr>
          <w:rFonts w:ascii="Palatino Linotype" w:hAnsi="Palatino Linotype" w:cs="Arial"/>
          <w:i/>
          <w:sz w:val="22"/>
          <w:lang w:eastAsia="es-MX"/>
        </w:rPr>
        <w:t>“</w:t>
      </w:r>
      <w:r w:rsidRPr="00B22E97">
        <w:rPr>
          <w:rFonts w:ascii="Palatino Linotype" w:hAnsi="Palatino Linotype" w:cs="Arial"/>
          <w:b/>
          <w:i/>
          <w:sz w:val="22"/>
          <w:lang w:eastAsia="es-MX"/>
        </w:rPr>
        <w:t>Artículo 39</w:t>
      </w:r>
      <w:r w:rsidRPr="00B22E97">
        <w:rPr>
          <w:rFonts w:ascii="Palatino Linotype" w:hAnsi="Palatino Linotype" w:cs="Arial"/>
          <w:i/>
          <w:sz w:val="22"/>
          <w:lang w:eastAsia="es-MX"/>
        </w:rPr>
        <w:t xml:space="preserve">.- Para cada uno de los actos del procedimiento adquisitivo se levantará el acta respectiva, la cual será firmada por los participantes, sin que la falta de firma de alguno de ellos invalide su contenido y efectos.” </w:t>
      </w:r>
    </w:p>
    <w:p w14:paraId="52EA11DE" w14:textId="77777777" w:rsidR="002F565F" w:rsidRPr="00B22E97" w:rsidRDefault="002F565F" w:rsidP="00A812A9">
      <w:pPr>
        <w:ind w:left="709" w:right="757"/>
        <w:jc w:val="both"/>
        <w:rPr>
          <w:rFonts w:ascii="Palatino Linotype" w:hAnsi="Palatino Linotype" w:cs="Arial"/>
          <w:i/>
          <w:sz w:val="22"/>
          <w:lang w:eastAsia="es-MX"/>
        </w:rPr>
      </w:pPr>
    </w:p>
    <w:p w14:paraId="78BC5A05" w14:textId="77777777" w:rsidR="002F565F" w:rsidRPr="00B22E97" w:rsidRDefault="002F565F" w:rsidP="009A6B96">
      <w:pPr>
        <w:spacing w:line="360" w:lineRule="auto"/>
        <w:jc w:val="both"/>
        <w:rPr>
          <w:rFonts w:ascii="Palatino Linotype" w:hAnsi="Palatino Linotype" w:cs="Arial"/>
          <w:lang w:eastAsia="es-MX"/>
        </w:rPr>
      </w:pPr>
      <w:r w:rsidRPr="00B22E97">
        <w:rPr>
          <w:rFonts w:ascii="Palatino Linotype" w:hAnsi="Palatino Linotype" w:cs="Arial"/>
          <w:lang w:eastAsia="es-MX"/>
        </w:rPr>
        <w:t xml:space="preserve">Por ello se advierte que </w:t>
      </w:r>
      <w:r w:rsidRPr="00B22E97">
        <w:rPr>
          <w:rFonts w:ascii="Palatino Linotype" w:hAnsi="Palatino Linotype" w:cs="Arial"/>
          <w:b/>
          <w:lang w:eastAsia="es-MX"/>
        </w:rPr>
        <w:t>EL SUJETO OBLIGADO</w:t>
      </w:r>
      <w:r w:rsidRPr="00B22E97">
        <w:rPr>
          <w:rFonts w:ascii="Palatino Linotype" w:hAnsi="Palatino Linotype" w:cs="Arial"/>
          <w:lang w:eastAsia="es-MX"/>
        </w:rPr>
        <w:t>, necesariamente debe contar con las actas y expedientes respectivos de las adquisiciones, que deben obrar en sus archivos y también en su sistema electrónico IPOMEX.</w:t>
      </w:r>
    </w:p>
    <w:p w14:paraId="6CD672FE" w14:textId="77777777" w:rsidR="002F565F" w:rsidRPr="00B22E97" w:rsidRDefault="002F565F" w:rsidP="009A6B96">
      <w:pPr>
        <w:spacing w:line="360" w:lineRule="auto"/>
        <w:jc w:val="both"/>
        <w:rPr>
          <w:rFonts w:ascii="Palatino Linotype" w:hAnsi="Palatino Linotype" w:cs="Arial"/>
          <w:lang w:eastAsia="es-MX"/>
        </w:rPr>
      </w:pPr>
    </w:p>
    <w:p w14:paraId="60B02474" w14:textId="77777777" w:rsidR="002F565F" w:rsidRPr="00B22E97" w:rsidRDefault="002F565F" w:rsidP="009A6B96">
      <w:pPr>
        <w:spacing w:line="360" w:lineRule="auto"/>
        <w:jc w:val="both"/>
        <w:rPr>
          <w:rFonts w:ascii="Palatino Linotype" w:hAnsi="Palatino Linotype" w:cs="Arial"/>
          <w:lang w:eastAsia="es-MX"/>
        </w:rPr>
      </w:pPr>
      <w:r w:rsidRPr="00B22E97">
        <w:rPr>
          <w:rFonts w:ascii="Palatino Linotype" w:hAnsi="Palatino Linotype" w:cs="Arial"/>
          <w:lang w:eastAsia="es-MX"/>
        </w:rPr>
        <w:t xml:space="preserve">Ahora, debe precisarse que el Bando Municipal del </w:t>
      </w:r>
      <w:r w:rsidRPr="00B22E97">
        <w:rPr>
          <w:rFonts w:ascii="Palatino Linotype" w:hAnsi="Palatino Linotype" w:cs="Arial"/>
          <w:b/>
          <w:lang w:eastAsia="es-MX"/>
        </w:rPr>
        <w:t>SUJETO OBLIGADO</w:t>
      </w:r>
      <w:r w:rsidRPr="00B22E97">
        <w:rPr>
          <w:rFonts w:ascii="Palatino Linotype" w:hAnsi="Palatino Linotype" w:cs="Arial"/>
          <w:lang w:eastAsia="es-MX"/>
        </w:rPr>
        <w:t xml:space="preserve"> en la parte que nos interesa señala:</w:t>
      </w:r>
    </w:p>
    <w:p w14:paraId="60735047" w14:textId="77777777" w:rsidR="002F565F" w:rsidRPr="00B22E97" w:rsidRDefault="002F565F" w:rsidP="00A812A9">
      <w:pPr>
        <w:jc w:val="both"/>
        <w:rPr>
          <w:rFonts w:ascii="Palatino Linotype" w:hAnsi="Palatino Linotype" w:cs="Arial"/>
          <w:lang w:eastAsia="es-MX"/>
        </w:rPr>
      </w:pPr>
    </w:p>
    <w:p w14:paraId="25A4067C" w14:textId="5BEE5021" w:rsidR="009B6398" w:rsidRPr="00B22E97" w:rsidRDefault="002F565F" w:rsidP="00A812A9">
      <w:pPr>
        <w:tabs>
          <w:tab w:val="left" w:pos="8222"/>
        </w:tabs>
        <w:ind w:left="851" w:right="899"/>
        <w:jc w:val="both"/>
        <w:rPr>
          <w:rFonts w:ascii="Palatino Linotype" w:hAnsi="Palatino Linotype" w:cs="Arial"/>
          <w:i/>
          <w:sz w:val="22"/>
          <w:lang w:eastAsia="es-MX"/>
        </w:rPr>
      </w:pPr>
      <w:r w:rsidRPr="00B22E97">
        <w:rPr>
          <w:rFonts w:ascii="Palatino Linotype" w:hAnsi="Palatino Linotype" w:cs="Arial"/>
          <w:i/>
          <w:sz w:val="22"/>
          <w:lang w:eastAsia="es-MX"/>
        </w:rPr>
        <w:t>“</w:t>
      </w:r>
      <w:r w:rsidR="009B6398" w:rsidRPr="00B22E97">
        <w:rPr>
          <w:rFonts w:ascii="Palatino Linotype" w:hAnsi="Palatino Linotype" w:cs="Arial"/>
          <w:b/>
          <w:i/>
          <w:sz w:val="22"/>
          <w:lang w:eastAsia="es-MX"/>
        </w:rPr>
        <w:t xml:space="preserve">Artículo 39. </w:t>
      </w:r>
      <w:r w:rsidR="009B6398" w:rsidRPr="00B22E97">
        <w:rPr>
          <w:rFonts w:ascii="Palatino Linotype" w:hAnsi="Palatino Linotype" w:cs="Arial"/>
          <w:i/>
          <w:sz w:val="22"/>
          <w:lang w:eastAsia="es-MX"/>
        </w:rPr>
        <w:t>Para el cumplimiento de sus funciones la Presidencia Municipal se auxiliará de los demás integrantes del Ayuntamiento, las Comisiones Edilicias y tendrá bajo su mando las siguientes dependencias de la administración pública municipal centralizada:</w:t>
      </w:r>
    </w:p>
    <w:p w14:paraId="6084E15F" w14:textId="77777777" w:rsidR="009B6398" w:rsidRPr="00B22E97" w:rsidRDefault="009B6398" w:rsidP="00A812A9">
      <w:pPr>
        <w:tabs>
          <w:tab w:val="left" w:pos="8222"/>
        </w:tabs>
        <w:ind w:left="851" w:right="899"/>
        <w:jc w:val="both"/>
        <w:rPr>
          <w:rFonts w:ascii="Palatino Linotype" w:hAnsi="Palatino Linotype" w:cs="Arial"/>
          <w:b/>
          <w:i/>
          <w:sz w:val="22"/>
          <w:lang w:eastAsia="es-MX"/>
        </w:rPr>
      </w:pPr>
    </w:p>
    <w:p w14:paraId="20997DCB" w14:textId="77777777" w:rsidR="009B6398" w:rsidRPr="00B22E97" w:rsidRDefault="009B6398" w:rsidP="00A812A9">
      <w:pPr>
        <w:tabs>
          <w:tab w:val="left" w:pos="8222"/>
        </w:tabs>
        <w:ind w:left="851" w:right="899"/>
        <w:jc w:val="both"/>
        <w:rPr>
          <w:rFonts w:ascii="Palatino Linotype" w:hAnsi="Palatino Linotype" w:cs="Arial"/>
          <w:i/>
          <w:sz w:val="22"/>
          <w:lang w:eastAsia="es-MX"/>
        </w:rPr>
      </w:pPr>
      <w:r w:rsidRPr="00B22E97">
        <w:rPr>
          <w:rFonts w:ascii="Palatino Linotype" w:hAnsi="Palatino Linotype" w:cs="Arial"/>
          <w:i/>
          <w:sz w:val="22"/>
          <w:lang w:eastAsia="es-MX"/>
        </w:rPr>
        <w:t>I. Presidencia Municipal;</w:t>
      </w:r>
    </w:p>
    <w:p w14:paraId="3B7B97CF" w14:textId="77777777" w:rsidR="009B6398" w:rsidRPr="00B22E97" w:rsidRDefault="009B6398" w:rsidP="00A812A9">
      <w:pPr>
        <w:tabs>
          <w:tab w:val="left" w:pos="8222"/>
        </w:tabs>
        <w:ind w:left="851" w:right="899"/>
        <w:jc w:val="both"/>
        <w:rPr>
          <w:rFonts w:ascii="Palatino Linotype" w:hAnsi="Palatino Linotype" w:cs="Arial"/>
          <w:i/>
          <w:sz w:val="22"/>
          <w:lang w:eastAsia="es-MX"/>
        </w:rPr>
      </w:pPr>
      <w:r w:rsidRPr="00B22E97">
        <w:rPr>
          <w:rFonts w:ascii="Palatino Linotype" w:hAnsi="Palatino Linotype" w:cs="Arial"/>
          <w:i/>
          <w:sz w:val="22"/>
          <w:lang w:eastAsia="es-MX"/>
        </w:rPr>
        <w:t>I.1 Secretaría Técnica de la Presidencia Municipal</w:t>
      </w:r>
    </w:p>
    <w:p w14:paraId="0F7BA97B" w14:textId="77777777" w:rsidR="009B6398" w:rsidRPr="00B22E97" w:rsidRDefault="009B6398" w:rsidP="00A812A9">
      <w:pPr>
        <w:tabs>
          <w:tab w:val="left" w:pos="8222"/>
        </w:tabs>
        <w:ind w:left="851" w:right="899"/>
        <w:jc w:val="both"/>
        <w:rPr>
          <w:rFonts w:ascii="Palatino Linotype" w:hAnsi="Palatino Linotype" w:cs="Arial"/>
          <w:i/>
          <w:sz w:val="22"/>
          <w:lang w:eastAsia="es-MX"/>
        </w:rPr>
      </w:pPr>
      <w:r w:rsidRPr="00B22E97">
        <w:rPr>
          <w:rFonts w:ascii="Palatino Linotype" w:hAnsi="Palatino Linotype" w:cs="Arial"/>
          <w:i/>
          <w:sz w:val="22"/>
          <w:lang w:eastAsia="es-MX"/>
        </w:rPr>
        <w:t>II. Secretaría del Ayuntamiento;</w:t>
      </w:r>
    </w:p>
    <w:p w14:paraId="16219FE3" w14:textId="77777777" w:rsidR="009B6398" w:rsidRPr="00B22E97" w:rsidRDefault="009B6398" w:rsidP="00A812A9">
      <w:pPr>
        <w:tabs>
          <w:tab w:val="left" w:pos="8222"/>
        </w:tabs>
        <w:ind w:left="851" w:right="899"/>
        <w:jc w:val="both"/>
        <w:rPr>
          <w:rFonts w:ascii="Palatino Linotype" w:hAnsi="Palatino Linotype" w:cs="Arial"/>
          <w:b/>
          <w:i/>
          <w:sz w:val="22"/>
          <w:lang w:eastAsia="es-MX"/>
        </w:rPr>
      </w:pPr>
      <w:r w:rsidRPr="00B22E97">
        <w:rPr>
          <w:rFonts w:ascii="Palatino Linotype" w:hAnsi="Palatino Linotype" w:cs="Arial"/>
          <w:b/>
          <w:i/>
          <w:sz w:val="22"/>
          <w:lang w:eastAsia="es-MX"/>
        </w:rPr>
        <w:t>III. Tesorería Municipal;</w:t>
      </w:r>
    </w:p>
    <w:p w14:paraId="22FF96E4" w14:textId="77777777" w:rsidR="009B6398" w:rsidRPr="00B22E97" w:rsidRDefault="009B6398" w:rsidP="00A812A9">
      <w:pPr>
        <w:tabs>
          <w:tab w:val="left" w:pos="8222"/>
        </w:tabs>
        <w:ind w:left="851" w:right="899"/>
        <w:jc w:val="both"/>
        <w:rPr>
          <w:rFonts w:ascii="Palatino Linotype" w:hAnsi="Palatino Linotype" w:cs="Arial"/>
          <w:i/>
          <w:sz w:val="22"/>
          <w:lang w:eastAsia="es-MX"/>
        </w:rPr>
      </w:pPr>
      <w:r w:rsidRPr="00B22E97">
        <w:rPr>
          <w:rFonts w:ascii="Palatino Linotype" w:hAnsi="Palatino Linotype" w:cs="Arial"/>
          <w:i/>
          <w:sz w:val="22"/>
          <w:lang w:eastAsia="es-MX"/>
        </w:rPr>
        <w:t>IV. Contraloría Municipal;</w:t>
      </w:r>
    </w:p>
    <w:p w14:paraId="424C70FC" w14:textId="77777777" w:rsidR="009B6398" w:rsidRPr="00B22E97" w:rsidRDefault="009B6398" w:rsidP="00A812A9">
      <w:pPr>
        <w:tabs>
          <w:tab w:val="left" w:pos="8222"/>
        </w:tabs>
        <w:ind w:left="851" w:right="899"/>
        <w:jc w:val="both"/>
        <w:rPr>
          <w:rFonts w:ascii="Palatino Linotype" w:hAnsi="Palatino Linotype" w:cs="Arial"/>
          <w:i/>
          <w:sz w:val="22"/>
          <w:lang w:eastAsia="es-MX"/>
        </w:rPr>
      </w:pPr>
      <w:r w:rsidRPr="00B22E97">
        <w:rPr>
          <w:rFonts w:ascii="Palatino Linotype" w:hAnsi="Palatino Linotype" w:cs="Arial"/>
          <w:i/>
          <w:sz w:val="22"/>
          <w:lang w:eastAsia="es-MX"/>
        </w:rPr>
        <w:t>V. Dirección General Jurídica y Consultiva;</w:t>
      </w:r>
    </w:p>
    <w:p w14:paraId="09974A51" w14:textId="77777777" w:rsidR="009B6398" w:rsidRPr="00B22E97" w:rsidRDefault="009B6398" w:rsidP="00A812A9">
      <w:pPr>
        <w:tabs>
          <w:tab w:val="left" w:pos="8222"/>
        </w:tabs>
        <w:ind w:left="851" w:right="899"/>
        <w:jc w:val="both"/>
        <w:rPr>
          <w:rFonts w:ascii="Palatino Linotype" w:hAnsi="Palatino Linotype" w:cs="Arial"/>
          <w:i/>
          <w:sz w:val="22"/>
          <w:lang w:eastAsia="es-MX"/>
        </w:rPr>
      </w:pPr>
      <w:r w:rsidRPr="00B22E97">
        <w:rPr>
          <w:rFonts w:ascii="Palatino Linotype" w:hAnsi="Palatino Linotype" w:cs="Arial"/>
          <w:i/>
          <w:sz w:val="22"/>
          <w:lang w:eastAsia="es-MX"/>
        </w:rPr>
        <w:t>VI. Dirección General de Obras Públicas;</w:t>
      </w:r>
    </w:p>
    <w:p w14:paraId="0C0AC5F1" w14:textId="77777777" w:rsidR="009B6398" w:rsidRPr="00B22E97" w:rsidRDefault="009B6398" w:rsidP="00A812A9">
      <w:pPr>
        <w:tabs>
          <w:tab w:val="left" w:pos="8222"/>
        </w:tabs>
        <w:ind w:left="851" w:right="899"/>
        <w:jc w:val="both"/>
        <w:rPr>
          <w:rFonts w:ascii="Palatino Linotype" w:hAnsi="Palatino Linotype" w:cs="Arial"/>
          <w:i/>
          <w:sz w:val="22"/>
          <w:lang w:eastAsia="es-MX"/>
        </w:rPr>
      </w:pPr>
      <w:r w:rsidRPr="00B22E97">
        <w:rPr>
          <w:rFonts w:ascii="Palatino Linotype" w:hAnsi="Palatino Linotype" w:cs="Arial"/>
          <w:i/>
          <w:sz w:val="22"/>
          <w:lang w:eastAsia="es-MX"/>
        </w:rPr>
        <w:t>VII. Dirección General de Educación y Cultura;</w:t>
      </w:r>
    </w:p>
    <w:p w14:paraId="14587117" w14:textId="77777777" w:rsidR="009B6398" w:rsidRPr="00B22E97" w:rsidRDefault="009B6398" w:rsidP="00A812A9">
      <w:pPr>
        <w:tabs>
          <w:tab w:val="left" w:pos="8222"/>
        </w:tabs>
        <w:ind w:left="851" w:right="899"/>
        <w:jc w:val="both"/>
        <w:rPr>
          <w:rFonts w:ascii="Palatino Linotype" w:hAnsi="Palatino Linotype" w:cs="Arial"/>
          <w:i/>
          <w:sz w:val="22"/>
          <w:lang w:eastAsia="es-MX"/>
        </w:rPr>
      </w:pPr>
      <w:r w:rsidRPr="00B22E97">
        <w:rPr>
          <w:rFonts w:ascii="Palatino Linotype" w:hAnsi="Palatino Linotype" w:cs="Arial"/>
          <w:i/>
          <w:sz w:val="22"/>
          <w:lang w:eastAsia="es-MX"/>
        </w:rPr>
        <w:t>VIII. Dirección General de Desarrollo Económico;</w:t>
      </w:r>
    </w:p>
    <w:p w14:paraId="1FF73E39" w14:textId="77777777" w:rsidR="009B6398" w:rsidRPr="00B22E97" w:rsidRDefault="009B6398" w:rsidP="00A812A9">
      <w:pPr>
        <w:tabs>
          <w:tab w:val="left" w:pos="8222"/>
        </w:tabs>
        <w:ind w:left="851" w:right="899"/>
        <w:jc w:val="both"/>
        <w:rPr>
          <w:rFonts w:ascii="Palatino Linotype" w:hAnsi="Palatino Linotype" w:cs="Arial"/>
          <w:i/>
          <w:sz w:val="22"/>
          <w:lang w:eastAsia="es-MX"/>
        </w:rPr>
      </w:pPr>
      <w:r w:rsidRPr="00B22E97">
        <w:rPr>
          <w:rFonts w:ascii="Palatino Linotype" w:hAnsi="Palatino Linotype" w:cs="Arial"/>
          <w:i/>
          <w:sz w:val="22"/>
          <w:lang w:eastAsia="es-MX"/>
        </w:rPr>
        <w:t>IX. Comisaría General de Seguridad y Tránsito Municipal;</w:t>
      </w:r>
    </w:p>
    <w:p w14:paraId="6B1AD364" w14:textId="77777777" w:rsidR="009B6398" w:rsidRPr="00B22E97" w:rsidRDefault="009B6398" w:rsidP="00A812A9">
      <w:pPr>
        <w:tabs>
          <w:tab w:val="left" w:pos="8222"/>
        </w:tabs>
        <w:ind w:left="851" w:right="899"/>
        <w:jc w:val="both"/>
        <w:rPr>
          <w:rFonts w:ascii="Palatino Linotype" w:hAnsi="Palatino Linotype" w:cs="Arial"/>
          <w:i/>
          <w:sz w:val="22"/>
          <w:lang w:eastAsia="es-MX"/>
        </w:rPr>
      </w:pPr>
      <w:r w:rsidRPr="00B22E97">
        <w:rPr>
          <w:rFonts w:ascii="Palatino Linotype" w:hAnsi="Palatino Linotype" w:cs="Arial"/>
          <w:i/>
          <w:sz w:val="22"/>
          <w:lang w:eastAsia="es-MX"/>
        </w:rPr>
        <w:t>X. Dirección General de Ecología y Administración del Medio Ambiente; y</w:t>
      </w:r>
    </w:p>
    <w:p w14:paraId="35D2E5B0" w14:textId="7F2C967D" w:rsidR="002F565F" w:rsidRPr="00B22E97" w:rsidRDefault="009B6398" w:rsidP="00A812A9">
      <w:pPr>
        <w:tabs>
          <w:tab w:val="left" w:pos="8222"/>
        </w:tabs>
        <w:ind w:left="851" w:right="899"/>
        <w:jc w:val="both"/>
        <w:rPr>
          <w:rFonts w:ascii="Palatino Linotype" w:hAnsi="Palatino Linotype" w:cs="Arial"/>
          <w:i/>
          <w:sz w:val="22"/>
          <w:lang w:eastAsia="es-MX"/>
        </w:rPr>
      </w:pPr>
      <w:r w:rsidRPr="00B22E97">
        <w:rPr>
          <w:rFonts w:ascii="Palatino Linotype" w:hAnsi="Palatino Linotype" w:cs="Arial"/>
          <w:i/>
          <w:sz w:val="22"/>
          <w:lang w:eastAsia="es-MX"/>
        </w:rPr>
        <w:t>XI. Dirección General de Planeación, Administración y Regulación del Territorio.</w:t>
      </w:r>
    </w:p>
    <w:p w14:paraId="6C9640A7" w14:textId="77777777" w:rsidR="009B6398" w:rsidRPr="00B22E97" w:rsidRDefault="009B6398" w:rsidP="00A812A9">
      <w:pPr>
        <w:ind w:left="709" w:right="757"/>
        <w:jc w:val="both"/>
        <w:rPr>
          <w:rFonts w:ascii="Palatino Linotype" w:hAnsi="Palatino Linotype" w:cs="Arial"/>
          <w:b/>
          <w:i/>
          <w:sz w:val="22"/>
          <w:lang w:eastAsia="es-MX"/>
        </w:rPr>
      </w:pPr>
    </w:p>
    <w:p w14:paraId="06B04FFE" w14:textId="77777777" w:rsidR="002F565F" w:rsidRPr="00B22E97" w:rsidRDefault="002F565F" w:rsidP="009A6B96">
      <w:pPr>
        <w:spacing w:line="360" w:lineRule="auto"/>
        <w:jc w:val="both"/>
        <w:rPr>
          <w:rFonts w:ascii="Palatino Linotype" w:hAnsi="Palatino Linotype" w:cs="Arial"/>
          <w:lang w:eastAsia="es-MX"/>
        </w:rPr>
      </w:pPr>
      <w:r w:rsidRPr="00B22E97">
        <w:rPr>
          <w:rFonts w:ascii="Palatino Linotype" w:hAnsi="Palatino Linotype" w:cs="Arial"/>
          <w:lang w:eastAsia="es-MX"/>
        </w:rPr>
        <w:lastRenderedPageBreak/>
        <w:t>Por su parte, la Ley Orgánica Municipal del Estado de México, señala en la parte que nos interesa lo siguiente:</w:t>
      </w:r>
    </w:p>
    <w:p w14:paraId="34F97088" w14:textId="77777777" w:rsidR="002F565F" w:rsidRPr="00B22E97" w:rsidRDefault="002F565F" w:rsidP="00A812A9">
      <w:pPr>
        <w:jc w:val="both"/>
        <w:rPr>
          <w:rFonts w:ascii="Palatino Linotype" w:hAnsi="Palatino Linotype" w:cs="Arial"/>
          <w:lang w:eastAsia="es-MX"/>
        </w:rPr>
      </w:pPr>
    </w:p>
    <w:p w14:paraId="605EE027" w14:textId="77777777" w:rsidR="002F565F" w:rsidRPr="00B22E97" w:rsidRDefault="002F565F" w:rsidP="00A812A9">
      <w:pPr>
        <w:ind w:left="851" w:right="899"/>
        <w:jc w:val="both"/>
        <w:rPr>
          <w:rFonts w:ascii="Palatino Linotype" w:hAnsi="Palatino Linotype" w:cs="Arial"/>
          <w:i/>
          <w:sz w:val="22"/>
          <w:lang w:eastAsia="es-MX"/>
        </w:rPr>
      </w:pPr>
      <w:r w:rsidRPr="00B22E97">
        <w:rPr>
          <w:rFonts w:ascii="Palatino Linotype" w:hAnsi="Palatino Linotype" w:cs="Arial"/>
          <w:b/>
          <w:i/>
          <w:sz w:val="22"/>
          <w:lang w:eastAsia="es-MX"/>
        </w:rPr>
        <w:t>“Artículo 95.- Son atribuciones del tesorero municipal</w:t>
      </w:r>
      <w:r w:rsidRPr="00B22E97">
        <w:rPr>
          <w:rFonts w:ascii="Palatino Linotype" w:hAnsi="Palatino Linotype" w:cs="Arial"/>
          <w:i/>
          <w:sz w:val="22"/>
          <w:lang w:eastAsia="es-MX"/>
        </w:rPr>
        <w:t>:</w:t>
      </w:r>
    </w:p>
    <w:p w14:paraId="32CA34B3" w14:textId="77777777" w:rsidR="002F565F" w:rsidRPr="00B22E97" w:rsidRDefault="002F565F" w:rsidP="00A812A9">
      <w:pPr>
        <w:ind w:left="851" w:right="899"/>
        <w:jc w:val="both"/>
        <w:rPr>
          <w:rFonts w:ascii="Palatino Linotype" w:hAnsi="Palatino Linotype" w:cs="Arial"/>
          <w:i/>
          <w:sz w:val="22"/>
          <w:lang w:eastAsia="es-MX"/>
        </w:rPr>
      </w:pPr>
    </w:p>
    <w:p w14:paraId="12548C86" w14:textId="77777777" w:rsidR="002F565F" w:rsidRPr="00B22E97" w:rsidRDefault="002F565F" w:rsidP="00A812A9">
      <w:pPr>
        <w:ind w:left="851" w:right="899"/>
        <w:jc w:val="both"/>
        <w:rPr>
          <w:rFonts w:ascii="Palatino Linotype" w:hAnsi="Palatino Linotype" w:cs="Arial"/>
          <w:i/>
          <w:sz w:val="22"/>
          <w:lang w:eastAsia="es-MX"/>
        </w:rPr>
      </w:pPr>
      <w:r w:rsidRPr="00B22E97">
        <w:rPr>
          <w:rFonts w:ascii="Palatino Linotype" w:hAnsi="Palatino Linotype" w:cs="Arial"/>
          <w:b/>
          <w:i/>
          <w:sz w:val="22"/>
          <w:lang w:eastAsia="es-MX"/>
        </w:rPr>
        <w:t>I. Administrar la hacienda pública municipal</w:t>
      </w:r>
      <w:r w:rsidRPr="00B22E97">
        <w:rPr>
          <w:rFonts w:ascii="Palatino Linotype" w:hAnsi="Palatino Linotype" w:cs="Arial"/>
          <w:i/>
          <w:sz w:val="22"/>
          <w:lang w:eastAsia="es-MX"/>
        </w:rPr>
        <w:t>, de conformidad con las disposiciones legales aplicables;</w:t>
      </w:r>
    </w:p>
    <w:p w14:paraId="509FADD2" w14:textId="77777777" w:rsidR="002F565F" w:rsidRPr="00B22E97" w:rsidRDefault="002F565F" w:rsidP="00A812A9">
      <w:pPr>
        <w:ind w:left="851" w:right="899"/>
        <w:jc w:val="both"/>
        <w:rPr>
          <w:rFonts w:ascii="Palatino Linotype" w:hAnsi="Palatino Linotype" w:cs="Arial"/>
          <w:i/>
          <w:sz w:val="22"/>
          <w:lang w:eastAsia="es-MX"/>
        </w:rPr>
      </w:pPr>
      <w:r w:rsidRPr="00B22E97">
        <w:rPr>
          <w:rFonts w:ascii="Palatino Linotype" w:hAnsi="Palatino Linotype" w:cs="Arial"/>
          <w:i/>
          <w:sz w:val="22"/>
          <w:lang w:eastAsia="es-MX"/>
        </w:rPr>
        <w:t>…</w:t>
      </w:r>
    </w:p>
    <w:p w14:paraId="18DC3386" w14:textId="77777777" w:rsidR="002F565F" w:rsidRPr="00B22E97" w:rsidRDefault="002F565F" w:rsidP="00A812A9">
      <w:pPr>
        <w:ind w:left="851" w:right="899"/>
        <w:jc w:val="both"/>
        <w:rPr>
          <w:rFonts w:ascii="Palatino Linotype" w:hAnsi="Palatino Linotype" w:cs="Arial"/>
          <w:i/>
          <w:sz w:val="22"/>
          <w:lang w:eastAsia="es-MX"/>
        </w:rPr>
      </w:pPr>
      <w:r w:rsidRPr="00B22E97">
        <w:rPr>
          <w:rFonts w:ascii="Palatino Linotype" w:hAnsi="Palatino Linotype" w:cs="Arial"/>
          <w:b/>
          <w:i/>
          <w:sz w:val="22"/>
          <w:lang w:eastAsia="es-MX"/>
        </w:rPr>
        <w:t>IV. Llevar los registros</w:t>
      </w:r>
      <w:r w:rsidRPr="00B22E97">
        <w:rPr>
          <w:rFonts w:ascii="Palatino Linotype" w:hAnsi="Palatino Linotype" w:cs="Arial"/>
          <w:i/>
          <w:sz w:val="22"/>
          <w:lang w:eastAsia="es-MX"/>
        </w:rPr>
        <w:t xml:space="preserve"> contables, financieros y </w:t>
      </w:r>
      <w:r w:rsidRPr="00B22E97">
        <w:rPr>
          <w:rFonts w:ascii="Palatino Linotype" w:hAnsi="Palatino Linotype" w:cs="Arial"/>
          <w:b/>
          <w:i/>
          <w:sz w:val="22"/>
          <w:lang w:eastAsia="es-MX"/>
        </w:rPr>
        <w:t>administrativos de los</w:t>
      </w:r>
      <w:r w:rsidRPr="00B22E97">
        <w:rPr>
          <w:rFonts w:ascii="Palatino Linotype" w:hAnsi="Palatino Linotype" w:cs="Arial"/>
          <w:i/>
          <w:sz w:val="22"/>
          <w:lang w:eastAsia="es-MX"/>
        </w:rPr>
        <w:t xml:space="preserve"> ingresos, </w:t>
      </w:r>
      <w:r w:rsidRPr="00B22E97">
        <w:rPr>
          <w:rFonts w:ascii="Palatino Linotype" w:hAnsi="Palatino Linotype" w:cs="Arial"/>
          <w:b/>
          <w:i/>
          <w:sz w:val="22"/>
          <w:lang w:eastAsia="es-MX"/>
        </w:rPr>
        <w:t>egresos</w:t>
      </w:r>
      <w:r w:rsidRPr="00B22E97">
        <w:rPr>
          <w:rFonts w:ascii="Palatino Linotype" w:hAnsi="Palatino Linotype" w:cs="Arial"/>
          <w:i/>
          <w:sz w:val="22"/>
          <w:lang w:eastAsia="es-MX"/>
        </w:rPr>
        <w:t>, e inventarios;</w:t>
      </w:r>
    </w:p>
    <w:p w14:paraId="52B1542D" w14:textId="77777777" w:rsidR="002F565F" w:rsidRPr="00B22E97" w:rsidRDefault="002F565F" w:rsidP="00A812A9">
      <w:pPr>
        <w:ind w:left="851" w:right="899"/>
        <w:jc w:val="both"/>
        <w:rPr>
          <w:rFonts w:ascii="Palatino Linotype" w:hAnsi="Palatino Linotype" w:cs="Arial"/>
          <w:i/>
          <w:sz w:val="22"/>
          <w:lang w:eastAsia="es-MX"/>
        </w:rPr>
      </w:pPr>
      <w:r w:rsidRPr="00B22E97">
        <w:rPr>
          <w:rFonts w:ascii="Palatino Linotype" w:hAnsi="Palatino Linotype" w:cs="Arial"/>
          <w:i/>
          <w:sz w:val="22"/>
          <w:lang w:eastAsia="es-MX"/>
        </w:rPr>
        <w:t>…</w:t>
      </w:r>
    </w:p>
    <w:p w14:paraId="77F71A89" w14:textId="77777777" w:rsidR="002F565F" w:rsidRPr="00B22E97" w:rsidRDefault="002F565F" w:rsidP="00A812A9">
      <w:pPr>
        <w:ind w:left="851" w:right="899"/>
        <w:jc w:val="both"/>
        <w:rPr>
          <w:rFonts w:ascii="Palatino Linotype" w:hAnsi="Palatino Linotype" w:cs="Arial"/>
          <w:i/>
          <w:sz w:val="22"/>
          <w:lang w:eastAsia="es-MX"/>
        </w:rPr>
      </w:pPr>
      <w:r w:rsidRPr="00B22E97">
        <w:rPr>
          <w:rFonts w:ascii="Palatino Linotype" w:hAnsi="Palatino Linotype" w:cs="Arial"/>
          <w:i/>
          <w:sz w:val="22"/>
          <w:lang w:eastAsia="es-MX"/>
        </w:rPr>
        <w:t>XXII. Las que les señalen las demás disposiciones legales y el ayuntamiento.”</w:t>
      </w:r>
    </w:p>
    <w:p w14:paraId="2E145B41" w14:textId="2AB9FBBF" w:rsidR="00A812A9" w:rsidRPr="00B22E97" w:rsidRDefault="00A812A9" w:rsidP="00A812A9">
      <w:pPr>
        <w:ind w:left="851" w:right="899"/>
        <w:jc w:val="both"/>
        <w:rPr>
          <w:rFonts w:ascii="Palatino Linotype" w:hAnsi="Palatino Linotype" w:cs="Arial"/>
          <w:lang w:eastAsia="es-MX"/>
        </w:rPr>
      </w:pPr>
      <w:r w:rsidRPr="00B22E97">
        <w:rPr>
          <w:rFonts w:ascii="Palatino Linotype" w:hAnsi="Palatino Linotype" w:cs="Arial"/>
          <w:i/>
          <w:sz w:val="22"/>
          <w:lang w:eastAsia="es-MX"/>
        </w:rPr>
        <w:t>(Énfasis añadido)</w:t>
      </w:r>
    </w:p>
    <w:p w14:paraId="5DC1F1F4" w14:textId="77777777" w:rsidR="002F565F" w:rsidRPr="00B22E97" w:rsidRDefault="002F565F" w:rsidP="00A812A9">
      <w:pPr>
        <w:jc w:val="both"/>
        <w:rPr>
          <w:rFonts w:ascii="Palatino Linotype" w:hAnsi="Palatino Linotype" w:cs="Arial"/>
          <w:lang w:eastAsia="es-MX"/>
        </w:rPr>
      </w:pPr>
    </w:p>
    <w:p w14:paraId="746C04F7" w14:textId="77777777" w:rsidR="002F565F" w:rsidRPr="00B22E97" w:rsidRDefault="002F565F" w:rsidP="009A6B96">
      <w:pPr>
        <w:spacing w:line="360" w:lineRule="auto"/>
        <w:jc w:val="both"/>
        <w:rPr>
          <w:rFonts w:ascii="Palatino Linotype" w:hAnsi="Palatino Linotype" w:cs="Arial"/>
          <w:lang w:eastAsia="es-MX"/>
        </w:rPr>
      </w:pPr>
      <w:r w:rsidRPr="00B22E97">
        <w:rPr>
          <w:rFonts w:ascii="Palatino Linotype" w:hAnsi="Palatino Linotype" w:cs="Arial"/>
          <w:lang w:eastAsia="es-MX"/>
        </w:rPr>
        <w:t>De lo antes precisado, claramente se puede advertir que la unidad administrativa encargada de contar con la información relativa a adquisiciones, arrendamientos o servicios es la Tesorería la cual tiene dentro de sus facultades y obligaciones la conocer de la planeación, organización, programación y ejecución de los procedimientos de adquisiciones y servicios en sus diferentes modalidades y etapas (adjudicación directa, invitación restringida y licitación pública) tanto de bienes, arrendamientos o prestaciones de servicios, respectivamente.</w:t>
      </w:r>
    </w:p>
    <w:p w14:paraId="6F076413" w14:textId="77777777" w:rsidR="002F565F" w:rsidRPr="00B22E97" w:rsidRDefault="002F565F" w:rsidP="009A6B96">
      <w:pPr>
        <w:spacing w:line="360" w:lineRule="auto"/>
        <w:jc w:val="both"/>
        <w:rPr>
          <w:rFonts w:ascii="Palatino Linotype" w:hAnsi="Palatino Linotype" w:cs="Arial"/>
          <w:lang w:eastAsia="es-MX"/>
        </w:rPr>
      </w:pPr>
    </w:p>
    <w:p w14:paraId="09971FEC" w14:textId="181303FB" w:rsidR="002F565F" w:rsidRPr="00B22E97" w:rsidRDefault="002F565F" w:rsidP="009A6B96">
      <w:pPr>
        <w:spacing w:line="360" w:lineRule="auto"/>
        <w:jc w:val="both"/>
        <w:rPr>
          <w:rFonts w:ascii="Palatino Linotype" w:hAnsi="Palatino Linotype" w:cs="Arial"/>
          <w:lang w:eastAsia="es-MX"/>
        </w:rPr>
      </w:pPr>
      <w:r w:rsidRPr="00B22E97">
        <w:rPr>
          <w:rFonts w:ascii="Palatino Linotype" w:hAnsi="Palatino Linotype" w:cs="Arial"/>
          <w:lang w:eastAsia="es-MX"/>
        </w:rPr>
        <w:t>Ahora, como fue señalado, la información requerida es una obligación de transparencia en términos de la Ley de la materia, sirve de sustento y base el artículo 92 de la Ley de Transparencia y Acceso a la Información Pública del Estado de México y Municipios en su</w:t>
      </w:r>
      <w:r w:rsidR="00E2505D" w:rsidRPr="00B22E97">
        <w:rPr>
          <w:rFonts w:ascii="Palatino Linotype" w:hAnsi="Palatino Linotype" w:cs="Arial"/>
          <w:lang w:eastAsia="es-MX"/>
        </w:rPr>
        <w:t xml:space="preserve"> fracción XXIX</w:t>
      </w:r>
      <w:r w:rsidRPr="00B22E97">
        <w:rPr>
          <w:rFonts w:ascii="Palatino Linotype" w:hAnsi="Palatino Linotype" w:cs="Arial"/>
          <w:lang w:eastAsia="es-MX"/>
        </w:rPr>
        <w:t>, que a la letra dice:</w:t>
      </w:r>
    </w:p>
    <w:p w14:paraId="05B04D52" w14:textId="77777777" w:rsidR="002F565F" w:rsidRPr="00B22E97" w:rsidRDefault="002F565F" w:rsidP="00A812A9">
      <w:pPr>
        <w:jc w:val="both"/>
        <w:rPr>
          <w:rFonts w:ascii="Palatino Linotype" w:hAnsi="Palatino Linotype" w:cs="Arial"/>
          <w:lang w:eastAsia="es-MX"/>
        </w:rPr>
      </w:pPr>
    </w:p>
    <w:p w14:paraId="5792F930" w14:textId="77777777" w:rsidR="002F565F" w:rsidRPr="00B22E97" w:rsidRDefault="002F565F" w:rsidP="00A812A9">
      <w:pPr>
        <w:tabs>
          <w:tab w:val="left" w:pos="8222"/>
        </w:tabs>
        <w:ind w:left="851" w:right="899"/>
        <w:jc w:val="both"/>
        <w:rPr>
          <w:rFonts w:ascii="Palatino Linotype" w:hAnsi="Palatino Linotype" w:cs="Arial"/>
          <w:i/>
          <w:sz w:val="22"/>
          <w:lang w:eastAsia="es-MX"/>
        </w:rPr>
      </w:pPr>
      <w:r w:rsidRPr="00B22E97">
        <w:rPr>
          <w:rFonts w:ascii="Palatino Linotype" w:hAnsi="Palatino Linotype" w:cs="Arial"/>
          <w:i/>
          <w:sz w:val="22"/>
          <w:lang w:eastAsia="es-MX"/>
        </w:rPr>
        <w:t>“</w:t>
      </w:r>
      <w:r w:rsidRPr="00B22E97">
        <w:rPr>
          <w:rFonts w:ascii="Palatino Linotype" w:hAnsi="Palatino Linotype" w:cs="Arial"/>
          <w:b/>
          <w:i/>
          <w:sz w:val="22"/>
          <w:lang w:eastAsia="es-MX"/>
        </w:rPr>
        <w:t>Artículo 92</w:t>
      </w:r>
      <w:r w:rsidRPr="00B22E97">
        <w:rPr>
          <w:rFonts w:ascii="Palatino Linotype" w:hAnsi="Palatino Linotype" w:cs="Arial"/>
          <w:i/>
          <w:sz w:val="22"/>
          <w:lang w:eastAsia="es-MX"/>
        </w:rPr>
        <w:t xml:space="preserve">. Los sujetos obligados deberán poner a disposición del público de manera permanente y actualizada de forma sencilla, precisa y entendible, en los respectivos medios electrónicos, de acuerdo con sus facultades, atribuciones, </w:t>
      </w:r>
      <w:r w:rsidRPr="00B22E97">
        <w:rPr>
          <w:rFonts w:ascii="Palatino Linotype" w:hAnsi="Palatino Linotype" w:cs="Arial"/>
          <w:i/>
          <w:sz w:val="22"/>
          <w:lang w:eastAsia="es-MX"/>
        </w:rPr>
        <w:lastRenderedPageBreak/>
        <w:t>funciones u objeto social, según corresponda, la información, por lo menos, de los temas, documentos y políticas que a continuación se señalan:</w:t>
      </w:r>
    </w:p>
    <w:p w14:paraId="3C6E7B55" w14:textId="77777777" w:rsidR="002F565F" w:rsidRPr="00B22E97" w:rsidRDefault="002F565F" w:rsidP="00A812A9">
      <w:pPr>
        <w:tabs>
          <w:tab w:val="left" w:pos="8222"/>
        </w:tabs>
        <w:ind w:left="851" w:right="899"/>
        <w:jc w:val="both"/>
        <w:rPr>
          <w:rFonts w:ascii="Palatino Linotype" w:hAnsi="Palatino Linotype" w:cs="Arial"/>
          <w:i/>
          <w:sz w:val="22"/>
          <w:lang w:eastAsia="es-MX"/>
        </w:rPr>
      </w:pPr>
    </w:p>
    <w:p w14:paraId="757E3DFF" w14:textId="77777777" w:rsidR="002F565F" w:rsidRPr="00B22E97" w:rsidRDefault="002F565F" w:rsidP="00A812A9">
      <w:pPr>
        <w:tabs>
          <w:tab w:val="left" w:pos="8222"/>
        </w:tabs>
        <w:ind w:left="851" w:right="899"/>
        <w:jc w:val="both"/>
        <w:rPr>
          <w:rFonts w:ascii="Palatino Linotype" w:hAnsi="Palatino Linotype" w:cs="Arial"/>
          <w:i/>
          <w:sz w:val="22"/>
          <w:lang w:eastAsia="es-MX"/>
        </w:rPr>
      </w:pPr>
      <w:r w:rsidRPr="00B22E97">
        <w:rPr>
          <w:rFonts w:ascii="Palatino Linotype" w:hAnsi="Palatino Linotype" w:cs="Arial"/>
          <w:i/>
          <w:sz w:val="22"/>
          <w:lang w:eastAsia="es-MX"/>
        </w:rPr>
        <w:t>(…)</w:t>
      </w:r>
    </w:p>
    <w:p w14:paraId="071D62D7" w14:textId="77777777" w:rsidR="002F565F" w:rsidRPr="00B22E97" w:rsidRDefault="002F565F" w:rsidP="00A812A9">
      <w:pPr>
        <w:tabs>
          <w:tab w:val="left" w:pos="8222"/>
        </w:tabs>
        <w:ind w:left="851" w:right="899"/>
        <w:jc w:val="both"/>
        <w:rPr>
          <w:rFonts w:ascii="Palatino Linotype" w:hAnsi="Palatino Linotype" w:cs="Arial"/>
          <w:i/>
          <w:sz w:val="22"/>
          <w:lang w:eastAsia="es-MX"/>
        </w:rPr>
      </w:pPr>
      <w:r w:rsidRPr="00B22E97">
        <w:rPr>
          <w:rFonts w:ascii="Palatino Linotype" w:hAnsi="Palatino Linotype" w:cs="Arial"/>
          <w:b/>
          <w:i/>
          <w:sz w:val="22"/>
          <w:lang w:eastAsia="es-MX"/>
        </w:rPr>
        <w:t>XXIX.</w:t>
      </w:r>
      <w:r w:rsidRPr="00B22E97">
        <w:rPr>
          <w:rFonts w:ascii="Palatino Linotype" w:hAnsi="Palatino Linotype" w:cs="Arial"/>
          <w:i/>
          <w:sz w:val="22"/>
          <w:lang w:eastAsia="es-MX"/>
        </w:rPr>
        <w:t xml:space="preserve"> La información sobre los procesos y resultados sobre procedimientos de adjudicación directa, invitación restringida y licitación de cualquier naturaleza, incluyendo la versión pública del </w:t>
      </w:r>
      <w:r w:rsidRPr="00B22E97">
        <w:rPr>
          <w:rFonts w:ascii="Palatino Linotype" w:hAnsi="Palatino Linotype" w:cs="Arial"/>
          <w:b/>
          <w:i/>
          <w:sz w:val="22"/>
          <w:lang w:eastAsia="es-MX"/>
        </w:rPr>
        <w:t>expediente respectivo y de los contratos celebrados</w:t>
      </w:r>
      <w:r w:rsidRPr="00B22E97">
        <w:rPr>
          <w:rFonts w:ascii="Palatino Linotype" w:hAnsi="Palatino Linotype" w:cs="Arial"/>
          <w:i/>
          <w:sz w:val="22"/>
          <w:lang w:eastAsia="es-MX"/>
        </w:rPr>
        <w:t xml:space="preserve">, que deberán contener, por los menos, lo siguiente: </w:t>
      </w:r>
    </w:p>
    <w:p w14:paraId="0D6587AF" w14:textId="77777777" w:rsidR="002F565F" w:rsidRPr="00B22E97" w:rsidRDefault="002F565F" w:rsidP="00A812A9">
      <w:pPr>
        <w:tabs>
          <w:tab w:val="left" w:pos="8222"/>
        </w:tabs>
        <w:ind w:left="851" w:right="899"/>
        <w:jc w:val="both"/>
        <w:rPr>
          <w:rFonts w:ascii="Palatino Linotype" w:hAnsi="Palatino Linotype" w:cs="Arial"/>
          <w:i/>
          <w:sz w:val="22"/>
          <w:lang w:eastAsia="es-MX"/>
        </w:rPr>
      </w:pPr>
    </w:p>
    <w:p w14:paraId="0B12F32F" w14:textId="14AE6A26" w:rsidR="002F565F" w:rsidRPr="00B22E97" w:rsidRDefault="00D826F8" w:rsidP="00D826F8">
      <w:pPr>
        <w:pStyle w:val="Prrafodelista"/>
        <w:numPr>
          <w:ilvl w:val="0"/>
          <w:numId w:val="8"/>
        </w:numPr>
        <w:tabs>
          <w:tab w:val="left" w:pos="1276"/>
        </w:tabs>
        <w:ind w:left="851" w:right="899" w:firstLine="0"/>
        <w:jc w:val="both"/>
        <w:rPr>
          <w:rFonts w:ascii="Palatino Linotype" w:hAnsi="Palatino Linotype" w:cs="Arial"/>
          <w:i/>
          <w:sz w:val="22"/>
          <w:lang w:eastAsia="es-MX"/>
        </w:rPr>
      </w:pPr>
      <w:r w:rsidRPr="00B22E97">
        <w:rPr>
          <w:rFonts w:ascii="Palatino Linotype" w:hAnsi="Palatino Linotype" w:cs="Arial"/>
          <w:i/>
          <w:sz w:val="22"/>
          <w:lang w:eastAsia="es-MX"/>
        </w:rPr>
        <w:t>D</w:t>
      </w:r>
      <w:r w:rsidR="002F565F" w:rsidRPr="00B22E97">
        <w:rPr>
          <w:rFonts w:ascii="Palatino Linotype" w:hAnsi="Palatino Linotype" w:cs="Arial"/>
          <w:i/>
          <w:sz w:val="22"/>
          <w:lang w:eastAsia="es-MX"/>
        </w:rPr>
        <w:t xml:space="preserve">e licitaciones públicas o procedimientos de invitación restringida: </w:t>
      </w:r>
    </w:p>
    <w:p w14:paraId="710804CC" w14:textId="77777777" w:rsidR="002F565F" w:rsidRPr="00B22E97" w:rsidRDefault="002F565F" w:rsidP="00A812A9">
      <w:pPr>
        <w:pStyle w:val="Prrafodelista"/>
        <w:tabs>
          <w:tab w:val="left" w:pos="8222"/>
        </w:tabs>
        <w:ind w:left="851" w:right="899"/>
        <w:jc w:val="both"/>
        <w:rPr>
          <w:rFonts w:ascii="Palatino Linotype" w:hAnsi="Palatino Linotype" w:cs="Arial"/>
          <w:i/>
          <w:sz w:val="22"/>
          <w:lang w:eastAsia="es-MX"/>
        </w:rPr>
      </w:pPr>
    </w:p>
    <w:p w14:paraId="5BAD0530" w14:textId="77777777" w:rsidR="002F565F" w:rsidRPr="00B22E97" w:rsidRDefault="002F565F" w:rsidP="00A812A9">
      <w:pPr>
        <w:tabs>
          <w:tab w:val="left" w:pos="8222"/>
        </w:tabs>
        <w:ind w:left="851" w:right="899"/>
        <w:jc w:val="both"/>
        <w:rPr>
          <w:rFonts w:ascii="Palatino Linotype" w:hAnsi="Palatino Linotype" w:cs="Arial"/>
          <w:i/>
          <w:sz w:val="22"/>
          <w:lang w:eastAsia="es-MX"/>
        </w:rPr>
      </w:pPr>
      <w:r w:rsidRPr="00B22E97">
        <w:rPr>
          <w:rFonts w:ascii="Palatino Linotype" w:hAnsi="Palatino Linotype" w:cs="Arial"/>
          <w:i/>
          <w:sz w:val="22"/>
          <w:lang w:eastAsia="es-MX"/>
        </w:rPr>
        <w:t xml:space="preserve">1) La convocatoria o invitación emitida, así como los fundamentos legales aplicados para llevarla a cabo; </w:t>
      </w:r>
    </w:p>
    <w:p w14:paraId="17ACDEAD" w14:textId="77777777" w:rsidR="002F565F" w:rsidRPr="00B22E97" w:rsidRDefault="002F565F" w:rsidP="00A812A9">
      <w:pPr>
        <w:tabs>
          <w:tab w:val="left" w:pos="8222"/>
        </w:tabs>
        <w:ind w:left="851" w:right="899"/>
        <w:jc w:val="both"/>
        <w:rPr>
          <w:rFonts w:ascii="Palatino Linotype" w:hAnsi="Palatino Linotype" w:cs="Arial"/>
          <w:i/>
          <w:sz w:val="22"/>
          <w:lang w:eastAsia="es-MX"/>
        </w:rPr>
      </w:pPr>
      <w:r w:rsidRPr="00B22E97">
        <w:rPr>
          <w:rFonts w:ascii="Palatino Linotype" w:hAnsi="Palatino Linotype" w:cs="Arial"/>
          <w:i/>
          <w:sz w:val="22"/>
          <w:lang w:eastAsia="es-MX"/>
        </w:rPr>
        <w:t xml:space="preserve">2) Los nombres de los participantes o invitados; </w:t>
      </w:r>
    </w:p>
    <w:p w14:paraId="5DE75D53" w14:textId="77777777" w:rsidR="002F565F" w:rsidRPr="00B22E97" w:rsidRDefault="002F565F" w:rsidP="00A812A9">
      <w:pPr>
        <w:tabs>
          <w:tab w:val="left" w:pos="8222"/>
        </w:tabs>
        <w:ind w:left="851" w:right="899"/>
        <w:jc w:val="both"/>
        <w:rPr>
          <w:rFonts w:ascii="Palatino Linotype" w:hAnsi="Palatino Linotype" w:cs="Arial"/>
          <w:i/>
          <w:sz w:val="22"/>
          <w:lang w:eastAsia="es-MX"/>
        </w:rPr>
      </w:pPr>
      <w:r w:rsidRPr="00B22E97">
        <w:rPr>
          <w:rFonts w:ascii="Palatino Linotype" w:hAnsi="Palatino Linotype" w:cs="Arial"/>
          <w:b/>
          <w:i/>
          <w:sz w:val="22"/>
          <w:lang w:eastAsia="es-MX"/>
        </w:rPr>
        <w:t>3) El nombre del ganador</w:t>
      </w:r>
      <w:r w:rsidRPr="00B22E97">
        <w:rPr>
          <w:rFonts w:ascii="Palatino Linotype" w:hAnsi="Palatino Linotype" w:cs="Arial"/>
          <w:i/>
          <w:sz w:val="22"/>
          <w:lang w:eastAsia="es-MX"/>
        </w:rPr>
        <w:t xml:space="preserve"> y las razones que lo justifican; </w:t>
      </w:r>
    </w:p>
    <w:p w14:paraId="0FF42820" w14:textId="77777777" w:rsidR="002F565F" w:rsidRPr="00B22E97" w:rsidRDefault="002F565F" w:rsidP="00A812A9">
      <w:pPr>
        <w:tabs>
          <w:tab w:val="left" w:pos="8222"/>
        </w:tabs>
        <w:ind w:left="851" w:right="899"/>
        <w:jc w:val="both"/>
        <w:rPr>
          <w:rFonts w:ascii="Palatino Linotype" w:hAnsi="Palatino Linotype" w:cs="Arial"/>
          <w:i/>
          <w:sz w:val="22"/>
          <w:lang w:eastAsia="es-MX"/>
        </w:rPr>
      </w:pPr>
      <w:r w:rsidRPr="00B22E97">
        <w:rPr>
          <w:rFonts w:ascii="Palatino Linotype" w:hAnsi="Palatino Linotype" w:cs="Arial"/>
          <w:i/>
          <w:sz w:val="22"/>
          <w:lang w:eastAsia="es-MX"/>
        </w:rPr>
        <w:t xml:space="preserve">4) El área solicitante y la responsable de su ejecución; </w:t>
      </w:r>
    </w:p>
    <w:p w14:paraId="24B4077A" w14:textId="77777777" w:rsidR="002F565F" w:rsidRPr="00B22E97" w:rsidRDefault="002F565F" w:rsidP="00A812A9">
      <w:pPr>
        <w:tabs>
          <w:tab w:val="left" w:pos="8222"/>
        </w:tabs>
        <w:ind w:left="851" w:right="899"/>
        <w:jc w:val="both"/>
        <w:rPr>
          <w:rFonts w:ascii="Palatino Linotype" w:hAnsi="Palatino Linotype" w:cs="Arial"/>
          <w:i/>
          <w:sz w:val="22"/>
          <w:lang w:eastAsia="es-MX"/>
        </w:rPr>
      </w:pPr>
      <w:r w:rsidRPr="00B22E97">
        <w:rPr>
          <w:rFonts w:ascii="Palatino Linotype" w:hAnsi="Palatino Linotype" w:cs="Arial"/>
          <w:i/>
          <w:sz w:val="22"/>
          <w:lang w:eastAsia="es-MX"/>
        </w:rPr>
        <w:t xml:space="preserve">5) Las convocatorias e invitaciones emitidas; </w:t>
      </w:r>
    </w:p>
    <w:p w14:paraId="298FA179" w14:textId="77777777" w:rsidR="002F565F" w:rsidRPr="00B22E97" w:rsidRDefault="002F565F" w:rsidP="00A812A9">
      <w:pPr>
        <w:tabs>
          <w:tab w:val="left" w:pos="8222"/>
        </w:tabs>
        <w:ind w:left="851" w:right="899"/>
        <w:jc w:val="both"/>
        <w:rPr>
          <w:rFonts w:ascii="Palatino Linotype" w:hAnsi="Palatino Linotype" w:cs="Arial"/>
          <w:i/>
          <w:sz w:val="22"/>
          <w:lang w:eastAsia="es-MX"/>
        </w:rPr>
      </w:pPr>
      <w:r w:rsidRPr="00B22E97">
        <w:rPr>
          <w:rFonts w:ascii="Palatino Linotype" w:hAnsi="Palatino Linotype" w:cs="Arial"/>
          <w:i/>
          <w:sz w:val="22"/>
          <w:lang w:eastAsia="es-MX"/>
        </w:rPr>
        <w:t xml:space="preserve">6) Los dictámenes y fallo de adjudicación; </w:t>
      </w:r>
    </w:p>
    <w:p w14:paraId="063263BF" w14:textId="77777777" w:rsidR="002F565F" w:rsidRPr="00B22E97" w:rsidRDefault="002F565F" w:rsidP="00A812A9">
      <w:pPr>
        <w:tabs>
          <w:tab w:val="left" w:pos="8222"/>
        </w:tabs>
        <w:ind w:left="851" w:right="899"/>
        <w:jc w:val="both"/>
        <w:rPr>
          <w:rFonts w:ascii="Palatino Linotype" w:hAnsi="Palatino Linotype" w:cs="Arial"/>
          <w:i/>
          <w:sz w:val="22"/>
          <w:lang w:eastAsia="es-MX"/>
        </w:rPr>
      </w:pPr>
      <w:r w:rsidRPr="00B22E97">
        <w:rPr>
          <w:rFonts w:ascii="Palatino Linotype" w:hAnsi="Palatino Linotype" w:cs="Arial"/>
          <w:i/>
          <w:sz w:val="22"/>
          <w:lang w:eastAsia="es-MX"/>
        </w:rPr>
        <w:t xml:space="preserve">7) El contrato y, en su caso, sus anexos; </w:t>
      </w:r>
    </w:p>
    <w:p w14:paraId="5629401F" w14:textId="77777777" w:rsidR="002F565F" w:rsidRPr="00B22E97" w:rsidRDefault="002F565F" w:rsidP="00A812A9">
      <w:pPr>
        <w:tabs>
          <w:tab w:val="left" w:pos="8222"/>
        </w:tabs>
        <w:ind w:left="851" w:right="899"/>
        <w:jc w:val="both"/>
        <w:rPr>
          <w:rFonts w:ascii="Palatino Linotype" w:hAnsi="Palatino Linotype" w:cs="Arial"/>
          <w:i/>
          <w:sz w:val="22"/>
          <w:lang w:eastAsia="es-MX"/>
        </w:rPr>
      </w:pPr>
      <w:r w:rsidRPr="00B22E97">
        <w:rPr>
          <w:rFonts w:ascii="Palatino Linotype" w:hAnsi="Palatino Linotype" w:cs="Arial"/>
          <w:i/>
          <w:sz w:val="22"/>
          <w:lang w:eastAsia="es-MX"/>
        </w:rPr>
        <w:t xml:space="preserve">8) Los mecanismos de vigilancia y supervisión, incluyendo en su caso, los estudios de impacto urbano y ambiental, según corresponda; </w:t>
      </w:r>
    </w:p>
    <w:p w14:paraId="078DC5C6" w14:textId="77777777" w:rsidR="002F565F" w:rsidRPr="00B22E97" w:rsidRDefault="002F565F" w:rsidP="00A812A9">
      <w:pPr>
        <w:tabs>
          <w:tab w:val="left" w:pos="8222"/>
        </w:tabs>
        <w:ind w:left="851" w:right="899"/>
        <w:jc w:val="both"/>
        <w:rPr>
          <w:rFonts w:ascii="Palatino Linotype" w:hAnsi="Palatino Linotype" w:cs="Arial"/>
          <w:i/>
          <w:sz w:val="22"/>
          <w:lang w:eastAsia="es-MX"/>
        </w:rPr>
      </w:pPr>
      <w:r w:rsidRPr="00B22E97">
        <w:rPr>
          <w:rFonts w:ascii="Palatino Linotype" w:hAnsi="Palatino Linotype" w:cs="Arial"/>
          <w:i/>
          <w:sz w:val="22"/>
          <w:lang w:eastAsia="es-MX"/>
        </w:rPr>
        <w:t xml:space="preserve">9) La partida presupuestal, de conformidad con el clasificador por objeto del gasto, en el caso de ser aplicable; </w:t>
      </w:r>
    </w:p>
    <w:p w14:paraId="64E8EE9B" w14:textId="77777777" w:rsidR="002F565F" w:rsidRPr="00B22E97" w:rsidRDefault="002F565F" w:rsidP="00A812A9">
      <w:pPr>
        <w:tabs>
          <w:tab w:val="left" w:pos="8222"/>
        </w:tabs>
        <w:ind w:left="851" w:right="899"/>
        <w:jc w:val="both"/>
        <w:rPr>
          <w:rFonts w:ascii="Palatino Linotype" w:hAnsi="Palatino Linotype" w:cs="Arial"/>
          <w:b/>
          <w:i/>
          <w:sz w:val="22"/>
          <w:lang w:eastAsia="es-MX"/>
        </w:rPr>
      </w:pPr>
      <w:r w:rsidRPr="00B22E97">
        <w:rPr>
          <w:rFonts w:ascii="Palatino Linotype" w:hAnsi="Palatino Linotype" w:cs="Arial"/>
          <w:b/>
          <w:i/>
          <w:sz w:val="22"/>
          <w:lang w:eastAsia="es-MX"/>
        </w:rPr>
        <w:t xml:space="preserve">10) Origen de los recursos especificando si son federales, estatales o municipales, así como el tipo de fondo de participación o aportación respectiva; </w:t>
      </w:r>
    </w:p>
    <w:p w14:paraId="57169A8E" w14:textId="77777777" w:rsidR="002F565F" w:rsidRPr="00B22E97" w:rsidRDefault="002F565F" w:rsidP="00A812A9">
      <w:pPr>
        <w:tabs>
          <w:tab w:val="left" w:pos="8222"/>
        </w:tabs>
        <w:ind w:left="851" w:right="899"/>
        <w:jc w:val="both"/>
        <w:rPr>
          <w:rFonts w:ascii="Palatino Linotype" w:hAnsi="Palatino Linotype" w:cs="Arial"/>
          <w:i/>
          <w:sz w:val="22"/>
          <w:lang w:eastAsia="es-MX"/>
        </w:rPr>
      </w:pPr>
      <w:r w:rsidRPr="00B22E97">
        <w:rPr>
          <w:rFonts w:ascii="Palatino Linotype" w:hAnsi="Palatino Linotype" w:cs="Arial"/>
          <w:b/>
          <w:i/>
          <w:sz w:val="22"/>
          <w:lang w:eastAsia="es-MX"/>
        </w:rPr>
        <w:t>11) Los convenios modificatorios que, en su caso, sean firmados, precisando el objeto y la fecha de celebración</w:t>
      </w:r>
      <w:r w:rsidRPr="00B22E97">
        <w:rPr>
          <w:rFonts w:ascii="Palatino Linotype" w:hAnsi="Palatino Linotype" w:cs="Arial"/>
          <w:i/>
          <w:sz w:val="22"/>
          <w:lang w:eastAsia="es-MX"/>
        </w:rPr>
        <w:t xml:space="preserve">; </w:t>
      </w:r>
    </w:p>
    <w:p w14:paraId="19342928" w14:textId="77777777" w:rsidR="002F565F" w:rsidRPr="00B22E97" w:rsidRDefault="002F565F" w:rsidP="00A812A9">
      <w:pPr>
        <w:tabs>
          <w:tab w:val="left" w:pos="8222"/>
        </w:tabs>
        <w:ind w:left="851" w:right="899"/>
        <w:jc w:val="both"/>
        <w:rPr>
          <w:rFonts w:ascii="Palatino Linotype" w:hAnsi="Palatino Linotype" w:cs="Arial"/>
          <w:i/>
          <w:sz w:val="22"/>
          <w:lang w:eastAsia="es-MX"/>
        </w:rPr>
      </w:pPr>
      <w:r w:rsidRPr="00B22E97">
        <w:rPr>
          <w:rFonts w:ascii="Palatino Linotype" w:hAnsi="Palatino Linotype" w:cs="Arial"/>
          <w:i/>
          <w:sz w:val="22"/>
          <w:lang w:eastAsia="es-MX"/>
        </w:rPr>
        <w:t xml:space="preserve">12) Los informes de avance físico y financiero sobre las obras o servicios contratados; </w:t>
      </w:r>
    </w:p>
    <w:p w14:paraId="011BA8C5" w14:textId="77777777" w:rsidR="002F565F" w:rsidRPr="00B22E97" w:rsidRDefault="002F565F" w:rsidP="00A812A9">
      <w:pPr>
        <w:tabs>
          <w:tab w:val="left" w:pos="8222"/>
        </w:tabs>
        <w:ind w:left="851" w:right="899"/>
        <w:jc w:val="both"/>
        <w:rPr>
          <w:rFonts w:ascii="Palatino Linotype" w:hAnsi="Palatino Linotype" w:cs="Arial"/>
          <w:i/>
          <w:sz w:val="22"/>
          <w:lang w:eastAsia="es-MX"/>
        </w:rPr>
      </w:pPr>
      <w:r w:rsidRPr="00B22E97">
        <w:rPr>
          <w:rFonts w:ascii="Palatino Linotype" w:hAnsi="Palatino Linotype" w:cs="Arial"/>
          <w:i/>
          <w:sz w:val="22"/>
          <w:lang w:eastAsia="es-MX"/>
        </w:rPr>
        <w:t xml:space="preserve">13) El convenio de terminación; y </w:t>
      </w:r>
    </w:p>
    <w:p w14:paraId="1D263AC0" w14:textId="77777777" w:rsidR="002F565F" w:rsidRPr="00B22E97" w:rsidRDefault="002F565F" w:rsidP="00A812A9">
      <w:pPr>
        <w:tabs>
          <w:tab w:val="left" w:pos="8222"/>
        </w:tabs>
        <w:ind w:left="851" w:right="899"/>
        <w:jc w:val="both"/>
        <w:rPr>
          <w:rFonts w:ascii="Palatino Linotype" w:hAnsi="Palatino Linotype" w:cs="Arial"/>
          <w:i/>
          <w:sz w:val="22"/>
          <w:lang w:eastAsia="es-MX"/>
        </w:rPr>
      </w:pPr>
      <w:r w:rsidRPr="00B22E97">
        <w:rPr>
          <w:rFonts w:ascii="Palatino Linotype" w:hAnsi="Palatino Linotype" w:cs="Arial"/>
          <w:i/>
          <w:sz w:val="22"/>
          <w:lang w:eastAsia="es-MX"/>
        </w:rPr>
        <w:t xml:space="preserve">14) El finiquito. </w:t>
      </w:r>
    </w:p>
    <w:p w14:paraId="5EA89F88" w14:textId="77777777" w:rsidR="002F565F" w:rsidRPr="00B22E97" w:rsidRDefault="002F565F" w:rsidP="00A812A9">
      <w:pPr>
        <w:tabs>
          <w:tab w:val="left" w:pos="8222"/>
        </w:tabs>
        <w:ind w:left="851" w:right="899"/>
        <w:jc w:val="both"/>
        <w:rPr>
          <w:rFonts w:ascii="Palatino Linotype" w:hAnsi="Palatino Linotype" w:cs="Arial"/>
          <w:i/>
          <w:sz w:val="22"/>
          <w:lang w:eastAsia="es-MX"/>
        </w:rPr>
      </w:pPr>
    </w:p>
    <w:p w14:paraId="05FD0A33" w14:textId="77777777" w:rsidR="002F565F" w:rsidRPr="00B22E97" w:rsidRDefault="002F565F" w:rsidP="00D826F8">
      <w:pPr>
        <w:pStyle w:val="Prrafodelista"/>
        <w:numPr>
          <w:ilvl w:val="0"/>
          <w:numId w:val="8"/>
        </w:numPr>
        <w:tabs>
          <w:tab w:val="left" w:pos="1276"/>
        </w:tabs>
        <w:ind w:left="851" w:right="899" w:firstLine="0"/>
        <w:jc w:val="both"/>
        <w:rPr>
          <w:rFonts w:ascii="Palatino Linotype" w:hAnsi="Palatino Linotype" w:cs="Arial"/>
          <w:i/>
          <w:sz w:val="22"/>
          <w:lang w:eastAsia="es-MX"/>
        </w:rPr>
      </w:pPr>
      <w:r w:rsidRPr="00B22E97">
        <w:rPr>
          <w:rFonts w:ascii="Palatino Linotype" w:hAnsi="Palatino Linotype" w:cs="Arial"/>
          <w:i/>
          <w:sz w:val="22"/>
          <w:lang w:eastAsia="es-MX"/>
        </w:rPr>
        <w:t xml:space="preserve">De las adjudicaciones directas: </w:t>
      </w:r>
    </w:p>
    <w:p w14:paraId="577D03F8" w14:textId="77777777" w:rsidR="002F565F" w:rsidRPr="00B22E97" w:rsidRDefault="002F565F" w:rsidP="00A812A9">
      <w:pPr>
        <w:pStyle w:val="Prrafodelista"/>
        <w:tabs>
          <w:tab w:val="left" w:pos="8222"/>
        </w:tabs>
        <w:ind w:left="851" w:right="899"/>
        <w:jc w:val="both"/>
        <w:rPr>
          <w:rFonts w:ascii="Palatino Linotype" w:hAnsi="Palatino Linotype" w:cs="Arial"/>
          <w:i/>
          <w:sz w:val="22"/>
          <w:lang w:eastAsia="es-MX"/>
        </w:rPr>
      </w:pPr>
    </w:p>
    <w:p w14:paraId="720E18D5" w14:textId="77777777" w:rsidR="002F565F" w:rsidRPr="00B22E97" w:rsidRDefault="002F565F" w:rsidP="00A812A9">
      <w:pPr>
        <w:tabs>
          <w:tab w:val="left" w:pos="8222"/>
        </w:tabs>
        <w:ind w:left="851" w:right="899"/>
        <w:jc w:val="both"/>
        <w:rPr>
          <w:rFonts w:ascii="Palatino Linotype" w:hAnsi="Palatino Linotype" w:cs="Arial"/>
          <w:i/>
          <w:sz w:val="22"/>
          <w:lang w:eastAsia="es-MX"/>
        </w:rPr>
      </w:pPr>
      <w:r w:rsidRPr="00B22E97">
        <w:rPr>
          <w:rFonts w:ascii="Palatino Linotype" w:hAnsi="Palatino Linotype" w:cs="Arial"/>
          <w:i/>
          <w:sz w:val="22"/>
          <w:lang w:eastAsia="es-MX"/>
        </w:rPr>
        <w:t xml:space="preserve">1) La propuesta enviada por el participante; </w:t>
      </w:r>
    </w:p>
    <w:p w14:paraId="21DB981F" w14:textId="77777777" w:rsidR="002F565F" w:rsidRPr="00B22E97" w:rsidRDefault="002F565F" w:rsidP="00A812A9">
      <w:pPr>
        <w:tabs>
          <w:tab w:val="left" w:pos="8222"/>
        </w:tabs>
        <w:ind w:left="851" w:right="899"/>
        <w:jc w:val="both"/>
        <w:rPr>
          <w:rFonts w:ascii="Palatino Linotype" w:hAnsi="Palatino Linotype" w:cs="Arial"/>
          <w:i/>
          <w:sz w:val="22"/>
          <w:lang w:eastAsia="es-MX"/>
        </w:rPr>
      </w:pPr>
      <w:r w:rsidRPr="00B22E97">
        <w:rPr>
          <w:rFonts w:ascii="Palatino Linotype" w:hAnsi="Palatino Linotype" w:cs="Arial"/>
          <w:i/>
          <w:sz w:val="22"/>
          <w:lang w:eastAsia="es-MX"/>
        </w:rPr>
        <w:t xml:space="preserve">2) Los motivos y fundamentos legales aplicados para llevarla a cabo; </w:t>
      </w:r>
    </w:p>
    <w:p w14:paraId="006790BE" w14:textId="77777777" w:rsidR="002F565F" w:rsidRPr="00B22E97" w:rsidRDefault="002F565F" w:rsidP="00A812A9">
      <w:pPr>
        <w:tabs>
          <w:tab w:val="left" w:pos="8222"/>
        </w:tabs>
        <w:ind w:left="851" w:right="899"/>
        <w:jc w:val="both"/>
        <w:rPr>
          <w:rFonts w:ascii="Palatino Linotype" w:hAnsi="Palatino Linotype" w:cs="Arial"/>
          <w:i/>
          <w:sz w:val="22"/>
          <w:lang w:eastAsia="es-MX"/>
        </w:rPr>
      </w:pPr>
      <w:r w:rsidRPr="00B22E97">
        <w:rPr>
          <w:rFonts w:ascii="Palatino Linotype" w:hAnsi="Palatino Linotype" w:cs="Arial"/>
          <w:i/>
          <w:sz w:val="22"/>
          <w:lang w:eastAsia="es-MX"/>
        </w:rPr>
        <w:t xml:space="preserve">3) La autorización del ejercicio de la opción; </w:t>
      </w:r>
    </w:p>
    <w:p w14:paraId="20287456" w14:textId="77777777" w:rsidR="002F565F" w:rsidRPr="00B22E97" w:rsidRDefault="002F565F" w:rsidP="00A812A9">
      <w:pPr>
        <w:tabs>
          <w:tab w:val="left" w:pos="8222"/>
        </w:tabs>
        <w:ind w:left="851" w:right="899"/>
        <w:jc w:val="both"/>
        <w:rPr>
          <w:rFonts w:ascii="Palatino Linotype" w:hAnsi="Palatino Linotype" w:cs="Arial"/>
          <w:i/>
          <w:sz w:val="22"/>
          <w:lang w:eastAsia="es-MX"/>
        </w:rPr>
      </w:pPr>
      <w:r w:rsidRPr="00B22E97">
        <w:rPr>
          <w:rFonts w:ascii="Palatino Linotype" w:hAnsi="Palatino Linotype" w:cs="Arial"/>
          <w:i/>
          <w:sz w:val="22"/>
          <w:lang w:eastAsia="es-MX"/>
        </w:rPr>
        <w:t xml:space="preserve">4) En su caso, las cotizaciones consideradas, especificando los nombres de los proveedores y sus montos; </w:t>
      </w:r>
    </w:p>
    <w:p w14:paraId="4B03BA45" w14:textId="77777777" w:rsidR="002F565F" w:rsidRPr="00B22E97" w:rsidRDefault="002F565F" w:rsidP="00A812A9">
      <w:pPr>
        <w:tabs>
          <w:tab w:val="left" w:pos="8222"/>
        </w:tabs>
        <w:ind w:left="851" w:right="899"/>
        <w:jc w:val="both"/>
        <w:rPr>
          <w:rFonts w:ascii="Palatino Linotype" w:hAnsi="Palatino Linotype" w:cs="Arial"/>
          <w:b/>
          <w:i/>
          <w:sz w:val="22"/>
          <w:lang w:eastAsia="es-MX"/>
        </w:rPr>
      </w:pPr>
      <w:r w:rsidRPr="00B22E97">
        <w:rPr>
          <w:rFonts w:ascii="Palatino Linotype" w:hAnsi="Palatino Linotype" w:cs="Arial"/>
          <w:b/>
          <w:i/>
          <w:sz w:val="22"/>
          <w:lang w:eastAsia="es-MX"/>
        </w:rPr>
        <w:lastRenderedPageBreak/>
        <w:t xml:space="preserve">5) El nombre de la persona física o jurídica colectiva adjudicada; </w:t>
      </w:r>
    </w:p>
    <w:p w14:paraId="690DC5AD" w14:textId="77777777" w:rsidR="002F565F" w:rsidRPr="00B22E97" w:rsidRDefault="002F565F" w:rsidP="00A812A9">
      <w:pPr>
        <w:tabs>
          <w:tab w:val="left" w:pos="8222"/>
        </w:tabs>
        <w:ind w:left="851" w:right="899"/>
        <w:jc w:val="both"/>
        <w:rPr>
          <w:rFonts w:ascii="Palatino Linotype" w:hAnsi="Palatino Linotype" w:cs="Arial"/>
          <w:i/>
          <w:sz w:val="22"/>
          <w:lang w:eastAsia="es-MX"/>
        </w:rPr>
      </w:pPr>
      <w:r w:rsidRPr="00B22E97">
        <w:rPr>
          <w:rFonts w:ascii="Palatino Linotype" w:hAnsi="Palatino Linotype" w:cs="Arial"/>
          <w:i/>
          <w:sz w:val="22"/>
          <w:lang w:eastAsia="es-MX"/>
        </w:rPr>
        <w:t xml:space="preserve">6) La unidad administrativa solicitante y la responsable de su ejecución; </w:t>
      </w:r>
    </w:p>
    <w:p w14:paraId="50656B2B" w14:textId="77777777" w:rsidR="002F565F" w:rsidRPr="00B22E97" w:rsidRDefault="002F565F" w:rsidP="00A812A9">
      <w:pPr>
        <w:tabs>
          <w:tab w:val="left" w:pos="8222"/>
        </w:tabs>
        <w:ind w:left="851" w:right="899"/>
        <w:jc w:val="both"/>
        <w:rPr>
          <w:rFonts w:ascii="Palatino Linotype" w:hAnsi="Palatino Linotype" w:cs="Arial"/>
          <w:i/>
          <w:sz w:val="22"/>
          <w:lang w:eastAsia="es-MX"/>
        </w:rPr>
      </w:pPr>
      <w:r w:rsidRPr="00B22E97">
        <w:rPr>
          <w:rFonts w:ascii="Palatino Linotype" w:hAnsi="Palatino Linotype" w:cs="Arial"/>
          <w:i/>
          <w:sz w:val="22"/>
          <w:lang w:eastAsia="es-MX"/>
        </w:rPr>
        <w:t xml:space="preserve">7) El número, fecha, </w:t>
      </w:r>
      <w:r w:rsidRPr="00B22E97">
        <w:rPr>
          <w:rFonts w:ascii="Palatino Linotype" w:hAnsi="Palatino Linotype" w:cs="Arial"/>
          <w:b/>
          <w:i/>
          <w:sz w:val="22"/>
          <w:lang w:eastAsia="es-MX"/>
        </w:rPr>
        <w:t>el monto del contrato</w:t>
      </w:r>
      <w:r w:rsidRPr="00B22E97">
        <w:rPr>
          <w:rFonts w:ascii="Palatino Linotype" w:hAnsi="Palatino Linotype" w:cs="Arial"/>
          <w:i/>
          <w:sz w:val="22"/>
          <w:lang w:eastAsia="es-MX"/>
        </w:rPr>
        <w:t xml:space="preserve"> y el plazo de entrega o de ejecución de los servicios u obra; </w:t>
      </w:r>
    </w:p>
    <w:p w14:paraId="5DCD2AFC" w14:textId="77777777" w:rsidR="002F565F" w:rsidRPr="00B22E97" w:rsidRDefault="002F565F" w:rsidP="00A812A9">
      <w:pPr>
        <w:tabs>
          <w:tab w:val="left" w:pos="8222"/>
        </w:tabs>
        <w:ind w:left="851" w:right="899"/>
        <w:jc w:val="both"/>
        <w:rPr>
          <w:rFonts w:ascii="Palatino Linotype" w:hAnsi="Palatino Linotype" w:cs="Arial"/>
          <w:i/>
          <w:sz w:val="22"/>
          <w:lang w:eastAsia="es-MX"/>
        </w:rPr>
      </w:pPr>
      <w:r w:rsidRPr="00B22E97">
        <w:rPr>
          <w:rFonts w:ascii="Palatino Linotype" w:hAnsi="Palatino Linotype" w:cs="Arial"/>
          <w:i/>
          <w:sz w:val="22"/>
          <w:lang w:eastAsia="es-MX"/>
        </w:rPr>
        <w:t xml:space="preserve">8) Los mecanismos de vigilancia y supervisión, incluyendo, en su caso, los estudios de impacto urbano y ambiental, según corresponda; </w:t>
      </w:r>
    </w:p>
    <w:p w14:paraId="22F6E1A3" w14:textId="77777777" w:rsidR="002F565F" w:rsidRPr="00B22E97" w:rsidRDefault="002F565F" w:rsidP="00A812A9">
      <w:pPr>
        <w:tabs>
          <w:tab w:val="left" w:pos="8222"/>
        </w:tabs>
        <w:ind w:left="851" w:right="899"/>
        <w:jc w:val="both"/>
        <w:rPr>
          <w:rFonts w:ascii="Palatino Linotype" w:hAnsi="Palatino Linotype" w:cs="Arial"/>
          <w:i/>
          <w:sz w:val="22"/>
          <w:lang w:eastAsia="es-MX"/>
        </w:rPr>
      </w:pPr>
      <w:r w:rsidRPr="00B22E97">
        <w:rPr>
          <w:rFonts w:ascii="Palatino Linotype" w:hAnsi="Palatino Linotype" w:cs="Arial"/>
          <w:i/>
          <w:sz w:val="22"/>
          <w:lang w:eastAsia="es-MX"/>
        </w:rPr>
        <w:t xml:space="preserve">9) Los informes de avance sobre las obras o servicios contratados; </w:t>
      </w:r>
    </w:p>
    <w:p w14:paraId="743AE6C1" w14:textId="77777777" w:rsidR="002F565F" w:rsidRPr="00B22E97" w:rsidRDefault="002F565F" w:rsidP="00A812A9">
      <w:pPr>
        <w:tabs>
          <w:tab w:val="left" w:pos="8222"/>
        </w:tabs>
        <w:ind w:left="851" w:right="899"/>
        <w:jc w:val="both"/>
        <w:rPr>
          <w:rFonts w:ascii="Palatino Linotype" w:hAnsi="Palatino Linotype" w:cs="Arial"/>
          <w:i/>
          <w:sz w:val="22"/>
          <w:lang w:eastAsia="es-MX"/>
        </w:rPr>
      </w:pPr>
      <w:r w:rsidRPr="00B22E97">
        <w:rPr>
          <w:rFonts w:ascii="Palatino Linotype" w:hAnsi="Palatino Linotype" w:cs="Arial"/>
          <w:i/>
          <w:sz w:val="22"/>
          <w:lang w:eastAsia="es-MX"/>
        </w:rPr>
        <w:t xml:space="preserve">10) El convenio de terminación; y </w:t>
      </w:r>
    </w:p>
    <w:p w14:paraId="12B37154" w14:textId="77777777" w:rsidR="002F565F" w:rsidRPr="00B22E97" w:rsidRDefault="002F565F" w:rsidP="00A812A9">
      <w:pPr>
        <w:tabs>
          <w:tab w:val="left" w:pos="8222"/>
        </w:tabs>
        <w:ind w:left="851" w:right="899"/>
        <w:jc w:val="both"/>
        <w:rPr>
          <w:rFonts w:ascii="Palatino Linotype" w:hAnsi="Palatino Linotype" w:cs="Arial"/>
          <w:i/>
          <w:sz w:val="22"/>
          <w:lang w:eastAsia="es-MX"/>
        </w:rPr>
      </w:pPr>
      <w:r w:rsidRPr="00B22E97">
        <w:rPr>
          <w:rFonts w:ascii="Palatino Linotype" w:hAnsi="Palatino Linotype" w:cs="Arial"/>
          <w:i/>
          <w:sz w:val="22"/>
          <w:lang w:eastAsia="es-MX"/>
        </w:rPr>
        <w:t>11) El finiquito.</w:t>
      </w:r>
    </w:p>
    <w:p w14:paraId="090F56B2" w14:textId="77777777" w:rsidR="002F565F" w:rsidRPr="00B22E97" w:rsidRDefault="002F565F" w:rsidP="00A812A9">
      <w:pPr>
        <w:tabs>
          <w:tab w:val="left" w:pos="8222"/>
        </w:tabs>
        <w:ind w:left="851" w:right="899"/>
        <w:jc w:val="both"/>
        <w:rPr>
          <w:rFonts w:ascii="Palatino Linotype" w:hAnsi="Palatino Linotype" w:cs="Arial"/>
          <w:i/>
          <w:sz w:val="22"/>
          <w:lang w:eastAsia="es-MX"/>
        </w:rPr>
      </w:pPr>
      <w:r w:rsidRPr="00B22E97">
        <w:rPr>
          <w:rFonts w:ascii="Palatino Linotype" w:hAnsi="Palatino Linotype" w:cs="Arial"/>
          <w:i/>
          <w:sz w:val="22"/>
          <w:lang w:eastAsia="es-MX"/>
        </w:rPr>
        <w:t>(…)”</w:t>
      </w:r>
    </w:p>
    <w:p w14:paraId="6A81B8BD" w14:textId="77777777" w:rsidR="002F565F" w:rsidRPr="00B22E97" w:rsidRDefault="002F565F" w:rsidP="00A812A9">
      <w:pPr>
        <w:tabs>
          <w:tab w:val="left" w:pos="8222"/>
        </w:tabs>
        <w:ind w:left="851" w:right="899"/>
        <w:jc w:val="both"/>
        <w:rPr>
          <w:rFonts w:ascii="Palatino Linotype" w:hAnsi="Palatino Linotype" w:cs="Arial"/>
          <w:b/>
          <w:i/>
          <w:sz w:val="22"/>
          <w:lang w:eastAsia="es-MX"/>
        </w:rPr>
      </w:pPr>
      <w:r w:rsidRPr="00B22E97">
        <w:rPr>
          <w:rFonts w:ascii="Palatino Linotype" w:hAnsi="Palatino Linotype" w:cs="Arial"/>
          <w:b/>
          <w:i/>
          <w:sz w:val="22"/>
          <w:lang w:eastAsia="es-MX"/>
        </w:rPr>
        <w:t>(Énfasis añadido)</w:t>
      </w:r>
    </w:p>
    <w:p w14:paraId="0D991DC1" w14:textId="77777777" w:rsidR="002F565F" w:rsidRPr="00B22E97" w:rsidRDefault="002F565F" w:rsidP="00A812A9">
      <w:pPr>
        <w:ind w:left="709" w:right="757"/>
        <w:jc w:val="both"/>
        <w:rPr>
          <w:rFonts w:ascii="Palatino Linotype" w:hAnsi="Palatino Linotype" w:cs="Arial"/>
          <w:b/>
          <w:i/>
          <w:sz w:val="22"/>
          <w:lang w:eastAsia="es-MX"/>
        </w:rPr>
      </w:pPr>
    </w:p>
    <w:p w14:paraId="46172897" w14:textId="77777777" w:rsidR="002F565F" w:rsidRPr="00B22E97" w:rsidRDefault="002F565F" w:rsidP="009A6B96">
      <w:pPr>
        <w:spacing w:line="360" w:lineRule="auto"/>
        <w:jc w:val="both"/>
        <w:rPr>
          <w:rFonts w:ascii="Palatino Linotype" w:hAnsi="Palatino Linotype" w:cs="Arial"/>
          <w:lang w:eastAsia="es-MX"/>
        </w:rPr>
      </w:pPr>
      <w:r w:rsidRPr="00B22E97">
        <w:rPr>
          <w:rFonts w:ascii="Palatino Linotype" w:hAnsi="Palatino Linotype" w:cs="Arial"/>
          <w:lang w:eastAsia="es-MX"/>
        </w:rPr>
        <w:t xml:space="preserve">Del precepto anterior, se aduce que, </w:t>
      </w:r>
      <w:r w:rsidRPr="00B22E97">
        <w:rPr>
          <w:rFonts w:ascii="Palatino Linotype" w:hAnsi="Palatino Linotype" w:cs="Arial"/>
          <w:b/>
          <w:lang w:eastAsia="es-MX"/>
        </w:rPr>
        <w:t>EL SUJETO OBLIGADO</w:t>
      </w:r>
      <w:r w:rsidRPr="00B22E97">
        <w:rPr>
          <w:rFonts w:ascii="Palatino Linotype" w:hAnsi="Palatino Linotype" w:cs="Arial"/>
          <w:lang w:eastAsia="es-MX"/>
        </w:rPr>
        <w:t xml:space="preserve"> tiene el deber de poner a disposición del público en su portal de transparencia electrónico, todos aquellos procesos, resultados de licitaciones, contratos celebrados, concesiones, que celebre el municipio con los particulares, ya que son de interés público y se manejan recursos financieros de la misma naturaleza, por lo que se considera procedente su entrega.</w:t>
      </w:r>
    </w:p>
    <w:p w14:paraId="383CE095" w14:textId="77777777" w:rsidR="002F565F" w:rsidRPr="00B22E97" w:rsidRDefault="002F565F" w:rsidP="009A6B96">
      <w:pPr>
        <w:widowControl w:val="0"/>
        <w:autoSpaceDE w:val="0"/>
        <w:autoSpaceDN w:val="0"/>
        <w:adjustRightInd w:val="0"/>
        <w:spacing w:line="360" w:lineRule="auto"/>
        <w:jc w:val="both"/>
        <w:rPr>
          <w:rFonts w:ascii="Palatino Linotype" w:hAnsi="Palatino Linotype" w:cs="Arial"/>
          <w:lang w:eastAsia="es-MX"/>
        </w:rPr>
      </w:pPr>
    </w:p>
    <w:p w14:paraId="20A45A8C" w14:textId="6BF91561" w:rsidR="0077141B" w:rsidRPr="00B22E97" w:rsidRDefault="009B6398" w:rsidP="009A6B96">
      <w:pPr>
        <w:widowControl w:val="0"/>
        <w:autoSpaceDE w:val="0"/>
        <w:autoSpaceDN w:val="0"/>
        <w:adjustRightInd w:val="0"/>
        <w:spacing w:line="360" w:lineRule="auto"/>
        <w:jc w:val="both"/>
        <w:rPr>
          <w:rFonts w:ascii="Palatino Linotype" w:hAnsi="Palatino Linotype" w:cs="Arial"/>
        </w:rPr>
      </w:pPr>
      <w:r w:rsidRPr="00B22E97">
        <w:rPr>
          <w:rFonts w:ascii="Palatino Linotype" w:hAnsi="Palatino Linotype" w:cs="Arial"/>
          <w:lang w:eastAsia="es-MX"/>
        </w:rPr>
        <w:t xml:space="preserve">Por otra parte, </w:t>
      </w:r>
      <w:r w:rsidR="00E2505D" w:rsidRPr="00B22E97">
        <w:rPr>
          <w:rFonts w:ascii="Palatino Linotype" w:hAnsi="Palatino Linotype" w:cs="Arial"/>
          <w:lang w:eastAsia="es-MX"/>
        </w:rPr>
        <w:t xml:space="preserve">respecto a la solicitud realizada por el particular identificada con el numeral 5, relacionado con las </w:t>
      </w:r>
      <w:r w:rsidRPr="00B22E97">
        <w:rPr>
          <w:rFonts w:ascii="Palatino Linotype" w:hAnsi="Palatino Linotype" w:cs="Arial"/>
          <w:lang w:eastAsia="es-MX"/>
        </w:rPr>
        <w:t>facturas de las compras de las patrullas del Municipio;</w:t>
      </w:r>
      <w:r w:rsidR="00E2505D" w:rsidRPr="00B22E97">
        <w:rPr>
          <w:rFonts w:ascii="Palatino Linotype" w:hAnsi="Palatino Linotype" w:cs="Arial"/>
          <w:lang w:eastAsia="es-MX"/>
        </w:rPr>
        <w:t xml:space="preserve"> al respecto, </w:t>
      </w:r>
      <w:r w:rsidR="00E2505D" w:rsidRPr="00B22E97">
        <w:rPr>
          <w:rFonts w:ascii="Palatino Linotype" w:hAnsi="Palatino Linotype" w:cs="Arial"/>
          <w:b/>
          <w:lang w:eastAsia="es-MX"/>
        </w:rPr>
        <w:t xml:space="preserve">EL SUJETO OBLIGADO </w:t>
      </w:r>
      <w:r w:rsidR="00E2505D" w:rsidRPr="00B22E97">
        <w:rPr>
          <w:rFonts w:ascii="Palatino Linotype" w:hAnsi="Palatino Linotype" w:cs="Arial"/>
          <w:lang w:eastAsia="es-MX"/>
        </w:rPr>
        <w:t xml:space="preserve">omitió pronunciarse al respecto; en consecuencia, </w:t>
      </w:r>
      <w:r w:rsidRPr="00B22E97">
        <w:rPr>
          <w:rFonts w:ascii="Palatino Linotype" w:hAnsi="Palatino Linotype" w:cs="Arial"/>
          <w:lang w:eastAsia="es-MX"/>
        </w:rPr>
        <w:t xml:space="preserve">resulta oportuno precisar que </w:t>
      </w:r>
      <w:r w:rsidR="0077141B" w:rsidRPr="00B22E97">
        <w:rPr>
          <w:rFonts w:ascii="Palatino Linotype" w:hAnsi="Palatino Linotype" w:cs="Arial"/>
        </w:rPr>
        <w:t>los artículos 342, 343, 344 y 345 del Código Financiero del Estado de México y Municipios disponen el sistema y las políticas que deben seguirse para llevar el registro contable y presupuestal de las operaciones financieras, en los siguientes términos:</w:t>
      </w:r>
    </w:p>
    <w:p w14:paraId="5C32813A" w14:textId="77777777" w:rsidR="0077141B" w:rsidRPr="00B22E97" w:rsidRDefault="0077141B" w:rsidP="00A812A9">
      <w:pPr>
        <w:widowControl w:val="0"/>
        <w:autoSpaceDE w:val="0"/>
        <w:autoSpaceDN w:val="0"/>
        <w:adjustRightInd w:val="0"/>
        <w:jc w:val="both"/>
        <w:rPr>
          <w:rFonts w:ascii="Palatino Linotype" w:hAnsi="Palatino Linotype" w:cs="Arial"/>
        </w:rPr>
      </w:pPr>
    </w:p>
    <w:p w14:paraId="18947C25" w14:textId="77777777" w:rsidR="0077141B" w:rsidRPr="00B22E97" w:rsidRDefault="0077141B" w:rsidP="00A812A9">
      <w:pPr>
        <w:ind w:left="851" w:right="899"/>
        <w:jc w:val="both"/>
        <w:rPr>
          <w:rFonts w:ascii="Palatino Linotype" w:hAnsi="Palatino Linotype"/>
          <w:b/>
          <w:i/>
          <w:sz w:val="22"/>
          <w:szCs w:val="22"/>
        </w:rPr>
      </w:pPr>
      <w:r w:rsidRPr="00B22E97">
        <w:rPr>
          <w:rFonts w:ascii="Palatino Linotype" w:hAnsi="Palatino Linotype" w:cs="Arial"/>
          <w:b/>
          <w:bCs/>
          <w:i/>
          <w:color w:val="000000"/>
          <w:sz w:val="22"/>
          <w:szCs w:val="22"/>
        </w:rPr>
        <w:t>“</w:t>
      </w:r>
      <w:r w:rsidRPr="00B22E97">
        <w:rPr>
          <w:rFonts w:ascii="Palatino Linotype" w:hAnsi="Palatino Linotype"/>
          <w:b/>
          <w:i/>
          <w:sz w:val="22"/>
          <w:szCs w:val="22"/>
        </w:rPr>
        <w:t>Artículo 342.-</w:t>
      </w:r>
      <w:r w:rsidRPr="00B22E97">
        <w:rPr>
          <w:rFonts w:ascii="Palatino Linotype" w:hAnsi="Palatino Linotype"/>
          <w:i/>
          <w:sz w:val="22"/>
          <w:szCs w:val="22"/>
        </w:rPr>
        <w:t xml:space="preserve"> </w:t>
      </w:r>
      <w:r w:rsidRPr="00B22E97">
        <w:rPr>
          <w:rFonts w:ascii="Palatino Linotype" w:hAnsi="Palatino Linotype"/>
          <w:b/>
          <w:i/>
          <w:sz w:val="22"/>
          <w:szCs w:val="22"/>
          <w:u w:val="single"/>
        </w:rPr>
        <w:t xml:space="preserve">El registro contable del efecto patrimonial y presupuestal de las operaciones financieras, se realizará conforme al sistema y a las disposiciones que se aprueben en materia </w:t>
      </w:r>
      <w:r w:rsidRPr="00B22E97">
        <w:rPr>
          <w:rFonts w:ascii="Palatino Linotype" w:hAnsi="Palatino Linotype"/>
          <w:i/>
          <w:sz w:val="22"/>
          <w:szCs w:val="22"/>
        </w:rPr>
        <w:t xml:space="preserve">de </w:t>
      </w:r>
      <w:r w:rsidRPr="00B22E97">
        <w:rPr>
          <w:rFonts w:ascii="Palatino Linotype" w:hAnsi="Palatino Linotype" w:cs="Arial"/>
          <w:i/>
          <w:color w:val="000000"/>
          <w:sz w:val="22"/>
          <w:szCs w:val="22"/>
        </w:rPr>
        <w:t>planeación</w:t>
      </w:r>
      <w:r w:rsidRPr="00B22E97">
        <w:rPr>
          <w:rFonts w:ascii="Palatino Linotype" w:hAnsi="Palatino Linotype"/>
          <w:i/>
          <w:sz w:val="22"/>
          <w:szCs w:val="22"/>
        </w:rPr>
        <w:t>,</w:t>
      </w:r>
      <w:r w:rsidRPr="00B22E97">
        <w:rPr>
          <w:rFonts w:ascii="Palatino Linotype" w:hAnsi="Palatino Linotype"/>
          <w:b/>
          <w:i/>
          <w:sz w:val="22"/>
          <w:szCs w:val="22"/>
        </w:rPr>
        <w:t xml:space="preserve"> programación, p</w:t>
      </w:r>
      <w:r w:rsidRPr="00B22E97">
        <w:rPr>
          <w:rFonts w:ascii="Palatino Linotype" w:hAnsi="Palatino Linotype"/>
          <w:b/>
          <w:i/>
          <w:sz w:val="22"/>
          <w:szCs w:val="22"/>
          <w:u w:val="single"/>
        </w:rPr>
        <w:t>resupuestación</w:t>
      </w:r>
      <w:r w:rsidRPr="00B22E97">
        <w:rPr>
          <w:rFonts w:ascii="Palatino Linotype" w:hAnsi="Palatino Linotype"/>
          <w:i/>
          <w:sz w:val="22"/>
          <w:szCs w:val="22"/>
        </w:rPr>
        <w:t xml:space="preserve">, evaluación y </w:t>
      </w:r>
      <w:r w:rsidRPr="00B22E97">
        <w:rPr>
          <w:rFonts w:ascii="Palatino Linotype" w:hAnsi="Palatino Linotype" w:cs="Arial"/>
          <w:b/>
          <w:i/>
          <w:color w:val="000000"/>
          <w:sz w:val="22"/>
          <w:szCs w:val="22"/>
        </w:rPr>
        <w:t>contabilidad</w:t>
      </w:r>
      <w:r w:rsidRPr="00B22E97">
        <w:rPr>
          <w:rFonts w:ascii="Palatino Linotype" w:hAnsi="Palatino Linotype"/>
          <w:b/>
          <w:i/>
          <w:sz w:val="22"/>
          <w:szCs w:val="22"/>
        </w:rPr>
        <w:t xml:space="preserve"> gubernamental.</w:t>
      </w:r>
      <w:r w:rsidRPr="00B22E97">
        <w:rPr>
          <w:rFonts w:ascii="Palatino Linotype" w:hAnsi="Palatino Linotype"/>
          <w:i/>
          <w:sz w:val="22"/>
          <w:szCs w:val="22"/>
        </w:rPr>
        <w:t xml:space="preserve"> </w:t>
      </w:r>
    </w:p>
    <w:p w14:paraId="136B4467" w14:textId="77777777" w:rsidR="0077141B" w:rsidRPr="00B22E97" w:rsidRDefault="0077141B" w:rsidP="00A812A9">
      <w:pPr>
        <w:ind w:left="851" w:right="899"/>
        <w:jc w:val="both"/>
        <w:rPr>
          <w:rFonts w:ascii="Palatino Linotype" w:hAnsi="Palatino Linotype"/>
          <w:b/>
          <w:i/>
          <w:sz w:val="22"/>
          <w:szCs w:val="22"/>
        </w:rPr>
      </w:pPr>
      <w:r w:rsidRPr="00B22E97">
        <w:rPr>
          <w:rFonts w:ascii="Palatino Linotype" w:hAnsi="Palatino Linotype" w:cs="Arial"/>
          <w:b/>
          <w:bCs/>
          <w:i/>
          <w:color w:val="000000"/>
          <w:sz w:val="22"/>
          <w:szCs w:val="22"/>
        </w:rPr>
        <w:lastRenderedPageBreak/>
        <w:t>…</w:t>
      </w:r>
    </w:p>
    <w:p w14:paraId="152BD64C" w14:textId="77777777" w:rsidR="0077141B" w:rsidRPr="00B22E97" w:rsidRDefault="0077141B" w:rsidP="00A812A9">
      <w:pPr>
        <w:ind w:left="851" w:right="899"/>
        <w:jc w:val="both"/>
        <w:rPr>
          <w:rFonts w:ascii="Palatino Linotype" w:hAnsi="Palatino Linotype"/>
          <w:i/>
          <w:sz w:val="22"/>
          <w:szCs w:val="22"/>
        </w:rPr>
      </w:pPr>
      <w:r w:rsidRPr="00B22E97">
        <w:rPr>
          <w:rFonts w:ascii="Palatino Linotype" w:hAnsi="Palatino Linotype"/>
          <w:b/>
          <w:i/>
          <w:sz w:val="22"/>
          <w:szCs w:val="22"/>
        </w:rPr>
        <w:t>Artículo 343.-</w:t>
      </w:r>
      <w:r w:rsidRPr="00B22E97">
        <w:rPr>
          <w:rFonts w:ascii="Palatino Linotype" w:hAnsi="Palatino Linotype"/>
          <w:i/>
          <w:sz w:val="22"/>
          <w:szCs w:val="22"/>
        </w:rPr>
        <w:t xml:space="preserve"> El </w:t>
      </w:r>
      <w:r w:rsidRPr="00B22E97">
        <w:rPr>
          <w:rFonts w:ascii="Palatino Linotype" w:hAnsi="Palatino Linotype"/>
          <w:i/>
          <w:sz w:val="22"/>
          <w:szCs w:val="22"/>
          <w:u w:val="single"/>
        </w:rPr>
        <w:t xml:space="preserve">sistema de contabilidad debe diseñarse sobre base acumulativa total y operarse en forma que facilite la fiscalización de los activos, pasivos, ingresos, egresos y, en general, </w:t>
      </w:r>
      <w:r w:rsidRPr="00B22E97">
        <w:rPr>
          <w:rFonts w:ascii="Palatino Linotype" w:hAnsi="Palatino Linotype"/>
          <w:i/>
          <w:sz w:val="22"/>
          <w:szCs w:val="22"/>
        </w:rPr>
        <w:t xml:space="preserve">que posibilite medir la eficacia del gasto público, y contener las medidas de control interno que permitan verificar el registro de la totalidad de las operaciones financieras. </w:t>
      </w:r>
    </w:p>
    <w:p w14:paraId="4DC8E1E6" w14:textId="77777777" w:rsidR="0077141B" w:rsidRPr="00B22E97" w:rsidRDefault="0077141B" w:rsidP="00A812A9">
      <w:pPr>
        <w:ind w:left="851" w:right="899"/>
        <w:jc w:val="both"/>
        <w:rPr>
          <w:rFonts w:ascii="Palatino Linotype" w:hAnsi="Palatino Linotype"/>
          <w:i/>
          <w:sz w:val="22"/>
          <w:szCs w:val="22"/>
        </w:rPr>
      </w:pPr>
      <w:r w:rsidRPr="00B22E97">
        <w:rPr>
          <w:rFonts w:ascii="Palatino Linotype" w:hAnsi="Palatino Linotype"/>
          <w:i/>
          <w:sz w:val="22"/>
          <w:szCs w:val="22"/>
        </w:rPr>
        <w:t xml:space="preserve">El sistema de contabilidad sobre base acumulativa total se sustentará en los postulados básicos y el marco conceptual de la contabilidad gubernamental. </w:t>
      </w:r>
    </w:p>
    <w:p w14:paraId="2E8F088D" w14:textId="77777777" w:rsidR="0077141B" w:rsidRPr="00B22E97" w:rsidRDefault="0077141B" w:rsidP="00A812A9">
      <w:pPr>
        <w:ind w:left="851" w:right="899"/>
        <w:jc w:val="both"/>
        <w:rPr>
          <w:rFonts w:ascii="Palatino Linotype" w:hAnsi="Palatino Linotype"/>
          <w:i/>
          <w:sz w:val="22"/>
          <w:szCs w:val="22"/>
        </w:rPr>
      </w:pPr>
      <w:r w:rsidRPr="00B22E97">
        <w:rPr>
          <w:rFonts w:ascii="Palatino Linotype" w:hAnsi="Palatino Linotype"/>
          <w:b/>
          <w:i/>
          <w:sz w:val="22"/>
          <w:szCs w:val="22"/>
          <w:u w:val="single"/>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B22E97">
        <w:rPr>
          <w:rFonts w:ascii="Palatino Linotype" w:hAnsi="Palatino Linotype"/>
          <w:i/>
          <w:sz w:val="22"/>
          <w:szCs w:val="22"/>
          <w:u w:val="single"/>
        </w:rPr>
        <w:t>en el caso de los Municipios se hará por la Tesorería</w:t>
      </w:r>
      <w:r w:rsidRPr="00B22E97">
        <w:rPr>
          <w:rFonts w:ascii="Palatino Linotype" w:hAnsi="Palatino Linotype"/>
          <w:i/>
          <w:sz w:val="22"/>
          <w:szCs w:val="22"/>
        </w:rPr>
        <w:t xml:space="preserve">. </w:t>
      </w:r>
    </w:p>
    <w:p w14:paraId="4047D473" w14:textId="77777777" w:rsidR="0077141B" w:rsidRPr="00B22E97" w:rsidRDefault="0077141B" w:rsidP="00A812A9">
      <w:pPr>
        <w:autoSpaceDE w:val="0"/>
        <w:autoSpaceDN w:val="0"/>
        <w:adjustRightInd w:val="0"/>
        <w:ind w:left="851" w:right="899"/>
        <w:jc w:val="both"/>
        <w:rPr>
          <w:rFonts w:ascii="Palatino Linotype" w:hAnsi="Palatino Linotype"/>
          <w:i/>
          <w:sz w:val="22"/>
          <w:szCs w:val="22"/>
        </w:rPr>
      </w:pPr>
      <w:r w:rsidRPr="00B22E97">
        <w:rPr>
          <w:rFonts w:ascii="Palatino Linotype" w:hAnsi="Palatino Linotype"/>
          <w:i/>
          <w:sz w:val="22"/>
          <w:szCs w:val="22"/>
        </w:rPr>
        <w:t xml:space="preserve">Derogado. </w:t>
      </w:r>
    </w:p>
    <w:p w14:paraId="1EAE27B5" w14:textId="77777777" w:rsidR="0077141B" w:rsidRPr="00B22E97" w:rsidRDefault="0077141B" w:rsidP="00A812A9">
      <w:pPr>
        <w:ind w:left="851" w:right="899"/>
        <w:jc w:val="both"/>
        <w:rPr>
          <w:rFonts w:ascii="Palatino Linotype" w:hAnsi="Palatino Linotype"/>
          <w:i/>
          <w:sz w:val="22"/>
          <w:szCs w:val="22"/>
        </w:rPr>
      </w:pPr>
      <w:r w:rsidRPr="00B22E97">
        <w:rPr>
          <w:rFonts w:ascii="Palatino Linotype" w:hAnsi="Palatino Linotype"/>
          <w:b/>
          <w:i/>
          <w:sz w:val="22"/>
          <w:szCs w:val="22"/>
          <w:u w:val="single"/>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B22E97">
        <w:rPr>
          <w:rFonts w:ascii="Palatino Linotype" w:hAnsi="Palatino Linotype"/>
          <w:i/>
          <w:sz w:val="22"/>
          <w:szCs w:val="22"/>
        </w:rPr>
        <w:t xml:space="preserve"> a partir del ejercicio presupuestal siguiente al que corresponda, en el caso de los municipios se hará por la Tesorería. </w:t>
      </w:r>
    </w:p>
    <w:p w14:paraId="1A35FBC2" w14:textId="77777777" w:rsidR="0077141B" w:rsidRPr="00B22E97" w:rsidRDefault="0077141B" w:rsidP="00A812A9">
      <w:pPr>
        <w:autoSpaceDE w:val="0"/>
        <w:autoSpaceDN w:val="0"/>
        <w:adjustRightInd w:val="0"/>
        <w:ind w:left="851" w:right="899"/>
        <w:jc w:val="both"/>
        <w:rPr>
          <w:rFonts w:ascii="Palatino Linotype" w:hAnsi="Palatino Linotype"/>
          <w:i/>
          <w:sz w:val="22"/>
          <w:szCs w:val="22"/>
        </w:rPr>
      </w:pPr>
      <w:r w:rsidRPr="00B22E97">
        <w:rPr>
          <w:rFonts w:ascii="Palatino Linotype" w:hAnsi="Palatino Linotype"/>
          <w:i/>
          <w:sz w:val="22"/>
          <w:szCs w:val="22"/>
        </w:rPr>
        <w:t>…</w:t>
      </w:r>
    </w:p>
    <w:p w14:paraId="24081360" w14:textId="77777777" w:rsidR="0077141B" w:rsidRPr="00B22E97" w:rsidRDefault="0077141B" w:rsidP="00A812A9">
      <w:pPr>
        <w:ind w:left="851" w:right="899"/>
        <w:jc w:val="both"/>
        <w:rPr>
          <w:rFonts w:ascii="Palatino Linotype" w:hAnsi="Palatino Linotype"/>
          <w:i/>
          <w:sz w:val="22"/>
          <w:szCs w:val="22"/>
        </w:rPr>
      </w:pPr>
      <w:r w:rsidRPr="00B22E97">
        <w:rPr>
          <w:rFonts w:ascii="Palatino Linotype" w:hAnsi="Palatino Linotype"/>
          <w:b/>
          <w:i/>
          <w:sz w:val="22"/>
          <w:szCs w:val="22"/>
        </w:rPr>
        <w:t>Artículo 345.-</w:t>
      </w:r>
      <w:r w:rsidRPr="00B22E97">
        <w:rPr>
          <w:rFonts w:ascii="Palatino Linotype" w:hAnsi="Palatino Linotype"/>
          <w:i/>
          <w:sz w:val="22"/>
          <w:szCs w:val="22"/>
        </w:rPr>
        <w:t xml:space="preserve"> </w:t>
      </w:r>
      <w:r w:rsidRPr="00B22E97">
        <w:rPr>
          <w:rFonts w:ascii="Palatino Linotype" w:hAnsi="Palatino Linotype"/>
          <w:b/>
          <w:i/>
          <w:sz w:val="22"/>
          <w:szCs w:val="22"/>
          <w:u w:val="single"/>
        </w:rPr>
        <w:t>Las Dependencias, Entidades Públicas y unidades administrativas deberán conservar la documentación contable del año en curso y la de ejercicios anteriores cuyas cuentas públicas hayan sido revisadas y fiscalizadas por la Legislatura</w:t>
      </w:r>
      <w:r w:rsidRPr="00B22E97">
        <w:rPr>
          <w:rFonts w:ascii="Palatino Linotype" w:hAnsi="Palatino Linotype"/>
          <w:i/>
          <w:sz w:val="22"/>
          <w:szCs w:val="22"/>
        </w:rPr>
        <w:t xml:space="preserve">, la remitirán en un plazo que no excederá de seis meses al Archivo Contable Gubernamental. </w:t>
      </w:r>
      <w:r w:rsidRPr="00B22E97">
        <w:rPr>
          <w:rFonts w:ascii="Palatino Linotype" w:hAnsi="Palatino Linotype"/>
          <w:b/>
          <w:i/>
          <w:sz w:val="22"/>
          <w:szCs w:val="22"/>
          <w:u w:val="single"/>
        </w:rPr>
        <w:t>Tratándose de los comprobantes fiscales digitales, estos deberán estar agregados en forma electrónica en cada póliza de registro contable</w:t>
      </w:r>
      <w:r w:rsidRPr="00B22E97">
        <w:rPr>
          <w:rFonts w:ascii="Palatino Linotype" w:hAnsi="Palatino Linotype"/>
          <w:i/>
          <w:sz w:val="22"/>
          <w:szCs w:val="22"/>
        </w:rPr>
        <w:t xml:space="preserve">. </w:t>
      </w:r>
    </w:p>
    <w:p w14:paraId="64DC11CE" w14:textId="77777777" w:rsidR="0077141B" w:rsidRPr="00B22E97" w:rsidRDefault="0077141B" w:rsidP="00A812A9">
      <w:pPr>
        <w:ind w:left="851" w:right="899"/>
        <w:jc w:val="both"/>
        <w:rPr>
          <w:rFonts w:ascii="Palatino Linotype" w:hAnsi="Palatino Linotype" w:cs="Arial"/>
          <w:bCs/>
          <w:i/>
          <w:color w:val="000000"/>
          <w:sz w:val="22"/>
          <w:szCs w:val="22"/>
        </w:rPr>
      </w:pPr>
      <w:r w:rsidRPr="00B22E97">
        <w:rPr>
          <w:rFonts w:ascii="Palatino Linotype" w:hAnsi="Palatino Linotype"/>
          <w:i/>
          <w:sz w:val="22"/>
          <w:szCs w:val="22"/>
        </w:rPr>
        <w:t>El plazo señalado en el párrafo anterior, empezará a contar a partir de la publicación en el Periódico Oficial, del decreto correspondiente.</w:t>
      </w:r>
      <w:r w:rsidRPr="00B22E97">
        <w:rPr>
          <w:rFonts w:ascii="Palatino Linotype" w:hAnsi="Palatino Linotype" w:cs="Arial"/>
          <w:bCs/>
          <w:i/>
          <w:color w:val="000000"/>
          <w:sz w:val="22"/>
          <w:szCs w:val="22"/>
        </w:rPr>
        <w:t xml:space="preserve"> “</w:t>
      </w:r>
      <w:r w:rsidRPr="00B22E97">
        <w:rPr>
          <w:rFonts w:ascii="Palatino Linotype" w:hAnsi="Palatino Linotype" w:cs="Arial"/>
          <w:bCs/>
          <w:i/>
          <w:color w:val="000000"/>
          <w:sz w:val="22"/>
          <w:szCs w:val="22"/>
        </w:rPr>
        <w:cr/>
        <w:t>(Énfasis añadido)</w:t>
      </w:r>
    </w:p>
    <w:p w14:paraId="69A3F40F" w14:textId="77777777" w:rsidR="0077141B" w:rsidRPr="00B22E97" w:rsidRDefault="0077141B" w:rsidP="00A812A9">
      <w:pPr>
        <w:ind w:left="851" w:right="850"/>
        <w:jc w:val="both"/>
        <w:rPr>
          <w:rFonts w:ascii="Palatino Linotype" w:hAnsi="Palatino Linotype" w:cs="Arial"/>
          <w:bCs/>
          <w:i/>
          <w:color w:val="000000"/>
          <w:sz w:val="22"/>
          <w:szCs w:val="22"/>
        </w:rPr>
      </w:pPr>
    </w:p>
    <w:p w14:paraId="51D6D6B0" w14:textId="77777777" w:rsidR="0077141B" w:rsidRPr="00B22E97" w:rsidRDefault="0077141B" w:rsidP="009A6B96">
      <w:pPr>
        <w:spacing w:line="360" w:lineRule="auto"/>
        <w:jc w:val="both"/>
        <w:rPr>
          <w:rFonts w:ascii="Palatino Linotype" w:hAnsi="Palatino Linotype" w:cs="Arial"/>
          <w:bCs/>
          <w:color w:val="000000"/>
        </w:rPr>
      </w:pPr>
      <w:r w:rsidRPr="00B22E97">
        <w:rPr>
          <w:rFonts w:ascii="Palatino Linotype" w:hAnsi="Palatino Linotype" w:cs="Arial"/>
        </w:rPr>
        <w:t>De una interpretación sistemática de los artículos transcritos, se desprende primeramente que el</w:t>
      </w:r>
      <w:r w:rsidRPr="00B22E97">
        <w:rPr>
          <w:rFonts w:ascii="Palatino Linotype" w:hAnsi="Palatino Linotype" w:cs="Arial"/>
          <w:bCs/>
          <w:color w:val="000000"/>
        </w:rPr>
        <w:t xml:space="preserve"> registro contable del efecto patrimonial y presupuestal de las operaciones financieras se realizará conforme al sistema y a las disposiciones que se </w:t>
      </w:r>
      <w:r w:rsidRPr="00B22E97">
        <w:rPr>
          <w:rFonts w:ascii="Palatino Linotype" w:hAnsi="Palatino Linotype" w:cs="Arial"/>
          <w:bCs/>
          <w:color w:val="000000"/>
        </w:rPr>
        <w:lastRenderedPageBreak/>
        <w:t>aprueben en materia de planeación, programación, presupuestación, evaluación y contabilidad gubernamental.</w:t>
      </w:r>
    </w:p>
    <w:p w14:paraId="39F705B7" w14:textId="77777777" w:rsidR="0077141B" w:rsidRPr="00B22E97" w:rsidRDefault="0077141B" w:rsidP="009A6B96">
      <w:pPr>
        <w:spacing w:line="360" w:lineRule="auto"/>
        <w:jc w:val="both"/>
        <w:rPr>
          <w:rFonts w:ascii="Palatino Linotype" w:hAnsi="Palatino Linotype" w:cs="Arial"/>
          <w:bCs/>
          <w:color w:val="000000"/>
        </w:rPr>
      </w:pPr>
    </w:p>
    <w:p w14:paraId="54A306E9" w14:textId="77777777" w:rsidR="0077141B" w:rsidRPr="00B22E97" w:rsidRDefault="0077141B" w:rsidP="009A6B96">
      <w:pPr>
        <w:spacing w:line="360" w:lineRule="auto"/>
        <w:jc w:val="both"/>
        <w:rPr>
          <w:rFonts w:ascii="Palatino Linotype" w:hAnsi="Palatino Linotype" w:cs="Arial"/>
          <w:lang w:eastAsia="es-MX"/>
        </w:rPr>
      </w:pPr>
      <w:r w:rsidRPr="00B22E97">
        <w:rPr>
          <w:rFonts w:ascii="Palatino Linotype" w:hAnsi="Palatino Linotype" w:cs="Arial"/>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B22E97">
        <w:rPr>
          <w:rFonts w:ascii="Palatino Linotype" w:hAnsi="Palatino Linotype" w:cs="Arial"/>
          <w:lang w:eastAsia="es-MX"/>
        </w:rPr>
        <w:t xml:space="preserve">;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0D4CF2C9" w14:textId="77777777" w:rsidR="0077141B" w:rsidRPr="00B22E97" w:rsidRDefault="0077141B" w:rsidP="00A812A9">
      <w:pPr>
        <w:jc w:val="both"/>
        <w:rPr>
          <w:rFonts w:ascii="Palatino Linotype" w:hAnsi="Palatino Linotype" w:cs="Arial"/>
          <w:bCs/>
          <w:color w:val="000000"/>
        </w:rPr>
      </w:pPr>
    </w:p>
    <w:p w14:paraId="5C0AD033" w14:textId="77777777" w:rsidR="0077141B" w:rsidRPr="00B22E97" w:rsidRDefault="0077141B" w:rsidP="00A812A9">
      <w:pPr>
        <w:ind w:firstLine="708"/>
        <w:jc w:val="both"/>
        <w:rPr>
          <w:rFonts w:ascii="Palatino Linotype" w:hAnsi="Palatino Linotype" w:cs="Arial"/>
          <w:b/>
          <w:i/>
          <w:sz w:val="22"/>
          <w:szCs w:val="20"/>
          <w:lang w:eastAsia="es-MX"/>
        </w:rPr>
      </w:pPr>
      <w:r w:rsidRPr="00B22E97">
        <w:rPr>
          <w:rFonts w:ascii="Palatino Linotype" w:hAnsi="Palatino Linotype" w:cs="Arial"/>
          <w:b/>
          <w:i/>
          <w:sz w:val="22"/>
          <w:szCs w:val="20"/>
          <w:lang w:eastAsia="es-MX"/>
        </w:rPr>
        <w:t xml:space="preserve">“REGISTRO CONTABLE </w:t>
      </w:r>
    </w:p>
    <w:p w14:paraId="25E223CC" w14:textId="77777777" w:rsidR="0077141B" w:rsidRPr="00B22E97" w:rsidRDefault="0077141B" w:rsidP="00A812A9">
      <w:pPr>
        <w:ind w:left="708"/>
        <w:jc w:val="both"/>
        <w:rPr>
          <w:rFonts w:ascii="Palatino Linotype" w:hAnsi="Palatino Linotype" w:cs="Arial"/>
          <w:i/>
          <w:sz w:val="22"/>
          <w:szCs w:val="20"/>
          <w:lang w:eastAsia="es-MX"/>
        </w:rPr>
      </w:pPr>
      <w:r w:rsidRPr="00B22E97">
        <w:rPr>
          <w:rFonts w:ascii="Palatino Linotype" w:hAnsi="Palatino Linotype" w:cs="Arial"/>
          <w:i/>
          <w:sz w:val="22"/>
          <w:szCs w:val="20"/>
          <w:lang w:eastAsia="es-MX"/>
        </w:rPr>
        <w:t>Asiento que se realiza en los libros de contabilidad de las actividades relacionadas con el ingreso y egresos de un ente económico.”</w:t>
      </w:r>
    </w:p>
    <w:p w14:paraId="6F8418D5" w14:textId="77777777" w:rsidR="0077141B" w:rsidRPr="00B22E97" w:rsidRDefault="0077141B" w:rsidP="00A812A9">
      <w:pPr>
        <w:ind w:firstLine="708"/>
        <w:jc w:val="both"/>
        <w:rPr>
          <w:rFonts w:ascii="Palatino Linotype" w:hAnsi="Palatino Linotype" w:cs="Arial"/>
          <w:b/>
          <w:i/>
          <w:sz w:val="22"/>
          <w:szCs w:val="20"/>
          <w:lang w:eastAsia="es-MX"/>
        </w:rPr>
      </w:pPr>
      <w:r w:rsidRPr="00B22E97">
        <w:rPr>
          <w:rFonts w:ascii="Palatino Linotype" w:hAnsi="Palatino Linotype" w:cs="Arial"/>
          <w:b/>
          <w:i/>
          <w:sz w:val="22"/>
          <w:szCs w:val="20"/>
          <w:lang w:eastAsia="es-MX"/>
        </w:rPr>
        <w:t>“REGISTRO PRESUPUESTARIO</w:t>
      </w:r>
    </w:p>
    <w:p w14:paraId="39B98769" w14:textId="77777777" w:rsidR="0077141B" w:rsidRPr="00B22E97" w:rsidRDefault="0077141B" w:rsidP="00A812A9">
      <w:pPr>
        <w:ind w:left="708"/>
        <w:jc w:val="both"/>
        <w:rPr>
          <w:rFonts w:ascii="Palatino Linotype" w:hAnsi="Palatino Linotype" w:cs="Arial"/>
          <w:i/>
          <w:sz w:val="22"/>
          <w:szCs w:val="20"/>
          <w:lang w:eastAsia="es-MX"/>
        </w:rPr>
      </w:pPr>
      <w:r w:rsidRPr="00B22E97">
        <w:rPr>
          <w:rFonts w:ascii="Palatino Linotype" w:hAnsi="Palatino Linotype" w:cs="Arial"/>
          <w:i/>
          <w:sz w:val="22"/>
          <w:szCs w:val="20"/>
          <w:lang w:eastAsia="es-MX"/>
        </w:rPr>
        <w:t>Asiento contable de las erogaciones realizadas por las dependencias y entidades con relación a la asignación, modificación y ejercicio de los recursos presupuestarios que se les hayan autorizado.”</w:t>
      </w:r>
    </w:p>
    <w:p w14:paraId="1D8C8D81" w14:textId="77777777" w:rsidR="0077141B" w:rsidRPr="00B22E97" w:rsidRDefault="0077141B" w:rsidP="00A812A9">
      <w:pPr>
        <w:ind w:left="708"/>
        <w:jc w:val="both"/>
        <w:rPr>
          <w:rFonts w:ascii="Palatino Linotype" w:hAnsi="Palatino Linotype" w:cs="Arial"/>
          <w:i/>
          <w:sz w:val="22"/>
          <w:szCs w:val="20"/>
          <w:lang w:eastAsia="es-MX"/>
        </w:rPr>
      </w:pPr>
    </w:p>
    <w:p w14:paraId="341D56D8" w14:textId="77777777" w:rsidR="0077141B" w:rsidRPr="00B22E97" w:rsidRDefault="0077141B" w:rsidP="009A6B96">
      <w:pPr>
        <w:spacing w:line="360" w:lineRule="auto"/>
        <w:jc w:val="both"/>
        <w:rPr>
          <w:rFonts w:ascii="Palatino Linotype" w:hAnsi="Palatino Linotype" w:cs="Arial"/>
          <w:bCs/>
          <w:color w:val="000000"/>
        </w:rPr>
      </w:pPr>
      <w:r w:rsidRPr="00B22E97">
        <w:rPr>
          <w:rFonts w:ascii="Palatino Linotype" w:hAnsi="Palatino Linotype" w:cs="Arial"/>
          <w:bCs/>
          <w:color w:val="000000"/>
        </w:rPr>
        <w:t>Por otra parte, se establece que el sistema de contabilidad sobre base acumulativa total se sustentará en los principios de contabilidad gubernamental.</w:t>
      </w:r>
    </w:p>
    <w:p w14:paraId="64997329" w14:textId="77777777" w:rsidR="0077141B" w:rsidRPr="00B22E97" w:rsidRDefault="0077141B" w:rsidP="009A6B96">
      <w:pPr>
        <w:spacing w:line="360" w:lineRule="auto"/>
        <w:jc w:val="both"/>
        <w:rPr>
          <w:rFonts w:ascii="Palatino Linotype" w:hAnsi="Palatino Linotype" w:cs="Arial"/>
          <w:bCs/>
          <w:color w:val="000000"/>
        </w:rPr>
      </w:pPr>
    </w:p>
    <w:p w14:paraId="6DE3CBCD" w14:textId="77777777" w:rsidR="0077141B" w:rsidRPr="00B22E97" w:rsidRDefault="0077141B" w:rsidP="009A6B96">
      <w:pPr>
        <w:spacing w:line="360" w:lineRule="auto"/>
        <w:jc w:val="both"/>
        <w:rPr>
          <w:rFonts w:ascii="Palatino Linotype" w:hAnsi="Palatino Linotype" w:cs="Arial"/>
          <w:bCs/>
          <w:color w:val="000000"/>
        </w:rPr>
      </w:pPr>
      <w:r w:rsidRPr="00B22E97">
        <w:rPr>
          <w:rFonts w:ascii="Palatino Linotype" w:hAnsi="Palatino Linotype" w:cs="Arial"/>
          <w:bCs/>
          <w:color w:val="000000"/>
        </w:rPr>
        <w:t xml:space="preserve">Igualmente, los preceptos legales citados señalan que los Sujetos Obligados deben contar con una unidad administrativa que registra contablemente el efecto patrimonial </w:t>
      </w:r>
      <w:r w:rsidRPr="00B22E97">
        <w:rPr>
          <w:rFonts w:ascii="Palatino Linotype" w:hAnsi="Palatino Linotype" w:cs="Arial"/>
          <w:bCs/>
          <w:color w:val="000000"/>
        </w:rPr>
        <w:lastRenderedPageBreak/>
        <w:t>y presupuestal de las operaciones financieras que realizan, en el momento en que ocurran, con base en el sistema y políticas de registro establecidas.</w:t>
      </w:r>
    </w:p>
    <w:p w14:paraId="570E647E" w14:textId="77777777" w:rsidR="0077141B" w:rsidRPr="00B22E97" w:rsidRDefault="0077141B" w:rsidP="009A6B96">
      <w:pPr>
        <w:spacing w:line="360" w:lineRule="auto"/>
        <w:jc w:val="both"/>
        <w:rPr>
          <w:rFonts w:ascii="Palatino Linotype" w:hAnsi="Palatino Linotype" w:cs="Arial"/>
          <w:bCs/>
          <w:color w:val="000000"/>
        </w:rPr>
      </w:pPr>
    </w:p>
    <w:p w14:paraId="5E321AB3" w14:textId="77777777" w:rsidR="0077141B" w:rsidRPr="00B22E97" w:rsidRDefault="0077141B" w:rsidP="009A6B96">
      <w:pPr>
        <w:spacing w:line="360" w:lineRule="auto"/>
        <w:jc w:val="both"/>
        <w:rPr>
          <w:rFonts w:ascii="Palatino Linotype" w:hAnsi="Palatino Linotype" w:cs="Arial"/>
          <w:bCs/>
          <w:color w:val="000000"/>
        </w:rPr>
      </w:pPr>
      <w:r w:rsidRPr="00B22E97">
        <w:rPr>
          <w:rFonts w:ascii="Palatino Linotype" w:hAnsi="Palatino Linotype" w:cs="Arial"/>
          <w:bCs/>
          <w:color w:val="000000"/>
        </w:rPr>
        <w:t>Cabe destacar, que el ordenamiento legal en cita establece que todo registro contable y presupuestal deberá estar soportado con los documentos comprobatorios originales, como lo son las facturas solicitadas, los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w:t>
      </w:r>
    </w:p>
    <w:p w14:paraId="43373891" w14:textId="77777777" w:rsidR="0077141B" w:rsidRPr="00B22E97" w:rsidRDefault="0077141B" w:rsidP="009A6B96">
      <w:pPr>
        <w:spacing w:line="360" w:lineRule="auto"/>
        <w:jc w:val="both"/>
        <w:rPr>
          <w:rFonts w:ascii="Palatino Linotype" w:hAnsi="Palatino Linotype" w:cs="Arial"/>
          <w:bCs/>
          <w:color w:val="000000"/>
        </w:rPr>
      </w:pPr>
    </w:p>
    <w:p w14:paraId="3881EFF6" w14:textId="77777777" w:rsidR="0077141B" w:rsidRPr="00B22E97" w:rsidRDefault="0077141B" w:rsidP="009A6B96">
      <w:pPr>
        <w:widowControl w:val="0"/>
        <w:autoSpaceDE w:val="0"/>
        <w:autoSpaceDN w:val="0"/>
        <w:adjustRightInd w:val="0"/>
        <w:spacing w:line="360" w:lineRule="auto"/>
        <w:jc w:val="both"/>
        <w:rPr>
          <w:rFonts w:ascii="Palatino Linotype" w:hAnsi="Palatino Linotype" w:cs="Arial"/>
        </w:rPr>
      </w:pPr>
      <w:r w:rsidRPr="00B22E97">
        <w:rPr>
          <w:rFonts w:ascii="Palatino Linotype" w:hAnsi="Palatino Linotype" w:cs="Arial"/>
        </w:rPr>
        <w:t xml:space="preserve">Atento a lo anterior, </w:t>
      </w:r>
      <w:r w:rsidRPr="00B22E97">
        <w:rPr>
          <w:rFonts w:ascii="Palatino Linotype" w:eastAsia="Arial Unicode MS" w:hAnsi="Palatino Linotype" w:cs="Arial"/>
        </w:rPr>
        <w:t xml:space="preserve">este Órgano Colegiado advierte que la información solicitada se trata de información pública que genera </w:t>
      </w:r>
      <w:r w:rsidRPr="00B22E97">
        <w:rPr>
          <w:rFonts w:ascii="Palatino Linotype" w:eastAsia="Arial Unicode MS" w:hAnsi="Palatino Linotype" w:cs="Arial"/>
          <w:b/>
        </w:rPr>
        <w:t>EL SUJETO OBLIGADO</w:t>
      </w:r>
      <w:r w:rsidRPr="00B22E97">
        <w:rPr>
          <w:rFonts w:ascii="Palatino Linotype" w:eastAsia="Arial Unicode MS" w:hAnsi="Palatino Linotype" w:cs="Arial"/>
        </w:rPr>
        <w:t xml:space="preserve"> ya que se tratan de recursos públicos que permite una rendición de cuentas eficaz y suficiente para un debido estado de derecho, por lo que ha quedado demostrado que se genera un soporte documental</w:t>
      </w:r>
      <w:r w:rsidRPr="00B22E97">
        <w:rPr>
          <w:rFonts w:ascii="Palatino Linotype" w:hAnsi="Palatino Linotype" w:cs="Arial"/>
        </w:rPr>
        <w:t xml:space="preserve">; información a la cual le reviste el carácter de pública de conformidad con lo dispuesto por los artículos 3, fracción XI y 4 y de la Ley de Transparencia y Acceso a la Información Pública del Estado de México y Municipios. </w:t>
      </w:r>
    </w:p>
    <w:p w14:paraId="6BDF8FAC" w14:textId="77777777" w:rsidR="0077141B" w:rsidRPr="00B22E97" w:rsidRDefault="0077141B" w:rsidP="009A6B96">
      <w:pPr>
        <w:autoSpaceDE w:val="0"/>
        <w:autoSpaceDN w:val="0"/>
        <w:adjustRightInd w:val="0"/>
        <w:spacing w:line="360" w:lineRule="auto"/>
        <w:ind w:right="49"/>
        <w:jc w:val="both"/>
        <w:rPr>
          <w:rFonts w:ascii="Palatino Linotype" w:hAnsi="Palatino Linotype" w:cs="Arial"/>
        </w:rPr>
      </w:pPr>
    </w:p>
    <w:p w14:paraId="64154FD4" w14:textId="608FA27C" w:rsidR="0077141B" w:rsidRPr="00B22E97" w:rsidRDefault="0077141B" w:rsidP="009A6B96">
      <w:pPr>
        <w:widowControl w:val="0"/>
        <w:autoSpaceDE w:val="0"/>
        <w:autoSpaceDN w:val="0"/>
        <w:adjustRightInd w:val="0"/>
        <w:spacing w:line="360" w:lineRule="auto"/>
        <w:jc w:val="both"/>
        <w:rPr>
          <w:rFonts w:ascii="Palatino Linotype" w:hAnsi="Palatino Linotype"/>
          <w:color w:val="000000" w:themeColor="text1"/>
          <w:lang w:eastAsia="es-MX"/>
        </w:rPr>
      </w:pPr>
      <w:r w:rsidRPr="00B22E97">
        <w:rPr>
          <w:rFonts w:ascii="Palatino Linotype" w:hAnsi="Palatino Linotype"/>
          <w:color w:val="000000" w:themeColor="text1"/>
          <w:lang w:eastAsia="es-MX"/>
        </w:rPr>
        <w:t xml:space="preserve">En consecuencia, este Órgano Garante determina ordenar al </w:t>
      </w:r>
      <w:r w:rsidRPr="00B22E97">
        <w:rPr>
          <w:rFonts w:ascii="Palatino Linotype" w:hAnsi="Palatino Linotype"/>
          <w:b/>
          <w:color w:val="000000" w:themeColor="text1"/>
          <w:lang w:eastAsia="es-MX"/>
        </w:rPr>
        <w:t xml:space="preserve">SUJETO OBLIGADO </w:t>
      </w:r>
      <w:r w:rsidRPr="00B22E97">
        <w:rPr>
          <w:rFonts w:ascii="Palatino Linotype" w:hAnsi="Palatino Linotype"/>
          <w:color w:val="000000" w:themeColor="text1"/>
          <w:lang w:eastAsia="es-MX"/>
        </w:rPr>
        <w:t xml:space="preserve">haga entrega de ser procedente en </w:t>
      </w:r>
      <w:r w:rsidRPr="00B22E97">
        <w:rPr>
          <w:rFonts w:ascii="Palatino Linotype" w:hAnsi="Palatino Linotype"/>
          <w:b/>
          <w:color w:val="000000" w:themeColor="text1"/>
          <w:lang w:eastAsia="es-MX"/>
        </w:rPr>
        <w:t xml:space="preserve">versión pública </w:t>
      </w:r>
      <w:r w:rsidRPr="00B22E97">
        <w:rPr>
          <w:rFonts w:ascii="Palatino Linotype" w:hAnsi="Palatino Linotype"/>
          <w:color w:val="000000" w:themeColor="text1"/>
          <w:lang w:eastAsia="es-MX"/>
        </w:rPr>
        <w:t xml:space="preserve">de las facturas solicitadas por el particular. </w:t>
      </w:r>
    </w:p>
    <w:p w14:paraId="01594A04" w14:textId="77777777" w:rsidR="0077141B" w:rsidRPr="00B22E97" w:rsidRDefault="0077141B" w:rsidP="009A6B96">
      <w:pPr>
        <w:widowControl w:val="0"/>
        <w:autoSpaceDE w:val="0"/>
        <w:autoSpaceDN w:val="0"/>
        <w:adjustRightInd w:val="0"/>
        <w:spacing w:line="360" w:lineRule="auto"/>
        <w:jc w:val="both"/>
        <w:rPr>
          <w:rFonts w:ascii="Palatino Linotype" w:hAnsi="Palatino Linotype" w:cs="Arial"/>
          <w:lang w:eastAsia="es-MX"/>
        </w:rPr>
      </w:pPr>
    </w:p>
    <w:p w14:paraId="523779C2" w14:textId="186F27DD" w:rsidR="00586BB1" w:rsidRPr="00B22E97" w:rsidRDefault="00E2505D" w:rsidP="009A6B96">
      <w:pPr>
        <w:widowControl w:val="0"/>
        <w:autoSpaceDE w:val="0"/>
        <w:autoSpaceDN w:val="0"/>
        <w:adjustRightInd w:val="0"/>
        <w:spacing w:line="360" w:lineRule="auto"/>
        <w:jc w:val="both"/>
        <w:rPr>
          <w:rFonts w:ascii="Palatino Linotype" w:hAnsi="Palatino Linotype" w:cs="Arial"/>
          <w:lang w:eastAsia="es-MX"/>
        </w:rPr>
      </w:pPr>
      <w:r w:rsidRPr="00B22E97">
        <w:rPr>
          <w:rFonts w:ascii="Palatino Linotype" w:hAnsi="Palatino Linotype" w:cs="Arial"/>
          <w:lang w:eastAsia="es-MX"/>
        </w:rPr>
        <w:t>Finalmente</w:t>
      </w:r>
      <w:r w:rsidR="00C379C1" w:rsidRPr="00B22E97">
        <w:rPr>
          <w:rFonts w:ascii="Palatino Linotype" w:hAnsi="Palatino Linotype" w:cs="Arial"/>
          <w:lang w:eastAsia="es-MX"/>
        </w:rPr>
        <w:t xml:space="preserve">, </w:t>
      </w:r>
      <w:r w:rsidRPr="00B22E97">
        <w:rPr>
          <w:rFonts w:ascii="Palatino Linotype" w:hAnsi="Palatino Linotype" w:cs="Arial"/>
          <w:lang w:eastAsia="es-MX"/>
        </w:rPr>
        <w:t xml:space="preserve">respecto al requerimiento identificado con el numeral 9, </w:t>
      </w:r>
      <w:r w:rsidR="0077141B" w:rsidRPr="00B22E97">
        <w:rPr>
          <w:rFonts w:ascii="Palatino Linotype" w:hAnsi="Palatino Linotype" w:cs="Arial"/>
          <w:lang w:eastAsia="es-MX"/>
        </w:rPr>
        <w:t>relacionado con e</w:t>
      </w:r>
      <w:r w:rsidR="00C379C1" w:rsidRPr="00B22E97">
        <w:rPr>
          <w:rFonts w:ascii="Palatino Linotype" w:hAnsi="Palatino Linotype" w:cs="Arial"/>
          <w:lang w:eastAsia="es-MX"/>
        </w:rPr>
        <w:t xml:space="preserve">l </w:t>
      </w:r>
      <w:r w:rsidR="006C15E0" w:rsidRPr="00B22E97">
        <w:rPr>
          <w:rFonts w:ascii="Palatino Linotype" w:hAnsi="Palatino Linotype" w:cs="Arial"/>
          <w:lang w:eastAsia="es-MX"/>
        </w:rPr>
        <w:t>monto mensual recaudado por impuesto predial;</w:t>
      </w:r>
      <w:r w:rsidR="00361BFD" w:rsidRPr="00B22E97">
        <w:rPr>
          <w:rFonts w:ascii="Palatino Linotype" w:hAnsi="Palatino Linotype" w:cs="Arial"/>
          <w:lang w:eastAsia="es-MX"/>
        </w:rPr>
        <w:t xml:space="preserve"> tendremos que remitirnos a los </w:t>
      </w:r>
      <w:r w:rsidR="00586BB1" w:rsidRPr="00B22E97">
        <w:rPr>
          <w:rFonts w:ascii="Palatino Linotype" w:hAnsi="Palatino Linotype" w:cs="Arial"/>
          <w:lang w:eastAsia="es-MX"/>
        </w:rPr>
        <w:lastRenderedPageBreak/>
        <w:t>Informes Trimestral de los Sujetos de Fiscalización Municipales para el Ejercicio 2021</w:t>
      </w:r>
    </w:p>
    <w:p w14:paraId="0CD66556" w14:textId="299DB1CB" w:rsidR="00586BB1" w:rsidRPr="00B22E97" w:rsidRDefault="00361BFD" w:rsidP="009A6B96">
      <w:pPr>
        <w:widowControl w:val="0"/>
        <w:autoSpaceDE w:val="0"/>
        <w:autoSpaceDN w:val="0"/>
        <w:adjustRightInd w:val="0"/>
        <w:spacing w:line="360" w:lineRule="auto"/>
        <w:jc w:val="both"/>
        <w:rPr>
          <w:rFonts w:ascii="Palatino Linotype" w:hAnsi="Palatino Linotype" w:cs="Arial"/>
          <w:lang w:eastAsia="es-MX"/>
        </w:rPr>
      </w:pPr>
      <w:r w:rsidRPr="00B22E97">
        <w:rPr>
          <w:rFonts w:ascii="Palatino Linotype" w:hAnsi="Palatino Linotype" w:cs="Arial"/>
          <w:lang w:eastAsia="es-MX"/>
        </w:rPr>
        <w:t xml:space="preserve">Informes Mensuales Municipales, </w:t>
      </w:r>
      <w:r w:rsidR="00586BB1" w:rsidRPr="00B22E97">
        <w:rPr>
          <w:rFonts w:ascii="Palatino Linotype" w:hAnsi="Palatino Linotype" w:cs="Arial"/>
          <w:lang w:eastAsia="es-MX"/>
        </w:rPr>
        <w:t>el cual comprende información contable, presupuestaria, programática y administrativa sobre las transacciones que realizan los entes públicos, así como los eventos económicos identificables y cuantificables que los afectan, dicha información puede representarse por estados financieros y notas que expresan su situación financiera, reportes, bases de datos, soporte documental, resultados de su operación, así como los cambios en su patrimonio.</w:t>
      </w:r>
    </w:p>
    <w:p w14:paraId="17FA54FC" w14:textId="77777777" w:rsidR="00586BB1" w:rsidRPr="00B22E97" w:rsidRDefault="00586BB1" w:rsidP="009A6B96">
      <w:pPr>
        <w:widowControl w:val="0"/>
        <w:autoSpaceDE w:val="0"/>
        <w:autoSpaceDN w:val="0"/>
        <w:adjustRightInd w:val="0"/>
        <w:spacing w:line="360" w:lineRule="auto"/>
        <w:jc w:val="both"/>
        <w:rPr>
          <w:rFonts w:ascii="Palatino Linotype" w:hAnsi="Palatino Linotype" w:cs="Arial"/>
          <w:lang w:eastAsia="es-MX"/>
        </w:rPr>
      </w:pPr>
    </w:p>
    <w:p w14:paraId="2E1276C0" w14:textId="4C4FE4B4" w:rsidR="005F2A36" w:rsidRPr="00B22E97" w:rsidRDefault="0037066B" w:rsidP="009A6B96">
      <w:pPr>
        <w:widowControl w:val="0"/>
        <w:autoSpaceDE w:val="0"/>
        <w:autoSpaceDN w:val="0"/>
        <w:adjustRightInd w:val="0"/>
        <w:spacing w:line="360" w:lineRule="auto"/>
        <w:jc w:val="both"/>
        <w:rPr>
          <w:rFonts w:ascii="Palatino Linotype" w:hAnsi="Palatino Linotype" w:cs="Arial"/>
          <w:lang w:eastAsia="es-MX"/>
        </w:rPr>
      </w:pPr>
      <w:r w:rsidRPr="00B22E97">
        <w:rPr>
          <w:rFonts w:ascii="Palatino Linotype" w:hAnsi="Palatino Linotype" w:cs="Arial"/>
          <w:lang w:eastAsia="es-MX"/>
        </w:rPr>
        <w:t xml:space="preserve">En este sentido, </w:t>
      </w:r>
      <w:r w:rsidR="005F2A36" w:rsidRPr="00B22E97">
        <w:rPr>
          <w:rFonts w:ascii="Palatino Linotype" w:hAnsi="Palatino Linotype" w:cs="Arial"/>
          <w:lang w:eastAsia="es-MX"/>
        </w:rPr>
        <w:t xml:space="preserve">respecto a las </w:t>
      </w:r>
      <w:r w:rsidR="00834DB5" w:rsidRPr="00B22E97">
        <w:rPr>
          <w:rFonts w:ascii="Palatino Linotype" w:hAnsi="Palatino Linotype" w:cs="Arial"/>
          <w:lang w:eastAsia="es-MX"/>
        </w:rPr>
        <w:t>Pólizas de ingresos</w:t>
      </w:r>
      <w:r w:rsidR="00586BB1" w:rsidRPr="00B22E97">
        <w:rPr>
          <w:rStyle w:val="Refdenotaalpie"/>
          <w:rFonts w:ascii="Palatino Linotype" w:hAnsi="Palatino Linotype" w:cs="Arial"/>
          <w:lang w:eastAsia="es-MX"/>
        </w:rPr>
        <w:footnoteReference w:id="1"/>
      </w:r>
      <w:r w:rsidR="00834DB5" w:rsidRPr="00B22E97">
        <w:rPr>
          <w:rFonts w:ascii="Palatino Linotype" w:hAnsi="Palatino Linotype" w:cs="Arial"/>
          <w:lang w:eastAsia="es-MX"/>
        </w:rPr>
        <w:t xml:space="preserve">, los citados lineamientos describen que la </w:t>
      </w:r>
      <w:r w:rsidR="005F2A36" w:rsidRPr="00B22E97">
        <w:rPr>
          <w:rFonts w:ascii="Palatino Linotype" w:hAnsi="Palatino Linotype" w:cs="Arial"/>
          <w:lang w:eastAsia="es-MX"/>
        </w:rPr>
        <w:t>redacción de la descripción para las pólizas de ingresos comprenderá la siguiente estructura</w:t>
      </w:r>
      <w:r w:rsidR="00834DB5" w:rsidRPr="00B22E97">
        <w:rPr>
          <w:rFonts w:ascii="Palatino Linotype" w:hAnsi="Palatino Linotype" w:cs="Arial"/>
          <w:lang w:eastAsia="es-MX"/>
        </w:rPr>
        <w:t xml:space="preserve"> </w:t>
      </w:r>
      <w:r w:rsidR="005F2A36" w:rsidRPr="00B22E97">
        <w:rPr>
          <w:rFonts w:ascii="Palatino Linotype" w:hAnsi="Palatino Linotype" w:cs="Arial"/>
          <w:lang w:eastAsia="es-MX"/>
        </w:rPr>
        <w:t>mínima:</w:t>
      </w:r>
    </w:p>
    <w:p w14:paraId="205D285F" w14:textId="217A4349" w:rsidR="00834DB5" w:rsidRPr="00B22E97" w:rsidRDefault="00586BB1" w:rsidP="009A6B96">
      <w:pPr>
        <w:widowControl w:val="0"/>
        <w:autoSpaceDE w:val="0"/>
        <w:autoSpaceDN w:val="0"/>
        <w:adjustRightInd w:val="0"/>
        <w:spacing w:line="360" w:lineRule="auto"/>
        <w:jc w:val="center"/>
        <w:rPr>
          <w:rFonts w:ascii="Palatino Linotype" w:hAnsi="Palatino Linotype" w:cs="Arial"/>
          <w:lang w:eastAsia="es-MX"/>
        </w:rPr>
      </w:pPr>
      <w:r w:rsidRPr="00B22E97">
        <w:rPr>
          <w:rFonts w:ascii="Palatino Linotype" w:hAnsi="Palatino Linotype" w:cs="Arial"/>
          <w:noProof/>
          <w:lang w:eastAsia="es-MX"/>
        </w:rPr>
        <w:lastRenderedPageBreak/>
        <w:drawing>
          <wp:inline distT="0" distB="0" distL="0" distR="0" wp14:anchorId="6A73FB84" wp14:editId="2B6A94E3">
            <wp:extent cx="5355771" cy="474636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11">
                      <a:extLst>
                        <a:ext uri="{28A0092B-C50C-407E-A947-70E740481C1C}">
                          <a14:useLocalDpi xmlns:a14="http://schemas.microsoft.com/office/drawing/2010/main" val="0"/>
                        </a:ext>
                      </a:extLst>
                    </a:blip>
                    <a:stretch>
                      <a:fillRect/>
                    </a:stretch>
                  </pic:blipFill>
                  <pic:spPr>
                    <a:xfrm>
                      <a:off x="0" y="0"/>
                      <a:ext cx="5381487" cy="4769150"/>
                    </a:xfrm>
                    <a:prstGeom prst="rect">
                      <a:avLst/>
                    </a:prstGeom>
                  </pic:spPr>
                </pic:pic>
              </a:graphicData>
            </a:graphic>
          </wp:inline>
        </w:drawing>
      </w:r>
    </w:p>
    <w:p w14:paraId="32DE9E55" w14:textId="77777777" w:rsidR="00586BB1" w:rsidRPr="00B22E97" w:rsidRDefault="00586BB1" w:rsidP="009A6B96">
      <w:pPr>
        <w:spacing w:line="360" w:lineRule="auto"/>
        <w:jc w:val="both"/>
        <w:rPr>
          <w:rFonts w:ascii="Palatino Linotype" w:hAnsi="Palatino Linotype" w:cs="Arial"/>
          <w:lang w:eastAsia="es-MX"/>
        </w:rPr>
      </w:pPr>
    </w:p>
    <w:p w14:paraId="44D2A8B6" w14:textId="1CD79BE6" w:rsidR="007F2E94" w:rsidRPr="00B22E97" w:rsidRDefault="00834DB5" w:rsidP="009A6B96">
      <w:pPr>
        <w:spacing w:line="360" w:lineRule="auto"/>
        <w:jc w:val="both"/>
        <w:rPr>
          <w:rFonts w:ascii="Palatino Linotype" w:hAnsi="Palatino Linotype" w:cs="Arial"/>
          <w:lang w:eastAsia="es-MX"/>
        </w:rPr>
      </w:pPr>
      <w:r w:rsidRPr="00B22E97">
        <w:rPr>
          <w:rFonts w:ascii="Palatino Linotype" w:hAnsi="Palatino Linotype" w:cs="Arial"/>
          <w:lang w:eastAsia="es-MX"/>
        </w:rPr>
        <w:t xml:space="preserve">Por tanto al tratarse de información </w:t>
      </w:r>
      <w:r w:rsidR="00586BB1" w:rsidRPr="00B22E97">
        <w:rPr>
          <w:rFonts w:ascii="Palatino Linotype" w:hAnsi="Palatino Linotype" w:cs="Arial"/>
          <w:lang w:eastAsia="es-MX"/>
        </w:rPr>
        <w:t xml:space="preserve">generada por </w:t>
      </w:r>
      <w:r w:rsidR="00586BB1" w:rsidRPr="00B22E97">
        <w:rPr>
          <w:rFonts w:ascii="Palatino Linotype" w:hAnsi="Palatino Linotype" w:cs="Arial"/>
          <w:b/>
          <w:lang w:eastAsia="es-MX"/>
        </w:rPr>
        <w:t>EL SUJETO OBLIAGADO</w:t>
      </w:r>
      <w:r w:rsidRPr="00B22E97">
        <w:rPr>
          <w:rFonts w:ascii="Palatino Linotype" w:hAnsi="Palatino Linotype" w:cs="Arial"/>
          <w:lang w:eastAsia="es-MX"/>
        </w:rPr>
        <w:t>, se denota evidente que cuenta con los documentos desagregados al interés del particular puesto que en dichas pólizas se describe el tipo de ingreso tal y como lo ejemplifica dentro del propio apartado legal.</w:t>
      </w:r>
    </w:p>
    <w:p w14:paraId="127FD461" w14:textId="77777777" w:rsidR="00A10296" w:rsidRPr="00B22E97" w:rsidRDefault="00A10296" w:rsidP="009A6B96">
      <w:pPr>
        <w:widowControl w:val="0"/>
        <w:autoSpaceDE w:val="0"/>
        <w:autoSpaceDN w:val="0"/>
        <w:adjustRightInd w:val="0"/>
        <w:spacing w:line="360" w:lineRule="auto"/>
        <w:jc w:val="both"/>
        <w:rPr>
          <w:rFonts w:ascii="Palatino Linotype" w:eastAsia="Arial Unicode MS" w:hAnsi="Palatino Linotype" w:cs="Arial"/>
        </w:rPr>
      </w:pPr>
    </w:p>
    <w:p w14:paraId="68FAE970" w14:textId="59EBDC8C" w:rsidR="005753F3" w:rsidRPr="00B22E97" w:rsidRDefault="00D826F8" w:rsidP="009A6B96">
      <w:pPr>
        <w:widowControl w:val="0"/>
        <w:autoSpaceDE w:val="0"/>
        <w:autoSpaceDN w:val="0"/>
        <w:adjustRightInd w:val="0"/>
        <w:spacing w:line="360" w:lineRule="auto"/>
        <w:jc w:val="both"/>
        <w:rPr>
          <w:rFonts w:ascii="Palatino Linotype" w:eastAsia="Arial Unicode MS" w:hAnsi="Palatino Linotype" w:cs="Arial"/>
        </w:rPr>
      </w:pPr>
      <w:r w:rsidRPr="00B22E97">
        <w:rPr>
          <w:rFonts w:ascii="Palatino Linotype" w:eastAsia="Arial Unicode MS" w:hAnsi="Palatino Linotype" w:cs="Arial"/>
        </w:rPr>
        <w:t>En ese orden de ideas</w:t>
      </w:r>
      <w:r w:rsidR="005753F3" w:rsidRPr="00B22E97">
        <w:rPr>
          <w:rFonts w:ascii="Palatino Linotype" w:eastAsia="Arial Unicode MS" w:hAnsi="Palatino Linotype" w:cs="Arial"/>
        </w:rPr>
        <w:t xml:space="preserve">, este Órgano Garante determina viable ordenar la entrega de la información vía </w:t>
      </w:r>
      <w:r w:rsidR="005753F3" w:rsidRPr="00B22E97">
        <w:rPr>
          <w:rFonts w:ascii="Palatino Linotype" w:eastAsia="Arial Unicode MS" w:hAnsi="Palatino Linotype" w:cs="Arial"/>
          <w:b/>
        </w:rPr>
        <w:t xml:space="preserve">EL SAIMEX </w:t>
      </w:r>
      <w:r w:rsidR="005753F3" w:rsidRPr="00B22E97">
        <w:rPr>
          <w:rFonts w:ascii="Palatino Linotype" w:eastAsia="Arial Unicode MS" w:hAnsi="Palatino Linotype" w:cs="Arial"/>
        </w:rPr>
        <w:t>en versión pública de ser procedente.</w:t>
      </w:r>
    </w:p>
    <w:p w14:paraId="7CDA626C" w14:textId="77777777" w:rsidR="005753F3" w:rsidRPr="00B22E97" w:rsidRDefault="005753F3" w:rsidP="009A6B96">
      <w:pPr>
        <w:spacing w:line="360" w:lineRule="auto"/>
        <w:jc w:val="both"/>
        <w:rPr>
          <w:rFonts w:ascii="Palatino Linotype" w:hAnsi="Palatino Linotype" w:cs="Arial"/>
          <w:lang w:eastAsia="es-MX"/>
        </w:rPr>
      </w:pPr>
    </w:p>
    <w:p w14:paraId="7972EBA1" w14:textId="77777777" w:rsidR="00220232" w:rsidRPr="00B22E97" w:rsidRDefault="00220232" w:rsidP="009A6B96">
      <w:pPr>
        <w:spacing w:line="360" w:lineRule="auto"/>
        <w:jc w:val="both"/>
        <w:rPr>
          <w:rFonts w:ascii="Palatino Linotype" w:hAnsi="Palatino Linotype" w:cs="Arial"/>
        </w:rPr>
      </w:pPr>
      <w:r w:rsidRPr="00B22E97">
        <w:rPr>
          <w:rFonts w:ascii="Palatino Linotype" w:hAnsi="Palatino Linotype" w:cs="Arial"/>
        </w:rPr>
        <w:t>Por lo anterior, es de importancia señalar que cuando los documentos contengan información considerada como confidencial, la Unidad de Transparencia para efectos de atender una solicitud de información, el artículo 137 de la Ley de Transparencia y Acceso a la Información Pública del Estado de México y Municipios, permite la elaboración de versiones públicas.</w:t>
      </w:r>
    </w:p>
    <w:p w14:paraId="48C6677D" w14:textId="77777777" w:rsidR="00220232" w:rsidRPr="00B22E97" w:rsidRDefault="00220232" w:rsidP="009A6B96">
      <w:pPr>
        <w:spacing w:line="360" w:lineRule="auto"/>
        <w:jc w:val="both"/>
        <w:rPr>
          <w:rFonts w:ascii="Palatino Linotype" w:hAnsi="Palatino Linotype" w:cs="Arial"/>
        </w:rPr>
      </w:pPr>
    </w:p>
    <w:p w14:paraId="7E7D04BE" w14:textId="77777777" w:rsidR="00220232" w:rsidRPr="00B22E97" w:rsidRDefault="00220232" w:rsidP="009A6B96">
      <w:pPr>
        <w:autoSpaceDE w:val="0"/>
        <w:autoSpaceDN w:val="0"/>
        <w:adjustRightInd w:val="0"/>
        <w:spacing w:line="360" w:lineRule="auto"/>
        <w:jc w:val="both"/>
        <w:rPr>
          <w:rFonts w:ascii="Palatino Linotype" w:hAnsi="Palatino Linotype"/>
        </w:rPr>
      </w:pPr>
      <w:r w:rsidRPr="00B22E97">
        <w:rPr>
          <w:rFonts w:ascii="Palatino Linotype" w:hAnsi="Palatino Linotype" w:cs="Arial"/>
          <w:lang w:eastAsia="es-MX"/>
        </w:rPr>
        <w:t xml:space="preserve">En virtud de lo preceptuado, y en razón de que </w:t>
      </w:r>
      <w:r w:rsidRPr="00B22E97">
        <w:rPr>
          <w:rFonts w:ascii="Palatino Linotype" w:hAnsi="Palatino Linotype" w:cs="Arial"/>
          <w:b/>
          <w:lang w:eastAsia="es-MX"/>
        </w:rPr>
        <w:t xml:space="preserve">EL SUJETO OBLIGADO </w:t>
      </w:r>
      <w:r w:rsidRPr="00B22E97">
        <w:rPr>
          <w:rFonts w:ascii="Palatino Linotype" w:hAnsi="Palatino Linotype" w:cs="Arial"/>
          <w:lang w:eastAsia="es-MX"/>
        </w:rPr>
        <w:t xml:space="preserve">genera, posee y administra la información solicitada por </w:t>
      </w:r>
      <w:r w:rsidRPr="00B22E97">
        <w:rPr>
          <w:rFonts w:ascii="Palatino Linotype" w:hAnsi="Palatino Linotype" w:cs="Arial"/>
          <w:b/>
          <w:lang w:eastAsia="es-MX"/>
        </w:rPr>
        <w:t xml:space="preserve">EL RECURRENTE, </w:t>
      </w:r>
      <w:r w:rsidRPr="00B22E97">
        <w:rPr>
          <w:rFonts w:ascii="Palatino Linotype" w:hAnsi="Palatino Linotype" w:cs="Arial"/>
          <w:lang w:eastAsia="es-MX"/>
        </w:rPr>
        <w:t xml:space="preserve">es </w:t>
      </w:r>
      <w:r w:rsidRPr="00B22E97">
        <w:rPr>
          <w:rFonts w:ascii="Palatino Linotype" w:hAnsi="Palatino Linotype" w:cs="Arial"/>
          <w:bCs/>
          <w:lang w:eastAsia="es-MX"/>
        </w:rPr>
        <w:t>dable</w:t>
      </w:r>
      <w:r w:rsidRPr="00B22E97">
        <w:rPr>
          <w:rFonts w:ascii="Palatino Linotype" w:hAnsi="Palatino Linotype" w:cs="Arial"/>
          <w:lang w:eastAsia="es-MX"/>
        </w:rPr>
        <w:t xml:space="preserve"> ordenar al </w:t>
      </w:r>
      <w:r w:rsidRPr="00B22E97">
        <w:rPr>
          <w:rFonts w:ascii="Palatino Linotype" w:hAnsi="Palatino Linotype" w:cs="Arial"/>
          <w:b/>
          <w:lang w:eastAsia="es-MX"/>
        </w:rPr>
        <w:t xml:space="preserve">SUJETO OBLIGADO </w:t>
      </w:r>
      <w:r w:rsidRPr="00B22E97">
        <w:rPr>
          <w:rFonts w:ascii="Palatino Linotype" w:hAnsi="Palatino Linotype" w:cs="Arial"/>
          <w:lang w:eastAsia="es-MX"/>
        </w:rPr>
        <w:t xml:space="preserve">la entrega en </w:t>
      </w:r>
      <w:r w:rsidRPr="00B22E97">
        <w:rPr>
          <w:rFonts w:ascii="Palatino Linotype" w:hAnsi="Palatino Linotype" w:cs="Arial"/>
          <w:b/>
          <w:lang w:eastAsia="es-MX"/>
        </w:rPr>
        <w:t>versión pública</w:t>
      </w:r>
      <w:r w:rsidRPr="00B22E97">
        <w:rPr>
          <w:rFonts w:ascii="Palatino Linotype" w:hAnsi="Palatino Linotype" w:cs="Arial"/>
          <w:lang w:eastAsia="es-MX"/>
        </w:rPr>
        <w:t xml:space="preserve">, </w:t>
      </w:r>
      <w:r w:rsidRPr="00B22E97">
        <w:rPr>
          <w:rFonts w:ascii="Palatino Linotype" w:eastAsia="Arial Unicode MS" w:hAnsi="Palatino Linotype" w:cs="Arial"/>
        </w:rPr>
        <w:t>esto es, que omitirá, eliminará o suprimirá la información considerada como</w:t>
      </w:r>
      <w:r w:rsidRPr="00B22E97">
        <w:rPr>
          <w:rFonts w:ascii="Palatino Linotype" w:hAnsi="Palatino Linotype"/>
        </w:rPr>
        <w:t xml:space="preserve"> confidencial, cuyo acceso debe ser restringido, los cuales </w:t>
      </w:r>
      <w:r w:rsidRPr="00B22E97">
        <w:rPr>
          <w:rFonts w:ascii="Palatino Linotype" w:hAnsi="Palatino Linotype" w:cs="Arial"/>
        </w:rPr>
        <w:t>deben testarse al momento de la elaboración de versiones públicas, como es el caso de manera enunciativa más no limitativa del número de cuenta bancaria</w:t>
      </w:r>
      <w:r w:rsidRPr="00B22E97">
        <w:rPr>
          <w:rFonts w:ascii="Palatino Linotype" w:hAnsi="Palatino Linotype"/>
        </w:rPr>
        <w:t xml:space="preserve"> de las personas físicas, pues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1D2BE12A" w14:textId="77777777" w:rsidR="00220232" w:rsidRPr="00B22E97" w:rsidRDefault="00220232" w:rsidP="009A6B96">
      <w:pPr>
        <w:autoSpaceDE w:val="0"/>
        <w:autoSpaceDN w:val="0"/>
        <w:adjustRightInd w:val="0"/>
        <w:spacing w:line="360" w:lineRule="auto"/>
        <w:jc w:val="both"/>
        <w:rPr>
          <w:rFonts w:ascii="Palatino Linotype" w:hAnsi="Palatino Linotype"/>
        </w:rPr>
      </w:pPr>
    </w:p>
    <w:p w14:paraId="3769D0B7" w14:textId="77777777" w:rsidR="00220232" w:rsidRPr="00B22E97" w:rsidRDefault="00220232" w:rsidP="009A6B96">
      <w:pPr>
        <w:spacing w:line="360" w:lineRule="auto"/>
        <w:jc w:val="both"/>
        <w:rPr>
          <w:rFonts w:ascii="Palatino Linotype" w:hAnsi="Palatino Linotype" w:cs="Arial"/>
          <w:color w:val="222222"/>
          <w:shd w:val="clear" w:color="auto" w:fill="FFFFFF"/>
        </w:rPr>
      </w:pPr>
      <w:r w:rsidRPr="00B22E97">
        <w:rPr>
          <w:rFonts w:ascii="Palatino Linotype" w:hAnsi="Palatino Linotype" w:cs="Arial"/>
          <w:color w:val="222222"/>
          <w:shd w:val="clear" w:color="auto" w:fill="FFFFFF"/>
        </w:rPr>
        <w:t xml:space="preserve">Sin embargo, se precisa que si bien es cierto que, los comprobantes fiscales, según el Código Fiscal de la Federación y su Reglamento, contienen requisitos que constituyen datos personales que en términos generales debieran ser testados, también lo es que, para el caso de comprobación fiscal y de disposición de recursos públicos, es de interés general conocer la forma y los beneficiarios por la adquisición de bienes y servicios que </w:t>
      </w:r>
      <w:r w:rsidRPr="00B22E97">
        <w:rPr>
          <w:rFonts w:ascii="Palatino Linotype" w:hAnsi="Palatino Linotype" w:cs="Arial"/>
          <w:color w:val="222222"/>
          <w:shd w:val="clear" w:color="auto" w:fill="FFFFFF"/>
        </w:rPr>
        <w:lastRenderedPageBreak/>
        <w:t>lleva a cabo un ente gubernamental, por lo que aquellos datos que se asienten para tal efecto deben mantenerse visibles.</w:t>
      </w:r>
    </w:p>
    <w:p w14:paraId="7178C8C1" w14:textId="77777777" w:rsidR="00220232" w:rsidRPr="00B22E97" w:rsidRDefault="00220232" w:rsidP="009A6B96">
      <w:pPr>
        <w:spacing w:line="360" w:lineRule="auto"/>
        <w:jc w:val="both"/>
        <w:rPr>
          <w:rFonts w:ascii="Palatino Linotype" w:hAnsi="Palatino Linotype" w:cs="Arial"/>
        </w:rPr>
      </w:pPr>
    </w:p>
    <w:p w14:paraId="41BA90DE" w14:textId="77777777" w:rsidR="00220232" w:rsidRPr="00B22E97" w:rsidRDefault="00220232" w:rsidP="009A6B96">
      <w:pPr>
        <w:spacing w:line="360" w:lineRule="auto"/>
        <w:jc w:val="both"/>
        <w:rPr>
          <w:rFonts w:ascii="Palatino Linotype" w:hAnsi="Palatino Linotype" w:cs="Arial"/>
        </w:rPr>
      </w:pPr>
      <w:r w:rsidRPr="00B22E97">
        <w:rPr>
          <w:rFonts w:ascii="Palatino Linotype" w:hAnsi="Palatino Linotype" w:cs="Arial"/>
        </w:rPr>
        <w:t xml:space="preserve">Debe agregarse que </w:t>
      </w:r>
      <w:r w:rsidRPr="00B22E97">
        <w:rPr>
          <w:rFonts w:ascii="Palatino Linotype" w:hAnsi="Palatino Linotype" w:cs="Arial"/>
          <w:b/>
        </w:rPr>
        <w:t>EL SUJETO OBLIGADO</w:t>
      </w:r>
      <w:r w:rsidRPr="00B22E97">
        <w:rPr>
          <w:rFonts w:ascii="Palatino Linotype" w:hAnsi="Palatino Linotype" w:cs="Arial"/>
        </w:rPr>
        <w:t xml:space="preserve">, al entregar los documentos solicitados, debe dejar visible los datos del proveedor, en su caso, y el domicilio fiscal; es decir, no debe testarse dato alguno relacionado con el contribuyente, aunque el proveedor sea una persona física. Esto se debe a que del ejercicio de ponderación entre el derecho a la protección de datos personales con el derecho de acceso a la información pública en el caso particular, es de mayor trascendencia el derecho de cualquier persona a conocer en qué se gastan los recursos públicos, puesto que se trata de erogaciones que realiza un órgano del Estado con base en los recursos que encuentran su origen en mayor medida en las contribuciones aportadas por los gobernados, por lo que debe transparentarse su ejercicio. </w:t>
      </w:r>
    </w:p>
    <w:p w14:paraId="2D547F1F" w14:textId="77777777" w:rsidR="00220232" w:rsidRPr="00B22E97" w:rsidRDefault="00220232" w:rsidP="009A6B96">
      <w:pPr>
        <w:spacing w:line="360" w:lineRule="auto"/>
        <w:jc w:val="both"/>
        <w:rPr>
          <w:rFonts w:ascii="Palatino Linotype" w:hAnsi="Palatino Linotype" w:cs="Arial"/>
        </w:rPr>
      </w:pPr>
    </w:p>
    <w:p w14:paraId="1D9DA660" w14:textId="77777777" w:rsidR="00220232" w:rsidRPr="00B22E97" w:rsidRDefault="00220232" w:rsidP="009A6B96">
      <w:pPr>
        <w:spacing w:line="360" w:lineRule="auto"/>
        <w:jc w:val="both"/>
        <w:rPr>
          <w:rFonts w:ascii="Palatino Linotype" w:hAnsi="Palatino Linotype" w:cs="Arial"/>
        </w:rPr>
      </w:pPr>
      <w:r w:rsidRPr="00B22E97">
        <w:rPr>
          <w:rFonts w:ascii="Palatino Linotype" w:hAnsi="Palatino Linotype" w:cs="Arial"/>
        </w:rPr>
        <w:t>Además, las personas físicas que prestan servicios o venden productos a las instituciones públicas renuncian implícitamente a una parte de su derecho a la intimidad al obtener beneficios y lucros de los recursos públicos por los servicios que prestan o productos que venden, por lo que no puede considerarse como información clasificada lo relativo a su nombre y domicilio fiscal, atento a que dicha información es la que puede generar certeza en los gobernados, en el sentido de que se está ejerciendo debidamente el presupuesto, esto es, se están realizando pagos a una persona que es la expedidora de un documento por el que se hizo un pago con dinero del erario público.</w:t>
      </w:r>
    </w:p>
    <w:p w14:paraId="440469BF" w14:textId="77777777" w:rsidR="00220232" w:rsidRPr="00B22E97" w:rsidRDefault="00220232" w:rsidP="009A6B96">
      <w:pPr>
        <w:autoSpaceDE w:val="0"/>
        <w:autoSpaceDN w:val="0"/>
        <w:adjustRightInd w:val="0"/>
        <w:spacing w:line="360" w:lineRule="auto"/>
        <w:jc w:val="both"/>
        <w:rPr>
          <w:rFonts w:ascii="Palatino Linotype" w:hAnsi="Palatino Linotype"/>
        </w:rPr>
      </w:pPr>
    </w:p>
    <w:p w14:paraId="7859990D" w14:textId="77777777" w:rsidR="00220232" w:rsidRPr="00B22E97" w:rsidRDefault="00220232" w:rsidP="009A6B96">
      <w:pPr>
        <w:spacing w:line="360" w:lineRule="auto"/>
        <w:jc w:val="both"/>
        <w:rPr>
          <w:rFonts w:ascii="Palatino Linotype" w:hAnsi="Palatino Linotype"/>
        </w:rPr>
      </w:pPr>
      <w:r w:rsidRPr="00B22E97">
        <w:rPr>
          <w:rFonts w:ascii="Palatino Linotype" w:hAnsi="Palatino Linotype" w:cs="Arial"/>
        </w:rPr>
        <w:lastRenderedPageBreak/>
        <w:t xml:space="preserve">Por otro lado, es importante señalar que </w:t>
      </w:r>
      <w:r w:rsidRPr="00B22E97">
        <w:rPr>
          <w:rFonts w:ascii="Palatino Linotype" w:hAnsi="Palatino Linotype"/>
        </w:rPr>
        <w:t>por cuanto hace al el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205191AB" w14:textId="77777777" w:rsidR="00220232" w:rsidRPr="00B22E97" w:rsidRDefault="00220232" w:rsidP="009A6B96">
      <w:pPr>
        <w:autoSpaceDE w:val="0"/>
        <w:autoSpaceDN w:val="0"/>
        <w:adjustRightInd w:val="0"/>
        <w:spacing w:line="360" w:lineRule="auto"/>
        <w:ind w:right="50"/>
        <w:jc w:val="both"/>
        <w:rPr>
          <w:rFonts w:ascii="Palatino Linotype" w:hAnsi="Palatino Linotype"/>
        </w:rPr>
      </w:pPr>
    </w:p>
    <w:p w14:paraId="744E1007" w14:textId="77777777" w:rsidR="00220232" w:rsidRPr="00B22E97" w:rsidRDefault="00220232" w:rsidP="009A6B96">
      <w:pPr>
        <w:autoSpaceDE w:val="0"/>
        <w:autoSpaceDN w:val="0"/>
        <w:adjustRightInd w:val="0"/>
        <w:spacing w:line="360" w:lineRule="auto"/>
        <w:ind w:right="51"/>
        <w:jc w:val="both"/>
        <w:rPr>
          <w:rFonts w:ascii="Palatino Linotype" w:hAnsi="Palatino Linotype"/>
        </w:rPr>
      </w:pPr>
      <w:r w:rsidRPr="00B22E97">
        <w:rPr>
          <w:rFonts w:ascii="Palatino Linotype" w:hAnsi="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71C9E49C" w14:textId="77777777" w:rsidR="00220232" w:rsidRPr="00B22E97" w:rsidRDefault="00220232" w:rsidP="009A6B96">
      <w:pPr>
        <w:autoSpaceDE w:val="0"/>
        <w:autoSpaceDN w:val="0"/>
        <w:adjustRightInd w:val="0"/>
        <w:spacing w:line="360" w:lineRule="auto"/>
        <w:ind w:right="51"/>
        <w:jc w:val="both"/>
        <w:rPr>
          <w:rFonts w:ascii="Palatino Linotype" w:hAnsi="Palatino Linotype"/>
        </w:rPr>
      </w:pPr>
    </w:p>
    <w:p w14:paraId="69542F7A" w14:textId="77777777" w:rsidR="00220232" w:rsidRPr="00B22E97" w:rsidRDefault="00220232" w:rsidP="009A6B96">
      <w:pPr>
        <w:autoSpaceDE w:val="0"/>
        <w:autoSpaceDN w:val="0"/>
        <w:adjustRightInd w:val="0"/>
        <w:spacing w:line="360" w:lineRule="auto"/>
        <w:ind w:right="50"/>
        <w:jc w:val="both"/>
        <w:rPr>
          <w:rFonts w:ascii="Palatino Linotype" w:hAnsi="Palatino Linotype"/>
        </w:rPr>
      </w:pPr>
      <w:r w:rsidRPr="00B22E97">
        <w:rPr>
          <w:rFonts w:ascii="Palatino Linotype" w:hAnsi="Palatino Linotype"/>
        </w:rPr>
        <w:t>Lo anterior encuentra sustento en el criterio 10/17 emitido por el Instituto Nacional de Transparencia y Acceso a la Información Pública del Estado de México y Municipios, que a la letra dicen:</w:t>
      </w:r>
    </w:p>
    <w:p w14:paraId="5DAE506F" w14:textId="77777777" w:rsidR="00220232" w:rsidRPr="00B22E97" w:rsidRDefault="00220232" w:rsidP="00A812A9">
      <w:pPr>
        <w:autoSpaceDE w:val="0"/>
        <w:autoSpaceDN w:val="0"/>
        <w:adjustRightInd w:val="0"/>
        <w:ind w:right="50"/>
        <w:jc w:val="both"/>
        <w:rPr>
          <w:rFonts w:ascii="Palatino Linotype" w:hAnsi="Palatino Linotype"/>
        </w:rPr>
      </w:pPr>
    </w:p>
    <w:p w14:paraId="6746BDE7" w14:textId="68495557" w:rsidR="00220232" w:rsidRPr="00B22E97" w:rsidRDefault="00220232" w:rsidP="00D826F8">
      <w:pPr>
        <w:autoSpaceDE w:val="0"/>
        <w:autoSpaceDN w:val="0"/>
        <w:adjustRightInd w:val="0"/>
        <w:ind w:left="851" w:right="899"/>
        <w:jc w:val="both"/>
        <w:rPr>
          <w:rFonts w:ascii="Palatino Linotype" w:hAnsi="Palatino Linotype"/>
          <w:i/>
          <w:sz w:val="22"/>
          <w:szCs w:val="22"/>
        </w:rPr>
      </w:pPr>
      <w:r w:rsidRPr="00B22E97">
        <w:rPr>
          <w:rFonts w:ascii="Palatino Linotype" w:hAnsi="Palatino Linotype"/>
          <w:b/>
          <w:i/>
          <w:sz w:val="22"/>
          <w:szCs w:val="22"/>
        </w:rPr>
        <w:t>“Cuentas bancarias y/o CLABE interbancaria de personas físicas y morales privadas.</w:t>
      </w:r>
      <w:r w:rsidRPr="00B22E97">
        <w:rPr>
          <w:rFonts w:ascii="Palatino Linotype" w:hAnsi="Palatino Linotype"/>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FF03F08" w14:textId="77777777" w:rsidR="00220232" w:rsidRPr="00B22E97" w:rsidRDefault="00220232" w:rsidP="00A812A9">
      <w:pPr>
        <w:autoSpaceDE w:val="0"/>
        <w:autoSpaceDN w:val="0"/>
        <w:adjustRightInd w:val="0"/>
        <w:ind w:left="851" w:right="899"/>
        <w:jc w:val="center"/>
        <w:rPr>
          <w:rFonts w:ascii="Palatino Linotype" w:hAnsi="Palatino Linotype"/>
          <w:b/>
          <w:i/>
          <w:sz w:val="22"/>
          <w:szCs w:val="22"/>
        </w:rPr>
      </w:pPr>
    </w:p>
    <w:p w14:paraId="5EAECFE6" w14:textId="77777777" w:rsidR="00220232" w:rsidRPr="00B22E97" w:rsidRDefault="00220232" w:rsidP="009A6B96">
      <w:pPr>
        <w:autoSpaceDE w:val="0"/>
        <w:autoSpaceDN w:val="0"/>
        <w:adjustRightInd w:val="0"/>
        <w:spacing w:line="360" w:lineRule="auto"/>
        <w:ind w:right="50"/>
        <w:jc w:val="both"/>
        <w:rPr>
          <w:rFonts w:ascii="Palatino Linotype" w:hAnsi="Palatino Linotype"/>
        </w:rPr>
      </w:pPr>
      <w:r w:rsidRPr="00B22E97">
        <w:rPr>
          <w:rFonts w:ascii="Palatino Linotype" w:hAnsi="Palatino Linotype"/>
        </w:rPr>
        <w:lastRenderedPageBreak/>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14:paraId="736A9B05" w14:textId="77777777" w:rsidR="00220232" w:rsidRPr="00B22E97" w:rsidRDefault="00220232" w:rsidP="00A812A9">
      <w:pPr>
        <w:autoSpaceDE w:val="0"/>
        <w:autoSpaceDN w:val="0"/>
        <w:adjustRightInd w:val="0"/>
        <w:ind w:right="50"/>
        <w:jc w:val="both"/>
        <w:rPr>
          <w:rFonts w:ascii="Palatino Linotype" w:hAnsi="Palatino Linotype"/>
        </w:rPr>
      </w:pPr>
    </w:p>
    <w:p w14:paraId="231ED3F3" w14:textId="0EB5C50F" w:rsidR="00220232" w:rsidRPr="00B22E97" w:rsidRDefault="00220232" w:rsidP="00D826F8">
      <w:pPr>
        <w:autoSpaceDE w:val="0"/>
        <w:autoSpaceDN w:val="0"/>
        <w:adjustRightInd w:val="0"/>
        <w:ind w:left="851" w:right="899"/>
        <w:jc w:val="both"/>
        <w:rPr>
          <w:rFonts w:ascii="Palatino Linotype" w:hAnsi="Palatino Linotype"/>
          <w:i/>
          <w:sz w:val="22"/>
          <w:szCs w:val="22"/>
        </w:rPr>
      </w:pPr>
      <w:r w:rsidRPr="00B22E97">
        <w:rPr>
          <w:rFonts w:ascii="Palatino Linotype" w:hAnsi="Palatino Linotype"/>
          <w:i/>
          <w:sz w:val="22"/>
          <w:szCs w:val="22"/>
        </w:rPr>
        <w:t>“</w:t>
      </w:r>
      <w:r w:rsidRPr="00B22E97">
        <w:rPr>
          <w:rFonts w:ascii="Palatino Linotype" w:hAnsi="Palatino Linotype"/>
          <w:b/>
          <w:i/>
          <w:sz w:val="22"/>
          <w:szCs w:val="22"/>
        </w:rPr>
        <w:t>Cuentas bancarias y/o CLABE interbancaria de sujetos obligados que reciben y/o transfieren recursos públicos, son información pública.</w:t>
      </w:r>
      <w:r w:rsidRPr="00B22E97">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r w:rsidR="00D826F8" w:rsidRPr="00B22E97">
        <w:rPr>
          <w:rFonts w:ascii="Palatino Linotype" w:hAnsi="Palatino Linotype"/>
          <w:i/>
          <w:sz w:val="22"/>
          <w:szCs w:val="22"/>
        </w:rPr>
        <w:t>”</w:t>
      </w:r>
    </w:p>
    <w:p w14:paraId="397905D7" w14:textId="77777777" w:rsidR="00D826F8" w:rsidRPr="00B22E97" w:rsidRDefault="00D826F8" w:rsidP="00D826F8">
      <w:pPr>
        <w:autoSpaceDE w:val="0"/>
        <w:autoSpaceDN w:val="0"/>
        <w:adjustRightInd w:val="0"/>
        <w:ind w:left="851" w:right="899"/>
        <w:jc w:val="both"/>
        <w:rPr>
          <w:rFonts w:ascii="Palatino Linotype" w:hAnsi="Palatino Linotype" w:cs="Arial"/>
        </w:rPr>
      </w:pPr>
    </w:p>
    <w:p w14:paraId="70B5E57E" w14:textId="77777777" w:rsidR="00220232" w:rsidRPr="00B22E97" w:rsidRDefault="00220232" w:rsidP="009A6B96">
      <w:pPr>
        <w:spacing w:line="360" w:lineRule="auto"/>
        <w:jc w:val="both"/>
        <w:rPr>
          <w:rFonts w:ascii="Palatino Linotype" w:hAnsi="Palatino Linotype" w:cs="Arial"/>
          <w:lang w:val="es-ES_tradnl"/>
        </w:rPr>
      </w:pPr>
      <w:r w:rsidRPr="00B22E97">
        <w:rPr>
          <w:rFonts w:ascii="Palatino Linotype" w:hAnsi="Palatino Linotype" w:cs="Arial"/>
          <w:lang w:val="es-ES_tradnl"/>
        </w:rPr>
        <w:t xml:space="preserve">Por ende, en el presente caso, </w:t>
      </w:r>
      <w:r w:rsidRPr="00B22E97">
        <w:rPr>
          <w:rFonts w:ascii="Palatino Linotype" w:hAnsi="Palatino Linotype" w:cs="Arial"/>
          <w:b/>
          <w:lang w:val="es-ES_tradnl"/>
        </w:rPr>
        <w:t>EL SUJETO OBLIGADO</w:t>
      </w:r>
      <w:r w:rsidRPr="00B22E97">
        <w:rPr>
          <w:rFonts w:ascii="Palatino Linotype" w:hAnsi="Palatino Linotype" w:cs="Arial"/>
          <w:lang w:val="es-ES_tradnl"/>
        </w:rPr>
        <w:t xml:space="preserve"> debe testar el número de cuenta bancaria de personas físicas y morales privadas, sin pasar por alto que la clasificación respectiva tiene que cumplirse con la forma y formalidades que la ley impone; </w:t>
      </w:r>
      <w:r w:rsidRPr="00B22E97">
        <w:rPr>
          <w:rFonts w:ascii="Palatino Linotype" w:hAnsi="Palatino Linotype" w:cs="Arial"/>
        </w:rPr>
        <w:t>es</w:t>
      </w:r>
      <w:r w:rsidRPr="00B22E97">
        <w:rPr>
          <w:rFonts w:ascii="Palatino Linotype" w:hAnsi="Palatino Linotype" w:cs="Arial"/>
          <w:lang w:val="es-ES_tradnl"/>
        </w:rPr>
        <w:t xml:space="preserve"> decir, mediante acuerdo debidamente fundado y motivado, en términos de los numerales 49, fracción VIII y 132, fracciones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D321946" w14:textId="77777777" w:rsidR="00220232" w:rsidRPr="00B22E97" w:rsidRDefault="00220232" w:rsidP="00A812A9">
      <w:pPr>
        <w:jc w:val="both"/>
        <w:rPr>
          <w:rFonts w:ascii="Palatino Linotype" w:hAnsi="Palatino Linotype" w:cs="Arial"/>
          <w:lang w:val="es-ES_tradnl"/>
        </w:rPr>
      </w:pPr>
    </w:p>
    <w:p w14:paraId="560047B4" w14:textId="77777777" w:rsidR="00220232" w:rsidRPr="00B22E97" w:rsidRDefault="00220232" w:rsidP="00A812A9">
      <w:pPr>
        <w:tabs>
          <w:tab w:val="left" w:pos="8222"/>
        </w:tabs>
        <w:ind w:left="851" w:right="899"/>
        <w:jc w:val="both"/>
        <w:rPr>
          <w:rFonts w:ascii="Palatino Linotype" w:hAnsi="Palatino Linotype" w:cs="Arial"/>
          <w:i/>
          <w:sz w:val="22"/>
          <w:szCs w:val="22"/>
          <w:lang w:eastAsia="es-MX"/>
        </w:rPr>
      </w:pPr>
      <w:r w:rsidRPr="00B22E97">
        <w:rPr>
          <w:rFonts w:ascii="Palatino Linotype" w:hAnsi="Palatino Linotype" w:cs="Arial"/>
          <w:b/>
          <w:i/>
          <w:sz w:val="22"/>
          <w:szCs w:val="22"/>
          <w:lang w:eastAsia="es-MX"/>
        </w:rPr>
        <w:t xml:space="preserve">“Artículo 49. </w:t>
      </w:r>
      <w:r w:rsidRPr="00B22E97">
        <w:rPr>
          <w:rFonts w:ascii="Palatino Linotype" w:hAnsi="Palatino Linotype" w:cs="Arial"/>
          <w:i/>
          <w:sz w:val="22"/>
          <w:szCs w:val="22"/>
          <w:lang w:eastAsia="es-MX"/>
        </w:rPr>
        <w:t>Los Comités de Transparencia tendrán las siguientes atribuciones:</w:t>
      </w:r>
    </w:p>
    <w:p w14:paraId="63CBA3D9" w14:textId="77777777" w:rsidR="00220232" w:rsidRPr="00B22E97" w:rsidRDefault="00220232" w:rsidP="00A812A9">
      <w:pPr>
        <w:tabs>
          <w:tab w:val="left" w:pos="8222"/>
        </w:tabs>
        <w:ind w:left="851" w:right="899"/>
        <w:jc w:val="both"/>
        <w:rPr>
          <w:rFonts w:ascii="Palatino Linotype" w:hAnsi="Palatino Linotype" w:cs="Arial"/>
          <w:i/>
          <w:sz w:val="22"/>
          <w:szCs w:val="22"/>
          <w:lang w:eastAsia="es-MX"/>
        </w:rPr>
      </w:pPr>
      <w:r w:rsidRPr="00B22E97">
        <w:rPr>
          <w:rFonts w:ascii="Palatino Linotype" w:hAnsi="Palatino Linotype" w:cs="Arial"/>
          <w:b/>
          <w:i/>
          <w:sz w:val="22"/>
          <w:szCs w:val="22"/>
          <w:lang w:eastAsia="es-MX"/>
        </w:rPr>
        <w:t>VIII.</w:t>
      </w:r>
      <w:r w:rsidRPr="00B22E97">
        <w:rPr>
          <w:rFonts w:ascii="Palatino Linotype" w:hAnsi="Palatino Linotype" w:cs="Arial"/>
          <w:i/>
          <w:sz w:val="22"/>
          <w:szCs w:val="22"/>
          <w:lang w:eastAsia="es-MX"/>
        </w:rPr>
        <w:t xml:space="preserve"> Aprobar, modificar o revocar la clasificación de la información;</w:t>
      </w:r>
    </w:p>
    <w:p w14:paraId="1659A569" w14:textId="77777777" w:rsidR="00220232" w:rsidRPr="00B22E97" w:rsidRDefault="00220232" w:rsidP="00A812A9">
      <w:pPr>
        <w:tabs>
          <w:tab w:val="left" w:pos="8222"/>
        </w:tabs>
        <w:ind w:left="851" w:right="899"/>
        <w:jc w:val="both"/>
        <w:rPr>
          <w:rFonts w:ascii="Palatino Linotype" w:hAnsi="Palatino Linotype" w:cs="Arial"/>
          <w:i/>
          <w:sz w:val="22"/>
          <w:szCs w:val="22"/>
          <w:lang w:eastAsia="es-MX"/>
        </w:rPr>
      </w:pPr>
      <w:r w:rsidRPr="00B22E97">
        <w:rPr>
          <w:rFonts w:ascii="Palatino Linotype" w:hAnsi="Palatino Linotype" w:cs="Arial"/>
          <w:b/>
          <w:i/>
          <w:sz w:val="22"/>
          <w:szCs w:val="22"/>
          <w:lang w:eastAsia="es-MX"/>
        </w:rPr>
        <w:lastRenderedPageBreak/>
        <w:t>Artículo 132.</w:t>
      </w:r>
      <w:r w:rsidRPr="00B22E97">
        <w:rPr>
          <w:rFonts w:ascii="Palatino Linotype" w:hAnsi="Palatino Linotype" w:cs="Arial"/>
          <w:i/>
          <w:sz w:val="22"/>
          <w:szCs w:val="22"/>
          <w:lang w:eastAsia="es-MX"/>
        </w:rPr>
        <w:t xml:space="preserve"> La clasificación de la información se llevará a cabo en el momento en que:</w:t>
      </w:r>
    </w:p>
    <w:p w14:paraId="082B5E00" w14:textId="77777777" w:rsidR="00220232" w:rsidRPr="00B22E97" w:rsidRDefault="00220232" w:rsidP="00A812A9">
      <w:pPr>
        <w:tabs>
          <w:tab w:val="left" w:pos="8222"/>
        </w:tabs>
        <w:ind w:left="851" w:right="899"/>
        <w:jc w:val="both"/>
        <w:rPr>
          <w:rFonts w:ascii="Palatino Linotype" w:hAnsi="Palatino Linotype" w:cs="Arial"/>
          <w:i/>
          <w:sz w:val="22"/>
          <w:szCs w:val="22"/>
          <w:lang w:eastAsia="es-MX"/>
        </w:rPr>
      </w:pPr>
      <w:r w:rsidRPr="00B22E97">
        <w:rPr>
          <w:rFonts w:ascii="Palatino Linotype" w:hAnsi="Palatino Linotype" w:cs="Arial"/>
          <w:b/>
          <w:i/>
          <w:sz w:val="22"/>
          <w:szCs w:val="22"/>
          <w:lang w:eastAsia="es-MX"/>
        </w:rPr>
        <w:t>I.</w:t>
      </w:r>
      <w:r w:rsidRPr="00B22E97">
        <w:rPr>
          <w:rFonts w:ascii="Palatino Linotype" w:hAnsi="Palatino Linotype" w:cs="Arial"/>
          <w:i/>
          <w:sz w:val="22"/>
          <w:szCs w:val="22"/>
          <w:lang w:eastAsia="es-MX"/>
        </w:rPr>
        <w:t xml:space="preserve"> Se reciba una solicitud de acceso a la información;</w:t>
      </w:r>
    </w:p>
    <w:p w14:paraId="02C1E9F7" w14:textId="77777777" w:rsidR="00220232" w:rsidRPr="00B22E97" w:rsidRDefault="00220232" w:rsidP="00A812A9">
      <w:pPr>
        <w:tabs>
          <w:tab w:val="left" w:pos="8222"/>
        </w:tabs>
        <w:ind w:left="851" w:right="899"/>
        <w:jc w:val="both"/>
        <w:rPr>
          <w:rFonts w:ascii="Palatino Linotype" w:hAnsi="Palatino Linotype" w:cs="Arial"/>
          <w:i/>
          <w:sz w:val="22"/>
          <w:szCs w:val="22"/>
          <w:lang w:eastAsia="es-MX"/>
        </w:rPr>
      </w:pPr>
      <w:r w:rsidRPr="00B22E97">
        <w:rPr>
          <w:rFonts w:ascii="Palatino Linotype" w:hAnsi="Palatino Linotype" w:cs="Arial"/>
          <w:b/>
          <w:i/>
          <w:sz w:val="22"/>
          <w:szCs w:val="22"/>
          <w:lang w:eastAsia="es-MX"/>
        </w:rPr>
        <w:t>II.</w:t>
      </w:r>
      <w:r w:rsidRPr="00B22E97">
        <w:rPr>
          <w:rFonts w:ascii="Palatino Linotype" w:hAnsi="Palatino Linotype" w:cs="Arial"/>
          <w:i/>
          <w:sz w:val="22"/>
          <w:szCs w:val="22"/>
          <w:lang w:eastAsia="es-MX"/>
        </w:rPr>
        <w:t xml:space="preserve"> Se determine mediante resolución de autoridad competente; o</w:t>
      </w:r>
    </w:p>
    <w:p w14:paraId="6439528A" w14:textId="77777777" w:rsidR="00220232" w:rsidRPr="00B22E97" w:rsidRDefault="00220232" w:rsidP="00A812A9">
      <w:pPr>
        <w:tabs>
          <w:tab w:val="left" w:pos="8222"/>
        </w:tabs>
        <w:ind w:left="851" w:right="899"/>
        <w:jc w:val="both"/>
        <w:rPr>
          <w:rFonts w:ascii="Palatino Linotype" w:hAnsi="Palatino Linotype" w:cs="Arial"/>
          <w:b/>
          <w:i/>
          <w:sz w:val="22"/>
          <w:szCs w:val="22"/>
          <w:lang w:eastAsia="es-MX"/>
        </w:rPr>
      </w:pPr>
      <w:r w:rsidRPr="00B22E97">
        <w:rPr>
          <w:rFonts w:ascii="Palatino Linotype" w:hAnsi="Palatino Linotype" w:cs="Arial"/>
          <w:i/>
          <w:sz w:val="22"/>
          <w:szCs w:val="22"/>
          <w:lang w:eastAsia="es-MX"/>
        </w:rPr>
        <w:t>III. Se generen versiones públicas para dar cumplimiento a las obligaciones de transparencia previstas en esta Ley.</w:t>
      </w:r>
      <w:r w:rsidRPr="00B22E97">
        <w:rPr>
          <w:rFonts w:ascii="Palatino Linotype" w:hAnsi="Palatino Linotype" w:cs="Arial"/>
          <w:b/>
          <w:i/>
          <w:sz w:val="22"/>
          <w:szCs w:val="22"/>
          <w:lang w:eastAsia="es-MX"/>
        </w:rPr>
        <w:t>”</w:t>
      </w:r>
    </w:p>
    <w:p w14:paraId="06205F9D" w14:textId="77777777" w:rsidR="00220232" w:rsidRPr="00B22E97" w:rsidRDefault="00220232" w:rsidP="00A812A9">
      <w:pPr>
        <w:tabs>
          <w:tab w:val="left" w:pos="8222"/>
        </w:tabs>
        <w:ind w:left="851" w:right="899"/>
        <w:jc w:val="both"/>
        <w:rPr>
          <w:rFonts w:ascii="Palatino Linotype" w:hAnsi="Palatino Linotype" w:cs="Arial"/>
          <w:i/>
          <w:sz w:val="22"/>
          <w:szCs w:val="22"/>
          <w:lang w:eastAsia="es-MX"/>
        </w:rPr>
      </w:pPr>
      <w:r w:rsidRPr="00B22E97">
        <w:rPr>
          <w:rFonts w:ascii="Palatino Linotype" w:hAnsi="Palatino Linotype" w:cs="Arial"/>
          <w:b/>
          <w:i/>
          <w:sz w:val="22"/>
          <w:szCs w:val="22"/>
          <w:lang w:eastAsia="es-MX"/>
        </w:rPr>
        <w:t>“Segundo.-</w:t>
      </w:r>
      <w:r w:rsidRPr="00B22E97">
        <w:rPr>
          <w:rFonts w:ascii="Palatino Linotype" w:hAnsi="Palatino Linotype" w:cs="Arial"/>
          <w:i/>
          <w:sz w:val="22"/>
          <w:szCs w:val="22"/>
          <w:lang w:eastAsia="es-MX"/>
        </w:rPr>
        <w:t xml:space="preserve"> Para efectos de los presentes Lineamientos Generales, se entenderá por:</w:t>
      </w:r>
    </w:p>
    <w:p w14:paraId="2300CE99" w14:textId="77777777" w:rsidR="00220232" w:rsidRPr="00B22E97" w:rsidRDefault="00220232" w:rsidP="00A812A9">
      <w:pPr>
        <w:tabs>
          <w:tab w:val="left" w:pos="8222"/>
        </w:tabs>
        <w:ind w:left="851" w:right="899"/>
        <w:jc w:val="both"/>
        <w:rPr>
          <w:rFonts w:ascii="Palatino Linotype" w:hAnsi="Palatino Linotype" w:cs="Arial"/>
          <w:i/>
          <w:sz w:val="22"/>
          <w:szCs w:val="22"/>
          <w:lang w:eastAsia="es-MX"/>
        </w:rPr>
      </w:pPr>
      <w:r w:rsidRPr="00B22E97">
        <w:rPr>
          <w:rFonts w:ascii="Palatino Linotype" w:hAnsi="Palatino Linotype" w:cs="Arial"/>
          <w:b/>
          <w:i/>
          <w:sz w:val="22"/>
          <w:szCs w:val="22"/>
          <w:lang w:eastAsia="es-MX"/>
        </w:rPr>
        <w:t>XVIII.</w:t>
      </w:r>
      <w:r w:rsidRPr="00B22E97">
        <w:rPr>
          <w:rFonts w:ascii="Palatino Linotype" w:hAnsi="Palatino Linotype" w:cs="Arial"/>
          <w:i/>
          <w:sz w:val="22"/>
          <w:szCs w:val="22"/>
          <w:lang w:eastAsia="es-MX"/>
        </w:rPr>
        <w:t xml:space="preserve"> </w:t>
      </w:r>
      <w:r w:rsidRPr="00B22E97">
        <w:rPr>
          <w:rFonts w:ascii="Palatino Linotype" w:hAnsi="Palatino Linotype" w:cs="Arial"/>
          <w:b/>
          <w:i/>
          <w:sz w:val="22"/>
          <w:szCs w:val="22"/>
          <w:lang w:eastAsia="es-MX"/>
        </w:rPr>
        <w:t>Versión pública:</w:t>
      </w:r>
      <w:r w:rsidRPr="00B22E97">
        <w:rPr>
          <w:rFonts w:ascii="Palatino Linotype" w:hAnsi="Palatino Linotype" w:cs="Arial"/>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1027EC6" w14:textId="77777777" w:rsidR="00220232" w:rsidRPr="00B22E97" w:rsidRDefault="00220232" w:rsidP="00A812A9">
      <w:pPr>
        <w:tabs>
          <w:tab w:val="left" w:pos="8222"/>
        </w:tabs>
        <w:ind w:left="851" w:right="899"/>
        <w:jc w:val="both"/>
        <w:rPr>
          <w:rFonts w:ascii="Palatino Linotype" w:hAnsi="Palatino Linotype" w:cs="Arial"/>
          <w:i/>
          <w:sz w:val="22"/>
          <w:szCs w:val="22"/>
          <w:lang w:eastAsia="es-MX"/>
        </w:rPr>
      </w:pPr>
      <w:r w:rsidRPr="00B22E97">
        <w:rPr>
          <w:rFonts w:ascii="Palatino Linotype" w:hAnsi="Palatino Linotype" w:cs="Arial"/>
          <w:b/>
          <w:i/>
          <w:sz w:val="22"/>
          <w:szCs w:val="22"/>
          <w:lang w:eastAsia="es-MX"/>
        </w:rPr>
        <w:t>Cuarto.</w:t>
      </w:r>
      <w:r w:rsidRPr="00B22E97">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7C65ECE" w14:textId="77777777" w:rsidR="00220232" w:rsidRPr="00B22E97" w:rsidRDefault="00220232" w:rsidP="00A812A9">
      <w:pPr>
        <w:tabs>
          <w:tab w:val="left" w:pos="8222"/>
        </w:tabs>
        <w:ind w:left="851" w:right="899"/>
        <w:jc w:val="both"/>
        <w:rPr>
          <w:rFonts w:ascii="Palatino Linotype" w:hAnsi="Palatino Linotype" w:cs="Arial"/>
          <w:i/>
          <w:sz w:val="22"/>
          <w:szCs w:val="22"/>
          <w:lang w:eastAsia="es-MX"/>
        </w:rPr>
      </w:pPr>
      <w:r w:rsidRPr="00B22E97">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14:paraId="602FB576" w14:textId="77777777" w:rsidR="00220232" w:rsidRPr="00B22E97" w:rsidRDefault="00220232" w:rsidP="00A812A9">
      <w:pPr>
        <w:tabs>
          <w:tab w:val="left" w:pos="8222"/>
        </w:tabs>
        <w:ind w:left="851" w:right="899"/>
        <w:jc w:val="both"/>
        <w:rPr>
          <w:rFonts w:ascii="Palatino Linotype" w:hAnsi="Palatino Linotype" w:cs="Arial"/>
          <w:i/>
          <w:sz w:val="22"/>
          <w:szCs w:val="22"/>
          <w:lang w:eastAsia="es-MX"/>
        </w:rPr>
      </w:pPr>
      <w:r w:rsidRPr="00B22E97">
        <w:rPr>
          <w:rFonts w:ascii="Palatino Linotype" w:hAnsi="Palatino Linotype" w:cs="Arial"/>
          <w:b/>
          <w:i/>
          <w:sz w:val="22"/>
          <w:szCs w:val="22"/>
          <w:lang w:eastAsia="es-MX"/>
        </w:rPr>
        <w:t>Quinto.</w:t>
      </w:r>
      <w:r w:rsidRPr="00B22E97">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1516BA7" w14:textId="77777777" w:rsidR="00220232" w:rsidRPr="00B22E97" w:rsidRDefault="00220232" w:rsidP="00A812A9">
      <w:pPr>
        <w:tabs>
          <w:tab w:val="left" w:pos="8222"/>
        </w:tabs>
        <w:ind w:left="851" w:right="899"/>
        <w:jc w:val="both"/>
        <w:rPr>
          <w:rFonts w:ascii="Palatino Linotype" w:hAnsi="Palatino Linotype" w:cs="Arial"/>
          <w:i/>
          <w:sz w:val="22"/>
          <w:szCs w:val="22"/>
          <w:lang w:eastAsia="es-MX"/>
        </w:rPr>
      </w:pPr>
      <w:r w:rsidRPr="00B22E97">
        <w:rPr>
          <w:rFonts w:ascii="Palatino Linotype" w:hAnsi="Palatino Linotype" w:cs="Arial"/>
          <w:b/>
          <w:i/>
          <w:sz w:val="22"/>
          <w:szCs w:val="22"/>
          <w:lang w:eastAsia="es-MX"/>
        </w:rPr>
        <w:t>Sexto.</w:t>
      </w:r>
      <w:r w:rsidRPr="00B22E97">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B9B9BD7" w14:textId="77777777" w:rsidR="00220232" w:rsidRPr="00B22E97" w:rsidRDefault="00220232" w:rsidP="00A812A9">
      <w:pPr>
        <w:tabs>
          <w:tab w:val="left" w:pos="8222"/>
        </w:tabs>
        <w:ind w:left="851" w:right="899"/>
        <w:jc w:val="both"/>
        <w:rPr>
          <w:rFonts w:ascii="Palatino Linotype" w:hAnsi="Palatino Linotype" w:cs="Arial"/>
          <w:i/>
          <w:sz w:val="22"/>
          <w:szCs w:val="22"/>
          <w:lang w:eastAsia="es-MX"/>
        </w:rPr>
      </w:pPr>
      <w:r w:rsidRPr="00B22E97">
        <w:rPr>
          <w:rFonts w:ascii="Palatino Linotype" w:hAnsi="Palatino Linotype" w:cs="Arial"/>
          <w:i/>
          <w:sz w:val="22"/>
          <w:szCs w:val="22"/>
          <w:lang w:eastAsia="es-MX"/>
        </w:rPr>
        <w:t>La clasificación de información se realizará conforme a un análisis caso por caso, mediante la aplicación de la prueba de daño y de interés público.</w:t>
      </w:r>
    </w:p>
    <w:p w14:paraId="2BB66D76" w14:textId="77777777" w:rsidR="00220232" w:rsidRPr="00B22E97" w:rsidRDefault="00220232" w:rsidP="00A812A9">
      <w:pPr>
        <w:tabs>
          <w:tab w:val="left" w:pos="8222"/>
        </w:tabs>
        <w:ind w:left="851" w:right="899"/>
        <w:jc w:val="both"/>
        <w:rPr>
          <w:rFonts w:ascii="Palatino Linotype" w:hAnsi="Palatino Linotype" w:cs="Arial"/>
          <w:i/>
          <w:sz w:val="22"/>
          <w:szCs w:val="22"/>
          <w:lang w:eastAsia="es-MX"/>
        </w:rPr>
      </w:pPr>
      <w:r w:rsidRPr="00B22E97">
        <w:rPr>
          <w:rFonts w:ascii="Palatino Linotype" w:hAnsi="Palatino Linotype" w:cs="Arial"/>
          <w:b/>
          <w:i/>
          <w:sz w:val="22"/>
          <w:szCs w:val="22"/>
          <w:lang w:eastAsia="es-MX"/>
        </w:rPr>
        <w:t>Séptimo.</w:t>
      </w:r>
      <w:r w:rsidRPr="00B22E97">
        <w:rPr>
          <w:rFonts w:ascii="Palatino Linotype" w:hAnsi="Palatino Linotype" w:cs="Arial"/>
          <w:i/>
          <w:sz w:val="22"/>
          <w:szCs w:val="22"/>
          <w:lang w:eastAsia="es-MX"/>
        </w:rPr>
        <w:t xml:space="preserve"> La clasificación de la información se llevará a cabo en el momento en que:</w:t>
      </w:r>
    </w:p>
    <w:p w14:paraId="1091FFFE" w14:textId="77777777" w:rsidR="00220232" w:rsidRPr="00B22E97" w:rsidRDefault="00220232" w:rsidP="00A812A9">
      <w:pPr>
        <w:tabs>
          <w:tab w:val="left" w:pos="8222"/>
        </w:tabs>
        <w:ind w:left="851" w:right="899"/>
        <w:jc w:val="both"/>
        <w:rPr>
          <w:rFonts w:ascii="Palatino Linotype" w:hAnsi="Palatino Linotype" w:cs="Arial"/>
          <w:i/>
          <w:sz w:val="22"/>
          <w:szCs w:val="22"/>
          <w:lang w:eastAsia="es-MX"/>
        </w:rPr>
      </w:pPr>
      <w:r w:rsidRPr="00B22E97">
        <w:rPr>
          <w:rFonts w:ascii="Palatino Linotype" w:hAnsi="Palatino Linotype" w:cs="Arial"/>
          <w:b/>
          <w:i/>
          <w:sz w:val="22"/>
          <w:szCs w:val="22"/>
          <w:lang w:eastAsia="es-MX"/>
        </w:rPr>
        <w:t>I.</w:t>
      </w:r>
      <w:r w:rsidRPr="00B22E97">
        <w:rPr>
          <w:rFonts w:ascii="Palatino Linotype" w:hAnsi="Palatino Linotype" w:cs="Arial"/>
          <w:i/>
          <w:sz w:val="22"/>
          <w:szCs w:val="22"/>
          <w:lang w:eastAsia="es-MX"/>
        </w:rPr>
        <w:t xml:space="preserve"> Se reciba una solicitud de acceso a la información;</w:t>
      </w:r>
    </w:p>
    <w:p w14:paraId="4C16689F" w14:textId="77777777" w:rsidR="00220232" w:rsidRPr="00B22E97" w:rsidRDefault="00220232" w:rsidP="00A812A9">
      <w:pPr>
        <w:tabs>
          <w:tab w:val="left" w:pos="8222"/>
        </w:tabs>
        <w:ind w:left="851" w:right="899"/>
        <w:jc w:val="both"/>
        <w:rPr>
          <w:rFonts w:ascii="Palatino Linotype" w:hAnsi="Palatino Linotype" w:cs="Arial"/>
          <w:i/>
          <w:sz w:val="22"/>
          <w:szCs w:val="22"/>
          <w:lang w:eastAsia="es-MX"/>
        </w:rPr>
      </w:pPr>
      <w:r w:rsidRPr="00B22E97">
        <w:rPr>
          <w:rFonts w:ascii="Palatino Linotype" w:hAnsi="Palatino Linotype" w:cs="Arial"/>
          <w:b/>
          <w:i/>
          <w:sz w:val="22"/>
          <w:szCs w:val="22"/>
          <w:lang w:eastAsia="es-MX"/>
        </w:rPr>
        <w:t>II.</w:t>
      </w:r>
      <w:r w:rsidRPr="00B22E97">
        <w:rPr>
          <w:rFonts w:ascii="Palatino Linotype" w:hAnsi="Palatino Linotype" w:cs="Arial"/>
          <w:i/>
          <w:sz w:val="22"/>
          <w:szCs w:val="22"/>
          <w:lang w:eastAsia="es-MX"/>
        </w:rPr>
        <w:t xml:space="preserve"> Se determine mediante resolución de autoridad competente, o</w:t>
      </w:r>
    </w:p>
    <w:p w14:paraId="12B88231" w14:textId="77777777" w:rsidR="00220232" w:rsidRPr="00B22E97" w:rsidRDefault="00220232" w:rsidP="00A812A9">
      <w:pPr>
        <w:tabs>
          <w:tab w:val="left" w:pos="8222"/>
        </w:tabs>
        <w:ind w:left="851" w:right="899"/>
        <w:jc w:val="both"/>
        <w:rPr>
          <w:rFonts w:ascii="Palatino Linotype" w:hAnsi="Palatino Linotype" w:cs="Arial"/>
          <w:i/>
          <w:sz w:val="22"/>
          <w:szCs w:val="22"/>
          <w:lang w:eastAsia="es-MX"/>
        </w:rPr>
      </w:pPr>
      <w:r w:rsidRPr="00B22E97">
        <w:rPr>
          <w:rFonts w:ascii="Palatino Linotype" w:hAnsi="Palatino Linotype" w:cs="Arial"/>
          <w:b/>
          <w:i/>
          <w:sz w:val="22"/>
          <w:szCs w:val="22"/>
          <w:lang w:eastAsia="es-MX"/>
        </w:rPr>
        <w:t>III.</w:t>
      </w:r>
      <w:r w:rsidRPr="00B22E97">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14:paraId="4B6750E4" w14:textId="77777777" w:rsidR="00220232" w:rsidRPr="00B22E97" w:rsidRDefault="00220232" w:rsidP="00A812A9">
      <w:pPr>
        <w:tabs>
          <w:tab w:val="left" w:pos="8222"/>
        </w:tabs>
        <w:ind w:left="851" w:right="899"/>
        <w:jc w:val="both"/>
        <w:rPr>
          <w:rFonts w:ascii="Palatino Linotype" w:hAnsi="Palatino Linotype" w:cs="Arial"/>
          <w:i/>
          <w:sz w:val="22"/>
          <w:szCs w:val="22"/>
          <w:lang w:eastAsia="es-MX"/>
        </w:rPr>
      </w:pPr>
      <w:r w:rsidRPr="00B22E97">
        <w:rPr>
          <w:rFonts w:ascii="Palatino Linotype" w:hAnsi="Palatino Linotype" w:cs="Arial"/>
          <w:i/>
          <w:sz w:val="22"/>
          <w:szCs w:val="22"/>
          <w:lang w:eastAsia="es-MX"/>
        </w:rPr>
        <w:lastRenderedPageBreak/>
        <w:t>Los titulares de las áreas deberán revisar la clasificación al momento de la recepción de una solicitud de acceso a la información, para verificar si encuadra en una causal de reserva o de confidencialidad.</w:t>
      </w:r>
    </w:p>
    <w:p w14:paraId="5597126B" w14:textId="77777777" w:rsidR="00220232" w:rsidRPr="00B22E97" w:rsidRDefault="00220232" w:rsidP="00A812A9">
      <w:pPr>
        <w:tabs>
          <w:tab w:val="left" w:pos="8222"/>
        </w:tabs>
        <w:ind w:left="851" w:right="899"/>
        <w:jc w:val="both"/>
        <w:rPr>
          <w:rFonts w:ascii="Palatino Linotype" w:hAnsi="Palatino Linotype" w:cs="Arial"/>
          <w:i/>
          <w:sz w:val="22"/>
          <w:szCs w:val="22"/>
          <w:lang w:eastAsia="es-MX"/>
        </w:rPr>
      </w:pPr>
      <w:r w:rsidRPr="00B22E97">
        <w:rPr>
          <w:rFonts w:ascii="Palatino Linotype" w:hAnsi="Palatino Linotype" w:cs="Arial"/>
          <w:b/>
          <w:i/>
          <w:sz w:val="22"/>
          <w:szCs w:val="22"/>
          <w:lang w:eastAsia="es-MX"/>
        </w:rPr>
        <w:t>Octavo.</w:t>
      </w:r>
      <w:r w:rsidRPr="00B22E97">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FAA79AD" w14:textId="77777777" w:rsidR="00220232" w:rsidRPr="00B22E97" w:rsidRDefault="00220232" w:rsidP="00A812A9">
      <w:pPr>
        <w:tabs>
          <w:tab w:val="left" w:pos="8222"/>
        </w:tabs>
        <w:ind w:left="851" w:right="899"/>
        <w:jc w:val="both"/>
        <w:rPr>
          <w:rFonts w:ascii="Palatino Linotype" w:hAnsi="Palatino Linotype" w:cs="Arial"/>
          <w:i/>
          <w:sz w:val="22"/>
          <w:szCs w:val="22"/>
          <w:lang w:eastAsia="es-MX"/>
        </w:rPr>
      </w:pPr>
      <w:r w:rsidRPr="00B22E97">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6A0A9D6A" w14:textId="77777777" w:rsidR="00220232" w:rsidRPr="00B22E97" w:rsidRDefault="00220232" w:rsidP="00A812A9">
      <w:pPr>
        <w:tabs>
          <w:tab w:val="left" w:pos="8222"/>
        </w:tabs>
        <w:ind w:left="851" w:right="899"/>
        <w:jc w:val="both"/>
        <w:rPr>
          <w:rFonts w:ascii="Palatino Linotype" w:hAnsi="Palatino Linotype" w:cs="Arial"/>
          <w:i/>
          <w:sz w:val="22"/>
          <w:szCs w:val="22"/>
          <w:lang w:eastAsia="es-MX"/>
        </w:rPr>
      </w:pPr>
      <w:r w:rsidRPr="00B22E97">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14:paraId="3445D4DC" w14:textId="77777777" w:rsidR="00220232" w:rsidRPr="00B22E97" w:rsidRDefault="00220232" w:rsidP="00A812A9">
      <w:pPr>
        <w:tabs>
          <w:tab w:val="left" w:pos="8222"/>
        </w:tabs>
        <w:ind w:left="851" w:right="899"/>
        <w:jc w:val="both"/>
        <w:rPr>
          <w:rFonts w:ascii="Palatino Linotype" w:hAnsi="Palatino Linotype" w:cs="Arial"/>
          <w:i/>
          <w:sz w:val="22"/>
          <w:szCs w:val="22"/>
          <w:lang w:eastAsia="es-MX"/>
        </w:rPr>
      </w:pPr>
      <w:r w:rsidRPr="00B22E97">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7603BE3B" w14:textId="77777777" w:rsidR="00220232" w:rsidRPr="00B22E97" w:rsidRDefault="00220232" w:rsidP="00A812A9">
      <w:pPr>
        <w:tabs>
          <w:tab w:val="left" w:pos="8222"/>
        </w:tabs>
        <w:ind w:left="851" w:right="899"/>
        <w:jc w:val="both"/>
        <w:rPr>
          <w:rFonts w:ascii="Palatino Linotype" w:hAnsi="Palatino Linotype" w:cs="Arial"/>
          <w:i/>
          <w:sz w:val="22"/>
          <w:szCs w:val="22"/>
          <w:lang w:eastAsia="es-MX"/>
        </w:rPr>
      </w:pPr>
      <w:r w:rsidRPr="00B22E97">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14:paraId="08A5D420" w14:textId="77777777" w:rsidR="00220232" w:rsidRPr="00B22E97" w:rsidRDefault="00220232" w:rsidP="00A812A9">
      <w:pPr>
        <w:tabs>
          <w:tab w:val="left" w:pos="8222"/>
        </w:tabs>
        <w:ind w:left="851" w:right="899"/>
        <w:jc w:val="both"/>
        <w:rPr>
          <w:rFonts w:ascii="Palatino Linotype" w:hAnsi="Palatino Linotype" w:cs="Arial"/>
          <w:i/>
          <w:sz w:val="22"/>
          <w:szCs w:val="22"/>
          <w:lang w:eastAsia="es-MX"/>
        </w:rPr>
      </w:pPr>
      <w:r w:rsidRPr="00B22E97">
        <w:rPr>
          <w:rFonts w:ascii="Palatino Linotype" w:hAnsi="Palatino Linotype" w:cs="Arial"/>
          <w:b/>
          <w:i/>
          <w:sz w:val="22"/>
          <w:szCs w:val="22"/>
          <w:lang w:eastAsia="es-MX"/>
        </w:rPr>
        <w:t>Noveno.</w:t>
      </w:r>
      <w:r w:rsidRPr="00B22E97">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CC7784F" w14:textId="77777777" w:rsidR="00220232" w:rsidRPr="00B22E97" w:rsidRDefault="00220232" w:rsidP="00A812A9">
      <w:pPr>
        <w:tabs>
          <w:tab w:val="left" w:pos="8222"/>
        </w:tabs>
        <w:ind w:left="851" w:right="899"/>
        <w:jc w:val="both"/>
        <w:rPr>
          <w:rFonts w:ascii="Palatino Linotype" w:hAnsi="Palatino Linotype" w:cs="Arial"/>
          <w:i/>
          <w:sz w:val="22"/>
          <w:szCs w:val="22"/>
          <w:lang w:eastAsia="es-MX"/>
        </w:rPr>
      </w:pPr>
      <w:r w:rsidRPr="00B22E97">
        <w:rPr>
          <w:rFonts w:ascii="Palatino Linotype" w:hAnsi="Palatino Linotype" w:cs="Arial"/>
          <w:b/>
          <w:i/>
          <w:sz w:val="22"/>
          <w:szCs w:val="22"/>
          <w:lang w:eastAsia="es-MX"/>
        </w:rPr>
        <w:t>Décimo.</w:t>
      </w:r>
      <w:r w:rsidRPr="00B22E97">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B5F60BD" w14:textId="77777777" w:rsidR="00220232" w:rsidRPr="00B22E97" w:rsidRDefault="00220232" w:rsidP="00A812A9">
      <w:pPr>
        <w:tabs>
          <w:tab w:val="left" w:pos="8222"/>
        </w:tabs>
        <w:ind w:left="851" w:right="899"/>
        <w:jc w:val="both"/>
        <w:rPr>
          <w:rFonts w:ascii="Palatino Linotype" w:hAnsi="Palatino Linotype" w:cs="Arial"/>
          <w:i/>
          <w:sz w:val="22"/>
          <w:szCs w:val="22"/>
          <w:lang w:eastAsia="es-MX"/>
        </w:rPr>
      </w:pPr>
      <w:r w:rsidRPr="00B22E97">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14:paraId="450F1E08" w14:textId="77777777" w:rsidR="00220232" w:rsidRPr="00B22E97" w:rsidRDefault="00220232" w:rsidP="00A812A9">
      <w:pPr>
        <w:tabs>
          <w:tab w:val="left" w:pos="8222"/>
        </w:tabs>
        <w:ind w:left="851" w:right="899"/>
        <w:jc w:val="both"/>
        <w:rPr>
          <w:rFonts w:ascii="Palatino Linotype" w:hAnsi="Palatino Linotype" w:cs="Arial"/>
          <w:i/>
          <w:sz w:val="22"/>
          <w:szCs w:val="22"/>
          <w:lang w:eastAsia="es-MX"/>
        </w:rPr>
      </w:pPr>
      <w:r w:rsidRPr="00B22E97">
        <w:rPr>
          <w:rFonts w:ascii="Palatino Linotype" w:hAnsi="Palatino Linotype" w:cs="Arial"/>
          <w:b/>
          <w:i/>
          <w:sz w:val="22"/>
          <w:szCs w:val="22"/>
          <w:lang w:eastAsia="es-MX"/>
        </w:rPr>
        <w:t>Décimo primero.</w:t>
      </w:r>
      <w:r w:rsidRPr="00B22E97">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22E97">
        <w:rPr>
          <w:rFonts w:ascii="Palatino Linotype" w:hAnsi="Palatino Linotype" w:cs="Arial"/>
          <w:b/>
          <w:i/>
          <w:sz w:val="22"/>
          <w:szCs w:val="22"/>
          <w:lang w:eastAsia="es-MX"/>
        </w:rPr>
        <w:t>”</w:t>
      </w:r>
    </w:p>
    <w:p w14:paraId="6FFFFDFB" w14:textId="77777777" w:rsidR="00220232" w:rsidRPr="00B22E97" w:rsidRDefault="00220232" w:rsidP="00A812A9">
      <w:pPr>
        <w:ind w:right="1134"/>
        <w:jc w:val="both"/>
        <w:rPr>
          <w:rFonts w:ascii="Palatino Linotype" w:hAnsi="Palatino Linotype" w:cs="Arial"/>
        </w:rPr>
      </w:pPr>
    </w:p>
    <w:p w14:paraId="4ABF87A9" w14:textId="77777777" w:rsidR="00220232" w:rsidRPr="00B22E97" w:rsidRDefault="00220232" w:rsidP="009A6B96">
      <w:pPr>
        <w:spacing w:line="360" w:lineRule="auto"/>
        <w:jc w:val="both"/>
        <w:rPr>
          <w:rFonts w:ascii="Palatino Linotype" w:hAnsi="Palatino Linotype" w:cs="Arial"/>
        </w:rPr>
      </w:pPr>
      <w:r w:rsidRPr="00B22E97">
        <w:rPr>
          <w:rFonts w:ascii="Palatino Linotype" w:hAnsi="Palatino Linotype" w:cs="Arial"/>
        </w:rPr>
        <w:t xml:space="preserve">Por lo tanto, la entrega de documentos en su versión pública debe acompañarse necesariamente del Acuerdo del Comité de Transparencia del </w:t>
      </w:r>
      <w:r w:rsidRPr="00B22E97">
        <w:rPr>
          <w:rFonts w:ascii="Palatino Linotype" w:hAnsi="Palatino Linotype" w:cs="Arial"/>
          <w:b/>
        </w:rPr>
        <w:t xml:space="preserve">SUJETO OBLIGADO </w:t>
      </w:r>
      <w:r w:rsidRPr="00B22E97">
        <w:rPr>
          <w:rFonts w:ascii="Palatino Linotype" w:hAnsi="Palatino Linotype" w:cs="Arial"/>
        </w:rPr>
        <w:lastRenderedPageBreak/>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0C43370" w14:textId="77777777" w:rsidR="00220232" w:rsidRPr="00B22E97" w:rsidRDefault="00220232" w:rsidP="009A6B96">
      <w:pPr>
        <w:spacing w:line="360" w:lineRule="auto"/>
        <w:rPr>
          <w:rFonts w:ascii="Palatino Linotype" w:hAnsi="Palatino Linotype"/>
        </w:rPr>
      </w:pPr>
    </w:p>
    <w:p w14:paraId="091FC3B5" w14:textId="3FEBF7BE" w:rsidR="007A5836" w:rsidRPr="00B22E97" w:rsidRDefault="007A5836" w:rsidP="009A6B96">
      <w:pPr>
        <w:spacing w:line="360" w:lineRule="auto"/>
        <w:jc w:val="both"/>
        <w:rPr>
          <w:rFonts w:ascii="Palatino Linotype" w:eastAsiaTheme="minorHAnsi" w:hAnsi="Palatino Linotype"/>
          <w:sz w:val="20"/>
          <w:szCs w:val="20"/>
          <w:lang w:val="es-ES_tradnl" w:eastAsia="es-ES_tradnl"/>
        </w:rPr>
      </w:pPr>
      <w:r w:rsidRPr="00B22E97">
        <w:rPr>
          <w:rFonts w:ascii="Palatino Linotype" w:eastAsiaTheme="minorHAnsi" w:hAnsi="Palatino Linotype"/>
          <w:lang w:val="es-ES_tradnl" w:eastAsia="es-ES_tradnl"/>
        </w:rPr>
        <w:t xml:space="preserve">Atento a lo anterior, de conformidad con el artículo 186, fracción III de la Ley de Transparencia y Acceso a la Información Pública del Estado de México y Municipios, se determina </w:t>
      </w:r>
      <w:r w:rsidR="003514BF" w:rsidRPr="00B22E97">
        <w:rPr>
          <w:rFonts w:ascii="Palatino Linotype" w:eastAsiaTheme="minorHAnsi" w:hAnsi="Palatino Linotype"/>
          <w:b/>
          <w:bCs/>
          <w:lang w:val="es-ES_tradnl" w:eastAsia="es-ES_tradnl"/>
        </w:rPr>
        <w:t>MODIFICAR</w:t>
      </w:r>
      <w:r w:rsidRPr="00B22E97">
        <w:rPr>
          <w:rFonts w:ascii="Palatino Linotype" w:eastAsiaTheme="minorHAnsi" w:hAnsi="Palatino Linotype"/>
          <w:lang w:val="es-ES_tradnl" w:eastAsia="es-ES_tradnl"/>
        </w:rPr>
        <w:t xml:space="preserve"> la respuesta del </w:t>
      </w:r>
      <w:r w:rsidRPr="00B22E97">
        <w:rPr>
          <w:rFonts w:ascii="Palatino Linotype" w:eastAsiaTheme="minorHAnsi" w:hAnsi="Palatino Linotype"/>
          <w:b/>
          <w:bCs/>
          <w:lang w:val="es-ES_tradnl" w:eastAsia="es-ES_tradnl"/>
        </w:rPr>
        <w:t>SUJETO OBLIGADO</w:t>
      </w:r>
      <w:r w:rsidRPr="00B22E97">
        <w:rPr>
          <w:rFonts w:ascii="Palatino Linotype" w:eastAsiaTheme="minorHAnsi" w:hAnsi="Palatino Linotype"/>
          <w:lang w:val="es-ES_tradnl" w:eastAsia="es-ES_tradnl"/>
        </w:rPr>
        <w:t xml:space="preserve"> y ordenar la entrega de la información en los términos descritos en el cuerpo de la resolución del recurso de revisión que nos ocupa.</w:t>
      </w:r>
    </w:p>
    <w:p w14:paraId="22A3BE2A" w14:textId="77777777" w:rsidR="007A5836" w:rsidRPr="00B22E97" w:rsidRDefault="007A5836" w:rsidP="009A6B96">
      <w:pPr>
        <w:spacing w:line="360" w:lineRule="auto"/>
        <w:rPr>
          <w:rFonts w:ascii="Palatino Linotype" w:eastAsiaTheme="minorHAnsi" w:hAnsi="Palatino Linotype" w:cstheme="minorBidi"/>
          <w:sz w:val="20"/>
          <w:szCs w:val="20"/>
          <w:lang w:val="es-ES_tradnl" w:eastAsia="es-ES_tradnl"/>
        </w:rPr>
      </w:pPr>
    </w:p>
    <w:p w14:paraId="1B31CB1E" w14:textId="7DAE34AC" w:rsidR="007A5836" w:rsidRPr="00B22E97" w:rsidRDefault="003514BF" w:rsidP="009A6B96">
      <w:pPr>
        <w:widowControl w:val="0"/>
        <w:autoSpaceDE w:val="0"/>
        <w:autoSpaceDN w:val="0"/>
        <w:adjustRightInd w:val="0"/>
        <w:spacing w:line="360" w:lineRule="auto"/>
        <w:jc w:val="both"/>
        <w:rPr>
          <w:rFonts w:ascii="Palatino Linotype" w:eastAsiaTheme="minorHAnsi" w:hAnsi="Palatino Linotype"/>
          <w:lang w:val="es-ES_tradnl" w:eastAsia="es-ES_tradnl"/>
        </w:rPr>
      </w:pPr>
      <w:r w:rsidRPr="00B22E97">
        <w:rPr>
          <w:rFonts w:ascii="Palatino Linotype" w:eastAsiaTheme="minorHAnsi" w:hAnsi="Palatino Linotype"/>
          <w:lang w:val="es-ES_tradnl" w:eastAsia="es-ES_tradnl"/>
        </w:rPr>
        <w:t>Así, con fundamento en lo prescrito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1F27B242" w14:textId="77777777" w:rsidR="003514BF" w:rsidRPr="00B22E97" w:rsidRDefault="003514BF" w:rsidP="00A812A9">
      <w:pPr>
        <w:widowControl w:val="0"/>
        <w:autoSpaceDE w:val="0"/>
        <w:autoSpaceDN w:val="0"/>
        <w:adjustRightInd w:val="0"/>
        <w:jc w:val="both"/>
        <w:rPr>
          <w:rFonts w:ascii="Palatino Linotype" w:eastAsia="Arial Unicode MS" w:hAnsi="Palatino Linotype" w:cs="Arial"/>
        </w:rPr>
      </w:pPr>
    </w:p>
    <w:p w14:paraId="6049FCC3" w14:textId="77777777" w:rsidR="007A5836" w:rsidRPr="00B22E97" w:rsidRDefault="007A5836" w:rsidP="00A812A9">
      <w:pPr>
        <w:jc w:val="center"/>
        <w:rPr>
          <w:rFonts w:ascii="Palatino Linotype" w:eastAsia="Calibri" w:hAnsi="Palatino Linotype" w:cs="Arial"/>
          <w:b/>
          <w:sz w:val="28"/>
        </w:rPr>
      </w:pPr>
      <w:r w:rsidRPr="00B22E97">
        <w:rPr>
          <w:rFonts w:ascii="Palatino Linotype" w:eastAsia="Calibri" w:hAnsi="Palatino Linotype" w:cs="Arial"/>
          <w:b/>
          <w:sz w:val="28"/>
        </w:rPr>
        <w:t>R E S U E L V E</w:t>
      </w:r>
    </w:p>
    <w:p w14:paraId="1172ADE4" w14:textId="77777777" w:rsidR="007A5836" w:rsidRPr="00B22E97" w:rsidRDefault="007A5836" w:rsidP="00A812A9">
      <w:pPr>
        <w:jc w:val="center"/>
        <w:rPr>
          <w:rFonts w:ascii="Palatino Linotype" w:eastAsia="Calibri" w:hAnsi="Palatino Linotype" w:cs="Arial"/>
          <w:b/>
          <w:sz w:val="28"/>
        </w:rPr>
      </w:pPr>
    </w:p>
    <w:p w14:paraId="7785D0A0" w14:textId="77777777" w:rsidR="007A5836" w:rsidRPr="00B22E97" w:rsidRDefault="007A5836" w:rsidP="009A6B96">
      <w:pPr>
        <w:spacing w:line="360" w:lineRule="auto"/>
        <w:jc w:val="both"/>
        <w:rPr>
          <w:rFonts w:ascii="Palatino Linotype" w:eastAsia="Calibri" w:hAnsi="Palatino Linotype" w:cs="Arial"/>
        </w:rPr>
      </w:pPr>
      <w:r w:rsidRPr="00B22E97">
        <w:rPr>
          <w:rFonts w:ascii="Palatino Linotype" w:eastAsia="Calibri" w:hAnsi="Palatino Linotype" w:cs="Arial"/>
          <w:b/>
          <w:sz w:val="28"/>
        </w:rPr>
        <w:lastRenderedPageBreak/>
        <w:t>PRIMERO</w:t>
      </w:r>
      <w:r w:rsidRPr="00B22E97">
        <w:rPr>
          <w:rFonts w:ascii="Palatino Linotype" w:eastAsia="Calibri" w:hAnsi="Palatino Linotype" w:cs="Arial"/>
        </w:rPr>
        <w:t xml:space="preserve">. Resultan </w:t>
      </w:r>
      <w:r w:rsidRPr="00B22E97">
        <w:rPr>
          <w:rFonts w:ascii="Palatino Linotype" w:eastAsia="Calibri" w:hAnsi="Palatino Linotype" w:cs="Arial"/>
          <w:b/>
        </w:rPr>
        <w:t>fundadas</w:t>
      </w:r>
      <w:r w:rsidRPr="00B22E97">
        <w:rPr>
          <w:rFonts w:ascii="Palatino Linotype" w:eastAsia="Calibri" w:hAnsi="Palatino Linotype" w:cs="Arial"/>
        </w:rPr>
        <w:t xml:space="preserve"> las razones o motivos de inconformidad planteadas por </w:t>
      </w:r>
      <w:r w:rsidRPr="00B22E97">
        <w:rPr>
          <w:rFonts w:ascii="Palatino Linotype" w:eastAsia="Calibri" w:hAnsi="Palatino Linotype" w:cs="Arial"/>
          <w:b/>
        </w:rPr>
        <w:t>EL RECURRENTE</w:t>
      </w:r>
      <w:r w:rsidRPr="00B22E97">
        <w:rPr>
          <w:rFonts w:ascii="Palatino Linotype" w:eastAsia="Calibri" w:hAnsi="Palatino Linotype" w:cs="Arial"/>
        </w:rPr>
        <w:t xml:space="preserve">, en términos del Considerando </w:t>
      </w:r>
      <w:r w:rsidRPr="00B22E97">
        <w:rPr>
          <w:rFonts w:ascii="Palatino Linotype" w:eastAsia="Calibri" w:hAnsi="Palatino Linotype" w:cs="Arial"/>
          <w:b/>
        </w:rPr>
        <w:t>QUINTO</w:t>
      </w:r>
      <w:r w:rsidRPr="00B22E97">
        <w:rPr>
          <w:rFonts w:ascii="Palatino Linotype" w:eastAsia="Calibri" w:hAnsi="Palatino Linotype" w:cs="Arial"/>
        </w:rPr>
        <w:t xml:space="preserve"> de la presente resolución.</w:t>
      </w:r>
    </w:p>
    <w:p w14:paraId="63A1914B" w14:textId="77777777" w:rsidR="007A5836" w:rsidRPr="00B22E97" w:rsidRDefault="007A5836" w:rsidP="009A6B96">
      <w:pPr>
        <w:spacing w:line="360" w:lineRule="auto"/>
        <w:jc w:val="both"/>
        <w:rPr>
          <w:rFonts w:ascii="Palatino Linotype" w:eastAsia="Calibri" w:hAnsi="Palatino Linotype" w:cs="Arial"/>
        </w:rPr>
      </w:pPr>
    </w:p>
    <w:p w14:paraId="4B22ECFB" w14:textId="7A77802E" w:rsidR="00DF2A53" w:rsidRPr="00B22E97" w:rsidRDefault="00DF2A53" w:rsidP="009A6B96">
      <w:pPr>
        <w:widowControl w:val="0"/>
        <w:autoSpaceDE w:val="0"/>
        <w:autoSpaceDN w:val="0"/>
        <w:adjustRightInd w:val="0"/>
        <w:spacing w:line="360" w:lineRule="auto"/>
        <w:jc w:val="both"/>
        <w:rPr>
          <w:rFonts w:ascii="Palatino Linotype" w:eastAsia="Calibri" w:hAnsi="Palatino Linotype" w:cs="Arial"/>
        </w:rPr>
      </w:pPr>
      <w:r w:rsidRPr="00B22E97">
        <w:rPr>
          <w:rFonts w:ascii="Palatino Linotype" w:eastAsia="Calibri" w:hAnsi="Palatino Linotype" w:cs="Arial"/>
          <w:b/>
          <w:sz w:val="28"/>
        </w:rPr>
        <w:t>SEGUNDO</w:t>
      </w:r>
      <w:r w:rsidRPr="00B22E97">
        <w:rPr>
          <w:rFonts w:ascii="Palatino Linotype" w:eastAsia="Calibri" w:hAnsi="Palatino Linotype" w:cs="Arial"/>
        </w:rPr>
        <w:t xml:space="preserve">. Se </w:t>
      </w:r>
      <w:r w:rsidRPr="00B22E97">
        <w:rPr>
          <w:rFonts w:ascii="Palatino Linotype" w:eastAsia="Calibri" w:hAnsi="Palatino Linotype" w:cs="Arial"/>
          <w:b/>
        </w:rPr>
        <w:t xml:space="preserve">MODIFICA </w:t>
      </w:r>
      <w:r w:rsidRPr="00B22E97">
        <w:rPr>
          <w:rFonts w:ascii="Palatino Linotype" w:eastAsia="Calibri" w:hAnsi="Palatino Linotype" w:cs="Arial"/>
        </w:rPr>
        <w:t xml:space="preserve">la respuesta otorgada por </w:t>
      </w:r>
      <w:r w:rsidRPr="00B22E97">
        <w:rPr>
          <w:rFonts w:ascii="Palatino Linotype" w:eastAsia="Calibri" w:hAnsi="Palatino Linotype" w:cs="Arial"/>
          <w:b/>
        </w:rPr>
        <w:t>EL SUJETO OBLIGADO</w:t>
      </w:r>
      <w:r w:rsidRPr="00B22E97">
        <w:rPr>
          <w:rFonts w:ascii="Palatino Linotype" w:eastAsia="Calibri" w:hAnsi="Palatino Linotype" w:cs="Arial"/>
        </w:rPr>
        <w:t xml:space="preserve"> a la solicitud de información </w:t>
      </w:r>
      <w:r w:rsidRPr="00B22E97">
        <w:rPr>
          <w:rFonts w:ascii="Palatino Linotype" w:eastAsia="Calibri" w:hAnsi="Palatino Linotype" w:cs="Arial"/>
          <w:b/>
          <w:bCs/>
        </w:rPr>
        <w:t xml:space="preserve">00295/TECAMAC/IP/2021 </w:t>
      </w:r>
      <w:r w:rsidRPr="00B22E97">
        <w:rPr>
          <w:rFonts w:ascii="Palatino Linotype" w:eastAsia="Calibri" w:hAnsi="Palatino Linotype" w:cs="Arial"/>
        </w:rPr>
        <w:t xml:space="preserve">y se le ordena en términos del Considerando </w:t>
      </w:r>
      <w:r w:rsidRPr="00B22E97">
        <w:rPr>
          <w:rFonts w:ascii="Palatino Linotype" w:eastAsia="Calibri" w:hAnsi="Palatino Linotype" w:cs="Arial"/>
          <w:b/>
        </w:rPr>
        <w:t>QUINTO</w:t>
      </w:r>
      <w:r w:rsidRPr="00B22E97">
        <w:rPr>
          <w:rFonts w:ascii="Palatino Linotype" w:eastAsia="Calibri" w:hAnsi="Palatino Linotype" w:cs="Arial"/>
        </w:rPr>
        <w:t xml:space="preserve"> de la presente resolución, entregue al</w:t>
      </w:r>
      <w:r w:rsidRPr="00B22E97">
        <w:rPr>
          <w:rFonts w:ascii="Palatino Linotype" w:eastAsia="Calibri" w:hAnsi="Palatino Linotype" w:cs="Arial"/>
          <w:b/>
        </w:rPr>
        <w:t xml:space="preserve"> RECURRENTE</w:t>
      </w:r>
      <w:r w:rsidRPr="00B22E97">
        <w:rPr>
          <w:rFonts w:ascii="Palatino Linotype" w:eastAsia="Calibri" w:hAnsi="Palatino Linotype" w:cs="Arial"/>
        </w:rPr>
        <w:t xml:space="preserve"> vía </w:t>
      </w:r>
      <w:r w:rsidRPr="00B22E97">
        <w:rPr>
          <w:rFonts w:ascii="Palatino Linotype" w:eastAsia="Calibri" w:hAnsi="Palatino Linotype" w:cs="Arial"/>
          <w:b/>
        </w:rPr>
        <w:t>SAIMEX</w:t>
      </w:r>
      <w:r w:rsidRPr="00B22E97">
        <w:rPr>
          <w:rFonts w:ascii="Palatino Linotype" w:eastAsia="Calibri" w:hAnsi="Palatino Linotype" w:cs="Arial"/>
        </w:rPr>
        <w:t xml:space="preserve">,  en </w:t>
      </w:r>
      <w:r w:rsidRPr="00B22E97">
        <w:rPr>
          <w:rFonts w:ascii="Palatino Linotype" w:eastAsia="Calibri" w:hAnsi="Palatino Linotype" w:cs="Arial"/>
          <w:b/>
        </w:rPr>
        <w:t>versión pública</w:t>
      </w:r>
      <w:r w:rsidRPr="00B22E97">
        <w:rPr>
          <w:rFonts w:ascii="Palatino Linotype" w:eastAsia="Calibri" w:hAnsi="Palatino Linotype" w:cs="Arial"/>
        </w:rPr>
        <w:t xml:space="preserve"> de ser procedente</w:t>
      </w:r>
      <w:r w:rsidRPr="00B22E97">
        <w:rPr>
          <w:rFonts w:ascii="Palatino Linotype" w:eastAsia="Arial Unicode MS" w:hAnsi="Palatino Linotype" w:cs="Arial"/>
        </w:rPr>
        <w:t>,</w:t>
      </w:r>
      <w:r w:rsidRPr="00B22E97">
        <w:rPr>
          <w:rFonts w:ascii="Palatino Linotype" w:eastAsia="Calibri" w:hAnsi="Palatino Linotype" w:cs="Arial"/>
        </w:rPr>
        <w:t xml:space="preserve"> el documento o documentos donde conste lo siguiente:</w:t>
      </w:r>
    </w:p>
    <w:p w14:paraId="3D0AC261" w14:textId="77777777" w:rsidR="00DF2A53" w:rsidRPr="00B22E97" w:rsidRDefault="00DF2A53" w:rsidP="00A812A9">
      <w:pPr>
        <w:widowControl w:val="0"/>
        <w:autoSpaceDE w:val="0"/>
        <w:autoSpaceDN w:val="0"/>
        <w:adjustRightInd w:val="0"/>
        <w:spacing w:line="276" w:lineRule="auto"/>
        <w:jc w:val="both"/>
        <w:rPr>
          <w:rFonts w:ascii="Palatino Linotype" w:eastAsia="Arial Unicode MS" w:hAnsi="Palatino Linotype" w:cs="Arial"/>
        </w:rPr>
      </w:pPr>
    </w:p>
    <w:p w14:paraId="5E786569" w14:textId="1EA3DF67" w:rsidR="00A812A9" w:rsidRPr="00B22E97" w:rsidRDefault="00220232" w:rsidP="00A812A9">
      <w:pPr>
        <w:widowControl w:val="0"/>
        <w:autoSpaceDE w:val="0"/>
        <w:autoSpaceDN w:val="0"/>
        <w:adjustRightInd w:val="0"/>
        <w:spacing w:line="276" w:lineRule="auto"/>
        <w:ind w:left="851" w:right="757" w:hanging="142"/>
        <w:jc w:val="both"/>
        <w:rPr>
          <w:rFonts w:ascii="Palatino Linotype" w:eastAsia="Arial Unicode MS" w:hAnsi="Palatino Linotype" w:cs="Arial"/>
          <w:i/>
          <w:sz w:val="22"/>
          <w:szCs w:val="22"/>
        </w:rPr>
      </w:pPr>
      <w:r w:rsidRPr="00B22E97">
        <w:rPr>
          <w:rFonts w:ascii="Palatino Linotype" w:eastAsia="Arial Unicode MS" w:hAnsi="Palatino Linotype" w:cs="Arial"/>
          <w:i/>
          <w:sz w:val="22"/>
          <w:szCs w:val="22"/>
        </w:rPr>
        <w:t>“</w:t>
      </w:r>
      <w:r w:rsidR="00A812A9" w:rsidRPr="00B22E97">
        <w:rPr>
          <w:rFonts w:ascii="Palatino Linotype" w:eastAsia="Arial Unicode MS" w:hAnsi="Palatino Linotype" w:cs="Arial"/>
          <w:i/>
          <w:sz w:val="22"/>
          <w:szCs w:val="22"/>
        </w:rPr>
        <w:t xml:space="preserve">a) Respecto de </w:t>
      </w:r>
      <w:r w:rsidR="00DF2A53" w:rsidRPr="00B22E97">
        <w:rPr>
          <w:rFonts w:ascii="Palatino Linotype" w:eastAsia="Arial Unicode MS" w:hAnsi="Palatino Linotype" w:cs="Arial"/>
          <w:i/>
          <w:sz w:val="22"/>
          <w:szCs w:val="22"/>
        </w:rPr>
        <w:t>las patrullas adquiridas a las que se hace referenci</w:t>
      </w:r>
      <w:r w:rsidR="00A812A9" w:rsidRPr="00B22E97">
        <w:rPr>
          <w:rFonts w:ascii="Palatino Linotype" w:eastAsia="Arial Unicode MS" w:hAnsi="Palatino Linotype" w:cs="Arial"/>
          <w:i/>
          <w:sz w:val="22"/>
          <w:szCs w:val="22"/>
        </w:rPr>
        <w:t xml:space="preserve">a en la respuesta a la solicitud: </w:t>
      </w:r>
      <w:r w:rsidR="00DF2A53" w:rsidRPr="00B22E97">
        <w:rPr>
          <w:rFonts w:ascii="Palatino Linotype" w:eastAsia="Arial Unicode MS" w:hAnsi="Palatino Linotype" w:cs="Arial"/>
          <w:i/>
          <w:sz w:val="22"/>
          <w:szCs w:val="22"/>
        </w:rPr>
        <w:t>modalidad de adquisición</w:t>
      </w:r>
      <w:r w:rsidR="00A812A9" w:rsidRPr="00B22E97">
        <w:rPr>
          <w:rFonts w:ascii="Palatino Linotype" w:eastAsia="Arial Unicode MS" w:hAnsi="Palatino Linotype" w:cs="Arial"/>
          <w:i/>
          <w:sz w:val="22"/>
          <w:szCs w:val="22"/>
        </w:rPr>
        <w:t>, empresa adjudicada y gasto extraordinario por concepto de rotulado o alguna otra adecuación adicional</w:t>
      </w:r>
      <w:r w:rsidR="00DF2A53" w:rsidRPr="00B22E97">
        <w:rPr>
          <w:rFonts w:ascii="Palatino Linotype" w:eastAsia="Arial Unicode MS" w:hAnsi="Palatino Linotype" w:cs="Arial"/>
          <w:i/>
          <w:sz w:val="22"/>
          <w:szCs w:val="22"/>
        </w:rPr>
        <w:t>;</w:t>
      </w:r>
      <w:r w:rsidR="00A812A9" w:rsidRPr="00B22E97">
        <w:rPr>
          <w:rFonts w:ascii="Palatino Linotype" w:eastAsia="Arial Unicode MS" w:hAnsi="Palatino Linotype" w:cs="Arial"/>
          <w:i/>
          <w:sz w:val="22"/>
          <w:szCs w:val="22"/>
        </w:rPr>
        <w:t xml:space="preserve"> así como, las facturas</w:t>
      </w:r>
      <w:r w:rsidR="00DF2A53" w:rsidRPr="00B22E97">
        <w:rPr>
          <w:rFonts w:ascii="Palatino Linotype" w:eastAsia="Arial Unicode MS" w:hAnsi="Palatino Linotype" w:cs="Arial"/>
          <w:i/>
          <w:sz w:val="22"/>
          <w:szCs w:val="22"/>
        </w:rPr>
        <w:t xml:space="preserve"> de las adquisiciones;</w:t>
      </w:r>
    </w:p>
    <w:p w14:paraId="0CA01E40" w14:textId="3C22B35D" w:rsidR="00DF2A53" w:rsidRPr="00B22E97" w:rsidRDefault="00A812A9" w:rsidP="00A812A9">
      <w:pPr>
        <w:spacing w:line="276" w:lineRule="auto"/>
        <w:ind w:left="851" w:right="757"/>
        <w:jc w:val="both"/>
        <w:rPr>
          <w:rFonts w:ascii="Palatino Linotype" w:eastAsia="Arial Unicode MS" w:hAnsi="Palatino Linotype" w:cs="Arial"/>
          <w:i/>
          <w:sz w:val="22"/>
          <w:szCs w:val="22"/>
        </w:rPr>
      </w:pPr>
      <w:r w:rsidRPr="00B22E97">
        <w:rPr>
          <w:rFonts w:ascii="Palatino Linotype" w:eastAsia="Calibri" w:hAnsi="Palatino Linotype" w:cs="Arial"/>
          <w:i/>
          <w:sz w:val="22"/>
          <w:szCs w:val="22"/>
        </w:rPr>
        <w:t xml:space="preserve">b) </w:t>
      </w:r>
      <w:r w:rsidR="00DF2A53" w:rsidRPr="00B22E97">
        <w:rPr>
          <w:rFonts w:ascii="Palatino Linotype" w:eastAsia="Calibri" w:hAnsi="Palatino Linotype" w:cs="Arial"/>
          <w:i/>
          <w:sz w:val="22"/>
          <w:szCs w:val="22"/>
        </w:rPr>
        <w:t>Monto</w:t>
      </w:r>
      <w:r w:rsidR="00DF2A53" w:rsidRPr="00B22E97">
        <w:rPr>
          <w:rFonts w:ascii="Palatino Linotype" w:eastAsia="Arial Unicode MS" w:hAnsi="Palatino Linotype" w:cs="Arial"/>
          <w:i/>
          <w:sz w:val="22"/>
          <w:szCs w:val="22"/>
        </w:rPr>
        <w:t xml:space="preserve"> mensual recaudado por concepto de impuesto predial, por los meses de enero a junio y del 01 del 15 de julio de 2021;</w:t>
      </w:r>
    </w:p>
    <w:p w14:paraId="61CBA6BC" w14:textId="77777777" w:rsidR="00DF2A53" w:rsidRPr="00B22E97" w:rsidRDefault="00DF2A53" w:rsidP="00A812A9">
      <w:pPr>
        <w:widowControl w:val="0"/>
        <w:autoSpaceDE w:val="0"/>
        <w:autoSpaceDN w:val="0"/>
        <w:adjustRightInd w:val="0"/>
        <w:spacing w:line="276" w:lineRule="auto"/>
        <w:ind w:left="709" w:right="757"/>
        <w:jc w:val="both"/>
        <w:rPr>
          <w:rFonts w:ascii="Palatino Linotype" w:eastAsia="Arial Unicode MS" w:hAnsi="Palatino Linotype" w:cs="Arial"/>
          <w:i/>
          <w:sz w:val="22"/>
          <w:szCs w:val="22"/>
        </w:rPr>
      </w:pPr>
    </w:p>
    <w:p w14:paraId="5CC865D1" w14:textId="6B6ADC7A" w:rsidR="00DF2A53" w:rsidRPr="00B22E97" w:rsidRDefault="00DF2A53" w:rsidP="00A812A9">
      <w:pPr>
        <w:spacing w:line="276" w:lineRule="auto"/>
        <w:ind w:left="851" w:right="757"/>
        <w:jc w:val="both"/>
        <w:rPr>
          <w:rFonts w:ascii="Palatino Linotype" w:eastAsia="Calibri" w:hAnsi="Palatino Linotype" w:cs="Arial"/>
          <w:i/>
          <w:sz w:val="22"/>
          <w:szCs w:val="22"/>
        </w:rPr>
      </w:pPr>
      <w:r w:rsidRPr="00B22E97">
        <w:rPr>
          <w:rFonts w:ascii="Palatino Linotype" w:eastAsia="Calibri" w:hAnsi="Palatino Linotype" w:cs="Arial"/>
          <w:i/>
          <w:sz w:val="22"/>
          <w:szCs w:val="22"/>
        </w:rPr>
        <w:t xml:space="preserve">Debiendo </w:t>
      </w:r>
      <w:r w:rsidRPr="00B22E97">
        <w:rPr>
          <w:rFonts w:ascii="Palatino Linotype" w:eastAsia="Arial Unicode MS" w:hAnsi="Palatino Linotype" w:cs="Arial"/>
          <w:i/>
          <w:sz w:val="22"/>
          <w:szCs w:val="22"/>
        </w:rPr>
        <w:t>notificar</w:t>
      </w:r>
      <w:r w:rsidRPr="00B22E97">
        <w:rPr>
          <w:rFonts w:ascii="Palatino Linotype" w:eastAsia="Calibri" w:hAnsi="Palatino Linotype" w:cs="Arial"/>
          <w:i/>
          <w:sz w:val="22"/>
          <w:szCs w:val="22"/>
        </w:rPr>
        <w:t xml:space="preserve"> al </w:t>
      </w:r>
      <w:r w:rsidRPr="00B22E97">
        <w:rPr>
          <w:rFonts w:ascii="Palatino Linotype" w:eastAsia="Calibri" w:hAnsi="Palatino Linotype" w:cs="Arial"/>
          <w:b/>
          <w:i/>
          <w:sz w:val="22"/>
          <w:szCs w:val="22"/>
        </w:rPr>
        <w:t>RECURRENTE</w:t>
      </w:r>
      <w:r w:rsidRPr="00B22E97">
        <w:rPr>
          <w:rFonts w:ascii="Palatino Linotype" w:eastAsia="Calibri" w:hAnsi="Palatino Linotype" w:cs="Arial"/>
          <w:i/>
          <w:sz w:val="22"/>
          <w:szCs w:val="22"/>
        </w:rPr>
        <w:t xml:space="preserve"> el Acuerdo de Clasificación de la información que emita el Comité de Transparencia con motivo de la versión pública.”</w:t>
      </w:r>
    </w:p>
    <w:p w14:paraId="0EF6F5DE" w14:textId="77777777" w:rsidR="00DF2A53" w:rsidRPr="00B22E97" w:rsidRDefault="00DF2A53" w:rsidP="00A812A9">
      <w:pPr>
        <w:spacing w:line="276" w:lineRule="auto"/>
        <w:ind w:left="709" w:right="757"/>
        <w:jc w:val="both"/>
        <w:rPr>
          <w:rFonts w:ascii="Palatino Linotype" w:eastAsia="Calibri" w:hAnsi="Palatino Linotype" w:cs="Arial"/>
          <w:i/>
          <w:sz w:val="22"/>
        </w:rPr>
      </w:pPr>
    </w:p>
    <w:p w14:paraId="3343118D" w14:textId="77777777" w:rsidR="00DF2A53" w:rsidRPr="00B22E97" w:rsidRDefault="00DF2A53" w:rsidP="009A6B96">
      <w:pPr>
        <w:spacing w:line="360" w:lineRule="auto"/>
        <w:jc w:val="both"/>
        <w:rPr>
          <w:rFonts w:ascii="Palatino Linotype" w:hAnsi="Palatino Linotype"/>
          <w:color w:val="222222"/>
          <w:shd w:val="clear" w:color="auto" w:fill="FFFFFF"/>
        </w:rPr>
      </w:pPr>
      <w:r w:rsidRPr="00B22E97">
        <w:rPr>
          <w:rFonts w:ascii="Palatino Linotype" w:hAnsi="Palatino Linotype"/>
          <w:b/>
          <w:color w:val="222222"/>
          <w:sz w:val="28"/>
          <w:shd w:val="clear" w:color="auto" w:fill="FFFFFF"/>
        </w:rPr>
        <w:t>TERCERO</w:t>
      </w:r>
      <w:r w:rsidRPr="00B22E97">
        <w:rPr>
          <w:rFonts w:ascii="Palatino Linotype" w:hAnsi="Palatino Linotype"/>
          <w:b/>
          <w:color w:val="222222"/>
          <w:shd w:val="clear" w:color="auto" w:fill="FFFFFF"/>
        </w:rPr>
        <w:t>.</w:t>
      </w:r>
      <w:r w:rsidRPr="00B22E97">
        <w:rPr>
          <w:rStyle w:val="apple-converted-space"/>
          <w:rFonts w:ascii="Palatino Linotype" w:hAnsi="Palatino Linotype"/>
          <w:b/>
          <w:color w:val="222222"/>
          <w:shd w:val="clear" w:color="auto" w:fill="FFFFFF"/>
        </w:rPr>
        <w:t> </w:t>
      </w:r>
      <w:r w:rsidRPr="00B22E97">
        <w:rPr>
          <w:rFonts w:ascii="Palatino Linotype" w:hAnsi="Palatino Linotype"/>
          <w:b/>
          <w:color w:val="222222"/>
          <w:lang w:eastAsia="es-ES_tradnl"/>
        </w:rPr>
        <w:t>Notifíquese</w:t>
      </w:r>
      <w:r w:rsidRPr="00B22E97">
        <w:rPr>
          <w:rFonts w:ascii="Palatino Linotype" w:hAnsi="Palatino Linotype"/>
          <w:color w:val="222222"/>
          <w:lang w:eastAsia="es-ES_tradnl"/>
        </w:rPr>
        <w:t xml:space="preserve"> </w:t>
      </w:r>
      <w:r w:rsidRPr="00B22E97">
        <w:rPr>
          <w:rFonts w:ascii="Palatino Linotype" w:hAnsi="Palatino Linotype"/>
          <w:color w:val="222222"/>
          <w:shd w:val="clear" w:color="auto" w:fill="FFFFFF"/>
        </w:rPr>
        <w:t>al Titular de la Unidad de Transparencia del</w:t>
      </w:r>
      <w:r w:rsidRPr="00B22E97">
        <w:rPr>
          <w:rStyle w:val="apple-converted-space"/>
          <w:rFonts w:ascii="Palatino Linotype" w:hAnsi="Palatino Linotype"/>
          <w:b/>
          <w:color w:val="222222"/>
          <w:shd w:val="clear" w:color="auto" w:fill="FFFFFF"/>
        </w:rPr>
        <w:t> </w:t>
      </w:r>
      <w:r w:rsidRPr="00B22E97">
        <w:rPr>
          <w:rFonts w:ascii="Palatino Linotype" w:hAnsi="Palatino Linotype"/>
          <w:b/>
          <w:color w:val="222222"/>
          <w:shd w:val="clear" w:color="auto" w:fill="FFFFFF"/>
        </w:rPr>
        <w:t>SUJETO OBLIGADO</w:t>
      </w:r>
      <w:r w:rsidRPr="00B22E97">
        <w:rPr>
          <w:rFonts w:ascii="Palatino Linotype" w:hAnsi="Palatino Linotype"/>
          <w:color w:val="222222"/>
          <w:shd w:val="clear" w:color="auto" w:fill="FFFFFF"/>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B22E97">
        <w:rPr>
          <w:rFonts w:ascii="Palatino Linotype" w:hAnsi="Palatino Linotype"/>
          <w:color w:val="222222"/>
          <w:lang w:eastAsia="es-ES_tradnl"/>
        </w:rPr>
        <w:t>de</w:t>
      </w:r>
      <w:r w:rsidRPr="00B22E97">
        <w:rPr>
          <w:rFonts w:ascii="Palatino Linotype" w:hAnsi="Palatino Linotype"/>
          <w:color w:val="222222"/>
          <w:shd w:val="clear" w:color="auto" w:fill="FFFFFF"/>
        </w:rPr>
        <w:t xml:space="preserve"> tres días hábiles siguientes sobre el cumplimiento dado a la presente resolución.</w:t>
      </w:r>
    </w:p>
    <w:p w14:paraId="2F052823" w14:textId="77777777" w:rsidR="00DF2A53" w:rsidRPr="00B22E97" w:rsidRDefault="00DF2A53" w:rsidP="009A6B96">
      <w:pPr>
        <w:spacing w:line="360" w:lineRule="auto"/>
        <w:jc w:val="both"/>
        <w:rPr>
          <w:rFonts w:ascii="Palatino Linotype" w:hAnsi="Palatino Linotype"/>
          <w:color w:val="222222"/>
          <w:shd w:val="clear" w:color="auto" w:fill="FFFFFF"/>
        </w:rPr>
      </w:pPr>
    </w:p>
    <w:p w14:paraId="73E19F5A" w14:textId="40EE022E" w:rsidR="00DF2A53" w:rsidRPr="00B22E97" w:rsidRDefault="00DF2A53" w:rsidP="009A6B96">
      <w:pPr>
        <w:spacing w:line="360" w:lineRule="auto"/>
        <w:jc w:val="both"/>
        <w:rPr>
          <w:rFonts w:ascii="Palatino Linotype" w:hAnsi="Palatino Linotype"/>
          <w:color w:val="222222"/>
          <w:shd w:val="clear" w:color="auto" w:fill="FFFFFF"/>
        </w:rPr>
      </w:pPr>
      <w:r w:rsidRPr="00B22E97">
        <w:rPr>
          <w:rFonts w:ascii="Palatino Linotype" w:eastAsia="Calibri" w:hAnsi="Palatino Linotype" w:cs="Arial"/>
          <w:b/>
          <w:sz w:val="28"/>
        </w:rPr>
        <w:t>CUARTO</w:t>
      </w:r>
      <w:r w:rsidRPr="00B22E97">
        <w:rPr>
          <w:rFonts w:ascii="Palatino Linotype" w:eastAsia="Calibri" w:hAnsi="Palatino Linotype" w:cs="Arial"/>
          <w:b/>
        </w:rPr>
        <w:t xml:space="preserve">. </w:t>
      </w:r>
      <w:r w:rsidRPr="00B22E97">
        <w:rPr>
          <w:rFonts w:ascii="Palatino Linotype" w:eastAsiaTheme="minorEastAsia" w:hAnsi="Palatino Linotype"/>
          <w:b/>
          <w:color w:val="222222"/>
          <w:lang w:eastAsia="es-ES_tradnl"/>
        </w:rPr>
        <w:t>Notifíquese</w:t>
      </w:r>
      <w:r w:rsidRPr="00B22E97">
        <w:rPr>
          <w:rFonts w:ascii="Palatino Linotype" w:eastAsiaTheme="minorEastAsia" w:hAnsi="Palatino Linotype"/>
          <w:color w:val="222222"/>
          <w:lang w:eastAsia="es-ES_tradnl"/>
        </w:rPr>
        <w:t xml:space="preserve"> a</w:t>
      </w:r>
      <w:r w:rsidR="009A6B96" w:rsidRPr="00B22E97">
        <w:rPr>
          <w:rFonts w:ascii="Palatino Linotype" w:eastAsiaTheme="minorEastAsia" w:hAnsi="Palatino Linotype"/>
          <w:color w:val="222222"/>
          <w:lang w:eastAsia="es-ES_tradnl"/>
        </w:rPr>
        <w:t>l</w:t>
      </w:r>
      <w:r w:rsidRPr="00B22E97">
        <w:rPr>
          <w:rFonts w:ascii="Palatino Linotype" w:eastAsiaTheme="minorEastAsia" w:hAnsi="Palatino Linotype"/>
          <w:color w:val="222222"/>
          <w:lang w:eastAsia="es-ES_tradnl"/>
        </w:rPr>
        <w:t xml:space="preserve"> </w:t>
      </w:r>
      <w:r w:rsidRPr="00B22E97">
        <w:rPr>
          <w:rFonts w:ascii="Palatino Linotype" w:eastAsiaTheme="minorEastAsia" w:hAnsi="Palatino Linotype"/>
          <w:b/>
          <w:color w:val="222222"/>
          <w:lang w:eastAsia="es-ES_tradnl"/>
        </w:rPr>
        <w:t>RECURRENTE</w:t>
      </w:r>
      <w:r w:rsidRPr="00B22E97">
        <w:rPr>
          <w:rFonts w:ascii="Palatino Linotype" w:eastAsiaTheme="minorEastAsia" w:hAnsi="Palatino Linotype"/>
          <w:color w:val="222222"/>
          <w:lang w:eastAsia="es-ES_tradnl"/>
        </w:rPr>
        <w:t xml:space="preserve"> la presente resolución. </w:t>
      </w:r>
    </w:p>
    <w:p w14:paraId="31AB3B54" w14:textId="77777777" w:rsidR="00DF2A53" w:rsidRPr="00B22E97" w:rsidRDefault="00DF2A53" w:rsidP="009A6B96">
      <w:pPr>
        <w:widowControl w:val="0"/>
        <w:autoSpaceDE w:val="0"/>
        <w:autoSpaceDN w:val="0"/>
        <w:adjustRightInd w:val="0"/>
        <w:spacing w:line="360" w:lineRule="auto"/>
        <w:jc w:val="both"/>
        <w:rPr>
          <w:rFonts w:ascii="Palatino Linotype" w:hAnsi="Palatino Linotype" w:cs="Arial"/>
          <w:b/>
          <w:color w:val="000000" w:themeColor="text1"/>
        </w:rPr>
      </w:pPr>
    </w:p>
    <w:p w14:paraId="110FD445" w14:textId="7B2E66D4" w:rsidR="00DF2A53" w:rsidRPr="00B22E97" w:rsidRDefault="00DF2A53" w:rsidP="009A6B96">
      <w:pPr>
        <w:widowControl w:val="0"/>
        <w:autoSpaceDE w:val="0"/>
        <w:autoSpaceDN w:val="0"/>
        <w:adjustRightInd w:val="0"/>
        <w:spacing w:line="360" w:lineRule="auto"/>
        <w:jc w:val="both"/>
        <w:rPr>
          <w:rFonts w:ascii="Palatino Linotype" w:eastAsiaTheme="minorEastAsia" w:hAnsi="Palatino Linotype"/>
          <w:color w:val="222222"/>
          <w:lang w:eastAsia="es-ES_tradnl"/>
        </w:rPr>
      </w:pPr>
      <w:r w:rsidRPr="00B22E97">
        <w:rPr>
          <w:rFonts w:ascii="Palatino Linotype" w:hAnsi="Palatino Linotype" w:cs="Arial"/>
          <w:b/>
          <w:color w:val="000000" w:themeColor="text1"/>
          <w:sz w:val="28"/>
        </w:rPr>
        <w:t>QUINTO</w:t>
      </w:r>
      <w:r w:rsidRPr="00B22E97">
        <w:rPr>
          <w:rFonts w:ascii="Palatino Linotype" w:hAnsi="Palatino Linotype" w:cs="Arial"/>
          <w:b/>
          <w:color w:val="000000" w:themeColor="text1"/>
        </w:rPr>
        <w:t xml:space="preserve">. </w:t>
      </w:r>
      <w:r w:rsidRPr="00B22E97">
        <w:rPr>
          <w:rFonts w:ascii="Palatino Linotype" w:eastAsiaTheme="minorEastAsia" w:hAnsi="Palatino Linotype"/>
          <w:b/>
          <w:color w:val="222222"/>
          <w:lang w:eastAsia="es-ES_tradnl"/>
        </w:rPr>
        <w:t>Hágase del conocimiento</w:t>
      </w:r>
      <w:r w:rsidRPr="00B22E97">
        <w:rPr>
          <w:rFonts w:ascii="Palatino Linotype" w:eastAsiaTheme="minorEastAsia" w:hAnsi="Palatino Linotype"/>
          <w:color w:val="222222"/>
          <w:lang w:eastAsia="es-ES_tradnl"/>
        </w:rPr>
        <w:t xml:space="preserve"> a</w:t>
      </w:r>
      <w:r w:rsidR="009A6B96" w:rsidRPr="00B22E97">
        <w:rPr>
          <w:rFonts w:ascii="Palatino Linotype" w:eastAsiaTheme="minorEastAsia" w:hAnsi="Palatino Linotype"/>
          <w:color w:val="222222"/>
          <w:lang w:eastAsia="es-ES_tradnl"/>
        </w:rPr>
        <w:t>l</w:t>
      </w:r>
      <w:r w:rsidRPr="00B22E97">
        <w:rPr>
          <w:rFonts w:ascii="Palatino Linotype" w:eastAsiaTheme="minorEastAsia" w:hAnsi="Palatino Linotype"/>
          <w:color w:val="222222"/>
          <w:lang w:eastAsia="es-ES_tradnl"/>
        </w:rPr>
        <w:t xml:space="preserve"> </w:t>
      </w:r>
      <w:r w:rsidRPr="00B22E97">
        <w:rPr>
          <w:rFonts w:ascii="Palatino Linotype" w:eastAsiaTheme="minorEastAsia" w:hAnsi="Palatino Linotype"/>
          <w:b/>
          <w:color w:val="222222"/>
          <w:lang w:eastAsia="es-ES_tradnl"/>
        </w:rPr>
        <w:t>RECURRENTE</w:t>
      </w:r>
      <w:r w:rsidRPr="00B22E97">
        <w:rPr>
          <w:rFonts w:ascii="Palatino Linotype" w:eastAsiaTheme="minorEastAsia" w:hAnsi="Palatino Linotype"/>
          <w:color w:val="222222"/>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274F0ADF" w14:textId="77777777" w:rsidR="00DF2A53" w:rsidRPr="00B22E97" w:rsidRDefault="00DF2A53" w:rsidP="009A6B96">
      <w:pPr>
        <w:widowControl w:val="0"/>
        <w:autoSpaceDE w:val="0"/>
        <w:autoSpaceDN w:val="0"/>
        <w:adjustRightInd w:val="0"/>
        <w:spacing w:line="360" w:lineRule="auto"/>
        <w:jc w:val="both"/>
        <w:rPr>
          <w:rFonts w:ascii="Palatino Linotype" w:eastAsiaTheme="minorEastAsia" w:hAnsi="Palatino Linotype"/>
          <w:color w:val="222222"/>
          <w:lang w:eastAsia="es-ES_tradnl"/>
        </w:rPr>
      </w:pPr>
    </w:p>
    <w:p w14:paraId="1E60E282" w14:textId="77777777" w:rsidR="00DF2A53" w:rsidRPr="00B22E97" w:rsidRDefault="00DF2A53" w:rsidP="009A6B96">
      <w:pPr>
        <w:widowControl w:val="0"/>
        <w:autoSpaceDE w:val="0"/>
        <w:autoSpaceDN w:val="0"/>
        <w:adjustRightInd w:val="0"/>
        <w:spacing w:line="360" w:lineRule="auto"/>
        <w:jc w:val="both"/>
        <w:rPr>
          <w:rFonts w:ascii="Palatino Linotype" w:eastAsia="Calibri" w:hAnsi="Palatino Linotype" w:cs="Arial"/>
        </w:rPr>
      </w:pPr>
      <w:r w:rsidRPr="00B22E97">
        <w:rPr>
          <w:rFonts w:ascii="Palatino Linotype" w:eastAsia="Calibri" w:hAnsi="Palatino Linotype" w:cs="Arial"/>
          <w:b/>
          <w:sz w:val="28"/>
        </w:rPr>
        <w:t>SEXTO</w:t>
      </w:r>
      <w:r w:rsidRPr="00B22E97">
        <w:rPr>
          <w:rFonts w:ascii="Palatino Linotype" w:eastAsia="Calibri" w:hAnsi="Palatino Linotype" w:cs="Aria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2A0AA04" w14:textId="77777777" w:rsidR="00220232" w:rsidRPr="00B22E97" w:rsidRDefault="00220232" w:rsidP="009A6B96">
      <w:pPr>
        <w:spacing w:line="360" w:lineRule="auto"/>
        <w:jc w:val="both"/>
        <w:rPr>
          <w:rFonts w:ascii="Palatino Linotype" w:hAnsi="Palatino Linotype" w:cs="Arial"/>
          <w:lang w:val="es-ES"/>
        </w:rPr>
      </w:pPr>
    </w:p>
    <w:p w14:paraId="5D43E6A2" w14:textId="5B4D5267" w:rsidR="00220232" w:rsidRPr="00B22E97" w:rsidRDefault="00220232" w:rsidP="009A6B96">
      <w:pPr>
        <w:spacing w:line="360" w:lineRule="auto"/>
        <w:jc w:val="both"/>
        <w:rPr>
          <w:rFonts w:ascii="Palatino Linotype" w:hAnsi="Palatino Linotype" w:cs="Arial"/>
          <w:lang w:val="es-ES"/>
        </w:rPr>
      </w:pPr>
      <w:r w:rsidRPr="00B22E97">
        <w:rPr>
          <w:rFonts w:ascii="Palatino Linotype" w:hAnsi="Palatino Linotype" w:cs="Arial"/>
          <w:lang w:val="es-ES"/>
        </w:rPr>
        <w:t xml:space="preserve">ASÍ LO RESUELVE, POR </w:t>
      </w:r>
      <w:r w:rsidR="00B75FC8" w:rsidRPr="00B22E97">
        <w:rPr>
          <w:rFonts w:ascii="Palatino Linotype" w:hAnsi="Palatino Linotype" w:cs="Arial"/>
          <w:lang w:val="es-ES"/>
        </w:rPr>
        <w:t xml:space="preserve">UNANIMIDAD </w:t>
      </w:r>
      <w:r w:rsidRPr="00B22E97">
        <w:rPr>
          <w:rFonts w:ascii="Palatino Linotype" w:hAnsi="Palatino Linotype" w:cs="Arial"/>
          <w:lang w:val="es-ES"/>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TRECE DE OCTUBRE DE DOS MIL VEINTIUNO, ANTE EL SECRETARIO TÉCNICO DEL PLENO, ALEXIS TAPIA RAMÍREZ.</w:t>
      </w:r>
    </w:p>
    <w:p w14:paraId="10F3C386" w14:textId="77777777" w:rsidR="00220232" w:rsidRPr="009A6B96" w:rsidRDefault="00220232" w:rsidP="009A6B96">
      <w:pPr>
        <w:spacing w:line="360" w:lineRule="auto"/>
        <w:jc w:val="both"/>
        <w:rPr>
          <w:rFonts w:ascii="Palatino Linotype" w:hAnsi="Palatino Linotype"/>
          <w:sz w:val="20"/>
        </w:rPr>
      </w:pPr>
      <w:r w:rsidRPr="00B22E97">
        <w:rPr>
          <w:rFonts w:ascii="Palatino Linotype" w:hAnsi="Palatino Linotype"/>
          <w:sz w:val="20"/>
        </w:rPr>
        <w:t>SCMM/BLA/DEMF/RPG</w:t>
      </w:r>
    </w:p>
    <w:p w14:paraId="643C336A" w14:textId="31E609F1" w:rsidR="00EE52D0" w:rsidRPr="009A6B96" w:rsidRDefault="00A812A9" w:rsidP="00561ABD">
      <w:pPr>
        <w:rPr>
          <w:rFonts w:ascii="Palatino Linotype" w:hAnsi="Palatino Linotype"/>
        </w:rPr>
      </w:pPr>
      <w:r>
        <w:rPr>
          <w:rFonts w:ascii="Palatino Linotype" w:hAnsi="Palatino Linotype"/>
        </w:rPr>
        <w:br w:type="page"/>
      </w:r>
    </w:p>
    <w:sectPr w:rsidR="00EE52D0" w:rsidRPr="009A6B96"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BA5CD" w14:textId="77777777" w:rsidR="000021C4" w:rsidRDefault="000021C4" w:rsidP="00C80F8C">
      <w:r>
        <w:separator/>
      </w:r>
    </w:p>
  </w:endnote>
  <w:endnote w:type="continuationSeparator" w:id="0">
    <w:p w14:paraId="04DD8E17" w14:textId="77777777" w:rsidR="000021C4" w:rsidRDefault="000021C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B003B5" w:rsidRPr="0010196A" w:rsidRDefault="00B003B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A5DF6">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A5DF6">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B003B5" w:rsidRPr="0010196A" w:rsidRDefault="00B003B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423B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423BB">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1EE8D" w14:textId="77777777" w:rsidR="000021C4" w:rsidRDefault="000021C4" w:rsidP="00C80F8C">
      <w:r>
        <w:separator/>
      </w:r>
    </w:p>
  </w:footnote>
  <w:footnote w:type="continuationSeparator" w:id="0">
    <w:p w14:paraId="0DD98283" w14:textId="77777777" w:rsidR="000021C4" w:rsidRDefault="000021C4" w:rsidP="00C80F8C">
      <w:r>
        <w:continuationSeparator/>
      </w:r>
    </w:p>
  </w:footnote>
  <w:footnote w:id="1">
    <w:p w14:paraId="3005A894" w14:textId="35B1CEF1" w:rsidR="00586BB1" w:rsidRDefault="00586BB1">
      <w:pPr>
        <w:pStyle w:val="Textonotapie"/>
      </w:pPr>
      <w:r>
        <w:rPr>
          <w:rStyle w:val="Refdenotaalpie"/>
        </w:rPr>
        <w:footnoteRef/>
      </w:r>
      <w:r>
        <w:t xml:space="preserve"> </w:t>
      </w:r>
      <w:r w:rsidRPr="00586BB1">
        <w:rPr>
          <w:rFonts w:ascii="Palatino Linotype" w:hAnsi="Palatino Linotype"/>
        </w:rPr>
        <w:t>https://www.osfem.gob.mx/04_Iconografia/Ent_Fisc/Doc_Apoy/doc/2021/03_Instructivo_Mpal.pdf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003B5" w:rsidRDefault="000021C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B003B5" w:rsidRPr="0010196A" w:rsidRDefault="000021C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B003B5" w:rsidRPr="008F2CCC" w14:paraId="1F097D8A" w14:textId="77777777" w:rsidTr="00182742">
      <w:tc>
        <w:tcPr>
          <w:tcW w:w="3261" w:type="dxa"/>
          <w:vMerge w:val="restart"/>
        </w:tcPr>
        <w:p w14:paraId="1F780A0C" w14:textId="1EFF25F4" w:rsidR="00B003B5" w:rsidRPr="008F2CCC" w:rsidRDefault="00B003B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B003B5" w:rsidRPr="00664658" w:rsidRDefault="00B003B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64F0A7D1" w:rsidR="00B003B5" w:rsidRPr="00664658" w:rsidRDefault="00B003B5" w:rsidP="005A79A6">
          <w:pPr>
            <w:jc w:val="both"/>
            <w:rPr>
              <w:rFonts w:ascii="Palatino Linotype" w:hAnsi="Palatino Linotype"/>
              <w:b/>
              <w:sz w:val="22"/>
              <w:szCs w:val="22"/>
              <w:lang w:val="es-ES_tradnl"/>
            </w:rPr>
          </w:pPr>
          <w:r w:rsidRPr="00D66460">
            <w:rPr>
              <w:rFonts w:ascii="Palatino Linotype" w:hAnsi="Palatino Linotype"/>
              <w:b/>
              <w:sz w:val="22"/>
              <w:szCs w:val="22"/>
              <w:lang w:val="es-ES_tradnl"/>
            </w:rPr>
            <w:t>04062/INFOEM/IP/RR/2021</w:t>
          </w:r>
        </w:p>
      </w:tc>
    </w:tr>
    <w:tr w:rsidR="00B003B5" w:rsidRPr="008F2CCC" w14:paraId="049677A3" w14:textId="77777777" w:rsidTr="00182742">
      <w:tc>
        <w:tcPr>
          <w:tcW w:w="3261" w:type="dxa"/>
          <w:vMerge/>
        </w:tcPr>
        <w:p w14:paraId="4A21EAC1" w14:textId="5C1F145E" w:rsidR="00B003B5" w:rsidRPr="008F2CCC" w:rsidRDefault="00B003B5" w:rsidP="00D41D47">
          <w:pPr>
            <w:rPr>
              <w:rFonts w:ascii="Palatino Linotype" w:hAnsi="Palatino Linotype"/>
              <w:b/>
              <w:sz w:val="22"/>
              <w:szCs w:val="22"/>
              <w:lang w:val="es-ES_tradnl"/>
            </w:rPr>
          </w:pPr>
        </w:p>
      </w:tc>
      <w:tc>
        <w:tcPr>
          <w:tcW w:w="2551" w:type="dxa"/>
          <w:shd w:val="clear" w:color="auto" w:fill="auto"/>
        </w:tcPr>
        <w:p w14:paraId="1237BCDE" w14:textId="77777777" w:rsidR="00B003B5" w:rsidRPr="00664658" w:rsidRDefault="00B003B5"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29943F3" w:rsidR="00B003B5" w:rsidRPr="00D41D47" w:rsidRDefault="00B003B5" w:rsidP="00D66460">
          <w:pPr>
            <w:jc w:val="both"/>
            <w:rPr>
              <w:rFonts w:ascii="Palatino Linotype" w:hAnsi="Palatino Linotype"/>
              <w:b/>
              <w:sz w:val="22"/>
              <w:szCs w:val="22"/>
              <w:lang w:val="es-ES_tradnl"/>
            </w:rPr>
          </w:pPr>
          <w:r w:rsidRPr="00020FB5">
            <w:rPr>
              <w:rFonts w:ascii="Palatino Linotype" w:hAnsi="Palatino Linotype"/>
              <w:b/>
              <w:sz w:val="22"/>
              <w:szCs w:val="22"/>
              <w:lang w:val="es-ES_tradnl"/>
            </w:rPr>
            <w:t>Ayuntamiento de T</w:t>
          </w:r>
          <w:r>
            <w:rPr>
              <w:rFonts w:ascii="Palatino Linotype" w:hAnsi="Palatino Linotype"/>
              <w:b/>
              <w:sz w:val="22"/>
              <w:szCs w:val="22"/>
              <w:lang w:val="es-ES_tradnl"/>
            </w:rPr>
            <w:t>ecámac</w:t>
          </w:r>
        </w:p>
      </w:tc>
    </w:tr>
    <w:tr w:rsidR="00B003B5" w:rsidRPr="008F2CCC" w14:paraId="72CD087D" w14:textId="77777777" w:rsidTr="00182742">
      <w:trPr>
        <w:trHeight w:val="228"/>
      </w:trPr>
      <w:tc>
        <w:tcPr>
          <w:tcW w:w="3261" w:type="dxa"/>
          <w:vMerge/>
        </w:tcPr>
        <w:p w14:paraId="1B78656F" w14:textId="01E6F6F6" w:rsidR="00B003B5" w:rsidRPr="008F2CCC" w:rsidRDefault="00B003B5" w:rsidP="00070856">
          <w:pPr>
            <w:rPr>
              <w:rFonts w:ascii="Palatino Linotype" w:hAnsi="Palatino Linotype"/>
              <w:b/>
              <w:sz w:val="22"/>
              <w:szCs w:val="22"/>
              <w:lang w:val="es-ES_tradnl"/>
            </w:rPr>
          </w:pPr>
        </w:p>
      </w:tc>
      <w:tc>
        <w:tcPr>
          <w:tcW w:w="2551" w:type="dxa"/>
          <w:shd w:val="clear" w:color="auto" w:fill="auto"/>
        </w:tcPr>
        <w:p w14:paraId="74D81628" w14:textId="77777777" w:rsidR="00B003B5" w:rsidRPr="00664658" w:rsidRDefault="00B003B5"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1D5E7F58" w:rsidR="00B003B5" w:rsidRPr="00664658" w:rsidRDefault="00B003B5"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B003B5" w:rsidRPr="0010196A" w:rsidRDefault="00B003B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B003B5" w:rsidRPr="0010196A" w:rsidRDefault="00B003B5">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B003B5" w:rsidRPr="008F2CCC" w14:paraId="6ABABA57" w14:textId="77777777" w:rsidTr="00182742">
      <w:tc>
        <w:tcPr>
          <w:tcW w:w="4253" w:type="dxa"/>
          <w:vMerge w:val="restart"/>
          <w:shd w:val="clear" w:color="auto" w:fill="auto"/>
        </w:tcPr>
        <w:p w14:paraId="6AA376CC" w14:textId="1E62217E" w:rsidR="00B003B5" w:rsidRPr="008F2CCC" w:rsidRDefault="00B003B5" w:rsidP="007A583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B003B5" w:rsidRPr="008F2CCC" w:rsidRDefault="00B003B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57895161" w:rsidR="00B003B5" w:rsidRPr="008F2CCC" w:rsidRDefault="00B003B5" w:rsidP="007A5836">
          <w:pPr>
            <w:jc w:val="both"/>
            <w:rPr>
              <w:rFonts w:ascii="Palatino Linotype" w:hAnsi="Palatino Linotype"/>
              <w:b/>
              <w:sz w:val="22"/>
              <w:szCs w:val="22"/>
              <w:lang w:val="es-ES_tradnl"/>
            </w:rPr>
          </w:pPr>
          <w:r w:rsidRPr="00D66460">
            <w:rPr>
              <w:rFonts w:ascii="Palatino Linotype" w:hAnsi="Palatino Linotype"/>
              <w:b/>
              <w:sz w:val="22"/>
              <w:szCs w:val="22"/>
              <w:lang w:val="es-ES_tradnl"/>
            </w:rPr>
            <w:t>04062/INFOEM/IP/RR/2021</w:t>
          </w:r>
        </w:p>
      </w:tc>
    </w:tr>
    <w:tr w:rsidR="00B003B5" w:rsidRPr="008F2CCC" w14:paraId="3B45FB53" w14:textId="77777777" w:rsidTr="00182742">
      <w:tc>
        <w:tcPr>
          <w:tcW w:w="4253" w:type="dxa"/>
          <w:vMerge/>
          <w:shd w:val="clear" w:color="auto" w:fill="auto"/>
        </w:tcPr>
        <w:p w14:paraId="188B82EF" w14:textId="77777777" w:rsidR="00B003B5" w:rsidRPr="008F2CCC" w:rsidRDefault="00B003B5" w:rsidP="007A5836">
          <w:pPr>
            <w:rPr>
              <w:rFonts w:ascii="Palatino Linotype" w:hAnsi="Palatino Linotype"/>
              <w:b/>
              <w:sz w:val="22"/>
              <w:szCs w:val="22"/>
              <w:lang w:val="es-ES_tradnl"/>
            </w:rPr>
          </w:pPr>
        </w:p>
      </w:tc>
      <w:tc>
        <w:tcPr>
          <w:tcW w:w="2552" w:type="dxa"/>
          <w:shd w:val="clear" w:color="auto" w:fill="auto"/>
        </w:tcPr>
        <w:p w14:paraId="3B2AD0CF" w14:textId="77777777" w:rsidR="00B003B5" w:rsidRPr="008F2CCC" w:rsidRDefault="00B003B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E208996" w:rsidR="00B003B5" w:rsidRPr="008F2CCC" w:rsidRDefault="000423BB" w:rsidP="00D66460">
          <w:pPr>
            <w:jc w:val="both"/>
            <w:rPr>
              <w:rFonts w:ascii="Palatino Linotype" w:hAnsi="Palatino Linotype"/>
              <w:b/>
              <w:sz w:val="22"/>
              <w:szCs w:val="22"/>
              <w:lang w:val="es-ES_tradnl"/>
            </w:rPr>
          </w:pPr>
          <w:r>
            <w:rPr>
              <w:rFonts w:ascii="Palatino Linotype" w:hAnsi="Palatino Linotype"/>
              <w:b/>
            </w:rPr>
            <w:t>XXXX XXXXXX XXXXXXXX XXXX</w:t>
          </w:r>
        </w:p>
      </w:tc>
    </w:tr>
    <w:tr w:rsidR="00B003B5" w:rsidRPr="008F2CCC" w14:paraId="28A493EB" w14:textId="77777777" w:rsidTr="00182742">
      <w:trPr>
        <w:trHeight w:val="228"/>
      </w:trPr>
      <w:tc>
        <w:tcPr>
          <w:tcW w:w="4253" w:type="dxa"/>
          <w:vMerge/>
          <w:shd w:val="clear" w:color="auto" w:fill="auto"/>
        </w:tcPr>
        <w:p w14:paraId="06C77D31" w14:textId="77777777" w:rsidR="00B003B5" w:rsidRPr="008F2CCC" w:rsidRDefault="00B003B5" w:rsidP="007A5836">
          <w:pPr>
            <w:rPr>
              <w:rFonts w:ascii="Palatino Linotype" w:hAnsi="Palatino Linotype"/>
              <w:b/>
              <w:sz w:val="22"/>
              <w:szCs w:val="22"/>
              <w:lang w:val="es-ES_tradnl"/>
            </w:rPr>
          </w:pPr>
        </w:p>
      </w:tc>
      <w:tc>
        <w:tcPr>
          <w:tcW w:w="2552" w:type="dxa"/>
          <w:shd w:val="clear" w:color="auto" w:fill="auto"/>
        </w:tcPr>
        <w:p w14:paraId="2E1A72B4" w14:textId="77777777" w:rsidR="00B003B5" w:rsidRPr="008F2CCC" w:rsidRDefault="00B003B5"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5B4F1D6" w:rsidR="00B003B5" w:rsidRPr="00DC41C8" w:rsidRDefault="00B003B5" w:rsidP="007A5836">
          <w:pPr>
            <w:jc w:val="both"/>
            <w:rPr>
              <w:rFonts w:ascii="Palatino Linotype" w:hAnsi="Palatino Linotype"/>
              <w:b/>
              <w:sz w:val="22"/>
              <w:szCs w:val="22"/>
            </w:rPr>
          </w:pPr>
          <w:r w:rsidRPr="00D66460">
            <w:rPr>
              <w:rFonts w:ascii="Palatino Linotype" w:hAnsi="Palatino Linotype"/>
              <w:b/>
              <w:sz w:val="22"/>
              <w:szCs w:val="22"/>
            </w:rPr>
            <w:t>Ayuntamiento de Tecámac</w:t>
          </w:r>
        </w:p>
      </w:tc>
    </w:tr>
    <w:tr w:rsidR="00B003B5" w:rsidRPr="008F2CCC" w14:paraId="0F114FF0" w14:textId="77777777" w:rsidTr="00182742">
      <w:tc>
        <w:tcPr>
          <w:tcW w:w="4253" w:type="dxa"/>
          <w:vMerge/>
          <w:shd w:val="clear" w:color="auto" w:fill="auto"/>
        </w:tcPr>
        <w:p w14:paraId="4CCB64BA" w14:textId="77777777" w:rsidR="00B003B5" w:rsidRPr="008F2CCC" w:rsidRDefault="00B003B5" w:rsidP="00A2780F">
          <w:pPr>
            <w:rPr>
              <w:rFonts w:ascii="Palatino Linotype" w:hAnsi="Palatino Linotype"/>
              <w:b/>
              <w:sz w:val="22"/>
              <w:szCs w:val="22"/>
              <w:lang w:val="es-ES_tradnl"/>
            </w:rPr>
          </w:pPr>
        </w:p>
      </w:tc>
      <w:tc>
        <w:tcPr>
          <w:tcW w:w="2552" w:type="dxa"/>
          <w:shd w:val="clear" w:color="auto" w:fill="auto"/>
        </w:tcPr>
        <w:p w14:paraId="31E422EA" w14:textId="77777777" w:rsidR="00B003B5" w:rsidRPr="008F2CCC" w:rsidRDefault="00B003B5"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5E5BCE1F" w:rsidR="00B003B5" w:rsidRPr="008F2CCC" w:rsidRDefault="00B003B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35AB92B3" w:rsidR="00B003B5" w:rsidRPr="0010196A" w:rsidRDefault="000021C4"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29AD1F66"/>
    <w:multiLevelType w:val="hybridMultilevel"/>
    <w:tmpl w:val="3E441682"/>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EAE5053"/>
    <w:multiLevelType w:val="hybridMultilevel"/>
    <w:tmpl w:val="2E90C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6">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7">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nsid w:val="5D2F2443"/>
    <w:multiLevelType w:val="hybridMultilevel"/>
    <w:tmpl w:val="3C74BE40"/>
    <w:lvl w:ilvl="0" w:tplc="40882184">
      <w:start w:val="1"/>
      <w:numFmt w:val="bullet"/>
      <w:lvlText w:val=""/>
      <w:lvlJc w:val="left"/>
      <w:pPr>
        <w:ind w:left="720" w:hanging="360"/>
      </w:pPr>
      <w:rPr>
        <w:rFonts w:ascii="Wingdings" w:hAnsi="Wingdings" w:hint="default"/>
        <w:sz w:val="5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EA308DE"/>
    <w:multiLevelType w:val="hybridMultilevel"/>
    <w:tmpl w:val="ED4876A4"/>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9"/>
  </w:num>
  <w:num w:numId="4">
    <w:abstractNumId w:val="9"/>
  </w:num>
  <w:num w:numId="5">
    <w:abstractNumId w:val="1"/>
  </w:num>
  <w:num w:numId="6">
    <w:abstractNumId w:val="2"/>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8"/>
  </w:num>
  <w:num w:numId="1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1C4"/>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3BB"/>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27A"/>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52"/>
    <w:rsid w:val="001406EB"/>
    <w:rsid w:val="00140BE0"/>
    <w:rsid w:val="00140FA7"/>
    <w:rsid w:val="00141EE7"/>
    <w:rsid w:val="001425F5"/>
    <w:rsid w:val="001428FC"/>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2742"/>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31A"/>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232"/>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602"/>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39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66B"/>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891"/>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9E4"/>
    <w:rsid w:val="003B5C9D"/>
    <w:rsid w:val="003B7AA0"/>
    <w:rsid w:val="003C0396"/>
    <w:rsid w:val="003C04E5"/>
    <w:rsid w:val="003C0544"/>
    <w:rsid w:val="003C0A9D"/>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6883"/>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5C4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4C8"/>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2DC8"/>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C6D"/>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AB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BB1"/>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D5"/>
    <w:rsid w:val="00596BF0"/>
    <w:rsid w:val="005A0144"/>
    <w:rsid w:val="005A0B26"/>
    <w:rsid w:val="005A0DD9"/>
    <w:rsid w:val="005A14E6"/>
    <w:rsid w:val="005A1BA8"/>
    <w:rsid w:val="005A1F9F"/>
    <w:rsid w:val="005A2186"/>
    <w:rsid w:val="005A4B84"/>
    <w:rsid w:val="005A4D1B"/>
    <w:rsid w:val="005A523C"/>
    <w:rsid w:val="005A5D7B"/>
    <w:rsid w:val="005A7195"/>
    <w:rsid w:val="005A79A6"/>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41"/>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5E0"/>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7BE"/>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1582"/>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B15"/>
    <w:rsid w:val="00770E25"/>
    <w:rsid w:val="00771077"/>
    <w:rsid w:val="0077141B"/>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836"/>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0D2F"/>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DF6"/>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F0B"/>
    <w:rsid w:val="009A30EF"/>
    <w:rsid w:val="009A3CAE"/>
    <w:rsid w:val="009A415B"/>
    <w:rsid w:val="009A5A47"/>
    <w:rsid w:val="009A662F"/>
    <w:rsid w:val="009A6A7F"/>
    <w:rsid w:val="009A6B96"/>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8E5"/>
    <w:rsid w:val="009B29BF"/>
    <w:rsid w:val="009B2ABF"/>
    <w:rsid w:val="009B3276"/>
    <w:rsid w:val="009B35CE"/>
    <w:rsid w:val="009B36A5"/>
    <w:rsid w:val="009B3BAC"/>
    <w:rsid w:val="009B4827"/>
    <w:rsid w:val="009B4982"/>
    <w:rsid w:val="009B4D74"/>
    <w:rsid w:val="009B506E"/>
    <w:rsid w:val="009B5BC1"/>
    <w:rsid w:val="009B60D3"/>
    <w:rsid w:val="009B6398"/>
    <w:rsid w:val="009B756F"/>
    <w:rsid w:val="009B7C7B"/>
    <w:rsid w:val="009C0DF7"/>
    <w:rsid w:val="009C1CDE"/>
    <w:rsid w:val="009C20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2A9"/>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03B5"/>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2E97"/>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12F"/>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5FC8"/>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755"/>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78"/>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26F8"/>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97A"/>
    <w:rsid w:val="00DA4CD1"/>
    <w:rsid w:val="00DA4E22"/>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05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2C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3"/>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DAF"/>
    <w:rsid w:val="00F64F8E"/>
    <w:rsid w:val="00F6537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436"/>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77C"/>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30B"/>
    <w:rsid w:val="00FD0744"/>
    <w:rsid w:val="00FD15D9"/>
    <w:rsid w:val="00FD22CB"/>
    <w:rsid w:val="00FD241D"/>
    <w:rsid w:val="00FD37A4"/>
    <w:rsid w:val="00FD387E"/>
    <w:rsid w:val="00FD3CA5"/>
    <w:rsid w:val="00FD3CB1"/>
    <w:rsid w:val="00FD41F6"/>
    <w:rsid w:val="00FD50ED"/>
    <w:rsid w:val="00FD5206"/>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DAF35FEE-81FB-4008-81F7-0D8A3FB5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75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4B5EE-7751-4DB0-AD1B-235893045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36</Pages>
  <Words>8424</Words>
  <Characters>46333</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11</cp:revision>
  <cp:lastPrinted>2021-10-14T10:00:00Z</cp:lastPrinted>
  <dcterms:created xsi:type="dcterms:W3CDTF">2021-10-07T23:49:00Z</dcterms:created>
  <dcterms:modified xsi:type="dcterms:W3CDTF">2021-10-21T22:18:00Z</dcterms:modified>
</cp:coreProperties>
</file>