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FCB0E" w14:textId="77777777" w:rsidR="0010066A" w:rsidRDefault="0010066A" w:rsidP="001006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w:t>
      </w:r>
      <w:r w:rsidRPr="00B573B0">
        <w:rPr>
          <w:rFonts w:ascii="Palatino Linotype" w:eastAsia="Palatino Linotype" w:hAnsi="Palatino Linotype" w:cs="Palatino Linotype"/>
        </w:rPr>
        <w:t xml:space="preserve">, de fecha </w:t>
      </w:r>
      <w:r>
        <w:rPr>
          <w:rFonts w:ascii="Palatino Linotype" w:eastAsia="Palatino Linotype" w:hAnsi="Palatino Linotype" w:cs="Palatino Linotype"/>
        </w:rPr>
        <w:t>seis de octubre del dos mil veintiuno</w:t>
      </w:r>
      <w:r w:rsidRPr="00B573B0">
        <w:rPr>
          <w:rFonts w:ascii="Palatino Linotype" w:eastAsia="Palatino Linotype" w:hAnsi="Palatino Linotype" w:cs="Palatino Linotype"/>
        </w:rPr>
        <w:t>.</w:t>
      </w:r>
    </w:p>
    <w:p w14:paraId="0F85F4E3" w14:textId="6CD8B86C" w:rsidR="0010066A" w:rsidRPr="00C4263F" w:rsidRDefault="0010066A" w:rsidP="0010066A">
      <w:pPr>
        <w:spacing w:before="240" w:after="240" w:line="360" w:lineRule="auto"/>
        <w:jc w:val="both"/>
        <w:rPr>
          <w:rFonts w:ascii="Palatino Linotype" w:hAnsi="Palatino Linotype" w:cs="Arial"/>
        </w:rPr>
      </w:pPr>
      <w:r w:rsidRPr="00C4263F">
        <w:rPr>
          <w:rFonts w:ascii="Palatino Linotype" w:hAnsi="Palatino Linotype" w:cs="Arial"/>
          <w:b/>
        </w:rPr>
        <w:t>Visto</w:t>
      </w:r>
      <w:r w:rsidRPr="00C4263F">
        <w:rPr>
          <w:rFonts w:ascii="Palatino Linotype" w:hAnsi="Palatino Linotype" w:cs="Arial"/>
        </w:rPr>
        <w:t xml:space="preserve"> el expediente relativo al recurso de revisión </w:t>
      </w:r>
      <w:r>
        <w:rPr>
          <w:rFonts w:ascii="Palatino Linotype" w:eastAsia="Palatino Linotype" w:hAnsi="Palatino Linotype" w:cs="Palatino Linotype"/>
          <w:b/>
        </w:rPr>
        <w:t>03994</w:t>
      </w:r>
      <w:r w:rsidRPr="00CE4CF7">
        <w:rPr>
          <w:rFonts w:ascii="Palatino Linotype" w:eastAsia="Palatino Linotype" w:hAnsi="Palatino Linotype" w:cs="Palatino Linotype"/>
          <w:b/>
        </w:rPr>
        <w:t>/INFOEM/IP/RR/2021</w:t>
      </w:r>
      <w:r w:rsidRPr="00C4263F">
        <w:rPr>
          <w:rFonts w:ascii="Palatino Linotype" w:hAnsi="Palatino Linotype" w:cs="Arial"/>
        </w:rPr>
        <w:t xml:space="preserve">, </w:t>
      </w:r>
      <w:r w:rsidRPr="0024200F">
        <w:rPr>
          <w:rFonts w:ascii="Palatino Linotype" w:hAnsi="Palatino Linotype"/>
        </w:rPr>
        <w:t>promovido por</w:t>
      </w:r>
      <w:r>
        <w:rPr>
          <w:rFonts w:ascii="Palatino Linotype" w:hAnsi="Palatino Linotype"/>
        </w:rPr>
        <w:t xml:space="preserve"> </w:t>
      </w:r>
      <w:r w:rsidR="00786C59">
        <w:rPr>
          <w:rFonts w:ascii="Palatino Linotype" w:hAnsi="Palatino Linotype"/>
          <w:b/>
        </w:rPr>
        <w:t>XXXXXXXXXXXXXXXXXX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w:t>
      </w:r>
      <w:r w:rsidRPr="0024200F">
        <w:rPr>
          <w:rFonts w:ascii="Palatino Linotype" w:hAnsi="Palatino Linotype"/>
        </w:rPr>
        <w:t xml:space="preserve"> </w:t>
      </w:r>
      <w:r>
        <w:rPr>
          <w:rFonts w:ascii="Palatino Linotype" w:hAnsi="Palatino Linotype"/>
          <w:b/>
        </w:rPr>
        <w:t>el Recurrente</w:t>
      </w:r>
      <w:r w:rsidRPr="0021062A">
        <w:rPr>
          <w:rFonts w:ascii="Palatino Linotype" w:hAnsi="Palatino Linotype" w:cs="Arial"/>
          <w:b/>
          <w:bCs/>
        </w:rPr>
        <w:t>,</w:t>
      </w:r>
      <w:r w:rsidRPr="00C4263F">
        <w:rPr>
          <w:rFonts w:ascii="Palatino Linotype" w:hAnsi="Palatino Linotype" w:cs="Arial"/>
        </w:rPr>
        <w:t xml:space="preserve"> </w:t>
      </w:r>
      <w:r>
        <w:rPr>
          <w:rFonts w:ascii="Palatino Linotype" w:hAnsi="Palatino Linotype" w:cs="Arial"/>
        </w:rPr>
        <w:t>en contra de la</w:t>
      </w:r>
      <w:r w:rsidRPr="00C4263F">
        <w:rPr>
          <w:rFonts w:ascii="Palatino Linotype" w:hAnsi="Palatino Linotype" w:cs="Arial"/>
        </w:rPr>
        <w:t xml:space="preserve"> respuesta a su solicitud de información con número de folio</w:t>
      </w:r>
      <w:r>
        <w:rPr>
          <w:rFonts w:ascii="Verdana" w:hAnsi="Verdana"/>
          <w:b/>
          <w:bCs/>
          <w:color w:val="FF0000"/>
        </w:rPr>
        <w:t> </w:t>
      </w:r>
      <w:r w:rsidRPr="006430A4">
        <w:rPr>
          <w:rFonts w:ascii="Palatino Linotype" w:hAnsi="Palatino Linotype"/>
          <w:b/>
          <w:bCs/>
        </w:rPr>
        <w:t>00513/NAUCALPA/IP/2021</w:t>
      </w:r>
      <w:r w:rsidRPr="00C4263F">
        <w:rPr>
          <w:rFonts w:ascii="Palatino Linotype" w:hAnsi="Palatino Linotype" w:cs="Arial"/>
          <w:b/>
        </w:rPr>
        <w:t>,</w:t>
      </w:r>
      <w:r w:rsidRPr="00C4263F">
        <w:rPr>
          <w:rFonts w:ascii="Palatino Linotype" w:hAnsi="Palatino Linotype" w:cs="Arial"/>
        </w:rPr>
        <w:t xml:space="preserve"> por parte </w:t>
      </w:r>
      <w:r>
        <w:rPr>
          <w:rFonts w:ascii="Palatino Linotype" w:hAnsi="Palatino Linotype" w:cs="Arial"/>
        </w:rPr>
        <w:t xml:space="preserve">del </w:t>
      </w:r>
      <w:r w:rsidRPr="006430A4">
        <w:rPr>
          <w:rFonts w:ascii="Palatino Linotype" w:hAnsi="Palatino Linotype" w:cs="Arial"/>
          <w:b/>
        </w:rPr>
        <w:t>Ayuntamiento de Naucalpan</w:t>
      </w:r>
      <w:r>
        <w:rPr>
          <w:rFonts w:ascii="Palatino Linotype" w:hAnsi="Palatino Linotype" w:cs="Arial"/>
          <w:b/>
        </w:rPr>
        <w:t xml:space="preserve"> de Juárez</w:t>
      </w:r>
      <w:r w:rsidRPr="00C4263F">
        <w:rPr>
          <w:rFonts w:ascii="Palatino Linotype" w:hAnsi="Palatino Linotype" w:cs="Arial"/>
        </w:rPr>
        <w:t xml:space="preserve">, en lo sucesivo el </w:t>
      </w:r>
      <w:r w:rsidRPr="00C4263F">
        <w:rPr>
          <w:rFonts w:ascii="Palatino Linotype" w:hAnsi="Palatino Linotype" w:cs="Arial"/>
          <w:b/>
        </w:rPr>
        <w:t xml:space="preserve">Sujeto Obligado; </w:t>
      </w:r>
      <w:r w:rsidRPr="00C4263F">
        <w:rPr>
          <w:rFonts w:ascii="Palatino Linotype" w:hAnsi="Palatino Linotype" w:cs="Arial"/>
        </w:rPr>
        <w:t>se procede a dictar la presente resolución, con base en los siguientes:</w:t>
      </w:r>
    </w:p>
    <w:p w14:paraId="2110732C" w14:textId="77777777" w:rsidR="0010066A" w:rsidRDefault="0010066A" w:rsidP="0010066A">
      <w:pPr>
        <w:numPr>
          <w:ilvl w:val="0"/>
          <w:numId w:val="39"/>
        </w:numPr>
        <w:pBdr>
          <w:top w:val="nil"/>
          <w:left w:val="nil"/>
          <w:bottom w:val="nil"/>
          <w:right w:val="nil"/>
          <w:between w:val="nil"/>
        </w:pBdr>
        <w:spacing w:line="360" w:lineRule="auto"/>
        <w:ind w:left="1077"/>
        <w:contextualSpacing/>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0F1F1623" w14:textId="77777777" w:rsidR="0010066A" w:rsidRDefault="0010066A" w:rsidP="001006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doce de julio de dos mil veintiuno,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36A0E434" w14:textId="40DFE759" w:rsidR="0010066A" w:rsidRDefault="0010066A" w:rsidP="0010066A">
      <w:pPr>
        <w:spacing w:before="240" w:after="240"/>
        <w:ind w:left="851" w:right="758"/>
        <w:jc w:val="both"/>
        <w:rPr>
          <w:rFonts w:ascii="Palatino Linotype" w:hAnsi="Palatino Linotype"/>
          <w:i/>
          <w:color w:val="000000"/>
          <w:sz w:val="22"/>
          <w:szCs w:val="22"/>
        </w:rPr>
      </w:pPr>
      <w:r>
        <w:rPr>
          <w:rFonts w:ascii="Palatino Linotype" w:hAnsi="Palatino Linotype"/>
          <w:i/>
          <w:color w:val="000000"/>
          <w:sz w:val="22"/>
          <w:szCs w:val="22"/>
        </w:rPr>
        <w:t>“</w:t>
      </w:r>
      <w:r w:rsidRPr="006430A4">
        <w:rPr>
          <w:rFonts w:ascii="Palatino Linotype" w:hAnsi="Palatino Linotype"/>
          <w:i/>
          <w:color w:val="000000"/>
          <w:sz w:val="22"/>
          <w:szCs w:val="22"/>
        </w:rPr>
        <w:t>Solicito la información financiera contenida en los formatos de la ley de disciplina financiera, para los años 2017, 2018, 2019, 2020 y primer trimestre del 2021. Cabe comunicarles que ya he revisado la página de internet del Municipio, y la información se encuentra incompleta (ya que no se encuentran todos los formatos que exige la Ley de disciplina financiera) y además algunos formatos que si aparecen se encuentran mal escaneados y por lo tanto son difíciles de leer, por lo anterior solicito que me envíen la información financiera legible (ya que la Ley exige que la información presentada por los Municipios sea legible). Les pido que me la envíen adjuntada a esta solicitud, y no me envíen links</w:t>
      </w:r>
      <w:r>
        <w:rPr>
          <w:rFonts w:ascii="Palatino Linotype" w:hAnsi="Palatino Linotype"/>
          <w:i/>
          <w:color w:val="000000"/>
          <w:sz w:val="22"/>
          <w:szCs w:val="22"/>
        </w:rPr>
        <w:t>”. (Sic)</w:t>
      </w:r>
    </w:p>
    <w:p w14:paraId="68BB1CBE" w14:textId="77777777" w:rsidR="0010066A" w:rsidRPr="006430A4" w:rsidRDefault="0010066A" w:rsidP="0010066A">
      <w:pPr>
        <w:spacing w:before="240" w:after="240"/>
        <w:ind w:left="851" w:right="758"/>
        <w:jc w:val="both"/>
        <w:rPr>
          <w:rFonts w:ascii="Palatino Linotype" w:eastAsia="Palatino Linotype" w:hAnsi="Palatino Linotype" w:cs="Palatino Linotype"/>
          <w:i/>
          <w:sz w:val="22"/>
          <w:szCs w:val="22"/>
        </w:rPr>
      </w:pPr>
    </w:p>
    <w:p w14:paraId="148D9E2C" w14:textId="77777777" w:rsidR="0010066A" w:rsidRDefault="0010066A" w:rsidP="001006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a través del SAIMEX.</w:t>
      </w:r>
    </w:p>
    <w:p w14:paraId="17F9A939" w14:textId="77777777" w:rsidR="0010066A" w:rsidRDefault="0010066A" w:rsidP="0010066A">
      <w:pPr>
        <w:spacing w:before="240" w:after="240" w:line="360" w:lineRule="auto"/>
        <w:jc w:val="both"/>
        <w:rPr>
          <w:rFonts w:ascii="Palatino Linotype" w:eastAsia="Palatino Linotype" w:hAnsi="Palatino Linotype" w:cs="Palatino Linotype"/>
        </w:rPr>
      </w:pPr>
      <w:r w:rsidRPr="005E4884">
        <w:rPr>
          <w:rFonts w:ascii="Palatino Linotype" w:hAnsi="Palatino Linotype" w:cs="Arial"/>
          <w:b/>
        </w:rPr>
        <w:t xml:space="preserve">2.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Con fecha nueve de </w:t>
      </w:r>
      <w:r w:rsidRPr="002B2074">
        <w:rPr>
          <w:rFonts w:ascii="Palatino Linotype" w:eastAsia="Palatino Linotype" w:hAnsi="Palatino Linotype" w:cs="Palatino Linotype"/>
        </w:rPr>
        <w:t>agosto del</w:t>
      </w:r>
      <w:r>
        <w:rPr>
          <w:rFonts w:ascii="Palatino Linotype" w:eastAsia="Palatino Linotype" w:hAnsi="Palatino Linotype" w:cs="Palatino Linotype"/>
        </w:rPr>
        <w:t xml:space="preserve"> dos mil veintiuno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0066A" w14:paraId="53AD808C" w14:textId="77777777" w:rsidTr="009A7002">
        <w:trPr>
          <w:trHeight w:val="150"/>
          <w:tblCellSpacing w:w="0" w:type="dxa"/>
          <w:jc w:val="center"/>
        </w:trPr>
        <w:tc>
          <w:tcPr>
            <w:tcW w:w="0" w:type="auto"/>
            <w:vAlign w:val="center"/>
            <w:hideMark/>
          </w:tcPr>
          <w:p w14:paraId="5FDD9BC3" w14:textId="77777777" w:rsidR="0010066A" w:rsidRPr="006430A4" w:rsidRDefault="0010066A" w:rsidP="009A7002">
            <w:pPr>
              <w:ind w:left="1701" w:right="1711"/>
              <w:jc w:val="both"/>
              <w:rPr>
                <w:rFonts w:ascii="Palatino Linotype" w:hAnsi="Palatino Linotype"/>
                <w:i/>
                <w:sz w:val="22"/>
                <w:szCs w:val="22"/>
              </w:rPr>
            </w:pPr>
            <w:r>
              <w:rPr>
                <w:rFonts w:ascii="Palatino Linotype" w:hAnsi="Palatino Linotype"/>
                <w:i/>
                <w:sz w:val="22"/>
                <w:szCs w:val="22"/>
              </w:rPr>
              <w:t>“</w:t>
            </w:r>
            <w:r w:rsidRPr="006430A4">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0066A" w14:paraId="4A381F72" w14:textId="77777777" w:rsidTr="009A7002">
        <w:trPr>
          <w:trHeight w:val="375"/>
          <w:tblCellSpacing w:w="0" w:type="dxa"/>
          <w:jc w:val="center"/>
        </w:trPr>
        <w:tc>
          <w:tcPr>
            <w:tcW w:w="0" w:type="auto"/>
            <w:vAlign w:val="center"/>
            <w:hideMark/>
          </w:tcPr>
          <w:p w14:paraId="42296C9A" w14:textId="77777777" w:rsidR="0010066A" w:rsidRPr="006430A4" w:rsidRDefault="0010066A" w:rsidP="009A7002">
            <w:pPr>
              <w:jc w:val="both"/>
              <w:rPr>
                <w:rFonts w:ascii="Palatino Linotype" w:hAnsi="Palatino Linotype"/>
                <w:i/>
                <w:sz w:val="22"/>
                <w:szCs w:val="22"/>
              </w:rPr>
            </w:pPr>
          </w:p>
        </w:tc>
      </w:tr>
      <w:tr w:rsidR="0010066A" w14:paraId="33EA31E0" w14:textId="77777777" w:rsidTr="009A7002">
        <w:trPr>
          <w:trHeight w:val="150"/>
          <w:tblCellSpacing w:w="0" w:type="dxa"/>
          <w:jc w:val="center"/>
        </w:trPr>
        <w:tc>
          <w:tcPr>
            <w:tcW w:w="0" w:type="auto"/>
            <w:vAlign w:val="center"/>
            <w:hideMark/>
          </w:tcPr>
          <w:p w14:paraId="661B2789" w14:textId="77777777" w:rsidR="0010066A" w:rsidRDefault="0010066A" w:rsidP="009A7002">
            <w:pPr>
              <w:ind w:left="1701" w:right="1711"/>
              <w:jc w:val="both"/>
              <w:rPr>
                <w:rFonts w:ascii="Palatino Linotype" w:hAnsi="Palatino Linotype"/>
                <w:i/>
                <w:sz w:val="22"/>
                <w:szCs w:val="22"/>
              </w:rPr>
            </w:pPr>
            <w:r w:rsidRPr="006430A4">
              <w:rPr>
                <w:rFonts w:ascii="Palatino Linotype" w:hAnsi="Palatino Linotype"/>
                <w:i/>
                <w:sz w:val="22"/>
                <w:szCs w:val="22"/>
              </w:rPr>
              <w:t>Por lo que atañe a la Tesorería Municipal, área encargada de atender su solicitud, la cual emite la siguiente respuesta: “…En atención al folio de solicitud ingresa mediante Sistema de Información Mexiquense (SAIMEX) número 00513/NAUCALPAN/IP/2021, y dando cumplimiento a lo establecido por el artículo 37 del Código de Procedimientos Administrativos del Estado de México y 12 de la Ley de Trasparencia y Acceso a la Información Pública y atendiendo al principio de Máxima Publicidad, se informa que después de hacer una búsqueda exhaustiva y razonable en el departamento de contabilidad y para los efectos, se informa que la pagina del Municipio, se encuentra en mantenimiento y actualización, sin embargo, para proporcional la atención correspondiente a la solicitud, se pone a disposición para consulta del peticionario en las oficinas de la Tesorería Municipal de lunes a viernes con un horario de 10:00 am. a 14:00 pm., atendiendo las medidas sanitarias derivadas de la emergencia sanitaria generada por COVID 19. Sin más por el momento y esperando que la información sea de utilidad, le envío un cordial saludo...”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3AC8ABC8" w14:textId="77777777" w:rsidR="0010066A" w:rsidRDefault="0010066A" w:rsidP="009A7002">
            <w:pPr>
              <w:ind w:left="1701" w:right="1711"/>
              <w:jc w:val="both"/>
              <w:rPr>
                <w:rFonts w:ascii="Palatino Linotype" w:hAnsi="Palatino Linotype"/>
                <w:i/>
                <w:sz w:val="22"/>
                <w:szCs w:val="22"/>
              </w:rPr>
            </w:pPr>
            <w:r w:rsidRPr="006430A4">
              <w:rPr>
                <w:rFonts w:ascii="Palatino Linotype" w:hAnsi="Palatino Linotype"/>
                <w:i/>
                <w:sz w:val="22"/>
                <w:szCs w:val="22"/>
              </w:rPr>
              <w:t>ATENTAMENTE</w:t>
            </w:r>
          </w:p>
          <w:p w14:paraId="3F72D88B" w14:textId="77777777" w:rsidR="0010066A" w:rsidRPr="006430A4" w:rsidRDefault="0010066A" w:rsidP="009A7002">
            <w:pPr>
              <w:ind w:left="1701" w:right="1711"/>
              <w:jc w:val="both"/>
              <w:rPr>
                <w:rFonts w:ascii="Palatino Linotype" w:hAnsi="Palatino Linotype"/>
                <w:i/>
                <w:sz w:val="22"/>
                <w:szCs w:val="22"/>
              </w:rPr>
            </w:pPr>
            <w:r w:rsidRPr="006430A4">
              <w:rPr>
                <w:rFonts w:ascii="Palatino Linotype" w:hAnsi="Palatino Linotype"/>
                <w:i/>
                <w:sz w:val="22"/>
                <w:szCs w:val="22"/>
              </w:rPr>
              <w:t>C. LEONARDO SALCEDO MALVAEZ</w:t>
            </w:r>
            <w:r>
              <w:rPr>
                <w:rFonts w:ascii="Palatino Linotype" w:hAnsi="Palatino Linotype"/>
                <w:i/>
                <w:sz w:val="22"/>
                <w:szCs w:val="22"/>
              </w:rPr>
              <w:t>”. (Sic)</w:t>
            </w:r>
          </w:p>
        </w:tc>
      </w:tr>
      <w:tr w:rsidR="0010066A" w14:paraId="157FD790" w14:textId="77777777" w:rsidTr="009A7002">
        <w:trPr>
          <w:trHeight w:val="375"/>
          <w:tblCellSpacing w:w="0" w:type="dxa"/>
          <w:jc w:val="center"/>
        </w:trPr>
        <w:tc>
          <w:tcPr>
            <w:tcW w:w="0" w:type="auto"/>
            <w:vAlign w:val="center"/>
            <w:hideMark/>
          </w:tcPr>
          <w:p w14:paraId="3A882F00" w14:textId="77777777" w:rsidR="0010066A" w:rsidRPr="006430A4" w:rsidRDefault="0010066A" w:rsidP="009A7002">
            <w:pPr>
              <w:rPr>
                <w:rFonts w:ascii="Palatino Linotype" w:hAnsi="Palatino Linotype"/>
                <w:i/>
                <w:sz w:val="22"/>
                <w:szCs w:val="22"/>
              </w:rPr>
            </w:pPr>
          </w:p>
        </w:tc>
      </w:tr>
      <w:tr w:rsidR="0010066A" w14:paraId="3A6BC3BC" w14:textId="77777777" w:rsidTr="009A7002">
        <w:trPr>
          <w:trHeight w:val="150"/>
          <w:tblCellSpacing w:w="0" w:type="dxa"/>
          <w:jc w:val="center"/>
        </w:trPr>
        <w:tc>
          <w:tcPr>
            <w:tcW w:w="0" w:type="auto"/>
            <w:vAlign w:val="center"/>
            <w:hideMark/>
          </w:tcPr>
          <w:p w14:paraId="647D6A81" w14:textId="77777777" w:rsidR="0010066A" w:rsidRPr="006430A4" w:rsidRDefault="0010066A" w:rsidP="009A7002">
            <w:pPr>
              <w:jc w:val="center"/>
              <w:rPr>
                <w:rFonts w:ascii="Palatino Linotype" w:hAnsi="Palatino Linotype"/>
                <w:i/>
                <w:sz w:val="22"/>
                <w:szCs w:val="22"/>
              </w:rPr>
            </w:pPr>
          </w:p>
        </w:tc>
      </w:tr>
      <w:tr w:rsidR="0010066A" w14:paraId="7A003E6D" w14:textId="77777777" w:rsidTr="009A7002">
        <w:trPr>
          <w:trHeight w:val="150"/>
          <w:tblCellSpacing w:w="0" w:type="dxa"/>
          <w:jc w:val="center"/>
        </w:trPr>
        <w:tc>
          <w:tcPr>
            <w:tcW w:w="0" w:type="auto"/>
            <w:vAlign w:val="center"/>
            <w:hideMark/>
          </w:tcPr>
          <w:p w14:paraId="5340DA36" w14:textId="77777777" w:rsidR="0010066A" w:rsidRPr="006430A4" w:rsidRDefault="0010066A" w:rsidP="009A7002">
            <w:pPr>
              <w:rPr>
                <w:rFonts w:ascii="Palatino Linotype" w:hAnsi="Palatino Linotype"/>
                <w:i/>
                <w:sz w:val="22"/>
                <w:szCs w:val="22"/>
              </w:rPr>
            </w:pPr>
          </w:p>
        </w:tc>
      </w:tr>
      <w:tr w:rsidR="0010066A" w14:paraId="0A6DAD88" w14:textId="77777777" w:rsidTr="009A7002">
        <w:trPr>
          <w:trHeight w:val="150"/>
          <w:tblCellSpacing w:w="0" w:type="dxa"/>
          <w:jc w:val="center"/>
        </w:trPr>
        <w:tc>
          <w:tcPr>
            <w:tcW w:w="0" w:type="auto"/>
            <w:vAlign w:val="center"/>
            <w:hideMark/>
          </w:tcPr>
          <w:p w14:paraId="7667E29E" w14:textId="77777777" w:rsidR="0010066A" w:rsidRPr="006430A4" w:rsidRDefault="0010066A" w:rsidP="009A7002">
            <w:pPr>
              <w:ind w:left="1701"/>
              <w:rPr>
                <w:rFonts w:ascii="Palatino Linotype" w:hAnsi="Palatino Linotype"/>
                <w:i/>
                <w:sz w:val="22"/>
                <w:szCs w:val="22"/>
              </w:rPr>
            </w:pPr>
          </w:p>
        </w:tc>
      </w:tr>
      <w:tr w:rsidR="0010066A" w14:paraId="1893E4B6" w14:textId="77777777" w:rsidTr="009A7002">
        <w:trPr>
          <w:trHeight w:val="225"/>
          <w:tblCellSpacing w:w="0" w:type="dxa"/>
          <w:jc w:val="center"/>
        </w:trPr>
        <w:tc>
          <w:tcPr>
            <w:tcW w:w="0" w:type="auto"/>
            <w:vAlign w:val="center"/>
            <w:hideMark/>
          </w:tcPr>
          <w:p w14:paraId="2CA6DDB3" w14:textId="77777777" w:rsidR="0010066A" w:rsidRPr="006430A4" w:rsidRDefault="0010066A" w:rsidP="009A7002">
            <w:pPr>
              <w:rPr>
                <w:rFonts w:ascii="Palatino Linotype" w:hAnsi="Palatino Linotype"/>
                <w:i/>
                <w:sz w:val="22"/>
                <w:szCs w:val="22"/>
              </w:rPr>
            </w:pPr>
          </w:p>
        </w:tc>
      </w:tr>
      <w:tr w:rsidR="0010066A" w14:paraId="002AC539" w14:textId="77777777" w:rsidTr="009A7002">
        <w:trPr>
          <w:trHeight w:val="150"/>
          <w:tblCellSpacing w:w="0" w:type="dxa"/>
          <w:jc w:val="center"/>
        </w:trPr>
        <w:tc>
          <w:tcPr>
            <w:tcW w:w="0" w:type="auto"/>
            <w:vAlign w:val="center"/>
            <w:hideMark/>
          </w:tcPr>
          <w:p w14:paraId="7CB9D4EF" w14:textId="77777777" w:rsidR="0010066A" w:rsidRPr="006430A4" w:rsidRDefault="0010066A" w:rsidP="009A7002">
            <w:pPr>
              <w:rPr>
                <w:rFonts w:ascii="Palatino Linotype" w:hAnsi="Palatino Linotype"/>
                <w:i/>
                <w:sz w:val="22"/>
                <w:szCs w:val="22"/>
              </w:rPr>
            </w:pPr>
          </w:p>
        </w:tc>
      </w:tr>
    </w:tbl>
    <w:p w14:paraId="03DCBA82" w14:textId="77777777" w:rsidR="0010066A" w:rsidRPr="00B04F4D" w:rsidRDefault="0010066A" w:rsidP="0010066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Adjuntando a su respuesta el archivo electrónico siguiente</w:t>
      </w:r>
      <w:r w:rsidRPr="00233BEB">
        <w:rPr>
          <w:rFonts w:ascii="Palatino Linotype" w:eastAsia="Palatino Linotype" w:hAnsi="Palatino Linotype" w:cs="Palatino Linotype"/>
        </w:rPr>
        <w:t xml:space="preserve">: </w:t>
      </w:r>
      <w:r>
        <w:rPr>
          <w:rFonts w:ascii="Arial" w:hAnsi="Arial" w:cs="Arial"/>
          <w:b/>
          <w:bCs/>
          <w:color w:val="333333"/>
          <w:sz w:val="15"/>
          <w:szCs w:val="15"/>
        </w:rPr>
        <w:br/>
      </w:r>
      <w:hyperlink r:id="rId8" w:tgtFrame="_blank" w:history="1">
        <w:r w:rsidRPr="00BE21C0">
          <w:rPr>
            <w:rStyle w:val="Hipervnculo"/>
            <w:rFonts w:ascii="Palatino Linotype" w:hAnsi="Palatino Linotype" w:cs="Arial"/>
            <w:bCs/>
            <w:color w:val="auto"/>
            <w:u w:val="none"/>
          </w:rPr>
          <w:t>Folio 005132021 (2).</w:t>
        </w:r>
        <w:proofErr w:type="spellStart"/>
        <w:r w:rsidRPr="00BE21C0">
          <w:rPr>
            <w:rStyle w:val="Hipervnculo"/>
            <w:rFonts w:ascii="Palatino Linotype" w:hAnsi="Palatino Linotype" w:cs="Arial"/>
            <w:bCs/>
            <w:color w:val="auto"/>
            <w:u w:val="none"/>
          </w:rPr>
          <w:t>pdf</w:t>
        </w:r>
        <w:proofErr w:type="spellEnd"/>
      </w:hyperlink>
      <w:r w:rsidRPr="00526BA7">
        <w:rPr>
          <w:rFonts w:ascii="Palatino Linotype" w:hAnsi="Palatino Linotype"/>
        </w:rPr>
        <w:t>,</w:t>
      </w:r>
      <w:r>
        <w:rPr>
          <w:rFonts w:ascii="Palatino Linotype" w:eastAsia="Palatino Linotype" w:hAnsi="Palatino Linotype" w:cs="Palatino Linotype"/>
        </w:rPr>
        <w:t xml:space="preserve"> que será analizado</w:t>
      </w:r>
      <w:r w:rsidRPr="00D0483F">
        <w:rPr>
          <w:rFonts w:ascii="Palatino Linotype" w:eastAsia="Palatino Linotype" w:hAnsi="Palatino Linotype" w:cs="Palatino Linotype"/>
        </w:rPr>
        <w:t xml:space="preserve"> en el apartado</w:t>
      </w:r>
      <w:r w:rsidRPr="00B04F4D">
        <w:rPr>
          <w:rFonts w:ascii="Palatino Linotype" w:eastAsia="Palatino Linotype" w:hAnsi="Palatino Linotype" w:cs="Palatino Linotype"/>
        </w:rPr>
        <w:t xml:space="preserve"> de estudio correspondiente.</w:t>
      </w:r>
    </w:p>
    <w:p w14:paraId="45EBB371" w14:textId="77777777" w:rsidR="0010066A" w:rsidRDefault="0010066A" w:rsidP="001006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w:t>
      </w:r>
      <w:r w:rsidRPr="00FF678B">
        <w:rPr>
          <w:rFonts w:ascii="Palatino Linotype" w:eastAsia="Palatino Linotype" w:hAnsi="Palatino Linotype" w:cs="Palatino Linotype"/>
          <w:b/>
        </w:rPr>
        <w:t xml:space="preserve">. Interposición del recurso de revisión. </w:t>
      </w:r>
      <w:r w:rsidRPr="00FF678B">
        <w:rPr>
          <w:rFonts w:ascii="Palatino Linotype" w:eastAsia="Palatino Linotype" w:hAnsi="Palatino Linotype" w:cs="Palatino Linotype"/>
        </w:rPr>
        <w:t xml:space="preserve">Inconforme </w:t>
      </w:r>
      <w:r>
        <w:rPr>
          <w:rFonts w:ascii="Palatino Linotype" w:eastAsia="Palatino Linotype" w:hAnsi="Palatino Linotype" w:cs="Palatino Linotype"/>
        </w:rPr>
        <w:t>el</w:t>
      </w:r>
      <w:r w:rsidRPr="00FF678B">
        <w:rPr>
          <w:rFonts w:ascii="Palatino Linotype" w:eastAsia="Palatino Linotype" w:hAnsi="Palatino Linotype" w:cs="Palatino Linotype"/>
        </w:rPr>
        <w:t xml:space="preserve"> solicitante con la respuesta del </w:t>
      </w:r>
      <w:r w:rsidRPr="00FF678B">
        <w:rPr>
          <w:rFonts w:ascii="Palatino Linotype" w:eastAsia="Palatino Linotype" w:hAnsi="Palatino Linotype" w:cs="Palatino Linotype"/>
          <w:b/>
        </w:rPr>
        <w:t>Sujeto Obligado,</w:t>
      </w:r>
      <w:r w:rsidRPr="00FF678B">
        <w:rPr>
          <w:rFonts w:ascii="Palatino Linotype" w:eastAsia="Palatino Linotype" w:hAnsi="Palatino Linotype" w:cs="Palatino Linotype"/>
        </w:rPr>
        <w:t xml:space="preserve"> interpuso recurso de revisión a través del SAIMEX en f</w:t>
      </w:r>
      <w:r>
        <w:rPr>
          <w:rFonts w:ascii="Palatino Linotype" w:eastAsia="Palatino Linotype" w:hAnsi="Palatino Linotype" w:cs="Palatino Linotype"/>
        </w:rPr>
        <w:t>echa doce de agosto de dos mil veintiuno</w:t>
      </w:r>
      <w:r w:rsidRPr="00FF678B">
        <w:rPr>
          <w:rFonts w:ascii="Palatino Linotype" w:eastAsia="Palatino Linotype" w:hAnsi="Palatino Linotype" w:cs="Palatino Linotype"/>
        </w:rPr>
        <w:t>, a través del cual expresó lo siguiente</w:t>
      </w:r>
      <w:r>
        <w:rPr>
          <w:rFonts w:ascii="Palatino Linotype" w:eastAsia="Palatino Linotype" w:hAnsi="Palatino Linotype" w:cs="Palatino Linotype"/>
        </w:rPr>
        <w:t>:</w:t>
      </w:r>
    </w:p>
    <w:p w14:paraId="7E4FD052" w14:textId="77777777" w:rsidR="0010066A" w:rsidRDefault="0010066A" w:rsidP="0010066A">
      <w:pPr>
        <w:spacing w:before="240"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6F7E4C8" w14:textId="77777777" w:rsidR="0010066A" w:rsidRPr="00B008B6" w:rsidRDefault="0010066A" w:rsidP="0010066A">
      <w:pPr>
        <w:spacing w:before="240" w:after="240" w:line="360" w:lineRule="auto"/>
        <w:ind w:left="851" w:right="900"/>
        <w:jc w:val="both"/>
        <w:rPr>
          <w:rFonts w:ascii="Palatino Linotype" w:eastAsia="Palatino Linotype" w:hAnsi="Palatino Linotype" w:cs="Palatino Linotype"/>
          <w:i/>
          <w:color w:val="000000"/>
          <w:sz w:val="22"/>
          <w:szCs w:val="22"/>
        </w:rPr>
      </w:pPr>
      <w:r w:rsidRPr="00B008B6">
        <w:rPr>
          <w:rFonts w:ascii="Palatino Linotype" w:eastAsia="Palatino Linotype" w:hAnsi="Palatino Linotype" w:cs="Palatino Linotype"/>
          <w:i/>
          <w:color w:val="000000"/>
          <w:sz w:val="22"/>
          <w:szCs w:val="22"/>
        </w:rPr>
        <w:t>“</w:t>
      </w:r>
      <w:r w:rsidRPr="00BE21C0">
        <w:rPr>
          <w:rFonts w:ascii="Palatino Linotype" w:hAnsi="Palatino Linotype"/>
          <w:i/>
          <w:color w:val="000000"/>
          <w:sz w:val="22"/>
          <w:szCs w:val="22"/>
        </w:rPr>
        <w:t>No me entregaron la información solicitada</w:t>
      </w:r>
      <w:r>
        <w:rPr>
          <w:rFonts w:ascii="Palatino Linotype" w:eastAsia="Palatino Linotype" w:hAnsi="Palatino Linotype" w:cs="Palatino Linotype"/>
          <w:i/>
          <w:color w:val="000000"/>
          <w:sz w:val="22"/>
          <w:szCs w:val="22"/>
        </w:rPr>
        <w:t>”</w:t>
      </w:r>
      <w:r w:rsidRPr="00673672">
        <w:rPr>
          <w:rFonts w:ascii="Palatino Linotype" w:eastAsia="Palatino Linotype" w:hAnsi="Palatino Linotype" w:cs="Palatino Linotype"/>
          <w:i/>
          <w:color w:val="000000"/>
          <w:sz w:val="22"/>
          <w:szCs w:val="22"/>
        </w:rPr>
        <w:t xml:space="preserve"> (</w:t>
      </w:r>
      <w:r w:rsidRPr="00B008B6">
        <w:rPr>
          <w:rFonts w:ascii="Palatino Linotype" w:eastAsia="Palatino Linotype" w:hAnsi="Palatino Linotype" w:cs="Palatino Linotype"/>
          <w:i/>
          <w:color w:val="000000"/>
          <w:sz w:val="22"/>
          <w:szCs w:val="22"/>
        </w:rPr>
        <w:t>Sic)</w:t>
      </w:r>
    </w:p>
    <w:p w14:paraId="7F10A465" w14:textId="77777777" w:rsidR="0010066A" w:rsidRDefault="0010066A" w:rsidP="0010066A">
      <w:pPr>
        <w:spacing w:before="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3C7FAB6E" w14:textId="77777777" w:rsidR="0010066A" w:rsidRPr="00B008B6" w:rsidRDefault="0010066A" w:rsidP="0010066A">
      <w:pPr>
        <w:spacing w:before="240" w:after="240" w:line="360" w:lineRule="auto"/>
        <w:ind w:left="851" w:right="900"/>
        <w:jc w:val="both"/>
        <w:rPr>
          <w:rFonts w:ascii="Palatino Linotype" w:eastAsia="Palatino Linotype" w:hAnsi="Palatino Linotype" w:cs="Palatino Linotype"/>
          <w:i/>
          <w:color w:val="000000"/>
          <w:sz w:val="22"/>
          <w:szCs w:val="22"/>
        </w:rPr>
      </w:pPr>
      <w:r w:rsidRPr="00BE21C0">
        <w:rPr>
          <w:rFonts w:ascii="Palatino Linotype" w:eastAsia="Palatino Linotype" w:hAnsi="Palatino Linotype" w:cs="Palatino Linotype"/>
          <w:i/>
          <w:color w:val="000000"/>
          <w:sz w:val="22"/>
          <w:szCs w:val="22"/>
        </w:rPr>
        <w:t>“</w:t>
      </w:r>
      <w:r w:rsidRPr="00BE21C0">
        <w:rPr>
          <w:rFonts w:ascii="Palatino Linotype" w:hAnsi="Palatino Linotype"/>
          <w:i/>
          <w:color w:val="000000"/>
          <w:sz w:val="22"/>
          <w:szCs w:val="22"/>
        </w:rPr>
        <w:t>La cuenta pública del municipio siempre debe de estar legible y disponible</w:t>
      </w:r>
      <w:r w:rsidRPr="00B008B6">
        <w:rPr>
          <w:rFonts w:ascii="Palatino Linotype" w:eastAsia="Palatino Linotype" w:hAnsi="Palatino Linotype" w:cs="Palatino Linotype"/>
          <w:i/>
          <w:color w:val="000000"/>
          <w:sz w:val="22"/>
          <w:szCs w:val="22"/>
        </w:rPr>
        <w:t>” (Sic)</w:t>
      </w:r>
    </w:p>
    <w:p w14:paraId="08E074CE" w14:textId="77777777" w:rsidR="0010066A" w:rsidRPr="00526BA7" w:rsidRDefault="0010066A" w:rsidP="0010066A">
      <w:pPr>
        <w:spacing w:before="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número </w:t>
      </w:r>
      <w:r>
        <w:rPr>
          <w:rFonts w:ascii="Palatino Linotype" w:eastAsia="Palatino Linotype" w:hAnsi="Palatino Linotype" w:cs="Palatino Linotype"/>
          <w:b/>
        </w:rPr>
        <w:t>0399</w:t>
      </w:r>
      <w:r w:rsidRPr="00526BA7">
        <w:rPr>
          <w:rFonts w:ascii="Palatino Linotype" w:eastAsia="Palatino Linotype" w:hAnsi="Palatino Linotype" w:cs="Palatino Linotype"/>
          <w:b/>
        </w:rPr>
        <w:t>4/INFOEM/IP/RR/2021</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fue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turnado por el sistema electrónico del Instituto de Transparencia, Acceso a la Información Pública y Protección de Datos Personales del Estado de México y Municipios, al entonces Comisionado Ponente </w:t>
      </w:r>
      <w:r>
        <w:rPr>
          <w:rFonts w:ascii="Palatino Linotype" w:eastAsia="Palatino Linotype" w:hAnsi="Palatino Linotype" w:cs="Palatino Linotype"/>
          <w:b/>
        </w:rPr>
        <w:t>Javier Martínez Cruz</w:t>
      </w:r>
      <w:r>
        <w:rPr>
          <w:rFonts w:ascii="Palatino Linotype" w:eastAsia="Palatino Linotype" w:hAnsi="Palatino Linotype" w:cs="Palatino Linotype"/>
        </w:rPr>
        <w:t>, para su análisis, estudio, elaboración del proyecto y presentación ante el pleno de este Instituto.</w:t>
      </w:r>
    </w:p>
    <w:p w14:paraId="25EDAE25" w14:textId="77777777" w:rsidR="0010066A" w:rsidRDefault="0010066A" w:rsidP="001006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Pr="0090170F">
        <w:rPr>
          <w:rFonts w:ascii="Palatino Linotype" w:eastAsia="Palatino Linotype" w:hAnsi="Palatino Linotype" w:cs="Palatino Linotype"/>
          <w:b/>
        </w:rPr>
        <w:t xml:space="preserve">. Admisión del recurso de revisión: </w:t>
      </w:r>
      <w:r w:rsidRPr="0090170F">
        <w:rPr>
          <w:rFonts w:ascii="Palatino Linotype" w:eastAsia="Palatino Linotype" w:hAnsi="Palatino Linotype" w:cs="Palatino Linotype"/>
        </w:rPr>
        <w:t xml:space="preserve">En </w:t>
      </w:r>
      <w:r w:rsidRPr="00776E59">
        <w:rPr>
          <w:rFonts w:ascii="Palatino Linotype" w:eastAsia="Palatino Linotype" w:hAnsi="Palatino Linotype" w:cs="Palatino Linotype"/>
        </w:rPr>
        <w:t xml:space="preserve">fecha </w:t>
      </w:r>
      <w:r>
        <w:rPr>
          <w:rFonts w:ascii="Palatino Linotype" w:eastAsia="Palatino Linotype" w:hAnsi="Palatino Linotype" w:cs="Palatino Linotype"/>
        </w:rPr>
        <w:t>diecisiete de agosto de dos mil veintiuno</w:t>
      </w:r>
      <w:r w:rsidRPr="00776E59">
        <w:rPr>
          <w:rFonts w:ascii="Palatino Linotype" w:eastAsia="Palatino Linotype" w:hAnsi="Palatino Linotype" w:cs="Palatino Linotype"/>
        </w:rPr>
        <w:t xml:space="preserve">, </w:t>
      </w:r>
      <w:r w:rsidRPr="0090170F">
        <w:rPr>
          <w:rFonts w:ascii="Palatino Linotype" w:eastAsia="Palatino Linotype" w:hAnsi="Palatino Linotype" w:cs="Palatino Linotype"/>
        </w:rPr>
        <w:t xml:space="preserve">el </w:t>
      </w:r>
      <w:r>
        <w:rPr>
          <w:rFonts w:ascii="Palatino Linotype" w:eastAsia="Palatino Linotype" w:hAnsi="Palatino Linotype" w:cs="Palatino Linotype"/>
        </w:rPr>
        <w:t xml:space="preserve">entonces </w:t>
      </w:r>
      <w:r w:rsidRPr="0090170F">
        <w:rPr>
          <w:rFonts w:ascii="Palatino Linotype" w:eastAsia="Palatino Linotype" w:hAnsi="Palatino Linotype" w:cs="Palatino Linotype"/>
        </w:rPr>
        <w:t xml:space="preserve">Comisionado </w:t>
      </w:r>
      <w:r>
        <w:rPr>
          <w:rFonts w:ascii="Palatino Linotype" w:eastAsia="Palatino Linotype" w:hAnsi="Palatino Linotype" w:cs="Palatino Linotype"/>
        </w:rPr>
        <w:t>P</w:t>
      </w:r>
      <w:r w:rsidRPr="0090170F">
        <w:rPr>
          <w:rFonts w:ascii="Palatino Linotype" w:eastAsia="Palatino Linotype" w:hAnsi="Palatino Linotype" w:cs="Palatino Linotype"/>
        </w:rPr>
        <w:t>onente</w:t>
      </w:r>
      <w:r>
        <w:rPr>
          <w:rFonts w:ascii="Palatino Linotype" w:eastAsia="Palatino Linotype" w:hAnsi="Palatino Linotype" w:cs="Palatino Linotype"/>
        </w:rPr>
        <w:t xml:space="preserve">, </w:t>
      </w:r>
      <w:r w:rsidRPr="00791B12">
        <w:rPr>
          <w:rFonts w:ascii="Palatino Linotype" w:eastAsia="Palatino Linotype" w:hAnsi="Palatino Linotype" w:cs="Palatino Linotype"/>
          <w:b/>
          <w:bCs/>
        </w:rPr>
        <w:t>Javier Martínez Cruz</w:t>
      </w:r>
      <w:r w:rsidRPr="0090170F">
        <w:rPr>
          <w:rFonts w:ascii="Palatino Linotype" w:eastAsia="Palatino Linotype" w:hAnsi="Palatino Linotype" w:cs="Palatino Linotype"/>
        </w:rPr>
        <w:t xml:space="preserve">, admitió a trámite el recurso de revisión que ahora se resuelve, dando un plazo máximo de siete días hábiles para que las partes manifestaran lo que a su derecho resultara </w:t>
      </w:r>
      <w:r w:rsidRPr="0090170F">
        <w:rPr>
          <w:rFonts w:ascii="Palatino Linotype" w:eastAsia="Palatino Linotype" w:hAnsi="Palatino Linotype" w:cs="Palatino Linotype"/>
        </w:rPr>
        <w:lastRenderedPageBreak/>
        <w:t>conveniente, ofrecieran pruebas, formularan alegatos y el Sujeto Obligado presentara su informe justificado.</w:t>
      </w:r>
      <w:r>
        <w:rPr>
          <w:rFonts w:ascii="Palatino Linotype" w:eastAsia="Palatino Linotype" w:hAnsi="Palatino Linotype" w:cs="Palatino Linotype"/>
        </w:rPr>
        <w:t xml:space="preserve"> </w:t>
      </w:r>
    </w:p>
    <w:p w14:paraId="2A3E9AD5" w14:textId="77777777" w:rsidR="0010066A" w:rsidRDefault="0010066A" w:rsidP="0010066A">
      <w:pPr>
        <w:pStyle w:val="Prrafodelista"/>
        <w:widowControl w:val="0"/>
        <w:tabs>
          <w:tab w:val="left" w:pos="709"/>
        </w:tabs>
        <w:autoSpaceDE w:val="0"/>
        <w:autoSpaceDN w:val="0"/>
        <w:adjustRightInd w:val="0"/>
        <w:spacing w:before="240" w:after="240" w:line="360" w:lineRule="auto"/>
        <w:ind w:left="0"/>
        <w:jc w:val="both"/>
        <w:rPr>
          <w:rFonts w:ascii="Palatino Linotype" w:hAnsi="Palatino Linotype" w:cs="Arial"/>
        </w:rPr>
      </w:pPr>
      <w:r>
        <w:rPr>
          <w:rFonts w:ascii="Palatino Linotype" w:eastAsia="Palatino Linotype" w:hAnsi="Palatino Linotype" w:cs="Palatino Linotype"/>
          <w:b/>
          <w:color w:val="000000"/>
        </w:rPr>
        <w:t xml:space="preserve">6. </w:t>
      </w:r>
      <w:r w:rsidRPr="00776E59">
        <w:rPr>
          <w:rFonts w:ascii="Palatino Linotype" w:eastAsia="Palatino Linotype" w:hAnsi="Palatino Linotype" w:cs="Palatino Linotype"/>
          <w:b/>
        </w:rPr>
        <w:t>Manifestaciones</w:t>
      </w:r>
      <w:r>
        <w:rPr>
          <w:rFonts w:ascii="Palatino Linotype" w:eastAsia="Palatino Linotype" w:hAnsi="Palatino Linotype" w:cs="Palatino Linotype"/>
        </w:rPr>
        <w:t>:</w:t>
      </w:r>
      <w:r w:rsidRPr="007B7C93">
        <w:rPr>
          <w:rFonts w:ascii="Palatino Linotype" w:eastAsia="Palatino Linotype" w:hAnsi="Palatino Linotype" w:cs="Palatino Linotype"/>
        </w:rPr>
        <w:t xml:space="preserve"> </w:t>
      </w:r>
      <w:r>
        <w:rPr>
          <w:rFonts w:ascii="Palatino Linotype" w:hAnsi="Palatino Linotype" w:cs="Arial"/>
        </w:rPr>
        <w:t>De las constancias que integran el expediente en que se actúa se advierte que el recurrente fue omiso en ofrecer pruebas y alegatos. Por su parte el Sujeto Obligado fue omiso en rendir su informe justificado.</w:t>
      </w:r>
    </w:p>
    <w:p w14:paraId="3EC6AB9B" w14:textId="77777777" w:rsidR="0010066A" w:rsidRDefault="0010066A" w:rsidP="0010066A">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b/>
        </w:rPr>
      </w:pPr>
    </w:p>
    <w:p w14:paraId="66B2250F" w14:textId="77777777" w:rsidR="0010066A" w:rsidRDefault="0010066A" w:rsidP="0010066A">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sidRPr="00680763">
        <w:rPr>
          <w:rFonts w:ascii="Palatino Linotype" w:eastAsia="Palatino Linotype" w:hAnsi="Palatino Linotype" w:cs="Palatino Linotype"/>
        </w:rPr>
        <w:t xml:space="preserve">En fecha </w:t>
      </w:r>
      <w:r w:rsidRPr="00A25FD0">
        <w:rPr>
          <w:rFonts w:ascii="Palatino Linotype" w:eastAsia="Palatino Linotype" w:hAnsi="Palatino Linotype" w:cs="Palatino Linotype"/>
        </w:rPr>
        <w:t>veintitrés de septiembre</w:t>
      </w:r>
      <w:r w:rsidRPr="001A0814">
        <w:rPr>
          <w:rFonts w:ascii="Palatino Linotype" w:eastAsia="Palatino Linotype" w:hAnsi="Palatino Linotype" w:cs="Palatino Linotype"/>
        </w:rPr>
        <w:t xml:space="preserve"> de dos mil veintiuno,</w:t>
      </w:r>
      <w:r w:rsidRPr="00680763">
        <w:rPr>
          <w:rFonts w:ascii="Palatino Linotype" w:eastAsia="Palatino Linotype" w:hAnsi="Palatino Linotype" w:cs="Palatino Linotype"/>
        </w:rPr>
        <w:t xml:space="preserve"> l</w:t>
      </w:r>
      <w:r>
        <w:rPr>
          <w:rFonts w:ascii="Palatino Linotype" w:eastAsia="Palatino Linotype" w:hAnsi="Palatino Linotype" w:cs="Palatino Linotype"/>
        </w:rPr>
        <w:t>a</w:t>
      </w:r>
      <w:r w:rsidRPr="00680763">
        <w:rPr>
          <w:rFonts w:ascii="Palatino Linotype" w:eastAsia="Palatino Linotype" w:hAnsi="Palatino Linotype" w:cs="Palatino Linotype"/>
        </w:rPr>
        <w:t xml:space="preserve"> </w:t>
      </w:r>
      <w:r>
        <w:rPr>
          <w:rFonts w:ascii="Palatino Linotype" w:eastAsia="Palatino Linotype" w:hAnsi="Palatino Linotype" w:cs="Palatino Linotype"/>
        </w:rPr>
        <w:t xml:space="preserve">Comisionada Ponente, </w:t>
      </w:r>
      <w:r w:rsidRPr="00791B12">
        <w:rPr>
          <w:rFonts w:ascii="Palatino Linotype" w:eastAsia="Palatino Linotype" w:hAnsi="Palatino Linotype" w:cs="Palatino Linotype"/>
          <w:b/>
          <w:bCs/>
        </w:rPr>
        <w:t>Guadalupe Ramírez Peña</w:t>
      </w:r>
      <w:r>
        <w:rPr>
          <w:rFonts w:ascii="Palatino Linotype" w:eastAsia="Palatino Linotype" w:hAnsi="Palatino Linotype" w:cs="Palatino Linotype"/>
        </w:rPr>
        <w:t>, determinó el cierre de instrucción en términos de la fracción VI del artículo 185 de la Ley de Transparencia y Acceso a la Información Pública del Estado de México y Municipios.</w:t>
      </w:r>
    </w:p>
    <w:p w14:paraId="5B44A2CA" w14:textId="77777777" w:rsidR="0010066A" w:rsidRDefault="0010066A" w:rsidP="0010066A">
      <w:pPr>
        <w:numPr>
          <w:ilvl w:val="0"/>
          <w:numId w:val="39"/>
        </w:numPr>
        <w:pBdr>
          <w:top w:val="nil"/>
          <w:left w:val="nil"/>
          <w:bottom w:val="nil"/>
          <w:right w:val="nil"/>
          <w:between w:val="nil"/>
        </w:pBdr>
        <w:spacing w:line="360" w:lineRule="auto"/>
        <w:contextualSpacing/>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73260043" w14:textId="77777777" w:rsidR="0010066A" w:rsidRDefault="0010066A" w:rsidP="0010066A">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Pr="00791B12">
        <w:rPr>
          <w:rFonts w:ascii="Palatino Linotype" w:hAnsi="Palatino Linotype" w:cs="Arial"/>
        </w:rPr>
        <w:t xml:space="preserve"> </w:t>
      </w:r>
      <w:r w:rsidRPr="00343F97">
        <w:rPr>
          <w:rFonts w:ascii="Palatino Linotype" w:hAnsi="Palatino Linotype" w:cs="Arial"/>
        </w:rPr>
        <w:t xml:space="preserve"> trigésimo, trigésimo primero y trigésimo segundo</w:t>
      </w:r>
      <w:r w:rsidRPr="005D1327">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 xml:space="preserve">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13E5053A" w14:textId="77777777" w:rsidR="0010066A" w:rsidRDefault="0010066A" w:rsidP="0010066A">
      <w:pPr>
        <w:spacing w:before="240" w:after="240" w:line="360" w:lineRule="auto"/>
        <w:jc w:val="both"/>
        <w:rPr>
          <w:rFonts w:ascii="Palatino Linotype" w:eastAsia="Palatino Linotype" w:hAnsi="Palatino Linotype" w:cs="Palatino Linotype"/>
        </w:rPr>
      </w:pPr>
      <w:r w:rsidRPr="00353D00">
        <w:rPr>
          <w:rFonts w:ascii="Palatino Linotype" w:eastAsia="Palatino Linotype" w:hAnsi="Palatino Linotype" w:cs="Palatino Linotype"/>
          <w:b/>
        </w:rPr>
        <w:lastRenderedPageBreak/>
        <w:t>Segundo. Oportunidad y Procedibilidad del R</w:t>
      </w:r>
      <w:r>
        <w:rPr>
          <w:rFonts w:ascii="Palatino Linotype" w:eastAsia="Palatino Linotype" w:hAnsi="Palatino Linotype" w:cs="Palatino Linotype"/>
          <w:b/>
        </w:rPr>
        <w:t>ecurso de Revisión</w:t>
      </w:r>
      <w:r>
        <w:rPr>
          <w:rFonts w:ascii="Palatino Linotype" w:eastAsia="Palatino Linotype" w:hAnsi="Palatino Linotype" w:cs="Palatino Linotype"/>
        </w:rPr>
        <w:t xml:space="preserve">. De conformidad con los requisitos de Oportunidad y Procedibilidad que deben reunir los recursos de revisión interpuestos,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por la solicitante en fecha </w:t>
      </w:r>
      <w:r w:rsidRPr="00A25FD0">
        <w:rPr>
          <w:rFonts w:ascii="Palatino Linotype" w:eastAsia="Palatino Linotype" w:hAnsi="Palatino Linotype" w:cs="Palatino Linotype"/>
        </w:rPr>
        <w:t>nueve de agosto</w:t>
      </w:r>
      <w:r>
        <w:rPr>
          <w:rFonts w:ascii="Palatino Linotype" w:eastAsia="Palatino Linotype" w:hAnsi="Palatino Linotype" w:cs="Palatino Linotype"/>
        </w:rPr>
        <w:t xml:space="preserve"> del año dos mil veintiuno y el recurrente presentó su recurso de revisión el día doce del mismo mes y año; esto es al tercer día hábil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14:paraId="54063159" w14:textId="77777777" w:rsidR="0010066A" w:rsidRDefault="0010066A" w:rsidP="0010066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resulta procedente la interposición del recurso, según lo aducido por el recurrente tanto en el acto impugnado como en sus razones o motivos de inconformidad, de acuerdo al artículo 179 fracción I de la Ley de Transparencia y Acceso a la Información Pública del Estado de México y Municipios; que a la letra dice:</w:t>
      </w:r>
    </w:p>
    <w:p w14:paraId="0CA014C7" w14:textId="77777777" w:rsidR="0010066A" w:rsidRDefault="0010066A" w:rsidP="0010066A">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color w:val="000000"/>
          <w:sz w:val="22"/>
          <w:szCs w:val="22"/>
        </w:rPr>
      </w:pPr>
      <w:r w:rsidRPr="000C0805">
        <w:rPr>
          <w:rFonts w:ascii="Palatino Linotype" w:eastAsia="Palatino Linotype" w:hAnsi="Palatino Linotype" w:cs="Palatino Linotype"/>
          <w:b/>
          <w:i/>
          <w:color w:val="000000"/>
          <w:sz w:val="22"/>
          <w:szCs w:val="22"/>
        </w:rPr>
        <w:t>“Artículo 179</w:t>
      </w:r>
      <w:r w:rsidRPr="000C0805">
        <w:rPr>
          <w:rFonts w:ascii="Palatino Linotype" w:eastAsia="Palatino Linotype" w:hAnsi="Palatino Linotype" w:cs="Palatino Linotype"/>
          <w:i/>
          <w:color w:val="000000"/>
          <w:sz w:val="22"/>
          <w:szCs w:val="22"/>
        </w:rPr>
        <w:t xml:space="preserve">. </w:t>
      </w:r>
      <w:r w:rsidRPr="000C0805">
        <w:rPr>
          <w:rFonts w:ascii="Palatino Linotype" w:eastAsia="Palatino Linotype" w:hAnsi="Palatino Linotype" w:cs="Palatino Linotype"/>
          <w:b/>
          <w:i/>
          <w:color w:val="000000"/>
          <w:sz w:val="22"/>
          <w:szCs w:val="22"/>
        </w:rPr>
        <w:t>El recurso de revisión</w:t>
      </w:r>
      <w:r w:rsidRPr="000C0805">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0C0805">
        <w:rPr>
          <w:rFonts w:ascii="Palatino Linotype" w:eastAsia="Palatino Linotype" w:hAnsi="Palatino Linotype" w:cs="Palatino Linotype"/>
          <w:b/>
          <w:i/>
          <w:color w:val="000000"/>
          <w:sz w:val="22"/>
          <w:szCs w:val="22"/>
        </w:rPr>
        <w:t>, y procederá en contra de las siguientes causas</w:t>
      </w:r>
      <w:r w:rsidRPr="000C0805">
        <w:rPr>
          <w:rFonts w:ascii="Palatino Linotype" w:eastAsia="Palatino Linotype" w:hAnsi="Palatino Linotype" w:cs="Palatino Linotype"/>
          <w:i/>
          <w:color w:val="000000"/>
          <w:sz w:val="22"/>
          <w:szCs w:val="22"/>
        </w:rPr>
        <w:t>:</w:t>
      </w:r>
    </w:p>
    <w:p w14:paraId="7449C9EA" w14:textId="77777777" w:rsidR="0010066A" w:rsidRPr="000C0805" w:rsidRDefault="0010066A" w:rsidP="0010066A">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w:t>
      </w:r>
      <w:r w:rsidRPr="001524CC">
        <w:rPr>
          <w:rFonts w:ascii="Palatino Linotype" w:eastAsia="Palatino Linotype" w:hAnsi="Palatino Linotype" w:cs="Palatino Linotype"/>
          <w:i/>
          <w:color w:val="000000"/>
          <w:sz w:val="22"/>
          <w:szCs w:val="22"/>
        </w:rPr>
        <w:t xml:space="preserve">. La </w:t>
      </w:r>
      <w:r>
        <w:rPr>
          <w:rFonts w:ascii="Palatino Linotype" w:eastAsia="Palatino Linotype" w:hAnsi="Palatino Linotype" w:cs="Palatino Linotype"/>
          <w:i/>
          <w:color w:val="000000"/>
          <w:sz w:val="22"/>
          <w:szCs w:val="22"/>
        </w:rPr>
        <w:t>negativa de la información solicitada</w:t>
      </w:r>
      <w:r w:rsidRPr="001524CC">
        <w:rPr>
          <w:rFonts w:ascii="Palatino Linotype" w:eastAsia="Palatino Linotype" w:hAnsi="Palatino Linotype" w:cs="Palatino Linotype"/>
          <w:i/>
          <w:color w:val="000000"/>
          <w:sz w:val="22"/>
          <w:szCs w:val="22"/>
        </w:rPr>
        <w:t>…</w:t>
      </w:r>
      <w:r w:rsidRPr="000C0805">
        <w:rPr>
          <w:rFonts w:ascii="Palatino Linotype" w:eastAsia="Palatino Linotype" w:hAnsi="Palatino Linotype" w:cs="Palatino Linotype"/>
          <w:i/>
          <w:color w:val="000000"/>
          <w:sz w:val="22"/>
          <w:szCs w:val="22"/>
        </w:rPr>
        <w:t>” (Sic)</w:t>
      </w:r>
    </w:p>
    <w:p w14:paraId="4DD41BFB" w14:textId="77777777" w:rsidR="0010066A" w:rsidRDefault="0010066A" w:rsidP="0010066A">
      <w:pPr>
        <w:pBdr>
          <w:top w:val="nil"/>
          <w:left w:val="nil"/>
          <w:bottom w:val="nil"/>
          <w:right w:val="nil"/>
          <w:between w:val="nil"/>
        </w:pBdr>
        <w:spacing w:line="360" w:lineRule="auto"/>
        <w:ind w:right="-91"/>
        <w:jc w:val="both"/>
        <w:rPr>
          <w:rFonts w:ascii="Palatino Linotype" w:eastAsia="Palatino Linotype" w:hAnsi="Palatino Linotype" w:cs="Palatino Linotype"/>
          <w:color w:val="000000"/>
        </w:rPr>
      </w:pPr>
    </w:p>
    <w:p w14:paraId="5D423D54" w14:textId="77777777" w:rsidR="0010066A" w:rsidRDefault="0010066A" w:rsidP="0010066A">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Con base en las constancias que obran en el expediente que se actúa, este Instituto tiene la convicción de que la presente resolución tiene como objetivo central determinar si la </w:t>
      </w:r>
      <w:r w:rsidRPr="00F61590">
        <w:rPr>
          <w:rFonts w:ascii="Palatino Linotype" w:eastAsia="Palatino Linotype" w:hAnsi="Palatino Linotype" w:cs="Palatino Linotype"/>
          <w:color w:val="000000"/>
        </w:rPr>
        <w:t xml:space="preserve">respuesta </w:t>
      </w:r>
      <w:r>
        <w:rPr>
          <w:rFonts w:ascii="Palatino Linotype" w:eastAsia="Palatino Linotype" w:hAnsi="Palatino Linotype" w:cs="Palatino Linotype"/>
          <w:color w:val="000000"/>
        </w:rPr>
        <w:t>proporcionada por el Sujeto Obligado, es correcta y suficiente para tener por atendida la solicitud de acceso a la información.</w:t>
      </w:r>
    </w:p>
    <w:p w14:paraId="5137B4DA" w14:textId="77777777" w:rsidR="0010066A" w:rsidRDefault="0010066A" w:rsidP="001006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 fondo del asunto. </w:t>
      </w:r>
      <w:r>
        <w:rPr>
          <w:rFonts w:ascii="Palatino Linotype" w:eastAsia="Palatino Linotype" w:hAnsi="Palatino Linotype" w:cs="Palatino Linotype"/>
        </w:rPr>
        <w:t>Del análisis de la solicitud de información motivo del recurso de revisión que ahora se resuelve se advierte que el particular requirió al Sujeto Obligado, lo siguiente:</w:t>
      </w:r>
    </w:p>
    <w:p w14:paraId="6121FA44" w14:textId="77777777" w:rsidR="0010066A" w:rsidRPr="00577550" w:rsidRDefault="0010066A" w:rsidP="0010066A">
      <w:pPr>
        <w:spacing w:before="240" w:after="240" w:line="360" w:lineRule="auto"/>
        <w:jc w:val="both"/>
        <w:rPr>
          <w:rFonts w:ascii="Palatino Linotype" w:hAnsi="Palatino Linotype"/>
          <w:color w:val="000000"/>
        </w:rPr>
      </w:pPr>
      <w:r>
        <w:rPr>
          <w:rFonts w:ascii="Palatino Linotype" w:hAnsi="Palatino Linotype"/>
          <w:color w:val="000000"/>
        </w:rPr>
        <w:t xml:space="preserve">1.- </w:t>
      </w:r>
      <w:r w:rsidRPr="00577550">
        <w:rPr>
          <w:rFonts w:ascii="Palatino Linotype" w:hAnsi="Palatino Linotype"/>
          <w:color w:val="000000"/>
        </w:rPr>
        <w:t>Solicito la información financiera contenida en los formatos de la ley de disciplina financiera, para los años 2017, 2018, 2019, 2</w:t>
      </w:r>
      <w:r>
        <w:rPr>
          <w:rFonts w:ascii="Palatino Linotype" w:hAnsi="Palatino Linotype"/>
          <w:color w:val="000000"/>
        </w:rPr>
        <w:t>020 y primer trimestre del 2021, además de que le</w:t>
      </w:r>
      <w:r w:rsidRPr="00577550">
        <w:rPr>
          <w:rFonts w:ascii="Palatino Linotype" w:hAnsi="Palatino Linotype"/>
          <w:color w:val="000000"/>
        </w:rPr>
        <w:t xml:space="preserve"> envíen la información financiera legible y </w:t>
      </w:r>
      <w:r>
        <w:rPr>
          <w:rFonts w:ascii="Palatino Linotype" w:hAnsi="Palatino Linotype"/>
          <w:color w:val="000000"/>
        </w:rPr>
        <w:t>que no le envíen links.</w:t>
      </w:r>
    </w:p>
    <w:p w14:paraId="6F8AF232" w14:textId="77777777" w:rsidR="0010066A" w:rsidRDefault="0010066A" w:rsidP="0010066A">
      <w:pPr>
        <w:spacing w:before="240" w:after="240" w:line="360" w:lineRule="auto"/>
        <w:jc w:val="both"/>
        <w:rPr>
          <w:rFonts w:ascii="Palatino Linotype" w:eastAsia="Palatino Linotype" w:hAnsi="Palatino Linotype" w:cs="Palatino Linotype"/>
        </w:rPr>
      </w:pPr>
      <w:r w:rsidRPr="00354839">
        <w:rPr>
          <w:rFonts w:ascii="Palatino Linotype" w:eastAsia="Palatino Linotype" w:hAnsi="Palatino Linotype" w:cs="Palatino Linotype"/>
        </w:rPr>
        <w:t xml:space="preserve">Posteriormente el Sujeto Obligado, emitió su respuesta </w:t>
      </w:r>
      <w:r>
        <w:rPr>
          <w:rFonts w:ascii="Palatino Linotype" w:eastAsia="Palatino Linotype" w:hAnsi="Palatino Linotype" w:cs="Palatino Linotype"/>
        </w:rPr>
        <w:t xml:space="preserve">, informando al particular que con fundamento en los artículos, 53  fracciones II, IV, V y VI y 163 de la Ley de Transparencia y Acceso a la Información Pública del Estado de México y Municipios,  la Tesorería Municipal, </w:t>
      </w:r>
      <w:r w:rsidRPr="00B9045F">
        <w:rPr>
          <w:rFonts w:ascii="Palatino Linotype" w:eastAsia="Palatino Linotype" w:hAnsi="Palatino Linotype" w:cs="Palatino Linotype"/>
        </w:rPr>
        <w:t xml:space="preserve">es el área </w:t>
      </w:r>
      <w:r w:rsidRPr="00B9045F">
        <w:rPr>
          <w:rFonts w:ascii="Palatino Linotype" w:hAnsi="Palatino Linotype"/>
          <w:color w:val="000000"/>
        </w:rPr>
        <w:t>encargada de atender su solicitud</w:t>
      </w:r>
      <w:r>
        <w:rPr>
          <w:rFonts w:ascii="Verdana" w:hAnsi="Verdana"/>
          <w:color w:val="000000"/>
          <w:sz w:val="18"/>
          <w:szCs w:val="18"/>
        </w:rPr>
        <w:t xml:space="preserve">, </w:t>
      </w:r>
      <w:r w:rsidRPr="001A3989">
        <w:rPr>
          <w:rFonts w:ascii="Palatino Linotype" w:hAnsi="Palatino Linotype"/>
          <w:color w:val="000000"/>
        </w:rPr>
        <w:t>la cual emite la siguiente respuesta</w:t>
      </w:r>
      <w:r w:rsidRPr="001A3989">
        <w:rPr>
          <w:rFonts w:ascii="Palatino Linotype" w:hAnsi="Palatino Linotype"/>
          <w:i/>
          <w:color w:val="000000"/>
        </w:rPr>
        <w:t xml:space="preserve">: </w:t>
      </w:r>
      <w:r w:rsidRPr="00D115CB">
        <w:rPr>
          <w:rFonts w:ascii="Palatino Linotype" w:hAnsi="Palatino Linotype"/>
          <w:i/>
          <w:color w:val="000000"/>
        </w:rPr>
        <w:t>“…En atención al folio de solicitud ingresa mediante Sistema de Información Mexiquense (SAIMEX) número 00513/NAUCALPAN/IP/2021, y dando cumplimiento a lo establecido por el artículo 37 del Código de Procedimientos Administrativos del Estado de México y 12 de la Ley de Trasparencia y Acceso a la Información Pública y atendiendo al principio de Máxima Publicidad, se informa que después de hacer una búsqueda exhaustiva y razonable en el departamento de contabilidad y para los efectos, se informa que la pagina del Municipio, se encuentra en mantenimiento y actualización, sin embargo, para proporcional la atención correspondiente a la solicitud, se pone a disposición para consulta del peticionario en las oficinas de la Tesorería Municipal de lunes a viernes con un horario de 10:00 am. a 14:00 p</w:t>
      </w:r>
      <w:r w:rsidRPr="00D115CB">
        <w:rPr>
          <w:rFonts w:ascii="Palatino Linotype" w:hAnsi="Palatino Linotype"/>
          <w:color w:val="000000"/>
          <w:sz w:val="18"/>
          <w:szCs w:val="18"/>
        </w:rPr>
        <w:t>m”</w:t>
      </w:r>
      <w:r>
        <w:rPr>
          <w:rFonts w:ascii="Palatino Linotype" w:hAnsi="Palatino Linotype"/>
          <w:color w:val="000000"/>
          <w:sz w:val="18"/>
          <w:szCs w:val="18"/>
        </w:rPr>
        <w:t>.</w:t>
      </w:r>
    </w:p>
    <w:p w14:paraId="407A4CCB" w14:textId="77777777" w:rsidR="0010066A" w:rsidRDefault="0010066A" w:rsidP="0010066A">
      <w:pPr>
        <w:spacing w:before="240" w:after="240" w:line="360" w:lineRule="auto"/>
        <w:jc w:val="both"/>
        <w:rPr>
          <w:rFonts w:ascii="Palatino Linotype" w:hAnsi="Palatino Linotype"/>
          <w:color w:val="000000"/>
        </w:rPr>
      </w:pPr>
      <w:r w:rsidRPr="00D115CB">
        <w:rPr>
          <w:rFonts w:ascii="Palatino Linotype" w:eastAsia="Palatino Linotype" w:hAnsi="Palatino Linotype" w:cs="Palatino Linotype"/>
        </w:rPr>
        <w:t>Derivado de dicha respuesta, el recurrente se inconforma manifestando que n</w:t>
      </w:r>
      <w:r w:rsidRPr="00D115CB">
        <w:rPr>
          <w:rFonts w:ascii="Palatino Linotype" w:hAnsi="Palatino Linotype"/>
          <w:color w:val="000000"/>
        </w:rPr>
        <w:t>o me entregaron la información solicitada y que la cuenta pública del municipio siempre debe de estar legible y disponible.</w:t>
      </w:r>
    </w:p>
    <w:p w14:paraId="2EE0DF7D" w14:textId="77777777" w:rsidR="0010066A" w:rsidRDefault="0010066A" w:rsidP="0010066A">
      <w:pPr>
        <w:spacing w:before="240" w:after="240" w:line="360" w:lineRule="auto"/>
        <w:jc w:val="both"/>
        <w:rPr>
          <w:rFonts w:ascii="Palatino Linotype" w:eastAsia="Palatino Linotype" w:hAnsi="Palatino Linotype" w:cs="Palatino Linotype"/>
        </w:rPr>
      </w:pPr>
      <w:r w:rsidRPr="007265C7">
        <w:rPr>
          <w:rFonts w:ascii="Palatino Linotype" w:hAnsi="Palatino Linotype"/>
          <w:iCs/>
        </w:rPr>
        <w:lastRenderedPageBreak/>
        <w:t xml:space="preserve">Finalmente, </w:t>
      </w:r>
      <w:r w:rsidRPr="007265C7">
        <w:rPr>
          <w:rFonts w:ascii="Palatino Linotype" w:eastAsia="Calibri" w:hAnsi="Palatino Linotype" w:cs="Arial"/>
          <w:lang w:val="es-MX" w:eastAsia="en-US"/>
        </w:rPr>
        <w:t xml:space="preserve">de constancias del expediente electrónico del SAIMEX, </w:t>
      </w:r>
      <w:r>
        <w:rPr>
          <w:rFonts w:ascii="Palatino Linotype" w:eastAsia="Calibri" w:hAnsi="Palatino Linotype" w:cs="Arial"/>
          <w:lang w:val="es-MX" w:eastAsia="en-US"/>
        </w:rPr>
        <w:t>se observa que el</w:t>
      </w:r>
      <w:r w:rsidRPr="007265C7">
        <w:rPr>
          <w:rFonts w:ascii="Palatino Linotype" w:eastAsia="Calibri" w:hAnsi="Palatino Linotype" w:cs="Arial"/>
          <w:lang w:val="es-MX" w:eastAsia="en-US"/>
        </w:rPr>
        <w:t xml:space="preserve"> </w:t>
      </w:r>
      <w:r w:rsidRPr="007265C7">
        <w:rPr>
          <w:rFonts w:ascii="Palatino Linotype" w:eastAsia="Calibri" w:hAnsi="Palatino Linotype" w:cs="Arial"/>
          <w:b/>
          <w:lang w:val="es-MX" w:eastAsia="en-US"/>
        </w:rPr>
        <w:t>SUJETO OBLIGADO</w:t>
      </w:r>
      <w:r w:rsidRPr="007265C7">
        <w:rPr>
          <w:rFonts w:ascii="Palatino Linotype" w:eastAsia="Calibri" w:hAnsi="Palatino Linotype" w:cs="Arial"/>
          <w:lang w:val="es-MX" w:eastAsia="en-US"/>
        </w:rPr>
        <w:t xml:space="preserve"> </w:t>
      </w:r>
      <w:r>
        <w:rPr>
          <w:rFonts w:ascii="Palatino Linotype" w:eastAsia="Calibri" w:hAnsi="Palatino Linotype" w:cs="Arial"/>
          <w:lang w:val="es-MX" w:eastAsia="en-US"/>
        </w:rPr>
        <w:t xml:space="preserve">fue omiso en rendir su </w:t>
      </w:r>
      <w:r w:rsidRPr="007265C7">
        <w:rPr>
          <w:rFonts w:ascii="Palatino Linotype" w:eastAsia="Calibri" w:hAnsi="Palatino Linotype" w:cs="Arial"/>
          <w:lang w:val="es-MX" w:eastAsia="en-US"/>
        </w:rPr>
        <w:t xml:space="preserve"> informe</w:t>
      </w:r>
      <w:r>
        <w:rPr>
          <w:rFonts w:ascii="Palatino Linotype" w:eastAsia="Calibri" w:hAnsi="Palatino Linotype" w:cs="Arial"/>
          <w:lang w:val="es-MX" w:eastAsia="en-US"/>
        </w:rPr>
        <w:t xml:space="preserve"> justificado.</w:t>
      </w:r>
    </w:p>
    <w:p w14:paraId="03EA8CCA" w14:textId="77777777" w:rsidR="0010066A" w:rsidRDefault="0010066A" w:rsidP="001006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contexto, del análisis de las constancias que integran el expediente en que se actúa, así como de la materia sobre la que versa la solicitud de acceso a la información pública, se advierte que los motivos de inconformidad acontecen fundados para revocar la respuesta del Sujeto Obligado, en razón de las consideraciones de derecho que a continuación se exponen:</w:t>
      </w:r>
    </w:p>
    <w:p w14:paraId="5827D4B5" w14:textId="77777777" w:rsidR="0010066A" w:rsidRPr="0000456F" w:rsidRDefault="0010066A" w:rsidP="0010066A">
      <w:pPr>
        <w:spacing w:before="240" w:after="240" w:line="360" w:lineRule="auto"/>
        <w:jc w:val="both"/>
        <w:rPr>
          <w:rFonts w:ascii="Palatino Linotype" w:eastAsia="Palatino Linotype" w:hAnsi="Palatino Linotype" w:cs="Palatino Linotype"/>
        </w:rPr>
      </w:pPr>
      <w:r w:rsidRPr="001E2DB8">
        <w:rPr>
          <w:rFonts w:ascii="Palatino Linotype" w:eastAsia="Palatino Linotype" w:hAnsi="Palatino Linotype" w:cs="Palatino Linotype"/>
        </w:rPr>
        <w:t>Por consiguiente</w:t>
      </w:r>
      <w:r>
        <w:rPr>
          <w:rFonts w:ascii="Palatino Linotype" w:eastAsia="Palatino Linotype" w:hAnsi="Palatino Linotype" w:cs="Palatino Linotype"/>
        </w:rPr>
        <w:t>, e</w:t>
      </w:r>
      <w:r w:rsidRPr="00AD1ADB">
        <w:rPr>
          <w:rFonts w:ascii="Palatino Linotype" w:eastAsia="Palatino Linotype" w:hAnsi="Palatino Linotype" w:cs="Palatino Linotype"/>
        </w:rPr>
        <w:t>s conveniente analizar si la</w:t>
      </w:r>
      <w:r>
        <w:rPr>
          <w:rFonts w:ascii="Palatino Linotype" w:eastAsia="Palatino Linotype" w:hAnsi="Palatino Linotype" w:cs="Palatino Linotype"/>
        </w:rPr>
        <w:t>s manifestaciones</w:t>
      </w:r>
      <w:r w:rsidRPr="00AD1ADB">
        <w:rPr>
          <w:rFonts w:ascii="Palatino Linotype" w:eastAsia="Palatino Linotype" w:hAnsi="Palatino Linotype" w:cs="Palatino Linotype"/>
        </w:rPr>
        <w:t xml:space="preserve"> del Sujeto Obligado cumple con los requisitos y procedimientos del derecho</w:t>
      </w:r>
      <w:r w:rsidRPr="00714DE5">
        <w:rPr>
          <w:rFonts w:ascii="Palatino Linotype" w:eastAsia="Palatino Linotype" w:hAnsi="Palatino Linotype" w:cs="Palatino Linotype"/>
        </w:rPr>
        <w:t xml:space="preserve">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B180DDB" w14:textId="77777777" w:rsidR="0010066A" w:rsidRPr="00705A35" w:rsidRDefault="0010066A" w:rsidP="0010066A">
      <w:pPr>
        <w:spacing w:before="240"/>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 4.</w:t>
      </w:r>
      <w:r w:rsidRPr="00705A3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4D845D4" w14:textId="77777777" w:rsidR="0010066A" w:rsidRPr="00705A35" w:rsidRDefault="0010066A" w:rsidP="0010066A">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05A35">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705A35">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67FBA37D" w14:textId="77777777" w:rsidR="0010066A" w:rsidRPr="00705A35" w:rsidRDefault="0010066A" w:rsidP="0010066A">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05A35">
        <w:rPr>
          <w:rFonts w:ascii="Palatino Linotype" w:eastAsia="Palatino Linotype" w:hAnsi="Palatino Linotype" w:cs="Palatino Linotype"/>
          <w:i/>
          <w:sz w:val="22"/>
          <w:szCs w:val="22"/>
        </w:rPr>
        <w:t>.” (Sic)</w:t>
      </w:r>
    </w:p>
    <w:p w14:paraId="3BBBEB92" w14:textId="77777777" w:rsidR="0010066A" w:rsidRDefault="0010066A" w:rsidP="001006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3490EDD" w14:textId="77777777" w:rsidR="0010066A" w:rsidRPr="00705A35" w:rsidRDefault="0010066A" w:rsidP="0010066A">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sz w:val="22"/>
          <w:szCs w:val="22"/>
        </w:rPr>
        <w:t xml:space="preserve"> </w:t>
      </w:r>
      <w:r w:rsidRPr="00705A35">
        <w:rPr>
          <w:rFonts w:ascii="Palatino Linotype" w:eastAsia="Palatino Linotype" w:hAnsi="Palatino Linotype" w:cs="Palatino Linotype"/>
          <w:b/>
          <w:i/>
          <w:sz w:val="22"/>
          <w:szCs w:val="22"/>
        </w:rPr>
        <w:t>12.-</w:t>
      </w:r>
      <w:r w:rsidRPr="00705A3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4CC116D" w14:textId="77777777" w:rsidR="0010066A" w:rsidRPr="00705A35" w:rsidRDefault="0010066A" w:rsidP="0010066A">
      <w:pPr>
        <w:ind w:left="567" w:right="758"/>
        <w:jc w:val="both"/>
        <w:rPr>
          <w:rFonts w:ascii="Palatino Linotype" w:eastAsia="Palatino Linotype" w:hAnsi="Palatino Linotype" w:cs="Palatino Linotype"/>
          <w:i/>
          <w:sz w:val="22"/>
          <w:szCs w:val="22"/>
        </w:rPr>
      </w:pPr>
    </w:p>
    <w:p w14:paraId="73C52D9B" w14:textId="77777777" w:rsidR="0010066A" w:rsidRDefault="0010066A" w:rsidP="0010066A">
      <w:pPr>
        <w:ind w:left="567" w:right="758"/>
        <w:jc w:val="both"/>
        <w:rPr>
          <w:rFonts w:ascii="Palatino Linotype" w:eastAsia="Palatino Linotype" w:hAnsi="Palatino Linotype" w:cs="Palatino Linotype"/>
          <w:b/>
          <w:i/>
          <w:sz w:val="22"/>
          <w:szCs w:val="22"/>
        </w:rPr>
      </w:pPr>
      <w:r w:rsidRPr="00705A3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05A35">
        <w:rPr>
          <w:rFonts w:ascii="Palatino Linotype" w:eastAsia="Palatino Linotype" w:hAnsi="Palatino Linotype" w:cs="Palatino Linotype"/>
          <w:i/>
          <w:sz w:val="22"/>
          <w:szCs w:val="22"/>
        </w:rPr>
        <w:t xml:space="preserve">. </w:t>
      </w:r>
      <w:r w:rsidRPr="00705A3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b/>
          <w:i/>
          <w:sz w:val="22"/>
          <w:szCs w:val="22"/>
        </w:rPr>
        <w:t>” (Sic)</w:t>
      </w:r>
    </w:p>
    <w:p w14:paraId="05DC30D7" w14:textId="77777777" w:rsidR="00443724" w:rsidRPr="00705A35" w:rsidRDefault="00443724" w:rsidP="00443724">
      <w:pPr>
        <w:ind w:left="567" w:right="758"/>
        <w:jc w:val="both"/>
        <w:rPr>
          <w:rFonts w:ascii="Palatino Linotype" w:eastAsia="Palatino Linotype" w:hAnsi="Palatino Linotype" w:cs="Palatino Linotype"/>
          <w:i/>
          <w:sz w:val="22"/>
          <w:szCs w:val="22"/>
        </w:rPr>
      </w:pPr>
    </w:p>
    <w:p w14:paraId="5EB04B38" w14:textId="77777777" w:rsidR="0010066A" w:rsidRDefault="0010066A" w:rsidP="0010066A">
      <w:pPr>
        <w:spacing w:after="240"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2C429B01" w14:textId="77777777" w:rsidR="0010066A" w:rsidRDefault="0010066A" w:rsidP="0010066A">
      <w:pPr>
        <w:spacing w:line="360" w:lineRule="auto"/>
        <w:jc w:val="both"/>
        <w:rPr>
          <w:rFonts w:ascii="Palatino Linotype" w:hAnsi="Palatino Linotype"/>
          <w:b/>
          <w:bCs/>
          <w:color w:val="000000"/>
        </w:rPr>
      </w:pPr>
      <w:r>
        <w:rPr>
          <w:rFonts w:ascii="Palatino Linotype" w:hAnsi="Palatino Linotype" w:cs="Arial"/>
          <w:color w:val="000000"/>
        </w:rPr>
        <w:lastRenderedPageBreak/>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14:paraId="12415247" w14:textId="77777777" w:rsidR="0010066A" w:rsidRDefault="0010066A" w:rsidP="0010066A">
      <w:pPr>
        <w:ind w:left="851" w:right="850"/>
        <w:jc w:val="both"/>
        <w:rPr>
          <w:rFonts w:ascii="Palatino Linotype" w:hAnsi="Palatino Linotype" w:cs="Arial"/>
          <w:color w:val="000000"/>
        </w:rPr>
      </w:pPr>
    </w:p>
    <w:p w14:paraId="6EFE2A42" w14:textId="77777777" w:rsidR="0010066A" w:rsidRDefault="0010066A" w:rsidP="001006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7A81639" w14:textId="77777777" w:rsidR="0010066A" w:rsidRDefault="0010066A" w:rsidP="001006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14:paraId="76694013" w14:textId="77777777" w:rsidR="0010066A" w:rsidRDefault="0010066A" w:rsidP="001006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3ECC2206" w14:textId="77777777" w:rsidR="0010066A" w:rsidRDefault="0010066A" w:rsidP="001006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3842033E" w14:textId="77777777" w:rsidR="0010066A" w:rsidRDefault="0010066A" w:rsidP="001006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57832ACD" w14:textId="77777777" w:rsidR="0010066A" w:rsidRDefault="0010066A" w:rsidP="0010066A">
      <w:pPr>
        <w:spacing w:line="360" w:lineRule="auto"/>
        <w:jc w:val="both"/>
        <w:rPr>
          <w:rFonts w:ascii="Palatino Linotype" w:hAnsi="Palatino Linotype" w:cs="Arial"/>
        </w:rPr>
      </w:pPr>
    </w:p>
    <w:p w14:paraId="5E0DED09" w14:textId="77777777" w:rsidR="0010066A" w:rsidRDefault="0010066A" w:rsidP="0010066A">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14:paraId="1AB7F6B8" w14:textId="77777777" w:rsidR="00443724" w:rsidRDefault="00443724" w:rsidP="00443724">
      <w:pPr>
        <w:spacing w:line="276" w:lineRule="auto"/>
        <w:jc w:val="both"/>
        <w:rPr>
          <w:rFonts w:ascii="Palatino Linotype" w:hAnsi="Palatino Linotype" w:cs="Arial"/>
          <w:color w:val="000000" w:themeColor="text1"/>
        </w:rPr>
      </w:pPr>
    </w:p>
    <w:p w14:paraId="02E3CF9C" w14:textId="77777777" w:rsidR="0010066A" w:rsidRDefault="0010066A" w:rsidP="0010066A">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w:t>
      </w:r>
      <w:r>
        <w:rPr>
          <w:rFonts w:ascii="Palatino Linotype" w:hAnsi="Palatino Linotype" w:cs="Arial"/>
        </w:rPr>
        <w:lastRenderedPageBreak/>
        <w:t xml:space="preserve">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14:paraId="78A04413" w14:textId="77777777" w:rsidR="0010066A" w:rsidRDefault="0010066A" w:rsidP="00443724">
      <w:pPr>
        <w:spacing w:before="240" w:after="240"/>
        <w:ind w:right="49"/>
        <w:contextualSpacing/>
        <w:jc w:val="both"/>
        <w:rPr>
          <w:rFonts w:ascii="Palatino Linotype" w:hAnsi="Palatino Linotype" w:cs="Arial"/>
        </w:rPr>
      </w:pPr>
    </w:p>
    <w:p w14:paraId="376073C8" w14:textId="77777777" w:rsidR="0010066A" w:rsidRPr="004975CB" w:rsidRDefault="0010066A" w:rsidP="0010066A">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A469933" w14:textId="77777777" w:rsidR="0010066A" w:rsidRPr="004975CB" w:rsidRDefault="0010066A" w:rsidP="00443724">
      <w:pPr>
        <w:ind w:left="851" w:right="899"/>
        <w:jc w:val="both"/>
        <w:rPr>
          <w:rFonts w:ascii="Palatino Linotype" w:hAnsi="Palatino Linotype" w:cs="Arial"/>
          <w:i/>
          <w:sz w:val="22"/>
          <w:szCs w:val="22"/>
        </w:rPr>
      </w:pPr>
    </w:p>
    <w:p w14:paraId="516FEF53" w14:textId="77777777" w:rsidR="0010066A" w:rsidRPr="004975CB" w:rsidRDefault="0010066A" w:rsidP="0010066A">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4E3D2D07" w14:textId="77777777" w:rsidR="0010066A" w:rsidRPr="004975CB" w:rsidRDefault="0010066A" w:rsidP="0010066A">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1BF53246" w14:textId="77777777" w:rsidR="0010066A" w:rsidRPr="009E12B6" w:rsidRDefault="0010066A" w:rsidP="0010066A">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14:paraId="28965AE8" w14:textId="77777777" w:rsidR="0010066A" w:rsidRPr="009E12B6" w:rsidRDefault="0010066A" w:rsidP="0010066A">
      <w:pPr>
        <w:ind w:left="851" w:right="899"/>
        <w:jc w:val="both"/>
        <w:rPr>
          <w:rFonts w:ascii="Palatino Linotype" w:hAnsi="Palatino Linotype" w:cs="Arial"/>
          <w:sz w:val="22"/>
          <w:szCs w:val="22"/>
        </w:rPr>
      </w:pPr>
    </w:p>
    <w:p w14:paraId="2B2A47F4" w14:textId="77777777" w:rsidR="0010066A" w:rsidRPr="009E12B6" w:rsidRDefault="0010066A" w:rsidP="0010066A">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w:t>
      </w:r>
      <w:r w:rsidRPr="009E12B6">
        <w:rPr>
          <w:rFonts w:ascii="Palatino Linotype" w:hAnsi="Palatino Linotype" w:cs="Arial"/>
          <w:bCs/>
        </w:rPr>
        <w:lastRenderedPageBreak/>
        <w:t xml:space="preserve">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10173509" w14:textId="77777777" w:rsidR="0010066A" w:rsidRPr="009E12B6" w:rsidRDefault="0010066A" w:rsidP="0010066A">
      <w:pPr>
        <w:ind w:left="851" w:right="899"/>
        <w:jc w:val="both"/>
        <w:rPr>
          <w:rFonts w:ascii="Palatino Linotype" w:hAnsi="Palatino Linotype" w:cs="Arial"/>
        </w:rPr>
      </w:pPr>
    </w:p>
    <w:p w14:paraId="655A4221" w14:textId="77777777" w:rsidR="0010066A" w:rsidRPr="004B675A" w:rsidRDefault="0010066A" w:rsidP="0010066A">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14:paraId="52A7DE1A" w14:textId="77777777" w:rsidR="0010066A" w:rsidRPr="009E12B6" w:rsidRDefault="0010066A" w:rsidP="0010066A">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D007DCA" w14:textId="77777777" w:rsidR="0010066A" w:rsidRPr="009E12B6" w:rsidRDefault="0010066A" w:rsidP="0010066A">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14:paraId="66E668E6" w14:textId="77777777" w:rsidR="0010066A" w:rsidRPr="00A32E26" w:rsidRDefault="0010066A" w:rsidP="0010066A">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30533A70" w14:textId="77777777" w:rsidR="0010066A" w:rsidRPr="00A32E26" w:rsidRDefault="0010066A" w:rsidP="0010066A">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03F5B056" w14:textId="77777777" w:rsidR="0010066A" w:rsidRDefault="0010066A" w:rsidP="0010066A">
      <w:pPr>
        <w:spacing w:line="360" w:lineRule="auto"/>
        <w:ind w:left="851" w:right="899"/>
        <w:jc w:val="both"/>
        <w:rPr>
          <w:rFonts w:ascii="Palatino Linotype" w:hAnsi="Palatino Linotype" w:cs="Arial"/>
          <w:b/>
          <w:i/>
          <w:sz w:val="22"/>
          <w:szCs w:val="22"/>
        </w:rPr>
      </w:pPr>
      <w:r w:rsidRPr="00A32E26">
        <w:rPr>
          <w:rFonts w:ascii="Palatino Linotype" w:hAnsi="Palatino Linotype" w:cs="Arial"/>
          <w:b/>
          <w:i/>
          <w:sz w:val="22"/>
          <w:szCs w:val="22"/>
        </w:rPr>
        <w:t>3) Que se trate de información registrada en cualquier soporte documental, que en ejercicio de las atribuciones conferidas, se encuentre en pose</w:t>
      </w:r>
      <w:r>
        <w:rPr>
          <w:rFonts w:ascii="Palatino Linotype" w:hAnsi="Palatino Linotype" w:cs="Arial"/>
          <w:b/>
          <w:i/>
          <w:sz w:val="22"/>
          <w:szCs w:val="22"/>
        </w:rPr>
        <w:t>sión de los Sujetos Obligados.” (Sic)</w:t>
      </w:r>
    </w:p>
    <w:p w14:paraId="037A77F6" w14:textId="77777777" w:rsidR="0010066A" w:rsidRDefault="0010066A" w:rsidP="00443724">
      <w:pPr>
        <w:ind w:right="-93"/>
        <w:jc w:val="both"/>
        <w:rPr>
          <w:rFonts w:ascii="Palatino Linotype" w:eastAsia="Palatino Linotype" w:hAnsi="Palatino Linotype" w:cs="Palatino Linotype"/>
          <w:color w:val="000000"/>
        </w:rPr>
      </w:pPr>
    </w:p>
    <w:p w14:paraId="0C58CBFF" w14:textId="77777777" w:rsidR="0010066A" w:rsidRPr="007265C7" w:rsidRDefault="0010066A" w:rsidP="0010066A">
      <w:pPr>
        <w:pStyle w:val="Prrafodelista"/>
        <w:autoSpaceDE w:val="0"/>
        <w:autoSpaceDN w:val="0"/>
        <w:adjustRightInd w:val="0"/>
        <w:spacing w:before="240" w:after="160" w:line="360" w:lineRule="auto"/>
        <w:ind w:left="0"/>
        <w:jc w:val="both"/>
        <w:rPr>
          <w:rFonts w:ascii="Palatino Linotype" w:hAnsi="Palatino Linotype"/>
        </w:rPr>
      </w:pPr>
      <w:r w:rsidRPr="007265C7">
        <w:rPr>
          <w:rFonts w:ascii="Palatino Linotype" w:hAnsi="Palatino Linotype" w:cs="Arial"/>
        </w:rPr>
        <w:t xml:space="preserve">Una vez expuesto lo previo, </w:t>
      </w:r>
      <w:r w:rsidRPr="007265C7">
        <w:rPr>
          <w:rFonts w:ascii="Palatino Linotype" w:hAnsi="Palatino Linotype" w:cs="Arial"/>
          <w:b/>
          <w:bCs/>
          <w:u w:val="single"/>
        </w:rPr>
        <w:t xml:space="preserve">conviene resaltar que </w:t>
      </w:r>
      <w:r w:rsidRPr="007265C7">
        <w:rPr>
          <w:rFonts w:ascii="Palatino Linotype" w:hAnsi="Palatino Linotype"/>
          <w:b/>
          <w:bCs/>
          <w:u w:val="single"/>
        </w:rPr>
        <w:t>el Sujeto Obligado no niega la existencia de la información materia de la solicitud de información del particular, por el contrario, acepta expresamente que en sus archivos obra lo requerido</w:t>
      </w:r>
      <w:r w:rsidRPr="007265C7">
        <w:rPr>
          <w:rFonts w:ascii="Palatino Linotype" w:hAnsi="Palatino Linotype"/>
        </w:rPr>
        <w:t xml:space="preserve">, </w:t>
      </w:r>
      <w:r>
        <w:rPr>
          <w:rFonts w:ascii="Palatino Linotype" w:hAnsi="Palatino Linotype"/>
        </w:rPr>
        <w:t>al poner a disposición del peticionario la información para su consulta a través de in situ, en las oficinas de la Tesorería Municipal de lunes a viernes en un horario de 10:00 am. a 14:00 pm., cambiando así</w:t>
      </w:r>
      <w:r w:rsidRPr="007265C7">
        <w:rPr>
          <w:rFonts w:ascii="Palatino Linotype" w:hAnsi="Palatino Linotype"/>
        </w:rPr>
        <w:t xml:space="preserve"> la modalidad elegida por la hoy </w:t>
      </w:r>
      <w:r w:rsidRPr="007265C7">
        <w:rPr>
          <w:rFonts w:ascii="Palatino Linotype" w:hAnsi="Palatino Linotype"/>
          <w:b/>
          <w:i/>
        </w:rPr>
        <w:t>Recurrente</w:t>
      </w:r>
      <w:r w:rsidRPr="007265C7">
        <w:rPr>
          <w:rFonts w:ascii="Palatino Linotype" w:hAnsi="Palatino Linotype"/>
        </w:rPr>
        <w:t xml:space="preserve">. </w:t>
      </w:r>
    </w:p>
    <w:p w14:paraId="4596AEE2" w14:textId="77777777" w:rsidR="0010066A" w:rsidRPr="007265C7" w:rsidRDefault="0010066A" w:rsidP="0010066A">
      <w:pPr>
        <w:autoSpaceDE w:val="0"/>
        <w:autoSpaceDN w:val="0"/>
        <w:adjustRightInd w:val="0"/>
        <w:spacing w:before="240" w:after="240" w:line="360" w:lineRule="auto"/>
        <w:jc w:val="both"/>
        <w:rPr>
          <w:rFonts w:ascii="Palatino Linotype" w:hAnsi="Palatino Linotype"/>
        </w:rPr>
      </w:pPr>
      <w:r w:rsidRPr="007265C7">
        <w:rPr>
          <w:rFonts w:ascii="Palatino Linotype" w:hAnsi="Palatino Linotype"/>
        </w:rPr>
        <w:t xml:space="preserve">Así, </w:t>
      </w:r>
      <w:r w:rsidRPr="007265C7">
        <w:rPr>
          <w:rFonts w:ascii="Palatino Linotype" w:hAnsi="Palatino Linotype"/>
          <w:b/>
          <w:bCs/>
          <w:u w:val="single"/>
        </w:rPr>
        <w:t>cabe subrayar que el particular requirió como modalidad de entrega de la información el SAIMEX</w:t>
      </w:r>
      <w:r w:rsidRPr="007265C7">
        <w:rPr>
          <w:rFonts w:ascii="Palatino Linotype" w:hAnsi="Palatino Linotype"/>
        </w:rPr>
        <w:t xml:space="preserve">, sistema que tiene como propósito facilitar en la entidad el </w:t>
      </w:r>
      <w:r w:rsidRPr="007265C7">
        <w:rPr>
          <w:rFonts w:ascii="Palatino Linotype" w:hAnsi="Palatino Linotype"/>
        </w:rPr>
        <w:lastRenderedPageBreak/>
        <w:t>ejercicio del derecho fundamental de acceso a la información pública, de forma sencilla y gratuita.</w:t>
      </w:r>
    </w:p>
    <w:p w14:paraId="40BFE540" w14:textId="77777777" w:rsidR="0010066A" w:rsidRPr="007265C7" w:rsidRDefault="0010066A" w:rsidP="0010066A">
      <w:pPr>
        <w:autoSpaceDE w:val="0"/>
        <w:autoSpaceDN w:val="0"/>
        <w:adjustRightInd w:val="0"/>
        <w:spacing w:before="240" w:after="240" w:line="360" w:lineRule="auto"/>
        <w:jc w:val="both"/>
        <w:rPr>
          <w:rFonts w:ascii="Palatino Linotype" w:hAnsi="Palatino Linotype"/>
        </w:rPr>
      </w:pPr>
      <w:r w:rsidRPr="007265C7">
        <w:rPr>
          <w:rFonts w:ascii="Palatino Linotype" w:hAnsi="Palatino Linotype"/>
        </w:rPr>
        <w:t>Por lo anterior,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1CCA973A" w14:textId="77777777" w:rsidR="0010066A" w:rsidRDefault="0010066A" w:rsidP="0010066A">
      <w:pPr>
        <w:autoSpaceDE w:val="0"/>
        <w:autoSpaceDN w:val="0"/>
        <w:adjustRightInd w:val="0"/>
        <w:spacing w:after="120"/>
        <w:ind w:left="851" w:right="902"/>
        <w:jc w:val="both"/>
        <w:rPr>
          <w:rFonts w:ascii="Palatino Linotype" w:hAnsi="Palatino Linotype"/>
          <w:i/>
          <w:sz w:val="20"/>
          <w:szCs w:val="20"/>
        </w:rPr>
      </w:pPr>
      <w:r w:rsidRPr="007265C7">
        <w:rPr>
          <w:rFonts w:ascii="Palatino Linotype" w:hAnsi="Palatino Linotype"/>
          <w:b/>
          <w:i/>
          <w:sz w:val="20"/>
          <w:szCs w:val="20"/>
        </w:rPr>
        <w:t>“Artículo 88.</w:t>
      </w:r>
      <w:r w:rsidRPr="007265C7">
        <w:rPr>
          <w:rFonts w:ascii="Palatino Linotype" w:hAnsi="Palatino Linotype"/>
          <w:i/>
          <w:sz w:val="20"/>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w:t>
      </w:r>
      <w:r w:rsidRPr="00443724">
        <w:rPr>
          <w:rFonts w:ascii="Palatino Linotype" w:hAnsi="Palatino Linotype"/>
          <w:i/>
          <w:sz w:val="20"/>
          <w:szCs w:val="20"/>
        </w:rPr>
        <w:t>n.”</w:t>
      </w:r>
    </w:p>
    <w:p w14:paraId="5DFCCCFB" w14:textId="77777777" w:rsidR="00443724" w:rsidRPr="007265C7" w:rsidRDefault="00443724" w:rsidP="00443724">
      <w:pPr>
        <w:autoSpaceDE w:val="0"/>
        <w:autoSpaceDN w:val="0"/>
        <w:adjustRightInd w:val="0"/>
        <w:spacing w:after="120"/>
        <w:ind w:left="851" w:right="902"/>
        <w:jc w:val="both"/>
        <w:rPr>
          <w:rFonts w:ascii="Palatino Linotype" w:hAnsi="Palatino Linotype"/>
          <w:i/>
          <w:color w:val="FF0000"/>
          <w:sz w:val="20"/>
          <w:szCs w:val="20"/>
        </w:rPr>
      </w:pPr>
    </w:p>
    <w:p w14:paraId="231850C8" w14:textId="77777777" w:rsidR="0010066A" w:rsidRPr="007265C7" w:rsidRDefault="0010066A" w:rsidP="0010066A">
      <w:pPr>
        <w:autoSpaceDE w:val="0"/>
        <w:autoSpaceDN w:val="0"/>
        <w:adjustRightInd w:val="0"/>
        <w:spacing w:before="240" w:after="240" w:line="360" w:lineRule="auto"/>
        <w:ind w:right="49"/>
        <w:jc w:val="both"/>
        <w:rPr>
          <w:rFonts w:ascii="Palatino Linotype" w:hAnsi="Palatino Linotype"/>
        </w:rPr>
      </w:pPr>
      <w:r w:rsidRPr="007265C7">
        <w:rPr>
          <w:rFonts w:ascii="Palatino Linotype" w:hAnsi="Palatino Linotype"/>
        </w:rPr>
        <w:t xml:space="preserve">En ese sentido, el artículo 155 fracción V del ordenamiento en cita,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7265C7">
        <w:rPr>
          <w:rFonts w:ascii="Palatino Linotype" w:hAnsi="Palatino Linotype"/>
        </w:rPr>
        <w:t>CD-Rom</w:t>
      </w:r>
      <w:proofErr w:type="spellEnd"/>
      <w:r w:rsidRPr="007265C7">
        <w:rPr>
          <w:rFonts w:ascii="Palatino Linotype" w:hAnsi="Palatino Linotype"/>
        </w:rPr>
        <w:t xml:space="preserve"> o Disquete 3.5, o bien, cualquier otro que determine el particular.</w:t>
      </w:r>
    </w:p>
    <w:p w14:paraId="76DFD1C9" w14:textId="77777777" w:rsidR="0010066A" w:rsidRPr="007265C7" w:rsidRDefault="0010066A" w:rsidP="0010066A">
      <w:pPr>
        <w:autoSpaceDE w:val="0"/>
        <w:autoSpaceDN w:val="0"/>
        <w:adjustRightInd w:val="0"/>
        <w:spacing w:before="240" w:after="240" w:line="360" w:lineRule="auto"/>
        <w:jc w:val="both"/>
        <w:rPr>
          <w:rFonts w:ascii="Palatino Linotype" w:eastAsia="Calibri" w:hAnsi="Palatino Linotype" w:cs="Arial"/>
          <w:lang w:val="es-ES_tradnl"/>
        </w:rPr>
      </w:pPr>
      <w:r w:rsidRPr="007265C7">
        <w:rPr>
          <w:rFonts w:ascii="Palatino Linotype" w:hAnsi="Palatino Linotype" w:cs="Arial"/>
          <w:lang w:val="es-MX"/>
        </w:rPr>
        <w:t xml:space="preserve">Ahora bien, cabe hacer alusión a lo dispuesto por el artículo 158 </w:t>
      </w:r>
      <w:r w:rsidRPr="007265C7">
        <w:rPr>
          <w:rFonts w:ascii="Palatino Linotype" w:eastAsia="Calibri" w:hAnsi="Palatino Linotype" w:cs="Arial"/>
          <w:lang w:val="es-ES_tradnl"/>
        </w:rPr>
        <w:t>de la Ley de Transparencia y Acceso a la Información Pública del Estado de México y Municipios, que literalmente establece:</w:t>
      </w:r>
    </w:p>
    <w:p w14:paraId="037FF0A7" w14:textId="77777777" w:rsidR="0010066A" w:rsidRDefault="0010066A" w:rsidP="0010066A">
      <w:pPr>
        <w:autoSpaceDE w:val="0"/>
        <w:autoSpaceDN w:val="0"/>
        <w:adjustRightInd w:val="0"/>
        <w:ind w:left="851" w:right="900"/>
        <w:jc w:val="both"/>
        <w:rPr>
          <w:rFonts w:ascii="Palatino Linotype" w:eastAsiaTheme="minorHAnsi" w:hAnsi="Palatino Linotype" w:cs="Arial"/>
          <w:b/>
          <w:bCs/>
          <w:i/>
          <w:sz w:val="20"/>
          <w:szCs w:val="20"/>
          <w:lang w:val="es-MX" w:eastAsia="en-US"/>
        </w:rPr>
      </w:pPr>
    </w:p>
    <w:p w14:paraId="5E3FE80B" w14:textId="77777777" w:rsidR="0010066A" w:rsidRDefault="0010066A" w:rsidP="0010066A">
      <w:pPr>
        <w:autoSpaceDE w:val="0"/>
        <w:autoSpaceDN w:val="0"/>
        <w:adjustRightInd w:val="0"/>
        <w:ind w:left="851" w:right="900"/>
        <w:jc w:val="both"/>
        <w:rPr>
          <w:rFonts w:ascii="Palatino Linotype" w:eastAsiaTheme="minorHAnsi" w:hAnsi="Palatino Linotype" w:cs="Arial"/>
          <w:b/>
          <w:i/>
          <w:sz w:val="20"/>
          <w:szCs w:val="20"/>
          <w:lang w:val="es-MX" w:eastAsia="en-US"/>
        </w:rPr>
      </w:pPr>
      <w:r w:rsidRPr="007265C7">
        <w:rPr>
          <w:rFonts w:ascii="Palatino Linotype" w:eastAsiaTheme="minorHAnsi" w:hAnsi="Palatino Linotype" w:cs="Arial"/>
          <w:b/>
          <w:bCs/>
          <w:i/>
          <w:sz w:val="20"/>
          <w:szCs w:val="20"/>
          <w:lang w:val="es-MX" w:eastAsia="en-US"/>
        </w:rPr>
        <w:lastRenderedPageBreak/>
        <w:t xml:space="preserve"> “Artículo 158. </w:t>
      </w:r>
      <w:r w:rsidRPr="007265C7">
        <w:rPr>
          <w:rFonts w:ascii="Palatino Linotype" w:eastAsiaTheme="minorHAnsi" w:hAnsi="Palatino Linotype" w:cs="Arial"/>
          <w:i/>
          <w:sz w:val="20"/>
          <w:szCs w:val="20"/>
          <w:lang w:val="es-MX" w:eastAsia="en-U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r w:rsidRPr="007265C7">
        <w:rPr>
          <w:rFonts w:ascii="Palatino Linotype" w:eastAsiaTheme="minorHAnsi" w:hAnsi="Palatino Linotype" w:cs="Arial"/>
          <w:b/>
          <w:i/>
          <w:sz w:val="20"/>
          <w:szCs w:val="20"/>
          <w:lang w:val="es-MX" w:eastAsia="en-US"/>
        </w:rPr>
        <w:t>”</w:t>
      </w:r>
    </w:p>
    <w:p w14:paraId="187F33FF" w14:textId="77777777" w:rsidR="00443724" w:rsidRPr="007265C7" w:rsidRDefault="00443724" w:rsidP="00443724">
      <w:pPr>
        <w:autoSpaceDE w:val="0"/>
        <w:autoSpaceDN w:val="0"/>
        <w:adjustRightInd w:val="0"/>
        <w:ind w:left="851" w:right="900"/>
        <w:jc w:val="both"/>
        <w:rPr>
          <w:rFonts w:ascii="Palatino Linotype" w:eastAsia="Calibri" w:hAnsi="Palatino Linotype" w:cs="Arial"/>
          <w:b/>
          <w:i/>
          <w:sz w:val="20"/>
          <w:szCs w:val="20"/>
          <w:lang w:val="es-ES_tradnl"/>
        </w:rPr>
      </w:pPr>
    </w:p>
    <w:p w14:paraId="54B5E2BC" w14:textId="77777777" w:rsidR="0010066A" w:rsidRPr="007265C7" w:rsidRDefault="0010066A" w:rsidP="0010066A">
      <w:pPr>
        <w:spacing w:before="240" w:after="240" w:line="360" w:lineRule="auto"/>
        <w:jc w:val="both"/>
        <w:rPr>
          <w:rFonts w:ascii="Palatino Linotype" w:hAnsi="Palatino Linotype" w:cs="Arial"/>
          <w:lang w:val="es-MX"/>
        </w:rPr>
      </w:pPr>
      <w:r w:rsidRPr="007265C7">
        <w:rPr>
          <w:rFonts w:ascii="Palatino Linotype" w:hAnsi="Palatino Linotype" w:cs="Arial"/>
          <w:lang w:val="es-MX"/>
        </w:rPr>
        <w:t>Por lo cual, los sujetos obligados podrán poner a disposición de los particulares, los documentos solicitados en consulta directa, cuando de forma fundada y motivada se determine que implica un análisis, estudio o procesamiento de documentos, cuya entrega o reproducción sobrepase las capacidades técnicas administrativas y humanas.</w:t>
      </w:r>
    </w:p>
    <w:p w14:paraId="60C81FFC" w14:textId="77777777" w:rsidR="0010066A" w:rsidRPr="007265C7" w:rsidRDefault="0010066A" w:rsidP="0010066A">
      <w:pPr>
        <w:autoSpaceDE w:val="0"/>
        <w:autoSpaceDN w:val="0"/>
        <w:adjustRightInd w:val="0"/>
        <w:spacing w:before="240" w:after="240" w:line="360" w:lineRule="auto"/>
        <w:ind w:right="49"/>
        <w:jc w:val="both"/>
        <w:rPr>
          <w:rFonts w:ascii="Palatino Linotype" w:hAnsi="Palatino Linotype"/>
        </w:rPr>
      </w:pPr>
      <w:r w:rsidRPr="007265C7">
        <w:rPr>
          <w:rFonts w:ascii="Palatino Linotype" w:hAnsi="Palatino Linotype"/>
        </w:rPr>
        <w:t xml:space="preserve">En ese </w:t>
      </w:r>
      <w:r w:rsidRPr="007265C7">
        <w:rPr>
          <w:rFonts w:ascii="Palatino Linotype" w:hAnsi="Palatino Linotype" w:cs="Arial"/>
        </w:rPr>
        <w:t>entendido, los Sujetos Obligados deben otorgar acceso a los documentos que se encuentren en sus archivos o que estén obligados a documentar de acuerdo con sus facultades, competencias o funciones en el formato que el solicitante manifieste</w:t>
      </w:r>
      <w:r w:rsidRPr="007265C7">
        <w:rPr>
          <w:rFonts w:ascii="Palatino Linotype" w:hAnsi="Palatino Linotype" w:cs="Arial"/>
          <w:color w:val="FF0000"/>
        </w:rPr>
        <w:t>.</w:t>
      </w:r>
    </w:p>
    <w:p w14:paraId="787FF0A4" w14:textId="77777777" w:rsidR="0010066A" w:rsidRPr="007265C7" w:rsidRDefault="0010066A" w:rsidP="0010066A">
      <w:pPr>
        <w:spacing w:before="240" w:after="240" w:line="360" w:lineRule="auto"/>
        <w:jc w:val="both"/>
        <w:rPr>
          <w:rFonts w:ascii="Palatino Linotype" w:hAnsi="Palatino Linotype"/>
        </w:rPr>
      </w:pPr>
      <w:r w:rsidRPr="007265C7">
        <w:rPr>
          <w:rFonts w:ascii="Palatino Linotype" w:hAnsi="Palatino Linotype" w:cs="Arial"/>
        </w:rPr>
        <w:t>En añadidura el artículo 164 de la Ley en comento prevé, que el acceso a la información pública se dará en la modalidad de entrega solicitada, empero en caso de ofrecer otra u otras modalidades de entrega deberá fundar y motivar su respuesta, conforme a lo siguiente:</w:t>
      </w:r>
    </w:p>
    <w:p w14:paraId="5F3FCB92" w14:textId="77777777" w:rsidR="0010066A" w:rsidRPr="007265C7" w:rsidRDefault="0010066A" w:rsidP="0010066A">
      <w:pPr>
        <w:spacing w:after="120"/>
        <w:ind w:left="851" w:right="851"/>
        <w:jc w:val="both"/>
        <w:rPr>
          <w:rFonts w:ascii="Palatino Linotype" w:hAnsi="Palatino Linotype" w:cs="Arial"/>
          <w:i/>
          <w:sz w:val="22"/>
          <w:szCs w:val="22"/>
        </w:rPr>
      </w:pPr>
      <w:r w:rsidRPr="007265C7">
        <w:rPr>
          <w:rFonts w:ascii="Palatino Linotype" w:hAnsi="Palatino Linotype" w:cs="Arial"/>
          <w:b/>
          <w:i/>
          <w:sz w:val="22"/>
          <w:szCs w:val="22"/>
        </w:rPr>
        <w:t>“Artículo 160.</w:t>
      </w:r>
      <w:r w:rsidRPr="007265C7">
        <w:rPr>
          <w:rFonts w:ascii="Palatino Linotype" w:hAnsi="Palatino Linotype" w:cs="Arial"/>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D7193F4" w14:textId="77777777" w:rsidR="0010066A" w:rsidRDefault="0010066A" w:rsidP="0010066A">
      <w:pPr>
        <w:spacing w:after="120"/>
        <w:ind w:left="851" w:right="851"/>
        <w:jc w:val="both"/>
        <w:rPr>
          <w:rFonts w:ascii="Palatino Linotype" w:hAnsi="Palatino Linotype" w:cs="Arial"/>
          <w:i/>
          <w:sz w:val="22"/>
          <w:szCs w:val="22"/>
        </w:rPr>
      </w:pPr>
      <w:r w:rsidRPr="007265C7">
        <w:rPr>
          <w:rFonts w:ascii="Palatino Linotype" w:hAnsi="Palatino Linotype" w:cs="Arial"/>
          <w:b/>
          <w:i/>
          <w:sz w:val="22"/>
          <w:szCs w:val="22"/>
        </w:rPr>
        <w:t>Artículo 164.</w:t>
      </w:r>
      <w:r w:rsidRPr="007265C7">
        <w:rPr>
          <w:rFonts w:ascii="Palatino Linotype" w:hAnsi="Palatino Linotype" w:cs="Arial"/>
          <w:i/>
          <w:sz w:val="22"/>
          <w:szCs w:val="22"/>
        </w:rPr>
        <w:t xml:space="preserve"> El acceso se dará en la modalidad de entrega y, en su caso, de envío elegidos por el solicitante. Cuando la información no pueda entregarse o enviarse en la modalidad solicitada, el sujeto obligado deberá ofrecer otra u otras </w:t>
      </w:r>
      <w:r w:rsidRPr="007265C7">
        <w:rPr>
          <w:rFonts w:ascii="Palatino Linotype" w:hAnsi="Palatino Linotype" w:cs="Arial"/>
          <w:i/>
          <w:sz w:val="22"/>
          <w:szCs w:val="22"/>
        </w:rPr>
        <w:lastRenderedPageBreak/>
        <w:t>modalidades de entrega. En cualquier caso, se deberá fundar y motivar la necesidad de ofrecer otras modalidades.” (Sic)</w:t>
      </w:r>
    </w:p>
    <w:p w14:paraId="7945D167" w14:textId="77777777" w:rsidR="0010066A" w:rsidRDefault="0010066A" w:rsidP="00443724">
      <w:pPr>
        <w:ind w:right="851"/>
        <w:jc w:val="both"/>
        <w:rPr>
          <w:rFonts w:ascii="Palatino Linotype" w:hAnsi="Palatino Linotype" w:cs="Arial"/>
          <w:i/>
          <w:sz w:val="22"/>
          <w:szCs w:val="22"/>
        </w:rPr>
      </w:pPr>
    </w:p>
    <w:p w14:paraId="067F4D7D" w14:textId="77777777" w:rsidR="0010066A" w:rsidRPr="007265C7" w:rsidRDefault="0010066A" w:rsidP="0010066A">
      <w:pPr>
        <w:widowControl w:val="0"/>
        <w:tabs>
          <w:tab w:val="left" w:pos="1276"/>
        </w:tabs>
        <w:autoSpaceDE w:val="0"/>
        <w:autoSpaceDN w:val="0"/>
        <w:adjustRightInd w:val="0"/>
        <w:spacing w:before="240" w:after="100" w:afterAutospacing="1" w:line="360" w:lineRule="auto"/>
        <w:jc w:val="both"/>
        <w:rPr>
          <w:rFonts w:ascii="Palatino Linotype" w:hAnsi="Palatino Linotype" w:cs="Arial"/>
          <w:lang w:val="es-MX"/>
        </w:rPr>
      </w:pPr>
      <w:r w:rsidRPr="007265C7">
        <w:rPr>
          <w:rFonts w:ascii="Palatino Linotype" w:hAnsi="Palatino Linotype" w:cs="Arial"/>
          <w:lang w:val="es-MX"/>
        </w:rPr>
        <w:t>Respecto a la fundamentación y motivación es de señalar que el máximo tribunal del país ha establecido jurisprudencia respecto a qué debe entenderse por fundamentación y motivación, en los siguientes términos:</w:t>
      </w:r>
    </w:p>
    <w:p w14:paraId="5CCC6BA2" w14:textId="77777777" w:rsidR="0010066A" w:rsidRPr="007265C7" w:rsidRDefault="0010066A" w:rsidP="0010066A">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lang w:val="es-MX"/>
        </w:rPr>
      </w:pPr>
      <w:r w:rsidRPr="007265C7">
        <w:rPr>
          <w:rFonts w:ascii="Palatino Linotype" w:hAnsi="Palatino Linotype" w:cs="Arial"/>
          <w:b/>
          <w:i/>
          <w:sz w:val="22"/>
          <w:lang w:val="es-MX"/>
        </w:rPr>
        <w:t>“FUNDAMENTACIÓN Y MOTIVACIÓN.</w:t>
      </w:r>
      <w:r w:rsidRPr="007265C7">
        <w:rPr>
          <w:rFonts w:ascii="Palatino Linotype" w:hAnsi="Palatino Linotype" w:cs="Arial"/>
          <w:i/>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2949FAAC" w14:textId="77777777" w:rsidR="0010066A" w:rsidRPr="007265C7" w:rsidRDefault="0010066A" w:rsidP="0010066A">
      <w:pPr>
        <w:widowControl w:val="0"/>
        <w:tabs>
          <w:tab w:val="left" w:pos="1276"/>
        </w:tabs>
        <w:autoSpaceDE w:val="0"/>
        <w:autoSpaceDN w:val="0"/>
        <w:adjustRightInd w:val="0"/>
        <w:spacing w:before="240" w:after="100" w:afterAutospacing="1" w:line="360" w:lineRule="auto"/>
        <w:jc w:val="both"/>
        <w:rPr>
          <w:rFonts w:ascii="Palatino Linotype" w:hAnsi="Palatino Linotype" w:cs="Arial"/>
          <w:lang w:val="es-MX"/>
        </w:rPr>
      </w:pPr>
      <w:r w:rsidRPr="007265C7">
        <w:rPr>
          <w:rFonts w:ascii="Palatino Linotype" w:hAnsi="Palatino Linotype" w:cs="Arial"/>
          <w:lang w:val="es-MX"/>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162263A4" w14:textId="77777777" w:rsidR="0010066A" w:rsidRPr="007265C7" w:rsidRDefault="0010066A" w:rsidP="0010066A">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lang w:val="es-MX"/>
        </w:rPr>
      </w:pPr>
      <w:r w:rsidRPr="007265C7">
        <w:rPr>
          <w:rFonts w:ascii="Palatino Linotype" w:hAnsi="Palatino Linotype" w:cs="Arial"/>
          <w:i/>
          <w:sz w:val="22"/>
          <w:lang w:val="es-MX"/>
        </w:rPr>
        <w:t>“</w:t>
      </w:r>
      <w:r w:rsidRPr="007265C7">
        <w:rPr>
          <w:rFonts w:ascii="Palatino Linotype" w:hAnsi="Palatino Linotype" w:cs="Arial"/>
          <w:b/>
          <w:i/>
          <w:sz w:val="22"/>
          <w:lang w:val="es-MX"/>
        </w:rPr>
        <w:t>FUNDAMENTACIÓN Y MOTIVACIÓN. EL ASPECTO FORMAL DE LA GARANTÍA Y SU FINALIDAD SE TRADUCEN EN EXPLICAR, JUSTIFICAR, POSIBILITAR LA DEFENSA Y COMUNICAR LA DECISIÓN.</w:t>
      </w:r>
      <w:r w:rsidRPr="007265C7">
        <w:rPr>
          <w:rFonts w:ascii="Palatino Linotype" w:hAnsi="Palatino Linotype" w:cs="Arial"/>
          <w:i/>
          <w:sz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w:t>
      </w:r>
      <w:r w:rsidRPr="007265C7">
        <w:rPr>
          <w:rFonts w:ascii="Palatino Linotype" w:hAnsi="Palatino Linotype" w:cs="Arial"/>
          <w:i/>
          <w:sz w:val="22"/>
          <w:lang w:val="es-MX"/>
        </w:rPr>
        <w:lastRenderedPageBreak/>
        <w:t>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4055452C" w14:textId="77777777" w:rsidR="0010066A" w:rsidRDefault="0010066A" w:rsidP="00443724">
      <w:pPr>
        <w:widowControl w:val="0"/>
        <w:tabs>
          <w:tab w:val="left" w:pos="1276"/>
        </w:tabs>
        <w:autoSpaceDE w:val="0"/>
        <w:autoSpaceDN w:val="0"/>
        <w:adjustRightInd w:val="0"/>
        <w:jc w:val="both"/>
        <w:rPr>
          <w:rFonts w:ascii="Palatino Linotype" w:hAnsi="Palatino Linotype" w:cs="Arial"/>
          <w:lang w:val="es-MX"/>
        </w:rPr>
      </w:pPr>
    </w:p>
    <w:p w14:paraId="224B8479" w14:textId="77777777" w:rsidR="0010066A" w:rsidRDefault="0010066A" w:rsidP="0010066A">
      <w:pPr>
        <w:widowControl w:val="0"/>
        <w:tabs>
          <w:tab w:val="left" w:pos="1276"/>
        </w:tabs>
        <w:autoSpaceDE w:val="0"/>
        <w:autoSpaceDN w:val="0"/>
        <w:adjustRightInd w:val="0"/>
        <w:spacing w:before="240" w:after="100" w:afterAutospacing="1" w:line="360" w:lineRule="auto"/>
        <w:jc w:val="both"/>
        <w:rPr>
          <w:rFonts w:ascii="Palatino Linotype" w:hAnsi="Palatino Linotype" w:cs="Arial"/>
          <w:lang w:val="es-MX"/>
        </w:rPr>
      </w:pPr>
      <w:r w:rsidRPr="007265C7">
        <w:rPr>
          <w:rFonts w:ascii="Palatino Linotype" w:hAnsi="Palatino Linotype" w:cs="Arial"/>
          <w:lang w:val="es-MX"/>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434A6695" w14:textId="77777777" w:rsidR="00443724" w:rsidRPr="007265C7" w:rsidRDefault="00443724" w:rsidP="00443724">
      <w:pPr>
        <w:widowControl w:val="0"/>
        <w:tabs>
          <w:tab w:val="left" w:pos="1276"/>
        </w:tabs>
        <w:autoSpaceDE w:val="0"/>
        <w:autoSpaceDN w:val="0"/>
        <w:adjustRightInd w:val="0"/>
        <w:jc w:val="both"/>
        <w:rPr>
          <w:rFonts w:ascii="Palatino Linotype" w:hAnsi="Palatino Linotype" w:cs="Arial"/>
          <w:lang w:val="es-MX"/>
        </w:rPr>
      </w:pPr>
    </w:p>
    <w:p w14:paraId="4625E77B" w14:textId="77777777" w:rsidR="0010066A" w:rsidRDefault="0010066A" w:rsidP="0010066A">
      <w:pPr>
        <w:spacing w:before="240" w:after="240" w:line="360" w:lineRule="auto"/>
        <w:contextualSpacing/>
        <w:jc w:val="both"/>
        <w:rPr>
          <w:rFonts w:ascii="Palatino Linotype" w:hAnsi="Palatino Linotype"/>
          <w:lang w:val="es-MX"/>
        </w:rPr>
      </w:pPr>
      <w:r w:rsidRPr="007265C7">
        <w:rPr>
          <w:rFonts w:ascii="Palatino Linotype" w:hAnsi="Palatino Linotype"/>
          <w:lang w:val="es-MX"/>
        </w:rPr>
        <w:t xml:space="preserve">Establecido lo previo, trayendo de nueva cuenta la respuesta emitida por el sujeto obligado, se </w:t>
      </w:r>
      <w:r>
        <w:rPr>
          <w:rFonts w:ascii="Palatino Linotype" w:hAnsi="Palatino Linotype"/>
          <w:lang w:val="es-MX"/>
        </w:rPr>
        <w:t>advierte que a través de ésta el</w:t>
      </w:r>
      <w:r w:rsidRPr="007265C7">
        <w:rPr>
          <w:rFonts w:ascii="Palatino Linotype" w:hAnsi="Palatino Linotype" w:cs="Arial"/>
          <w:b/>
        </w:rPr>
        <w:t xml:space="preserve"> Ayuntamiento de </w:t>
      </w:r>
      <w:r>
        <w:rPr>
          <w:rFonts w:ascii="Palatino Linotype" w:hAnsi="Palatino Linotype" w:cs="Arial"/>
          <w:b/>
        </w:rPr>
        <w:t>Naucalpan de Juárez</w:t>
      </w:r>
      <w:r w:rsidRPr="007265C7">
        <w:rPr>
          <w:rFonts w:ascii="Palatino Linotype" w:hAnsi="Palatino Linotype" w:cs="Arial"/>
          <w:b/>
        </w:rPr>
        <w:t xml:space="preserve"> </w:t>
      </w:r>
      <w:r w:rsidRPr="007265C7">
        <w:rPr>
          <w:rFonts w:ascii="Palatino Linotype" w:hAnsi="Palatino Linotype"/>
          <w:lang w:val="es-MX"/>
        </w:rPr>
        <w:t>comunicó a la particular un cambio en la modalida</w:t>
      </w:r>
      <w:r>
        <w:rPr>
          <w:rFonts w:ascii="Palatino Linotype" w:hAnsi="Palatino Linotype"/>
          <w:lang w:val="es-MX"/>
        </w:rPr>
        <w:t>d de entrega de la información a través de Consulta Directa.</w:t>
      </w:r>
    </w:p>
    <w:p w14:paraId="372E2523" w14:textId="77777777" w:rsidR="0010066A" w:rsidRPr="007265C7" w:rsidRDefault="0010066A" w:rsidP="00443724">
      <w:pPr>
        <w:spacing w:after="240"/>
        <w:contextualSpacing/>
        <w:jc w:val="both"/>
        <w:rPr>
          <w:rFonts w:ascii="Palatino Linotype" w:eastAsia="Calibri" w:hAnsi="Palatino Linotype" w:cs="Bookman Old Style,Bold"/>
          <w:bCs/>
          <w:lang w:eastAsia="en-US"/>
        </w:rPr>
      </w:pPr>
    </w:p>
    <w:p w14:paraId="00538630" w14:textId="77777777" w:rsidR="0010066A" w:rsidRPr="007265C7" w:rsidRDefault="0010066A" w:rsidP="0010066A">
      <w:pPr>
        <w:spacing w:before="240" w:after="240" w:line="360" w:lineRule="auto"/>
        <w:jc w:val="both"/>
        <w:rPr>
          <w:rFonts w:ascii="Palatino Linotype" w:hAnsi="Palatino Linotype" w:cs="Arial"/>
          <w:lang w:val="es-MX"/>
        </w:rPr>
      </w:pPr>
      <w:r w:rsidRPr="007265C7">
        <w:rPr>
          <w:rFonts w:ascii="Palatino Linotype" w:hAnsi="Palatino Linotype" w:cs="Arial"/>
          <w:lang w:val="es-MX"/>
        </w:rPr>
        <w:t xml:space="preserve">Es así como, si bien </w:t>
      </w:r>
      <w:r w:rsidRPr="007265C7">
        <w:rPr>
          <w:rFonts w:ascii="Palatino Linotype" w:hAnsi="Palatino Linotype" w:cs="Arial"/>
          <w:bCs/>
          <w:lang w:val="es-MX"/>
        </w:rPr>
        <w:t>el</w:t>
      </w:r>
      <w:r w:rsidRPr="007265C7">
        <w:rPr>
          <w:rFonts w:ascii="Palatino Linotype" w:hAnsi="Palatino Linotype" w:cs="Arial"/>
          <w:b/>
          <w:lang w:val="es-MX"/>
        </w:rPr>
        <w:t xml:space="preserve"> SUJETO OBLIGADO </w:t>
      </w:r>
      <w:r w:rsidRPr="007265C7">
        <w:rPr>
          <w:rFonts w:ascii="Palatino Linotype" w:hAnsi="Palatino Linotype" w:cs="Arial"/>
          <w:lang w:val="es-MX"/>
        </w:rPr>
        <w:t xml:space="preserve">refiere </w:t>
      </w:r>
      <w:r>
        <w:rPr>
          <w:rFonts w:ascii="Palatino Linotype" w:hAnsi="Palatino Linotype" w:cs="Arial"/>
          <w:lang w:val="es-MX"/>
        </w:rPr>
        <w:t xml:space="preserve">que debido al mantenimiento y actualización de la página del municipio, pone a disposición del peticionario la información para su consulta en las oficinas de la Tesorería Municipal, no fundo y motivo </w:t>
      </w:r>
      <w:r w:rsidRPr="007265C7">
        <w:rPr>
          <w:rFonts w:ascii="Palatino Linotype" w:hAnsi="Palatino Linotype" w:cs="Arial"/>
          <w:lang w:val="es-MX"/>
        </w:rPr>
        <w:t>la imposibilidad de entregar la información en la modalidad elegida por el particular.</w:t>
      </w:r>
    </w:p>
    <w:p w14:paraId="1F4F8414" w14:textId="77777777" w:rsidR="0010066A" w:rsidRPr="007265C7" w:rsidRDefault="0010066A" w:rsidP="0010066A">
      <w:pPr>
        <w:spacing w:before="240" w:after="240" w:line="360" w:lineRule="auto"/>
        <w:jc w:val="both"/>
        <w:rPr>
          <w:rFonts w:ascii="Palatino Linotype" w:eastAsia="Calibri" w:hAnsi="Palatino Linotype" w:cs="Bookman Old Style,Bold"/>
          <w:bCs/>
          <w:lang w:eastAsia="en-US"/>
        </w:rPr>
      </w:pPr>
      <w:r w:rsidRPr="007265C7">
        <w:rPr>
          <w:rFonts w:ascii="Palatino Linotype" w:hAnsi="Palatino Linotype" w:cs="Arial"/>
          <w:lang w:val="es-MX"/>
        </w:rPr>
        <w:lastRenderedPageBreak/>
        <w:t xml:space="preserve">En este sentido, se considera que no resulta procedente el impedimento referido por el </w:t>
      </w:r>
      <w:r w:rsidRPr="007265C7">
        <w:rPr>
          <w:rFonts w:ascii="Palatino Linotype" w:hAnsi="Palatino Linotype" w:cs="Arial"/>
          <w:b/>
          <w:lang w:val="es-MX"/>
        </w:rPr>
        <w:t xml:space="preserve">SUJETO OBLIGADO </w:t>
      </w:r>
      <w:r w:rsidRPr="007265C7">
        <w:rPr>
          <w:rFonts w:ascii="Palatino Linotype" w:hAnsi="Palatino Linotype" w:cs="Arial"/>
          <w:lang w:val="es-MX"/>
        </w:rPr>
        <w:t>pues no justifica el cambio de modalidad de la entrega de información, pues debió de analizar la misma y en su caso solicitar la ampliación de plazo para atenderla, garantizando en todo momento la modalidad de entrega elegida por el particular.</w:t>
      </w:r>
    </w:p>
    <w:p w14:paraId="488AC64A" w14:textId="77777777" w:rsidR="0010066A" w:rsidRPr="00246678" w:rsidRDefault="0010066A" w:rsidP="0010066A">
      <w:pPr>
        <w:tabs>
          <w:tab w:val="left" w:pos="709"/>
        </w:tabs>
        <w:spacing w:before="240" w:after="240" w:line="360" w:lineRule="auto"/>
        <w:jc w:val="both"/>
        <w:rPr>
          <w:rFonts w:ascii="Palatino Linotype" w:hAnsi="Palatino Linotype"/>
          <w:bCs/>
        </w:rPr>
      </w:pPr>
      <w:r w:rsidRPr="00246678">
        <w:rPr>
          <w:rFonts w:ascii="Palatino Linotype" w:hAnsi="Palatino Linotype"/>
          <w:bCs/>
        </w:rPr>
        <w:t xml:space="preserve">Ahora bien, en el presente asunto el Sujeto Obligado, </w:t>
      </w:r>
      <w:r>
        <w:rPr>
          <w:rFonts w:ascii="Palatino Linotype" w:hAnsi="Palatino Linotype"/>
          <w:bCs/>
        </w:rPr>
        <w:t xml:space="preserve">como se mencionó, </w:t>
      </w:r>
      <w:r w:rsidRPr="00246678">
        <w:rPr>
          <w:rFonts w:ascii="Palatino Linotype" w:hAnsi="Palatino Linotype"/>
          <w:bCs/>
        </w:rPr>
        <w:t>no fundó, motivo ni justificó la imposibilidad de entregar documentos en formato electrónico a través de nuestra plataforma digital; es decir no acreditó el impedimento para proporcionar la información solicitada, a través del Sistema de Acceso a la Información Mexiquense (SAIMEX),</w:t>
      </w:r>
      <w:r w:rsidRPr="00246678">
        <w:rPr>
          <w:rFonts w:ascii="Palatino Linotype" w:hAnsi="Palatino Linotype"/>
          <w:b/>
          <w:bCs/>
        </w:rPr>
        <w:t xml:space="preserve"> </w:t>
      </w:r>
      <w:r w:rsidRPr="00246678">
        <w:rPr>
          <w:rFonts w:ascii="Palatino Linotype" w:hAnsi="Palatino Linotype"/>
          <w:bCs/>
        </w:rPr>
        <w:t>esto es que sobrepase sus capacidades administrativas, técnicas y humanas, al tener que analizar, procesar y estudiar los documentos solicitados, los cuales pueden contener datos clasificados en términos del artículo 143, fracción I, de la Ley de la materia.</w:t>
      </w:r>
    </w:p>
    <w:p w14:paraId="0EE5D0A3" w14:textId="77777777" w:rsidR="0010066A" w:rsidRPr="00246678" w:rsidRDefault="0010066A" w:rsidP="0010066A">
      <w:pPr>
        <w:tabs>
          <w:tab w:val="left" w:pos="709"/>
        </w:tabs>
        <w:spacing w:before="240" w:after="240" w:line="360" w:lineRule="auto"/>
        <w:jc w:val="both"/>
        <w:rPr>
          <w:rFonts w:ascii="Palatino Linotype" w:hAnsi="Palatino Linotype"/>
          <w:bCs/>
        </w:rPr>
      </w:pPr>
      <w:r w:rsidRPr="00246678">
        <w:rPr>
          <w:rFonts w:ascii="Palatino Linotype" w:hAnsi="Palatino Linotype"/>
        </w:rPr>
        <w:t>En ese contexto, al respecto los Lineamientos Generales en materia de Clasificación y Desclasificación de la Información, así como para la Elaboración de Versiones Públicas establecen lo siguiente:</w:t>
      </w:r>
    </w:p>
    <w:p w14:paraId="2181C932"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Sexagésimo séptimo. </w:t>
      </w:r>
      <w:r w:rsidRPr="00246678">
        <w:rPr>
          <w:rFonts w:ascii="Palatino Linotype" w:hAnsi="Palatino Linotype"/>
          <w:b/>
          <w:i/>
          <w:sz w:val="22"/>
          <w:szCs w:val="22"/>
          <w:u w:val="single"/>
        </w:rPr>
        <w:t>Para la atención de solicitudes en las que la modalidad de entrega de la información sea la consulta directa</w:t>
      </w:r>
      <w:r w:rsidRPr="00246678">
        <w:rPr>
          <w:rFonts w:ascii="Palatino Linotype" w:hAnsi="Palatino Linotype"/>
          <w:i/>
          <w:sz w:val="22"/>
          <w:szCs w:val="22"/>
        </w:rPr>
        <w:t xml:space="preserve"> y, con el fin de garantizar el acceso a la información </w:t>
      </w:r>
      <w:r w:rsidRPr="00246678">
        <w:rPr>
          <w:rFonts w:ascii="Palatino Linotype" w:hAnsi="Palatino Linotype"/>
          <w:b/>
          <w:i/>
          <w:sz w:val="22"/>
          <w:szCs w:val="22"/>
          <w:u w:val="single"/>
        </w:rPr>
        <w:t>que conste en documentos que contengan partes o secciones clasificadas como reservadas o confidenciales</w:t>
      </w:r>
      <w:r w:rsidRPr="00246678">
        <w:rPr>
          <w:rFonts w:ascii="Palatino Linotype" w:hAnsi="Palatino Linotype"/>
          <w:i/>
          <w:sz w:val="22"/>
          <w:szCs w:val="22"/>
        </w:rPr>
        <w:t xml:space="preserve"> en la modalidad antes citada, </w:t>
      </w:r>
      <w:r w:rsidRPr="00246678">
        <w:rPr>
          <w:rFonts w:ascii="Palatino Linotype" w:hAnsi="Palatino Linotype"/>
          <w:b/>
          <w:i/>
          <w:sz w:val="22"/>
          <w:szCs w:val="22"/>
          <w:u w:val="single"/>
        </w:rPr>
        <w:t>previamente el Comité de Transparencia del sujeto obligado deberá emitir la resolución en la que funde y motive la clasificación de las partes o secciones que no podrán dejarse a la vista del solicitante</w:t>
      </w:r>
      <w:r w:rsidRPr="00246678">
        <w:rPr>
          <w:rFonts w:ascii="Palatino Linotype" w:hAnsi="Palatino Linotype"/>
          <w:i/>
          <w:sz w:val="22"/>
          <w:szCs w:val="22"/>
        </w:rPr>
        <w:t xml:space="preserve">. </w:t>
      </w:r>
    </w:p>
    <w:p w14:paraId="0B103DB0" w14:textId="77777777" w:rsidR="0010066A" w:rsidRPr="00246678" w:rsidRDefault="0010066A" w:rsidP="0010066A">
      <w:pPr>
        <w:tabs>
          <w:tab w:val="left" w:pos="709"/>
        </w:tabs>
        <w:ind w:left="851" w:right="851"/>
        <w:jc w:val="both"/>
        <w:rPr>
          <w:rFonts w:ascii="Palatino Linotype" w:hAnsi="Palatino Linotype"/>
          <w:i/>
          <w:sz w:val="22"/>
          <w:szCs w:val="22"/>
        </w:rPr>
      </w:pPr>
    </w:p>
    <w:p w14:paraId="091B3719"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Sexagésimo octavo. </w:t>
      </w:r>
      <w:r w:rsidRPr="00246678">
        <w:rPr>
          <w:rFonts w:ascii="Palatino Linotype" w:hAnsi="Palatino Linotype"/>
          <w:b/>
          <w:i/>
          <w:sz w:val="22"/>
          <w:szCs w:val="22"/>
          <w:u w:val="single"/>
        </w:rPr>
        <w:t>En la resolución del Comité de Transparencia</w:t>
      </w:r>
      <w:r w:rsidRPr="00246678">
        <w:rPr>
          <w:rFonts w:ascii="Palatino Linotype" w:hAnsi="Palatino Linotype"/>
          <w:i/>
          <w:sz w:val="22"/>
          <w:szCs w:val="22"/>
        </w:rPr>
        <w:t xml:space="preserve"> a que se refiere el lineamiento inmediato anterior, </w:t>
      </w:r>
      <w:r w:rsidRPr="00246678">
        <w:rPr>
          <w:rFonts w:ascii="Palatino Linotype" w:hAnsi="Palatino Linotype"/>
          <w:b/>
          <w:i/>
          <w:sz w:val="22"/>
          <w:szCs w:val="22"/>
          <w:u w:val="single"/>
        </w:rPr>
        <w:t xml:space="preserve">se deberán establecer las medidas </w:t>
      </w:r>
      <w:r w:rsidRPr="00246678">
        <w:rPr>
          <w:rFonts w:ascii="Palatino Linotype" w:hAnsi="Palatino Linotype"/>
          <w:b/>
          <w:i/>
          <w:sz w:val="22"/>
          <w:szCs w:val="22"/>
          <w:u w:val="single"/>
        </w:rPr>
        <w:lastRenderedPageBreak/>
        <w:t>que el personal encargado de permitir el acceso al solicitante deberá implementar, a fin de que se resguarde la información clasificada</w:t>
      </w:r>
      <w:r w:rsidRPr="00246678">
        <w:rPr>
          <w:rFonts w:ascii="Palatino Linotype" w:hAnsi="Palatino Linotype"/>
          <w:i/>
          <w:sz w:val="22"/>
          <w:szCs w:val="22"/>
        </w:rPr>
        <w:t xml:space="preserve">, atendiendo a la naturaleza del documento y el formato en el que obra. </w:t>
      </w:r>
    </w:p>
    <w:p w14:paraId="741D695C" w14:textId="77777777" w:rsidR="0010066A" w:rsidRPr="00246678" w:rsidRDefault="0010066A" w:rsidP="0010066A">
      <w:pPr>
        <w:tabs>
          <w:tab w:val="left" w:pos="709"/>
        </w:tabs>
        <w:ind w:left="851" w:right="851"/>
        <w:jc w:val="both"/>
        <w:rPr>
          <w:rFonts w:ascii="Palatino Linotype" w:hAnsi="Palatino Linotype"/>
          <w:i/>
          <w:sz w:val="22"/>
          <w:szCs w:val="22"/>
        </w:rPr>
      </w:pPr>
    </w:p>
    <w:p w14:paraId="275FDFDD"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Sexagésimo noveno. </w:t>
      </w:r>
      <w:r w:rsidRPr="00246678">
        <w:rPr>
          <w:rFonts w:ascii="Palatino Linotype" w:hAnsi="Palatino Linotype"/>
          <w:b/>
          <w:i/>
          <w:sz w:val="22"/>
          <w:szCs w:val="22"/>
          <w:u w:val="single"/>
        </w:rPr>
        <w:t>En caso de que no sea posible otorgar acceso a la información en la modalidad de consulta directa</w:t>
      </w:r>
      <w:r w:rsidRPr="00246678">
        <w:rPr>
          <w:rFonts w:ascii="Palatino Linotype" w:hAnsi="Palatino Linotype"/>
          <w:i/>
          <w:sz w:val="22"/>
          <w:szCs w:val="22"/>
        </w:rPr>
        <w:t xml:space="preserve"> ya sea por la naturaleza, contenido, el formato del documento o características físicas del mismo, el sujeto obligado </w:t>
      </w:r>
      <w:r w:rsidRPr="00246678">
        <w:rPr>
          <w:rFonts w:ascii="Palatino Linotype" w:hAnsi="Palatino Linotype"/>
          <w:b/>
          <w:i/>
          <w:sz w:val="22"/>
          <w:szCs w:val="22"/>
          <w:u w:val="single"/>
        </w:rPr>
        <w:t>deberá justificar el impedimento para el acceso a la consulta directa y, de ser posible, ofrecer las demás modalidades en las que es viable</w:t>
      </w:r>
      <w:r w:rsidRPr="00246678">
        <w:rPr>
          <w:rFonts w:ascii="Palatino Linotype" w:hAnsi="Palatino Linotype"/>
          <w:i/>
          <w:sz w:val="22"/>
          <w:szCs w:val="22"/>
        </w:rPr>
        <w:t xml:space="preserve"> el acceso a la información. </w:t>
      </w:r>
    </w:p>
    <w:p w14:paraId="241BFB6D" w14:textId="77777777" w:rsidR="0010066A" w:rsidRPr="00246678" w:rsidRDefault="0010066A" w:rsidP="0010066A">
      <w:pPr>
        <w:tabs>
          <w:tab w:val="left" w:pos="709"/>
        </w:tabs>
        <w:ind w:left="851" w:right="851"/>
        <w:jc w:val="both"/>
        <w:rPr>
          <w:rFonts w:ascii="Palatino Linotype" w:hAnsi="Palatino Linotype"/>
          <w:i/>
          <w:sz w:val="22"/>
          <w:szCs w:val="22"/>
        </w:rPr>
      </w:pPr>
    </w:p>
    <w:p w14:paraId="60894BC7"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Septuagésimo. </w:t>
      </w:r>
      <w:r w:rsidRPr="00246678">
        <w:rPr>
          <w:rFonts w:ascii="Palatino Linotype" w:hAnsi="Palatino Linotype"/>
          <w:b/>
          <w:i/>
          <w:sz w:val="22"/>
          <w:szCs w:val="22"/>
          <w:u w:val="single"/>
        </w:rPr>
        <w:t>Para el desahogo de las actuaciones tendientes a permitir la consulta directa</w:t>
      </w:r>
      <w:r w:rsidRPr="00246678">
        <w:rPr>
          <w:rFonts w:ascii="Palatino Linotype" w:hAnsi="Palatino Linotype"/>
          <w:i/>
          <w:sz w:val="22"/>
          <w:szCs w:val="22"/>
        </w:rPr>
        <w:t xml:space="preserve">, en los casos en que ésta resulte procedente, los sujetos obligados deberán observar lo siguiente: </w:t>
      </w:r>
    </w:p>
    <w:p w14:paraId="0E2D0091" w14:textId="77777777" w:rsidR="0010066A" w:rsidRPr="00246678" w:rsidRDefault="0010066A" w:rsidP="0010066A">
      <w:pPr>
        <w:tabs>
          <w:tab w:val="left" w:pos="709"/>
        </w:tabs>
        <w:ind w:left="851" w:right="851"/>
        <w:jc w:val="both"/>
        <w:rPr>
          <w:rFonts w:ascii="Palatino Linotype" w:hAnsi="Palatino Linotype"/>
          <w:i/>
          <w:sz w:val="22"/>
          <w:szCs w:val="22"/>
        </w:rPr>
      </w:pPr>
    </w:p>
    <w:p w14:paraId="6F7B6409"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I. </w:t>
      </w:r>
      <w:r w:rsidRPr="00246678">
        <w:rPr>
          <w:rFonts w:ascii="Palatino Linotype" w:hAnsi="Palatino Linotype"/>
          <w:b/>
          <w:i/>
          <w:sz w:val="22"/>
          <w:szCs w:val="22"/>
          <w:u w:val="single"/>
        </w:rPr>
        <w:t>Señalar claramente al particular</w:t>
      </w:r>
      <w:r w:rsidRPr="00246678">
        <w:rPr>
          <w:rFonts w:ascii="Palatino Linotype" w:hAnsi="Palatino Linotype"/>
          <w:i/>
          <w:sz w:val="22"/>
          <w:szCs w:val="22"/>
        </w:rPr>
        <w:t xml:space="preserve">, en la respuesta a su solicitud, </w:t>
      </w:r>
      <w:r w:rsidRPr="00246678">
        <w:rPr>
          <w:rFonts w:ascii="Palatino Linotype" w:hAnsi="Palatino Linotype"/>
          <w:b/>
          <w:i/>
          <w:sz w:val="22"/>
          <w:szCs w:val="22"/>
          <w:u w:val="single"/>
        </w:rPr>
        <w:t>el lugar, día y hora en que se podrá llevar a cabo la consulta de la documentación</w:t>
      </w:r>
      <w:r w:rsidRPr="00246678">
        <w:rPr>
          <w:rFonts w:ascii="Palatino Linotype" w:hAnsi="Palatino Linotype"/>
          <w:i/>
          <w:sz w:val="22"/>
          <w:szCs w:val="22"/>
        </w:rPr>
        <w:t xml:space="preserve"> solicitada. En caso de que, derivado del volumen o de las particularidades de los documentos, el sujeto obligado determine que se requiere más de un día para realizar la consulta, en la respuesta a la solicitud también </w:t>
      </w:r>
      <w:r w:rsidRPr="00246678">
        <w:rPr>
          <w:rFonts w:ascii="Palatino Linotype" w:hAnsi="Palatino Linotype"/>
          <w:b/>
          <w:i/>
          <w:sz w:val="22"/>
          <w:szCs w:val="22"/>
          <w:u w:val="single"/>
        </w:rPr>
        <w:t>se deberá indicar esta situación al solicitante y los días, y horarios en que podrá llevarse a cabo</w:t>
      </w:r>
      <w:r w:rsidRPr="00246678">
        <w:rPr>
          <w:rFonts w:ascii="Palatino Linotype" w:hAnsi="Palatino Linotype"/>
          <w:i/>
          <w:sz w:val="22"/>
          <w:szCs w:val="22"/>
        </w:rPr>
        <w:t xml:space="preserve">. </w:t>
      </w:r>
    </w:p>
    <w:p w14:paraId="6BB9914C" w14:textId="77777777" w:rsidR="0010066A" w:rsidRPr="00246678" w:rsidRDefault="0010066A" w:rsidP="0010066A">
      <w:pPr>
        <w:tabs>
          <w:tab w:val="left" w:pos="709"/>
        </w:tabs>
        <w:ind w:left="851" w:right="851"/>
        <w:jc w:val="both"/>
        <w:rPr>
          <w:rFonts w:ascii="Palatino Linotype" w:hAnsi="Palatino Linotype"/>
          <w:i/>
          <w:sz w:val="22"/>
          <w:szCs w:val="22"/>
        </w:rPr>
      </w:pPr>
    </w:p>
    <w:p w14:paraId="4907FD55"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II. </w:t>
      </w:r>
      <w:r w:rsidRPr="00246678">
        <w:rPr>
          <w:rFonts w:ascii="Palatino Linotype" w:hAnsi="Palatino Linotype"/>
          <w:i/>
          <w:sz w:val="22"/>
          <w:szCs w:val="22"/>
        </w:rPr>
        <w:t xml:space="preserve">En su caso, la procedencia de los ajustes razonables solicitados y/o la procedencia de acceso en la lengua indígena requerida; </w:t>
      </w:r>
    </w:p>
    <w:p w14:paraId="528E6EEF" w14:textId="77777777" w:rsidR="0010066A" w:rsidRPr="00246678" w:rsidRDefault="0010066A" w:rsidP="0010066A">
      <w:pPr>
        <w:tabs>
          <w:tab w:val="left" w:pos="709"/>
        </w:tabs>
        <w:ind w:left="851" w:right="851"/>
        <w:jc w:val="both"/>
        <w:rPr>
          <w:rFonts w:ascii="Palatino Linotype" w:hAnsi="Palatino Linotype"/>
          <w:i/>
          <w:sz w:val="22"/>
          <w:szCs w:val="22"/>
        </w:rPr>
      </w:pPr>
    </w:p>
    <w:p w14:paraId="3D42A47C"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III. </w:t>
      </w:r>
      <w:r w:rsidRPr="00246678">
        <w:rPr>
          <w:rFonts w:ascii="Palatino Linotype" w:hAnsi="Palatino Linotype"/>
          <w:b/>
          <w:i/>
          <w:sz w:val="22"/>
          <w:szCs w:val="22"/>
          <w:u w:val="single"/>
        </w:rPr>
        <w:t xml:space="preserve">Indicar claramente la ubicación del lugar en que el solicitante podrá llevar a cabo la consulta de la información </w:t>
      </w:r>
      <w:r w:rsidRPr="00246678">
        <w:rPr>
          <w:rFonts w:ascii="Palatino Linotype" w:hAnsi="Palatino Linotype"/>
          <w:i/>
          <w:sz w:val="22"/>
          <w:szCs w:val="22"/>
        </w:rPr>
        <w:t xml:space="preserve">debiendo ser éste, en la medida de lo posible, el domicilio de la Unidad de Transparencia, así como el nombre, cargo y datos de contacto del personal que le permitirá el acceso; </w:t>
      </w:r>
    </w:p>
    <w:p w14:paraId="40AD04D6" w14:textId="77777777" w:rsidR="0010066A" w:rsidRPr="00246678" w:rsidRDefault="0010066A" w:rsidP="0010066A">
      <w:pPr>
        <w:tabs>
          <w:tab w:val="left" w:pos="709"/>
        </w:tabs>
        <w:ind w:left="851" w:right="851"/>
        <w:jc w:val="both"/>
        <w:rPr>
          <w:rFonts w:ascii="Palatino Linotype" w:hAnsi="Palatino Linotype"/>
          <w:i/>
          <w:sz w:val="22"/>
          <w:szCs w:val="22"/>
        </w:rPr>
      </w:pPr>
    </w:p>
    <w:p w14:paraId="489F4CC6"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IV. </w:t>
      </w:r>
      <w:r w:rsidRPr="00246678">
        <w:rPr>
          <w:rFonts w:ascii="Palatino Linotype" w:hAnsi="Palatino Linotype"/>
          <w:i/>
          <w:sz w:val="22"/>
          <w:szCs w:val="22"/>
        </w:rPr>
        <w:t xml:space="preserve">Proporcionar al solicitante las facilidades y asistencia requerida para la consulta de los documentos; </w:t>
      </w:r>
    </w:p>
    <w:p w14:paraId="22512944" w14:textId="77777777" w:rsidR="0010066A" w:rsidRPr="00246678" w:rsidRDefault="0010066A" w:rsidP="0010066A">
      <w:pPr>
        <w:tabs>
          <w:tab w:val="left" w:pos="709"/>
        </w:tabs>
        <w:ind w:left="851" w:right="851"/>
        <w:jc w:val="both"/>
        <w:rPr>
          <w:rFonts w:ascii="Palatino Linotype" w:hAnsi="Palatino Linotype"/>
          <w:i/>
          <w:sz w:val="22"/>
          <w:szCs w:val="22"/>
        </w:rPr>
      </w:pPr>
    </w:p>
    <w:p w14:paraId="1EA8C74F"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V. </w:t>
      </w:r>
      <w:r w:rsidRPr="00246678">
        <w:rPr>
          <w:rFonts w:ascii="Palatino Linotype" w:hAnsi="Palatino Linotype"/>
          <w:i/>
          <w:sz w:val="22"/>
          <w:szCs w:val="22"/>
        </w:rPr>
        <w:t>Abstenerse de requerir al solicitante que acredite interés alguno;</w:t>
      </w:r>
    </w:p>
    <w:p w14:paraId="4BF2DE9E" w14:textId="77777777" w:rsidR="0010066A" w:rsidRPr="00246678" w:rsidRDefault="0010066A" w:rsidP="0010066A">
      <w:pPr>
        <w:tabs>
          <w:tab w:val="left" w:pos="709"/>
        </w:tabs>
        <w:ind w:left="851" w:right="851"/>
        <w:jc w:val="both"/>
        <w:rPr>
          <w:rFonts w:ascii="Palatino Linotype" w:hAnsi="Palatino Linotype"/>
          <w:i/>
          <w:sz w:val="22"/>
          <w:szCs w:val="22"/>
        </w:rPr>
      </w:pPr>
    </w:p>
    <w:p w14:paraId="3F5320BA"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VI. </w:t>
      </w:r>
      <w:r w:rsidRPr="00246678">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731B446D" w14:textId="77777777" w:rsidR="0010066A" w:rsidRPr="00246678" w:rsidRDefault="0010066A" w:rsidP="0010066A">
      <w:pPr>
        <w:tabs>
          <w:tab w:val="left" w:pos="709"/>
        </w:tabs>
        <w:ind w:left="851" w:right="851"/>
        <w:jc w:val="both"/>
        <w:rPr>
          <w:rFonts w:ascii="Palatino Linotype" w:hAnsi="Palatino Linotype"/>
          <w:i/>
          <w:sz w:val="22"/>
          <w:szCs w:val="22"/>
        </w:rPr>
      </w:pPr>
    </w:p>
    <w:p w14:paraId="781D0706"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lastRenderedPageBreak/>
        <w:t xml:space="preserve">a) </w:t>
      </w:r>
      <w:r w:rsidRPr="00246678">
        <w:rPr>
          <w:rFonts w:ascii="Palatino Linotype" w:hAnsi="Palatino Linotype"/>
          <w:i/>
          <w:sz w:val="22"/>
          <w:szCs w:val="22"/>
        </w:rPr>
        <w:t xml:space="preserve">Contar con instalaciones y mobiliario adecuado para asegurar tanto la integridad del documento consultado, como para proporcionar al solicitante las mejores condiciones para poder llevar a cabo la consulta directa; </w:t>
      </w:r>
    </w:p>
    <w:p w14:paraId="0CA37415"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b) </w:t>
      </w:r>
      <w:r w:rsidRPr="00246678">
        <w:rPr>
          <w:rFonts w:ascii="Palatino Linotype" w:hAnsi="Palatino Linotype"/>
          <w:i/>
          <w:sz w:val="22"/>
          <w:szCs w:val="22"/>
        </w:rPr>
        <w:t xml:space="preserve">Equipo y personal de vigilancia; </w:t>
      </w:r>
    </w:p>
    <w:p w14:paraId="75A909B1"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c) </w:t>
      </w:r>
      <w:r w:rsidRPr="00246678">
        <w:rPr>
          <w:rFonts w:ascii="Palatino Linotype" w:hAnsi="Palatino Linotype"/>
          <w:i/>
          <w:sz w:val="22"/>
          <w:szCs w:val="22"/>
        </w:rPr>
        <w:t xml:space="preserve">Plan de acción contra robo o vandalismo; </w:t>
      </w:r>
    </w:p>
    <w:p w14:paraId="70E5B0C0"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d) </w:t>
      </w:r>
      <w:r w:rsidRPr="00246678">
        <w:rPr>
          <w:rFonts w:ascii="Palatino Linotype" w:hAnsi="Palatino Linotype"/>
          <w:i/>
          <w:sz w:val="22"/>
          <w:szCs w:val="22"/>
        </w:rPr>
        <w:t xml:space="preserve">Extintores de fuego de gas inocuo; </w:t>
      </w:r>
    </w:p>
    <w:p w14:paraId="36BAB3DB"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e) </w:t>
      </w:r>
      <w:r w:rsidRPr="00246678">
        <w:rPr>
          <w:rFonts w:ascii="Palatino Linotype" w:hAnsi="Palatino Linotype"/>
          <w:i/>
          <w:sz w:val="22"/>
          <w:szCs w:val="22"/>
        </w:rPr>
        <w:t xml:space="preserve">Registro e identificación del personal autorizado para el tratamiento de los documentos o expedientes a revisar; </w:t>
      </w:r>
    </w:p>
    <w:p w14:paraId="3392A702"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f) </w:t>
      </w:r>
      <w:r w:rsidRPr="00246678">
        <w:rPr>
          <w:rFonts w:ascii="Palatino Linotype" w:hAnsi="Palatino Linotype"/>
          <w:i/>
          <w:sz w:val="22"/>
          <w:szCs w:val="22"/>
        </w:rPr>
        <w:t xml:space="preserve">Registro e identificación de los particulares autorizados para llevar a cabo la consulta directa, y </w:t>
      </w:r>
    </w:p>
    <w:p w14:paraId="1C1DD863"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g) </w:t>
      </w:r>
      <w:r w:rsidRPr="00246678">
        <w:rPr>
          <w:rFonts w:ascii="Palatino Linotype" w:hAnsi="Palatino Linotype"/>
          <w:i/>
          <w:sz w:val="22"/>
          <w:szCs w:val="22"/>
        </w:rPr>
        <w:t xml:space="preserve">Las demás que, a criterio de los sujetos obligados, resulten necesarias. </w:t>
      </w:r>
    </w:p>
    <w:p w14:paraId="40030D94" w14:textId="77777777" w:rsidR="0010066A" w:rsidRPr="00246678" w:rsidRDefault="0010066A" w:rsidP="0010066A">
      <w:pPr>
        <w:tabs>
          <w:tab w:val="left" w:pos="709"/>
        </w:tabs>
        <w:ind w:left="851" w:right="851"/>
        <w:jc w:val="both"/>
        <w:rPr>
          <w:rFonts w:ascii="Palatino Linotype" w:hAnsi="Palatino Linotype"/>
          <w:i/>
          <w:sz w:val="22"/>
          <w:szCs w:val="22"/>
        </w:rPr>
      </w:pPr>
    </w:p>
    <w:p w14:paraId="502CC8C5"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VII. </w:t>
      </w:r>
      <w:r w:rsidRPr="00246678">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14:paraId="611F1DE2" w14:textId="77777777" w:rsidR="0010066A" w:rsidRPr="00246678" w:rsidRDefault="0010066A" w:rsidP="0010066A">
      <w:pPr>
        <w:tabs>
          <w:tab w:val="left" w:pos="709"/>
        </w:tabs>
        <w:ind w:left="851" w:right="851" w:firstLine="708"/>
        <w:jc w:val="both"/>
        <w:rPr>
          <w:rFonts w:ascii="Palatino Linotype" w:hAnsi="Palatino Linotype"/>
          <w:i/>
          <w:sz w:val="22"/>
          <w:szCs w:val="22"/>
        </w:rPr>
      </w:pPr>
    </w:p>
    <w:p w14:paraId="01CA4BA9"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VIII. </w:t>
      </w:r>
      <w:r w:rsidRPr="00246678">
        <w:rPr>
          <w:rFonts w:ascii="Palatino Linotype" w:hAnsi="Palatino Linotype"/>
          <w:b/>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w:t>
      </w:r>
      <w:r w:rsidRPr="00246678">
        <w:rPr>
          <w:rFonts w:ascii="Palatino Linotype" w:hAnsi="Palatino Linotype"/>
          <w:i/>
          <w:sz w:val="22"/>
          <w:szCs w:val="22"/>
        </w:rPr>
        <w:t xml:space="preserve">, en la que se clasificaron las partes o secciones que no podrán dejarse a la vista del solicitante. </w:t>
      </w:r>
    </w:p>
    <w:p w14:paraId="48C53CBB" w14:textId="77777777" w:rsidR="0010066A" w:rsidRPr="00246678" w:rsidRDefault="0010066A" w:rsidP="0010066A">
      <w:pPr>
        <w:tabs>
          <w:tab w:val="left" w:pos="709"/>
        </w:tabs>
        <w:ind w:left="851" w:right="851"/>
        <w:jc w:val="both"/>
        <w:rPr>
          <w:rFonts w:ascii="Palatino Linotype" w:hAnsi="Palatino Linotype"/>
          <w:i/>
          <w:sz w:val="22"/>
          <w:szCs w:val="22"/>
        </w:rPr>
      </w:pPr>
    </w:p>
    <w:p w14:paraId="51B79D77"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Septuagésimo primero. </w:t>
      </w:r>
      <w:r w:rsidRPr="00246678">
        <w:rPr>
          <w:rFonts w:ascii="Palatino Linotype" w:hAnsi="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C20AC4F" w14:textId="77777777" w:rsidR="0010066A" w:rsidRPr="00246678" w:rsidRDefault="0010066A" w:rsidP="0010066A">
      <w:pPr>
        <w:tabs>
          <w:tab w:val="left" w:pos="709"/>
        </w:tabs>
        <w:ind w:left="851" w:right="851"/>
        <w:jc w:val="both"/>
        <w:rPr>
          <w:rFonts w:ascii="Palatino Linotype" w:hAnsi="Palatino Linotype"/>
          <w:i/>
          <w:sz w:val="22"/>
          <w:szCs w:val="22"/>
        </w:rPr>
      </w:pPr>
    </w:p>
    <w:p w14:paraId="5C7F1083"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t xml:space="preserve">El solicitante deberá observar en todo momento las reglas que el sujeto obligado haya hecho de su conocimiento para efectos de la conservación de los documentos. </w:t>
      </w:r>
    </w:p>
    <w:p w14:paraId="11A96C2D" w14:textId="77777777" w:rsidR="0010066A" w:rsidRPr="00246678" w:rsidRDefault="0010066A" w:rsidP="0010066A">
      <w:pPr>
        <w:tabs>
          <w:tab w:val="left" w:pos="709"/>
        </w:tabs>
        <w:ind w:left="851" w:right="851"/>
        <w:jc w:val="both"/>
        <w:rPr>
          <w:rFonts w:ascii="Palatino Linotype" w:hAnsi="Palatino Linotype"/>
          <w:i/>
          <w:sz w:val="22"/>
          <w:szCs w:val="22"/>
        </w:rPr>
      </w:pPr>
    </w:p>
    <w:p w14:paraId="2BA7B41E"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t xml:space="preserve">Septuagésimo segundo. </w:t>
      </w:r>
      <w:r w:rsidRPr="00246678">
        <w:rPr>
          <w:rFonts w:ascii="Palatino Linotype" w:hAnsi="Palatino Linotype"/>
          <w:i/>
          <w:sz w:val="22"/>
          <w:szCs w:val="22"/>
        </w:rPr>
        <w:t xml:space="preserve">El solicitante deberá realizar la consulta de los documentos requeridos en el lugar, horarios y con la persona destinada para tal efecto. </w:t>
      </w:r>
    </w:p>
    <w:p w14:paraId="5BB5BE76" w14:textId="77777777" w:rsidR="0010066A" w:rsidRPr="00246678" w:rsidRDefault="0010066A" w:rsidP="0010066A">
      <w:pPr>
        <w:tabs>
          <w:tab w:val="left" w:pos="709"/>
        </w:tabs>
        <w:ind w:left="851" w:right="851"/>
        <w:jc w:val="both"/>
        <w:rPr>
          <w:rFonts w:ascii="Palatino Linotype" w:hAnsi="Palatino Linotype"/>
          <w:i/>
          <w:sz w:val="22"/>
          <w:szCs w:val="22"/>
        </w:rPr>
      </w:pPr>
    </w:p>
    <w:p w14:paraId="66588D5B"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6E33C9C0" w14:textId="77777777" w:rsidR="0010066A" w:rsidRPr="00246678" w:rsidRDefault="0010066A" w:rsidP="0010066A">
      <w:pPr>
        <w:tabs>
          <w:tab w:val="left" w:pos="709"/>
        </w:tabs>
        <w:ind w:left="851" w:right="851"/>
        <w:jc w:val="both"/>
        <w:rPr>
          <w:rFonts w:ascii="Palatino Linotype" w:hAnsi="Palatino Linotype"/>
          <w:i/>
          <w:sz w:val="22"/>
          <w:szCs w:val="22"/>
        </w:rPr>
      </w:pPr>
    </w:p>
    <w:p w14:paraId="53CFC7F4"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b/>
          <w:bCs/>
          <w:i/>
          <w:sz w:val="22"/>
          <w:szCs w:val="22"/>
        </w:rPr>
        <w:lastRenderedPageBreak/>
        <w:t xml:space="preserve">Septuagésimo tercero. </w:t>
      </w:r>
      <w:r w:rsidRPr="00246678">
        <w:rPr>
          <w:rFonts w:ascii="Palatino Linotype" w:hAnsi="Palatino Linotype"/>
          <w:i/>
          <w:sz w:val="22"/>
          <w:szCs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6536C98F" w14:textId="77777777" w:rsidR="0010066A" w:rsidRPr="00246678" w:rsidRDefault="0010066A" w:rsidP="0010066A">
      <w:pPr>
        <w:tabs>
          <w:tab w:val="left" w:pos="709"/>
        </w:tabs>
        <w:ind w:left="851" w:right="851"/>
        <w:jc w:val="both"/>
        <w:rPr>
          <w:rFonts w:ascii="Palatino Linotype" w:hAnsi="Palatino Linotype"/>
          <w:i/>
          <w:sz w:val="22"/>
          <w:szCs w:val="22"/>
        </w:rPr>
      </w:pPr>
    </w:p>
    <w:p w14:paraId="01DF5EB3" w14:textId="77777777" w:rsidR="0010066A" w:rsidRPr="00246678" w:rsidRDefault="0010066A" w:rsidP="0010066A">
      <w:p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t>La información deberá ser entregada sin costo, cuando implique la entrega de</w:t>
      </w:r>
      <w:r>
        <w:rPr>
          <w:rFonts w:ascii="Palatino Linotype" w:hAnsi="Palatino Linotype"/>
          <w:i/>
          <w:sz w:val="22"/>
          <w:szCs w:val="22"/>
        </w:rPr>
        <w:t xml:space="preserve"> no más de veinte hojas simples.”(Sic)</w:t>
      </w:r>
    </w:p>
    <w:p w14:paraId="7140B425" w14:textId="77777777" w:rsidR="0010066A" w:rsidRPr="00246678" w:rsidRDefault="0010066A" w:rsidP="0010066A">
      <w:pPr>
        <w:tabs>
          <w:tab w:val="left" w:pos="709"/>
        </w:tabs>
        <w:ind w:left="851" w:right="851"/>
        <w:jc w:val="both"/>
        <w:rPr>
          <w:rFonts w:ascii="Palatino Linotype" w:hAnsi="Palatino Linotype"/>
          <w:i/>
          <w:sz w:val="22"/>
          <w:szCs w:val="22"/>
        </w:rPr>
      </w:pPr>
    </w:p>
    <w:p w14:paraId="5A4BD558" w14:textId="77777777" w:rsidR="0010066A" w:rsidRPr="00246678" w:rsidRDefault="0010066A" w:rsidP="0010066A">
      <w:pPr>
        <w:tabs>
          <w:tab w:val="left" w:pos="709"/>
        </w:tabs>
        <w:spacing w:before="240" w:after="240" w:line="360" w:lineRule="auto"/>
        <w:jc w:val="both"/>
        <w:rPr>
          <w:rFonts w:ascii="Palatino Linotype" w:hAnsi="Palatino Linotype"/>
        </w:rPr>
      </w:pPr>
      <w:r w:rsidRPr="00246678">
        <w:rPr>
          <w:rFonts w:ascii="Palatino Linotype" w:hAnsi="Palatino Linotype"/>
        </w:rPr>
        <w:t xml:space="preserve">Para el desahogo de las actuaciones tendientes a permitir la consulta directa, en los casos en que esta resulte procedente, los sujetos obligados deberán observar lo siguiente: </w:t>
      </w:r>
    </w:p>
    <w:p w14:paraId="2A448316" w14:textId="77777777" w:rsidR="0010066A" w:rsidRPr="00246678" w:rsidRDefault="0010066A" w:rsidP="0010066A">
      <w:pPr>
        <w:numPr>
          <w:ilvl w:val="0"/>
          <w:numId w:val="40"/>
        </w:num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165AEF9" w14:textId="77777777" w:rsidR="0010066A" w:rsidRPr="00246678" w:rsidRDefault="0010066A" w:rsidP="0010066A">
      <w:pPr>
        <w:tabs>
          <w:tab w:val="left" w:pos="709"/>
        </w:tabs>
        <w:ind w:left="851" w:right="851"/>
        <w:jc w:val="both"/>
        <w:rPr>
          <w:rFonts w:ascii="Palatino Linotype" w:hAnsi="Palatino Linotype"/>
          <w:i/>
          <w:sz w:val="22"/>
          <w:szCs w:val="22"/>
        </w:rPr>
      </w:pPr>
    </w:p>
    <w:p w14:paraId="54F640FA" w14:textId="77777777" w:rsidR="0010066A" w:rsidRPr="00246678" w:rsidRDefault="0010066A" w:rsidP="0010066A">
      <w:pPr>
        <w:numPr>
          <w:ilvl w:val="0"/>
          <w:numId w:val="40"/>
        </w:num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t xml:space="preserve">En su caso, la procedencia de los ajustes razonables solicitados y/o la procedencia de acceso en la lengua indígena requerida. </w:t>
      </w:r>
    </w:p>
    <w:p w14:paraId="06278B58" w14:textId="77777777" w:rsidR="0010066A" w:rsidRPr="00246678" w:rsidRDefault="0010066A" w:rsidP="0010066A">
      <w:pPr>
        <w:tabs>
          <w:tab w:val="left" w:pos="709"/>
        </w:tabs>
        <w:ind w:left="851" w:right="851"/>
        <w:jc w:val="both"/>
        <w:rPr>
          <w:rFonts w:ascii="Palatino Linotype" w:hAnsi="Palatino Linotype"/>
          <w:i/>
          <w:sz w:val="22"/>
          <w:szCs w:val="22"/>
        </w:rPr>
      </w:pPr>
    </w:p>
    <w:p w14:paraId="36195E40" w14:textId="77777777" w:rsidR="0010066A" w:rsidRPr="00246678" w:rsidRDefault="0010066A" w:rsidP="0010066A">
      <w:pPr>
        <w:numPr>
          <w:ilvl w:val="0"/>
          <w:numId w:val="40"/>
        </w:num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14:paraId="06418855" w14:textId="77777777" w:rsidR="0010066A" w:rsidRPr="00246678" w:rsidRDefault="0010066A" w:rsidP="0010066A">
      <w:pPr>
        <w:tabs>
          <w:tab w:val="left" w:pos="709"/>
        </w:tabs>
        <w:ind w:left="851" w:right="851"/>
        <w:jc w:val="both"/>
        <w:rPr>
          <w:rFonts w:ascii="Palatino Linotype" w:hAnsi="Palatino Linotype"/>
          <w:i/>
          <w:sz w:val="22"/>
          <w:szCs w:val="22"/>
        </w:rPr>
      </w:pPr>
    </w:p>
    <w:p w14:paraId="1B17D882" w14:textId="77777777" w:rsidR="0010066A" w:rsidRPr="00246678" w:rsidRDefault="0010066A" w:rsidP="0010066A">
      <w:pPr>
        <w:numPr>
          <w:ilvl w:val="0"/>
          <w:numId w:val="40"/>
        </w:num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t xml:space="preserve">Proporcionar al solicitante las facilidades y asistencia requerida para la consulta de los documentos. </w:t>
      </w:r>
    </w:p>
    <w:p w14:paraId="7CD9AC78" w14:textId="77777777" w:rsidR="0010066A" w:rsidRPr="00246678" w:rsidRDefault="0010066A" w:rsidP="0010066A">
      <w:pPr>
        <w:tabs>
          <w:tab w:val="left" w:pos="709"/>
        </w:tabs>
        <w:ind w:left="851" w:right="851"/>
        <w:jc w:val="both"/>
        <w:rPr>
          <w:rFonts w:ascii="Palatino Linotype" w:hAnsi="Palatino Linotype"/>
          <w:i/>
          <w:sz w:val="22"/>
          <w:szCs w:val="22"/>
        </w:rPr>
      </w:pPr>
    </w:p>
    <w:p w14:paraId="45BA6F1B" w14:textId="77777777" w:rsidR="0010066A" w:rsidRPr="00246678" w:rsidRDefault="0010066A" w:rsidP="0010066A">
      <w:pPr>
        <w:numPr>
          <w:ilvl w:val="0"/>
          <w:numId w:val="40"/>
        </w:num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t>Abstenerse de requerir al solicitante que acredite interés alguno.</w:t>
      </w:r>
    </w:p>
    <w:p w14:paraId="1C452DDC" w14:textId="77777777" w:rsidR="0010066A" w:rsidRPr="00246678" w:rsidRDefault="0010066A" w:rsidP="0010066A">
      <w:pPr>
        <w:tabs>
          <w:tab w:val="left" w:pos="709"/>
        </w:tabs>
        <w:ind w:left="851" w:right="851"/>
        <w:jc w:val="both"/>
        <w:rPr>
          <w:rFonts w:ascii="Palatino Linotype" w:hAnsi="Palatino Linotype"/>
          <w:i/>
          <w:sz w:val="22"/>
          <w:szCs w:val="22"/>
        </w:rPr>
      </w:pPr>
    </w:p>
    <w:p w14:paraId="24FD1C9A" w14:textId="77777777" w:rsidR="0010066A" w:rsidRPr="00246678" w:rsidRDefault="0010066A" w:rsidP="0010066A">
      <w:pPr>
        <w:numPr>
          <w:ilvl w:val="0"/>
          <w:numId w:val="40"/>
        </w:num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1D3F04F5" w14:textId="77777777" w:rsidR="0010066A" w:rsidRPr="00246678" w:rsidRDefault="0010066A" w:rsidP="0010066A">
      <w:pPr>
        <w:numPr>
          <w:ilvl w:val="0"/>
          <w:numId w:val="40"/>
        </w:num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lastRenderedPageBreak/>
        <w:t xml:space="preserve">Hacer del conocimiento del solicitante, previo al acceso a la información, las reglas a que se sujetará la consulta para garantizar la integridad de los documentos, y </w:t>
      </w:r>
    </w:p>
    <w:p w14:paraId="15ADE9A6" w14:textId="77777777" w:rsidR="0010066A" w:rsidRPr="00246678" w:rsidRDefault="0010066A" w:rsidP="0010066A">
      <w:pPr>
        <w:tabs>
          <w:tab w:val="left" w:pos="709"/>
        </w:tabs>
        <w:ind w:left="851" w:right="851"/>
        <w:jc w:val="both"/>
        <w:rPr>
          <w:rFonts w:ascii="Palatino Linotype" w:hAnsi="Palatino Linotype"/>
          <w:i/>
          <w:sz w:val="22"/>
          <w:szCs w:val="22"/>
        </w:rPr>
      </w:pPr>
    </w:p>
    <w:p w14:paraId="4BE93316" w14:textId="77777777" w:rsidR="0010066A" w:rsidRPr="00246678" w:rsidRDefault="0010066A" w:rsidP="0010066A">
      <w:pPr>
        <w:numPr>
          <w:ilvl w:val="0"/>
          <w:numId w:val="40"/>
        </w:numPr>
        <w:tabs>
          <w:tab w:val="left" w:pos="709"/>
        </w:tabs>
        <w:ind w:left="851" w:right="851"/>
        <w:jc w:val="both"/>
        <w:rPr>
          <w:rFonts w:ascii="Palatino Linotype" w:hAnsi="Palatino Linotype"/>
          <w:i/>
          <w:sz w:val="22"/>
          <w:szCs w:val="22"/>
        </w:rPr>
      </w:pPr>
      <w:r w:rsidRPr="00246678">
        <w:rPr>
          <w:rFonts w:ascii="Palatino Linotype" w:hAnsi="Palatino Linotype"/>
          <w:i/>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4C59AC28" w14:textId="77777777" w:rsidR="0010066A" w:rsidRDefault="0010066A" w:rsidP="0010066A">
      <w:pPr>
        <w:tabs>
          <w:tab w:val="left" w:pos="709"/>
        </w:tabs>
        <w:spacing w:before="240" w:after="240" w:line="360" w:lineRule="auto"/>
        <w:jc w:val="both"/>
        <w:rPr>
          <w:rFonts w:ascii="Palatino Linotype" w:hAnsi="Palatino Linotype"/>
        </w:rPr>
      </w:pPr>
      <w:r w:rsidRPr="00246678">
        <w:rPr>
          <w:rFonts w:ascii="Palatino Linotype" w:hAnsi="Palatino Linotype"/>
        </w:rPr>
        <w:t>De lo anterior se aprecia que la consulta física de la información se realizará en presencia del personal que para tal efecto indica el Sujeto Obligado, quien implementará las medidas para asegurar en todo momento la integridad de la documentación, conforme a la resolución del Comité de Transparencia, por lo que el Sujeto Obligado</w:t>
      </w:r>
      <w:r w:rsidRPr="00246678">
        <w:rPr>
          <w:rFonts w:ascii="Palatino Linotype" w:hAnsi="Palatino Linotype"/>
          <w:b/>
        </w:rPr>
        <w:t xml:space="preserve"> </w:t>
      </w:r>
      <w:r w:rsidRPr="00246678">
        <w:rPr>
          <w:rFonts w:ascii="Palatino Linotype" w:hAnsi="Palatino Linotype"/>
        </w:rPr>
        <w:t xml:space="preserve">deberá indicar al </w:t>
      </w:r>
      <w:r w:rsidRPr="00246678">
        <w:rPr>
          <w:rFonts w:ascii="Palatino Linotype" w:hAnsi="Palatino Linotype"/>
          <w:b/>
        </w:rPr>
        <w:t xml:space="preserve"> </w:t>
      </w:r>
      <w:r w:rsidRPr="00246678">
        <w:rPr>
          <w:rFonts w:ascii="Palatino Linotype" w:hAnsi="Palatino Linotype"/>
        </w:rPr>
        <w:t>recurrente</w:t>
      </w:r>
      <w:r w:rsidRPr="00246678">
        <w:rPr>
          <w:rFonts w:ascii="Palatino Linotype" w:hAnsi="Palatino Linotype"/>
          <w:b/>
        </w:rPr>
        <w:t xml:space="preserve"> </w:t>
      </w:r>
      <w:r w:rsidRPr="00246678">
        <w:rPr>
          <w:rFonts w:ascii="Palatino Linotype" w:hAnsi="Palatino Linotype"/>
        </w:rPr>
        <w:t>el lugar, día y hora en que se podrá llevar a cabo dicha consulta; el nombre y cargo de los servidores públicos que le permitirá el acceso, la denominación de las áreas en donde será atendida,  así como su ubicación y el plazo que la información estará su disposición, circunstancia que en</w:t>
      </w:r>
      <w:r>
        <w:rPr>
          <w:rFonts w:ascii="Palatino Linotype" w:hAnsi="Palatino Linotype"/>
        </w:rPr>
        <w:t xml:space="preserve"> el presente asunto no sucedió.</w:t>
      </w:r>
    </w:p>
    <w:p w14:paraId="272E5A37" w14:textId="77777777" w:rsidR="0010066A" w:rsidRDefault="0010066A" w:rsidP="0010066A">
      <w:pPr>
        <w:spacing w:line="360" w:lineRule="auto"/>
        <w:jc w:val="both"/>
        <w:rPr>
          <w:rFonts w:ascii="Palatino Linotype" w:hAnsi="Palatino Linotype" w:cs="Arial"/>
          <w:lang w:val="es-MX"/>
        </w:rPr>
      </w:pPr>
      <w:r w:rsidRPr="007265C7">
        <w:rPr>
          <w:rFonts w:ascii="Palatino Linotype" w:hAnsi="Palatino Linotype" w:cs="Arial"/>
          <w:lang w:val="es-MX"/>
        </w:rPr>
        <w:t xml:space="preserve">Lo anterior es así, ya que </w:t>
      </w:r>
      <w:r w:rsidRPr="007265C7">
        <w:rPr>
          <w:rFonts w:ascii="Palatino Linotype" w:hAnsi="Palatino Linotype" w:cs="Arial"/>
          <w:bCs/>
          <w:lang w:val="es-MX"/>
        </w:rPr>
        <w:t>el</w:t>
      </w:r>
      <w:r w:rsidRPr="007265C7">
        <w:rPr>
          <w:rFonts w:ascii="Palatino Linotype" w:hAnsi="Palatino Linotype" w:cs="Arial"/>
          <w:b/>
          <w:lang w:val="es-MX"/>
        </w:rPr>
        <w:t xml:space="preserve"> SUJETO OBLIGADO</w:t>
      </w:r>
      <w:r w:rsidRPr="007265C7">
        <w:rPr>
          <w:rFonts w:ascii="Palatino Linotype" w:hAnsi="Palatino Linotype" w:cs="Arial"/>
          <w:lang w:val="es-MX"/>
        </w:rPr>
        <w:t xml:space="preserve"> de manera unilateral cambió la modalidad a consulta directa de la información; no obstante, debió ofrecer las diversas modalidades contempladas en la Ley de la materia encaminadas a la más apegada a la requerida por el particular. Aunado a ello, </w:t>
      </w:r>
      <w:r w:rsidRPr="007265C7">
        <w:rPr>
          <w:rFonts w:ascii="Palatino Linotype" w:hAnsi="Palatino Linotype" w:cs="Arial"/>
          <w:b/>
          <w:bCs/>
          <w:u w:val="single"/>
          <w:lang w:val="es-MX"/>
        </w:rPr>
        <w:t>la norma no prevé que por el hecho de ser mucha información o por tratarse de muchas solicitudes por parte de la misma persona se deba cambiar la modalidad, pues ni siquiera se hizo referencia al volumen de la misma, ni el estado en que ésta se encontraba</w:t>
      </w:r>
      <w:r w:rsidRPr="007265C7">
        <w:rPr>
          <w:rFonts w:ascii="Palatino Linotype" w:hAnsi="Palatino Linotype" w:cs="Arial"/>
          <w:lang w:val="es-MX"/>
        </w:rPr>
        <w:t>.</w:t>
      </w:r>
    </w:p>
    <w:p w14:paraId="3847C819" w14:textId="77777777" w:rsidR="0010066A" w:rsidRPr="007265C7" w:rsidRDefault="0010066A" w:rsidP="00443724">
      <w:pPr>
        <w:jc w:val="both"/>
        <w:rPr>
          <w:rFonts w:ascii="Palatino Linotype" w:hAnsi="Palatino Linotype" w:cs="Arial"/>
          <w:lang w:val="es-MX"/>
        </w:rPr>
      </w:pPr>
    </w:p>
    <w:p w14:paraId="34D431F0" w14:textId="77777777" w:rsidR="0010066A" w:rsidRPr="00FE0B4B" w:rsidRDefault="0010066A" w:rsidP="0010066A">
      <w:pPr>
        <w:spacing w:line="360" w:lineRule="auto"/>
        <w:jc w:val="both"/>
        <w:rPr>
          <w:rFonts w:ascii="Palatino Linotype" w:hAnsi="Palatino Linotype" w:cs="Tahoma"/>
          <w:bCs/>
          <w:iCs/>
          <w:lang w:val="es-ES_tradnl"/>
        </w:rPr>
      </w:pPr>
      <w:r w:rsidRPr="00FE0B4B">
        <w:rPr>
          <w:rFonts w:ascii="Palatino Linotype" w:hAnsi="Palatino Linotype" w:cs="Tahoma"/>
          <w:bCs/>
          <w:iCs/>
          <w:lang w:val="es-ES_tradnl"/>
        </w:rPr>
        <w:t xml:space="preserve">A pesar de lo anterior, para mejor proveer, esta Ponencia Resolutora se acercó a la Dirección de Informática del propio Instituto de Transparencia, Acceso a la </w:t>
      </w:r>
      <w:r w:rsidRPr="00FE0B4B">
        <w:rPr>
          <w:rFonts w:ascii="Palatino Linotype" w:hAnsi="Palatino Linotype" w:cs="Tahoma"/>
          <w:bCs/>
          <w:iCs/>
          <w:lang w:val="es-ES_tradnl"/>
        </w:rPr>
        <w:lastRenderedPageBreak/>
        <w:t xml:space="preserve">Información Pública y Protección de Datos Personales del Estado de México y Municipios, a efecto de comprobar si existía algún reporte de incidencia manifestado por el </w:t>
      </w:r>
      <w:r w:rsidRPr="00FE0B4B">
        <w:rPr>
          <w:rFonts w:ascii="Palatino Linotype" w:hAnsi="Palatino Linotype" w:cs="Tahoma"/>
          <w:b/>
          <w:bCs/>
          <w:iCs/>
          <w:lang w:val="es-ES_tradnl"/>
        </w:rPr>
        <w:t>SUJETO OBLIGADO</w:t>
      </w:r>
      <w:r w:rsidRPr="00FE0B4B">
        <w:rPr>
          <w:rFonts w:ascii="Palatino Linotype" w:hAnsi="Palatino Linotype" w:cs="Tahoma"/>
          <w:bCs/>
          <w:iCs/>
          <w:lang w:val="es-ES_tradnl"/>
        </w:rPr>
        <w:t xml:space="preserve"> que comunicara alguna dificultad o imposibilidad para entregar los archivos al particular vía SAIMEX; sin embargo, </w:t>
      </w:r>
      <w:r w:rsidRPr="00FE0B4B">
        <w:rPr>
          <w:rFonts w:ascii="Palatino Linotype" w:hAnsi="Palatino Linotype" w:cs="Tahoma"/>
          <w:b/>
          <w:iCs/>
          <w:lang w:val="es-ES_tradnl"/>
        </w:rPr>
        <w:t xml:space="preserve">no se cuenta con ningún reporte, oficio de comunicación o soporte del Ayuntamiento de Naucalpan </w:t>
      </w:r>
      <w:r>
        <w:rPr>
          <w:rFonts w:ascii="Palatino Linotype" w:hAnsi="Palatino Linotype" w:cs="Tahoma"/>
          <w:b/>
          <w:iCs/>
          <w:lang w:val="es-ES_tradnl"/>
        </w:rPr>
        <w:t xml:space="preserve">de Juárez </w:t>
      </w:r>
      <w:r w:rsidRPr="00FE0B4B">
        <w:rPr>
          <w:rFonts w:ascii="Palatino Linotype" w:hAnsi="Palatino Linotype" w:cs="Tahoma"/>
          <w:b/>
          <w:iCs/>
          <w:lang w:val="es-ES_tradnl"/>
        </w:rPr>
        <w:t>que acredite las razones por las que no puede entregar la información vía digital</w:t>
      </w:r>
      <w:r w:rsidRPr="00FE0B4B">
        <w:rPr>
          <w:rFonts w:ascii="Palatino Linotype" w:hAnsi="Palatino Linotype" w:cs="Tahoma"/>
          <w:bCs/>
          <w:iCs/>
          <w:lang w:val="es-ES_tradnl"/>
        </w:rPr>
        <w:t>. Se adjuntan a continuación los correos de comunicación interna derivados de las indagaciones en comento:</w:t>
      </w:r>
    </w:p>
    <w:p w14:paraId="4B8C8945" w14:textId="77777777" w:rsidR="0010066A" w:rsidRPr="007265C7" w:rsidRDefault="0010066A" w:rsidP="0010066A">
      <w:pPr>
        <w:spacing w:line="360" w:lineRule="auto"/>
        <w:jc w:val="center"/>
        <w:rPr>
          <w:rFonts w:ascii="Palatino Linotype" w:hAnsi="Palatino Linotype" w:cs="Tahoma"/>
          <w:bCs/>
          <w:iCs/>
          <w:sz w:val="22"/>
          <w:szCs w:val="22"/>
          <w:lang w:val="es-ES_tradnl"/>
        </w:rPr>
      </w:pPr>
      <w:r>
        <w:rPr>
          <w:noProof/>
          <w:lang w:val="es-MX"/>
        </w:rPr>
        <w:drawing>
          <wp:inline distT="0" distB="0" distL="0" distR="0" wp14:anchorId="65B8711D" wp14:editId="6FD85660">
            <wp:extent cx="5572125" cy="2182483"/>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152" t="40343" r="5097" b="29911"/>
                    <a:stretch/>
                  </pic:blipFill>
                  <pic:spPr bwMode="auto">
                    <a:xfrm>
                      <a:off x="0" y="0"/>
                      <a:ext cx="5621192" cy="2201701"/>
                    </a:xfrm>
                    <a:prstGeom prst="rect">
                      <a:avLst/>
                    </a:prstGeom>
                    <a:ln>
                      <a:noFill/>
                    </a:ln>
                    <a:extLst>
                      <a:ext uri="{53640926-AAD7-44D8-BBD7-CCE9431645EC}">
                        <a14:shadowObscured xmlns:a14="http://schemas.microsoft.com/office/drawing/2010/main"/>
                      </a:ext>
                    </a:extLst>
                  </pic:spPr>
                </pic:pic>
              </a:graphicData>
            </a:graphic>
          </wp:inline>
        </w:drawing>
      </w:r>
    </w:p>
    <w:p w14:paraId="697B0809" w14:textId="77777777" w:rsidR="0010066A" w:rsidRPr="00246678" w:rsidRDefault="0010066A" w:rsidP="0010066A">
      <w:pPr>
        <w:tabs>
          <w:tab w:val="left" w:pos="709"/>
        </w:tabs>
        <w:spacing w:before="240" w:after="240" w:line="360" w:lineRule="auto"/>
        <w:jc w:val="both"/>
        <w:rPr>
          <w:rFonts w:ascii="Palatino Linotype" w:hAnsi="Palatino Linotype"/>
        </w:rPr>
      </w:pPr>
      <w:r>
        <w:rPr>
          <w:rFonts w:ascii="Palatino Linotype" w:hAnsi="Palatino Linotype"/>
        </w:rPr>
        <w:t>Razones</w:t>
      </w:r>
      <w:r w:rsidRPr="00246678">
        <w:rPr>
          <w:rFonts w:ascii="Palatino Linotype" w:hAnsi="Palatino Linotype"/>
        </w:rPr>
        <w:t xml:space="preserve"> por la</w:t>
      </w:r>
      <w:r>
        <w:rPr>
          <w:rFonts w:ascii="Palatino Linotype" w:hAnsi="Palatino Linotype"/>
        </w:rPr>
        <w:t>s</w:t>
      </w:r>
      <w:r w:rsidRPr="00246678">
        <w:rPr>
          <w:rFonts w:ascii="Palatino Linotype" w:hAnsi="Palatino Linotype"/>
        </w:rPr>
        <w:t xml:space="preserve"> cual</w:t>
      </w:r>
      <w:r>
        <w:rPr>
          <w:rFonts w:ascii="Palatino Linotype" w:hAnsi="Palatino Linotype"/>
        </w:rPr>
        <w:t>es</w:t>
      </w:r>
      <w:r w:rsidRPr="00246678">
        <w:rPr>
          <w:rFonts w:ascii="Palatino Linotype" w:hAnsi="Palatino Linotype"/>
        </w:rPr>
        <w:t xml:space="preserve"> este Instituto considera que no es procedente el cambio de modalidad de entrega de la información solicitada por el impetrante, motivo por el cual con la finalidad de garantizar el pleno ejercicio del derecho de acceso a la información pública se considera procedente ordenar la entrega de la información requerida por el impetrante en versión pública conforme a lo establecido en el siguiente considerando.</w:t>
      </w:r>
    </w:p>
    <w:p w14:paraId="2FF037A8" w14:textId="77777777" w:rsidR="0010066A" w:rsidRPr="007265C7" w:rsidRDefault="0010066A" w:rsidP="0010066A">
      <w:pPr>
        <w:spacing w:line="360" w:lineRule="auto"/>
        <w:jc w:val="both"/>
        <w:rPr>
          <w:rFonts w:ascii="Palatino Linotype" w:hAnsi="Palatino Linotype"/>
        </w:rPr>
      </w:pPr>
      <w:r w:rsidRPr="007265C7">
        <w:rPr>
          <w:rFonts w:ascii="Palatino Linotype" w:hAnsi="Palatino Linotype"/>
          <w:lang w:val="es-MX"/>
        </w:rPr>
        <w:t>Ahora bien</w:t>
      </w:r>
      <w:r w:rsidRPr="007265C7">
        <w:rPr>
          <w:rFonts w:ascii="Palatino Linotype" w:hAnsi="Palatino Linotype"/>
        </w:rPr>
        <w:t xml:space="preserve">, no pasa desapercibido por esta autoridad que contrario a la imposibilidad referida por el Sujeto Obligado, </w:t>
      </w:r>
      <w:r w:rsidRPr="00FE0B4B">
        <w:rPr>
          <w:rFonts w:ascii="Palatino Linotype" w:hAnsi="Palatino Linotype"/>
        </w:rPr>
        <w:t xml:space="preserve">en cuanto manifiesta, que la  página </w:t>
      </w:r>
      <w:r w:rsidRPr="00FE0B4B">
        <w:rPr>
          <w:rFonts w:ascii="Palatino Linotype" w:hAnsi="Palatino Linotype"/>
        </w:rPr>
        <w:lastRenderedPageBreak/>
        <w:t>del municipio se encuentra en mantenimiento y actualización, aunado a que la recurrente refiere que ha revisado la página del municipio y que la información se encontraba incompleta y  la que se estaba disponible  era ilegible; debe señalarse que de acuerdo a lo establecido por el artículo 92, fracción XXV de la Ley de Transparencia y Acceso a la Información Pública del Estado de México y Municipios, es obligación de los Sujetos Obligados mantener a disposición del público en general la información relativa a la información financiera sobre el presupuesto asignado, así como los informes del ejercicio trimestral del gasto, tal y como se lee enseguida:</w:t>
      </w:r>
    </w:p>
    <w:p w14:paraId="2D940192" w14:textId="77777777" w:rsidR="0010066A" w:rsidRPr="007265C7" w:rsidRDefault="0010066A" w:rsidP="0010066A">
      <w:pPr>
        <w:spacing w:before="240" w:after="240"/>
        <w:ind w:left="851" w:right="900"/>
        <w:jc w:val="both"/>
        <w:rPr>
          <w:rFonts w:ascii="Palatino Linotype" w:hAnsi="Palatino Linotype" w:cs="Arial"/>
          <w:i/>
          <w:sz w:val="22"/>
          <w:szCs w:val="22"/>
        </w:rPr>
      </w:pPr>
      <w:r w:rsidRPr="007265C7">
        <w:rPr>
          <w:rFonts w:ascii="Palatino Linotype" w:hAnsi="Palatino Linotype"/>
          <w:i/>
          <w:sz w:val="22"/>
          <w:szCs w:val="22"/>
        </w:rPr>
        <w:t>“</w:t>
      </w:r>
      <w:r w:rsidRPr="007265C7">
        <w:rPr>
          <w:rFonts w:ascii="Palatino Linotype" w:hAnsi="Palatino Linotype" w:cs="Arial"/>
          <w:b/>
          <w:i/>
          <w:sz w:val="22"/>
          <w:szCs w:val="22"/>
        </w:rPr>
        <w:t>Artículo 92</w:t>
      </w:r>
      <w:r w:rsidRPr="007265C7">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0D1A34" w14:textId="77777777" w:rsidR="0010066A" w:rsidRPr="00D74804" w:rsidRDefault="0010066A" w:rsidP="0010066A">
      <w:pPr>
        <w:spacing w:before="240" w:after="240"/>
        <w:ind w:left="851" w:right="900"/>
        <w:jc w:val="both"/>
        <w:rPr>
          <w:rFonts w:ascii="Palatino Linotype" w:hAnsi="Palatino Linotype" w:cs="Arial"/>
          <w:i/>
          <w:sz w:val="22"/>
          <w:szCs w:val="22"/>
        </w:rPr>
      </w:pPr>
      <w:r w:rsidRPr="007265C7">
        <w:rPr>
          <w:rFonts w:ascii="Palatino Linotype" w:hAnsi="Palatino Linotype" w:cs="Arial"/>
          <w:i/>
          <w:sz w:val="22"/>
          <w:szCs w:val="22"/>
        </w:rPr>
        <w:t>(…)</w:t>
      </w:r>
      <w:r w:rsidRPr="007265C7">
        <w:rPr>
          <w:rFonts w:ascii="Palatino Linotype" w:hAnsi="Palatino Linotype" w:cs="Arial"/>
          <w:i/>
          <w:sz w:val="22"/>
          <w:szCs w:val="22"/>
        </w:rPr>
        <w:cr/>
      </w:r>
      <w:r w:rsidRPr="00D74804">
        <w:rPr>
          <w:rFonts w:ascii="Palatino Linotype" w:hAnsi="Palatino Linotype"/>
          <w:i/>
          <w:sz w:val="22"/>
          <w:szCs w:val="22"/>
        </w:rPr>
        <w:t xml:space="preserve">XXV. La información financiera sobre el presupuesto asignado, así como los informes del ejercicio </w:t>
      </w:r>
      <w:r w:rsidRPr="00FE0B4B">
        <w:rPr>
          <w:rFonts w:ascii="Palatino Linotype" w:hAnsi="Palatino Linotype"/>
          <w:i/>
          <w:sz w:val="22"/>
          <w:szCs w:val="22"/>
        </w:rPr>
        <w:t>trimestral del gasto,</w:t>
      </w:r>
      <w:r w:rsidRPr="00D74804">
        <w:rPr>
          <w:rFonts w:ascii="Palatino Linotype" w:hAnsi="Palatino Linotype"/>
          <w:i/>
          <w:sz w:val="22"/>
          <w:szCs w:val="22"/>
        </w:rPr>
        <w:t xml:space="preserve"> en términos de la Ley General de Contabilidad Gubernamental y demás disposiciones jurídicas aplicables</w:t>
      </w:r>
      <w:r>
        <w:rPr>
          <w:rFonts w:ascii="Palatino Linotype" w:hAnsi="Palatino Linotype"/>
          <w:sz w:val="22"/>
          <w:szCs w:val="22"/>
        </w:rPr>
        <w:t>…</w:t>
      </w:r>
      <w:r w:rsidRPr="00D74804">
        <w:rPr>
          <w:rFonts w:ascii="Palatino Linotype" w:hAnsi="Palatino Linotype" w:cs="Arial"/>
          <w:i/>
          <w:sz w:val="22"/>
          <w:szCs w:val="22"/>
        </w:rPr>
        <w:t>”</w:t>
      </w:r>
      <w:r>
        <w:rPr>
          <w:rFonts w:ascii="Palatino Linotype" w:hAnsi="Palatino Linotype" w:cs="Arial"/>
          <w:i/>
          <w:sz w:val="22"/>
          <w:szCs w:val="22"/>
        </w:rPr>
        <w:t>(Sic)</w:t>
      </w:r>
    </w:p>
    <w:p w14:paraId="6BB30066" w14:textId="77777777" w:rsidR="0010066A" w:rsidRPr="007265C7" w:rsidRDefault="0010066A" w:rsidP="0010066A">
      <w:pPr>
        <w:spacing w:line="360" w:lineRule="auto"/>
        <w:jc w:val="both"/>
        <w:rPr>
          <w:rFonts w:ascii="Palatino Linotype" w:hAnsi="Palatino Linotype"/>
        </w:rPr>
      </w:pPr>
      <w:r>
        <w:rPr>
          <w:rFonts w:ascii="Palatino Linotype" w:hAnsi="Palatino Linotype"/>
        </w:rPr>
        <w:t>De lo anterior se advierte que</w:t>
      </w:r>
      <w:r w:rsidRPr="007265C7">
        <w:rPr>
          <w:rFonts w:ascii="Palatino Linotype" w:hAnsi="Palatino Linotype"/>
        </w:rPr>
        <w:t xml:space="preserve">, el </w:t>
      </w:r>
      <w:r>
        <w:rPr>
          <w:rFonts w:ascii="Palatino Linotype" w:hAnsi="Palatino Linotype"/>
        </w:rPr>
        <w:t>Sujeto Obligado se encuentra</w:t>
      </w:r>
      <w:r w:rsidRPr="007265C7">
        <w:rPr>
          <w:rFonts w:ascii="Palatino Linotype" w:hAnsi="Palatino Linotype"/>
        </w:rPr>
        <w:t xml:space="preserve"> constreñido a tener digitalizada y dar publicidad a través de la página del IPOMEX a la información a </w:t>
      </w:r>
      <w:r>
        <w:rPr>
          <w:rFonts w:ascii="Palatino Linotype" w:hAnsi="Palatino Linotype"/>
        </w:rPr>
        <w:t>la que  ha hecho referencia la</w:t>
      </w:r>
      <w:r w:rsidRPr="007265C7">
        <w:rPr>
          <w:rFonts w:ascii="Palatino Linotype" w:hAnsi="Palatino Linotype"/>
        </w:rPr>
        <w:t xml:space="preserve"> f</w:t>
      </w:r>
      <w:r>
        <w:rPr>
          <w:rFonts w:ascii="Palatino Linotype" w:hAnsi="Palatino Linotype"/>
        </w:rPr>
        <w:t>racción</w:t>
      </w:r>
      <w:r w:rsidRPr="007265C7">
        <w:rPr>
          <w:rFonts w:ascii="Palatino Linotype" w:hAnsi="Palatino Linotype"/>
        </w:rPr>
        <w:t xml:space="preserve"> XX</w:t>
      </w:r>
      <w:r>
        <w:rPr>
          <w:rFonts w:ascii="Palatino Linotype" w:hAnsi="Palatino Linotype"/>
        </w:rPr>
        <w:t>V</w:t>
      </w:r>
      <w:r w:rsidRPr="007265C7">
        <w:rPr>
          <w:rFonts w:ascii="Palatino Linotype" w:hAnsi="Palatino Linotype"/>
        </w:rPr>
        <w:t>, de</w:t>
      </w:r>
      <w:r>
        <w:rPr>
          <w:rFonts w:ascii="Palatino Linotype" w:hAnsi="Palatino Linotype"/>
        </w:rPr>
        <w:t>l</w:t>
      </w:r>
      <w:r w:rsidRPr="007265C7">
        <w:rPr>
          <w:rFonts w:ascii="Palatino Linotype" w:hAnsi="Palatino Linotype"/>
        </w:rPr>
        <w:t xml:space="preserve"> </w:t>
      </w:r>
      <w:r w:rsidRPr="007265C7">
        <w:rPr>
          <w:rFonts w:ascii="Palatino Linotype" w:hAnsi="Palatino Linotype"/>
          <w:i/>
        </w:rPr>
        <w:t xml:space="preserve">supra </w:t>
      </w:r>
      <w:r w:rsidRPr="007265C7">
        <w:rPr>
          <w:rFonts w:ascii="Palatino Linotype" w:hAnsi="Palatino Linotype"/>
        </w:rPr>
        <w:t xml:space="preserve">citado numeral de la ley en la materia, razón por la cual no se tenía impedimento para efectos de </w:t>
      </w:r>
      <w:r>
        <w:rPr>
          <w:rFonts w:ascii="Palatino Linotype" w:hAnsi="Palatino Linotype"/>
        </w:rPr>
        <w:t>ponerla a</w:t>
      </w:r>
      <w:r w:rsidRPr="007265C7">
        <w:rPr>
          <w:rFonts w:ascii="Palatino Linotype" w:hAnsi="Palatino Linotype"/>
        </w:rPr>
        <w:t xml:space="preserve"> disposición  del particular en la modalidad elegida por éste.</w:t>
      </w:r>
    </w:p>
    <w:p w14:paraId="4D233C25" w14:textId="77777777" w:rsidR="0010066A" w:rsidRDefault="0010066A" w:rsidP="00443724">
      <w:pPr>
        <w:jc w:val="both"/>
        <w:rPr>
          <w:rFonts w:ascii="Palatino Linotype" w:hAnsi="Palatino Linotype"/>
        </w:rPr>
      </w:pPr>
    </w:p>
    <w:p w14:paraId="5BC73147" w14:textId="77777777" w:rsidR="0010066A" w:rsidRDefault="0010066A" w:rsidP="0010066A">
      <w:pPr>
        <w:spacing w:line="360" w:lineRule="auto"/>
        <w:jc w:val="both"/>
        <w:rPr>
          <w:rFonts w:ascii="Palatino Linotype" w:hAnsi="Palatino Linotype"/>
        </w:rPr>
      </w:pPr>
      <w:r>
        <w:rPr>
          <w:rFonts w:ascii="Palatino Linotype" w:hAnsi="Palatino Linotype"/>
        </w:rPr>
        <w:t>Por otro lado,</w:t>
      </w:r>
      <w:r w:rsidRPr="00F46414">
        <w:rPr>
          <w:rFonts w:ascii="Palatino Linotype" w:hAnsi="Palatino Linotype"/>
        </w:rPr>
        <w:t xml:space="preserve"> </w:t>
      </w:r>
      <w:r>
        <w:rPr>
          <w:rFonts w:ascii="Palatino Linotype" w:hAnsi="Palatino Linotype"/>
        </w:rPr>
        <w:t xml:space="preserve">el recurrente solicita la información financiera contenida en los formatos de </w:t>
      </w:r>
      <w:r w:rsidRPr="00F46414">
        <w:rPr>
          <w:rFonts w:ascii="Palatino Linotype" w:hAnsi="Palatino Linotype"/>
        </w:rPr>
        <w:t>la Ley de Disciplina Financiera de las Entidades Federativas y los Municipios</w:t>
      </w:r>
      <w:r>
        <w:rPr>
          <w:rFonts w:ascii="Palatino Linotype" w:hAnsi="Palatino Linotype"/>
        </w:rPr>
        <w:t>, para los años 2017, 2018, 2019, 2020  y el primer trimestre del 2021; en referencia dicha Ley establece lo siguiente:</w:t>
      </w:r>
    </w:p>
    <w:p w14:paraId="03BA68D5" w14:textId="77777777" w:rsidR="0010066A" w:rsidRDefault="0010066A" w:rsidP="0010066A">
      <w:pPr>
        <w:spacing w:line="360" w:lineRule="auto"/>
        <w:jc w:val="both"/>
        <w:rPr>
          <w:rFonts w:ascii="Palatino Linotype" w:hAnsi="Palatino Linotype"/>
        </w:rPr>
      </w:pPr>
    </w:p>
    <w:p w14:paraId="21546668" w14:textId="77777777" w:rsidR="0010066A" w:rsidRPr="001311B5" w:rsidRDefault="0010066A" w:rsidP="0010066A">
      <w:pPr>
        <w:ind w:left="851" w:right="900"/>
        <w:jc w:val="both"/>
        <w:rPr>
          <w:rFonts w:ascii="Palatino Linotype" w:hAnsi="Palatino Linotype"/>
          <w:i/>
          <w:sz w:val="22"/>
          <w:szCs w:val="22"/>
        </w:rPr>
      </w:pPr>
      <w:r w:rsidRPr="001311B5">
        <w:rPr>
          <w:rFonts w:ascii="Palatino Linotype" w:hAnsi="Palatino Linotype"/>
          <w:i/>
          <w:sz w:val="22"/>
          <w:szCs w:val="22"/>
        </w:rPr>
        <w:t>“Artículo 4.- El Consejo Nacional de Armonización Contable, en los términos de la Ley General de Contabilidad Gubernamental, emitirá las normas contables necesarias para asegurar su congruencia con la presente Ley, incluyendo los criterios a seguir para la elaboración y presentación homogénea de la información financiera referida en la misma.”</w:t>
      </w:r>
      <w:r>
        <w:rPr>
          <w:rFonts w:ascii="Palatino Linotype" w:hAnsi="Palatino Linotype"/>
          <w:i/>
          <w:sz w:val="22"/>
          <w:szCs w:val="22"/>
        </w:rPr>
        <w:t xml:space="preserve"> (Sic)</w:t>
      </w:r>
    </w:p>
    <w:p w14:paraId="3DE97202" w14:textId="77777777" w:rsidR="0010066A" w:rsidRDefault="0010066A" w:rsidP="0010066A">
      <w:pPr>
        <w:spacing w:line="360" w:lineRule="auto"/>
        <w:jc w:val="both"/>
        <w:rPr>
          <w:rFonts w:ascii="Palatino Linotype" w:hAnsi="Palatino Linotype"/>
        </w:rPr>
      </w:pPr>
    </w:p>
    <w:p w14:paraId="3FC7827B" w14:textId="77777777" w:rsidR="0010066A" w:rsidRPr="0055597B" w:rsidRDefault="0010066A" w:rsidP="0010066A">
      <w:pPr>
        <w:jc w:val="center"/>
        <w:rPr>
          <w:rFonts w:ascii="Palatino Linotype" w:hAnsi="Palatino Linotype"/>
          <w:i/>
          <w:iCs/>
          <w:sz w:val="22"/>
          <w:szCs w:val="22"/>
        </w:rPr>
      </w:pPr>
      <w:r w:rsidRPr="0055597B">
        <w:rPr>
          <w:rFonts w:ascii="Palatino Linotype" w:hAnsi="Palatino Linotype"/>
          <w:i/>
          <w:iCs/>
          <w:sz w:val="22"/>
          <w:szCs w:val="22"/>
        </w:rPr>
        <w:t>TÍTULO CUARTO</w:t>
      </w:r>
    </w:p>
    <w:p w14:paraId="63E574A9" w14:textId="77777777" w:rsidR="0010066A" w:rsidRPr="0055597B" w:rsidRDefault="0010066A" w:rsidP="0010066A">
      <w:pPr>
        <w:jc w:val="center"/>
        <w:rPr>
          <w:rFonts w:ascii="Palatino Linotype" w:hAnsi="Palatino Linotype"/>
          <w:i/>
          <w:iCs/>
          <w:sz w:val="22"/>
          <w:szCs w:val="22"/>
        </w:rPr>
      </w:pPr>
      <w:r w:rsidRPr="0055597B">
        <w:rPr>
          <w:rFonts w:ascii="Palatino Linotype" w:hAnsi="Palatino Linotype"/>
          <w:i/>
          <w:iCs/>
          <w:sz w:val="22"/>
          <w:szCs w:val="22"/>
        </w:rPr>
        <w:t>De la Información y Rendición de Cuentas</w:t>
      </w:r>
    </w:p>
    <w:p w14:paraId="74B95846" w14:textId="77777777" w:rsidR="0010066A" w:rsidRPr="0055597B" w:rsidRDefault="0010066A" w:rsidP="0010066A">
      <w:pPr>
        <w:jc w:val="center"/>
        <w:rPr>
          <w:rFonts w:ascii="Palatino Linotype" w:hAnsi="Palatino Linotype"/>
          <w:i/>
          <w:iCs/>
          <w:sz w:val="22"/>
          <w:szCs w:val="22"/>
        </w:rPr>
      </w:pPr>
    </w:p>
    <w:p w14:paraId="057C7051" w14:textId="77777777" w:rsidR="0010066A" w:rsidRPr="0055597B" w:rsidRDefault="0010066A" w:rsidP="0010066A">
      <w:pPr>
        <w:ind w:left="851" w:right="900"/>
        <w:jc w:val="both"/>
        <w:rPr>
          <w:rFonts w:ascii="Palatino Linotype" w:hAnsi="Palatino Linotype"/>
          <w:i/>
          <w:iCs/>
          <w:sz w:val="22"/>
          <w:szCs w:val="22"/>
        </w:rPr>
      </w:pPr>
      <w:r w:rsidRPr="0055597B">
        <w:rPr>
          <w:rFonts w:ascii="Palatino Linotype" w:hAnsi="Palatino Linotype"/>
          <w:i/>
          <w:iCs/>
          <w:sz w:val="22"/>
          <w:szCs w:val="22"/>
        </w:rPr>
        <w:t xml:space="preserve">“Artículo 58.- </w:t>
      </w:r>
      <w:r w:rsidRPr="0055597B">
        <w:rPr>
          <w:rFonts w:ascii="Palatino Linotype" w:hAnsi="Palatino Linotype"/>
          <w:i/>
          <w:iCs/>
          <w:sz w:val="22"/>
          <w:szCs w:val="22"/>
          <w:u w:val="single"/>
        </w:rPr>
        <w:t>Los Entes Públicos se sujetarán a la Ley General de Contabilidad Gubernamental para presentar la información financiera en los informes periódicos correspondientes y en su respectiva Cuenta Pública.</w:t>
      </w:r>
      <w:r w:rsidRPr="0055597B">
        <w:rPr>
          <w:rFonts w:ascii="Palatino Linotype" w:hAnsi="Palatino Linotype"/>
          <w:i/>
          <w:iCs/>
          <w:sz w:val="22"/>
          <w:szCs w:val="22"/>
        </w:rPr>
        <w:t xml:space="preserve"> Lo anterior, sin perjuicio de las obligaciones de información establecidas en la Ley de Coordinación Fiscal, la Ley Federal de Presupuesto y Responsabilidad Hacendaria, y el Título Tercero Bis de la Ley General de Salud, relativas a las Transferencias federales etiquetadas. </w:t>
      </w:r>
    </w:p>
    <w:p w14:paraId="11ED82B5" w14:textId="77777777" w:rsidR="0010066A" w:rsidRPr="0055597B" w:rsidRDefault="0010066A" w:rsidP="0010066A">
      <w:pPr>
        <w:ind w:left="851" w:right="900"/>
        <w:jc w:val="both"/>
        <w:rPr>
          <w:rFonts w:ascii="Palatino Linotype" w:hAnsi="Palatino Linotype"/>
          <w:i/>
          <w:iCs/>
          <w:sz w:val="22"/>
          <w:szCs w:val="22"/>
        </w:rPr>
      </w:pPr>
      <w:r w:rsidRPr="0055597B">
        <w:rPr>
          <w:rFonts w:ascii="Palatino Linotype" w:hAnsi="Palatino Linotype"/>
          <w:i/>
          <w:iCs/>
          <w:sz w:val="22"/>
          <w:szCs w:val="22"/>
        </w:rPr>
        <w:t xml:space="preserve">Artículo 60.- </w:t>
      </w:r>
      <w:r w:rsidRPr="0055597B">
        <w:rPr>
          <w:rFonts w:ascii="Palatino Linotype" w:hAnsi="Palatino Linotype"/>
          <w:i/>
          <w:iCs/>
          <w:sz w:val="22"/>
          <w:szCs w:val="22"/>
          <w:u w:val="single"/>
        </w:rPr>
        <w:t>La fiscalización sobre el cumplimiento de lo dispuesto en esta Ley corresponderá a las entidades de fiscalización superior de las Entidades Federativas</w:t>
      </w:r>
      <w:r w:rsidRPr="0055597B">
        <w:rPr>
          <w:rFonts w:ascii="Palatino Linotype" w:hAnsi="Palatino Linotype"/>
          <w:i/>
          <w:iCs/>
          <w:sz w:val="22"/>
          <w:szCs w:val="22"/>
        </w:rPr>
        <w:t xml:space="preserve">, así como a la Auditoría Superior de la Federación, conforme a lo dispuesto en el artículo 79 de la Constitución Política de los Estados Unidos Mexicanos. </w:t>
      </w:r>
    </w:p>
    <w:p w14:paraId="5FBC24D5" w14:textId="77777777" w:rsidR="0010066A" w:rsidRPr="0055597B" w:rsidRDefault="0010066A" w:rsidP="0010066A">
      <w:pPr>
        <w:ind w:left="851" w:right="900"/>
        <w:jc w:val="both"/>
        <w:rPr>
          <w:rFonts w:ascii="Palatino Linotype" w:hAnsi="Palatino Linotype"/>
          <w:i/>
          <w:iCs/>
          <w:sz w:val="22"/>
          <w:szCs w:val="22"/>
        </w:rPr>
      </w:pPr>
    </w:p>
    <w:p w14:paraId="4FDDD95E" w14:textId="77777777" w:rsidR="0010066A" w:rsidRPr="0055597B" w:rsidRDefault="0010066A" w:rsidP="0010066A">
      <w:pPr>
        <w:ind w:left="851" w:right="900"/>
        <w:jc w:val="both"/>
        <w:rPr>
          <w:rFonts w:ascii="Palatino Linotype" w:hAnsi="Palatino Linotype"/>
          <w:i/>
          <w:iCs/>
          <w:sz w:val="22"/>
          <w:szCs w:val="22"/>
        </w:rPr>
      </w:pPr>
      <w:r w:rsidRPr="0055597B">
        <w:rPr>
          <w:rFonts w:ascii="Palatino Linotype" w:hAnsi="Palatino Linotype"/>
          <w:i/>
          <w:iCs/>
          <w:sz w:val="22"/>
          <w:szCs w:val="22"/>
        </w:rPr>
        <w:t>La Auditoría Superior de la Federación, en los términos de las disposiciones federales aplicables, fiscalizará las garantías que, en su caso, otorgue el Gobierno Federal respecto a Financiamientos de los Estados y Municipios, así como el destino y ejercicio de los recursos correspondientes que hayan realizado dichos gobiernos locales”.</w:t>
      </w:r>
      <w:r>
        <w:rPr>
          <w:rFonts w:ascii="Palatino Linotype" w:hAnsi="Palatino Linotype"/>
          <w:i/>
          <w:iCs/>
          <w:sz w:val="22"/>
          <w:szCs w:val="22"/>
        </w:rPr>
        <w:t xml:space="preserve"> (Sic)</w:t>
      </w:r>
    </w:p>
    <w:p w14:paraId="0CE8CAC3" w14:textId="77777777" w:rsidR="0010066A" w:rsidRPr="004B11F9" w:rsidRDefault="0010066A" w:rsidP="0010066A">
      <w:pPr>
        <w:ind w:left="851" w:right="900"/>
        <w:jc w:val="both"/>
        <w:rPr>
          <w:i/>
          <w:iCs/>
          <w:sz w:val="22"/>
          <w:szCs w:val="22"/>
        </w:rPr>
      </w:pPr>
    </w:p>
    <w:p w14:paraId="59B7459F" w14:textId="77777777" w:rsidR="0010066A" w:rsidRDefault="0010066A" w:rsidP="00443724">
      <w:pPr>
        <w:jc w:val="both"/>
        <w:rPr>
          <w:rFonts w:ascii="Palatino Linotype" w:hAnsi="Palatino Linotype"/>
          <w:iCs/>
        </w:rPr>
      </w:pPr>
    </w:p>
    <w:p w14:paraId="66F6DA19" w14:textId="77777777" w:rsidR="0010066A" w:rsidRDefault="0010066A" w:rsidP="0010066A">
      <w:pPr>
        <w:spacing w:line="360" w:lineRule="auto"/>
        <w:jc w:val="both"/>
        <w:rPr>
          <w:rFonts w:ascii="Palatino Linotype" w:hAnsi="Palatino Linotype"/>
          <w:iCs/>
        </w:rPr>
      </w:pPr>
      <w:r w:rsidRPr="00A90070">
        <w:rPr>
          <w:rFonts w:ascii="Palatino Linotype" w:hAnsi="Palatino Linotype"/>
          <w:iCs/>
        </w:rPr>
        <w:t>Por su parte</w:t>
      </w:r>
      <w:r>
        <w:rPr>
          <w:rFonts w:ascii="Palatino Linotype" w:hAnsi="Palatino Linotype"/>
          <w:iCs/>
        </w:rPr>
        <w:t>,</w:t>
      </w:r>
      <w:r w:rsidRPr="00A90070">
        <w:rPr>
          <w:rFonts w:ascii="Palatino Linotype" w:hAnsi="Palatino Linotype"/>
          <w:iCs/>
        </w:rPr>
        <w:t xml:space="preserve"> la  Ley General de Contabilidad Gubernamental establece que en lo relativo a los ayuntamientos de los municipios deberán producir como mínimo la información contable y presupuestaria a que se refiere el artículo 46, fracciones I, incisos a), b), c), d), e), g) y h), y II, incisos a) y b), de la citada Ley</w:t>
      </w:r>
      <w:r>
        <w:rPr>
          <w:rFonts w:ascii="Palatino Linotype" w:hAnsi="Palatino Linotype"/>
          <w:iCs/>
        </w:rPr>
        <w:t>, como se lee a continuación:</w:t>
      </w:r>
    </w:p>
    <w:p w14:paraId="2719DC28" w14:textId="77777777" w:rsidR="0010066A" w:rsidRDefault="0010066A" w:rsidP="0010066A">
      <w:pPr>
        <w:jc w:val="both"/>
        <w:rPr>
          <w:rFonts w:ascii="Palatino Linotype" w:hAnsi="Palatino Linotype"/>
          <w:iCs/>
        </w:rPr>
      </w:pPr>
    </w:p>
    <w:p w14:paraId="261FB3AA" w14:textId="77777777" w:rsidR="0010066A" w:rsidRPr="00900C94" w:rsidRDefault="0010066A" w:rsidP="0010066A">
      <w:pPr>
        <w:ind w:left="851" w:right="902"/>
        <w:contextualSpacing/>
        <w:jc w:val="both"/>
        <w:rPr>
          <w:rFonts w:ascii="Palatino Linotype" w:hAnsi="Palatino Linotype"/>
          <w:i/>
          <w:sz w:val="22"/>
          <w:szCs w:val="22"/>
          <w:u w:val="single"/>
        </w:rPr>
      </w:pPr>
      <w:r>
        <w:rPr>
          <w:rFonts w:ascii="Palatino Linotype" w:hAnsi="Palatino Linotype"/>
          <w:i/>
          <w:sz w:val="22"/>
          <w:szCs w:val="22"/>
        </w:rPr>
        <w:t>“</w:t>
      </w:r>
      <w:r w:rsidRPr="00900C94">
        <w:rPr>
          <w:rFonts w:ascii="Palatino Linotype" w:hAnsi="Palatino Linotype"/>
          <w:b/>
          <w:i/>
          <w:sz w:val="22"/>
          <w:szCs w:val="22"/>
        </w:rPr>
        <w:t xml:space="preserve">Artículo 48.- En lo relativo a los ayuntamientos de los municipios o los órganos político administrativos de las demarcaciones territoriales de la Ciudad de México y las entidades de la Administración Pública Paraestatal municipal, los sistemas deberán producir, </w:t>
      </w:r>
      <w:r w:rsidRPr="00900C94">
        <w:rPr>
          <w:rFonts w:ascii="Palatino Linotype" w:hAnsi="Palatino Linotype"/>
          <w:b/>
          <w:i/>
          <w:sz w:val="22"/>
          <w:szCs w:val="22"/>
          <w:u w:val="single"/>
        </w:rPr>
        <w:t>como mínimo, la información contable y presupuestaria a que se refiere el artículo 46, fracciones I, incisos a), b), c), d), e), g) y h), y II, incisos a) y b) de la presente Ley</w:t>
      </w:r>
      <w:r w:rsidRPr="00900C94">
        <w:rPr>
          <w:rFonts w:ascii="Palatino Linotype" w:hAnsi="Palatino Linotype"/>
          <w:i/>
          <w:sz w:val="22"/>
          <w:szCs w:val="22"/>
          <w:u w:val="single"/>
        </w:rPr>
        <w:t>.</w:t>
      </w:r>
    </w:p>
    <w:p w14:paraId="293C3F06" w14:textId="77777777" w:rsidR="0010066A" w:rsidRPr="00900C94" w:rsidRDefault="0010066A" w:rsidP="0010066A">
      <w:pPr>
        <w:ind w:left="851" w:right="902"/>
        <w:contextualSpacing/>
        <w:jc w:val="both"/>
        <w:rPr>
          <w:rFonts w:ascii="Palatino Linotype" w:hAnsi="Palatino Linotype"/>
          <w:iCs/>
          <w:sz w:val="22"/>
          <w:szCs w:val="22"/>
        </w:rPr>
      </w:pPr>
    </w:p>
    <w:p w14:paraId="074AA0D9" w14:textId="77777777" w:rsidR="0010066A" w:rsidRPr="00900C94" w:rsidRDefault="0010066A" w:rsidP="0010066A">
      <w:pPr>
        <w:ind w:left="851" w:right="902"/>
        <w:contextualSpacing/>
        <w:jc w:val="both"/>
        <w:rPr>
          <w:rFonts w:ascii="Palatino Linotype" w:hAnsi="Palatino Linotype"/>
          <w:i/>
          <w:iCs/>
          <w:sz w:val="22"/>
          <w:szCs w:val="22"/>
        </w:rPr>
      </w:pPr>
      <w:r w:rsidRPr="00900C94">
        <w:rPr>
          <w:rFonts w:ascii="Palatino Linotype" w:hAnsi="Palatino Linotype"/>
          <w:i/>
          <w:iCs/>
          <w:sz w:val="22"/>
          <w:szCs w:val="22"/>
        </w:rPr>
        <w:t>(…)</w:t>
      </w:r>
    </w:p>
    <w:p w14:paraId="55096C3D" w14:textId="77777777" w:rsidR="0010066A" w:rsidRPr="00900C94" w:rsidRDefault="0010066A" w:rsidP="0010066A">
      <w:pPr>
        <w:ind w:left="851" w:right="902"/>
        <w:contextualSpacing/>
        <w:jc w:val="both"/>
        <w:rPr>
          <w:rFonts w:ascii="Palatino Linotype" w:hAnsi="Palatino Linotype"/>
          <w:i/>
          <w:iCs/>
          <w:sz w:val="22"/>
          <w:szCs w:val="22"/>
        </w:rPr>
      </w:pPr>
    </w:p>
    <w:p w14:paraId="658A3DF8" w14:textId="77777777" w:rsidR="0010066A" w:rsidRPr="00900C94" w:rsidRDefault="0010066A" w:rsidP="0010066A">
      <w:pPr>
        <w:ind w:left="851" w:right="902"/>
        <w:contextualSpacing/>
        <w:jc w:val="both"/>
        <w:rPr>
          <w:rFonts w:ascii="Palatino Linotype" w:hAnsi="Palatino Linotype"/>
          <w:i/>
          <w:sz w:val="22"/>
          <w:szCs w:val="22"/>
        </w:rPr>
      </w:pPr>
      <w:r w:rsidRPr="00900C94">
        <w:rPr>
          <w:rFonts w:ascii="Palatino Linotype" w:hAnsi="Palatino Linotype"/>
          <w:i/>
          <w:sz w:val="22"/>
          <w:szCs w:val="22"/>
        </w:rPr>
        <w:t xml:space="preserve">Artículo 46.- En lo relativo a la Federación, los sistemas contables de los poderes Ejecutivo, Legislativo y Judicial, las entidades de la Administración Pública Paraestatal y los órganos autónomos, permitirán en la medida que corresponda, la generación periódica de los estados y la información financiera que a continuación se señala: </w:t>
      </w:r>
    </w:p>
    <w:p w14:paraId="03783CD2" w14:textId="77777777" w:rsidR="0010066A" w:rsidRPr="00900C94" w:rsidRDefault="0010066A" w:rsidP="0010066A">
      <w:pPr>
        <w:ind w:left="851" w:right="902"/>
        <w:contextualSpacing/>
        <w:jc w:val="both"/>
        <w:rPr>
          <w:rFonts w:ascii="Palatino Linotype" w:hAnsi="Palatino Linotype"/>
          <w:i/>
          <w:sz w:val="22"/>
          <w:szCs w:val="22"/>
        </w:rPr>
      </w:pPr>
    </w:p>
    <w:p w14:paraId="36C20314" w14:textId="77777777" w:rsidR="0010066A" w:rsidRPr="00900C94" w:rsidRDefault="0010066A" w:rsidP="00443724">
      <w:pPr>
        <w:ind w:left="851" w:right="902"/>
        <w:contextualSpacing/>
        <w:jc w:val="both"/>
        <w:rPr>
          <w:rFonts w:ascii="Palatino Linotype" w:hAnsi="Palatino Linotype"/>
          <w:i/>
          <w:sz w:val="22"/>
          <w:szCs w:val="22"/>
        </w:rPr>
      </w:pPr>
      <w:r w:rsidRPr="00900C94">
        <w:rPr>
          <w:rFonts w:ascii="Palatino Linotype" w:hAnsi="Palatino Linotype"/>
          <w:i/>
          <w:sz w:val="22"/>
          <w:szCs w:val="22"/>
        </w:rPr>
        <w:t xml:space="preserve">     I. Información contable, con la desagregación siguiente: </w:t>
      </w:r>
    </w:p>
    <w:p w14:paraId="4BFCF859" w14:textId="77777777" w:rsidR="0010066A" w:rsidRPr="00900C94" w:rsidRDefault="0010066A" w:rsidP="00443724">
      <w:pPr>
        <w:ind w:left="851" w:right="902"/>
        <w:contextualSpacing/>
        <w:jc w:val="both"/>
        <w:rPr>
          <w:rFonts w:ascii="Palatino Linotype" w:hAnsi="Palatino Linotype"/>
          <w:i/>
          <w:sz w:val="22"/>
          <w:szCs w:val="22"/>
        </w:rPr>
      </w:pPr>
    </w:p>
    <w:p w14:paraId="42D03F41" w14:textId="77777777" w:rsidR="0010066A" w:rsidRPr="00900C94" w:rsidRDefault="0010066A" w:rsidP="00443724">
      <w:pPr>
        <w:ind w:left="851" w:right="902"/>
        <w:contextualSpacing/>
        <w:jc w:val="both"/>
        <w:rPr>
          <w:rFonts w:ascii="Palatino Linotype" w:hAnsi="Palatino Linotype"/>
          <w:i/>
          <w:sz w:val="22"/>
          <w:szCs w:val="22"/>
        </w:rPr>
      </w:pPr>
      <w:r w:rsidRPr="00900C94">
        <w:rPr>
          <w:rFonts w:ascii="Palatino Linotype" w:hAnsi="Palatino Linotype"/>
          <w:i/>
          <w:sz w:val="22"/>
          <w:szCs w:val="22"/>
        </w:rPr>
        <w:t xml:space="preserve">          a) Estado de actividades; </w:t>
      </w:r>
    </w:p>
    <w:p w14:paraId="4A17810C" w14:textId="77777777" w:rsidR="0010066A" w:rsidRPr="00900C94" w:rsidRDefault="0010066A" w:rsidP="00443724">
      <w:pPr>
        <w:ind w:left="851" w:right="902"/>
        <w:contextualSpacing/>
        <w:jc w:val="both"/>
        <w:rPr>
          <w:rFonts w:ascii="Palatino Linotype" w:hAnsi="Palatino Linotype"/>
          <w:i/>
          <w:sz w:val="22"/>
          <w:szCs w:val="22"/>
        </w:rPr>
      </w:pPr>
    </w:p>
    <w:p w14:paraId="02BE7A70" w14:textId="77777777" w:rsidR="0010066A" w:rsidRPr="00900C94" w:rsidRDefault="0010066A" w:rsidP="00443724">
      <w:pPr>
        <w:ind w:left="1418" w:right="902"/>
        <w:contextualSpacing/>
        <w:jc w:val="both"/>
        <w:rPr>
          <w:rFonts w:ascii="Palatino Linotype" w:hAnsi="Palatino Linotype"/>
          <w:i/>
          <w:sz w:val="22"/>
          <w:szCs w:val="22"/>
        </w:rPr>
      </w:pPr>
      <w:r w:rsidRPr="00900C94">
        <w:rPr>
          <w:rFonts w:ascii="Palatino Linotype" w:hAnsi="Palatino Linotype"/>
          <w:i/>
          <w:sz w:val="22"/>
          <w:szCs w:val="22"/>
        </w:rPr>
        <w:t xml:space="preserve">b) Estado de situación financiera; </w:t>
      </w:r>
    </w:p>
    <w:p w14:paraId="606BBC54" w14:textId="77777777" w:rsidR="0010066A" w:rsidRPr="00900C94" w:rsidRDefault="0010066A" w:rsidP="00443724">
      <w:pPr>
        <w:ind w:left="1418" w:right="902"/>
        <w:contextualSpacing/>
        <w:jc w:val="both"/>
        <w:rPr>
          <w:rFonts w:ascii="Palatino Linotype" w:hAnsi="Palatino Linotype"/>
          <w:i/>
          <w:sz w:val="22"/>
          <w:szCs w:val="22"/>
        </w:rPr>
      </w:pPr>
    </w:p>
    <w:p w14:paraId="2024D1B7" w14:textId="77777777" w:rsidR="0010066A" w:rsidRPr="00900C94" w:rsidRDefault="0010066A" w:rsidP="00443724">
      <w:pPr>
        <w:ind w:left="1418" w:right="902"/>
        <w:contextualSpacing/>
        <w:jc w:val="both"/>
        <w:rPr>
          <w:rFonts w:ascii="Palatino Linotype" w:hAnsi="Palatino Linotype"/>
          <w:i/>
          <w:sz w:val="22"/>
          <w:szCs w:val="22"/>
        </w:rPr>
      </w:pPr>
      <w:r w:rsidRPr="00900C94">
        <w:rPr>
          <w:rFonts w:ascii="Palatino Linotype" w:hAnsi="Palatino Linotype"/>
          <w:i/>
          <w:sz w:val="22"/>
          <w:szCs w:val="22"/>
        </w:rPr>
        <w:t xml:space="preserve">c) Estado de variación en la hacienda pública; </w:t>
      </w:r>
    </w:p>
    <w:p w14:paraId="3F8E12E0" w14:textId="77777777" w:rsidR="0010066A" w:rsidRPr="00900C94" w:rsidRDefault="0010066A" w:rsidP="00443724">
      <w:pPr>
        <w:ind w:left="1418" w:right="902"/>
        <w:contextualSpacing/>
        <w:jc w:val="both"/>
        <w:rPr>
          <w:rFonts w:ascii="Palatino Linotype" w:hAnsi="Palatino Linotype"/>
          <w:i/>
          <w:sz w:val="22"/>
          <w:szCs w:val="22"/>
        </w:rPr>
      </w:pPr>
    </w:p>
    <w:p w14:paraId="4876FA75" w14:textId="77777777" w:rsidR="0010066A" w:rsidRPr="00900C94" w:rsidRDefault="0010066A" w:rsidP="00443724">
      <w:pPr>
        <w:ind w:left="1418" w:right="902"/>
        <w:contextualSpacing/>
        <w:jc w:val="both"/>
        <w:rPr>
          <w:rFonts w:ascii="Palatino Linotype" w:hAnsi="Palatino Linotype"/>
          <w:i/>
          <w:sz w:val="22"/>
          <w:szCs w:val="22"/>
        </w:rPr>
      </w:pPr>
      <w:r w:rsidRPr="00900C94">
        <w:rPr>
          <w:rFonts w:ascii="Palatino Linotype" w:hAnsi="Palatino Linotype"/>
          <w:i/>
          <w:sz w:val="22"/>
          <w:szCs w:val="22"/>
        </w:rPr>
        <w:t xml:space="preserve">d) Estado de cambios en la situación financiera; </w:t>
      </w:r>
    </w:p>
    <w:p w14:paraId="1773479A" w14:textId="77777777" w:rsidR="0010066A" w:rsidRPr="00900C94" w:rsidRDefault="0010066A" w:rsidP="00443724">
      <w:pPr>
        <w:ind w:left="1418" w:right="902"/>
        <w:contextualSpacing/>
        <w:jc w:val="both"/>
        <w:rPr>
          <w:rFonts w:ascii="Palatino Linotype" w:hAnsi="Palatino Linotype"/>
          <w:i/>
          <w:sz w:val="22"/>
          <w:szCs w:val="22"/>
        </w:rPr>
      </w:pPr>
    </w:p>
    <w:p w14:paraId="3C8EA468" w14:textId="77777777" w:rsidR="0010066A" w:rsidRPr="00900C94" w:rsidRDefault="0010066A" w:rsidP="00443724">
      <w:pPr>
        <w:ind w:left="1418" w:right="902"/>
        <w:contextualSpacing/>
        <w:jc w:val="both"/>
        <w:rPr>
          <w:rFonts w:ascii="Palatino Linotype" w:hAnsi="Palatino Linotype"/>
          <w:i/>
          <w:sz w:val="22"/>
          <w:szCs w:val="22"/>
        </w:rPr>
      </w:pPr>
      <w:r w:rsidRPr="00900C94">
        <w:rPr>
          <w:rFonts w:ascii="Palatino Linotype" w:hAnsi="Palatino Linotype"/>
          <w:i/>
          <w:sz w:val="22"/>
          <w:szCs w:val="22"/>
        </w:rPr>
        <w:t xml:space="preserve">e) Estado de flujos de efectivo; </w:t>
      </w:r>
    </w:p>
    <w:p w14:paraId="4745EBDE" w14:textId="77777777" w:rsidR="0010066A" w:rsidRPr="00900C94" w:rsidRDefault="0010066A" w:rsidP="00443724">
      <w:pPr>
        <w:ind w:left="1418" w:right="902"/>
        <w:contextualSpacing/>
        <w:jc w:val="both"/>
        <w:rPr>
          <w:rFonts w:ascii="Palatino Linotype" w:hAnsi="Palatino Linotype"/>
          <w:i/>
          <w:sz w:val="22"/>
          <w:szCs w:val="22"/>
        </w:rPr>
      </w:pPr>
    </w:p>
    <w:p w14:paraId="6076856E" w14:textId="77777777" w:rsidR="0010066A" w:rsidRPr="00900C94" w:rsidRDefault="0010066A" w:rsidP="00443724">
      <w:pPr>
        <w:ind w:left="1418" w:right="902"/>
        <w:contextualSpacing/>
        <w:jc w:val="both"/>
        <w:rPr>
          <w:rFonts w:ascii="Palatino Linotype" w:hAnsi="Palatino Linotype"/>
          <w:i/>
          <w:sz w:val="22"/>
          <w:szCs w:val="22"/>
        </w:rPr>
      </w:pPr>
      <w:r w:rsidRPr="00900C94">
        <w:rPr>
          <w:rFonts w:ascii="Palatino Linotype" w:hAnsi="Palatino Linotype"/>
          <w:i/>
          <w:sz w:val="22"/>
          <w:szCs w:val="22"/>
        </w:rPr>
        <w:t>(…)</w:t>
      </w:r>
    </w:p>
    <w:p w14:paraId="3DE9A860" w14:textId="77777777" w:rsidR="0010066A" w:rsidRPr="00900C94" w:rsidRDefault="0010066A" w:rsidP="00443724">
      <w:pPr>
        <w:ind w:left="1418" w:right="902"/>
        <w:contextualSpacing/>
        <w:jc w:val="both"/>
        <w:rPr>
          <w:rFonts w:ascii="Palatino Linotype" w:hAnsi="Palatino Linotype"/>
          <w:i/>
          <w:sz w:val="22"/>
          <w:szCs w:val="22"/>
        </w:rPr>
      </w:pPr>
    </w:p>
    <w:p w14:paraId="47ED356E" w14:textId="77777777" w:rsidR="0010066A" w:rsidRPr="00900C94" w:rsidRDefault="0010066A" w:rsidP="00443724">
      <w:pPr>
        <w:ind w:left="1418" w:right="902"/>
        <w:contextualSpacing/>
        <w:jc w:val="both"/>
        <w:rPr>
          <w:rFonts w:ascii="Palatino Linotype" w:hAnsi="Palatino Linotype"/>
          <w:i/>
          <w:sz w:val="22"/>
          <w:szCs w:val="22"/>
        </w:rPr>
      </w:pPr>
      <w:r w:rsidRPr="00900C94">
        <w:rPr>
          <w:rFonts w:ascii="Palatino Linotype" w:hAnsi="Palatino Linotype"/>
          <w:i/>
          <w:sz w:val="22"/>
          <w:szCs w:val="22"/>
        </w:rPr>
        <w:t xml:space="preserve">g) Notas a los estados financieros; </w:t>
      </w:r>
    </w:p>
    <w:p w14:paraId="72278C88" w14:textId="77777777" w:rsidR="0010066A" w:rsidRPr="00900C94" w:rsidRDefault="0010066A" w:rsidP="00443724">
      <w:pPr>
        <w:ind w:left="1418" w:right="902"/>
        <w:contextualSpacing/>
        <w:jc w:val="both"/>
        <w:rPr>
          <w:rFonts w:ascii="Palatino Linotype" w:hAnsi="Palatino Linotype"/>
          <w:i/>
          <w:sz w:val="22"/>
          <w:szCs w:val="22"/>
        </w:rPr>
      </w:pPr>
    </w:p>
    <w:p w14:paraId="724739DC" w14:textId="77777777" w:rsidR="0010066A" w:rsidRPr="00900C94" w:rsidRDefault="0010066A" w:rsidP="00443724">
      <w:pPr>
        <w:ind w:left="1418" w:right="902"/>
        <w:contextualSpacing/>
        <w:jc w:val="both"/>
        <w:rPr>
          <w:rFonts w:ascii="Palatino Linotype" w:hAnsi="Palatino Linotype"/>
          <w:i/>
          <w:sz w:val="22"/>
          <w:szCs w:val="22"/>
        </w:rPr>
      </w:pPr>
      <w:r w:rsidRPr="00900C94">
        <w:rPr>
          <w:rFonts w:ascii="Palatino Linotype" w:hAnsi="Palatino Linotype"/>
          <w:i/>
          <w:sz w:val="22"/>
          <w:szCs w:val="22"/>
        </w:rPr>
        <w:t xml:space="preserve">h) Estado analítico del activo, e </w:t>
      </w:r>
    </w:p>
    <w:p w14:paraId="3183A1E3" w14:textId="77777777" w:rsidR="0010066A" w:rsidRPr="00900C94" w:rsidRDefault="0010066A" w:rsidP="00443724">
      <w:pPr>
        <w:ind w:left="1418" w:right="902"/>
        <w:contextualSpacing/>
        <w:jc w:val="both"/>
        <w:rPr>
          <w:rFonts w:ascii="Palatino Linotype" w:hAnsi="Palatino Linotype"/>
          <w:i/>
          <w:sz w:val="22"/>
          <w:szCs w:val="22"/>
        </w:rPr>
      </w:pPr>
    </w:p>
    <w:p w14:paraId="21E649C6" w14:textId="77777777" w:rsidR="0010066A" w:rsidRPr="00900C94" w:rsidRDefault="0010066A" w:rsidP="00443724">
      <w:pPr>
        <w:ind w:left="851" w:right="902"/>
        <w:contextualSpacing/>
        <w:jc w:val="both"/>
        <w:rPr>
          <w:rFonts w:ascii="Palatino Linotype" w:hAnsi="Palatino Linotype"/>
          <w:i/>
          <w:sz w:val="22"/>
          <w:szCs w:val="22"/>
        </w:rPr>
      </w:pPr>
      <w:r w:rsidRPr="00900C94">
        <w:rPr>
          <w:rFonts w:ascii="Palatino Linotype" w:hAnsi="Palatino Linotype"/>
          <w:i/>
          <w:sz w:val="22"/>
          <w:szCs w:val="22"/>
        </w:rPr>
        <w:t xml:space="preserve">         (…)</w:t>
      </w:r>
    </w:p>
    <w:p w14:paraId="1AA8EF46" w14:textId="77777777" w:rsidR="0010066A" w:rsidRPr="00900C94" w:rsidRDefault="0010066A" w:rsidP="00443724">
      <w:pPr>
        <w:ind w:left="851" w:right="902"/>
        <w:contextualSpacing/>
        <w:jc w:val="both"/>
        <w:rPr>
          <w:rFonts w:ascii="Palatino Linotype" w:hAnsi="Palatino Linotype"/>
          <w:i/>
          <w:sz w:val="22"/>
          <w:szCs w:val="22"/>
        </w:rPr>
      </w:pPr>
    </w:p>
    <w:p w14:paraId="5DF008B3" w14:textId="77777777" w:rsidR="0010066A" w:rsidRPr="00900C94" w:rsidRDefault="0010066A" w:rsidP="00443724">
      <w:pPr>
        <w:ind w:left="1134" w:right="902"/>
        <w:contextualSpacing/>
        <w:jc w:val="both"/>
        <w:rPr>
          <w:rFonts w:ascii="Palatino Linotype" w:hAnsi="Palatino Linotype"/>
          <w:i/>
          <w:sz w:val="22"/>
          <w:szCs w:val="22"/>
        </w:rPr>
      </w:pPr>
      <w:r w:rsidRPr="00900C94">
        <w:rPr>
          <w:rFonts w:ascii="Palatino Linotype" w:hAnsi="Palatino Linotype"/>
          <w:i/>
          <w:sz w:val="22"/>
          <w:szCs w:val="22"/>
        </w:rPr>
        <w:t xml:space="preserve">II. Información presupuestaria, con la desagregación siguiente: </w:t>
      </w:r>
    </w:p>
    <w:p w14:paraId="5C8AA4AD" w14:textId="77777777" w:rsidR="0010066A" w:rsidRPr="00900C94" w:rsidRDefault="0010066A" w:rsidP="00443724">
      <w:pPr>
        <w:ind w:left="1134" w:right="902"/>
        <w:contextualSpacing/>
        <w:jc w:val="both"/>
        <w:rPr>
          <w:rFonts w:ascii="Palatino Linotype" w:hAnsi="Palatino Linotype"/>
          <w:i/>
          <w:sz w:val="22"/>
          <w:szCs w:val="22"/>
        </w:rPr>
      </w:pPr>
    </w:p>
    <w:p w14:paraId="4DDC5F08" w14:textId="77777777" w:rsidR="0010066A" w:rsidRPr="00900C94" w:rsidRDefault="0010066A" w:rsidP="00443724">
      <w:pPr>
        <w:ind w:left="1418" w:right="902"/>
        <w:contextualSpacing/>
        <w:jc w:val="both"/>
        <w:rPr>
          <w:rFonts w:ascii="Palatino Linotype" w:hAnsi="Palatino Linotype"/>
          <w:i/>
          <w:sz w:val="22"/>
          <w:szCs w:val="22"/>
        </w:rPr>
      </w:pPr>
      <w:r w:rsidRPr="00900C94">
        <w:rPr>
          <w:rFonts w:ascii="Palatino Linotype" w:hAnsi="Palatino Linotype"/>
          <w:i/>
          <w:sz w:val="22"/>
          <w:szCs w:val="22"/>
        </w:rPr>
        <w:lastRenderedPageBreak/>
        <w:t xml:space="preserve">a) Estado analítico de ingresos, del que se derivará la presentación    en clasificación económica por fuente de financiamiento y concepto, incluyendo los ingresos excedentes generados; </w:t>
      </w:r>
    </w:p>
    <w:p w14:paraId="1A369C1C" w14:textId="77777777" w:rsidR="0010066A" w:rsidRPr="00900C94" w:rsidRDefault="0010066A" w:rsidP="00443724">
      <w:pPr>
        <w:ind w:left="1418" w:right="902"/>
        <w:contextualSpacing/>
        <w:jc w:val="both"/>
        <w:rPr>
          <w:rFonts w:ascii="Palatino Linotype" w:hAnsi="Palatino Linotype"/>
          <w:i/>
          <w:sz w:val="22"/>
          <w:szCs w:val="22"/>
        </w:rPr>
      </w:pPr>
    </w:p>
    <w:p w14:paraId="3C0FAEB8" w14:textId="77777777" w:rsidR="0010066A" w:rsidRPr="00900C94" w:rsidRDefault="0010066A" w:rsidP="00443724">
      <w:pPr>
        <w:ind w:left="1418" w:right="902"/>
        <w:contextualSpacing/>
        <w:jc w:val="both"/>
        <w:rPr>
          <w:rFonts w:ascii="Palatino Linotype" w:hAnsi="Palatino Linotype"/>
          <w:i/>
          <w:sz w:val="22"/>
          <w:szCs w:val="22"/>
        </w:rPr>
      </w:pPr>
      <w:r w:rsidRPr="00900C94">
        <w:rPr>
          <w:rFonts w:ascii="Palatino Linotype" w:hAnsi="Palatino Linotype"/>
          <w:i/>
          <w:sz w:val="22"/>
          <w:szCs w:val="22"/>
        </w:rPr>
        <w:t xml:space="preserve">b) Estado analítico del ejercicio del presupuesto de egresos del que se derivarán las clasificaciones siguientes: </w:t>
      </w:r>
    </w:p>
    <w:p w14:paraId="40AEACCC" w14:textId="77777777" w:rsidR="0010066A" w:rsidRPr="00900C94" w:rsidRDefault="0010066A" w:rsidP="00443724">
      <w:pPr>
        <w:ind w:left="1418" w:right="902"/>
        <w:contextualSpacing/>
        <w:jc w:val="both"/>
        <w:rPr>
          <w:rFonts w:ascii="Palatino Linotype" w:hAnsi="Palatino Linotype"/>
          <w:i/>
          <w:sz w:val="22"/>
          <w:szCs w:val="22"/>
        </w:rPr>
      </w:pPr>
    </w:p>
    <w:p w14:paraId="0827F3CA" w14:textId="77777777" w:rsidR="0010066A" w:rsidRPr="00900C94" w:rsidRDefault="0010066A" w:rsidP="00443724">
      <w:pPr>
        <w:ind w:left="1701" w:right="902"/>
        <w:contextualSpacing/>
        <w:jc w:val="both"/>
        <w:rPr>
          <w:rFonts w:ascii="Palatino Linotype" w:hAnsi="Palatino Linotype"/>
          <w:i/>
          <w:sz w:val="22"/>
          <w:szCs w:val="22"/>
        </w:rPr>
      </w:pPr>
      <w:r w:rsidRPr="00900C94">
        <w:rPr>
          <w:rFonts w:ascii="Palatino Linotype" w:hAnsi="Palatino Linotype"/>
          <w:i/>
          <w:sz w:val="22"/>
          <w:szCs w:val="22"/>
        </w:rPr>
        <w:t xml:space="preserve">1. Administrativa; </w:t>
      </w:r>
    </w:p>
    <w:p w14:paraId="7FC05283" w14:textId="77777777" w:rsidR="0010066A" w:rsidRPr="00900C94" w:rsidRDefault="0010066A" w:rsidP="00443724">
      <w:pPr>
        <w:ind w:left="1701" w:right="902"/>
        <w:contextualSpacing/>
        <w:jc w:val="both"/>
        <w:rPr>
          <w:rFonts w:ascii="Palatino Linotype" w:hAnsi="Palatino Linotype"/>
          <w:i/>
          <w:sz w:val="22"/>
          <w:szCs w:val="22"/>
        </w:rPr>
      </w:pPr>
    </w:p>
    <w:p w14:paraId="102A6C65" w14:textId="77777777" w:rsidR="0010066A" w:rsidRPr="00900C94" w:rsidRDefault="0010066A" w:rsidP="00443724">
      <w:pPr>
        <w:ind w:left="1701" w:right="902"/>
        <w:contextualSpacing/>
        <w:jc w:val="both"/>
        <w:rPr>
          <w:rFonts w:ascii="Palatino Linotype" w:hAnsi="Palatino Linotype"/>
          <w:i/>
          <w:sz w:val="22"/>
          <w:szCs w:val="22"/>
        </w:rPr>
      </w:pPr>
      <w:r w:rsidRPr="00900C94">
        <w:rPr>
          <w:rFonts w:ascii="Palatino Linotype" w:hAnsi="Palatino Linotype"/>
          <w:i/>
          <w:sz w:val="22"/>
          <w:szCs w:val="22"/>
        </w:rPr>
        <w:t xml:space="preserve">2. Económica; </w:t>
      </w:r>
    </w:p>
    <w:p w14:paraId="468D1B75" w14:textId="77777777" w:rsidR="0010066A" w:rsidRPr="00900C94" w:rsidRDefault="0010066A" w:rsidP="00443724">
      <w:pPr>
        <w:ind w:left="1701" w:right="902"/>
        <w:contextualSpacing/>
        <w:jc w:val="both"/>
        <w:rPr>
          <w:rFonts w:ascii="Palatino Linotype" w:hAnsi="Palatino Linotype"/>
          <w:i/>
          <w:sz w:val="22"/>
          <w:szCs w:val="22"/>
        </w:rPr>
      </w:pPr>
    </w:p>
    <w:p w14:paraId="2E633D42" w14:textId="77777777" w:rsidR="0010066A" w:rsidRPr="00900C94" w:rsidRDefault="0010066A" w:rsidP="00443724">
      <w:pPr>
        <w:ind w:left="1701" w:right="902"/>
        <w:contextualSpacing/>
        <w:jc w:val="both"/>
        <w:rPr>
          <w:rFonts w:ascii="Palatino Linotype" w:hAnsi="Palatino Linotype"/>
          <w:i/>
          <w:sz w:val="22"/>
          <w:szCs w:val="22"/>
        </w:rPr>
      </w:pPr>
      <w:r w:rsidRPr="00900C94">
        <w:rPr>
          <w:rFonts w:ascii="Palatino Linotype" w:hAnsi="Palatino Linotype"/>
          <w:i/>
          <w:sz w:val="22"/>
          <w:szCs w:val="22"/>
        </w:rPr>
        <w:t>3. Por objeto del gasto, y</w:t>
      </w:r>
    </w:p>
    <w:p w14:paraId="3031DA14" w14:textId="77777777" w:rsidR="0010066A" w:rsidRPr="00900C94" w:rsidRDefault="0010066A" w:rsidP="00443724">
      <w:pPr>
        <w:ind w:left="1701" w:right="902"/>
        <w:contextualSpacing/>
        <w:jc w:val="both"/>
        <w:rPr>
          <w:rFonts w:ascii="Palatino Linotype" w:hAnsi="Palatino Linotype"/>
          <w:i/>
          <w:sz w:val="22"/>
          <w:szCs w:val="22"/>
        </w:rPr>
      </w:pPr>
      <w:r w:rsidRPr="00900C94">
        <w:rPr>
          <w:rFonts w:ascii="Palatino Linotype" w:hAnsi="Palatino Linotype"/>
          <w:i/>
          <w:sz w:val="22"/>
          <w:szCs w:val="22"/>
        </w:rPr>
        <w:t xml:space="preserve"> </w:t>
      </w:r>
    </w:p>
    <w:p w14:paraId="03880796" w14:textId="77777777" w:rsidR="0010066A" w:rsidRPr="00900C94" w:rsidRDefault="0010066A" w:rsidP="00443724">
      <w:pPr>
        <w:ind w:left="1701" w:right="902"/>
        <w:contextualSpacing/>
        <w:jc w:val="both"/>
        <w:rPr>
          <w:rFonts w:ascii="Palatino Linotype" w:hAnsi="Palatino Linotype"/>
          <w:i/>
          <w:sz w:val="22"/>
          <w:szCs w:val="22"/>
        </w:rPr>
      </w:pPr>
      <w:r w:rsidRPr="00900C94">
        <w:rPr>
          <w:rFonts w:ascii="Palatino Linotype" w:hAnsi="Palatino Linotype"/>
          <w:i/>
          <w:sz w:val="22"/>
          <w:szCs w:val="22"/>
        </w:rPr>
        <w:t xml:space="preserve">4. Funcional. </w:t>
      </w:r>
    </w:p>
    <w:p w14:paraId="1497C290" w14:textId="77777777" w:rsidR="0010066A" w:rsidRPr="00900C94" w:rsidRDefault="0010066A" w:rsidP="00443724">
      <w:pPr>
        <w:ind w:left="1701" w:right="902"/>
        <w:contextualSpacing/>
        <w:jc w:val="both"/>
        <w:rPr>
          <w:rFonts w:ascii="Palatino Linotype" w:hAnsi="Palatino Linotype"/>
          <w:i/>
          <w:sz w:val="22"/>
          <w:szCs w:val="22"/>
        </w:rPr>
      </w:pPr>
    </w:p>
    <w:p w14:paraId="1D0FC337" w14:textId="77777777" w:rsidR="0010066A" w:rsidRPr="0055597B" w:rsidRDefault="0010066A" w:rsidP="00443724">
      <w:pPr>
        <w:ind w:left="851" w:right="902"/>
        <w:contextualSpacing/>
        <w:jc w:val="both"/>
        <w:rPr>
          <w:rFonts w:ascii="Palatino Linotype" w:hAnsi="Palatino Linotype"/>
          <w:i/>
          <w:iCs/>
          <w:sz w:val="22"/>
          <w:szCs w:val="22"/>
        </w:rPr>
      </w:pPr>
      <w:r w:rsidRPr="00900C94">
        <w:rPr>
          <w:rFonts w:ascii="Palatino Linotype" w:hAnsi="Palatino Linotype"/>
          <w:i/>
          <w:sz w:val="22"/>
          <w:szCs w:val="22"/>
        </w:rPr>
        <w:t>El estado analítico del ejercicio del presupuesto de egresos deberá identificar los montos y adecuaciones presupuestarias y su</w:t>
      </w:r>
      <w:r>
        <w:rPr>
          <w:rFonts w:ascii="Palatino Linotype" w:hAnsi="Palatino Linotype"/>
          <w:i/>
          <w:sz w:val="22"/>
          <w:szCs w:val="22"/>
        </w:rPr>
        <w:t>bejercicios por ramo y programa…” (Sic)</w:t>
      </w:r>
    </w:p>
    <w:p w14:paraId="00C0D19A" w14:textId="77777777" w:rsidR="0010066A" w:rsidRPr="004F324B" w:rsidRDefault="0010066A" w:rsidP="00443724">
      <w:pPr>
        <w:jc w:val="both"/>
        <w:rPr>
          <w:rFonts w:ascii="Palatino Linotype" w:hAnsi="Palatino Linotype"/>
          <w:i/>
          <w:iCs/>
          <w:sz w:val="22"/>
          <w:szCs w:val="22"/>
        </w:rPr>
      </w:pPr>
    </w:p>
    <w:p w14:paraId="0035B267" w14:textId="77777777" w:rsidR="0010066A" w:rsidRPr="00DB59F4" w:rsidRDefault="0010066A" w:rsidP="0010066A">
      <w:pPr>
        <w:ind w:right="900"/>
        <w:jc w:val="both"/>
        <w:rPr>
          <w:rFonts w:ascii="Palatino Linotype" w:hAnsi="Palatino Linotype"/>
        </w:rPr>
      </w:pPr>
    </w:p>
    <w:p w14:paraId="2709C867" w14:textId="77777777" w:rsidR="0010066A" w:rsidRPr="007265C7" w:rsidRDefault="0010066A" w:rsidP="0010066A">
      <w:pPr>
        <w:spacing w:line="360" w:lineRule="auto"/>
        <w:jc w:val="both"/>
        <w:rPr>
          <w:rFonts w:ascii="Palatino Linotype" w:eastAsia="Batang" w:hAnsi="Palatino Linotype" w:cs="Tahoma"/>
          <w:bCs/>
          <w:iCs/>
          <w:szCs w:val="22"/>
          <w:lang w:val="es-ES_tradnl" w:eastAsia="es-ES_tradnl"/>
        </w:rPr>
      </w:pPr>
      <w:r w:rsidRPr="00900C94">
        <w:rPr>
          <w:rFonts w:ascii="Palatino Linotype" w:hAnsi="Palatino Linotype"/>
          <w:b/>
        </w:rPr>
        <w:t>Quinto. Versión Pública</w:t>
      </w:r>
      <w:r>
        <w:rPr>
          <w:rFonts w:ascii="Palatino Linotype" w:hAnsi="Palatino Linotype"/>
        </w:rPr>
        <w:t>. De</w:t>
      </w:r>
      <w:r w:rsidRPr="007265C7">
        <w:rPr>
          <w:rFonts w:ascii="Palatino Linotype" w:eastAsia="Batang" w:hAnsi="Palatino Linotype" w:cs="Tahoma"/>
          <w:bCs/>
          <w:iCs/>
          <w:szCs w:val="22"/>
          <w:lang w:val="es-ES_tradnl" w:eastAsia="es-ES_tradnl"/>
        </w:rPr>
        <w:t xml:space="preserve"> la información que puede dar cuenta de lo solicitado</w:t>
      </w:r>
      <w:r>
        <w:rPr>
          <w:rFonts w:ascii="Palatino Linotype" w:eastAsia="Batang" w:hAnsi="Palatino Linotype" w:cs="Tahoma"/>
          <w:bCs/>
          <w:iCs/>
          <w:szCs w:val="22"/>
          <w:lang w:val="es-ES_tradnl" w:eastAsia="es-ES_tradnl"/>
        </w:rPr>
        <w:t>,</w:t>
      </w:r>
      <w:r w:rsidRPr="007265C7">
        <w:rPr>
          <w:rFonts w:ascii="Palatino Linotype" w:eastAsia="Batang" w:hAnsi="Palatino Linotype" w:cs="Tahoma"/>
          <w:bCs/>
          <w:iCs/>
          <w:szCs w:val="22"/>
          <w:lang w:val="es-ES_tradnl" w:eastAsia="es-ES_tradnl"/>
        </w:rPr>
        <w:t xml:space="preserve"> puede obrar algún dato personal de carácter confidencial, por lo que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3D59D21F" w14:textId="77777777" w:rsidR="0010066A" w:rsidRPr="007265C7" w:rsidRDefault="0010066A" w:rsidP="0010066A">
      <w:pPr>
        <w:shd w:val="clear" w:color="auto" w:fill="FFFFFF"/>
        <w:spacing w:before="240" w:after="240" w:line="360" w:lineRule="auto"/>
        <w:ind w:right="51"/>
        <w:jc w:val="both"/>
        <w:rPr>
          <w:rFonts w:ascii="Palatino Linotype" w:hAnsi="Palatino Linotype"/>
          <w:lang w:val="es-MX"/>
        </w:rPr>
      </w:pPr>
      <w:r w:rsidRPr="007265C7">
        <w:rPr>
          <w:rFonts w:ascii="Palatino Linotype" w:hAnsi="Palatino Linotype"/>
          <w:lang w:val="es-MX"/>
        </w:rPr>
        <w:t>Al respecto, los artículos 3, fracciones IX, XX, XXI, XXXII, XLV; 6, 91, 137, 143 fracción I, de la Ley de Transparencia y Acceso a la Información Pública del Estado de México y Municipios vigente establecen:</w:t>
      </w:r>
    </w:p>
    <w:p w14:paraId="39DED444" w14:textId="77777777" w:rsidR="0010066A" w:rsidRPr="007265C7" w:rsidRDefault="0010066A" w:rsidP="0010066A">
      <w:pPr>
        <w:shd w:val="clear" w:color="auto" w:fill="FFFFFF"/>
        <w:spacing w:before="120" w:after="120"/>
        <w:ind w:left="851" w:right="900"/>
        <w:jc w:val="both"/>
        <w:rPr>
          <w:rFonts w:ascii="Palatino Linotype" w:hAnsi="Palatino Linotype"/>
          <w:b/>
          <w:bCs/>
          <w:i/>
          <w:iCs/>
          <w:sz w:val="22"/>
          <w:szCs w:val="22"/>
          <w:lang w:val="es-MX"/>
        </w:rPr>
      </w:pPr>
      <w:r w:rsidRPr="007265C7">
        <w:rPr>
          <w:rFonts w:ascii="Palatino Linotype" w:hAnsi="Palatino Linotype"/>
          <w:b/>
          <w:bCs/>
          <w:i/>
          <w:iCs/>
          <w:lang w:val="es-MX"/>
        </w:rPr>
        <w:t> </w:t>
      </w:r>
      <w:r w:rsidRPr="007265C7">
        <w:rPr>
          <w:rFonts w:ascii="Palatino Linotype" w:hAnsi="Palatino Linotype"/>
          <w:b/>
          <w:bCs/>
          <w:i/>
          <w:iCs/>
          <w:sz w:val="22"/>
          <w:szCs w:val="22"/>
          <w:lang w:val="es-MX"/>
        </w:rPr>
        <w:t>“Artículo 3. Para los efectos de la presente Ley se entenderá por:</w:t>
      </w:r>
    </w:p>
    <w:p w14:paraId="348208D9" w14:textId="77777777" w:rsidR="0010066A" w:rsidRPr="007265C7" w:rsidRDefault="0010066A" w:rsidP="0010066A">
      <w:pPr>
        <w:shd w:val="clear" w:color="auto" w:fill="FFFFFF"/>
        <w:spacing w:before="120" w:after="120"/>
        <w:ind w:left="993" w:right="902"/>
        <w:jc w:val="both"/>
        <w:rPr>
          <w:rFonts w:ascii="Palatino Linotype" w:hAnsi="Palatino Linotype"/>
          <w:bCs/>
          <w:i/>
          <w:iCs/>
          <w:sz w:val="22"/>
          <w:szCs w:val="22"/>
          <w:lang w:val="es-MX"/>
        </w:rPr>
      </w:pPr>
      <w:r w:rsidRPr="007265C7">
        <w:rPr>
          <w:rFonts w:ascii="Palatino Linotype" w:hAnsi="Palatino Linotype"/>
          <w:bCs/>
          <w:i/>
          <w:iCs/>
          <w:sz w:val="22"/>
          <w:szCs w:val="22"/>
          <w:lang w:val="es-MX"/>
        </w:rPr>
        <w:t>(…)</w:t>
      </w:r>
    </w:p>
    <w:p w14:paraId="7B9A45FE" w14:textId="77777777" w:rsidR="0010066A" w:rsidRPr="007265C7" w:rsidRDefault="0010066A" w:rsidP="0010066A">
      <w:pPr>
        <w:shd w:val="clear" w:color="auto" w:fill="FFFFFF"/>
        <w:spacing w:before="120" w:after="120"/>
        <w:ind w:left="993" w:right="902"/>
        <w:jc w:val="both"/>
        <w:rPr>
          <w:rFonts w:ascii="Palatino Linotype" w:hAnsi="Palatino Linotype"/>
          <w:i/>
          <w:iCs/>
          <w:sz w:val="22"/>
          <w:szCs w:val="22"/>
          <w:lang w:val="es-MX"/>
        </w:rPr>
      </w:pPr>
      <w:r w:rsidRPr="007265C7">
        <w:rPr>
          <w:rFonts w:ascii="Palatino Linotype" w:hAnsi="Palatino Linotype"/>
          <w:b/>
          <w:bCs/>
          <w:i/>
          <w:iCs/>
          <w:sz w:val="22"/>
          <w:szCs w:val="22"/>
          <w:lang w:val="es-MX"/>
        </w:rPr>
        <w:lastRenderedPageBreak/>
        <w:t>IX. Datos personales:</w:t>
      </w:r>
      <w:r w:rsidRPr="007265C7">
        <w:rPr>
          <w:rFonts w:ascii="Palatino Linotype" w:hAnsi="Palatino Linotype"/>
          <w:i/>
          <w:iCs/>
          <w:sz w:val="22"/>
          <w:szCs w:val="22"/>
          <w:lang w:val="es-MX"/>
        </w:rPr>
        <w:t> La información concerniente a una persona, identificada o identificable según lo dispuesto por la Ley de Protección de Datos Personales del Estado de México;</w:t>
      </w:r>
    </w:p>
    <w:p w14:paraId="687C2751" w14:textId="77777777" w:rsidR="0010066A" w:rsidRPr="007265C7" w:rsidRDefault="0010066A" w:rsidP="0010066A">
      <w:pPr>
        <w:shd w:val="clear" w:color="auto" w:fill="FFFFFF"/>
        <w:spacing w:before="120" w:after="120"/>
        <w:ind w:left="993" w:right="902"/>
        <w:jc w:val="both"/>
        <w:rPr>
          <w:rFonts w:ascii="Palatino Linotype" w:hAnsi="Palatino Linotype"/>
          <w:bCs/>
          <w:i/>
          <w:iCs/>
          <w:sz w:val="22"/>
          <w:szCs w:val="22"/>
          <w:lang w:val="es-MX"/>
        </w:rPr>
      </w:pPr>
      <w:r w:rsidRPr="007265C7">
        <w:rPr>
          <w:rFonts w:ascii="Palatino Linotype" w:hAnsi="Palatino Linotype"/>
          <w:bCs/>
          <w:i/>
          <w:iCs/>
          <w:sz w:val="22"/>
          <w:szCs w:val="22"/>
          <w:lang w:val="es-MX"/>
        </w:rPr>
        <w:t>(…)</w:t>
      </w:r>
    </w:p>
    <w:p w14:paraId="7DFD4CFA" w14:textId="77777777" w:rsidR="0010066A" w:rsidRPr="007265C7" w:rsidRDefault="0010066A" w:rsidP="0010066A">
      <w:pPr>
        <w:shd w:val="clear" w:color="auto" w:fill="FFFFFF"/>
        <w:spacing w:before="120" w:after="120"/>
        <w:ind w:left="993" w:right="902"/>
        <w:jc w:val="both"/>
        <w:rPr>
          <w:rFonts w:ascii="Palatino Linotype" w:hAnsi="Palatino Linotype"/>
          <w:i/>
          <w:iCs/>
          <w:sz w:val="22"/>
          <w:szCs w:val="22"/>
          <w:lang w:val="es-MX"/>
        </w:rPr>
      </w:pPr>
      <w:r w:rsidRPr="007265C7">
        <w:rPr>
          <w:rFonts w:ascii="Palatino Linotype" w:hAnsi="Palatino Linotype"/>
          <w:b/>
          <w:bCs/>
          <w:i/>
          <w:iCs/>
          <w:sz w:val="22"/>
          <w:szCs w:val="22"/>
          <w:lang w:val="es-MX"/>
        </w:rPr>
        <w:t>XX. Información clasificada:</w:t>
      </w:r>
      <w:r w:rsidRPr="007265C7">
        <w:rPr>
          <w:rFonts w:ascii="Palatino Linotype" w:hAnsi="Palatino Linotype"/>
          <w:i/>
          <w:iCs/>
          <w:sz w:val="22"/>
          <w:szCs w:val="22"/>
          <w:lang w:val="es-MX"/>
        </w:rPr>
        <w:t> Aquella considerada por la presente Ley como reservada o confidencial;</w:t>
      </w:r>
    </w:p>
    <w:p w14:paraId="797F0B01" w14:textId="77777777" w:rsidR="0010066A" w:rsidRPr="007265C7" w:rsidRDefault="0010066A" w:rsidP="0010066A">
      <w:pPr>
        <w:shd w:val="clear" w:color="auto" w:fill="FFFFFF"/>
        <w:spacing w:before="120" w:after="120"/>
        <w:ind w:left="993" w:right="902"/>
        <w:jc w:val="both"/>
        <w:rPr>
          <w:rFonts w:ascii="Palatino Linotype" w:hAnsi="Palatino Linotype"/>
          <w:i/>
          <w:iCs/>
          <w:sz w:val="22"/>
          <w:szCs w:val="22"/>
          <w:lang w:val="es-MX"/>
        </w:rPr>
      </w:pPr>
      <w:r w:rsidRPr="007265C7">
        <w:rPr>
          <w:rFonts w:ascii="Palatino Linotype" w:hAnsi="Palatino Linotype"/>
          <w:b/>
          <w:bCs/>
          <w:i/>
          <w:iCs/>
          <w:sz w:val="22"/>
          <w:szCs w:val="22"/>
          <w:lang w:val="es-MX"/>
        </w:rPr>
        <w:t>XXI. Información confidencial:</w:t>
      </w:r>
      <w:r w:rsidRPr="007265C7">
        <w:rPr>
          <w:rFonts w:ascii="Palatino Linotype" w:hAnsi="Palatino Linotype"/>
          <w:i/>
          <w:iCs/>
          <w:sz w:val="22"/>
          <w:szCs w:val="22"/>
          <w:lang w:val="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9D60CB1" w14:textId="77777777" w:rsidR="0010066A" w:rsidRPr="007265C7" w:rsidRDefault="0010066A" w:rsidP="0010066A">
      <w:pPr>
        <w:shd w:val="clear" w:color="auto" w:fill="FFFFFF"/>
        <w:spacing w:before="120" w:after="120"/>
        <w:ind w:left="993" w:right="902"/>
        <w:jc w:val="both"/>
        <w:rPr>
          <w:rFonts w:ascii="Palatino Linotype" w:hAnsi="Palatino Linotype"/>
          <w:bCs/>
          <w:i/>
          <w:iCs/>
          <w:sz w:val="22"/>
          <w:szCs w:val="22"/>
          <w:lang w:val="es-MX"/>
        </w:rPr>
      </w:pPr>
      <w:r w:rsidRPr="007265C7">
        <w:rPr>
          <w:rFonts w:ascii="Palatino Linotype" w:hAnsi="Palatino Linotype"/>
          <w:bCs/>
          <w:i/>
          <w:iCs/>
          <w:sz w:val="22"/>
          <w:szCs w:val="22"/>
          <w:lang w:val="es-MX"/>
        </w:rPr>
        <w:t>(…)</w:t>
      </w:r>
    </w:p>
    <w:p w14:paraId="43B1A85C" w14:textId="77777777" w:rsidR="0010066A" w:rsidRPr="007265C7" w:rsidRDefault="0010066A" w:rsidP="0010066A">
      <w:pPr>
        <w:shd w:val="clear" w:color="auto" w:fill="FFFFFF"/>
        <w:spacing w:before="120" w:after="120"/>
        <w:ind w:left="993" w:right="902"/>
        <w:jc w:val="both"/>
        <w:rPr>
          <w:rFonts w:ascii="Palatino Linotype" w:hAnsi="Palatino Linotype"/>
          <w:i/>
          <w:iCs/>
          <w:sz w:val="22"/>
          <w:szCs w:val="22"/>
          <w:lang w:val="es-MX"/>
        </w:rPr>
      </w:pPr>
      <w:r w:rsidRPr="007265C7">
        <w:rPr>
          <w:rFonts w:ascii="Palatino Linotype" w:hAnsi="Palatino Linotype"/>
          <w:b/>
          <w:bCs/>
          <w:i/>
          <w:iCs/>
          <w:sz w:val="22"/>
          <w:szCs w:val="22"/>
          <w:lang w:val="es-MX"/>
        </w:rPr>
        <w:t>XXXII. Protección de Datos Personales:</w:t>
      </w:r>
      <w:r w:rsidRPr="007265C7">
        <w:rPr>
          <w:rFonts w:ascii="Palatino Linotype" w:hAnsi="Palatino Linotype"/>
          <w:i/>
          <w:iCs/>
          <w:sz w:val="22"/>
          <w:szCs w:val="22"/>
          <w:lang w:val="es-MX"/>
        </w:rPr>
        <w:t> Derecho humano que tutela la privacidad de datos personales en poder de los sujetos obligados y sujetos particulares;</w:t>
      </w:r>
    </w:p>
    <w:p w14:paraId="1194A4E5" w14:textId="77777777" w:rsidR="0010066A" w:rsidRPr="007265C7" w:rsidRDefault="0010066A" w:rsidP="0010066A">
      <w:pPr>
        <w:shd w:val="clear" w:color="auto" w:fill="FFFFFF"/>
        <w:spacing w:before="120" w:after="120"/>
        <w:ind w:left="993" w:right="902"/>
        <w:jc w:val="both"/>
        <w:rPr>
          <w:rFonts w:ascii="Palatino Linotype" w:hAnsi="Palatino Linotype"/>
          <w:i/>
          <w:iCs/>
          <w:sz w:val="22"/>
          <w:szCs w:val="22"/>
          <w:lang w:val="es-MX"/>
        </w:rPr>
      </w:pPr>
      <w:r w:rsidRPr="007265C7">
        <w:rPr>
          <w:rFonts w:ascii="Palatino Linotype" w:hAnsi="Palatino Linotype"/>
          <w:i/>
          <w:iCs/>
          <w:sz w:val="22"/>
          <w:szCs w:val="22"/>
          <w:lang w:val="es-MX"/>
        </w:rPr>
        <w:t>(…)</w:t>
      </w:r>
    </w:p>
    <w:p w14:paraId="0E86A602" w14:textId="77777777" w:rsidR="0010066A" w:rsidRPr="007265C7" w:rsidRDefault="0010066A" w:rsidP="0010066A">
      <w:pPr>
        <w:shd w:val="clear" w:color="auto" w:fill="FFFFFF"/>
        <w:spacing w:before="120" w:after="120"/>
        <w:ind w:left="851" w:right="902"/>
        <w:jc w:val="both"/>
        <w:rPr>
          <w:rFonts w:ascii="Palatino Linotype" w:hAnsi="Palatino Linotype"/>
          <w:lang w:val="es-MX"/>
        </w:rPr>
      </w:pPr>
      <w:r w:rsidRPr="007265C7">
        <w:rPr>
          <w:rFonts w:ascii="Palatino Linotype" w:hAnsi="Palatino Linotype"/>
          <w:b/>
          <w:bCs/>
          <w:i/>
          <w:iCs/>
          <w:sz w:val="22"/>
          <w:szCs w:val="22"/>
          <w:lang w:val="es-MX"/>
        </w:rPr>
        <w:t>XLV. Versión pública</w:t>
      </w:r>
      <w:r w:rsidRPr="007265C7">
        <w:rPr>
          <w:rFonts w:ascii="Palatino Linotype" w:hAnsi="Palatino Linotype"/>
          <w:i/>
          <w:iCs/>
          <w:sz w:val="22"/>
          <w:szCs w:val="22"/>
          <w:lang w:val="es-MX"/>
        </w:rPr>
        <w:t>: Documento en el que se elimine, suprime o borra la información clasificada como reservada o confidencial para permitir su acceso.</w:t>
      </w:r>
    </w:p>
    <w:p w14:paraId="5E9B52C5" w14:textId="77777777" w:rsidR="0010066A" w:rsidRPr="007265C7" w:rsidRDefault="0010066A" w:rsidP="0010066A">
      <w:pPr>
        <w:shd w:val="clear" w:color="auto" w:fill="FFFFFF"/>
        <w:spacing w:before="120" w:after="120"/>
        <w:ind w:left="851" w:right="902"/>
        <w:jc w:val="both"/>
        <w:rPr>
          <w:rFonts w:ascii="Palatino Linotype" w:hAnsi="Palatino Linotype"/>
          <w:lang w:val="es-MX"/>
        </w:rPr>
      </w:pPr>
      <w:r w:rsidRPr="007265C7">
        <w:rPr>
          <w:rFonts w:ascii="Palatino Linotype" w:hAnsi="Palatino Linotype"/>
          <w:b/>
          <w:bCs/>
          <w:i/>
          <w:iCs/>
          <w:sz w:val="22"/>
          <w:szCs w:val="22"/>
          <w:lang w:val="es-MX"/>
        </w:rPr>
        <w:t> Artículo 6.</w:t>
      </w:r>
      <w:r w:rsidRPr="007265C7">
        <w:rPr>
          <w:rFonts w:ascii="Palatino Linotype" w:hAnsi="Palatino Linotype"/>
          <w:i/>
          <w:iCs/>
          <w:sz w:val="22"/>
          <w:szCs w:val="22"/>
          <w:lang w:val="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7C34AAD" w14:textId="77777777" w:rsidR="0010066A" w:rsidRPr="007265C7" w:rsidRDefault="0010066A" w:rsidP="0010066A">
      <w:pPr>
        <w:shd w:val="clear" w:color="auto" w:fill="FFFFFF"/>
        <w:spacing w:before="120" w:after="120"/>
        <w:ind w:left="851" w:right="902"/>
        <w:jc w:val="both"/>
        <w:rPr>
          <w:rFonts w:ascii="Palatino Linotype" w:hAnsi="Palatino Linotype"/>
          <w:i/>
          <w:iCs/>
          <w:sz w:val="22"/>
          <w:szCs w:val="22"/>
          <w:lang w:val="es-MX"/>
        </w:rPr>
      </w:pPr>
      <w:r w:rsidRPr="007265C7">
        <w:rPr>
          <w:rFonts w:ascii="Palatino Linotype" w:hAnsi="Palatino Linotype"/>
          <w:i/>
          <w:iCs/>
          <w:sz w:val="22"/>
          <w:szCs w:val="22"/>
          <w:lang w:val="es-MX"/>
        </w:rPr>
        <w:t> (…)</w:t>
      </w:r>
    </w:p>
    <w:p w14:paraId="6A149308" w14:textId="77777777" w:rsidR="0010066A" w:rsidRPr="007265C7" w:rsidRDefault="0010066A" w:rsidP="0010066A">
      <w:pPr>
        <w:shd w:val="clear" w:color="auto" w:fill="FFFFFF"/>
        <w:spacing w:before="120" w:after="120"/>
        <w:ind w:left="851" w:right="902"/>
        <w:jc w:val="both"/>
        <w:rPr>
          <w:rFonts w:ascii="Palatino Linotype" w:hAnsi="Palatino Linotype" w:cs="Arial"/>
          <w:bCs/>
          <w:i/>
          <w:noProof/>
          <w:sz w:val="22"/>
          <w:szCs w:val="22"/>
          <w:lang w:val="es-MX"/>
        </w:rPr>
      </w:pPr>
      <w:r w:rsidRPr="007265C7">
        <w:rPr>
          <w:rFonts w:ascii="Palatino Linotype" w:hAnsi="Palatino Linotype" w:cs="Arial"/>
          <w:b/>
          <w:bCs/>
          <w:i/>
          <w:noProof/>
          <w:sz w:val="22"/>
          <w:szCs w:val="22"/>
          <w:lang w:val="es-MX"/>
        </w:rPr>
        <w:t xml:space="preserve">Artículo 91. </w:t>
      </w:r>
      <w:r w:rsidRPr="007265C7">
        <w:rPr>
          <w:rFonts w:ascii="Palatino Linotype" w:hAnsi="Palatino Linotype" w:cs="Arial"/>
          <w:bCs/>
          <w:i/>
          <w:noProof/>
          <w:sz w:val="22"/>
          <w:szCs w:val="22"/>
          <w:lang w:val="es-MX"/>
        </w:rPr>
        <w:t>El acceso a la información pública será restringido excepcionalmente, cuando ésta sea clasificada como reservada o confidencial.</w:t>
      </w:r>
      <w:r w:rsidRPr="007265C7">
        <w:rPr>
          <w:rFonts w:ascii="Palatino Linotype" w:hAnsi="Palatino Linotype" w:cs="Arial"/>
          <w:bCs/>
          <w:i/>
          <w:noProof/>
          <w:sz w:val="22"/>
          <w:szCs w:val="22"/>
          <w:lang w:val="es-MX"/>
        </w:rPr>
        <w:cr/>
        <w:t>(…)</w:t>
      </w:r>
    </w:p>
    <w:p w14:paraId="32597EFC" w14:textId="77777777" w:rsidR="0010066A" w:rsidRPr="007265C7" w:rsidRDefault="0010066A" w:rsidP="0010066A">
      <w:pPr>
        <w:shd w:val="clear" w:color="auto" w:fill="FFFFFF"/>
        <w:spacing w:before="120" w:after="120"/>
        <w:ind w:left="851" w:right="902"/>
        <w:jc w:val="both"/>
        <w:rPr>
          <w:rFonts w:ascii="Palatino Linotype" w:hAnsi="Palatino Linotype"/>
          <w:lang w:val="es-MX"/>
        </w:rPr>
      </w:pPr>
      <w:r w:rsidRPr="007265C7">
        <w:rPr>
          <w:rFonts w:ascii="Palatino Linotype" w:hAnsi="Palatino Linotype"/>
          <w:b/>
          <w:bCs/>
          <w:i/>
          <w:iCs/>
          <w:sz w:val="22"/>
          <w:szCs w:val="22"/>
          <w:lang w:val="es-MX"/>
        </w:rPr>
        <w:t>Artículo 137</w:t>
      </w:r>
      <w:r w:rsidRPr="007265C7">
        <w:rPr>
          <w:rFonts w:ascii="Palatino Linotype" w:hAnsi="Palatino Linotype"/>
          <w:i/>
          <w:iCs/>
          <w:sz w:val="22"/>
          <w:szCs w:val="22"/>
          <w:lang w:val="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6964A9" w14:textId="77777777" w:rsidR="0010066A" w:rsidRPr="007265C7" w:rsidRDefault="0010066A" w:rsidP="0010066A">
      <w:pPr>
        <w:shd w:val="clear" w:color="auto" w:fill="FFFFFF"/>
        <w:spacing w:before="120" w:after="120"/>
        <w:ind w:left="851" w:right="902"/>
        <w:jc w:val="both"/>
        <w:rPr>
          <w:rFonts w:ascii="Palatino Linotype" w:hAnsi="Palatino Linotype"/>
          <w:lang w:val="es-MX"/>
        </w:rPr>
      </w:pPr>
      <w:r w:rsidRPr="007265C7">
        <w:rPr>
          <w:rFonts w:ascii="Palatino Linotype" w:hAnsi="Palatino Linotype"/>
          <w:b/>
          <w:bCs/>
          <w:i/>
          <w:iCs/>
          <w:sz w:val="22"/>
          <w:szCs w:val="22"/>
          <w:lang w:val="es-MX"/>
        </w:rPr>
        <w:lastRenderedPageBreak/>
        <w:t> Artículo 143</w:t>
      </w:r>
      <w:r w:rsidRPr="007265C7">
        <w:rPr>
          <w:rFonts w:ascii="Palatino Linotype" w:hAnsi="Palatino Linotype"/>
          <w:i/>
          <w:iCs/>
          <w:sz w:val="22"/>
          <w:szCs w:val="22"/>
          <w:lang w:val="es-MX"/>
        </w:rPr>
        <w:t>. Para los efectos de esta Ley se considera información confidencial, la clasificada como tal, de manera permanente, por su naturaleza, cuando:</w:t>
      </w:r>
    </w:p>
    <w:p w14:paraId="1C477C71" w14:textId="77777777" w:rsidR="0010066A" w:rsidRDefault="0010066A" w:rsidP="0010066A">
      <w:pPr>
        <w:shd w:val="clear" w:color="auto" w:fill="FFFFFF"/>
        <w:spacing w:before="120" w:after="120"/>
        <w:ind w:left="993" w:right="902"/>
        <w:jc w:val="both"/>
        <w:rPr>
          <w:rFonts w:ascii="Palatino Linotype" w:eastAsia="Calibri" w:hAnsi="Palatino Linotype" w:cs="Arial"/>
          <w:bCs/>
          <w:i/>
          <w:noProof/>
          <w:sz w:val="22"/>
          <w:szCs w:val="22"/>
          <w:lang w:val="es-MX"/>
        </w:rPr>
      </w:pPr>
      <w:r w:rsidRPr="007265C7">
        <w:rPr>
          <w:rFonts w:ascii="Palatino Linotype" w:hAnsi="Palatino Linotype"/>
          <w:i/>
          <w:iCs/>
          <w:sz w:val="22"/>
          <w:szCs w:val="22"/>
          <w:lang w:val="es-MX"/>
        </w:rPr>
        <w:t>I. Se refiera a la información privada y los datos personales concernientes a una persona física o jurídico colectiva identificada o identificable..</w:t>
      </w:r>
      <w:r w:rsidRPr="007265C7">
        <w:rPr>
          <w:rFonts w:ascii="Palatino Linotype" w:eastAsia="Calibri" w:hAnsi="Palatino Linotype" w:cs="Arial"/>
          <w:bCs/>
          <w:i/>
          <w:noProof/>
          <w:sz w:val="22"/>
          <w:szCs w:val="22"/>
          <w:lang w:val="es-MX"/>
        </w:rPr>
        <w:t>.”</w:t>
      </w:r>
    </w:p>
    <w:p w14:paraId="52A8D11B" w14:textId="77777777" w:rsidR="00443724" w:rsidRPr="007265C7" w:rsidRDefault="00443724" w:rsidP="0010066A">
      <w:pPr>
        <w:shd w:val="clear" w:color="auto" w:fill="FFFFFF"/>
        <w:spacing w:before="120" w:after="120"/>
        <w:ind w:left="993" w:right="902"/>
        <w:jc w:val="both"/>
        <w:rPr>
          <w:rFonts w:ascii="Palatino Linotype" w:hAnsi="Palatino Linotype"/>
          <w:lang w:val="es-MX"/>
        </w:rPr>
      </w:pPr>
    </w:p>
    <w:p w14:paraId="7D7DB4BE" w14:textId="77777777" w:rsidR="0010066A" w:rsidRDefault="0010066A" w:rsidP="0010066A">
      <w:pPr>
        <w:autoSpaceDE w:val="0"/>
        <w:autoSpaceDN w:val="0"/>
        <w:adjustRightInd w:val="0"/>
        <w:spacing w:before="240" w:after="240" w:line="360" w:lineRule="auto"/>
        <w:ind w:right="50"/>
        <w:jc w:val="both"/>
        <w:rPr>
          <w:rFonts w:ascii="Palatino Linotype" w:hAnsi="Palatino Linotype" w:cs="Arial"/>
          <w:lang w:val="es-MX"/>
        </w:rPr>
      </w:pPr>
      <w:r w:rsidRPr="00900C94">
        <w:rPr>
          <w:rFonts w:ascii="Palatino Linotype" w:hAnsi="Palatino Linotype" w:cs="Arial"/>
          <w:lang w:val="es-MX"/>
        </w:rPr>
        <w:t>De los preceptos anteriores se desprende que cuando un documento que vaya a ser entregado vía acceso a la información pública, contenga tanto información de interés público como información</w:t>
      </w:r>
      <w:r w:rsidRPr="007265C7">
        <w:rPr>
          <w:rFonts w:ascii="Palatino Linotype" w:hAnsi="Palatino Linotype" w:cs="Arial"/>
          <w:lang w:val="es-MX"/>
        </w:rPr>
        <w:t xml:space="preserve">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16AE348" w14:textId="77777777" w:rsidR="00443724" w:rsidRPr="00443724" w:rsidRDefault="00443724" w:rsidP="00443724">
      <w:pPr>
        <w:autoSpaceDE w:val="0"/>
        <w:autoSpaceDN w:val="0"/>
        <w:adjustRightInd w:val="0"/>
        <w:ind w:right="50"/>
        <w:jc w:val="both"/>
        <w:rPr>
          <w:rFonts w:ascii="Palatino Linotype" w:hAnsi="Palatino Linotype" w:cs="Arial"/>
          <w:sz w:val="16"/>
          <w:szCs w:val="16"/>
          <w:lang w:val="es-MX"/>
        </w:rPr>
      </w:pPr>
    </w:p>
    <w:p w14:paraId="5A8BD7FB" w14:textId="77777777" w:rsidR="0010066A" w:rsidRDefault="0010066A" w:rsidP="0010066A">
      <w:pPr>
        <w:autoSpaceDE w:val="0"/>
        <w:autoSpaceDN w:val="0"/>
        <w:adjustRightInd w:val="0"/>
        <w:spacing w:before="240" w:after="240" w:line="360" w:lineRule="auto"/>
        <w:ind w:right="50"/>
        <w:jc w:val="both"/>
        <w:rPr>
          <w:rFonts w:ascii="Palatino Linotype" w:hAnsi="Palatino Linotype" w:cs="Arial"/>
          <w:lang w:val="es-MX"/>
        </w:rPr>
      </w:pPr>
      <w:r w:rsidRPr="00900C94">
        <w:rPr>
          <w:rFonts w:ascii="Palatino Linotype" w:hAnsi="Palatino Linotype" w:cs="Arial"/>
          <w:lang w:val="es-MX"/>
        </w:rPr>
        <w:t>Datos que deberá clasificar como confidenciales por tratarse precisamente de información privada, puesto</w:t>
      </w:r>
      <w:r w:rsidRPr="007265C7">
        <w:rPr>
          <w:rFonts w:ascii="Palatino Linotype" w:hAnsi="Palatino Linotype" w:cs="Arial"/>
          <w:lang w:val="es-MX"/>
        </w:rPr>
        <w:t xml:space="preserve"> que los datos personales son irrenunciables, intransferibles e indelegables y los Sujetos Obligados no deberán hacer entrega de los mismos a personas ajenas a su titular.</w:t>
      </w:r>
    </w:p>
    <w:p w14:paraId="4A82E14A" w14:textId="77777777" w:rsidR="00443724" w:rsidRPr="007265C7" w:rsidRDefault="00443724" w:rsidP="0010066A">
      <w:pPr>
        <w:autoSpaceDE w:val="0"/>
        <w:autoSpaceDN w:val="0"/>
        <w:adjustRightInd w:val="0"/>
        <w:spacing w:before="240" w:after="240" w:line="360" w:lineRule="auto"/>
        <w:ind w:right="50"/>
        <w:jc w:val="both"/>
        <w:rPr>
          <w:rFonts w:ascii="Palatino Linotype" w:hAnsi="Palatino Linotype" w:cs="Arial"/>
          <w:lang w:val="es-MX"/>
        </w:rPr>
      </w:pPr>
    </w:p>
    <w:p w14:paraId="41E994DF" w14:textId="77777777" w:rsidR="0010066A" w:rsidRPr="007265C7" w:rsidRDefault="0010066A" w:rsidP="0010066A">
      <w:pPr>
        <w:autoSpaceDE w:val="0"/>
        <w:autoSpaceDN w:val="0"/>
        <w:adjustRightInd w:val="0"/>
        <w:spacing w:before="240" w:after="240" w:line="360" w:lineRule="auto"/>
        <w:ind w:right="50"/>
        <w:jc w:val="both"/>
        <w:rPr>
          <w:rFonts w:ascii="Palatino Linotype" w:hAnsi="Palatino Linotype" w:cs="Arial"/>
          <w:lang w:val="es-MX"/>
        </w:rPr>
      </w:pPr>
      <w:r w:rsidRPr="007265C7">
        <w:rPr>
          <w:rFonts w:ascii="Palatino Linotype" w:hAnsi="Palatino Linotype" w:cs="Arial"/>
          <w:lang w:val="es-MX"/>
        </w:rPr>
        <w:lastRenderedPageBreak/>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900FCF0" w14:textId="77777777" w:rsidR="0010066A" w:rsidRPr="007265C7" w:rsidRDefault="0010066A" w:rsidP="0010066A">
      <w:pPr>
        <w:spacing w:before="120" w:after="120"/>
        <w:ind w:left="851" w:right="900"/>
        <w:jc w:val="both"/>
        <w:rPr>
          <w:rFonts w:ascii="Palatino Linotype" w:hAnsi="Palatino Linotype"/>
          <w:i/>
          <w:sz w:val="22"/>
          <w:szCs w:val="22"/>
          <w:lang w:val="es-MX"/>
        </w:rPr>
      </w:pPr>
      <w:r w:rsidRPr="007265C7">
        <w:rPr>
          <w:rFonts w:ascii="Palatino Linotype" w:hAnsi="Palatino Linotype"/>
          <w:b/>
          <w:i/>
          <w:sz w:val="22"/>
          <w:szCs w:val="22"/>
          <w:lang w:val="es-MX"/>
        </w:rPr>
        <w:t>“Artículo 49.</w:t>
      </w:r>
      <w:r w:rsidRPr="007265C7">
        <w:rPr>
          <w:rFonts w:ascii="Palatino Linotype" w:hAnsi="Palatino Linotype"/>
          <w:i/>
          <w:sz w:val="22"/>
          <w:szCs w:val="22"/>
          <w:lang w:val="es-MX"/>
        </w:rPr>
        <w:t xml:space="preserve"> </w:t>
      </w:r>
      <w:r w:rsidRPr="007265C7">
        <w:rPr>
          <w:rFonts w:ascii="Palatino Linotype" w:hAnsi="Palatino Linotype"/>
          <w:b/>
          <w:i/>
          <w:sz w:val="22"/>
          <w:szCs w:val="22"/>
          <w:lang w:val="es-MX"/>
        </w:rPr>
        <w:t>Los Comités de Transparencia</w:t>
      </w:r>
      <w:r w:rsidRPr="007265C7">
        <w:rPr>
          <w:rFonts w:ascii="Palatino Linotype" w:hAnsi="Palatino Linotype"/>
          <w:i/>
          <w:sz w:val="22"/>
          <w:szCs w:val="22"/>
          <w:lang w:val="es-MX"/>
        </w:rPr>
        <w:t xml:space="preserve"> tendrán las siguientes atribuciones:</w:t>
      </w:r>
    </w:p>
    <w:p w14:paraId="75F4596D" w14:textId="77777777" w:rsidR="0010066A" w:rsidRPr="007265C7" w:rsidRDefault="0010066A" w:rsidP="0010066A">
      <w:pPr>
        <w:spacing w:before="120" w:after="120"/>
        <w:ind w:left="993" w:right="900"/>
        <w:jc w:val="both"/>
        <w:rPr>
          <w:rFonts w:ascii="Palatino Linotype" w:hAnsi="Palatino Linotype"/>
          <w:i/>
          <w:sz w:val="22"/>
          <w:szCs w:val="22"/>
          <w:lang w:val="es-MX"/>
        </w:rPr>
      </w:pPr>
      <w:r w:rsidRPr="007265C7">
        <w:rPr>
          <w:rFonts w:ascii="Palatino Linotype" w:hAnsi="Palatino Linotype"/>
          <w:b/>
          <w:i/>
          <w:sz w:val="22"/>
          <w:szCs w:val="22"/>
          <w:lang w:val="es-MX"/>
        </w:rPr>
        <w:t>VIII. Aprobar, modificar o revocar la clasificación de la información</w:t>
      </w:r>
      <w:r w:rsidRPr="007265C7">
        <w:rPr>
          <w:rFonts w:ascii="Palatino Linotype" w:hAnsi="Palatino Linotype"/>
          <w:i/>
          <w:sz w:val="22"/>
          <w:szCs w:val="22"/>
          <w:lang w:val="es-MX"/>
        </w:rPr>
        <w:t>…”</w:t>
      </w:r>
    </w:p>
    <w:p w14:paraId="3A17AD6C" w14:textId="77777777" w:rsidR="0010066A" w:rsidRPr="007265C7" w:rsidRDefault="0010066A" w:rsidP="0010066A">
      <w:pPr>
        <w:spacing w:before="120" w:after="120"/>
        <w:ind w:left="851" w:right="900"/>
        <w:jc w:val="both"/>
        <w:rPr>
          <w:rFonts w:ascii="Palatino Linotype" w:hAnsi="Palatino Linotype"/>
          <w:i/>
          <w:sz w:val="22"/>
          <w:szCs w:val="22"/>
          <w:lang w:val="es-MX"/>
        </w:rPr>
      </w:pPr>
      <w:r w:rsidRPr="007265C7">
        <w:rPr>
          <w:rFonts w:ascii="Palatino Linotype" w:hAnsi="Palatino Linotype"/>
          <w:i/>
          <w:sz w:val="22"/>
          <w:szCs w:val="22"/>
          <w:lang w:val="es-MX"/>
        </w:rPr>
        <w:t>“</w:t>
      </w:r>
      <w:r w:rsidRPr="007265C7">
        <w:rPr>
          <w:rFonts w:ascii="Palatino Linotype" w:hAnsi="Palatino Linotype"/>
          <w:b/>
          <w:i/>
          <w:sz w:val="22"/>
          <w:szCs w:val="22"/>
          <w:lang w:val="es-MX"/>
        </w:rPr>
        <w:t>Artículo 53.</w:t>
      </w:r>
      <w:r w:rsidRPr="007265C7">
        <w:rPr>
          <w:rFonts w:ascii="Palatino Linotype" w:hAnsi="Palatino Linotype"/>
          <w:i/>
          <w:sz w:val="22"/>
          <w:szCs w:val="22"/>
          <w:lang w:val="es-MX"/>
        </w:rPr>
        <w:t xml:space="preserve"> Las </w:t>
      </w:r>
      <w:r w:rsidRPr="007265C7">
        <w:rPr>
          <w:rFonts w:ascii="Palatino Linotype" w:hAnsi="Palatino Linotype"/>
          <w:b/>
          <w:i/>
          <w:sz w:val="22"/>
          <w:szCs w:val="22"/>
          <w:lang w:val="es-MX"/>
        </w:rPr>
        <w:t>Unidades de Transparencia</w:t>
      </w:r>
      <w:r w:rsidRPr="007265C7">
        <w:rPr>
          <w:rFonts w:ascii="Palatino Linotype" w:hAnsi="Palatino Linotype"/>
          <w:i/>
          <w:sz w:val="22"/>
          <w:szCs w:val="22"/>
          <w:lang w:val="es-MX"/>
        </w:rPr>
        <w:t xml:space="preserve"> tendrán las siguientes </w:t>
      </w:r>
      <w:r w:rsidRPr="007265C7">
        <w:rPr>
          <w:rFonts w:ascii="Palatino Linotype" w:hAnsi="Palatino Linotype"/>
          <w:b/>
          <w:i/>
          <w:sz w:val="22"/>
          <w:szCs w:val="22"/>
          <w:lang w:val="es-MX"/>
        </w:rPr>
        <w:t>funciones</w:t>
      </w:r>
      <w:r w:rsidRPr="007265C7">
        <w:rPr>
          <w:rFonts w:ascii="Palatino Linotype" w:hAnsi="Palatino Linotype"/>
          <w:i/>
          <w:sz w:val="22"/>
          <w:szCs w:val="22"/>
          <w:lang w:val="es-MX"/>
        </w:rPr>
        <w:t>:</w:t>
      </w:r>
    </w:p>
    <w:p w14:paraId="3964E7C5" w14:textId="77777777" w:rsidR="0010066A" w:rsidRPr="007265C7" w:rsidRDefault="0010066A" w:rsidP="0010066A">
      <w:pPr>
        <w:spacing w:before="120" w:after="120"/>
        <w:ind w:left="993" w:right="900"/>
        <w:jc w:val="both"/>
        <w:rPr>
          <w:rFonts w:ascii="Palatino Linotype" w:hAnsi="Palatino Linotype"/>
          <w:i/>
          <w:sz w:val="22"/>
          <w:szCs w:val="22"/>
          <w:lang w:val="es-MX"/>
        </w:rPr>
      </w:pPr>
      <w:r w:rsidRPr="007265C7">
        <w:rPr>
          <w:rFonts w:ascii="Palatino Linotype" w:hAnsi="Palatino Linotype"/>
          <w:b/>
          <w:i/>
          <w:sz w:val="22"/>
          <w:szCs w:val="22"/>
          <w:lang w:val="es-MX"/>
        </w:rPr>
        <w:t>X. Presentar ante el Comité, el proyecto de clasificación de información</w:t>
      </w:r>
      <w:r w:rsidRPr="007265C7">
        <w:rPr>
          <w:rFonts w:ascii="Palatino Linotype" w:hAnsi="Palatino Linotype"/>
          <w:i/>
          <w:sz w:val="22"/>
          <w:szCs w:val="22"/>
          <w:lang w:val="es-MX"/>
        </w:rPr>
        <w:t xml:space="preserve">…” </w:t>
      </w:r>
    </w:p>
    <w:p w14:paraId="6F1C3ABE" w14:textId="77777777" w:rsidR="0010066A" w:rsidRPr="007265C7" w:rsidRDefault="0010066A" w:rsidP="0010066A">
      <w:pPr>
        <w:spacing w:before="120" w:after="120"/>
        <w:ind w:left="851" w:right="900"/>
        <w:jc w:val="both"/>
        <w:rPr>
          <w:rFonts w:ascii="Palatino Linotype" w:hAnsi="Palatino Linotype"/>
          <w:i/>
          <w:sz w:val="22"/>
          <w:szCs w:val="22"/>
          <w:lang w:val="es-MX"/>
        </w:rPr>
      </w:pPr>
      <w:r w:rsidRPr="007265C7">
        <w:rPr>
          <w:rFonts w:ascii="Palatino Linotype" w:hAnsi="Palatino Linotype"/>
          <w:b/>
          <w:i/>
          <w:sz w:val="22"/>
          <w:szCs w:val="22"/>
          <w:lang w:val="es-MX"/>
        </w:rPr>
        <w:t>“Artículo 59.</w:t>
      </w:r>
      <w:r w:rsidRPr="007265C7">
        <w:rPr>
          <w:rFonts w:ascii="Palatino Linotype" w:hAnsi="Palatino Linotype"/>
          <w:i/>
          <w:sz w:val="22"/>
          <w:szCs w:val="22"/>
          <w:lang w:val="es-MX"/>
        </w:rPr>
        <w:t xml:space="preserve"> Los </w:t>
      </w:r>
      <w:r w:rsidRPr="007265C7">
        <w:rPr>
          <w:rFonts w:ascii="Palatino Linotype" w:hAnsi="Palatino Linotype"/>
          <w:b/>
          <w:i/>
          <w:sz w:val="22"/>
          <w:szCs w:val="22"/>
          <w:lang w:val="es-MX"/>
        </w:rPr>
        <w:t>servidores públicos habilitados</w:t>
      </w:r>
      <w:r w:rsidRPr="007265C7">
        <w:rPr>
          <w:rFonts w:ascii="Palatino Linotype" w:hAnsi="Palatino Linotype"/>
          <w:i/>
          <w:sz w:val="22"/>
          <w:szCs w:val="22"/>
          <w:lang w:val="es-MX"/>
        </w:rPr>
        <w:t xml:space="preserve"> tendrán las </w:t>
      </w:r>
      <w:r w:rsidRPr="007265C7">
        <w:rPr>
          <w:rFonts w:ascii="Palatino Linotype" w:hAnsi="Palatino Linotype"/>
          <w:b/>
          <w:i/>
          <w:sz w:val="22"/>
          <w:szCs w:val="22"/>
          <w:lang w:val="es-MX"/>
        </w:rPr>
        <w:t>funciones</w:t>
      </w:r>
      <w:r w:rsidRPr="007265C7">
        <w:rPr>
          <w:rFonts w:ascii="Palatino Linotype" w:hAnsi="Palatino Linotype"/>
          <w:i/>
          <w:sz w:val="22"/>
          <w:szCs w:val="22"/>
          <w:lang w:val="es-MX"/>
        </w:rPr>
        <w:t xml:space="preserve"> siguientes:</w:t>
      </w:r>
    </w:p>
    <w:p w14:paraId="2906847C" w14:textId="77777777" w:rsidR="0010066A" w:rsidRPr="007265C7" w:rsidRDefault="0010066A" w:rsidP="0010066A">
      <w:pPr>
        <w:spacing w:before="120" w:after="120"/>
        <w:ind w:left="851" w:right="900"/>
        <w:jc w:val="both"/>
        <w:rPr>
          <w:rFonts w:ascii="Palatino Linotype" w:hAnsi="Palatino Linotype"/>
          <w:i/>
          <w:sz w:val="22"/>
          <w:szCs w:val="22"/>
          <w:lang w:val="es-MX"/>
        </w:rPr>
      </w:pPr>
      <w:r w:rsidRPr="007265C7">
        <w:rPr>
          <w:rFonts w:ascii="Palatino Linotype" w:hAnsi="Palatino Linotype"/>
          <w:b/>
          <w:i/>
          <w:sz w:val="22"/>
          <w:szCs w:val="22"/>
          <w:lang w:val="es-MX"/>
        </w:rPr>
        <w:t>V. Integrar y presentar al responsable de la Unidad de Transparencia la propuesta de clasificación de información</w:t>
      </w:r>
      <w:r w:rsidRPr="007265C7">
        <w:rPr>
          <w:rFonts w:ascii="Palatino Linotype" w:hAnsi="Palatino Linotype"/>
          <w:i/>
          <w:sz w:val="22"/>
          <w:szCs w:val="22"/>
          <w:lang w:val="es-MX"/>
        </w:rPr>
        <w:t>, la cual tendrá los fundamentos y argumentos en que se basa dicha propuesta…”</w:t>
      </w:r>
      <w:r>
        <w:rPr>
          <w:rFonts w:ascii="Palatino Linotype" w:hAnsi="Palatino Linotype"/>
          <w:i/>
          <w:sz w:val="22"/>
          <w:szCs w:val="22"/>
          <w:lang w:val="es-MX"/>
        </w:rPr>
        <w:t>(Sic)</w:t>
      </w:r>
    </w:p>
    <w:p w14:paraId="7A154D74" w14:textId="77777777" w:rsidR="0010066A" w:rsidRPr="007265C7" w:rsidRDefault="0010066A" w:rsidP="0010066A">
      <w:pPr>
        <w:spacing w:before="240" w:after="240"/>
        <w:ind w:left="992" w:right="1043"/>
        <w:contextualSpacing/>
        <w:jc w:val="both"/>
        <w:rPr>
          <w:rFonts w:ascii="Palatino Linotype" w:hAnsi="Palatino Linotype"/>
          <w:i/>
          <w:sz w:val="22"/>
          <w:szCs w:val="22"/>
          <w:lang w:val="es-MX"/>
        </w:rPr>
      </w:pPr>
    </w:p>
    <w:p w14:paraId="1E495520" w14:textId="77777777" w:rsidR="0010066A" w:rsidRPr="007265C7" w:rsidRDefault="0010066A" w:rsidP="0010066A">
      <w:pPr>
        <w:spacing w:before="240" w:after="240" w:line="360" w:lineRule="auto"/>
        <w:jc w:val="both"/>
        <w:rPr>
          <w:rFonts w:ascii="Palatino Linotype" w:hAnsi="Palatino Linotype" w:cs="Arial"/>
          <w:lang w:val="es-MX"/>
        </w:rPr>
      </w:pPr>
      <w:r w:rsidRPr="007265C7">
        <w:rPr>
          <w:rFonts w:ascii="Palatino Linotype" w:hAnsi="Palatino Linotype" w:cs="Arial"/>
          <w:lang w:val="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E537B5F" w14:textId="77777777" w:rsidR="0010066A" w:rsidRPr="007265C7" w:rsidRDefault="0010066A" w:rsidP="0010066A">
      <w:pPr>
        <w:spacing w:before="240" w:after="240" w:line="360" w:lineRule="auto"/>
        <w:jc w:val="both"/>
        <w:rPr>
          <w:rFonts w:ascii="Palatino Linotype" w:hAnsi="Palatino Linotype"/>
          <w:lang w:val="es-MX"/>
        </w:rPr>
      </w:pPr>
      <w:r w:rsidRPr="007265C7">
        <w:rPr>
          <w:rFonts w:ascii="Palatino Linotype" w:hAnsi="Palatino Linotype" w:cs="Arial"/>
          <w:lang w:val="es-MX"/>
        </w:rPr>
        <w:lastRenderedPageBreak/>
        <w:t>Para lo cual a su vez en el caso de información de carácter confidencial se debe atender a lo que señala el artículo 149 de la Ley de Transparencia Local vigente, cuyo contenido es de la literalidad siguiente:</w:t>
      </w:r>
    </w:p>
    <w:p w14:paraId="63B0E80A" w14:textId="77777777" w:rsidR="0010066A" w:rsidRPr="007265C7" w:rsidRDefault="0010066A" w:rsidP="0010066A">
      <w:pPr>
        <w:spacing w:before="240" w:after="240"/>
        <w:ind w:left="993" w:right="1041"/>
        <w:jc w:val="both"/>
        <w:rPr>
          <w:rFonts w:ascii="Palatino Linotype" w:hAnsi="Palatino Linotype"/>
          <w:i/>
          <w:sz w:val="22"/>
          <w:szCs w:val="22"/>
          <w:lang w:val="es-MX"/>
        </w:rPr>
      </w:pPr>
      <w:r w:rsidRPr="007265C7">
        <w:rPr>
          <w:rFonts w:ascii="Palatino Linotype" w:hAnsi="Palatino Linotype"/>
          <w:i/>
          <w:sz w:val="22"/>
          <w:szCs w:val="22"/>
          <w:lang w:val="es-MX"/>
        </w:rPr>
        <w:t>“</w:t>
      </w:r>
      <w:r w:rsidRPr="007265C7">
        <w:rPr>
          <w:rFonts w:ascii="Palatino Linotype" w:hAnsi="Palatino Linotype"/>
          <w:b/>
          <w:i/>
          <w:sz w:val="22"/>
          <w:szCs w:val="22"/>
          <w:lang w:val="es-MX"/>
        </w:rPr>
        <w:t>Artículo 149.</w:t>
      </w:r>
      <w:r w:rsidRPr="007265C7">
        <w:rPr>
          <w:rFonts w:ascii="Palatino Linotype" w:hAnsi="Palatino Linotype"/>
          <w:i/>
          <w:sz w:val="22"/>
          <w:szCs w:val="22"/>
          <w:lang w:val="es-MX"/>
        </w:rPr>
        <w:t xml:space="preserve"> El </w:t>
      </w:r>
      <w:r w:rsidRPr="007265C7">
        <w:rPr>
          <w:rFonts w:ascii="Palatino Linotype" w:hAnsi="Palatino Linotype"/>
          <w:b/>
          <w:i/>
          <w:sz w:val="22"/>
          <w:szCs w:val="22"/>
          <w:lang w:val="es-MX"/>
        </w:rPr>
        <w:t>acuerdo que clasifique la información como confidencial</w:t>
      </w:r>
      <w:r w:rsidRPr="007265C7">
        <w:rPr>
          <w:rFonts w:ascii="Palatino Linotype" w:hAnsi="Palatino Linotype"/>
          <w:i/>
          <w:sz w:val="22"/>
          <w:szCs w:val="22"/>
          <w:lang w:val="es-MX"/>
        </w:rPr>
        <w:t xml:space="preserve"> deberá contener un razonamiento lógico en el que demuestre que la información se encuentra en alguna o algunas de las hipótesis previstas en la presente Ley.”</w:t>
      </w:r>
      <w:r>
        <w:rPr>
          <w:rFonts w:ascii="Palatino Linotype" w:hAnsi="Palatino Linotype"/>
          <w:i/>
          <w:sz w:val="22"/>
          <w:szCs w:val="22"/>
          <w:lang w:val="es-MX"/>
        </w:rPr>
        <w:t>(Sic)</w:t>
      </w:r>
    </w:p>
    <w:p w14:paraId="14C2C3A4" w14:textId="77777777" w:rsidR="0010066A" w:rsidRPr="007265C7" w:rsidRDefault="0010066A" w:rsidP="00443724">
      <w:pPr>
        <w:ind w:right="51"/>
        <w:contextualSpacing/>
        <w:jc w:val="both"/>
        <w:rPr>
          <w:rFonts w:ascii="Palatino Linotype" w:hAnsi="Palatino Linotype" w:cs="Arial"/>
          <w:sz w:val="16"/>
          <w:szCs w:val="16"/>
          <w:lang w:val="es-MX" w:eastAsia="es-CO"/>
        </w:rPr>
      </w:pPr>
    </w:p>
    <w:p w14:paraId="0ED835A9" w14:textId="77777777" w:rsidR="0010066A" w:rsidRPr="007265C7" w:rsidRDefault="0010066A" w:rsidP="0010066A">
      <w:pPr>
        <w:spacing w:before="240" w:after="240" w:line="360" w:lineRule="auto"/>
        <w:ind w:right="49"/>
        <w:jc w:val="both"/>
        <w:rPr>
          <w:rFonts w:ascii="Palatino Linotype" w:hAnsi="Palatino Linotype" w:cs="Arial"/>
          <w:lang w:val="es-MX" w:eastAsia="es-CO"/>
        </w:rPr>
      </w:pPr>
      <w:r w:rsidRPr="007265C7">
        <w:rPr>
          <w:rFonts w:ascii="Palatino Linotype" w:hAnsi="Palatino Linotype" w:cs="Arial"/>
          <w:lang w:val="es-MX" w:eastAsia="es-CO"/>
        </w:rPr>
        <w:t xml:space="preserve">Es decir, el </w:t>
      </w:r>
      <w:r w:rsidRPr="007265C7">
        <w:rPr>
          <w:rFonts w:ascii="Palatino Linotype" w:hAnsi="Palatino Linotype" w:cs="Arial"/>
          <w:b/>
          <w:bCs/>
          <w:lang w:val="es-MX" w:eastAsia="es-CO"/>
        </w:rPr>
        <w:t>SUJETO OBLIGADO</w:t>
      </w:r>
      <w:r w:rsidRPr="007265C7">
        <w:rPr>
          <w:rFonts w:ascii="Palatino Linotype" w:hAnsi="Palatino Linotype" w:cs="Arial"/>
          <w:lang w:val="es-MX" w:eastAsia="es-CO"/>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178F4806" w14:textId="77777777" w:rsidR="0010066A" w:rsidRPr="007265C7" w:rsidRDefault="0010066A" w:rsidP="0010066A">
      <w:pPr>
        <w:autoSpaceDE w:val="0"/>
        <w:autoSpaceDN w:val="0"/>
        <w:adjustRightInd w:val="0"/>
        <w:spacing w:before="240" w:after="240" w:line="360" w:lineRule="auto"/>
        <w:jc w:val="both"/>
        <w:rPr>
          <w:rFonts w:ascii="Palatino Linotype" w:hAnsi="Palatino Linotype" w:cs="Arial"/>
          <w:shd w:val="clear" w:color="auto" w:fill="FFFFFF"/>
          <w:lang w:val="es-MX"/>
        </w:rPr>
      </w:pPr>
      <w:r w:rsidRPr="007265C7">
        <w:rPr>
          <w:rFonts w:ascii="Palatino Linotype" w:hAnsi="Palatino Linotype" w:cs="Arial"/>
          <w:lang w:val="es-MX"/>
        </w:rPr>
        <w:t xml:space="preserve">Al respecto, se destaca que la versión pública que elabore el Sujeto Obligado debe cumplir con las formalidades exigidas en la Ley, por lo que </w:t>
      </w:r>
      <w:r w:rsidRPr="007265C7">
        <w:rPr>
          <w:rFonts w:ascii="Palatino Linotype" w:hAnsi="Palatino Linotype" w:cs="Arial"/>
          <w:lang w:val="es-ES_tradnl"/>
        </w:rPr>
        <w:t xml:space="preserve">para tal efecto emitirá el </w:t>
      </w:r>
      <w:r w:rsidRPr="007265C7">
        <w:rPr>
          <w:rFonts w:ascii="Palatino Linotype" w:hAnsi="Palatino Linotype" w:cs="Arial"/>
          <w:lang w:val="es-MX"/>
        </w:rPr>
        <w:t>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7265C7">
        <w:rPr>
          <w:rFonts w:ascii="Palatino Linotype" w:hAnsi="Palatino Linotype" w:cs="Arial"/>
          <w:shd w:val="clear" w:color="auto" w:fill="FFFFFF"/>
          <w:lang w:val="es-MX"/>
        </w:rPr>
        <w:t>.</w:t>
      </w:r>
    </w:p>
    <w:p w14:paraId="6ECAC76C" w14:textId="77777777" w:rsidR="0010066A" w:rsidRPr="007265C7" w:rsidRDefault="0010066A" w:rsidP="0010066A">
      <w:pPr>
        <w:shd w:val="clear" w:color="auto" w:fill="FFFFFF"/>
        <w:spacing w:before="240" w:after="240" w:line="360" w:lineRule="auto"/>
        <w:ind w:right="51"/>
        <w:jc w:val="both"/>
        <w:rPr>
          <w:rFonts w:ascii="Palatino Linotype" w:hAnsi="Palatino Linotype"/>
          <w:lang w:val="es-MX"/>
        </w:rPr>
      </w:pPr>
      <w:r w:rsidRPr="007265C7">
        <w:rPr>
          <w:rFonts w:ascii="Palatino Linotype" w:hAnsi="Palatino Linotype"/>
          <w:lang w:val="es-MX"/>
        </w:rPr>
        <w:lastRenderedPageBreak/>
        <w:t>Por lo tanto, la entrega de documentos en su versión pública debe acompañarse necesariamente del Acuerdo del Comité de Transparencia que la sustente, en el que se expongan los fundamentos y razonamientos que llevaron al </w:t>
      </w:r>
      <w:r w:rsidRPr="007265C7">
        <w:rPr>
          <w:rFonts w:ascii="Palatino Linotype" w:hAnsi="Palatino Linotype"/>
          <w:bCs/>
          <w:lang w:val="es-MX"/>
        </w:rPr>
        <w:t>Sujeto Obligado</w:t>
      </w:r>
      <w:r w:rsidRPr="007265C7">
        <w:rPr>
          <w:rFonts w:ascii="Palatino Linotype" w:hAnsi="Palatino Linotype"/>
          <w:lang w:val="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7265C7">
        <w:rPr>
          <w:rFonts w:ascii="Palatino Linotype" w:hAnsi="Palatino Linotype"/>
          <w:bCs/>
          <w:lang w:val="es-MX"/>
        </w:rPr>
        <w:t>Recurrente</w:t>
      </w:r>
      <w:r w:rsidRPr="007265C7">
        <w:rPr>
          <w:rFonts w:ascii="Palatino Linotype" w:hAnsi="Palatino Linotype"/>
          <w:lang w:val="es-MX"/>
        </w:rPr>
        <w:t>.</w:t>
      </w:r>
    </w:p>
    <w:p w14:paraId="745171BE" w14:textId="77777777" w:rsidR="0010066A" w:rsidRPr="007265C7" w:rsidRDefault="0010066A" w:rsidP="0010066A">
      <w:pPr>
        <w:spacing w:before="240" w:after="240" w:line="360" w:lineRule="auto"/>
        <w:jc w:val="both"/>
        <w:rPr>
          <w:rFonts w:ascii="Palatino Linotype" w:hAnsi="Palatino Linotype" w:cs="Arial"/>
          <w:lang w:val="es-MX"/>
        </w:rPr>
      </w:pPr>
      <w:r w:rsidRPr="007265C7">
        <w:rPr>
          <w:rFonts w:ascii="Palatino Linotype" w:hAnsi="Palatino Linotype" w:cs="Arial"/>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73857B6F" w14:textId="77777777" w:rsidR="0010066A" w:rsidRPr="007265C7" w:rsidRDefault="0010066A" w:rsidP="0010066A">
      <w:pPr>
        <w:spacing w:line="360" w:lineRule="auto"/>
        <w:jc w:val="both"/>
        <w:rPr>
          <w:rFonts w:ascii="Palatino Linotype" w:eastAsia="Calibri" w:hAnsi="Palatino Linotype" w:cs="Arial"/>
        </w:rPr>
      </w:pPr>
      <w:r w:rsidRPr="007265C7">
        <w:rPr>
          <w:rFonts w:ascii="Palatino Linotype" w:eastAsia="Calibri" w:hAnsi="Palatino Linotype" w:cs="Arial"/>
        </w:rPr>
        <w:t>Así, con fundamento en lo prescrito en los artículos 5,</w:t>
      </w:r>
      <w:r w:rsidRPr="000554FF">
        <w:rPr>
          <w:rFonts w:ascii="Palatino Linotype" w:hAnsi="Palatino Linotype" w:cs="Arial"/>
        </w:rPr>
        <w:t xml:space="preserve"> </w:t>
      </w:r>
      <w:r w:rsidRPr="00343F97">
        <w:rPr>
          <w:rFonts w:ascii="Palatino Linotype" w:hAnsi="Palatino Linotype" w:cs="Arial"/>
        </w:rPr>
        <w:t>párrafos</w:t>
      </w:r>
      <w:r>
        <w:rPr>
          <w:rFonts w:ascii="Palatino Linotype" w:hAnsi="Palatino Linotype" w:cs="Arial"/>
        </w:rPr>
        <w:t>,</w:t>
      </w:r>
      <w:r w:rsidRPr="00343F97">
        <w:rPr>
          <w:rFonts w:ascii="Palatino Linotype" w:hAnsi="Palatino Linotype" w:cs="Arial"/>
        </w:rPr>
        <w:t xml:space="preserve"> trigésimo, trigésimo primero y trigésimo segundo</w:t>
      </w:r>
      <w:r>
        <w:rPr>
          <w:rFonts w:ascii="Palatino Linotype" w:hAnsi="Palatino Linotype" w:cs="Arial"/>
        </w:rPr>
        <w:t>,</w:t>
      </w:r>
      <w:r w:rsidRPr="007265C7">
        <w:rPr>
          <w:rFonts w:ascii="Palatino Linotype" w:eastAsia="Calibri" w:hAnsi="Palatino Linotype" w:cs="Arial"/>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r w:rsidRPr="00DB7B21">
        <w:rPr>
          <w:rFonts w:ascii="Palatino Linotype" w:eastAsia="Palatino Linotype" w:hAnsi="Palatino Linotype" w:cs="Palatino Linotype"/>
          <w:highlight w:val="white"/>
        </w:rPr>
        <w:t xml:space="preserve"> </w:t>
      </w:r>
    </w:p>
    <w:p w14:paraId="6ADF52F0" w14:textId="77777777" w:rsidR="00443724" w:rsidRDefault="00443724" w:rsidP="0010066A">
      <w:pPr>
        <w:spacing w:line="360" w:lineRule="auto"/>
        <w:jc w:val="both"/>
        <w:rPr>
          <w:rFonts w:ascii="Palatino Linotype" w:eastAsia="Calibri" w:hAnsi="Palatino Linotype" w:cs="Arial"/>
        </w:rPr>
      </w:pPr>
    </w:p>
    <w:p w14:paraId="147DBCBF" w14:textId="77777777" w:rsidR="00443724" w:rsidRPr="007265C7" w:rsidRDefault="00443724" w:rsidP="0010066A">
      <w:pPr>
        <w:spacing w:line="360" w:lineRule="auto"/>
        <w:jc w:val="both"/>
        <w:rPr>
          <w:rFonts w:ascii="Palatino Linotype" w:eastAsia="Calibri" w:hAnsi="Palatino Linotype" w:cs="Arial"/>
        </w:rPr>
      </w:pPr>
    </w:p>
    <w:p w14:paraId="5D71121A" w14:textId="77777777" w:rsidR="0010066A" w:rsidRPr="00900C94" w:rsidRDefault="0010066A" w:rsidP="0010066A">
      <w:pPr>
        <w:numPr>
          <w:ilvl w:val="0"/>
          <w:numId w:val="39"/>
        </w:numPr>
        <w:pBdr>
          <w:top w:val="nil"/>
          <w:left w:val="nil"/>
          <w:bottom w:val="nil"/>
          <w:right w:val="nil"/>
          <w:between w:val="nil"/>
        </w:pBdr>
        <w:spacing w:line="360" w:lineRule="auto"/>
        <w:ind w:left="1077"/>
        <w:contextualSpacing/>
        <w:jc w:val="center"/>
        <w:rPr>
          <w:rFonts w:ascii="Palatino Linotype" w:eastAsia="Palatino Linotype" w:hAnsi="Palatino Linotype" w:cs="Palatino Linotype"/>
          <w:b/>
          <w:color w:val="000000"/>
        </w:rPr>
      </w:pPr>
      <w:r w:rsidRPr="00900C94">
        <w:rPr>
          <w:rFonts w:ascii="Palatino Linotype" w:eastAsia="Palatino Linotype" w:hAnsi="Palatino Linotype" w:cs="Palatino Linotype"/>
          <w:b/>
          <w:color w:val="000000"/>
        </w:rPr>
        <w:t>R E S U E L V E:</w:t>
      </w:r>
    </w:p>
    <w:p w14:paraId="55D0574B" w14:textId="77777777" w:rsidR="0010066A" w:rsidRPr="007265C7" w:rsidRDefault="0010066A" w:rsidP="0010066A">
      <w:pPr>
        <w:spacing w:before="240" w:after="240" w:line="360" w:lineRule="auto"/>
        <w:jc w:val="both"/>
        <w:rPr>
          <w:rFonts w:ascii="Palatino Linotype" w:hAnsi="Palatino Linotype" w:cs="Arial"/>
          <w:lang w:val="es-MX" w:eastAsia="en-US"/>
        </w:rPr>
      </w:pPr>
      <w:r w:rsidRPr="007265C7">
        <w:rPr>
          <w:rFonts w:ascii="Palatino Linotype" w:hAnsi="Palatino Linotype" w:cs="Arial"/>
          <w:b/>
          <w:lang w:val="es-MX"/>
        </w:rPr>
        <w:t xml:space="preserve">Primero. </w:t>
      </w:r>
      <w:r>
        <w:rPr>
          <w:rFonts w:ascii="Palatino Linotype" w:hAnsi="Palatino Linotype" w:cs="Arial"/>
          <w:lang w:val="es-MX" w:eastAsia="en-US"/>
        </w:rPr>
        <w:t>Resultan</w:t>
      </w:r>
      <w:r w:rsidRPr="007265C7">
        <w:rPr>
          <w:rFonts w:ascii="Palatino Linotype" w:hAnsi="Palatino Linotype" w:cs="Arial"/>
          <w:lang w:val="es-MX" w:eastAsia="en-US"/>
        </w:rPr>
        <w:t xml:space="preserve"> fundados los motivos de inconformidad hecho valer por el </w:t>
      </w:r>
      <w:r w:rsidRPr="007265C7">
        <w:rPr>
          <w:rFonts w:ascii="Palatino Linotype" w:hAnsi="Palatino Linotype" w:cs="Arial"/>
          <w:b/>
          <w:lang w:val="es-MX" w:eastAsia="en-US"/>
        </w:rPr>
        <w:t xml:space="preserve">recurrente en el recurso de revisión </w:t>
      </w:r>
      <w:r>
        <w:rPr>
          <w:rFonts w:ascii="Palatino Linotype" w:hAnsi="Palatino Linotype"/>
          <w:b/>
          <w:lang w:val="es-ES_tradnl"/>
        </w:rPr>
        <w:t>03994</w:t>
      </w:r>
      <w:r w:rsidRPr="007265C7">
        <w:rPr>
          <w:rFonts w:ascii="Palatino Linotype" w:hAnsi="Palatino Linotype"/>
          <w:b/>
          <w:lang w:val="es-ES_tradnl"/>
        </w:rPr>
        <w:t>/INFOEM/IP/RR/2021</w:t>
      </w:r>
      <w:r w:rsidRPr="007265C7">
        <w:rPr>
          <w:rFonts w:ascii="Palatino Linotype" w:hAnsi="Palatino Linotype" w:cs="Arial"/>
          <w:b/>
          <w:lang w:val="es-MX" w:eastAsia="en-US"/>
        </w:rPr>
        <w:t xml:space="preserve">, </w:t>
      </w:r>
      <w:r w:rsidRPr="007265C7">
        <w:rPr>
          <w:rFonts w:ascii="Palatino Linotype" w:hAnsi="Palatino Linotype" w:cs="Arial"/>
          <w:lang w:val="es-MX" w:eastAsia="en-US"/>
        </w:rPr>
        <w:t xml:space="preserve">en términos del considerando cuarto. </w:t>
      </w:r>
    </w:p>
    <w:p w14:paraId="34B1CF02" w14:textId="77777777" w:rsidR="0010066A" w:rsidRDefault="0010066A" w:rsidP="0010066A">
      <w:pPr>
        <w:spacing w:line="360" w:lineRule="auto"/>
        <w:jc w:val="both"/>
        <w:rPr>
          <w:rFonts w:ascii="Palatino Linotype" w:hAnsi="Palatino Linotype" w:cs="Tahoma"/>
          <w:lang w:val="es-MX"/>
        </w:rPr>
      </w:pPr>
      <w:r w:rsidRPr="007265C7">
        <w:rPr>
          <w:rFonts w:ascii="Palatino Linotype" w:hAnsi="Palatino Linotype" w:cs="Arial"/>
          <w:b/>
        </w:rPr>
        <w:t>Segundo</w:t>
      </w:r>
      <w:r w:rsidRPr="007265C7">
        <w:rPr>
          <w:rFonts w:ascii="Palatino Linotype" w:hAnsi="Palatino Linotype" w:cs="Arial"/>
        </w:rPr>
        <w:t xml:space="preserve">. </w:t>
      </w:r>
      <w:r w:rsidRPr="007265C7">
        <w:rPr>
          <w:rFonts w:ascii="Palatino Linotype" w:hAnsi="Palatino Linotype" w:cs="Arial"/>
          <w:lang w:val="es-MX"/>
        </w:rPr>
        <w:t xml:space="preserve">Se </w:t>
      </w:r>
      <w:r w:rsidRPr="007265C7">
        <w:rPr>
          <w:rFonts w:ascii="Palatino Linotype" w:hAnsi="Palatino Linotype" w:cs="Arial"/>
          <w:b/>
          <w:lang w:val="es-MX"/>
        </w:rPr>
        <w:t xml:space="preserve">REVOCA </w:t>
      </w:r>
      <w:r w:rsidRPr="007265C7">
        <w:rPr>
          <w:rFonts w:ascii="Palatino Linotype" w:hAnsi="Palatino Linotype" w:cs="Arial"/>
          <w:lang w:val="es-MX"/>
        </w:rPr>
        <w:t xml:space="preserve">la respuesta del </w:t>
      </w:r>
      <w:r w:rsidRPr="007265C7">
        <w:rPr>
          <w:rFonts w:ascii="Palatino Linotype" w:hAnsi="Palatino Linotype" w:cs="Arial"/>
          <w:b/>
          <w:lang w:val="es-MX"/>
        </w:rPr>
        <w:t xml:space="preserve">Sujeto Obligado, </w:t>
      </w:r>
      <w:r w:rsidRPr="00DB59F4">
        <w:rPr>
          <w:rFonts w:ascii="Palatino Linotype" w:hAnsi="Palatino Linotype" w:cs="Arial"/>
          <w:lang w:val="es-MX"/>
        </w:rPr>
        <w:t xml:space="preserve">y </w:t>
      </w:r>
      <w:r w:rsidRPr="007265C7">
        <w:rPr>
          <w:rFonts w:ascii="Palatino Linotype" w:hAnsi="Palatino Linotype" w:cs="Arial"/>
          <w:bCs/>
          <w:lang w:val="es-MX"/>
        </w:rPr>
        <w:t>se</w:t>
      </w:r>
      <w:r w:rsidRPr="007265C7">
        <w:rPr>
          <w:rFonts w:ascii="Palatino Linotype" w:hAnsi="Palatino Linotype"/>
          <w:bCs/>
          <w:lang w:val="es-MX"/>
        </w:rPr>
        <w:t xml:space="preserve"> </w:t>
      </w:r>
      <w:r w:rsidRPr="007265C7">
        <w:rPr>
          <w:rFonts w:ascii="Palatino Linotype" w:hAnsi="Palatino Linotype"/>
          <w:b/>
          <w:lang w:val="es-MX"/>
        </w:rPr>
        <w:t xml:space="preserve">ORDENA </w:t>
      </w:r>
      <w:r w:rsidRPr="00900C94">
        <w:rPr>
          <w:rFonts w:ascii="Palatino Linotype" w:hAnsi="Palatino Linotype"/>
          <w:lang w:val="es-MX"/>
        </w:rPr>
        <w:t>a</w:t>
      </w:r>
      <w:r>
        <w:rPr>
          <w:rFonts w:ascii="Palatino Linotype" w:hAnsi="Palatino Linotype"/>
          <w:b/>
          <w:lang w:val="es-MX"/>
        </w:rPr>
        <w:t xml:space="preserve"> </w:t>
      </w:r>
      <w:r w:rsidRPr="007265C7">
        <w:rPr>
          <w:rFonts w:ascii="Palatino Linotype" w:hAnsi="Palatino Linotype"/>
          <w:lang w:val="es-MX"/>
        </w:rPr>
        <w:t>que en términos del Considerando Cuarto</w:t>
      </w:r>
      <w:r>
        <w:rPr>
          <w:rFonts w:ascii="Palatino Linotype" w:hAnsi="Palatino Linotype"/>
          <w:lang w:val="es-MX"/>
        </w:rPr>
        <w:t xml:space="preserve"> y Quinto</w:t>
      </w:r>
      <w:r w:rsidRPr="007265C7">
        <w:rPr>
          <w:rFonts w:ascii="Palatino Linotype" w:hAnsi="Palatino Linotype"/>
          <w:lang w:val="es-MX"/>
        </w:rPr>
        <w:t xml:space="preserve"> de esta res</w:t>
      </w:r>
      <w:r>
        <w:rPr>
          <w:rFonts w:ascii="Palatino Linotype" w:hAnsi="Palatino Linotype"/>
          <w:lang w:val="es-MX"/>
        </w:rPr>
        <w:t xml:space="preserve">olución haga entrega, vía </w:t>
      </w:r>
      <w:r w:rsidRPr="00DB7B21">
        <w:rPr>
          <w:rFonts w:ascii="Palatino Linotype" w:hAnsi="Palatino Linotype"/>
          <w:lang w:val="es-MX"/>
        </w:rPr>
        <w:t>Sistema de Acceso a la Información Mexiquense</w:t>
      </w:r>
      <w:r w:rsidRPr="007265C7">
        <w:rPr>
          <w:rFonts w:ascii="Palatino Linotype" w:hAnsi="Palatino Linotype" w:cs="Arial"/>
          <w:lang w:val="es-MX"/>
        </w:rPr>
        <w:t>, de ser procedente en versión pública</w:t>
      </w:r>
      <w:r w:rsidRPr="007265C7">
        <w:rPr>
          <w:rFonts w:ascii="Palatino Linotype" w:hAnsi="Palatino Linotype" w:cs="Tahoma"/>
          <w:iCs/>
          <w:lang w:val="es-MX"/>
        </w:rPr>
        <w:t>,</w:t>
      </w:r>
      <w:r>
        <w:rPr>
          <w:rFonts w:ascii="Palatino Linotype" w:hAnsi="Palatino Linotype" w:cs="Tahoma"/>
          <w:iCs/>
          <w:lang w:val="es-MX"/>
        </w:rPr>
        <w:t xml:space="preserve"> del documento o documentos donde conste </w:t>
      </w:r>
      <w:r w:rsidRPr="007265C7">
        <w:rPr>
          <w:rFonts w:ascii="Palatino Linotype" w:hAnsi="Palatino Linotype" w:cs="Tahoma"/>
          <w:iCs/>
          <w:lang w:val="es-MX"/>
        </w:rPr>
        <w:t xml:space="preserve">lo </w:t>
      </w:r>
      <w:r w:rsidRPr="007265C7">
        <w:rPr>
          <w:rFonts w:ascii="Palatino Linotype" w:hAnsi="Palatino Linotype" w:cs="Tahoma"/>
          <w:lang w:val="es-MX"/>
        </w:rPr>
        <w:t>siguiente:</w:t>
      </w:r>
    </w:p>
    <w:p w14:paraId="245F55BF" w14:textId="77777777" w:rsidR="0010066A" w:rsidRDefault="0010066A" w:rsidP="0010066A">
      <w:pPr>
        <w:spacing w:line="360" w:lineRule="auto"/>
        <w:jc w:val="both"/>
        <w:rPr>
          <w:rFonts w:ascii="Palatino Linotype" w:hAnsi="Palatino Linotype" w:cs="Tahoma"/>
          <w:lang w:val="es-MX"/>
        </w:rPr>
      </w:pPr>
    </w:p>
    <w:p w14:paraId="786947F1" w14:textId="77777777" w:rsidR="0010066A" w:rsidRPr="00DB59F4" w:rsidRDefault="0010066A" w:rsidP="0010066A">
      <w:pPr>
        <w:pStyle w:val="Prrafodelista"/>
        <w:numPr>
          <w:ilvl w:val="0"/>
          <w:numId w:val="41"/>
        </w:numPr>
        <w:spacing w:line="360" w:lineRule="auto"/>
        <w:jc w:val="both"/>
        <w:rPr>
          <w:rFonts w:ascii="Palatino Linotype" w:hAnsi="Palatino Linotype"/>
          <w:i/>
        </w:rPr>
      </w:pPr>
      <w:r w:rsidRPr="00DB59F4">
        <w:rPr>
          <w:rFonts w:ascii="Palatino Linotype" w:hAnsi="Palatino Linotype" w:cs="Tahoma"/>
          <w:i/>
          <w:lang w:val="es-MX"/>
        </w:rPr>
        <w:t xml:space="preserve">La información financiera de </w:t>
      </w:r>
      <w:r w:rsidRPr="00DB59F4">
        <w:rPr>
          <w:rFonts w:ascii="Palatino Linotype" w:hAnsi="Palatino Linotype"/>
          <w:i/>
        </w:rPr>
        <w:t>los años 2017, 2018, 2019, 2020 y primer trimestre del 2021.</w:t>
      </w:r>
    </w:p>
    <w:p w14:paraId="79F9D44B" w14:textId="77777777" w:rsidR="0010066A" w:rsidRDefault="0010066A" w:rsidP="0010066A">
      <w:pPr>
        <w:spacing w:line="360" w:lineRule="auto"/>
        <w:jc w:val="both"/>
        <w:rPr>
          <w:color w:val="FF0000"/>
        </w:rPr>
      </w:pPr>
    </w:p>
    <w:p w14:paraId="0052493F" w14:textId="77777777" w:rsidR="0010066A" w:rsidRPr="00505087" w:rsidRDefault="0010066A" w:rsidP="0010066A">
      <w:pPr>
        <w:spacing w:before="240" w:after="240" w:line="360" w:lineRule="auto"/>
        <w:contextualSpacing/>
        <w:jc w:val="both"/>
        <w:rPr>
          <w:rFonts w:ascii="Palatino Linotype" w:hAnsi="Palatino Linotype"/>
          <w:i/>
          <w:color w:val="000000"/>
        </w:rPr>
      </w:pPr>
      <w:r w:rsidRPr="00505087">
        <w:rPr>
          <w:rFonts w:ascii="Palatino Linotype" w:hAnsi="Palatino Linotype"/>
          <w:i/>
          <w:color w:val="000000"/>
        </w:rPr>
        <w:t>De ser el caso,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6FD09D12" w14:textId="77777777" w:rsidR="0010066A" w:rsidRPr="007265C7" w:rsidRDefault="0010066A" w:rsidP="0010066A">
      <w:pPr>
        <w:spacing w:before="240" w:after="240" w:line="360" w:lineRule="auto"/>
        <w:jc w:val="both"/>
        <w:rPr>
          <w:rFonts w:ascii="Palatino Linotype" w:hAnsi="Palatino Linotype"/>
          <w:shd w:val="clear" w:color="auto" w:fill="FFFFFF"/>
        </w:rPr>
      </w:pPr>
      <w:r w:rsidRPr="007265C7">
        <w:rPr>
          <w:rFonts w:ascii="Palatino Linotype" w:hAnsi="Palatino Linotype"/>
          <w:b/>
          <w:shd w:val="clear" w:color="auto" w:fill="FFFFFF"/>
        </w:rPr>
        <w:t>Tercero.</w:t>
      </w:r>
      <w:r w:rsidRPr="007265C7">
        <w:rPr>
          <w:rStyle w:val="apple-converted-space"/>
          <w:rFonts w:ascii="Palatino Linotype" w:hAnsi="Palatino Linotype"/>
          <w:b/>
          <w:shd w:val="clear" w:color="auto" w:fill="FFFFFF"/>
        </w:rPr>
        <w:t> </w:t>
      </w:r>
      <w:r>
        <w:rPr>
          <w:rFonts w:ascii="Palatino Linotype" w:hAnsi="Palatino Linotype"/>
          <w:b/>
          <w:shd w:val="clear" w:color="auto" w:fill="FFFFFF"/>
        </w:rPr>
        <w:t>Notifíquese</w:t>
      </w:r>
      <w:r w:rsidRPr="007265C7">
        <w:rPr>
          <w:rFonts w:ascii="Palatino Linotype" w:hAnsi="Palatino Linotype"/>
          <w:b/>
          <w:shd w:val="clear" w:color="auto" w:fill="FFFFFF"/>
        </w:rPr>
        <w:t xml:space="preserve">. </w:t>
      </w:r>
      <w:r w:rsidRPr="007265C7">
        <w:rPr>
          <w:rFonts w:ascii="Palatino Linotype" w:hAnsi="Palatino Linotype"/>
          <w:shd w:val="clear" w:color="auto" w:fill="FFFFFF"/>
        </w:rPr>
        <w:t>La presente resolución</w:t>
      </w:r>
      <w:r w:rsidRPr="007265C7">
        <w:rPr>
          <w:rStyle w:val="apple-converted-space"/>
          <w:rFonts w:ascii="Palatino Linotype" w:hAnsi="Palatino Linotype"/>
          <w:b/>
          <w:i/>
          <w:shd w:val="clear" w:color="auto" w:fill="FFFFFF"/>
        </w:rPr>
        <w:t> </w:t>
      </w:r>
      <w:r w:rsidRPr="007265C7">
        <w:rPr>
          <w:rFonts w:ascii="Palatino Linotype" w:hAnsi="Palatino Linotype"/>
          <w:shd w:val="clear" w:color="auto" w:fill="FFFFFF"/>
        </w:rPr>
        <w:t>al Titular de la Unidad de Transparencia del</w:t>
      </w:r>
      <w:r w:rsidRPr="007265C7">
        <w:rPr>
          <w:rStyle w:val="apple-converted-space"/>
          <w:rFonts w:ascii="Palatino Linotype" w:hAnsi="Palatino Linotype"/>
          <w:b/>
          <w:shd w:val="clear" w:color="auto" w:fill="FFFFFF"/>
        </w:rPr>
        <w:t> </w:t>
      </w:r>
      <w:r w:rsidRPr="007265C7">
        <w:rPr>
          <w:rFonts w:ascii="Palatino Linotype" w:hAnsi="Palatino Linotype"/>
          <w:shd w:val="clear" w:color="auto" w:fill="FFFFFF"/>
        </w:rPr>
        <w:t>Sujeto Obligado, para que conforme al artículo 186 último párrafo y 189 párrafo segundo de la Ley de Transparencia y Acceso a la Información Pública del Estado de México y Municipios, dé cumplimiento a lo ord</w:t>
      </w:r>
      <w:r>
        <w:rPr>
          <w:rFonts w:ascii="Palatino Linotype" w:hAnsi="Palatino Linotype"/>
          <w:shd w:val="clear" w:color="auto" w:fill="FFFFFF"/>
        </w:rPr>
        <w:t>enado dentro del plazo de diez</w:t>
      </w:r>
      <w:r w:rsidRPr="007265C7">
        <w:rPr>
          <w:rFonts w:ascii="Palatino Linotype" w:hAnsi="Palatino Linotype"/>
          <w:shd w:val="clear" w:color="auto" w:fill="FFFFFF"/>
        </w:rPr>
        <w:t xml:space="preserve"> días hábiles, debiendo informar a este Instituto en un plazo </w:t>
      </w:r>
      <w:r w:rsidRPr="007265C7">
        <w:rPr>
          <w:rFonts w:ascii="Palatino Linotype" w:eastAsiaTheme="minorEastAsia" w:hAnsi="Palatino Linotype"/>
          <w:lang w:eastAsia="es-ES_tradnl"/>
        </w:rPr>
        <w:t>de</w:t>
      </w:r>
      <w:r w:rsidRPr="007265C7">
        <w:rPr>
          <w:rFonts w:ascii="Palatino Linotype" w:hAnsi="Palatino Linotype"/>
          <w:shd w:val="clear" w:color="auto" w:fill="FFFFFF"/>
        </w:rPr>
        <w:t xml:space="preserve"> tres días hábiles siguientes sobre el cumplimiento dado a la presente resolución.</w:t>
      </w:r>
    </w:p>
    <w:p w14:paraId="3126BBAB" w14:textId="77777777" w:rsidR="0010066A" w:rsidRDefault="0010066A" w:rsidP="0010066A">
      <w:pPr>
        <w:pStyle w:val="Prrafodelista"/>
        <w:widowControl w:val="0"/>
        <w:autoSpaceDE w:val="0"/>
        <w:autoSpaceDN w:val="0"/>
        <w:adjustRightInd w:val="0"/>
        <w:spacing w:before="120" w:after="120" w:line="360" w:lineRule="auto"/>
        <w:ind w:left="0"/>
        <w:jc w:val="both"/>
        <w:rPr>
          <w:rFonts w:ascii="Palatino Linotype" w:hAnsi="Palatino Linotype"/>
          <w:w w:val="105"/>
        </w:rPr>
      </w:pPr>
      <w:r w:rsidRPr="007265C7">
        <w:rPr>
          <w:rFonts w:ascii="Palatino Linotype" w:hAnsi="Palatino Linotype"/>
          <w:b/>
          <w:lang w:eastAsia="es-ES_tradnl"/>
        </w:rPr>
        <w:lastRenderedPageBreak/>
        <w:t>Cuarto.</w:t>
      </w:r>
      <w:r w:rsidRPr="007265C7">
        <w:rPr>
          <w:rFonts w:ascii="Palatino Linotype" w:hAnsi="Palatino Linotype"/>
          <w:w w:val="105"/>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FA6836" w14:textId="77777777" w:rsidR="0010066A" w:rsidRPr="007265C7" w:rsidRDefault="0010066A" w:rsidP="0010066A">
      <w:pPr>
        <w:pStyle w:val="Prrafodelista"/>
        <w:widowControl w:val="0"/>
        <w:autoSpaceDE w:val="0"/>
        <w:autoSpaceDN w:val="0"/>
        <w:adjustRightInd w:val="0"/>
        <w:spacing w:before="120" w:after="120" w:line="360" w:lineRule="auto"/>
        <w:ind w:left="0"/>
        <w:jc w:val="both"/>
        <w:rPr>
          <w:rFonts w:ascii="Palatino Linotype" w:hAnsi="Palatino Linotype"/>
          <w:w w:val="105"/>
        </w:rPr>
      </w:pPr>
    </w:p>
    <w:p w14:paraId="627CB855" w14:textId="793C4D51" w:rsidR="0010066A" w:rsidRDefault="0010066A" w:rsidP="0010066A">
      <w:pPr>
        <w:pStyle w:val="Prrafodelista"/>
        <w:widowControl w:val="0"/>
        <w:autoSpaceDE w:val="0"/>
        <w:autoSpaceDN w:val="0"/>
        <w:adjustRightInd w:val="0"/>
        <w:spacing w:before="120" w:after="120" w:line="360" w:lineRule="auto"/>
        <w:ind w:left="0"/>
        <w:jc w:val="both"/>
        <w:rPr>
          <w:rFonts w:ascii="Palatino Linotype" w:hAnsi="Palatino Linotype"/>
          <w:lang w:eastAsia="es-ES_tradnl"/>
        </w:rPr>
      </w:pPr>
      <w:r w:rsidRPr="007265C7">
        <w:rPr>
          <w:rFonts w:ascii="Palatino Linotype" w:hAnsi="Palatino Linotype"/>
          <w:b/>
          <w:lang w:eastAsia="es-ES_tradnl"/>
        </w:rPr>
        <w:t>Quinto.</w:t>
      </w:r>
      <w:r w:rsidRPr="007265C7">
        <w:rPr>
          <w:rFonts w:ascii="Palatino Linotype" w:hAnsi="Palatino Linotype"/>
          <w:lang w:eastAsia="es-ES_tradnl"/>
        </w:rPr>
        <w:t xml:space="preserve"> Hágase del conocimiento de la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w:t>
      </w:r>
      <w:r>
        <w:rPr>
          <w:rFonts w:ascii="Palatino Linotype" w:hAnsi="Palatino Linotype"/>
          <w:lang w:eastAsia="es-ES_tradnl"/>
        </w:rPr>
        <w:t>s.</w:t>
      </w:r>
    </w:p>
    <w:p w14:paraId="196F0B19" w14:textId="77777777" w:rsidR="0010066A" w:rsidRDefault="0010066A" w:rsidP="0010066A">
      <w:pPr>
        <w:pStyle w:val="Prrafodelista"/>
        <w:widowControl w:val="0"/>
        <w:autoSpaceDE w:val="0"/>
        <w:autoSpaceDN w:val="0"/>
        <w:adjustRightInd w:val="0"/>
        <w:spacing w:before="120" w:after="120" w:line="360" w:lineRule="auto"/>
        <w:ind w:left="0"/>
        <w:jc w:val="both"/>
        <w:rPr>
          <w:rFonts w:ascii="Palatino Linotype" w:hAnsi="Palatino Linotype"/>
          <w:lang w:eastAsia="es-ES_tradnl"/>
        </w:rPr>
      </w:pPr>
    </w:p>
    <w:p w14:paraId="423C3A2A" w14:textId="22E7E0DA" w:rsidR="0010066A" w:rsidRPr="007265C7" w:rsidRDefault="00BB11A9" w:rsidP="0010066A">
      <w:pPr>
        <w:pStyle w:val="Prrafodelista"/>
        <w:widowControl w:val="0"/>
        <w:autoSpaceDE w:val="0"/>
        <w:autoSpaceDN w:val="0"/>
        <w:adjustRightInd w:val="0"/>
        <w:spacing w:before="120" w:after="120" w:line="360" w:lineRule="auto"/>
        <w:ind w:left="0"/>
        <w:jc w:val="both"/>
        <w:rPr>
          <w:rFonts w:ascii="Palatino Linotype" w:hAnsi="Palatino Linotype"/>
          <w:lang w:eastAsia="es-ES_tradnl"/>
        </w:rPr>
      </w:pPr>
      <w:r>
        <w:rPr>
          <w:rFonts w:ascii="Palatino Linotype" w:hAnsi="Palatino Linotype"/>
          <w:noProof/>
          <w:lang w:val="es-MX"/>
        </w:rPr>
        <mc:AlternateContent>
          <mc:Choice Requires="wps">
            <w:drawing>
              <wp:anchor distT="0" distB="0" distL="114300" distR="114300" simplePos="0" relativeHeight="251659264" behindDoc="0" locked="0" layoutInCell="1" allowOverlap="1" wp14:anchorId="34A9E20A" wp14:editId="5FD7510A">
                <wp:simplePos x="0" y="0"/>
                <wp:positionH relativeFrom="column">
                  <wp:posOffset>97876</wp:posOffset>
                </wp:positionH>
                <wp:positionV relativeFrom="paragraph">
                  <wp:posOffset>2800093</wp:posOffset>
                </wp:positionV>
                <wp:extent cx="5379308" cy="1680518"/>
                <wp:effectExtent l="0" t="0" r="31115" b="34290"/>
                <wp:wrapNone/>
                <wp:docPr id="2" name="Conector recto 2"/>
                <wp:cNvGraphicFramePr/>
                <a:graphic xmlns:a="http://schemas.openxmlformats.org/drawingml/2006/main">
                  <a:graphicData uri="http://schemas.microsoft.com/office/word/2010/wordprocessingShape">
                    <wps:wsp>
                      <wps:cNvCnPr/>
                      <wps:spPr>
                        <a:xfrm>
                          <a:off x="0" y="0"/>
                          <a:ext cx="5379308" cy="1680518"/>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13F2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220.5pt" to="431.25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" strokecolor="black [3213]" strokeweight="1pt"/>
            </w:pict>
          </mc:Fallback>
        </mc:AlternateContent>
      </w:r>
      <w:r w:rsidR="0010066A" w:rsidRPr="007265C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10066A">
        <w:rPr>
          <w:rFonts w:ascii="Palatino Linotype" w:hAnsi="Palatino Linotype"/>
        </w:rPr>
        <w:t>EN LA TRIGÉSIMA QUINTA</w:t>
      </w:r>
      <w:r w:rsidR="0010066A" w:rsidRPr="007265C7">
        <w:rPr>
          <w:rFonts w:ascii="Palatino Linotype" w:hAnsi="Palatino Linotype"/>
        </w:rPr>
        <w:t xml:space="preserve"> SESIÓ</w:t>
      </w:r>
      <w:r w:rsidR="0010066A">
        <w:rPr>
          <w:rFonts w:ascii="Palatino Linotype" w:hAnsi="Palatino Linotype"/>
        </w:rPr>
        <w:t>N ORDINARIA CELEBRADA EL SEIS</w:t>
      </w:r>
      <w:r w:rsidR="0010066A" w:rsidRPr="007265C7">
        <w:rPr>
          <w:rFonts w:ascii="Palatino Linotype" w:hAnsi="Palatino Linotype"/>
        </w:rPr>
        <w:t xml:space="preserve"> DE </w:t>
      </w:r>
      <w:r w:rsidR="0010066A">
        <w:rPr>
          <w:rFonts w:ascii="Palatino Linotype" w:hAnsi="Palatino Linotype"/>
        </w:rPr>
        <w:t xml:space="preserve">OCTUBRE </w:t>
      </w:r>
      <w:r w:rsidR="0010066A" w:rsidRPr="007265C7">
        <w:rPr>
          <w:rFonts w:ascii="Palatino Linotype" w:hAnsi="Palatino Linotype"/>
        </w:rPr>
        <w:t>DE DOS MIL VEINTIUNO, ANTE EL SECRETARIO TÉCNICO DEL PLENO ALEXIS TAPIA RAMÍREZ</w:t>
      </w:r>
    </w:p>
    <w:p w14:paraId="0B685272" w14:textId="678FB7AA" w:rsidR="00207F36" w:rsidRDefault="00207F36" w:rsidP="00DD580E">
      <w:pPr>
        <w:spacing w:before="240" w:after="240" w:line="360" w:lineRule="auto"/>
        <w:jc w:val="both"/>
        <w:rPr>
          <w:rFonts w:ascii="Palatino Linotype" w:eastAsia="Palatino Linotype" w:hAnsi="Palatino Linotype" w:cs="Palatino Linotype"/>
        </w:rPr>
      </w:pPr>
    </w:p>
    <w:p w14:paraId="232C1CF0" w14:textId="77777777" w:rsidR="00E8663B" w:rsidRDefault="00E8663B" w:rsidP="00DD580E">
      <w:pPr>
        <w:spacing w:before="240" w:after="240" w:line="360" w:lineRule="auto"/>
        <w:jc w:val="both"/>
        <w:rPr>
          <w:rFonts w:ascii="Palatino Linotype" w:eastAsia="Palatino Linotype" w:hAnsi="Palatino Linotype" w:cs="Palatino Linotype"/>
        </w:rPr>
      </w:pPr>
    </w:p>
    <w:p w14:paraId="6E5EE13A" w14:textId="77777777" w:rsidR="00E8663B" w:rsidRDefault="00E8663B" w:rsidP="00DD580E">
      <w:pPr>
        <w:spacing w:before="240" w:after="240" w:line="360" w:lineRule="auto"/>
        <w:jc w:val="both"/>
        <w:rPr>
          <w:rFonts w:ascii="Palatino Linotype" w:eastAsia="Palatino Linotype" w:hAnsi="Palatino Linotype" w:cs="Palatino Linotype"/>
        </w:rPr>
      </w:pPr>
    </w:p>
    <w:p w14:paraId="48F35732" w14:textId="77777777" w:rsidR="00E8663B" w:rsidRDefault="00E8663B" w:rsidP="00DD580E">
      <w:pPr>
        <w:spacing w:before="240" w:after="240" w:line="360" w:lineRule="auto"/>
        <w:jc w:val="both"/>
        <w:rPr>
          <w:rFonts w:ascii="Palatino Linotype" w:eastAsia="Palatino Linotype" w:hAnsi="Palatino Linotype" w:cs="Palatino Linotype"/>
        </w:rPr>
      </w:pPr>
    </w:p>
    <w:p w14:paraId="3A64ED02" w14:textId="77777777" w:rsidR="00E8663B" w:rsidRDefault="00E8663B" w:rsidP="00DD580E">
      <w:pPr>
        <w:spacing w:before="240" w:after="240" w:line="360" w:lineRule="auto"/>
        <w:jc w:val="both"/>
        <w:rPr>
          <w:rFonts w:ascii="Palatino Linotype" w:eastAsia="Palatino Linotype" w:hAnsi="Palatino Linotype" w:cs="Palatino Linotype"/>
        </w:rPr>
      </w:pPr>
    </w:p>
    <w:p w14:paraId="4CE54961" w14:textId="77777777" w:rsidR="00E8663B" w:rsidRDefault="00E8663B" w:rsidP="00DD580E">
      <w:pPr>
        <w:spacing w:before="240" w:after="240" w:line="360" w:lineRule="auto"/>
        <w:jc w:val="both"/>
        <w:rPr>
          <w:rFonts w:ascii="Palatino Linotype" w:eastAsia="Palatino Linotype" w:hAnsi="Palatino Linotype" w:cs="Palatino Linotype"/>
        </w:rPr>
      </w:pPr>
    </w:p>
    <w:p w14:paraId="133CFE69" w14:textId="77777777" w:rsidR="00E8663B" w:rsidRDefault="00E8663B" w:rsidP="00DD580E">
      <w:pPr>
        <w:spacing w:before="240" w:after="240" w:line="360" w:lineRule="auto"/>
        <w:jc w:val="both"/>
        <w:rPr>
          <w:rFonts w:ascii="Palatino Linotype" w:eastAsia="Palatino Linotype" w:hAnsi="Palatino Linotype" w:cs="Palatino Linotype"/>
        </w:rPr>
      </w:pPr>
    </w:p>
    <w:sectPr w:rsidR="00E8663B">
      <w:headerReference w:type="default" r:id="rId10"/>
      <w:footerReference w:type="default" r:id="rId11"/>
      <w:headerReference w:type="first" r:id="rId12"/>
      <w:footerReference w:type="first" r:id="rId13"/>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D542F" w14:textId="77777777" w:rsidR="00BB32EC" w:rsidRDefault="00BB32EC">
      <w:r>
        <w:separator/>
      </w:r>
    </w:p>
  </w:endnote>
  <w:endnote w:type="continuationSeparator" w:id="0">
    <w:p w14:paraId="3DBE5BE1" w14:textId="77777777" w:rsidR="00BB32EC" w:rsidRDefault="00BB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C949B" w14:textId="2EB9D12F" w:rsidR="000142CF" w:rsidRDefault="000142C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6C59">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6C59">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2D5DC066" w14:textId="77777777" w:rsidR="000142CF" w:rsidRDefault="000142C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B66F" w14:textId="7F3FF98E" w:rsidR="000142CF" w:rsidRDefault="000142C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6C5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6C59">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50D89644" w14:textId="77777777" w:rsidR="000142CF" w:rsidRDefault="000142C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49EFB" w14:textId="77777777" w:rsidR="00BB32EC" w:rsidRDefault="00BB32EC">
      <w:r>
        <w:separator/>
      </w:r>
    </w:p>
  </w:footnote>
  <w:footnote w:type="continuationSeparator" w:id="0">
    <w:p w14:paraId="30A73080" w14:textId="77777777" w:rsidR="00BB32EC" w:rsidRDefault="00BB3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7D4F8" w14:textId="686FC6E9" w:rsidR="000142CF" w:rsidRDefault="000142CF">
    <w:pPr>
      <w:pBdr>
        <w:top w:val="nil"/>
        <w:left w:val="nil"/>
        <w:bottom w:val="nil"/>
        <w:right w:val="nil"/>
        <w:between w:val="nil"/>
      </w:pBdr>
      <w:tabs>
        <w:tab w:val="center" w:pos="4419"/>
        <w:tab w:val="right" w:pos="8838"/>
      </w:tabs>
      <w:jc w:val="both"/>
      <w:rPr>
        <w:color w:val="000000"/>
      </w:rPr>
    </w:pPr>
    <w:r>
      <w:rPr>
        <w:noProof/>
        <w:lang w:val="es-MX"/>
      </w:rPr>
      <w:drawing>
        <wp:anchor distT="0" distB="0" distL="114300" distR="114300" simplePos="0" relativeHeight="251661312" behindDoc="1" locked="0" layoutInCell="1" allowOverlap="1" wp14:anchorId="232ED58D" wp14:editId="0D6F990A">
          <wp:simplePos x="0" y="0"/>
          <wp:positionH relativeFrom="page">
            <wp:posOffset>553441</wp:posOffset>
          </wp:positionH>
          <wp:positionV relativeFrom="paragraph">
            <wp:posOffset>-249352</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5"/>
      <w:tblW w:w="5670" w:type="dxa"/>
      <w:tblInd w:w="3119" w:type="dxa"/>
      <w:tblLayout w:type="fixed"/>
      <w:tblLook w:val="0400" w:firstRow="0" w:lastRow="0" w:firstColumn="0" w:lastColumn="0" w:noHBand="0" w:noVBand="1"/>
    </w:tblPr>
    <w:tblGrid>
      <w:gridCol w:w="2551"/>
      <w:gridCol w:w="3119"/>
    </w:tblGrid>
    <w:tr w:rsidR="000142CF" w14:paraId="68DDE7FF" w14:textId="77777777">
      <w:tc>
        <w:tcPr>
          <w:tcW w:w="2551" w:type="dxa"/>
          <w:vAlign w:val="center"/>
        </w:tcPr>
        <w:p w14:paraId="2011ECE3" w14:textId="623A3EBB" w:rsidR="000142CF" w:rsidRDefault="00014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AB97C2E" w14:textId="224F066C" w:rsidR="000142CF" w:rsidRDefault="000142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E0976">
            <w:rPr>
              <w:rFonts w:ascii="Palatino Linotype" w:eastAsia="Palatino Linotype" w:hAnsi="Palatino Linotype" w:cs="Palatino Linotype"/>
              <w:b/>
              <w:sz w:val="22"/>
              <w:szCs w:val="22"/>
            </w:rPr>
            <w:t>3994</w:t>
          </w:r>
          <w:r>
            <w:rPr>
              <w:rFonts w:ascii="Palatino Linotype" w:eastAsia="Palatino Linotype" w:hAnsi="Palatino Linotype" w:cs="Palatino Linotype"/>
              <w:b/>
              <w:sz w:val="22"/>
              <w:szCs w:val="22"/>
            </w:rPr>
            <w:t>/INFOEM/IP/RR/2021</w:t>
          </w:r>
        </w:p>
      </w:tc>
    </w:tr>
    <w:tr w:rsidR="000142CF" w14:paraId="471E780B" w14:textId="77777777">
      <w:trPr>
        <w:trHeight w:val="220"/>
      </w:trPr>
      <w:tc>
        <w:tcPr>
          <w:tcW w:w="2551" w:type="dxa"/>
          <w:vAlign w:val="center"/>
        </w:tcPr>
        <w:p w14:paraId="241A0212" w14:textId="1FC5963C" w:rsidR="000142CF" w:rsidRDefault="00014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4CE3D9D" w14:textId="38D5EEE8" w:rsidR="000142CF" w:rsidRDefault="00EE0976" w:rsidP="007D58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0142CF" w14:paraId="282A5CCB" w14:textId="77777777">
      <w:tc>
        <w:tcPr>
          <w:tcW w:w="2551" w:type="dxa"/>
          <w:vAlign w:val="center"/>
        </w:tcPr>
        <w:p w14:paraId="76F006D3" w14:textId="2D4E297D" w:rsidR="000142CF" w:rsidRDefault="00014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119" w:type="dxa"/>
          <w:vAlign w:val="center"/>
        </w:tcPr>
        <w:p w14:paraId="7142BBC5" w14:textId="05356470" w:rsidR="000142CF" w:rsidRDefault="000142C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36A4B2" w14:textId="77777777" w:rsidR="000142CF" w:rsidRDefault="000142C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0315F" w14:textId="6436D6BD" w:rsidR="000142CF" w:rsidRDefault="000142CF" w:rsidP="00387105">
    <w:pPr>
      <w:pBdr>
        <w:top w:val="nil"/>
        <w:left w:val="nil"/>
        <w:bottom w:val="nil"/>
        <w:right w:val="nil"/>
        <w:between w:val="nil"/>
      </w:pBdr>
      <w:tabs>
        <w:tab w:val="center" w:pos="4419"/>
        <w:tab w:val="right" w:pos="8838"/>
      </w:tabs>
      <w:jc w:val="both"/>
      <w:rPr>
        <w:color w:val="000000"/>
      </w:rPr>
    </w:pPr>
    <w:r>
      <w:rPr>
        <w:noProof/>
        <w:lang w:val="es-MX"/>
      </w:rPr>
      <w:drawing>
        <wp:anchor distT="0" distB="0" distL="114300" distR="114300" simplePos="0" relativeHeight="251659264" behindDoc="1" locked="0" layoutInCell="1" allowOverlap="1" wp14:anchorId="26D90613" wp14:editId="5DA5CFFF">
          <wp:simplePos x="0" y="0"/>
          <wp:positionH relativeFrom="page">
            <wp:posOffset>399770</wp:posOffset>
          </wp:positionH>
          <wp:positionV relativeFrom="paragraph">
            <wp:posOffset>-110921</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6"/>
      <w:tblW w:w="5670" w:type="dxa"/>
      <w:tblInd w:w="3119" w:type="dxa"/>
      <w:tblLayout w:type="fixed"/>
      <w:tblLook w:val="0400" w:firstRow="0" w:lastRow="0" w:firstColumn="0" w:lastColumn="0" w:noHBand="0" w:noVBand="1"/>
    </w:tblPr>
    <w:tblGrid>
      <w:gridCol w:w="2551"/>
      <w:gridCol w:w="3119"/>
    </w:tblGrid>
    <w:tr w:rsidR="000142CF" w14:paraId="32E55AF4" w14:textId="77777777">
      <w:tc>
        <w:tcPr>
          <w:tcW w:w="2551" w:type="dxa"/>
          <w:vAlign w:val="center"/>
        </w:tcPr>
        <w:p w14:paraId="63B2D411" w14:textId="77777777" w:rsidR="000142CF" w:rsidRDefault="00014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E7E6B40" w14:textId="22CFDA69" w:rsidR="000142CF" w:rsidRDefault="000142CF" w:rsidP="00CE4C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E0976">
            <w:rPr>
              <w:rFonts w:ascii="Palatino Linotype" w:eastAsia="Palatino Linotype" w:hAnsi="Palatino Linotype" w:cs="Palatino Linotype"/>
              <w:b/>
              <w:sz w:val="22"/>
              <w:szCs w:val="22"/>
            </w:rPr>
            <w:t>3994</w:t>
          </w:r>
          <w:r>
            <w:rPr>
              <w:rFonts w:ascii="Palatino Linotype" w:eastAsia="Palatino Linotype" w:hAnsi="Palatino Linotype" w:cs="Palatino Linotype"/>
              <w:b/>
              <w:sz w:val="22"/>
              <w:szCs w:val="22"/>
            </w:rPr>
            <w:t xml:space="preserve">/INFOEM/IP/RR/2021 </w:t>
          </w:r>
        </w:p>
      </w:tc>
    </w:tr>
    <w:tr w:rsidR="000142CF" w14:paraId="70683173" w14:textId="77777777">
      <w:tc>
        <w:tcPr>
          <w:tcW w:w="2551" w:type="dxa"/>
          <w:vAlign w:val="center"/>
        </w:tcPr>
        <w:p w14:paraId="23DF2147" w14:textId="77777777" w:rsidR="000142CF" w:rsidRDefault="000142C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20C6414" w14:textId="22C08CBB" w:rsidR="000142CF" w:rsidRDefault="00786C59" w:rsidP="00FD4D0C">
          <w:pPr>
            <w:jc w:val="both"/>
            <w:rPr>
              <w:rFonts w:ascii="Palatino Linotype" w:eastAsia="Palatino Linotype" w:hAnsi="Palatino Linotype" w:cs="Palatino Linotype"/>
              <w:b/>
              <w:sz w:val="22"/>
              <w:szCs w:val="22"/>
            </w:rPr>
          </w:pPr>
          <w:r>
            <w:rPr>
              <w:rFonts w:ascii="Palatino Linotype" w:hAnsi="Palatino Linotype"/>
              <w:b/>
            </w:rPr>
            <w:t>XXXXXXXXXXXXXXXXXX</w:t>
          </w:r>
        </w:p>
      </w:tc>
    </w:tr>
    <w:tr w:rsidR="000142CF" w14:paraId="1BFE60E4" w14:textId="77777777">
      <w:trPr>
        <w:trHeight w:val="220"/>
      </w:trPr>
      <w:tc>
        <w:tcPr>
          <w:tcW w:w="2551" w:type="dxa"/>
          <w:vAlign w:val="center"/>
        </w:tcPr>
        <w:p w14:paraId="683DEEFA" w14:textId="77777777" w:rsidR="000142CF" w:rsidRDefault="00014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B05E3BC" w14:textId="7507BF32" w:rsidR="000142CF" w:rsidRDefault="00A5245F" w:rsidP="002141E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0142CF" w14:paraId="205FE8D8" w14:textId="77777777">
      <w:tc>
        <w:tcPr>
          <w:tcW w:w="2551" w:type="dxa"/>
          <w:vAlign w:val="center"/>
        </w:tcPr>
        <w:p w14:paraId="08D7CA25" w14:textId="77777777" w:rsidR="000142CF" w:rsidRDefault="00014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119" w:type="dxa"/>
          <w:vAlign w:val="center"/>
        </w:tcPr>
        <w:p w14:paraId="5972B393" w14:textId="1A8F3EF0" w:rsidR="000142CF" w:rsidRDefault="000142CF" w:rsidP="00CE4CF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74632A" w14:textId="77777777" w:rsidR="000142CF" w:rsidRDefault="000142C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92A"/>
    <w:multiLevelType w:val="hybridMultilevel"/>
    <w:tmpl w:val="F7EC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06B1F"/>
    <w:multiLevelType w:val="multilevel"/>
    <w:tmpl w:val="ADB4615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E9B7FBF"/>
    <w:multiLevelType w:val="hybridMultilevel"/>
    <w:tmpl w:val="776AA73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1C6B13"/>
    <w:multiLevelType w:val="hybridMultilevel"/>
    <w:tmpl w:val="2E0C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A1203"/>
    <w:multiLevelType w:val="multilevel"/>
    <w:tmpl w:val="3ED01DBC"/>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CB48E0"/>
    <w:multiLevelType w:val="multilevel"/>
    <w:tmpl w:val="BD701076"/>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F786B58"/>
    <w:multiLevelType w:val="hybridMultilevel"/>
    <w:tmpl w:val="DF96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76B93"/>
    <w:multiLevelType w:val="multilevel"/>
    <w:tmpl w:val="65DCFD9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8" w15:restartNumberingAfterBreak="0">
    <w:nsid w:val="21B262AB"/>
    <w:multiLevelType w:val="hybridMultilevel"/>
    <w:tmpl w:val="8C6801EC"/>
    <w:lvl w:ilvl="0" w:tplc="209090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014DB2"/>
    <w:multiLevelType w:val="hybridMultilevel"/>
    <w:tmpl w:val="F9664EB0"/>
    <w:lvl w:ilvl="0" w:tplc="080A0019">
      <w:start w:val="1"/>
      <w:numFmt w:val="lowerLetter"/>
      <w:lvlText w:val="%1."/>
      <w:lvlJc w:val="left"/>
      <w:pPr>
        <w:ind w:left="1776" w:hanging="360"/>
      </w:p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10"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1" w15:restartNumberingAfterBreak="0">
    <w:nsid w:val="2FAA4FF6"/>
    <w:multiLevelType w:val="hybridMultilevel"/>
    <w:tmpl w:val="94C8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952D7"/>
    <w:multiLevelType w:val="hybridMultilevel"/>
    <w:tmpl w:val="4072E472"/>
    <w:lvl w:ilvl="0" w:tplc="AE2692DC">
      <w:start w:val="1"/>
      <w:numFmt w:val="lowerLetter"/>
      <w:lvlText w:val="%1)"/>
      <w:lvlJc w:val="left"/>
      <w:pPr>
        <w:ind w:left="720" w:hanging="360"/>
      </w:pPr>
      <w:rPr>
        <w:rFonts w:ascii="Palatino Linotype" w:hAnsi="Palatino Linotyp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00F30B2"/>
    <w:multiLevelType w:val="hybridMultilevel"/>
    <w:tmpl w:val="B950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2055F"/>
    <w:multiLevelType w:val="multilevel"/>
    <w:tmpl w:val="6DC0C164"/>
    <w:lvl w:ilvl="0">
      <w:start w:val="1"/>
      <w:numFmt w:val="lowerLetter"/>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CE41E6"/>
    <w:multiLevelType w:val="hybridMultilevel"/>
    <w:tmpl w:val="5BFEBA32"/>
    <w:lvl w:ilvl="0" w:tplc="04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8" w15:restartNumberingAfterBreak="0">
    <w:nsid w:val="476D5745"/>
    <w:multiLevelType w:val="hybridMultilevel"/>
    <w:tmpl w:val="6D8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147C36"/>
    <w:multiLevelType w:val="multilevel"/>
    <w:tmpl w:val="11C4F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164F83"/>
    <w:multiLevelType w:val="multilevel"/>
    <w:tmpl w:val="60446626"/>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0807BD7"/>
    <w:multiLevelType w:val="hybridMultilevel"/>
    <w:tmpl w:val="75C233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E5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927624"/>
    <w:multiLevelType w:val="hybridMultilevel"/>
    <w:tmpl w:val="B0401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785D31"/>
    <w:multiLevelType w:val="multilevel"/>
    <w:tmpl w:val="CD629D6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FEF0D51"/>
    <w:multiLevelType w:val="multilevel"/>
    <w:tmpl w:val="39887CBC"/>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B11B7A"/>
    <w:multiLevelType w:val="multilevel"/>
    <w:tmpl w:val="B14C5850"/>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38183F"/>
    <w:multiLevelType w:val="hybridMultilevel"/>
    <w:tmpl w:val="BB008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0066DD"/>
    <w:multiLevelType w:val="hybridMultilevel"/>
    <w:tmpl w:val="E4B0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A5CCA"/>
    <w:multiLevelType w:val="hybridMultilevel"/>
    <w:tmpl w:val="7CB81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D3694E"/>
    <w:multiLevelType w:val="multilevel"/>
    <w:tmpl w:val="2AEE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C14367"/>
    <w:multiLevelType w:val="hybridMultilevel"/>
    <w:tmpl w:val="2E389A72"/>
    <w:lvl w:ilvl="0" w:tplc="E1EE146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4" w15:restartNumberingAfterBreak="0">
    <w:nsid w:val="785062C7"/>
    <w:multiLevelType w:val="hybridMultilevel"/>
    <w:tmpl w:val="75C233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45184"/>
    <w:multiLevelType w:val="hybridMultilevel"/>
    <w:tmpl w:val="0FCC73E4"/>
    <w:lvl w:ilvl="0" w:tplc="52806842">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2A1C6F"/>
    <w:multiLevelType w:val="hybridMultilevel"/>
    <w:tmpl w:val="E7FA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51054"/>
    <w:multiLevelType w:val="hybridMultilevel"/>
    <w:tmpl w:val="46B6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DE1029"/>
    <w:multiLevelType w:val="hybridMultilevel"/>
    <w:tmpl w:val="91643E58"/>
    <w:lvl w:ilvl="0" w:tplc="E514E56A">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FE101C"/>
    <w:multiLevelType w:val="hybridMultilevel"/>
    <w:tmpl w:val="4072E472"/>
    <w:lvl w:ilvl="0" w:tplc="AE2692DC">
      <w:start w:val="1"/>
      <w:numFmt w:val="lowerLetter"/>
      <w:lvlText w:val="%1)"/>
      <w:lvlJc w:val="left"/>
      <w:pPr>
        <w:ind w:left="720" w:hanging="360"/>
      </w:pPr>
      <w:rPr>
        <w:rFonts w:ascii="Palatino Linotype" w:hAnsi="Palatino Linotyp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1F1517"/>
    <w:multiLevelType w:val="hybridMultilevel"/>
    <w:tmpl w:val="BA1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0"/>
  </w:num>
  <w:num w:numId="4">
    <w:abstractNumId w:val="7"/>
  </w:num>
  <w:num w:numId="5">
    <w:abstractNumId w:val="28"/>
  </w:num>
  <w:num w:numId="6">
    <w:abstractNumId w:val="24"/>
  </w:num>
  <w:num w:numId="7">
    <w:abstractNumId w:val="31"/>
  </w:num>
  <w:num w:numId="8">
    <w:abstractNumId w:val="2"/>
  </w:num>
  <w:num w:numId="9">
    <w:abstractNumId w:val="30"/>
  </w:num>
  <w:num w:numId="10">
    <w:abstractNumId w:val="32"/>
  </w:num>
  <w:num w:numId="11">
    <w:abstractNumId w:val="38"/>
  </w:num>
  <w:num w:numId="12">
    <w:abstractNumId w:val="35"/>
  </w:num>
  <w:num w:numId="13">
    <w:abstractNumId w:val="10"/>
  </w:num>
  <w:num w:numId="14">
    <w:abstractNumId w:val="17"/>
  </w:num>
  <w:num w:numId="15">
    <w:abstractNumId w:val="9"/>
  </w:num>
  <w:num w:numId="16">
    <w:abstractNumId w:val="16"/>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9"/>
  </w:num>
  <w:num w:numId="20">
    <w:abstractNumId w:val="12"/>
  </w:num>
  <w:num w:numId="21">
    <w:abstractNumId w:val="40"/>
  </w:num>
  <w:num w:numId="22">
    <w:abstractNumId w:val="34"/>
  </w:num>
  <w:num w:numId="23">
    <w:abstractNumId w:val="22"/>
  </w:num>
  <w:num w:numId="24">
    <w:abstractNumId w:val="29"/>
  </w:num>
  <w:num w:numId="25">
    <w:abstractNumId w:val="0"/>
  </w:num>
  <w:num w:numId="26">
    <w:abstractNumId w:val="5"/>
  </w:num>
  <w:num w:numId="27">
    <w:abstractNumId w:val="36"/>
  </w:num>
  <w:num w:numId="28">
    <w:abstractNumId w:val="23"/>
  </w:num>
  <w:num w:numId="29">
    <w:abstractNumId w:val="1"/>
  </w:num>
  <w:num w:numId="30">
    <w:abstractNumId w:val="27"/>
  </w:num>
  <w:num w:numId="31">
    <w:abstractNumId w:val="4"/>
  </w:num>
  <w:num w:numId="32">
    <w:abstractNumId w:val="26"/>
  </w:num>
  <w:num w:numId="33">
    <w:abstractNumId w:val="25"/>
  </w:num>
  <w:num w:numId="34">
    <w:abstractNumId w:val="3"/>
  </w:num>
  <w:num w:numId="35">
    <w:abstractNumId w:val="8"/>
  </w:num>
  <w:num w:numId="36">
    <w:abstractNumId w:val="6"/>
  </w:num>
  <w:num w:numId="37">
    <w:abstractNumId w:val="14"/>
  </w:num>
  <w:num w:numId="38">
    <w:abstractNumId w:val="18"/>
  </w:num>
  <w:num w:numId="39">
    <w:abstractNumId w:val="21"/>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36"/>
    <w:rsid w:val="00002F5E"/>
    <w:rsid w:val="00004823"/>
    <w:rsid w:val="0000596A"/>
    <w:rsid w:val="000061F0"/>
    <w:rsid w:val="000116D9"/>
    <w:rsid w:val="00011CD0"/>
    <w:rsid w:val="00013640"/>
    <w:rsid w:val="000142CF"/>
    <w:rsid w:val="00014EB0"/>
    <w:rsid w:val="00027FD5"/>
    <w:rsid w:val="0003243A"/>
    <w:rsid w:val="00033942"/>
    <w:rsid w:val="00034641"/>
    <w:rsid w:val="00037BFF"/>
    <w:rsid w:val="00051500"/>
    <w:rsid w:val="000538C9"/>
    <w:rsid w:val="000548AB"/>
    <w:rsid w:val="00055BBB"/>
    <w:rsid w:val="00057870"/>
    <w:rsid w:val="00065C31"/>
    <w:rsid w:val="0007104F"/>
    <w:rsid w:val="00081170"/>
    <w:rsid w:val="000869F2"/>
    <w:rsid w:val="00090B7E"/>
    <w:rsid w:val="0009407E"/>
    <w:rsid w:val="00094CD3"/>
    <w:rsid w:val="000A0250"/>
    <w:rsid w:val="000A0DC3"/>
    <w:rsid w:val="000A0FEC"/>
    <w:rsid w:val="000A6C11"/>
    <w:rsid w:val="000B02EF"/>
    <w:rsid w:val="000B06BA"/>
    <w:rsid w:val="000B2BD8"/>
    <w:rsid w:val="000B4A49"/>
    <w:rsid w:val="000B5F1C"/>
    <w:rsid w:val="000B645F"/>
    <w:rsid w:val="000B7BF1"/>
    <w:rsid w:val="000C4610"/>
    <w:rsid w:val="000C48E7"/>
    <w:rsid w:val="000D35F8"/>
    <w:rsid w:val="000D3DE6"/>
    <w:rsid w:val="000D7830"/>
    <w:rsid w:val="000E0072"/>
    <w:rsid w:val="000E75A5"/>
    <w:rsid w:val="000F1CC3"/>
    <w:rsid w:val="000F604C"/>
    <w:rsid w:val="000F673E"/>
    <w:rsid w:val="0010066A"/>
    <w:rsid w:val="00101158"/>
    <w:rsid w:val="0011186C"/>
    <w:rsid w:val="001119D6"/>
    <w:rsid w:val="0011493F"/>
    <w:rsid w:val="00121696"/>
    <w:rsid w:val="00122DA9"/>
    <w:rsid w:val="00123912"/>
    <w:rsid w:val="001239B0"/>
    <w:rsid w:val="001260B9"/>
    <w:rsid w:val="001267C5"/>
    <w:rsid w:val="00135058"/>
    <w:rsid w:val="00140415"/>
    <w:rsid w:val="00145BB5"/>
    <w:rsid w:val="0015125F"/>
    <w:rsid w:val="001524CC"/>
    <w:rsid w:val="0015759F"/>
    <w:rsid w:val="00160576"/>
    <w:rsid w:val="001613B1"/>
    <w:rsid w:val="00163ADE"/>
    <w:rsid w:val="00164691"/>
    <w:rsid w:val="0017052C"/>
    <w:rsid w:val="00174297"/>
    <w:rsid w:val="00174988"/>
    <w:rsid w:val="00174CCC"/>
    <w:rsid w:val="00177092"/>
    <w:rsid w:val="00180338"/>
    <w:rsid w:val="0018431D"/>
    <w:rsid w:val="001844AE"/>
    <w:rsid w:val="00184752"/>
    <w:rsid w:val="00185FCB"/>
    <w:rsid w:val="00186868"/>
    <w:rsid w:val="0018705C"/>
    <w:rsid w:val="001918AE"/>
    <w:rsid w:val="00192539"/>
    <w:rsid w:val="00193C67"/>
    <w:rsid w:val="00194724"/>
    <w:rsid w:val="001A0814"/>
    <w:rsid w:val="001A2EBD"/>
    <w:rsid w:val="001A49A0"/>
    <w:rsid w:val="001A6DBF"/>
    <w:rsid w:val="001B03B0"/>
    <w:rsid w:val="001C1A76"/>
    <w:rsid w:val="001C5241"/>
    <w:rsid w:val="001C535A"/>
    <w:rsid w:val="001D159E"/>
    <w:rsid w:val="001D3D34"/>
    <w:rsid w:val="001D6F70"/>
    <w:rsid w:val="001E2DB8"/>
    <w:rsid w:val="001F2C3C"/>
    <w:rsid w:val="00201579"/>
    <w:rsid w:val="00204000"/>
    <w:rsid w:val="00207833"/>
    <w:rsid w:val="00207F36"/>
    <w:rsid w:val="002104E9"/>
    <w:rsid w:val="0021062A"/>
    <w:rsid w:val="00212D85"/>
    <w:rsid w:val="00213A3A"/>
    <w:rsid w:val="002141EA"/>
    <w:rsid w:val="002238E3"/>
    <w:rsid w:val="00224879"/>
    <w:rsid w:val="002255B9"/>
    <w:rsid w:val="00227BFA"/>
    <w:rsid w:val="00230DB0"/>
    <w:rsid w:val="0023392C"/>
    <w:rsid w:val="00233BEB"/>
    <w:rsid w:val="00234428"/>
    <w:rsid w:val="00234CE8"/>
    <w:rsid w:val="00235A8B"/>
    <w:rsid w:val="00236133"/>
    <w:rsid w:val="002461CF"/>
    <w:rsid w:val="0025099E"/>
    <w:rsid w:val="0025263B"/>
    <w:rsid w:val="0025431F"/>
    <w:rsid w:val="00256ADC"/>
    <w:rsid w:val="002571C0"/>
    <w:rsid w:val="002573B3"/>
    <w:rsid w:val="002615C3"/>
    <w:rsid w:val="00262C7E"/>
    <w:rsid w:val="0026705C"/>
    <w:rsid w:val="002700E2"/>
    <w:rsid w:val="002760A6"/>
    <w:rsid w:val="00277CF4"/>
    <w:rsid w:val="0028552A"/>
    <w:rsid w:val="00291580"/>
    <w:rsid w:val="00296D3F"/>
    <w:rsid w:val="002A2E9A"/>
    <w:rsid w:val="002A5116"/>
    <w:rsid w:val="002A634B"/>
    <w:rsid w:val="002A6561"/>
    <w:rsid w:val="002B2074"/>
    <w:rsid w:val="002B4FBB"/>
    <w:rsid w:val="002B5E48"/>
    <w:rsid w:val="002C1EAE"/>
    <w:rsid w:val="002C2F19"/>
    <w:rsid w:val="002C6CC9"/>
    <w:rsid w:val="002D0BCC"/>
    <w:rsid w:val="002D70FA"/>
    <w:rsid w:val="002E3C85"/>
    <w:rsid w:val="002E732B"/>
    <w:rsid w:val="002F2ED9"/>
    <w:rsid w:val="003021DF"/>
    <w:rsid w:val="00312ECC"/>
    <w:rsid w:val="003204A5"/>
    <w:rsid w:val="0032099C"/>
    <w:rsid w:val="00322024"/>
    <w:rsid w:val="0032251D"/>
    <w:rsid w:val="0033158A"/>
    <w:rsid w:val="00331D34"/>
    <w:rsid w:val="00333017"/>
    <w:rsid w:val="00333B3F"/>
    <w:rsid w:val="00334ADC"/>
    <w:rsid w:val="00340432"/>
    <w:rsid w:val="00341463"/>
    <w:rsid w:val="00341A64"/>
    <w:rsid w:val="003433C6"/>
    <w:rsid w:val="00343AB9"/>
    <w:rsid w:val="003446B4"/>
    <w:rsid w:val="0034764B"/>
    <w:rsid w:val="00353D00"/>
    <w:rsid w:val="00354839"/>
    <w:rsid w:val="0035697B"/>
    <w:rsid w:val="00361088"/>
    <w:rsid w:val="003727B2"/>
    <w:rsid w:val="00372807"/>
    <w:rsid w:val="00373898"/>
    <w:rsid w:val="0037434F"/>
    <w:rsid w:val="00380F57"/>
    <w:rsid w:val="00382BD3"/>
    <w:rsid w:val="00384395"/>
    <w:rsid w:val="00385278"/>
    <w:rsid w:val="003856A2"/>
    <w:rsid w:val="00387036"/>
    <w:rsid w:val="00387105"/>
    <w:rsid w:val="00391D32"/>
    <w:rsid w:val="00395794"/>
    <w:rsid w:val="003957BC"/>
    <w:rsid w:val="003A4FEB"/>
    <w:rsid w:val="003B1611"/>
    <w:rsid w:val="003B4EFE"/>
    <w:rsid w:val="003C164B"/>
    <w:rsid w:val="003D492F"/>
    <w:rsid w:val="003D625A"/>
    <w:rsid w:val="003D6A27"/>
    <w:rsid w:val="003F1969"/>
    <w:rsid w:val="003F3193"/>
    <w:rsid w:val="003F7380"/>
    <w:rsid w:val="0040096C"/>
    <w:rsid w:val="004066FC"/>
    <w:rsid w:val="004153CC"/>
    <w:rsid w:val="00417ABF"/>
    <w:rsid w:val="00426800"/>
    <w:rsid w:val="00436602"/>
    <w:rsid w:val="004370AC"/>
    <w:rsid w:val="004409E6"/>
    <w:rsid w:val="00443724"/>
    <w:rsid w:val="0044475D"/>
    <w:rsid w:val="00444C58"/>
    <w:rsid w:val="00444E4E"/>
    <w:rsid w:val="0045265A"/>
    <w:rsid w:val="00453B66"/>
    <w:rsid w:val="004553A6"/>
    <w:rsid w:val="00457DAB"/>
    <w:rsid w:val="004603BB"/>
    <w:rsid w:val="004604AF"/>
    <w:rsid w:val="00460C39"/>
    <w:rsid w:val="004645CD"/>
    <w:rsid w:val="00473608"/>
    <w:rsid w:val="004744D4"/>
    <w:rsid w:val="004770A7"/>
    <w:rsid w:val="00484910"/>
    <w:rsid w:val="004A0C22"/>
    <w:rsid w:val="004A2DF2"/>
    <w:rsid w:val="004A3F0F"/>
    <w:rsid w:val="004A782D"/>
    <w:rsid w:val="004B3420"/>
    <w:rsid w:val="004B4CF7"/>
    <w:rsid w:val="004B5387"/>
    <w:rsid w:val="004B5A59"/>
    <w:rsid w:val="004B6399"/>
    <w:rsid w:val="004B66EF"/>
    <w:rsid w:val="004C5A27"/>
    <w:rsid w:val="004C6E76"/>
    <w:rsid w:val="004D0CD9"/>
    <w:rsid w:val="004D4E23"/>
    <w:rsid w:val="004E09A3"/>
    <w:rsid w:val="004E2611"/>
    <w:rsid w:val="004E5584"/>
    <w:rsid w:val="004E780F"/>
    <w:rsid w:val="004F142E"/>
    <w:rsid w:val="004F1A1D"/>
    <w:rsid w:val="004F35A9"/>
    <w:rsid w:val="004F3B18"/>
    <w:rsid w:val="004F4B34"/>
    <w:rsid w:val="00501D36"/>
    <w:rsid w:val="00504C76"/>
    <w:rsid w:val="00504FE5"/>
    <w:rsid w:val="0050676B"/>
    <w:rsid w:val="00510551"/>
    <w:rsid w:val="00513861"/>
    <w:rsid w:val="00515E1D"/>
    <w:rsid w:val="00517E73"/>
    <w:rsid w:val="0052081F"/>
    <w:rsid w:val="0052144C"/>
    <w:rsid w:val="00522066"/>
    <w:rsid w:val="00523425"/>
    <w:rsid w:val="00526BA7"/>
    <w:rsid w:val="00543E63"/>
    <w:rsid w:val="005442C6"/>
    <w:rsid w:val="00547009"/>
    <w:rsid w:val="00552606"/>
    <w:rsid w:val="00571408"/>
    <w:rsid w:val="00573515"/>
    <w:rsid w:val="00573664"/>
    <w:rsid w:val="005A5F1C"/>
    <w:rsid w:val="005B2107"/>
    <w:rsid w:val="005B2D24"/>
    <w:rsid w:val="005B37E9"/>
    <w:rsid w:val="005B438C"/>
    <w:rsid w:val="005C4C23"/>
    <w:rsid w:val="005D1327"/>
    <w:rsid w:val="005D2798"/>
    <w:rsid w:val="005D37FD"/>
    <w:rsid w:val="005D69B2"/>
    <w:rsid w:val="005D7D6B"/>
    <w:rsid w:val="005E7289"/>
    <w:rsid w:val="005F35DC"/>
    <w:rsid w:val="005F38F0"/>
    <w:rsid w:val="00600301"/>
    <w:rsid w:val="00605458"/>
    <w:rsid w:val="00605641"/>
    <w:rsid w:val="00610A4D"/>
    <w:rsid w:val="00611127"/>
    <w:rsid w:val="006120E1"/>
    <w:rsid w:val="006208CB"/>
    <w:rsid w:val="00620C3B"/>
    <w:rsid w:val="006230E5"/>
    <w:rsid w:val="0062438F"/>
    <w:rsid w:val="00624865"/>
    <w:rsid w:val="006371DD"/>
    <w:rsid w:val="00640D12"/>
    <w:rsid w:val="00650514"/>
    <w:rsid w:val="006577FA"/>
    <w:rsid w:val="00660463"/>
    <w:rsid w:val="006608F8"/>
    <w:rsid w:val="006642B5"/>
    <w:rsid w:val="0066678E"/>
    <w:rsid w:val="00666C8B"/>
    <w:rsid w:val="00666DDF"/>
    <w:rsid w:val="0066748D"/>
    <w:rsid w:val="00673672"/>
    <w:rsid w:val="006736CA"/>
    <w:rsid w:val="00680763"/>
    <w:rsid w:val="00694B66"/>
    <w:rsid w:val="00694C2D"/>
    <w:rsid w:val="00696A27"/>
    <w:rsid w:val="006A243E"/>
    <w:rsid w:val="006A52E9"/>
    <w:rsid w:val="006A6F16"/>
    <w:rsid w:val="006B01A0"/>
    <w:rsid w:val="006B3AA2"/>
    <w:rsid w:val="006C584A"/>
    <w:rsid w:val="006C644C"/>
    <w:rsid w:val="006C65FE"/>
    <w:rsid w:val="006C7F16"/>
    <w:rsid w:val="006D115B"/>
    <w:rsid w:val="006D1933"/>
    <w:rsid w:val="006D49F7"/>
    <w:rsid w:val="006D72A3"/>
    <w:rsid w:val="006F0722"/>
    <w:rsid w:val="006F2FE9"/>
    <w:rsid w:val="00704D0C"/>
    <w:rsid w:val="00705A35"/>
    <w:rsid w:val="007143B8"/>
    <w:rsid w:val="00714DE5"/>
    <w:rsid w:val="0071621C"/>
    <w:rsid w:val="00726530"/>
    <w:rsid w:val="0072727D"/>
    <w:rsid w:val="00736343"/>
    <w:rsid w:val="00736D74"/>
    <w:rsid w:val="007371F1"/>
    <w:rsid w:val="007431BC"/>
    <w:rsid w:val="007472C8"/>
    <w:rsid w:val="00747E07"/>
    <w:rsid w:val="00750575"/>
    <w:rsid w:val="00752914"/>
    <w:rsid w:val="00754920"/>
    <w:rsid w:val="0075539B"/>
    <w:rsid w:val="0075637C"/>
    <w:rsid w:val="00762636"/>
    <w:rsid w:val="0076276B"/>
    <w:rsid w:val="00764423"/>
    <w:rsid w:val="00764B79"/>
    <w:rsid w:val="00765191"/>
    <w:rsid w:val="00766432"/>
    <w:rsid w:val="00770B24"/>
    <w:rsid w:val="00776E59"/>
    <w:rsid w:val="00786C59"/>
    <w:rsid w:val="00787DE5"/>
    <w:rsid w:val="00790210"/>
    <w:rsid w:val="00793438"/>
    <w:rsid w:val="007953CD"/>
    <w:rsid w:val="007A0D98"/>
    <w:rsid w:val="007A50DF"/>
    <w:rsid w:val="007A5B30"/>
    <w:rsid w:val="007B1F2A"/>
    <w:rsid w:val="007B3F70"/>
    <w:rsid w:val="007B71B5"/>
    <w:rsid w:val="007B73E7"/>
    <w:rsid w:val="007B7A25"/>
    <w:rsid w:val="007C075F"/>
    <w:rsid w:val="007C4F41"/>
    <w:rsid w:val="007D5824"/>
    <w:rsid w:val="007E3038"/>
    <w:rsid w:val="007E601A"/>
    <w:rsid w:val="007E6857"/>
    <w:rsid w:val="007F35C8"/>
    <w:rsid w:val="00804746"/>
    <w:rsid w:val="00814CA9"/>
    <w:rsid w:val="008215ED"/>
    <w:rsid w:val="008235F7"/>
    <w:rsid w:val="00824933"/>
    <w:rsid w:val="008279CE"/>
    <w:rsid w:val="00833FD1"/>
    <w:rsid w:val="008427B1"/>
    <w:rsid w:val="0084290A"/>
    <w:rsid w:val="00847816"/>
    <w:rsid w:val="0085571B"/>
    <w:rsid w:val="00856BF5"/>
    <w:rsid w:val="00871F9A"/>
    <w:rsid w:val="00876A42"/>
    <w:rsid w:val="00877D3D"/>
    <w:rsid w:val="008822D7"/>
    <w:rsid w:val="0088764A"/>
    <w:rsid w:val="0089008E"/>
    <w:rsid w:val="00895886"/>
    <w:rsid w:val="008A6014"/>
    <w:rsid w:val="008B01F2"/>
    <w:rsid w:val="008B2E69"/>
    <w:rsid w:val="008C0014"/>
    <w:rsid w:val="008C24A0"/>
    <w:rsid w:val="008C4240"/>
    <w:rsid w:val="008C57E1"/>
    <w:rsid w:val="008D376A"/>
    <w:rsid w:val="008D5506"/>
    <w:rsid w:val="008D5961"/>
    <w:rsid w:val="008D619D"/>
    <w:rsid w:val="008E153F"/>
    <w:rsid w:val="008E2B9A"/>
    <w:rsid w:val="008E554C"/>
    <w:rsid w:val="008E55BD"/>
    <w:rsid w:val="008E58CF"/>
    <w:rsid w:val="008E7D28"/>
    <w:rsid w:val="008F1772"/>
    <w:rsid w:val="008F2CA3"/>
    <w:rsid w:val="008F58B9"/>
    <w:rsid w:val="00900592"/>
    <w:rsid w:val="0090170F"/>
    <w:rsid w:val="00902AD2"/>
    <w:rsid w:val="00905A76"/>
    <w:rsid w:val="009061A0"/>
    <w:rsid w:val="00920AD3"/>
    <w:rsid w:val="00922F6A"/>
    <w:rsid w:val="00924F9B"/>
    <w:rsid w:val="009252DF"/>
    <w:rsid w:val="00926C7C"/>
    <w:rsid w:val="00930CBD"/>
    <w:rsid w:val="009421FD"/>
    <w:rsid w:val="009449BB"/>
    <w:rsid w:val="0095666D"/>
    <w:rsid w:val="00963889"/>
    <w:rsid w:val="00963DF6"/>
    <w:rsid w:val="0097666E"/>
    <w:rsid w:val="009779BE"/>
    <w:rsid w:val="0098297D"/>
    <w:rsid w:val="009835C6"/>
    <w:rsid w:val="00984A90"/>
    <w:rsid w:val="00985D75"/>
    <w:rsid w:val="0098663B"/>
    <w:rsid w:val="00986BB3"/>
    <w:rsid w:val="00991FF6"/>
    <w:rsid w:val="00996EBC"/>
    <w:rsid w:val="009A0A7C"/>
    <w:rsid w:val="009A5F85"/>
    <w:rsid w:val="009B530B"/>
    <w:rsid w:val="009C00E0"/>
    <w:rsid w:val="009C48D3"/>
    <w:rsid w:val="009C505A"/>
    <w:rsid w:val="009D362E"/>
    <w:rsid w:val="009D73A2"/>
    <w:rsid w:val="009E0E79"/>
    <w:rsid w:val="009E1911"/>
    <w:rsid w:val="009E3929"/>
    <w:rsid w:val="009F20DB"/>
    <w:rsid w:val="00A0132C"/>
    <w:rsid w:val="00A03229"/>
    <w:rsid w:val="00A07110"/>
    <w:rsid w:val="00A07C83"/>
    <w:rsid w:val="00A1687C"/>
    <w:rsid w:val="00A20E72"/>
    <w:rsid w:val="00A21CC0"/>
    <w:rsid w:val="00A21D25"/>
    <w:rsid w:val="00A235B0"/>
    <w:rsid w:val="00A30288"/>
    <w:rsid w:val="00A304A9"/>
    <w:rsid w:val="00A30805"/>
    <w:rsid w:val="00A31053"/>
    <w:rsid w:val="00A3609A"/>
    <w:rsid w:val="00A36494"/>
    <w:rsid w:val="00A3674A"/>
    <w:rsid w:val="00A4020B"/>
    <w:rsid w:val="00A4277D"/>
    <w:rsid w:val="00A42F23"/>
    <w:rsid w:val="00A50BA5"/>
    <w:rsid w:val="00A5245F"/>
    <w:rsid w:val="00A555B6"/>
    <w:rsid w:val="00A60B3D"/>
    <w:rsid w:val="00A62778"/>
    <w:rsid w:val="00A63ACD"/>
    <w:rsid w:val="00A6483D"/>
    <w:rsid w:val="00A83AE2"/>
    <w:rsid w:val="00A9088D"/>
    <w:rsid w:val="00A91AFA"/>
    <w:rsid w:val="00A91FE2"/>
    <w:rsid w:val="00A93CBC"/>
    <w:rsid w:val="00A94598"/>
    <w:rsid w:val="00A95A51"/>
    <w:rsid w:val="00A9619B"/>
    <w:rsid w:val="00A9795E"/>
    <w:rsid w:val="00AB316B"/>
    <w:rsid w:val="00AB3479"/>
    <w:rsid w:val="00AB3891"/>
    <w:rsid w:val="00AB4081"/>
    <w:rsid w:val="00AB4D95"/>
    <w:rsid w:val="00AC03C7"/>
    <w:rsid w:val="00AC1826"/>
    <w:rsid w:val="00AD1ADB"/>
    <w:rsid w:val="00AD3BDF"/>
    <w:rsid w:val="00AD3E3B"/>
    <w:rsid w:val="00AF6A87"/>
    <w:rsid w:val="00B008B6"/>
    <w:rsid w:val="00B02942"/>
    <w:rsid w:val="00B04F4D"/>
    <w:rsid w:val="00B20245"/>
    <w:rsid w:val="00B30A33"/>
    <w:rsid w:val="00B36DAE"/>
    <w:rsid w:val="00B42AD5"/>
    <w:rsid w:val="00B44282"/>
    <w:rsid w:val="00B44C8B"/>
    <w:rsid w:val="00B506D1"/>
    <w:rsid w:val="00B5309C"/>
    <w:rsid w:val="00B532D7"/>
    <w:rsid w:val="00B53F5B"/>
    <w:rsid w:val="00B55415"/>
    <w:rsid w:val="00B55E55"/>
    <w:rsid w:val="00B573B0"/>
    <w:rsid w:val="00B579E6"/>
    <w:rsid w:val="00B60D9F"/>
    <w:rsid w:val="00B62A19"/>
    <w:rsid w:val="00B62F6F"/>
    <w:rsid w:val="00B64644"/>
    <w:rsid w:val="00B7157D"/>
    <w:rsid w:val="00B72BCA"/>
    <w:rsid w:val="00B7647C"/>
    <w:rsid w:val="00B85FA8"/>
    <w:rsid w:val="00B860D2"/>
    <w:rsid w:val="00B91C4C"/>
    <w:rsid w:val="00B96F67"/>
    <w:rsid w:val="00BA17B7"/>
    <w:rsid w:val="00BA43FF"/>
    <w:rsid w:val="00BB11A9"/>
    <w:rsid w:val="00BB1D9E"/>
    <w:rsid w:val="00BB31A5"/>
    <w:rsid w:val="00BB32EC"/>
    <w:rsid w:val="00BB4FF4"/>
    <w:rsid w:val="00BB6106"/>
    <w:rsid w:val="00BB78A5"/>
    <w:rsid w:val="00BD1FFF"/>
    <w:rsid w:val="00BD6558"/>
    <w:rsid w:val="00BE0B44"/>
    <w:rsid w:val="00BE451A"/>
    <w:rsid w:val="00BE51EF"/>
    <w:rsid w:val="00BE7794"/>
    <w:rsid w:val="00BF3E4B"/>
    <w:rsid w:val="00BF61A6"/>
    <w:rsid w:val="00BF6256"/>
    <w:rsid w:val="00BF733E"/>
    <w:rsid w:val="00C00868"/>
    <w:rsid w:val="00C0537B"/>
    <w:rsid w:val="00C07458"/>
    <w:rsid w:val="00C23E58"/>
    <w:rsid w:val="00C33431"/>
    <w:rsid w:val="00C36CE5"/>
    <w:rsid w:val="00C3757D"/>
    <w:rsid w:val="00C4263F"/>
    <w:rsid w:val="00C4290C"/>
    <w:rsid w:val="00C444E4"/>
    <w:rsid w:val="00C45978"/>
    <w:rsid w:val="00C5253F"/>
    <w:rsid w:val="00C62997"/>
    <w:rsid w:val="00C630EA"/>
    <w:rsid w:val="00C70A32"/>
    <w:rsid w:val="00C81760"/>
    <w:rsid w:val="00C8396A"/>
    <w:rsid w:val="00C8571F"/>
    <w:rsid w:val="00C87DF2"/>
    <w:rsid w:val="00C90F4F"/>
    <w:rsid w:val="00CA28A3"/>
    <w:rsid w:val="00CA4180"/>
    <w:rsid w:val="00CA5907"/>
    <w:rsid w:val="00CA60AE"/>
    <w:rsid w:val="00CA6503"/>
    <w:rsid w:val="00CB011C"/>
    <w:rsid w:val="00CB2D7E"/>
    <w:rsid w:val="00CC0AB4"/>
    <w:rsid w:val="00CC2A77"/>
    <w:rsid w:val="00CC31A6"/>
    <w:rsid w:val="00CC4A67"/>
    <w:rsid w:val="00CC5100"/>
    <w:rsid w:val="00CD1E5E"/>
    <w:rsid w:val="00CD4D95"/>
    <w:rsid w:val="00CD4EFB"/>
    <w:rsid w:val="00CE004B"/>
    <w:rsid w:val="00CE0245"/>
    <w:rsid w:val="00CE02DC"/>
    <w:rsid w:val="00CE0E57"/>
    <w:rsid w:val="00CE19E7"/>
    <w:rsid w:val="00CE483D"/>
    <w:rsid w:val="00CE4CF7"/>
    <w:rsid w:val="00CE61C3"/>
    <w:rsid w:val="00CE6692"/>
    <w:rsid w:val="00CE6900"/>
    <w:rsid w:val="00CF1309"/>
    <w:rsid w:val="00CF13A4"/>
    <w:rsid w:val="00D0141F"/>
    <w:rsid w:val="00D042E2"/>
    <w:rsid w:val="00D0483F"/>
    <w:rsid w:val="00D05049"/>
    <w:rsid w:val="00D055FD"/>
    <w:rsid w:val="00D05CCC"/>
    <w:rsid w:val="00D12FFD"/>
    <w:rsid w:val="00D163A3"/>
    <w:rsid w:val="00D17CBB"/>
    <w:rsid w:val="00D21EBB"/>
    <w:rsid w:val="00D22271"/>
    <w:rsid w:val="00D25B37"/>
    <w:rsid w:val="00D33F5A"/>
    <w:rsid w:val="00D3536A"/>
    <w:rsid w:val="00D35EFB"/>
    <w:rsid w:val="00D3747A"/>
    <w:rsid w:val="00D4172B"/>
    <w:rsid w:val="00D4444E"/>
    <w:rsid w:val="00D449E9"/>
    <w:rsid w:val="00D47FEC"/>
    <w:rsid w:val="00D6136F"/>
    <w:rsid w:val="00D678B7"/>
    <w:rsid w:val="00D726D9"/>
    <w:rsid w:val="00D84F2B"/>
    <w:rsid w:val="00D9044E"/>
    <w:rsid w:val="00D9602E"/>
    <w:rsid w:val="00D96C36"/>
    <w:rsid w:val="00DA1EB0"/>
    <w:rsid w:val="00DA2891"/>
    <w:rsid w:val="00DA4EBA"/>
    <w:rsid w:val="00DB3245"/>
    <w:rsid w:val="00DB6263"/>
    <w:rsid w:val="00DB6F85"/>
    <w:rsid w:val="00DB764F"/>
    <w:rsid w:val="00DC31E0"/>
    <w:rsid w:val="00DC3CCF"/>
    <w:rsid w:val="00DC5ACB"/>
    <w:rsid w:val="00DC60BF"/>
    <w:rsid w:val="00DC7610"/>
    <w:rsid w:val="00DD3E3D"/>
    <w:rsid w:val="00DD580E"/>
    <w:rsid w:val="00DD5F2D"/>
    <w:rsid w:val="00DE5604"/>
    <w:rsid w:val="00DF33E2"/>
    <w:rsid w:val="00DF38D8"/>
    <w:rsid w:val="00DF5D1E"/>
    <w:rsid w:val="00E005DF"/>
    <w:rsid w:val="00E0168D"/>
    <w:rsid w:val="00E15BCA"/>
    <w:rsid w:val="00E25988"/>
    <w:rsid w:val="00E26D71"/>
    <w:rsid w:val="00E326F4"/>
    <w:rsid w:val="00E3286F"/>
    <w:rsid w:val="00E37FCC"/>
    <w:rsid w:val="00E407BC"/>
    <w:rsid w:val="00E50176"/>
    <w:rsid w:val="00E504E8"/>
    <w:rsid w:val="00E560F7"/>
    <w:rsid w:val="00E57185"/>
    <w:rsid w:val="00E63100"/>
    <w:rsid w:val="00E716D1"/>
    <w:rsid w:val="00E8663B"/>
    <w:rsid w:val="00E929A9"/>
    <w:rsid w:val="00E972C0"/>
    <w:rsid w:val="00E97973"/>
    <w:rsid w:val="00E97BB7"/>
    <w:rsid w:val="00EA0C29"/>
    <w:rsid w:val="00EA52B2"/>
    <w:rsid w:val="00EB0233"/>
    <w:rsid w:val="00EB0E6A"/>
    <w:rsid w:val="00EB144E"/>
    <w:rsid w:val="00EB3F49"/>
    <w:rsid w:val="00EC40CD"/>
    <w:rsid w:val="00EC59E9"/>
    <w:rsid w:val="00EC6321"/>
    <w:rsid w:val="00EC7B77"/>
    <w:rsid w:val="00ED22E3"/>
    <w:rsid w:val="00ED69C7"/>
    <w:rsid w:val="00EE0976"/>
    <w:rsid w:val="00EE50C2"/>
    <w:rsid w:val="00EF2756"/>
    <w:rsid w:val="00EF2D29"/>
    <w:rsid w:val="00EF598D"/>
    <w:rsid w:val="00EF75F4"/>
    <w:rsid w:val="00F00CE7"/>
    <w:rsid w:val="00F05527"/>
    <w:rsid w:val="00F068F5"/>
    <w:rsid w:val="00F06C13"/>
    <w:rsid w:val="00F2493B"/>
    <w:rsid w:val="00F24AFA"/>
    <w:rsid w:val="00F26C2E"/>
    <w:rsid w:val="00F341A1"/>
    <w:rsid w:val="00F36887"/>
    <w:rsid w:val="00F43CBC"/>
    <w:rsid w:val="00F51FB0"/>
    <w:rsid w:val="00F5687F"/>
    <w:rsid w:val="00F56AE8"/>
    <w:rsid w:val="00F574E2"/>
    <w:rsid w:val="00F61590"/>
    <w:rsid w:val="00F62EFB"/>
    <w:rsid w:val="00F7199E"/>
    <w:rsid w:val="00F77D33"/>
    <w:rsid w:val="00F83C6C"/>
    <w:rsid w:val="00F85487"/>
    <w:rsid w:val="00F90057"/>
    <w:rsid w:val="00F91ECC"/>
    <w:rsid w:val="00F931B5"/>
    <w:rsid w:val="00F9747A"/>
    <w:rsid w:val="00FA0869"/>
    <w:rsid w:val="00FA11E8"/>
    <w:rsid w:val="00FA6994"/>
    <w:rsid w:val="00FA6BD8"/>
    <w:rsid w:val="00FB45A8"/>
    <w:rsid w:val="00FB5018"/>
    <w:rsid w:val="00FB7D01"/>
    <w:rsid w:val="00FC03DF"/>
    <w:rsid w:val="00FC500B"/>
    <w:rsid w:val="00FC7E1A"/>
    <w:rsid w:val="00FD2FA3"/>
    <w:rsid w:val="00FD3216"/>
    <w:rsid w:val="00FD375B"/>
    <w:rsid w:val="00FD4D0C"/>
    <w:rsid w:val="00FE44E6"/>
    <w:rsid w:val="00FE5E79"/>
    <w:rsid w:val="00FE5F23"/>
    <w:rsid w:val="00FF3C3C"/>
    <w:rsid w:val="00FF678B"/>
    <w:rsid w:val="00FF7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8A322D"/>
  <w15:docId w15:val="{6E7820E9-8748-4F9A-A845-44DDBBDF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296D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D3F"/>
    <w:rPr>
      <w:rFonts w:ascii="Segoe UI" w:hAnsi="Segoe UI" w:cs="Segoe UI"/>
      <w:sz w:val="18"/>
      <w:szCs w:val="18"/>
    </w:rPr>
  </w:style>
  <w:style w:type="paragraph" w:styleId="Encabezado">
    <w:name w:val="header"/>
    <w:basedOn w:val="Normal"/>
    <w:link w:val="EncabezadoCar"/>
    <w:uiPriority w:val="99"/>
    <w:unhideWhenUsed/>
    <w:rsid w:val="00A95A51"/>
    <w:pPr>
      <w:tabs>
        <w:tab w:val="center" w:pos="4419"/>
        <w:tab w:val="right" w:pos="8838"/>
      </w:tabs>
    </w:pPr>
  </w:style>
  <w:style w:type="character" w:customStyle="1" w:styleId="EncabezadoCar">
    <w:name w:val="Encabezado Car"/>
    <w:basedOn w:val="Fuentedeprrafopredeter"/>
    <w:link w:val="Encabezado"/>
    <w:uiPriority w:val="99"/>
    <w:rsid w:val="00A95A51"/>
  </w:style>
  <w:style w:type="paragraph" w:styleId="Piedepgina">
    <w:name w:val="footer"/>
    <w:basedOn w:val="Normal"/>
    <w:link w:val="PiedepginaCar"/>
    <w:uiPriority w:val="99"/>
    <w:unhideWhenUsed/>
    <w:rsid w:val="00A95A51"/>
    <w:pPr>
      <w:tabs>
        <w:tab w:val="center" w:pos="4419"/>
        <w:tab w:val="right" w:pos="8838"/>
      </w:tabs>
    </w:pPr>
  </w:style>
  <w:style w:type="character" w:customStyle="1" w:styleId="PiedepginaCar">
    <w:name w:val="Pie de página Car"/>
    <w:basedOn w:val="Fuentedeprrafopredeter"/>
    <w:link w:val="Piedepgina"/>
    <w:uiPriority w:val="99"/>
    <w:rsid w:val="00A95A51"/>
  </w:style>
  <w:style w:type="character" w:styleId="Hipervnculo">
    <w:name w:val="Hyperlink"/>
    <w:basedOn w:val="Fuentedeprrafopredeter"/>
    <w:uiPriority w:val="99"/>
    <w:unhideWhenUsed/>
    <w:rsid w:val="00B008B6"/>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2539"/>
    <w:pPr>
      <w:ind w:left="720"/>
      <w:contextualSpacing/>
    </w:pPr>
  </w:style>
  <w:style w:type="paragraph" w:styleId="Sinespaciado">
    <w:name w:val="No Spacing"/>
    <w:aliases w:val="Francesa"/>
    <w:link w:val="SinespaciadoCar"/>
    <w:uiPriority w:val="1"/>
    <w:qFormat/>
    <w:rsid w:val="007472C8"/>
    <w:rPr>
      <w:rFonts w:asciiTheme="minorHAnsi" w:eastAsiaTheme="minorHAnsi" w:hAnsiTheme="minorHAnsi" w:cstheme="minorBidi"/>
      <w:sz w:val="22"/>
      <w:szCs w:val="22"/>
      <w:lang w:val="es-MX" w:eastAsia="en-US"/>
    </w:rPr>
  </w:style>
  <w:style w:type="character" w:customStyle="1" w:styleId="SinespaciadoCar">
    <w:name w:val="Sin espaciado Car"/>
    <w:aliases w:val="Francesa Car"/>
    <w:link w:val="Sinespaciado"/>
    <w:uiPriority w:val="1"/>
    <w:locked/>
    <w:rsid w:val="007472C8"/>
    <w:rPr>
      <w:rFonts w:asciiTheme="minorHAnsi" w:eastAsiaTheme="minorHAnsi" w:hAnsiTheme="minorHAnsi" w:cstheme="minorBidi"/>
      <w:sz w:val="22"/>
      <w:szCs w:val="2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2169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2169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2169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1F2A"/>
  </w:style>
  <w:style w:type="table" w:styleId="Tablaconcuadrcula">
    <w:name w:val="Table Grid"/>
    <w:basedOn w:val="Tablanormal"/>
    <w:uiPriority w:val="59"/>
    <w:rsid w:val="002A634B"/>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4020B"/>
    <w:pPr>
      <w:spacing w:before="100" w:beforeAutospacing="1" w:after="100" w:afterAutospacing="1"/>
    </w:pPr>
    <w:rPr>
      <w:lang w:val="es-MX"/>
    </w:rPr>
  </w:style>
  <w:style w:type="paragraph" w:customStyle="1" w:styleId="Default">
    <w:name w:val="Default"/>
    <w:rsid w:val="007C4F41"/>
    <w:pPr>
      <w:autoSpaceDE w:val="0"/>
      <w:autoSpaceDN w:val="0"/>
      <w:adjustRightInd w:val="0"/>
      <w:spacing w:after="160" w:line="259" w:lineRule="auto"/>
    </w:pPr>
    <w:rPr>
      <w:rFonts w:ascii="Arial" w:eastAsiaTheme="minorHAnsi" w:hAnsi="Arial" w:cs="Arial"/>
      <w:color w:val="000000"/>
      <w:sz w:val="22"/>
      <w:szCs w:val="22"/>
      <w:lang w:val="es-MX" w:eastAsia="en-US"/>
    </w:rPr>
  </w:style>
  <w:style w:type="character" w:styleId="Textoennegrita">
    <w:name w:val="Strong"/>
    <w:basedOn w:val="Fuentedeprrafopredeter"/>
    <w:uiPriority w:val="22"/>
    <w:qFormat/>
    <w:rsid w:val="007C4F41"/>
    <w:rPr>
      <w:b/>
      <w:bCs/>
      <w:color w:val="auto"/>
    </w:rPr>
  </w:style>
  <w:style w:type="character" w:customStyle="1" w:styleId="Mencinsinresolver1">
    <w:name w:val="Mención sin resolver1"/>
    <w:basedOn w:val="Fuentedeprrafopredeter"/>
    <w:uiPriority w:val="99"/>
    <w:semiHidden/>
    <w:unhideWhenUsed/>
    <w:rsid w:val="009835C6"/>
    <w:rPr>
      <w:color w:val="605E5C"/>
      <w:shd w:val="clear" w:color="auto" w:fill="E1DFDD"/>
    </w:rPr>
  </w:style>
  <w:style w:type="paragraph" w:styleId="Textoindependiente">
    <w:name w:val="Body Text"/>
    <w:basedOn w:val="Normal"/>
    <w:link w:val="TextoindependienteCar"/>
    <w:uiPriority w:val="1"/>
    <w:unhideWhenUsed/>
    <w:qFormat/>
    <w:rsid w:val="005442C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5442C6"/>
    <w:rPr>
      <w:rFonts w:eastAsiaTheme="minorHAnsi"/>
      <w:sz w:val="23"/>
      <w:szCs w:val="23"/>
      <w:lang w:val="es-MX" w:eastAsia="en-US"/>
    </w:rPr>
  </w:style>
  <w:style w:type="character" w:customStyle="1" w:styleId="normaltextrun">
    <w:name w:val="normaltextrun"/>
    <w:basedOn w:val="Fuentedeprrafopredeter"/>
    <w:rsid w:val="006D1933"/>
  </w:style>
  <w:style w:type="character" w:styleId="nfasis">
    <w:name w:val="Emphasis"/>
    <w:basedOn w:val="Fuentedeprrafopredeter"/>
    <w:uiPriority w:val="20"/>
    <w:qFormat/>
    <w:rsid w:val="00762636"/>
    <w:rPr>
      <w:i/>
      <w:iCs/>
    </w:rPr>
  </w:style>
  <w:style w:type="character" w:customStyle="1" w:styleId="apple-style-span">
    <w:name w:val="apple-style-span"/>
    <w:rsid w:val="004D0CD9"/>
  </w:style>
  <w:style w:type="paragraph" w:styleId="NormalWeb">
    <w:name w:val="Normal (Web)"/>
    <w:basedOn w:val="Normal"/>
    <w:uiPriority w:val="99"/>
    <w:semiHidden/>
    <w:unhideWhenUsed/>
    <w:rsid w:val="00E716D1"/>
    <w:pPr>
      <w:spacing w:before="100" w:beforeAutospacing="1" w:after="100" w:afterAutospacing="1"/>
    </w:pPr>
    <w:rPr>
      <w:lang w:val="es-MX"/>
    </w:rPr>
  </w:style>
  <w:style w:type="character" w:customStyle="1" w:styleId="apple-converted-space">
    <w:name w:val="apple-converted-space"/>
    <w:basedOn w:val="Fuentedeprrafopredeter"/>
    <w:rsid w:val="00FB5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3764">
      <w:bodyDiv w:val="1"/>
      <w:marLeft w:val="0"/>
      <w:marRight w:val="0"/>
      <w:marTop w:val="0"/>
      <w:marBottom w:val="0"/>
      <w:divBdr>
        <w:top w:val="none" w:sz="0" w:space="0" w:color="auto"/>
        <w:left w:val="none" w:sz="0" w:space="0" w:color="auto"/>
        <w:bottom w:val="none" w:sz="0" w:space="0" w:color="auto"/>
        <w:right w:val="none" w:sz="0" w:space="0" w:color="auto"/>
      </w:divBdr>
    </w:div>
    <w:div w:id="110589911">
      <w:bodyDiv w:val="1"/>
      <w:marLeft w:val="0"/>
      <w:marRight w:val="0"/>
      <w:marTop w:val="0"/>
      <w:marBottom w:val="0"/>
      <w:divBdr>
        <w:top w:val="none" w:sz="0" w:space="0" w:color="auto"/>
        <w:left w:val="none" w:sz="0" w:space="0" w:color="auto"/>
        <w:bottom w:val="none" w:sz="0" w:space="0" w:color="auto"/>
        <w:right w:val="none" w:sz="0" w:space="0" w:color="auto"/>
      </w:divBdr>
    </w:div>
    <w:div w:id="149952462">
      <w:bodyDiv w:val="1"/>
      <w:marLeft w:val="0"/>
      <w:marRight w:val="0"/>
      <w:marTop w:val="0"/>
      <w:marBottom w:val="0"/>
      <w:divBdr>
        <w:top w:val="none" w:sz="0" w:space="0" w:color="auto"/>
        <w:left w:val="none" w:sz="0" w:space="0" w:color="auto"/>
        <w:bottom w:val="none" w:sz="0" w:space="0" w:color="auto"/>
        <w:right w:val="none" w:sz="0" w:space="0" w:color="auto"/>
      </w:divBdr>
    </w:div>
    <w:div w:id="162355742">
      <w:bodyDiv w:val="1"/>
      <w:marLeft w:val="0"/>
      <w:marRight w:val="0"/>
      <w:marTop w:val="0"/>
      <w:marBottom w:val="0"/>
      <w:divBdr>
        <w:top w:val="none" w:sz="0" w:space="0" w:color="auto"/>
        <w:left w:val="none" w:sz="0" w:space="0" w:color="auto"/>
        <w:bottom w:val="none" w:sz="0" w:space="0" w:color="auto"/>
        <w:right w:val="none" w:sz="0" w:space="0" w:color="auto"/>
      </w:divBdr>
    </w:div>
    <w:div w:id="166331642">
      <w:bodyDiv w:val="1"/>
      <w:marLeft w:val="0"/>
      <w:marRight w:val="0"/>
      <w:marTop w:val="0"/>
      <w:marBottom w:val="0"/>
      <w:divBdr>
        <w:top w:val="none" w:sz="0" w:space="0" w:color="auto"/>
        <w:left w:val="none" w:sz="0" w:space="0" w:color="auto"/>
        <w:bottom w:val="none" w:sz="0" w:space="0" w:color="auto"/>
        <w:right w:val="none" w:sz="0" w:space="0" w:color="auto"/>
      </w:divBdr>
    </w:div>
    <w:div w:id="213396903">
      <w:bodyDiv w:val="1"/>
      <w:marLeft w:val="0"/>
      <w:marRight w:val="0"/>
      <w:marTop w:val="0"/>
      <w:marBottom w:val="0"/>
      <w:divBdr>
        <w:top w:val="none" w:sz="0" w:space="0" w:color="auto"/>
        <w:left w:val="none" w:sz="0" w:space="0" w:color="auto"/>
        <w:bottom w:val="none" w:sz="0" w:space="0" w:color="auto"/>
        <w:right w:val="none" w:sz="0" w:space="0" w:color="auto"/>
      </w:divBdr>
    </w:div>
    <w:div w:id="366835321">
      <w:bodyDiv w:val="1"/>
      <w:marLeft w:val="0"/>
      <w:marRight w:val="0"/>
      <w:marTop w:val="0"/>
      <w:marBottom w:val="0"/>
      <w:divBdr>
        <w:top w:val="none" w:sz="0" w:space="0" w:color="auto"/>
        <w:left w:val="none" w:sz="0" w:space="0" w:color="auto"/>
        <w:bottom w:val="none" w:sz="0" w:space="0" w:color="auto"/>
        <w:right w:val="none" w:sz="0" w:space="0" w:color="auto"/>
      </w:divBdr>
    </w:div>
    <w:div w:id="420877230">
      <w:bodyDiv w:val="1"/>
      <w:marLeft w:val="0"/>
      <w:marRight w:val="0"/>
      <w:marTop w:val="0"/>
      <w:marBottom w:val="0"/>
      <w:divBdr>
        <w:top w:val="none" w:sz="0" w:space="0" w:color="auto"/>
        <w:left w:val="none" w:sz="0" w:space="0" w:color="auto"/>
        <w:bottom w:val="none" w:sz="0" w:space="0" w:color="auto"/>
        <w:right w:val="none" w:sz="0" w:space="0" w:color="auto"/>
      </w:divBdr>
    </w:div>
    <w:div w:id="588120728">
      <w:bodyDiv w:val="1"/>
      <w:marLeft w:val="0"/>
      <w:marRight w:val="0"/>
      <w:marTop w:val="0"/>
      <w:marBottom w:val="0"/>
      <w:divBdr>
        <w:top w:val="none" w:sz="0" w:space="0" w:color="auto"/>
        <w:left w:val="none" w:sz="0" w:space="0" w:color="auto"/>
        <w:bottom w:val="none" w:sz="0" w:space="0" w:color="auto"/>
        <w:right w:val="none" w:sz="0" w:space="0" w:color="auto"/>
      </w:divBdr>
    </w:div>
    <w:div w:id="598371789">
      <w:bodyDiv w:val="1"/>
      <w:marLeft w:val="0"/>
      <w:marRight w:val="0"/>
      <w:marTop w:val="0"/>
      <w:marBottom w:val="0"/>
      <w:divBdr>
        <w:top w:val="none" w:sz="0" w:space="0" w:color="auto"/>
        <w:left w:val="none" w:sz="0" w:space="0" w:color="auto"/>
        <w:bottom w:val="none" w:sz="0" w:space="0" w:color="auto"/>
        <w:right w:val="none" w:sz="0" w:space="0" w:color="auto"/>
      </w:divBdr>
    </w:div>
    <w:div w:id="629628585">
      <w:bodyDiv w:val="1"/>
      <w:marLeft w:val="0"/>
      <w:marRight w:val="0"/>
      <w:marTop w:val="0"/>
      <w:marBottom w:val="0"/>
      <w:divBdr>
        <w:top w:val="none" w:sz="0" w:space="0" w:color="auto"/>
        <w:left w:val="none" w:sz="0" w:space="0" w:color="auto"/>
        <w:bottom w:val="none" w:sz="0" w:space="0" w:color="auto"/>
        <w:right w:val="none" w:sz="0" w:space="0" w:color="auto"/>
      </w:divBdr>
    </w:div>
    <w:div w:id="764768698">
      <w:bodyDiv w:val="1"/>
      <w:marLeft w:val="0"/>
      <w:marRight w:val="0"/>
      <w:marTop w:val="0"/>
      <w:marBottom w:val="0"/>
      <w:divBdr>
        <w:top w:val="none" w:sz="0" w:space="0" w:color="auto"/>
        <w:left w:val="none" w:sz="0" w:space="0" w:color="auto"/>
        <w:bottom w:val="none" w:sz="0" w:space="0" w:color="auto"/>
        <w:right w:val="none" w:sz="0" w:space="0" w:color="auto"/>
      </w:divBdr>
    </w:div>
    <w:div w:id="770979100">
      <w:bodyDiv w:val="1"/>
      <w:marLeft w:val="0"/>
      <w:marRight w:val="0"/>
      <w:marTop w:val="0"/>
      <w:marBottom w:val="0"/>
      <w:divBdr>
        <w:top w:val="none" w:sz="0" w:space="0" w:color="auto"/>
        <w:left w:val="none" w:sz="0" w:space="0" w:color="auto"/>
        <w:bottom w:val="none" w:sz="0" w:space="0" w:color="auto"/>
        <w:right w:val="none" w:sz="0" w:space="0" w:color="auto"/>
      </w:divBdr>
    </w:div>
    <w:div w:id="830096583">
      <w:bodyDiv w:val="1"/>
      <w:marLeft w:val="0"/>
      <w:marRight w:val="0"/>
      <w:marTop w:val="0"/>
      <w:marBottom w:val="0"/>
      <w:divBdr>
        <w:top w:val="none" w:sz="0" w:space="0" w:color="auto"/>
        <w:left w:val="none" w:sz="0" w:space="0" w:color="auto"/>
        <w:bottom w:val="none" w:sz="0" w:space="0" w:color="auto"/>
        <w:right w:val="none" w:sz="0" w:space="0" w:color="auto"/>
      </w:divBdr>
    </w:div>
    <w:div w:id="852457268">
      <w:bodyDiv w:val="1"/>
      <w:marLeft w:val="0"/>
      <w:marRight w:val="0"/>
      <w:marTop w:val="0"/>
      <w:marBottom w:val="0"/>
      <w:divBdr>
        <w:top w:val="none" w:sz="0" w:space="0" w:color="auto"/>
        <w:left w:val="none" w:sz="0" w:space="0" w:color="auto"/>
        <w:bottom w:val="none" w:sz="0" w:space="0" w:color="auto"/>
        <w:right w:val="none" w:sz="0" w:space="0" w:color="auto"/>
      </w:divBdr>
    </w:div>
    <w:div w:id="886717594">
      <w:bodyDiv w:val="1"/>
      <w:marLeft w:val="0"/>
      <w:marRight w:val="0"/>
      <w:marTop w:val="0"/>
      <w:marBottom w:val="0"/>
      <w:divBdr>
        <w:top w:val="none" w:sz="0" w:space="0" w:color="auto"/>
        <w:left w:val="none" w:sz="0" w:space="0" w:color="auto"/>
        <w:bottom w:val="none" w:sz="0" w:space="0" w:color="auto"/>
        <w:right w:val="none" w:sz="0" w:space="0" w:color="auto"/>
      </w:divBdr>
      <w:divsChild>
        <w:div w:id="569196619">
          <w:marLeft w:val="0"/>
          <w:marRight w:val="0"/>
          <w:marTop w:val="0"/>
          <w:marBottom w:val="92"/>
          <w:divBdr>
            <w:top w:val="none" w:sz="0" w:space="0" w:color="auto"/>
            <w:left w:val="none" w:sz="0" w:space="0" w:color="auto"/>
            <w:bottom w:val="none" w:sz="0" w:space="0" w:color="auto"/>
            <w:right w:val="none" w:sz="0" w:space="0" w:color="auto"/>
          </w:divBdr>
        </w:div>
        <w:div w:id="149641452">
          <w:marLeft w:val="0"/>
          <w:marRight w:val="0"/>
          <w:marTop w:val="0"/>
          <w:marBottom w:val="92"/>
          <w:divBdr>
            <w:top w:val="none" w:sz="0" w:space="0" w:color="auto"/>
            <w:left w:val="none" w:sz="0" w:space="0" w:color="auto"/>
            <w:bottom w:val="none" w:sz="0" w:space="0" w:color="auto"/>
            <w:right w:val="none" w:sz="0" w:space="0" w:color="auto"/>
          </w:divBdr>
        </w:div>
        <w:div w:id="1721129036">
          <w:marLeft w:val="0"/>
          <w:marRight w:val="0"/>
          <w:marTop w:val="0"/>
          <w:marBottom w:val="101"/>
          <w:divBdr>
            <w:top w:val="none" w:sz="0" w:space="0" w:color="auto"/>
            <w:left w:val="none" w:sz="0" w:space="0" w:color="auto"/>
            <w:bottom w:val="none" w:sz="0" w:space="0" w:color="auto"/>
            <w:right w:val="none" w:sz="0" w:space="0" w:color="auto"/>
          </w:divBdr>
        </w:div>
        <w:div w:id="1870558703">
          <w:marLeft w:val="0"/>
          <w:marRight w:val="0"/>
          <w:marTop w:val="0"/>
          <w:marBottom w:val="101"/>
          <w:divBdr>
            <w:top w:val="none" w:sz="0" w:space="0" w:color="auto"/>
            <w:left w:val="none" w:sz="0" w:space="0" w:color="auto"/>
            <w:bottom w:val="none" w:sz="0" w:space="0" w:color="auto"/>
            <w:right w:val="none" w:sz="0" w:space="0" w:color="auto"/>
          </w:divBdr>
        </w:div>
        <w:div w:id="225920145">
          <w:marLeft w:val="0"/>
          <w:marRight w:val="0"/>
          <w:marTop w:val="0"/>
          <w:marBottom w:val="101"/>
          <w:divBdr>
            <w:top w:val="none" w:sz="0" w:space="0" w:color="auto"/>
            <w:left w:val="none" w:sz="0" w:space="0" w:color="auto"/>
            <w:bottom w:val="none" w:sz="0" w:space="0" w:color="auto"/>
            <w:right w:val="none" w:sz="0" w:space="0" w:color="auto"/>
          </w:divBdr>
        </w:div>
        <w:div w:id="103116599">
          <w:marLeft w:val="0"/>
          <w:marRight w:val="0"/>
          <w:marTop w:val="0"/>
          <w:marBottom w:val="101"/>
          <w:divBdr>
            <w:top w:val="none" w:sz="0" w:space="0" w:color="auto"/>
            <w:left w:val="none" w:sz="0" w:space="0" w:color="auto"/>
            <w:bottom w:val="none" w:sz="0" w:space="0" w:color="auto"/>
            <w:right w:val="none" w:sz="0" w:space="0" w:color="auto"/>
          </w:divBdr>
        </w:div>
        <w:div w:id="1236285778">
          <w:marLeft w:val="0"/>
          <w:marRight w:val="0"/>
          <w:marTop w:val="0"/>
          <w:marBottom w:val="101"/>
          <w:divBdr>
            <w:top w:val="none" w:sz="0" w:space="0" w:color="auto"/>
            <w:left w:val="none" w:sz="0" w:space="0" w:color="auto"/>
            <w:bottom w:val="none" w:sz="0" w:space="0" w:color="auto"/>
            <w:right w:val="none" w:sz="0" w:space="0" w:color="auto"/>
          </w:divBdr>
        </w:div>
        <w:div w:id="209609618">
          <w:marLeft w:val="0"/>
          <w:marRight w:val="0"/>
          <w:marTop w:val="0"/>
          <w:marBottom w:val="101"/>
          <w:divBdr>
            <w:top w:val="none" w:sz="0" w:space="0" w:color="auto"/>
            <w:left w:val="none" w:sz="0" w:space="0" w:color="auto"/>
            <w:bottom w:val="none" w:sz="0" w:space="0" w:color="auto"/>
            <w:right w:val="none" w:sz="0" w:space="0" w:color="auto"/>
          </w:divBdr>
        </w:div>
        <w:div w:id="1918173829">
          <w:marLeft w:val="0"/>
          <w:marRight w:val="0"/>
          <w:marTop w:val="0"/>
          <w:marBottom w:val="101"/>
          <w:divBdr>
            <w:top w:val="none" w:sz="0" w:space="0" w:color="auto"/>
            <w:left w:val="none" w:sz="0" w:space="0" w:color="auto"/>
            <w:bottom w:val="none" w:sz="0" w:space="0" w:color="auto"/>
            <w:right w:val="none" w:sz="0" w:space="0" w:color="auto"/>
          </w:divBdr>
        </w:div>
        <w:div w:id="760183700">
          <w:marLeft w:val="0"/>
          <w:marRight w:val="0"/>
          <w:marTop w:val="0"/>
          <w:marBottom w:val="101"/>
          <w:divBdr>
            <w:top w:val="none" w:sz="0" w:space="0" w:color="auto"/>
            <w:left w:val="none" w:sz="0" w:space="0" w:color="auto"/>
            <w:bottom w:val="none" w:sz="0" w:space="0" w:color="auto"/>
            <w:right w:val="none" w:sz="0" w:space="0" w:color="auto"/>
          </w:divBdr>
        </w:div>
        <w:div w:id="256256859">
          <w:marLeft w:val="0"/>
          <w:marRight w:val="0"/>
          <w:marTop w:val="0"/>
          <w:marBottom w:val="101"/>
          <w:divBdr>
            <w:top w:val="none" w:sz="0" w:space="0" w:color="auto"/>
            <w:left w:val="none" w:sz="0" w:space="0" w:color="auto"/>
            <w:bottom w:val="none" w:sz="0" w:space="0" w:color="auto"/>
            <w:right w:val="none" w:sz="0" w:space="0" w:color="auto"/>
          </w:divBdr>
        </w:div>
        <w:div w:id="1209343950">
          <w:marLeft w:val="0"/>
          <w:marRight w:val="0"/>
          <w:marTop w:val="0"/>
          <w:marBottom w:val="101"/>
          <w:divBdr>
            <w:top w:val="none" w:sz="0" w:space="0" w:color="auto"/>
            <w:left w:val="none" w:sz="0" w:space="0" w:color="auto"/>
            <w:bottom w:val="none" w:sz="0" w:space="0" w:color="auto"/>
            <w:right w:val="none" w:sz="0" w:space="0" w:color="auto"/>
          </w:divBdr>
        </w:div>
      </w:divsChild>
    </w:div>
    <w:div w:id="919214921">
      <w:bodyDiv w:val="1"/>
      <w:marLeft w:val="0"/>
      <w:marRight w:val="0"/>
      <w:marTop w:val="0"/>
      <w:marBottom w:val="0"/>
      <w:divBdr>
        <w:top w:val="none" w:sz="0" w:space="0" w:color="auto"/>
        <w:left w:val="none" w:sz="0" w:space="0" w:color="auto"/>
        <w:bottom w:val="none" w:sz="0" w:space="0" w:color="auto"/>
        <w:right w:val="none" w:sz="0" w:space="0" w:color="auto"/>
      </w:divBdr>
    </w:div>
    <w:div w:id="946546803">
      <w:bodyDiv w:val="1"/>
      <w:marLeft w:val="0"/>
      <w:marRight w:val="0"/>
      <w:marTop w:val="0"/>
      <w:marBottom w:val="0"/>
      <w:divBdr>
        <w:top w:val="none" w:sz="0" w:space="0" w:color="auto"/>
        <w:left w:val="none" w:sz="0" w:space="0" w:color="auto"/>
        <w:bottom w:val="none" w:sz="0" w:space="0" w:color="auto"/>
        <w:right w:val="none" w:sz="0" w:space="0" w:color="auto"/>
      </w:divBdr>
    </w:div>
    <w:div w:id="954484632">
      <w:bodyDiv w:val="1"/>
      <w:marLeft w:val="0"/>
      <w:marRight w:val="0"/>
      <w:marTop w:val="0"/>
      <w:marBottom w:val="0"/>
      <w:divBdr>
        <w:top w:val="none" w:sz="0" w:space="0" w:color="auto"/>
        <w:left w:val="none" w:sz="0" w:space="0" w:color="auto"/>
        <w:bottom w:val="none" w:sz="0" w:space="0" w:color="auto"/>
        <w:right w:val="none" w:sz="0" w:space="0" w:color="auto"/>
      </w:divBdr>
    </w:div>
    <w:div w:id="1008412685">
      <w:bodyDiv w:val="1"/>
      <w:marLeft w:val="0"/>
      <w:marRight w:val="0"/>
      <w:marTop w:val="0"/>
      <w:marBottom w:val="0"/>
      <w:divBdr>
        <w:top w:val="none" w:sz="0" w:space="0" w:color="auto"/>
        <w:left w:val="none" w:sz="0" w:space="0" w:color="auto"/>
        <w:bottom w:val="none" w:sz="0" w:space="0" w:color="auto"/>
        <w:right w:val="none" w:sz="0" w:space="0" w:color="auto"/>
      </w:divBdr>
    </w:div>
    <w:div w:id="1052999050">
      <w:bodyDiv w:val="1"/>
      <w:marLeft w:val="0"/>
      <w:marRight w:val="0"/>
      <w:marTop w:val="0"/>
      <w:marBottom w:val="0"/>
      <w:divBdr>
        <w:top w:val="none" w:sz="0" w:space="0" w:color="auto"/>
        <w:left w:val="none" w:sz="0" w:space="0" w:color="auto"/>
        <w:bottom w:val="none" w:sz="0" w:space="0" w:color="auto"/>
        <w:right w:val="none" w:sz="0" w:space="0" w:color="auto"/>
      </w:divBdr>
    </w:div>
    <w:div w:id="1056589796">
      <w:bodyDiv w:val="1"/>
      <w:marLeft w:val="0"/>
      <w:marRight w:val="0"/>
      <w:marTop w:val="0"/>
      <w:marBottom w:val="0"/>
      <w:divBdr>
        <w:top w:val="none" w:sz="0" w:space="0" w:color="auto"/>
        <w:left w:val="none" w:sz="0" w:space="0" w:color="auto"/>
        <w:bottom w:val="none" w:sz="0" w:space="0" w:color="auto"/>
        <w:right w:val="none" w:sz="0" w:space="0" w:color="auto"/>
      </w:divBdr>
    </w:div>
    <w:div w:id="1108770336">
      <w:bodyDiv w:val="1"/>
      <w:marLeft w:val="0"/>
      <w:marRight w:val="0"/>
      <w:marTop w:val="0"/>
      <w:marBottom w:val="0"/>
      <w:divBdr>
        <w:top w:val="none" w:sz="0" w:space="0" w:color="auto"/>
        <w:left w:val="none" w:sz="0" w:space="0" w:color="auto"/>
        <w:bottom w:val="none" w:sz="0" w:space="0" w:color="auto"/>
        <w:right w:val="none" w:sz="0" w:space="0" w:color="auto"/>
      </w:divBdr>
    </w:div>
    <w:div w:id="1221749418">
      <w:bodyDiv w:val="1"/>
      <w:marLeft w:val="0"/>
      <w:marRight w:val="0"/>
      <w:marTop w:val="0"/>
      <w:marBottom w:val="0"/>
      <w:divBdr>
        <w:top w:val="none" w:sz="0" w:space="0" w:color="auto"/>
        <w:left w:val="none" w:sz="0" w:space="0" w:color="auto"/>
        <w:bottom w:val="none" w:sz="0" w:space="0" w:color="auto"/>
        <w:right w:val="none" w:sz="0" w:space="0" w:color="auto"/>
      </w:divBdr>
    </w:div>
    <w:div w:id="1534031478">
      <w:bodyDiv w:val="1"/>
      <w:marLeft w:val="0"/>
      <w:marRight w:val="0"/>
      <w:marTop w:val="0"/>
      <w:marBottom w:val="0"/>
      <w:divBdr>
        <w:top w:val="none" w:sz="0" w:space="0" w:color="auto"/>
        <w:left w:val="none" w:sz="0" w:space="0" w:color="auto"/>
        <w:bottom w:val="none" w:sz="0" w:space="0" w:color="auto"/>
        <w:right w:val="none" w:sz="0" w:space="0" w:color="auto"/>
      </w:divBdr>
    </w:div>
    <w:div w:id="1548646101">
      <w:bodyDiv w:val="1"/>
      <w:marLeft w:val="0"/>
      <w:marRight w:val="0"/>
      <w:marTop w:val="0"/>
      <w:marBottom w:val="0"/>
      <w:divBdr>
        <w:top w:val="none" w:sz="0" w:space="0" w:color="auto"/>
        <w:left w:val="none" w:sz="0" w:space="0" w:color="auto"/>
        <w:bottom w:val="none" w:sz="0" w:space="0" w:color="auto"/>
        <w:right w:val="none" w:sz="0" w:space="0" w:color="auto"/>
      </w:divBdr>
    </w:div>
    <w:div w:id="1566987421">
      <w:bodyDiv w:val="1"/>
      <w:marLeft w:val="0"/>
      <w:marRight w:val="0"/>
      <w:marTop w:val="0"/>
      <w:marBottom w:val="0"/>
      <w:divBdr>
        <w:top w:val="none" w:sz="0" w:space="0" w:color="auto"/>
        <w:left w:val="none" w:sz="0" w:space="0" w:color="auto"/>
        <w:bottom w:val="none" w:sz="0" w:space="0" w:color="auto"/>
        <w:right w:val="none" w:sz="0" w:space="0" w:color="auto"/>
      </w:divBdr>
    </w:div>
    <w:div w:id="1637953044">
      <w:bodyDiv w:val="1"/>
      <w:marLeft w:val="0"/>
      <w:marRight w:val="0"/>
      <w:marTop w:val="0"/>
      <w:marBottom w:val="0"/>
      <w:divBdr>
        <w:top w:val="none" w:sz="0" w:space="0" w:color="auto"/>
        <w:left w:val="none" w:sz="0" w:space="0" w:color="auto"/>
        <w:bottom w:val="none" w:sz="0" w:space="0" w:color="auto"/>
        <w:right w:val="none" w:sz="0" w:space="0" w:color="auto"/>
      </w:divBdr>
    </w:div>
    <w:div w:id="1817260664">
      <w:bodyDiv w:val="1"/>
      <w:marLeft w:val="0"/>
      <w:marRight w:val="0"/>
      <w:marTop w:val="0"/>
      <w:marBottom w:val="0"/>
      <w:divBdr>
        <w:top w:val="none" w:sz="0" w:space="0" w:color="auto"/>
        <w:left w:val="none" w:sz="0" w:space="0" w:color="auto"/>
        <w:bottom w:val="none" w:sz="0" w:space="0" w:color="auto"/>
        <w:right w:val="none" w:sz="0" w:space="0" w:color="auto"/>
      </w:divBdr>
    </w:div>
    <w:div w:id="1956592729">
      <w:bodyDiv w:val="1"/>
      <w:marLeft w:val="0"/>
      <w:marRight w:val="0"/>
      <w:marTop w:val="0"/>
      <w:marBottom w:val="0"/>
      <w:divBdr>
        <w:top w:val="none" w:sz="0" w:space="0" w:color="auto"/>
        <w:left w:val="none" w:sz="0" w:space="0" w:color="auto"/>
        <w:bottom w:val="none" w:sz="0" w:space="0" w:color="auto"/>
        <w:right w:val="none" w:sz="0" w:space="0" w:color="auto"/>
      </w:divBdr>
      <w:divsChild>
        <w:div w:id="173110611">
          <w:marLeft w:val="0"/>
          <w:marRight w:val="0"/>
          <w:marTop w:val="0"/>
          <w:marBottom w:val="101"/>
          <w:divBdr>
            <w:top w:val="none" w:sz="0" w:space="0" w:color="auto"/>
            <w:left w:val="none" w:sz="0" w:space="0" w:color="auto"/>
            <w:bottom w:val="none" w:sz="0" w:space="0" w:color="auto"/>
            <w:right w:val="none" w:sz="0" w:space="0" w:color="auto"/>
          </w:divBdr>
        </w:div>
        <w:div w:id="321783027">
          <w:marLeft w:val="0"/>
          <w:marRight w:val="0"/>
          <w:marTop w:val="0"/>
          <w:marBottom w:val="101"/>
          <w:divBdr>
            <w:top w:val="none" w:sz="0" w:space="0" w:color="auto"/>
            <w:left w:val="none" w:sz="0" w:space="0" w:color="auto"/>
            <w:bottom w:val="none" w:sz="0" w:space="0" w:color="auto"/>
            <w:right w:val="none" w:sz="0" w:space="0" w:color="auto"/>
          </w:divBdr>
        </w:div>
      </w:divsChild>
    </w:div>
    <w:div w:id="1964268472">
      <w:bodyDiv w:val="1"/>
      <w:marLeft w:val="0"/>
      <w:marRight w:val="0"/>
      <w:marTop w:val="0"/>
      <w:marBottom w:val="0"/>
      <w:divBdr>
        <w:top w:val="none" w:sz="0" w:space="0" w:color="auto"/>
        <w:left w:val="none" w:sz="0" w:space="0" w:color="auto"/>
        <w:bottom w:val="none" w:sz="0" w:space="0" w:color="auto"/>
        <w:right w:val="none" w:sz="0" w:space="0" w:color="auto"/>
      </w:divBdr>
    </w:div>
    <w:div w:id="1969579074">
      <w:bodyDiv w:val="1"/>
      <w:marLeft w:val="0"/>
      <w:marRight w:val="0"/>
      <w:marTop w:val="0"/>
      <w:marBottom w:val="0"/>
      <w:divBdr>
        <w:top w:val="none" w:sz="0" w:space="0" w:color="auto"/>
        <w:left w:val="none" w:sz="0" w:space="0" w:color="auto"/>
        <w:bottom w:val="none" w:sz="0" w:space="0" w:color="auto"/>
        <w:right w:val="none" w:sz="0" w:space="0" w:color="auto"/>
      </w:divBdr>
    </w:div>
    <w:div w:id="2017032205">
      <w:bodyDiv w:val="1"/>
      <w:marLeft w:val="0"/>
      <w:marRight w:val="0"/>
      <w:marTop w:val="0"/>
      <w:marBottom w:val="0"/>
      <w:divBdr>
        <w:top w:val="none" w:sz="0" w:space="0" w:color="auto"/>
        <w:left w:val="none" w:sz="0" w:space="0" w:color="auto"/>
        <w:bottom w:val="none" w:sz="0" w:space="0" w:color="auto"/>
        <w:right w:val="none" w:sz="0" w:space="0" w:color="auto"/>
      </w:divBdr>
    </w:div>
    <w:div w:id="2020109908">
      <w:bodyDiv w:val="1"/>
      <w:marLeft w:val="0"/>
      <w:marRight w:val="0"/>
      <w:marTop w:val="0"/>
      <w:marBottom w:val="0"/>
      <w:divBdr>
        <w:top w:val="none" w:sz="0" w:space="0" w:color="auto"/>
        <w:left w:val="none" w:sz="0" w:space="0" w:color="auto"/>
        <w:bottom w:val="none" w:sz="0" w:space="0" w:color="auto"/>
        <w:right w:val="none" w:sz="0" w:space="0" w:color="auto"/>
      </w:divBdr>
    </w:div>
    <w:div w:id="2083600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393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72A66-65C4-4E5C-88B7-9C1CA3B4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8788</Words>
  <Characters>48338</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Cuenta Microsoft</cp:lastModifiedBy>
  <cp:revision>14</cp:revision>
  <cp:lastPrinted>2020-01-16T18:35:00Z</cp:lastPrinted>
  <dcterms:created xsi:type="dcterms:W3CDTF">2021-09-23T22:34:00Z</dcterms:created>
  <dcterms:modified xsi:type="dcterms:W3CDTF">2021-11-04T23:08:00Z</dcterms:modified>
</cp:coreProperties>
</file>